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1045A8" w:rsidRDefault="00183AAF" w:rsidP="001045A8">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1045A8">
        <w:rPr>
          <w:rFonts w:ascii="Times New Roman" w:eastAsia="PMingLiU" w:hAnsi="Times New Roman"/>
          <w:b w:val="0"/>
          <w:kern w:val="0"/>
          <w:szCs w:val="28"/>
          <w:lang w:eastAsia="zh-TW"/>
        </w:rPr>
        <w:t xml:space="preserve">DCPI </w:t>
      </w:r>
      <w:r w:rsidR="004C1D58" w:rsidRPr="001045A8">
        <w:rPr>
          <w:rFonts w:ascii="Times New Roman" w:eastAsia="PMingLiU" w:hAnsi="Times New Roman"/>
          <w:b w:val="0"/>
          <w:kern w:val="0"/>
          <w:szCs w:val="28"/>
          <w:lang w:eastAsia="zh-TW"/>
        </w:rPr>
        <w:t>1133</w:t>
      </w:r>
      <w:r w:rsidR="00EA6709" w:rsidRPr="001045A8">
        <w:rPr>
          <w:rFonts w:ascii="Times New Roman" w:eastAsia="PMingLiU" w:hAnsi="Times New Roman"/>
          <w:b w:val="0"/>
          <w:kern w:val="0"/>
          <w:szCs w:val="28"/>
          <w:lang w:eastAsia="zh-TW"/>
        </w:rPr>
        <w:t>/201</w:t>
      </w:r>
      <w:r w:rsidR="004C1D58" w:rsidRPr="001045A8">
        <w:rPr>
          <w:rFonts w:ascii="Times New Roman" w:eastAsia="PMingLiU" w:hAnsi="Times New Roman"/>
          <w:b w:val="0"/>
          <w:kern w:val="0"/>
          <w:szCs w:val="28"/>
          <w:lang w:eastAsia="zh-TW"/>
        </w:rPr>
        <w:t>6</w:t>
      </w:r>
    </w:p>
    <w:p w:rsidR="0038513F" w:rsidRPr="00B87ADE" w:rsidRDefault="00B87ADE" w:rsidP="001045A8">
      <w:pPr>
        <w:spacing w:line="360" w:lineRule="auto"/>
        <w:jc w:val="right"/>
        <w:rPr>
          <w:szCs w:val="28"/>
          <w:lang w:val="en-GB" w:eastAsia="zh-TW"/>
        </w:rPr>
      </w:pPr>
      <w:sdt>
        <w:sdtPr>
          <w:rPr>
            <w:rStyle w:val="PlaceholderText"/>
            <w:color w:val="auto"/>
            <w:szCs w:val="28"/>
          </w:rPr>
          <w:alias w:val="neutral citation number"/>
          <w:tag w:val="neutral citation number"/>
          <w:id w:val="210003420"/>
          <w:placeholder>
            <w:docPart w:val="6C74C9B796ED49CB977567D01536FF94"/>
          </w:placeholder>
          <w:text/>
        </w:sdtPr>
        <w:sdtContent>
          <w:r w:rsidRPr="00B87ADE">
            <w:rPr>
              <w:rStyle w:val="PlaceholderText"/>
              <w:color w:val="auto"/>
              <w:szCs w:val="28"/>
            </w:rPr>
            <w:t>[2018] HKDC 742</w:t>
          </w:r>
        </w:sdtContent>
      </w:sdt>
    </w:p>
    <w:p w:rsidR="00EF528F" w:rsidRPr="001045A8" w:rsidRDefault="00EF528F" w:rsidP="001045A8">
      <w:pPr>
        <w:spacing w:line="360" w:lineRule="auto"/>
        <w:rPr>
          <w:rFonts w:eastAsia="PMingLiU"/>
          <w:szCs w:val="28"/>
          <w:lang w:val="en-GB" w:eastAsia="zh-TW"/>
        </w:rPr>
      </w:pPr>
    </w:p>
    <w:p w:rsidR="00183AAF" w:rsidRPr="001045A8" w:rsidRDefault="00183AAF" w:rsidP="001045A8">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1045A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1045A8" w:rsidRDefault="006E39C1" w:rsidP="001045A8">
      <w:pPr>
        <w:keepNext/>
        <w:tabs>
          <w:tab w:val="clear" w:pos="1440"/>
          <w:tab w:val="clear" w:pos="4320"/>
          <w:tab w:val="clear" w:pos="9072"/>
        </w:tabs>
        <w:snapToGrid/>
        <w:spacing w:line="360" w:lineRule="auto"/>
        <w:jc w:val="center"/>
        <w:outlineLvl w:val="2"/>
        <w:rPr>
          <w:b/>
          <w:bCs/>
          <w:szCs w:val="28"/>
          <w:lang w:val="en-GB"/>
        </w:rPr>
      </w:pPr>
      <w:r w:rsidRPr="001045A8">
        <w:rPr>
          <w:b/>
          <w:bCs/>
          <w:szCs w:val="28"/>
          <w:lang w:val="en-GB"/>
        </w:rPr>
        <w:t>IN THE DISTRICT COURT OF THE</w:t>
      </w:r>
    </w:p>
    <w:p w:rsidR="006E39C1" w:rsidRPr="001045A8" w:rsidRDefault="006E39C1" w:rsidP="001045A8">
      <w:pPr>
        <w:keepNext/>
        <w:tabs>
          <w:tab w:val="clear" w:pos="1440"/>
          <w:tab w:val="clear" w:pos="4320"/>
          <w:tab w:val="clear" w:pos="9072"/>
        </w:tabs>
        <w:snapToGrid/>
        <w:spacing w:line="360" w:lineRule="auto"/>
        <w:jc w:val="center"/>
        <w:outlineLvl w:val="2"/>
        <w:rPr>
          <w:b/>
          <w:bCs/>
          <w:szCs w:val="28"/>
          <w:lang w:val="en-GB" w:eastAsia="en-US"/>
        </w:rPr>
      </w:pPr>
      <w:r w:rsidRPr="001045A8">
        <w:rPr>
          <w:b/>
          <w:bCs/>
          <w:szCs w:val="28"/>
          <w:lang w:val="en-GB" w:eastAsia="en-US"/>
        </w:rPr>
        <w:t>HONG KONG SPECIAL ADMINISTRATIVE REGION</w:t>
      </w:r>
    </w:p>
    <w:p w:rsidR="00183AAF" w:rsidRPr="001045A8" w:rsidRDefault="004C1D58" w:rsidP="001045A8">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1045A8">
        <w:rPr>
          <w:rFonts w:ascii="Times New Roman" w:hAnsi="Times New Roman"/>
          <w:b w:val="0"/>
          <w:kern w:val="0"/>
          <w:szCs w:val="28"/>
          <w:lang w:val="en-US"/>
        </w:rPr>
        <w:t>PERSONAL INJURIES ACTION NO 1133</w:t>
      </w:r>
      <w:r w:rsidR="006E39C1" w:rsidRPr="001045A8">
        <w:rPr>
          <w:rFonts w:ascii="Times New Roman" w:hAnsi="Times New Roman"/>
          <w:b w:val="0"/>
          <w:kern w:val="0"/>
          <w:szCs w:val="28"/>
          <w:lang w:val="en-US"/>
        </w:rPr>
        <w:t xml:space="preserve"> OF 201</w:t>
      </w:r>
      <w:r w:rsidRPr="001045A8">
        <w:rPr>
          <w:rFonts w:ascii="Times New Roman" w:eastAsia="PMingLiU" w:hAnsi="Times New Roman"/>
          <w:b w:val="0"/>
          <w:kern w:val="0"/>
          <w:szCs w:val="28"/>
          <w:lang w:val="en-US" w:eastAsia="zh-TW"/>
        </w:rPr>
        <w:t>6</w:t>
      </w:r>
      <w:r w:rsidR="006E39C1" w:rsidRPr="001045A8">
        <w:rPr>
          <w:rFonts w:ascii="Times New Roman" w:eastAsia="PMingLiU" w:hAnsi="Times New Roman"/>
          <w:b w:val="0"/>
          <w:kern w:val="0"/>
          <w:szCs w:val="28"/>
          <w:lang w:eastAsia="zh-TW"/>
        </w:rPr>
        <w:t xml:space="preserve"> </w:t>
      </w:r>
    </w:p>
    <w:p w:rsidR="00FB72FF" w:rsidRPr="001045A8" w:rsidRDefault="00FB72FF" w:rsidP="001045A8">
      <w:pPr>
        <w:spacing w:line="360" w:lineRule="auto"/>
        <w:rPr>
          <w:szCs w:val="28"/>
          <w:lang w:val="en-GB" w:eastAsia="zh-TW"/>
        </w:rPr>
      </w:pPr>
    </w:p>
    <w:p w:rsidR="00FB72FF" w:rsidRPr="001045A8" w:rsidRDefault="00FB72FF" w:rsidP="001045A8">
      <w:pPr>
        <w:tabs>
          <w:tab w:val="clear" w:pos="1440"/>
          <w:tab w:val="clear" w:pos="4320"/>
          <w:tab w:val="clear" w:pos="9072"/>
          <w:tab w:val="left" w:pos="2100"/>
        </w:tabs>
        <w:spacing w:line="360" w:lineRule="auto"/>
        <w:jc w:val="center"/>
        <w:rPr>
          <w:rFonts w:eastAsia="PMingLiU"/>
          <w:caps/>
          <w:szCs w:val="28"/>
          <w:lang w:eastAsia="zh-TW"/>
        </w:rPr>
      </w:pPr>
      <w:r w:rsidRPr="001045A8">
        <w:rPr>
          <w:rFonts w:eastAsia="PMingLiU"/>
          <w:caps/>
          <w:szCs w:val="28"/>
          <w:lang w:eastAsia="zh-TW"/>
        </w:rPr>
        <w:t>---------------------------</w:t>
      </w:r>
    </w:p>
    <w:p w:rsidR="006E39C1" w:rsidRPr="001045A8" w:rsidRDefault="006E39C1" w:rsidP="001045A8">
      <w:pPr>
        <w:tabs>
          <w:tab w:val="clear" w:pos="1440"/>
          <w:tab w:val="clear" w:pos="4320"/>
          <w:tab w:val="clear" w:pos="9072"/>
        </w:tabs>
        <w:snapToGrid/>
        <w:spacing w:line="360" w:lineRule="auto"/>
        <w:jc w:val="both"/>
        <w:rPr>
          <w:bCs/>
          <w:szCs w:val="28"/>
          <w:lang w:val="en-GB"/>
        </w:rPr>
      </w:pPr>
      <w:r w:rsidRPr="001045A8">
        <w:rPr>
          <w:bCs/>
          <w:szCs w:val="28"/>
          <w:lang w:val="en-GB"/>
        </w:rPr>
        <w:t>BETWEEN</w:t>
      </w:r>
    </w:p>
    <w:p w:rsidR="006E39C1" w:rsidRPr="001045A8" w:rsidRDefault="008C68A0" w:rsidP="001045A8">
      <w:pPr>
        <w:tabs>
          <w:tab w:val="clear" w:pos="1440"/>
          <w:tab w:val="clear" w:pos="4320"/>
          <w:tab w:val="clear" w:pos="9072"/>
          <w:tab w:val="center" w:pos="4140"/>
          <w:tab w:val="right" w:pos="8280"/>
        </w:tabs>
        <w:snapToGrid/>
        <w:spacing w:line="360" w:lineRule="auto"/>
        <w:ind w:left="1080"/>
        <w:rPr>
          <w:bCs/>
          <w:szCs w:val="28"/>
          <w:lang w:val="en-GB"/>
        </w:rPr>
      </w:pPr>
      <w:r w:rsidRPr="001045A8">
        <w:rPr>
          <w:bCs/>
          <w:szCs w:val="28"/>
          <w:lang w:val="en-GB"/>
        </w:rPr>
        <w:tab/>
      </w:r>
      <w:r w:rsidR="004C1D58" w:rsidRPr="001045A8">
        <w:rPr>
          <w:bCs/>
          <w:szCs w:val="28"/>
          <w:lang w:val="en-GB"/>
        </w:rPr>
        <w:t>WONG YIN CHAU</w:t>
      </w:r>
      <w:r w:rsidR="004C1D58" w:rsidRPr="001045A8">
        <w:rPr>
          <w:bCs/>
          <w:szCs w:val="28"/>
          <w:lang w:val="en-GB"/>
        </w:rPr>
        <w:tab/>
      </w:r>
      <w:r w:rsidR="006E39C1" w:rsidRPr="001045A8">
        <w:rPr>
          <w:bCs/>
          <w:szCs w:val="28"/>
          <w:lang w:val="en-GB"/>
        </w:rPr>
        <w:t>Plaintiff</w:t>
      </w:r>
    </w:p>
    <w:p w:rsidR="003304EA" w:rsidRPr="001045A8" w:rsidRDefault="006E39C1" w:rsidP="001045A8">
      <w:pPr>
        <w:tabs>
          <w:tab w:val="clear" w:pos="1440"/>
          <w:tab w:val="clear" w:pos="4320"/>
          <w:tab w:val="clear" w:pos="9072"/>
        </w:tabs>
        <w:snapToGrid/>
        <w:spacing w:line="360" w:lineRule="auto"/>
        <w:jc w:val="center"/>
        <w:rPr>
          <w:bCs/>
          <w:szCs w:val="28"/>
          <w:lang w:val="en-GB"/>
        </w:rPr>
      </w:pPr>
      <w:r w:rsidRPr="001045A8">
        <w:rPr>
          <w:bCs/>
          <w:szCs w:val="28"/>
          <w:lang w:val="en-GB"/>
        </w:rPr>
        <w:t>and</w:t>
      </w:r>
    </w:p>
    <w:p w:rsidR="006E39C1" w:rsidRPr="001045A8" w:rsidRDefault="00F70094" w:rsidP="00F70094">
      <w:pPr>
        <w:tabs>
          <w:tab w:val="clear" w:pos="1440"/>
          <w:tab w:val="clear" w:pos="4320"/>
          <w:tab w:val="clear" w:pos="9072"/>
          <w:tab w:val="center" w:pos="4140"/>
          <w:tab w:val="right" w:pos="8280"/>
        </w:tabs>
        <w:snapToGrid/>
        <w:spacing w:line="360" w:lineRule="auto"/>
        <w:rPr>
          <w:bCs/>
          <w:szCs w:val="28"/>
          <w:lang w:val="en-GB"/>
        </w:rPr>
      </w:pPr>
      <w:r>
        <w:rPr>
          <w:bCs/>
          <w:szCs w:val="28"/>
          <w:lang w:val="en-GB"/>
        </w:rPr>
        <w:tab/>
      </w:r>
      <w:r w:rsidR="004C1D58" w:rsidRPr="001045A8">
        <w:rPr>
          <w:bCs/>
          <w:szCs w:val="28"/>
          <w:lang w:val="en-GB"/>
        </w:rPr>
        <w:t>HONG KONG ACADEMY OF MEDICINE</w:t>
      </w:r>
      <w:r w:rsidR="006E39C1" w:rsidRPr="001045A8">
        <w:rPr>
          <w:bCs/>
          <w:szCs w:val="28"/>
          <w:lang w:val="en-GB"/>
        </w:rPr>
        <w:tab/>
      </w:r>
      <w:r w:rsidR="004C1D58" w:rsidRPr="001045A8">
        <w:rPr>
          <w:bCs/>
          <w:szCs w:val="28"/>
          <w:lang w:val="en-GB"/>
        </w:rPr>
        <w:t>1</w:t>
      </w:r>
      <w:r w:rsidR="004C1D58" w:rsidRPr="001045A8">
        <w:rPr>
          <w:bCs/>
          <w:szCs w:val="28"/>
          <w:vertAlign w:val="superscript"/>
          <w:lang w:val="en-GB"/>
        </w:rPr>
        <w:t>st</w:t>
      </w:r>
      <w:r w:rsidR="008C68A0" w:rsidRPr="001045A8">
        <w:rPr>
          <w:bCs/>
          <w:szCs w:val="28"/>
          <w:lang w:val="en-GB"/>
        </w:rPr>
        <w:t xml:space="preserve"> </w:t>
      </w:r>
      <w:r w:rsidR="006E39C1" w:rsidRPr="001045A8">
        <w:rPr>
          <w:bCs/>
          <w:szCs w:val="28"/>
          <w:lang w:val="en-GB"/>
        </w:rPr>
        <w:t>Defendant</w:t>
      </w:r>
    </w:p>
    <w:p w:rsidR="004C1D58" w:rsidRPr="001045A8" w:rsidRDefault="00F70094" w:rsidP="00F70094">
      <w:pPr>
        <w:tabs>
          <w:tab w:val="clear" w:pos="1440"/>
          <w:tab w:val="clear" w:pos="4320"/>
          <w:tab w:val="clear" w:pos="9072"/>
          <w:tab w:val="center" w:pos="4140"/>
          <w:tab w:val="right" w:pos="8280"/>
        </w:tabs>
        <w:snapToGrid/>
        <w:rPr>
          <w:bCs/>
          <w:szCs w:val="28"/>
          <w:lang w:val="en-GB"/>
        </w:rPr>
      </w:pPr>
      <w:r>
        <w:rPr>
          <w:bCs/>
          <w:szCs w:val="28"/>
          <w:lang w:val="en-GB"/>
        </w:rPr>
        <w:tab/>
      </w:r>
      <w:r w:rsidR="004C1D58" w:rsidRPr="001045A8">
        <w:rPr>
          <w:bCs/>
          <w:szCs w:val="28"/>
          <w:lang w:val="en-GB"/>
        </w:rPr>
        <w:t>SUN HANG SHING CONSTRUCTION &amp;</w:t>
      </w:r>
    </w:p>
    <w:p w:rsidR="004C1D58" w:rsidRPr="001045A8" w:rsidRDefault="00F70094" w:rsidP="00F70094">
      <w:pPr>
        <w:tabs>
          <w:tab w:val="clear" w:pos="1440"/>
          <w:tab w:val="clear" w:pos="4320"/>
          <w:tab w:val="clear" w:pos="9072"/>
          <w:tab w:val="left" w:pos="1710"/>
          <w:tab w:val="right" w:pos="8280"/>
        </w:tabs>
        <w:spacing w:line="360" w:lineRule="auto"/>
        <w:rPr>
          <w:bCs/>
          <w:szCs w:val="28"/>
          <w:lang w:val="en-GB"/>
        </w:rPr>
      </w:pPr>
      <w:r>
        <w:rPr>
          <w:bCs/>
          <w:szCs w:val="28"/>
          <w:lang w:val="en-GB"/>
        </w:rPr>
        <w:tab/>
      </w:r>
      <w:r w:rsidR="004C1D58" w:rsidRPr="001045A8">
        <w:rPr>
          <w:bCs/>
          <w:szCs w:val="28"/>
          <w:lang w:val="en-GB"/>
        </w:rPr>
        <w:t>DECORATION COMPANY LIMITED</w:t>
      </w:r>
      <w:r>
        <w:rPr>
          <w:bCs/>
          <w:szCs w:val="28"/>
          <w:lang w:val="en-GB"/>
        </w:rPr>
        <w:tab/>
      </w:r>
      <w:r w:rsidRPr="001045A8">
        <w:rPr>
          <w:bCs/>
          <w:szCs w:val="28"/>
          <w:lang w:val="en-GB"/>
        </w:rPr>
        <w:t>2</w:t>
      </w:r>
      <w:r w:rsidRPr="001045A8">
        <w:rPr>
          <w:bCs/>
          <w:szCs w:val="28"/>
          <w:vertAlign w:val="superscript"/>
          <w:lang w:val="en-GB"/>
        </w:rPr>
        <w:t>nd</w:t>
      </w:r>
      <w:r w:rsidRPr="001045A8">
        <w:rPr>
          <w:bCs/>
          <w:szCs w:val="28"/>
          <w:lang w:val="en-GB"/>
        </w:rPr>
        <w:t xml:space="preserve"> Defendant</w:t>
      </w:r>
    </w:p>
    <w:p w:rsidR="004C1D58" w:rsidRPr="001045A8" w:rsidRDefault="00F70094" w:rsidP="00F70094">
      <w:pPr>
        <w:tabs>
          <w:tab w:val="clear" w:pos="1440"/>
          <w:tab w:val="clear" w:pos="4320"/>
          <w:tab w:val="clear" w:pos="9072"/>
          <w:tab w:val="center" w:pos="4140"/>
          <w:tab w:val="right" w:pos="8280"/>
        </w:tabs>
        <w:spacing w:line="360" w:lineRule="auto"/>
        <w:rPr>
          <w:bCs/>
          <w:szCs w:val="28"/>
          <w:lang w:val="en-GB"/>
        </w:rPr>
      </w:pPr>
      <w:r>
        <w:rPr>
          <w:bCs/>
          <w:szCs w:val="28"/>
          <w:lang w:val="en-GB"/>
        </w:rPr>
        <w:tab/>
      </w:r>
      <w:r w:rsidR="004C1D58" w:rsidRPr="001045A8">
        <w:rPr>
          <w:bCs/>
          <w:szCs w:val="28"/>
          <w:lang w:val="en-GB"/>
        </w:rPr>
        <w:t>MAXIM’S CATERERS LIMITED</w:t>
      </w:r>
      <w:r w:rsidR="004C1D58" w:rsidRPr="001045A8">
        <w:rPr>
          <w:bCs/>
          <w:szCs w:val="28"/>
          <w:lang w:val="en-GB"/>
        </w:rPr>
        <w:tab/>
        <w:t>3</w:t>
      </w:r>
      <w:r w:rsidR="004C1D58" w:rsidRPr="001045A8">
        <w:rPr>
          <w:bCs/>
          <w:szCs w:val="28"/>
          <w:vertAlign w:val="superscript"/>
          <w:lang w:val="en-GB"/>
        </w:rPr>
        <w:t>rd</w:t>
      </w:r>
      <w:r w:rsidR="008C68A0" w:rsidRPr="001045A8">
        <w:rPr>
          <w:bCs/>
          <w:szCs w:val="28"/>
          <w:lang w:val="en-GB"/>
        </w:rPr>
        <w:t xml:space="preserve"> </w:t>
      </w:r>
      <w:r w:rsidR="004C1D58" w:rsidRPr="001045A8">
        <w:rPr>
          <w:bCs/>
          <w:szCs w:val="28"/>
          <w:lang w:val="en-GB"/>
        </w:rPr>
        <w:t>Defendant</w:t>
      </w:r>
    </w:p>
    <w:p w:rsidR="00FB72FF" w:rsidRPr="001045A8" w:rsidRDefault="00FB72FF" w:rsidP="001045A8">
      <w:pPr>
        <w:tabs>
          <w:tab w:val="clear" w:pos="1440"/>
          <w:tab w:val="clear" w:pos="4320"/>
          <w:tab w:val="clear" w:pos="9072"/>
          <w:tab w:val="left" w:pos="2100"/>
        </w:tabs>
        <w:spacing w:line="360" w:lineRule="auto"/>
        <w:jc w:val="center"/>
        <w:rPr>
          <w:rFonts w:eastAsia="PMingLiU"/>
          <w:caps/>
          <w:szCs w:val="28"/>
          <w:lang w:eastAsia="zh-TW"/>
        </w:rPr>
      </w:pPr>
      <w:r w:rsidRPr="001045A8">
        <w:rPr>
          <w:rFonts w:eastAsia="PMingLiU"/>
          <w:caps/>
          <w:szCs w:val="28"/>
          <w:lang w:eastAsia="zh-TW"/>
        </w:rPr>
        <w:t>---------------------------</w:t>
      </w:r>
    </w:p>
    <w:p w:rsidR="006E39C1" w:rsidRPr="001045A8" w:rsidRDefault="006E39C1" w:rsidP="00C5178E">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1045A8" w:rsidRDefault="006E39C1" w:rsidP="00C5178E">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1045A8">
        <w:rPr>
          <w:rFonts w:eastAsia="PMingLiU"/>
          <w:color w:val="000000"/>
          <w:szCs w:val="28"/>
          <w:u w:color="000000"/>
          <w:bdr w:val="nil"/>
          <w:lang w:eastAsia="en-US"/>
        </w:rPr>
        <w:t xml:space="preserve">Before: His </w:t>
      </w:r>
      <w:proofErr w:type="spellStart"/>
      <w:r w:rsidRPr="001045A8">
        <w:rPr>
          <w:rFonts w:eastAsia="PMingLiU"/>
          <w:color w:val="000000"/>
          <w:szCs w:val="28"/>
          <w:u w:color="000000"/>
          <w:bdr w:val="nil"/>
          <w:lang w:eastAsia="en-US"/>
        </w:rPr>
        <w:t>Honour</w:t>
      </w:r>
      <w:proofErr w:type="spellEnd"/>
      <w:r w:rsidRPr="001045A8">
        <w:rPr>
          <w:rFonts w:eastAsia="PMingLiU"/>
          <w:color w:val="000000"/>
          <w:szCs w:val="28"/>
          <w:u w:color="000000"/>
          <w:bdr w:val="nil"/>
          <w:lang w:eastAsia="en-US"/>
        </w:rPr>
        <w:t xml:space="preserve"> Judge Andrew Li </w:t>
      </w:r>
      <w:r w:rsidR="004632E9" w:rsidRPr="001045A8">
        <w:rPr>
          <w:rFonts w:eastAsia="PMingLiU"/>
          <w:color w:val="000000"/>
          <w:szCs w:val="28"/>
          <w:u w:color="000000"/>
          <w:bdr w:val="nil"/>
          <w:lang w:eastAsia="en-US"/>
        </w:rPr>
        <w:t>in Chambers</w:t>
      </w:r>
      <w:r w:rsidR="003E490D" w:rsidRPr="001045A8">
        <w:rPr>
          <w:rFonts w:eastAsia="PMingLiU"/>
          <w:color w:val="000000"/>
          <w:szCs w:val="28"/>
          <w:u w:color="000000"/>
          <w:bdr w:val="nil"/>
          <w:lang w:eastAsia="en-US"/>
        </w:rPr>
        <w:t xml:space="preserve"> (Open to Public)</w:t>
      </w:r>
    </w:p>
    <w:p w:rsidR="006E39C1" w:rsidRPr="001045A8" w:rsidRDefault="006E39C1" w:rsidP="00C5178E">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1045A8">
        <w:rPr>
          <w:rFonts w:eastAsia="PMingLiU"/>
          <w:color w:val="000000"/>
          <w:szCs w:val="28"/>
          <w:u w:color="000000"/>
          <w:bdr w:val="nil"/>
          <w:lang w:eastAsia="en-US"/>
        </w:rPr>
        <w:t>Date</w:t>
      </w:r>
      <w:r w:rsidR="007D24D1" w:rsidRPr="001045A8">
        <w:rPr>
          <w:rFonts w:eastAsia="PMingLiU"/>
          <w:color w:val="000000"/>
          <w:szCs w:val="28"/>
          <w:u w:color="000000"/>
          <w:bdr w:val="nil"/>
          <w:lang w:eastAsia="en-US"/>
        </w:rPr>
        <w:t>s</w:t>
      </w:r>
      <w:r w:rsidRPr="001045A8">
        <w:rPr>
          <w:rFonts w:eastAsia="PMingLiU"/>
          <w:color w:val="000000"/>
          <w:szCs w:val="28"/>
          <w:u w:color="000000"/>
          <w:bdr w:val="nil"/>
          <w:lang w:eastAsia="en-US"/>
        </w:rPr>
        <w:t xml:space="preserve"> of Hearing: </w:t>
      </w:r>
      <w:r w:rsidR="00CF3472" w:rsidRPr="001045A8">
        <w:rPr>
          <w:rFonts w:eastAsia="PMingLiU"/>
          <w:color w:val="000000"/>
          <w:szCs w:val="28"/>
          <w:u w:color="000000"/>
          <w:bdr w:val="nil"/>
          <w:lang w:eastAsia="en-US"/>
        </w:rPr>
        <w:t>15</w:t>
      </w:r>
      <w:r w:rsidR="004632E9" w:rsidRPr="001045A8">
        <w:rPr>
          <w:rFonts w:eastAsia="PMingLiU"/>
          <w:color w:val="000000"/>
          <w:szCs w:val="28"/>
          <w:u w:color="000000"/>
          <w:bdr w:val="nil"/>
          <w:lang w:eastAsia="en-US"/>
        </w:rPr>
        <w:t xml:space="preserve"> May 2018</w:t>
      </w:r>
    </w:p>
    <w:p w:rsidR="006E39C1" w:rsidRPr="001045A8" w:rsidRDefault="004632E9" w:rsidP="00C5178E">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1045A8">
        <w:rPr>
          <w:rFonts w:eastAsia="PMingLiU"/>
          <w:color w:val="000000"/>
          <w:szCs w:val="28"/>
          <w:u w:color="000000"/>
          <w:bdr w:val="nil"/>
          <w:lang w:eastAsia="en-US"/>
        </w:rPr>
        <w:t>Date of Decision</w:t>
      </w:r>
      <w:r w:rsidR="006E39C1" w:rsidRPr="001045A8">
        <w:rPr>
          <w:rFonts w:eastAsia="PMingLiU"/>
          <w:color w:val="000000"/>
          <w:szCs w:val="28"/>
          <w:u w:color="000000"/>
          <w:bdr w:val="nil"/>
          <w:lang w:eastAsia="en-US"/>
        </w:rPr>
        <w:t xml:space="preserve">: </w:t>
      </w:r>
      <w:r w:rsidR="00C17CB1">
        <w:rPr>
          <w:rFonts w:eastAsia="PMingLiU"/>
          <w:color w:val="000000"/>
          <w:szCs w:val="28"/>
          <w:u w:color="000000"/>
          <w:bdr w:val="nil"/>
          <w:lang w:eastAsia="en-US"/>
        </w:rPr>
        <w:t xml:space="preserve"> </w:t>
      </w:r>
      <w:r w:rsidR="00D51901">
        <w:rPr>
          <w:rFonts w:eastAsia="PMingLiU"/>
          <w:color w:val="000000"/>
          <w:szCs w:val="28"/>
          <w:u w:color="000000"/>
          <w:bdr w:val="nil"/>
          <w:lang w:eastAsia="en-US"/>
        </w:rPr>
        <w:t>27</w:t>
      </w:r>
      <w:r w:rsidR="00C17CB1">
        <w:rPr>
          <w:rFonts w:eastAsia="PMingLiU"/>
          <w:color w:val="000000"/>
          <w:szCs w:val="28"/>
          <w:u w:color="000000"/>
          <w:bdr w:val="nil"/>
          <w:lang w:eastAsia="en-US"/>
        </w:rPr>
        <w:t xml:space="preserve"> </w:t>
      </w:r>
      <w:r w:rsidR="00C060A4">
        <w:rPr>
          <w:rFonts w:eastAsia="PMingLiU"/>
          <w:color w:val="000000"/>
          <w:szCs w:val="28"/>
          <w:u w:color="000000"/>
          <w:bdr w:val="nil"/>
          <w:lang w:eastAsia="en-US"/>
        </w:rPr>
        <w:t>June 2018</w:t>
      </w:r>
    </w:p>
    <w:p w:rsidR="006E39C1" w:rsidRPr="001045A8" w:rsidRDefault="006E39C1" w:rsidP="00C5178E">
      <w:pPr>
        <w:tabs>
          <w:tab w:val="clear" w:pos="1440"/>
          <w:tab w:val="clear" w:pos="4320"/>
          <w:tab w:val="clear" w:pos="9072"/>
          <w:tab w:val="left" w:pos="2160"/>
        </w:tabs>
        <w:snapToGrid/>
        <w:spacing w:line="360" w:lineRule="auto"/>
        <w:ind w:left="2160" w:hanging="2160"/>
        <w:jc w:val="both"/>
        <w:rPr>
          <w:bCs/>
          <w:szCs w:val="28"/>
        </w:rPr>
      </w:pPr>
    </w:p>
    <w:p w:rsidR="006E39C1" w:rsidRPr="001045A8" w:rsidRDefault="00F70094" w:rsidP="00C5178E">
      <w:pPr>
        <w:tabs>
          <w:tab w:val="clear" w:pos="1440"/>
          <w:tab w:val="clear" w:pos="4320"/>
          <w:tab w:val="clear" w:pos="9072"/>
        </w:tabs>
        <w:snapToGrid/>
        <w:spacing w:line="360" w:lineRule="auto"/>
        <w:jc w:val="center"/>
        <w:rPr>
          <w:bCs/>
          <w:szCs w:val="28"/>
          <w:lang w:val="en-GB"/>
        </w:rPr>
      </w:pPr>
      <w:r>
        <w:rPr>
          <w:bCs/>
          <w:szCs w:val="28"/>
          <w:lang w:val="en-GB"/>
        </w:rPr>
        <w:t>------</w:t>
      </w:r>
      <w:r w:rsidR="006E39C1" w:rsidRPr="001045A8">
        <w:rPr>
          <w:bCs/>
          <w:szCs w:val="28"/>
          <w:lang w:val="en-GB"/>
        </w:rPr>
        <w:t>-------</w:t>
      </w:r>
      <w:r w:rsidR="001045A8">
        <w:rPr>
          <w:bCs/>
          <w:szCs w:val="28"/>
          <w:lang w:val="en-GB"/>
        </w:rPr>
        <w:t>--</w:t>
      </w:r>
      <w:r w:rsidR="006E39C1" w:rsidRPr="001045A8">
        <w:rPr>
          <w:bCs/>
          <w:szCs w:val="28"/>
          <w:lang w:val="en-GB"/>
        </w:rPr>
        <w:t>--------</w:t>
      </w:r>
    </w:p>
    <w:p w:rsidR="006E39C1" w:rsidRPr="001045A8" w:rsidRDefault="004632E9" w:rsidP="00C5178E">
      <w:pPr>
        <w:tabs>
          <w:tab w:val="clear" w:pos="1440"/>
          <w:tab w:val="clear" w:pos="4320"/>
          <w:tab w:val="clear" w:pos="9072"/>
        </w:tabs>
        <w:snapToGrid/>
        <w:spacing w:line="360" w:lineRule="auto"/>
        <w:jc w:val="center"/>
        <w:rPr>
          <w:bCs/>
          <w:szCs w:val="28"/>
          <w:lang w:val="en-GB"/>
        </w:rPr>
      </w:pPr>
      <w:r w:rsidRPr="001045A8">
        <w:rPr>
          <w:bCs/>
          <w:szCs w:val="28"/>
          <w:lang w:val="en-GB"/>
        </w:rPr>
        <w:t>DECISION</w:t>
      </w:r>
    </w:p>
    <w:p w:rsidR="00F70094" w:rsidRPr="001045A8" w:rsidRDefault="00F70094" w:rsidP="00C5178E">
      <w:pPr>
        <w:tabs>
          <w:tab w:val="clear" w:pos="1440"/>
          <w:tab w:val="clear" w:pos="4320"/>
          <w:tab w:val="clear" w:pos="9072"/>
        </w:tabs>
        <w:snapToGrid/>
        <w:spacing w:line="360" w:lineRule="auto"/>
        <w:jc w:val="center"/>
        <w:rPr>
          <w:bCs/>
          <w:szCs w:val="28"/>
          <w:lang w:val="en-GB"/>
        </w:rPr>
      </w:pPr>
      <w:r>
        <w:rPr>
          <w:bCs/>
          <w:szCs w:val="28"/>
          <w:lang w:val="en-GB"/>
        </w:rPr>
        <w:t>------</w:t>
      </w:r>
      <w:r w:rsidRPr="001045A8">
        <w:rPr>
          <w:bCs/>
          <w:szCs w:val="28"/>
          <w:lang w:val="en-GB"/>
        </w:rPr>
        <w:t>-------</w:t>
      </w:r>
      <w:r>
        <w:rPr>
          <w:bCs/>
          <w:szCs w:val="28"/>
          <w:lang w:val="en-GB"/>
        </w:rPr>
        <w:t>--</w:t>
      </w:r>
      <w:r w:rsidRPr="001045A8">
        <w:rPr>
          <w:bCs/>
          <w:szCs w:val="28"/>
          <w:lang w:val="en-GB"/>
        </w:rPr>
        <w:t>--------</w:t>
      </w:r>
    </w:p>
    <w:p w:rsidR="00F70094" w:rsidRDefault="00F70094" w:rsidP="00C5178E">
      <w:pPr>
        <w:tabs>
          <w:tab w:val="clear" w:pos="1440"/>
          <w:tab w:val="clear" w:pos="4320"/>
          <w:tab w:val="clear" w:pos="9072"/>
        </w:tabs>
        <w:snapToGrid/>
        <w:spacing w:line="360" w:lineRule="auto"/>
        <w:ind w:left="90" w:hanging="90"/>
        <w:jc w:val="both"/>
        <w:rPr>
          <w:i/>
          <w:szCs w:val="28"/>
        </w:rPr>
      </w:pPr>
    </w:p>
    <w:p w:rsidR="00F70094" w:rsidRDefault="00F70094" w:rsidP="00C5178E">
      <w:pPr>
        <w:tabs>
          <w:tab w:val="clear" w:pos="1440"/>
          <w:tab w:val="clear" w:pos="4320"/>
          <w:tab w:val="clear" w:pos="9072"/>
        </w:tabs>
        <w:snapToGrid/>
        <w:spacing w:line="360" w:lineRule="auto"/>
        <w:ind w:left="90" w:hanging="90"/>
        <w:jc w:val="both"/>
        <w:rPr>
          <w:i/>
          <w:szCs w:val="28"/>
        </w:rPr>
      </w:pPr>
    </w:p>
    <w:p w:rsidR="00F70094" w:rsidRDefault="00F70094" w:rsidP="00C5178E">
      <w:pPr>
        <w:tabs>
          <w:tab w:val="clear" w:pos="1440"/>
          <w:tab w:val="clear" w:pos="4320"/>
          <w:tab w:val="clear" w:pos="9072"/>
        </w:tabs>
        <w:snapToGrid/>
        <w:spacing w:line="360" w:lineRule="auto"/>
        <w:ind w:left="90" w:hanging="90"/>
        <w:jc w:val="both"/>
        <w:rPr>
          <w:i/>
          <w:szCs w:val="28"/>
        </w:rPr>
      </w:pPr>
    </w:p>
    <w:p w:rsidR="00F70094" w:rsidRDefault="00F70094" w:rsidP="00C5178E">
      <w:pPr>
        <w:tabs>
          <w:tab w:val="clear" w:pos="1440"/>
          <w:tab w:val="clear" w:pos="4320"/>
          <w:tab w:val="clear" w:pos="9072"/>
        </w:tabs>
        <w:snapToGrid/>
        <w:spacing w:line="360" w:lineRule="auto"/>
        <w:ind w:left="90" w:hanging="90"/>
        <w:jc w:val="both"/>
        <w:rPr>
          <w:i/>
          <w:szCs w:val="28"/>
        </w:rPr>
      </w:pPr>
    </w:p>
    <w:p w:rsidR="00C72D6B" w:rsidRPr="001045A8" w:rsidRDefault="00D017FA" w:rsidP="00C5178E">
      <w:pPr>
        <w:tabs>
          <w:tab w:val="clear" w:pos="1440"/>
          <w:tab w:val="clear" w:pos="4320"/>
          <w:tab w:val="clear" w:pos="9072"/>
        </w:tabs>
        <w:snapToGrid/>
        <w:spacing w:line="360" w:lineRule="auto"/>
        <w:ind w:left="90" w:hanging="90"/>
        <w:jc w:val="both"/>
        <w:rPr>
          <w:i/>
          <w:szCs w:val="28"/>
        </w:rPr>
      </w:pPr>
      <w:r w:rsidRPr="001045A8">
        <w:rPr>
          <w:i/>
          <w:szCs w:val="28"/>
        </w:rPr>
        <w:lastRenderedPageBreak/>
        <w:t>INTRODUCTION</w:t>
      </w:r>
    </w:p>
    <w:p w:rsidR="00C72D6B" w:rsidRPr="001045A8" w:rsidRDefault="00C72D6B" w:rsidP="00C5178E">
      <w:pPr>
        <w:tabs>
          <w:tab w:val="clear" w:pos="4320"/>
          <w:tab w:val="clear" w:pos="9072"/>
        </w:tabs>
        <w:spacing w:line="360" w:lineRule="auto"/>
        <w:jc w:val="both"/>
        <w:rPr>
          <w:i/>
          <w:szCs w:val="28"/>
        </w:rPr>
      </w:pPr>
    </w:p>
    <w:p w:rsidR="004352AF" w:rsidRDefault="00D95F0C" w:rsidP="00C5178E">
      <w:pPr>
        <w:pStyle w:val="ListParagraph"/>
        <w:numPr>
          <w:ilvl w:val="0"/>
          <w:numId w:val="1"/>
        </w:numPr>
        <w:tabs>
          <w:tab w:val="clear" w:pos="4320"/>
          <w:tab w:val="clear" w:pos="9072"/>
        </w:tabs>
        <w:spacing w:line="360" w:lineRule="auto"/>
        <w:ind w:left="0" w:firstLine="0"/>
        <w:jc w:val="both"/>
        <w:rPr>
          <w:szCs w:val="28"/>
        </w:rPr>
      </w:pPr>
      <w:r>
        <w:rPr>
          <w:szCs w:val="28"/>
        </w:rPr>
        <w:t xml:space="preserve">This is </w:t>
      </w:r>
      <w:r w:rsidR="004352AF">
        <w:rPr>
          <w:szCs w:val="28"/>
        </w:rPr>
        <w:t>the plaintiff’s appeal</w:t>
      </w:r>
      <w:r w:rsidR="00A00A90">
        <w:rPr>
          <w:szCs w:val="28"/>
        </w:rPr>
        <w:t>s</w:t>
      </w:r>
      <w:r w:rsidR="004352AF">
        <w:rPr>
          <w:szCs w:val="28"/>
        </w:rPr>
        <w:t xml:space="preserve"> against </w:t>
      </w:r>
      <w:r w:rsidR="00FB758E">
        <w:rPr>
          <w:szCs w:val="28"/>
        </w:rPr>
        <w:t>M</w:t>
      </w:r>
      <w:r w:rsidR="004352AF">
        <w:rPr>
          <w:szCs w:val="28"/>
        </w:rPr>
        <w:t>aster</w:t>
      </w:r>
      <w:r w:rsidR="00FB758E">
        <w:rPr>
          <w:szCs w:val="28"/>
        </w:rPr>
        <w:t xml:space="preserve"> SH Lee</w:t>
      </w:r>
      <w:r w:rsidR="004352AF">
        <w:rPr>
          <w:szCs w:val="28"/>
        </w:rPr>
        <w:t xml:space="preserve">’s </w:t>
      </w:r>
      <w:r w:rsidR="00FB758E">
        <w:rPr>
          <w:szCs w:val="28"/>
        </w:rPr>
        <w:t xml:space="preserve">(“the Master”) </w:t>
      </w:r>
      <w:r w:rsidR="00CD5CC8">
        <w:rPr>
          <w:szCs w:val="28"/>
        </w:rPr>
        <w:t>Order</w:t>
      </w:r>
      <w:r w:rsidR="003A4C20">
        <w:rPr>
          <w:szCs w:val="28"/>
        </w:rPr>
        <w:t xml:space="preserve"> made on 17 April 2018:</w:t>
      </w:r>
    </w:p>
    <w:p w:rsidR="004D0E3A" w:rsidRDefault="004D0E3A" w:rsidP="00C5178E">
      <w:pPr>
        <w:pStyle w:val="ListParagraph"/>
        <w:tabs>
          <w:tab w:val="clear" w:pos="4320"/>
          <w:tab w:val="clear" w:pos="9072"/>
        </w:tabs>
        <w:spacing w:line="360" w:lineRule="auto"/>
        <w:ind w:left="0"/>
        <w:jc w:val="both"/>
        <w:rPr>
          <w:szCs w:val="28"/>
        </w:rPr>
      </w:pPr>
    </w:p>
    <w:p w:rsidR="00F70094" w:rsidRDefault="003D430F" w:rsidP="003D430F">
      <w:pPr>
        <w:pStyle w:val="ListParagraph"/>
        <w:numPr>
          <w:ilvl w:val="0"/>
          <w:numId w:val="28"/>
        </w:numPr>
        <w:tabs>
          <w:tab w:val="clear" w:pos="4320"/>
          <w:tab w:val="clear" w:pos="9072"/>
        </w:tabs>
        <w:spacing w:line="360" w:lineRule="auto"/>
        <w:jc w:val="both"/>
        <w:rPr>
          <w:szCs w:val="28"/>
        </w:rPr>
      </w:pPr>
      <w:r>
        <w:rPr>
          <w:szCs w:val="28"/>
        </w:rPr>
        <w:t xml:space="preserve">in refusing to grant leave to allow the plaintiff to file and serve further witness statements, </w:t>
      </w:r>
      <w:r w:rsidRPr="00BA0003">
        <w:rPr>
          <w:i/>
          <w:szCs w:val="28"/>
        </w:rPr>
        <w:t>inter alia</w:t>
      </w:r>
      <w:r>
        <w:rPr>
          <w:szCs w:val="28"/>
        </w:rPr>
        <w:t>, covering §§64-74 and §80 of the 2</w:t>
      </w:r>
      <w:r w:rsidRPr="00B108DA">
        <w:rPr>
          <w:szCs w:val="28"/>
          <w:vertAlign w:val="superscript"/>
        </w:rPr>
        <w:t>nd</w:t>
      </w:r>
      <w:r>
        <w:rPr>
          <w:szCs w:val="28"/>
        </w:rPr>
        <w:t xml:space="preserve"> supplemental witness statement of the plaintiff (“P’s 2</w:t>
      </w:r>
      <w:r w:rsidRPr="004D0E3A">
        <w:rPr>
          <w:szCs w:val="28"/>
          <w:vertAlign w:val="superscript"/>
        </w:rPr>
        <w:t>nd</w:t>
      </w:r>
      <w:r>
        <w:rPr>
          <w:szCs w:val="28"/>
        </w:rPr>
        <w:t xml:space="preserve"> </w:t>
      </w:r>
      <w:proofErr w:type="spellStart"/>
      <w:r w:rsidR="00706381">
        <w:rPr>
          <w:szCs w:val="28"/>
        </w:rPr>
        <w:t>Supp</w:t>
      </w:r>
      <w:proofErr w:type="spellEnd"/>
      <w:r w:rsidR="00706381">
        <w:rPr>
          <w:szCs w:val="28"/>
        </w:rPr>
        <w:t xml:space="preserve"> </w:t>
      </w:r>
      <w:r>
        <w:rPr>
          <w:szCs w:val="28"/>
        </w:rPr>
        <w:t xml:space="preserve">WS) and witness statement of Li </w:t>
      </w:r>
      <w:proofErr w:type="spellStart"/>
      <w:r>
        <w:rPr>
          <w:szCs w:val="28"/>
        </w:rPr>
        <w:t>Yat</w:t>
      </w:r>
      <w:proofErr w:type="spellEnd"/>
      <w:r>
        <w:rPr>
          <w:szCs w:val="28"/>
        </w:rPr>
        <w:t xml:space="preserve"> </w:t>
      </w:r>
      <w:proofErr w:type="spellStart"/>
      <w:r>
        <w:rPr>
          <w:szCs w:val="28"/>
        </w:rPr>
        <w:t>Ching</w:t>
      </w:r>
      <w:proofErr w:type="spellEnd"/>
      <w:r>
        <w:rPr>
          <w:szCs w:val="28"/>
        </w:rPr>
        <w:t xml:space="preserve"> (“Li’s WS”); and</w:t>
      </w:r>
    </w:p>
    <w:p w:rsidR="003D430F" w:rsidRDefault="003D430F" w:rsidP="003D430F">
      <w:pPr>
        <w:pStyle w:val="ListParagraph"/>
        <w:tabs>
          <w:tab w:val="clear" w:pos="4320"/>
          <w:tab w:val="clear" w:pos="9072"/>
        </w:tabs>
        <w:spacing w:line="360" w:lineRule="auto"/>
        <w:ind w:left="2160"/>
        <w:jc w:val="both"/>
        <w:rPr>
          <w:szCs w:val="28"/>
        </w:rPr>
      </w:pPr>
    </w:p>
    <w:p w:rsidR="003D430F" w:rsidRDefault="003D430F" w:rsidP="003D430F">
      <w:pPr>
        <w:pStyle w:val="ListParagraph"/>
        <w:numPr>
          <w:ilvl w:val="0"/>
          <w:numId w:val="28"/>
        </w:numPr>
        <w:tabs>
          <w:tab w:val="clear" w:pos="4320"/>
          <w:tab w:val="clear" w:pos="9072"/>
        </w:tabs>
        <w:spacing w:line="360" w:lineRule="auto"/>
        <w:jc w:val="both"/>
        <w:rPr>
          <w:szCs w:val="28"/>
        </w:rPr>
      </w:pPr>
      <w:r>
        <w:rPr>
          <w:szCs w:val="28"/>
        </w:rPr>
        <w:t xml:space="preserve">in refusing to grant leave to the plaintiff to </w:t>
      </w:r>
      <w:r w:rsidR="00A00A90">
        <w:rPr>
          <w:szCs w:val="28"/>
        </w:rPr>
        <w:t>adduce</w:t>
      </w:r>
      <w:r>
        <w:rPr>
          <w:szCs w:val="28"/>
        </w:rPr>
        <w:t xml:space="preserve"> expert psychiatric report.</w:t>
      </w:r>
    </w:p>
    <w:p w:rsidR="004D0E3A" w:rsidRPr="003D430F" w:rsidRDefault="004D0E3A" w:rsidP="003D430F">
      <w:pPr>
        <w:tabs>
          <w:tab w:val="clear" w:pos="4320"/>
          <w:tab w:val="clear" w:pos="9072"/>
        </w:tabs>
        <w:spacing w:line="360" w:lineRule="auto"/>
        <w:ind w:left="1440"/>
        <w:jc w:val="both"/>
        <w:rPr>
          <w:szCs w:val="28"/>
        </w:rPr>
      </w:pPr>
    </w:p>
    <w:p w:rsidR="004352AF" w:rsidRPr="00C5178E" w:rsidRDefault="004352AF" w:rsidP="00C5178E">
      <w:pPr>
        <w:tabs>
          <w:tab w:val="clear" w:pos="4320"/>
          <w:tab w:val="clear" w:pos="9072"/>
        </w:tabs>
        <w:spacing w:line="360" w:lineRule="auto"/>
        <w:jc w:val="both"/>
        <w:rPr>
          <w:szCs w:val="28"/>
        </w:rPr>
      </w:pPr>
    </w:p>
    <w:p w:rsidR="00AA3DB1" w:rsidRDefault="004D0E3A" w:rsidP="00C5178E">
      <w:pPr>
        <w:pStyle w:val="ListParagraph"/>
        <w:numPr>
          <w:ilvl w:val="0"/>
          <w:numId w:val="1"/>
        </w:numPr>
        <w:tabs>
          <w:tab w:val="clear" w:pos="4320"/>
          <w:tab w:val="clear" w:pos="9072"/>
        </w:tabs>
        <w:spacing w:line="360" w:lineRule="auto"/>
        <w:ind w:left="0" w:firstLine="0"/>
        <w:jc w:val="both"/>
        <w:rPr>
          <w:szCs w:val="28"/>
        </w:rPr>
      </w:pPr>
      <w:r>
        <w:rPr>
          <w:szCs w:val="28"/>
        </w:rPr>
        <w:t xml:space="preserve">The plaintiff also sought leave to issue another summons on 10 May 2018 </w:t>
      </w:r>
      <w:r w:rsidR="009118EC">
        <w:rPr>
          <w:szCs w:val="28"/>
        </w:rPr>
        <w:t xml:space="preserve">seeking </w:t>
      </w:r>
      <w:r>
        <w:rPr>
          <w:szCs w:val="28"/>
        </w:rPr>
        <w:t xml:space="preserve">leave to file and serve a </w:t>
      </w:r>
      <w:r w:rsidR="00C17CB1">
        <w:rPr>
          <w:szCs w:val="28"/>
        </w:rPr>
        <w:t>re-revised statement of d</w:t>
      </w:r>
      <w:r>
        <w:rPr>
          <w:szCs w:val="28"/>
        </w:rPr>
        <w:t xml:space="preserve">amages </w:t>
      </w:r>
      <w:r w:rsidR="00C02CDC">
        <w:rPr>
          <w:szCs w:val="28"/>
        </w:rPr>
        <w:t xml:space="preserve">(“Re-RSD”) </w:t>
      </w:r>
      <w:r>
        <w:rPr>
          <w:szCs w:val="28"/>
        </w:rPr>
        <w:t>to be heard before me on the same day as the above appeal</w:t>
      </w:r>
      <w:r w:rsidR="00E7347D">
        <w:rPr>
          <w:szCs w:val="28"/>
        </w:rPr>
        <w:t>s</w:t>
      </w:r>
      <w:r w:rsidR="009118EC">
        <w:rPr>
          <w:szCs w:val="28"/>
        </w:rPr>
        <w:t xml:space="preserve"> </w:t>
      </w:r>
      <w:r w:rsidR="00C50F26">
        <w:rPr>
          <w:szCs w:val="28"/>
        </w:rPr>
        <w:t>(“the Re-RSD Summons”)</w:t>
      </w:r>
      <w:r w:rsidR="00E7347D">
        <w:rPr>
          <w:szCs w:val="28"/>
        </w:rPr>
        <w:t>.</w:t>
      </w:r>
      <w:r w:rsidR="00AA3DB1">
        <w:rPr>
          <w:szCs w:val="28"/>
        </w:rPr>
        <w:t xml:space="preserve">  I granted leave to the plaintiff t</w:t>
      </w:r>
      <w:r w:rsidR="00706381">
        <w:rPr>
          <w:szCs w:val="28"/>
        </w:rPr>
        <w:t>o issue the summons to be heard</w:t>
      </w:r>
      <w:r w:rsidR="00C50F26">
        <w:rPr>
          <w:szCs w:val="28"/>
        </w:rPr>
        <w:t xml:space="preserve"> on the same day as the appeal hearing on 15 May 2018</w:t>
      </w:r>
      <w:r w:rsidR="00AA3DB1">
        <w:rPr>
          <w:szCs w:val="28"/>
        </w:rPr>
        <w:t>.</w:t>
      </w:r>
    </w:p>
    <w:p w:rsidR="008230AD" w:rsidRDefault="008230AD" w:rsidP="00C5178E">
      <w:pPr>
        <w:pStyle w:val="ListParagraph"/>
        <w:tabs>
          <w:tab w:val="clear" w:pos="4320"/>
          <w:tab w:val="clear" w:pos="9072"/>
        </w:tabs>
        <w:spacing w:line="360" w:lineRule="auto"/>
        <w:ind w:left="0"/>
        <w:jc w:val="both"/>
        <w:rPr>
          <w:szCs w:val="28"/>
        </w:rPr>
      </w:pPr>
    </w:p>
    <w:p w:rsidR="009118EC" w:rsidRPr="009118EC" w:rsidRDefault="009118EC" w:rsidP="00C5178E">
      <w:pPr>
        <w:pStyle w:val="ListParagraph"/>
        <w:tabs>
          <w:tab w:val="clear" w:pos="4320"/>
          <w:tab w:val="clear" w:pos="9072"/>
        </w:tabs>
        <w:spacing w:line="360" w:lineRule="auto"/>
        <w:ind w:left="0"/>
        <w:jc w:val="both"/>
        <w:rPr>
          <w:i/>
          <w:szCs w:val="28"/>
        </w:rPr>
      </w:pPr>
      <w:r w:rsidRPr="009118EC">
        <w:rPr>
          <w:i/>
          <w:szCs w:val="28"/>
        </w:rPr>
        <w:t>BACKGROUND</w:t>
      </w:r>
    </w:p>
    <w:p w:rsidR="00581D0B" w:rsidRDefault="00581D0B" w:rsidP="00C5178E">
      <w:pPr>
        <w:pStyle w:val="ListParagraph"/>
        <w:tabs>
          <w:tab w:val="clear" w:pos="4320"/>
          <w:tab w:val="clear" w:pos="9072"/>
        </w:tabs>
        <w:spacing w:line="360" w:lineRule="auto"/>
        <w:ind w:left="0"/>
        <w:jc w:val="both"/>
        <w:rPr>
          <w:szCs w:val="28"/>
        </w:rPr>
      </w:pPr>
    </w:p>
    <w:p w:rsidR="008D5CCF" w:rsidRDefault="00581D0B" w:rsidP="00C5178E">
      <w:pPr>
        <w:pStyle w:val="ListParagraph"/>
        <w:numPr>
          <w:ilvl w:val="0"/>
          <w:numId w:val="1"/>
        </w:numPr>
        <w:tabs>
          <w:tab w:val="clear" w:pos="4320"/>
          <w:tab w:val="clear" w:pos="9072"/>
        </w:tabs>
        <w:spacing w:line="360" w:lineRule="auto"/>
        <w:ind w:left="0" w:firstLine="0"/>
        <w:jc w:val="both"/>
        <w:rPr>
          <w:szCs w:val="28"/>
        </w:rPr>
      </w:pPr>
      <w:r w:rsidRPr="00581D0B">
        <w:rPr>
          <w:szCs w:val="28"/>
        </w:rPr>
        <w:t xml:space="preserve">This </w:t>
      </w:r>
      <w:r w:rsidR="002268E1">
        <w:rPr>
          <w:szCs w:val="28"/>
        </w:rPr>
        <w:t xml:space="preserve">is </w:t>
      </w:r>
      <w:r w:rsidRPr="00581D0B">
        <w:rPr>
          <w:szCs w:val="28"/>
        </w:rPr>
        <w:t>supposed to be a straightforward</w:t>
      </w:r>
      <w:r w:rsidR="00AA3DB1" w:rsidRPr="00581D0B">
        <w:rPr>
          <w:szCs w:val="28"/>
        </w:rPr>
        <w:t xml:space="preserve"> </w:t>
      </w:r>
      <w:r w:rsidRPr="00581D0B">
        <w:rPr>
          <w:szCs w:val="28"/>
        </w:rPr>
        <w:t xml:space="preserve">personal injury action arising out of a </w:t>
      </w:r>
      <w:r w:rsidR="001B37D6">
        <w:rPr>
          <w:szCs w:val="28"/>
        </w:rPr>
        <w:t xml:space="preserve">rather </w:t>
      </w:r>
      <w:r w:rsidR="002268E1">
        <w:rPr>
          <w:szCs w:val="28"/>
        </w:rPr>
        <w:t xml:space="preserve">simple </w:t>
      </w:r>
      <w:r w:rsidRPr="00581D0B">
        <w:rPr>
          <w:szCs w:val="28"/>
        </w:rPr>
        <w:t>accident on 6 November 2013.</w:t>
      </w:r>
      <w:r w:rsidR="005B2A93">
        <w:rPr>
          <w:szCs w:val="28"/>
        </w:rPr>
        <w:t xml:space="preserve">  The plaintiff was employed by the 3</w:t>
      </w:r>
      <w:r w:rsidR="005B2A93" w:rsidRPr="005B2A93">
        <w:rPr>
          <w:szCs w:val="28"/>
          <w:vertAlign w:val="superscript"/>
        </w:rPr>
        <w:t>rd</w:t>
      </w:r>
      <w:r w:rsidR="005B2A93">
        <w:rPr>
          <w:szCs w:val="28"/>
        </w:rPr>
        <w:t xml:space="preserve"> defendant to work as a waitress at the restaurant </w:t>
      </w:r>
      <w:r w:rsidR="001B37D6">
        <w:rPr>
          <w:szCs w:val="28"/>
        </w:rPr>
        <w:lastRenderedPageBreak/>
        <w:t>run by</w:t>
      </w:r>
      <w:r w:rsidR="005B2A93">
        <w:rPr>
          <w:szCs w:val="28"/>
        </w:rPr>
        <w:t xml:space="preserve"> the 1</w:t>
      </w:r>
      <w:r w:rsidR="005B2A93" w:rsidRPr="005B2A93">
        <w:rPr>
          <w:szCs w:val="28"/>
          <w:vertAlign w:val="superscript"/>
        </w:rPr>
        <w:t>st</w:t>
      </w:r>
      <w:r w:rsidR="008502AB">
        <w:rPr>
          <w:szCs w:val="28"/>
        </w:rPr>
        <w:t xml:space="preserve"> defendant at the academy.  She </w:t>
      </w:r>
      <w:r w:rsidR="001B37D6">
        <w:rPr>
          <w:szCs w:val="28"/>
        </w:rPr>
        <w:t xml:space="preserve">was hit by a hard object which </w:t>
      </w:r>
      <w:r w:rsidR="008502AB">
        <w:rPr>
          <w:szCs w:val="28"/>
        </w:rPr>
        <w:t xml:space="preserve">fell </w:t>
      </w:r>
      <w:r w:rsidR="001B37D6">
        <w:rPr>
          <w:szCs w:val="28"/>
        </w:rPr>
        <w:t>from the ceiling when she was entering the VIP room of the restaurant.</w:t>
      </w:r>
      <w:r w:rsidR="002268E1">
        <w:rPr>
          <w:szCs w:val="28"/>
        </w:rPr>
        <w:t xml:space="preserve">  The object allegedly had hit her on her right hand and right arm.</w:t>
      </w:r>
      <w:r w:rsidR="001B37D6">
        <w:rPr>
          <w:szCs w:val="28"/>
        </w:rPr>
        <w:t xml:space="preserve">   </w:t>
      </w:r>
    </w:p>
    <w:p w:rsidR="008D5CCF" w:rsidRDefault="008D5CCF" w:rsidP="00C5178E">
      <w:pPr>
        <w:pStyle w:val="ListParagraph"/>
        <w:tabs>
          <w:tab w:val="clear" w:pos="4320"/>
          <w:tab w:val="clear" w:pos="9072"/>
        </w:tabs>
        <w:spacing w:line="360" w:lineRule="auto"/>
        <w:ind w:left="0"/>
        <w:jc w:val="both"/>
        <w:rPr>
          <w:szCs w:val="28"/>
        </w:rPr>
      </w:pPr>
    </w:p>
    <w:p w:rsidR="008D5CCF" w:rsidRPr="002268E1" w:rsidRDefault="00F53E98" w:rsidP="00C5178E">
      <w:pPr>
        <w:pStyle w:val="ListParagraph"/>
        <w:numPr>
          <w:ilvl w:val="0"/>
          <w:numId w:val="1"/>
        </w:numPr>
        <w:tabs>
          <w:tab w:val="clear" w:pos="4320"/>
          <w:tab w:val="clear" w:pos="9072"/>
        </w:tabs>
        <w:spacing w:line="360" w:lineRule="auto"/>
        <w:ind w:left="0" w:firstLine="0"/>
        <w:jc w:val="both"/>
        <w:rPr>
          <w:szCs w:val="28"/>
        </w:rPr>
      </w:pPr>
      <w:r>
        <w:rPr>
          <w:szCs w:val="28"/>
        </w:rPr>
        <w:t>The plaintiff has been on legal aid since June</w:t>
      </w:r>
      <w:r w:rsidR="00A00A90">
        <w:rPr>
          <w:szCs w:val="28"/>
        </w:rPr>
        <w:t xml:space="preserve"> 2014.  In the present</w:t>
      </w:r>
      <w:r>
        <w:rPr>
          <w:szCs w:val="28"/>
        </w:rPr>
        <w:t xml:space="preserve"> proceedings, t</w:t>
      </w:r>
      <w:r w:rsidR="00581D0B" w:rsidRPr="008D5CCF">
        <w:rPr>
          <w:szCs w:val="28"/>
        </w:rPr>
        <w:t xml:space="preserve">he writ of summons was issued on 1 June 2016 with the statement of claim filed on 21 June 2016.  </w:t>
      </w:r>
      <w:r w:rsidR="002268E1">
        <w:rPr>
          <w:szCs w:val="28"/>
        </w:rPr>
        <w:t xml:space="preserve">  </w:t>
      </w:r>
      <w:r w:rsidR="00581D0B" w:rsidRPr="002268E1">
        <w:rPr>
          <w:szCs w:val="28"/>
        </w:rPr>
        <w:t xml:space="preserve">The </w:t>
      </w:r>
      <w:proofErr w:type="spellStart"/>
      <w:r w:rsidR="00581D0B" w:rsidRPr="002268E1">
        <w:rPr>
          <w:szCs w:val="28"/>
        </w:rPr>
        <w:t>defence</w:t>
      </w:r>
      <w:proofErr w:type="spellEnd"/>
      <w:r w:rsidR="00581D0B" w:rsidRPr="002268E1">
        <w:rPr>
          <w:szCs w:val="28"/>
        </w:rPr>
        <w:t xml:space="preserve"> was filed on 19 July 2016 with a reply filed by the plaintiff on 4 August 2016.</w:t>
      </w:r>
    </w:p>
    <w:p w:rsidR="00581D0B" w:rsidRPr="008D5CCF" w:rsidRDefault="00581D0B" w:rsidP="00C5178E">
      <w:pPr>
        <w:pStyle w:val="ListParagraph"/>
        <w:tabs>
          <w:tab w:val="clear" w:pos="4320"/>
          <w:tab w:val="clear" w:pos="9072"/>
        </w:tabs>
        <w:spacing w:line="360" w:lineRule="auto"/>
        <w:ind w:left="0"/>
        <w:jc w:val="both"/>
        <w:rPr>
          <w:szCs w:val="28"/>
        </w:rPr>
      </w:pPr>
    </w:p>
    <w:p w:rsidR="00581D0B" w:rsidRDefault="00581D0B" w:rsidP="00C5178E">
      <w:pPr>
        <w:pStyle w:val="ListParagraph"/>
        <w:numPr>
          <w:ilvl w:val="0"/>
          <w:numId w:val="1"/>
        </w:numPr>
        <w:tabs>
          <w:tab w:val="clear" w:pos="4320"/>
          <w:tab w:val="clear" w:pos="9072"/>
        </w:tabs>
        <w:spacing w:line="360" w:lineRule="auto"/>
        <w:ind w:left="0" w:firstLine="0"/>
        <w:jc w:val="both"/>
        <w:rPr>
          <w:szCs w:val="28"/>
        </w:rPr>
      </w:pPr>
      <w:r>
        <w:rPr>
          <w:szCs w:val="28"/>
        </w:rPr>
        <w:t>Interlocutory judgment has been entered by consent on 15 August 2016, leaving damages to be assessed.</w:t>
      </w:r>
    </w:p>
    <w:p w:rsidR="00581D0B" w:rsidRPr="00581D0B" w:rsidRDefault="00581D0B" w:rsidP="00C5178E">
      <w:pPr>
        <w:pStyle w:val="ListParagraph"/>
        <w:spacing w:line="360" w:lineRule="auto"/>
        <w:rPr>
          <w:szCs w:val="28"/>
        </w:rPr>
      </w:pPr>
    </w:p>
    <w:p w:rsidR="00581D0B" w:rsidRDefault="00FF3014" w:rsidP="00C5178E">
      <w:pPr>
        <w:pStyle w:val="ListParagraph"/>
        <w:numPr>
          <w:ilvl w:val="0"/>
          <w:numId w:val="1"/>
        </w:numPr>
        <w:tabs>
          <w:tab w:val="clear" w:pos="4320"/>
          <w:tab w:val="clear" w:pos="9072"/>
        </w:tabs>
        <w:spacing w:line="360" w:lineRule="auto"/>
        <w:ind w:left="0" w:firstLine="0"/>
        <w:jc w:val="both"/>
        <w:rPr>
          <w:szCs w:val="28"/>
        </w:rPr>
      </w:pPr>
      <w:r>
        <w:rPr>
          <w:szCs w:val="28"/>
        </w:rPr>
        <w:t xml:space="preserve">The parties have </w:t>
      </w:r>
      <w:r w:rsidR="003D430F">
        <w:rPr>
          <w:szCs w:val="28"/>
        </w:rPr>
        <w:t>made discovery</w:t>
      </w:r>
      <w:r w:rsidR="00595C83">
        <w:rPr>
          <w:szCs w:val="28"/>
        </w:rPr>
        <w:t xml:space="preserve"> as early as </w:t>
      </w:r>
      <w:r w:rsidR="00C17CB1">
        <w:rPr>
          <w:szCs w:val="28"/>
        </w:rPr>
        <w:t>in October 201</w:t>
      </w:r>
      <w:r>
        <w:rPr>
          <w:szCs w:val="28"/>
        </w:rPr>
        <w:t xml:space="preserve">6.  </w:t>
      </w:r>
    </w:p>
    <w:p w:rsidR="00D46869" w:rsidRPr="00D46869" w:rsidRDefault="00D46869" w:rsidP="00C5178E">
      <w:pPr>
        <w:pStyle w:val="ListParagraph"/>
        <w:spacing w:line="360" w:lineRule="auto"/>
        <w:rPr>
          <w:szCs w:val="28"/>
        </w:rPr>
      </w:pPr>
    </w:p>
    <w:p w:rsidR="00D46869" w:rsidRDefault="00D46869" w:rsidP="00C5178E">
      <w:pPr>
        <w:pStyle w:val="ListParagraph"/>
        <w:numPr>
          <w:ilvl w:val="0"/>
          <w:numId w:val="1"/>
        </w:numPr>
        <w:tabs>
          <w:tab w:val="clear" w:pos="4320"/>
          <w:tab w:val="clear" w:pos="9072"/>
        </w:tabs>
        <w:spacing w:line="360" w:lineRule="auto"/>
        <w:ind w:left="0" w:firstLine="0"/>
        <w:jc w:val="both"/>
        <w:rPr>
          <w:szCs w:val="28"/>
        </w:rPr>
      </w:pPr>
      <w:r>
        <w:rPr>
          <w:szCs w:val="28"/>
        </w:rPr>
        <w:t xml:space="preserve">The plaintiff’s main witness statement (consisted of 43 pages) </w:t>
      </w:r>
      <w:r w:rsidR="00541B58">
        <w:rPr>
          <w:szCs w:val="28"/>
        </w:rPr>
        <w:t>dated 13 December 2016</w:t>
      </w:r>
      <w:r w:rsidR="002300F0">
        <w:rPr>
          <w:szCs w:val="28"/>
        </w:rPr>
        <w:t xml:space="preserve"> was</w:t>
      </w:r>
      <w:r w:rsidR="00541B58">
        <w:rPr>
          <w:szCs w:val="28"/>
        </w:rPr>
        <w:t xml:space="preserve"> served pursuant to the Order of Master Rita So on </w:t>
      </w:r>
      <w:r w:rsidR="00595C83">
        <w:rPr>
          <w:szCs w:val="28"/>
        </w:rPr>
        <w:t>7 November 2016</w:t>
      </w:r>
      <w:r w:rsidR="0091397F">
        <w:rPr>
          <w:szCs w:val="28"/>
        </w:rPr>
        <w:t xml:space="preserve"> (“P’s Main WS”)</w:t>
      </w:r>
      <w:r w:rsidR="00595C83">
        <w:rPr>
          <w:szCs w:val="28"/>
        </w:rPr>
        <w:t>.</w:t>
      </w:r>
      <w:r w:rsidR="00541B58">
        <w:rPr>
          <w:szCs w:val="28"/>
        </w:rPr>
        <w:t xml:space="preserve"> </w:t>
      </w:r>
    </w:p>
    <w:p w:rsidR="00FF3014" w:rsidRPr="00FF3014" w:rsidRDefault="00FF3014" w:rsidP="00C5178E">
      <w:pPr>
        <w:pStyle w:val="ListParagraph"/>
        <w:spacing w:line="360" w:lineRule="auto"/>
        <w:rPr>
          <w:szCs w:val="28"/>
        </w:rPr>
      </w:pPr>
    </w:p>
    <w:p w:rsidR="00316C8B" w:rsidRDefault="00FF3014" w:rsidP="00C5178E">
      <w:pPr>
        <w:pStyle w:val="ListParagraph"/>
        <w:numPr>
          <w:ilvl w:val="0"/>
          <w:numId w:val="1"/>
        </w:numPr>
        <w:tabs>
          <w:tab w:val="clear" w:pos="4320"/>
          <w:tab w:val="clear" w:pos="9072"/>
        </w:tabs>
        <w:spacing w:line="360" w:lineRule="auto"/>
        <w:ind w:left="0" w:firstLine="0"/>
        <w:jc w:val="both"/>
        <w:rPr>
          <w:szCs w:val="28"/>
        </w:rPr>
      </w:pPr>
      <w:r>
        <w:rPr>
          <w:szCs w:val="28"/>
        </w:rPr>
        <w:t>The revised statement of damages (“RSD”) was filed on 9 March 2017.  The</w:t>
      </w:r>
      <w:r w:rsidR="00316C8B">
        <w:rPr>
          <w:szCs w:val="28"/>
        </w:rPr>
        <w:t xml:space="preserve"> plaintiff’s </w:t>
      </w:r>
      <w:r w:rsidR="00595C83">
        <w:rPr>
          <w:szCs w:val="28"/>
        </w:rPr>
        <w:t>supplemental</w:t>
      </w:r>
      <w:r w:rsidR="00316C8B">
        <w:rPr>
          <w:szCs w:val="28"/>
        </w:rPr>
        <w:t xml:space="preserve"> </w:t>
      </w:r>
      <w:r w:rsidR="00595C83">
        <w:rPr>
          <w:szCs w:val="28"/>
        </w:rPr>
        <w:t xml:space="preserve">witness </w:t>
      </w:r>
      <w:r w:rsidR="00316C8B">
        <w:rPr>
          <w:szCs w:val="28"/>
        </w:rPr>
        <w:t xml:space="preserve">statement </w:t>
      </w:r>
      <w:r w:rsidR="00107365">
        <w:rPr>
          <w:szCs w:val="28"/>
        </w:rPr>
        <w:t>(consisted of</w:t>
      </w:r>
      <w:r w:rsidR="00286E32">
        <w:rPr>
          <w:szCs w:val="28"/>
        </w:rPr>
        <w:t xml:space="preserve"> </w:t>
      </w:r>
      <w:r w:rsidR="00595C83">
        <w:rPr>
          <w:szCs w:val="28"/>
        </w:rPr>
        <w:t xml:space="preserve">41 pages) </w:t>
      </w:r>
      <w:r w:rsidR="00316C8B">
        <w:rPr>
          <w:szCs w:val="28"/>
        </w:rPr>
        <w:t xml:space="preserve">was filed </w:t>
      </w:r>
      <w:r w:rsidR="00595C83">
        <w:rPr>
          <w:szCs w:val="28"/>
        </w:rPr>
        <w:t xml:space="preserve">and served </w:t>
      </w:r>
      <w:r w:rsidR="00316C8B">
        <w:rPr>
          <w:szCs w:val="28"/>
        </w:rPr>
        <w:t xml:space="preserve">on the same day (“P’s </w:t>
      </w:r>
      <w:proofErr w:type="spellStart"/>
      <w:r w:rsidR="00595C83">
        <w:rPr>
          <w:szCs w:val="28"/>
        </w:rPr>
        <w:t>Supp</w:t>
      </w:r>
      <w:proofErr w:type="spellEnd"/>
      <w:r w:rsidR="00595C83">
        <w:rPr>
          <w:szCs w:val="28"/>
        </w:rPr>
        <w:t xml:space="preserve"> </w:t>
      </w:r>
      <w:r w:rsidR="00316C8B">
        <w:rPr>
          <w:szCs w:val="28"/>
        </w:rPr>
        <w:t>WS”).</w:t>
      </w:r>
    </w:p>
    <w:p w:rsidR="00316C8B" w:rsidRDefault="00316C8B" w:rsidP="00C5178E">
      <w:pPr>
        <w:pStyle w:val="ListParagraph"/>
        <w:tabs>
          <w:tab w:val="clear" w:pos="4320"/>
          <w:tab w:val="clear" w:pos="9072"/>
        </w:tabs>
        <w:spacing w:line="360" w:lineRule="auto"/>
        <w:ind w:left="0"/>
        <w:jc w:val="both"/>
        <w:rPr>
          <w:szCs w:val="28"/>
        </w:rPr>
      </w:pPr>
    </w:p>
    <w:p w:rsidR="00316C8B" w:rsidRDefault="00316C8B" w:rsidP="00C5178E">
      <w:pPr>
        <w:pStyle w:val="ListParagraph"/>
        <w:numPr>
          <w:ilvl w:val="0"/>
          <w:numId w:val="1"/>
        </w:numPr>
        <w:tabs>
          <w:tab w:val="clear" w:pos="4320"/>
          <w:tab w:val="clear" w:pos="9072"/>
        </w:tabs>
        <w:spacing w:line="360" w:lineRule="auto"/>
        <w:ind w:left="0" w:firstLine="0"/>
        <w:jc w:val="both"/>
        <w:rPr>
          <w:szCs w:val="28"/>
        </w:rPr>
      </w:pPr>
      <w:r>
        <w:rPr>
          <w:szCs w:val="28"/>
        </w:rPr>
        <w:t>The 1</w:t>
      </w:r>
      <w:r w:rsidRPr="00316C8B">
        <w:rPr>
          <w:szCs w:val="28"/>
          <w:vertAlign w:val="superscript"/>
        </w:rPr>
        <w:t>st</w:t>
      </w:r>
      <w:r>
        <w:rPr>
          <w:szCs w:val="28"/>
        </w:rPr>
        <w:t xml:space="preserve"> and 2</w:t>
      </w:r>
      <w:r w:rsidRPr="00316C8B">
        <w:rPr>
          <w:szCs w:val="28"/>
          <w:vertAlign w:val="superscript"/>
        </w:rPr>
        <w:t>nd</w:t>
      </w:r>
      <w:r>
        <w:rPr>
          <w:szCs w:val="28"/>
        </w:rPr>
        <w:t xml:space="preserve"> defendant’s </w:t>
      </w:r>
      <w:r w:rsidR="00107365">
        <w:rPr>
          <w:szCs w:val="28"/>
        </w:rPr>
        <w:t>a</w:t>
      </w:r>
      <w:r>
        <w:rPr>
          <w:szCs w:val="28"/>
        </w:rPr>
        <w:t>nswer to the RSD was filed by the defendants on 22 March 2017</w:t>
      </w:r>
      <w:r w:rsidR="00C17CB1">
        <w:rPr>
          <w:szCs w:val="28"/>
        </w:rPr>
        <w:t xml:space="preserve"> (“the Answer”)</w:t>
      </w:r>
      <w:r>
        <w:rPr>
          <w:szCs w:val="28"/>
        </w:rPr>
        <w:t>.</w:t>
      </w:r>
    </w:p>
    <w:p w:rsidR="003D430F" w:rsidRPr="003D430F" w:rsidRDefault="003D430F" w:rsidP="003D430F">
      <w:pPr>
        <w:pStyle w:val="ListParagraph"/>
        <w:rPr>
          <w:szCs w:val="28"/>
        </w:rPr>
      </w:pPr>
    </w:p>
    <w:p w:rsidR="003D430F" w:rsidRDefault="003D430F" w:rsidP="003D430F">
      <w:pPr>
        <w:pStyle w:val="ListParagraph"/>
        <w:numPr>
          <w:ilvl w:val="0"/>
          <w:numId w:val="1"/>
        </w:numPr>
        <w:tabs>
          <w:tab w:val="clear" w:pos="4320"/>
          <w:tab w:val="clear" w:pos="9072"/>
        </w:tabs>
        <w:spacing w:line="360" w:lineRule="auto"/>
        <w:ind w:left="0" w:firstLine="0"/>
        <w:jc w:val="both"/>
        <w:rPr>
          <w:szCs w:val="28"/>
        </w:rPr>
      </w:pPr>
      <w:r>
        <w:rPr>
          <w:szCs w:val="28"/>
        </w:rPr>
        <w:t xml:space="preserve">The notice of assignment of counsel was issued on 23 March 2017.  </w:t>
      </w:r>
    </w:p>
    <w:p w:rsidR="003D430F" w:rsidRDefault="003D430F" w:rsidP="003D430F">
      <w:pPr>
        <w:pStyle w:val="ListParagraph"/>
        <w:tabs>
          <w:tab w:val="clear" w:pos="4320"/>
          <w:tab w:val="clear" w:pos="9072"/>
        </w:tabs>
        <w:spacing w:line="360" w:lineRule="auto"/>
        <w:ind w:left="0"/>
        <w:jc w:val="both"/>
        <w:rPr>
          <w:szCs w:val="28"/>
        </w:rPr>
      </w:pPr>
    </w:p>
    <w:p w:rsidR="003D430F" w:rsidRPr="003D430F" w:rsidRDefault="003D430F" w:rsidP="003D430F">
      <w:pPr>
        <w:pStyle w:val="ListParagraph"/>
        <w:numPr>
          <w:ilvl w:val="0"/>
          <w:numId w:val="1"/>
        </w:numPr>
        <w:tabs>
          <w:tab w:val="clear" w:pos="4320"/>
          <w:tab w:val="clear" w:pos="9072"/>
        </w:tabs>
        <w:spacing w:line="360" w:lineRule="auto"/>
        <w:ind w:left="0" w:firstLine="0"/>
        <w:jc w:val="both"/>
        <w:rPr>
          <w:szCs w:val="28"/>
        </w:rPr>
      </w:pPr>
      <w:r>
        <w:rPr>
          <w:szCs w:val="28"/>
        </w:rPr>
        <w:lastRenderedPageBreak/>
        <w:t xml:space="preserve">A notice of re-assignment of solicitors assigning the current solicitor to act on behalf of the plaintiff was issued on </w:t>
      </w:r>
      <w:r w:rsidRPr="007F19E9">
        <w:rPr>
          <w:szCs w:val="28"/>
        </w:rPr>
        <w:t xml:space="preserve">12 May 2017. </w:t>
      </w:r>
    </w:p>
    <w:p w:rsidR="007F19E9" w:rsidRPr="003D430F" w:rsidRDefault="007F19E9" w:rsidP="003D430F">
      <w:pPr>
        <w:spacing w:line="360" w:lineRule="auto"/>
        <w:rPr>
          <w:szCs w:val="28"/>
        </w:rPr>
      </w:pPr>
    </w:p>
    <w:p w:rsidR="007F19E9" w:rsidRDefault="00454685" w:rsidP="00C5178E">
      <w:pPr>
        <w:pStyle w:val="ListParagraph"/>
        <w:numPr>
          <w:ilvl w:val="0"/>
          <w:numId w:val="1"/>
        </w:numPr>
        <w:tabs>
          <w:tab w:val="clear" w:pos="4320"/>
          <w:tab w:val="clear" w:pos="9072"/>
        </w:tabs>
        <w:spacing w:line="360" w:lineRule="auto"/>
        <w:ind w:left="0" w:firstLine="0"/>
        <w:jc w:val="both"/>
        <w:rPr>
          <w:szCs w:val="28"/>
        </w:rPr>
      </w:pPr>
      <w:r>
        <w:rPr>
          <w:szCs w:val="28"/>
        </w:rPr>
        <w:t>On 31 May 201</w:t>
      </w:r>
      <w:r w:rsidR="00CD5CC8">
        <w:rPr>
          <w:szCs w:val="28"/>
        </w:rPr>
        <w:t>7, by an</w:t>
      </w:r>
      <w:r w:rsidR="00FB758E">
        <w:rPr>
          <w:szCs w:val="28"/>
        </w:rPr>
        <w:t xml:space="preserve"> Order of the Master</w:t>
      </w:r>
      <w:r>
        <w:rPr>
          <w:szCs w:val="28"/>
        </w:rPr>
        <w:t>, the originally</w:t>
      </w:r>
      <w:r w:rsidR="00DC490F">
        <w:rPr>
          <w:szCs w:val="28"/>
        </w:rPr>
        <w:t xml:space="preserve"> checklist review hearing scheduled for 1 June 2017 was vacated and </w:t>
      </w:r>
      <w:r w:rsidR="00286E32">
        <w:rPr>
          <w:szCs w:val="28"/>
        </w:rPr>
        <w:t>re-fixed</w:t>
      </w:r>
      <w:r w:rsidR="00DC490F">
        <w:rPr>
          <w:szCs w:val="28"/>
        </w:rPr>
        <w:t xml:space="preserve"> to 28 December 2017</w:t>
      </w:r>
      <w:r w:rsidR="004814FC">
        <w:rPr>
          <w:szCs w:val="28"/>
        </w:rPr>
        <w:t xml:space="preserve">.  This included a direction </w:t>
      </w:r>
      <w:r w:rsidR="00DC490F">
        <w:rPr>
          <w:szCs w:val="28"/>
        </w:rPr>
        <w:t xml:space="preserve">for leave to set down for assessment of damages.  </w:t>
      </w:r>
    </w:p>
    <w:p w:rsidR="00DC490F" w:rsidRDefault="00DC490F" w:rsidP="00C5178E">
      <w:pPr>
        <w:pStyle w:val="ListParagraph"/>
        <w:tabs>
          <w:tab w:val="clear" w:pos="4320"/>
          <w:tab w:val="clear" w:pos="9072"/>
        </w:tabs>
        <w:spacing w:line="360" w:lineRule="auto"/>
        <w:ind w:left="0"/>
        <w:jc w:val="both"/>
        <w:rPr>
          <w:szCs w:val="28"/>
        </w:rPr>
      </w:pPr>
    </w:p>
    <w:p w:rsidR="00DC490F" w:rsidRDefault="00DC490F" w:rsidP="00C5178E">
      <w:pPr>
        <w:pStyle w:val="ListParagraph"/>
        <w:numPr>
          <w:ilvl w:val="0"/>
          <w:numId w:val="1"/>
        </w:numPr>
        <w:tabs>
          <w:tab w:val="clear" w:pos="4320"/>
          <w:tab w:val="clear" w:pos="9072"/>
        </w:tabs>
        <w:spacing w:line="360" w:lineRule="auto"/>
        <w:ind w:left="0" w:firstLine="0"/>
        <w:jc w:val="both"/>
        <w:rPr>
          <w:szCs w:val="28"/>
        </w:rPr>
      </w:pPr>
      <w:r>
        <w:rPr>
          <w:szCs w:val="28"/>
        </w:rPr>
        <w:t xml:space="preserve">On 18 January 2018, the plaintiff issued a summons </w:t>
      </w:r>
      <w:r w:rsidR="00FB758E">
        <w:rPr>
          <w:szCs w:val="28"/>
        </w:rPr>
        <w:t xml:space="preserve">(“the Witness Statement Summons”) </w:t>
      </w:r>
      <w:r>
        <w:rPr>
          <w:szCs w:val="28"/>
        </w:rPr>
        <w:t xml:space="preserve">seeking leave to adduce </w:t>
      </w:r>
      <w:r w:rsidR="005031EE">
        <w:rPr>
          <w:szCs w:val="28"/>
        </w:rPr>
        <w:t>P’s 2</w:t>
      </w:r>
      <w:r w:rsidR="005031EE" w:rsidRPr="005031EE">
        <w:rPr>
          <w:szCs w:val="28"/>
          <w:vertAlign w:val="superscript"/>
        </w:rPr>
        <w:t>nd</w:t>
      </w:r>
      <w:r w:rsidR="005031EE">
        <w:rPr>
          <w:szCs w:val="28"/>
        </w:rPr>
        <w:t xml:space="preserve"> </w:t>
      </w:r>
      <w:proofErr w:type="spellStart"/>
      <w:r w:rsidR="00706381">
        <w:rPr>
          <w:szCs w:val="28"/>
        </w:rPr>
        <w:t>Supp</w:t>
      </w:r>
      <w:proofErr w:type="spellEnd"/>
      <w:r w:rsidR="00706381">
        <w:rPr>
          <w:szCs w:val="28"/>
        </w:rPr>
        <w:t xml:space="preserve"> WS</w:t>
      </w:r>
      <w:r w:rsidR="005031EE">
        <w:rPr>
          <w:szCs w:val="28"/>
        </w:rPr>
        <w:t xml:space="preserve"> </w:t>
      </w:r>
      <w:r>
        <w:rPr>
          <w:szCs w:val="28"/>
        </w:rPr>
        <w:t xml:space="preserve">and 4 other </w:t>
      </w:r>
      <w:r w:rsidR="00FE170E">
        <w:rPr>
          <w:szCs w:val="28"/>
        </w:rPr>
        <w:t>additional</w:t>
      </w:r>
      <w:r w:rsidR="00305015">
        <w:rPr>
          <w:szCs w:val="28"/>
        </w:rPr>
        <w:t xml:space="preserve"> </w:t>
      </w:r>
      <w:r>
        <w:rPr>
          <w:szCs w:val="28"/>
        </w:rPr>
        <w:t>witness</w:t>
      </w:r>
      <w:r w:rsidR="00FB758E">
        <w:rPr>
          <w:szCs w:val="28"/>
        </w:rPr>
        <w:t xml:space="preserve"> statements</w:t>
      </w:r>
      <w:r>
        <w:rPr>
          <w:szCs w:val="28"/>
        </w:rPr>
        <w:t xml:space="preserve">.  On the same day, </w:t>
      </w:r>
      <w:r w:rsidR="00FB758E">
        <w:rPr>
          <w:szCs w:val="28"/>
        </w:rPr>
        <w:t xml:space="preserve">the plaintiff </w:t>
      </w:r>
      <w:proofErr w:type="spellStart"/>
      <w:r w:rsidR="00FB758E">
        <w:rPr>
          <w:szCs w:val="28"/>
        </w:rPr>
        <w:t>issed</w:t>
      </w:r>
      <w:proofErr w:type="spellEnd"/>
      <w:r w:rsidR="00FB758E">
        <w:rPr>
          <w:szCs w:val="28"/>
        </w:rPr>
        <w:t xml:space="preserve"> </w:t>
      </w:r>
      <w:r>
        <w:rPr>
          <w:szCs w:val="28"/>
        </w:rPr>
        <w:t xml:space="preserve">another summons seeking leave to adduce expert psychiatric and/or </w:t>
      </w:r>
      <w:proofErr w:type="spellStart"/>
      <w:r>
        <w:rPr>
          <w:szCs w:val="28"/>
        </w:rPr>
        <w:t>anaesthesiologist</w:t>
      </w:r>
      <w:proofErr w:type="spellEnd"/>
      <w:r>
        <w:rPr>
          <w:szCs w:val="28"/>
        </w:rPr>
        <w:t xml:space="preserve"> evidence</w:t>
      </w:r>
      <w:r w:rsidR="005B2A93">
        <w:rPr>
          <w:szCs w:val="28"/>
        </w:rPr>
        <w:t xml:space="preserve"> (“the Expert Evidence Summons”)</w:t>
      </w:r>
      <w:r w:rsidR="00B54FC6">
        <w:rPr>
          <w:rStyle w:val="FootnoteReference"/>
          <w:szCs w:val="28"/>
        </w:rPr>
        <w:footnoteReference w:id="1"/>
      </w:r>
      <w:r>
        <w:rPr>
          <w:szCs w:val="28"/>
        </w:rPr>
        <w:t>.</w:t>
      </w:r>
    </w:p>
    <w:p w:rsidR="005B2A93" w:rsidRDefault="005B2A93" w:rsidP="00C5178E">
      <w:pPr>
        <w:pStyle w:val="ListParagraph"/>
        <w:tabs>
          <w:tab w:val="clear" w:pos="4320"/>
          <w:tab w:val="clear" w:pos="9072"/>
        </w:tabs>
        <w:spacing w:line="360" w:lineRule="auto"/>
        <w:ind w:left="0"/>
        <w:jc w:val="both"/>
        <w:rPr>
          <w:szCs w:val="28"/>
        </w:rPr>
      </w:pPr>
    </w:p>
    <w:p w:rsidR="005B2A93" w:rsidRDefault="005B2A93" w:rsidP="00C5178E">
      <w:pPr>
        <w:pStyle w:val="ListParagraph"/>
        <w:numPr>
          <w:ilvl w:val="0"/>
          <w:numId w:val="1"/>
        </w:numPr>
        <w:tabs>
          <w:tab w:val="clear" w:pos="4320"/>
          <w:tab w:val="clear" w:pos="9072"/>
        </w:tabs>
        <w:spacing w:line="360" w:lineRule="auto"/>
        <w:ind w:left="0" w:firstLine="0"/>
        <w:jc w:val="both"/>
        <w:rPr>
          <w:szCs w:val="28"/>
        </w:rPr>
      </w:pPr>
      <w:r>
        <w:rPr>
          <w:szCs w:val="28"/>
        </w:rPr>
        <w:t xml:space="preserve">The hearing of those summonses was adjourned to 16 April 2018 </w:t>
      </w:r>
      <w:r w:rsidR="007F74AA">
        <w:rPr>
          <w:szCs w:val="28"/>
        </w:rPr>
        <w:t xml:space="preserve">for </w:t>
      </w:r>
      <w:r w:rsidR="00FB758E">
        <w:rPr>
          <w:szCs w:val="28"/>
        </w:rPr>
        <w:t xml:space="preserve">substantive </w:t>
      </w:r>
      <w:r w:rsidR="007F74AA">
        <w:rPr>
          <w:szCs w:val="28"/>
        </w:rPr>
        <w:t xml:space="preserve">arguments </w:t>
      </w:r>
      <w:r>
        <w:rPr>
          <w:szCs w:val="28"/>
        </w:rPr>
        <w:t>and was heard before the Master</w:t>
      </w:r>
      <w:r w:rsidR="00C71570">
        <w:rPr>
          <w:szCs w:val="28"/>
        </w:rPr>
        <w:t xml:space="preserve"> on 16 &amp; 17 April 2018</w:t>
      </w:r>
      <w:r>
        <w:rPr>
          <w:szCs w:val="28"/>
        </w:rPr>
        <w:t>.</w:t>
      </w:r>
    </w:p>
    <w:p w:rsidR="00D4354B" w:rsidRPr="00D4354B" w:rsidRDefault="00D4354B" w:rsidP="00C5178E">
      <w:pPr>
        <w:pStyle w:val="ListParagraph"/>
        <w:spacing w:line="360" w:lineRule="auto"/>
        <w:rPr>
          <w:szCs w:val="28"/>
        </w:rPr>
      </w:pPr>
    </w:p>
    <w:p w:rsidR="00D4354B" w:rsidRDefault="00FB758E" w:rsidP="00C5178E">
      <w:pPr>
        <w:pStyle w:val="ListParagraph"/>
        <w:numPr>
          <w:ilvl w:val="0"/>
          <w:numId w:val="1"/>
        </w:numPr>
        <w:tabs>
          <w:tab w:val="clear" w:pos="4320"/>
          <w:tab w:val="clear" w:pos="9072"/>
        </w:tabs>
        <w:spacing w:line="360" w:lineRule="auto"/>
        <w:ind w:left="0" w:firstLine="0"/>
        <w:jc w:val="both"/>
        <w:rPr>
          <w:szCs w:val="28"/>
        </w:rPr>
      </w:pPr>
      <w:r>
        <w:rPr>
          <w:szCs w:val="28"/>
        </w:rPr>
        <w:t>Due to the p</w:t>
      </w:r>
      <w:r w:rsidR="00D4354B">
        <w:rPr>
          <w:szCs w:val="28"/>
        </w:rPr>
        <w:t xml:space="preserve">laintiff’s </w:t>
      </w:r>
      <w:r>
        <w:rPr>
          <w:szCs w:val="28"/>
        </w:rPr>
        <w:t xml:space="preserve">last minute </w:t>
      </w:r>
      <w:r w:rsidR="00D4354B">
        <w:rPr>
          <w:szCs w:val="28"/>
        </w:rPr>
        <w:t xml:space="preserve">applications, the checklist review hearing was further adjourned to 24 July 2018 for management directions or leave to set down. </w:t>
      </w:r>
    </w:p>
    <w:p w:rsidR="005B2A93" w:rsidRDefault="005B2A93" w:rsidP="00C5178E">
      <w:pPr>
        <w:pStyle w:val="ListParagraph"/>
        <w:tabs>
          <w:tab w:val="clear" w:pos="4320"/>
          <w:tab w:val="clear" w:pos="9072"/>
        </w:tabs>
        <w:spacing w:line="360" w:lineRule="auto"/>
        <w:ind w:left="0"/>
        <w:jc w:val="both"/>
        <w:rPr>
          <w:szCs w:val="28"/>
        </w:rPr>
      </w:pPr>
    </w:p>
    <w:p w:rsidR="005B2A93" w:rsidRDefault="005B2A93" w:rsidP="00C5178E">
      <w:pPr>
        <w:pStyle w:val="ListParagraph"/>
        <w:numPr>
          <w:ilvl w:val="0"/>
          <w:numId w:val="1"/>
        </w:numPr>
        <w:tabs>
          <w:tab w:val="clear" w:pos="4320"/>
          <w:tab w:val="clear" w:pos="9072"/>
        </w:tabs>
        <w:spacing w:line="360" w:lineRule="auto"/>
        <w:ind w:left="0" w:firstLine="0"/>
        <w:jc w:val="both"/>
        <w:rPr>
          <w:szCs w:val="28"/>
        </w:rPr>
      </w:pPr>
      <w:r>
        <w:rPr>
          <w:szCs w:val="28"/>
        </w:rPr>
        <w:t>After hearing submissions from the parties,</w:t>
      </w:r>
      <w:r w:rsidR="00CD5CC8">
        <w:rPr>
          <w:szCs w:val="28"/>
        </w:rPr>
        <w:t xml:space="preserve"> the Master made the following O</w:t>
      </w:r>
      <w:r>
        <w:rPr>
          <w:szCs w:val="28"/>
        </w:rPr>
        <w:t xml:space="preserve">rder </w:t>
      </w:r>
      <w:r w:rsidR="00C71570">
        <w:rPr>
          <w:szCs w:val="28"/>
        </w:rPr>
        <w:t xml:space="preserve">on 17 April 2018 </w:t>
      </w:r>
      <w:r>
        <w:rPr>
          <w:szCs w:val="28"/>
        </w:rPr>
        <w:t>in relation to the Witness Statement</w:t>
      </w:r>
      <w:r w:rsidR="00CF2DE7">
        <w:rPr>
          <w:szCs w:val="28"/>
        </w:rPr>
        <w:t xml:space="preserve"> </w:t>
      </w:r>
      <w:r w:rsidR="003A4C20">
        <w:rPr>
          <w:szCs w:val="28"/>
        </w:rPr>
        <w:t>Summons:</w:t>
      </w:r>
    </w:p>
    <w:p w:rsidR="0071359D" w:rsidRPr="0071359D" w:rsidRDefault="0071359D" w:rsidP="00C5178E">
      <w:pPr>
        <w:pStyle w:val="ListParagraph"/>
        <w:spacing w:line="360" w:lineRule="auto"/>
        <w:rPr>
          <w:szCs w:val="28"/>
        </w:rPr>
      </w:pPr>
    </w:p>
    <w:p w:rsidR="004C2907" w:rsidRPr="004F07B6" w:rsidRDefault="0071359D" w:rsidP="004F07B6">
      <w:pPr>
        <w:tabs>
          <w:tab w:val="clear" w:pos="4320"/>
          <w:tab w:val="clear" w:pos="9072"/>
          <w:tab w:val="left" w:pos="2160"/>
        </w:tabs>
        <w:ind w:left="2160" w:right="746" w:hanging="720"/>
        <w:jc w:val="both"/>
        <w:rPr>
          <w:sz w:val="24"/>
          <w:szCs w:val="24"/>
        </w:rPr>
      </w:pPr>
      <w:r w:rsidRPr="004F07B6">
        <w:rPr>
          <w:sz w:val="24"/>
          <w:szCs w:val="24"/>
        </w:rPr>
        <w:lastRenderedPageBreak/>
        <w:t>“1.</w:t>
      </w:r>
      <w:r w:rsidRPr="004F07B6">
        <w:rPr>
          <w:sz w:val="24"/>
          <w:szCs w:val="24"/>
        </w:rPr>
        <w:tab/>
        <w:t>Leave be given to the Plaintiff to file and serve paragraph 1-6, 38-52, 54-63, 77-</w:t>
      </w:r>
      <w:r w:rsidR="004C2907" w:rsidRPr="004F07B6">
        <w:rPr>
          <w:sz w:val="24"/>
          <w:szCs w:val="24"/>
        </w:rPr>
        <w:t>7</w:t>
      </w:r>
      <w:r w:rsidRPr="004F07B6">
        <w:rPr>
          <w:sz w:val="24"/>
          <w:szCs w:val="24"/>
        </w:rPr>
        <w:t>9, 82(n) &amp; (o), 85 (limited to last 3 entries in 2017), 89, 98(</w:t>
      </w:r>
      <w:r w:rsidR="004C2907" w:rsidRPr="004F07B6">
        <w:rPr>
          <w:sz w:val="24"/>
          <w:szCs w:val="24"/>
        </w:rPr>
        <w:t>l</w:t>
      </w:r>
      <w:r w:rsidRPr="004F07B6">
        <w:rPr>
          <w:sz w:val="24"/>
          <w:szCs w:val="24"/>
        </w:rPr>
        <w:t>), (m), (n) (q) &amp; (r), 99(l), (m), (n)</w:t>
      </w:r>
      <w:r w:rsidR="00C17CB1">
        <w:rPr>
          <w:sz w:val="24"/>
          <w:szCs w:val="24"/>
        </w:rPr>
        <w:t>,</w:t>
      </w:r>
      <w:r w:rsidR="004C2907" w:rsidRPr="004F07B6">
        <w:rPr>
          <w:sz w:val="24"/>
          <w:szCs w:val="24"/>
        </w:rPr>
        <w:t xml:space="preserve"> </w:t>
      </w:r>
      <w:r w:rsidRPr="004F07B6">
        <w:rPr>
          <w:sz w:val="24"/>
          <w:szCs w:val="24"/>
        </w:rPr>
        <w:t>(q)</w:t>
      </w:r>
      <w:r w:rsidR="00C17CB1">
        <w:rPr>
          <w:sz w:val="24"/>
          <w:szCs w:val="24"/>
        </w:rPr>
        <w:t>,</w:t>
      </w:r>
      <w:r w:rsidRPr="004F07B6">
        <w:rPr>
          <w:sz w:val="24"/>
          <w:szCs w:val="24"/>
        </w:rPr>
        <w:t xml:space="preserve"> &amp; (r) of 2</w:t>
      </w:r>
      <w:r w:rsidRPr="004F07B6">
        <w:rPr>
          <w:sz w:val="24"/>
          <w:szCs w:val="24"/>
          <w:vertAlign w:val="superscript"/>
        </w:rPr>
        <w:t>nd</w:t>
      </w:r>
      <w:r w:rsidRPr="004F07B6">
        <w:rPr>
          <w:sz w:val="24"/>
          <w:szCs w:val="24"/>
        </w:rPr>
        <w:t xml:space="preserve"> Supplemental Witness Statement of the Plaintiff </w:t>
      </w:r>
      <w:r w:rsidR="004C2907" w:rsidRPr="004F07B6">
        <w:rPr>
          <w:sz w:val="24"/>
          <w:szCs w:val="24"/>
        </w:rPr>
        <w:t>dated 2</w:t>
      </w:r>
      <w:r w:rsidR="004C2907" w:rsidRPr="004F07B6">
        <w:rPr>
          <w:sz w:val="24"/>
          <w:szCs w:val="24"/>
          <w:vertAlign w:val="superscript"/>
        </w:rPr>
        <w:t>nd</w:t>
      </w:r>
      <w:r w:rsidR="004C2907" w:rsidRPr="004F07B6">
        <w:rPr>
          <w:sz w:val="24"/>
          <w:szCs w:val="24"/>
        </w:rPr>
        <w:t xml:space="preserve"> December 2017 annexed to Plaintiff’s summons out of time within 21 days from today;</w:t>
      </w:r>
    </w:p>
    <w:p w:rsidR="004C2907" w:rsidRPr="004F07B6" w:rsidRDefault="004C2907" w:rsidP="004F07B6">
      <w:pPr>
        <w:tabs>
          <w:tab w:val="clear" w:pos="4320"/>
          <w:tab w:val="clear" w:pos="9072"/>
          <w:tab w:val="left" w:pos="2160"/>
        </w:tabs>
        <w:ind w:left="2160" w:right="746" w:hanging="720"/>
        <w:jc w:val="both"/>
        <w:rPr>
          <w:sz w:val="24"/>
          <w:szCs w:val="24"/>
        </w:rPr>
      </w:pPr>
    </w:p>
    <w:p w:rsidR="00E8761B" w:rsidRPr="004F07B6" w:rsidRDefault="004C2907" w:rsidP="004F07B6">
      <w:pPr>
        <w:tabs>
          <w:tab w:val="clear" w:pos="4320"/>
          <w:tab w:val="clear" w:pos="9072"/>
          <w:tab w:val="left" w:pos="2160"/>
        </w:tabs>
        <w:ind w:left="2160" w:right="746" w:hanging="720"/>
        <w:jc w:val="both"/>
        <w:rPr>
          <w:sz w:val="24"/>
          <w:szCs w:val="24"/>
        </w:rPr>
      </w:pPr>
      <w:r w:rsidRPr="004F07B6">
        <w:rPr>
          <w:sz w:val="24"/>
          <w:szCs w:val="24"/>
        </w:rPr>
        <w:t>2.</w:t>
      </w:r>
      <w:r w:rsidRPr="004F07B6">
        <w:rPr>
          <w:sz w:val="24"/>
          <w:szCs w:val="24"/>
        </w:rPr>
        <w:tab/>
        <w:t xml:space="preserve">Leave be given to the Plaintiff to file and serve paragraphs 1-12, 16-21 &amp; attachment 1 of Witness Statement </w:t>
      </w:r>
      <w:r w:rsidR="00E8761B" w:rsidRPr="004F07B6">
        <w:rPr>
          <w:sz w:val="24"/>
          <w:szCs w:val="24"/>
        </w:rPr>
        <w:t xml:space="preserve">of </w:t>
      </w:r>
      <w:r w:rsidR="00E8761B" w:rsidRPr="004F07B6">
        <w:rPr>
          <w:rFonts w:eastAsia="PMingLiU" w:hint="eastAsia"/>
          <w:sz w:val="24"/>
          <w:szCs w:val="24"/>
          <w:lang w:eastAsia="zh-HK"/>
        </w:rPr>
        <w:t>李一清</w:t>
      </w:r>
      <w:r w:rsidR="00E8761B" w:rsidRPr="004F07B6">
        <w:rPr>
          <w:rFonts w:eastAsia="PMingLiU" w:hint="eastAsia"/>
          <w:sz w:val="24"/>
          <w:szCs w:val="24"/>
          <w:lang w:eastAsia="zh-HK"/>
        </w:rPr>
        <w:t xml:space="preserve"> </w:t>
      </w:r>
      <w:r w:rsidRPr="004F07B6">
        <w:rPr>
          <w:sz w:val="24"/>
          <w:szCs w:val="24"/>
        </w:rPr>
        <w:t>dated 23</w:t>
      </w:r>
      <w:r w:rsidRPr="004F07B6">
        <w:rPr>
          <w:sz w:val="24"/>
          <w:szCs w:val="24"/>
          <w:vertAlign w:val="superscript"/>
        </w:rPr>
        <w:t xml:space="preserve">rd </w:t>
      </w:r>
      <w:r w:rsidRPr="004F07B6">
        <w:rPr>
          <w:sz w:val="24"/>
          <w:szCs w:val="24"/>
        </w:rPr>
        <w:t>October 2017 annexed to the Plaintiff</w:t>
      </w:r>
      <w:r w:rsidR="00E8761B" w:rsidRPr="004F07B6">
        <w:rPr>
          <w:sz w:val="24"/>
          <w:szCs w:val="24"/>
        </w:rPr>
        <w:t>’</w:t>
      </w:r>
      <w:r w:rsidRPr="004F07B6">
        <w:rPr>
          <w:sz w:val="24"/>
          <w:szCs w:val="24"/>
        </w:rPr>
        <w:t>s Summons out of time within 21 days from today</w:t>
      </w:r>
      <w:r w:rsidR="00E8761B" w:rsidRPr="004F07B6">
        <w:rPr>
          <w:sz w:val="24"/>
          <w:szCs w:val="24"/>
        </w:rPr>
        <w:t>;</w:t>
      </w:r>
    </w:p>
    <w:p w:rsidR="00E8761B" w:rsidRPr="004F07B6" w:rsidRDefault="00E8761B" w:rsidP="004F07B6">
      <w:pPr>
        <w:tabs>
          <w:tab w:val="clear" w:pos="4320"/>
          <w:tab w:val="clear" w:pos="9072"/>
          <w:tab w:val="left" w:pos="2160"/>
        </w:tabs>
        <w:ind w:left="2160" w:right="746" w:hanging="720"/>
        <w:jc w:val="both"/>
        <w:rPr>
          <w:sz w:val="24"/>
          <w:szCs w:val="24"/>
        </w:rPr>
      </w:pPr>
    </w:p>
    <w:p w:rsidR="00E8761B" w:rsidRPr="004F07B6" w:rsidRDefault="00E8761B" w:rsidP="004F07B6">
      <w:pPr>
        <w:tabs>
          <w:tab w:val="clear" w:pos="4320"/>
          <w:tab w:val="clear" w:pos="9072"/>
          <w:tab w:val="left" w:pos="2160"/>
        </w:tabs>
        <w:ind w:left="2160" w:right="746" w:hanging="720"/>
        <w:jc w:val="both"/>
        <w:rPr>
          <w:sz w:val="24"/>
          <w:szCs w:val="24"/>
        </w:rPr>
      </w:pPr>
      <w:r w:rsidRPr="004F07B6">
        <w:rPr>
          <w:sz w:val="24"/>
          <w:szCs w:val="24"/>
        </w:rPr>
        <w:t>3.</w:t>
      </w:r>
      <w:r w:rsidRPr="004F07B6">
        <w:rPr>
          <w:sz w:val="24"/>
          <w:szCs w:val="24"/>
        </w:rPr>
        <w:tab/>
        <w:t>Leave be given to the Plaintiff to file and serve Witness Statement of Lee Siu Keung dated 25</w:t>
      </w:r>
      <w:r w:rsidRPr="004F07B6">
        <w:rPr>
          <w:sz w:val="24"/>
          <w:szCs w:val="24"/>
          <w:vertAlign w:val="superscript"/>
        </w:rPr>
        <w:t xml:space="preserve">th </w:t>
      </w:r>
      <w:r w:rsidRPr="004F07B6">
        <w:rPr>
          <w:sz w:val="24"/>
          <w:szCs w:val="24"/>
        </w:rPr>
        <w:t>October 2017 annexed to the Plaintiff’s Summons out of time within 21 days from today;</w:t>
      </w:r>
    </w:p>
    <w:p w:rsidR="00E8761B" w:rsidRPr="004F07B6" w:rsidRDefault="00E8761B" w:rsidP="004F07B6">
      <w:pPr>
        <w:tabs>
          <w:tab w:val="clear" w:pos="4320"/>
          <w:tab w:val="clear" w:pos="9072"/>
          <w:tab w:val="left" w:pos="2160"/>
        </w:tabs>
        <w:ind w:left="2160" w:right="746" w:hanging="720"/>
        <w:jc w:val="both"/>
        <w:rPr>
          <w:sz w:val="24"/>
          <w:szCs w:val="24"/>
        </w:rPr>
      </w:pPr>
    </w:p>
    <w:p w:rsidR="00E8761B" w:rsidRPr="004F07B6" w:rsidRDefault="00E8761B" w:rsidP="004F07B6">
      <w:pPr>
        <w:tabs>
          <w:tab w:val="clear" w:pos="4320"/>
          <w:tab w:val="clear" w:pos="9072"/>
          <w:tab w:val="left" w:pos="2160"/>
        </w:tabs>
        <w:ind w:left="2160" w:right="746" w:hanging="720"/>
        <w:jc w:val="both"/>
        <w:rPr>
          <w:sz w:val="24"/>
          <w:szCs w:val="24"/>
        </w:rPr>
      </w:pPr>
      <w:r w:rsidRPr="004F07B6">
        <w:rPr>
          <w:sz w:val="24"/>
          <w:szCs w:val="24"/>
        </w:rPr>
        <w:t>4.</w:t>
      </w:r>
      <w:r w:rsidRPr="004F07B6">
        <w:rPr>
          <w:sz w:val="24"/>
          <w:szCs w:val="24"/>
        </w:rPr>
        <w:tab/>
        <w:t>Leave be given to the Plaintiff to file and serve Witness Statement of Ng Kwok Lai dated 25</w:t>
      </w:r>
      <w:r w:rsidRPr="004F07B6">
        <w:rPr>
          <w:sz w:val="24"/>
          <w:szCs w:val="24"/>
          <w:vertAlign w:val="superscript"/>
        </w:rPr>
        <w:t xml:space="preserve">th </w:t>
      </w:r>
      <w:r w:rsidRPr="004F07B6">
        <w:rPr>
          <w:sz w:val="24"/>
          <w:szCs w:val="24"/>
        </w:rPr>
        <w:t xml:space="preserve">October 2017 annexed to the Plaintiff’s Summons out of </w:t>
      </w:r>
      <w:r w:rsidR="00C17CB1">
        <w:rPr>
          <w:sz w:val="24"/>
          <w:szCs w:val="24"/>
        </w:rPr>
        <w:t xml:space="preserve">time </w:t>
      </w:r>
      <w:r w:rsidRPr="004F07B6">
        <w:rPr>
          <w:sz w:val="24"/>
          <w:szCs w:val="24"/>
        </w:rPr>
        <w:t>within 21 days from today;</w:t>
      </w:r>
    </w:p>
    <w:p w:rsidR="00E8761B" w:rsidRPr="004F07B6" w:rsidRDefault="00E8761B" w:rsidP="004F07B6">
      <w:pPr>
        <w:tabs>
          <w:tab w:val="clear" w:pos="4320"/>
          <w:tab w:val="clear" w:pos="9072"/>
          <w:tab w:val="left" w:pos="2160"/>
        </w:tabs>
        <w:ind w:left="2160" w:right="746" w:hanging="720"/>
        <w:jc w:val="both"/>
        <w:rPr>
          <w:sz w:val="24"/>
          <w:szCs w:val="24"/>
        </w:rPr>
      </w:pPr>
    </w:p>
    <w:p w:rsidR="00E8761B" w:rsidRPr="004F07B6" w:rsidRDefault="00E8761B" w:rsidP="004F07B6">
      <w:pPr>
        <w:tabs>
          <w:tab w:val="clear" w:pos="4320"/>
          <w:tab w:val="clear" w:pos="9072"/>
          <w:tab w:val="left" w:pos="2160"/>
        </w:tabs>
        <w:ind w:left="2160" w:right="746" w:hanging="720"/>
        <w:jc w:val="both"/>
        <w:rPr>
          <w:sz w:val="24"/>
          <w:szCs w:val="24"/>
        </w:rPr>
      </w:pPr>
      <w:r w:rsidRPr="004F07B6">
        <w:rPr>
          <w:sz w:val="24"/>
          <w:szCs w:val="24"/>
        </w:rPr>
        <w:t>5.</w:t>
      </w:r>
      <w:r w:rsidRPr="004F07B6">
        <w:rPr>
          <w:sz w:val="24"/>
          <w:szCs w:val="24"/>
        </w:rPr>
        <w:tab/>
        <w:t>Leave be given to the Plaintiff to file and serve Witness Statement of Ng Kwok Fai dated 25</w:t>
      </w:r>
      <w:r w:rsidRPr="004F07B6">
        <w:rPr>
          <w:sz w:val="24"/>
          <w:szCs w:val="24"/>
          <w:vertAlign w:val="superscript"/>
        </w:rPr>
        <w:t xml:space="preserve">th </w:t>
      </w:r>
      <w:r w:rsidRPr="004F07B6">
        <w:rPr>
          <w:sz w:val="24"/>
          <w:szCs w:val="24"/>
        </w:rPr>
        <w:t>October 2017 annexed to the Plaintiff’s Summons out of time within 21 days from today;</w:t>
      </w:r>
    </w:p>
    <w:p w:rsidR="00E8761B" w:rsidRPr="004F07B6" w:rsidRDefault="00E8761B" w:rsidP="004F07B6">
      <w:pPr>
        <w:tabs>
          <w:tab w:val="clear" w:pos="4320"/>
          <w:tab w:val="clear" w:pos="9072"/>
          <w:tab w:val="left" w:pos="2160"/>
        </w:tabs>
        <w:ind w:left="2160" w:right="746" w:hanging="720"/>
        <w:jc w:val="both"/>
        <w:rPr>
          <w:sz w:val="24"/>
          <w:szCs w:val="24"/>
        </w:rPr>
      </w:pPr>
    </w:p>
    <w:p w:rsidR="00E8761B" w:rsidRPr="004F07B6" w:rsidRDefault="00E8761B" w:rsidP="004F07B6">
      <w:pPr>
        <w:tabs>
          <w:tab w:val="clear" w:pos="4320"/>
          <w:tab w:val="clear" w:pos="9072"/>
          <w:tab w:val="left" w:pos="2160"/>
        </w:tabs>
        <w:ind w:left="2160" w:right="746" w:hanging="720"/>
        <w:jc w:val="both"/>
        <w:rPr>
          <w:sz w:val="24"/>
          <w:szCs w:val="24"/>
        </w:rPr>
      </w:pPr>
      <w:r w:rsidRPr="004F07B6">
        <w:rPr>
          <w:sz w:val="24"/>
          <w:szCs w:val="24"/>
        </w:rPr>
        <w:t>6.</w:t>
      </w:r>
      <w:r w:rsidRPr="004F07B6">
        <w:rPr>
          <w:sz w:val="24"/>
          <w:szCs w:val="24"/>
        </w:rPr>
        <w:tab/>
        <w:t>The costs of the hearing of the Summons before Master S.H. Lee on 16</w:t>
      </w:r>
      <w:r w:rsidRPr="004F07B6">
        <w:rPr>
          <w:sz w:val="24"/>
          <w:szCs w:val="24"/>
          <w:vertAlign w:val="superscript"/>
        </w:rPr>
        <w:t xml:space="preserve">th </w:t>
      </w:r>
      <w:r w:rsidRPr="004F07B6">
        <w:rPr>
          <w:sz w:val="24"/>
          <w:szCs w:val="24"/>
        </w:rPr>
        <w:t>and 17</w:t>
      </w:r>
      <w:r w:rsidRPr="004F07B6">
        <w:rPr>
          <w:sz w:val="24"/>
          <w:szCs w:val="24"/>
          <w:vertAlign w:val="superscript"/>
        </w:rPr>
        <w:t xml:space="preserve">th </w:t>
      </w:r>
      <w:r w:rsidRPr="004F07B6">
        <w:rPr>
          <w:sz w:val="24"/>
          <w:szCs w:val="24"/>
        </w:rPr>
        <w:t>April 2018 be paid by the 1</w:t>
      </w:r>
      <w:r w:rsidRPr="004F07B6">
        <w:rPr>
          <w:sz w:val="24"/>
          <w:szCs w:val="24"/>
          <w:vertAlign w:val="superscript"/>
        </w:rPr>
        <w:t xml:space="preserve">st </w:t>
      </w:r>
      <w:r w:rsidRPr="004F07B6">
        <w:rPr>
          <w:sz w:val="24"/>
          <w:szCs w:val="24"/>
        </w:rPr>
        <w:t>and 2</w:t>
      </w:r>
      <w:r w:rsidRPr="004F07B6">
        <w:rPr>
          <w:sz w:val="24"/>
          <w:szCs w:val="24"/>
          <w:vertAlign w:val="superscript"/>
        </w:rPr>
        <w:t xml:space="preserve">nd </w:t>
      </w:r>
      <w:r w:rsidRPr="004F07B6">
        <w:rPr>
          <w:sz w:val="24"/>
          <w:szCs w:val="24"/>
        </w:rPr>
        <w:t>Defendants to the Plaintiff in any event, to be taxed if not agreed;</w:t>
      </w:r>
    </w:p>
    <w:p w:rsidR="004F07B6" w:rsidRPr="004F07B6" w:rsidRDefault="004F07B6" w:rsidP="004F07B6">
      <w:pPr>
        <w:tabs>
          <w:tab w:val="clear" w:pos="4320"/>
          <w:tab w:val="clear" w:pos="9072"/>
          <w:tab w:val="left" w:pos="2160"/>
        </w:tabs>
        <w:ind w:left="2160" w:right="746" w:hanging="720"/>
        <w:jc w:val="both"/>
        <w:rPr>
          <w:sz w:val="24"/>
          <w:szCs w:val="24"/>
        </w:rPr>
      </w:pPr>
    </w:p>
    <w:p w:rsidR="0071359D" w:rsidRPr="004F07B6" w:rsidRDefault="004F07B6" w:rsidP="004F07B6">
      <w:pPr>
        <w:tabs>
          <w:tab w:val="clear" w:pos="4320"/>
          <w:tab w:val="clear" w:pos="9072"/>
          <w:tab w:val="left" w:pos="2160"/>
        </w:tabs>
        <w:ind w:left="2160" w:right="746" w:hanging="720"/>
        <w:jc w:val="both"/>
        <w:rPr>
          <w:sz w:val="24"/>
          <w:szCs w:val="24"/>
        </w:rPr>
      </w:pPr>
      <w:r w:rsidRPr="004F07B6">
        <w:rPr>
          <w:sz w:val="24"/>
          <w:szCs w:val="24"/>
        </w:rPr>
        <w:t>7.</w:t>
      </w:r>
      <w:r w:rsidRPr="004F07B6">
        <w:rPr>
          <w:sz w:val="24"/>
          <w:szCs w:val="24"/>
        </w:rPr>
        <w:tab/>
      </w:r>
      <w:r w:rsidR="00E8761B" w:rsidRPr="004F07B6">
        <w:rPr>
          <w:sz w:val="24"/>
          <w:szCs w:val="24"/>
        </w:rPr>
        <w:t>Subject to Paragraph 6 above, the costs of and incidental to the Plaintiff</w:t>
      </w:r>
      <w:r w:rsidRPr="004F07B6">
        <w:rPr>
          <w:sz w:val="24"/>
          <w:szCs w:val="24"/>
        </w:rPr>
        <w:t>’</w:t>
      </w:r>
      <w:r w:rsidR="00E8761B" w:rsidRPr="004F07B6">
        <w:rPr>
          <w:sz w:val="24"/>
          <w:szCs w:val="24"/>
        </w:rPr>
        <w:t>s Summons be paid by the Plaintiff to the 1</w:t>
      </w:r>
      <w:r w:rsidR="00E8761B" w:rsidRPr="004F07B6">
        <w:rPr>
          <w:sz w:val="24"/>
          <w:szCs w:val="24"/>
          <w:vertAlign w:val="superscript"/>
        </w:rPr>
        <w:t xml:space="preserve">st </w:t>
      </w:r>
      <w:r w:rsidR="00E8761B" w:rsidRPr="004F07B6">
        <w:rPr>
          <w:sz w:val="24"/>
          <w:szCs w:val="24"/>
        </w:rPr>
        <w:t>and 2</w:t>
      </w:r>
      <w:r w:rsidR="00E8761B" w:rsidRPr="004F07B6">
        <w:rPr>
          <w:sz w:val="24"/>
          <w:szCs w:val="24"/>
          <w:vertAlign w:val="superscript"/>
        </w:rPr>
        <w:t xml:space="preserve">nd </w:t>
      </w:r>
      <w:r w:rsidR="00E8761B" w:rsidRPr="004F07B6">
        <w:rPr>
          <w:sz w:val="24"/>
          <w:szCs w:val="24"/>
        </w:rPr>
        <w:t>Defendants in any event</w:t>
      </w:r>
      <w:r w:rsidRPr="004F07B6">
        <w:rPr>
          <w:sz w:val="24"/>
          <w:szCs w:val="24"/>
        </w:rPr>
        <w:t>, to be taxed if not agreed.</w:t>
      </w:r>
    </w:p>
    <w:p w:rsidR="004F07B6" w:rsidRPr="004F07B6" w:rsidRDefault="004F07B6" w:rsidP="004F07B6">
      <w:pPr>
        <w:tabs>
          <w:tab w:val="clear" w:pos="4320"/>
          <w:tab w:val="clear" w:pos="9072"/>
          <w:tab w:val="left" w:pos="2160"/>
        </w:tabs>
        <w:ind w:left="2160" w:right="746" w:hanging="720"/>
        <w:jc w:val="both"/>
        <w:rPr>
          <w:sz w:val="24"/>
          <w:szCs w:val="24"/>
        </w:rPr>
      </w:pPr>
    </w:p>
    <w:p w:rsidR="004F07B6" w:rsidRPr="004F07B6" w:rsidRDefault="004F07B6" w:rsidP="004F07B6">
      <w:pPr>
        <w:tabs>
          <w:tab w:val="clear" w:pos="4320"/>
          <w:tab w:val="clear" w:pos="9072"/>
          <w:tab w:val="left" w:pos="2160"/>
        </w:tabs>
        <w:ind w:left="2160" w:right="746" w:hanging="720"/>
        <w:jc w:val="both"/>
        <w:rPr>
          <w:sz w:val="24"/>
          <w:szCs w:val="24"/>
        </w:rPr>
      </w:pPr>
      <w:r w:rsidRPr="004F07B6">
        <w:rPr>
          <w:sz w:val="24"/>
          <w:szCs w:val="24"/>
        </w:rPr>
        <w:t>8.</w:t>
      </w:r>
      <w:r w:rsidRPr="004F07B6">
        <w:rPr>
          <w:sz w:val="24"/>
          <w:szCs w:val="24"/>
        </w:rPr>
        <w:tab/>
        <w:t>The Plaintiff’s own costs to be taxed in accordance with the Legal Aid Regulations.”</w:t>
      </w:r>
    </w:p>
    <w:p w:rsidR="005B2A93" w:rsidRDefault="005B2A93" w:rsidP="00C71570">
      <w:pPr>
        <w:pStyle w:val="ListParagraph"/>
        <w:tabs>
          <w:tab w:val="clear" w:pos="4320"/>
          <w:tab w:val="clear" w:pos="9072"/>
        </w:tabs>
        <w:spacing w:line="360" w:lineRule="auto"/>
        <w:ind w:left="0"/>
        <w:jc w:val="both"/>
        <w:rPr>
          <w:szCs w:val="28"/>
        </w:rPr>
      </w:pPr>
    </w:p>
    <w:p w:rsidR="00DC490F" w:rsidRDefault="00590F6F" w:rsidP="007F19E9">
      <w:pPr>
        <w:pStyle w:val="ListParagraph"/>
        <w:numPr>
          <w:ilvl w:val="0"/>
          <w:numId w:val="1"/>
        </w:numPr>
        <w:tabs>
          <w:tab w:val="clear" w:pos="4320"/>
          <w:tab w:val="clear" w:pos="9072"/>
        </w:tabs>
        <w:spacing w:line="360" w:lineRule="auto"/>
        <w:ind w:left="0" w:firstLine="0"/>
        <w:jc w:val="both"/>
        <w:rPr>
          <w:szCs w:val="28"/>
        </w:rPr>
      </w:pPr>
      <w:r>
        <w:rPr>
          <w:szCs w:val="28"/>
        </w:rPr>
        <w:t>Also on 17 April 2018</w:t>
      </w:r>
      <w:r w:rsidR="00C50F26">
        <w:rPr>
          <w:szCs w:val="28"/>
        </w:rPr>
        <w:t>,</w:t>
      </w:r>
      <w:r w:rsidR="00CD5CC8">
        <w:rPr>
          <w:szCs w:val="28"/>
        </w:rPr>
        <w:t xml:space="preserve"> the Master made the following O</w:t>
      </w:r>
      <w:r w:rsidR="00C50F26">
        <w:rPr>
          <w:szCs w:val="28"/>
        </w:rPr>
        <w:t>rder in relation to the Expert E</w:t>
      </w:r>
      <w:r w:rsidR="009A3BA4">
        <w:rPr>
          <w:szCs w:val="28"/>
        </w:rPr>
        <w:t>vidence S</w:t>
      </w:r>
      <w:r w:rsidR="003A4C20">
        <w:rPr>
          <w:szCs w:val="28"/>
        </w:rPr>
        <w:t>ummons:</w:t>
      </w:r>
    </w:p>
    <w:p w:rsidR="009A3BA4" w:rsidRDefault="009A3BA4" w:rsidP="009A3BA4">
      <w:pPr>
        <w:pStyle w:val="ListParagraph"/>
        <w:tabs>
          <w:tab w:val="clear" w:pos="4320"/>
          <w:tab w:val="clear" w:pos="9072"/>
        </w:tabs>
        <w:spacing w:line="360" w:lineRule="auto"/>
        <w:ind w:left="0"/>
        <w:jc w:val="both"/>
        <w:rPr>
          <w:szCs w:val="28"/>
        </w:rPr>
      </w:pPr>
    </w:p>
    <w:p w:rsidR="004F07B6" w:rsidRDefault="004F07B6" w:rsidP="004F07B6">
      <w:pPr>
        <w:tabs>
          <w:tab w:val="clear" w:pos="4320"/>
          <w:tab w:val="clear" w:pos="9072"/>
          <w:tab w:val="left" w:pos="2160"/>
        </w:tabs>
        <w:ind w:left="2160" w:right="749" w:hanging="720"/>
        <w:jc w:val="both"/>
        <w:rPr>
          <w:rFonts w:eastAsia="Times New Roman"/>
          <w:color w:val="000000"/>
          <w:sz w:val="24"/>
          <w:szCs w:val="24"/>
        </w:rPr>
      </w:pPr>
      <w:r>
        <w:rPr>
          <w:rFonts w:eastAsia="Times New Roman"/>
          <w:color w:val="000000"/>
          <w:sz w:val="24"/>
          <w:szCs w:val="24"/>
        </w:rPr>
        <w:lastRenderedPageBreak/>
        <w:t>“1.</w:t>
      </w:r>
      <w:r>
        <w:rPr>
          <w:rFonts w:eastAsia="Times New Roman"/>
          <w:color w:val="000000"/>
          <w:sz w:val="24"/>
          <w:szCs w:val="24"/>
        </w:rPr>
        <w:tab/>
      </w:r>
      <w:r w:rsidRPr="004F07B6">
        <w:rPr>
          <w:rFonts w:eastAsia="Times New Roman"/>
          <w:color w:val="000000"/>
          <w:sz w:val="24"/>
          <w:szCs w:val="24"/>
        </w:rPr>
        <w:t>The Plaintiff</w:t>
      </w:r>
      <w:r>
        <w:rPr>
          <w:rFonts w:eastAsia="Times New Roman"/>
          <w:color w:val="000000"/>
          <w:sz w:val="24"/>
          <w:szCs w:val="24"/>
        </w:rPr>
        <w:t>’</w:t>
      </w:r>
      <w:r w:rsidRPr="004F07B6">
        <w:rPr>
          <w:rFonts w:eastAsia="Times New Roman"/>
          <w:color w:val="000000"/>
          <w:sz w:val="24"/>
          <w:szCs w:val="24"/>
        </w:rPr>
        <w:t xml:space="preserve">s Summons to adduce expert evidence of psychiatrist(s) and/or </w:t>
      </w:r>
      <w:proofErr w:type="spellStart"/>
      <w:r w:rsidRPr="004F07B6">
        <w:rPr>
          <w:rFonts w:eastAsia="Times New Roman"/>
          <w:color w:val="000000"/>
          <w:sz w:val="24"/>
          <w:szCs w:val="24"/>
        </w:rPr>
        <w:t>anaesthesiologist</w:t>
      </w:r>
      <w:proofErr w:type="spellEnd"/>
      <w:r w:rsidRPr="004F07B6">
        <w:rPr>
          <w:rFonts w:eastAsia="Times New Roman"/>
          <w:color w:val="000000"/>
          <w:sz w:val="24"/>
          <w:szCs w:val="24"/>
        </w:rPr>
        <w:t>(s) be dismissed;</w:t>
      </w:r>
    </w:p>
    <w:p w:rsidR="007707B6" w:rsidRDefault="007707B6" w:rsidP="007707B6">
      <w:pPr>
        <w:tabs>
          <w:tab w:val="clear" w:pos="4320"/>
          <w:tab w:val="clear" w:pos="9072"/>
          <w:tab w:val="left" w:pos="2160"/>
        </w:tabs>
        <w:ind w:right="749"/>
        <w:jc w:val="both"/>
        <w:rPr>
          <w:rFonts w:eastAsia="Times New Roman"/>
          <w:color w:val="000000"/>
          <w:sz w:val="24"/>
          <w:szCs w:val="24"/>
        </w:rPr>
      </w:pPr>
    </w:p>
    <w:p w:rsidR="004F07B6" w:rsidRDefault="004F07B6" w:rsidP="004F07B6">
      <w:pPr>
        <w:tabs>
          <w:tab w:val="clear" w:pos="4320"/>
          <w:tab w:val="clear" w:pos="9072"/>
          <w:tab w:val="left" w:pos="2160"/>
        </w:tabs>
        <w:ind w:left="2160" w:right="749" w:hanging="720"/>
        <w:jc w:val="both"/>
        <w:rPr>
          <w:rFonts w:eastAsia="Times New Roman"/>
          <w:color w:val="000000"/>
          <w:sz w:val="24"/>
          <w:szCs w:val="24"/>
        </w:rPr>
      </w:pPr>
      <w:r>
        <w:rPr>
          <w:rFonts w:eastAsia="Times New Roman"/>
          <w:color w:val="000000"/>
          <w:sz w:val="24"/>
          <w:szCs w:val="24"/>
        </w:rPr>
        <w:t>2.</w:t>
      </w:r>
      <w:r>
        <w:rPr>
          <w:rFonts w:eastAsia="Times New Roman"/>
          <w:color w:val="000000"/>
          <w:sz w:val="24"/>
          <w:szCs w:val="24"/>
        </w:rPr>
        <w:tab/>
      </w:r>
      <w:r w:rsidRPr="004F07B6">
        <w:rPr>
          <w:rFonts w:eastAsia="Times New Roman"/>
          <w:color w:val="000000"/>
          <w:sz w:val="24"/>
          <w:szCs w:val="24"/>
        </w:rPr>
        <w:t>The costs of and incidental to the Plaintiff</w:t>
      </w:r>
      <w:r>
        <w:rPr>
          <w:rFonts w:eastAsia="Times New Roman"/>
          <w:color w:val="000000"/>
          <w:sz w:val="24"/>
          <w:szCs w:val="24"/>
        </w:rPr>
        <w:t>’</w:t>
      </w:r>
      <w:r w:rsidRPr="004F07B6">
        <w:rPr>
          <w:rFonts w:eastAsia="Times New Roman"/>
          <w:color w:val="000000"/>
          <w:sz w:val="24"/>
          <w:szCs w:val="24"/>
        </w:rPr>
        <w:t>s Summons be paid by the Plaintiff to the 1</w:t>
      </w:r>
      <w:r w:rsidRPr="004F07B6">
        <w:rPr>
          <w:rFonts w:eastAsia="Times New Roman"/>
          <w:color w:val="000000"/>
          <w:sz w:val="24"/>
          <w:szCs w:val="24"/>
          <w:vertAlign w:val="superscript"/>
        </w:rPr>
        <w:t xml:space="preserve">st </w:t>
      </w:r>
      <w:r w:rsidRPr="004F07B6">
        <w:rPr>
          <w:rFonts w:eastAsia="Times New Roman"/>
          <w:color w:val="000000"/>
          <w:sz w:val="24"/>
          <w:szCs w:val="24"/>
        </w:rPr>
        <w:t>and 2</w:t>
      </w:r>
      <w:r w:rsidRPr="004F07B6">
        <w:rPr>
          <w:rFonts w:eastAsia="Times New Roman"/>
          <w:color w:val="000000"/>
          <w:sz w:val="24"/>
          <w:szCs w:val="24"/>
          <w:vertAlign w:val="superscript"/>
        </w:rPr>
        <w:t xml:space="preserve">nd </w:t>
      </w:r>
      <w:r w:rsidRPr="004F07B6">
        <w:rPr>
          <w:rFonts w:eastAsia="Times New Roman"/>
          <w:color w:val="000000"/>
          <w:sz w:val="24"/>
          <w:szCs w:val="24"/>
        </w:rPr>
        <w:t>Defendants in any event, to be taxed if not agreed; and</w:t>
      </w:r>
    </w:p>
    <w:p w:rsidR="004F07B6" w:rsidRDefault="004F07B6" w:rsidP="004F07B6">
      <w:pPr>
        <w:tabs>
          <w:tab w:val="clear" w:pos="4320"/>
          <w:tab w:val="clear" w:pos="9072"/>
          <w:tab w:val="left" w:pos="2160"/>
        </w:tabs>
        <w:ind w:left="2160" w:right="749" w:hanging="720"/>
        <w:jc w:val="both"/>
        <w:rPr>
          <w:rFonts w:eastAsia="Times New Roman"/>
          <w:color w:val="000000"/>
          <w:sz w:val="24"/>
          <w:szCs w:val="24"/>
        </w:rPr>
      </w:pPr>
    </w:p>
    <w:p w:rsidR="004F07B6" w:rsidRPr="004F07B6" w:rsidRDefault="004F07B6" w:rsidP="004F07B6">
      <w:pPr>
        <w:tabs>
          <w:tab w:val="clear" w:pos="4320"/>
          <w:tab w:val="clear" w:pos="9072"/>
          <w:tab w:val="left" w:pos="2160"/>
        </w:tabs>
        <w:ind w:left="2160" w:right="749" w:hanging="720"/>
        <w:jc w:val="both"/>
        <w:rPr>
          <w:rFonts w:eastAsia="Times New Roman"/>
          <w:color w:val="000000"/>
          <w:sz w:val="24"/>
          <w:szCs w:val="24"/>
        </w:rPr>
      </w:pPr>
      <w:r>
        <w:rPr>
          <w:rFonts w:eastAsia="Times New Roman"/>
          <w:color w:val="000000"/>
          <w:sz w:val="24"/>
          <w:szCs w:val="24"/>
        </w:rPr>
        <w:t>3.</w:t>
      </w:r>
      <w:r>
        <w:rPr>
          <w:rFonts w:eastAsia="Times New Roman"/>
          <w:color w:val="000000"/>
          <w:sz w:val="24"/>
          <w:szCs w:val="24"/>
        </w:rPr>
        <w:tab/>
        <w:t>T</w:t>
      </w:r>
      <w:r w:rsidRPr="004F07B6">
        <w:rPr>
          <w:rFonts w:eastAsia="Times New Roman"/>
          <w:color w:val="000000"/>
          <w:sz w:val="24"/>
          <w:szCs w:val="24"/>
        </w:rPr>
        <w:t>he Plaintiff</w:t>
      </w:r>
      <w:r>
        <w:rPr>
          <w:rFonts w:eastAsia="Times New Roman"/>
          <w:color w:val="000000"/>
          <w:sz w:val="24"/>
          <w:szCs w:val="24"/>
        </w:rPr>
        <w:t>’</w:t>
      </w:r>
      <w:r w:rsidRPr="004F07B6">
        <w:rPr>
          <w:rFonts w:eastAsia="Times New Roman"/>
          <w:color w:val="000000"/>
          <w:sz w:val="24"/>
          <w:szCs w:val="24"/>
        </w:rPr>
        <w:t>s own costs be taxed in accordance with the Legal Aid</w:t>
      </w:r>
      <w:r>
        <w:rPr>
          <w:rFonts w:eastAsia="Times New Roman"/>
          <w:color w:val="000000"/>
          <w:sz w:val="24"/>
          <w:szCs w:val="24"/>
        </w:rPr>
        <w:t xml:space="preserve"> </w:t>
      </w:r>
      <w:r w:rsidRPr="004F07B6">
        <w:rPr>
          <w:rFonts w:eastAsia="Times New Roman"/>
          <w:color w:val="000000"/>
          <w:sz w:val="24"/>
          <w:szCs w:val="24"/>
        </w:rPr>
        <w:t>Regulations</w:t>
      </w:r>
      <w:r>
        <w:rPr>
          <w:rFonts w:eastAsia="Times New Roman"/>
          <w:color w:val="000000"/>
          <w:sz w:val="24"/>
          <w:szCs w:val="24"/>
        </w:rPr>
        <w:t>.”</w:t>
      </w:r>
    </w:p>
    <w:p w:rsidR="004F07B6" w:rsidRDefault="004F07B6" w:rsidP="007707B6">
      <w:pPr>
        <w:pStyle w:val="ListParagraph"/>
        <w:tabs>
          <w:tab w:val="clear" w:pos="4320"/>
          <w:tab w:val="clear" w:pos="9072"/>
        </w:tabs>
        <w:spacing w:line="360" w:lineRule="auto"/>
        <w:ind w:left="0"/>
        <w:jc w:val="both"/>
        <w:rPr>
          <w:szCs w:val="28"/>
        </w:rPr>
      </w:pPr>
    </w:p>
    <w:p w:rsidR="00EF1306" w:rsidRDefault="009A3BA4"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I shall first deal with the Re-RSD Summons and then </w:t>
      </w:r>
      <w:r w:rsidR="00EF1306">
        <w:rPr>
          <w:szCs w:val="28"/>
        </w:rPr>
        <w:t>the</w:t>
      </w:r>
      <w:r>
        <w:rPr>
          <w:szCs w:val="28"/>
        </w:rPr>
        <w:t xml:space="preserve"> appeals of the plaintiff </w:t>
      </w:r>
      <w:r w:rsidR="00EF1306">
        <w:rPr>
          <w:szCs w:val="28"/>
        </w:rPr>
        <w:t>on</w:t>
      </w:r>
      <w:r>
        <w:rPr>
          <w:szCs w:val="28"/>
        </w:rPr>
        <w:t xml:space="preserve"> the</w:t>
      </w:r>
      <w:r w:rsidR="0045512B">
        <w:rPr>
          <w:szCs w:val="28"/>
        </w:rPr>
        <w:t xml:space="preserve"> Master’s decision</w:t>
      </w:r>
      <w:r w:rsidR="00CD5CC8">
        <w:rPr>
          <w:szCs w:val="28"/>
        </w:rPr>
        <w:t>s</w:t>
      </w:r>
      <w:r w:rsidR="000A0547">
        <w:rPr>
          <w:szCs w:val="28"/>
        </w:rPr>
        <w:t xml:space="preserve"> on the Witness Statement Summons and Expert Evidence Summons.</w:t>
      </w:r>
    </w:p>
    <w:p w:rsidR="009A3BA4" w:rsidRDefault="009A3BA4" w:rsidP="007707B6">
      <w:pPr>
        <w:pStyle w:val="ListParagraph"/>
        <w:tabs>
          <w:tab w:val="clear" w:pos="4320"/>
          <w:tab w:val="clear" w:pos="9072"/>
        </w:tabs>
        <w:spacing w:line="360" w:lineRule="auto"/>
        <w:ind w:left="0"/>
        <w:jc w:val="both"/>
        <w:rPr>
          <w:szCs w:val="28"/>
        </w:rPr>
      </w:pPr>
    </w:p>
    <w:p w:rsidR="00C50F26" w:rsidRDefault="004F07B6" w:rsidP="007707B6">
      <w:pPr>
        <w:pStyle w:val="ListParagraph"/>
        <w:tabs>
          <w:tab w:val="clear" w:pos="4320"/>
          <w:tab w:val="clear" w:pos="9072"/>
        </w:tabs>
        <w:spacing w:line="360" w:lineRule="auto"/>
        <w:ind w:left="0"/>
        <w:jc w:val="both"/>
        <w:rPr>
          <w:szCs w:val="28"/>
        </w:rPr>
      </w:pPr>
      <w:r>
        <w:rPr>
          <w:i/>
          <w:szCs w:val="28"/>
        </w:rPr>
        <w:t xml:space="preserve">(A) </w:t>
      </w:r>
      <w:r w:rsidR="009A3BA4" w:rsidRPr="009A3BA4">
        <w:rPr>
          <w:i/>
          <w:szCs w:val="28"/>
        </w:rPr>
        <w:t>The Re-RSD Summons</w:t>
      </w:r>
      <w:r w:rsidR="00C50F26">
        <w:rPr>
          <w:szCs w:val="28"/>
        </w:rPr>
        <w:tab/>
      </w:r>
    </w:p>
    <w:p w:rsidR="00EF1306" w:rsidRDefault="00EF1306" w:rsidP="007707B6">
      <w:pPr>
        <w:pStyle w:val="ListParagraph"/>
        <w:tabs>
          <w:tab w:val="clear" w:pos="4320"/>
          <w:tab w:val="clear" w:pos="9072"/>
        </w:tabs>
        <w:spacing w:line="360" w:lineRule="auto"/>
        <w:ind w:left="0"/>
        <w:jc w:val="both"/>
        <w:rPr>
          <w:szCs w:val="28"/>
        </w:rPr>
      </w:pPr>
    </w:p>
    <w:p w:rsidR="009A3BA4" w:rsidRDefault="009A3BA4"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In my </w:t>
      </w:r>
      <w:r w:rsidR="00EF1306">
        <w:rPr>
          <w:szCs w:val="28"/>
        </w:rPr>
        <w:t>judgment</w:t>
      </w:r>
      <w:r w:rsidR="003D430F">
        <w:rPr>
          <w:szCs w:val="28"/>
        </w:rPr>
        <w:t>, the so-called Re-RSD was prepar</w:t>
      </w:r>
      <w:r>
        <w:rPr>
          <w:szCs w:val="28"/>
        </w:rPr>
        <w:t xml:space="preserve">ed with one thing in mind only, </w:t>
      </w:r>
      <w:proofErr w:type="spellStart"/>
      <w:r>
        <w:rPr>
          <w:szCs w:val="28"/>
        </w:rPr>
        <w:t>ie</w:t>
      </w:r>
      <w:proofErr w:type="spellEnd"/>
      <w:r>
        <w:rPr>
          <w:szCs w:val="28"/>
        </w:rPr>
        <w:t xml:space="preserve"> to belatedly trying to justify: (1) the contents of </w:t>
      </w:r>
      <w:r w:rsidR="00FE170E">
        <w:rPr>
          <w:szCs w:val="28"/>
        </w:rPr>
        <w:t>P’s 2</w:t>
      </w:r>
      <w:r w:rsidR="00FE170E" w:rsidRPr="00FE170E">
        <w:rPr>
          <w:szCs w:val="28"/>
          <w:vertAlign w:val="superscript"/>
        </w:rPr>
        <w:t>nd</w:t>
      </w:r>
      <w:r w:rsidR="00FE170E">
        <w:rPr>
          <w:szCs w:val="28"/>
        </w:rPr>
        <w:t xml:space="preserve"> </w:t>
      </w:r>
      <w:proofErr w:type="spellStart"/>
      <w:r w:rsidR="00FE170E">
        <w:rPr>
          <w:szCs w:val="28"/>
        </w:rPr>
        <w:t>Supp</w:t>
      </w:r>
      <w:proofErr w:type="spellEnd"/>
      <w:r w:rsidR="00FE170E">
        <w:rPr>
          <w:szCs w:val="28"/>
        </w:rPr>
        <w:t xml:space="preserve"> WS a</w:t>
      </w:r>
      <w:r>
        <w:rPr>
          <w:szCs w:val="28"/>
        </w:rPr>
        <w:t xml:space="preserve">nd </w:t>
      </w:r>
      <w:r w:rsidR="00706381">
        <w:rPr>
          <w:szCs w:val="28"/>
        </w:rPr>
        <w:t>Li’s WS</w:t>
      </w:r>
      <w:r w:rsidR="00CD5CC8">
        <w:rPr>
          <w:szCs w:val="28"/>
        </w:rPr>
        <w:t xml:space="preserve"> which the Master dis</w:t>
      </w:r>
      <w:r w:rsidR="00EF1306">
        <w:rPr>
          <w:szCs w:val="28"/>
        </w:rPr>
        <w:t>allow</w:t>
      </w:r>
      <w:r w:rsidR="00CD5CC8">
        <w:rPr>
          <w:szCs w:val="28"/>
        </w:rPr>
        <w:t>ed</w:t>
      </w:r>
      <w:r w:rsidR="004F2671">
        <w:rPr>
          <w:szCs w:val="28"/>
        </w:rPr>
        <w:t xml:space="preserve"> the plaintiff to adduce</w:t>
      </w:r>
      <w:r>
        <w:rPr>
          <w:szCs w:val="28"/>
        </w:rPr>
        <w:t xml:space="preserve">; and (2) the legitimacy of calling </w:t>
      </w:r>
      <w:r w:rsidR="00EF1306">
        <w:rPr>
          <w:szCs w:val="28"/>
        </w:rPr>
        <w:t xml:space="preserve">expert </w:t>
      </w:r>
      <w:r w:rsidR="004D4F75">
        <w:rPr>
          <w:szCs w:val="28"/>
        </w:rPr>
        <w:t xml:space="preserve">psychiatric </w:t>
      </w:r>
      <w:r w:rsidR="00EF1306">
        <w:rPr>
          <w:szCs w:val="28"/>
        </w:rPr>
        <w:t>evidence which was refused by the Master.</w:t>
      </w:r>
    </w:p>
    <w:p w:rsidR="00EF1306" w:rsidRDefault="00EF1306" w:rsidP="007707B6">
      <w:pPr>
        <w:pStyle w:val="ListParagraph"/>
        <w:tabs>
          <w:tab w:val="clear" w:pos="4320"/>
          <w:tab w:val="clear" w:pos="9072"/>
        </w:tabs>
        <w:spacing w:line="360" w:lineRule="auto"/>
        <w:ind w:left="0"/>
        <w:jc w:val="both"/>
        <w:rPr>
          <w:szCs w:val="28"/>
        </w:rPr>
      </w:pPr>
    </w:p>
    <w:p w:rsidR="00590F6F" w:rsidRDefault="00A2530B"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As can be seen from the history </w:t>
      </w:r>
      <w:r w:rsidR="00EC02EB">
        <w:rPr>
          <w:szCs w:val="28"/>
        </w:rPr>
        <w:t>of the case</w:t>
      </w:r>
      <w:r>
        <w:rPr>
          <w:szCs w:val="28"/>
        </w:rPr>
        <w:t xml:space="preserve">, </w:t>
      </w:r>
      <w:r w:rsidR="00FE170E">
        <w:rPr>
          <w:szCs w:val="28"/>
        </w:rPr>
        <w:t>the original checklist review</w:t>
      </w:r>
      <w:r w:rsidR="001F6E2B">
        <w:rPr>
          <w:szCs w:val="28"/>
        </w:rPr>
        <w:t xml:space="preserve"> hearing was originally fixed for</w:t>
      </w:r>
      <w:r w:rsidR="00FE170E">
        <w:rPr>
          <w:szCs w:val="28"/>
        </w:rPr>
        <w:t xml:space="preserve"> </w:t>
      </w:r>
      <w:r w:rsidR="00C17CB1">
        <w:rPr>
          <w:szCs w:val="28"/>
        </w:rPr>
        <w:t xml:space="preserve">1 </w:t>
      </w:r>
      <w:r w:rsidR="00FE170E">
        <w:rPr>
          <w:szCs w:val="28"/>
        </w:rPr>
        <w:t>June 2017.  That was postponed by consent.  The</w:t>
      </w:r>
      <w:r>
        <w:rPr>
          <w:szCs w:val="28"/>
        </w:rPr>
        <w:t xml:space="preserve"> case was </w:t>
      </w:r>
      <w:r w:rsidR="00FE170E">
        <w:rPr>
          <w:szCs w:val="28"/>
        </w:rPr>
        <w:t xml:space="preserve">then supposed </w:t>
      </w:r>
      <w:r>
        <w:rPr>
          <w:szCs w:val="28"/>
        </w:rPr>
        <w:t xml:space="preserve">to </w:t>
      </w:r>
      <w:r w:rsidR="00F8128C">
        <w:rPr>
          <w:szCs w:val="28"/>
        </w:rPr>
        <w:t xml:space="preserve">be </w:t>
      </w:r>
      <w:r>
        <w:rPr>
          <w:szCs w:val="28"/>
        </w:rPr>
        <w:t xml:space="preserve">set down for assessment back in December 2017.  </w:t>
      </w:r>
      <w:r w:rsidR="00FE170E">
        <w:rPr>
          <w:szCs w:val="28"/>
        </w:rPr>
        <w:t>However, i</w:t>
      </w:r>
      <w:r>
        <w:rPr>
          <w:szCs w:val="28"/>
        </w:rPr>
        <w:t>nstead of setting it down for assessment, the plaintiff, no doubt under the advice of her legal advisors, suddenly changed course an</w:t>
      </w:r>
      <w:r w:rsidR="001C3BC0">
        <w:rPr>
          <w:szCs w:val="28"/>
        </w:rPr>
        <w:t xml:space="preserve">d decided to file </w:t>
      </w:r>
      <w:r w:rsidR="00FE170E">
        <w:rPr>
          <w:szCs w:val="28"/>
        </w:rPr>
        <w:t xml:space="preserve">the very </w:t>
      </w:r>
      <w:r w:rsidR="001C3BC0">
        <w:rPr>
          <w:szCs w:val="28"/>
        </w:rPr>
        <w:t xml:space="preserve">elaborate </w:t>
      </w:r>
      <w:r w:rsidR="00FE170E">
        <w:rPr>
          <w:szCs w:val="28"/>
        </w:rPr>
        <w:t xml:space="preserve">P’s </w:t>
      </w:r>
      <w:r w:rsidR="008F7071">
        <w:rPr>
          <w:szCs w:val="28"/>
        </w:rPr>
        <w:t>2</w:t>
      </w:r>
      <w:r w:rsidR="008F7071" w:rsidRPr="008F7071">
        <w:rPr>
          <w:szCs w:val="28"/>
          <w:vertAlign w:val="superscript"/>
        </w:rPr>
        <w:t>nd</w:t>
      </w:r>
      <w:r w:rsidR="008F7071">
        <w:rPr>
          <w:szCs w:val="28"/>
        </w:rPr>
        <w:t xml:space="preserve"> </w:t>
      </w:r>
      <w:proofErr w:type="spellStart"/>
      <w:r w:rsidR="00FE170E">
        <w:rPr>
          <w:szCs w:val="28"/>
        </w:rPr>
        <w:t>S</w:t>
      </w:r>
      <w:r w:rsidR="001C3BC0">
        <w:rPr>
          <w:szCs w:val="28"/>
        </w:rPr>
        <w:t>upp</w:t>
      </w:r>
      <w:proofErr w:type="spellEnd"/>
      <w:r w:rsidR="00FE170E">
        <w:rPr>
          <w:szCs w:val="28"/>
        </w:rPr>
        <w:t xml:space="preserve"> WS</w:t>
      </w:r>
      <w:r w:rsidR="001C3BC0">
        <w:rPr>
          <w:szCs w:val="28"/>
        </w:rPr>
        <w:t xml:space="preserve"> (</w:t>
      </w:r>
      <w:r w:rsidR="00FE170E">
        <w:rPr>
          <w:szCs w:val="28"/>
        </w:rPr>
        <w:t xml:space="preserve">which </w:t>
      </w:r>
      <w:r w:rsidR="00C17CB1">
        <w:rPr>
          <w:szCs w:val="28"/>
        </w:rPr>
        <w:t>consists of</w:t>
      </w:r>
      <w:r w:rsidR="00FE170E">
        <w:rPr>
          <w:szCs w:val="28"/>
        </w:rPr>
        <w:t xml:space="preserve"> </w:t>
      </w:r>
      <w:r w:rsidR="00377C22">
        <w:rPr>
          <w:szCs w:val="28"/>
        </w:rPr>
        <w:t>40</w:t>
      </w:r>
      <w:r w:rsidR="00C17CB1">
        <w:rPr>
          <w:szCs w:val="28"/>
        </w:rPr>
        <w:t xml:space="preserve"> pages)</w:t>
      </w:r>
      <w:r w:rsidR="001C3BC0">
        <w:rPr>
          <w:szCs w:val="28"/>
        </w:rPr>
        <w:t xml:space="preserve"> and 4 other witness statements </w:t>
      </w:r>
      <w:r w:rsidR="00D4354B">
        <w:rPr>
          <w:szCs w:val="28"/>
        </w:rPr>
        <w:t xml:space="preserve">(with </w:t>
      </w:r>
      <w:r w:rsidR="001F6E2B">
        <w:rPr>
          <w:szCs w:val="28"/>
        </w:rPr>
        <w:t>lengthy</w:t>
      </w:r>
      <w:r w:rsidR="00F50A55">
        <w:rPr>
          <w:szCs w:val="28"/>
        </w:rPr>
        <w:t xml:space="preserve"> attachments) </w:t>
      </w:r>
      <w:r w:rsidR="001C3BC0">
        <w:rPr>
          <w:szCs w:val="28"/>
        </w:rPr>
        <w:t>on 18 December 2017 in order to boost</w:t>
      </w:r>
      <w:r w:rsidR="00FE170E">
        <w:rPr>
          <w:szCs w:val="28"/>
        </w:rPr>
        <w:t xml:space="preserve"> up</w:t>
      </w:r>
      <w:r w:rsidR="003D430F">
        <w:rPr>
          <w:szCs w:val="28"/>
        </w:rPr>
        <w:t xml:space="preserve"> her claim.  When the defendant</w:t>
      </w:r>
      <w:r w:rsidR="001C3BC0">
        <w:rPr>
          <w:szCs w:val="28"/>
        </w:rPr>
        <w:t>s</w:t>
      </w:r>
      <w:r w:rsidR="003D430F">
        <w:rPr>
          <w:szCs w:val="28"/>
        </w:rPr>
        <w:t>’</w:t>
      </w:r>
      <w:r w:rsidR="001C3BC0">
        <w:rPr>
          <w:szCs w:val="28"/>
        </w:rPr>
        <w:t xml:space="preserve"> solicit</w:t>
      </w:r>
      <w:r w:rsidR="004F2671">
        <w:rPr>
          <w:szCs w:val="28"/>
        </w:rPr>
        <w:t>ors refused to accede to the</w:t>
      </w:r>
      <w:r w:rsidR="001C3BC0">
        <w:rPr>
          <w:szCs w:val="28"/>
        </w:rPr>
        <w:t xml:space="preserve"> request, the </w:t>
      </w:r>
      <w:r w:rsidR="001C3BC0">
        <w:rPr>
          <w:szCs w:val="28"/>
        </w:rPr>
        <w:lastRenderedPageBreak/>
        <w:t>plain</w:t>
      </w:r>
      <w:r w:rsidR="004F2671">
        <w:rPr>
          <w:szCs w:val="28"/>
        </w:rPr>
        <w:t xml:space="preserve">tiff </w:t>
      </w:r>
      <w:r w:rsidR="001F6E2B">
        <w:rPr>
          <w:szCs w:val="28"/>
        </w:rPr>
        <w:t>issued the Witness Statement</w:t>
      </w:r>
      <w:r w:rsidR="004F2671">
        <w:rPr>
          <w:szCs w:val="28"/>
        </w:rPr>
        <w:t xml:space="preserve"> </w:t>
      </w:r>
      <w:r w:rsidR="001C3BC0">
        <w:rPr>
          <w:szCs w:val="28"/>
        </w:rPr>
        <w:t xml:space="preserve">Summons </w:t>
      </w:r>
      <w:r w:rsidR="00073053">
        <w:rPr>
          <w:szCs w:val="28"/>
        </w:rPr>
        <w:t xml:space="preserve">on 18 January 2018 </w:t>
      </w:r>
      <w:r w:rsidR="00590F6F">
        <w:rPr>
          <w:szCs w:val="28"/>
        </w:rPr>
        <w:t>which was subsequently heard and decided by the Master.</w:t>
      </w:r>
      <w:r w:rsidR="001C3BC0">
        <w:rPr>
          <w:szCs w:val="28"/>
        </w:rPr>
        <w:t xml:space="preserve">   </w:t>
      </w:r>
    </w:p>
    <w:p w:rsidR="00590F6F" w:rsidRPr="00590F6F" w:rsidRDefault="00590F6F" w:rsidP="007707B6">
      <w:pPr>
        <w:pStyle w:val="ListParagraph"/>
        <w:spacing w:line="360" w:lineRule="auto"/>
        <w:rPr>
          <w:szCs w:val="28"/>
        </w:rPr>
      </w:pPr>
    </w:p>
    <w:p w:rsidR="00B54FC6" w:rsidRDefault="00D34667"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It is to be noted that the RSD was filed and served in this case pursuant to a consent summons </w:t>
      </w:r>
      <w:r w:rsidR="001F6E2B">
        <w:rPr>
          <w:szCs w:val="28"/>
        </w:rPr>
        <w:t xml:space="preserve">jointly </w:t>
      </w:r>
      <w:r w:rsidR="00F8128C">
        <w:rPr>
          <w:szCs w:val="28"/>
        </w:rPr>
        <w:t>submitted</w:t>
      </w:r>
      <w:r>
        <w:rPr>
          <w:szCs w:val="28"/>
        </w:rPr>
        <w:t xml:space="preserve"> by the parties which subsequently was made into the Order of Master Rita So dated 7 November 2016.  In the Order, </w:t>
      </w:r>
      <w:r w:rsidR="00B54FC6">
        <w:rPr>
          <w:szCs w:val="28"/>
        </w:rPr>
        <w:t xml:space="preserve">expert evidence directions were agreed </w:t>
      </w:r>
      <w:r w:rsidR="00706381">
        <w:rPr>
          <w:szCs w:val="28"/>
        </w:rPr>
        <w:t>to limit</w:t>
      </w:r>
      <w:r w:rsidR="00B54FC6">
        <w:rPr>
          <w:szCs w:val="28"/>
        </w:rPr>
        <w:t xml:space="preserve"> </w:t>
      </w:r>
      <w:proofErr w:type="spellStart"/>
      <w:r w:rsidR="00B54FC6">
        <w:rPr>
          <w:szCs w:val="28"/>
        </w:rPr>
        <w:t>to</w:t>
      </w:r>
      <w:proofErr w:type="spellEnd"/>
      <w:r w:rsidR="00B54FC6">
        <w:rPr>
          <w:szCs w:val="28"/>
        </w:rPr>
        <w:t xml:space="preserve"> one </w:t>
      </w:r>
      <w:proofErr w:type="spellStart"/>
      <w:r w:rsidR="00B54FC6">
        <w:rPr>
          <w:szCs w:val="28"/>
        </w:rPr>
        <w:t>orthopaedic</w:t>
      </w:r>
      <w:proofErr w:type="spellEnd"/>
      <w:r w:rsidR="00B54FC6">
        <w:rPr>
          <w:szCs w:val="28"/>
        </w:rPr>
        <w:t xml:space="preserve"> expert to be appointed by each party only.  Nothing was mentioned about </w:t>
      </w:r>
      <w:r w:rsidR="00FE170E">
        <w:rPr>
          <w:szCs w:val="28"/>
        </w:rPr>
        <w:t xml:space="preserve">the fact that </w:t>
      </w:r>
      <w:r w:rsidR="00B54FC6">
        <w:rPr>
          <w:szCs w:val="28"/>
        </w:rPr>
        <w:t>the plaintiff might require</w:t>
      </w:r>
      <w:r w:rsidR="00FE170E">
        <w:rPr>
          <w:szCs w:val="28"/>
        </w:rPr>
        <w:t xml:space="preserve"> expert </w:t>
      </w:r>
      <w:r w:rsidR="00EC02EB">
        <w:rPr>
          <w:szCs w:val="28"/>
        </w:rPr>
        <w:t>psychiatric</w:t>
      </w:r>
      <w:r w:rsidR="00B54FC6">
        <w:rPr>
          <w:szCs w:val="28"/>
        </w:rPr>
        <w:t xml:space="preserve"> </w:t>
      </w:r>
      <w:r w:rsidR="00EC02EB">
        <w:rPr>
          <w:szCs w:val="28"/>
        </w:rPr>
        <w:t>evidenc</w:t>
      </w:r>
      <w:r w:rsidR="00073053">
        <w:rPr>
          <w:szCs w:val="28"/>
        </w:rPr>
        <w:t>e and hence no direction in that</w:t>
      </w:r>
      <w:r w:rsidR="00EC02EB">
        <w:rPr>
          <w:szCs w:val="28"/>
        </w:rPr>
        <w:t xml:space="preserve"> regard w</w:t>
      </w:r>
      <w:r w:rsidR="00F8128C">
        <w:rPr>
          <w:szCs w:val="28"/>
        </w:rPr>
        <w:t>as</w:t>
      </w:r>
      <w:r w:rsidR="00EC02EB">
        <w:rPr>
          <w:szCs w:val="28"/>
        </w:rPr>
        <w:t xml:space="preserve"> sought</w:t>
      </w:r>
      <w:r w:rsidR="006B6B97">
        <w:rPr>
          <w:szCs w:val="28"/>
        </w:rPr>
        <w:t xml:space="preserve"> or given</w:t>
      </w:r>
      <w:r w:rsidR="00EC02EB">
        <w:rPr>
          <w:szCs w:val="28"/>
        </w:rPr>
        <w:t>.</w:t>
      </w:r>
    </w:p>
    <w:p w:rsidR="00B54FC6" w:rsidRPr="00B54FC6" w:rsidRDefault="00B54FC6" w:rsidP="007707B6">
      <w:pPr>
        <w:pStyle w:val="ListParagraph"/>
        <w:spacing w:line="360" w:lineRule="auto"/>
        <w:rPr>
          <w:szCs w:val="28"/>
        </w:rPr>
      </w:pPr>
    </w:p>
    <w:p w:rsidR="00854DB2" w:rsidRDefault="00EC02EB"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The </w:t>
      </w:r>
      <w:r w:rsidR="004821BD">
        <w:rPr>
          <w:szCs w:val="28"/>
        </w:rPr>
        <w:t xml:space="preserve">original </w:t>
      </w:r>
      <w:r w:rsidR="003D430F">
        <w:rPr>
          <w:szCs w:val="28"/>
        </w:rPr>
        <w:t>RSD filed on 9 March 2017 i</w:t>
      </w:r>
      <w:r>
        <w:rPr>
          <w:szCs w:val="28"/>
        </w:rPr>
        <w:t>s a lengthy</w:t>
      </w:r>
      <w:r w:rsidR="003D430F">
        <w:rPr>
          <w:szCs w:val="28"/>
        </w:rPr>
        <w:t xml:space="preserve"> piece of </w:t>
      </w:r>
      <w:r w:rsidR="00C6411D">
        <w:rPr>
          <w:szCs w:val="28"/>
        </w:rPr>
        <w:t>document</w:t>
      </w:r>
      <w:r>
        <w:rPr>
          <w:szCs w:val="28"/>
        </w:rPr>
        <w:t xml:space="preserve">.  It consisted of 27 pages and was </w:t>
      </w:r>
      <w:r w:rsidR="00694C4F">
        <w:rPr>
          <w:szCs w:val="28"/>
        </w:rPr>
        <w:t>drafte</w:t>
      </w:r>
      <w:r>
        <w:rPr>
          <w:szCs w:val="28"/>
        </w:rPr>
        <w:t>d by the assigned solicitor.</w:t>
      </w:r>
      <w:r w:rsidR="00854DB2">
        <w:rPr>
          <w:szCs w:val="28"/>
        </w:rPr>
        <w:t xml:space="preserve">  Considering</w:t>
      </w:r>
      <w:r w:rsidR="003D430F">
        <w:rPr>
          <w:szCs w:val="28"/>
        </w:rPr>
        <w:t xml:space="preserve"> the total</w:t>
      </w:r>
      <w:r w:rsidR="006B6B97">
        <w:rPr>
          <w:szCs w:val="28"/>
        </w:rPr>
        <w:t xml:space="preserve"> </w:t>
      </w:r>
      <w:r w:rsidR="00671A13">
        <w:rPr>
          <w:szCs w:val="28"/>
        </w:rPr>
        <w:t xml:space="preserve">claim </w:t>
      </w:r>
      <w:r w:rsidR="00854DB2">
        <w:rPr>
          <w:szCs w:val="28"/>
        </w:rPr>
        <w:t xml:space="preserve">was at </w:t>
      </w:r>
      <w:r w:rsidR="00671A13">
        <w:rPr>
          <w:szCs w:val="28"/>
        </w:rPr>
        <w:t>HK</w:t>
      </w:r>
      <w:r w:rsidR="00854DB2">
        <w:rPr>
          <w:szCs w:val="28"/>
        </w:rPr>
        <w:t>$577,201 only</w:t>
      </w:r>
      <w:r w:rsidR="0089721B">
        <w:rPr>
          <w:szCs w:val="28"/>
        </w:rPr>
        <w:t xml:space="preserve"> (</w:t>
      </w:r>
      <w:r w:rsidR="006B6B97">
        <w:rPr>
          <w:szCs w:val="28"/>
        </w:rPr>
        <w:t xml:space="preserve">that is </w:t>
      </w:r>
      <w:r w:rsidR="0089721B">
        <w:rPr>
          <w:szCs w:val="28"/>
        </w:rPr>
        <w:t>before the deduction of the employees’ compensation receive</w:t>
      </w:r>
      <w:r w:rsidR="00F8128C">
        <w:rPr>
          <w:szCs w:val="28"/>
        </w:rPr>
        <w:t>d</w:t>
      </w:r>
      <w:r w:rsidR="0089721B">
        <w:rPr>
          <w:szCs w:val="28"/>
        </w:rPr>
        <w:t xml:space="preserve"> by the plaintiff</w:t>
      </w:r>
      <w:r w:rsidR="00F8128C">
        <w:rPr>
          <w:szCs w:val="28"/>
        </w:rPr>
        <w:t xml:space="preserve"> at $300,000</w:t>
      </w:r>
      <w:r w:rsidR="0089721B">
        <w:rPr>
          <w:szCs w:val="28"/>
        </w:rPr>
        <w:t>)</w:t>
      </w:r>
      <w:r w:rsidR="00854DB2">
        <w:rPr>
          <w:szCs w:val="28"/>
        </w:rPr>
        <w:t xml:space="preserve">, this is a rather extravagant document which does not seem </w:t>
      </w:r>
      <w:r w:rsidR="00CD5CC8">
        <w:rPr>
          <w:szCs w:val="28"/>
        </w:rPr>
        <w:t xml:space="preserve">to me </w:t>
      </w:r>
      <w:r w:rsidR="00854DB2">
        <w:rPr>
          <w:szCs w:val="28"/>
        </w:rPr>
        <w:t xml:space="preserve">to be proportionate </w:t>
      </w:r>
      <w:r w:rsidR="00671A13">
        <w:rPr>
          <w:szCs w:val="28"/>
        </w:rPr>
        <w:t xml:space="preserve">to the amount </w:t>
      </w:r>
      <w:r w:rsidR="00854DB2">
        <w:rPr>
          <w:szCs w:val="28"/>
        </w:rPr>
        <w:t>claim</w:t>
      </w:r>
      <w:r w:rsidR="00C6411D">
        <w:rPr>
          <w:szCs w:val="28"/>
        </w:rPr>
        <w:t>ed</w:t>
      </w:r>
      <w:r w:rsidR="00854DB2">
        <w:rPr>
          <w:szCs w:val="28"/>
        </w:rPr>
        <w:t xml:space="preserve"> </w:t>
      </w:r>
      <w:r w:rsidR="00671A13">
        <w:rPr>
          <w:szCs w:val="28"/>
        </w:rPr>
        <w:t>at all</w:t>
      </w:r>
      <w:r w:rsidR="00854DB2">
        <w:rPr>
          <w:szCs w:val="28"/>
        </w:rPr>
        <w:t xml:space="preserve">. </w:t>
      </w:r>
      <w:r w:rsidR="006B6B97">
        <w:rPr>
          <w:szCs w:val="28"/>
        </w:rPr>
        <w:t xml:space="preserve"> The RSD </w:t>
      </w:r>
      <w:r w:rsidR="003D430F">
        <w:rPr>
          <w:szCs w:val="28"/>
        </w:rPr>
        <w:t>provides</w:t>
      </w:r>
      <w:r w:rsidR="00694C4F">
        <w:rPr>
          <w:szCs w:val="28"/>
        </w:rPr>
        <w:t xml:space="preserve"> full details of the plaintiff’s injuries</w:t>
      </w:r>
      <w:r w:rsidR="003D430F">
        <w:rPr>
          <w:szCs w:val="28"/>
        </w:rPr>
        <w:t xml:space="preserve">, </w:t>
      </w:r>
      <w:r w:rsidR="00854DB2">
        <w:rPr>
          <w:szCs w:val="28"/>
        </w:rPr>
        <w:t>treatment received</w:t>
      </w:r>
      <w:r w:rsidR="00694C4F">
        <w:rPr>
          <w:szCs w:val="28"/>
        </w:rPr>
        <w:t xml:space="preserve">, including the psychological and psychiatric treatments she had received at the Department of Clinical Psychology and </w:t>
      </w:r>
      <w:r w:rsidR="00A00A90">
        <w:rPr>
          <w:szCs w:val="28"/>
        </w:rPr>
        <w:t>Psychiatric Department</w:t>
      </w:r>
      <w:r w:rsidR="00694C4F">
        <w:rPr>
          <w:szCs w:val="28"/>
        </w:rPr>
        <w:t xml:space="preserve"> at Queen Mary Hospital (“QMH”).</w:t>
      </w:r>
      <w:r w:rsidR="00854DB2">
        <w:rPr>
          <w:szCs w:val="28"/>
        </w:rPr>
        <w:t xml:space="preserve">  It </w:t>
      </w:r>
      <w:r w:rsidR="004D4F75">
        <w:rPr>
          <w:szCs w:val="28"/>
        </w:rPr>
        <w:t xml:space="preserve">further </w:t>
      </w:r>
      <w:r w:rsidR="00854DB2">
        <w:rPr>
          <w:szCs w:val="28"/>
        </w:rPr>
        <w:t>included a claim for (</w:t>
      </w:r>
      <w:proofErr w:type="spellStart"/>
      <w:r w:rsidR="00854DB2">
        <w:rPr>
          <w:szCs w:val="28"/>
        </w:rPr>
        <w:t>i</w:t>
      </w:r>
      <w:proofErr w:type="spellEnd"/>
      <w:r w:rsidR="00854DB2">
        <w:rPr>
          <w:szCs w:val="28"/>
        </w:rPr>
        <w:t>) future medical expenses; (ii) loss of earning capacity; an</w:t>
      </w:r>
      <w:r w:rsidR="003D430F">
        <w:rPr>
          <w:szCs w:val="28"/>
        </w:rPr>
        <w:t>d (iii) loss of future earnings, although</w:t>
      </w:r>
      <w:r w:rsidR="00854DB2">
        <w:rPr>
          <w:szCs w:val="28"/>
        </w:rPr>
        <w:t xml:space="preserve"> all those 3 item</w:t>
      </w:r>
      <w:r w:rsidR="00CD5CC8">
        <w:rPr>
          <w:szCs w:val="28"/>
        </w:rPr>
        <w:t>s stated are</w:t>
      </w:r>
      <w:r w:rsidR="00822B41">
        <w:rPr>
          <w:szCs w:val="28"/>
        </w:rPr>
        <w:t xml:space="preserve"> not quantified and stated as</w:t>
      </w:r>
      <w:r w:rsidR="00854DB2">
        <w:rPr>
          <w:szCs w:val="28"/>
        </w:rPr>
        <w:t xml:space="preserve"> “to be assessed”</w:t>
      </w:r>
      <w:r w:rsidR="0001762F">
        <w:rPr>
          <w:szCs w:val="28"/>
        </w:rPr>
        <w:t xml:space="preserve"> only</w:t>
      </w:r>
      <w:r w:rsidR="00854DB2">
        <w:rPr>
          <w:szCs w:val="28"/>
        </w:rPr>
        <w:t xml:space="preserve">.    </w:t>
      </w:r>
    </w:p>
    <w:p w:rsidR="00854DB2" w:rsidRPr="00854DB2" w:rsidRDefault="00854DB2" w:rsidP="007707B6">
      <w:pPr>
        <w:pStyle w:val="ListParagraph"/>
        <w:spacing w:line="360" w:lineRule="auto"/>
        <w:rPr>
          <w:szCs w:val="28"/>
        </w:rPr>
      </w:pPr>
    </w:p>
    <w:p w:rsidR="001D4A13" w:rsidRDefault="003D430F" w:rsidP="007707B6">
      <w:pPr>
        <w:pStyle w:val="ListParagraph"/>
        <w:numPr>
          <w:ilvl w:val="0"/>
          <w:numId w:val="1"/>
        </w:numPr>
        <w:tabs>
          <w:tab w:val="clear" w:pos="4320"/>
          <w:tab w:val="clear" w:pos="9072"/>
        </w:tabs>
        <w:spacing w:line="360" w:lineRule="auto"/>
        <w:ind w:left="0" w:firstLine="0"/>
        <w:jc w:val="both"/>
        <w:rPr>
          <w:szCs w:val="28"/>
        </w:rPr>
      </w:pPr>
      <w:r>
        <w:rPr>
          <w:szCs w:val="28"/>
        </w:rPr>
        <w:t>In my view, t</w:t>
      </w:r>
      <w:r w:rsidR="00671A13">
        <w:rPr>
          <w:szCs w:val="28"/>
        </w:rPr>
        <w:t xml:space="preserve">he changes made in the Re-RSD are substantial but </w:t>
      </w:r>
      <w:r w:rsidR="001D4A13">
        <w:rPr>
          <w:szCs w:val="28"/>
        </w:rPr>
        <w:t>not clear</w:t>
      </w:r>
      <w:r w:rsidR="00671A13">
        <w:rPr>
          <w:szCs w:val="28"/>
        </w:rPr>
        <w:t xml:space="preserve">.  It is substantial because from a </w:t>
      </w:r>
      <w:r w:rsidR="00F8128C">
        <w:rPr>
          <w:szCs w:val="28"/>
        </w:rPr>
        <w:t xml:space="preserve">27 </w:t>
      </w:r>
      <w:r w:rsidR="00671A13">
        <w:rPr>
          <w:szCs w:val="28"/>
        </w:rPr>
        <w:t>page RSD, it has now changed into a 34 page Re-RSD</w:t>
      </w:r>
      <w:r w:rsidR="001D4A13">
        <w:rPr>
          <w:szCs w:val="28"/>
        </w:rPr>
        <w:t>.</w:t>
      </w:r>
      <w:r w:rsidR="00671A13">
        <w:rPr>
          <w:szCs w:val="28"/>
        </w:rPr>
        <w:t xml:space="preserve">  </w:t>
      </w:r>
      <w:r w:rsidR="004D4F75">
        <w:rPr>
          <w:szCs w:val="28"/>
        </w:rPr>
        <w:t>Fr</w:t>
      </w:r>
      <w:r w:rsidR="00D1254A">
        <w:rPr>
          <w:szCs w:val="28"/>
        </w:rPr>
        <w:t xml:space="preserve">om a claim of $570,000, it has now </w:t>
      </w:r>
      <w:r w:rsidR="00D1254A">
        <w:rPr>
          <w:szCs w:val="28"/>
        </w:rPr>
        <w:lastRenderedPageBreak/>
        <w:t xml:space="preserve">increased to a sum of $1.73 million </w:t>
      </w:r>
      <w:r w:rsidR="00C6411D">
        <w:rPr>
          <w:szCs w:val="28"/>
        </w:rPr>
        <w:t>(</w:t>
      </w:r>
      <w:r w:rsidR="00D1254A">
        <w:rPr>
          <w:szCs w:val="28"/>
        </w:rPr>
        <w:t xml:space="preserve">which </w:t>
      </w:r>
      <w:r w:rsidR="00237F6A">
        <w:rPr>
          <w:szCs w:val="28"/>
        </w:rPr>
        <w:t xml:space="preserve">incidentally </w:t>
      </w:r>
      <w:r w:rsidR="00D1254A">
        <w:rPr>
          <w:szCs w:val="28"/>
        </w:rPr>
        <w:t>has exceeded the current jurisdiction of the District Court</w:t>
      </w:r>
      <w:r w:rsidR="00C6411D">
        <w:rPr>
          <w:szCs w:val="28"/>
        </w:rPr>
        <w:t>)</w:t>
      </w:r>
      <w:r w:rsidR="00D1254A">
        <w:rPr>
          <w:szCs w:val="28"/>
        </w:rPr>
        <w:t xml:space="preserve">.  </w:t>
      </w:r>
      <w:r w:rsidR="00671A13">
        <w:rPr>
          <w:szCs w:val="28"/>
        </w:rPr>
        <w:t xml:space="preserve">It is </w:t>
      </w:r>
      <w:r w:rsidR="001D4A13">
        <w:rPr>
          <w:szCs w:val="28"/>
        </w:rPr>
        <w:t>not clear</w:t>
      </w:r>
      <w:r w:rsidR="00671A13">
        <w:rPr>
          <w:szCs w:val="28"/>
        </w:rPr>
        <w:t xml:space="preserve"> because the changes are not highlighted or underlined as one would expe</w:t>
      </w:r>
      <w:r w:rsidR="0089721B">
        <w:rPr>
          <w:szCs w:val="28"/>
        </w:rPr>
        <w:t>c</w:t>
      </w:r>
      <w:r w:rsidR="00671A13">
        <w:rPr>
          <w:szCs w:val="28"/>
        </w:rPr>
        <w:t xml:space="preserve">t to find in </w:t>
      </w:r>
      <w:r w:rsidR="0089721B">
        <w:rPr>
          <w:szCs w:val="28"/>
        </w:rPr>
        <w:t xml:space="preserve">what effectively are </w:t>
      </w:r>
      <w:r>
        <w:rPr>
          <w:szCs w:val="28"/>
        </w:rPr>
        <w:t xml:space="preserve">substantial </w:t>
      </w:r>
      <w:r w:rsidR="0001762F">
        <w:rPr>
          <w:szCs w:val="28"/>
        </w:rPr>
        <w:t>a</w:t>
      </w:r>
      <w:r w:rsidR="00671A13">
        <w:rPr>
          <w:szCs w:val="28"/>
        </w:rPr>
        <w:t>me</w:t>
      </w:r>
      <w:r w:rsidR="0089721B">
        <w:rPr>
          <w:szCs w:val="28"/>
        </w:rPr>
        <w:t>nd</w:t>
      </w:r>
      <w:r w:rsidR="00671A13">
        <w:rPr>
          <w:szCs w:val="28"/>
        </w:rPr>
        <w:t>ment</w:t>
      </w:r>
      <w:r w:rsidR="0089721B">
        <w:rPr>
          <w:szCs w:val="28"/>
        </w:rPr>
        <w:t>s</w:t>
      </w:r>
      <w:r w:rsidR="00671A13">
        <w:rPr>
          <w:szCs w:val="28"/>
        </w:rPr>
        <w:t xml:space="preserve"> to the</w:t>
      </w:r>
      <w:r w:rsidR="0089721B">
        <w:rPr>
          <w:szCs w:val="28"/>
        </w:rPr>
        <w:t xml:space="preserve"> RSD.</w:t>
      </w:r>
      <w:r w:rsidR="00671A13">
        <w:rPr>
          <w:szCs w:val="28"/>
        </w:rPr>
        <w:t xml:space="preserve"> </w:t>
      </w:r>
      <w:r w:rsidR="00D1254A">
        <w:rPr>
          <w:szCs w:val="28"/>
        </w:rPr>
        <w:t xml:space="preserve"> </w:t>
      </w:r>
      <w:r w:rsidR="0089721B" w:rsidRPr="00D1254A">
        <w:rPr>
          <w:szCs w:val="28"/>
        </w:rPr>
        <w:t>At the hearing, it took the plaintiff’s counsel a long time just to explain to the court</w:t>
      </w:r>
      <w:r w:rsidR="00C6411D">
        <w:rPr>
          <w:szCs w:val="28"/>
        </w:rPr>
        <w:t xml:space="preserve"> what changes ha</w:t>
      </w:r>
      <w:r w:rsidR="00237F6A">
        <w:rPr>
          <w:szCs w:val="28"/>
        </w:rPr>
        <w:t>d</w:t>
      </w:r>
      <w:r w:rsidR="00D1254A">
        <w:rPr>
          <w:szCs w:val="28"/>
        </w:rPr>
        <w:t xml:space="preserve"> been made </w:t>
      </w:r>
      <w:r w:rsidR="00907371">
        <w:rPr>
          <w:szCs w:val="28"/>
        </w:rPr>
        <w:t>in</w:t>
      </w:r>
      <w:r w:rsidR="00237F6A">
        <w:rPr>
          <w:szCs w:val="28"/>
        </w:rPr>
        <w:t xml:space="preserve"> </w:t>
      </w:r>
      <w:r w:rsidR="00D1254A">
        <w:rPr>
          <w:szCs w:val="28"/>
        </w:rPr>
        <w:t xml:space="preserve">the </w:t>
      </w:r>
      <w:r w:rsidR="00907371">
        <w:rPr>
          <w:szCs w:val="28"/>
        </w:rPr>
        <w:t>Re-</w:t>
      </w:r>
      <w:r w:rsidR="00237F6A">
        <w:rPr>
          <w:szCs w:val="28"/>
        </w:rPr>
        <w:t>RSD when comparing it</w:t>
      </w:r>
      <w:r w:rsidR="00D1254A">
        <w:rPr>
          <w:szCs w:val="28"/>
        </w:rPr>
        <w:t xml:space="preserve"> to the </w:t>
      </w:r>
      <w:r w:rsidR="0001762F">
        <w:rPr>
          <w:szCs w:val="28"/>
        </w:rPr>
        <w:t>R</w:t>
      </w:r>
      <w:r w:rsidR="00D1254A">
        <w:rPr>
          <w:szCs w:val="28"/>
        </w:rPr>
        <w:t>SD.</w:t>
      </w:r>
      <w:r w:rsidR="001D4A13">
        <w:rPr>
          <w:szCs w:val="28"/>
        </w:rPr>
        <w:t xml:space="preserve">  Ev</w:t>
      </w:r>
      <w:r w:rsidR="009D44F6">
        <w:rPr>
          <w:szCs w:val="28"/>
        </w:rPr>
        <w:t xml:space="preserve">en then, not all the changes </w:t>
      </w:r>
      <w:r w:rsidR="00237F6A">
        <w:rPr>
          <w:szCs w:val="28"/>
        </w:rPr>
        <w:t xml:space="preserve">had been </w:t>
      </w:r>
      <w:r w:rsidR="004D4F75">
        <w:rPr>
          <w:szCs w:val="28"/>
        </w:rPr>
        <w:t xml:space="preserve">successfully </w:t>
      </w:r>
      <w:r w:rsidR="001D4A13">
        <w:rPr>
          <w:szCs w:val="28"/>
        </w:rPr>
        <w:t>identified by the pl</w:t>
      </w:r>
      <w:r w:rsidR="00073053">
        <w:rPr>
          <w:szCs w:val="28"/>
        </w:rPr>
        <w:t>aintiff’s counsel</w:t>
      </w:r>
      <w:r w:rsidR="001D4A13">
        <w:rPr>
          <w:szCs w:val="28"/>
        </w:rPr>
        <w:t>.</w:t>
      </w:r>
    </w:p>
    <w:p w:rsidR="0005330C" w:rsidRPr="0005330C" w:rsidRDefault="0005330C" w:rsidP="007707B6">
      <w:pPr>
        <w:pStyle w:val="ListParagraph"/>
        <w:spacing w:line="360" w:lineRule="auto"/>
        <w:rPr>
          <w:szCs w:val="28"/>
        </w:rPr>
      </w:pPr>
    </w:p>
    <w:p w:rsidR="0005330C" w:rsidRPr="0005330C" w:rsidRDefault="0005330C" w:rsidP="007707B6">
      <w:pPr>
        <w:pStyle w:val="ListParagraph"/>
        <w:tabs>
          <w:tab w:val="clear" w:pos="4320"/>
          <w:tab w:val="clear" w:pos="9072"/>
        </w:tabs>
        <w:spacing w:line="360" w:lineRule="auto"/>
        <w:ind w:left="0"/>
        <w:jc w:val="both"/>
        <w:rPr>
          <w:i/>
          <w:szCs w:val="28"/>
        </w:rPr>
      </w:pPr>
      <w:r w:rsidRPr="0005330C">
        <w:rPr>
          <w:i/>
          <w:szCs w:val="28"/>
        </w:rPr>
        <w:t xml:space="preserve">Ruling on the Re-RSD Summons </w:t>
      </w:r>
    </w:p>
    <w:p w:rsidR="00D1254A" w:rsidRPr="007707B6" w:rsidRDefault="00D1254A" w:rsidP="007707B6">
      <w:pPr>
        <w:spacing w:line="360" w:lineRule="auto"/>
        <w:rPr>
          <w:szCs w:val="28"/>
        </w:rPr>
      </w:pPr>
    </w:p>
    <w:p w:rsidR="009D44F6" w:rsidRDefault="002C132D"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I would refuse the plaintiff’s application </w:t>
      </w:r>
      <w:r w:rsidR="0001762F">
        <w:rPr>
          <w:szCs w:val="28"/>
        </w:rPr>
        <w:t xml:space="preserve">for </w:t>
      </w:r>
      <w:r w:rsidR="009D44F6">
        <w:rPr>
          <w:szCs w:val="28"/>
        </w:rPr>
        <w:t xml:space="preserve">leave </w:t>
      </w:r>
      <w:r>
        <w:rPr>
          <w:szCs w:val="28"/>
        </w:rPr>
        <w:t xml:space="preserve">to file and serve the Re-RSD for the following </w:t>
      </w:r>
      <w:r w:rsidR="009D44F6">
        <w:rPr>
          <w:szCs w:val="28"/>
        </w:rPr>
        <w:t>reasons.</w:t>
      </w:r>
    </w:p>
    <w:p w:rsidR="009D44F6" w:rsidRDefault="009D44F6" w:rsidP="007707B6">
      <w:pPr>
        <w:pStyle w:val="ListParagraph"/>
        <w:tabs>
          <w:tab w:val="clear" w:pos="4320"/>
          <w:tab w:val="clear" w:pos="9072"/>
        </w:tabs>
        <w:spacing w:line="360" w:lineRule="auto"/>
        <w:ind w:left="0"/>
        <w:jc w:val="both"/>
        <w:rPr>
          <w:szCs w:val="28"/>
        </w:rPr>
      </w:pPr>
    </w:p>
    <w:p w:rsidR="004D4F75" w:rsidRDefault="009D44F6"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First, </w:t>
      </w:r>
      <w:r w:rsidR="00BA2E27">
        <w:rPr>
          <w:szCs w:val="28"/>
        </w:rPr>
        <w:t xml:space="preserve">in my view, judging from the timing </w:t>
      </w:r>
      <w:r w:rsidR="003D430F">
        <w:rPr>
          <w:szCs w:val="28"/>
        </w:rPr>
        <w:t>and contents</w:t>
      </w:r>
      <w:r w:rsidR="00BA2E27">
        <w:rPr>
          <w:szCs w:val="28"/>
        </w:rPr>
        <w:t xml:space="preserve">, </w:t>
      </w:r>
      <w:r>
        <w:rPr>
          <w:szCs w:val="28"/>
        </w:rPr>
        <w:t xml:space="preserve">the Re-RSD </w:t>
      </w:r>
      <w:r w:rsidR="00BA2E27">
        <w:rPr>
          <w:szCs w:val="28"/>
        </w:rPr>
        <w:t xml:space="preserve">Summons </w:t>
      </w:r>
      <w:r>
        <w:rPr>
          <w:szCs w:val="28"/>
        </w:rPr>
        <w:t>was issued for a</w:t>
      </w:r>
      <w:r w:rsidR="000F4A95">
        <w:rPr>
          <w:szCs w:val="28"/>
        </w:rPr>
        <w:t>n ultimate motive, namely, trying</w:t>
      </w:r>
      <w:r>
        <w:rPr>
          <w:szCs w:val="28"/>
        </w:rPr>
        <w:t xml:space="preserve"> to justify the filing of </w:t>
      </w:r>
      <w:r w:rsidR="00A62BD6">
        <w:rPr>
          <w:szCs w:val="28"/>
        </w:rPr>
        <w:t>P’s 2</w:t>
      </w:r>
      <w:r w:rsidR="00A62BD6" w:rsidRPr="00A62BD6">
        <w:rPr>
          <w:szCs w:val="28"/>
          <w:vertAlign w:val="superscript"/>
        </w:rPr>
        <w:t>nd</w:t>
      </w:r>
      <w:r w:rsidR="00A62BD6">
        <w:rPr>
          <w:szCs w:val="28"/>
        </w:rPr>
        <w:t xml:space="preserve"> </w:t>
      </w:r>
      <w:proofErr w:type="spellStart"/>
      <w:r w:rsidR="00A62BD6">
        <w:rPr>
          <w:szCs w:val="28"/>
        </w:rPr>
        <w:t>Supp</w:t>
      </w:r>
      <w:proofErr w:type="spellEnd"/>
      <w:r w:rsidR="00A62BD6">
        <w:rPr>
          <w:szCs w:val="28"/>
        </w:rPr>
        <w:t xml:space="preserve"> WS </w:t>
      </w:r>
      <w:r w:rsidR="004D4F75">
        <w:rPr>
          <w:szCs w:val="28"/>
        </w:rPr>
        <w:t xml:space="preserve">and </w:t>
      </w:r>
      <w:r w:rsidR="0001762F">
        <w:rPr>
          <w:szCs w:val="28"/>
        </w:rPr>
        <w:t xml:space="preserve">other witness statements and the </w:t>
      </w:r>
      <w:r w:rsidR="00BA2E27">
        <w:rPr>
          <w:szCs w:val="28"/>
        </w:rPr>
        <w:t xml:space="preserve">introduction of </w:t>
      </w:r>
      <w:r w:rsidR="00A62BD6">
        <w:rPr>
          <w:szCs w:val="28"/>
        </w:rPr>
        <w:t xml:space="preserve">expert </w:t>
      </w:r>
      <w:r w:rsidR="00BA2E27">
        <w:rPr>
          <w:szCs w:val="28"/>
        </w:rPr>
        <w:t xml:space="preserve">psychiatric evidence.  </w:t>
      </w:r>
      <w:r w:rsidR="0001762F">
        <w:rPr>
          <w:szCs w:val="28"/>
        </w:rPr>
        <w:t>In my judgment, t</w:t>
      </w:r>
      <w:r w:rsidR="00BA2E27">
        <w:rPr>
          <w:szCs w:val="28"/>
        </w:rPr>
        <w:t xml:space="preserve">he application for filing of the Re-RSD should </w:t>
      </w:r>
      <w:r w:rsidR="00A00A90">
        <w:rPr>
          <w:szCs w:val="28"/>
        </w:rPr>
        <w:t>be</w:t>
      </w:r>
      <w:r w:rsidR="0001762F">
        <w:rPr>
          <w:szCs w:val="28"/>
        </w:rPr>
        <w:t xml:space="preserve"> </w:t>
      </w:r>
      <w:r w:rsidR="00BA2E27">
        <w:rPr>
          <w:szCs w:val="28"/>
        </w:rPr>
        <w:t>made after the disposal of the appeal</w:t>
      </w:r>
      <w:r w:rsidR="0001762F">
        <w:rPr>
          <w:szCs w:val="28"/>
        </w:rPr>
        <w:t>s</w:t>
      </w:r>
      <w:r w:rsidR="00BA2E27">
        <w:rPr>
          <w:szCs w:val="28"/>
        </w:rPr>
        <w:t xml:space="preserve"> of the 2 </w:t>
      </w:r>
      <w:r w:rsidR="0001762F">
        <w:rPr>
          <w:szCs w:val="28"/>
        </w:rPr>
        <w:t>s</w:t>
      </w:r>
      <w:r w:rsidR="00BA2E27">
        <w:rPr>
          <w:szCs w:val="28"/>
        </w:rPr>
        <w:t>ummonses</w:t>
      </w:r>
      <w:r w:rsidR="0001762F">
        <w:rPr>
          <w:szCs w:val="28"/>
        </w:rPr>
        <w:t xml:space="preserve"> when the plaintiff would know </w:t>
      </w:r>
      <w:r w:rsidR="003D430F">
        <w:rPr>
          <w:szCs w:val="28"/>
        </w:rPr>
        <w:t xml:space="preserve">by then </w:t>
      </w:r>
      <w:r w:rsidR="0001762F">
        <w:rPr>
          <w:szCs w:val="28"/>
        </w:rPr>
        <w:t xml:space="preserve">whether the court would allow the remaining contents of the witness statements </w:t>
      </w:r>
      <w:r w:rsidR="003D430F">
        <w:rPr>
          <w:szCs w:val="28"/>
        </w:rPr>
        <w:t xml:space="preserve">to be included </w:t>
      </w:r>
      <w:r w:rsidR="0001762F">
        <w:rPr>
          <w:szCs w:val="28"/>
        </w:rPr>
        <w:t>or introduction of expert psychi</w:t>
      </w:r>
      <w:r w:rsidR="003D430F">
        <w:rPr>
          <w:szCs w:val="28"/>
        </w:rPr>
        <w:t>atric evidence</w:t>
      </w:r>
      <w:r w:rsidR="00BA2E27">
        <w:rPr>
          <w:szCs w:val="28"/>
        </w:rPr>
        <w:t xml:space="preserve">.  It was </w:t>
      </w:r>
      <w:r w:rsidR="00E423B1">
        <w:rPr>
          <w:szCs w:val="28"/>
        </w:rPr>
        <w:t>not fair to ask both the court and the defendant</w:t>
      </w:r>
      <w:r w:rsidR="003D430F">
        <w:rPr>
          <w:szCs w:val="28"/>
        </w:rPr>
        <w:t>s</w:t>
      </w:r>
      <w:r w:rsidR="00E423B1">
        <w:rPr>
          <w:szCs w:val="28"/>
        </w:rPr>
        <w:t xml:space="preserve"> to study such a lengthy document in the eve of the appeal hearing</w:t>
      </w:r>
      <w:r w:rsidR="003D430F">
        <w:rPr>
          <w:szCs w:val="28"/>
        </w:rPr>
        <w:t xml:space="preserve">. </w:t>
      </w:r>
      <w:r w:rsidR="0001762F">
        <w:rPr>
          <w:szCs w:val="28"/>
        </w:rPr>
        <w:t>In my view, the plaintiff w</w:t>
      </w:r>
      <w:r w:rsidR="00F3313B">
        <w:rPr>
          <w:szCs w:val="28"/>
        </w:rPr>
        <w:t>as trying to “put the cart before the horse”</w:t>
      </w:r>
      <w:r w:rsidR="003D430F">
        <w:rPr>
          <w:szCs w:val="28"/>
        </w:rPr>
        <w:t xml:space="preserve"> and have the order of filing </w:t>
      </w:r>
      <w:r w:rsidR="00073053">
        <w:rPr>
          <w:szCs w:val="28"/>
        </w:rPr>
        <w:t>her update claim</w:t>
      </w:r>
      <w:r w:rsidR="003D430F">
        <w:rPr>
          <w:szCs w:val="28"/>
        </w:rPr>
        <w:t>s</w:t>
      </w:r>
      <w:r w:rsidR="00073053">
        <w:rPr>
          <w:szCs w:val="28"/>
        </w:rPr>
        <w:t xml:space="preserve"> </w:t>
      </w:r>
      <w:r w:rsidR="003D430F">
        <w:rPr>
          <w:szCs w:val="28"/>
        </w:rPr>
        <w:t xml:space="preserve">and evidence </w:t>
      </w:r>
      <w:r w:rsidR="00073053">
        <w:rPr>
          <w:szCs w:val="28"/>
        </w:rPr>
        <w:t>reversed</w:t>
      </w:r>
      <w:r w:rsidR="00F3313B">
        <w:rPr>
          <w:szCs w:val="28"/>
        </w:rPr>
        <w:t>.</w:t>
      </w:r>
      <w:r w:rsidR="00237F6A">
        <w:rPr>
          <w:szCs w:val="28"/>
        </w:rPr>
        <w:t xml:space="preserve">  If the court allows the filing of the Re-RSD, it will almost inevitably follow that the court should give leave for the plaintiff to file P’s 2</w:t>
      </w:r>
      <w:r w:rsidR="00237F6A" w:rsidRPr="00237F6A">
        <w:rPr>
          <w:szCs w:val="28"/>
          <w:vertAlign w:val="superscript"/>
        </w:rPr>
        <w:t>nd</w:t>
      </w:r>
      <w:r w:rsidR="00237F6A">
        <w:rPr>
          <w:szCs w:val="28"/>
        </w:rPr>
        <w:t xml:space="preserve"> </w:t>
      </w:r>
      <w:proofErr w:type="spellStart"/>
      <w:r w:rsidR="00237F6A">
        <w:rPr>
          <w:szCs w:val="28"/>
        </w:rPr>
        <w:t>Supp</w:t>
      </w:r>
      <w:proofErr w:type="spellEnd"/>
      <w:r w:rsidR="00237F6A">
        <w:rPr>
          <w:szCs w:val="28"/>
        </w:rPr>
        <w:t xml:space="preserve"> WS and other witness statements and </w:t>
      </w:r>
      <w:r w:rsidR="00237F6A">
        <w:rPr>
          <w:szCs w:val="28"/>
        </w:rPr>
        <w:lastRenderedPageBreak/>
        <w:t xml:space="preserve">to adduce the psychiatric expert evidence.  </w:t>
      </w:r>
      <w:r w:rsidR="00636ACB">
        <w:rPr>
          <w:szCs w:val="28"/>
        </w:rPr>
        <w:t>This is not right and s</w:t>
      </w:r>
      <w:r w:rsidR="00237F6A">
        <w:rPr>
          <w:szCs w:val="28"/>
        </w:rPr>
        <w:t xml:space="preserve">uch practice should not be encouraged.   </w:t>
      </w:r>
      <w:r w:rsidR="00F3313B">
        <w:rPr>
          <w:szCs w:val="28"/>
        </w:rPr>
        <w:t xml:space="preserve">   </w:t>
      </w:r>
    </w:p>
    <w:p w:rsidR="004D4F75" w:rsidRPr="004D4F75" w:rsidRDefault="004D4F75" w:rsidP="007707B6">
      <w:pPr>
        <w:pStyle w:val="ListParagraph"/>
        <w:spacing w:line="360" w:lineRule="auto"/>
        <w:rPr>
          <w:szCs w:val="28"/>
        </w:rPr>
      </w:pPr>
    </w:p>
    <w:p w:rsidR="00DB7D62" w:rsidRPr="00D03322" w:rsidRDefault="004D4F75"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Second, the </w:t>
      </w:r>
      <w:r w:rsidR="00DB7D62">
        <w:rPr>
          <w:szCs w:val="28"/>
        </w:rPr>
        <w:t>plaintiff ha</w:t>
      </w:r>
      <w:r w:rsidR="008A0B4E">
        <w:rPr>
          <w:szCs w:val="28"/>
        </w:rPr>
        <w:t>d</w:t>
      </w:r>
      <w:r w:rsidR="00DB7D62">
        <w:rPr>
          <w:szCs w:val="28"/>
        </w:rPr>
        <w:t xml:space="preserve"> had plenty of opportunities to put her full claim in the RSD but</w:t>
      </w:r>
      <w:r w:rsidR="008A0B4E">
        <w:rPr>
          <w:szCs w:val="28"/>
        </w:rPr>
        <w:t xml:space="preserve"> had</w:t>
      </w:r>
      <w:r w:rsidR="00DB7D62">
        <w:rPr>
          <w:szCs w:val="28"/>
        </w:rPr>
        <w:t xml:space="preserve"> failed to do so.  The </w:t>
      </w:r>
      <w:r w:rsidR="00631F09">
        <w:rPr>
          <w:szCs w:val="28"/>
        </w:rPr>
        <w:t xml:space="preserve">RSD was filed </w:t>
      </w:r>
      <w:r w:rsidR="00617F3C">
        <w:rPr>
          <w:szCs w:val="28"/>
        </w:rPr>
        <w:t xml:space="preserve">in March 2017.  The plaintiff knew about </w:t>
      </w:r>
      <w:r w:rsidR="00D43819">
        <w:rPr>
          <w:szCs w:val="28"/>
        </w:rPr>
        <w:t xml:space="preserve">the basis of her claim for future medical expenses, future loss of earning and loss of earning capacity and yet </w:t>
      </w:r>
      <w:r w:rsidR="00A62BD6">
        <w:rPr>
          <w:szCs w:val="28"/>
        </w:rPr>
        <w:t>no particulars were provided by her</w:t>
      </w:r>
      <w:r w:rsidR="00D43819">
        <w:rPr>
          <w:szCs w:val="28"/>
        </w:rPr>
        <w:t xml:space="preserve"> at that stage.  If the plaintiff’s intention was to merely update her claim</w:t>
      </w:r>
      <w:r w:rsidR="003D430F">
        <w:rPr>
          <w:szCs w:val="28"/>
        </w:rPr>
        <w:t xml:space="preserve"> in the Re-RSD</w:t>
      </w:r>
      <w:r w:rsidR="00D43819">
        <w:rPr>
          <w:szCs w:val="28"/>
        </w:rPr>
        <w:t xml:space="preserve">, then </w:t>
      </w:r>
      <w:r w:rsidR="00A62BD6">
        <w:rPr>
          <w:szCs w:val="28"/>
        </w:rPr>
        <w:t xml:space="preserve">in my view </w:t>
      </w:r>
      <w:r w:rsidR="00D43819">
        <w:rPr>
          <w:szCs w:val="28"/>
        </w:rPr>
        <w:t xml:space="preserve">the proper time to seek leave is </w:t>
      </w:r>
      <w:r w:rsidR="00057CF3">
        <w:rPr>
          <w:szCs w:val="28"/>
        </w:rPr>
        <w:t xml:space="preserve">after the appeals to the 2 summonses have been </w:t>
      </w:r>
      <w:r w:rsidR="00A62BD6">
        <w:rPr>
          <w:szCs w:val="28"/>
        </w:rPr>
        <w:t xml:space="preserve">heard </w:t>
      </w:r>
      <w:r w:rsidR="00057CF3">
        <w:rPr>
          <w:szCs w:val="28"/>
        </w:rPr>
        <w:t>and before</w:t>
      </w:r>
      <w:r w:rsidR="00D43819">
        <w:rPr>
          <w:szCs w:val="28"/>
        </w:rPr>
        <w:t xml:space="preserve"> she applies to set down the case for assessment</w:t>
      </w:r>
      <w:r w:rsidR="00057CF3">
        <w:rPr>
          <w:szCs w:val="28"/>
        </w:rPr>
        <w:t>.  It certainly should not be</w:t>
      </w:r>
      <w:r w:rsidR="00D43819">
        <w:rPr>
          <w:szCs w:val="28"/>
        </w:rPr>
        <w:t xml:space="preserve"> </w:t>
      </w:r>
      <w:r w:rsidR="00A62BD6">
        <w:rPr>
          <w:szCs w:val="28"/>
        </w:rPr>
        <w:t xml:space="preserve">sought </w:t>
      </w:r>
      <w:r w:rsidR="00D03322">
        <w:rPr>
          <w:szCs w:val="28"/>
        </w:rPr>
        <w:t xml:space="preserve">right </w:t>
      </w:r>
      <w:r w:rsidR="00A62BD6">
        <w:rPr>
          <w:szCs w:val="28"/>
        </w:rPr>
        <w:t xml:space="preserve">before </w:t>
      </w:r>
      <w:r w:rsidR="00D03322">
        <w:rPr>
          <w:szCs w:val="28"/>
        </w:rPr>
        <w:t>the hearing of the appeals on the summonses.</w:t>
      </w:r>
      <w:r w:rsidR="0060263B" w:rsidRPr="00D03322">
        <w:rPr>
          <w:szCs w:val="28"/>
        </w:rPr>
        <w:t xml:space="preserve">  </w:t>
      </w:r>
      <w:r w:rsidR="00617F3C" w:rsidRPr="00D03322">
        <w:rPr>
          <w:szCs w:val="28"/>
        </w:rPr>
        <w:t xml:space="preserve"> </w:t>
      </w:r>
      <w:r w:rsidR="00DB7D62" w:rsidRPr="00D03322">
        <w:rPr>
          <w:szCs w:val="28"/>
        </w:rPr>
        <w:t xml:space="preserve">    </w:t>
      </w:r>
    </w:p>
    <w:p w:rsidR="00DB7D62" w:rsidRPr="00DB7D62" w:rsidRDefault="00DB7D62" w:rsidP="007707B6">
      <w:pPr>
        <w:pStyle w:val="ListParagraph"/>
        <w:spacing w:line="360" w:lineRule="auto"/>
        <w:rPr>
          <w:szCs w:val="28"/>
        </w:rPr>
      </w:pPr>
    </w:p>
    <w:p w:rsidR="00126346" w:rsidRDefault="00DB7D62"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Third, </w:t>
      </w:r>
      <w:r w:rsidR="00200F42">
        <w:rPr>
          <w:szCs w:val="28"/>
        </w:rPr>
        <w:t xml:space="preserve">in my judgment, </w:t>
      </w:r>
      <w:r>
        <w:rPr>
          <w:szCs w:val="28"/>
        </w:rPr>
        <w:t xml:space="preserve">the document should not </w:t>
      </w:r>
      <w:r w:rsidR="00200F42">
        <w:rPr>
          <w:szCs w:val="28"/>
        </w:rPr>
        <w:t>be</w:t>
      </w:r>
      <w:r w:rsidR="00636ACB">
        <w:rPr>
          <w:szCs w:val="28"/>
        </w:rPr>
        <w:t xml:space="preserve"> done in </w:t>
      </w:r>
      <w:r>
        <w:rPr>
          <w:szCs w:val="28"/>
        </w:rPr>
        <w:t xml:space="preserve">a completely “revised” </w:t>
      </w:r>
      <w:r w:rsidR="00636ACB">
        <w:rPr>
          <w:szCs w:val="28"/>
        </w:rPr>
        <w:t>format</w:t>
      </w:r>
      <w:r w:rsidR="0006048D">
        <w:rPr>
          <w:szCs w:val="28"/>
        </w:rPr>
        <w:t xml:space="preserve"> </w:t>
      </w:r>
      <w:r w:rsidR="00126346">
        <w:rPr>
          <w:szCs w:val="28"/>
        </w:rPr>
        <w:t xml:space="preserve">so that </w:t>
      </w:r>
      <w:r w:rsidR="00636ACB">
        <w:rPr>
          <w:szCs w:val="28"/>
        </w:rPr>
        <w:t xml:space="preserve">nobody </w:t>
      </w:r>
      <w:r w:rsidR="00073053">
        <w:rPr>
          <w:szCs w:val="28"/>
        </w:rPr>
        <w:t xml:space="preserve">(including the plaintiff’s </w:t>
      </w:r>
      <w:r w:rsidR="008A0B4E">
        <w:rPr>
          <w:szCs w:val="28"/>
        </w:rPr>
        <w:t>counsel</w:t>
      </w:r>
      <w:r w:rsidR="00073053">
        <w:rPr>
          <w:szCs w:val="28"/>
        </w:rPr>
        <w:t xml:space="preserve">) </w:t>
      </w:r>
      <w:r>
        <w:rPr>
          <w:szCs w:val="28"/>
        </w:rPr>
        <w:t>kn</w:t>
      </w:r>
      <w:r w:rsidR="008A0B4E">
        <w:rPr>
          <w:szCs w:val="28"/>
        </w:rPr>
        <w:t>e</w:t>
      </w:r>
      <w:r>
        <w:rPr>
          <w:szCs w:val="28"/>
        </w:rPr>
        <w:t>w exactly what change</w:t>
      </w:r>
      <w:r w:rsidR="00636ACB">
        <w:rPr>
          <w:szCs w:val="28"/>
        </w:rPr>
        <w:t>s</w:t>
      </w:r>
      <w:r>
        <w:rPr>
          <w:szCs w:val="28"/>
        </w:rPr>
        <w:t xml:space="preserve"> ha</w:t>
      </w:r>
      <w:r w:rsidR="00200F42">
        <w:rPr>
          <w:szCs w:val="28"/>
        </w:rPr>
        <w:t>d</w:t>
      </w:r>
      <w:r>
        <w:rPr>
          <w:szCs w:val="28"/>
        </w:rPr>
        <w:t xml:space="preserve"> been made to the RSD.  </w:t>
      </w:r>
      <w:r w:rsidR="00057CF3">
        <w:rPr>
          <w:szCs w:val="28"/>
        </w:rPr>
        <w:t>In my view, i</w:t>
      </w:r>
      <w:r>
        <w:rPr>
          <w:szCs w:val="28"/>
        </w:rPr>
        <w:t>t should have been made by way of amendments with all the changes high</w:t>
      </w:r>
      <w:r w:rsidR="00126346">
        <w:rPr>
          <w:szCs w:val="28"/>
        </w:rPr>
        <w:t>l</w:t>
      </w:r>
      <w:r>
        <w:rPr>
          <w:szCs w:val="28"/>
        </w:rPr>
        <w:t xml:space="preserve">ighted </w:t>
      </w:r>
      <w:r w:rsidR="00126346">
        <w:rPr>
          <w:szCs w:val="28"/>
        </w:rPr>
        <w:t>by underlining them</w:t>
      </w:r>
      <w:r>
        <w:rPr>
          <w:szCs w:val="28"/>
        </w:rPr>
        <w:t xml:space="preserve"> in red so that any reader of the docu</w:t>
      </w:r>
      <w:r w:rsidR="00126346">
        <w:rPr>
          <w:szCs w:val="28"/>
        </w:rPr>
        <w:t>ment</w:t>
      </w:r>
      <w:r w:rsidR="00057CF3">
        <w:rPr>
          <w:szCs w:val="28"/>
        </w:rPr>
        <w:t xml:space="preserve"> could easily able to identify</w:t>
      </w:r>
      <w:r w:rsidR="00126346">
        <w:rPr>
          <w:szCs w:val="28"/>
        </w:rPr>
        <w:t xml:space="preserve"> what are the new or additional claims </w:t>
      </w:r>
      <w:r w:rsidR="00A62BD6">
        <w:rPr>
          <w:szCs w:val="28"/>
        </w:rPr>
        <w:t xml:space="preserve">or changes </w:t>
      </w:r>
      <w:r w:rsidR="00126346">
        <w:rPr>
          <w:szCs w:val="28"/>
        </w:rPr>
        <w:t xml:space="preserve">the plaintiff </w:t>
      </w:r>
      <w:r w:rsidR="002A1384">
        <w:rPr>
          <w:szCs w:val="28"/>
        </w:rPr>
        <w:t xml:space="preserve">has made </w:t>
      </w:r>
      <w:r w:rsidR="00706381">
        <w:rPr>
          <w:szCs w:val="28"/>
        </w:rPr>
        <w:t>in the Re-RSD.  Just l</w:t>
      </w:r>
      <w:r w:rsidR="00A00A90">
        <w:rPr>
          <w:szCs w:val="28"/>
        </w:rPr>
        <w:t xml:space="preserve">ike </w:t>
      </w:r>
      <w:r w:rsidR="00706381">
        <w:rPr>
          <w:szCs w:val="28"/>
        </w:rPr>
        <w:t>making</w:t>
      </w:r>
      <w:r w:rsidR="00A00A90">
        <w:rPr>
          <w:szCs w:val="28"/>
        </w:rPr>
        <w:t xml:space="preserve"> amendments</w:t>
      </w:r>
      <w:r w:rsidR="008A0B4E">
        <w:rPr>
          <w:szCs w:val="28"/>
        </w:rPr>
        <w:t xml:space="preserve"> to </w:t>
      </w:r>
      <w:r w:rsidR="00706381">
        <w:rPr>
          <w:szCs w:val="28"/>
        </w:rPr>
        <w:t xml:space="preserve">any </w:t>
      </w:r>
      <w:r w:rsidR="008A0B4E">
        <w:rPr>
          <w:szCs w:val="28"/>
        </w:rPr>
        <w:t>pleadings</w:t>
      </w:r>
      <w:r w:rsidR="00A00A90">
        <w:rPr>
          <w:szCs w:val="28"/>
        </w:rPr>
        <w:t xml:space="preserve">, the party who wishes to make changes </w:t>
      </w:r>
      <w:r w:rsidR="00813090">
        <w:rPr>
          <w:szCs w:val="28"/>
        </w:rPr>
        <w:t xml:space="preserve">                                                                                                                                                                                                                                                                                                                                                                                                                                                                                                                                                                                                                                                                                                                                                                                                                                                                                                                                                                                                                                                                                                                                                                                                                                                                                                                                                                                                                                                                                                                                                                                                                                                                                                                                                                                                                                                                                                                                                                                                                                                                                                                                                                                                                                                                                                                                                                                                                                                                                                                                                                                                                                                                                                                                                                                                                                                                                                                                                                                                                                                                                                                                                                                                                                                                                                                                                                                                                                                                                                                                                                                                                                                                                                                                                                                                                                                                                                                                                                                                                                                                                                                                                                                                                                                                                                                                                                                                                                                                                                                                                                                                                                                                                                                                                                                                                                                                                                                                                                                                                                                                                                                                                                                                                                                                                                                                                                                                                                                                                                                                                                                                                                                                                                                                                                                                                                                                                                                                                                                                                                                                                                                                                                                                                                                                                                                                                                                                                                                                                                                                                                                                                                                                                                                                                                                                                                                                                                                                                                                                                                                                                                                                                                                                                                                                                                                                                                                                                                                                                                                                                                                                                                                                                                                                                                                                                                                                                                                                                                                                                                                                                                                                                                                                                                                                                                                                                                                                                                                                                                                                                                                                                                                                                                                                                                                                                                                                                                                                                                                                                                                                                                                                                                                                                                                                                                                                                                                                                                                                                                                                                                                                                                                                                                                                                                                                                                                                                                                                                                                                                                                                                                                                                                                                                                                                                                                                                                                                                                                                                                                                                                                                                                                                                                                                                   </w:t>
      </w:r>
      <w:r w:rsidR="008A0B4E">
        <w:rPr>
          <w:szCs w:val="28"/>
        </w:rPr>
        <w:t xml:space="preserve">to them </w:t>
      </w:r>
      <w:r w:rsidR="00A00A90">
        <w:rPr>
          <w:szCs w:val="28"/>
        </w:rPr>
        <w:t xml:space="preserve">should be responsible for </w:t>
      </w:r>
      <w:r w:rsidR="00706381">
        <w:rPr>
          <w:szCs w:val="28"/>
        </w:rPr>
        <w:t xml:space="preserve">bearing </w:t>
      </w:r>
      <w:r w:rsidR="000E0DB5">
        <w:rPr>
          <w:szCs w:val="28"/>
        </w:rPr>
        <w:t>the costs in doing that</w:t>
      </w:r>
      <w:r w:rsidR="00A00A90">
        <w:rPr>
          <w:szCs w:val="28"/>
        </w:rPr>
        <w:t>.</w:t>
      </w:r>
      <w:r w:rsidR="00057CF3">
        <w:rPr>
          <w:szCs w:val="28"/>
        </w:rPr>
        <w:t xml:space="preserve">   </w:t>
      </w:r>
    </w:p>
    <w:p w:rsidR="00126346" w:rsidRPr="00126346" w:rsidRDefault="00126346" w:rsidP="007707B6">
      <w:pPr>
        <w:pStyle w:val="ListParagraph"/>
        <w:spacing w:line="360" w:lineRule="auto"/>
        <w:rPr>
          <w:szCs w:val="28"/>
        </w:rPr>
      </w:pPr>
    </w:p>
    <w:p w:rsidR="00126346" w:rsidRDefault="00126346" w:rsidP="007707B6">
      <w:pPr>
        <w:pStyle w:val="ListParagraph"/>
        <w:numPr>
          <w:ilvl w:val="0"/>
          <w:numId w:val="1"/>
        </w:numPr>
        <w:tabs>
          <w:tab w:val="clear" w:pos="4320"/>
          <w:tab w:val="clear" w:pos="9072"/>
        </w:tabs>
        <w:spacing w:line="360" w:lineRule="auto"/>
        <w:ind w:left="0" w:firstLine="0"/>
        <w:jc w:val="both"/>
        <w:rPr>
          <w:szCs w:val="28"/>
        </w:rPr>
      </w:pPr>
      <w:r>
        <w:rPr>
          <w:szCs w:val="28"/>
        </w:rPr>
        <w:t>Fourth, the plaintiff is now making a claim of $1</w:t>
      </w:r>
      <w:r w:rsidR="00566DBE">
        <w:rPr>
          <w:szCs w:val="28"/>
        </w:rPr>
        <w:t>.</w:t>
      </w:r>
      <w:r>
        <w:rPr>
          <w:szCs w:val="28"/>
        </w:rPr>
        <w:t xml:space="preserve">73 million </w:t>
      </w:r>
      <w:r w:rsidR="00B747BD">
        <w:rPr>
          <w:szCs w:val="28"/>
        </w:rPr>
        <w:t xml:space="preserve">under the Re-RSD </w:t>
      </w:r>
      <w:r>
        <w:rPr>
          <w:szCs w:val="28"/>
        </w:rPr>
        <w:t>which exceed</w:t>
      </w:r>
      <w:r w:rsidR="00B747BD">
        <w:rPr>
          <w:szCs w:val="28"/>
        </w:rPr>
        <w:t>s</w:t>
      </w:r>
      <w:r>
        <w:rPr>
          <w:szCs w:val="28"/>
        </w:rPr>
        <w:t xml:space="preserve"> the jurisdiction of the </w:t>
      </w:r>
      <w:r w:rsidR="00566DBE">
        <w:rPr>
          <w:szCs w:val="28"/>
        </w:rPr>
        <w:t>District Court.  There is no expl</w:t>
      </w:r>
      <w:r w:rsidR="00073053">
        <w:rPr>
          <w:szCs w:val="28"/>
        </w:rPr>
        <w:t xml:space="preserve">anation from her counsel as to </w:t>
      </w:r>
      <w:r w:rsidR="00200F42">
        <w:rPr>
          <w:szCs w:val="28"/>
        </w:rPr>
        <w:t>why he thinks</w:t>
      </w:r>
      <w:r w:rsidR="00A62BD6">
        <w:rPr>
          <w:szCs w:val="28"/>
        </w:rPr>
        <w:t xml:space="preserve"> the plaintiff </w:t>
      </w:r>
      <w:r w:rsidR="00566DBE">
        <w:rPr>
          <w:szCs w:val="28"/>
        </w:rPr>
        <w:t xml:space="preserve">is entitled to do </w:t>
      </w:r>
      <w:r w:rsidR="00706381">
        <w:rPr>
          <w:szCs w:val="28"/>
        </w:rPr>
        <w:t>that</w:t>
      </w:r>
      <w:r w:rsidR="00566DBE">
        <w:rPr>
          <w:szCs w:val="28"/>
        </w:rPr>
        <w:t xml:space="preserve">. </w:t>
      </w:r>
      <w:r w:rsidR="00841882">
        <w:rPr>
          <w:szCs w:val="28"/>
        </w:rPr>
        <w:t xml:space="preserve"> </w:t>
      </w:r>
      <w:r w:rsidR="00566DBE">
        <w:rPr>
          <w:szCs w:val="28"/>
        </w:rPr>
        <w:t xml:space="preserve">Nor is there any </w:t>
      </w:r>
      <w:r w:rsidR="00BB1FA8">
        <w:rPr>
          <w:szCs w:val="28"/>
        </w:rPr>
        <w:t>plea</w:t>
      </w:r>
      <w:r w:rsidR="00566DBE">
        <w:rPr>
          <w:szCs w:val="28"/>
        </w:rPr>
        <w:t xml:space="preserve"> to say that she will </w:t>
      </w:r>
      <w:r w:rsidR="00A62BD6">
        <w:rPr>
          <w:szCs w:val="28"/>
        </w:rPr>
        <w:t xml:space="preserve">be prepared </w:t>
      </w:r>
      <w:r w:rsidR="00A62BD6">
        <w:rPr>
          <w:szCs w:val="28"/>
        </w:rPr>
        <w:lastRenderedPageBreak/>
        <w:t xml:space="preserve">to </w:t>
      </w:r>
      <w:r w:rsidR="00566DBE">
        <w:rPr>
          <w:szCs w:val="28"/>
        </w:rPr>
        <w:t xml:space="preserve">waive any recoverable damages exceeding </w:t>
      </w:r>
      <w:r w:rsidR="0006048D">
        <w:rPr>
          <w:szCs w:val="28"/>
        </w:rPr>
        <w:t>HK$1 million</w:t>
      </w:r>
      <w:r w:rsidR="00566DBE">
        <w:rPr>
          <w:szCs w:val="28"/>
        </w:rPr>
        <w:t xml:space="preserve">.  If the plaintiff </w:t>
      </w:r>
      <w:r w:rsidR="00BB1FA8">
        <w:rPr>
          <w:szCs w:val="28"/>
        </w:rPr>
        <w:t xml:space="preserve">has </w:t>
      </w:r>
      <w:r w:rsidR="00566DBE">
        <w:rPr>
          <w:szCs w:val="28"/>
        </w:rPr>
        <w:t>merely put the infl</w:t>
      </w:r>
      <w:r w:rsidR="00BB1FA8">
        <w:rPr>
          <w:szCs w:val="28"/>
        </w:rPr>
        <w:t>ated figure in the Re-RSD</w:t>
      </w:r>
      <w:r w:rsidR="00566DBE">
        <w:rPr>
          <w:szCs w:val="28"/>
        </w:rPr>
        <w:t xml:space="preserve"> </w:t>
      </w:r>
      <w:r w:rsidR="00B747BD">
        <w:rPr>
          <w:szCs w:val="28"/>
        </w:rPr>
        <w:t xml:space="preserve">purely </w:t>
      </w:r>
      <w:r w:rsidR="00566DBE">
        <w:rPr>
          <w:szCs w:val="28"/>
        </w:rPr>
        <w:t xml:space="preserve">as a </w:t>
      </w:r>
      <w:r w:rsidR="00CA28AC">
        <w:rPr>
          <w:szCs w:val="28"/>
        </w:rPr>
        <w:t>tactic for negotiations</w:t>
      </w:r>
      <w:r w:rsidR="00566DBE">
        <w:rPr>
          <w:szCs w:val="28"/>
        </w:rPr>
        <w:t xml:space="preserve">, then it is clearly against the underlying objectives of the CJR and should not be </w:t>
      </w:r>
      <w:r w:rsidR="00BB1FA8">
        <w:rPr>
          <w:szCs w:val="28"/>
        </w:rPr>
        <w:t>allowed.</w:t>
      </w:r>
      <w:r w:rsidR="00566DBE">
        <w:rPr>
          <w:szCs w:val="28"/>
        </w:rPr>
        <w:t xml:space="preserve">      </w:t>
      </w:r>
      <w:r>
        <w:rPr>
          <w:szCs w:val="28"/>
        </w:rPr>
        <w:t xml:space="preserve"> </w:t>
      </w:r>
    </w:p>
    <w:p w:rsidR="00126346" w:rsidRPr="00126346" w:rsidRDefault="00126346" w:rsidP="007707B6">
      <w:pPr>
        <w:pStyle w:val="ListParagraph"/>
        <w:spacing w:line="360" w:lineRule="auto"/>
        <w:rPr>
          <w:szCs w:val="28"/>
        </w:rPr>
      </w:pPr>
    </w:p>
    <w:p w:rsidR="00BB1FA8" w:rsidRDefault="0006048D"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Based on the above reasons, </w:t>
      </w:r>
      <w:r w:rsidR="00706381">
        <w:rPr>
          <w:szCs w:val="28"/>
        </w:rPr>
        <w:t>I would</w:t>
      </w:r>
      <w:r w:rsidR="00BB1FA8">
        <w:rPr>
          <w:szCs w:val="28"/>
        </w:rPr>
        <w:t xml:space="preserve"> dismiss the plaintiff’s Re-RSD </w:t>
      </w:r>
      <w:r w:rsidR="0005330C">
        <w:rPr>
          <w:szCs w:val="28"/>
        </w:rPr>
        <w:t>S</w:t>
      </w:r>
      <w:r w:rsidR="00BB1FA8">
        <w:rPr>
          <w:szCs w:val="28"/>
        </w:rPr>
        <w:t>ummons with costs to the defendant</w:t>
      </w:r>
      <w:r w:rsidR="0005330C">
        <w:rPr>
          <w:szCs w:val="28"/>
        </w:rPr>
        <w:t>, such costs to be taxed if not agreed.  The plaintiff’s own costs to b</w:t>
      </w:r>
      <w:r w:rsidR="008A0B4E">
        <w:rPr>
          <w:szCs w:val="28"/>
        </w:rPr>
        <w:t>e taxed in accordance with the legal aid r</w:t>
      </w:r>
      <w:r w:rsidR="0005330C">
        <w:rPr>
          <w:szCs w:val="28"/>
        </w:rPr>
        <w:t>egulations.</w:t>
      </w:r>
    </w:p>
    <w:p w:rsidR="0005330C" w:rsidRDefault="0005330C" w:rsidP="007707B6">
      <w:pPr>
        <w:pStyle w:val="ListParagraph"/>
        <w:spacing w:line="360" w:lineRule="auto"/>
        <w:rPr>
          <w:szCs w:val="28"/>
        </w:rPr>
      </w:pPr>
    </w:p>
    <w:p w:rsidR="0005330C" w:rsidRPr="00841882" w:rsidRDefault="00841882" w:rsidP="007707B6">
      <w:pPr>
        <w:tabs>
          <w:tab w:val="clear" w:pos="4320"/>
          <w:tab w:val="clear" w:pos="9072"/>
        </w:tabs>
        <w:spacing w:line="360" w:lineRule="auto"/>
        <w:jc w:val="both"/>
        <w:rPr>
          <w:i/>
          <w:szCs w:val="28"/>
        </w:rPr>
      </w:pPr>
      <w:r>
        <w:rPr>
          <w:i/>
          <w:szCs w:val="28"/>
        </w:rPr>
        <w:t xml:space="preserve">(B) </w:t>
      </w:r>
      <w:r w:rsidR="00A373C0">
        <w:rPr>
          <w:i/>
          <w:szCs w:val="28"/>
        </w:rPr>
        <w:t>Witness Statement</w:t>
      </w:r>
      <w:r w:rsidR="0005330C" w:rsidRPr="00841882">
        <w:rPr>
          <w:i/>
          <w:szCs w:val="28"/>
        </w:rPr>
        <w:t xml:space="preserve"> Summons </w:t>
      </w:r>
    </w:p>
    <w:p w:rsidR="00BB1FA8" w:rsidRDefault="00BB1FA8" w:rsidP="007707B6">
      <w:pPr>
        <w:pStyle w:val="ListParagraph"/>
        <w:spacing w:line="360" w:lineRule="auto"/>
        <w:rPr>
          <w:szCs w:val="28"/>
        </w:rPr>
      </w:pPr>
    </w:p>
    <w:p w:rsidR="00B9493B" w:rsidRDefault="00AD1068"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I was told that </w:t>
      </w:r>
      <w:r w:rsidR="00B9493B" w:rsidRPr="0006048D">
        <w:rPr>
          <w:szCs w:val="28"/>
        </w:rPr>
        <w:t xml:space="preserve">the </w:t>
      </w:r>
      <w:r w:rsidR="0006048D">
        <w:rPr>
          <w:szCs w:val="28"/>
        </w:rPr>
        <w:t>M</w:t>
      </w:r>
      <w:r w:rsidR="00B9493B" w:rsidRPr="0006048D">
        <w:rPr>
          <w:szCs w:val="28"/>
        </w:rPr>
        <w:t xml:space="preserve">aster </w:t>
      </w:r>
      <w:r w:rsidR="003D62FF">
        <w:rPr>
          <w:szCs w:val="28"/>
        </w:rPr>
        <w:t xml:space="preserve">has </w:t>
      </w:r>
      <w:r w:rsidR="00CA28AC">
        <w:rPr>
          <w:szCs w:val="28"/>
        </w:rPr>
        <w:t>refused to grant leave on those</w:t>
      </w:r>
      <w:r w:rsidR="00B9493B" w:rsidRPr="0006048D">
        <w:rPr>
          <w:szCs w:val="28"/>
        </w:rPr>
        <w:t xml:space="preserve"> paragraphs </w:t>
      </w:r>
      <w:r w:rsidR="0006048D">
        <w:rPr>
          <w:szCs w:val="28"/>
        </w:rPr>
        <w:t xml:space="preserve">of the witness statements </w:t>
      </w:r>
      <w:r w:rsidR="00B9493B" w:rsidRPr="0006048D">
        <w:rPr>
          <w:szCs w:val="28"/>
        </w:rPr>
        <w:t>under appeal on the ground of irrelevancy.</w:t>
      </w:r>
      <w:r>
        <w:rPr>
          <w:szCs w:val="28"/>
        </w:rPr>
        <w:t xml:space="preserve">  I also note that the plaintiff is not appealing against some of the other paragraphs disallowed by the Master</w:t>
      </w:r>
      <w:r w:rsidR="00CD5CC8">
        <w:rPr>
          <w:szCs w:val="28"/>
        </w:rPr>
        <w:t xml:space="preserve"> in his O</w:t>
      </w:r>
      <w:r w:rsidR="00200F42">
        <w:rPr>
          <w:szCs w:val="28"/>
        </w:rPr>
        <w:t>rder</w:t>
      </w:r>
      <w:r>
        <w:rPr>
          <w:szCs w:val="28"/>
        </w:rPr>
        <w:t>.</w:t>
      </w:r>
      <w:r w:rsidR="00CA28AC">
        <w:rPr>
          <w:szCs w:val="28"/>
        </w:rPr>
        <w:t xml:space="preserve">  </w:t>
      </w:r>
      <w:r w:rsidR="00122484">
        <w:rPr>
          <w:szCs w:val="28"/>
        </w:rPr>
        <w:t xml:space="preserve">Thus, </w:t>
      </w:r>
      <w:r w:rsidR="00CA28AC">
        <w:rPr>
          <w:szCs w:val="28"/>
        </w:rPr>
        <w:t xml:space="preserve">I only need to deal with the following </w:t>
      </w:r>
      <w:r w:rsidR="00122484">
        <w:rPr>
          <w:szCs w:val="28"/>
        </w:rPr>
        <w:t xml:space="preserve">outstanding </w:t>
      </w:r>
      <w:r w:rsidR="00CA28AC">
        <w:rPr>
          <w:szCs w:val="28"/>
        </w:rPr>
        <w:t>paragraphs in this appeal.</w:t>
      </w:r>
      <w:r>
        <w:rPr>
          <w:szCs w:val="28"/>
        </w:rPr>
        <w:t xml:space="preserve"> </w:t>
      </w:r>
    </w:p>
    <w:p w:rsidR="0006048D" w:rsidRDefault="0006048D" w:rsidP="007707B6">
      <w:pPr>
        <w:pStyle w:val="ListParagraph"/>
        <w:tabs>
          <w:tab w:val="clear" w:pos="4320"/>
          <w:tab w:val="clear" w:pos="9072"/>
        </w:tabs>
        <w:spacing w:line="360" w:lineRule="auto"/>
        <w:ind w:left="0"/>
        <w:jc w:val="both"/>
        <w:rPr>
          <w:szCs w:val="28"/>
        </w:rPr>
      </w:pPr>
    </w:p>
    <w:p w:rsidR="00DF27AF" w:rsidRPr="001045A8" w:rsidRDefault="00841882" w:rsidP="007707B6">
      <w:pPr>
        <w:pStyle w:val="ListParagraph"/>
        <w:tabs>
          <w:tab w:val="clear" w:pos="4320"/>
          <w:tab w:val="clear" w:pos="9072"/>
        </w:tabs>
        <w:spacing w:line="360" w:lineRule="auto"/>
        <w:ind w:left="0"/>
        <w:jc w:val="both"/>
        <w:rPr>
          <w:i/>
          <w:szCs w:val="28"/>
        </w:rPr>
      </w:pPr>
      <w:r>
        <w:rPr>
          <w:i/>
          <w:szCs w:val="28"/>
        </w:rPr>
        <w:t>(</w:t>
      </w:r>
      <w:proofErr w:type="spellStart"/>
      <w:r>
        <w:rPr>
          <w:i/>
          <w:szCs w:val="28"/>
        </w:rPr>
        <w:t>i</w:t>
      </w:r>
      <w:proofErr w:type="spellEnd"/>
      <w:r>
        <w:rPr>
          <w:i/>
          <w:szCs w:val="28"/>
        </w:rPr>
        <w:t xml:space="preserve">) </w:t>
      </w:r>
      <w:r w:rsidR="00A373C0">
        <w:rPr>
          <w:i/>
          <w:szCs w:val="28"/>
        </w:rPr>
        <w:t>§</w:t>
      </w:r>
      <w:r w:rsidR="00060FF4">
        <w:rPr>
          <w:i/>
          <w:szCs w:val="28"/>
        </w:rPr>
        <w:t xml:space="preserve">80 of </w:t>
      </w:r>
      <w:r w:rsidR="00CA28AC">
        <w:rPr>
          <w:i/>
          <w:szCs w:val="28"/>
        </w:rPr>
        <w:t xml:space="preserve">P’s </w:t>
      </w:r>
      <w:r w:rsidR="00060FF4">
        <w:rPr>
          <w:i/>
          <w:szCs w:val="28"/>
        </w:rPr>
        <w:t>2</w:t>
      </w:r>
      <w:r w:rsidR="00060FF4" w:rsidRPr="00060FF4">
        <w:rPr>
          <w:i/>
          <w:szCs w:val="28"/>
          <w:vertAlign w:val="superscript"/>
        </w:rPr>
        <w:t>nd</w:t>
      </w:r>
      <w:r w:rsidR="00060FF4">
        <w:rPr>
          <w:i/>
          <w:szCs w:val="28"/>
        </w:rPr>
        <w:t xml:space="preserve"> </w:t>
      </w:r>
      <w:proofErr w:type="spellStart"/>
      <w:r w:rsidR="00060FF4">
        <w:rPr>
          <w:i/>
          <w:szCs w:val="28"/>
        </w:rPr>
        <w:t>Supp</w:t>
      </w:r>
      <w:proofErr w:type="spellEnd"/>
      <w:r w:rsidR="00060FF4">
        <w:rPr>
          <w:i/>
          <w:szCs w:val="28"/>
        </w:rPr>
        <w:t xml:space="preserve"> </w:t>
      </w:r>
      <w:r w:rsidR="00DF27AF" w:rsidRPr="001045A8">
        <w:rPr>
          <w:i/>
          <w:szCs w:val="28"/>
        </w:rPr>
        <w:t xml:space="preserve">WS &amp; </w:t>
      </w:r>
      <w:r w:rsidR="00A373C0">
        <w:rPr>
          <w:i/>
          <w:szCs w:val="28"/>
        </w:rPr>
        <w:t>§§</w:t>
      </w:r>
      <w:r w:rsidR="00DF27AF" w:rsidRPr="001045A8">
        <w:rPr>
          <w:i/>
          <w:szCs w:val="28"/>
        </w:rPr>
        <w:t xml:space="preserve"> 13-15 of Li’s WS</w:t>
      </w:r>
    </w:p>
    <w:p w:rsidR="00DF27AF" w:rsidRPr="001045A8" w:rsidRDefault="00DF27AF" w:rsidP="007707B6">
      <w:pPr>
        <w:pStyle w:val="ListParagraph"/>
        <w:tabs>
          <w:tab w:val="clear" w:pos="4320"/>
          <w:tab w:val="clear" w:pos="9072"/>
        </w:tabs>
        <w:spacing w:line="360" w:lineRule="auto"/>
        <w:ind w:left="0"/>
        <w:jc w:val="both"/>
        <w:rPr>
          <w:szCs w:val="28"/>
        </w:rPr>
      </w:pPr>
    </w:p>
    <w:p w:rsidR="006540C9" w:rsidRDefault="00A373C0" w:rsidP="007707B6">
      <w:pPr>
        <w:pStyle w:val="ListParagraph"/>
        <w:numPr>
          <w:ilvl w:val="0"/>
          <w:numId w:val="1"/>
        </w:numPr>
        <w:tabs>
          <w:tab w:val="clear" w:pos="4320"/>
          <w:tab w:val="clear" w:pos="9072"/>
        </w:tabs>
        <w:spacing w:line="360" w:lineRule="auto"/>
        <w:ind w:left="0" w:firstLine="0"/>
        <w:jc w:val="both"/>
        <w:rPr>
          <w:szCs w:val="28"/>
        </w:rPr>
      </w:pPr>
      <w:r>
        <w:rPr>
          <w:szCs w:val="28"/>
        </w:rPr>
        <w:t>§</w:t>
      </w:r>
      <w:r w:rsidR="00060FF4">
        <w:rPr>
          <w:szCs w:val="28"/>
        </w:rPr>
        <w:t>80 of P’s 2</w:t>
      </w:r>
      <w:r w:rsidR="00060FF4" w:rsidRPr="00060FF4">
        <w:rPr>
          <w:szCs w:val="28"/>
          <w:vertAlign w:val="superscript"/>
        </w:rPr>
        <w:t>nd</w:t>
      </w:r>
      <w:r w:rsidR="00060FF4">
        <w:rPr>
          <w:szCs w:val="28"/>
        </w:rPr>
        <w:t xml:space="preserve"> </w:t>
      </w:r>
      <w:proofErr w:type="spellStart"/>
      <w:r w:rsidR="00060FF4">
        <w:rPr>
          <w:szCs w:val="28"/>
        </w:rPr>
        <w:t>Supp</w:t>
      </w:r>
      <w:proofErr w:type="spellEnd"/>
      <w:r w:rsidR="00060FF4">
        <w:rPr>
          <w:szCs w:val="28"/>
        </w:rPr>
        <w:t xml:space="preserve"> WS and </w:t>
      </w:r>
      <w:r>
        <w:rPr>
          <w:szCs w:val="28"/>
        </w:rPr>
        <w:t>§§</w:t>
      </w:r>
      <w:r w:rsidR="00060FF4">
        <w:rPr>
          <w:szCs w:val="28"/>
        </w:rPr>
        <w:t xml:space="preserve">13-15 of </w:t>
      </w:r>
      <w:r w:rsidR="00BF0507">
        <w:rPr>
          <w:szCs w:val="28"/>
        </w:rPr>
        <w:t xml:space="preserve">Li’s WS </w:t>
      </w:r>
      <w:r w:rsidR="006540C9">
        <w:rPr>
          <w:szCs w:val="28"/>
        </w:rPr>
        <w:t xml:space="preserve">try to </w:t>
      </w:r>
      <w:r w:rsidR="00BF0507">
        <w:rPr>
          <w:szCs w:val="28"/>
        </w:rPr>
        <w:t xml:space="preserve">compare the income of the plaintiff and her </w:t>
      </w:r>
      <w:r w:rsidR="006540C9">
        <w:rPr>
          <w:szCs w:val="28"/>
        </w:rPr>
        <w:t>co-</w:t>
      </w:r>
      <w:r w:rsidR="00BF0507">
        <w:rPr>
          <w:szCs w:val="28"/>
        </w:rPr>
        <w:t>wo</w:t>
      </w:r>
      <w:r w:rsidR="00073053">
        <w:rPr>
          <w:szCs w:val="28"/>
        </w:rPr>
        <w:t xml:space="preserve">rker Madam Li </w:t>
      </w:r>
      <w:proofErr w:type="spellStart"/>
      <w:r w:rsidR="00073053">
        <w:rPr>
          <w:szCs w:val="28"/>
        </w:rPr>
        <w:t>Yat</w:t>
      </w:r>
      <w:proofErr w:type="spellEnd"/>
      <w:r w:rsidR="00073053">
        <w:rPr>
          <w:szCs w:val="28"/>
        </w:rPr>
        <w:t xml:space="preserve"> </w:t>
      </w:r>
      <w:proofErr w:type="spellStart"/>
      <w:r w:rsidR="00073053">
        <w:rPr>
          <w:szCs w:val="28"/>
        </w:rPr>
        <w:t>Ching</w:t>
      </w:r>
      <w:proofErr w:type="spellEnd"/>
      <w:r w:rsidR="00073053">
        <w:rPr>
          <w:szCs w:val="28"/>
        </w:rPr>
        <w:t xml:space="preserve"> (</w:t>
      </w:r>
      <w:r w:rsidR="00073053" w:rsidRPr="00073053">
        <w:rPr>
          <w:rFonts w:ascii="PMingLiU" w:eastAsia="PMingLiU" w:hAnsi="PMingLiU" w:hint="eastAsia"/>
          <w:szCs w:val="28"/>
        </w:rPr>
        <w:t>李一清</w:t>
      </w:r>
      <w:r w:rsidR="00BF0507">
        <w:rPr>
          <w:szCs w:val="28"/>
        </w:rPr>
        <w:t xml:space="preserve">) </w:t>
      </w:r>
      <w:r w:rsidR="00A0419B">
        <w:rPr>
          <w:szCs w:val="28"/>
        </w:rPr>
        <w:t xml:space="preserve">between 2014 and 2017.  </w:t>
      </w:r>
      <w:r>
        <w:rPr>
          <w:szCs w:val="28"/>
        </w:rPr>
        <w:t>Allegedly, t</w:t>
      </w:r>
      <w:r w:rsidR="00A0419B">
        <w:rPr>
          <w:szCs w:val="28"/>
        </w:rPr>
        <w:t>he</w:t>
      </w:r>
      <w:r>
        <w:rPr>
          <w:szCs w:val="28"/>
        </w:rPr>
        <w:t>y</w:t>
      </w:r>
      <w:r w:rsidR="00A0419B">
        <w:rPr>
          <w:szCs w:val="28"/>
        </w:rPr>
        <w:t xml:space="preserve"> </w:t>
      </w:r>
      <w:r w:rsidR="00992411">
        <w:rPr>
          <w:szCs w:val="28"/>
        </w:rPr>
        <w:t xml:space="preserve">were </w:t>
      </w:r>
      <w:r>
        <w:rPr>
          <w:szCs w:val="28"/>
        </w:rPr>
        <w:t xml:space="preserve">the </w:t>
      </w:r>
      <w:r w:rsidR="00A0419B">
        <w:rPr>
          <w:szCs w:val="28"/>
        </w:rPr>
        <w:t xml:space="preserve">only 2 full-time employees </w:t>
      </w:r>
      <w:r w:rsidR="00BF0507">
        <w:rPr>
          <w:szCs w:val="28"/>
        </w:rPr>
        <w:t>employed by the 3</w:t>
      </w:r>
      <w:r w:rsidR="00BF0507" w:rsidRPr="00BF0507">
        <w:rPr>
          <w:szCs w:val="28"/>
          <w:vertAlign w:val="superscript"/>
        </w:rPr>
        <w:t>rd</w:t>
      </w:r>
      <w:r w:rsidR="00BF0507">
        <w:rPr>
          <w:szCs w:val="28"/>
        </w:rPr>
        <w:t xml:space="preserve"> defendant </w:t>
      </w:r>
      <w:r w:rsidR="00992411">
        <w:rPr>
          <w:szCs w:val="28"/>
        </w:rPr>
        <w:t>working at the 1</w:t>
      </w:r>
      <w:r w:rsidR="00992411" w:rsidRPr="00992411">
        <w:rPr>
          <w:szCs w:val="28"/>
          <w:vertAlign w:val="superscript"/>
        </w:rPr>
        <w:t>st</w:t>
      </w:r>
      <w:r w:rsidR="00992411">
        <w:rPr>
          <w:szCs w:val="28"/>
        </w:rPr>
        <w:t xml:space="preserve"> defendant’s </w:t>
      </w:r>
      <w:r w:rsidR="00BF0507">
        <w:rPr>
          <w:szCs w:val="28"/>
        </w:rPr>
        <w:t>restaurant</w:t>
      </w:r>
      <w:r>
        <w:rPr>
          <w:szCs w:val="28"/>
        </w:rPr>
        <w:t xml:space="preserve"> at the time of the accident</w:t>
      </w:r>
      <w:r w:rsidR="00BF0507">
        <w:rPr>
          <w:szCs w:val="28"/>
        </w:rPr>
        <w:t xml:space="preserve">.  </w:t>
      </w:r>
      <w:r>
        <w:rPr>
          <w:szCs w:val="28"/>
        </w:rPr>
        <w:t xml:space="preserve">What the </w:t>
      </w:r>
      <w:r w:rsidR="00A0419B">
        <w:rPr>
          <w:szCs w:val="28"/>
        </w:rPr>
        <w:t>plaintiff tries to do</w:t>
      </w:r>
      <w:r w:rsidR="00BF0507">
        <w:rPr>
          <w:szCs w:val="28"/>
        </w:rPr>
        <w:t xml:space="preserve"> </w:t>
      </w:r>
      <w:r>
        <w:rPr>
          <w:szCs w:val="28"/>
        </w:rPr>
        <w:t xml:space="preserve">is </w:t>
      </w:r>
      <w:r w:rsidR="0089555F">
        <w:rPr>
          <w:szCs w:val="28"/>
        </w:rPr>
        <w:t xml:space="preserve">compare </w:t>
      </w:r>
      <w:r w:rsidR="00BF0507">
        <w:rPr>
          <w:szCs w:val="28"/>
        </w:rPr>
        <w:t xml:space="preserve">the income records </w:t>
      </w:r>
      <w:r w:rsidR="006540C9">
        <w:rPr>
          <w:szCs w:val="28"/>
        </w:rPr>
        <w:t xml:space="preserve">of the plaintiff and Li </w:t>
      </w:r>
      <w:r w:rsidR="0089555F">
        <w:rPr>
          <w:szCs w:val="28"/>
        </w:rPr>
        <w:t xml:space="preserve">for the 3 years </w:t>
      </w:r>
      <w:r w:rsidR="006540C9">
        <w:rPr>
          <w:szCs w:val="28"/>
        </w:rPr>
        <w:t>after the accident</w:t>
      </w:r>
      <w:r w:rsidR="00BF0507">
        <w:rPr>
          <w:szCs w:val="28"/>
        </w:rPr>
        <w:t>.</w:t>
      </w:r>
    </w:p>
    <w:p w:rsidR="006540C9" w:rsidRDefault="006540C9" w:rsidP="007707B6">
      <w:pPr>
        <w:pStyle w:val="ListParagraph"/>
        <w:tabs>
          <w:tab w:val="clear" w:pos="4320"/>
          <w:tab w:val="clear" w:pos="9072"/>
        </w:tabs>
        <w:spacing w:line="360" w:lineRule="auto"/>
        <w:ind w:left="0"/>
        <w:jc w:val="both"/>
        <w:rPr>
          <w:szCs w:val="28"/>
        </w:rPr>
      </w:pPr>
    </w:p>
    <w:p w:rsidR="00DF27AF" w:rsidRDefault="006540C9" w:rsidP="007707B6">
      <w:pPr>
        <w:pStyle w:val="ListParagraph"/>
        <w:numPr>
          <w:ilvl w:val="0"/>
          <w:numId w:val="1"/>
        </w:numPr>
        <w:tabs>
          <w:tab w:val="clear" w:pos="4320"/>
          <w:tab w:val="clear" w:pos="9072"/>
        </w:tabs>
        <w:spacing w:line="360" w:lineRule="auto"/>
        <w:ind w:left="0" w:firstLine="0"/>
        <w:jc w:val="both"/>
        <w:rPr>
          <w:szCs w:val="28"/>
        </w:rPr>
      </w:pPr>
      <w:r>
        <w:rPr>
          <w:szCs w:val="28"/>
        </w:rPr>
        <w:lastRenderedPageBreak/>
        <w:t>The plaintiff then tries to work</w:t>
      </w:r>
      <w:r w:rsidR="00DF27AF" w:rsidRPr="001045A8">
        <w:rPr>
          <w:szCs w:val="28"/>
        </w:rPr>
        <w:t xml:space="preserve"> </w:t>
      </w:r>
      <w:r>
        <w:rPr>
          <w:szCs w:val="28"/>
        </w:rPr>
        <w:t>out the loss of income between 2014 and 2017 by comparing the “</w:t>
      </w:r>
      <w:r w:rsidR="00DF27AF" w:rsidRPr="001045A8">
        <w:rPr>
          <w:szCs w:val="28"/>
        </w:rPr>
        <w:t>reduced</w:t>
      </w:r>
      <w:r>
        <w:rPr>
          <w:szCs w:val="28"/>
        </w:rPr>
        <w:t>”</w:t>
      </w:r>
      <w:r w:rsidR="00DF27AF" w:rsidRPr="001045A8">
        <w:rPr>
          <w:szCs w:val="28"/>
        </w:rPr>
        <w:t xml:space="preserve"> working hours </w:t>
      </w:r>
      <w:r>
        <w:rPr>
          <w:szCs w:val="28"/>
        </w:rPr>
        <w:t xml:space="preserve">between her and </w:t>
      </w:r>
      <w:r w:rsidR="0089555F">
        <w:rPr>
          <w:szCs w:val="28"/>
        </w:rPr>
        <w:t>Li</w:t>
      </w:r>
      <w:r>
        <w:rPr>
          <w:szCs w:val="28"/>
        </w:rPr>
        <w:t xml:space="preserve"> </w:t>
      </w:r>
      <w:r w:rsidR="00DF27AF" w:rsidRPr="001045A8">
        <w:rPr>
          <w:szCs w:val="28"/>
        </w:rPr>
        <w:t xml:space="preserve">after the accident.  </w:t>
      </w:r>
      <w:r w:rsidR="00DD592B">
        <w:rPr>
          <w:szCs w:val="28"/>
        </w:rPr>
        <w:t xml:space="preserve">The plaintiff says that this is </w:t>
      </w:r>
      <w:r w:rsidR="00DF27AF" w:rsidRPr="001045A8">
        <w:rPr>
          <w:szCs w:val="28"/>
        </w:rPr>
        <w:t>at least relevant to the claim of loss of earning capacity and is of substantial probative value.</w:t>
      </w:r>
    </w:p>
    <w:p w:rsidR="00DD592B" w:rsidRPr="00DD592B" w:rsidRDefault="00DD592B" w:rsidP="007707B6">
      <w:pPr>
        <w:pStyle w:val="ListParagraph"/>
        <w:spacing w:line="360" w:lineRule="auto"/>
        <w:rPr>
          <w:szCs w:val="28"/>
        </w:rPr>
      </w:pPr>
    </w:p>
    <w:p w:rsidR="00DD592B" w:rsidRDefault="006554FB"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With respect, </w:t>
      </w:r>
      <w:r w:rsidR="002836A7">
        <w:rPr>
          <w:szCs w:val="28"/>
        </w:rPr>
        <w:t>I do</w:t>
      </w:r>
      <w:r>
        <w:rPr>
          <w:szCs w:val="28"/>
        </w:rPr>
        <w:t xml:space="preserve"> </w:t>
      </w:r>
      <w:r w:rsidR="002836A7">
        <w:rPr>
          <w:szCs w:val="28"/>
        </w:rPr>
        <w:t xml:space="preserve">not </w:t>
      </w:r>
      <w:r w:rsidR="00A0419B">
        <w:rPr>
          <w:szCs w:val="28"/>
        </w:rPr>
        <w:t>agree.</w:t>
      </w:r>
    </w:p>
    <w:p w:rsidR="006554FB" w:rsidRPr="006554FB" w:rsidRDefault="006554FB" w:rsidP="007707B6">
      <w:pPr>
        <w:pStyle w:val="ListParagraph"/>
        <w:spacing w:line="360" w:lineRule="auto"/>
        <w:rPr>
          <w:szCs w:val="28"/>
        </w:rPr>
      </w:pPr>
    </w:p>
    <w:p w:rsidR="002836A7" w:rsidRDefault="006554FB"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First, the contents of these paragraphs, with detailed calculations on the difference between the total working hours of the plaintiff and her superior Li, were made </w:t>
      </w:r>
      <w:r w:rsidR="002836A7">
        <w:rPr>
          <w:szCs w:val="28"/>
        </w:rPr>
        <w:t xml:space="preserve">clearly </w:t>
      </w:r>
      <w:r>
        <w:rPr>
          <w:szCs w:val="28"/>
        </w:rPr>
        <w:t xml:space="preserve">with the purpose of </w:t>
      </w:r>
      <w:r w:rsidR="002836A7">
        <w:rPr>
          <w:szCs w:val="28"/>
        </w:rPr>
        <w:t>forming</w:t>
      </w:r>
      <w:r>
        <w:rPr>
          <w:szCs w:val="28"/>
        </w:rPr>
        <w:t xml:space="preserve"> </w:t>
      </w:r>
      <w:r w:rsidR="002836A7">
        <w:rPr>
          <w:szCs w:val="28"/>
        </w:rPr>
        <w:t>the</w:t>
      </w:r>
      <w:r>
        <w:rPr>
          <w:szCs w:val="28"/>
        </w:rPr>
        <w:t xml:space="preserve"> </w:t>
      </w:r>
      <w:r w:rsidR="002836A7">
        <w:rPr>
          <w:szCs w:val="28"/>
        </w:rPr>
        <w:t>basis of a</w:t>
      </w:r>
      <w:r w:rsidR="00706381">
        <w:rPr>
          <w:szCs w:val="28"/>
        </w:rPr>
        <w:t xml:space="preserve"> future</w:t>
      </w:r>
      <w:r w:rsidR="002836A7">
        <w:rPr>
          <w:szCs w:val="28"/>
        </w:rPr>
        <w:t xml:space="preserve"> </w:t>
      </w:r>
      <w:r>
        <w:rPr>
          <w:szCs w:val="28"/>
        </w:rPr>
        <w:t xml:space="preserve">claim for the loss of </w:t>
      </w:r>
      <w:r w:rsidR="002836A7">
        <w:rPr>
          <w:szCs w:val="28"/>
        </w:rPr>
        <w:t xml:space="preserve">pre-trial </w:t>
      </w:r>
      <w:r w:rsidR="005D2F5B">
        <w:rPr>
          <w:szCs w:val="28"/>
        </w:rPr>
        <w:t xml:space="preserve">earnings </w:t>
      </w:r>
      <w:r w:rsidR="002836A7">
        <w:rPr>
          <w:szCs w:val="28"/>
        </w:rPr>
        <w:t>between 2014 and 2017 and not for the claim of loss of earning capacity.</w:t>
      </w:r>
      <w:r w:rsidR="00A0419B">
        <w:rPr>
          <w:szCs w:val="28"/>
        </w:rPr>
        <w:t xml:space="preserve">  Thus, the submission that it is at least relevant to the loss of earning capacity claim </w:t>
      </w:r>
      <w:r w:rsidR="00073053">
        <w:rPr>
          <w:szCs w:val="28"/>
        </w:rPr>
        <w:t>cannot be right</w:t>
      </w:r>
      <w:r w:rsidR="00A0419B">
        <w:rPr>
          <w:szCs w:val="28"/>
        </w:rPr>
        <w:t>.</w:t>
      </w:r>
    </w:p>
    <w:p w:rsidR="002836A7" w:rsidRPr="002836A7" w:rsidRDefault="002836A7" w:rsidP="007707B6">
      <w:pPr>
        <w:pStyle w:val="ListParagraph"/>
        <w:spacing w:line="360" w:lineRule="auto"/>
        <w:rPr>
          <w:szCs w:val="28"/>
        </w:rPr>
      </w:pPr>
    </w:p>
    <w:p w:rsidR="002836A7" w:rsidRDefault="002836A7"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Second, in my view, it is artificial to compare the income of the 2 workers when there are a number of unknown factors which make the comparison </w:t>
      </w:r>
      <w:r w:rsidR="00B34869">
        <w:rPr>
          <w:szCs w:val="28"/>
        </w:rPr>
        <w:t>at best s</w:t>
      </w:r>
      <w:r w:rsidR="00F316CF">
        <w:rPr>
          <w:szCs w:val="28"/>
        </w:rPr>
        <w:t xml:space="preserve">peculative and </w:t>
      </w:r>
      <w:r w:rsidR="00B34869">
        <w:rPr>
          <w:szCs w:val="28"/>
        </w:rPr>
        <w:t xml:space="preserve">at worst </w:t>
      </w:r>
      <w:r w:rsidR="005D2F5B">
        <w:rPr>
          <w:szCs w:val="28"/>
        </w:rPr>
        <w:t>meaningless.  This included: (</w:t>
      </w:r>
      <w:proofErr w:type="spellStart"/>
      <w:r w:rsidR="005D2F5B">
        <w:rPr>
          <w:szCs w:val="28"/>
        </w:rPr>
        <w:t>i</w:t>
      </w:r>
      <w:proofErr w:type="spellEnd"/>
      <w:r w:rsidR="005D2F5B">
        <w:rPr>
          <w:szCs w:val="28"/>
        </w:rPr>
        <w:t xml:space="preserve">) we do not know what were the income </w:t>
      </w:r>
      <w:r w:rsidR="0081058C">
        <w:rPr>
          <w:szCs w:val="28"/>
        </w:rPr>
        <w:t xml:space="preserve">difference </w:t>
      </w:r>
      <w:r w:rsidR="005D2F5B">
        <w:rPr>
          <w:szCs w:val="28"/>
        </w:rPr>
        <w:t>between the plaintiff and Li prior to the accident, including whether their working hours were compatible or not; (ii)</w:t>
      </w:r>
      <w:r w:rsidR="00F316CF">
        <w:rPr>
          <w:szCs w:val="28"/>
        </w:rPr>
        <w:t xml:space="preserve"> there would be obvious difference in their duties and responsibilities between</w:t>
      </w:r>
      <w:r w:rsidR="005D2F5B">
        <w:rPr>
          <w:szCs w:val="28"/>
        </w:rPr>
        <w:t xml:space="preserve"> </w:t>
      </w:r>
      <w:r w:rsidR="00F316CF">
        <w:rPr>
          <w:szCs w:val="28"/>
        </w:rPr>
        <w:t>Li as the manager and the plaintiff as the assistant supervisor at the time of the accident which would result in different working hours</w:t>
      </w:r>
      <w:r w:rsidR="002729B8">
        <w:rPr>
          <w:szCs w:val="28"/>
        </w:rPr>
        <w:t xml:space="preserve"> and patterns</w:t>
      </w:r>
      <w:r w:rsidR="00F316CF">
        <w:rPr>
          <w:szCs w:val="28"/>
        </w:rPr>
        <w:t xml:space="preserve">; </w:t>
      </w:r>
      <w:r w:rsidR="0089555F">
        <w:rPr>
          <w:szCs w:val="28"/>
        </w:rPr>
        <w:t xml:space="preserve">and </w:t>
      </w:r>
      <w:r w:rsidR="00F316CF">
        <w:rPr>
          <w:szCs w:val="28"/>
        </w:rPr>
        <w:t>(iii) the difference of working hours after the accident could be due to</w:t>
      </w:r>
      <w:r w:rsidR="002729B8">
        <w:rPr>
          <w:szCs w:val="28"/>
        </w:rPr>
        <w:t xml:space="preserve"> the change of job and responsibilities of the plaintiff from that of an assistant supervisor to </w:t>
      </w:r>
      <w:r w:rsidR="00A0419B">
        <w:rPr>
          <w:szCs w:val="28"/>
        </w:rPr>
        <w:t xml:space="preserve">that of </w:t>
      </w:r>
      <w:r w:rsidR="002729B8">
        <w:rPr>
          <w:szCs w:val="28"/>
        </w:rPr>
        <w:t>an assistant manager.</w:t>
      </w:r>
      <w:r>
        <w:rPr>
          <w:szCs w:val="28"/>
        </w:rPr>
        <w:t xml:space="preserve"> </w:t>
      </w:r>
    </w:p>
    <w:p w:rsidR="002836A7" w:rsidRPr="002836A7" w:rsidRDefault="002836A7" w:rsidP="007707B6">
      <w:pPr>
        <w:pStyle w:val="ListParagraph"/>
        <w:spacing w:line="360" w:lineRule="auto"/>
        <w:rPr>
          <w:szCs w:val="28"/>
        </w:rPr>
      </w:pPr>
    </w:p>
    <w:p w:rsidR="001B5A45" w:rsidRDefault="002836A7" w:rsidP="007707B6">
      <w:pPr>
        <w:pStyle w:val="ListParagraph"/>
        <w:numPr>
          <w:ilvl w:val="0"/>
          <w:numId w:val="1"/>
        </w:numPr>
        <w:tabs>
          <w:tab w:val="clear" w:pos="4320"/>
          <w:tab w:val="clear" w:pos="9072"/>
        </w:tabs>
        <w:spacing w:line="360" w:lineRule="auto"/>
        <w:ind w:left="0" w:firstLine="0"/>
        <w:jc w:val="both"/>
        <w:rPr>
          <w:szCs w:val="28"/>
        </w:rPr>
      </w:pPr>
      <w:r w:rsidRPr="00B34869">
        <w:rPr>
          <w:szCs w:val="28"/>
        </w:rPr>
        <w:lastRenderedPageBreak/>
        <w:t xml:space="preserve">Third, </w:t>
      </w:r>
      <w:r w:rsidR="0081058C" w:rsidRPr="00B34869">
        <w:rPr>
          <w:szCs w:val="28"/>
        </w:rPr>
        <w:t xml:space="preserve">perhaps more importantly, </w:t>
      </w:r>
      <w:r w:rsidR="005D2F5B" w:rsidRPr="00B34869">
        <w:rPr>
          <w:szCs w:val="28"/>
        </w:rPr>
        <w:t>at the time of seeking leave for filing the P’s 2</w:t>
      </w:r>
      <w:r w:rsidR="005D2F5B" w:rsidRPr="00B34869">
        <w:rPr>
          <w:szCs w:val="28"/>
          <w:vertAlign w:val="superscript"/>
        </w:rPr>
        <w:t>nd</w:t>
      </w:r>
      <w:r w:rsidR="005D2F5B" w:rsidRPr="00B34869">
        <w:rPr>
          <w:szCs w:val="28"/>
        </w:rPr>
        <w:t xml:space="preserve"> </w:t>
      </w:r>
      <w:proofErr w:type="spellStart"/>
      <w:r w:rsidR="005D2F5B" w:rsidRPr="00B34869">
        <w:rPr>
          <w:szCs w:val="28"/>
        </w:rPr>
        <w:t>Supp</w:t>
      </w:r>
      <w:proofErr w:type="spellEnd"/>
      <w:r w:rsidR="005D2F5B" w:rsidRPr="00B34869">
        <w:rPr>
          <w:szCs w:val="28"/>
        </w:rPr>
        <w:t xml:space="preserve"> WS</w:t>
      </w:r>
      <w:r w:rsidRPr="00B34869">
        <w:rPr>
          <w:szCs w:val="28"/>
        </w:rPr>
        <w:t xml:space="preserve">, this </w:t>
      </w:r>
      <w:r w:rsidR="0081058C" w:rsidRPr="00B34869">
        <w:rPr>
          <w:szCs w:val="28"/>
        </w:rPr>
        <w:t xml:space="preserve">matter </w:t>
      </w:r>
      <w:r w:rsidRPr="00B34869">
        <w:rPr>
          <w:szCs w:val="28"/>
        </w:rPr>
        <w:t xml:space="preserve">has not been pleaded </w:t>
      </w:r>
      <w:r w:rsidR="001B5A45" w:rsidRPr="00B34869">
        <w:rPr>
          <w:szCs w:val="28"/>
        </w:rPr>
        <w:t xml:space="preserve">as part of the plaintiff’s case </w:t>
      </w:r>
      <w:r w:rsidRPr="00B34869">
        <w:rPr>
          <w:szCs w:val="28"/>
        </w:rPr>
        <w:t>under the RSD.</w:t>
      </w:r>
      <w:r w:rsidR="0081058C" w:rsidRPr="00B34869">
        <w:rPr>
          <w:szCs w:val="28"/>
        </w:rPr>
        <w:t xml:space="preserve">  The pre-trial loss of earnings claimed </w:t>
      </w:r>
      <w:r w:rsidR="001B5A45" w:rsidRPr="00B34869">
        <w:rPr>
          <w:szCs w:val="28"/>
        </w:rPr>
        <w:t xml:space="preserve">under the RSD </w:t>
      </w:r>
      <w:r w:rsidR="0081058C" w:rsidRPr="00B34869">
        <w:rPr>
          <w:szCs w:val="28"/>
        </w:rPr>
        <w:t xml:space="preserve">was only for </w:t>
      </w:r>
      <w:r w:rsidR="00195BE3" w:rsidRPr="00B34869">
        <w:rPr>
          <w:szCs w:val="28"/>
        </w:rPr>
        <w:t>the total loss of income during the sick leave period.  The claim based on the difference in the working ho</w:t>
      </w:r>
      <w:r w:rsidR="001B5A45" w:rsidRPr="00B34869">
        <w:rPr>
          <w:szCs w:val="28"/>
        </w:rPr>
        <w:t>u</w:t>
      </w:r>
      <w:r w:rsidR="00195BE3" w:rsidRPr="00B34869">
        <w:rPr>
          <w:szCs w:val="28"/>
        </w:rPr>
        <w:t xml:space="preserve">rs between the </w:t>
      </w:r>
      <w:r w:rsidR="001B5A45" w:rsidRPr="00B34869">
        <w:rPr>
          <w:szCs w:val="28"/>
        </w:rPr>
        <w:t xml:space="preserve">plaintiff and Li could not be found </w:t>
      </w:r>
      <w:r w:rsidR="00200F42">
        <w:rPr>
          <w:szCs w:val="28"/>
        </w:rPr>
        <w:t xml:space="preserve">anywhere </w:t>
      </w:r>
      <w:r w:rsidR="001B5A45" w:rsidRPr="00B34869">
        <w:rPr>
          <w:szCs w:val="28"/>
        </w:rPr>
        <w:t xml:space="preserve">in the RSD.  Thus, </w:t>
      </w:r>
      <w:r w:rsidR="0089555F">
        <w:rPr>
          <w:szCs w:val="28"/>
        </w:rPr>
        <w:t>§</w:t>
      </w:r>
      <w:r w:rsidR="001B5A45" w:rsidRPr="00B34869">
        <w:rPr>
          <w:szCs w:val="28"/>
        </w:rPr>
        <w:t xml:space="preserve">80 and </w:t>
      </w:r>
      <w:r w:rsidR="0089555F">
        <w:rPr>
          <w:szCs w:val="28"/>
        </w:rPr>
        <w:t>§§</w:t>
      </w:r>
      <w:r w:rsidR="00073053">
        <w:rPr>
          <w:szCs w:val="28"/>
        </w:rPr>
        <w:t>13-15</w:t>
      </w:r>
      <w:r w:rsidR="001B5A45" w:rsidRPr="00B34869">
        <w:rPr>
          <w:szCs w:val="28"/>
        </w:rPr>
        <w:t xml:space="preserve"> are irrelevant insofar as they purportedly try to form the basis of a pre</w:t>
      </w:r>
      <w:r w:rsidR="008A0B4E">
        <w:rPr>
          <w:szCs w:val="28"/>
        </w:rPr>
        <w:t>-trial loss of earnings claim</w:t>
      </w:r>
      <w:r w:rsidR="00200F42">
        <w:rPr>
          <w:szCs w:val="28"/>
        </w:rPr>
        <w:t xml:space="preserve">. This should </w:t>
      </w:r>
      <w:r w:rsidR="001B5A45" w:rsidRPr="00B34869">
        <w:rPr>
          <w:szCs w:val="28"/>
        </w:rPr>
        <w:t>not be</w:t>
      </w:r>
      <w:r w:rsidR="00A0419B">
        <w:rPr>
          <w:szCs w:val="28"/>
        </w:rPr>
        <w:t xml:space="preserve"> allowed.  Othe</w:t>
      </w:r>
      <w:r w:rsidR="00073053">
        <w:rPr>
          <w:szCs w:val="28"/>
        </w:rPr>
        <w:t xml:space="preserve">rwise, it acts </w:t>
      </w:r>
      <w:r w:rsidR="00200F42">
        <w:rPr>
          <w:szCs w:val="28"/>
        </w:rPr>
        <w:t>as</w:t>
      </w:r>
      <w:r w:rsidR="007278FD">
        <w:rPr>
          <w:szCs w:val="28"/>
        </w:rPr>
        <w:t xml:space="preserve"> </w:t>
      </w:r>
      <w:r w:rsidR="00B34869">
        <w:rPr>
          <w:szCs w:val="28"/>
        </w:rPr>
        <w:t xml:space="preserve">an </w:t>
      </w:r>
      <w:r w:rsidR="00B34869" w:rsidRPr="00B34869">
        <w:rPr>
          <w:i/>
          <w:szCs w:val="28"/>
        </w:rPr>
        <w:t>fait accompli</w:t>
      </w:r>
      <w:r w:rsidR="00B34869">
        <w:rPr>
          <w:szCs w:val="28"/>
        </w:rPr>
        <w:t xml:space="preserve">.  </w:t>
      </w:r>
    </w:p>
    <w:p w:rsidR="004975B1" w:rsidRPr="00B34869" w:rsidRDefault="004975B1" w:rsidP="007707B6">
      <w:pPr>
        <w:pStyle w:val="ListParagraph"/>
        <w:tabs>
          <w:tab w:val="clear" w:pos="4320"/>
          <w:tab w:val="clear" w:pos="9072"/>
        </w:tabs>
        <w:spacing w:line="360" w:lineRule="auto"/>
        <w:ind w:left="0"/>
        <w:jc w:val="both"/>
        <w:rPr>
          <w:szCs w:val="28"/>
        </w:rPr>
      </w:pPr>
    </w:p>
    <w:p w:rsidR="001B5A45" w:rsidRDefault="001B5A45"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Fourth, </w:t>
      </w:r>
      <w:proofErr w:type="spellStart"/>
      <w:r>
        <w:rPr>
          <w:szCs w:val="28"/>
        </w:rPr>
        <w:t>Mr</w:t>
      </w:r>
      <w:proofErr w:type="spellEnd"/>
      <w:r>
        <w:rPr>
          <w:szCs w:val="28"/>
        </w:rPr>
        <w:t xml:space="preserve"> Lam submits that </w:t>
      </w:r>
      <w:r w:rsidR="00094CF3">
        <w:rPr>
          <w:szCs w:val="28"/>
        </w:rPr>
        <w:t>these new proposed paragraphs</w:t>
      </w:r>
      <w:r>
        <w:rPr>
          <w:szCs w:val="28"/>
        </w:rPr>
        <w:t xml:space="preserve"> </w:t>
      </w:r>
      <w:r w:rsidR="00094CF3">
        <w:rPr>
          <w:szCs w:val="28"/>
        </w:rPr>
        <w:t xml:space="preserve">are </w:t>
      </w:r>
      <w:r>
        <w:rPr>
          <w:szCs w:val="28"/>
        </w:rPr>
        <w:t>at least relevant to the issue of earning capacity.  With respect, that cannot be right</w:t>
      </w:r>
      <w:r w:rsidR="00073053">
        <w:rPr>
          <w:szCs w:val="28"/>
        </w:rPr>
        <w:t xml:space="preserve"> also</w:t>
      </w:r>
      <w:r>
        <w:rPr>
          <w:szCs w:val="28"/>
        </w:rPr>
        <w:t>.</w:t>
      </w:r>
      <w:r w:rsidR="00094CF3">
        <w:rPr>
          <w:szCs w:val="28"/>
        </w:rPr>
        <w:t xml:space="preserve">  </w:t>
      </w:r>
      <w:r w:rsidR="00EB6D71">
        <w:rPr>
          <w:szCs w:val="28"/>
        </w:rPr>
        <w:t>§</w:t>
      </w:r>
      <w:r w:rsidR="00094CF3">
        <w:rPr>
          <w:szCs w:val="28"/>
        </w:rPr>
        <w:t>81 (1) to (19) of P’s 2</w:t>
      </w:r>
      <w:r w:rsidR="00094CF3" w:rsidRPr="00094CF3">
        <w:rPr>
          <w:szCs w:val="28"/>
          <w:vertAlign w:val="superscript"/>
        </w:rPr>
        <w:t>nd</w:t>
      </w:r>
      <w:r w:rsidR="00094CF3">
        <w:rPr>
          <w:szCs w:val="28"/>
        </w:rPr>
        <w:t xml:space="preserve"> </w:t>
      </w:r>
      <w:proofErr w:type="spellStart"/>
      <w:r w:rsidR="00094CF3">
        <w:rPr>
          <w:szCs w:val="28"/>
        </w:rPr>
        <w:t>Supp</w:t>
      </w:r>
      <w:proofErr w:type="spellEnd"/>
      <w:r w:rsidR="00094CF3">
        <w:rPr>
          <w:szCs w:val="28"/>
        </w:rPr>
        <w:t xml:space="preserve"> WS ha</w:t>
      </w:r>
      <w:r w:rsidR="00B34869">
        <w:rPr>
          <w:szCs w:val="28"/>
        </w:rPr>
        <w:t>s</w:t>
      </w:r>
      <w:r w:rsidR="00094CF3">
        <w:rPr>
          <w:szCs w:val="28"/>
        </w:rPr>
        <w:t xml:space="preserve"> already covered the “effects” of the injuries extensively and </w:t>
      </w:r>
      <w:r w:rsidR="00EB6D71">
        <w:rPr>
          <w:szCs w:val="28"/>
        </w:rPr>
        <w:t>§§</w:t>
      </w:r>
      <w:r w:rsidR="00094CF3">
        <w:rPr>
          <w:szCs w:val="28"/>
        </w:rPr>
        <w:t>49</w:t>
      </w:r>
      <w:r w:rsidR="00EB6D71">
        <w:rPr>
          <w:szCs w:val="28"/>
        </w:rPr>
        <w:t>-</w:t>
      </w:r>
      <w:r w:rsidR="00094CF3">
        <w:rPr>
          <w:szCs w:val="28"/>
        </w:rPr>
        <w:t xml:space="preserve">63 </w:t>
      </w:r>
      <w:r w:rsidR="00B34869">
        <w:rPr>
          <w:szCs w:val="28"/>
        </w:rPr>
        <w:t xml:space="preserve">provide the details of why she </w:t>
      </w:r>
      <w:r w:rsidR="00192A60">
        <w:rPr>
          <w:szCs w:val="28"/>
        </w:rPr>
        <w:t xml:space="preserve">thinks she is </w:t>
      </w:r>
      <w:r w:rsidR="00B34869">
        <w:rPr>
          <w:szCs w:val="28"/>
        </w:rPr>
        <w:t xml:space="preserve">entitled to damages for loss of earning capacity.  As such, </w:t>
      </w:r>
      <w:r w:rsidR="00EB6D71">
        <w:rPr>
          <w:szCs w:val="28"/>
        </w:rPr>
        <w:t>§</w:t>
      </w:r>
      <w:r w:rsidR="00B34869">
        <w:rPr>
          <w:szCs w:val="28"/>
        </w:rPr>
        <w:t xml:space="preserve">80 and </w:t>
      </w:r>
      <w:r w:rsidR="00EB6D71">
        <w:rPr>
          <w:szCs w:val="28"/>
        </w:rPr>
        <w:t>§§</w:t>
      </w:r>
      <w:r w:rsidR="00B34869">
        <w:rPr>
          <w:szCs w:val="28"/>
        </w:rPr>
        <w:t xml:space="preserve">13-15 </w:t>
      </w:r>
      <w:r w:rsidR="00192A60">
        <w:rPr>
          <w:szCs w:val="28"/>
        </w:rPr>
        <w:t xml:space="preserve">are superfluous and </w:t>
      </w:r>
      <w:r w:rsidR="00B34869">
        <w:rPr>
          <w:szCs w:val="28"/>
        </w:rPr>
        <w:t xml:space="preserve">cannot be said to be relevant to the issue of loss of earning capacity.  </w:t>
      </w:r>
      <w:r w:rsidR="00094CF3">
        <w:rPr>
          <w:szCs w:val="28"/>
        </w:rPr>
        <w:t xml:space="preserve"> </w:t>
      </w:r>
      <w:r>
        <w:rPr>
          <w:szCs w:val="28"/>
        </w:rPr>
        <w:t xml:space="preserve">  </w:t>
      </w:r>
    </w:p>
    <w:p w:rsidR="00B9493B" w:rsidRPr="00B34869" w:rsidRDefault="00B9493B" w:rsidP="007707B6">
      <w:pPr>
        <w:tabs>
          <w:tab w:val="clear" w:pos="4320"/>
          <w:tab w:val="clear" w:pos="9072"/>
        </w:tabs>
        <w:spacing w:line="360" w:lineRule="auto"/>
        <w:jc w:val="both"/>
        <w:rPr>
          <w:szCs w:val="28"/>
        </w:rPr>
      </w:pPr>
    </w:p>
    <w:p w:rsidR="00DF27AF" w:rsidRPr="001045A8" w:rsidRDefault="00EB6D71" w:rsidP="007707B6">
      <w:pPr>
        <w:pStyle w:val="ListParagraph"/>
        <w:tabs>
          <w:tab w:val="clear" w:pos="4320"/>
          <w:tab w:val="clear" w:pos="9072"/>
        </w:tabs>
        <w:spacing w:line="360" w:lineRule="auto"/>
        <w:ind w:left="0"/>
        <w:jc w:val="both"/>
        <w:rPr>
          <w:i/>
          <w:szCs w:val="28"/>
        </w:rPr>
      </w:pPr>
      <w:r>
        <w:rPr>
          <w:i/>
          <w:szCs w:val="28"/>
        </w:rPr>
        <w:t>§§</w:t>
      </w:r>
      <w:r w:rsidR="00DF27AF" w:rsidRPr="001045A8">
        <w:rPr>
          <w:i/>
          <w:szCs w:val="28"/>
        </w:rPr>
        <w:t xml:space="preserve">64-70 of </w:t>
      </w:r>
      <w:r w:rsidR="00192A60">
        <w:rPr>
          <w:i/>
          <w:szCs w:val="28"/>
        </w:rPr>
        <w:t>P’s 2</w:t>
      </w:r>
      <w:r w:rsidR="00192A60" w:rsidRPr="00192A60">
        <w:rPr>
          <w:i/>
          <w:szCs w:val="28"/>
          <w:vertAlign w:val="superscript"/>
        </w:rPr>
        <w:t>nd</w:t>
      </w:r>
      <w:r w:rsidR="00192A60">
        <w:rPr>
          <w:i/>
          <w:szCs w:val="28"/>
        </w:rPr>
        <w:t xml:space="preserve"> </w:t>
      </w:r>
      <w:proofErr w:type="spellStart"/>
      <w:r w:rsidR="00192A60">
        <w:rPr>
          <w:i/>
          <w:szCs w:val="28"/>
        </w:rPr>
        <w:t>Supp</w:t>
      </w:r>
      <w:proofErr w:type="spellEnd"/>
      <w:r w:rsidR="00192A60">
        <w:rPr>
          <w:i/>
          <w:szCs w:val="28"/>
        </w:rPr>
        <w:t xml:space="preserve"> WS</w:t>
      </w:r>
    </w:p>
    <w:p w:rsidR="00DF27AF" w:rsidRPr="001045A8" w:rsidRDefault="00DF27AF" w:rsidP="007707B6">
      <w:pPr>
        <w:pStyle w:val="ListParagraph"/>
        <w:tabs>
          <w:tab w:val="clear" w:pos="4320"/>
          <w:tab w:val="clear" w:pos="9072"/>
        </w:tabs>
        <w:spacing w:line="360" w:lineRule="auto"/>
        <w:ind w:left="0"/>
        <w:jc w:val="both"/>
        <w:rPr>
          <w:szCs w:val="28"/>
        </w:rPr>
      </w:pPr>
    </w:p>
    <w:p w:rsidR="00192A60" w:rsidRDefault="00EB6D71" w:rsidP="007707B6">
      <w:pPr>
        <w:pStyle w:val="ListParagraph"/>
        <w:numPr>
          <w:ilvl w:val="0"/>
          <w:numId w:val="1"/>
        </w:numPr>
        <w:tabs>
          <w:tab w:val="clear" w:pos="4320"/>
          <w:tab w:val="clear" w:pos="9072"/>
        </w:tabs>
        <w:spacing w:line="360" w:lineRule="auto"/>
        <w:ind w:left="0" w:firstLine="0"/>
        <w:jc w:val="both"/>
        <w:rPr>
          <w:szCs w:val="28"/>
        </w:rPr>
      </w:pPr>
      <w:r>
        <w:rPr>
          <w:szCs w:val="28"/>
        </w:rPr>
        <w:t>§§</w:t>
      </w:r>
      <w:r w:rsidR="006407B2">
        <w:rPr>
          <w:szCs w:val="28"/>
        </w:rPr>
        <w:t xml:space="preserve">64-67 </w:t>
      </w:r>
      <w:r w:rsidR="00192A60">
        <w:rPr>
          <w:szCs w:val="28"/>
        </w:rPr>
        <w:t xml:space="preserve">relate to the value of the </w:t>
      </w:r>
      <w:r w:rsidR="00DF27AF" w:rsidRPr="001045A8">
        <w:rPr>
          <w:szCs w:val="28"/>
        </w:rPr>
        <w:t xml:space="preserve">meals provided </w:t>
      </w:r>
      <w:r w:rsidR="00192A60">
        <w:rPr>
          <w:szCs w:val="28"/>
        </w:rPr>
        <w:t>by her employer</w:t>
      </w:r>
      <w:r>
        <w:rPr>
          <w:szCs w:val="28"/>
        </w:rPr>
        <w:t xml:space="preserve">.  </w:t>
      </w:r>
      <w:proofErr w:type="spellStart"/>
      <w:r w:rsidR="00192A60">
        <w:rPr>
          <w:szCs w:val="28"/>
        </w:rPr>
        <w:t>Mr</w:t>
      </w:r>
      <w:proofErr w:type="spellEnd"/>
      <w:r w:rsidR="00192A60">
        <w:rPr>
          <w:szCs w:val="28"/>
        </w:rPr>
        <w:t xml:space="preserve"> Lam claims that they </w:t>
      </w:r>
      <w:r w:rsidR="00DF27AF" w:rsidRPr="001045A8">
        <w:rPr>
          <w:szCs w:val="28"/>
        </w:rPr>
        <w:t xml:space="preserve">are relevant to </w:t>
      </w:r>
      <w:r w:rsidR="00A0419B">
        <w:rPr>
          <w:szCs w:val="28"/>
        </w:rPr>
        <w:t xml:space="preserve">the </w:t>
      </w:r>
      <w:r w:rsidR="00DF27AF" w:rsidRPr="001045A8">
        <w:rPr>
          <w:szCs w:val="28"/>
        </w:rPr>
        <w:t>loss of earning capacity</w:t>
      </w:r>
      <w:r w:rsidR="00192A60">
        <w:rPr>
          <w:szCs w:val="28"/>
        </w:rPr>
        <w:t xml:space="preserve"> issue.  </w:t>
      </w:r>
    </w:p>
    <w:p w:rsidR="00192A60" w:rsidRDefault="00192A60" w:rsidP="007707B6">
      <w:pPr>
        <w:pStyle w:val="ListParagraph"/>
        <w:tabs>
          <w:tab w:val="clear" w:pos="4320"/>
          <w:tab w:val="clear" w:pos="9072"/>
        </w:tabs>
        <w:spacing w:line="360" w:lineRule="auto"/>
        <w:ind w:left="0"/>
        <w:jc w:val="both"/>
        <w:rPr>
          <w:szCs w:val="28"/>
        </w:rPr>
      </w:pPr>
    </w:p>
    <w:p w:rsidR="00192A60" w:rsidRDefault="00192A60" w:rsidP="007707B6">
      <w:pPr>
        <w:pStyle w:val="ListParagraph"/>
        <w:numPr>
          <w:ilvl w:val="0"/>
          <w:numId w:val="1"/>
        </w:numPr>
        <w:tabs>
          <w:tab w:val="clear" w:pos="4320"/>
          <w:tab w:val="clear" w:pos="9072"/>
        </w:tabs>
        <w:spacing w:line="360" w:lineRule="auto"/>
        <w:ind w:left="0" w:firstLine="0"/>
        <w:jc w:val="both"/>
        <w:rPr>
          <w:szCs w:val="28"/>
        </w:rPr>
      </w:pPr>
      <w:r>
        <w:rPr>
          <w:szCs w:val="28"/>
        </w:rPr>
        <w:t>I do not agree.</w:t>
      </w:r>
    </w:p>
    <w:p w:rsidR="00192A60" w:rsidRPr="00192A60" w:rsidRDefault="00192A60" w:rsidP="007707B6">
      <w:pPr>
        <w:pStyle w:val="ListParagraph"/>
        <w:spacing w:line="360" w:lineRule="auto"/>
        <w:rPr>
          <w:szCs w:val="28"/>
        </w:rPr>
      </w:pPr>
    </w:p>
    <w:p w:rsidR="00DD4940" w:rsidRDefault="006407B2"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I can see that this arguably may form part of her claims for loss of income or loss of future income.  However, by definition, this </w:t>
      </w:r>
      <w:r>
        <w:rPr>
          <w:szCs w:val="28"/>
        </w:rPr>
        <w:lastRenderedPageBreak/>
        <w:t>cannot form part of the loss of earning capacity cla</w:t>
      </w:r>
      <w:r w:rsidR="00DD4940">
        <w:rPr>
          <w:szCs w:val="28"/>
        </w:rPr>
        <w:t xml:space="preserve">im as the purpose of this is “to cover the risk that, at some future date during the claimant’s working life, he will lose his employment and will then suffer financial loss because of his disadvantage in the </w:t>
      </w:r>
      <w:proofErr w:type="spellStart"/>
      <w:r w:rsidR="00DD4940">
        <w:rPr>
          <w:szCs w:val="28"/>
        </w:rPr>
        <w:t>labour</w:t>
      </w:r>
      <w:proofErr w:type="spellEnd"/>
      <w:r w:rsidR="00DD4940">
        <w:rPr>
          <w:szCs w:val="28"/>
        </w:rPr>
        <w:t xml:space="preserve"> market.”: See </w:t>
      </w:r>
      <w:r w:rsidR="00DD4940" w:rsidRPr="00DD4940">
        <w:rPr>
          <w:i/>
          <w:szCs w:val="28"/>
        </w:rPr>
        <w:t xml:space="preserve">Yu </w:t>
      </w:r>
      <w:proofErr w:type="spellStart"/>
      <w:r w:rsidR="00DD4940" w:rsidRPr="00DD4940">
        <w:rPr>
          <w:i/>
          <w:szCs w:val="28"/>
        </w:rPr>
        <w:t>Kok</w:t>
      </w:r>
      <w:proofErr w:type="spellEnd"/>
      <w:r w:rsidR="00DD4940" w:rsidRPr="00DD4940">
        <w:rPr>
          <w:i/>
          <w:szCs w:val="28"/>
        </w:rPr>
        <w:t xml:space="preserve"> Wing v Lee Tim </w:t>
      </w:r>
      <w:proofErr w:type="spellStart"/>
      <w:r w:rsidR="00DD4940" w:rsidRPr="00DD4940">
        <w:rPr>
          <w:i/>
          <w:szCs w:val="28"/>
        </w:rPr>
        <w:t>Loi</w:t>
      </w:r>
      <w:proofErr w:type="spellEnd"/>
      <w:r w:rsidR="00DD4940">
        <w:rPr>
          <w:szCs w:val="28"/>
        </w:rPr>
        <w:t xml:space="preserve"> [2011] 2 HKLRD 306 at 311I-312G.</w:t>
      </w:r>
    </w:p>
    <w:p w:rsidR="00DD4940" w:rsidRPr="00DD4940" w:rsidRDefault="00DD4940" w:rsidP="007707B6">
      <w:pPr>
        <w:pStyle w:val="ListParagraph"/>
        <w:spacing w:line="360" w:lineRule="auto"/>
        <w:rPr>
          <w:szCs w:val="28"/>
        </w:rPr>
      </w:pPr>
    </w:p>
    <w:p w:rsidR="00114FFB" w:rsidRDefault="00EB6D71" w:rsidP="007707B6">
      <w:pPr>
        <w:pStyle w:val="ListParagraph"/>
        <w:numPr>
          <w:ilvl w:val="0"/>
          <w:numId w:val="1"/>
        </w:numPr>
        <w:tabs>
          <w:tab w:val="clear" w:pos="4320"/>
          <w:tab w:val="clear" w:pos="9072"/>
        </w:tabs>
        <w:spacing w:line="360" w:lineRule="auto"/>
        <w:ind w:left="0" w:firstLine="0"/>
        <w:jc w:val="both"/>
        <w:rPr>
          <w:szCs w:val="28"/>
        </w:rPr>
      </w:pPr>
      <w:r>
        <w:rPr>
          <w:szCs w:val="28"/>
        </w:rPr>
        <w:t>§§</w:t>
      </w:r>
      <w:r w:rsidR="00DD4940">
        <w:rPr>
          <w:szCs w:val="28"/>
        </w:rPr>
        <w:t>68</w:t>
      </w:r>
      <w:r>
        <w:rPr>
          <w:szCs w:val="28"/>
        </w:rPr>
        <w:t>-</w:t>
      </w:r>
      <w:r w:rsidR="00DD4940">
        <w:rPr>
          <w:szCs w:val="28"/>
        </w:rPr>
        <w:t xml:space="preserve">70 which relate to the plaintiff’s assertions that she only has secondary school education and why, due to the alleged injuries to her hands, </w:t>
      </w:r>
      <w:r w:rsidR="003B28DC">
        <w:rPr>
          <w:szCs w:val="28"/>
        </w:rPr>
        <w:t xml:space="preserve">if she were to lose her current job, she could not even able to work in a </w:t>
      </w:r>
      <w:r w:rsidR="00114FFB" w:rsidRPr="00114FFB">
        <w:rPr>
          <w:i/>
          <w:szCs w:val="28"/>
        </w:rPr>
        <w:t>‘Cha</w:t>
      </w:r>
      <w:r w:rsidR="003B28DC" w:rsidRPr="00114FFB">
        <w:rPr>
          <w:i/>
          <w:szCs w:val="28"/>
        </w:rPr>
        <w:t xml:space="preserve"> </w:t>
      </w:r>
      <w:proofErr w:type="spellStart"/>
      <w:r w:rsidR="003B28DC" w:rsidRPr="00114FFB">
        <w:rPr>
          <w:i/>
          <w:szCs w:val="28"/>
        </w:rPr>
        <w:t>Chann</w:t>
      </w:r>
      <w:proofErr w:type="spellEnd"/>
      <w:r w:rsidR="003B28DC" w:rsidRPr="00114FFB">
        <w:rPr>
          <w:i/>
          <w:szCs w:val="28"/>
        </w:rPr>
        <w:t xml:space="preserve"> </w:t>
      </w:r>
      <w:proofErr w:type="spellStart"/>
      <w:r w:rsidR="003B28DC" w:rsidRPr="00114FFB">
        <w:rPr>
          <w:i/>
          <w:szCs w:val="28"/>
        </w:rPr>
        <w:t>Teng</w:t>
      </w:r>
      <w:proofErr w:type="spellEnd"/>
      <w:r w:rsidR="00114FFB" w:rsidRPr="00114FFB">
        <w:rPr>
          <w:i/>
          <w:szCs w:val="28"/>
        </w:rPr>
        <w:t>’</w:t>
      </w:r>
      <w:r w:rsidR="003B28DC">
        <w:rPr>
          <w:szCs w:val="28"/>
        </w:rPr>
        <w:t xml:space="preserve"> (</w:t>
      </w:r>
      <w:r w:rsidR="00114FFB">
        <w:rPr>
          <w:szCs w:val="28"/>
        </w:rPr>
        <w:t>tea restaurant</w:t>
      </w:r>
      <w:r w:rsidR="003B28DC">
        <w:rPr>
          <w:szCs w:val="28"/>
        </w:rPr>
        <w:t>)</w:t>
      </w:r>
      <w:r w:rsidR="00114FFB">
        <w:rPr>
          <w:szCs w:val="28"/>
        </w:rPr>
        <w:t xml:space="preserve"> or petrol station.  And why she thinks she may</w:t>
      </w:r>
      <w:r w:rsidR="00DD4940">
        <w:rPr>
          <w:szCs w:val="28"/>
        </w:rPr>
        <w:t xml:space="preserve"> only able to work in simple jobs as a junior clerk</w:t>
      </w:r>
      <w:r w:rsidR="00114FFB">
        <w:rPr>
          <w:szCs w:val="28"/>
        </w:rPr>
        <w:t xml:space="preserve"> in an unhurried environment.  </w:t>
      </w:r>
    </w:p>
    <w:p w:rsidR="00114FFB" w:rsidRPr="00114FFB" w:rsidRDefault="00114FFB" w:rsidP="007707B6">
      <w:pPr>
        <w:pStyle w:val="ListParagraph"/>
        <w:spacing w:line="360" w:lineRule="auto"/>
        <w:rPr>
          <w:szCs w:val="28"/>
        </w:rPr>
      </w:pPr>
    </w:p>
    <w:p w:rsidR="004274AB" w:rsidRDefault="00114FFB" w:rsidP="007707B6">
      <w:pPr>
        <w:pStyle w:val="ListParagraph"/>
        <w:numPr>
          <w:ilvl w:val="0"/>
          <w:numId w:val="1"/>
        </w:numPr>
        <w:tabs>
          <w:tab w:val="clear" w:pos="4320"/>
          <w:tab w:val="clear" w:pos="9072"/>
        </w:tabs>
        <w:spacing w:line="360" w:lineRule="auto"/>
        <w:ind w:left="0" w:firstLine="0"/>
        <w:jc w:val="both"/>
        <w:rPr>
          <w:szCs w:val="28"/>
        </w:rPr>
      </w:pPr>
      <w:r>
        <w:rPr>
          <w:szCs w:val="28"/>
        </w:rPr>
        <w:t xml:space="preserve">Despite the fact that the claim of loss of earning capacity has only been </w:t>
      </w:r>
      <w:r w:rsidR="00E64196">
        <w:rPr>
          <w:szCs w:val="28"/>
        </w:rPr>
        <w:t>superficially</w:t>
      </w:r>
      <w:r>
        <w:rPr>
          <w:szCs w:val="28"/>
        </w:rPr>
        <w:t xml:space="preserve"> pleaded in the RSD </w:t>
      </w:r>
      <w:r w:rsidR="004274AB">
        <w:rPr>
          <w:szCs w:val="28"/>
        </w:rPr>
        <w:t xml:space="preserve">as “the plaintiff will suffer disadvantage in the </w:t>
      </w:r>
      <w:proofErr w:type="spellStart"/>
      <w:r w:rsidR="004274AB">
        <w:rPr>
          <w:szCs w:val="28"/>
        </w:rPr>
        <w:t>labour</w:t>
      </w:r>
      <w:proofErr w:type="spellEnd"/>
      <w:r w:rsidR="004274AB">
        <w:rPr>
          <w:szCs w:val="28"/>
        </w:rPr>
        <w:t xml:space="preserve"> market by reason of the disabilities resulting from the accident” </w:t>
      </w:r>
      <w:r w:rsidR="008A0B4E">
        <w:rPr>
          <w:szCs w:val="28"/>
        </w:rPr>
        <w:t xml:space="preserve">and the amount </w:t>
      </w:r>
      <w:r>
        <w:rPr>
          <w:szCs w:val="28"/>
        </w:rPr>
        <w:t xml:space="preserve">“to be assessed”, </w:t>
      </w:r>
      <w:r w:rsidR="004274AB">
        <w:rPr>
          <w:szCs w:val="28"/>
        </w:rPr>
        <w:t>I am prepared to be generous and allow the inclusion of these few paragraphs as they could be said to be related to the loss of earning capacity claim.</w:t>
      </w:r>
      <w:r w:rsidR="00A0419B">
        <w:rPr>
          <w:szCs w:val="28"/>
        </w:rPr>
        <w:t xml:space="preserve"> </w:t>
      </w:r>
    </w:p>
    <w:p w:rsidR="00A0419B" w:rsidRPr="00A0419B" w:rsidRDefault="00A0419B" w:rsidP="007707B6">
      <w:pPr>
        <w:pStyle w:val="ListParagraph"/>
        <w:spacing w:line="360" w:lineRule="auto"/>
        <w:rPr>
          <w:szCs w:val="28"/>
        </w:rPr>
      </w:pPr>
    </w:p>
    <w:p w:rsidR="00E64196" w:rsidRPr="00FC4973" w:rsidRDefault="00A0419B" w:rsidP="00FC4973">
      <w:pPr>
        <w:pStyle w:val="ListParagraph"/>
        <w:numPr>
          <w:ilvl w:val="0"/>
          <w:numId w:val="1"/>
        </w:numPr>
        <w:tabs>
          <w:tab w:val="clear" w:pos="4320"/>
          <w:tab w:val="clear" w:pos="9072"/>
        </w:tabs>
        <w:spacing w:line="360" w:lineRule="auto"/>
        <w:ind w:left="0" w:firstLine="0"/>
        <w:jc w:val="both"/>
        <w:rPr>
          <w:szCs w:val="28"/>
        </w:rPr>
      </w:pPr>
      <w:r w:rsidRPr="00E64196">
        <w:rPr>
          <w:szCs w:val="28"/>
        </w:rPr>
        <w:t>However, I do not see why</w:t>
      </w:r>
      <w:r w:rsidR="00FC4973">
        <w:rPr>
          <w:szCs w:val="28"/>
        </w:rPr>
        <w:t xml:space="preserve"> this matter could not </w:t>
      </w:r>
      <w:r w:rsidR="00200F42">
        <w:rPr>
          <w:szCs w:val="28"/>
        </w:rPr>
        <w:t xml:space="preserve">have </w:t>
      </w:r>
      <w:r w:rsidR="00FC4973">
        <w:rPr>
          <w:szCs w:val="28"/>
        </w:rPr>
        <w:t>be</w:t>
      </w:r>
      <w:r w:rsidR="00200F42">
        <w:rPr>
          <w:szCs w:val="28"/>
        </w:rPr>
        <w:t>en</w:t>
      </w:r>
      <w:r w:rsidRPr="00E64196">
        <w:rPr>
          <w:szCs w:val="28"/>
        </w:rPr>
        <w:t xml:space="preserve"> included </w:t>
      </w:r>
      <w:r w:rsidR="00E64196" w:rsidRPr="00E64196">
        <w:rPr>
          <w:szCs w:val="28"/>
        </w:rPr>
        <w:t xml:space="preserve">earlier </w:t>
      </w:r>
      <w:r w:rsidRPr="00E64196">
        <w:rPr>
          <w:szCs w:val="28"/>
        </w:rPr>
        <w:t xml:space="preserve">in the plaintiff’s </w:t>
      </w:r>
      <w:r w:rsidR="00E64196" w:rsidRPr="00E64196">
        <w:rPr>
          <w:szCs w:val="28"/>
        </w:rPr>
        <w:t>M</w:t>
      </w:r>
      <w:r w:rsidRPr="00E64196">
        <w:rPr>
          <w:szCs w:val="28"/>
        </w:rPr>
        <w:t xml:space="preserve">ain </w:t>
      </w:r>
      <w:r w:rsidR="00E64196" w:rsidRPr="00E64196">
        <w:rPr>
          <w:szCs w:val="28"/>
        </w:rPr>
        <w:t>WS</w:t>
      </w:r>
      <w:r w:rsidRPr="00E64196">
        <w:rPr>
          <w:szCs w:val="28"/>
        </w:rPr>
        <w:t xml:space="preserve"> and her </w:t>
      </w:r>
      <w:proofErr w:type="spellStart"/>
      <w:r w:rsidR="00E64196" w:rsidRPr="00E64196">
        <w:rPr>
          <w:szCs w:val="28"/>
        </w:rPr>
        <w:t>Supp</w:t>
      </w:r>
      <w:proofErr w:type="spellEnd"/>
      <w:r w:rsidR="00E64196" w:rsidRPr="00E64196">
        <w:rPr>
          <w:szCs w:val="28"/>
        </w:rPr>
        <w:t xml:space="preserve"> WS</w:t>
      </w:r>
      <w:r w:rsidRPr="00E64196">
        <w:rPr>
          <w:szCs w:val="28"/>
        </w:rPr>
        <w:t>.</w:t>
      </w:r>
      <w:r w:rsidR="000F641F" w:rsidRPr="00E64196">
        <w:rPr>
          <w:szCs w:val="28"/>
        </w:rPr>
        <w:t xml:space="preserve">  </w:t>
      </w:r>
      <w:r w:rsidR="00CD5CC8">
        <w:rPr>
          <w:szCs w:val="28"/>
        </w:rPr>
        <w:t>Her assigned lawyers had</w:t>
      </w:r>
      <w:r w:rsidR="00FC4973">
        <w:rPr>
          <w:szCs w:val="28"/>
        </w:rPr>
        <w:t xml:space="preserve"> </w:t>
      </w:r>
      <w:r w:rsidR="00E64196" w:rsidRPr="00E64196">
        <w:rPr>
          <w:szCs w:val="28"/>
        </w:rPr>
        <w:t xml:space="preserve">at least 2 </w:t>
      </w:r>
      <w:r w:rsidR="00FC4973">
        <w:rPr>
          <w:szCs w:val="28"/>
        </w:rPr>
        <w:t>opportunities</w:t>
      </w:r>
      <w:r w:rsidR="00E64196" w:rsidRPr="00E64196">
        <w:rPr>
          <w:szCs w:val="28"/>
        </w:rPr>
        <w:t xml:space="preserve"> to put their house in order but had failed to do so.  </w:t>
      </w:r>
      <w:r w:rsidR="000F641F" w:rsidRPr="00E64196">
        <w:rPr>
          <w:szCs w:val="28"/>
        </w:rPr>
        <w:t>As such, I do not see why the defendant</w:t>
      </w:r>
      <w:r w:rsidR="00706381">
        <w:rPr>
          <w:szCs w:val="28"/>
        </w:rPr>
        <w:t>s</w:t>
      </w:r>
      <w:r w:rsidR="000F641F" w:rsidRPr="00E64196">
        <w:rPr>
          <w:szCs w:val="28"/>
        </w:rPr>
        <w:t xml:space="preserve"> should </w:t>
      </w:r>
      <w:r w:rsidR="00E64196" w:rsidRPr="00E64196">
        <w:rPr>
          <w:szCs w:val="28"/>
        </w:rPr>
        <w:t xml:space="preserve">be asked to </w:t>
      </w:r>
      <w:r w:rsidR="000F641F" w:rsidRPr="00E64196">
        <w:rPr>
          <w:szCs w:val="28"/>
        </w:rPr>
        <w:t>bear the costs of the plaintiff’s “afterthought” on this issue.</w:t>
      </w:r>
      <w:r w:rsidR="00E64196" w:rsidRPr="00E64196">
        <w:rPr>
          <w:szCs w:val="28"/>
        </w:rPr>
        <w:t xml:space="preserve">  In my view, a party does not have the freedom to keep adding new </w:t>
      </w:r>
      <w:r w:rsidR="00E64196">
        <w:rPr>
          <w:szCs w:val="28"/>
        </w:rPr>
        <w:t xml:space="preserve">things or </w:t>
      </w:r>
      <w:r w:rsidR="00E64196" w:rsidRPr="00E64196">
        <w:rPr>
          <w:szCs w:val="28"/>
        </w:rPr>
        <w:t xml:space="preserve">materials to their </w:t>
      </w:r>
      <w:r w:rsidR="00E64196">
        <w:rPr>
          <w:szCs w:val="28"/>
        </w:rPr>
        <w:t>claims</w:t>
      </w:r>
      <w:r w:rsidR="00E64196" w:rsidRPr="00E64196">
        <w:rPr>
          <w:szCs w:val="28"/>
        </w:rPr>
        <w:t xml:space="preserve">, no matter whether they are relevant to the issues in dispute of not, and expect the other side to pay for the costs </w:t>
      </w:r>
      <w:r w:rsidR="00E64196">
        <w:rPr>
          <w:szCs w:val="28"/>
        </w:rPr>
        <w:t>in</w:t>
      </w:r>
      <w:r w:rsidR="00E64196" w:rsidRPr="00E64196">
        <w:rPr>
          <w:szCs w:val="28"/>
        </w:rPr>
        <w:t xml:space="preserve"> preparing </w:t>
      </w:r>
      <w:r w:rsidR="00200F42">
        <w:rPr>
          <w:szCs w:val="28"/>
        </w:rPr>
        <w:t>them.  I</w:t>
      </w:r>
      <w:r w:rsidR="00E64196">
        <w:rPr>
          <w:szCs w:val="28"/>
        </w:rPr>
        <w:t xml:space="preserve">f they </w:t>
      </w:r>
      <w:r w:rsidR="00E64196">
        <w:rPr>
          <w:szCs w:val="28"/>
        </w:rPr>
        <w:lastRenderedPageBreak/>
        <w:t>ha</w:t>
      </w:r>
      <w:r w:rsidR="00FC4973">
        <w:rPr>
          <w:szCs w:val="28"/>
        </w:rPr>
        <w:t>ve</w:t>
      </w:r>
      <w:r w:rsidR="00E64196">
        <w:rPr>
          <w:szCs w:val="28"/>
        </w:rPr>
        <w:t xml:space="preserve"> the opportunity to do so</w:t>
      </w:r>
      <w:r w:rsidR="00FC4973">
        <w:rPr>
          <w:szCs w:val="28"/>
        </w:rPr>
        <w:t xml:space="preserve"> earlier in the proceedings and fail</w:t>
      </w:r>
      <w:r w:rsidR="008A0B4E">
        <w:rPr>
          <w:szCs w:val="28"/>
        </w:rPr>
        <w:t>ed to avail themselves to do that</w:t>
      </w:r>
      <w:r w:rsidR="00200F42">
        <w:rPr>
          <w:szCs w:val="28"/>
        </w:rPr>
        <w:t>, they should be the party</w:t>
      </w:r>
      <w:r w:rsidR="00706381">
        <w:rPr>
          <w:szCs w:val="28"/>
        </w:rPr>
        <w:t xml:space="preserve"> who bear</w:t>
      </w:r>
      <w:r w:rsidR="00200F42">
        <w:rPr>
          <w:szCs w:val="28"/>
        </w:rPr>
        <w:t xml:space="preserve"> the costs, much like when a party is trying to make amendments to his pleadings.</w:t>
      </w:r>
      <w:r w:rsidR="00E64196">
        <w:rPr>
          <w:szCs w:val="28"/>
        </w:rPr>
        <w:t xml:space="preserve">   </w:t>
      </w:r>
    </w:p>
    <w:p w:rsidR="00CD5CC8" w:rsidRDefault="00CD5CC8" w:rsidP="007707B6">
      <w:pPr>
        <w:pStyle w:val="ListParagraph"/>
        <w:tabs>
          <w:tab w:val="clear" w:pos="4320"/>
          <w:tab w:val="clear" w:pos="9072"/>
        </w:tabs>
        <w:spacing w:line="360" w:lineRule="auto"/>
        <w:ind w:left="0"/>
        <w:jc w:val="both"/>
        <w:rPr>
          <w:i/>
          <w:szCs w:val="28"/>
        </w:rPr>
      </w:pPr>
    </w:p>
    <w:p w:rsidR="00DF27AF" w:rsidRPr="001045A8" w:rsidRDefault="00FC4973" w:rsidP="007707B6">
      <w:pPr>
        <w:pStyle w:val="ListParagraph"/>
        <w:tabs>
          <w:tab w:val="clear" w:pos="4320"/>
          <w:tab w:val="clear" w:pos="9072"/>
        </w:tabs>
        <w:spacing w:line="360" w:lineRule="auto"/>
        <w:ind w:left="0"/>
        <w:jc w:val="both"/>
        <w:rPr>
          <w:i/>
          <w:szCs w:val="28"/>
        </w:rPr>
      </w:pPr>
      <w:r>
        <w:rPr>
          <w:i/>
          <w:szCs w:val="28"/>
        </w:rPr>
        <w:t>§§</w:t>
      </w:r>
      <w:r w:rsidR="00DF27AF" w:rsidRPr="001045A8">
        <w:rPr>
          <w:i/>
          <w:szCs w:val="28"/>
        </w:rPr>
        <w:t xml:space="preserve">71-73 of </w:t>
      </w:r>
      <w:r w:rsidR="00FC0568">
        <w:rPr>
          <w:i/>
          <w:szCs w:val="28"/>
        </w:rPr>
        <w:t>P’s 2</w:t>
      </w:r>
      <w:r w:rsidR="00FC0568" w:rsidRPr="00FC0568">
        <w:rPr>
          <w:i/>
          <w:szCs w:val="28"/>
          <w:vertAlign w:val="superscript"/>
        </w:rPr>
        <w:t>nd</w:t>
      </w:r>
      <w:r w:rsidR="00FC0568">
        <w:rPr>
          <w:i/>
          <w:szCs w:val="28"/>
        </w:rPr>
        <w:t xml:space="preserve"> </w:t>
      </w:r>
      <w:proofErr w:type="spellStart"/>
      <w:r w:rsidR="00FC0568">
        <w:rPr>
          <w:i/>
          <w:szCs w:val="28"/>
        </w:rPr>
        <w:t>Supp</w:t>
      </w:r>
      <w:proofErr w:type="spellEnd"/>
      <w:r w:rsidR="00FC0568">
        <w:rPr>
          <w:i/>
          <w:szCs w:val="28"/>
        </w:rPr>
        <w:t xml:space="preserve"> WS</w:t>
      </w:r>
    </w:p>
    <w:p w:rsidR="00DF27AF" w:rsidRPr="001045A8" w:rsidRDefault="00DF27AF" w:rsidP="007707B6">
      <w:pPr>
        <w:pStyle w:val="ListParagraph"/>
        <w:tabs>
          <w:tab w:val="clear" w:pos="4320"/>
          <w:tab w:val="clear" w:pos="9072"/>
        </w:tabs>
        <w:spacing w:line="360" w:lineRule="auto"/>
        <w:ind w:left="0"/>
        <w:jc w:val="both"/>
        <w:rPr>
          <w:szCs w:val="28"/>
        </w:rPr>
      </w:pPr>
    </w:p>
    <w:p w:rsidR="000644A9" w:rsidRDefault="00FC4973" w:rsidP="007707B6">
      <w:pPr>
        <w:pStyle w:val="ListParagraph"/>
        <w:numPr>
          <w:ilvl w:val="0"/>
          <w:numId w:val="1"/>
        </w:numPr>
        <w:tabs>
          <w:tab w:val="clear" w:pos="4320"/>
          <w:tab w:val="clear" w:pos="9072"/>
        </w:tabs>
        <w:spacing w:line="360" w:lineRule="auto"/>
        <w:ind w:left="0" w:firstLine="0"/>
        <w:jc w:val="both"/>
        <w:rPr>
          <w:szCs w:val="28"/>
        </w:rPr>
      </w:pPr>
      <w:r>
        <w:rPr>
          <w:szCs w:val="28"/>
        </w:rPr>
        <w:t>§§</w:t>
      </w:r>
      <w:r w:rsidR="000644A9">
        <w:rPr>
          <w:szCs w:val="28"/>
        </w:rPr>
        <w:t xml:space="preserve">71-72 relate to a new claim for a part-time maid which the plaintiff says </w:t>
      </w:r>
      <w:r w:rsidR="00200F42">
        <w:rPr>
          <w:szCs w:val="28"/>
        </w:rPr>
        <w:t>she has</w:t>
      </w:r>
      <w:r w:rsidR="000644A9">
        <w:rPr>
          <w:szCs w:val="28"/>
        </w:rPr>
        <w:t xml:space="preserve"> started to employ from February 2014 onwards.  This claim did not feature in the RSD.  Thus, these 2 paragraphs are not related to any of her claim made.  As such, I think the Master has rightly rejected them.</w:t>
      </w:r>
    </w:p>
    <w:p w:rsidR="000644A9" w:rsidRDefault="000644A9" w:rsidP="007707B6">
      <w:pPr>
        <w:pStyle w:val="ListParagraph"/>
        <w:tabs>
          <w:tab w:val="clear" w:pos="4320"/>
          <w:tab w:val="clear" w:pos="9072"/>
        </w:tabs>
        <w:spacing w:line="360" w:lineRule="auto"/>
        <w:ind w:left="0"/>
        <w:jc w:val="both"/>
        <w:rPr>
          <w:szCs w:val="28"/>
        </w:rPr>
      </w:pPr>
    </w:p>
    <w:p w:rsidR="00AB2668" w:rsidRDefault="000644A9" w:rsidP="007707B6">
      <w:pPr>
        <w:pStyle w:val="ListParagraph"/>
        <w:numPr>
          <w:ilvl w:val="0"/>
          <w:numId w:val="1"/>
        </w:numPr>
        <w:tabs>
          <w:tab w:val="clear" w:pos="4320"/>
          <w:tab w:val="clear" w:pos="9072"/>
        </w:tabs>
        <w:spacing w:line="360" w:lineRule="auto"/>
        <w:ind w:left="0" w:firstLine="0"/>
        <w:jc w:val="both"/>
        <w:rPr>
          <w:szCs w:val="28"/>
        </w:rPr>
      </w:pPr>
      <w:r w:rsidRPr="00AB2668">
        <w:rPr>
          <w:szCs w:val="28"/>
        </w:rPr>
        <w:t xml:space="preserve">For </w:t>
      </w:r>
      <w:r w:rsidR="00FC4973">
        <w:rPr>
          <w:szCs w:val="28"/>
        </w:rPr>
        <w:t>§</w:t>
      </w:r>
      <w:r w:rsidRPr="00AB2668">
        <w:rPr>
          <w:szCs w:val="28"/>
        </w:rPr>
        <w:t xml:space="preserve">73, the plaintiff is merely repeating the contents of the report of the doctor from the Psychiatric Department of Prince of Wales Hospital </w:t>
      </w:r>
      <w:r w:rsidR="00FC4973">
        <w:rPr>
          <w:szCs w:val="28"/>
        </w:rPr>
        <w:t xml:space="preserve">(“PWH”) </w:t>
      </w:r>
      <w:r w:rsidRPr="00AB2668">
        <w:rPr>
          <w:szCs w:val="28"/>
        </w:rPr>
        <w:t>dated 4 October 2017.</w:t>
      </w:r>
      <w:r w:rsidR="00FC4973">
        <w:rPr>
          <w:szCs w:val="28"/>
        </w:rPr>
        <w:t xml:space="preserve">  I do not see why that </w:t>
      </w:r>
      <w:r w:rsidR="00AB2668">
        <w:rPr>
          <w:szCs w:val="28"/>
        </w:rPr>
        <w:t>is necessary.</w:t>
      </w:r>
    </w:p>
    <w:p w:rsidR="00A74C8B" w:rsidRPr="00AB2668" w:rsidRDefault="00A74C8B" w:rsidP="007707B6">
      <w:pPr>
        <w:pStyle w:val="ListParagraph"/>
        <w:tabs>
          <w:tab w:val="clear" w:pos="4320"/>
          <w:tab w:val="clear" w:pos="9072"/>
        </w:tabs>
        <w:spacing w:line="360" w:lineRule="auto"/>
        <w:ind w:left="0"/>
        <w:jc w:val="both"/>
        <w:rPr>
          <w:szCs w:val="28"/>
        </w:rPr>
      </w:pPr>
    </w:p>
    <w:p w:rsidR="00B9493B" w:rsidRPr="001045A8" w:rsidRDefault="005C4E42" w:rsidP="007707B6">
      <w:pPr>
        <w:pStyle w:val="ListParagraph"/>
        <w:tabs>
          <w:tab w:val="clear" w:pos="4320"/>
          <w:tab w:val="clear" w:pos="9072"/>
        </w:tabs>
        <w:spacing w:line="360" w:lineRule="auto"/>
        <w:ind w:left="0"/>
        <w:jc w:val="both"/>
        <w:rPr>
          <w:i/>
          <w:szCs w:val="28"/>
        </w:rPr>
      </w:pPr>
      <w:r>
        <w:rPr>
          <w:i/>
          <w:szCs w:val="28"/>
        </w:rPr>
        <w:t>§</w:t>
      </w:r>
      <w:r w:rsidR="00A74C8B" w:rsidRPr="001045A8">
        <w:rPr>
          <w:i/>
          <w:szCs w:val="28"/>
        </w:rPr>
        <w:t xml:space="preserve">74 of </w:t>
      </w:r>
      <w:r w:rsidR="00AB2668">
        <w:rPr>
          <w:i/>
          <w:szCs w:val="28"/>
        </w:rPr>
        <w:t>P’s 2</w:t>
      </w:r>
      <w:r w:rsidR="00AB2668" w:rsidRPr="00AB2668">
        <w:rPr>
          <w:i/>
          <w:szCs w:val="28"/>
          <w:vertAlign w:val="superscript"/>
        </w:rPr>
        <w:t>nd</w:t>
      </w:r>
      <w:r w:rsidR="00AB2668">
        <w:rPr>
          <w:i/>
          <w:szCs w:val="28"/>
        </w:rPr>
        <w:t xml:space="preserve"> </w:t>
      </w:r>
      <w:proofErr w:type="spellStart"/>
      <w:r w:rsidR="00AB2668">
        <w:rPr>
          <w:i/>
          <w:szCs w:val="28"/>
        </w:rPr>
        <w:t>Supp</w:t>
      </w:r>
      <w:proofErr w:type="spellEnd"/>
      <w:r w:rsidR="00A74C8B" w:rsidRPr="001045A8">
        <w:rPr>
          <w:i/>
          <w:szCs w:val="28"/>
        </w:rPr>
        <w:t xml:space="preserve"> WS</w:t>
      </w:r>
    </w:p>
    <w:p w:rsidR="00A74C8B" w:rsidRPr="001045A8" w:rsidRDefault="00A74C8B" w:rsidP="007707B6">
      <w:pPr>
        <w:pStyle w:val="ListParagraph"/>
        <w:tabs>
          <w:tab w:val="clear" w:pos="4320"/>
          <w:tab w:val="clear" w:pos="9072"/>
        </w:tabs>
        <w:spacing w:line="360" w:lineRule="auto"/>
        <w:ind w:left="0"/>
        <w:jc w:val="both"/>
        <w:rPr>
          <w:szCs w:val="28"/>
        </w:rPr>
      </w:pPr>
    </w:p>
    <w:p w:rsidR="00AD1068" w:rsidRDefault="00E60E46" w:rsidP="007707B6">
      <w:pPr>
        <w:pStyle w:val="ListParagraph"/>
        <w:numPr>
          <w:ilvl w:val="0"/>
          <w:numId w:val="1"/>
        </w:numPr>
        <w:tabs>
          <w:tab w:val="clear" w:pos="4320"/>
          <w:tab w:val="clear" w:pos="9072"/>
        </w:tabs>
        <w:spacing w:line="360" w:lineRule="auto"/>
        <w:ind w:left="0" w:firstLine="0"/>
        <w:jc w:val="both"/>
        <w:rPr>
          <w:szCs w:val="28"/>
        </w:rPr>
      </w:pPr>
      <w:r>
        <w:rPr>
          <w:szCs w:val="28"/>
        </w:rPr>
        <w:t>This is a new claim</w:t>
      </w:r>
      <w:r w:rsidR="00AB2668">
        <w:rPr>
          <w:szCs w:val="28"/>
        </w:rPr>
        <w:t xml:space="preserve"> that she may be demoted from that of an assistant manager to a general clerk and therefore will suffer an income deduction from </w:t>
      </w:r>
      <w:r>
        <w:rPr>
          <w:szCs w:val="28"/>
        </w:rPr>
        <w:t xml:space="preserve">$17,000 per month to $11,000 per month.  </w:t>
      </w:r>
      <w:proofErr w:type="spellStart"/>
      <w:r>
        <w:rPr>
          <w:szCs w:val="28"/>
        </w:rPr>
        <w:t>Mr</w:t>
      </w:r>
      <w:proofErr w:type="spellEnd"/>
      <w:r>
        <w:rPr>
          <w:szCs w:val="28"/>
        </w:rPr>
        <w:t xml:space="preserve"> Lam says that this is </w:t>
      </w:r>
      <w:r w:rsidR="00A74C8B" w:rsidRPr="001045A8">
        <w:rPr>
          <w:szCs w:val="28"/>
        </w:rPr>
        <w:t>relevant to the loss of earning capacity</w:t>
      </w:r>
      <w:r>
        <w:rPr>
          <w:szCs w:val="28"/>
        </w:rPr>
        <w:t xml:space="preserve"> claim</w:t>
      </w:r>
      <w:r w:rsidR="00A74C8B" w:rsidRPr="001045A8">
        <w:rPr>
          <w:szCs w:val="28"/>
        </w:rPr>
        <w:t>.</w:t>
      </w:r>
      <w:r>
        <w:rPr>
          <w:szCs w:val="28"/>
        </w:rPr>
        <w:t xml:space="preserve">  With respect, </w:t>
      </w:r>
      <w:r w:rsidR="00257F2F">
        <w:rPr>
          <w:szCs w:val="28"/>
        </w:rPr>
        <w:t>it is not.  In my view, this is purely related to the issue of</w:t>
      </w:r>
      <w:r w:rsidR="00AD1068">
        <w:rPr>
          <w:szCs w:val="28"/>
        </w:rPr>
        <w:t xml:space="preserve"> a possible loss of income claim which has not been pleaded in the RSD.  Thus, unless and until the RSD is amended to include this claim, it should </w:t>
      </w:r>
      <w:r w:rsidR="000F641F">
        <w:rPr>
          <w:szCs w:val="28"/>
        </w:rPr>
        <w:t xml:space="preserve">not </w:t>
      </w:r>
      <w:r w:rsidR="00AD1068">
        <w:rPr>
          <w:szCs w:val="28"/>
        </w:rPr>
        <w:t>be allowed.</w:t>
      </w:r>
    </w:p>
    <w:p w:rsidR="00B9493B" w:rsidRPr="001045A8" w:rsidRDefault="00257F2F" w:rsidP="007707B6">
      <w:pPr>
        <w:pStyle w:val="ListParagraph"/>
        <w:tabs>
          <w:tab w:val="clear" w:pos="4320"/>
          <w:tab w:val="clear" w:pos="9072"/>
        </w:tabs>
        <w:spacing w:line="360" w:lineRule="auto"/>
        <w:ind w:left="0"/>
        <w:jc w:val="both"/>
        <w:rPr>
          <w:szCs w:val="28"/>
        </w:rPr>
      </w:pPr>
      <w:r>
        <w:rPr>
          <w:szCs w:val="28"/>
        </w:rPr>
        <w:t xml:space="preserve"> </w:t>
      </w:r>
    </w:p>
    <w:p w:rsidR="00B9493B" w:rsidRPr="001045A8" w:rsidRDefault="00B9493B" w:rsidP="007707B6">
      <w:pPr>
        <w:pStyle w:val="ListParagraph"/>
        <w:tabs>
          <w:tab w:val="clear" w:pos="4320"/>
          <w:tab w:val="clear" w:pos="9072"/>
        </w:tabs>
        <w:spacing w:line="360" w:lineRule="auto"/>
        <w:ind w:left="0"/>
        <w:jc w:val="both"/>
        <w:rPr>
          <w:i/>
          <w:szCs w:val="28"/>
        </w:rPr>
      </w:pPr>
      <w:r w:rsidRPr="001045A8">
        <w:rPr>
          <w:i/>
          <w:szCs w:val="28"/>
        </w:rPr>
        <w:t>No other factor not to grant leave</w:t>
      </w:r>
      <w:r w:rsidR="003F4FCE">
        <w:rPr>
          <w:i/>
          <w:szCs w:val="28"/>
        </w:rPr>
        <w:t>?</w:t>
      </w:r>
    </w:p>
    <w:p w:rsidR="00B07EBA" w:rsidRPr="001045A8" w:rsidRDefault="00B07EBA" w:rsidP="007707B6">
      <w:pPr>
        <w:pStyle w:val="ListParagraph"/>
        <w:tabs>
          <w:tab w:val="clear" w:pos="4320"/>
          <w:tab w:val="clear" w:pos="9072"/>
        </w:tabs>
        <w:spacing w:line="360" w:lineRule="auto"/>
        <w:ind w:left="0"/>
        <w:jc w:val="both"/>
        <w:rPr>
          <w:szCs w:val="28"/>
        </w:rPr>
      </w:pPr>
    </w:p>
    <w:p w:rsidR="000F641F" w:rsidRDefault="003F4FCE"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lastRenderedPageBreak/>
        <w:t>The plaintiff’s counsel submits that r</w:t>
      </w:r>
      <w:r w:rsidR="00B9493B" w:rsidRPr="00B9493B">
        <w:rPr>
          <w:rFonts w:eastAsia="Times New Roman"/>
          <w:color w:val="000000"/>
          <w:szCs w:val="28"/>
        </w:rPr>
        <w:t xml:space="preserve">elevancy is </w:t>
      </w:r>
      <w:r>
        <w:rPr>
          <w:rFonts w:eastAsia="Times New Roman"/>
          <w:color w:val="000000"/>
          <w:szCs w:val="28"/>
        </w:rPr>
        <w:t xml:space="preserve">not the only </w:t>
      </w:r>
      <w:r w:rsidR="00590D16">
        <w:rPr>
          <w:rFonts w:eastAsia="Times New Roman"/>
          <w:color w:val="000000"/>
          <w:szCs w:val="28"/>
        </w:rPr>
        <w:t xml:space="preserve">factor to consider.  He </w:t>
      </w:r>
      <w:r>
        <w:rPr>
          <w:rFonts w:eastAsia="Times New Roman"/>
          <w:color w:val="000000"/>
          <w:szCs w:val="28"/>
        </w:rPr>
        <w:t>submits that there</w:t>
      </w:r>
      <w:r w:rsidR="00B9493B" w:rsidRPr="00B9493B">
        <w:rPr>
          <w:rFonts w:eastAsia="Times New Roman"/>
          <w:color w:val="000000"/>
          <w:szCs w:val="28"/>
        </w:rPr>
        <w:t xml:space="preserve"> appears </w:t>
      </w:r>
      <w:r>
        <w:rPr>
          <w:rFonts w:eastAsia="Times New Roman"/>
          <w:color w:val="000000"/>
          <w:szCs w:val="28"/>
        </w:rPr>
        <w:t>to be</w:t>
      </w:r>
      <w:r w:rsidR="00B9493B" w:rsidRPr="00B9493B">
        <w:rPr>
          <w:rFonts w:eastAsia="Times New Roman"/>
          <w:color w:val="000000"/>
          <w:szCs w:val="28"/>
        </w:rPr>
        <w:t xml:space="preserve"> no other factor agains</w:t>
      </w:r>
      <w:r>
        <w:rPr>
          <w:rFonts w:eastAsia="Times New Roman"/>
          <w:color w:val="000000"/>
          <w:szCs w:val="28"/>
        </w:rPr>
        <w:t xml:space="preserve">t the admission of the evidence, viz., </w:t>
      </w:r>
      <w:r w:rsidR="00B9493B" w:rsidRPr="00B9493B">
        <w:rPr>
          <w:rFonts w:eastAsia="Times New Roman"/>
          <w:color w:val="000000"/>
          <w:szCs w:val="28"/>
        </w:rPr>
        <w:t xml:space="preserve">the admission will not result in </w:t>
      </w:r>
      <w:r w:rsidR="00514A0D">
        <w:rPr>
          <w:rFonts w:eastAsia="Times New Roman"/>
          <w:color w:val="000000"/>
          <w:szCs w:val="28"/>
        </w:rPr>
        <w:t xml:space="preserve">the </w:t>
      </w:r>
      <w:r w:rsidR="00B9493B" w:rsidRPr="00B9493B">
        <w:rPr>
          <w:rFonts w:eastAsia="Times New Roman"/>
          <w:color w:val="000000"/>
          <w:szCs w:val="28"/>
        </w:rPr>
        <w:t>d</w:t>
      </w:r>
      <w:r>
        <w:rPr>
          <w:rFonts w:eastAsia="Times New Roman"/>
          <w:color w:val="000000"/>
          <w:szCs w:val="28"/>
        </w:rPr>
        <w:t>elay of the trial of the action;</w:t>
      </w:r>
      <w:r w:rsidR="00B9493B" w:rsidRPr="00B9493B">
        <w:rPr>
          <w:rFonts w:eastAsia="Times New Roman"/>
          <w:color w:val="000000"/>
          <w:szCs w:val="28"/>
        </w:rPr>
        <w:t xml:space="preserve"> </w:t>
      </w:r>
      <w:r>
        <w:rPr>
          <w:rFonts w:eastAsia="Times New Roman"/>
          <w:color w:val="000000"/>
          <w:szCs w:val="28"/>
        </w:rPr>
        <w:t>it a</w:t>
      </w:r>
      <w:r w:rsidR="00B9493B" w:rsidRPr="00B9493B">
        <w:rPr>
          <w:rFonts w:eastAsia="Times New Roman"/>
          <w:color w:val="000000"/>
          <w:szCs w:val="28"/>
        </w:rPr>
        <w:t>ppears that it is not prejudicial to the interests of</w:t>
      </w:r>
      <w:r w:rsidR="00A74C8B" w:rsidRPr="001045A8">
        <w:rPr>
          <w:rFonts w:eastAsia="Times New Roman"/>
          <w:color w:val="000000"/>
          <w:szCs w:val="28"/>
        </w:rPr>
        <w:t xml:space="preserve"> </w:t>
      </w:r>
      <w:r>
        <w:rPr>
          <w:rFonts w:eastAsia="Times New Roman"/>
          <w:color w:val="000000"/>
          <w:szCs w:val="28"/>
        </w:rPr>
        <w:t>justice;</w:t>
      </w:r>
      <w:r w:rsidR="00B9493B" w:rsidRPr="00B9493B">
        <w:rPr>
          <w:rFonts w:eastAsia="Times New Roman"/>
          <w:color w:val="000000"/>
          <w:szCs w:val="28"/>
        </w:rPr>
        <w:t xml:space="preserve"> nor </w:t>
      </w:r>
      <w:r>
        <w:rPr>
          <w:rFonts w:eastAsia="Times New Roman"/>
          <w:color w:val="000000"/>
          <w:szCs w:val="28"/>
        </w:rPr>
        <w:t xml:space="preserve">is it </w:t>
      </w:r>
      <w:r w:rsidR="00B9493B" w:rsidRPr="00B9493B">
        <w:rPr>
          <w:rFonts w:eastAsia="Times New Roman"/>
          <w:color w:val="000000"/>
          <w:szCs w:val="28"/>
        </w:rPr>
        <w:t>scandalous or frivolous.</w:t>
      </w:r>
      <w:r w:rsidR="001045A8" w:rsidRPr="001045A8">
        <w:rPr>
          <w:rFonts w:eastAsia="Times New Roman"/>
          <w:color w:val="000000"/>
          <w:szCs w:val="28"/>
        </w:rPr>
        <w:t xml:space="preserve"> </w:t>
      </w:r>
      <w:r w:rsidR="001045A8">
        <w:rPr>
          <w:rFonts w:eastAsia="Times New Roman"/>
          <w:color w:val="000000"/>
          <w:szCs w:val="28"/>
        </w:rPr>
        <w:t xml:space="preserve"> </w:t>
      </w:r>
      <w:r w:rsidR="005C4E42">
        <w:rPr>
          <w:rFonts w:eastAsia="Times New Roman"/>
          <w:color w:val="000000"/>
          <w:szCs w:val="28"/>
        </w:rPr>
        <w:t>In any event, t</w:t>
      </w:r>
      <w:r w:rsidR="00B9493B" w:rsidRPr="00B9493B">
        <w:rPr>
          <w:rFonts w:eastAsia="Times New Roman"/>
          <w:color w:val="000000"/>
          <w:szCs w:val="28"/>
        </w:rPr>
        <w:t xml:space="preserve">he weight attached </w:t>
      </w:r>
      <w:r w:rsidR="005C4E42">
        <w:rPr>
          <w:rFonts w:eastAsia="Times New Roman"/>
          <w:color w:val="000000"/>
          <w:szCs w:val="28"/>
        </w:rPr>
        <w:t xml:space="preserve">to the witness statement </w:t>
      </w:r>
      <w:r w:rsidR="00B9493B" w:rsidRPr="00B9493B">
        <w:rPr>
          <w:rFonts w:eastAsia="Times New Roman"/>
          <w:color w:val="000000"/>
          <w:szCs w:val="28"/>
        </w:rPr>
        <w:t xml:space="preserve">is </w:t>
      </w:r>
      <w:r w:rsidR="005C4E42">
        <w:rPr>
          <w:rFonts w:eastAsia="Times New Roman"/>
          <w:color w:val="000000"/>
          <w:szCs w:val="28"/>
        </w:rPr>
        <w:t xml:space="preserve">a matter </w:t>
      </w:r>
      <w:r w:rsidR="00B9493B" w:rsidRPr="00B9493B">
        <w:rPr>
          <w:rFonts w:eastAsia="Times New Roman"/>
          <w:color w:val="000000"/>
          <w:szCs w:val="28"/>
        </w:rPr>
        <w:t>to be decided by the trial judge.</w:t>
      </w:r>
      <w:r w:rsidR="00514A0D">
        <w:rPr>
          <w:rFonts w:eastAsia="Times New Roman"/>
          <w:color w:val="000000"/>
          <w:szCs w:val="28"/>
        </w:rPr>
        <w:t xml:space="preserve">  Thus, the plaintiff says that </w:t>
      </w:r>
      <w:r w:rsidR="005C4E42">
        <w:rPr>
          <w:rFonts w:eastAsia="Times New Roman"/>
          <w:color w:val="000000"/>
          <w:szCs w:val="28"/>
        </w:rPr>
        <w:t xml:space="preserve">if </w:t>
      </w:r>
      <w:r w:rsidR="00514A0D">
        <w:rPr>
          <w:rFonts w:eastAsia="Times New Roman"/>
          <w:color w:val="000000"/>
          <w:szCs w:val="28"/>
        </w:rPr>
        <w:t xml:space="preserve">she </w:t>
      </w:r>
      <w:r w:rsidR="005C4E42">
        <w:rPr>
          <w:rFonts w:eastAsia="Times New Roman"/>
          <w:color w:val="000000"/>
          <w:szCs w:val="28"/>
        </w:rPr>
        <w:t xml:space="preserve">is not </w:t>
      </w:r>
      <w:r w:rsidR="00514A0D" w:rsidRPr="00B9493B">
        <w:rPr>
          <w:rFonts w:eastAsia="Times New Roman"/>
          <w:color w:val="000000"/>
          <w:szCs w:val="28"/>
        </w:rPr>
        <w:t xml:space="preserve">able to depose </w:t>
      </w:r>
      <w:r w:rsidR="005C4E42">
        <w:rPr>
          <w:rFonts w:eastAsia="Times New Roman"/>
          <w:color w:val="000000"/>
          <w:szCs w:val="28"/>
        </w:rPr>
        <w:t xml:space="preserve">all </w:t>
      </w:r>
      <w:r w:rsidR="00514A0D" w:rsidRPr="00B9493B">
        <w:rPr>
          <w:rFonts w:eastAsia="Times New Roman"/>
          <w:color w:val="000000"/>
          <w:szCs w:val="28"/>
        </w:rPr>
        <w:t xml:space="preserve">the relevant evidence </w:t>
      </w:r>
      <w:r w:rsidR="00514A0D">
        <w:rPr>
          <w:rFonts w:eastAsia="Times New Roman"/>
          <w:color w:val="000000"/>
          <w:szCs w:val="28"/>
        </w:rPr>
        <w:t xml:space="preserve">at the </w:t>
      </w:r>
      <w:r w:rsidR="00514A0D" w:rsidRPr="00B9493B">
        <w:rPr>
          <w:rFonts w:eastAsia="Times New Roman"/>
          <w:color w:val="000000"/>
          <w:szCs w:val="28"/>
        </w:rPr>
        <w:t>trial</w:t>
      </w:r>
      <w:r w:rsidR="005C4E42">
        <w:rPr>
          <w:rFonts w:eastAsia="Times New Roman"/>
          <w:color w:val="000000"/>
          <w:szCs w:val="28"/>
        </w:rPr>
        <w:t>,</w:t>
      </w:r>
      <w:r w:rsidR="00514A0D" w:rsidRPr="00B9493B">
        <w:rPr>
          <w:rFonts w:eastAsia="Times New Roman"/>
          <w:color w:val="000000"/>
          <w:szCs w:val="28"/>
        </w:rPr>
        <w:t xml:space="preserve"> justice may be defeated.</w:t>
      </w:r>
      <w:r w:rsidR="00514A0D">
        <w:rPr>
          <w:rFonts w:eastAsia="Times New Roman"/>
          <w:color w:val="000000"/>
          <w:szCs w:val="28"/>
        </w:rPr>
        <w:t xml:space="preserve">  </w:t>
      </w:r>
      <w:r w:rsidR="00514A0D" w:rsidRPr="00514A0D">
        <w:rPr>
          <w:rFonts w:eastAsia="Times New Roman"/>
          <w:color w:val="000000"/>
          <w:szCs w:val="28"/>
        </w:rPr>
        <w:t xml:space="preserve">In this regard, the plaintiff relies on </w:t>
      </w:r>
      <w:r w:rsidR="00B9493B" w:rsidRPr="00514A0D">
        <w:rPr>
          <w:rFonts w:eastAsia="Times New Roman"/>
          <w:color w:val="000000"/>
          <w:szCs w:val="28"/>
        </w:rPr>
        <w:t>Order 38 rule 2A</w:t>
      </w:r>
      <w:r w:rsidR="000F641F">
        <w:rPr>
          <w:rFonts w:eastAsia="Times New Roman"/>
          <w:color w:val="000000"/>
          <w:szCs w:val="28"/>
        </w:rPr>
        <w:t>.</w:t>
      </w:r>
    </w:p>
    <w:p w:rsidR="00DF6DA6" w:rsidRPr="00B9493B" w:rsidRDefault="00514A0D" w:rsidP="007707B6">
      <w:pPr>
        <w:pStyle w:val="ListParagraph"/>
        <w:tabs>
          <w:tab w:val="clear" w:pos="4320"/>
          <w:tab w:val="clear" w:pos="9072"/>
        </w:tabs>
        <w:spacing w:line="360" w:lineRule="auto"/>
        <w:ind w:left="0"/>
        <w:jc w:val="both"/>
        <w:rPr>
          <w:rFonts w:eastAsia="Times New Roman"/>
          <w:color w:val="000000"/>
          <w:szCs w:val="28"/>
        </w:rPr>
      </w:pPr>
      <w:r w:rsidRPr="00514A0D">
        <w:rPr>
          <w:rFonts w:eastAsia="Times New Roman"/>
          <w:color w:val="000000"/>
          <w:szCs w:val="28"/>
        </w:rPr>
        <w:t xml:space="preserve"> </w:t>
      </w:r>
    </w:p>
    <w:p w:rsidR="00514A0D" w:rsidRDefault="00514A0D"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 xml:space="preserve">With respect, </w:t>
      </w:r>
      <w:r w:rsidR="008A0B4E">
        <w:rPr>
          <w:rFonts w:eastAsia="Times New Roman"/>
          <w:color w:val="000000"/>
          <w:szCs w:val="28"/>
        </w:rPr>
        <w:t>they are not the only considerations</w:t>
      </w:r>
      <w:r>
        <w:rPr>
          <w:rFonts w:eastAsia="Times New Roman"/>
          <w:color w:val="000000"/>
          <w:szCs w:val="28"/>
        </w:rPr>
        <w:t>.</w:t>
      </w:r>
    </w:p>
    <w:p w:rsidR="000F641F" w:rsidRDefault="000F641F" w:rsidP="007707B6">
      <w:pPr>
        <w:pStyle w:val="ListParagraph"/>
        <w:tabs>
          <w:tab w:val="clear" w:pos="4320"/>
          <w:tab w:val="clear" w:pos="9072"/>
        </w:tabs>
        <w:spacing w:line="360" w:lineRule="auto"/>
        <w:ind w:left="0"/>
        <w:jc w:val="both"/>
        <w:rPr>
          <w:rFonts w:eastAsia="Times New Roman"/>
          <w:color w:val="000000"/>
          <w:szCs w:val="28"/>
        </w:rPr>
      </w:pPr>
    </w:p>
    <w:p w:rsidR="00514A0D" w:rsidRDefault="0047726F"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It is a timely reminder of what t</w:t>
      </w:r>
      <w:r w:rsidR="00514A0D">
        <w:rPr>
          <w:rFonts w:eastAsia="Times New Roman"/>
          <w:color w:val="000000"/>
          <w:szCs w:val="28"/>
        </w:rPr>
        <w:t>he underlying objectives of the CJ</w:t>
      </w:r>
      <w:r w:rsidR="00E64780">
        <w:rPr>
          <w:rFonts w:eastAsia="Times New Roman"/>
          <w:color w:val="000000"/>
          <w:szCs w:val="28"/>
        </w:rPr>
        <w:t>R under Order 1A, rule 1 of the R</w:t>
      </w:r>
      <w:r w:rsidR="005C4E42">
        <w:rPr>
          <w:rFonts w:eastAsia="Times New Roman"/>
          <w:color w:val="000000"/>
          <w:szCs w:val="28"/>
        </w:rPr>
        <w:t xml:space="preserve">ules of </w:t>
      </w:r>
      <w:r w:rsidR="00E64780">
        <w:rPr>
          <w:rFonts w:eastAsia="Times New Roman"/>
          <w:color w:val="000000"/>
          <w:szCs w:val="28"/>
        </w:rPr>
        <w:t>D</w:t>
      </w:r>
      <w:r w:rsidR="005C4E42">
        <w:rPr>
          <w:rFonts w:eastAsia="Times New Roman"/>
          <w:color w:val="000000"/>
          <w:szCs w:val="28"/>
        </w:rPr>
        <w:t xml:space="preserve">istrict </w:t>
      </w:r>
      <w:r w:rsidR="00E64780">
        <w:rPr>
          <w:rFonts w:eastAsia="Times New Roman"/>
          <w:color w:val="000000"/>
          <w:szCs w:val="28"/>
        </w:rPr>
        <w:t>C</w:t>
      </w:r>
      <w:r w:rsidR="005C4E42">
        <w:rPr>
          <w:rFonts w:eastAsia="Times New Roman"/>
          <w:color w:val="000000"/>
          <w:szCs w:val="28"/>
        </w:rPr>
        <w:t>ourt (“RDC”)</w:t>
      </w:r>
      <w:r w:rsidR="00E64780">
        <w:rPr>
          <w:rFonts w:eastAsia="Times New Roman"/>
          <w:color w:val="000000"/>
          <w:szCs w:val="28"/>
        </w:rPr>
        <w:t xml:space="preserve"> are:</w:t>
      </w:r>
      <w:r w:rsidR="00514A0D">
        <w:rPr>
          <w:rFonts w:eastAsia="Times New Roman"/>
          <w:color w:val="000000"/>
          <w:szCs w:val="28"/>
        </w:rPr>
        <w:t xml:space="preserve"> </w:t>
      </w:r>
    </w:p>
    <w:p w:rsidR="00C91897" w:rsidRDefault="00C91897" w:rsidP="007707B6">
      <w:pPr>
        <w:pStyle w:val="ListParagraph"/>
        <w:tabs>
          <w:tab w:val="clear" w:pos="4320"/>
          <w:tab w:val="clear" w:pos="9072"/>
        </w:tabs>
        <w:spacing w:line="360" w:lineRule="auto"/>
        <w:ind w:left="0"/>
        <w:jc w:val="both"/>
        <w:rPr>
          <w:rFonts w:eastAsia="Times New Roman"/>
          <w:color w:val="000000"/>
          <w:szCs w:val="28"/>
        </w:rPr>
      </w:pPr>
    </w:p>
    <w:p w:rsidR="00DF6DA6" w:rsidRDefault="00606E49" w:rsidP="00606E49">
      <w:pPr>
        <w:pStyle w:val="ListParagraph"/>
        <w:tabs>
          <w:tab w:val="clear" w:pos="4320"/>
          <w:tab w:val="clear" w:pos="9072"/>
          <w:tab w:val="left" w:pos="2160"/>
        </w:tabs>
        <w:ind w:left="1440" w:right="749"/>
        <w:jc w:val="both"/>
        <w:rPr>
          <w:sz w:val="24"/>
          <w:szCs w:val="24"/>
        </w:rPr>
      </w:pPr>
      <w:r>
        <w:rPr>
          <w:sz w:val="24"/>
          <w:szCs w:val="24"/>
        </w:rPr>
        <w:t>“1.</w:t>
      </w:r>
      <w:r>
        <w:rPr>
          <w:sz w:val="24"/>
          <w:szCs w:val="24"/>
        </w:rPr>
        <w:tab/>
      </w:r>
      <w:r w:rsidRPr="00606E49">
        <w:rPr>
          <w:sz w:val="24"/>
          <w:szCs w:val="24"/>
        </w:rPr>
        <w:t xml:space="preserve">Underlying objectives (O. </w:t>
      </w:r>
      <w:r>
        <w:rPr>
          <w:sz w:val="24"/>
          <w:szCs w:val="24"/>
        </w:rPr>
        <w:t>1</w:t>
      </w:r>
      <w:r w:rsidRPr="00606E49">
        <w:rPr>
          <w:sz w:val="24"/>
          <w:szCs w:val="24"/>
        </w:rPr>
        <w:t>A, r. 1)</w:t>
      </w:r>
    </w:p>
    <w:p w:rsidR="00606E49" w:rsidRPr="00606E49" w:rsidRDefault="00606E49" w:rsidP="00606E49">
      <w:pPr>
        <w:pStyle w:val="ListParagraph"/>
        <w:tabs>
          <w:tab w:val="clear" w:pos="4320"/>
          <w:tab w:val="clear" w:pos="9072"/>
          <w:tab w:val="left" w:pos="2160"/>
        </w:tabs>
        <w:ind w:left="1440" w:right="749"/>
        <w:jc w:val="both"/>
        <w:rPr>
          <w:sz w:val="24"/>
          <w:szCs w:val="24"/>
        </w:rPr>
      </w:pPr>
    </w:p>
    <w:p w:rsidR="00606E49" w:rsidRDefault="00606E49" w:rsidP="00606E49">
      <w:pPr>
        <w:pStyle w:val="ListParagraph"/>
        <w:tabs>
          <w:tab w:val="clear" w:pos="4320"/>
          <w:tab w:val="clear" w:pos="9072"/>
          <w:tab w:val="left" w:pos="2160"/>
        </w:tabs>
        <w:ind w:left="1440" w:right="749"/>
        <w:jc w:val="both"/>
        <w:rPr>
          <w:rFonts w:eastAsia="Times New Roman"/>
          <w:sz w:val="24"/>
          <w:szCs w:val="24"/>
        </w:rPr>
      </w:pPr>
      <w:r>
        <w:rPr>
          <w:rFonts w:eastAsia="Times New Roman"/>
          <w:sz w:val="24"/>
          <w:szCs w:val="24"/>
        </w:rPr>
        <w:tab/>
      </w:r>
      <w:r w:rsidRPr="00606E49">
        <w:rPr>
          <w:rFonts w:eastAsia="Times New Roman"/>
          <w:sz w:val="24"/>
          <w:szCs w:val="24"/>
        </w:rPr>
        <w:t>The underlying objectives of these Rules are—</w:t>
      </w:r>
    </w:p>
    <w:p w:rsidR="00606E49" w:rsidRPr="00606E49" w:rsidRDefault="00606E49" w:rsidP="00606E49">
      <w:pPr>
        <w:pStyle w:val="ListParagraph"/>
        <w:tabs>
          <w:tab w:val="clear" w:pos="4320"/>
          <w:tab w:val="clear" w:pos="9072"/>
          <w:tab w:val="left" w:pos="2160"/>
        </w:tabs>
        <w:ind w:left="1440" w:right="749"/>
        <w:jc w:val="both"/>
        <w:rPr>
          <w:sz w:val="24"/>
          <w:szCs w:val="24"/>
        </w:rPr>
      </w:pPr>
    </w:p>
    <w:p w:rsidR="00606E49" w:rsidRDefault="00606E49" w:rsidP="00606E49">
      <w:pPr>
        <w:pStyle w:val="ListParagraph"/>
        <w:numPr>
          <w:ilvl w:val="0"/>
          <w:numId w:val="33"/>
        </w:numPr>
        <w:tabs>
          <w:tab w:val="clear" w:pos="1440"/>
          <w:tab w:val="clear" w:pos="4320"/>
          <w:tab w:val="clear" w:pos="9072"/>
          <w:tab w:val="left" w:pos="2160"/>
          <w:tab w:val="left" w:pos="2880"/>
        </w:tabs>
        <w:snapToGrid/>
        <w:ind w:left="2880" w:right="749" w:hanging="720"/>
        <w:jc w:val="both"/>
        <w:rPr>
          <w:rFonts w:eastAsia="Times New Roman"/>
          <w:color w:val="000000"/>
          <w:sz w:val="24"/>
          <w:szCs w:val="24"/>
        </w:rPr>
      </w:pPr>
      <w:r w:rsidRPr="00606E49">
        <w:rPr>
          <w:rFonts w:eastAsia="Times New Roman"/>
          <w:color w:val="000000"/>
          <w:sz w:val="24"/>
          <w:szCs w:val="24"/>
        </w:rPr>
        <w:t>to increase the cost-effectiveness of any practice and procedure to be followed in relation to proceedings before the Court;</w:t>
      </w:r>
    </w:p>
    <w:p w:rsidR="00606E49" w:rsidRDefault="00606E49" w:rsidP="00606E49">
      <w:pPr>
        <w:pStyle w:val="ListParagraph"/>
        <w:tabs>
          <w:tab w:val="clear" w:pos="1440"/>
          <w:tab w:val="clear" w:pos="4320"/>
          <w:tab w:val="clear" w:pos="9072"/>
          <w:tab w:val="left" w:pos="2160"/>
          <w:tab w:val="left" w:pos="2880"/>
        </w:tabs>
        <w:snapToGrid/>
        <w:ind w:left="2880" w:right="749"/>
        <w:jc w:val="both"/>
        <w:rPr>
          <w:rFonts w:eastAsia="Times New Roman"/>
          <w:color w:val="000000"/>
          <w:sz w:val="24"/>
          <w:szCs w:val="24"/>
        </w:rPr>
      </w:pPr>
    </w:p>
    <w:p w:rsidR="00606E49" w:rsidRDefault="00606E49" w:rsidP="00606E49">
      <w:pPr>
        <w:pStyle w:val="ListParagraph"/>
        <w:numPr>
          <w:ilvl w:val="0"/>
          <w:numId w:val="33"/>
        </w:numPr>
        <w:tabs>
          <w:tab w:val="clear" w:pos="1440"/>
          <w:tab w:val="clear" w:pos="4320"/>
          <w:tab w:val="clear" w:pos="9072"/>
          <w:tab w:val="left" w:pos="2160"/>
          <w:tab w:val="left" w:pos="2880"/>
        </w:tabs>
        <w:snapToGrid/>
        <w:ind w:left="2880" w:right="749" w:hanging="720"/>
        <w:jc w:val="both"/>
        <w:rPr>
          <w:rFonts w:eastAsia="Times New Roman"/>
          <w:color w:val="000000"/>
          <w:sz w:val="24"/>
          <w:szCs w:val="24"/>
        </w:rPr>
      </w:pPr>
      <w:r>
        <w:rPr>
          <w:rFonts w:eastAsia="Times New Roman"/>
          <w:color w:val="000000"/>
          <w:sz w:val="24"/>
          <w:szCs w:val="24"/>
        </w:rPr>
        <w:t>t</w:t>
      </w:r>
      <w:r w:rsidRPr="00606E49">
        <w:rPr>
          <w:rFonts w:eastAsia="Times New Roman"/>
          <w:color w:val="000000"/>
          <w:sz w:val="24"/>
          <w:szCs w:val="24"/>
        </w:rPr>
        <w:t>o ensure that a case is dealt with as expeditiously as is reasonably practicable;</w:t>
      </w:r>
    </w:p>
    <w:p w:rsidR="00606E49" w:rsidRPr="00606E49" w:rsidRDefault="00606E49" w:rsidP="00606E49">
      <w:pPr>
        <w:pStyle w:val="ListParagraph"/>
        <w:rPr>
          <w:rFonts w:eastAsia="Times New Roman"/>
          <w:color w:val="000000"/>
          <w:sz w:val="24"/>
          <w:szCs w:val="24"/>
        </w:rPr>
      </w:pPr>
    </w:p>
    <w:p w:rsidR="00606E49" w:rsidRPr="00606E49" w:rsidRDefault="00606E49" w:rsidP="00606E49">
      <w:pPr>
        <w:pStyle w:val="ListParagraph"/>
        <w:numPr>
          <w:ilvl w:val="0"/>
          <w:numId w:val="33"/>
        </w:numPr>
        <w:tabs>
          <w:tab w:val="clear" w:pos="1440"/>
          <w:tab w:val="clear" w:pos="4320"/>
          <w:tab w:val="clear" w:pos="9072"/>
          <w:tab w:val="left" w:pos="2160"/>
          <w:tab w:val="left" w:pos="2880"/>
        </w:tabs>
        <w:snapToGrid/>
        <w:ind w:left="2880" w:right="749" w:hanging="720"/>
        <w:jc w:val="both"/>
        <w:rPr>
          <w:rFonts w:eastAsia="Times New Roman"/>
          <w:color w:val="000000"/>
          <w:sz w:val="24"/>
          <w:szCs w:val="24"/>
        </w:rPr>
      </w:pPr>
      <w:r w:rsidRPr="00606E49">
        <w:rPr>
          <w:rFonts w:eastAsia="Times New Roman"/>
          <w:color w:val="000000"/>
          <w:sz w:val="24"/>
          <w:szCs w:val="24"/>
        </w:rPr>
        <w:t>to promote a sense of reasonable proportion and procedural economy in the conduct of proceedings;</w:t>
      </w:r>
    </w:p>
    <w:p w:rsidR="00606E49" w:rsidRPr="00606E49" w:rsidRDefault="00606E49" w:rsidP="00606E49">
      <w:pPr>
        <w:pStyle w:val="ListParagraph"/>
        <w:rPr>
          <w:rFonts w:eastAsia="Times New Roman"/>
          <w:color w:val="000000"/>
          <w:sz w:val="24"/>
          <w:szCs w:val="24"/>
        </w:rPr>
      </w:pPr>
    </w:p>
    <w:p w:rsidR="00606E49" w:rsidRDefault="00606E49" w:rsidP="00606E49">
      <w:pPr>
        <w:pStyle w:val="ListParagraph"/>
        <w:numPr>
          <w:ilvl w:val="0"/>
          <w:numId w:val="33"/>
        </w:numPr>
        <w:tabs>
          <w:tab w:val="clear" w:pos="1440"/>
          <w:tab w:val="clear" w:pos="4320"/>
          <w:tab w:val="clear" w:pos="9072"/>
          <w:tab w:val="left" w:pos="2160"/>
          <w:tab w:val="left" w:pos="2880"/>
        </w:tabs>
        <w:snapToGrid/>
        <w:ind w:left="2880" w:right="749" w:hanging="720"/>
        <w:jc w:val="both"/>
        <w:rPr>
          <w:rFonts w:eastAsia="Times New Roman"/>
          <w:color w:val="000000"/>
          <w:sz w:val="24"/>
          <w:szCs w:val="24"/>
        </w:rPr>
      </w:pPr>
      <w:r w:rsidRPr="00606E49">
        <w:rPr>
          <w:rFonts w:eastAsia="Times New Roman"/>
          <w:color w:val="000000"/>
          <w:sz w:val="24"/>
          <w:szCs w:val="24"/>
        </w:rPr>
        <w:t>to ensure fairness between the parties;</w:t>
      </w:r>
    </w:p>
    <w:p w:rsidR="00606E49" w:rsidRPr="00606E49" w:rsidRDefault="00606E49" w:rsidP="00606E49">
      <w:pPr>
        <w:pStyle w:val="ListParagraph"/>
        <w:ind w:left="2880" w:hanging="720"/>
        <w:rPr>
          <w:rFonts w:eastAsia="Times New Roman"/>
          <w:color w:val="000000"/>
          <w:sz w:val="24"/>
          <w:szCs w:val="24"/>
        </w:rPr>
      </w:pPr>
    </w:p>
    <w:p w:rsidR="00606E49" w:rsidRDefault="00606E49" w:rsidP="00606E49">
      <w:pPr>
        <w:pStyle w:val="ListParagraph"/>
        <w:numPr>
          <w:ilvl w:val="0"/>
          <w:numId w:val="33"/>
        </w:numPr>
        <w:tabs>
          <w:tab w:val="clear" w:pos="1440"/>
          <w:tab w:val="clear" w:pos="4320"/>
          <w:tab w:val="clear" w:pos="9072"/>
          <w:tab w:val="left" w:pos="2160"/>
          <w:tab w:val="left" w:pos="2880"/>
        </w:tabs>
        <w:snapToGrid/>
        <w:ind w:left="2880" w:right="749" w:hanging="720"/>
        <w:jc w:val="both"/>
        <w:rPr>
          <w:rFonts w:eastAsia="Times New Roman"/>
          <w:color w:val="000000"/>
          <w:sz w:val="24"/>
          <w:szCs w:val="24"/>
        </w:rPr>
      </w:pPr>
      <w:r w:rsidRPr="00606E49">
        <w:rPr>
          <w:rFonts w:eastAsia="Times New Roman"/>
          <w:color w:val="000000"/>
          <w:sz w:val="24"/>
          <w:szCs w:val="24"/>
        </w:rPr>
        <w:t>to facilitate the settlement of disputes; and</w:t>
      </w:r>
    </w:p>
    <w:p w:rsidR="00606E49" w:rsidRPr="00606E49" w:rsidRDefault="00606E49" w:rsidP="00606E49">
      <w:pPr>
        <w:pStyle w:val="ListParagraph"/>
        <w:ind w:left="2880" w:hanging="720"/>
        <w:rPr>
          <w:rFonts w:eastAsia="Times New Roman"/>
          <w:sz w:val="24"/>
          <w:szCs w:val="24"/>
        </w:rPr>
      </w:pPr>
    </w:p>
    <w:p w:rsidR="00606E49" w:rsidRPr="00606E49" w:rsidRDefault="00606E49" w:rsidP="00606E49">
      <w:pPr>
        <w:pStyle w:val="ListParagraph"/>
        <w:numPr>
          <w:ilvl w:val="0"/>
          <w:numId w:val="33"/>
        </w:numPr>
        <w:tabs>
          <w:tab w:val="clear" w:pos="1440"/>
          <w:tab w:val="clear" w:pos="4320"/>
          <w:tab w:val="clear" w:pos="9072"/>
          <w:tab w:val="left" w:pos="2160"/>
          <w:tab w:val="left" w:pos="2880"/>
        </w:tabs>
        <w:snapToGrid/>
        <w:ind w:left="2880" w:right="749" w:hanging="720"/>
        <w:jc w:val="both"/>
        <w:rPr>
          <w:rFonts w:eastAsia="Times New Roman"/>
          <w:color w:val="000000"/>
          <w:sz w:val="24"/>
          <w:szCs w:val="24"/>
        </w:rPr>
      </w:pPr>
      <w:r w:rsidRPr="00606E49">
        <w:rPr>
          <w:rFonts w:eastAsia="Times New Roman"/>
          <w:sz w:val="24"/>
          <w:szCs w:val="24"/>
        </w:rPr>
        <w:t>to ensure that the resources of the Court are distributed</w:t>
      </w:r>
      <w:r>
        <w:rPr>
          <w:rFonts w:eastAsia="Times New Roman"/>
          <w:sz w:val="24"/>
          <w:szCs w:val="24"/>
        </w:rPr>
        <w:t xml:space="preserve"> fairly.”</w:t>
      </w:r>
    </w:p>
    <w:p w:rsidR="00606E49" w:rsidRPr="00B9493B" w:rsidRDefault="00606E49" w:rsidP="007707B6">
      <w:pPr>
        <w:pStyle w:val="ListParagraph"/>
        <w:tabs>
          <w:tab w:val="clear" w:pos="4320"/>
          <w:tab w:val="clear" w:pos="9072"/>
        </w:tabs>
        <w:spacing w:line="360" w:lineRule="auto"/>
        <w:ind w:left="0"/>
        <w:jc w:val="both"/>
        <w:rPr>
          <w:rFonts w:eastAsia="Times New Roman"/>
          <w:color w:val="000000"/>
          <w:szCs w:val="28"/>
        </w:rPr>
      </w:pPr>
    </w:p>
    <w:p w:rsidR="00EE1F5E" w:rsidRDefault="00C91897"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lastRenderedPageBreak/>
        <w:t xml:space="preserve">Bearing in mind that </w:t>
      </w:r>
      <w:r w:rsidR="00BB54AE">
        <w:rPr>
          <w:rFonts w:eastAsia="Times New Roman"/>
          <w:color w:val="000000"/>
          <w:szCs w:val="28"/>
        </w:rPr>
        <w:t>this</w:t>
      </w:r>
      <w:r w:rsidR="00C51033">
        <w:rPr>
          <w:rFonts w:eastAsia="Times New Roman"/>
          <w:color w:val="000000"/>
          <w:szCs w:val="28"/>
        </w:rPr>
        <w:t xml:space="preserve"> claim was originally estimated at $399,578 under the statement of damages and at $577,201 under the RSD</w:t>
      </w:r>
      <w:r w:rsidR="00EE1F5E">
        <w:rPr>
          <w:rFonts w:eastAsia="Times New Roman"/>
          <w:color w:val="000000"/>
          <w:szCs w:val="28"/>
        </w:rPr>
        <w:t xml:space="preserve"> only </w:t>
      </w:r>
      <w:r w:rsidR="00C51033">
        <w:rPr>
          <w:rFonts w:eastAsia="Times New Roman"/>
          <w:color w:val="000000"/>
          <w:szCs w:val="28"/>
        </w:rPr>
        <w:t xml:space="preserve">(both before deduction of employees’ compensation of $300,000) and that liability has not been a live issue since judgment was entered </w:t>
      </w:r>
      <w:r w:rsidR="00BB54AE">
        <w:rPr>
          <w:rFonts w:eastAsia="Times New Roman"/>
          <w:color w:val="000000"/>
          <w:szCs w:val="28"/>
        </w:rPr>
        <w:t xml:space="preserve">by consent </w:t>
      </w:r>
      <w:r w:rsidR="00C51033">
        <w:rPr>
          <w:rFonts w:eastAsia="Times New Roman"/>
          <w:color w:val="000000"/>
          <w:szCs w:val="28"/>
        </w:rPr>
        <w:t>in August 2016, this case could have been disposed of in a timely and cost-effective manner.  Instead, t</w:t>
      </w:r>
      <w:r w:rsidR="00BB54AE">
        <w:rPr>
          <w:rFonts w:eastAsia="Times New Roman"/>
          <w:color w:val="000000"/>
          <w:szCs w:val="28"/>
        </w:rPr>
        <w:t>he plaintiff chose to serve a 41</w:t>
      </w:r>
      <w:r w:rsidR="00C51033">
        <w:rPr>
          <w:rFonts w:eastAsia="Times New Roman"/>
          <w:color w:val="000000"/>
          <w:szCs w:val="28"/>
        </w:rPr>
        <w:t xml:space="preserve">-page long </w:t>
      </w:r>
      <w:r w:rsidR="00BB54AE">
        <w:rPr>
          <w:rFonts w:eastAsia="Times New Roman"/>
          <w:color w:val="000000"/>
          <w:szCs w:val="28"/>
        </w:rPr>
        <w:t>P’</w:t>
      </w:r>
      <w:r w:rsidR="000F4A95">
        <w:rPr>
          <w:rFonts w:eastAsia="Times New Roman"/>
          <w:color w:val="000000"/>
          <w:szCs w:val="28"/>
        </w:rPr>
        <w:t>s</w:t>
      </w:r>
      <w:r w:rsidR="00BB54AE">
        <w:rPr>
          <w:rFonts w:eastAsia="Times New Roman"/>
          <w:color w:val="000000"/>
          <w:szCs w:val="28"/>
        </w:rPr>
        <w:t xml:space="preserve"> </w:t>
      </w:r>
      <w:proofErr w:type="spellStart"/>
      <w:r w:rsidR="00BB54AE">
        <w:rPr>
          <w:rFonts w:eastAsia="Times New Roman"/>
          <w:color w:val="000000"/>
          <w:szCs w:val="28"/>
        </w:rPr>
        <w:t>S</w:t>
      </w:r>
      <w:r w:rsidR="00C51033">
        <w:rPr>
          <w:rFonts w:eastAsia="Times New Roman"/>
          <w:color w:val="000000"/>
          <w:szCs w:val="28"/>
        </w:rPr>
        <w:t>upp</w:t>
      </w:r>
      <w:proofErr w:type="spellEnd"/>
      <w:r w:rsidR="00BB54AE">
        <w:rPr>
          <w:rFonts w:eastAsia="Times New Roman"/>
          <w:color w:val="000000"/>
          <w:szCs w:val="28"/>
        </w:rPr>
        <w:t xml:space="preserve"> WS i</w:t>
      </w:r>
      <w:r w:rsidR="00C51033">
        <w:rPr>
          <w:rFonts w:eastAsia="Times New Roman"/>
          <w:color w:val="000000"/>
          <w:szCs w:val="28"/>
        </w:rPr>
        <w:t xml:space="preserve">n </w:t>
      </w:r>
      <w:r w:rsidR="00BB54AE">
        <w:rPr>
          <w:rFonts w:eastAsia="Times New Roman"/>
          <w:color w:val="000000"/>
          <w:szCs w:val="28"/>
        </w:rPr>
        <w:t>March 2017</w:t>
      </w:r>
      <w:r w:rsidR="00C51033">
        <w:rPr>
          <w:rFonts w:eastAsia="Times New Roman"/>
          <w:color w:val="000000"/>
          <w:szCs w:val="28"/>
        </w:rPr>
        <w:t xml:space="preserve"> and then </w:t>
      </w:r>
      <w:r w:rsidR="003A728B">
        <w:rPr>
          <w:rFonts w:eastAsia="Times New Roman"/>
          <w:color w:val="000000"/>
          <w:szCs w:val="28"/>
        </w:rPr>
        <w:t xml:space="preserve">tried to </w:t>
      </w:r>
      <w:r w:rsidR="00BB54AE">
        <w:rPr>
          <w:rFonts w:eastAsia="Times New Roman"/>
          <w:color w:val="000000"/>
          <w:szCs w:val="28"/>
        </w:rPr>
        <w:t xml:space="preserve">introduce </w:t>
      </w:r>
      <w:r w:rsidR="00A00A90">
        <w:rPr>
          <w:rFonts w:eastAsia="Times New Roman"/>
          <w:color w:val="000000"/>
          <w:szCs w:val="28"/>
        </w:rPr>
        <w:t>another 40</w:t>
      </w:r>
      <w:r w:rsidR="00C51033">
        <w:rPr>
          <w:rFonts w:eastAsia="Times New Roman"/>
          <w:color w:val="000000"/>
          <w:szCs w:val="28"/>
        </w:rPr>
        <w:t xml:space="preserve">-page long </w:t>
      </w:r>
      <w:r w:rsidR="00BB54AE">
        <w:rPr>
          <w:rFonts w:eastAsia="Times New Roman"/>
          <w:color w:val="000000"/>
          <w:szCs w:val="28"/>
        </w:rPr>
        <w:t>P’s</w:t>
      </w:r>
      <w:r w:rsidR="00073053">
        <w:rPr>
          <w:rFonts w:eastAsia="Times New Roman"/>
          <w:color w:val="000000"/>
          <w:szCs w:val="28"/>
        </w:rPr>
        <w:t xml:space="preserve"> 2nd</w:t>
      </w:r>
      <w:r w:rsidR="00BB54AE">
        <w:rPr>
          <w:rFonts w:eastAsia="Times New Roman"/>
          <w:color w:val="000000"/>
          <w:szCs w:val="28"/>
        </w:rPr>
        <w:t xml:space="preserve"> </w:t>
      </w:r>
      <w:proofErr w:type="spellStart"/>
      <w:r w:rsidR="00BB54AE">
        <w:rPr>
          <w:rFonts w:eastAsia="Times New Roman"/>
          <w:color w:val="000000"/>
          <w:szCs w:val="28"/>
        </w:rPr>
        <w:t>Supp</w:t>
      </w:r>
      <w:proofErr w:type="spellEnd"/>
      <w:r w:rsidR="00BB54AE">
        <w:rPr>
          <w:rFonts w:eastAsia="Times New Roman"/>
          <w:color w:val="000000"/>
          <w:szCs w:val="28"/>
        </w:rPr>
        <w:t xml:space="preserve"> WS in January 2018</w:t>
      </w:r>
      <w:r w:rsidR="00660D75">
        <w:rPr>
          <w:rFonts w:eastAsia="Times New Roman"/>
          <w:color w:val="000000"/>
          <w:szCs w:val="28"/>
        </w:rPr>
        <w:t xml:space="preserve">.  These are of </w:t>
      </w:r>
      <w:r w:rsidR="00377C22">
        <w:rPr>
          <w:rFonts w:eastAsia="Times New Roman"/>
          <w:color w:val="000000"/>
          <w:szCs w:val="28"/>
        </w:rPr>
        <w:t>course on top of the original 43</w:t>
      </w:r>
      <w:r w:rsidR="00660D75">
        <w:rPr>
          <w:rFonts w:eastAsia="Times New Roman"/>
          <w:color w:val="000000"/>
          <w:szCs w:val="28"/>
        </w:rPr>
        <w:t xml:space="preserve"> pages long P’s Main WS.  </w:t>
      </w:r>
      <w:r w:rsidR="00A00A90">
        <w:rPr>
          <w:rFonts w:eastAsia="Times New Roman"/>
          <w:color w:val="000000"/>
          <w:szCs w:val="28"/>
        </w:rPr>
        <w:t xml:space="preserve">In other words, the plaintiff is filing 3 witness statements under her own name </w:t>
      </w:r>
      <w:proofErr w:type="spellStart"/>
      <w:r w:rsidR="00A00A90">
        <w:rPr>
          <w:rFonts w:eastAsia="Times New Roman"/>
          <w:color w:val="000000"/>
          <w:szCs w:val="28"/>
        </w:rPr>
        <w:t>totalling</w:t>
      </w:r>
      <w:proofErr w:type="spellEnd"/>
      <w:r w:rsidR="00A00A90">
        <w:rPr>
          <w:rFonts w:eastAsia="Times New Roman"/>
          <w:color w:val="000000"/>
          <w:szCs w:val="28"/>
        </w:rPr>
        <w:t xml:space="preserve"> over 120 pages for a relatively simple and straightforward claim.  This is on top of the 4 short witness statements she has recently introduced.    </w:t>
      </w:r>
      <w:r w:rsidR="00660D75">
        <w:rPr>
          <w:rFonts w:eastAsia="Times New Roman"/>
          <w:color w:val="000000"/>
          <w:szCs w:val="28"/>
        </w:rPr>
        <w:t>In my opinion,</w:t>
      </w:r>
      <w:r w:rsidR="00073053">
        <w:rPr>
          <w:rFonts w:eastAsia="Times New Roman"/>
          <w:color w:val="000000"/>
          <w:szCs w:val="28"/>
        </w:rPr>
        <w:t xml:space="preserve"> </w:t>
      </w:r>
      <w:r w:rsidR="008A0B4E">
        <w:rPr>
          <w:rFonts w:eastAsia="Times New Roman"/>
          <w:color w:val="000000"/>
          <w:szCs w:val="28"/>
        </w:rPr>
        <w:t>not only some</w:t>
      </w:r>
      <w:r w:rsidR="00073053">
        <w:rPr>
          <w:rFonts w:eastAsia="Times New Roman"/>
          <w:color w:val="000000"/>
          <w:szCs w:val="28"/>
        </w:rPr>
        <w:t xml:space="preserve"> </w:t>
      </w:r>
      <w:proofErr w:type="spellStart"/>
      <w:r w:rsidR="00073053">
        <w:rPr>
          <w:rFonts w:eastAsia="Times New Roman"/>
          <w:color w:val="000000"/>
          <w:szCs w:val="28"/>
        </w:rPr>
        <w:t>of</w:t>
      </w:r>
      <w:proofErr w:type="spellEnd"/>
      <w:r w:rsidR="00073053">
        <w:rPr>
          <w:rFonts w:eastAsia="Times New Roman"/>
          <w:color w:val="000000"/>
          <w:szCs w:val="28"/>
        </w:rPr>
        <w:t xml:space="preserve"> the contents of these witness statements are repetitive</w:t>
      </w:r>
      <w:r w:rsidR="008A0B4E">
        <w:rPr>
          <w:rFonts w:eastAsia="Times New Roman"/>
          <w:color w:val="000000"/>
          <w:szCs w:val="28"/>
        </w:rPr>
        <w:t>, t</w:t>
      </w:r>
      <w:r w:rsidR="00A00A90">
        <w:rPr>
          <w:rFonts w:eastAsia="Times New Roman"/>
          <w:color w:val="000000"/>
          <w:szCs w:val="28"/>
        </w:rPr>
        <w:t>he</w:t>
      </w:r>
      <w:r w:rsidR="008A0B4E">
        <w:rPr>
          <w:rFonts w:eastAsia="Times New Roman"/>
          <w:color w:val="000000"/>
          <w:szCs w:val="28"/>
        </w:rPr>
        <w:t>y</w:t>
      </w:r>
      <w:r w:rsidR="00A00A90">
        <w:rPr>
          <w:rFonts w:eastAsia="Times New Roman"/>
          <w:color w:val="000000"/>
          <w:szCs w:val="28"/>
        </w:rPr>
        <w:t xml:space="preserve"> </w:t>
      </w:r>
      <w:r w:rsidR="00C51033">
        <w:rPr>
          <w:rFonts w:eastAsia="Times New Roman"/>
          <w:color w:val="000000"/>
          <w:szCs w:val="28"/>
        </w:rPr>
        <w:t>could have been</w:t>
      </w:r>
      <w:r w:rsidR="00EE1F5E">
        <w:rPr>
          <w:rFonts w:eastAsia="Times New Roman"/>
          <w:color w:val="000000"/>
          <w:szCs w:val="28"/>
        </w:rPr>
        <w:t xml:space="preserve"> reduced to a </w:t>
      </w:r>
      <w:r w:rsidR="00C33C6A">
        <w:rPr>
          <w:rFonts w:eastAsia="Times New Roman"/>
          <w:color w:val="000000"/>
          <w:szCs w:val="28"/>
        </w:rPr>
        <w:t xml:space="preserve">much shorter </w:t>
      </w:r>
      <w:r w:rsidR="000F641F">
        <w:rPr>
          <w:rFonts w:eastAsia="Times New Roman"/>
          <w:color w:val="000000"/>
          <w:szCs w:val="28"/>
        </w:rPr>
        <w:t xml:space="preserve">single </w:t>
      </w:r>
      <w:r w:rsidR="00660D75">
        <w:rPr>
          <w:rFonts w:eastAsia="Times New Roman"/>
          <w:color w:val="000000"/>
          <w:szCs w:val="28"/>
        </w:rPr>
        <w:t>document</w:t>
      </w:r>
      <w:r w:rsidR="00EE1F5E">
        <w:rPr>
          <w:rFonts w:eastAsia="Times New Roman"/>
          <w:color w:val="000000"/>
          <w:szCs w:val="28"/>
        </w:rPr>
        <w:t>.</w:t>
      </w:r>
      <w:r w:rsidR="00BB54AE">
        <w:rPr>
          <w:rFonts w:eastAsia="Times New Roman"/>
          <w:color w:val="000000"/>
          <w:szCs w:val="28"/>
        </w:rPr>
        <w:t xml:space="preserve">  </w:t>
      </w:r>
    </w:p>
    <w:p w:rsidR="00EE1F5E" w:rsidRDefault="00EE1F5E" w:rsidP="007707B6">
      <w:pPr>
        <w:pStyle w:val="ListParagraph"/>
        <w:tabs>
          <w:tab w:val="clear" w:pos="4320"/>
          <w:tab w:val="clear" w:pos="9072"/>
        </w:tabs>
        <w:spacing w:line="360" w:lineRule="auto"/>
        <w:ind w:left="0"/>
        <w:jc w:val="both"/>
        <w:rPr>
          <w:rFonts w:eastAsia="Times New Roman"/>
          <w:color w:val="000000"/>
          <w:szCs w:val="28"/>
        </w:rPr>
      </w:pPr>
    </w:p>
    <w:p w:rsidR="00E26ED2" w:rsidRDefault="00383ACA"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In my judgment</w:t>
      </w:r>
      <w:r w:rsidR="00AA4B8F">
        <w:rPr>
          <w:rFonts w:eastAsia="Times New Roman"/>
          <w:color w:val="000000"/>
          <w:szCs w:val="28"/>
        </w:rPr>
        <w:t xml:space="preserve">, </w:t>
      </w:r>
      <w:r w:rsidR="00C33C6A">
        <w:rPr>
          <w:rFonts w:eastAsia="Times New Roman"/>
          <w:color w:val="000000"/>
          <w:szCs w:val="28"/>
        </w:rPr>
        <w:t>P’s</w:t>
      </w:r>
      <w:r w:rsidR="00EE1F5E">
        <w:rPr>
          <w:rFonts w:eastAsia="Times New Roman"/>
          <w:color w:val="000000"/>
          <w:szCs w:val="28"/>
        </w:rPr>
        <w:t xml:space="preserve"> 2</w:t>
      </w:r>
      <w:r w:rsidR="00EE1F5E" w:rsidRPr="00EE1F5E">
        <w:rPr>
          <w:rFonts w:eastAsia="Times New Roman"/>
          <w:color w:val="000000"/>
          <w:szCs w:val="28"/>
          <w:vertAlign w:val="superscript"/>
        </w:rPr>
        <w:t>nd</w:t>
      </w:r>
      <w:r w:rsidR="00EE1F5E">
        <w:rPr>
          <w:rFonts w:eastAsia="Times New Roman"/>
          <w:color w:val="000000"/>
          <w:szCs w:val="28"/>
        </w:rPr>
        <w:t xml:space="preserve"> </w:t>
      </w:r>
      <w:proofErr w:type="spellStart"/>
      <w:r w:rsidR="00C33C6A">
        <w:rPr>
          <w:rFonts w:eastAsia="Times New Roman"/>
          <w:color w:val="000000"/>
          <w:szCs w:val="28"/>
        </w:rPr>
        <w:t>S</w:t>
      </w:r>
      <w:r w:rsidR="00EE1F5E">
        <w:rPr>
          <w:rFonts w:eastAsia="Times New Roman"/>
          <w:color w:val="000000"/>
          <w:szCs w:val="28"/>
        </w:rPr>
        <w:t>upp</w:t>
      </w:r>
      <w:proofErr w:type="spellEnd"/>
      <w:r w:rsidR="00C33C6A">
        <w:rPr>
          <w:rFonts w:eastAsia="Times New Roman"/>
          <w:color w:val="000000"/>
          <w:szCs w:val="28"/>
        </w:rPr>
        <w:t xml:space="preserve"> WS</w:t>
      </w:r>
      <w:r w:rsidR="00EE1F5E">
        <w:rPr>
          <w:rFonts w:eastAsia="Times New Roman"/>
          <w:color w:val="000000"/>
          <w:szCs w:val="28"/>
        </w:rPr>
        <w:t>, as well as the 4 other witness statements</w:t>
      </w:r>
      <w:r w:rsidR="008A0B4E">
        <w:rPr>
          <w:rFonts w:eastAsia="Times New Roman"/>
          <w:color w:val="000000"/>
          <w:szCs w:val="28"/>
        </w:rPr>
        <w:t xml:space="preserve"> (which were</w:t>
      </w:r>
      <w:r w:rsidR="00EE1F5E">
        <w:rPr>
          <w:rFonts w:eastAsia="Times New Roman"/>
          <w:color w:val="000000"/>
          <w:szCs w:val="28"/>
        </w:rPr>
        <w:t xml:space="preserve"> </w:t>
      </w:r>
      <w:r w:rsidR="00A00A90">
        <w:rPr>
          <w:rFonts w:eastAsia="Times New Roman"/>
          <w:color w:val="000000"/>
          <w:szCs w:val="28"/>
        </w:rPr>
        <w:t xml:space="preserve">all prepared </w:t>
      </w:r>
      <w:r w:rsidR="00EE1F5E">
        <w:rPr>
          <w:rFonts w:eastAsia="Times New Roman"/>
          <w:color w:val="000000"/>
          <w:szCs w:val="28"/>
        </w:rPr>
        <w:t>without leave</w:t>
      </w:r>
      <w:r w:rsidR="008A0B4E">
        <w:rPr>
          <w:rFonts w:eastAsia="Times New Roman"/>
          <w:color w:val="000000"/>
          <w:szCs w:val="28"/>
        </w:rPr>
        <w:t xml:space="preserve"> of the court)</w:t>
      </w:r>
      <w:r w:rsidR="000F641F">
        <w:rPr>
          <w:rFonts w:eastAsia="Times New Roman"/>
          <w:color w:val="000000"/>
          <w:szCs w:val="28"/>
        </w:rPr>
        <w:t>,</w:t>
      </w:r>
      <w:r w:rsidR="00EE1F5E">
        <w:rPr>
          <w:rFonts w:eastAsia="Times New Roman"/>
          <w:color w:val="000000"/>
          <w:szCs w:val="28"/>
        </w:rPr>
        <w:t xml:space="preserve"> are </w:t>
      </w:r>
      <w:r w:rsidR="00660D75">
        <w:rPr>
          <w:rFonts w:eastAsia="Times New Roman"/>
          <w:color w:val="000000"/>
          <w:szCs w:val="28"/>
        </w:rPr>
        <w:t xml:space="preserve">not necessary and </w:t>
      </w:r>
      <w:r w:rsidR="00B334DD">
        <w:rPr>
          <w:rFonts w:eastAsia="Times New Roman"/>
          <w:color w:val="000000"/>
          <w:szCs w:val="28"/>
        </w:rPr>
        <w:t xml:space="preserve">totally </w:t>
      </w:r>
      <w:r w:rsidR="00EE1F5E">
        <w:rPr>
          <w:rFonts w:eastAsia="Times New Roman"/>
          <w:color w:val="000000"/>
          <w:szCs w:val="28"/>
        </w:rPr>
        <w:t xml:space="preserve">disproportionate to the injuries and the claims made in this case.  </w:t>
      </w:r>
      <w:r w:rsidR="00A00A90">
        <w:rPr>
          <w:rFonts w:eastAsia="Times New Roman"/>
          <w:color w:val="000000"/>
          <w:szCs w:val="28"/>
        </w:rPr>
        <w:t>B</w:t>
      </w:r>
      <w:r w:rsidR="00EE1F5E">
        <w:rPr>
          <w:rFonts w:eastAsia="Times New Roman"/>
          <w:color w:val="000000"/>
          <w:szCs w:val="28"/>
        </w:rPr>
        <w:t xml:space="preserve">y keep adding new materials and </w:t>
      </w:r>
      <w:r w:rsidR="00E26ED2">
        <w:rPr>
          <w:rFonts w:eastAsia="Times New Roman"/>
          <w:color w:val="000000"/>
          <w:szCs w:val="28"/>
        </w:rPr>
        <w:t xml:space="preserve">new </w:t>
      </w:r>
      <w:r w:rsidR="00EE1F5E">
        <w:rPr>
          <w:rFonts w:eastAsia="Times New Roman"/>
          <w:color w:val="000000"/>
          <w:szCs w:val="28"/>
        </w:rPr>
        <w:t xml:space="preserve">claims to </w:t>
      </w:r>
      <w:r w:rsidR="00E26ED2">
        <w:rPr>
          <w:rFonts w:eastAsia="Times New Roman"/>
          <w:color w:val="000000"/>
          <w:szCs w:val="28"/>
        </w:rPr>
        <w:t xml:space="preserve">embellish </w:t>
      </w:r>
      <w:r w:rsidR="00EE1F5E">
        <w:rPr>
          <w:rFonts w:eastAsia="Times New Roman"/>
          <w:color w:val="000000"/>
          <w:szCs w:val="28"/>
        </w:rPr>
        <w:t>her case, both the plaintiff and her lawyers are not</w:t>
      </w:r>
      <w:r w:rsidR="00E26ED2">
        <w:rPr>
          <w:rFonts w:eastAsia="Times New Roman"/>
          <w:color w:val="000000"/>
          <w:szCs w:val="28"/>
        </w:rPr>
        <w:t xml:space="preserve"> helping to facilitate the settlement of the dispute.  Moreover, by keep postponing to set down the case for assessment and creating “satellite” litigation by producing lengthy witness statements and a new Re-RSD, </w:t>
      </w:r>
      <w:r w:rsidR="00660D75">
        <w:rPr>
          <w:rFonts w:eastAsia="Times New Roman"/>
          <w:color w:val="000000"/>
          <w:szCs w:val="28"/>
        </w:rPr>
        <w:t>it</w:t>
      </w:r>
      <w:r w:rsidR="00E26ED2">
        <w:rPr>
          <w:rFonts w:eastAsia="Times New Roman"/>
          <w:color w:val="000000"/>
          <w:szCs w:val="28"/>
        </w:rPr>
        <w:t xml:space="preserve"> </w:t>
      </w:r>
      <w:r w:rsidR="008A0B4E">
        <w:rPr>
          <w:rFonts w:eastAsia="Times New Roman"/>
          <w:color w:val="000000"/>
          <w:szCs w:val="28"/>
        </w:rPr>
        <w:t xml:space="preserve">totally </w:t>
      </w:r>
      <w:r w:rsidR="00E26ED2">
        <w:rPr>
          <w:rFonts w:eastAsia="Times New Roman"/>
          <w:color w:val="000000"/>
          <w:szCs w:val="28"/>
        </w:rPr>
        <w:t>defeats the whole idea of dealing with the case expeditiously a</w:t>
      </w:r>
      <w:r w:rsidR="00660D75">
        <w:rPr>
          <w:rFonts w:eastAsia="Times New Roman"/>
          <w:color w:val="000000"/>
          <w:szCs w:val="28"/>
        </w:rPr>
        <w:t>s</w:t>
      </w:r>
      <w:r w:rsidR="00E26ED2">
        <w:rPr>
          <w:rFonts w:eastAsia="Times New Roman"/>
          <w:color w:val="000000"/>
          <w:szCs w:val="28"/>
        </w:rPr>
        <w:t xml:space="preserve"> </w:t>
      </w:r>
      <w:r w:rsidR="00C33C6A">
        <w:rPr>
          <w:rFonts w:eastAsia="Times New Roman"/>
          <w:color w:val="000000"/>
          <w:szCs w:val="28"/>
        </w:rPr>
        <w:t xml:space="preserve">is </w:t>
      </w:r>
      <w:r w:rsidR="00E26ED2">
        <w:rPr>
          <w:rFonts w:eastAsia="Times New Roman"/>
          <w:color w:val="000000"/>
          <w:szCs w:val="28"/>
        </w:rPr>
        <w:t>reasonabl</w:t>
      </w:r>
      <w:r w:rsidR="00C33C6A">
        <w:rPr>
          <w:rFonts w:eastAsia="Times New Roman"/>
          <w:color w:val="000000"/>
          <w:szCs w:val="28"/>
        </w:rPr>
        <w:t>y</w:t>
      </w:r>
      <w:r w:rsidR="00E26ED2">
        <w:rPr>
          <w:rFonts w:eastAsia="Times New Roman"/>
          <w:color w:val="000000"/>
          <w:szCs w:val="28"/>
        </w:rPr>
        <w:t xml:space="preserve"> practicable</w:t>
      </w:r>
      <w:r w:rsidR="00AA4B8F">
        <w:rPr>
          <w:rFonts w:eastAsia="Times New Roman"/>
          <w:color w:val="000000"/>
          <w:szCs w:val="28"/>
        </w:rPr>
        <w:t xml:space="preserve">, thus defeating one of the </w:t>
      </w:r>
      <w:r w:rsidR="00C33C6A">
        <w:rPr>
          <w:rFonts w:eastAsia="Times New Roman"/>
          <w:color w:val="000000"/>
          <w:szCs w:val="28"/>
        </w:rPr>
        <w:t xml:space="preserve">important </w:t>
      </w:r>
      <w:r w:rsidR="00AA4B8F">
        <w:rPr>
          <w:rFonts w:eastAsia="Times New Roman"/>
          <w:color w:val="000000"/>
          <w:szCs w:val="28"/>
        </w:rPr>
        <w:t>underlying objectives of the CJR</w:t>
      </w:r>
      <w:r w:rsidR="00E26ED2">
        <w:rPr>
          <w:rFonts w:eastAsia="Times New Roman"/>
          <w:color w:val="000000"/>
          <w:szCs w:val="28"/>
        </w:rPr>
        <w:t>.</w:t>
      </w:r>
    </w:p>
    <w:p w:rsidR="00E26ED2" w:rsidRPr="00E26ED2" w:rsidRDefault="00E26ED2" w:rsidP="007707B6">
      <w:pPr>
        <w:pStyle w:val="ListParagraph"/>
        <w:spacing w:line="360" w:lineRule="auto"/>
        <w:rPr>
          <w:rFonts w:eastAsia="Times New Roman"/>
          <w:color w:val="000000"/>
          <w:szCs w:val="28"/>
        </w:rPr>
      </w:pPr>
    </w:p>
    <w:p w:rsidR="00F757DA" w:rsidRPr="00F757DA" w:rsidRDefault="0003045A"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lastRenderedPageBreak/>
        <w:t xml:space="preserve">What is more </w:t>
      </w:r>
      <w:r w:rsidR="00660D75">
        <w:rPr>
          <w:rFonts w:eastAsia="Times New Roman"/>
          <w:color w:val="000000"/>
          <w:szCs w:val="28"/>
        </w:rPr>
        <w:t xml:space="preserve">prevalent </w:t>
      </w:r>
      <w:r>
        <w:rPr>
          <w:rFonts w:eastAsia="Times New Roman"/>
          <w:color w:val="000000"/>
          <w:szCs w:val="28"/>
        </w:rPr>
        <w:t xml:space="preserve">is that, in my judgment, most of what the plaintiff has stated in the </w:t>
      </w:r>
      <w:proofErr w:type="spellStart"/>
      <w:r>
        <w:rPr>
          <w:rFonts w:eastAsia="Times New Roman"/>
          <w:color w:val="000000"/>
          <w:szCs w:val="28"/>
        </w:rPr>
        <w:t>Supp</w:t>
      </w:r>
      <w:proofErr w:type="spellEnd"/>
      <w:r>
        <w:rPr>
          <w:rFonts w:eastAsia="Times New Roman"/>
          <w:color w:val="000000"/>
          <w:szCs w:val="28"/>
        </w:rPr>
        <w:t xml:space="preserve"> WS and 2</w:t>
      </w:r>
      <w:r w:rsidRPr="0003045A">
        <w:rPr>
          <w:rFonts w:eastAsia="Times New Roman"/>
          <w:color w:val="000000"/>
          <w:szCs w:val="28"/>
          <w:vertAlign w:val="superscript"/>
        </w:rPr>
        <w:t>nd</w:t>
      </w:r>
      <w:r>
        <w:rPr>
          <w:rFonts w:eastAsia="Times New Roman"/>
          <w:color w:val="000000"/>
          <w:szCs w:val="28"/>
        </w:rPr>
        <w:t xml:space="preserve"> </w:t>
      </w:r>
      <w:proofErr w:type="spellStart"/>
      <w:r>
        <w:rPr>
          <w:rFonts w:eastAsia="Times New Roman"/>
          <w:color w:val="000000"/>
          <w:szCs w:val="28"/>
        </w:rPr>
        <w:t>Supp</w:t>
      </w:r>
      <w:proofErr w:type="spellEnd"/>
      <w:r>
        <w:rPr>
          <w:rFonts w:eastAsia="Times New Roman"/>
          <w:color w:val="000000"/>
          <w:szCs w:val="28"/>
        </w:rPr>
        <w:t xml:space="preserve"> WS could</w:t>
      </w:r>
      <w:r w:rsidR="00660D75">
        <w:rPr>
          <w:rFonts w:eastAsia="Times New Roman"/>
          <w:color w:val="000000"/>
          <w:szCs w:val="28"/>
        </w:rPr>
        <w:t xml:space="preserve"> have been mentioned at an earlier</w:t>
      </w:r>
      <w:r>
        <w:rPr>
          <w:rFonts w:eastAsia="Times New Roman"/>
          <w:color w:val="000000"/>
          <w:szCs w:val="28"/>
        </w:rPr>
        <w:t xml:space="preserve"> stage of the proceedings, </w:t>
      </w:r>
      <w:r w:rsidR="00B80326">
        <w:rPr>
          <w:rFonts w:eastAsia="Times New Roman"/>
          <w:color w:val="000000"/>
          <w:szCs w:val="28"/>
        </w:rPr>
        <w:t>either</w:t>
      </w:r>
      <w:r>
        <w:rPr>
          <w:rFonts w:eastAsia="Times New Roman"/>
          <w:color w:val="000000"/>
          <w:szCs w:val="28"/>
        </w:rPr>
        <w:t xml:space="preserve"> in the main witness statement </w:t>
      </w:r>
      <w:r w:rsidR="00B80326">
        <w:rPr>
          <w:rFonts w:eastAsia="Times New Roman"/>
          <w:color w:val="000000"/>
          <w:szCs w:val="28"/>
        </w:rPr>
        <w:t>or</w:t>
      </w:r>
      <w:r>
        <w:rPr>
          <w:rFonts w:eastAsia="Times New Roman"/>
          <w:color w:val="000000"/>
          <w:szCs w:val="28"/>
        </w:rPr>
        <w:t xml:space="preserve"> the RSD</w:t>
      </w:r>
      <w:r w:rsidR="00B80326">
        <w:rPr>
          <w:rFonts w:eastAsia="Times New Roman"/>
          <w:color w:val="000000"/>
          <w:szCs w:val="28"/>
        </w:rPr>
        <w:t xml:space="preserve"> or both</w:t>
      </w:r>
      <w:r>
        <w:rPr>
          <w:rFonts w:eastAsia="Times New Roman"/>
          <w:color w:val="000000"/>
          <w:szCs w:val="28"/>
        </w:rPr>
        <w:t>.  Save and except some minor updates on the medical</w:t>
      </w:r>
      <w:r w:rsidR="00A00A90">
        <w:rPr>
          <w:rFonts w:eastAsia="Times New Roman"/>
          <w:color w:val="000000"/>
          <w:szCs w:val="28"/>
        </w:rPr>
        <w:t xml:space="preserve"> and special damages claims, most of</w:t>
      </w:r>
      <w:r>
        <w:rPr>
          <w:rFonts w:eastAsia="Times New Roman"/>
          <w:color w:val="000000"/>
          <w:szCs w:val="28"/>
        </w:rPr>
        <w:t xml:space="preserve"> the information, including her psychological and psychiatric treatments, were available or could have been made available to the plaintiff at an earlier stage.  </w:t>
      </w:r>
      <w:r w:rsidR="00C33C6A">
        <w:rPr>
          <w:rFonts w:eastAsia="Times New Roman"/>
          <w:color w:val="000000"/>
          <w:szCs w:val="28"/>
        </w:rPr>
        <w:t>In my view, j</w:t>
      </w:r>
      <w:r>
        <w:rPr>
          <w:rFonts w:eastAsia="Times New Roman"/>
          <w:color w:val="000000"/>
          <w:szCs w:val="28"/>
        </w:rPr>
        <w:t>ust becaus</w:t>
      </w:r>
      <w:r w:rsidR="00F757DA">
        <w:rPr>
          <w:rFonts w:eastAsia="Times New Roman"/>
          <w:color w:val="000000"/>
          <w:szCs w:val="28"/>
        </w:rPr>
        <w:t>e there was a change of the</w:t>
      </w:r>
      <w:r>
        <w:rPr>
          <w:rFonts w:eastAsia="Times New Roman"/>
          <w:color w:val="000000"/>
          <w:szCs w:val="28"/>
        </w:rPr>
        <w:t xml:space="preserve"> assigned solicitor or coun</w:t>
      </w:r>
      <w:r w:rsidR="002D0933">
        <w:rPr>
          <w:rFonts w:eastAsia="Times New Roman"/>
          <w:color w:val="000000"/>
          <w:szCs w:val="28"/>
        </w:rPr>
        <w:t>sel does not give a free rein</w:t>
      </w:r>
      <w:r>
        <w:rPr>
          <w:rFonts w:eastAsia="Times New Roman"/>
          <w:color w:val="000000"/>
          <w:szCs w:val="28"/>
        </w:rPr>
        <w:t xml:space="preserve"> to a party to </w:t>
      </w:r>
      <w:r w:rsidR="00F757DA">
        <w:rPr>
          <w:rFonts w:eastAsia="Times New Roman"/>
          <w:color w:val="000000"/>
          <w:szCs w:val="28"/>
        </w:rPr>
        <w:t xml:space="preserve">keep adding new witness statements and RSD at any time they like.  Not only this will deprive the </w:t>
      </w:r>
      <w:r w:rsidR="00B80326">
        <w:rPr>
          <w:rFonts w:eastAsia="Times New Roman"/>
          <w:color w:val="000000"/>
          <w:szCs w:val="28"/>
        </w:rPr>
        <w:t xml:space="preserve">court’s </w:t>
      </w:r>
      <w:r w:rsidR="00C33C6A">
        <w:rPr>
          <w:rFonts w:eastAsia="Times New Roman"/>
          <w:color w:val="000000"/>
          <w:szCs w:val="28"/>
        </w:rPr>
        <w:t xml:space="preserve">management </w:t>
      </w:r>
      <w:r w:rsidR="00B80326">
        <w:rPr>
          <w:rFonts w:eastAsia="Times New Roman"/>
          <w:color w:val="000000"/>
          <w:szCs w:val="28"/>
        </w:rPr>
        <w:t>power</w:t>
      </w:r>
      <w:r w:rsidR="00C33C6A">
        <w:rPr>
          <w:rFonts w:eastAsia="Times New Roman"/>
          <w:color w:val="000000"/>
          <w:szCs w:val="28"/>
        </w:rPr>
        <w:t>s</w:t>
      </w:r>
      <w:r w:rsidR="00B80326">
        <w:rPr>
          <w:rFonts w:eastAsia="Times New Roman"/>
          <w:color w:val="000000"/>
          <w:szCs w:val="28"/>
        </w:rPr>
        <w:t xml:space="preserve"> to ensure that the case will proceed to trial in an expeditious manner </w:t>
      </w:r>
      <w:r w:rsidR="00660D75">
        <w:rPr>
          <w:rFonts w:eastAsia="Times New Roman"/>
          <w:color w:val="000000"/>
          <w:szCs w:val="28"/>
        </w:rPr>
        <w:t>(</w:t>
      </w:r>
      <w:r w:rsidR="00B80326">
        <w:rPr>
          <w:rFonts w:eastAsia="Times New Roman"/>
          <w:color w:val="000000"/>
          <w:szCs w:val="28"/>
        </w:rPr>
        <w:t>if the same cannot be settled out of court</w:t>
      </w:r>
      <w:r w:rsidR="00660D75">
        <w:rPr>
          <w:rFonts w:eastAsia="Times New Roman"/>
          <w:color w:val="000000"/>
          <w:szCs w:val="28"/>
        </w:rPr>
        <w:t>)</w:t>
      </w:r>
      <w:r w:rsidR="00F757DA">
        <w:rPr>
          <w:rFonts w:eastAsia="Times New Roman"/>
          <w:color w:val="000000"/>
          <w:szCs w:val="28"/>
        </w:rPr>
        <w:t xml:space="preserve">, such practice will only take us back to the dark age before the CJR when parties spent </w:t>
      </w:r>
      <w:r w:rsidR="00660D75">
        <w:rPr>
          <w:rFonts w:eastAsia="Times New Roman"/>
          <w:color w:val="000000"/>
          <w:szCs w:val="28"/>
        </w:rPr>
        <w:t xml:space="preserve">a </w:t>
      </w:r>
      <w:r w:rsidR="00F757DA">
        <w:rPr>
          <w:rFonts w:eastAsia="Times New Roman"/>
          <w:color w:val="000000"/>
          <w:szCs w:val="28"/>
        </w:rPr>
        <w:t xml:space="preserve">great deal of time and money in dealing with interlocutory matters rather than </w:t>
      </w:r>
      <w:r w:rsidR="002D0933">
        <w:rPr>
          <w:rFonts w:eastAsia="Times New Roman"/>
          <w:color w:val="000000"/>
          <w:szCs w:val="28"/>
        </w:rPr>
        <w:t>focus</w:t>
      </w:r>
      <w:r w:rsidR="00C33C6A">
        <w:rPr>
          <w:rFonts w:eastAsia="Times New Roman"/>
          <w:color w:val="000000"/>
          <w:szCs w:val="28"/>
        </w:rPr>
        <w:t>ing</w:t>
      </w:r>
      <w:r w:rsidR="002D0933">
        <w:rPr>
          <w:rFonts w:eastAsia="Times New Roman"/>
          <w:color w:val="000000"/>
          <w:szCs w:val="28"/>
        </w:rPr>
        <w:t xml:space="preserve"> on the real issues in dispute.  </w:t>
      </w:r>
      <w:r w:rsidR="00F757DA">
        <w:rPr>
          <w:rFonts w:eastAsia="Times New Roman"/>
          <w:color w:val="000000"/>
          <w:szCs w:val="28"/>
        </w:rPr>
        <w:t xml:space="preserve">Litigation is there to help parties to resolve their disputes </w:t>
      </w:r>
      <w:r w:rsidR="00660D75">
        <w:rPr>
          <w:rFonts w:eastAsia="Times New Roman"/>
          <w:color w:val="000000"/>
          <w:szCs w:val="28"/>
        </w:rPr>
        <w:t xml:space="preserve">in accordance with their substantive rights </w:t>
      </w:r>
      <w:r w:rsidR="00F757DA">
        <w:rPr>
          <w:rFonts w:eastAsia="Times New Roman"/>
          <w:color w:val="000000"/>
          <w:szCs w:val="28"/>
        </w:rPr>
        <w:t xml:space="preserve">and </w:t>
      </w:r>
      <w:r w:rsidR="00892B1E">
        <w:rPr>
          <w:rFonts w:eastAsia="Times New Roman"/>
          <w:color w:val="000000"/>
          <w:szCs w:val="28"/>
        </w:rPr>
        <w:t>hence achieving</w:t>
      </w:r>
      <w:r w:rsidR="00F757DA">
        <w:rPr>
          <w:rFonts w:eastAsia="Times New Roman"/>
          <w:color w:val="000000"/>
          <w:szCs w:val="28"/>
        </w:rPr>
        <w:t xml:space="preserve"> justice, it does not exist as a platform to create more work for lawyers.</w:t>
      </w:r>
    </w:p>
    <w:p w:rsidR="00F757DA" w:rsidRPr="00F757DA" w:rsidRDefault="00F757DA" w:rsidP="007707B6">
      <w:pPr>
        <w:tabs>
          <w:tab w:val="clear" w:pos="4320"/>
          <w:tab w:val="clear" w:pos="9072"/>
        </w:tabs>
        <w:spacing w:line="360" w:lineRule="auto"/>
        <w:jc w:val="both"/>
        <w:rPr>
          <w:rFonts w:eastAsia="Times New Roman"/>
          <w:color w:val="000000"/>
          <w:szCs w:val="28"/>
        </w:rPr>
      </w:pPr>
    </w:p>
    <w:p w:rsidR="00A04752" w:rsidRDefault="00F757DA"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For the above reasons alone, I would have disallowed most if not all the contents of the 2</w:t>
      </w:r>
      <w:r w:rsidRPr="00F757DA">
        <w:rPr>
          <w:rFonts w:eastAsia="Times New Roman"/>
          <w:color w:val="000000"/>
          <w:szCs w:val="28"/>
          <w:vertAlign w:val="superscript"/>
        </w:rPr>
        <w:t>nd</w:t>
      </w:r>
      <w:r>
        <w:rPr>
          <w:rFonts w:eastAsia="Times New Roman"/>
          <w:color w:val="000000"/>
          <w:szCs w:val="28"/>
        </w:rPr>
        <w:t xml:space="preserve"> </w:t>
      </w:r>
      <w:proofErr w:type="spellStart"/>
      <w:r>
        <w:rPr>
          <w:rFonts w:eastAsia="Times New Roman"/>
          <w:color w:val="000000"/>
          <w:szCs w:val="28"/>
        </w:rPr>
        <w:t>Supp</w:t>
      </w:r>
      <w:proofErr w:type="spellEnd"/>
      <w:r>
        <w:rPr>
          <w:rFonts w:eastAsia="Times New Roman"/>
          <w:color w:val="000000"/>
          <w:szCs w:val="28"/>
        </w:rPr>
        <w:t xml:space="preserve"> WS and the witness statements of all the additional witnesses on the grounds of lateness and </w:t>
      </w:r>
      <w:r w:rsidR="00A04752">
        <w:rPr>
          <w:rFonts w:eastAsia="Times New Roman"/>
          <w:color w:val="000000"/>
          <w:szCs w:val="28"/>
        </w:rPr>
        <w:t>disproportionality alone.</w:t>
      </w:r>
      <w:r>
        <w:rPr>
          <w:rFonts w:eastAsia="Times New Roman"/>
          <w:color w:val="000000"/>
          <w:szCs w:val="28"/>
        </w:rPr>
        <w:t xml:space="preserve">  </w:t>
      </w:r>
      <w:r w:rsidR="00A04752">
        <w:rPr>
          <w:rFonts w:eastAsia="Times New Roman"/>
          <w:color w:val="000000"/>
          <w:szCs w:val="28"/>
        </w:rPr>
        <w:t>However, since the Master ha</w:t>
      </w:r>
      <w:r w:rsidR="00706381">
        <w:rPr>
          <w:rFonts w:eastAsia="Times New Roman"/>
          <w:color w:val="000000"/>
          <w:szCs w:val="28"/>
        </w:rPr>
        <w:t>s</w:t>
      </w:r>
      <w:r w:rsidR="00A04752">
        <w:rPr>
          <w:rFonts w:eastAsia="Times New Roman"/>
          <w:color w:val="000000"/>
          <w:szCs w:val="28"/>
        </w:rPr>
        <w:t xml:space="preserve"> very </w:t>
      </w:r>
      <w:r w:rsidR="00892B1E">
        <w:rPr>
          <w:rFonts w:eastAsia="Times New Roman"/>
          <w:color w:val="000000"/>
          <w:szCs w:val="28"/>
        </w:rPr>
        <w:t xml:space="preserve">generously allowed them in his </w:t>
      </w:r>
      <w:r w:rsidR="00073053">
        <w:rPr>
          <w:rFonts w:eastAsia="Times New Roman"/>
          <w:color w:val="000000"/>
          <w:szCs w:val="28"/>
        </w:rPr>
        <w:t>decision</w:t>
      </w:r>
      <w:r w:rsidR="00A04752">
        <w:rPr>
          <w:rFonts w:eastAsia="Times New Roman"/>
          <w:color w:val="000000"/>
          <w:szCs w:val="28"/>
        </w:rPr>
        <w:t xml:space="preserve"> already, I </w:t>
      </w:r>
      <w:r w:rsidR="00892B1E">
        <w:rPr>
          <w:rFonts w:eastAsia="Times New Roman"/>
          <w:color w:val="000000"/>
          <w:szCs w:val="28"/>
        </w:rPr>
        <w:t>shall</w:t>
      </w:r>
      <w:r w:rsidR="00A04752">
        <w:rPr>
          <w:rFonts w:eastAsia="Times New Roman"/>
          <w:color w:val="000000"/>
          <w:szCs w:val="28"/>
        </w:rPr>
        <w:t xml:space="preserve"> not disturb them</w:t>
      </w:r>
      <w:r w:rsidR="00892B1E">
        <w:rPr>
          <w:rFonts w:eastAsia="Times New Roman"/>
          <w:color w:val="000000"/>
          <w:szCs w:val="28"/>
        </w:rPr>
        <w:t xml:space="preserve"> now</w:t>
      </w:r>
      <w:r w:rsidR="00A04752">
        <w:rPr>
          <w:rFonts w:eastAsia="Times New Roman"/>
          <w:color w:val="000000"/>
          <w:szCs w:val="28"/>
        </w:rPr>
        <w:t>.  However, I certainly would agree with his costs order when he disallowed a certificate for counsel as I consider this matter could have been easily able to be dealt with by a solicitor</w:t>
      </w:r>
      <w:r w:rsidR="00C33C6A">
        <w:rPr>
          <w:rFonts w:eastAsia="Times New Roman"/>
          <w:color w:val="000000"/>
          <w:szCs w:val="28"/>
        </w:rPr>
        <w:t xml:space="preserve"> with the appropriate </w:t>
      </w:r>
      <w:r w:rsidR="00892B1E">
        <w:rPr>
          <w:rFonts w:eastAsia="Times New Roman"/>
          <w:color w:val="000000"/>
          <w:szCs w:val="28"/>
        </w:rPr>
        <w:t xml:space="preserve">experience </w:t>
      </w:r>
      <w:r w:rsidR="00C33C6A">
        <w:rPr>
          <w:rFonts w:eastAsia="Times New Roman"/>
          <w:color w:val="000000"/>
          <w:szCs w:val="28"/>
        </w:rPr>
        <w:t xml:space="preserve">and expertise like </w:t>
      </w:r>
      <w:r w:rsidR="00892B1E">
        <w:rPr>
          <w:rFonts w:eastAsia="Times New Roman"/>
          <w:color w:val="000000"/>
          <w:szCs w:val="28"/>
        </w:rPr>
        <w:t>the assigned solicitor</w:t>
      </w:r>
      <w:r w:rsidR="00A04752">
        <w:rPr>
          <w:rFonts w:eastAsia="Times New Roman"/>
          <w:color w:val="000000"/>
          <w:szCs w:val="28"/>
        </w:rPr>
        <w:t>.</w:t>
      </w:r>
    </w:p>
    <w:p w:rsidR="00590D16" w:rsidRPr="00590D16" w:rsidRDefault="00590D16" w:rsidP="007707B6">
      <w:pPr>
        <w:pStyle w:val="ListParagraph"/>
        <w:spacing w:line="360" w:lineRule="auto"/>
        <w:rPr>
          <w:rFonts w:eastAsia="Times New Roman"/>
          <w:i/>
          <w:color w:val="000000"/>
          <w:szCs w:val="28"/>
        </w:rPr>
      </w:pPr>
    </w:p>
    <w:p w:rsidR="00590D16" w:rsidRPr="00590D16" w:rsidRDefault="00590D16" w:rsidP="007707B6">
      <w:pPr>
        <w:pStyle w:val="ListParagraph"/>
        <w:tabs>
          <w:tab w:val="clear" w:pos="4320"/>
          <w:tab w:val="clear" w:pos="9072"/>
        </w:tabs>
        <w:spacing w:line="360" w:lineRule="auto"/>
        <w:ind w:left="0"/>
        <w:jc w:val="both"/>
        <w:rPr>
          <w:rFonts w:eastAsia="Times New Roman"/>
          <w:i/>
          <w:color w:val="000000"/>
          <w:szCs w:val="28"/>
        </w:rPr>
      </w:pPr>
      <w:r w:rsidRPr="00590D16">
        <w:rPr>
          <w:rFonts w:eastAsia="Times New Roman"/>
          <w:i/>
          <w:color w:val="000000"/>
          <w:szCs w:val="28"/>
        </w:rPr>
        <w:lastRenderedPageBreak/>
        <w:t>Conclusion on Witness Statements Summons</w:t>
      </w:r>
    </w:p>
    <w:p w:rsidR="00590D16" w:rsidRPr="00590D16" w:rsidRDefault="00590D16" w:rsidP="007707B6">
      <w:pPr>
        <w:pStyle w:val="ListParagraph"/>
        <w:spacing w:line="360" w:lineRule="auto"/>
        <w:rPr>
          <w:rFonts w:eastAsia="Times New Roman"/>
          <w:color w:val="000000"/>
          <w:szCs w:val="28"/>
        </w:rPr>
      </w:pPr>
    </w:p>
    <w:p w:rsidR="003C0354" w:rsidRDefault="00590D16"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 xml:space="preserve">In conclusion, </w:t>
      </w:r>
      <w:r w:rsidR="003C0354">
        <w:rPr>
          <w:rFonts w:eastAsia="Times New Roman"/>
          <w:color w:val="000000"/>
          <w:szCs w:val="28"/>
        </w:rPr>
        <w:t xml:space="preserve">save from </w:t>
      </w:r>
      <w:r w:rsidR="00434FA7">
        <w:rPr>
          <w:rFonts w:eastAsia="Times New Roman"/>
          <w:color w:val="000000"/>
          <w:szCs w:val="28"/>
        </w:rPr>
        <w:t>§§</w:t>
      </w:r>
      <w:r w:rsidR="003C0354">
        <w:rPr>
          <w:rFonts w:eastAsia="Times New Roman"/>
          <w:color w:val="000000"/>
          <w:szCs w:val="28"/>
        </w:rPr>
        <w:t xml:space="preserve"> 68-70 of P’s 2</w:t>
      </w:r>
      <w:r w:rsidR="003C0354" w:rsidRPr="003C0354">
        <w:rPr>
          <w:rFonts w:eastAsia="Times New Roman"/>
          <w:color w:val="000000"/>
          <w:szCs w:val="28"/>
          <w:vertAlign w:val="superscript"/>
        </w:rPr>
        <w:t>nd</w:t>
      </w:r>
      <w:r w:rsidR="003C0354">
        <w:rPr>
          <w:rFonts w:eastAsia="Times New Roman"/>
          <w:color w:val="000000"/>
          <w:szCs w:val="28"/>
        </w:rPr>
        <w:t xml:space="preserve"> </w:t>
      </w:r>
      <w:proofErr w:type="spellStart"/>
      <w:r w:rsidR="003C0354">
        <w:rPr>
          <w:rFonts w:eastAsia="Times New Roman"/>
          <w:color w:val="000000"/>
          <w:szCs w:val="28"/>
        </w:rPr>
        <w:t>Supp</w:t>
      </w:r>
      <w:proofErr w:type="spellEnd"/>
      <w:r w:rsidR="003C0354">
        <w:rPr>
          <w:rFonts w:eastAsia="Times New Roman"/>
          <w:color w:val="000000"/>
          <w:szCs w:val="28"/>
        </w:rPr>
        <w:t xml:space="preserve"> WS, I agr</w:t>
      </w:r>
      <w:r>
        <w:rPr>
          <w:rFonts w:eastAsia="Times New Roman"/>
          <w:color w:val="000000"/>
          <w:szCs w:val="28"/>
        </w:rPr>
        <w:t>ee with the</w:t>
      </w:r>
      <w:r w:rsidR="003C0354">
        <w:rPr>
          <w:rFonts w:eastAsia="Times New Roman"/>
          <w:color w:val="000000"/>
          <w:szCs w:val="28"/>
        </w:rPr>
        <w:t xml:space="preserve"> Master that all the rest of the contents of the witness statements under appeal are either not relevant or </w:t>
      </w:r>
      <w:r w:rsidR="00F75956">
        <w:rPr>
          <w:rFonts w:eastAsia="Times New Roman"/>
          <w:color w:val="000000"/>
          <w:szCs w:val="28"/>
        </w:rPr>
        <w:t xml:space="preserve">related to </w:t>
      </w:r>
      <w:r w:rsidR="003C0354">
        <w:rPr>
          <w:rFonts w:eastAsia="Times New Roman"/>
          <w:color w:val="000000"/>
          <w:szCs w:val="28"/>
        </w:rPr>
        <w:t xml:space="preserve">issues currently pleaded under the RSD.  Thus, they are inadmissible and therefore should not be allowed.  As for </w:t>
      </w:r>
      <w:r w:rsidR="00810B3F">
        <w:rPr>
          <w:rFonts w:eastAsia="Times New Roman"/>
          <w:color w:val="000000"/>
          <w:szCs w:val="28"/>
        </w:rPr>
        <w:t>§§</w:t>
      </w:r>
      <w:r w:rsidR="00706381">
        <w:rPr>
          <w:rFonts w:eastAsia="Times New Roman"/>
          <w:color w:val="000000"/>
          <w:szCs w:val="28"/>
        </w:rPr>
        <w:t>68-70, there i</w:t>
      </w:r>
      <w:r w:rsidR="003C0354">
        <w:rPr>
          <w:rFonts w:eastAsia="Times New Roman"/>
          <w:color w:val="000000"/>
          <w:szCs w:val="28"/>
        </w:rPr>
        <w:t xml:space="preserve">s no good reason </w:t>
      </w:r>
      <w:r w:rsidR="00713945">
        <w:rPr>
          <w:rFonts w:eastAsia="Times New Roman"/>
          <w:color w:val="000000"/>
          <w:szCs w:val="28"/>
        </w:rPr>
        <w:t xml:space="preserve">in my judgment </w:t>
      </w:r>
      <w:r w:rsidR="003C0354">
        <w:rPr>
          <w:rFonts w:eastAsia="Times New Roman"/>
          <w:color w:val="000000"/>
          <w:szCs w:val="28"/>
        </w:rPr>
        <w:t>why they could</w:t>
      </w:r>
      <w:r w:rsidR="00706381">
        <w:rPr>
          <w:rFonts w:eastAsia="Times New Roman"/>
          <w:color w:val="000000"/>
          <w:szCs w:val="28"/>
        </w:rPr>
        <w:t xml:space="preserve"> not have been included in the P’s M</w:t>
      </w:r>
      <w:r w:rsidR="003C0354">
        <w:rPr>
          <w:rFonts w:eastAsia="Times New Roman"/>
          <w:color w:val="000000"/>
          <w:szCs w:val="28"/>
        </w:rPr>
        <w:t xml:space="preserve">ain WS or P’s </w:t>
      </w:r>
      <w:proofErr w:type="spellStart"/>
      <w:r w:rsidR="003C0354">
        <w:rPr>
          <w:rFonts w:eastAsia="Times New Roman"/>
          <w:color w:val="000000"/>
          <w:szCs w:val="28"/>
        </w:rPr>
        <w:t>Supp</w:t>
      </w:r>
      <w:proofErr w:type="spellEnd"/>
      <w:r w:rsidR="003C0354">
        <w:rPr>
          <w:rFonts w:eastAsia="Times New Roman"/>
          <w:color w:val="000000"/>
          <w:szCs w:val="28"/>
        </w:rPr>
        <w:t xml:space="preserve"> WS</w:t>
      </w:r>
      <w:r w:rsidR="00706381">
        <w:rPr>
          <w:rFonts w:eastAsia="Times New Roman"/>
          <w:color w:val="000000"/>
          <w:szCs w:val="28"/>
        </w:rPr>
        <w:t xml:space="preserve"> previously filed</w:t>
      </w:r>
      <w:r w:rsidR="003C0354">
        <w:rPr>
          <w:rFonts w:eastAsia="Times New Roman"/>
          <w:color w:val="000000"/>
          <w:szCs w:val="28"/>
        </w:rPr>
        <w:t xml:space="preserve">.  If the plaintiff wishes to include them now, she should be ordered to pay for the costs of it.  I will therefore dismiss the plaintiff’s appeal on the Witness Statement Summons with costs in </w:t>
      </w:r>
      <w:proofErr w:type="spellStart"/>
      <w:r w:rsidR="003C0354">
        <w:rPr>
          <w:rFonts w:eastAsia="Times New Roman"/>
          <w:color w:val="000000"/>
          <w:szCs w:val="28"/>
        </w:rPr>
        <w:t>favour</w:t>
      </w:r>
      <w:proofErr w:type="spellEnd"/>
      <w:r w:rsidR="003C0354">
        <w:rPr>
          <w:rFonts w:eastAsia="Times New Roman"/>
          <w:color w:val="000000"/>
          <w:szCs w:val="28"/>
        </w:rPr>
        <w:t xml:space="preserve"> of the defendant</w:t>
      </w:r>
      <w:r w:rsidR="00CD5CC8">
        <w:rPr>
          <w:rFonts w:eastAsia="Times New Roman"/>
          <w:color w:val="000000"/>
          <w:szCs w:val="28"/>
        </w:rPr>
        <w:t>s</w:t>
      </w:r>
      <w:r w:rsidR="003C0354">
        <w:rPr>
          <w:rFonts w:eastAsia="Times New Roman"/>
          <w:color w:val="000000"/>
          <w:szCs w:val="28"/>
        </w:rPr>
        <w:t xml:space="preserve">.  The costs of the plaintiff should be taxed in accordance with the legal aid regulations.  </w:t>
      </w:r>
    </w:p>
    <w:p w:rsidR="003C0354" w:rsidRDefault="003C0354" w:rsidP="007707B6">
      <w:pPr>
        <w:pStyle w:val="ListParagraph"/>
        <w:tabs>
          <w:tab w:val="clear" w:pos="4320"/>
          <w:tab w:val="clear" w:pos="9072"/>
        </w:tabs>
        <w:spacing w:line="360" w:lineRule="auto"/>
        <w:ind w:left="0"/>
        <w:jc w:val="both"/>
        <w:rPr>
          <w:rFonts w:eastAsia="Times New Roman"/>
          <w:color w:val="000000"/>
          <w:szCs w:val="28"/>
        </w:rPr>
      </w:pPr>
    </w:p>
    <w:p w:rsidR="00713945" w:rsidRDefault="003C0354"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Insofar as the appeal touches on the Master’s decision of not granting a certificate for counsel</w:t>
      </w:r>
      <w:r w:rsidR="00713945">
        <w:rPr>
          <w:rFonts w:eastAsia="Times New Roman"/>
          <w:color w:val="000000"/>
          <w:szCs w:val="28"/>
        </w:rPr>
        <w:t xml:space="preserve"> for the hearing on 16 and 17 April 2018</w:t>
      </w:r>
      <w:r>
        <w:rPr>
          <w:rFonts w:eastAsia="Times New Roman"/>
          <w:color w:val="000000"/>
          <w:szCs w:val="28"/>
        </w:rPr>
        <w:t>,</w:t>
      </w:r>
      <w:r w:rsidR="00810B3F">
        <w:rPr>
          <w:rFonts w:eastAsia="Times New Roman"/>
          <w:color w:val="000000"/>
          <w:szCs w:val="28"/>
        </w:rPr>
        <w:t xml:space="preserve"> as mentioned above, </w:t>
      </w:r>
      <w:r>
        <w:rPr>
          <w:rFonts w:eastAsia="Times New Roman"/>
          <w:color w:val="000000"/>
          <w:szCs w:val="28"/>
        </w:rPr>
        <w:t>I see no re</w:t>
      </w:r>
      <w:r w:rsidR="00713945">
        <w:rPr>
          <w:rFonts w:eastAsia="Times New Roman"/>
          <w:color w:val="000000"/>
          <w:szCs w:val="28"/>
        </w:rPr>
        <w:t>ason to disturb the Master’s decision</w:t>
      </w:r>
      <w:r>
        <w:rPr>
          <w:rFonts w:eastAsia="Times New Roman"/>
          <w:color w:val="000000"/>
          <w:szCs w:val="28"/>
        </w:rPr>
        <w:t xml:space="preserve"> on this</w:t>
      </w:r>
      <w:r w:rsidR="00713945">
        <w:rPr>
          <w:rFonts w:eastAsia="Times New Roman"/>
          <w:color w:val="000000"/>
          <w:szCs w:val="28"/>
        </w:rPr>
        <w:t xml:space="preserve"> matter</w:t>
      </w:r>
      <w:r>
        <w:rPr>
          <w:rFonts w:eastAsia="Times New Roman"/>
          <w:color w:val="000000"/>
          <w:szCs w:val="28"/>
        </w:rPr>
        <w:t>.</w:t>
      </w:r>
      <w:r w:rsidR="00713945">
        <w:rPr>
          <w:rFonts w:eastAsia="Times New Roman"/>
          <w:color w:val="000000"/>
          <w:szCs w:val="28"/>
        </w:rPr>
        <w:t xml:space="preserve">  The Master after hearing the arguments over 2 days on those 2 summonses </w:t>
      </w:r>
      <w:r w:rsidR="00C33C6A">
        <w:rPr>
          <w:rFonts w:eastAsia="Times New Roman"/>
          <w:color w:val="000000"/>
          <w:szCs w:val="28"/>
        </w:rPr>
        <w:t xml:space="preserve">most likely </w:t>
      </w:r>
      <w:r w:rsidR="00713945">
        <w:rPr>
          <w:rFonts w:eastAsia="Times New Roman"/>
          <w:color w:val="000000"/>
          <w:szCs w:val="28"/>
        </w:rPr>
        <w:t xml:space="preserve">had thought that the assigned solicitor could have argued the case himself without instructing counsel.  He is a better judge on this matter than me as he had heard the matter himself.  I have no reason to usurp his discretion on this.     </w:t>
      </w:r>
    </w:p>
    <w:p w:rsidR="00897A69" w:rsidRPr="00897A69" w:rsidRDefault="00897A69" w:rsidP="007707B6">
      <w:pPr>
        <w:pStyle w:val="ListParagraph"/>
        <w:tabs>
          <w:tab w:val="clear" w:pos="1440"/>
          <w:tab w:val="clear" w:pos="4320"/>
          <w:tab w:val="clear" w:pos="9072"/>
        </w:tabs>
        <w:spacing w:line="360" w:lineRule="auto"/>
        <w:ind w:left="0"/>
        <w:jc w:val="both"/>
        <w:rPr>
          <w:rFonts w:eastAsia="Times New Roman"/>
          <w:i/>
          <w:color w:val="000000"/>
          <w:szCs w:val="28"/>
        </w:rPr>
      </w:pPr>
    </w:p>
    <w:p w:rsidR="00C80F54" w:rsidRPr="00897A69" w:rsidRDefault="00897A69" w:rsidP="007707B6">
      <w:pPr>
        <w:pStyle w:val="ListParagraph"/>
        <w:tabs>
          <w:tab w:val="clear" w:pos="1440"/>
          <w:tab w:val="clear" w:pos="4320"/>
          <w:tab w:val="clear" w:pos="9072"/>
        </w:tabs>
        <w:spacing w:line="360" w:lineRule="auto"/>
        <w:ind w:left="0"/>
        <w:jc w:val="both"/>
        <w:rPr>
          <w:i/>
          <w:szCs w:val="28"/>
        </w:rPr>
      </w:pPr>
      <w:r w:rsidRPr="00897A69">
        <w:rPr>
          <w:rFonts w:eastAsia="Times New Roman"/>
          <w:i/>
          <w:color w:val="000000"/>
          <w:szCs w:val="28"/>
        </w:rPr>
        <w:t>(</w:t>
      </w:r>
      <w:r>
        <w:rPr>
          <w:rFonts w:eastAsia="Times New Roman"/>
          <w:i/>
          <w:color w:val="000000"/>
          <w:szCs w:val="28"/>
        </w:rPr>
        <w:t>C</w:t>
      </w:r>
      <w:r w:rsidRPr="00897A69">
        <w:rPr>
          <w:rFonts w:eastAsia="Times New Roman"/>
          <w:i/>
          <w:color w:val="000000"/>
          <w:szCs w:val="28"/>
        </w:rPr>
        <w:t xml:space="preserve">) </w:t>
      </w:r>
      <w:r w:rsidR="00AA4B8F" w:rsidRPr="00897A69">
        <w:rPr>
          <w:rFonts w:eastAsia="Times New Roman"/>
          <w:i/>
          <w:color w:val="000000"/>
          <w:szCs w:val="28"/>
        </w:rPr>
        <w:t xml:space="preserve">Expert </w:t>
      </w:r>
      <w:r w:rsidR="00590D16" w:rsidRPr="00897A69">
        <w:rPr>
          <w:rFonts w:eastAsia="Times New Roman"/>
          <w:i/>
          <w:color w:val="000000"/>
          <w:szCs w:val="28"/>
        </w:rPr>
        <w:t>Evidence</w:t>
      </w:r>
      <w:r w:rsidR="00AA4B8F" w:rsidRPr="00897A69">
        <w:rPr>
          <w:rFonts w:eastAsia="Times New Roman"/>
          <w:i/>
          <w:color w:val="000000"/>
          <w:szCs w:val="28"/>
        </w:rPr>
        <w:t xml:space="preserve"> </w:t>
      </w:r>
      <w:r w:rsidR="00590D16" w:rsidRPr="00897A69">
        <w:rPr>
          <w:rFonts w:eastAsia="Times New Roman"/>
          <w:i/>
          <w:color w:val="000000"/>
          <w:szCs w:val="28"/>
        </w:rPr>
        <w:t xml:space="preserve">Summons </w:t>
      </w:r>
      <w:r w:rsidR="00AA4B8F" w:rsidRPr="00897A69">
        <w:rPr>
          <w:rFonts w:eastAsia="Times New Roman"/>
          <w:i/>
          <w:color w:val="000000"/>
          <w:szCs w:val="28"/>
        </w:rPr>
        <w:t xml:space="preserve"> </w:t>
      </w:r>
    </w:p>
    <w:p w:rsidR="00C80F54" w:rsidRPr="001045A8" w:rsidRDefault="00C80F54" w:rsidP="007707B6">
      <w:pPr>
        <w:tabs>
          <w:tab w:val="clear" w:pos="1440"/>
          <w:tab w:val="clear" w:pos="4320"/>
          <w:tab w:val="clear" w:pos="9072"/>
          <w:tab w:val="left" w:pos="720"/>
        </w:tabs>
        <w:spacing w:line="360" w:lineRule="auto"/>
        <w:jc w:val="both"/>
        <w:rPr>
          <w:i/>
          <w:szCs w:val="28"/>
        </w:rPr>
      </w:pPr>
    </w:p>
    <w:p w:rsidR="0016530E" w:rsidRDefault="00F75956"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 xml:space="preserve">The plaintiff </w:t>
      </w:r>
      <w:r w:rsidR="0016530E">
        <w:rPr>
          <w:rFonts w:eastAsia="Times New Roman"/>
          <w:color w:val="000000"/>
          <w:szCs w:val="28"/>
        </w:rPr>
        <w:t>belatedly tried to seek leave to introduce expert psychiatric evidence in the case under the Expert Evidence Summons</w:t>
      </w:r>
      <w:r w:rsidR="00B0561B">
        <w:rPr>
          <w:rFonts w:eastAsia="Times New Roman"/>
          <w:color w:val="000000"/>
          <w:szCs w:val="28"/>
        </w:rPr>
        <w:t xml:space="preserve">.  The </w:t>
      </w:r>
      <w:r w:rsidR="00B0561B">
        <w:rPr>
          <w:rFonts w:eastAsia="Times New Roman"/>
          <w:color w:val="000000"/>
          <w:szCs w:val="28"/>
        </w:rPr>
        <w:lastRenderedPageBreak/>
        <w:t xml:space="preserve">request </w:t>
      </w:r>
      <w:r w:rsidR="0016530E">
        <w:rPr>
          <w:rFonts w:eastAsia="Times New Roman"/>
          <w:color w:val="000000"/>
          <w:szCs w:val="28"/>
        </w:rPr>
        <w:t>was rejected by the Master.</w:t>
      </w:r>
      <w:r w:rsidR="00B0561B">
        <w:rPr>
          <w:rFonts w:eastAsia="Times New Roman"/>
          <w:color w:val="000000"/>
          <w:szCs w:val="28"/>
        </w:rPr>
        <w:t xml:space="preserve">  She now app</w:t>
      </w:r>
      <w:r w:rsidR="00C45E6A">
        <w:rPr>
          <w:rFonts w:eastAsia="Times New Roman"/>
          <w:color w:val="000000"/>
          <w:szCs w:val="28"/>
        </w:rPr>
        <w:t>eals against that decision before me.</w:t>
      </w:r>
      <w:r w:rsidR="00B0561B">
        <w:rPr>
          <w:rFonts w:eastAsia="Times New Roman"/>
          <w:color w:val="000000"/>
          <w:szCs w:val="28"/>
        </w:rPr>
        <w:t xml:space="preserve"> </w:t>
      </w:r>
    </w:p>
    <w:p w:rsidR="00C45E6A" w:rsidRDefault="00C45E6A" w:rsidP="007707B6">
      <w:pPr>
        <w:tabs>
          <w:tab w:val="clear" w:pos="4320"/>
          <w:tab w:val="clear" w:pos="9072"/>
        </w:tabs>
        <w:spacing w:line="360" w:lineRule="auto"/>
        <w:jc w:val="both"/>
        <w:rPr>
          <w:rFonts w:eastAsia="Times New Roman"/>
          <w:color w:val="000000"/>
          <w:szCs w:val="28"/>
        </w:rPr>
      </w:pPr>
    </w:p>
    <w:p w:rsidR="00C45E6A" w:rsidRPr="00C45E6A" w:rsidRDefault="00C45E6A" w:rsidP="007707B6">
      <w:pPr>
        <w:tabs>
          <w:tab w:val="clear" w:pos="4320"/>
          <w:tab w:val="clear" w:pos="9072"/>
        </w:tabs>
        <w:spacing w:line="360" w:lineRule="auto"/>
        <w:jc w:val="both"/>
        <w:rPr>
          <w:rFonts w:eastAsia="Times New Roman"/>
          <w:i/>
          <w:color w:val="000000"/>
          <w:szCs w:val="28"/>
        </w:rPr>
      </w:pPr>
      <w:r>
        <w:rPr>
          <w:rFonts w:eastAsia="Times New Roman"/>
          <w:i/>
          <w:color w:val="000000"/>
          <w:szCs w:val="28"/>
        </w:rPr>
        <w:t>Legal p</w:t>
      </w:r>
      <w:r w:rsidRPr="00C45E6A">
        <w:rPr>
          <w:rFonts w:eastAsia="Times New Roman"/>
          <w:i/>
          <w:color w:val="000000"/>
          <w:szCs w:val="28"/>
        </w:rPr>
        <w:t xml:space="preserve">rinciples </w:t>
      </w:r>
      <w:r>
        <w:rPr>
          <w:rFonts w:eastAsia="Times New Roman"/>
          <w:i/>
          <w:color w:val="000000"/>
          <w:szCs w:val="28"/>
        </w:rPr>
        <w:t xml:space="preserve">in relation to calling of </w:t>
      </w:r>
      <w:r w:rsidRPr="00C45E6A">
        <w:rPr>
          <w:rFonts w:eastAsia="Times New Roman"/>
          <w:i/>
          <w:color w:val="000000"/>
          <w:szCs w:val="28"/>
        </w:rPr>
        <w:t>experts after the CJR</w:t>
      </w:r>
    </w:p>
    <w:p w:rsidR="0016530E" w:rsidRDefault="0016530E" w:rsidP="007707B6">
      <w:pPr>
        <w:pStyle w:val="ListParagraph"/>
        <w:tabs>
          <w:tab w:val="clear" w:pos="4320"/>
          <w:tab w:val="clear" w:pos="9072"/>
        </w:tabs>
        <w:spacing w:line="360" w:lineRule="auto"/>
        <w:ind w:left="0"/>
        <w:jc w:val="both"/>
        <w:rPr>
          <w:rFonts w:eastAsia="Times New Roman"/>
          <w:color w:val="000000"/>
          <w:szCs w:val="28"/>
        </w:rPr>
      </w:pPr>
    </w:p>
    <w:p w:rsidR="00F01F27" w:rsidRDefault="00C45E6A"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rFonts w:eastAsia="Times New Roman"/>
          <w:color w:val="000000"/>
          <w:szCs w:val="28"/>
        </w:rPr>
        <w:t xml:space="preserve">The legal principles governing the court’s discretion to grant leave to adduce expert evidence has been succinctly summarized by </w:t>
      </w:r>
      <w:proofErr w:type="spellStart"/>
      <w:r w:rsidR="00B26045">
        <w:rPr>
          <w:rFonts w:eastAsia="Times New Roman"/>
          <w:color w:val="000000"/>
          <w:szCs w:val="28"/>
        </w:rPr>
        <w:t>Mr</w:t>
      </w:r>
      <w:proofErr w:type="spellEnd"/>
      <w:r w:rsidR="00B26045">
        <w:rPr>
          <w:rFonts w:eastAsia="Times New Roman"/>
          <w:color w:val="000000"/>
          <w:szCs w:val="28"/>
        </w:rPr>
        <w:t xml:space="preserve"> Justice </w:t>
      </w:r>
      <w:proofErr w:type="spellStart"/>
      <w:r>
        <w:rPr>
          <w:rFonts w:eastAsia="Times New Roman"/>
          <w:color w:val="000000"/>
          <w:szCs w:val="28"/>
        </w:rPr>
        <w:t>Bharwaney</w:t>
      </w:r>
      <w:proofErr w:type="spellEnd"/>
      <w:r>
        <w:rPr>
          <w:rFonts w:eastAsia="Times New Roman"/>
          <w:color w:val="000000"/>
          <w:szCs w:val="28"/>
        </w:rPr>
        <w:t xml:space="preserve"> in </w:t>
      </w:r>
      <w:r w:rsidRPr="00C45E6A">
        <w:rPr>
          <w:rFonts w:eastAsia="Times New Roman"/>
          <w:i/>
          <w:color w:val="000000"/>
          <w:szCs w:val="28"/>
        </w:rPr>
        <w:t>Fung Chun Man v Hospital Authority and Another</w:t>
      </w:r>
      <w:r>
        <w:rPr>
          <w:rFonts w:eastAsia="Times New Roman"/>
          <w:color w:val="000000"/>
          <w:szCs w:val="28"/>
        </w:rPr>
        <w:t>,</w:t>
      </w:r>
      <w:r w:rsidR="00B26045">
        <w:rPr>
          <w:rFonts w:eastAsia="Times New Roman"/>
          <w:color w:val="000000"/>
          <w:szCs w:val="28"/>
        </w:rPr>
        <w:t xml:space="preserve"> </w:t>
      </w:r>
      <w:proofErr w:type="spellStart"/>
      <w:r w:rsidR="00B26045">
        <w:rPr>
          <w:rFonts w:eastAsia="Times New Roman"/>
          <w:color w:val="000000"/>
          <w:szCs w:val="28"/>
        </w:rPr>
        <w:t>unrep</w:t>
      </w:r>
      <w:proofErr w:type="spellEnd"/>
      <w:r w:rsidR="00B26045">
        <w:rPr>
          <w:rFonts w:eastAsia="Times New Roman"/>
          <w:color w:val="000000"/>
          <w:szCs w:val="28"/>
        </w:rPr>
        <w:t xml:space="preserve">, </w:t>
      </w:r>
      <w:r>
        <w:rPr>
          <w:rFonts w:eastAsia="Times New Roman"/>
          <w:color w:val="000000"/>
          <w:szCs w:val="28"/>
        </w:rPr>
        <w:t>HCPI 1113 of 2006 (24.</w:t>
      </w:r>
      <w:r w:rsidR="00B26045">
        <w:rPr>
          <w:rFonts w:eastAsia="Times New Roman"/>
          <w:color w:val="000000"/>
          <w:szCs w:val="28"/>
        </w:rPr>
        <w:t xml:space="preserve">6.2011; </w:t>
      </w:r>
      <w:proofErr w:type="spellStart"/>
      <w:r w:rsidR="00B26045">
        <w:rPr>
          <w:rFonts w:eastAsia="Times New Roman"/>
          <w:color w:val="000000"/>
          <w:szCs w:val="28"/>
        </w:rPr>
        <w:t>Bharwaney</w:t>
      </w:r>
      <w:proofErr w:type="spellEnd"/>
      <w:r w:rsidR="00B26045">
        <w:rPr>
          <w:rFonts w:eastAsia="Times New Roman"/>
          <w:color w:val="000000"/>
          <w:szCs w:val="28"/>
        </w:rPr>
        <w:t xml:space="preserve"> J</w:t>
      </w:r>
      <w:proofErr w:type="gramStart"/>
      <w:r w:rsidR="00B26045">
        <w:rPr>
          <w:rFonts w:eastAsia="Times New Roman"/>
          <w:color w:val="000000"/>
          <w:szCs w:val="28"/>
        </w:rPr>
        <w:t>):-</w:t>
      </w:r>
      <w:proofErr w:type="gramEnd"/>
    </w:p>
    <w:p w:rsidR="00F01F27" w:rsidRDefault="00F01F27" w:rsidP="007707B6">
      <w:pPr>
        <w:pStyle w:val="ListParagraph"/>
        <w:tabs>
          <w:tab w:val="clear" w:pos="4320"/>
          <w:tab w:val="clear" w:pos="9072"/>
        </w:tabs>
        <w:spacing w:line="360" w:lineRule="auto"/>
        <w:ind w:left="0"/>
        <w:jc w:val="both"/>
        <w:rPr>
          <w:rFonts w:eastAsia="Times New Roman"/>
          <w:color w:val="000000"/>
          <w:szCs w:val="28"/>
        </w:rPr>
      </w:pPr>
    </w:p>
    <w:p w:rsidR="00F01F27" w:rsidRDefault="00F01F27" w:rsidP="00F01F27">
      <w:pPr>
        <w:pStyle w:val="ListParagraph"/>
        <w:tabs>
          <w:tab w:val="clear" w:pos="4320"/>
          <w:tab w:val="clear" w:pos="9072"/>
          <w:tab w:val="left" w:pos="2160"/>
        </w:tabs>
        <w:ind w:left="1440" w:right="746"/>
        <w:jc w:val="both"/>
        <w:rPr>
          <w:rFonts w:eastAsia="Courier New"/>
          <w:sz w:val="24"/>
          <w:szCs w:val="24"/>
        </w:rPr>
      </w:pPr>
      <w:r>
        <w:rPr>
          <w:rFonts w:eastAsia="Courier New"/>
          <w:sz w:val="24"/>
          <w:szCs w:val="24"/>
        </w:rPr>
        <w:t>“9.</w:t>
      </w:r>
      <w:r>
        <w:rPr>
          <w:rFonts w:eastAsia="Courier New"/>
          <w:sz w:val="24"/>
          <w:szCs w:val="24"/>
        </w:rPr>
        <w:tab/>
      </w:r>
      <w:r w:rsidRPr="00897A69">
        <w:rPr>
          <w:rFonts w:eastAsia="Courier New"/>
          <w:sz w:val="24"/>
          <w:szCs w:val="24"/>
        </w:rPr>
        <w:t>The</w:t>
      </w:r>
      <w:r>
        <w:rPr>
          <w:rFonts w:eastAsia="Courier New"/>
          <w:sz w:val="24"/>
          <w:szCs w:val="24"/>
        </w:rPr>
        <w:t xml:space="preserve"> enactment </w:t>
      </w:r>
      <w:r w:rsidRPr="00897A69">
        <w:rPr>
          <w:rFonts w:eastAsia="Courier New"/>
          <w:sz w:val="24"/>
          <w:szCs w:val="24"/>
        </w:rPr>
        <w:t>of the CJR</w:t>
      </w:r>
      <w:r w:rsidR="00434FA7">
        <w:rPr>
          <w:rFonts w:eastAsia="Courier New"/>
          <w:sz w:val="24"/>
          <w:szCs w:val="24"/>
        </w:rPr>
        <w:t xml:space="preserve"> did not result in a change to O</w:t>
      </w:r>
      <w:r w:rsidRPr="00897A69">
        <w:rPr>
          <w:rFonts w:eastAsia="Courier New"/>
          <w:sz w:val="24"/>
          <w:szCs w:val="24"/>
        </w:rPr>
        <w:t>.38, r.36 of the Rules of the High Court (</w:t>
      </w:r>
      <w:r>
        <w:rPr>
          <w:rFonts w:eastAsia="Courier New"/>
          <w:sz w:val="24"/>
          <w:szCs w:val="24"/>
        </w:rPr>
        <w:t>“</w:t>
      </w:r>
      <w:r w:rsidR="00A00A90">
        <w:rPr>
          <w:rFonts w:eastAsia="Courier New"/>
          <w:sz w:val="24"/>
          <w:szCs w:val="24"/>
        </w:rPr>
        <w:t>RH</w:t>
      </w:r>
      <w:r w:rsidRPr="00897A69">
        <w:rPr>
          <w:rFonts w:eastAsia="Courier New"/>
          <w:sz w:val="24"/>
          <w:szCs w:val="24"/>
        </w:rPr>
        <w:t>C</w:t>
      </w:r>
      <w:r>
        <w:rPr>
          <w:rFonts w:eastAsia="Courier New"/>
          <w:sz w:val="24"/>
          <w:szCs w:val="24"/>
        </w:rPr>
        <w:t>”</w:t>
      </w:r>
      <w:r w:rsidRPr="00897A69">
        <w:rPr>
          <w:rFonts w:eastAsia="Courier New"/>
          <w:sz w:val="24"/>
          <w:szCs w:val="24"/>
        </w:rPr>
        <w:t xml:space="preserve">). </w:t>
      </w:r>
      <w:r>
        <w:rPr>
          <w:rFonts w:eastAsia="Courier New"/>
          <w:sz w:val="24"/>
          <w:szCs w:val="24"/>
        </w:rPr>
        <w:t xml:space="preserve"> </w:t>
      </w:r>
      <w:r w:rsidRPr="00897A69">
        <w:rPr>
          <w:rFonts w:eastAsia="Courier New"/>
          <w:sz w:val="24"/>
          <w:szCs w:val="24"/>
        </w:rPr>
        <w:t>However, after the enac</w:t>
      </w:r>
      <w:r>
        <w:rPr>
          <w:rFonts w:eastAsia="Courier New"/>
          <w:sz w:val="24"/>
          <w:szCs w:val="24"/>
        </w:rPr>
        <w:t xml:space="preserve">tment </w:t>
      </w:r>
      <w:r w:rsidRPr="00897A69">
        <w:rPr>
          <w:rFonts w:eastAsia="Courier New"/>
          <w:sz w:val="24"/>
          <w:szCs w:val="24"/>
        </w:rPr>
        <w:t>of</w:t>
      </w:r>
      <w:r>
        <w:rPr>
          <w:rFonts w:eastAsia="Courier New"/>
          <w:sz w:val="24"/>
          <w:szCs w:val="24"/>
        </w:rPr>
        <w:t xml:space="preserve"> </w:t>
      </w:r>
      <w:r w:rsidRPr="00897A69">
        <w:rPr>
          <w:rFonts w:eastAsia="Courier New"/>
          <w:sz w:val="24"/>
          <w:szCs w:val="24"/>
        </w:rPr>
        <w:t>the CJR, it is clear that the court</w:t>
      </w:r>
      <w:r>
        <w:rPr>
          <w:rFonts w:eastAsia="Courier New"/>
          <w:sz w:val="24"/>
          <w:szCs w:val="24"/>
        </w:rPr>
        <w:t>’</w:t>
      </w:r>
      <w:r w:rsidRPr="00897A69">
        <w:rPr>
          <w:rFonts w:eastAsia="Courier New"/>
          <w:sz w:val="24"/>
          <w:szCs w:val="24"/>
        </w:rPr>
        <w:t>s discretion, whether or not to grant leave to a party to adduce expert evidence, is to be exercised within the ambit of the court</w:t>
      </w:r>
      <w:r>
        <w:rPr>
          <w:rFonts w:eastAsia="Courier New"/>
          <w:sz w:val="24"/>
          <w:szCs w:val="24"/>
        </w:rPr>
        <w:t>’</w:t>
      </w:r>
      <w:r w:rsidRPr="00897A69">
        <w:rPr>
          <w:rFonts w:eastAsia="Courier New"/>
          <w:sz w:val="24"/>
          <w:szCs w:val="24"/>
        </w:rPr>
        <w:t xml:space="preserve">s management powers. </w:t>
      </w:r>
      <w:r>
        <w:rPr>
          <w:rFonts w:eastAsia="Courier New"/>
          <w:sz w:val="24"/>
          <w:szCs w:val="24"/>
        </w:rPr>
        <w:t xml:space="preserve"> </w:t>
      </w:r>
      <w:r w:rsidRPr="00897A69">
        <w:rPr>
          <w:rFonts w:eastAsia="Courier New"/>
          <w:sz w:val="24"/>
          <w:szCs w:val="24"/>
        </w:rPr>
        <w:t>Those powers must be exercised in the light of the underlying objectives of the CJR, including the need to ensure the cost effectiveness of</w:t>
      </w:r>
      <w:r>
        <w:rPr>
          <w:rFonts w:eastAsia="Courier New"/>
          <w:sz w:val="24"/>
          <w:szCs w:val="24"/>
        </w:rPr>
        <w:t xml:space="preserve"> </w:t>
      </w:r>
      <w:r w:rsidRPr="00897A69">
        <w:rPr>
          <w:rFonts w:eastAsia="Courier New"/>
          <w:sz w:val="24"/>
          <w:szCs w:val="24"/>
        </w:rPr>
        <w:t>the proceedings; to ensure that the case is dealt with expeditiously; to ensure reasonable proportionality having regard to the amount of money involved, the importance of the case, the complexity of the issues, and the financial position of each party; to ensure procedural economy in the conduct of the proceedings; and to ensure fai</w:t>
      </w:r>
      <w:r>
        <w:rPr>
          <w:rFonts w:eastAsia="Courier New"/>
          <w:sz w:val="24"/>
          <w:szCs w:val="24"/>
        </w:rPr>
        <w:t>rn</w:t>
      </w:r>
      <w:r w:rsidRPr="00897A69">
        <w:rPr>
          <w:rFonts w:eastAsia="Courier New"/>
          <w:sz w:val="24"/>
          <w:szCs w:val="24"/>
        </w:rPr>
        <w:t>ess between</w:t>
      </w:r>
      <w:r>
        <w:rPr>
          <w:rFonts w:eastAsia="Courier New"/>
          <w:sz w:val="24"/>
          <w:szCs w:val="24"/>
        </w:rPr>
        <w:t xml:space="preserve"> the parties.</w:t>
      </w:r>
    </w:p>
    <w:p w:rsidR="00F01F27" w:rsidRDefault="00F01F27" w:rsidP="00F01F27">
      <w:pPr>
        <w:pStyle w:val="ListParagraph"/>
        <w:tabs>
          <w:tab w:val="clear" w:pos="4320"/>
          <w:tab w:val="clear" w:pos="9072"/>
          <w:tab w:val="left" w:pos="2160"/>
        </w:tabs>
        <w:ind w:left="1440" w:right="746"/>
        <w:jc w:val="both"/>
        <w:rPr>
          <w:rFonts w:eastAsia="Courier New"/>
          <w:sz w:val="24"/>
          <w:szCs w:val="24"/>
        </w:rPr>
      </w:pPr>
    </w:p>
    <w:p w:rsidR="00F01F27" w:rsidRDefault="00F01F27" w:rsidP="00F01F27">
      <w:pPr>
        <w:pStyle w:val="ListParagraph"/>
        <w:tabs>
          <w:tab w:val="clear" w:pos="4320"/>
          <w:tab w:val="clear" w:pos="9072"/>
          <w:tab w:val="left" w:pos="2160"/>
        </w:tabs>
        <w:ind w:left="1440" w:right="746"/>
        <w:jc w:val="both"/>
        <w:rPr>
          <w:rFonts w:eastAsia="Courier New"/>
          <w:sz w:val="24"/>
          <w:szCs w:val="24"/>
        </w:rPr>
      </w:pPr>
      <w:r>
        <w:rPr>
          <w:rFonts w:eastAsia="Courier New"/>
          <w:sz w:val="24"/>
          <w:szCs w:val="24"/>
        </w:rPr>
        <w:t>10.</w:t>
      </w:r>
      <w:r>
        <w:rPr>
          <w:rFonts w:eastAsia="Courier New"/>
          <w:sz w:val="24"/>
          <w:szCs w:val="24"/>
        </w:rPr>
        <w:tab/>
      </w:r>
      <w:r w:rsidRPr="00897A69">
        <w:rPr>
          <w:rFonts w:eastAsia="Courier New"/>
          <w:sz w:val="24"/>
          <w:szCs w:val="24"/>
        </w:rPr>
        <w:t xml:space="preserve">The courts </w:t>
      </w:r>
      <w:proofErr w:type="spellStart"/>
      <w:r w:rsidRPr="00897A69">
        <w:rPr>
          <w:rFonts w:eastAsia="Courier New"/>
          <w:sz w:val="24"/>
          <w:szCs w:val="24"/>
        </w:rPr>
        <w:t>recognise</w:t>
      </w:r>
      <w:proofErr w:type="spellEnd"/>
      <w:r w:rsidRPr="00897A69">
        <w:rPr>
          <w:rFonts w:eastAsia="Courier New"/>
          <w:sz w:val="24"/>
          <w:szCs w:val="24"/>
        </w:rPr>
        <w:t xml:space="preserve"> that the primary aim of its case management powers is to secure the just resolution of the dispute in accordance with the substantive rights of the parties. </w:t>
      </w:r>
      <w:r>
        <w:rPr>
          <w:rFonts w:eastAsia="Courier New"/>
          <w:sz w:val="24"/>
          <w:szCs w:val="24"/>
        </w:rPr>
        <w:t xml:space="preserve"> </w:t>
      </w:r>
      <w:r w:rsidRPr="00897A69">
        <w:rPr>
          <w:rFonts w:eastAsia="Courier New"/>
          <w:sz w:val="24"/>
          <w:szCs w:val="24"/>
        </w:rPr>
        <w:t xml:space="preserve">However, the </w:t>
      </w:r>
      <w:r w:rsidRPr="00897A69">
        <w:rPr>
          <w:noProof/>
          <w:sz w:val="24"/>
          <w:szCs w:val="24"/>
        </w:rPr>
        <w:drawing>
          <wp:inline distT="0" distB="0" distL="0" distR="0" wp14:anchorId="1431A117" wp14:editId="4EFDB2A4">
            <wp:extent cx="13716" cy="4572"/>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3168" name="Picture 3168"/>
                    <pic:cNvPicPr/>
                  </pic:nvPicPr>
                  <pic:blipFill>
                    <a:blip r:embed="rId11"/>
                    <a:stretch>
                      <a:fillRect/>
                    </a:stretch>
                  </pic:blipFill>
                  <pic:spPr>
                    <a:xfrm>
                      <a:off x="0" y="0"/>
                      <a:ext cx="13716" cy="4572"/>
                    </a:xfrm>
                    <a:prstGeom prst="rect">
                      <a:avLst/>
                    </a:prstGeom>
                  </pic:spPr>
                </pic:pic>
              </a:graphicData>
            </a:graphic>
          </wp:inline>
        </w:drawing>
      </w:r>
      <w:r w:rsidRPr="00897A69">
        <w:rPr>
          <w:rFonts w:eastAsia="Courier New"/>
          <w:sz w:val="24"/>
          <w:szCs w:val="24"/>
        </w:rPr>
        <w:t xml:space="preserve"> substantive rights of the parties to a personal injury action do not include a legal right to call experts of their choice.</w:t>
      </w:r>
    </w:p>
    <w:p w:rsidR="00F01F27" w:rsidRDefault="00F01F27" w:rsidP="00F01F27">
      <w:pPr>
        <w:pStyle w:val="ListParagraph"/>
        <w:tabs>
          <w:tab w:val="clear" w:pos="4320"/>
          <w:tab w:val="clear" w:pos="9072"/>
          <w:tab w:val="left" w:pos="2160"/>
        </w:tabs>
        <w:ind w:left="1440" w:right="746"/>
        <w:jc w:val="both"/>
        <w:rPr>
          <w:rFonts w:eastAsia="Courier New"/>
          <w:sz w:val="24"/>
          <w:szCs w:val="24"/>
        </w:rPr>
      </w:pPr>
    </w:p>
    <w:p w:rsidR="00F01F27" w:rsidRPr="00897A69" w:rsidRDefault="00F01F27" w:rsidP="00F01F27">
      <w:pPr>
        <w:pStyle w:val="ListParagraph"/>
        <w:tabs>
          <w:tab w:val="clear" w:pos="4320"/>
          <w:tab w:val="clear" w:pos="9072"/>
          <w:tab w:val="left" w:pos="2160"/>
        </w:tabs>
        <w:ind w:left="1440" w:right="746"/>
        <w:jc w:val="both"/>
        <w:rPr>
          <w:rFonts w:eastAsia="Courier New"/>
          <w:sz w:val="24"/>
          <w:szCs w:val="24"/>
        </w:rPr>
      </w:pPr>
      <w:r>
        <w:rPr>
          <w:rFonts w:eastAsia="Courier New"/>
          <w:sz w:val="24"/>
          <w:szCs w:val="24"/>
        </w:rPr>
        <w:t>11.</w:t>
      </w:r>
      <w:r>
        <w:rPr>
          <w:rFonts w:eastAsia="Courier New"/>
          <w:sz w:val="24"/>
          <w:szCs w:val="24"/>
        </w:rPr>
        <w:tab/>
      </w:r>
      <w:r w:rsidRPr="00897A69">
        <w:rPr>
          <w:rFonts w:eastAsia="Courier New"/>
          <w:color w:val="000000"/>
          <w:sz w:val="24"/>
          <w:szCs w:val="24"/>
        </w:rPr>
        <w:t>The expert evidence can only be adduced with leave of the court and, in deciding whether or not to grant leave, the court must ensure that such evidence is admitted only if it is likely to be of real assistance to the determination of the issues, and that it is adduced in the most effective and economic way consistent with the objectives of the C</w:t>
      </w:r>
      <w:r>
        <w:rPr>
          <w:rFonts w:eastAsia="Courier New"/>
          <w:color w:val="000000"/>
          <w:sz w:val="24"/>
          <w:szCs w:val="24"/>
        </w:rPr>
        <w:t>J</w:t>
      </w:r>
      <w:r w:rsidRPr="00897A69">
        <w:rPr>
          <w:rFonts w:eastAsia="Courier New"/>
          <w:color w:val="000000"/>
          <w:sz w:val="24"/>
          <w:szCs w:val="24"/>
        </w:rPr>
        <w:t>R</w:t>
      </w:r>
      <w:r>
        <w:rPr>
          <w:rFonts w:eastAsia="Courier New"/>
          <w:color w:val="000000"/>
          <w:sz w:val="24"/>
          <w:szCs w:val="24"/>
        </w:rPr>
        <w:t>.</w:t>
      </w:r>
    </w:p>
    <w:p w:rsidR="00F01F27" w:rsidRDefault="00F01F27" w:rsidP="00F01F27">
      <w:pPr>
        <w:pStyle w:val="ListParagraph"/>
        <w:tabs>
          <w:tab w:val="clear" w:pos="4320"/>
          <w:tab w:val="clear" w:pos="9072"/>
          <w:tab w:val="left" w:pos="2160"/>
        </w:tabs>
        <w:ind w:left="1440" w:right="746"/>
        <w:jc w:val="both"/>
        <w:rPr>
          <w:rFonts w:eastAsia="Times New Roman"/>
          <w:sz w:val="24"/>
          <w:szCs w:val="24"/>
        </w:rPr>
      </w:pPr>
    </w:p>
    <w:p w:rsidR="00F01F27" w:rsidRDefault="00F01F27" w:rsidP="00F01F27">
      <w:pPr>
        <w:pStyle w:val="ListParagraph"/>
        <w:tabs>
          <w:tab w:val="clear" w:pos="4320"/>
          <w:tab w:val="clear" w:pos="9072"/>
          <w:tab w:val="left" w:pos="2160"/>
        </w:tabs>
        <w:ind w:left="1440" w:right="746"/>
        <w:jc w:val="both"/>
        <w:rPr>
          <w:rFonts w:eastAsia="Times New Roman"/>
          <w:sz w:val="24"/>
          <w:szCs w:val="24"/>
        </w:rPr>
      </w:pPr>
      <w:r>
        <w:rPr>
          <w:rFonts w:eastAsia="Times New Roman"/>
          <w:sz w:val="24"/>
          <w:szCs w:val="24"/>
        </w:rPr>
        <w:lastRenderedPageBreak/>
        <w:t>12.</w:t>
      </w:r>
      <w:r>
        <w:rPr>
          <w:rFonts w:eastAsia="Times New Roman"/>
          <w:sz w:val="24"/>
          <w:szCs w:val="24"/>
        </w:rPr>
        <w:tab/>
      </w:r>
      <w:r w:rsidRPr="00897A69">
        <w:rPr>
          <w:rFonts w:eastAsia="Times New Roman"/>
          <w:sz w:val="24"/>
          <w:szCs w:val="24"/>
        </w:rPr>
        <w:t xml:space="preserve">In this regard, I echo the observations of </w:t>
      </w:r>
      <w:r w:rsidRPr="009A503B">
        <w:rPr>
          <w:rFonts w:eastAsia="Times New Roman"/>
          <w:i/>
          <w:sz w:val="24"/>
          <w:szCs w:val="24"/>
        </w:rPr>
        <w:t>Evans-</w:t>
      </w:r>
      <w:proofErr w:type="spellStart"/>
      <w:r w:rsidRPr="009A503B">
        <w:rPr>
          <w:rFonts w:eastAsia="Times New Roman"/>
          <w:i/>
          <w:sz w:val="24"/>
          <w:szCs w:val="24"/>
        </w:rPr>
        <w:t>Lombe</w:t>
      </w:r>
      <w:proofErr w:type="spellEnd"/>
      <w:r w:rsidRPr="009A503B">
        <w:rPr>
          <w:rFonts w:eastAsia="Times New Roman"/>
          <w:i/>
          <w:sz w:val="24"/>
          <w:szCs w:val="24"/>
        </w:rPr>
        <w:t xml:space="preserve"> J</w:t>
      </w:r>
      <w:r w:rsidRPr="00897A69">
        <w:rPr>
          <w:rFonts w:eastAsia="Times New Roman"/>
          <w:sz w:val="24"/>
          <w:szCs w:val="24"/>
        </w:rPr>
        <w:t xml:space="preserve"> in </w:t>
      </w:r>
      <w:r w:rsidRPr="009A503B">
        <w:rPr>
          <w:rFonts w:eastAsia="Times New Roman"/>
          <w:i/>
          <w:sz w:val="24"/>
          <w:szCs w:val="24"/>
        </w:rPr>
        <w:t>Barings PLC v Coopers &amp; Lybrand (No.</w:t>
      </w:r>
      <w:r>
        <w:rPr>
          <w:rFonts w:eastAsia="Times New Roman"/>
          <w:i/>
          <w:sz w:val="24"/>
          <w:szCs w:val="24"/>
        </w:rPr>
        <w:t xml:space="preserve"> </w:t>
      </w:r>
      <w:r w:rsidRPr="009A503B">
        <w:rPr>
          <w:rFonts w:eastAsia="Times New Roman"/>
          <w:i/>
          <w:sz w:val="24"/>
          <w:szCs w:val="24"/>
        </w:rPr>
        <w:t>2)</w:t>
      </w:r>
      <w:r w:rsidRPr="00897A69">
        <w:rPr>
          <w:rFonts w:eastAsia="Times New Roman"/>
          <w:sz w:val="24"/>
          <w:szCs w:val="24"/>
        </w:rPr>
        <w:t xml:space="preserve"> [2001] Lloyds Report Bank 85:</w:t>
      </w:r>
    </w:p>
    <w:p w:rsidR="00F01F27" w:rsidRPr="00897A69" w:rsidRDefault="00F01F27" w:rsidP="00F01F27">
      <w:pPr>
        <w:pStyle w:val="ListParagraph"/>
        <w:tabs>
          <w:tab w:val="clear" w:pos="4320"/>
          <w:tab w:val="clear" w:pos="9072"/>
          <w:tab w:val="left" w:pos="2160"/>
        </w:tabs>
        <w:ind w:left="1440" w:right="746"/>
        <w:jc w:val="both"/>
        <w:rPr>
          <w:rFonts w:eastAsia="Times New Roman"/>
          <w:sz w:val="24"/>
          <w:szCs w:val="24"/>
        </w:rPr>
      </w:pPr>
    </w:p>
    <w:p w:rsidR="00F01F27" w:rsidRDefault="00F01F27" w:rsidP="00F01F27">
      <w:pPr>
        <w:pStyle w:val="ListParagraph"/>
        <w:tabs>
          <w:tab w:val="clear" w:pos="1440"/>
          <w:tab w:val="clear" w:pos="4320"/>
          <w:tab w:val="clear" w:pos="9072"/>
          <w:tab w:val="left" w:pos="2160"/>
          <w:tab w:val="left" w:pos="2880"/>
        </w:tabs>
        <w:ind w:left="2160" w:right="746"/>
        <w:jc w:val="both"/>
        <w:rPr>
          <w:rFonts w:eastAsia="Times New Roman"/>
          <w:sz w:val="24"/>
          <w:szCs w:val="24"/>
        </w:rPr>
      </w:pPr>
      <w:r>
        <w:rPr>
          <w:rFonts w:eastAsia="Times New Roman"/>
          <w:sz w:val="24"/>
          <w:szCs w:val="24"/>
        </w:rPr>
        <w:t>“</w:t>
      </w:r>
      <w:r w:rsidRPr="00897A69">
        <w:rPr>
          <w:rFonts w:eastAsia="Times New Roman"/>
          <w:sz w:val="24"/>
          <w:szCs w:val="24"/>
        </w:rPr>
        <w:t>45.</w:t>
      </w:r>
      <w:r>
        <w:rPr>
          <w:rFonts w:eastAsia="Times New Roman"/>
          <w:sz w:val="24"/>
          <w:szCs w:val="24"/>
        </w:rPr>
        <w:tab/>
      </w:r>
      <w:r w:rsidRPr="00897A69">
        <w:rPr>
          <w:rFonts w:eastAsia="Times New Roman"/>
          <w:sz w:val="24"/>
          <w:szCs w:val="24"/>
        </w:rPr>
        <w:t xml:space="preserve">Expert evidence is admissible </w:t>
      </w:r>
      <w:r>
        <w:rPr>
          <w:rFonts w:eastAsia="PMingLiU"/>
          <w:sz w:val="24"/>
          <w:szCs w:val="24"/>
          <w:lang w:eastAsia="zh-TW"/>
        </w:rPr>
        <w:t xml:space="preserve">…… </w:t>
      </w:r>
      <w:r w:rsidRPr="00897A69">
        <w:rPr>
          <w:rFonts w:eastAsia="Times New Roman"/>
          <w:sz w:val="24"/>
          <w:szCs w:val="24"/>
        </w:rPr>
        <w:t xml:space="preserve">in any case where the court accepts there exists a </w:t>
      </w:r>
      <w:proofErr w:type="spellStart"/>
      <w:r w:rsidRPr="00897A69">
        <w:rPr>
          <w:rFonts w:eastAsia="Times New Roman"/>
          <w:sz w:val="24"/>
          <w:szCs w:val="24"/>
        </w:rPr>
        <w:t>recognised</w:t>
      </w:r>
      <w:proofErr w:type="spellEnd"/>
      <w:r w:rsidRPr="00897A69">
        <w:rPr>
          <w:rFonts w:eastAsia="Times New Roman"/>
          <w:sz w:val="24"/>
          <w:szCs w:val="24"/>
        </w:rPr>
        <w:t xml:space="preserve"> expertise governed by </w:t>
      </w:r>
      <w:proofErr w:type="spellStart"/>
      <w:r w:rsidRPr="00897A69">
        <w:rPr>
          <w:rFonts w:eastAsia="Times New Roman"/>
          <w:sz w:val="24"/>
          <w:szCs w:val="24"/>
        </w:rPr>
        <w:t>recognised</w:t>
      </w:r>
      <w:proofErr w:type="spellEnd"/>
      <w:r w:rsidRPr="00897A69">
        <w:rPr>
          <w:rFonts w:eastAsia="Times New Roman"/>
          <w:sz w:val="24"/>
          <w:szCs w:val="24"/>
        </w:rPr>
        <w:t xml:space="preserve"> standards and rules of conduct capable of influencing the court</w:t>
      </w:r>
      <w:r>
        <w:rPr>
          <w:rFonts w:eastAsia="Times New Roman"/>
          <w:sz w:val="24"/>
          <w:szCs w:val="24"/>
        </w:rPr>
        <w:t>’</w:t>
      </w:r>
      <w:r w:rsidRPr="00897A69">
        <w:rPr>
          <w:rFonts w:eastAsia="Times New Roman"/>
          <w:sz w:val="24"/>
          <w:szCs w:val="24"/>
        </w:rPr>
        <w:t xml:space="preserve">s decision on any of the issues which it has to decide and the witness to be called satisfies the court that he has a sufficient familiarity with and knowledge of the expertise in question to </w:t>
      </w:r>
      <w:r w:rsidRPr="00897A69">
        <w:rPr>
          <w:noProof/>
          <w:sz w:val="24"/>
          <w:szCs w:val="24"/>
        </w:rPr>
        <w:drawing>
          <wp:inline distT="0" distB="0" distL="0" distR="0" wp14:anchorId="75BB1BC3" wp14:editId="2624EE0B">
            <wp:extent cx="13716" cy="91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5239" name="Picture 5239"/>
                    <pic:cNvPicPr/>
                  </pic:nvPicPr>
                  <pic:blipFill>
                    <a:blip r:embed="rId12"/>
                    <a:stretch>
                      <a:fillRect/>
                    </a:stretch>
                  </pic:blipFill>
                  <pic:spPr>
                    <a:xfrm>
                      <a:off x="0" y="0"/>
                      <a:ext cx="13716" cy="9144"/>
                    </a:xfrm>
                    <a:prstGeom prst="rect">
                      <a:avLst/>
                    </a:prstGeom>
                  </pic:spPr>
                </pic:pic>
              </a:graphicData>
            </a:graphic>
          </wp:inline>
        </w:drawing>
      </w:r>
      <w:r w:rsidRPr="00897A69">
        <w:rPr>
          <w:rFonts w:eastAsia="Times New Roman"/>
          <w:sz w:val="24"/>
          <w:szCs w:val="24"/>
        </w:rPr>
        <w:t xml:space="preserve"> render his opinion potentially of value in resolving any of those issues. </w:t>
      </w:r>
      <w:r>
        <w:rPr>
          <w:rFonts w:eastAsia="Times New Roman"/>
          <w:sz w:val="24"/>
          <w:szCs w:val="24"/>
        </w:rPr>
        <w:t xml:space="preserve"> </w:t>
      </w:r>
      <w:r w:rsidRPr="00897A69">
        <w:rPr>
          <w:rFonts w:eastAsia="Times New Roman"/>
          <w:sz w:val="24"/>
          <w:szCs w:val="24"/>
        </w:rPr>
        <w:t>Evidence meeting this test can still be excluded by the court if</w:t>
      </w:r>
      <w:r>
        <w:rPr>
          <w:rFonts w:eastAsia="Times New Roman"/>
          <w:sz w:val="24"/>
          <w:szCs w:val="24"/>
        </w:rPr>
        <w:t xml:space="preserve"> </w:t>
      </w:r>
      <w:r w:rsidRPr="00897A69">
        <w:rPr>
          <w:rFonts w:eastAsia="Times New Roman"/>
          <w:sz w:val="24"/>
          <w:szCs w:val="24"/>
        </w:rPr>
        <w:t xml:space="preserve">the court takes the view that calling it will not be helpful to the court in resolving any issue in the case justly. </w:t>
      </w:r>
      <w:r>
        <w:rPr>
          <w:rFonts w:eastAsia="Times New Roman"/>
          <w:sz w:val="24"/>
          <w:szCs w:val="24"/>
        </w:rPr>
        <w:t xml:space="preserve"> </w:t>
      </w:r>
      <w:r w:rsidRPr="00897A69">
        <w:rPr>
          <w:rFonts w:eastAsia="Times New Roman"/>
          <w:sz w:val="24"/>
          <w:szCs w:val="24"/>
        </w:rPr>
        <w:t>Such evidence will not be helpful where the issue to be decided is one of law or is otherwise one on which the court is able to come to a fully informed decision without hearing such evidence</w:t>
      </w:r>
      <w:r>
        <w:rPr>
          <w:rFonts w:eastAsia="Times New Roman"/>
          <w:sz w:val="24"/>
          <w:szCs w:val="24"/>
        </w:rPr>
        <w:t>.”</w:t>
      </w:r>
    </w:p>
    <w:p w:rsidR="00F01F27" w:rsidRPr="00897A69" w:rsidRDefault="00F01F27" w:rsidP="00F01F27">
      <w:pPr>
        <w:pStyle w:val="ListParagraph"/>
        <w:tabs>
          <w:tab w:val="clear" w:pos="1440"/>
          <w:tab w:val="clear" w:pos="4320"/>
          <w:tab w:val="clear" w:pos="9072"/>
          <w:tab w:val="left" w:pos="2160"/>
          <w:tab w:val="left" w:pos="2880"/>
        </w:tabs>
        <w:ind w:left="2160" w:right="746"/>
        <w:jc w:val="both"/>
        <w:rPr>
          <w:rFonts w:eastAsia="Times New Roman"/>
          <w:sz w:val="24"/>
          <w:szCs w:val="24"/>
        </w:rPr>
      </w:pPr>
    </w:p>
    <w:p w:rsidR="00F01F27" w:rsidRDefault="00F01F27" w:rsidP="00F01F27">
      <w:pPr>
        <w:pStyle w:val="ListParagraph"/>
        <w:numPr>
          <w:ilvl w:val="0"/>
          <w:numId w:val="39"/>
        </w:numPr>
        <w:tabs>
          <w:tab w:val="clear" w:pos="1440"/>
          <w:tab w:val="clear" w:pos="4320"/>
          <w:tab w:val="clear" w:pos="9072"/>
          <w:tab w:val="left" w:pos="2160"/>
        </w:tabs>
        <w:snapToGrid/>
        <w:ind w:left="1440" w:right="746" w:firstLine="0"/>
        <w:jc w:val="both"/>
        <w:rPr>
          <w:rFonts w:eastAsia="Times New Roman"/>
          <w:color w:val="000000"/>
          <w:sz w:val="24"/>
          <w:szCs w:val="24"/>
        </w:rPr>
      </w:pPr>
      <w:r w:rsidRPr="001E76BE">
        <w:rPr>
          <w:rFonts w:eastAsia="Times New Roman"/>
          <w:color w:val="000000"/>
          <w:sz w:val="24"/>
          <w:szCs w:val="24"/>
        </w:rPr>
        <w:t xml:space="preserve">The Court of Appeal in </w:t>
      </w:r>
      <w:r w:rsidRPr="001E76BE">
        <w:rPr>
          <w:rFonts w:eastAsia="Times New Roman"/>
          <w:i/>
          <w:color w:val="000000"/>
          <w:sz w:val="24"/>
          <w:szCs w:val="24"/>
        </w:rPr>
        <w:t xml:space="preserve">Mann v Messrs. </w:t>
      </w:r>
      <w:proofErr w:type="spellStart"/>
      <w:r w:rsidRPr="001E76BE">
        <w:rPr>
          <w:rFonts w:eastAsia="Times New Roman"/>
          <w:i/>
          <w:color w:val="000000"/>
          <w:sz w:val="24"/>
          <w:szCs w:val="24"/>
        </w:rPr>
        <w:t>Chetty</w:t>
      </w:r>
      <w:proofErr w:type="spellEnd"/>
      <w:r w:rsidRPr="001E76BE">
        <w:rPr>
          <w:rFonts w:eastAsia="Times New Roman"/>
          <w:i/>
          <w:color w:val="000000"/>
          <w:sz w:val="24"/>
          <w:szCs w:val="24"/>
        </w:rPr>
        <w:t xml:space="preserve"> &amp; Patel (a</w:t>
      </w:r>
      <w:r>
        <w:rPr>
          <w:rFonts w:eastAsia="Times New Roman"/>
          <w:i/>
          <w:color w:val="000000"/>
          <w:sz w:val="24"/>
          <w:szCs w:val="24"/>
        </w:rPr>
        <w:t xml:space="preserve"> </w:t>
      </w:r>
      <w:r w:rsidRPr="001E76BE">
        <w:rPr>
          <w:rFonts w:eastAsia="Times New Roman"/>
          <w:i/>
          <w:color w:val="000000"/>
          <w:sz w:val="24"/>
          <w:szCs w:val="24"/>
        </w:rPr>
        <w:t>firm)</w:t>
      </w:r>
      <w:r w:rsidRPr="001E76BE">
        <w:rPr>
          <w:rFonts w:eastAsia="Times New Roman"/>
          <w:color w:val="000000"/>
          <w:sz w:val="24"/>
          <w:szCs w:val="24"/>
        </w:rPr>
        <w:t xml:space="preserve"> [2000] EWCA CIV 267 proposed 3 questions that ought to be asked before deciding to allow expert </w:t>
      </w:r>
      <w:proofErr w:type="gramStart"/>
      <w:r w:rsidRPr="001E76BE">
        <w:rPr>
          <w:rFonts w:eastAsia="Times New Roman"/>
          <w:color w:val="000000"/>
          <w:sz w:val="24"/>
          <w:szCs w:val="24"/>
        </w:rPr>
        <w:t>evidence:</w:t>
      </w:r>
      <w:r>
        <w:rPr>
          <w:rFonts w:eastAsia="Times New Roman"/>
          <w:color w:val="000000"/>
          <w:sz w:val="24"/>
          <w:szCs w:val="24"/>
        </w:rPr>
        <w:t>-</w:t>
      </w:r>
      <w:proofErr w:type="gramEnd"/>
    </w:p>
    <w:p w:rsidR="00F01F27" w:rsidRPr="001E76BE" w:rsidRDefault="00F01F27" w:rsidP="00F01F27">
      <w:pPr>
        <w:pStyle w:val="ListParagraph"/>
        <w:tabs>
          <w:tab w:val="clear" w:pos="1440"/>
          <w:tab w:val="clear" w:pos="4320"/>
          <w:tab w:val="clear" w:pos="9072"/>
          <w:tab w:val="left" w:pos="2160"/>
        </w:tabs>
        <w:snapToGrid/>
        <w:ind w:left="2160" w:right="746"/>
        <w:jc w:val="both"/>
        <w:rPr>
          <w:rFonts w:eastAsia="Times New Roman"/>
          <w:color w:val="000000"/>
          <w:sz w:val="24"/>
          <w:szCs w:val="24"/>
        </w:rPr>
      </w:pPr>
    </w:p>
    <w:p w:rsidR="00F01F27" w:rsidRDefault="00F01F27" w:rsidP="00F01F27">
      <w:pPr>
        <w:tabs>
          <w:tab w:val="clear" w:pos="1440"/>
          <w:tab w:val="left" w:pos="2160"/>
          <w:tab w:val="left" w:pos="2880"/>
        </w:tabs>
        <w:ind w:left="2880" w:right="746" w:hanging="720"/>
        <w:jc w:val="both"/>
        <w:rPr>
          <w:rFonts w:eastAsia="Times New Roman"/>
          <w:sz w:val="24"/>
          <w:szCs w:val="24"/>
        </w:rPr>
      </w:pPr>
      <w:r>
        <w:rPr>
          <w:rFonts w:eastAsia="Times New Roman"/>
          <w:sz w:val="24"/>
          <w:szCs w:val="24"/>
        </w:rPr>
        <w:t>“</w:t>
      </w:r>
      <w:r w:rsidRPr="00897A69">
        <w:rPr>
          <w:rFonts w:eastAsia="Times New Roman"/>
          <w:sz w:val="24"/>
          <w:szCs w:val="24"/>
        </w:rPr>
        <w:t>(a)</w:t>
      </w:r>
      <w:r>
        <w:rPr>
          <w:rFonts w:eastAsia="Times New Roman"/>
          <w:sz w:val="24"/>
          <w:szCs w:val="24"/>
        </w:rPr>
        <w:tab/>
      </w:r>
      <w:r w:rsidRPr="00897A69">
        <w:rPr>
          <w:rFonts w:eastAsia="Times New Roman"/>
          <w:sz w:val="24"/>
          <w:szCs w:val="24"/>
        </w:rPr>
        <w:t>how cogent the proposed expert evidence will be;</w:t>
      </w:r>
    </w:p>
    <w:p w:rsidR="00F01F27" w:rsidRPr="00897A69" w:rsidRDefault="00F01F27" w:rsidP="00F01F27">
      <w:pPr>
        <w:tabs>
          <w:tab w:val="clear" w:pos="1440"/>
          <w:tab w:val="left" w:pos="2160"/>
          <w:tab w:val="left" w:pos="2880"/>
        </w:tabs>
        <w:ind w:left="2880" w:right="746" w:hanging="720"/>
        <w:jc w:val="both"/>
        <w:rPr>
          <w:sz w:val="24"/>
          <w:szCs w:val="24"/>
        </w:rPr>
      </w:pPr>
    </w:p>
    <w:p w:rsidR="00F01F27" w:rsidRPr="001E76BE" w:rsidRDefault="00F01F27" w:rsidP="00F01F27">
      <w:pPr>
        <w:numPr>
          <w:ilvl w:val="1"/>
          <w:numId w:val="34"/>
        </w:numPr>
        <w:tabs>
          <w:tab w:val="clear" w:pos="1440"/>
          <w:tab w:val="clear" w:pos="4320"/>
          <w:tab w:val="clear" w:pos="9072"/>
          <w:tab w:val="left" w:pos="2160"/>
          <w:tab w:val="left" w:pos="2880"/>
        </w:tabs>
        <w:snapToGrid/>
        <w:ind w:left="2880" w:right="746" w:hanging="720"/>
        <w:jc w:val="both"/>
        <w:rPr>
          <w:sz w:val="24"/>
          <w:szCs w:val="24"/>
        </w:rPr>
      </w:pPr>
      <w:r w:rsidRPr="00897A69">
        <w:rPr>
          <w:rFonts w:eastAsia="Times New Roman"/>
          <w:sz w:val="24"/>
          <w:szCs w:val="24"/>
        </w:rPr>
        <w:t>how helpful it will be in resolving any of the issues in the case; and</w:t>
      </w:r>
    </w:p>
    <w:p w:rsidR="00F01F27" w:rsidRPr="00897A69" w:rsidRDefault="00F01F27" w:rsidP="00F01F27">
      <w:pPr>
        <w:tabs>
          <w:tab w:val="clear" w:pos="1440"/>
          <w:tab w:val="clear" w:pos="4320"/>
          <w:tab w:val="clear" w:pos="9072"/>
          <w:tab w:val="left" w:pos="2160"/>
          <w:tab w:val="left" w:pos="2880"/>
        </w:tabs>
        <w:snapToGrid/>
        <w:ind w:left="2880" w:right="746"/>
        <w:jc w:val="both"/>
        <w:rPr>
          <w:sz w:val="24"/>
          <w:szCs w:val="24"/>
        </w:rPr>
      </w:pPr>
    </w:p>
    <w:p w:rsidR="00F01F27" w:rsidRPr="001E76BE" w:rsidRDefault="00F01F27" w:rsidP="00F01F27">
      <w:pPr>
        <w:numPr>
          <w:ilvl w:val="1"/>
          <w:numId w:val="34"/>
        </w:numPr>
        <w:tabs>
          <w:tab w:val="clear" w:pos="1440"/>
          <w:tab w:val="clear" w:pos="4320"/>
          <w:tab w:val="clear" w:pos="9072"/>
          <w:tab w:val="left" w:pos="2160"/>
          <w:tab w:val="left" w:pos="2880"/>
        </w:tabs>
        <w:snapToGrid/>
        <w:ind w:left="2880" w:right="746" w:hanging="720"/>
        <w:jc w:val="both"/>
        <w:rPr>
          <w:sz w:val="24"/>
          <w:szCs w:val="24"/>
        </w:rPr>
      </w:pPr>
      <w:r w:rsidRPr="00897A69">
        <w:rPr>
          <w:rFonts w:eastAsia="Times New Roman"/>
          <w:sz w:val="24"/>
          <w:szCs w:val="24"/>
        </w:rPr>
        <w:t>how much it will cost and the relationship of that cost to the sums at stake.</w:t>
      </w:r>
      <w:r>
        <w:rPr>
          <w:rFonts w:eastAsia="Times New Roman"/>
          <w:sz w:val="24"/>
          <w:szCs w:val="24"/>
        </w:rPr>
        <w:t>”</w:t>
      </w:r>
    </w:p>
    <w:p w:rsidR="00F01F27" w:rsidRDefault="00F01F27" w:rsidP="00F01F27">
      <w:pPr>
        <w:pStyle w:val="ListParagraph"/>
        <w:rPr>
          <w:sz w:val="24"/>
          <w:szCs w:val="24"/>
        </w:rPr>
      </w:pPr>
    </w:p>
    <w:p w:rsidR="00F01F27" w:rsidRDefault="00F01F27" w:rsidP="00F01F27">
      <w:pPr>
        <w:pStyle w:val="ListParagraph"/>
        <w:tabs>
          <w:tab w:val="clear" w:pos="4320"/>
          <w:tab w:val="clear" w:pos="9072"/>
          <w:tab w:val="left" w:pos="2160"/>
        </w:tabs>
        <w:ind w:left="1440" w:right="746"/>
        <w:jc w:val="both"/>
        <w:rPr>
          <w:rFonts w:eastAsia="Times New Roman"/>
          <w:sz w:val="24"/>
          <w:szCs w:val="24"/>
        </w:rPr>
      </w:pPr>
      <w:r>
        <w:rPr>
          <w:rFonts w:eastAsia="Times New Roman"/>
          <w:sz w:val="24"/>
          <w:szCs w:val="24"/>
        </w:rPr>
        <w:t>14.</w:t>
      </w:r>
      <w:r>
        <w:rPr>
          <w:rFonts w:eastAsia="Times New Roman"/>
          <w:sz w:val="24"/>
          <w:szCs w:val="24"/>
        </w:rPr>
        <w:tab/>
      </w:r>
      <w:r w:rsidRPr="00897A69">
        <w:rPr>
          <w:rFonts w:eastAsia="Times New Roman"/>
          <w:sz w:val="24"/>
          <w:szCs w:val="24"/>
        </w:rPr>
        <w:t xml:space="preserve">Chu J, as she then was, referred to </w:t>
      </w:r>
      <w:r w:rsidRPr="00C4082B">
        <w:rPr>
          <w:rFonts w:eastAsia="Times New Roman"/>
          <w:i/>
          <w:sz w:val="24"/>
          <w:szCs w:val="24"/>
        </w:rPr>
        <w:t>Barings PLC v Coopers &amp; Lybrand</w:t>
      </w:r>
      <w:r w:rsidRPr="00897A69">
        <w:rPr>
          <w:rFonts w:eastAsia="Times New Roman"/>
          <w:sz w:val="24"/>
          <w:szCs w:val="24"/>
        </w:rPr>
        <w:t xml:space="preserve"> and concluded, in </w:t>
      </w:r>
      <w:r w:rsidRPr="00C4082B">
        <w:rPr>
          <w:rFonts w:eastAsia="Times New Roman"/>
          <w:i/>
          <w:sz w:val="24"/>
          <w:szCs w:val="24"/>
        </w:rPr>
        <w:t>Wong Hoi Fung v. American Assurance Co. (Bermuda) Ltd.</w:t>
      </w:r>
      <w:r w:rsidRPr="00897A69">
        <w:rPr>
          <w:rFonts w:eastAsia="Times New Roman"/>
          <w:sz w:val="24"/>
          <w:szCs w:val="24"/>
        </w:rPr>
        <w:t xml:space="preserve"> [2002] 3 HKLRD 507, that the expert evidence must be reasonably required to resolve the issues before the court before leave</w:t>
      </w:r>
      <w:r>
        <w:rPr>
          <w:rFonts w:eastAsia="Times New Roman"/>
          <w:sz w:val="24"/>
          <w:szCs w:val="24"/>
        </w:rPr>
        <w:t xml:space="preserve"> would be granted to adduce it.</w:t>
      </w:r>
    </w:p>
    <w:p w:rsidR="00F01F27" w:rsidRDefault="00F01F27" w:rsidP="00F01F27">
      <w:pPr>
        <w:pStyle w:val="ListParagraph"/>
        <w:tabs>
          <w:tab w:val="clear" w:pos="4320"/>
          <w:tab w:val="clear" w:pos="9072"/>
          <w:tab w:val="left" w:pos="2160"/>
        </w:tabs>
        <w:ind w:left="1440" w:right="746"/>
        <w:jc w:val="both"/>
        <w:rPr>
          <w:rFonts w:eastAsia="Times New Roman"/>
          <w:color w:val="000000"/>
          <w:sz w:val="24"/>
          <w:szCs w:val="24"/>
        </w:rPr>
      </w:pPr>
    </w:p>
    <w:p w:rsidR="00F01F27" w:rsidRDefault="00F01F27" w:rsidP="00F01F27">
      <w:pPr>
        <w:pStyle w:val="ListParagraph"/>
        <w:tabs>
          <w:tab w:val="clear" w:pos="4320"/>
          <w:tab w:val="clear" w:pos="9072"/>
          <w:tab w:val="left" w:pos="2160"/>
        </w:tabs>
        <w:ind w:left="1440" w:right="746"/>
        <w:jc w:val="both"/>
        <w:rPr>
          <w:rFonts w:eastAsia="Times New Roman"/>
          <w:color w:val="000000"/>
          <w:sz w:val="24"/>
          <w:szCs w:val="24"/>
        </w:rPr>
      </w:pPr>
      <w:r>
        <w:rPr>
          <w:rFonts w:eastAsia="Times New Roman"/>
          <w:color w:val="000000"/>
          <w:sz w:val="24"/>
          <w:szCs w:val="24"/>
        </w:rPr>
        <w:t>15.</w:t>
      </w:r>
      <w:r>
        <w:rPr>
          <w:rFonts w:eastAsia="Times New Roman"/>
          <w:color w:val="000000"/>
          <w:sz w:val="24"/>
          <w:szCs w:val="24"/>
        </w:rPr>
        <w:tab/>
      </w:r>
      <w:r w:rsidRPr="00897A69">
        <w:rPr>
          <w:rFonts w:eastAsia="Times New Roman"/>
          <w:color w:val="000000"/>
          <w:sz w:val="24"/>
          <w:szCs w:val="24"/>
        </w:rPr>
        <w:t xml:space="preserve">In summary, the expert evidence must be in a </w:t>
      </w:r>
      <w:r>
        <w:rPr>
          <w:rFonts w:eastAsia="Times New Roman"/>
          <w:color w:val="000000"/>
          <w:sz w:val="24"/>
          <w:szCs w:val="24"/>
        </w:rPr>
        <w:t xml:space="preserve">recognized </w:t>
      </w:r>
      <w:r w:rsidRPr="00897A69">
        <w:rPr>
          <w:rFonts w:eastAsia="Times New Roman"/>
          <w:color w:val="000000"/>
          <w:sz w:val="24"/>
          <w:szCs w:val="24"/>
        </w:rPr>
        <w:t>discipline, reasonably required to enable the court to resolve the issues in dispute, and proportionate</w:t>
      </w:r>
      <w:r>
        <w:rPr>
          <w:rFonts w:eastAsia="Times New Roman"/>
          <w:color w:val="000000"/>
          <w:sz w:val="24"/>
          <w:szCs w:val="24"/>
        </w:rPr>
        <w:t>.</w:t>
      </w:r>
    </w:p>
    <w:p w:rsidR="00F01F27" w:rsidRDefault="00F01F27" w:rsidP="00F01F27">
      <w:pPr>
        <w:pStyle w:val="ListParagraph"/>
        <w:tabs>
          <w:tab w:val="clear" w:pos="4320"/>
          <w:tab w:val="clear" w:pos="9072"/>
          <w:tab w:val="left" w:pos="2160"/>
        </w:tabs>
        <w:ind w:left="1440" w:right="746"/>
        <w:jc w:val="both"/>
        <w:rPr>
          <w:rFonts w:eastAsia="Times New Roman"/>
          <w:color w:val="000000"/>
          <w:sz w:val="24"/>
          <w:szCs w:val="24"/>
        </w:rPr>
      </w:pPr>
    </w:p>
    <w:p w:rsidR="00F01F27" w:rsidRPr="00C4082B" w:rsidRDefault="00F01F27" w:rsidP="00F01F27">
      <w:pPr>
        <w:pStyle w:val="ListParagraph"/>
        <w:tabs>
          <w:tab w:val="clear" w:pos="4320"/>
          <w:tab w:val="clear" w:pos="9072"/>
          <w:tab w:val="left" w:pos="2160"/>
        </w:tabs>
        <w:ind w:left="1440" w:right="746"/>
        <w:jc w:val="both"/>
        <w:rPr>
          <w:rFonts w:eastAsia="Times New Roman"/>
          <w:color w:val="000000"/>
          <w:sz w:val="24"/>
          <w:szCs w:val="24"/>
        </w:rPr>
      </w:pPr>
      <w:r>
        <w:rPr>
          <w:rFonts w:eastAsia="Times New Roman"/>
          <w:color w:val="000000"/>
          <w:sz w:val="24"/>
          <w:szCs w:val="24"/>
        </w:rPr>
        <w:t>16.</w:t>
      </w:r>
      <w:r>
        <w:rPr>
          <w:rFonts w:eastAsia="Times New Roman"/>
          <w:color w:val="000000"/>
          <w:sz w:val="24"/>
          <w:szCs w:val="24"/>
        </w:rPr>
        <w:tab/>
      </w:r>
      <w:r w:rsidRPr="00C4082B">
        <w:rPr>
          <w:rFonts w:eastAsia="Times New Roman"/>
          <w:sz w:val="24"/>
          <w:szCs w:val="24"/>
        </w:rPr>
        <w:t xml:space="preserve">However, even if a </w:t>
      </w:r>
      <w:r w:rsidRPr="00C4082B">
        <w:rPr>
          <w:rFonts w:eastAsia="Times New Roman"/>
          <w:i/>
          <w:sz w:val="24"/>
          <w:szCs w:val="24"/>
        </w:rPr>
        <w:t xml:space="preserve">prima facie </w:t>
      </w:r>
      <w:r w:rsidRPr="00C4082B">
        <w:rPr>
          <w:rFonts w:eastAsia="Times New Roman"/>
          <w:sz w:val="24"/>
          <w:szCs w:val="24"/>
        </w:rPr>
        <w:t xml:space="preserve">case is made out for the admission of expert evidence, in every case, the court must also have regard to other relevant circumstances, such as the potential disruption to the trial, the prejudice to the other parties, and the explanation offered by the applicant in cases where a late application is made for expert evidence to be adduced. </w:t>
      </w:r>
      <w:r>
        <w:rPr>
          <w:rFonts w:eastAsia="Times New Roman"/>
          <w:sz w:val="24"/>
          <w:szCs w:val="24"/>
        </w:rPr>
        <w:t xml:space="preserve"> </w:t>
      </w:r>
      <w:r w:rsidRPr="00C4082B">
        <w:rPr>
          <w:rFonts w:eastAsia="Times New Roman"/>
          <w:sz w:val="24"/>
          <w:szCs w:val="24"/>
        </w:rPr>
        <w:t xml:space="preserve">These </w:t>
      </w:r>
      <w:r w:rsidRPr="00C4082B">
        <w:rPr>
          <w:rFonts w:eastAsia="Times New Roman"/>
          <w:sz w:val="24"/>
          <w:szCs w:val="24"/>
        </w:rPr>
        <w:lastRenderedPageBreak/>
        <w:t>matters have to be considered and weighed in the light of and against the underlying objectives of the CJR: to ensure cost effectiveness and economy, expedition, proportionality, and fairness between the parties.</w:t>
      </w:r>
      <w:r>
        <w:rPr>
          <w:rFonts w:eastAsia="Times New Roman"/>
          <w:sz w:val="24"/>
          <w:szCs w:val="24"/>
        </w:rPr>
        <w:t xml:space="preserve"> </w:t>
      </w:r>
      <w:r w:rsidRPr="00C4082B">
        <w:rPr>
          <w:rFonts w:eastAsia="Times New Roman"/>
          <w:sz w:val="24"/>
          <w:szCs w:val="24"/>
        </w:rPr>
        <w:t xml:space="preserve"> Ultimately, the court strives to do justice between the parties and, in cases where the court permits the parties to call expert evidence, the court strives to ensure a level playing field with fair access to proper experts for all parties.</w:t>
      </w:r>
      <w:r>
        <w:rPr>
          <w:rFonts w:eastAsia="Times New Roman"/>
          <w:sz w:val="24"/>
          <w:szCs w:val="24"/>
        </w:rPr>
        <w:t>”</w:t>
      </w:r>
    </w:p>
    <w:p w:rsidR="00F01F27" w:rsidRDefault="00F01F27" w:rsidP="00F01F27">
      <w:pPr>
        <w:pStyle w:val="ListParagraph"/>
        <w:tabs>
          <w:tab w:val="clear" w:pos="4320"/>
          <w:tab w:val="clear" w:pos="9072"/>
        </w:tabs>
        <w:spacing w:line="360" w:lineRule="auto"/>
        <w:ind w:left="0"/>
        <w:jc w:val="both"/>
        <w:rPr>
          <w:rFonts w:eastAsia="Times New Roman"/>
          <w:color w:val="000000"/>
          <w:szCs w:val="28"/>
        </w:rPr>
      </w:pPr>
    </w:p>
    <w:p w:rsidR="00F01F27" w:rsidRPr="00F01F27" w:rsidRDefault="00CD58FC" w:rsidP="00F01F27">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t xml:space="preserve">The same principles can be found in </w:t>
      </w:r>
      <w:r w:rsidRPr="00F01F27">
        <w:rPr>
          <w:i/>
          <w:szCs w:val="28"/>
        </w:rPr>
        <w:t xml:space="preserve">Bai </w:t>
      </w:r>
      <w:proofErr w:type="spellStart"/>
      <w:r w:rsidRPr="00F01F27">
        <w:rPr>
          <w:i/>
          <w:szCs w:val="28"/>
        </w:rPr>
        <w:t>Siba</w:t>
      </w:r>
      <w:proofErr w:type="spellEnd"/>
      <w:r w:rsidRPr="00F01F27">
        <w:rPr>
          <w:i/>
          <w:szCs w:val="28"/>
        </w:rPr>
        <w:t xml:space="preserve"> Kumar v Nishimatsu Construction Company Limited</w:t>
      </w:r>
      <w:r w:rsidRPr="00F01F27">
        <w:rPr>
          <w:szCs w:val="28"/>
        </w:rPr>
        <w:t xml:space="preserve">, </w:t>
      </w:r>
      <w:proofErr w:type="spellStart"/>
      <w:r w:rsidRPr="00F01F27">
        <w:rPr>
          <w:szCs w:val="28"/>
        </w:rPr>
        <w:t>unrep</w:t>
      </w:r>
      <w:proofErr w:type="spellEnd"/>
      <w:r w:rsidRPr="00F01F27">
        <w:rPr>
          <w:szCs w:val="28"/>
        </w:rPr>
        <w:t>., HCPI 883 of 2012 (</w:t>
      </w:r>
      <w:r w:rsidR="00810B3F" w:rsidRPr="00F01F27">
        <w:rPr>
          <w:szCs w:val="28"/>
        </w:rPr>
        <w:t>8</w:t>
      </w:r>
      <w:r w:rsidR="00810B3F">
        <w:rPr>
          <w:szCs w:val="28"/>
        </w:rPr>
        <w:t>.10.</w:t>
      </w:r>
      <w:r w:rsidR="00810B3F" w:rsidRPr="00F01F27">
        <w:rPr>
          <w:szCs w:val="28"/>
        </w:rPr>
        <w:t>2013</w:t>
      </w:r>
      <w:r w:rsidR="00810B3F">
        <w:rPr>
          <w:szCs w:val="28"/>
        </w:rPr>
        <w:t xml:space="preserve">; </w:t>
      </w:r>
      <w:r w:rsidRPr="00F01F27">
        <w:rPr>
          <w:szCs w:val="28"/>
        </w:rPr>
        <w:t xml:space="preserve">Deputy High Court Judge Marlene Ng) </w:t>
      </w:r>
      <w:r w:rsidR="008C3678" w:rsidRPr="00F01F27">
        <w:rPr>
          <w:szCs w:val="28"/>
        </w:rPr>
        <w:t xml:space="preserve">where the learned judge has summed them up as </w:t>
      </w:r>
      <w:proofErr w:type="gramStart"/>
      <w:r w:rsidR="008C3678" w:rsidRPr="00F01F27">
        <w:rPr>
          <w:szCs w:val="28"/>
        </w:rPr>
        <w:t>follows:-</w:t>
      </w:r>
      <w:proofErr w:type="gramEnd"/>
    </w:p>
    <w:p w:rsidR="00F01F27" w:rsidRDefault="00F01F27" w:rsidP="00F01F27">
      <w:pPr>
        <w:pStyle w:val="ListParagraph"/>
        <w:tabs>
          <w:tab w:val="clear" w:pos="4320"/>
          <w:tab w:val="clear" w:pos="9072"/>
        </w:tabs>
        <w:spacing w:line="360" w:lineRule="auto"/>
        <w:ind w:left="0"/>
        <w:jc w:val="both"/>
        <w:rPr>
          <w:szCs w:val="28"/>
        </w:rPr>
      </w:pPr>
    </w:p>
    <w:p w:rsidR="00F01F27" w:rsidRPr="00C4082B" w:rsidRDefault="00F01F27" w:rsidP="00F01F27">
      <w:pPr>
        <w:tabs>
          <w:tab w:val="clear" w:pos="1440"/>
          <w:tab w:val="clear" w:pos="4320"/>
          <w:tab w:val="clear" w:pos="9072"/>
        </w:tabs>
        <w:ind w:left="1440" w:right="749"/>
        <w:jc w:val="both"/>
        <w:rPr>
          <w:rFonts w:eastAsia="Times New Roman"/>
          <w:color w:val="000000"/>
          <w:sz w:val="24"/>
          <w:szCs w:val="24"/>
        </w:rPr>
      </w:pPr>
      <w:r>
        <w:rPr>
          <w:sz w:val="24"/>
          <w:szCs w:val="24"/>
        </w:rPr>
        <w:t>“37.</w:t>
      </w:r>
      <w:r>
        <w:rPr>
          <w:sz w:val="24"/>
          <w:szCs w:val="24"/>
        </w:rPr>
        <w:tab/>
      </w:r>
      <w:r w:rsidRPr="00C4082B">
        <w:rPr>
          <w:rFonts w:eastAsia="Times New Roman"/>
          <w:color w:val="000000"/>
          <w:sz w:val="24"/>
          <w:szCs w:val="24"/>
        </w:rPr>
        <w:t xml:space="preserve">I repeat my observations in </w:t>
      </w:r>
      <w:r w:rsidRPr="009C500A">
        <w:rPr>
          <w:rFonts w:eastAsia="Times New Roman"/>
          <w:i/>
          <w:color w:val="000000"/>
          <w:sz w:val="24"/>
          <w:szCs w:val="24"/>
        </w:rPr>
        <w:t xml:space="preserve">Ngai Ping Kwan v Choy </w:t>
      </w:r>
      <w:proofErr w:type="spellStart"/>
      <w:r w:rsidRPr="009C500A">
        <w:rPr>
          <w:rFonts w:eastAsia="Times New Roman"/>
          <w:i/>
          <w:color w:val="000000"/>
          <w:sz w:val="24"/>
          <w:szCs w:val="24"/>
        </w:rPr>
        <w:t>Yat</w:t>
      </w:r>
      <w:proofErr w:type="spellEnd"/>
      <w:r w:rsidRPr="009C500A">
        <w:rPr>
          <w:rFonts w:eastAsia="Times New Roman"/>
          <w:i/>
          <w:color w:val="000000"/>
          <w:sz w:val="24"/>
          <w:szCs w:val="24"/>
        </w:rPr>
        <w:t xml:space="preserve"> </w:t>
      </w:r>
      <w:proofErr w:type="gramStart"/>
      <w:r w:rsidRPr="009C500A">
        <w:rPr>
          <w:rFonts w:eastAsia="Times New Roman"/>
          <w:i/>
          <w:color w:val="000000"/>
          <w:sz w:val="24"/>
          <w:szCs w:val="24"/>
        </w:rPr>
        <w:t>Hung</w:t>
      </w:r>
      <w:r w:rsidRPr="009C500A">
        <w:rPr>
          <w:rFonts w:eastAsia="Times New Roman"/>
          <w:color w:val="000000"/>
          <w:sz w:val="24"/>
          <w:szCs w:val="24"/>
        </w:rPr>
        <w:t>[</w:t>
      </w:r>
      <w:proofErr w:type="gramEnd"/>
      <w:r w:rsidRPr="009C500A">
        <w:rPr>
          <w:rFonts w:eastAsia="Times New Roman"/>
          <w:color w:val="000000"/>
          <w:sz w:val="24"/>
          <w:szCs w:val="24"/>
        </w:rPr>
        <w:t>5]</w:t>
      </w:r>
      <w:r w:rsidRPr="00C4082B">
        <w:rPr>
          <w:rFonts w:eastAsia="Times New Roman"/>
          <w:color w:val="000000"/>
          <w:sz w:val="24"/>
          <w:szCs w:val="24"/>
        </w:rPr>
        <w:t xml:space="preserve"> citing the guidance by </w:t>
      </w:r>
      <w:proofErr w:type="spellStart"/>
      <w:r w:rsidRPr="00C4082B">
        <w:rPr>
          <w:rFonts w:eastAsia="Times New Roman"/>
          <w:color w:val="000000"/>
          <w:sz w:val="24"/>
          <w:szCs w:val="24"/>
        </w:rPr>
        <w:t>Bharwaney</w:t>
      </w:r>
      <w:proofErr w:type="spellEnd"/>
      <w:r w:rsidRPr="00C4082B">
        <w:rPr>
          <w:rFonts w:eastAsia="Times New Roman"/>
          <w:color w:val="000000"/>
          <w:sz w:val="24"/>
          <w:szCs w:val="24"/>
        </w:rPr>
        <w:t xml:space="preserve"> J in </w:t>
      </w:r>
      <w:r w:rsidRPr="009C500A">
        <w:rPr>
          <w:rFonts w:eastAsia="Times New Roman"/>
          <w:i/>
          <w:color w:val="000000"/>
          <w:sz w:val="24"/>
          <w:szCs w:val="24"/>
        </w:rPr>
        <w:t xml:space="preserve">Fung Chun Man v Hospital Authority &amp; </w:t>
      </w:r>
      <w:proofErr w:type="spellStart"/>
      <w:r w:rsidRPr="009C500A">
        <w:rPr>
          <w:rFonts w:eastAsia="Times New Roman"/>
          <w:i/>
          <w:color w:val="000000"/>
          <w:sz w:val="24"/>
          <w:szCs w:val="24"/>
        </w:rPr>
        <w:t>anor</w:t>
      </w:r>
      <w:proofErr w:type="spellEnd"/>
      <w:r w:rsidRPr="009C500A">
        <w:rPr>
          <w:rFonts w:eastAsia="Times New Roman"/>
          <w:i/>
          <w:color w:val="000000"/>
          <w:sz w:val="24"/>
          <w:szCs w:val="24"/>
        </w:rPr>
        <w:t>.</w:t>
      </w:r>
      <w:r w:rsidRPr="00C4082B">
        <w:rPr>
          <w:rFonts w:eastAsia="Times New Roman"/>
          <w:color w:val="000000"/>
          <w:sz w:val="24"/>
          <w:szCs w:val="24"/>
        </w:rPr>
        <w:t xml:space="preserve">[6] </w:t>
      </w:r>
      <w:r>
        <w:rPr>
          <w:rFonts w:eastAsia="Times New Roman"/>
          <w:color w:val="000000"/>
          <w:sz w:val="24"/>
          <w:szCs w:val="24"/>
        </w:rPr>
        <w:t xml:space="preserve"> </w:t>
      </w:r>
      <w:r w:rsidRPr="00C4082B">
        <w:rPr>
          <w:rFonts w:eastAsia="Times New Roman"/>
          <w:color w:val="000000"/>
          <w:sz w:val="24"/>
          <w:szCs w:val="24"/>
        </w:rPr>
        <w:t xml:space="preserve">In summary, expert medical evidence must be relevant, necessary and of probative value, </w:t>
      </w:r>
      <w:proofErr w:type="spellStart"/>
      <w:r w:rsidRPr="00C4082B">
        <w:rPr>
          <w:rFonts w:eastAsia="Times New Roman"/>
          <w:color w:val="000000"/>
          <w:sz w:val="24"/>
          <w:szCs w:val="24"/>
        </w:rPr>
        <w:t>ie</w:t>
      </w:r>
      <w:proofErr w:type="spellEnd"/>
      <w:r w:rsidRPr="00C4082B">
        <w:rPr>
          <w:rFonts w:eastAsia="Times New Roman"/>
          <w:color w:val="000000"/>
          <w:sz w:val="24"/>
          <w:szCs w:val="24"/>
        </w:rPr>
        <w:t xml:space="preserve"> it is likely to be of real assistance to the determination of the issues or, to put it in another way, it must be reasonably required to enable the court to resolve the issues in dispute. </w:t>
      </w:r>
      <w:r>
        <w:rPr>
          <w:rFonts w:eastAsia="Times New Roman"/>
          <w:color w:val="000000"/>
          <w:sz w:val="24"/>
          <w:szCs w:val="24"/>
        </w:rPr>
        <w:t xml:space="preserve"> </w:t>
      </w:r>
      <w:r w:rsidRPr="00C4082B">
        <w:rPr>
          <w:rFonts w:eastAsia="Times New Roman"/>
          <w:color w:val="000000"/>
          <w:sz w:val="24"/>
          <w:szCs w:val="24"/>
        </w:rPr>
        <w:t xml:space="preserve">The court also has regard to other circumstances, </w:t>
      </w:r>
      <w:proofErr w:type="spellStart"/>
      <w:r w:rsidRPr="00C4082B">
        <w:rPr>
          <w:rFonts w:eastAsia="Times New Roman"/>
          <w:color w:val="000000"/>
          <w:sz w:val="24"/>
          <w:szCs w:val="24"/>
        </w:rPr>
        <w:t>eg</w:t>
      </w:r>
      <w:proofErr w:type="spellEnd"/>
      <w:r w:rsidRPr="00C4082B">
        <w:rPr>
          <w:rFonts w:eastAsia="Times New Roman"/>
          <w:color w:val="000000"/>
          <w:sz w:val="24"/>
          <w:szCs w:val="24"/>
        </w:rPr>
        <w:t xml:space="preserve"> potential disruption to the trial, the prejudice to the other parties, the explanation given for a late application, and these matters have to be considered and weighed in light of and against the underlying objectives. </w:t>
      </w:r>
      <w:r>
        <w:rPr>
          <w:rFonts w:eastAsia="Times New Roman"/>
          <w:color w:val="000000"/>
          <w:sz w:val="24"/>
          <w:szCs w:val="24"/>
        </w:rPr>
        <w:t xml:space="preserve"> </w:t>
      </w:r>
      <w:r w:rsidRPr="00C4082B">
        <w:rPr>
          <w:rFonts w:eastAsia="Times New Roman"/>
          <w:color w:val="000000"/>
          <w:sz w:val="24"/>
          <w:szCs w:val="24"/>
        </w:rPr>
        <w:t>Ultimately, the court strives to do justice between the parties and to secure the just resolution of the dispute in accordance with the substantive rights of the parties.</w:t>
      </w:r>
      <w:r w:rsidR="00434FA7">
        <w:rPr>
          <w:rFonts w:eastAsia="Times New Roman"/>
          <w:color w:val="000000"/>
          <w:sz w:val="24"/>
          <w:szCs w:val="24"/>
        </w:rPr>
        <w:t>”</w:t>
      </w:r>
    </w:p>
    <w:p w:rsidR="00F01F27" w:rsidRDefault="00F01F27" w:rsidP="007707B6">
      <w:pPr>
        <w:tabs>
          <w:tab w:val="clear" w:pos="4320"/>
          <w:tab w:val="clear" w:pos="9072"/>
        </w:tabs>
        <w:spacing w:line="360" w:lineRule="auto"/>
        <w:jc w:val="both"/>
        <w:rPr>
          <w:szCs w:val="28"/>
        </w:rPr>
      </w:pPr>
    </w:p>
    <w:p w:rsidR="00F01F27" w:rsidRPr="00CD58FC" w:rsidRDefault="00F01F27" w:rsidP="007707B6">
      <w:pPr>
        <w:pStyle w:val="ListParagraph"/>
        <w:tabs>
          <w:tab w:val="clear" w:pos="4320"/>
          <w:tab w:val="clear" w:pos="9072"/>
        </w:tabs>
        <w:spacing w:line="360" w:lineRule="auto"/>
        <w:ind w:left="0"/>
        <w:jc w:val="both"/>
        <w:rPr>
          <w:i/>
          <w:szCs w:val="28"/>
        </w:rPr>
      </w:pPr>
      <w:r w:rsidRPr="00CD58FC">
        <w:rPr>
          <w:i/>
          <w:szCs w:val="28"/>
        </w:rPr>
        <w:t>The plaintiff’</w:t>
      </w:r>
      <w:r>
        <w:rPr>
          <w:i/>
          <w:szCs w:val="28"/>
        </w:rPr>
        <w:t>s</w:t>
      </w:r>
      <w:r w:rsidRPr="00CD58FC">
        <w:rPr>
          <w:i/>
          <w:szCs w:val="28"/>
        </w:rPr>
        <w:t xml:space="preserve"> application</w:t>
      </w:r>
    </w:p>
    <w:p w:rsidR="00F01F27" w:rsidRDefault="00F01F27" w:rsidP="007707B6">
      <w:pPr>
        <w:pStyle w:val="ListParagraph"/>
        <w:tabs>
          <w:tab w:val="clear" w:pos="4320"/>
          <w:tab w:val="clear" w:pos="9072"/>
        </w:tabs>
        <w:spacing w:line="360" w:lineRule="auto"/>
        <w:ind w:left="0"/>
        <w:jc w:val="both"/>
        <w:rPr>
          <w:rFonts w:eastAsia="Times New Roman"/>
          <w:color w:val="000000"/>
          <w:szCs w:val="28"/>
        </w:rPr>
      </w:pPr>
    </w:p>
    <w:p w:rsidR="00F01F27" w:rsidRPr="00F01F27" w:rsidRDefault="002F01AE"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t xml:space="preserve">It is most unfortunate that the plaintiff only saw fit to apply for leave to adduce expert psychiatric evidence </w:t>
      </w:r>
      <w:r w:rsidR="00955F11" w:rsidRPr="00F01F27">
        <w:rPr>
          <w:szCs w:val="28"/>
        </w:rPr>
        <w:t xml:space="preserve">so late in this case as there </w:t>
      </w:r>
      <w:r w:rsidR="00810B3F">
        <w:rPr>
          <w:szCs w:val="28"/>
        </w:rPr>
        <w:t xml:space="preserve">was indisputable </w:t>
      </w:r>
      <w:r w:rsidR="00955F11" w:rsidRPr="00F01F27">
        <w:rPr>
          <w:szCs w:val="28"/>
        </w:rPr>
        <w:t xml:space="preserve">evidence that she </w:t>
      </w:r>
      <w:r w:rsidR="00810B3F">
        <w:rPr>
          <w:szCs w:val="28"/>
        </w:rPr>
        <w:t xml:space="preserve">has been </w:t>
      </w:r>
      <w:r w:rsidR="00955F11" w:rsidRPr="00F01F27">
        <w:rPr>
          <w:szCs w:val="28"/>
        </w:rPr>
        <w:t>suffer</w:t>
      </w:r>
      <w:r w:rsidR="00810B3F">
        <w:rPr>
          <w:szCs w:val="28"/>
        </w:rPr>
        <w:t>ing</w:t>
      </w:r>
      <w:r w:rsidR="00955F11" w:rsidRPr="00F01F27">
        <w:rPr>
          <w:szCs w:val="28"/>
        </w:rPr>
        <w:t xml:space="preserve"> from psy</w:t>
      </w:r>
      <w:r w:rsidR="004A2C88" w:rsidRPr="00F01F27">
        <w:rPr>
          <w:szCs w:val="28"/>
        </w:rPr>
        <w:t xml:space="preserve">chological/psychiatric </w:t>
      </w:r>
      <w:r w:rsidR="00810B3F">
        <w:rPr>
          <w:szCs w:val="28"/>
        </w:rPr>
        <w:t>injuries</w:t>
      </w:r>
      <w:r w:rsidR="00955F11" w:rsidRPr="00F01F27">
        <w:rPr>
          <w:szCs w:val="28"/>
        </w:rPr>
        <w:t xml:space="preserve"> </w:t>
      </w:r>
      <w:r w:rsidR="00810B3F">
        <w:rPr>
          <w:szCs w:val="28"/>
        </w:rPr>
        <w:t xml:space="preserve">not long after the occurrence of </w:t>
      </w:r>
      <w:r w:rsidR="00955F11" w:rsidRPr="00F01F27">
        <w:rPr>
          <w:szCs w:val="28"/>
        </w:rPr>
        <w:t>the accident</w:t>
      </w:r>
      <w:r w:rsidR="004A2C88" w:rsidRPr="00F01F27">
        <w:rPr>
          <w:szCs w:val="28"/>
        </w:rPr>
        <w:t>.</w:t>
      </w:r>
    </w:p>
    <w:p w:rsidR="00F01F27" w:rsidRDefault="00F01F27" w:rsidP="007707B6">
      <w:pPr>
        <w:pStyle w:val="ListParagraph"/>
        <w:tabs>
          <w:tab w:val="clear" w:pos="4320"/>
          <w:tab w:val="clear" w:pos="9072"/>
        </w:tabs>
        <w:spacing w:line="360" w:lineRule="auto"/>
        <w:ind w:left="0"/>
        <w:jc w:val="both"/>
        <w:rPr>
          <w:rFonts w:eastAsia="Times New Roman"/>
          <w:color w:val="000000"/>
          <w:szCs w:val="28"/>
        </w:rPr>
      </w:pPr>
    </w:p>
    <w:p w:rsidR="00F01F27" w:rsidRDefault="00903DF7"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szCs w:val="28"/>
        </w:rPr>
        <w:lastRenderedPageBreak/>
        <w:t>The appointment sl</w:t>
      </w:r>
      <w:r w:rsidR="00383ACA">
        <w:rPr>
          <w:szCs w:val="28"/>
        </w:rPr>
        <w:t>ip of the plaintiff with the PW</w:t>
      </w:r>
      <w:r w:rsidR="00E314F1">
        <w:rPr>
          <w:szCs w:val="28"/>
        </w:rPr>
        <w:t>H</w:t>
      </w:r>
      <w:r>
        <w:rPr>
          <w:szCs w:val="28"/>
        </w:rPr>
        <w:t xml:space="preserve"> shows that, a</w:t>
      </w:r>
      <w:r w:rsidR="004A2C88" w:rsidRPr="00F01F27">
        <w:rPr>
          <w:szCs w:val="28"/>
        </w:rPr>
        <w:t xml:space="preserve">s </w:t>
      </w:r>
      <w:r w:rsidR="00810B3F">
        <w:rPr>
          <w:szCs w:val="28"/>
        </w:rPr>
        <w:t xml:space="preserve">far back </w:t>
      </w:r>
      <w:r w:rsidR="004A2C88" w:rsidRPr="00F01F27">
        <w:rPr>
          <w:szCs w:val="28"/>
        </w:rPr>
        <w:t xml:space="preserve">as on 10 October 2014, the plaintiff made </w:t>
      </w:r>
      <w:r w:rsidR="00810B3F">
        <w:rPr>
          <w:szCs w:val="28"/>
        </w:rPr>
        <w:t>her</w:t>
      </w:r>
      <w:r w:rsidR="004A2C88" w:rsidRPr="00F01F27">
        <w:rPr>
          <w:szCs w:val="28"/>
        </w:rPr>
        <w:t xml:space="preserve"> first appointment with the outpatient clinic of the </w:t>
      </w:r>
      <w:r w:rsidR="00810B3F">
        <w:rPr>
          <w:szCs w:val="28"/>
        </w:rPr>
        <w:t>D</w:t>
      </w:r>
      <w:r w:rsidR="004A2C88" w:rsidRPr="00F01F27">
        <w:rPr>
          <w:szCs w:val="28"/>
        </w:rPr>
        <w:t xml:space="preserve">epartment of </w:t>
      </w:r>
      <w:r w:rsidR="00810B3F">
        <w:rPr>
          <w:szCs w:val="28"/>
        </w:rPr>
        <w:t>P</w:t>
      </w:r>
      <w:r w:rsidR="004A2C88" w:rsidRPr="00F01F27">
        <w:rPr>
          <w:szCs w:val="28"/>
        </w:rPr>
        <w:t>sychiatry</w:t>
      </w:r>
      <w:r w:rsidR="00CD5CC8">
        <w:rPr>
          <w:szCs w:val="28"/>
        </w:rPr>
        <w:t xml:space="preserve"> at</w:t>
      </w:r>
      <w:r>
        <w:rPr>
          <w:szCs w:val="28"/>
        </w:rPr>
        <w:t xml:space="preserve"> the hospital.</w:t>
      </w:r>
      <w:r w:rsidR="00810B3F">
        <w:rPr>
          <w:szCs w:val="28"/>
        </w:rPr>
        <w:t xml:space="preserve">  P</w:t>
      </w:r>
      <w:r w:rsidR="004A2C88" w:rsidRPr="00F01F27">
        <w:rPr>
          <w:szCs w:val="28"/>
        </w:rPr>
        <w:t xml:space="preserve">erhaps due to the </w:t>
      </w:r>
      <w:r w:rsidR="00810B3F">
        <w:rPr>
          <w:szCs w:val="28"/>
        </w:rPr>
        <w:t>great</w:t>
      </w:r>
      <w:r w:rsidR="004A2C88" w:rsidRPr="00F01F27">
        <w:rPr>
          <w:szCs w:val="28"/>
        </w:rPr>
        <w:t xml:space="preserve"> demand </w:t>
      </w:r>
      <w:r w:rsidR="00810B3F">
        <w:rPr>
          <w:szCs w:val="28"/>
        </w:rPr>
        <w:t>in</w:t>
      </w:r>
      <w:r w:rsidR="004A2C88" w:rsidRPr="00F01F27">
        <w:rPr>
          <w:szCs w:val="28"/>
        </w:rPr>
        <w:t xml:space="preserve"> the public health sector, her first app</w:t>
      </w:r>
      <w:r w:rsidR="00434FA7">
        <w:rPr>
          <w:szCs w:val="28"/>
        </w:rPr>
        <w:t xml:space="preserve">ointment with them was fixed </w:t>
      </w:r>
      <w:r w:rsidR="004A2C88" w:rsidRPr="00F01F27">
        <w:rPr>
          <w:szCs w:val="28"/>
        </w:rPr>
        <w:t>almost 3 years later on 28 August 2017</w:t>
      </w:r>
      <w:r w:rsidR="00810B3F">
        <w:rPr>
          <w:szCs w:val="28"/>
        </w:rPr>
        <w:t xml:space="preserve"> only</w:t>
      </w:r>
      <w:r w:rsidR="004A2C88" w:rsidRPr="00F01F27">
        <w:rPr>
          <w:szCs w:val="28"/>
        </w:rPr>
        <w:t xml:space="preserve">.  In my view, she would not have bothered with making such an appointment in October 2014 if she did not think </w:t>
      </w:r>
      <w:r w:rsidR="00810B3F">
        <w:rPr>
          <w:szCs w:val="28"/>
        </w:rPr>
        <w:t xml:space="preserve">that </w:t>
      </w:r>
      <w:r w:rsidR="004A2C88" w:rsidRPr="00F01F27">
        <w:rPr>
          <w:szCs w:val="28"/>
        </w:rPr>
        <w:t xml:space="preserve">she was suffering from some form of </w:t>
      </w:r>
      <w:r w:rsidR="00810B3F">
        <w:rPr>
          <w:szCs w:val="28"/>
        </w:rPr>
        <w:t xml:space="preserve">genuine </w:t>
      </w:r>
      <w:r w:rsidR="004A2C88" w:rsidRPr="00F01F27">
        <w:rPr>
          <w:szCs w:val="28"/>
        </w:rPr>
        <w:t>psychiatric illness.</w:t>
      </w:r>
    </w:p>
    <w:p w:rsidR="00F01F27" w:rsidRPr="00F01F27" w:rsidRDefault="00F01F27" w:rsidP="007707B6">
      <w:pPr>
        <w:pStyle w:val="ListParagraph"/>
        <w:spacing w:line="360" w:lineRule="auto"/>
        <w:rPr>
          <w:szCs w:val="28"/>
        </w:rPr>
      </w:pPr>
    </w:p>
    <w:p w:rsidR="00F01F27" w:rsidRPr="00F01F27" w:rsidRDefault="00524A64"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t xml:space="preserve">In the report of the clinical psychologist of the </w:t>
      </w:r>
      <w:r w:rsidR="00903DF7">
        <w:rPr>
          <w:szCs w:val="28"/>
        </w:rPr>
        <w:t>D</w:t>
      </w:r>
      <w:r w:rsidRPr="00F01F27">
        <w:rPr>
          <w:szCs w:val="28"/>
        </w:rPr>
        <w:t xml:space="preserve">epartment of </w:t>
      </w:r>
      <w:r w:rsidR="00903DF7">
        <w:rPr>
          <w:szCs w:val="28"/>
        </w:rPr>
        <w:t>C</w:t>
      </w:r>
      <w:r w:rsidRPr="00F01F27">
        <w:rPr>
          <w:szCs w:val="28"/>
        </w:rPr>
        <w:t xml:space="preserve">linical </w:t>
      </w:r>
      <w:r w:rsidR="00903DF7">
        <w:rPr>
          <w:szCs w:val="28"/>
        </w:rPr>
        <w:t>P</w:t>
      </w:r>
      <w:r w:rsidRPr="00F01F27">
        <w:rPr>
          <w:szCs w:val="28"/>
        </w:rPr>
        <w:t>sychology at</w:t>
      </w:r>
      <w:r w:rsidR="00903DF7">
        <w:rPr>
          <w:szCs w:val="28"/>
        </w:rPr>
        <w:t xml:space="preserve"> </w:t>
      </w:r>
      <w:r w:rsidRPr="00F01F27">
        <w:rPr>
          <w:szCs w:val="28"/>
        </w:rPr>
        <w:t xml:space="preserve">QMH dated 25 July 2016, </w:t>
      </w:r>
      <w:r w:rsidR="00425C7C" w:rsidRPr="00F01F27">
        <w:rPr>
          <w:szCs w:val="28"/>
        </w:rPr>
        <w:t xml:space="preserve">it has been recorded that the plaintiff was referred by the Department of Anesthesiology at QMH for counselling </w:t>
      </w:r>
      <w:r w:rsidR="00903DF7">
        <w:rPr>
          <w:szCs w:val="28"/>
        </w:rPr>
        <w:t>for</w:t>
      </w:r>
      <w:r w:rsidR="00425C7C" w:rsidRPr="00F01F27">
        <w:rPr>
          <w:szCs w:val="28"/>
        </w:rPr>
        <w:t xml:space="preserve"> a low mood and passive pain</w:t>
      </w:r>
      <w:r w:rsidR="00903DF7">
        <w:rPr>
          <w:szCs w:val="28"/>
        </w:rPr>
        <w:t xml:space="preserve"> </w:t>
      </w:r>
      <w:r w:rsidR="00425C7C" w:rsidRPr="00F01F27">
        <w:rPr>
          <w:szCs w:val="28"/>
        </w:rPr>
        <w:t>cop</w:t>
      </w:r>
      <w:r w:rsidR="00903DF7">
        <w:rPr>
          <w:szCs w:val="28"/>
        </w:rPr>
        <w:t>ing</w:t>
      </w:r>
      <w:r w:rsidR="00425C7C" w:rsidRPr="00F01F27">
        <w:rPr>
          <w:szCs w:val="28"/>
        </w:rPr>
        <w:t xml:space="preserve"> as far back as on 8 October 2015</w:t>
      </w:r>
      <w:r w:rsidR="00903DF7">
        <w:rPr>
          <w:szCs w:val="28"/>
        </w:rPr>
        <w:t xml:space="preserve">.  This </w:t>
      </w:r>
      <w:r w:rsidR="00425C7C" w:rsidRPr="00F01F27">
        <w:rPr>
          <w:szCs w:val="28"/>
        </w:rPr>
        <w:t xml:space="preserve">was less than two years after the </w:t>
      </w:r>
      <w:r w:rsidR="00903DF7">
        <w:rPr>
          <w:szCs w:val="28"/>
        </w:rPr>
        <w:t>a</w:t>
      </w:r>
      <w:r w:rsidR="00425C7C" w:rsidRPr="00F01F27">
        <w:rPr>
          <w:szCs w:val="28"/>
        </w:rPr>
        <w:t xml:space="preserve">ccident.  She was seen by the clinical psychologist </w:t>
      </w:r>
      <w:r w:rsidR="00903DF7">
        <w:rPr>
          <w:szCs w:val="28"/>
        </w:rPr>
        <w:t>for 5</w:t>
      </w:r>
      <w:r w:rsidR="00425C7C" w:rsidRPr="00F01F27">
        <w:rPr>
          <w:szCs w:val="28"/>
        </w:rPr>
        <w:t xml:space="preserve"> sessions between January and June 2016.</w:t>
      </w:r>
    </w:p>
    <w:p w:rsidR="00F01F27" w:rsidRPr="00F01F27" w:rsidRDefault="00F01F27" w:rsidP="007707B6">
      <w:pPr>
        <w:pStyle w:val="ListParagraph"/>
        <w:spacing w:line="360" w:lineRule="auto"/>
        <w:rPr>
          <w:szCs w:val="28"/>
        </w:rPr>
      </w:pPr>
    </w:p>
    <w:p w:rsidR="00F01F27" w:rsidRDefault="00425C7C"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t xml:space="preserve">During the interviews, the plaintiff reported to the clinical psychologist that she suffered onset of low mood since </w:t>
      </w:r>
      <w:r w:rsidR="00903DF7">
        <w:rPr>
          <w:szCs w:val="28"/>
        </w:rPr>
        <w:t xml:space="preserve">six months after the </w:t>
      </w:r>
      <w:r w:rsidRPr="00F01F27">
        <w:rPr>
          <w:szCs w:val="28"/>
        </w:rPr>
        <w:t xml:space="preserve">accident, which lasted for one year.  She had experienced low and irritable mood with crying, insomnia, significant reduction of appetite and weight loss of 20 pounds, social withdrawal, and worries about the pain problems.  She also expressed frustration towards the loss of potential promotion opportunity at work if she could not resume normal duties.  She also worried that she might have to rely on </w:t>
      </w:r>
      <w:r w:rsidR="00903DF7" w:rsidRPr="00F01F27">
        <w:rPr>
          <w:szCs w:val="28"/>
        </w:rPr>
        <w:t>analgesics</w:t>
      </w:r>
      <w:r w:rsidRPr="00F01F27">
        <w:rPr>
          <w:szCs w:val="28"/>
        </w:rPr>
        <w:t xml:space="preserve"> to maintain her physical and mental functioning in the long run because her ability to concentrate was impaired by chronic pain.</w:t>
      </w:r>
    </w:p>
    <w:p w:rsidR="00F01F27" w:rsidRPr="00F01F27" w:rsidRDefault="00F01F27" w:rsidP="007707B6">
      <w:pPr>
        <w:pStyle w:val="ListParagraph"/>
        <w:spacing w:line="360" w:lineRule="auto"/>
        <w:rPr>
          <w:szCs w:val="28"/>
        </w:rPr>
      </w:pPr>
    </w:p>
    <w:p w:rsidR="00F01F27" w:rsidRDefault="00425C7C"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lastRenderedPageBreak/>
        <w:t>It has also been recorded in the same report that the plaintif</w:t>
      </w:r>
      <w:r w:rsidR="00903DF7">
        <w:rPr>
          <w:szCs w:val="28"/>
        </w:rPr>
        <w:t>f’s mood had improved in the 6</w:t>
      </w:r>
      <w:r w:rsidRPr="00F01F27">
        <w:rPr>
          <w:szCs w:val="28"/>
        </w:rPr>
        <w:t xml:space="preserve"> months prior to the date of the report due to her increased acceptance of pain and numbness as well as adaptive adjustment of expectation on recovery.  However, from April 2016 onwards, it has been recorded that the plaintiff </w:t>
      </w:r>
      <w:r w:rsidR="00903DF7">
        <w:rPr>
          <w:szCs w:val="28"/>
        </w:rPr>
        <w:t xml:space="preserve">started to </w:t>
      </w:r>
      <w:r w:rsidRPr="00F01F27">
        <w:rPr>
          <w:szCs w:val="28"/>
        </w:rPr>
        <w:t>encounter stress</w:t>
      </w:r>
      <w:r w:rsidR="00903DF7">
        <w:rPr>
          <w:szCs w:val="28"/>
        </w:rPr>
        <w:t>es</w:t>
      </w:r>
      <w:r w:rsidRPr="00F01F27">
        <w:rPr>
          <w:szCs w:val="28"/>
        </w:rPr>
        <w:t xml:space="preserve"> from the compensation procedures.  Her mood turned to low and she had lost motivation to move on to manage her pain.</w:t>
      </w:r>
      <w:r w:rsidR="007C6636" w:rsidRPr="00F01F27">
        <w:rPr>
          <w:szCs w:val="28"/>
        </w:rPr>
        <w:t xml:space="preserve">  However, it was said that her job and daily functioning were largely maintained.</w:t>
      </w:r>
    </w:p>
    <w:p w:rsidR="00F01F27" w:rsidRPr="00F01F27" w:rsidRDefault="00F01F27" w:rsidP="007707B6">
      <w:pPr>
        <w:pStyle w:val="ListParagraph"/>
        <w:spacing w:line="360" w:lineRule="auto"/>
        <w:rPr>
          <w:szCs w:val="28"/>
        </w:rPr>
      </w:pPr>
    </w:p>
    <w:p w:rsidR="00F01F27" w:rsidRDefault="007C6636"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t xml:space="preserve">The clinical psychologist conclusion is that the plaintiff had previously suffered from adjustment disorder relating to pain and perceived loss of career prospects from the accident.  However, her condition has been </w:t>
      </w:r>
      <w:r w:rsidR="004155E8" w:rsidRPr="00F01F27">
        <w:rPr>
          <w:szCs w:val="28"/>
        </w:rPr>
        <w:t>stabilized</w:t>
      </w:r>
      <w:r w:rsidRPr="00F01F27">
        <w:rPr>
          <w:szCs w:val="28"/>
        </w:rPr>
        <w:t xml:space="preserve"> </w:t>
      </w:r>
      <w:r w:rsidR="004155E8" w:rsidRPr="00F01F27">
        <w:rPr>
          <w:szCs w:val="28"/>
        </w:rPr>
        <w:t xml:space="preserve">although she </w:t>
      </w:r>
      <w:r w:rsidRPr="00F01F27">
        <w:rPr>
          <w:szCs w:val="28"/>
        </w:rPr>
        <w:t>still continue</w:t>
      </w:r>
      <w:r w:rsidR="004155E8" w:rsidRPr="00F01F27">
        <w:rPr>
          <w:szCs w:val="28"/>
        </w:rPr>
        <w:t>d</w:t>
      </w:r>
      <w:r w:rsidR="00903DF7">
        <w:rPr>
          <w:szCs w:val="28"/>
        </w:rPr>
        <w:t xml:space="preserve"> to encounter</w:t>
      </w:r>
      <w:r w:rsidRPr="00F01F27">
        <w:rPr>
          <w:szCs w:val="28"/>
        </w:rPr>
        <w:t xml:space="preserve"> stress reaction relating to her accident assessment and compensation procedures.  She was recommended to continue to receive psychological treatment to facilitate her pain coping.</w:t>
      </w:r>
    </w:p>
    <w:p w:rsidR="00F01F27" w:rsidRPr="00F01F27" w:rsidRDefault="00F01F27" w:rsidP="007707B6">
      <w:pPr>
        <w:pStyle w:val="ListParagraph"/>
        <w:spacing w:line="360" w:lineRule="auto"/>
        <w:rPr>
          <w:szCs w:val="28"/>
        </w:rPr>
      </w:pPr>
    </w:p>
    <w:p w:rsidR="00F01F27" w:rsidRDefault="004155E8"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t xml:space="preserve">In the report of </w:t>
      </w:r>
      <w:proofErr w:type="spellStart"/>
      <w:r w:rsidRPr="00F01F27">
        <w:rPr>
          <w:szCs w:val="28"/>
        </w:rPr>
        <w:t>Dr</w:t>
      </w:r>
      <w:proofErr w:type="spellEnd"/>
      <w:r w:rsidRPr="00F01F27">
        <w:rPr>
          <w:szCs w:val="28"/>
        </w:rPr>
        <w:t xml:space="preserve"> </w:t>
      </w:r>
      <w:proofErr w:type="spellStart"/>
      <w:r w:rsidRPr="00F01F27">
        <w:rPr>
          <w:szCs w:val="28"/>
        </w:rPr>
        <w:t>Larina</w:t>
      </w:r>
      <w:proofErr w:type="spellEnd"/>
      <w:r w:rsidRPr="00F01F27">
        <w:rPr>
          <w:szCs w:val="28"/>
        </w:rPr>
        <w:t xml:space="preserve"> </w:t>
      </w:r>
      <w:proofErr w:type="spellStart"/>
      <w:r w:rsidRPr="00F01F27">
        <w:rPr>
          <w:szCs w:val="28"/>
        </w:rPr>
        <w:t>Yim</w:t>
      </w:r>
      <w:proofErr w:type="spellEnd"/>
      <w:r w:rsidRPr="00F01F27">
        <w:rPr>
          <w:szCs w:val="28"/>
        </w:rPr>
        <w:t xml:space="preserve"> of the Department of </w:t>
      </w:r>
      <w:r w:rsidR="00903DF7">
        <w:rPr>
          <w:szCs w:val="28"/>
        </w:rPr>
        <w:t>P</w:t>
      </w:r>
      <w:r w:rsidRPr="00F01F27">
        <w:rPr>
          <w:szCs w:val="28"/>
        </w:rPr>
        <w:t>sychiatry at PWH dated 4 October 2017, it has been recorded that the plaintiff first attended the outpatient clini</w:t>
      </w:r>
      <w:r w:rsidR="00903DF7">
        <w:rPr>
          <w:szCs w:val="28"/>
        </w:rPr>
        <w:t>c on 28 August 2017.  On that oc</w:t>
      </w:r>
      <w:r w:rsidR="00903DF7" w:rsidRPr="00F01F27">
        <w:rPr>
          <w:szCs w:val="28"/>
        </w:rPr>
        <w:t>c</w:t>
      </w:r>
      <w:r w:rsidR="00903DF7">
        <w:rPr>
          <w:szCs w:val="28"/>
        </w:rPr>
        <w:t>a</w:t>
      </w:r>
      <w:r w:rsidR="00903DF7" w:rsidRPr="00F01F27">
        <w:rPr>
          <w:szCs w:val="28"/>
        </w:rPr>
        <w:t>sion</w:t>
      </w:r>
      <w:r w:rsidRPr="00F01F27">
        <w:rPr>
          <w:szCs w:val="28"/>
        </w:rPr>
        <w:t xml:space="preserve">, she presented herself with depressive symptoms since 2013.  Besides the physical condition, she reported to have developed sense of uselessness, insomnia and social withdrawal.  Despite her pain, she still went to work regularly.  Antidepressants and analgesics were prescribed.  She last attended the clinic on 27 September 2017.  </w:t>
      </w:r>
      <w:proofErr w:type="spellStart"/>
      <w:r w:rsidRPr="00F01F27">
        <w:rPr>
          <w:szCs w:val="28"/>
        </w:rPr>
        <w:t>Dr</w:t>
      </w:r>
      <w:proofErr w:type="spellEnd"/>
      <w:r w:rsidRPr="00F01F27">
        <w:rPr>
          <w:szCs w:val="28"/>
        </w:rPr>
        <w:t xml:space="preserve"> </w:t>
      </w:r>
      <w:proofErr w:type="spellStart"/>
      <w:r w:rsidRPr="00F01F27">
        <w:rPr>
          <w:szCs w:val="28"/>
        </w:rPr>
        <w:t>Yim</w:t>
      </w:r>
      <w:proofErr w:type="spellEnd"/>
      <w:r w:rsidRPr="00F01F27">
        <w:rPr>
          <w:szCs w:val="28"/>
        </w:rPr>
        <w:t xml:space="preserve"> confirms that the plaintiff suffered from depression which requires drug and outpatient follow-up treatments.  She opines that the pain and depressive symptoms may have affected her work performance.</w:t>
      </w:r>
    </w:p>
    <w:p w:rsidR="00F01F27" w:rsidRPr="00F01F27" w:rsidRDefault="00F01F27" w:rsidP="007707B6">
      <w:pPr>
        <w:pStyle w:val="ListParagraph"/>
        <w:spacing w:line="360" w:lineRule="auto"/>
        <w:rPr>
          <w:szCs w:val="28"/>
        </w:rPr>
      </w:pPr>
    </w:p>
    <w:p w:rsidR="00F01F27" w:rsidRDefault="004155E8"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F01F27">
        <w:rPr>
          <w:szCs w:val="28"/>
        </w:rPr>
        <w:t>The above opinions of the clinical psychologist at QMH and the p</w:t>
      </w:r>
      <w:r w:rsidR="00CD5CC8">
        <w:rPr>
          <w:szCs w:val="28"/>
        </w:rPr>
        <w:t>sychiatrist at PWH are supported</w:t>
      </w:r>
      <w:r w:rsidRPr="00F01F27">
        <w:rPr>
          <w:szCs w:val="28"/>
        </w:rPr>
        <w:t xml:space="preserve"> by the opinion of</w:t>
      </w:r>
      <w:r w:rsidR="00F82B3E" w:rsidRPr="00F01F27">
        <w:rPr>
          <w:szCs w:val="28"/>
        </w:rPr>
        <w:t xml:space="preserve"> </w:t>
      </w:r>
      <w:proofErr w:type="spellStart"/>
      <w:r w:rsidR="00F82B3E" w:rsidRPr="00F01F27">
        <w:rPr>
          <w:szCs w:val="28"/>
        </w:rPr>
        <w:t>Dr</w:t>
      </w:r>
      <w:proofErr w:type="spellEnd"/>
      <w:r w:rsidR="00F82B3E" w:rsidRPr="00F01F27">
        <w:rPr>
          <w:szCs w:val="28"/>
        </w:rPr>
        <w:t xml:space="preserve"> Stanley Wong, an assistant professor at the Department of </w:t>
      </w:r>
      <w:proofErr w:type="spellStart"/>
      <w:r w:rsidR="00F82B3E" w:rsidRPr="00F01F27">
        <w:rPr>
          <w:szCs w:val="28"/>
        </w:rPr>
        <w:t>Anaesthesiology</w:t>
      </w:r>
      <w:proofErr w:type="spellEnd"/>
      <w:r w:rsidR="00F82B3E" w:rsidRPr="00F01F27">
        <w:rPr>
          <w:szCs w:val="28"/>
        </w:rPr>
        <w:t xml:space="preserve"> at QMH.  In his report dated 3 October 2017, </w:t>
      </w:r>
      <w:proofErr w:type="spellStart"/>
      <w:r w:rsidR="00F82B3E" w:rsidRPr="00F01F27">
        <w:rPr>
          <w:szCs w:val="28"/>
        </w:rPr>
        <w:t>Dr</w:t>
      </w:r>
      <w:proofErr w:type="spellEnd"/>
      <w:r w:rsidR="00F82B3E" w:rsidRPr="00F01F27">
        <w:rPr>
          <w:szCs w:val="28"/>
        </w:rPr>
        <w:t xml:space="preserve"> Wong reported that the plaintiff, besides suffering from chronic neck pain, </w:t>
      </w:r>
      <w:proofErr w:type="spellStart"/>
      <w:r w:rsidR="00F82B3E" w:rsidRPr="00F01F27">
        <w:rPr>
          <w:szCs w:val="28"/>
        </w:rPr>
        <w:t>cervicogenic</w:t>
      </w:r>
      <w:proofErr w:type="spellEnd"/>
      <w:r w:rsidR="00F82B3E" w:rsidRPr="00F01F27">
        <w:rPr>
          <w:szCs w:val="28"/>
        </w:rPr>
        <w:t xml:space="preserve"> headache and </w:t>
      </w:r>
      <w:proofErr w:type="spellStart"/>
      <w:r w:rsidR="00F82B3E" w:rsidRPr="00F01F27">
        <w:rPr>
          <w:szCs w:val="28"/>
        </w:rPr>
        <w:t>myosfacial</w:t>
      </w:r>
      <w:proofErr w:type="spellEnd"/>
      <w:r w:rsidR="00F82B3E" w:rsidRPr="00F01F27">
        <w:rPr>
          <w:szCs w:val="28"/>
        </w:rPr>
        <w:t xml:space="preserve"> pain, also suffers from the lack of sleep due to the pain she experienced.  She was referred to the psychiatrist for depression and also to the clinical psychologist for pain management.  It is interesting to note that </w:t>
      </w:r>
      <w:proofErr w:type="spellStart"/>
      <w:r w:rsidR="00F82B3E" w:rsidRPr="00F01F27">
        <w:rPr>
          <w:szCs w:val="28"/>
        </w:rPr>
        <w:t>Dr</w:t>
      </w:r>
      <w:proofErr w:type="spellEnd"/>
      <w:r w:rsidR="00F82B3E" w:rsidRPr="00F01F27">
        <w:rPr>
          <w:szCs w:val="28"/>
        </w:rPr>
        <w:t xml:space="preserve"> Wong recorded that the plaintiff had initially coped passively as demonstrated by leaning back and staying in a clos</w:t>
      </w:r>
      <w:r w:rsidR="002D4313">
        <w:rPr>
          <w:szCs w:val="28"/>
        </w:rPr>
        <w:t>ed room in response to pain.  She</w:t>
      </w:r>
      <w:r w:rsidR="00F82B3E" w:rsidRPr="00F01F27">
        <w:rPr>
          <w:szCs w:val="28"/>
        </w:rPr>
        <w:t xml:space="preserve"> also showed fear avoidance </w:t>
      </w:r>
      <w:proofErr w:type="spellStart"/>
      <w:r w:rsidR="00F82B3E" w:rsidRPr="00F01F27">
        <w:rPr>
          <w:szCs w:val="28"/>
        </w:rPr>
        <w:t>behaviour</w:t>
      </w:r>
      <w:proofErr w:type="spellEnd"/>
      <w:r w:rsidR="00F82B3E" w:rsidRPr="00F01F27">
        <w:rPr>
          <w:szCs w:val="28"/>
        </w:rPr>
        <w:t xml:space="preserve"> and felt helpless in </w:t>
      </w:r>
      <w:r w:rsidR="002D4313">
        <w:rPr>
          <w:szCs w:val="28"/>
        </w:rPr>
        <w:t>her</w:t>
      </w:r>
      <w:r w:rsidR="00F82B3E" w:rsidRPr="00F01F27">
        <w:rPr>
          <w:szCs w:val="28"/>
        </w:rPr>
        <w:t xml:space="preserve"> situation.  She also became socially withdrawal. </w:t>
      </w:r>
    </w:p>
    <w:p w:rsidR="00F01F27" w:rsidRPr="00F01F27" w:rsidRDefault="00F01F27" w:rsidP="007707B6">
      <w:pPr>
        <w:pStyle w:val="ListParagraph"/>
        <w:spacing w:line="360" w:lineRule="auto"/>
        <w:rPr>
          <w:szCs w:val="28"/>
        </w:rPr>
      </w:pPr>
    </w:p>
    <w:p w:rsidR="00A06C7A" w:rsidRDefault="002D4313"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szCs w:val="28"/>
        </w:rPr>
        <w:t>In my view, a</w:t>
      </w:r>
      <w:r w:rsidR="00F82B3E" w:rsidRPr="00F01F27">
        <w:rPr>
          <w:szCs w:val="28"/>
        </w:rPr>
        <w:t xml:space="preserve">ll the above are classic signs of psychological/psychiatric conditions which </w:t>
      </w:r>
      <w:r w:rsidR="001F19F1" w:rsidRPr="00F01F27">
        <w:rPr>
          <w:szCs w:val="28"/>
        </w:rPr>
        <w:t>have</w:t>
      </w:r>
      <w:r w:rsidR="00383ACA">
        <w:rPr>
          <w:szCs w:val="28"/>
        </w:rPr>
        <w:t xml:space="preserve"> only</w:t>
      </w:r>
      <w:r w:rsidR="001F19F1" w:rsidRPr="00F01F27">
        <w:rPr>
          <w:szCs w:val="28"/>
        </w:rPr>
        <w:t xml:space="preserve"> manifested </w:t>
      </w:r>
      <w:r w:rsidR="00434FA7">
        <w:rPr>
          <w:szCs w:val="28"/>
        </w:rPr>
        <w:t xml:space="preserve">themselves </w:t>
      </w:r>
      <w:r w:rsidR="001F19F1" w:rsidRPr="00F01F27">
        <w:rPr>
          <w:szCs w:val="28"/>
        </w:rPr>
        <w:t xml:space="preserve">after the accident in November 2013.  </w:t>
      </w:r>
      <w:r>
        <w:rPr>
          <w:szCs w:val="28"/>
        </w:rPr>
        <w:t>T</w:t>
      </w:r>
      <w:r w:rsidR="001F19F1" w:rsidRPr="00F01F27">
        <w:rPr>
          <w:szCs w:val="28"/>
        </w:rPr>
        <w:t>here is no evidence to suggest the plaintiff had suffered from any of those symptoms prior to the occurrence of the accident.</w:t>
      </w:r>
      <w:r>
        <w:rPr>
          <w:szCs w:val="28"/>
        </w:rPr>
        <w:t xml:space="preserve">  Furthe</w:t>
      </w:r>
      <w:r w:rsidR="00214A31">
        <w:rPr>
          <w:szCs w:val="28"/>
        </w:rPr>
        <w:t>r, as 2 of</w:t>
      </w:r>
      <w:r>
        <w:rPr>
          <w:szCs w:val="28"/>
        </w:rPr>
        <w:t xml:space="preserve"> these reports have been obtained </w:t>
      </w:r>
      <w:r w:rsidR="00214A31">
        <w:rPr>
          <w:szCs w:val="28"/>
        </w:rPr>
        <w:t xml:space="preserve">only </w:t>
      </w:r>
      <w:r>
        <w:rPr>
          <w:szCs w:val="28"/>
        </w:rPr>
        <w:t>recently</w:t>
      </w:r>
      <w:r w:rsidR="00214A31">
        <w:rPr>
          <w:szCs w:val="28"/>
        </w:rPr>
        <w:t xml:space="preserve"> in October 2017</w:t>
      </w:r>
      <w:r>
        <w:rPr>
          <w:szCs w:val="28"/>
        </w:rPr>
        <w:t>,</w:t>
      </w:r>
      <w:r w:rsidR="00214A31">
        <w:rPr>
          <w:szCs w:val="28"/>
        </w:rPr>
        <w:t xml:space="preserve"> it would be difficult for the plaintiff’s assigned lawyers to decide whether to engage psychiatric expert evidence before such reports f</w:t>
      </w:r>
      <w:r w:rsidR="00A00A90">
        <w:rPr>
          <w:szCs w:val="28"/>
        </w:rPr>
        <w:t>rom the government hospitals become</w:t>
      </w:r>
      <w:r w:rsidR="00214A31">
        <w:rPr>
          <w:szCs w:val="28"/>
        </w:rPr>
        <w:t xml:space="preserve"> available.</w:t>
      </w:r>
      <w:r>
        <w:rPr>
          <w:szCs w:val="28"/>
        </w:rPr>
        <w:t xml:space="preserve"> </w:t>
      </w:r>
      <w:r w:rsidR="001F19F1" w:rsidRPr="00F01F27">
        <w:rPr>
          <w:szCs w:val="28"/>
        </w:rPr>
        <w:t xml:space="preserve">  </w:t>
      </w:r>
    </w:p>
    <w:p w:rsidR="00A06C7A" w:rsidRPr="00A06C7A" w:rsidRDefault="00A06C7A" w:rsidP="007707B6">
      <w:pPr>
        <w:pStyle w:val="ListParagraph"/>
        <w:spacing w:line="360" w:lineRule="auto"/>
        <w:rPr>
          <w:szCs w:val="28"/>
        </w:rPr>
      </w:pPr>
    </w:p>
    <w:p w:rsidR="00A06C7A" w:rsidRDefault="00214A31"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szCs w:val="28"/>
        </w:rPr>
        <w:t>Besides, i</w:t>
      </w:r>
      <w:r w:rsidR="007D7B01" w:rsidRPr="00A06C7A">
        <w:rPr>
          <w:szCs w:val="28"/>
        </w:rPr>
        <w:t xml:space="preserve">t is important to note that the plaintiff has pleaded the above psychological/psychiatric condition in the RSD back in </w:t>
      </w:r>
      <w:r>
        <w:rPr>
          <w:szCs w:val="28"/>
        </w:rPr>
        <w:t xml:space="preserve">March 2017 based on the </w:t>
      </w:r>
      <w:r w:rsidR="0025761E">
        <w:rPr>
          <w:szCs w:val="28"/>
        </w:rPr>
        <w:t xml:space="preserve">limited information </w:t>
      </w:r>
      <w:r w:rsidR="007D7B01" w:rsidRPr="00A06C7A">
        <w:rPr>
          <w:szCs w:val="28"/>
        </w:rPr>
        <w:t>available to her then.</w:t>
      </w:r>
    </w:p>
    <w:p w:rsidR="00A06C7A" w:rsidRPr="00A06C7A" w:rsidRDefault="00A06C7A" w:rsidP="007707B6">
      <w:pPr>
        <w:pStyle w:val="ListParagraph"/>
        <w:spacing w:line="360" w:lineRule="auto"/>
        <w:rPr>
          <w:szCs w:val="28"/>
        </w:rPr>
      </w:pPr>
    </w:p>
    <w:p w:rsidR="00A06C7A" w:rsidRDefault="007D7B01"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A06C7A">
        <w:rPr>
          <w:szCs w:val="28"/>
        </w:rPr>
        <w:lastRenderedPageBreak/>
        <w:t xml:space="preserve">Further, at least one of the </w:t>
      </w:r>
      <w:proofErr w:type="spellStart"/>
      <w:r w:rsidRPr="00A06C7A">
        <w:rPr>
          <w:szCs w:val="28"/>
        </w:rPr>
        <w:t>orthopaedic</w:t>
      </w:r>
      <w:proofErr w:type="spellEnd"/>
      <w:r w:rsidRPr="00A06C7A">
        <w:rPr>
          <w:szCs w:val="28"/>
        </w:rPr>
        <w:t xml:space="preserve"> experts who ha</w:t>
      </w:r>
      <w:r w:rsidR="0025761E">
        <w:rPr>
          <w:szCs w:val="28"/>
        </w:rPr>
        <w:t>d</w:t>
      </w:r>
      <w:r w:rsidRPr="00A06C7A">
        <w:rPr>
          <w:szCs w:val="28"/>
        </w:rPr>
        <w:t xml:space="preserve"> </w:t>
      </w:r>
      <w:r w:rsidR="00CD5CC8">
        <w:rPr>
          <w:szCs w:val="28"/>
        </w:rPr>
        <w:t xml:space="preserve">jointly </w:t>
      </w:r>
      <w:r w:rsidRPr="00A06C7A">
        <w:rPr>
          <w:szCs w:val="28"/>
        </w:rPr>
        <w:t>ex</w:t>
      </w:r>
      <w:r w:rsidR="00CD5CC8">
        <w:rPr>
          <w:szCs w:val="28"/>
        </w:rPr>
        <w:t>amined the plaintiff</w:t>
      </w:r>
      <w:r w:rsidR="0025761E">
        <w:rPr>
          <w:szCs w:val="28"/>
        </w:rPr>
        <w:t xml:space="preserve"> </w:t>
      </w:r>
      <w:r w:rsidRPr="00A06C7A">
        <w:rPr>
          <w:szCs w:val="28"/>
        </w:rPr>
        <w:t>recommended that she should be examined by a psychiatrist.</w:t>
      </w:r>
    </w:p>
    <w:p w:rsidR="00A06C7A" w:rsidRPr="00A06C7A" w:rsidRDefault="00A06C7A" w:rsidP="007707B6">
      <w:pPr>
        <w:pStyle w:val="ListParagraph"/>
        <w:spacing w:line="360" w:lineRule="auto"/>
        <w:rPr>
          <w:szCs w:val="28"/>
        </w:rPr>
      </w:pPr>
    </w:p>
    <w:p w:rsidR="00A06C7A" w:rsidRDefault="007D7B01"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A06C7A">
        <w:rPr>
          <w:szCs w:val="28"/>
        </w:rPr>
        <w:t xml:space="preserve">As DHCJ Marlene Ng has stated in </w:t>
      </w:r>
      <w:r w:rsidRPr="0025761E">
        <w:rPr>
          <w:i/>
          <w:szCs w:val="28"/>
        </w:rPr>
        <w:t xml:space="preserve">Bai </w:t>
      </w:r>
      <w:proofErr w:type="spellStart"/>
      <w:r w:rsidRPr="0025761E">
        <w:rPr>
          <w:i/>
          <w:szCs w:val="28"/>
        </w:rPr>
        <w:t>Siaba</w:t>
      </w:r>
      <w:proofErr w:type="spellEnd"/>
      <w:r w:rsidRPr="0025761E">
        <w:rPr>
          <w:i/>
          <w:szCs w:val="28"/>
        </w:rPr>
        <w:t xml:space="preserve"> Kumar, supra</w:t>
      </w:r>
      <w:r w:rsidRPr="00A06C7A">
        <w:rPr>
          <w:szCs w:val="28"/>
        </w:rPr>
        <w:t xml:space="preserve">, </w:t>
      </w:r>
      <w:r w:rsidR="00DC4137" w:rsidRPr="00A06C7A">
        <w:rPr>
          <w:szCs w:val="28"/>
        </w:rPr>
        <w:t>ultimately the court strives to do justice between the parties to secure the just resolution of the dispute in accordance with the su</w:t>
      </w:r>
      <w:r w:rsidR="0025761E">
        <w:rPr>
          <w:szCs w:val="28"/>
        </w:rPr>
        <w:t>bstantive rights of the parties.  As such,</w:t>
      </w:r>
      <w:r w:rsidR="00434FA7">
        <w:rPr>
          <w:szCs w:val="28"/>
        </w:rPr>
        <w:t xml:space="preserve"> in my judgment,</w:t>
      </w:r>
      <w:r w:rsidR="0025761E">
        <w:rPr>
          <w:szCs w:val="28"/>
        </w:rPr>
        <w:t xml:space="preserve"> it will be unfair</w:t>
      </w:r>
      <w:r w:rsidR="00DC4137" w:rsidRPr="00A06C7A">
        <w:rPr>
          <w:szCs w:val="28"/>
        </w:rPr>
        <w:t xml:space="preserve"> in the circumstances of this case to deprive the plaintiff </w:t>
      </w:r>
      <w:r w:rsidR="0025761E">
        <w:rPr>
          <w:szCs w:val="28"/>
        </w:rPr>
        <w:t xml:space="preserve">the </w:t>
      </w:r>
      <w:r w:rsidR="00DC4137" w:rsidRPr="00A06C7A">
        <w:rPr>
          <w:szCs w:val="28"/>
        </w:rPr>
        <w:t>opportunity to adduce psychiatric expert evidence to support this aspect of her claim.  It is clear that she ha</w:t>
      </w:r>
      <w:r w:rsidR="0025761E">
        <w:rPr>
          <w:szCs w:val="28"/>
        </w:rPr>
        <w:t>s</w:t>
      </w:r>
      <w:r w:rsidR="00DC4137" w:rsidRPr="00A06C7A">
        <w:rPr>
          <w:szCs w:val="28"/>
        </w:rPr>
        <w:t xml:space="preserve"> </w:t>
      </w:r>
      <w:r w:rsidR="0025761E">
        <w:rPr>
          <w:szCs w:val="28"/>
        </w:rPr>
        <w:t>displayed</w:t>
      </w:r>
      <w:r w:rsidR="00DC4137" w:rsidRPr="00A06C7A">
        <w:rPr>
          <w:szCs w:val="28"/>
        </w:rPr>
        <w:t xml:space="preserve"> </w:t>
      </w:r>
      <w:r w:rsidR="0025761E">
        <w:rPr>
          <w:szCs w:val="28"/>
        </w:rPr>
        <w:t xml:space="preserve">classic </w:t>
      </w:r>
      <w:r w:rsidR="00DC4137" w:rsidRPr="00A06C7A">
        <w:rPr>
          <w:szCs w:val="28"/>
        </w:rPr>
        <w:t xml:space="preserve">psychological/psychiatric </w:t>
      </w:r>
      <w:r w:rsidR="0025761E">
        <w:rPr>
          <w:szCs w:val="28"/>
        </w:rPr>
        <w:t xml:space="preserve">symptoms </w:t>
      </w:r>
      <w:r w:rsidR="00DC4137" w:rsidRPr="00A06C7A">
        <w:rPr>
          <w:szCs w:val="28"/>
        </w:rPr>
        <w:t xml:space="preserve">since </w:t>
      </w:r>
      <w:r w:rsidR="0025761E">
        <w:rPr>
          <w:szCs w:val="28"/>
        </w:rPr>
        <w:t>the</w:t>
      </w:r>
      <w:r w:rsidR="00383ACA">
        <w:rPr>
          <w:szCs w:val="28"/>
        </w:rPr>
        <w:t xml:space="preserve"> early days</w:t>
      </w:r>
      <w:r w:rsidR="00DC4137" w:rsidRPr="00A06C7A">
        <w:rPr>
          <w:szCs w:val="28"/>
        </w:rPr>
        <w:t xml:space="preserve"> of her injuries after the accident.  Such condition required regular treatments at both </w:t>
      </w:r>
      <w:r w:rsidR="0025761E">
        <w:rPr>
          <w:szCs w:val="28"/>
        </w:rPr>
        <w:t>t</w:t>
      </w:r>
      <w:r w:rsidR="00DC4137" w:rsidRPr="00A06C7A">
        <w:rPr>
          <w:szCs w:val="28"/>
        </w:rPr>
        <w:t>he Department of Psychology at QMH and Department of Psychiatry at PWH.  The plaintiff is still receiving treatment at the above hospitals.</w:t>
      </w:r>
    </w:p>
    <w:p w:rsidR="00A06C7A" w:rsidRPr="00A06C7A" w:rsidRDefault="00A06C7A" w:rsidP="007707B6">
      <w:pPr>
        <w:pStyle w:val="ListParagraph"/>
        <w:spacing w:line="360" w:lineRule="auto"/>
        <w:rPr>
          <w:rFonts w:eastAsia="Times New Roman"/>
          <w:color w:val="000000"/>
          <w:szCs w:val="28"/>
        </w:rPr>
      </w:pPr>
    </w:p>
    <w:p w:rsidR="00A06C7A" w:rsidRDefault="0025761E"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proofErr w:type="spellStart"/>
      <w:r>
        <w:rPr>
          <w:rFonts w:eastAsia="Times New Roman"/>
          <w:color w:val="000000"/>
          <w:szCs w:val="28"/>
        </w:rPr>
        <w:t>Ms</w:t>
      </w:r>
      <w:proofErr w:type="spellEnd"/>
      <w:r>
        <w:rPr>
          <w:rFonts w:eastAsia="Times New Roman"/>
          <w:color w:val="000000"/>
          <w:szCs w:val="28"/>
        </w:rPr>
        <w:t xml:space="preserve"> Angela Leung, the solicitor</w:t>
      </w:r>
      <w:r w:rsidR="00DC4137" w:rsidRPr="00A06C7A">
        <w:rPr>
          <w:rFonts w:eastAsia="Times New Roman"/>
          <w:color w:val="000000"/>
          <w:szCs w:val="28"/>
        </w:rPr>
        <w:t xml:space="preserve"> who represent</w:t>
      </w:r>
      <w:r>
        <w:rPr>
          <w:rFonts w:eastAsia="Times New Roman"/>
          <w:color w:val="000000"/>
          <w:szCs w:val="28"/>
        </w:rPr>
        <w:t>ed</w:t>
      </w:r>
      <w:r w:rsidR="00DC4137" w:rsidRPr="00A06C7A">
        <w:rPr>
          <w:rFonts w:eastAsia="Times New Roman"/>
          <w:color w:val="000000"/>
          <w:szCs w:val="28"/>
        </w:rPr>
        <w:t xml:space="preserve"> the defendants at the hearing</w:t>
      </w:r>
      <w:r>
        <w:rPr>
          <w:rFonts w:eastAsia="Times New Roman"/>
          <w:color w:val="000000"/>
          <w:szCs w:val="28"/>
        </w:rPr>
        <w:t>,</w:t>
      </w:r>
      <w:r w:rsidR="00DC4137" w:rsidRPr="00A06C7A">
        <w:rPr>
          <w:rFonts w:eastAsia="Times New Roman"/>
          <w:color w:val="000000"/>
          <w:szCs w:val="28"/>
        </w:rPr>
        <w:t xml:space="preserve"> submit</w:t>
      </w:r>
      <w:r>
        <w:rPr>
          <w:rFonts w:eastAsia="Times New Roman"/>
          <w:color w:val="000000"/>
          <w:szCs w:val="28"/>
        </w:rPr>
        <w:t>s</w:t>
      </w:r>
      <w:r w:rsidR="00DC4137" w:rsidRPr="00A06C7A">
        <w:rPr>
          <w:rFonts w:eastAsia="Times New Roman"/>
          <w:color w:val="000000"/>
          <w:szCs w:val="28"/>
        </w:rPr>
        <w:t xml:space="preserve"> that t</w:t>
      </w:r>
      <w:r w:rsidR="00B26045" w:rsidRPr="00A06C7A">
        <w:rPr>
          <w:rFonts w:eastAsia="Times New Roman"/>
          <w:color w:val="000000"/>
          <w:szCs w:val="28"/>
        </w:rPr>
        <w:t>he plaintiff ha</w:t>
      </w:r>
      <w:r w:rsidR="00DC4137" w:rsidRPr="00A06C7A">
        <w:rPr>
          <w:rFonts w:eastAsia="Times New Roman"/>
          <w:color w:val="000000"/>
          <w:szCs w:val="28"/>
        </w:rPr>
        <w:t>s</w:t>
      </w:r>
      <w:r w:rsidR="00B26045" w:rsidRPr="00A06C7A">
        <w:rPr>
          <w:rFonts w:eastAsia="Times New Roman"/>
          <w:color w:val="000000"/>
          <w:szCs w:val="28"/>
        </w:rPr>
        <w:t xml:space="preserve"> failed to establish any prima facie case of the causation between the plaintiff's depression (mood pr</w:t>
      </w:r>
      <w:r w:rsidR="00DC4137" w:rsidRPr="00A06C7A">
        <w:rPr>
          <w:rFonts w:eastAsia="Times New Roman"/>
          <w:color w:val="000000"/>
          <w:szCs w:val="28"/>
        </w:rPr>
        <w:t xml:space="preserve">oblem) and the subject accident.  With respect, I cannot agree with such submission.  The issue of causation will be a matter of opinion to be </w:t>
      </w:r>
      <w:r w:rsidR="008A0B4E">
        <w:rPr>
          <w:rFonts w:eastAsia="Times New Roman"/>
          <w:color w:val="000000"/>
          <w:szCs w:val="28"/>
        </w:rPr>
        <w:t>commented on</w:t>
      </w:r>
      <w:r w:rsidR="00DC4137" w:rsidRPr="00A06C7A">
        <w:rPr>
          <w:rFonts w:eastAsia="Times New Roman"/>
          <w:color w:val="000000"/>
          <w:szCs w:val="28"/>
        </w:rPr>
        <w:t xml:space="preserve"> the </w:t>
      </w:r>
      <w:r w:rsidR="003B7D3B">
        <w:rPr>
          <w:rFonts w:eastAsia="Times New Roman"/>
          <w:color w:val="000000"/>
          <w:szCs w:val="28"/>
        </w:rPr>
        <w:t xml:space="preserve">by </w:t>
      </w:r>
      <w:r w:rsidR="00DC4137" w:rsidRPr="00A06C7A">
        <w:rPr>
          <w:rFonts w:eastAsia="Times New Roman"/>
          <w:color w:val="000000"/>
          <w:szCs w:val="28"/>
        </w:rPr>
        <w:t xml:space="preserve">expert psychiatrists and not for the court to decide without the benefit of the assistance of such </w:t>
      </w:r>
      <w:r>
        <w:rPr>
          <w:rFonts w:eastAsia="Times New Roman"/>
          <w:color w:val="000000"/>
          <w:szCs w:val="28"/>
        </w:rPr>
        <w:t xml:space="preserve">expert </w:t>
      </w:r>
      <w:r w:rsidR="00DC4137" w:rsidRPr="00A06C7A">
        <w:rPr>
          <w:rFonts w:eastAsia="Times New Roman"/>
          <w:color w:val="000000"/>
          <w:szCs w:val="28"/>
        </w:rPr>
        <w:t>evidence at this stage.</w:t>
      </w:r>
    </w:p>
    <w:p w:rsidR="00A06C7A" w:rsidRPr="00A06C7A" w:rsidRDefault="00A06C7A" w:rsidP="007707B6">
      <w:pPr>
        <w:pStyle w:val="ListParagraph"/>
        <w:spacing w:line="360" w:lineRule="auto"/>
        <w:rPr>
          <w:rFonts w:eastAsia="Times New Roman"/>
          <w:color w:val="000000"/>
          <w:szCs w:val="28"/>
        </w:rPr>
      </w:pPr>
    </w:p>
    <w:p w:rsidR="00A06C7A" w:rsidRDefault="00DC4137"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proofErr w:type="spellStart"/>
      <w:r w:rsidRPr="00A06C7A">
        <w:rPr>
          <w:rFonts w:eastAsia="Times New Roman"/>
          <w:color w:val="000000"/>
          <w:szCs w:val="28"/>
        </w:rPr>
        <w:t>Ms</w:t>
      </w:r>
      <w:proofErr w:type="spellEnd"/>
      <w:r w:rsidRPr="00A06C7A">
        <w:rPr>
          <w:rFonts w:eastAsia="Times New Roman"/>
          <w:color w:val="000000"/>
          <w:szCs w:val="28"/>
        </w:rPr>
        <w:t xml:space="preserve"> Leung further submit</w:t>
      </w:r>
      <w:r w:rsidR="0025761E">
        <w:rPr>
          <w:rFonts w:eastAsia="Times New Roman"/>
          <w:color w:val="000000"/>
          <w:szCs w:val="28"/>
        </w:rPr>
        <w:t>s</w:t>
      </w:r>
      <w:r w:rsidRPr="00A06C7A">
        <w:rPr>
          <w:rFonts w:eastAsia="Times New Roman"/>
          <w:color w:val="000000"/>
          <w:szCs w:val="28"/>
        </w:rPr>
        <w:t xml:space="preserve"> that t</w:t>
      </w:r>
      <w:r w:rsidR="00B26045" w:rsidRPr="00A06C7A">
        <w:rPr>
          <w:rFonts w:eastAsia="Times New Roman"/>
          <w:color w:val="000000"/>
          <w:szCs w:val="28"/>
        </w:rPr>
        <w:t>he court can still properly assess the plaintiff's psychiatric problems on the basis of the gove</w:t>
      </w:r>
      <w:r w:rsidRPr="00A06C7A">
        <w:rPr>
          <w:rFonts w:eastAsia="Times New Roman"/>
          <w:color w:val="000000"/>
          <w:szCs w:val="28"/>
        </w:rPr>
        <w:t xml:space="preserve">rnment reports from PWH and QMH.  Again, with respect, I cannot agree with </w:t>
      </w:r>
      <w:r w:rsidR="00CD5CC8">
        <w:rPr>
          <w:rFonts w:eastAsia="Times New Roman"/>
          <w:color w:val="000000"/>
          <w:szCs w:val="28"/>
        </w:rPr>
        <w:t>this also</w:t>
      </w:r>
      <w:r w:rsidRPr="00A06C7A">
        <w:rPr>
          <w:rFonts w:eastAsia="Times New Roman"/>
          <w:color w:val="000000"/>
          <w:szCs w:val="28"/>
        </w:rPr>
        <w:t>.  The reports from PWH and QMH</w:t>
      </w:r>
      <w:r w:rsidR="000F4A95">
        <w:rPr>
          <w:rFonts w:eastAsia="Times New Roman"/>
          <w:color w:val="000000"/>
          <w:szCs w:val="28"/>
        </w:rPr>
        <w:t>,</w:t>
      </w:r>
      <w:r w:rsidRPr="00A06C7A">
        <w:rPr>
          <w:rFonts w:eastAsia="Times New Roman"/>
          <w:color w:val="000000"/>
          <w:szCs w:val="28"/>
        </w:rPr>
        <w:t xml:space="preserve"> </w:t>
      </w:r>
      <w:proofErr w:type="spellStart"/>
      <w:r w:rsidRPr="00A06C7A">
        <w:rPr>
          <w:rFonts w:eastAsia="Times New Roman"/>
          <w:color w:val="000000"/>
          <w:szCs w:val="28"/>
        </w:rPr>
        <w:t>eventhough</w:t>
      </w:r>
      <w:proofErr w:type="spellEnd"/>
      <w:r w:rsidRPr="00A06C7A">
        <w:rPr>
          <w:rFonts w:eastAsia="Times New Roman"/>
          <w:color w:val="000000"/>
          <w:szCs w:val="28"/>
        </w:rPr>
        <w:t xml:space="preserve"> are helpful</w:t>
      </w:r>
      <w:r w:rsidR="001F1529" w:rsidRPr="00A06C7A">
        <w:rPr>
          <w:rFonts w:eastAsia="Times New Roman"/>
          <w:color w:val="000000"/>
          <w:szCs w:val="28"/>
        </w:rPr>
        <w:t>,</w:t>
      </w:r>
      <w:r w:rsidRPr="00A06C7A">
        <w:rPr>
          <w:rFonts w:eastAsia="Times New Roman"/>
          <w:color w:val="000000"/>
          <w:szCs w:val="28"/>
        </w:rPr>
        <w:t xml:space="preserve"> do not </w:t>
      </w:r>
      <w:r w:rsidRPr="00A06C7A">
        <w:rPr>
          <w:rFonts w:eastAsia="Times New Roman"/>
          <w:color w:val="000000"/>
          <w:szCs w:val="28"/>
        </w:rPr>
        <w:lastRenderedPageBreak/>
        <w:t xml:space="preserve">serve the functions of that of an expert report which </w:t>
      </w:r>
      <w:r w:rsidR="005A361F" w:rsidRPr="00A06C7A">
        <w:rPr>
          <w:rFonts w:eastAsia="Times New Roman"/>
          <w:color w:val="000000"/>
          <w:szCs w:val="28"/>
        </w:rPr>
        <w:t xml:space="preserve">would assist </w:t>
      </w:r>
      <w:r w:rsidRPr="00A06C7A">
        <w:rPr>
          <w:rFonts w:eastAsia="Times New Roman"/>
          <w:color w:val="000000"/>
          <w:szCs w:val="28"/>
        </w:rPr>
        <w:t>the court to understand the plaintiff’s condition and the issue of causation in a more in-depth level.</w:t>
      </w:r>
    </w:p>
    <w:p w:rsidR="00A06C7A" w:rsidRPr="00A06C7A" w:rsidRDefault="00A06C7A" w:rsidP="007707B6">
      <w:pPr>
        <w:pStyle w:val="ListParagraph"/>
        <w:spacing w:line="360" w:lineRule="auto"/>
        <w:rPr>
          <w:szCs w:val="28"/>
        </w:rPr>
      </w:pPr>
    </w:p>
    <w:p w:rsidR="00A06C7A" w:rsidRDefault="001F1529"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proofErr w:type="spellStart"/>
      <w:r w:rsidRPr="00A06C7A">
        <w:rPr>
          <w:szCs w:val="28"/>
        </w:rPr>
        <w:t>Ms</w:t>
      </w:r>
      <w:proofErr w:type="spellEnd"/>
      <w:r w:rsidRPr="00A06C7A">
        <w:rPr>
          <w:szCs w:val="28"/>
        </w:rPr>
        <w:t xml:space="preserve"> Leung also submit</w:t>
      </w:r>
      <w:r w:rsidR="0025761E">
        <w:rPr>
          <w:szCs w:val="28"/>
        </w:rPr>
        <w:t>s</w:t>
      </w:r>
      <w:r w:rsidRPr="00A06C7A">
        <w:rPr>
          <w:szCs w:val="28"/>
        </w:rPr>
        <w:t xml:space="preserve"> that t</w:t>
      </w:r>
      <w:r w:rsidR="00B26045" w:rsidRPr="00A06C7A">
        <w:rPr>
          <w:rFonts w:eastAsia="Times New Roman"/>
          <w:color w:val="000000"/>
          <w:szCs w:val="28"/>
        </w:rPr>
        <w:t xml:space="preserve">here is no medical evidence to prove the alleged worsening of depression </w:t>
      </w:r>
      <w:r w:rsidRPr="00A06C7A">
        <w:rPr>
          <w:rFonts w:eastAsia="Times New Roman"/>
          <w:color w:val="000000"/>
          <w:szCs w:val="28"/>
        </w:rPr>
        <w:t xml:space="preserve">was </w:t>
      </w:r>
      <w:r w:rsidR="00B26045" w:rsidRPr="00A06C7A">
        <w:rPr>
          <w:rFonts w:eastAsia="Times New Roman"/>
          <w:color w:val="000000"/>
          <w:szCs w:val="28"/>
        </w:rPr>
        <w:t>caused by the subject accident</w:t>
      </w:r>
      <w:r w:rsidRPr="00A06C7A">
        <w:rPr>
          <w:rFonts w:eastAsia="Times New Roman"/>
          <w:color w:val="000000"/>
          <w:szCs w:val="28"/>
        </w:rPr>
        <w:t xml:space="preserve">.  In my opinion, this is a matter which should be left to be explored by the psychiatric experts. </w:t>
      </w:r>
    </w:p>
    <w:p w:rsidR="00A06C7A" w:rsidRPr="00A06C7A" w:rsidRDefault="00A06C7A" w:rsidP="007707B6">
      <w:pPr>
        <w:pStyle w:val="ListParagraph"/>
        <w:spacing w:line="360" w:lineRule="auto"/>
        <w:rPr>
          <w:rFonts w:eastAsia="Times New Roman"/>
          <w:color w:val="000000"/>
          <w:szCs w:val="28"/>
        </w:rPr>
      </w:pPr>
    </w:p>
    <w:p w:rsidR="00A06C7A" w:rsidRDefault="001F1529"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A06C7A">
        <w:rPr>
          <w:rFonts w:eastAsia="Times New Roman"/>
          <w:color w:val="000000"/>
          <w:szCs w:val="28"/>
        </w:rPr>
        <w:t xml:space="preserve">Lastly, </w:t>
      </w:r>
      <w:proofErr w:type="spellStart"/>
      <w:r w:rsidRPr="00A06C7A">
        <w:rPr>
          <w:rFonts w:eastAsia="Times New Roman"/>
          <w:color w:val="000000"/>
          <w:szCs w:val="28"/>
        </w:rPr>
        <w:t>Ms</w:t>
      </w:r>
      <w:proofErr w:type="spellEnd"/>
      <w:r w:rsidRPr="00A06C7A">
        <w:rPr>
          <w:rFonts w:eastAsia="Times New Roman"/>
          <w:color w:val="000000"/>
          <w:szCs w:val="28"/>
        </w:rPr>
        <w:t xml:space="preserve"> Leung submits that t</w:t>
      </w:r>
      <w:r w:rsidR="00B26045" w:rsidRPr="00A06C7A">
        <w:rPr>
          <w:szCs w:val="28"/>
        </w:rPr>
        <w:t xml:space="preserve">he plaintiff </w:t>
      </w:r>
      <w:r w:rsidRPr="00A06C7A">
        <w:rPr>
          <w:szCs w:val="28"/>
        </w:rPr>
        <w:t xml:space="preserve">has </w:t>
      </w:r>
      <w:r w:rsidR="00B26045" w:rsidRPr="00A06C7A">
        <w:rPr>
          <w:szCs w:val="28"/>
        </w:rPr>
        <w:t xml:space="preserve">presented </w:t>
      </w:r>
      <w:r w:rsidRPr="00A06C7A">
        <w:rPr>
          <w:szCs w:val="28"/>
        </w:rPr>
        <w:t xml:space="preserve">herself </w:t>
      </w:r>
      <w:r w:rsidR="00B26045" w:rsidRPr="00A06C7A">
        <w:rPr>
          <w:szCs w:val="28"/>
        </w:rPr>
        <w:t>with depression symptom</w:t>
      </w:r>
      <w:r w:rsidRPr="00A06C7A">
        <w:rPr>
          <w:szCs w:val="28"/>
        </w:rPr>
        <w:t>s</w:t>
      </w:r>
      <w:r w:rsidR="00B26045" w:rsidRPr="00A06C7A">
        <w:rPr>
          <w:szCs w:val="28"/>
        </w:rPr>
        <w:t xml:space="preserve"> since 2013 </w:t>
      </w:r>
      <w:r w:rsidRPr="00A06C7A">
        <w:rPr>
          <w:szCs w:val="28"/>
        </w:rPr>
        <w:t>(</w:t>
      </w:r>
      <w:r w:rsidR="00B26045" w:rsidRPr="00A06C7A">
        <w:rPr>
          <w:szCs w:val="28"/>
        </w:rPr>
        <w:t xml:space="preserve">according to the medical report of </w:t>
      </w:r>
      <w:proofErr w:type="spellStart"/>
      <w:r w:rsidR="00B26045" w:rsidRPr="00A06C7A">
        <w:rPr>
          <w:szCs w:val="28"/>
        </w:rPr>
        <w:t>Dr</w:t>
      </w:r>
      <w:proofErr w:type="spellEnd"/>
      <w:r w:rsidR="00B26045" w:rsidRPr="00A06C7A">
        <w:rPr>
          <w:szCs w:val="28"/>
        </w:rPr>
        <w:t xml:space="preserve"> </w:t>
      </w:r>
      <w:proofErr w:type="spellStart"/>
      <w:r w:rsidR="00B26045" w:rsidRPr="00A06C7A">
        <w:rPr>
          <w:szCs w:val="28"/>
        </w:rPr>
        <w:t>Larina</w:t>
      </w:r>
      <w:proofErr w:type="spellEnd"/>
      <w:r w:rsidR="00B26045" w:rsidRPr="00A06C7A">
        <w:rPr>
          <w:szCs w:val="28"/>
        </w:rPr>
        <w:t xml:space="preserve"> </w:t>
      </w:r>
      <w:proofErr w:type="spellStart"/>
      <w:r w:rsidR="00B26045" w:rsidRPr="00A06C7A">
        <w:rPr>
          <w:szCs w:val="28"/>
        </w:rPr>
        <w:t>Yim</w:t>
      </w:r>
      <w:proofErr w:type="spellEnd"/>
      <w:r w:rsidR="00B26045" w:rsidRPr="00A06C7A">
        <w:rPr>
          <w:szCs w:val="28"/>
        </w:rPr>
        <w:t xml:space="preserve"> of Department of Psychiatry of PWH dated 4</w:t>
      </w:r>
      <w:r w:rsidR="00B26045" w:rsidRPr="00A06C7A">
        <w:rPr>
          <w:szCs w:val="28"/>
          <w:vertAlign w:val="superscript"/>
        </w:rPr>
        <w:t xml:space="preserve"> </w:t>
      </w:r>
      <w:r w:rsidR="00B26045" w:rsidRPr="00A06C7A">
        <w:rPr>
          <w:szCs w:val="28"/>
        </w:rPr>
        <w:t>October 2017</w:t>
      </w:r>
      <w:r w:rsidRPr="00A06C7A">
        <w:rPr>
          <w:szCs w:val="28"/>
        </w:rPr>
        <w:t>)</w:t>
      </w:r>
      <w:r w:rsidR="00B26045" w:rsidRPr="00A06C7A">
        <w:rPr>
          <w:szCs w:val="28"/>
        </w:rPr>
        <w:t>, however, the plaintiff ha</w:t>
      </w:r>
      <w:r w:rsidRPr="00A06C7A">
        <w:rPr>
          <w:szCs w:val="28"/>
        </w:rPr>
        <w:t>s</w:t>
      </w:r>
      <w:r w:rsidR="00B26045" w:rsidRPr="00A06C7A">
        <w:rPr>
          <w:szCs w:val="28"/>
        </w:rPr>
        <w:t xml:space="preserve"> failed to take out any application seeking leave to adduce psychiatric report until January 2018.</w:t>
      </w:r>
      <w:r w:rsidRPr="00A06C7A">
        <w:rPr>
          <w:szCs w:val="28"/>
        </w:rPr>
        <w:t xml:space="preserve">  That is true.  However, in my judgment, the plaintiff should not be punished due to the incompetence or inefficiency</w:t>
      </w:r>
      <w:r w:rsidR="0025761E">
        <w:rPr>
          <w:szCs w:val="28"/>
        </w:rPr>
        <w:t>, if any,</w:t>
      </w:r>
      <w:r w:rsidRPr="00A06C7A">
        <w:rPr>
          <w:szCs w:val="28"/>
        </w:rPr>
        <w:t xml:space="preserve"> of he</w:t>
      </w:r>
      <w:r w:rsidR="0025761E">
        <w:rPr>
          <w:szCs w:val="28"/>
        </w:rPr>
        <w:t>r</w:t>
      </w:r>
      <w:r w:rsidRPr="00A06C7A">
        <w:rPr>
          <w:szCs w:val="28"/>
        </w:rPr>
        <w:t xml:space="preserve"> assigned lawyers.</w:t>
      </w:r>
      <w:r w:rsidR="00CD5CC8">
        <w:rPr>
          <w:szCs w:val="28"/>
        </w:rPr>
        <w:t xml:space="preserve"> In any event, </w:t>
      </w:r>
      <w:proofErr w:type="spellStart"/>
      <w:r w:rsidR="00CD5CC8">
        <w:rPr>
          <w:szCs w:val="28"/>
        </w:rPr>
        <w:t>Dr</w:t>
      </w:r>
      <w:proofErr w:type="spellEnd"/>
      <w:r w:rsidR="00CD5CC8">
        <w:rPr>
          <w:szCs w:val="28"/>
        </w:rPr>
        <w:t xml:space="preserve"> </w:t>
      </w:r>
      <w:proofErr w:type="spellStart"/>
      <w:r w:rsidR="00CD5CC8">
        <w:rPr>
          <w:szCs w:val="28"/>
        </w:rPr>
        <w:t>Yim’s</w:t>
      </w:r>
      <w:proofErr w:type="spellEnd"/>
      <w:r w:rsidR="00CD5CC8">
        <w:rPr>
          <w:szCs w:val="28"/>
        </w:rPr>
        <w:t xml:space="preserve"> report was only available in October 2017.</w:t>
      </w:r>
    </w:p>
    <w:p w:rsidR="00A06C7A" w:rsidRPr="00A06C7A" w:rsidRDefault="00A06C7A" w:rsidP="007707B6">
      <w:pPr>
        <w:pStyle w:val="ListParagraph"/>
        <w:spacing w:line="360" w:lineRule="auto"/>
        <w:rPr>
          <w:szCs w:val="28"/>
        </w:rPr>
      </w:pPr>
    </w:p>
    <w:p w:rsidR="00A06C7A" w:rsidRPr="00A06C7A" w:rsidRDefault="001F1529"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A06C7A">
        <w:rPr>
          <w:szCs w:val="28"/>
        </w:rPr>
        <w:t xml:space="preserve">In the </w:t>
      </w:r>
      <w:proofErr w:type="spellStart"/>
      <w:r w:rsidRPr="00A06C7A">
        <w:rPr>
          <w:szCs w:val="28"/>
        </w:rPr>
        <w:t>aforestated</w:t>
      </w:r>
      <w:proofErr w:type="spellEnd"/>
      <w:r w:rsidRPr="00A06C7A">
        <w:rPr>
          <w:szCs w:val="28"/>
        </w:rPr>
        <w:t xml:space="preserve"> circumstances, </w:t>
      </w:r>
      <w:r w:rsidR="00850EC9" w:rsidRPr="00A06C7A">
        <w:rPr>
          <w:szCs w:val="28"/>
        </w:rPr>
        <w:t>I consider that the</w:t>
      </w:r>
      <w:r w:rsidR="00B41CA6" w:rsidRPr="00A06C7A">
        <w:rPr>
          <w:szCs w:val="28"/>
        </w:rPr>
        <w:t xml:space="preserve"> plaintiff’s appeal </w:t>
      </w:r>
      <w:r w:rsidR="00850EC9" w:rsidRPr="00A06C7A">
        <w:rPr>
          <w:szCs w:val="28"/>
        </w:rPr>
        <w:t xml:space="preserve">on </w:t>
      </w:r>
      <w:r w:rsidR="00B41CA6" w:rsidRPr="00A06C7A">
        <w:rPr>
          <w:szCs w:val="28"/>
        </w:rPr>
        <w:t>the expert evidence summons contain</w:t>
      </w:r>
      <w:r w:rsidR="00850EC9" w:rsidRPr="00A06C7A">
        <w:rPr>
          <w:szCs w:val="28"/>
        </w:rPr>
        <w:t>s</w:t>
      </w:r>
      <w:r w:rsidR="00B41CA6" w:rsidRPr="00A06C7A">
        <w:rPr>
          <w:szCs w:val="28"/>
        </w:rPr>
        <w:t xml:space="preserve"> some merits and that psychiatric expert evidence is reasonably required </w:t>
      </w:r>
      <w:r w:rsidR="00850EC9" w:rsidRPr="00A06C7A">
        <w:rPr>
          <w:szCs w:val="28"/>
        </w:rPr>
        <w:t xml:space="preserve">to assist the court to determine one of the important issues </w:t>
      </w:r>
      <w:r w:rsidR="00B41CA6" w:rsidRPr="00A06C7A">
        <w:rPr>
          <w:szCs w:val="28"/>
        </w:rPr>
        <w:t xml:space="preserve">in this case.  I therefore would allow the appeal and set aside the order </w:t>
      </w:r>
      <w:r w:rsidR="001C6648" w:rsidRPr="00A06C7A">
        <w:rPr>
          <w:szCs w:val="28"/>
        </w:rPr>
        <w:t>of the M</w:t>
      </w:r>
      <w:r w:rsidR="00B41CA6" w:rsidRPr="00A06C7A">
        <w:rPr>
          <w:szCs w:val="28"/>
        </w:rPr>
        <w:t xml:space="preserve">aster dated 17 April 2018 including the costs order contained therein.  </w:t>
      </w:r>
      <w:r w:rsidR="00850EC9" w:rsidRPr="00A06C7A">
        <w:rPr>
          <w:szCs w:val="28"/>
        </w:rPr>
        <w:t>I shall g</w:t>
      </w:r>
      <w:r w:rsidR="00B41CA6" w:rsidRPr="00A06C7A">
        <w:rPr>
          <w:szCs w:val="28"/>
        </w:rPr>
        <w:t>rant leave for the plaintiff to adduce psychiatric expert evidence in this case.</w:t>
      </w:r>
    </w:p>
    <w:p w:rsidR="00A06C7A" w:rsidRPr="00A06C7A" w:rsidRDefault="00A06C7A" w:rsidP="007707B6">
      <w:pPr>
        <w:pStyle w:val="ListParagraph"/>
        <w:spacing w:line="360" w:lineRule="auto"/>
        <w:rPr>
          <w:szCs w:val="28"/>
        </w:rPr>
      </w:pPr>
    </w:p>
    <w:p w:rsidR="00A06C7A" w:rsidRPr="00A06C7A" w:rsidRDefault="00A00A90"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Pr>
          <w:szCs w:val="28"/>
        </w:rPr>
        <w:t>I shall</w:t>
      </w:r>
      <w:r w:rsidR="00850EC9" w:rsidRPr="00A06C7A">
        <w:rPr>
          <w:szCs w:val="28"/>
        </w:rPr>
        <w:t xml:space="preserve"> make the following management directions in regard to the adduce of psychiatric </w:t>
      </w:r>
      <w:proofErr w:type="gramStart"/>
      <w:r w:rsidR="00850EC9" w:rsidRPr="00A06C7A">
        <w:rPr>
          <w:szCs w:val="28"/>
        </w:rPr>
        <w:t>evidence:</w:t>
      </w:r>
      <w:r w:rsidR="00A06C7A">
        <w:rPr>
          <w:szCs w:val="28"/>
        </w:rPr>
        <w:t>-</w:t>
      </w:r>
      <w:proofErr w:type="gramEnd"/>
    </w:p>
    <w:p w:rsidR="00A06C7A" w:rsidRPr="00A06C7A" w:rsidRDefault="00A06C7A" w:rsidP="007707B6">
      <w:pPr>
        <w:pStyle w:val="ListParagraph"/>
        <w:tabs>
          <w:tab w:val="clear" w:pos="4320"/>
          <w:tab w:val="clear" w:pos="9072"/>
        </w:tabs>
        <w:spacing w:line="360" w:lineRule="auto"/>
        <w:ind w:left="0"/>
        <w:jc w:val="both"/>
        <w:rPr>
          <w:rFonts w:eastAsia="Times New Roman"/>
          <w:color w:val="000000"/>
          <w:szCs w:val="28"/>
        </w:rPr>
      </w:pPr>
    </w:p>
    <w:p w:rsidR="00A06C7A" w:rsidRDefault="00A06C7A" w:rsidP="007707B6">
      <w:pPr>
        <w:pStyle w:val="ListParagraph"/>
        <w:numPr>
          <w:ilvl w:val="0"/>
          <w:numId w:val="41"/>
        </w:numPr>
        <w:tabs>
          <w:tab w:val="clear" w:pos="4320"/>
          <w:tab w:val="clear" w:pos="9072"/>
          <w:tab w:val="left" w:pos="2160"/>
        </w:tabs>
        <w:spacing w:line="360" w:lineRule="auto"/>
        <w:ind w:hanging="720"/>
        <w:jc w:val="both"/>
        <w:rPr>
          <w:szCs w:val="28"/>
        </w:rPr>
      </w:pPr>
      <w:r w:rsidRPr="00A06C7A">
        <w:rPr>
          <w:szCs w:val="28"/>
        </w:rPr>
        <w:t>expert psychiatric evidence be limited to one psychiatric expert for each party</w:t>
      </w:r>
      <w:r>
        <w:rPr>
          <w:szCs w:val="28"/>
        </w:rPr>
        <w:t>;</w:t>
      </w:r>
    </w:p>
    <w:p w:rsidR="00A06C7A" w:rsidRPr="00A06C7A" w:rsidRDefault="00A06C7A" w:rsidP="007707B6">
      <w:pPr>
        <w:pStyle w:val="ListParagraph"/>
        <w:tabs>
          <w:tab w:val="clear" w:pos="4320"/>
          <w:tab w:val="clear" w:pos="9072"/>
          <w:tab w:val="left" w:pos="2160"/>
        </w:tabs>
        <w:spacing w:line="360" w:lineRule="auto"/>
        <w:ind w:left="2160"/>
        <w:jc w:val="both"/>
        <w:rPr>
          <w:szCs w:val="28"/>
        </w:rPr>
      </w:pPr>
    </w:p>
    <w:p w:rsidR="00A06C7A" w:rsidRDefault="00A06C7A" w:rsidP="007707B6">
      <w:pPr>
        <w:pStyle w:val="ListParagraph"/>
        <w:numPr>
          <w:ilvl w:val="0"/>
          <w:numId w:val="41"/>
        </w:numPr>
        <w:tabs>
          <w:tab w:val="clear" w:pos="4320"/>
          <w:tab w:val="clear" w:pos="9072"/>
          <w:tab w:val="left" w:pos="2160"/>
        </w:tabs>
        <w:spacing w:line="360" w:lineRule="auto"/>
        <w:ind w:hanging="720"/>
        <w:jc w:val="both"/>
        <w:rPr>
          <w:szCs w:val="28"/>
        </w:rPr>
      </w:pPr>
      <w:r w:rsidRPr="00A06C7A">
        <w:rPr>
          <w:szCs w:val="28"/>
        </w:rPr>
        <w:t>within 14 days from today, the parties shall write to the PI master on the following:</w:t>
      </w:r>
    </w:p>
    <w:p w:rsidR="00A06C7A" w:rsidRPr="00A06C7A" w:rsidRDefault="00A06C7A" w:rsidP="007707B6">
      <w:pPr>
        <w:tabs>
          <w:tab w:val="clear" w:pos="4320"/>
          <w:tab w:val="clear" w:pos="9072"/>
          <w:tab w:val="left" w:pos="2160"/>
        </w:tabs>
        <w:spacing w:line="360" w:lineRule="auto"/>
        <w:jc w:val="both"/>
        <w:rPr>
          <w:szCs w:val="28"/>
        </w:rPr>
      </w:pPr>
    </w:p>
    <w:p w:rsidR="00A06C7A" w:rsidRDefault="00A06C7A"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A06C7A">
        <w:rPr>
          <w:szCs w:val="28"/>
        </w:rPr>
        <w:t>state the names of the parties</w:t>
      </w:r>
      <w:r w:rsidR="0025761E">
        <w:rPr>
          <w:szCs w:val="28"/>
        </w:rPr>
        <w:t>’</w:t>
      </w:r>
      <w:r w:rsidRPr="00A06C7A">
        <w:rPr>
          <w:szCs w:val="28"/>
        </w:rPr>
        <w:t xml:space="preserve"> respective psychiatric expert;</w:t>
      </w:r>
    </w:p>
    <w:p w:rsidR="00A06C7A" w:rsidRPr="00A06C7A" w:rsidRDefault="00A06C7A" w:rsidP="007707B6">
      <w:pPr>
        <w:pStyle w:val="ListParagraph"/>
        <w:tabs>
          <w:tab w:val="clear" w:pos="4320"/>
          <w:tab w:val="clear" w:pos="9072"/>
          <w:tab w:val="left" w:pos="2160"/>
          <w:tab w:val="left" w:pos="2880"/>
        </w:tabs>
        <w:spacing w:line="360" w:lineRule="auto"/>
        <w:ind w:left="2880"/>
        <w:jc w:val="both"/>
        <w:rPr>
          <w:szCs w:val="28"/>
        </w:rPr>
      </w:pPr>
    </w:p>
    <w:p w:rsidR="00A06C7A" w:rsidRDefault="00A06C7A"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A06C7A">
        <w:rPr>
          <w:szCs w:val="28"/>
        </w:rPr>
        <w:t xml:space="preserve">state the deadline for conducting joint examination </w:t>
      </w:r>
      <w:r w:rsidR="000F4A95">
        <w:rPr>
          <w:szCs w:val="28"/>
        </w:rPr>
        <w:t xml:space="preserve">of </w:t>
      </w:r>
      <w:r w:rsidRPr="00A06C7A">
        <w:rPr>
          <w:szCs w:val="28"/>
        </w:rPr>
        <w:t>the plaintiff by the parties</w:t>
      </w:r>
      <w:r w:rsidR="0025761E">
        <w:rPr>
          <w:szCs w:val="28"/>
        </w:rPr>
        <w:t>’</w:t>
      </w:r>
      <w:r w:rsidRPr="00A06C7A">
        <w:rPr>
          <w:szCs w:val="28"/>
        </w:rPr>
        <w:t xml:space="preserve"> respective psychiatric expert;</w:t>
      </w:r>
    </w:p>
    <w:p w:rsidR="00A06C7A" w:rsidRPr="00A06C7A" w:rsidRDefault="00A06C7A" w:rsidP="007707B6">
      <w:pPr>
        <w:tabs>
          <w:tab w:val="clear" w:pos="4320"/>
          <w:tab w:val="clear" w:pos="9072"/>
          <w:tab w:val="left" w:pos="2160"/>
          <w:tab w:val="left" w:pos="2880"/>
        </w:tabs>
        <w:spacing w:line="360" w:lineRule="auto"/>
        <w:jc w:val="both"/>
        <w:rPr>
          <w:szCs w:val="28"/>
        </w:rPr>
      </w:pPr>
    </w:p>
    <w:p w:rsidR="00A06C7A" w:rsidRDefault="00434FA7"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Pr>
          <w:szCs w:val="28"/>
        </w:rPr>
        <w:t>state the deadline</w:t>
      </w:r>
      <w:r w:rsidR="00A06C7A" w:rsidRPr="00A06C7A">
        <w:rPr>
          <w:szCs w:val="28"/>
        </w:rPr>
        <w:t xml:space="preserve"> for compiling the joint psychiatric report by the parties</w:t>
      </w:r>
      <w:r w:rsidR="0025761E">
        <w:rPr>
          <w:szCs w:val="28"/>
        </w:rPr>
        <w:t>’</w:t>
      </w:r>
      <w:r w:rsidR="00A06C7A" w:rsidRPr="00A06C7A">
        <w:rPr>
          <w:szCs w:val="28"/>
        </w:rPr>
        <w:t xml:space="preserve"> respective psychiatric expert;</w:t>
      </w:r>
    </w:p>
    <w:p w:rsidR="00A06C7A" w:rsidRPr="00A06C7A" w:rsidRDefault="00A06C7A" w:rsidP="007707B6">
      <w:pPr>
        <w:tabs>
          <w:tab w:val="clear" w:pos="4320"/>
          <w:tab w:val="clear" w:pos="9072"/>
          <w:tab w:val="left" w:pos="2160"/>
          <w:tab w:val="left" w:pos="2880"/>
        </w:tabs>
        <w:spacing w:line="360" w:lineRule="auto"/>
        <w:jc w:val="both"/>
        <w:rPr>
          <w:szCs w:val="28"/>
        </w:rPr>
      </w:pPr>
    </w:p>
    <w:p w:rsidR="00A06C7A" w:rsidRDefault="00A06C7A"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A06C7A">
        <w:rPr>
          <w:szCs w:val="28"/>
        </w:rPr>
        <w:t>propose directions for obtaining joint psychiatric expert report;</w:t>
      </w:r>
    </w:p>
    <w:p w:rsidR="00A06C7A" w:rsidRPr="00A06C7A" w:rsidRDefault="00A06C7A" w:rsidP="007707B6">
      <w:pPr>
        <w:tabs>
          <w:tab w:val="clear" w:pos="4320"/>
          <w:tab w:val="clear" w:pos="9072"/>
          <w:tab w:val="left" w:pos="2160"/>
          <w:tab w:val="left" w:pos="2880"/>
        </w:tabs>
        <w:spacing w:line="360" w:lineRule="auto"/>
        <w:jc w:val="both"/>
        <w:rPr>
          <w:szCs w:val="28"/>
        </w:rPr>
      </w:pPr>
    </w:p>
    <w:p w:rsidR="00A06C7A" w:rsidRDefault="00A06C7A"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A06C7A">
        <w:rPr>
          <w:szCs w:val="28"/>
        </w:rPr>
        <w:t>state whether it is expected that the RSD and the Answer may have to be further revised or amended;</w:t>
      </w:r>
    </w:p>
    <w:p w:rsidR="00A06C7A" w:rsidRPr="00A06C7A" w:rsidRDefault="00A06C7A" w:rsidP="007707B6">
      <w:pPr>
        <w:tabs>
          <w:tab w:val="clear" w:pos="4320"/>
          <w:tab w:val="clear" w:pos="9072"/>
          <w:tab w:val="left" w:pos="2160"/>
          <w:tab w:val="left" w:pos="2880"/>
        </w:tabs>
        <w:spacing w:line="360" w:lineRule="auto"/>
        <w:jc w:val="both"/>
        <w:rPr>
          <w:szCs w:val="28"/>
        </w:rPr>
      </w:pPr>
    </w:p>
    <w:p w:rsidR="00A06C7A" w:rsidRDefault="00A06C7A"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A06C7A">
        <w:rPr>
          <w:szCs w:val="28"/>
        </w:rPr>
        <w:t>if so, propose directions for leave to further revise or amend the RSD and the Answer;</w:t>
      </w:r>
    </w:p>
    <w:p w:rsidR="00A06C7A" w:rsidRPr="00A06C7A" w:rsidRDefault="00A06C7A" w:rsidP="007707B6">
      <w:pPr>
        <w:tabs>
          <w:tab w:val="clear" w:pos="4320"/>
          <w:tab w:val="clear" w:pos="9072"/>
          <w:tab w:val="left" w:pos="2160"/>
          <w:tab w:val="left" w:pos="2880"/>
        </w:tabs>
        <w:spacing w:line="360" w:lineRule="auto"/>
        <w:jc w:val="both"/>
        <w:rPr>
          <w:szCs w:val="28"/>
        </w:rPr>
      </w:pPr>
    </w:p>
    <w:p w:rsidR="00A06C7A" w:rsidRDefault="00A06C7A"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A06C7A">
        <w:rPr>
          <w:szCs w:val="28"/>
        </w:rPr>
        <w:lastRenderedPageBreak/>
        <w:t>propose all necessary and appropriate directions up to stage of setting the case down for assessment of damages, including preparing the trial bundle index; and</w:t>
      </w:r>
    </w:p>
    <w:p w:rsidR="00A06C7A" w:rsidRPr="00A06C7A" w:rsidRDefault="00A06C7A" w:rsidP="007707B6">
      <w:pPr>
        <w:tabs>
          <w:tab w:val="clear" w:pos="4320"/>
          <w:tab w:val="clear" w:pos="9072"/>
          <w:tab w:val="left" w:pos="2160"/>
          <w:tab w:val="left" w:pos="2880"/>
        </w:tabs>
        <w:spacing w:line="360" w:lineRule="auto"/>
        <w:jc w:val="both"/>
        <w:rPr>
          <w:szCs w:val="28"/>
        </w:rPr>
      </w:pPr>
    </w:p>
    <w:p w:rsidR="00A06C7A" w:rsidRPr="00A06C7A" w:rsidRDefault="00A06C7A" w:rsidP="007707B6">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A06C7A">
        <w:rPr>
          <w:szCs w:val="28"/>
        </w:rPr>
        <w:t xml:space="preserve">prepare a draft </w:t>
      </w:r>
      <w:r w:rsidR="00383ACA">
        <w:rPr>
          <w:szCs w:val="28"/>
        </w:rPr>
        <w:t xml:space="preserve">joint </w:t>
      </w:r>
      <w:r w:rsidRPr="00A06C7A">
        <w:rPr>
          <w:szCs w:val="28"/>
        </w:rPr>
        <w:t>proposed case management directions no less than 14 days before the adjourned checklist review hearing scheduled on 24 July 2018 at 10:30 am in Court 14 for the court’s approval.</w:t>
      </w:r>
    </w:p>
    <w:p w:rsidR="00A06C7A" w:rsidRPr="00A06C7A" w:rsidRDefault="00A06C7A" w:rsidP="007707B6">
      <w:pPr>
        <w:pStyle w:val="ListParagraph"/>
        <w:spacing w:line="360" w:lineRule="auto"/>
        <w:rPr>
          <w:szCs w:val="28"/>
        </w:rPr>
      </w:pPr>
    </w:p>
    <w:p w:rsidR="00C5178E" w:rsidRPr="00C5178E" w:rsidRDefault="001C6648"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A06C7A">
        <w:rPr>
          <w:szCs w:val="28"/>
        </w:rPr>
        <w:t xml:space="preserve">In respect of </w:t>
      </w:r>
      <w:r w:rsidR="00383ACA">
        <w:rPr>
          <w:szCs w:val="28"/>
        </w:rPr>
        <w:t>the costs of the appeal on the Expert Evidence S</w:t>
      </w:r>
      <w:r w:rsidRPr="00A06C7A">
        <w:rPr>
          <w:szCs w:val="28"/>
        </w:rPr>
        <w:t xml:space="preserve">ummons, </w:t>
      </w:r>
      <w:r w:rsidR="0025761E">
        <w:rPr>
          <w:szCs w:val="28"/>
        </w:rPr>
        <w:t xml:space="preserve">in my view, </w:t>
      </w:r>
      <w:r w:rsidRPr="00A06C7A">
        <w:rPr>
          <w:szCs w:val="28"/>
        </w:rPr>
        <w:t>there is no reason why the costs should not follow the event.  I therefore grant a costs order nisi that the 1</w:t>
      </w:r>
      <w:r w:rsidRPr="00A06C7A">
        <w:rPr>
          <w:szCs w:val="28"/>
          <w:vertAlign w:val="superscript"/>
        </w:rPr>
        <w:t>st</w:t>
      </w:r>
      <w:r w:rsidRPr="00A06C7A">
        <w:rPr>
          <w:szCs w:val="28"/>
        </w:rPr>
        <w:t xml:space="preserve"> and 2</w:t>
      </w:r>
      <w:r w:rsidRPr="00A06C7A">
        <w:rPr>
          <w:szCs w:val="28"/>
          <w:vertAlign w:val="superscript"/>
        </w:rPr>
        <w:t>nd</w:t>
      </w:r>
      <w:r w:rsidRPr="00A06C7A">
        <w:rPr>
          <w:szCs w:val="28"/>
        </w:rPr>
        <w:t xml:space="preserve"> defendant</w:t>
      </w:r>
      <w:r w:rsidR="00CD5CC8">
        <w:rPr>
          <w:szCs w:val="28"/>
        </w:rPr>
        <w:t>s</w:t>
      </w:r>
      <w:r w:rsidRPr="00A06C7A">
        <w:rPr>
          <w:szCs w:val="28"/>
        </w:rPr>
        <w:t xml:space="preserve"> do pay the plaintiff’s costs of the appeal to be taxed if not agreed and the plaintiff’s own costs to the taxed in accordance with the legal aid regulations.  As to the costs below, I see no reason why 1</w:t>
      </w:r>
      <w:r w:rsidRPr="00A06C7A">
        <w:rPr>
          <w:szCs w:val="28"/>
          <w:vertAlign w:val="superscript"/>
        </w:rPr>
        <w:t>st</w:t>
      </w:r>
      <w:r w:rsidRPr="00A06C7A">
        <w:rPr>
          <w:szCs w:val="28"/>
        </w:rPr>
        <w:t xml:space="preserve"> and 2</w:t>
      </w:r>
      <w:r w:rsidRPr="00A06C7A">
        <w:rPr>
          <w:szCs w:val="28"/>
          <w:vertAlign w:val="superscript"/>
        </w:rPr>
        <w:t>nd</w:t>
      </w:r>
      <w:r w:rsidRPr="00A06C7A">
        <w:rPr>
          <w:szCs w:val="28"/>
        </w:rPr>
        <w:t xml:space="preserve"> defendants should not also bear those costs since they have failed to resist the appeal.  </w:t>
      </w:r>
      <w:r w:rsidR="00706381">
        <w:rPr>
          <w:szCs w:val="28"/>
        </w:rPr>
        <w:t>However, I shall not disturb the Master’s discretion in not granting a certificate for counsel</w:t>
      </w:r>
      <w:r w:rsidR="00836DCE">
        <w:rPr>
          <w:szCs w:val="28"/>
        </w:rPr>
        <w:t xml:space="preserve"> for the hearing</w:t>
      </w:r>
      <w:bookmarkStart w:id="0" w:name="_GoBack"/>
      <w:bookmarkEnd w:id="0"/>
      <w:r w:rsidR="00706381">
        <w:rPr>
          <w:szCs w:val="28"/>
        </w:rPr>
        <w:t xml:space="preserve"> below. </w:t>
      </w:r>
      <w:r w:rsidRPr="00A06C7A">
        <w:rPr>
          <w:szCs w:val="28"/>
        </w:rPr>
        <w:t xml:space="preserve">The plaintiff’s own costs at the hearing below shall be subject to taxation under the legal aid regulations also.  In the absence of any application to vary the costs order, it will become absolute within 14 days after the handing down of this decision.  For this </w:t>
      </w:r>
      <w:r w:rsidR="0025761E">
        <w:rPr>
          <w:szCs w:val="28"/>
        </w:rPr>
        <w:t>summons</w:t>
      </w:r>
      <w:r w:rsidRPr="00A06C7A">
        <w:rPr>
          <w:szCs w:val="28"/>
        </w:rPr>
        <w:t xml:space="preserve">, I </w:t>
      </w:r>
      <w:proofErr w:type="spellStart"/>
      <w:r w:rsidRPr="00A06C7A">
        <w:rPr>
          <w:szCs w:val="28"/>
        </w:rPr>
        <w:t>recognise</w:t>
      </w:r>
      <w:proofErr w:type="spellEnd"/>
      <w:r w:rsidRPr="00A06C7A">
        <w:rPr>
          <w:szCs w:val="28"/>
        </w:rPr>
        <w:t xml:space="preserve"> that it involved more substantive arguments on the law and a number of authorities have been cited by the </w:t>
      </w:r>
      <w:r w:rsidR="00A00A90">
        <w:rPr>
          <w:szCs w:val="28"/>
        </w:rPr>
        <w:t xml:space="preserve">plaintiff’s </w:t>
      </w:r>
      <w:r w:rsidRPr="00A06C7A">
        <w:rPr>
          <w:szCs w:val="28"/>
        </w:rPr>
        <w:t xml:space="preserve">counsel at the hearing.  I shall grant a certificate for counsel for </w:t>
      </w:r>
      <w:r w:rsidR="00434FA7">
        <w:rPr>
          <w:szCs w:val="28"/>
        </w:rPr>
        <w:t>the</w:t>
      </w:r>
      <w:r w:rsidR="00706381">
        <w:rPr>
          <w:szCs w:val="28"/>
        </w:rPr>
        <w:t xml:space="preserve"> appeal</w:t>
      </w:r>
      <w:r w:rsidR="0025761E">
        <w:rPr>
          <w:szCs w:val="28"/>
        </w:rPr>
        <w:t xml:space="preserve"> </w:t>
      </w:r>
      <w:r w:rsidR="00434FA7">
        <w:rPr>
          <w:szCs w:val="28"/>
        </w:rPr>
        <w:t>hearing</w:t>
      </w:r>
      <w:r w:rsidR="00706381">
        <w:rPr>
          <w:szCs w:val="28"/>
        </w:rPr>
        <w:t xml:space="preserve"> of</w:t>
      </w:r>
      <w:r w:rsidRPr="00A06C7A">
        <w:rPr>
          <w:szCs w:val="28"/>
        </w:rPr>
        <w:t xml:space="preserve"> this</w:t>
      </w:r>
      <w:r w:rsidR="00434FA7">
        <w:rPr>
          <w:szCs w:val="28"/>
        </w:rPr>
        <w:t xml:space="preserve"> particular</w:t>
      </w:r>
      <w:r w:rsidRPr="00A06C7A">
        <w:rPr>
          <w:szCs w:val="28"/>
        </w:rPr>
        <w:t xml:space="preserve"> summons only.</w:t>
      </w:r>
    </w:p>
    <w:p w:rsidR="00C5178E" w:rsidRDefault="00C5178E" w:rsidP="007707B6">
      <w:pPr>
        <w:pStyle w:val="ListParagraph"/>
        <w:tabs>
          <w:tab w:val="clear" w:pos="4320"/>
          <w:tab w:val="clear" w:pos="9072"/>
        </w:tabs>
        <w:spacing w:line="360" w:lineRule="auto"/>
        <w:ind w:left="0"/>
        <w:jc w:val="both"/>
        <w:rPr>
          <w:i/>
          <w:szCs w:val="28"/>
        </w:rPr>
      </w:pPr>
    </w:p>
    <w:p w:rsidR="00C5178E" w:rsidRDefault="00704D6F" w:rsidP="007707B6">
      <w:pPr>
        <w:pStyle w:val="ListParagraph"/>
        <w:tabs>
          <w:tab w:val="clear" w:pos="4320"/>
          <w:tab w:val="clear" w:pos="9072"/>
        </w:tabs>
        <w:spacing w:line="360" w:lineRule="auto"/>
        <w:ind w:left="0"/>
        <w:jc w:val="both"/>
        <w:rPr>
          <w:i/>
          <w:szCs w:val="28"/>
        </w:rPr>
      </w:pPr>
      <w:r w:rsidRPr="00C5178E">
        <w:rPr>
          <w:i/>
          <w:szCs w:val="28"/>
        </w:rPr>
        <w:lastRenderedPageBreak/>
        <w:t>CONCLUSION</w:t>
      </w:r>
    </w:p>
    <w:p w:rsidR="00CD363F" w:rsidRPr="00941ADA" w:rsidRDefault="00CD363F" w:rsidP="007707B6">
      <w:pPr>
        <w:pStyle w:val="ListParagraph"/>
        <w:tabs>
          <w:tab w:val="clear" w:pos="4320"/>
          <w:tab w:val="clear" w:pos="9072"/>
        </w:tabs>
        <w:spacing w:line="360" w:lineRule="auto"/>
        <w:ind w:left="0"/>
        <w:jc w:val="both"/>
        <w:rPr>
          <w:i/>
          <w:szCs w:val="28"/>
        </w:rPr>
      </w:pPr>
    </w:p>
    <w:p w:rsidR="0099444D" w:rsidRPr="00C5178E" w:rsidRDefault="002C7BB9" w:rsidP="007707B6">
      <w:pPr>
        <w:pStyle w:val="ListParagraph"/>
        <w:numPr>
          <w:ilvl w:val="0"/>
          <w:numId w:val="1"/>
        </w:numPr>
        <w:tabs>
          <w:tab w:val="clear" w:pos="4320"/>
          <w:tab w:val="clear" w:pos="9072"/>
        </w:tabs>
        <w:spacing w:line="360" w:lineRule="auto"/>
        <w:ind w:left="0" w:firstLine="0"/>
        <w:jc w:val="both"/>
        <w:rPr>
          <w:rFonts w:eastAsia="Times New Roman"/>
          <w:color w:val="000000"/>
          <w:szCs w:val="28"/>
        </w:rPr>
      </w:pPr>
      <w:r w:rsidRPr="00C5178E">
        <w:rPr>
          <w:szCs w:val="28"/>
        </w:rPr>
        <w:t>Based on the reasons set out above, I shall:</w:t>
      </w:r>
    </w:p>
    <w:p w:rsidR="002C7BB9" w:rsidRDefault="002C7BB9" w:rsidP="007707B6">
      <w:pPr>
        <w:pStyle w:val="ListParagraph"/>
        <w:tabs>
          <w:tab w:val="clear" w:pos="4320"/>
          <w:tab w:val="clear" w:pos="9072"/>
        </w:tabs>
        <w:spacing w:line="360" w:lineRule="auto"/>
        <w:ind w:left="0"/>
        <w:jc w:val="both"/>
        <w:rPr>
          <w:szCs w:val="28"/>
        </w:rPr>
      </w:pPr>
    </w:p>
    <w:p w:rsidR="002C7BB9" w:rsidRDefault="002C7BB9" w:rsidP="007707B6">
      <w:pPr>
        <w:pStyle w:val="ListParagraph"/>
        <w:numPr>
          <w:ilvl w:val="0"/>
          <w:numId w:val="31"/>
        </w:numPr>
        <w:tabs>
          <w:tab w:val="clear" w:pos="4320"/>
          <w:tab w:val="clear" w:pos="9072"/>
        </w:tabs>
        <w:spacing w:line="360" w:lineRule="auto"/>
        <w:jc w:val="both"/>
        <w:rPr>
          <w:szCs w:val="28"/>
        </w:rPr>
      </w:pPr>
      <w:r>
        <w:rPr>
          <w:szCs w:val="28"/>
        </w:rPr>
        <w:t xml:space="preserve">dismiss the plaintiff’s application for the introduction of the Re-RSD with costs in </w:t>
      </w:r>
      <w:proofErr w:type="spellStart"/>
      <w:r>
        <w:rPr>
          <w:szCs w:val="28"/>
        </w:rPr>
        <w:t>favour</w:t>
      </w:r>
      <w:proofErr w:type="spellEnd"/>
      <w:r>
        <w:rPr>
          <w:szCs w:val="28"/>
        </w:rPr>
        <w:t xml:space="preserve"> of the defendants;</w:t>
      </w:r>
    </w:p>
    <w:p w:rsidR="00C5178E" w:rsidRDefault="00C5178E" w:rsidP="007707B6">
      <w:pPr>
        <w:pStyle w:val="ListParagraph"/>
        <w:tabs>
          <w:tab w:val="clear" w:pos="4320"/>
          <w:tab w:val="clear" w:pos="9072"/>
        </w:tabs>
        <w:spacing w:line="360" w:lineRule="auto"/>
        <w:ind w:left="2160"/>
        <w:jc w:val="both"/>
        <w:rPr>
          <w:szCs w:val="28"/>
        </w:rPr>
      </w:pPr>
    </w:p>
    <w:p w:rsidR="002C7BB9" w:rsidRDefault="002C7BB9" w:rsidP="007707B6">
      <w:pPr>
        <w:pStyle w:val="ListParagraph"/>
        <w:numPr>
          <w:ilvl w:val="0"/>
          <w:numId w:val="31"/>
        </w:numPr>
        <w:tabs>
          <w:tab w:val="clear" w:pos="4320"/>
          <w:tab w:val="clear" w:pos="9072"/>
        </w:tabs>
        <w:spacing w:line="360" w:lineRule="auto"/>
        <w:jc w:val="both"/>
        <w:rPr>
          <w:szCs w:val="28"/>
        </w:rPr>
      </w:pPr>
      <w:r>
        <w:rPr>
          <w:szCs w:val="28"/>
        </w:rPr>
        <w:t xml:space="preserve">dismiss the plaintiff’s appeal on the </w:t>
      </w:r>
      <w:r w:rsidR="0025761E">
        <w:rPr>
          <w:szCs w:val="28"/>
        </w:rPr>
        <w:t>W</w:t>
      </w:r>
      <w:r>
        <w:rPr>
          <w:szCs w:val="28"/>
        </w:rPr>
        <w:t xml:space="preserve">itness </w:t>
      </w:r>
      <w:r w:rsidR="0025761E">
        <w:rPr>
          <w:szCs w:val="28"/>
        </w:rPr>
        <w:t>S</w:t>
      </w:r>
      <w:r>
        <w:rPr>
          <w:szCs w:val="28"/>
        </w:rPr>
        <w:t xml:space="preserve">tatement </w:t>
      </w:r>
      <w:r w:rsidR="0025761E">
        <w:rPr>
          <w:szCs w:val="28"/>
        </w:rPr>
        <w:t>S</w:t>
      </w:r>
      <w:r>
        <w:rPr>
          <w:szCs w:val="28"/>
        </w:rPr>
        <w:t xml:space="preserve">ummons of costs in </w:t>
      </w:r>
      <w:proofErr w:type="spellStart"/>
      <w:r>
        <w:rPr>
          <w:szCs w:val="28"/>
        </w:rPr>
        <w:t>favour</w:t>
      </w:r>
      <w:proofErr w:type="spellEnd"/>
      <w:r>
        <w:rPr>
          <w:szCs w:val="28"/>
        </w:rPr>
        <w:t xml:space="preserve"> of the defendants; and</w:t>
      </w:r>
    </w:p>
    <w:p w:rsidR="00C5178E" w:rsidRPr="00C5178E" w:rsidRDefault="00C5178E" w:rsidP="007707B6">
      <w:pPr>
        <w:tabs>
          <w:tab w:val="clear" w:pos="4320"/>
          <w:tab w:val="clear" w:pos="9072"/>
        </w:tabs>
        <w:spacing w:line="360" w:lineRule="auto"/>
        <w:jc w:val="both"/>
        <w:rPr>
          <w:szCs w:val="28"/>
        </w:rPr>
      </w:pPr>
    </w:p>
    <w:p w:rsidR="002C7BB9" w:rsidRPr="001045A8" w:rsidRDefault="00434FA7" w:rsidP="007707B6">
      <w:pPr>
        <w:pStyle w:val="ListParagraph"/>
        <w:numPr>
          <w:ilvl w:val="0"/>
          <w:numId w:val="31"/>
        </w:numPr>
        <w:tabs>
          <w:tab w:val="clear" w:pos="4320"/>
          <w:tab w:val="clear" w:pos="9072"/>
        </w:tabs>
        <w:spacing w:line="360" w:lineRule="auto"/>
        <w:jc w:val="both"/>
        <w:rPr>
          <w:szCs w:val="28"/>
        </w:rPr>
      </w:pPr>
      <w:r>
        <w:rPr>
          <w:szCs w:val="28"/>
        </w:rPr>
        <w:t>allow</w:t>
      </w:r>
      <w:r w:rsidR="002C7BB9">
        <w:rPr>
          <w:szCs w:val="28"/>
        </w:rPr>
        <w:t xml:space="preserve"> the plaintiff’s appeal on the </w:t>
      </w:r>
      <w:r w:rsidR="0025761E">
        <w:rPr>
          <w:szCs w:val="28"/>
        </w:rPr>
        <w:t>E</w:t>
      </w:r>
      <w:r w:rsidR="002C7BB9">
        <w:rPr>
          <w:szCs w:val="28"/>
        </w:rPr>
        <w:t xml:space="preserve">xpert </w:t>
      </w:r>
      <w:r w:rsidR="0025761E">
        <w:rPr>
          <w:szCs w:val="28"/>
        </w:rPr>
        <w:t>Evidence S</w:t>
      </w:r>
      <w:r w:rsidR="002C7BB9">
        <w:rPr>
          <w:szCs w:val="28"/>
        </w:rPr>
        <w:t xml:space="preserve">ummons with costs in </w:t>
      </w:r>
      <w:proofErr w:type="spellStart"/>
      <w:r w:rsidR="002C7BB9">
        <w:rPr>
          <w:szCs w:val="28"/>
        </w:rPr>
        <w:t>favour</w:t>
      </w:r>
      <w:proofErr w:type="spellEnd"/>
      <w:r w:rsidR="002C7BB9">
        <w:rPr>
          <w:szCs w:val="28"/>
        </w:rPr>
        <w:t xml:space="preserve"> of the plaintiff with legal aid taxation and certificate for counsel.</w:t>
      </w:r>
    </w:p>
    <w:p w:rsidR="00704D6F" w:rsidRPr="001045A8" w:rsidRDefault="00704D6F" w:rsidP="007707B6">
      <w:pPr>
        <w:pStyle w:val="ListParagraph"/>
        <w:tabs>
          <w:tab w:val="clear" w:pos="4320"/>
          <w:tab w:val="clear" w:pos="9072"/>
        </w:tabs>
        <w:spacing w:line="360" w:lineRule="auto"/>
        <w:ind w:left="0"/>
        <w:jc w:val="both"/>
        <w:rPr>
          <w:szCs w:val="28"/>
        </w:rPr>
      </w:pPr>
    </w:p>
    <w:p w:rsidR="00D66F78" w:rsidRPr="001045A8" w:rsidRDefault="00D66F78" w:rsidP="007707B6">
      <w:pPr>
        <w:pStyle w:val="ListParagraph"/>
        <w:tabs>
          <w:tab w:val="clear" w:pos="4320"/>
          <w:tab w:val="clear" w:pos="9072"/>
        </w:tabs>
        <w:spacing w:line="360" w:lineRule="auto"/>
        <w:ind w:left="0"/>
        <w:jc w:val="both"/>
        <w:rPr>
          <w:szCs w:val="28"/>
        </w:rPr>
      </w:pPr>
    </w:p>
    <w:p w:rsidR="007D24D1" w:rsidRPr="001045A8" w:rsidRDefault="007D24D1" w:rsidP="007707B6">
      <w:pPr>
        <w:pStyle w:val="ListParagraph"/>
        <w:tabs>
          <w:tab w:val="clear" w:pos="4320"/>
          <w:tab w:val="clear" w:pos="9072"/>
        </w:tabs>
        <w:spacing w:line="360" w:lineRule="auto"/>
        <w:ind w:left="0"/>
        <w:jc w:val="both"/>
        <w:rPr>
          <w:szCs w:val="28"/>
        </w:rPr>
      </w:pPr>
    </w:p>
    <w:p w:rsidR="006E39C1" w:rsidRPr="001045A8" w:rsidRDefault="006E39C1" w:rsidP="00D66F78">
      <w:pPr>
        <w:tabs>
          <w:tab w:val="clear" w:pos="1440"/>
          <w:tab w:val="clear" w:pos="4320"/>
          <w:tab w:val="clear" w:pos="9072"/>
          <w:tab w:val="center" w:pos="6480"/>
        </w:tabs>
        <w:snapToGrid/>
        <w:jc w:val="both"/>
        <w:outlineLvl w:val="0"/>
        <w:rPr>
          <w:bCs/>
          <w:szCs w:val="28"/>
          <w:lang w:val="en-GB"/>
        </w:rPr>
      </w:pPr>
      <w:r w:rsidRPr="001045A8">
        <w:rPr>
          <w:bCs/>
          <w:szCs w:val="28"/>
          <w:lang w:val="en-GB"/>
        </w:rPr>
        <w:tab/>
      </w:r>
      <w:proofErr w:type="gramStart"/>
      <w:r w:rsidRPr="001045A8">
        <w:rPr>
          <w:bCs/>
          <w:szCs w:val="28"/>
          <w:lang w:val="en-GB"/>
        </w:rPr>
        <w:t>( Andrew</w:t>
      </w:r>
      <w:proofErr w:type="gramEnd"/>
      <w:r w:rsidRPr="001045A8">
        <w:rPr>
          <w:bCs/>
          <w:szCs w:val="28"/>
          <w:lang w:val="en-GB"/>
        </w:rPr>
        <w:t xml:space="preserve"> SY Li )</w:t>
      </w:r>
    </w:p>
    <w:p w:rsidR="006E39C1" w:rsidRPr="001045A8" w:rsidRDefault="006E39C1" w:rsidP="00D66F78">
      <w:pPr>
        <w:tabs>
          <w:tab w:val="clear" w:pos="1440"/>
          <w:tab w:val="clear" w:pos="4320"/>
          <w:tab w:val="clear" w:pos="9072"/>
          <w:tab w:val="center" w:pos="6480"/>
        </w:tabs>
        <w:snapToGrid/>
        <w:jc w:val="both"/>
        <w:outlineLvl w:val="0"/>
        <w:rPr>
          <w:bCs/>
          <w:szCs w:val="28"/>
          <w:lang w:val="en-GB"/>
        </w:rPr>
      </w:pPr>
      <w:r w:rsidRPr="001045A8">
        <w:rPr>
          <w:bCs/>
          <w:szCs w:val="28"/>
          <w:lang w:val="en-GB"/>
        </w:rPr>
        <w:tab/>
        <w:t>District Judge</w:t>
      </w:r>
    </w:p>
    <w:p w:rsidR="00243E2D" w:rsidRPr="001045A8" w:rsidRDefault="00243E2D" w:rsidP="00D66F78">
      <w:pPr>
        <w:tabs>
          <w:tab w:val="clear" w:pos="4320"/>
          <w:tab w:val="clear" w:pos="9072"/>
          <w:tab w:val="center" w:pos="6480"/>
        </w:tabs>
        <w:snapToGrid/>
        <w:jc w:val="both"/>
        <w:rPr>
          <w:bCs/>
          <w:szCs w:val="28"/>
          <w:lang w:val="en-GB"/>
        </w:rPr>
      </w:pPr>
    </w:p>
    <w:p w:rsidR="00243E2D" w:rsidRPr="001045A8" w:rsidRDefault="00243E2D" w:rsidP="00D66F78">
      <w:pPr>
        <w:tabs>
          <w:tab w:val="clear" w:pos="4320"/>
          <w:tab w:val="clear" w:pos="9072"/>
          <w:tab w:val="center" w:pos="6480"/>
        </w:tabs>
        <w:snapToGrid/>
        <w:jc w:val="both"/>
        <w:rPr>
          <w:bCs/>
          <w:szCs w:val="28"/>
          <w:lang w:val="en-GB"/>
        </w:rPr>
      </w:pPr>
    </w:p>
    <w:p w:rsidR="006E39C1" w:rsidRPr="001045A8" w:rsidRDefault="00CF3472" w:rsidP="00D66F78">
      <w:pPr>
        <w:tabs>
          <w:tab w:val="clear" w:pos="4320"/>
          <w:tab w:val="clear" w:pos="9072"/>
          <w:tab w:val="center" w:pos="6480"/>
        </w:tabs>
        <w:snapToGrid/>
        <w:jc w:val="both"/>
        <w:rPr>
          <w:bCs/>
          <w:szCs w:val="28"/>
          <w:lang w:val="en-GB"/>
        </w:rPr>
      </w:pPr>
      <w:r w:rsidRPr="001045A8">
        <w:rPr>
          <w:bCs/>
          <w:szCs w:val="28"/>
          <w:lang w:val="en-GB"/>
        </w:rPr>
        <w:t xml:space="preserve">Mr Simon </w:t>
      </w:r>
      <w:r w:rsidR="005C4E42">
        <w:rPr>
          <w:bCs/>
          <w:szCs w:val="28"/>
          <w:lang w:val="en-GB"/>
        </w:rPr>
        <w:t xml:space="preserve">HW </w:t>
      </w:r>
      <w:r w:rsidRPr="001045A8">
        <w:rPr>
          <w:bCs/>
          <w:szCs w:val="28"/>
          <w:lang w:val="en-GB"/>
        </w:rPr>
        <w:t>Lam, instructed by Victor Yeung &amp; Co</w:t>
      </w:r>
      <w:r w:rsidR="007D24D1" w:rsidRPr="001045A8">
        <w:rPr>
          <w:bCs/>
          <w:szCs w:val="28"/>
          <w:lang w:val="en-GB"/>
        </w:rPr>
        <w:t xml:space="preserve">, </w:t>
      </w:r>
      <w:r w:rsidR="00243E2D" w:rsidRPr="001045A8">
        <w:rPr>
          <w:bCs/>
          <w:szCs w:val="28"/>
          <w:lang w:val="en-GB"/>
        </w:rPr>
        <w:t xml:space="preserve">assigned by the Director of Legal Aid, </w:t>
      </w:r>
      <w:r w:rsidR="007D24D1" w:rsidRPr="001045A8">
        <w:rPr>
          <w:bCs/>
          <w:szCs w:val="28"/>
          <w:lang w:val="en-GB"/>
        </w:rPr>
        <w:t xml:space="preserve">for the plaintiff </w:t>
      </w:r>
    </w:p>
    <w:p w:rsidR="007D24D1" w:rsidRPr="001045A8" w:rsidRDefault="007D24D1" w:rsidP="001045A8">
      <w:pPr>
        <w:tabs>
          <w:tab w:val="clear" w:pos="4320"/>
          <w:tab w:val="clear" w:pos="9072"/>
          <w:tab w:val="center" w:pos="6480"/>
        </w:tabs>
        <w:snapToGrid/>
        <w:spacing w:line="360" w:lineRule="auto"/>
        <w:jc w:val="both"/>
        <w:rPr>
          <w:bCs/>
          <w:szCs w:val="28"/>
          <w:lang w:val="en-GB"/>
        </w:rPr>
      </w:pPr>
    </w:p>
    <w:p w:rsidR="007D24D1" w:rsidRPr="001045A8" w:rsidRDefault="00CF3472" w:rsidP="001045A8">
      <w:pPr>
        <w:tabs>
          <w:tab w:val="clear" w:pos="4320"/>
          <w:tab w:val="clear" w:pos="9072"/>
          <w:tab w:val="center" w:pos="6480"/>
        </w:tabs>
        <w:snapToGrid/>
        <w:spacing w:line="360" w:lineRule="auto"/>
        <w:jc w:val="both"/>
        <w:rPr>
          <w:bCs/>
          <w:szCs w:val="28"/>
          <w:lang w:val="en-GB"/>
        </w:rPr>
      </w:pPr>
      <w:r w:rsidRPr="001045A8">
        <w:rPr>
          <w:bCs/>
          <w:szCs w:val="28"/>
          <w:lang w:val="en-GB"/>
        </w:rPr>
        <w:t>Ms Angela Leung</w:t>
      </w:r>
      <w:r w:rsidR="00C5178E">
        <w:rPr>
          <w:bCs/>
          <w:szCs w:val="28"/>
          <w:lang w:val="en-GB"/>
        </w:rPr>
        <w:t>,</w:t>
      </w:r>
      <w:r w:rsidRPr="001045A8">
        <w:rPr>
          <w:bCs/>
          <w:szCs w:val="28"/>
          <w:lang w:val="en-GB"/>
        </w:rPr>
        <w:t xml:space="preserve"> of Deacons</w:t>
      </w:r>
      <w:r w:rsidR="007D24D1" w:rsidRPr="001045A8">
        <w:rPr>
          <w:bCs/>
          <w:szCs w:val="28"/>
          <w:lang w:val="en-GB"/>
        </w:rPr>
        <w:t xml:space="preserve">, for the </w:t>
      </w:r>
      <w:r w:rsidRPr="001045A8">
        <w:rPr>
          <w:bCs/>
          <w:szCs w:val="28"/>
          <w:lang w:val="en-GB"/>
        </w:rPr>
        <w:t>1</w:t>
      </w:r>
      <w:r w:rsidRPr="001045A8">
        <w:rPr>
          <w:bCs/>
          <w:szCs w:val="28"/>
          <w:vertAlign w:val="superscript"/>
          <w:lang w:val="en-GB"/>
        </w:rPr>
        <w:t>st</w:t>
      </w:r>
      <w:r w:rsidRPr="001045A8">
        <w:rPr>
          <w:bCs/>
          <w:szCs w:val="28"/>
          <w:lang w:val="en-GB"/>
        </w:rPr>
        <w:t xml:space="preserve"> and 2</w:t>
      </w:r>
      <w:r w:rsidRPr="001045A8">
        <w:rPr>
          <w:bCs/>
          <w:szCs w:val="28"/>
          <w:vertAlign w:val="superscript"/>
          <w:lang w:val="en-GB"/>
        </w:rPr>
        <w:t>nd</w:t>
      </w:r>
      <w:r w:rsidRPr="001045A8">
        <w:rPr>
          <w:bCs/>
          <w:szCs w:val="28"/>
          <w:lang w:val="en-GB"/>
        </w:rPr>
        <w:t xml:space="preserve"> </w:t>
      </w:r>
      <w:r w:rsidR="007D24D1" w:rsidRPr="001045A8">
        <w:rPr>
          <w:bCs/>
          <w:szCs w:val="28"/>
          <w:lang w:val="en-GB"/>
        </w:rPr>
        <w:t>defendant</w:t>
      </w:r>
      <w:r w:rsidR="00D66F78">
        <w:rPr>
          <w:bCs/>
          <w:szCs w:val="28"/>
          <w:lang w:val="en-GB"/>
        </w:rPr>
        <w:t>s</w:t>
      </w:r>
    </w:p>
    <w:p w:rsidR="006E39C1" w:rsidRPr="001045A8" w:rsidRDefault="006E39C1" w:rsidP="001045A8">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p>
    <w:sectPr w:rsidR="006E39C1" w:rsidRPr="001045A8" w:rsidSect="00FE6644">
      <w:headerReference w:type="default" r:id="rId13"/>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196" w:rsidRDefault="00BB2196">
      <w:r>
        <w:separator/>
      </w:r>
    </w:p>
  </w:endnote>
  <w:endnote w:type="continuationSeparator" w:id="0">
    <w:p w:rsidR="00BB2196" w:rsidRDefault="00BB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21002A87"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F6A" w:rsidRDefault="00237F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7F6A" w:rsidRDefault="00237F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F6A" w:rsidRDefault="00237F6A">
    <w:pPr>
      <w:pStyle w:val="Footer"/>
      <w:framePr w:wrap="around" w:vAnchor="text" w:hAnchor="margin" w:xAlign="right" w:y="1"/>
      <w:rPr>
        <w:rStyle w:val="PageNumber"/>
      </w:rPr>
    </w:pPr>
  </w:p>
  <w:p w:rsidR="00237F6A" w:rsidRDefault="00237F6A" w:rsidP="00C80F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196" w:rsidRDefault="00BB2196">
      <w:r>
        <w:separator/>
      </w:r>
    </w:p>
  </w:footnote>
  <w:footnote w:type="continuationSeparator" w:id="0">
    <w:p w:rsidR="00BB2196" w:rsidRDefault="00BB2196">
      <w:r>
        <w:continuationSeparator/>
      </w:r>
    </w:p>
  </w:footnote>
  <w:footnote w:id="1">
    <w:p w:rsidR="00237F6A" w:rsidRDefault="00237F6A" w:rsidP="00050129">
      <w:pPr>
        <w:pStyle w:val="FootnoteText"/>
        <w:tabs>
          <w:tab w:val="clear" w:pos="4320"/>
          <w:tab w:val="clear" w:pos="9072"/>
          <w:tab w:val="left" w:pos="270"/>
        </w:tabs>
        <w:ind w:left="270" w:hanging="270"/>
      </w:pPr>
      <w:r>
        <w:rPr>
          <w:rStyle w:val="FootnoteReference"/>
        </w:rPr>
        <w:footnoteRef/>
      </w:r>
      <w:r>
        <w:tab/>
        <w:t xml:space="preserve"> </w:t>
      </w:r>
      <w:r>
        <w:rPr>
          <w:rFonts w:hint="eastAsia"/>
        </w:rPr>
        <w:t xml:space="preserve">The </w:t>
      </w:r>
      <w:r>
        <w:t>plaintiff</w:t>
      </w:r>
      <w:r>
        <w:rPr>
          <w:rFonts w:hint="eastAsia"/>
        </w:rPr>
        <w:t xml:space="preserve"> </w:t>
      </w:r>
      <w:r>
        <w:t xml:space="preserve">had abandoned the request for the </w:t>
      </w:r>
      <w:proofErr w:type="spellStart"/>
      <w:r>
        <w:rPr>
          <w:szCs w:val="28"/>
        </w:rPr>
        <w:t>anaesthesiologist</w:t>
      </w:r>
      <w:proofErr w:type="spellEnd"/>
      <w:r>
        <w:rPr>
          <w:szCs w:val="28"/>
        </w:rPr>
        <w:t xml:space="preserve"> report/evidence before the Master and hence the request before the Master and at the appeal hearing was confined to one seeking for psychiatric evidence only.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F6A" w:rsidRDefault="00237F6A">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F6A" w:rsidRDefault="00237F6A">
                          <w:pPr>
                            <w:rPr>
                              <w:b/>
                              <w:sz w:val="20"/>
                            </w:rPr>
                          </w:pPr>
                          <w:r>
                            <w:rPr>
                              <w:rFonts w:hint="eastAsia"/>
                              <w:b/>
                              <w:sz w:val="20"/>
                            </w:rPr>
                            <w:t>A</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B</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C</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2"/>
                            <w:rPr>
                              <w:sz w:val="16"/>
                            </w:rPr>
                          </w:pPr>
                          <w:r>
                            <w:rPr>
                              <w:rFonts w:hint="eastAsia"/>
                            </w:rPr>
                            <w:t>D</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E</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F</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G</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H</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I</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J</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K</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L</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M</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N</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O</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P</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Q</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R</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S</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T</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U</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237F6A" w:rsidRDefault="00237F6A">
                    <w:pPr>
                      <w:rPr>
                        <w:b/>
                        <w:sz w:val="20"/>
                      </w:rPr>
                    </w:pPr>
                    <w:r>
                      <w:rPr>
                        <w:rFonts w:hint="eastAsia"/>
                        <w:b/>
                        <w:sz w:val="20"/>
                      </w:rPr>
                      <w:t>A</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B</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C</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2"/>
                      <w:rPr>
                        <w:sz w:val="16"/>
                      </w:rPr>
                    </w:pPr>
                    <w:r>
                      <w:rPr>
                        <w:rFonts w:hint="eastAsia"/>
                      </w:rPr>
                      <w:t>D</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E</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F</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G</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H</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I</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J</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K</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L</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M</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N</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O</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P</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Q</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R</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S</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T</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U</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F6A" w:rsidRDefault="00237F6A">
                          <w:pPr>
                            <w:rPr>
                              <w:b/>
                              <w:sz w:val="20"/>
                            </w:rPr>
                          </w:pPr>
                          <w:r>
                            <w:rPr>
                              <w:rFonts w:hint="eastAsia"/>
                              <w:b/>
                              <w:sz w:val="20"/>
                            </w:rPr>
                            <w:t>A</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B</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C</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2"/>
                            <w:rPr>
                              <w:sz w:val="16"/>
                            </w:rPr>
                          </w:pPr>
                          <w:r>
                            <w:rPr>
                              <w:rFonts w:hint="eastAsia"/>
                            </w:rPr>
                            <w:t>D</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E</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F</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G</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H</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I</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J</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K</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L</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M</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N</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O</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P</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Q</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R</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S</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T</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U</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37F6A" w:rsidRDefault="00237F6A">
                    <w:pPr>
                      <w:rPr>
                        <w:b/>
                        <w:sz w:val="20"/>
                      </w:rPr>
                    </w:pPr>
                    <w:r>
                      <w:rPr>
                        <w:rFonts w:hint="eastAsia"/>
                        <w:b/>
                        <w:sz w:val="20"/>
                      </w:rPr>
                      <w:t>A</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B</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C</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2"/>
                      <w:rPr>
                        <w:sz w:val="16"/>
                      </w:rPr>
                    </w:pPr>
                    <w:r>
                      <w:rPr>
                        <w:rFonts w:hint="eastAsia"/>
                      </w:rPr>
                      <w:t>D</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E</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F</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G</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H</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I</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J</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K</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L</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M</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N</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O</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P</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Q</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R</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S</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T</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U</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F6A" w:rsidRPr="00782869" w:rsidRDefault="00237F6A"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237F6A" w:rsidRPr="00782869" w:rsidRDefault="00237F6A"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F6A" w:rsidRDefault="00237F6A">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F6A" w:rsidRDefault="00237F6A">
                          <w:pPr>
                            <w:rPr>
                              <w:b/>
                              <w:sz w:val="20"/>
                            </w:rPr>
                          </w:pPr>
                          <w:r>
                            <w:rPr>
                              <w:rFonts w:hint="eastAsia"/>
                              <w:b/>
                              <w:sz w:val="20"/>
                            </w:rPr>
                            <w:t>A</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B</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C</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2"/>
                            <w:rPr>
                              <w:sz w:val="16"/>
                            </w:rPr>
                          </w:pPr>
                          <w:r>
                            <w:rPr>
                              <w:rFonts w:hint="eastAsia"/>
                            </w:rPr>
                            <w:t>D</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E</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F</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G</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H</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I</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J</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K</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L</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M</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N</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O</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P</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Q</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R</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S</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T</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U</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1E76BE" w:rsidRDefault="001E76BE">
                    <w:pPr>
                      <w:rPr>
                        <w:b/>
                        <w:sz w:val="20"/>
                      </w:rPr>
                    </w:pPr>
                    <w:r>
                      <w:rPr>
                        <w:rFonts w:hint="eastAsia"/>
                        <w:b/>
                        <w:sz w:val="20"/>
                      </w:rPr>
                      <w:t>A</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20"/>
                      </w:rPr>
                    </w:pPr>
                    <w:r>
                      <w:rPr>
                        <w:rFonts w:hint="eastAsia"/>
                        <w:b/>
                        <w:sz w:val="20"/>
                      </w:rPr>
                      <w:t>B</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C</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pStyle w:val="Heading2"/>
                      <w:rPr>
                        <w:sz w:val="16"/>
                      </w:rPr>
                    </w:pPr>
                    <w:r>
                      <w:rPr>
                        <w:rFonts w:hint="eastAsia"/>
                      </w:rPr>
                      <w:t>D</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E</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20"/>
                      </w:rPr>
                    </w:pPr>
                    <w:r>
                      <w:rPr>
                        <w:rFonts w:hint="eastAsia"/>
                        <w:b/>
                        <w:sz w:val="20"/>
                      </w:rPr>
                      <w:t>F</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G</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H</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I</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J</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K</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L</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M</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N</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O</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P</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Q</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R</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S</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T</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U</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36DCE">
      <w:rPr>
        <w:rStyle w:val="PageNumber"/>
        <w:noProof/>
        <w:sz w:val="28"/>
      </w:rPr>
      <w:t>29</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F6A" w:rsidRDefault="00237F6A">
                          <w:pPr>
                            <w:rPr>
                              <w:b/>
                              <w:sz w:val="20"/>
                            </w:rPr>
                          </w:pPr>
                          <w:r>
                            <w:rPr>
                              <w:rFonts w:hint="eastAsia"/>
                              <w:b/>
                              <w:sz w:val="20"/>
                            </w:rPr>
                            <w:t>A</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B</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C</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2"/>
                            <w:rPr>
                              <w:sz w:val="16"/>
                            </w:rPr>
                          </w:pPr>
                          <w:r>
                            <w:rPr>
                              <w:rFonts w:hint="eastAsia"/>
                            </w:rPr>
                            <w:t>D</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E</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20"/>
                            </w:rPr>
                          </w:pPr>
                          <w:r>
                            <w:rPr>
                              <w:rFonts w:hint="eastAsia"/>
                              <w:b/>
                              <w:sz w:val="20"/>
                            </w:rPr>
                            <w:t>F</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G</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H</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I</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J</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K</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L</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M</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N</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O</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P</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Q</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R</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S</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T</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rPr>
                              <w:b/>
                              <w:sz w:val="16"/>
                            </w:rPr>
                          </w:pPr>
                          <w:r>
                            <w:rPr>
                              <w:rFonts w:hint="eastAsia"/>
                              <w:b/>
                              <w:sz w:val="20"/>
                            </w:rPr>
                            <w:t>U</w:t>
                          </w:r>
                        </w:p>
                        <w:p w:rsidR="00237F6A" w:rsidRDefault="00237F6A">
                          <w:pPr>
                            <w:rPr>
                              <w:b/>
                              <w:sz w:val="10"/>
                            </w:rPr>
                          </w:pPr>
                        </w:p>
                        <w:p w:rsidR="00237F6A" w:rsidRDefault="00237F6A">
                          <w:pPr>
                            <w:rPr>
                              <w:b/>
                              <w:sz w:val="16"/>
                            </w:rPr>
                          </w:pPr>
                        </w:p>
                        <w:p w:rsidR="00237F6A" w:rsidRDefault="00237F6A">
                          <w:pPr>
                            <w:rPr>
                              <w:b/>
                              <w:sz w:val="16"/>
                            </w:rPr>
                          </w:pPr>
                        </w:p>
                        <w:p w:rsidR="00237F6A" w:rsidRDefault="00237F6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1E76BE" w:rsidRDefault="001E76BE">
                    <w:pPr>
                      <w:rPr>
                        <w:b/>
                        <w:sz w:val="20"/>
                      </w:rPr>
                    </w:pPr>
                    <w:r>
                      <w:rPr>
                        <w:rFonts w:hint="eastAsia"/>
                        <w:b/>
                        <w:sz w:val="20"/>
                      </w:rPr>
                      <w:t>A</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20"/>
                      </w:rPr>
                    </w:pPr>
                    <w:r>
                      <w:rPr>
                        <w:rFonts w:hint="eastAsia"/>
                        <w:b/>
                        <w:sz w:val="20"/>
                      </w:rPr>
                      <w:t>B</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C</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pStyle w:val="Heading2"/>
                      <w:rPr>
                        <w:sz w:val="16"/>
                      </w:rPr>
                    </w:pPr>
                    <w:r>
                      <w:rPr>
                        <w:rFonts w:hint="eastAsia"/>
                      </w:rPr>
                      <w:t>D</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E</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20"/>
                      </w:rPr>
                    </w:pPr>
                    <w:r>
                      <w:rPr>
                        <w:rFonts w:hint="eastAsia"/>
                        <w:b/>
                        <w:sz w:val="20"/>
                      </w:rPr>
                      <w:t>F</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G</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H</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I</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J</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K</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L</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M</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N</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O</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P</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Q</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R</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S</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T</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rPr>
                        <w:b/>
                        <w:sz w:val="16"/>
                      </w:rPr>
                    </w:pPr>
                    <w:r>
                      <w:rPr>
                        <w:rFonts w:hint="eastAsia"/>
                        <w:b/>
                        <w:sz w:val="20"/>
                      </w:rPr>
                      <w:t>U</w:t>
                    </w:r>
                  </w:p>
                  <w:p w:rsidR="001E76BE" w:rsidRDefault="001E76BE">
                    <w:pPr>
                      <w:rPr>
                        <w:b/>
                        <w:sz w:val="10"/>
                      </w:rPr>
                    </w:pPr>
                  </w:p>
                  <w:p w:rsidR="001E76BE" w:rsidRDefault="001E76BE">
                    <w:pPr>
                      <w:rPr>
                        <w:b/>
                        <w:sz w:val="16"/>
                      </w:rPr>
                    </w:pPr>
                  </w:p>
                  <w:p w:rsidR="001E76BE" w:rsidRDefault="001E76BE">
                    <w:pPr>
                      <w:rPr>
                        <w:b/>
                        <w:sz w:val="16"/>
                      </w:rPr>
                    </w:pPr>
                  </w:p>
                  <w:p w:rsidR="001E76BE" w:rsidRDefault="001E76BE">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F6A" w:rsidRDefault="00237F6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1E76BE" w:rsidRDefault="001E76BE">
                    <w:pPr>
                      <w:rPr>
                        <w:rFonts w:eastAsia="黑体"/>
                        <w:b/>
                        <w:sz w:val="18"/>
                      </w:rPr>
                    </w:pPr>
                  </w:p>
                </w:txbxContent>
              </v:textbox>
            </v:shape>
          </w:pict>
        </mc:Fallback>
      </mc:AlternateContent>
    </w:r>
  </w:p>
  <w:p w:rsidR="00237F6A" w:rsidRDefault="00237F6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59D"/>
    <w:multiLevelType w:val="hybridMultilevel"/>
    <w:tmpl w:val="1D22273E"/>
    <w:lvl w:ilvl="0" w:tplc="97F6361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7B7"/>
    <w:multiLevelType w:val="hybridMultilevel"/>
    <w:tmpl w:val="9E746A66"/>
    <w:lvl w:ilvl="0" w:tplc="DAEAEE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E1BF9"/>
    <w:multiLevelType w:val="hybridMultilevel"/>
    <w:tmpl w:val="B6BCD972"/>
    <w:lvl w:ilvl="0" w:tplc="667C0A92">
      <w:start w:val="15"/>
      <w:numFmt w:val="decimal"/>
      <w:lvlText w:val="%1."/>
      <w:lvlJc w:val="left"/>
      <w:pPr>
        <w:ind w:left="1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22DC34">
      <w:start w:val="1"/>
      <w:numFmt w:val="lowerLetter"/>
      <w:lvlText w:val="%2"/>
      <w:lvlJc w:val="left"/>
      <w:pPr>
        <w:ind w:left="1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9CFCA0">
      <w:start w:val="1"/>
      <w:numFmt w:val="lowerRoman"/>
      <w:lvlText w:val="%3"/>
      <w:lvlJc w:val="left"/>
      <w:pPr>
        <w:ind w:left="1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3AF796">
      <w:start w:val="1"/>
      <w:numFmt w:val="decimal"/>
      <w:lvlText w:val="%4"/>
      <w:lvlJc w:val="left"/>
      <w:pPr>
        <w:ind w:left="2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0C09D2">
      <w:start w:val="1"/>
      <w:numFmt w:val="lowerLetter"/>
      <w:lvlText w:val="%5"/>
      <w:lvlJc w:val="left"/>
      <w:pPr>
        <w:ind w:left="3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AA3BEE">
      <w:start w:val="1"/>
      <w:numFmt w:val="lowerRoman"/>
      <w:lvlText w:val="%6"/>
      <w:lvlJc w:val="left"/>
      <w:pPr>
        <w:ind w:left="4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EC7E38">
      <w:start w:val="1"/>
      <w:numFmt w:val="decimal"/>
      <w:lvlText w:val="%7"/>
      <w:lvlJc w:val="left"/>
      <w:pPr>
        <w:ind w:left="4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0C2DE0">
      <w:start w:val="1"/>
      <w:numFmt w:val="lowerLetter"/>
      <w:lvlText w:val="%8"/>
      <w:lvlJc w:val="left"/>
      <w:pPr>
        <w:ind w:left="5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68507A">
      <w:start w:val="1"/>
      <w:numFmt w:val="lowerRoman"/>
      <w:lvlText w:val="%9"/>
      <w:lvlJc w:val="left"/>
      <w:pPr>
        <w:ind w:left="6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1EC15EE"/>
    <w:multiLevelType w:val="hybridMultilevel"/>
    <w:tmpl w:val="136EEA4A"/>
    <w:lvl w:ilvl="0" w:tplc="EE584938">
      <w:start w:val="1"/>
      <w:numFmt w:val="decimal"/>
      <w:lvlText w:val="%1."/>
      <w:lvlJc w:val="left"/>
      <w:pPr>
        <w:ind w:left="2520" w:hanging="360"/>
      </w:pPr>
      <w:rPr>
        <w:rFonts w:hint="eastAsia"/>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6361439"/>
    <w:multiLevelType w:val="hybridMultilevel"/>
    <w:tmpl w:val="2792998C"/>
    <w:lvl w:ilvl="0" w:tplc="DAEAEE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A029F"/>
    <w:multiLevelType w:val="hybridMultilevel"/>
    <w:tmpl w:val="366881F8"/>
    <w:lvl w:ilvl="0" w:tplc="0CD4767E">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E0B20"/>
    <w:multiLevelType w:val="hybridMultilevel"/>
    <w:tmpl w:val="5EE4DA9A"/>
    <w:lvl w:ilvl="0" w:tplc="65443862">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6578C"/>
    <w:multiLevelType w:val="hybridMultilevel"/>
    <w:tmpl w:val="BFCEF39C"/>
    <w:lvl w:ilvl="0" w:tplc="65443862">
      <w:start w:val="1"/>
      <w:numFmt w:val="decimal"/>
      <w:lvlText w:val="(%1)"/>
      <w:lvlJc w:val="left"/>
      <w:pPr>
        <w:ind w:left="986" w:hanging="360"/>
      </w:pPr>
      <w:rPr>
        <w:rFonts w:ascii="Times New Roman" w:hAnsi="Times New Roman" w:hint="default"/>
        <w:sz w:val="28"/>
      </w:rPr>
    </w:lvl>
    <w:lvl w:ilvl="1" w:tplc="04090019" w:tentative="1">
      <w:start w:val="1"/>
      <w:numFmt w:val="lowerLetter"/>
      <w:lvlText w:val="%2."/>
      <w:lvlJc w:val="left"/>
      <w:pPr>
        <w:ind w:left="1706" w:hanging="360"/>
      </w:pPr>
    </w:lvl>
    <w:lvl w:ilvl="2" w:tplc="0409001B" w:tentative="1">
      <w:start w:val="1"/>
      <w:numFmt w:val="lowerRoman"/>
      <w:lvlText w:val="%3."/>
      <w:lvlJc w:val="right"/>
      <w:pPr>
        <w:ind w:left="2426" w:hanging="180"/>
      </w:pPr>
    </w:lvl>
    <w:lvl w:ilvl="3" w:tplc="0409000F" w:tentative="1">
      <w:start w:val="1"/>
      <w:numFmt w:val="decimal"/>
      <w:lvlText w:val="%4."/>
      <w:lvlJc w:val="left"/>
      <w:pPr>
        <w:ind w:left="3146" w:hanging="360"/>
      </w:pPr>
    </w:lvl>
    <w:lvl w:ilvl="4" w:tplc="04090019" w:tentative="1">
      <w:start w:val="1"/>
      <w:numFmt w:val="lowerLetter"/>
      <w:lvlText w:val="%5."/>
      <w:lvlJc w:val="left"/>
      <w:pPr>
        <w:ind w:left="3866" w:hanging="360"/>
      </w:pPr>
    </w:lvl>
    <w:lvl w:ilvl="5" w:tplc="0409001B" w:tentative="1">
      <w:start w:val="1"/>
      <w:numFmt w:val="lowerRoman"/>
      <w:lvlText w:val="%6."/>
      <w:lvlJc w:val="right"/>
      <w:pPr>
        <w:ind w:left="4586" w:hanging="180"/>
      </w:pPr>
    </w:lvl>
    <w:lvl w:ilvl="6" w:tplc="0409000F" w:tentative="1">
      <w:start w:val="1"/>
      <w:numFmt w:val="decimal"/>
      <w:lvlText w:val="%7."/>
      <w:lvlJc w:val="left"/>
      <w:pPr>
        <w:ind w:left="5306" w:hanging="360"/>
      </w:pPr>
    </w:lvl>
    <w:lvl w:ilvl="7" w:tplc="04090019" w:tentative="1">
      <w:start w:val="1"/>
      <w:numFmt w:val="lowerLetter"/>
      <w:lvlText w:val="%8."/>
      <w:lvlJc w:val="left"/>
      <w:pPr>
        <w:ind w:left="6026" w:hanging="360"/>
      </w:pPr>
    </w:lvl>
    <w:lvl w:ilvl="8" w:tplc="0409001B" w:tentative="1">
      <w:start w:val="1"/>
      <w:numFmt w:val="lowerRoman"/>
      <w:lvlText w:val="%9."/>
      <w:lvlJc w:val="right"/>
      <w:pPr>
        <w:ind w:left="6746" w:hanging="180"/>
      </w:pPr>
    </w:lvl>
  </w:abstractNum>
  <w:abstractNum w:abstractNumId="11" w15:restartNumberingAfterBreak="0">
    <w:nsid w:val="2D670E0E"/>
    <w:multiLevelType w:val="hybridMultilevel"/>
    <w:tmpl w:val="AB4062E0"/>
    <w:lvl w:ilvl="0" w:tplc="94D2DC78">
      <w:start w:val="1"/>
      <w:numFmt w:val="decimal"/>
      <w:lvlText w:val="%1."/>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ACA60">
      <w:start w:val="1"/>
      <w:numFmt w:val="lowerLetter"/>
      <w:lvlText w:val="%2"/>
      <w:lvlJc w:val="left"/>
      <w:pPr>
        <w:ind w:left="1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8982C">
      <w:start w:val="1"/>
      <w:numFmt w:val="lowerRoman"/>
      <w:lvlText w:val="%3"/>
      <w:lvlJc w:val="left"/>
      <w:pPr>
        <w:ind w:left="2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8FAE8">
      <w:start w:val="1"/>
      <w:numFmt w:val="decimal"/>
      <w:lvlText w:val="%4"/>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28BEDA">
      <w:start w:val="1"/>
      <w:numFmt w:val="lowerLetter"/>
      <w:lvlText w:val="%5"/>
      <w:lvlJc w:val="left"/>
      <w:pPr>
        <w:ind w:left="3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4FC4E">
      <w:start w:val="1"/>
      <w:numFmt w:val="lowerRoman"/>
      <w:lvlText w:val="%6"/>
      <w:lvlJc w:val="left"/>
      <w:pPr>
        <w:ind w:left="4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16BF20">
      <w:start w:val="1"/>
      <w:numFmt w:val="decimal"/>
      <w:lvlText w:val="%7"/>
      <w:lvlJc w:val="left"/>
      <w:pPr>
        <w:ind w:left="4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1EB788">
      <w:start w:val="1"/>
      <w:numFmt w:val="lowerLetter"/>
      <w:lvlText w:val="%8"/>
      <w:lvlJc w:val="left"/>
      <w:pPr>
        <w:ind w:left="5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42ACE6">
      <w:start w:val="1"/>
      <w:numFmt w:val="lowerRoman"/>
      <w:lvlText w:val="%9"/>
      <w:lvlJc w:val="left"/>
      <w:pPr>
        <w:ind w:left="6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35ED7"/>
    <w:multiLevelType w:val="hybridMultilevel"/>
    <w:tmpl w:val="40509938"/>
    <w:lvl w:ilvl="0" w:tplc="62CEFC5C">
      <w:start w:val="1"/>
      <w:numFmt w:val="decimal"/>
      <w:lvlText w:val="%1."/>
      <w:lvlJc w:val="left"/>
      <w:pPr>
        <w:ind w:left="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E2BF4C">
      <w:start w:val="1"/>
      <w:numFmt w:val="lowerLetter"/>
      <w:lvlText w:val="%2"/>
      <w:lvlJc w:val="left"/>
      <w:pPr>
        <w:ind w:left="1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9C6AEC">
      <w:start w:val="1"/>
      <w:numFmt w:val="lowerRoman"/>
      <w:lvlText w:val="%3"/>
      <w:lvlJc w:val="left"/>
      <w:pPr>
        <w:ind w:left="1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B432A6">
      <w:start w:val="1"/>
      <w:numFmt w:val="decimal"/>
      <w:lvlText w:val="%4"/>
      <w:lvlJc w:val="left"/>
      <w:pPr>
        <w:ind w:left="2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3EDC44">
      <w:start w:val="1"/>
      <w:numFmt w:val="lowerLetter"/>
      <w:lvlText w:val="%5"/>
      <w:lvlJc w:val="left"/>
      <w:pPr>
        <w:ind w:left="32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EE620C">
      <w:start w:val="1"/>
      <w:numFmt w:val="lowerRoman"/>
      <w:lvlText w:val="%6"/>
      <w:lvlJc w:val="left"/>
      <w:pPr>
        <w:ind w:left="39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D22F88">
      <w:start w:val="1"/>
      <w:numFmt w:val="decimal"/>
      <w:lvlText w:val="%7"/>
      <w:lvlJc w:val="left"/>
      <w:pPr>
        <w:ind w:left="46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84F862">
      <w:start w:val="1"/>
      <w:numFmt w:val="lowerLetter"/>
      <w:lvlText w:val="%8"/>
      <w:lvlJc w:val="left"/>
      <w:pPr>
        <w:ind w:left="54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446C900">
      <w:start w:val="1"/>
      <w:numFmt w:val="lowerRoman"/>
      <w:lvlText w:val="%9"/>
      <w:lvlJc w:val="left"/>
      <w:pPr>
        <w:ind w:left="61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05D41"/>
    <w:multiLevelType w:val="hybridMultilevel"/>
    <w:tmpl w:val="962C9FDA"/>
    <w:lvl w:ilvl="0" w:tplc="1938E7E4">
      <w:start w:val="36"/>
      <w:numFmt w:val="decimal"/>
      <w:lvlText w:val="%1."/>
      <w:lvlJc w:val="left"/>
      <w:pPr>
        <w:ind w:left="9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183DB6">
      <w:start w:val="1"/>
      <w:numFmt w:val="lowerLetter"/>
      <w:lvlText w:val="%2"/>
      <w:lvlJc w:val="left"/>
      <w:pPr>
        <w:ind w:left="2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0A4D8C">
      <w:start w:val="1"/>
      <w:numFmt w:val="lowerRoman"/>
      <w:lvlText w:val="%3"/>
      <w:lvlJc w:val="left"/>
      <w:pPr>
        <w:ind w:left="2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02DEBC">
      <w:start w:val="1"/>
      <w:numFmt w:val="decimal"/>
      <w:lvlText w:val="%4"/>
      <w:lvlJc w:val="left"/>
      <w:pPr>
        <w:ind w:left="3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AD6F0">
      <w:start w:val="1"/>
      <w:numFmt w:val="lowerLetter"/>
      <w:lvlText w:val="%5"/>
      <w:lvlJc w:val="left"/>
      <w:pPr>
        <w:ind w:left="4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021BB4">
      <w:start w:val="1"/>
      <w:numFmt w:val="lowerRoman"/>
      <w:lvlText w:val="%6"/>
      <w:lvlJc w:val="left"/>
      <w:pPr>
        <w:ind w:left="4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6C9B5E">
      <w:start w:val="1"/>
      <w:numFmt w:val="decimal"/>
      <w:lvlText w:val="%7"/>
      <w:lvlJc w:val="left"/>
      <w:pPr>
        <w:ind w:left="5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7039EE">
      <w:start w:val="1"/>
      <w:numFmt w:val="lowerLetter"/>
      <w:lvlText w:val="%8"/>
      <w:lvlJc w:val="left"/>
      <w:pPr>
        <w:ind w:left="6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ACCFEE">
      <w:start w:val="1"/>
      <w:numFmt w:val="lowerRoman"/>
      <w:lvlText w:val="%9"/>
      <w:lvlJc w:val="left"/>
      <w:pPr>
        <w:ind w:left="7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0955A2"/>
    <w:multiLevelType w:val="hybridMultilevel"/>
    <w:tmpl w:val="BB727CD6"/>
    <w:lvl w:ilvl="0" w:tplc="0ED2E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D0B0C"/>
    <w:multiLevelType w:val="hybridMultilevel"/>
    <w:tmpl w:val="D92ADA16"/>
    <w:lvl w:ilvl="0" w:tplc="06B6ED2C">
      <w:start w:val="10"/>
      <w:numFmt w:val="decimal"/>
      <w:lvlText w:val="%1."/>
      <w:lvlJc w:val="left"/>
      <w:pPr>
        <w:ind w:left="137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9FED5DC">
      <w:start w:val="2"/>
      <w:numFmt w:val="lowerLetter"/>
      <w:lvlText w:val="(%2)"/>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1E6DA6">
      <w:start w:val="1"/>
      <w:numFmt w:val="lowerRoman"/>
      <w:lvlText w:val="%3"/>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81134">
      <w:start w:val="1"/>
      <w:numFmt w:val="decimal"/>
      <w:lvlText w:val="%4"/>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092E8">
      <w:start w:val="1"/>
      <w:numFmt w:val="lowerLetter"/>
      <w:lvlText w:val="%5"/>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223FD6">
      <w:start w:val="1"/>
      <w:numFmt w:val="lowerRoman"/>
      <w:lvlText w:val="%6"/>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434D2">
      <w:start w:val="1"/>
      <w:numFmt w:val="decimal"/>
      <w:lvlText w:val="%7"/>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10F98C">
      <w:start w:val="1"/>
      <w:numFmt w:val="lowerLetter"/>
      <w:lvlText w:val="%8"/>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AE286C">
      <w:start w:val="1"/>
      <w:numFmt w:val="lowerRoman"/>
      <w:lvlText w:val="%9"/>
      <w:lvlJc w:val="left"/>
      <w:pPr>
        <w:ind w:left="6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355D61"/>
    <w:multiLevelType w:val="hybridMultilevel"/>
    <w:tmpl w:val="D92ADA16"/>
    <w:lvl w:ilvl="0" w:tplc="06B6ED2C">
      <w:start w:val="10"/>
      <w:numFmt w:val="decimal"/>
      <w:lvlText w:val="%1."/>
      <w:lvlJc w:val="left"/>
      <w:pPr>
        <w:ind w:left="137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9FED5DC">
      <w:start w:val="2"/>
      <w:numFmt w:val="lowerLetter"/>
      <w:lvlText w:val="(%2)"/>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1E6DA6">
      <w:start w:val="1"/>
      <w:numFmt w:val="lowerRoman"/>
      <w:lvlText w:val="%3"/>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81134">
      <w:start w:val="1"/>
      <w:numFmt w:val="decimal"/>
      <w:lvlText w:val="%4"/>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092E8">
      <w:start w:val="1"/>
      <w:numFmt w:val="lowerLetter"/>
      <w:lvlText w:val="%5"/>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223FD6">
      <w:start w:val="1"/>
      <w:numFmt w:val="lowerRoman"/>
      <w:lvlText w:val="%6"/>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434D2">
      <w:start w:val="1"/>
      <w:numFmt w:val="decimal"/>
      <w:lvlText w:val="%7"/>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10F98C">
      <w:start w:val="1"/>
      <w:numFmt w:val="lowerLetter"/>
      <w:lvlText w:val="%8"/>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AE286C">
      <w:start w:val="1"/>
      <w:numFmt w:val="lowerRoman"/>
      <w:lvlText w:val="%9"/>
      <w:lvlJc w:val="left"/>
      <w:pPr>
        <w:ind w:left="6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8B3312"/>
    <w:multiLevelType w:val="hybridMultilevel"/>
    <w:tmpl w:val="7BB4387E"/>
    <w:lvl w:ilvl="0" w:tplc="4056916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90A364D"/>
    <w:multiLevelType w:val="hybridMultilevel"/>
    <w:tmpl w:val="CFEAF1FE"/>
    <w:lvl w:ilvl="0" w:tplc="3BF80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73999"/>
    <w:multiLevelType w:val="hybridMultilevel"/>
    <w:tmpl w:val="15969590"/>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2DBE185A">
      <w:start w:val="1"/>
      <w:numFmt w:val="lowerLetter"/>
      <w:lvlText w:val="(%3)"/>
      <w:lvlJc w:val="left"/>
      <w:pPr>
        <w:ind w:left="2205" w:hanging="405"/>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F5ED8"/>
    <w:multiLevelType w:val="hybridMultilevel"/>
    <w:tmpl w:val="A190A8F4"/>
    <w:lvl w:ilvl="0" w:tplc="F7F63F1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A552720"/>
    <w:multiLevelType w:val="hybridMultilevel"/>
    <w:tmpl w:val="D1426C84"/>
    <w:lvl w:ilvl="0" w:tplc="C9E4C5E0">
      <w:start w:val="1"/>
      <w:numFmt w:val="upperRoman"/>
      <w:lvlText w:val="%1."/>
      <w:lvlJc w:val="left"/>
      <w:pPr>
        <w:ind w:left="720" w:hanging="360"/>
      </w:pPr>
      <w:rPr>
        <w:rFonts w:hint="eastAsia"/>
        <w:spacing w:val="0"/>
        <w:w w:val="10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63144E0F"/>
    <w:multiLevelType w:val="hybridMultilevel"/>
    <w:tmpl w:val="D29643E4"/>
    <w:lvl w:ilvl="0" w:tplc="023296DA">
      <w:start w:val="3"/>
      <w:numFmt w:val="lowerLetter"/>
      <w:lvlText w:val="(%1)"/>
      <w:lvlJc w:val="left"/>
      <w:pPr>
        <w:ind w:left="315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9CC30AA">
      <w:start w:val="1"/>
      <w:numFmt w:val="lowerLetter"/>
      <w:lvlText w:val="%2"/>
      <w:lvlJc w:val="left"/>
      <w:pPr>
        <w:ind w:left="27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EB861FC">
      <w:start w:val="1"/>
      <w:numFmt w:val="lowerRoman"/>
      <w:lvlText w:val="%3"/>
      <w:lvlJc w:val="left"/>
      <w:pPr>
        <w:ind w:left="343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05C6B06">
      <w:start w:val="1"/>
      <w:numFmt w:val="decimal"/>
      <w:lvlText w:val="%4"/>
      <w:lvlJc w:val="left"/>
      <w:pPr>
        <w:ind w:left="415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F6C3AF6">
      <w:start w:val="1"/>
      <w:numFmt w:val="lowerLetter"/>
      <w:lvlText w:val="%5"/>
      <w:lvlJc w:val="left"/>
      <w:pPr>
        <w:ind w:left="487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7D449A0">
      <w:start w:val="1"/>
      <w:numFmt w:val="lowerRoman"/>
      <w:lvlText w:val="%6"/>
      <w:lvlJc w:val="left"/>
      <w:pPr>
        <w:ind w:left="559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050CC3C">
      <w:start w:val="1"/>
      <w:numFmt w:val="decimal"/>
      <w:lvlText w:val="%7"/>
      <w:lvlJc w:val="left"/>
      <w:pPr>
        <w:ind w:left="63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CF4728C">
      <w:start w:val="1"/>
      <w:numFmt w:val="lowerLetter"/>
      <w:lvlText w:val="%8"/>
      <w:lvlJc w:val="left"/>
      <w:pPr>
        <w:ind w:left="703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77C58E4">
      <w:start w:val="1"/>
      <w:numFmt w:val="lowerRoman"/>
      <w:lvlText w:val="%9"/>
      <w:lvlJc w:val="left"/>
      <w:pPr>
        <w:ind w:left="775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D03237"/>
    <w:multiLevelType w:val="hybridMultilevel"/>
    <w:tmpl w:val="8B3618C6"/>
    <w:lvl w:ilvl="0" w:tplc="94307586">
      <w:start w:val="13"/>
      <w:numFmt w:val="decimal"/>
      <w:lvlText w:val="%1."/>
      <w:lvlJc w:val="left"/>
      <w:pPr>
        <w:ind w:left="1800" w:hanging="360"/>
      </w:pPr>
      <w:rPr>
        <w:rFonts w:hint="default"/>
      </w:rPr>
    </w:lvl>
    <w:lvl w:ilvl="1" w:tplc="B69873FE">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5186640"/>
    <w:multiLevelType w:val="hybridMultilevel"/>
    <w:tmpl w:val="05BAF4EA"/>
    <w:lvl w:ilvl="0" w:tplc="647C806A">
      <w:start w:val="2"/>
      <w:numFmt w:val="decimal"/>
      <w:lvlText w:val="%1."/>
      <w:lvlJc w:val="left"/>
      <w:pPr>
        <w:ind w:left="7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F488B2">
      <w:start w:val="1"/>
      <w:numFmt w:val="lowerLetter"/>
      <w:lvlText w:val="%2"/>
      <w:lvlJc w:val="left"/>
      <w:pPr>
        <w:ind w:left="14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94E5E8">
      <w:start w:val="1"/>
      <w:numFmt w:val="lowerRoman"/>
      <w:lvlText w:val="%3"/>
      <w:lvlJc w:val="left"/>
      <w:pPr>
        <w:ind w:left="2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BEC24A">
      <w:start w:val="1"/>
      <w:numFmt w:val="decimal"/>
      <w:lvlText w:val="%4"/>
      <w:lvlJc w:val="left"/>
      <w:pPr>
        <w:ind w:left="29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D4DF18">
      <w:start w:val="1"/>
      <w:numFmt w:val="lowerLetter"/>
      <w:lvlText w:val="%5"/>
      <w:lvlJc w:val="left"/>
      <w:pPr>
        <w:ind w:left="36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5C127A">
      <w:start w:val="1"/>
      <w:numFmt w:val="lowerRoman"/>
      <w:lvlText w:val="%6"/>
      <w:lvlJc w:val="left"/>
      <w:pPr>
        <w:ind w:left="43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8091E8">
      <w:start w:val="1"/>
      <w:numFmt w:val="decimal"/>
      <w:lvlText w:val="%7"/>
      <w:lvlJc w:val="left"/>
      <w:pPr>
        <w:ind w:left="50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9068C2">
      <w:start w:val="1"/>
      <w:numFmt w:val="lowerLetter"/>
      <w:lvlText w:val="%8"/>
      <w:lvlJc w:val="left"/>
      <w:pPr>
        <w:ind w:left="57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B69672">
      <w:start w:val="1"/>
      <w:numFmt w:val="lowerRoman"/>
      <w:lvlText w:val="%9"/>
      <w:lvlJc w:val="left"/>
      <w:pPr>
        <w:ind w:left="6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73B5B13"/>
    <w:multiLevelType w:val="hybridMultilevel"/>
    <w:tmpl w:val="72E8A344"/>
    <w:lvl w:ilvl="0" w:tplc="0642763E">
      <w:start w:val="4"/>
      <w:numFmt w:val="decimal"/>
      <w:lvlText w:val="%1."/>
      <w:lvlJc w:val="left"/>
      <w:pPr>
        <w:ind w:left="14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A271E8">
      <w:start w:val="1"/>
      <w:numFmt w:val="lowerLetter"/>
      <w:lvlText w:val="%2"/>
      <w:lvlJc w:val="left"/>
      <w:pPr>
        <w:ind w:left="22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AC3C94">
      <w:start w:val="1"/>
      <w:numFmt w:val="lowerRoman"/>
      <w:lvlText w:val="%3"/>
      <w:lvlJc w:val="left"/>
      <w:pPr>
        <w:ind w:left="29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FF419D4">
      <w:start w:val="1"/>
      <w:numFmt w:val="decimal"/>
      <w:lvlText w:val="%4"/>
      <w:lvlJc w:val="left"/>
      <w:pPr>
        <w:ind w:left="3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FA9328">
      <w:start w:val="1"/>
      <w:numFmt w:val="lowerLetter"/>
      <w:lvlText w:val="%5"/>
      <w:lvlJc w:val="left"/>
      <w:pPr>
        <w:ind w:left="43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2E365E">
      <w:start w:val="1"/>
      <w:numFmt w:val="lowerRoman"/>
      <w:lvlText w:val="%6"/>
      <w:lvlJc w:val="left"/>
      <w:pPr>
        <w:ind w:left="50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94E1F8">
      <w:start w:val="1"/>
      <w:numFmt w:val="decimal"/>
      <w:lvlText w:val="%7"/>
      <w:lvlJc w:val="left"/>
      <w:pPr>
        <w:ind w:left="58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F22DA8">
      <w:start w:val="1"/>
      <w:numFmt w:val="lowerLetter"/>
      <w:lvlText w:val="%8"/>
      <w:lvlJc w:val="left"/>
      <w:pPr>
        <w:ind w:left="65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509F00">
      <w:start w:val="1"/>
      <w:numFmt w:val="lowerRoman"/>
      <w:lvlText w:val="%9"/>
      <w:lvlJc w:val="left"/>
      <w:pPr>
        <w:ind w:left="72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82022CC"/>
    <w:multiLevelType w:val="hybridMultilevel"/>
    <w:tmpl w:val="3D02E7FA"/>
    <w:lvl w:ilvl="0" w:tplc="1B3C43CC">
      <w:start w:val="8"/>
      <w:numFmt w:val="decimal"/>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E63960">
      <w:start w:val="1"/>
      <w:numFmt w:val="lowerLetter"/>
      <w:lvlText w:val="%2"/>
      <w:lvlJc w:val="left"/>
      <w:pPr>
        <w:ind w:left="1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B08354">
      <w:start w:val="1"/>
      <w:numFmt w:val="lowerRoman"/>
      <w:lvlText w:val="%3"/>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086A6E">
      <w:start w:val="1"/>
      <w:numFmt w:val="decimal"/>
      <w:lvlText w:val="%4"/>
      <w:lvlJc w:val="left"/>
      <w:pPr>
        <w:ind w:left="2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1827FC">
      <w:start w:val="1"/>
      <w:numFmt w:val="lowerLetter"/>
      <w:lvlText w:val="%5"/>
      <w:lvlJc w:val="left"/>
      <w:pPr>
        <w:ind w:left="3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428640">
      <w:start w:val="1"/>
      <w:numFmt w:val="lowerRoman"/>
      <w:lvlText w:val="%6"/>
      <w:lvlJc w:val="left"/>
      <w:pPr>
        <w:ind w:left="3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EA3376">
      <w:start w:val="1"/>
      <w:numFmt w:val="decimal"/>
      <w:lvlText w:val="%7"/>
      <w:lvlJc w:val="left"/>
      <w:pPr>
        <w:ind w:left="4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B8E41A">
      <w:start w:val="1"/>
      <w:numFmt w:val="lowerLetter"/>
      <w:lvlText w:val="%8"/>
      <w:lvlJc w:val="left"/>
      <w:pPr>
        <w:ind w:left="5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603688">
      <w:start w:val="1"/>
      <w:numFmt w:val="lowerRoman"/>
      <w:lvlText w:val="%9"/>
      <w:lvlJc w:val="left"/>
      <w:pPr>
        <w:ind w:left="6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8F93127"/>
    <w:multiLevelType w:val="hybridMultilevel"/>
    <w:tmpl w:val="3530FC8E"/>
    <w:lvl w:ilvl="0" w:tplc="6AB89E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9F03D41"/>
    <w:multiLevelType w:val="hybridMultilevel"/>
    <w:tmpl w:val="096E3630"/>
    <w:lvl w:ilvl="0" w:tplc="28DA9E6C">
      <w:start w:val="1"/>
      <w:numFmt w:val="upp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3"/>
  </w:num>
  <w:num w:numId="4">
    <w:abstractNumId w:val="29"/>
  </w:num>
  <w:num w:numId="5">
    <w:abstractNumId w:val="33"/>
  </w:num>
  <w:num w:numId="6">
    <w:abstractNumId w:val="28"/>
  </w:num>
  <w:num w:numId="7">
    <w:abstractNumId w:val="32"/>
  </w:num>
  <w:num w:numId="8">
    <w:abstractNumId w:val="17"/>
  </w:num>
  <w:num w:numId="9">
    <w:abstractNumId w:val="8"/>
  </w:num>
  <w:num w:numId="10">
    <w:abstractNumId w:val="1"/>
  </w:num>
  <w:num w:numId="11">
    <w:abstractNumId w:val="22"/>
  </w:num>
  <w:num w:numId="12">
    <w:abstractNumId w:val="31"/>
  </w:num>
  <w:num w:numId="13">
    <w:abstractNumId w:val="35"/>
  </w:num>
  <w:num w:numId="14">
    <w:abstractNumId w:val="23"/>
  </w:num>
  <w:num w:numId="15">
    <w:abstractNumId w:val="34"/>
  </w:num>
  <w:num w:numId="16">
    <w:abstractNumId w:val="14"/>
  </w:num>
  <w:num w:numId="17">
    <w:abstractNumId w:val="21"/>
  </w:num>
  <w:num w:numId="18">
    <w:abstractNumId w:val="13"/>
  </w:num>
  <w:num w:numId="19">
    <w:abstractNumId w:val="38"/>
  </w:num>
  <w:num w:numId="20">
    <w:abstractNumId w:val="39"/>
  </w:num>
  <w:num w:numId="21">
    <w:abstractNumId w:val="37"/>
  </w:num>
  <w:num w:numId="22">
    <w:abstractNumId w:val="11"/>
  </w:num>
  <w:num w:numId="23">
    <w:abstractNumId w:val="9"/>
  </w:num>
  <w:num w:numId="24">
    <w:abstractNumId w:val="41"/>
  </w:num>
  <w:num w:numId="25">
    <w:abstractNumId w:val="10"/>
  </w:num>
  <w:num w:numId="26">
    <w:abstractNumId w:val="27"/>
  </w:num>
  <w:num w:numId="27">
    <w:abstractNumId w:val="16"/>
  </w:num>
  <w:num w:numId="28">
    <w:abstractNumId w:val="40"/>
  </w:num>
  <w:num w:numId="29">
    <w:abstractNumId w:val="24"/>
  </w:num>
  <w:num w:numId="30">
    <w:abstractNumId w:val="7"/>
  </w:num>
  <w:num w:numId="31">
    <w:abstractNumId w:val="26"/>
  </w:num>
  <w:num w:numId="32">
    <w:abstractNumId w:val="30"/>
  </w:num>
  <w:num w:numId="33">
    <w:abstractNumId w:val="20"/>
  </w:num>
  <w:num w:numId="34">
    <w:abstractNumId w:val="18"/>
  </w:num>
  <w:num w:numId="35">
    <w:abstractNumId w:val="19"/>
  </w:num>
  <w:num w:numId="36">
    <w:abstractNumId w:val="4"/>
  </w:num>
  <w:num w:numId="37">
    <w:abstractNumId w:val="5"/>
  </w:num>
  <w:num w:numId="38">
    <w:abstractNumId w:val="15"/>
  </w:num>
  <w:num w:numId="39">
    <w:abstractNumId w:val="36"/>
  </w:num>
  <w:num w:numId="40">
    <w:abstractNumId w:val="6"/>
  </w:num>
  <w:num w:numId="41">
    <w:abstractNumId w:val="2"/>
  </w:num>
  <w:num w:numId="4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26D634F-454C-4D84-BDB6-992D1A71282D}"/>
    <w:docVar w:name="dgnword-eventsink" w:val="815223649648"/>
  </w:docVars>
  <w:rsids>
    <w:rsidRoot w:val="00952F6C"/>
    <w:rsid w:val="00002C5F"/>
    <w:rsid w:val="00002EF7"/>
    <w:rsid w:val="00006BBF"/>
    <w:rsid w:val="00016AAA"/>
    <w:rsid w:val="0001762F"/>
    <w:rsid w:val="0002672A"/>
    <w:rsid w:val="00026C99"/>
    <w:rsid w:val="0003045A"/>
    <w:rsid w:val="000305E0"/>
    <w:rsid w:val="00033E26"/>
    <w:rsid w:val="0003405D"/>
    <w:rsid w:val="00034A9B"/>
    <w:rsid w:val="0003519F"/>
    <w:rsid w:val="00036B3E"/>
    <w:rsid w:val="000375FD"/>
    <w:rsid w:val="00041477"/>
    <w:rsid w:val="00042582"/>
    <w:rsid w:val="0004298B"/>
    <w:rsid w:val="00042E4A"/>
    <w:rsid w:val="00046B0C"/>
    <w:rsid w:val="00050129"/>
    <w:rsid w:val="0005080D"/>
    <w:rsid w:val="0005189B"/>
    <w:rsid w:val="0005330C"/>
    <w:rsid w:val="00056F63"/>
    <w:rsid w:val="00057CF3"/>
    <w:rsid w:val="0006048D"/>
    <w:rsid w:val="00060FF4"/>
    <w:rsid w:val="0006211F"/>
    <w:rsid w:val="000644A9"/>
    <w:rsid w:val="0007264D"/>
    <w:rsid w:val="00073053"/>
    <w:rsid w:val="000757B7"/>
    <w:rsid w:val="00076217"/>
    <w:rsid w:val="00076C1B"/>
    <w:rsid w:val="000941F8"/>
    <w:rsid w:val="00094CF3"/>
    <w:rsid w:val="0009552F"/>
    <w:rsid w:val="00096AFC"/>
    <w:rsid w:val="000A0547"/>
    <w:rsid w:val="000B262D"/>
    <w:rsid w:val="000D0596"/>
    <w:rsid w:val="000D11B0"/>
    <w:rsid w:val="000D5EFA"/>
    <w:rsid w:val="000D7535"/>
    <w:rsid w:val="000E0DB5"/>
    <w:rsid w:val="000E5161"/>
    <w:rsid w:val="000F101D"/>
    <w:rsid w:val="000F4A95"/>
    <w:rsid w:val="000F641F"/>
    <w:rsid w:val="000F66E5"/>
    <w:rsid w:val="001045A8"/>
    <w:rsid w:val="001050FF"/>
    <w:rsid w:val="00105DFB"/>
    <w:rsid w:val="00107365"/>
    <w:rsid w:val="0011138D"/>
    <w:rsid w:val="00114FFB"/>
    <w:rsid w:val="00117723"/>
    <w:rsid w:val="00122484"/>
    <w:rsid w:val="00126346"/>
    <w:rsid w:val="0014158C"/>
    <w:rsid w:val="00145B6A"/>
    <w:rsid w:val="0016530E"/>
    <w:rsid w:val="00166FC5"/>
    <w:rsid w:val="001673ED"/>
    <w:rsid w:val="00171D59"/>
    <w:rsid w:val="00172037"/>
    <w:rsid w:val="001763C1"/>
    <w:rsid w:val="0017795E"/>
    <w:rsid w:val="00183AAF"/>
    <w:rsid w:val="0018729A"/>
    <w:rsid w:val="00192A60"/>
    <w:rsid w:val="00193D13"/>
    <w:rsid w:val="00194689"/>
    <w:rsid w:val="00195BE3"/>
    <w:rsid w:val="00196A91"/>
    <w:rsid w:val="001A0A4F"/>
    <w:rsid w:val="001A58BE"/>
    <w:rsid w:val="001A705D"/>
    <w:rsid w:val="001B37D6"/>
    <w:rsid w:val="001B54BD"/>
    <w:rsid w:val="001B5A45"/>
    <w:rsid w:val="001C0AA8"/>
    <w:rsid w:val="001C3BC0"/>
    <w:rsid w:val="001C6648"/>
    <w:rsid w:val="001D3239"/>
    <w:rsid w:val="001D455F"/>
    <w:rsid w:val="001D4A13"/>
    <w:rsid w:val="001D7B95"/>
    <w:rsid w:val="001E07A2"/>
    <w:rsid w:val="001E5770"/>
    <w:rsid w:val="001E76BE"/>
    <w:rsid w:val="001F1529"/>
    <w:rsid w:val="001F19F1"/>
    <w:rsid w:val="001F2DF3"/>
    <w:rsid w:val="001F4286"/>
    <w:rsid w:val="001F5516"/>
    <w:rsid w:val="001F6E2B"/>
    <w:rsid w:val="001F7A8C"/>
    <w:rsid w:val="00200F42"/>
    <w:rsid w:val="0020117E"/>
    <w:rsid w:val="00213C86"/>
    <w:rsid w:val="002142E7"/>
    <w:rsid w:val="00214A31"/>
    <w:rsid w:val="00216D8C"/>
    <w:rsid w:val="00221DAC"/>
    <w:rsid w:val="002225E2"/>
    <w:rsid w:val="00223BB1"/>
    <w:rsid w:val="002268E1"/>
    <w:rsid w:val="00226A53"/>
    <w:rsid w:val="002272C4"/>
    <w:rsid w:val="00227A49"/>
    <w:rsid w:val="002300F0"/>
    <w:rsid w:val="0023569D"/>
    <w:rsid w:val="00237F6A"/>
    <w:rsid w:val="00243E2D"/>
    <w:rsid w:val="00245D70"/>
    <w:rsid w:val="002519DA"/>
    <w:rsid w:val="0025689F"/>
    <w:rsid w:val="0025761E"/>
    <w:rsid w:val="00257F2F"/>
    <w:rsid w:val="00264B28"/>
    <w:rsid w:val="00264B63"/>
    <w:rsid w:val="00266886"/>
    <w:rsid w:val="00266A94"/>
    <w:rsid w:val="002729B8"/>
    <w:rsid w:val="0027494E"/>
    <w:rsid w:val="00275519"/>
    <w:rsid w:val="00275A6D"/>
    <w:rsid w:val="00276737"/>
    <w:rsid w:val="00277153"/>
    <w:rsid w:val="002836A7"/>
    <w:rsid w:val="00286E32"/>
    <w:rsid w:val="002937EE"/>
    <w:rsid w:val="00295D2D"/>
    <w:rsid w:val="002A1384"/>
    <w:rsid w:val="002B0D71"/>
    <w:rsid w:val="002B2679"/>
    <w:rsid w:val="002B4359"/>
    <w:rsid w:val="002B5195"/>
    <w:rsid w:val="002B54AB"/>
    <w:rsid w:val="002C132D"/>
    <w:rsid w:val="002C2C86"/>
    <w:rsid w:val="002C500C"/>
    <w:rsid w:val="002C7BB9"/>
    <w:rsid w:val="002D0933"/>
    <w:rsid w:val="002D4313"/>
    <w:rsid w:val="002D6F2F"/>
    <w:rsid w:val="002E44A3"/>
    <w:rsid w:val="002E44FF"/>
    <w:rsid w:val="002E4875"/>
    <w:rsid w:val="002E4EAE"/>
    <w:rsid w:val="002E74E6"/>
    <w:rsid w:val="002F01AE"/>
    <w:rsid w:val="002F03F8"/>
    <w:rsid w:val="00300A9E"/>
    <w:rsid w:val="00301AB1"/>
    <w:rsid w:val="0030210D"/>
    <w:rsid w:val="0030302E"/>
    <w:rsid w:val="00305015"/>
    <w:rsid w:val="00306388"/>
    <w:rsid w:val="00306D24"/>
    <w:rsid w:val="00314529"/>
    <w:rsid w:val="00316C8B"/>
    <w:rsid w:val="00320D36"/>
    <w:rsid w:val="0032385C"/>
    <w:rsid w:val="003304EA"/>
    <w:rsid w:val="00334963"/>
    <w:rsid w:val="00334AD4"/>
    <w:rsid w:val="00336372"/>
    <w:rsid w:val="003372A6"/>
    <w:rsid w:val="00343054"/>
    <w:rsid w:val="00353901"/>
    <w:rsid w:val="003557EC"/>
    <w:rsid w:val="00367485"/>
    <w:rsid w:val="00377C22"/>
    <w:rsid w:val="00381F96"/>
    <w:rsid w:val="00382073"/>
    <w:rsid w:val="00383ACA"/>
    <w:rsid w:val="0038458C"/>
    <w:rsid w:val="0038513F"/>
    <w:rsid w:val="00386187"/>
    <w:rsid w:val="0038665C"/>
    <w:rsid w:val="00386679"/>
    <w:rsid w:val="00393063"/>
    <w:rsid w:val="003A1178"/>
    <w:rsid w:val="003A2D3E"/>
    <w:rsid w:val="003A4C20"/>
    <w:rsid w:val="003A728B"/>
    <w:rsid w:val="003B0E0F"/>
    <w:rsid w:val="003B1033"/>
    <w:rsid w:val="003B159B"/>
    <w:rsid w:val="003B28DC"/>
    <w:rsid w:val="003B44D8"/>
    <w:rsid w:val="003B7D3B"/>
    <w:rsid w:val="003C0354"/>
    <w:rsid w:val="003C03C9"/>
    <w:rsid w:val="003C0937"/>
    <w:rsid w:val="003C119A"/>
    <w:rsid w:val="003C4445"/>
    <w:rsid w:val="003C75D0"/>
    <w:rsid w:val="003D08E7"/>
    <w:rsid w:val="003D3FA5"/>
    <w:rsid w:val="003D42F2"/>
    <w:rsid w:val="003D430F"/>
    <w:rsid w:val="003D4343"/>
    <w:rsid w:val="003D46D5"/>
    <w:rsid w:val="003D62FF"/>
    <w:rsid w:val="003E1AB7"/>
    <w:rsid w:val="003E1EBB"/>
    <w:rsid w:val="003E266C"/>
    <w:rsid w:val="003E46D3"/>
    <w:rsid w:val="003E490D"/>
    <w:rsid w:val="003E7AF4"/>
    <w:rsid w:val="003F4FCE"/>
    <w:rsid w:val="00412AE2"/>
    <w:rsid w:val="004155E8"/>
    <w:rsid w:val="004162F1"/>
    <w:rsid w:val="0042260D"/>
    <w:rsid w:val="00425C7C"/>
    <w:rsid w:val="004274AB"/>
    <w:rsid w:val="00427824"/>
    <w:rsid w:val="00430695"/>
    <w:rsid w:val="00430CF6"/>
    <w:rsid w:val="00434FA7"/>
    <w:rsid w:val="004352AF"/>
    <w:rsid w:val="00437467"/>
    <w:rsid w:val="004534E7"/>
    <w:rsid w:val="00453E2E"/>
    <w:rsid w:val="004543D6"/>
    <w:rsid w:val="00454532"/>
    <w:rsid w:val="00454685"/>
    <w:rsid w:val="0045512B"/>
    <w:rsid w:val="00455460"/>
    <w:rsid w:val="004632E9"/>
    <w:rsid w:val="00473EEB"/>
    <w:rsid w:val="00475AA0"/>
    <w:rsid w:val="0047726F"/>
    <w:rsid w:val="00477AF3"/>
    <w:rsid w:val="004814FC"/>
    <w:rsid w:val="004821BD"/>
    <w:rsid w:val="0048270E"/>
    <w:rsid w:val="004845FA"/>
    <w:rsid w:val="00484629"/>
    <w:rsid w:val="00491E14"/>
    <w:rsid w:val="004945FD"/>
    <w:rsid w:val="0049505E"/>
    <w:rsid w:val="004974B7"/>
    <w:rsid w:val="004975B1"/>
    <w:rsid w:val="004A2C88"/>
    <w:rsid w:val="004A454E"/>
    <w:rsid w:val="004A4C89"/>
    <w:rsid w:val="004A7F0A"/>
    <w:rsid w:val="004B5413"/>
    <w:rsid w:val="004C1D58"/>
    <w:rsid w:val="004C2907"/>
    <w:rsid w:val="004C438C"/>
    <w:rsid w:val="004D0B36"/>
    <w:rsid w:val="004D0E3A"/>
    <w:rsid w:val="004D3A0D"/>
    <w:rsid w:val="004D4F75"/>
    <w:rsid w:val="004E5077"/>
    <w:rsid w:val="004F07B6"/>
    <w:rsid w:val="004F2671"/>
    <w:rsid w:val="004F7853"/>
    <w:rsid w:val="005031EE"/>
    <w:rsid w:val="005039B9"/>
    <w:rsid w:val="00512680"/>
    <w:rsid w:val="00514A0D"/>
    <w:rsid w:val="0051788F"/>
    <w:rsid w:val="005222CE"/>
    <w:rsid w:val="00524A64"/>
    <w:rsid w:val="005254AF"/>
    <w:rsid w:val="00526268"/>
    <w:rsid w:val="00533EE7"/>
    <w:rsid w:val="00534706"/>
    <w:rsid w:val="00540731"/>
    <w:rsid w:val="00541B58"/>
    <w:rsid w:val="00546EE9"/>
    <w:rsid w:val="005470A4"/>
    <w:rsid w:val="00547D24"/>
    <w:rsid w:val="00550712"/>
    <w:rsid w:val="0055213F"/>
    <w:rsid w:val="0055707D"/>
    <w:rsid w:val="00560DB1"/>
    <w:rsid w:val="00562C59"/>
    <w:rsid w:val="00566BDB"/>
    <w:rsid w:val="00566DBE"/>
    <w:rsid w:val="005671C3"/>
    <w:rsid w:val="0057119B"/>
    <w:rsid w:val="005759BE"/>
    <w:rsid w:val="00576AFC"/>
    <w:rsid w:val="005806AC"/>
    <w:rsid w:val="00581703"/>
    <w:rsid w:val="00581D0B"/>
    <w:rsid w:val="00590D16"/>
    <w:rsid w:val="00590F6F"/>
    <w:rsid w:val="0059343B"/>
    <w:rsid w:val="005951C6"/>
    <w:rsid w:val="00595C83"/>
    <w:rsid w:val="005A1700"/>
    <w:rsid w:val="005A361F"/>
    <w:rsid w:val="005A3B2C"/>
    <w:rsid w:val="005A4ABE"/>
    <w:rsid w:val="005A5F18"/>
    <w:rsid w:val="005A6212"/>
    <w:rsid w:val="005B0253"/>
    <w:rsid w:val="005B1222"/>
    <w:rsid w:val="005B2A93"/>
    <w:rsid w:val="005B4416"/>
    <w:rsid w:val="005B4BCB"/>
    <w:rsid w:val="005B7A2D"/>
    <w:rsid w:val="005C4424"/>
    <w:rsid w:val="005C4E42"/>
    <w:rsid w:val="005D2F5B"/>
    <w:rsid w:val="005D3B85"/>
    <w:rsid w:val="005D6090"/>
    <w:rsid w:val="005E7AB0"/>
    <w:rsid w:val="005F2AF2"/>
    <w:rsid w:val="0060263B"/>
    <w:rsid w:val="00603A55"/>
    <w:rsid w:val="00606E49"/>
    <w:rsid w:val="0061346F"/>
    <w:rsid w:val="00614996"/>
    <w:rsid w:val="00616F14"/>
    <w:rsid w:val="00617F3C"/>
    <w:rsid w:val="00620CF1"/>
    <w:rsid w:val="00622F0C"/>
    <w:rsid w:val="00623A7B"/>
    <w:rsid w:val="00626118"/>
    <w:rsid w:val="00626D68"/>
    <w:rsid w:val="006318B6"/>
    <w:rsid w:val="00631F09"/>
    <w:rsid w:val="00636ACB"/>
    <w:rsid w:val="00636EFF"/>
    <w:rsid w:val="006407B2"/>
    <w:rsid w:val="006467E8"/>
    <w:rsid w:val="00646F65"/>
    <w:rsid w:val="00647B3F"/>
    <w:rsid w:val="006513AC"/>
    <w:rsid w:val="006540C9"/>
    <w:rsid w:val="006554FB"/>
    <w:rsid w:val="00656233"/>
    <w:rsid w:val="00660D75"/>
    <w:rsid w:val="006620E2"/>
    <w:rsid w:val="00662407"/>
    <w:rsid w:val="00670923"/>
    <w:rsid w:val="006709A1"/>
    <w:rsid w:val="006719A3"/>
    <w:rsid w:val="00671A13"/>
    <w:rsid w:val="00676CB7"/>
    <w:rsid w:val="006813EB"/>
    <w:rsid w:val="00681755"/>
    <w:rsid w:val="00684A7E"/>
    <w:rsid w:val="006917AD"/>
    <w:rsid w:val="0069190C"/>
    <w:rsid w:val="00692EA1"/>
    <w:rsid w:val="00694A05"/>
    <w:rsid w:val="00694C4F"/>
    <w:rsid w:val="00694FAF"/>
    <w:rsid w:val="006A73A6"/>
    <w:rsid w:val="006B139E"/>
    <w:rsid w:val="006B1CD3"/>
    <w:rsid w:val="006B4C51"/>
    <w:rsid w:val="006B65E1"/>
    <w:rsid w:val="006B6B97"/>
    <w:rsid w:val="006C561F"/>
    <w:rsid w:val="006D2487"/>
    <w:rsid w:val="006D5231"/>
    <w:rsid w:val="006D5EED"/>
    <w:rsid w:val="006D6BE0"/>
    <w:rsid w:val="006E23B9"/>
    <w:rsid w:val="006E290B"/>
    <w:rsid w:val="006E39C1"/>
    <w:rsid w:val="006E3AF5"/>
    <w:rsid w:val="00704D6F"/>
    <w:rsid w:val="00705942"/>
    <w:rsid w:val="00706381"/>
    <w:rsid w:val="00706840"/>
    <w:rsid w:val="0071154D"/>
    <w:rsid w:val="007121AE"/>
    <w:rsid w:val="0071359D"/>
    <w:rsid w:val="00713945"/>
    <w:rsid w:val="0071681C"/>
    <w:rsid w:val="00720EEA"/>
    <w:rsid w:val="00722A44"/>
    <w:rsid w:val="0072440F"/>
    <w:rsid w:val="007278FD"/>
    <w:rsid w:val="00732F59"/>
    <w:rsid w:val="00747BB9"/>
    <w:rsid w:val="00747BFA"/>
    <w:rsid w:val="00751CC6"/>
    <w:rsid w:val="00753548"/>
    <w:rsid w:val="00753815"/>
    <w:rsid w:val="0075530A"/>
    <w:rsid w:val="00763B70"/>
    <w:rsid w:val="007659EE"/>
    <w:rsid w:val="00766A6B"/>
    <w:rsid w:val="007707B6"/>
    <w:rsid w:val="007813BB"/>
    <w:rsid w:val="00782869"/>
    <w:rsid w:val="00785AAB"/>
    <w:rsid w:val="0078739A"/>
    <w:rsid w:val="0078792B"/>
    <w:rsid w:val="00790B13"/>
    <w:rsid w:val="007914C8"/>
    <w:rsid w:val="00793A4A"/>
    <w:rsid w:val="007A03B2"/>
    <w:rsid w:val="007A2E8D"/>
    <w:rsid w:val="007A3B6B"/>
    <w:rsid w:val="007B2CB2"/>
    <w:rsid w:val="007C3D9E"/>
    <w:rsid w:val="007C4DBE"/>
    <w:rsid w:val="007C6636"/>
    <w:rsid w:val="007D0DA8"/>
    <w:rsid w:val="007D24D1"/>
    <w:rsid w:val="007D5378"/>
    <w:rsid w:val="007D5BC0"/>
    <w:rsid w:val="007D7B01"/>
    <w:rsid w:val="007E64DF"/>
    <w:rsid w:val="007F0FBF"/>
    <w:rsid w:val="007F19E9"/>
    <w:rsid w:val="007F74AA"/>
    <w:rsid w:val="007F76C7"/>
    <w:rsid w:val="00802ED0"/>
    <w:rsid w:val="00806EB0"/>
    <w:rsid w:val="0080725D"/>
    <w:rsid w:val="0081058C"/>
    <w:rsid w:val="00810B3F"/>
    <w:rsid w:val="00813090"/>
    <w:rsid w:val="00815413"/>
    <w:rsid w:val="00822B41"/>
    <w:rsid w:val="008230AD"/>
    <w:rsid w:val="00824994"/>
    <w:rsid w:val="008336A9"/>
    <w:rsid w:val="00834F78"/>
    <w:rsid w:val="008358B9"/>
    <w:rsid w:val="00836DCE"/>
    <w:rsid w:val="0083760E"/>
    <w:rsid w:val="00841320"/>
    <w:rsid w:val="00841882"/>
    <w:rsid w:val="008426C3"/>
    <w:rsid w:val="00844DC1"/>
    <w:rsid w:val="00845A63"/>
    <w:rsid w:val="008502AB"/>
    <w:rsid w:val="00850ACB"/>
    <w:rsid w:val="00850EC9"/>
    <w:rsid w:val="008533FB"/>
    <w:rsid w:val="00854DB2"/>
    <w:rsid w:val="00854FE0"/>
    <w:rsid w:val="00860791"/>
    <w:rsid w:val="00861E0C"/>
    <w:rsid w:val="00870D45"/>
    <w:rsid w:val="008753AA"/>
    <w:rsid w:val="00876103"/>
    <w:rsid w:val="00880A98"/>
    <w:rsid w:val="00881196"/>
    <w:rsid w:val="00884539"/>
    <w:rsid w:val="00884FE6"/>
    <w:rsid w:val="008922A2"/>
    <w:rsid w:val="00892B1E"/>
    <w:rsid w:val="00892FBE"/>
    <w:rsid w:val="0089555F"/>
    <w:rsid w:val="0089721B"/>
    <w:rsid w:val="00897A69"/>
    <w:rsid w:val="008A0B4E"/>
    <w:rsid w:val="008A0CD2"/>
    <w:rsid w:val="008A3C2E"/>
    <w:rsid w:val="008A79A1"/>
    <w:rsid w:val="008C3678"/>
    <w:rsid w:val="008C68A0"/>
    <w:rsid w:val="008D0535"/>
    <w:rsid w:val="008D185D"/>
    <w:rsid w:val="008D5CCF"/>
    <w:rsid w:val="008E0FB9"/>
    <w:rsid w:val="008F04E0"/>
    <w:rsid w:val="008F0934"/>
    <w:rsid w:val="008F181E"/>
    <w:rsid w:val="008F6964"/>
    <w:rsid w:val="008F7071"/>
    <w:rsid w:val="00903DF7"/>
    <w:rsid w:val="00905A64"/>
    <w:rsid w:val="00907371"/>
    <w:rsid w:val="009118EC"/>
    <w:rsid w:val="0091397F"/>
    <w:rsid w:val="00916BFA"/>
    <w:rsid w:val="009215CC"/>
    <w:rsid w:val="009221AC"/>
    <w:rsid w:val="00922E3F"/>
    <w:rsid w:val="009233C2"/>
    <w:rsid w:val="00925725"/>
    <w:rsid w:val="009268DD"/>
    <w:rsid w:val="00926EEE"/>
    <w:rsid w:val="00927CF8"/>
    <w:rsid w:val="00935FCD"/>
    <w:rsid w:val="00940E12"/>
    <w:rsid w:val="00941ADA"/>
    <w:rsid w:val="00952F6C"/>
    <w:rsid w:val="00954B22"/>
    <w:rsid w:val="00955F11"/>
    <w:rsid w:val="00956A55"/>
    <w:rsid w:val="009579DE"/>
    <w:rsid w:val="00964B3F"/>
    <w:rsid w:val="00973192"/>
    <w:rsid w:val="009748FC"/>
    <w:rsid w:val="00975D9E"/>
    <w:rsid w:val="00987F37"/>
    <w:rsid w:val="00992411"/>
    <w:rsid w:val="0099248E"/>
    <w:rsid w:val="0099444D"/>
    <w:rsid w:val="009A3BA4"/>
    <w:rsid w:val="009A503B"/>
    <w:rsid w:val="009A5B36"/>
    <w:rsid w:val="009B1A59"/>
    <w:rsid w:val="009B2C6C"/>
    <w:rsid w:val="009B5048"/>
    <w:rsid w:val="009C0667"/>
    <w:rsid w:val="009C1D79"/>
    <w:rsid w:val="009C253A"/>
    <w:rsid w:val="009C500A"/>
    <w:rsid w:val="009C7627"/>
    <w:rsid w:val="009D3570"/>
    <w:rsid w:val="009D44F6"/>
    <w:rsid w:val="009D7804"/>
    <w:rsid w:val="009E0CE5"/>
    <w:rsid w:val="009F272F"/>
    <w:rsid w:val="009F3158"/>
    <w:rsid w:val="009F4329"/>
    <w:rsid w:val="009F7DCB"/>
    <w:rsid w:val="00A00A90"/>
    <w:rsid w:val="00A0419B"/>
    <w:rsid w:val="00A04752"/>
    <w:rsid w:val="00A06C7A"/>
    <w:rsid w:val="00A078FD"/>
    <w:rsid w:val="00A07C78"/>
    <w:rsid w:val="00A12715"/>
    <w:rsid w:val="00A244EC"/>
    <w:rsid w:val="00A2530B"/>
    <w:rsid w:val="00A2565D"/>
    <w:rsid w:val="00A31429"/>
    <w:rsid w:val="00A3387E"/>
    <w:rsid w:val="00A35EE0"/>
    <w:rsid w:val="00A370F8"/>
    <w:rsid w:val="00A373C0"/>
    <w:rsid w:val="00A40662"/>
    <w:rsid w:val="00A4148A"/>
    <w:rsid w:val="00A46AE4"/>
    <w:rsid w:val="00A51629"/>
    <w:rsid w:val="00A572B1"/>
    <w:rsid w:val="00A62BD6"/>
    <w:rsid w:val="00A64F2D"/>
    <w:rsid w:val="00A65CD7"/>
    <w:rsid w:val="00A74C8B"/>
    <w:rsid w:val="00A75C31"/>
    <w:rsid w:val="00A83BD4"/>
    <w:rsid w:val="00A8697F"/>
    <w:rsid w:val="00A86AA5"/>
    <w:rsid w:val="00A876FC"/>
    <w:rsid w:val="00A91142"/>
    <w:rsid w:val="00A94268"/>
    <w:rsid w:val="00A96576"/>
    <w:rsid w:val="00AA3DB1"/>
    <w:rsid w:val="00AA4B8F"/>
    <w:rsid w:val="00AA4C95"/>
    <w:rsid w:val="00AA74C9"/>
    <w:rsid w:val="00AB0388"/>
    <w:rsid w:val="00AB03EC"/>
    <w:rsid w:val="00AB1D02"/>
    <w:rsid w:val="00AB2250"/>
    <w:rsid w:val="00AB2668"/>
    <w:rsid w:val="00AC2D20"/>
    <w:rsid w:val="00AC3289"/>
    <w:rsid w:val="00AC7F5E"/>
    <w:rsid w:val="00AD0B4A"/>
    <w:rsid w:val="00AD1068"/>
    <w:rsid w:val="00AD454B"/>
    <w:rsid w:val="00AE150B"/>
    <w:rsid w:val="00AE5169"/>
    <w:rsid w:val="00AE6E2A"/>
    <w:rsid w:val="00AF3114"/>
    <w:rsid w:val="00AF78C5"/>
    <w:rsid w:val="00B0561B"/>
    <w:rsid w:val="00B0779D"/>
    <w:rsid w:val="00B07DCF"/>
    <w:rsid w:val="00B07EBA"/>
    <w:rsid w:val="00B108DA"/>
    <w:rsid w:val="00B24B7A"/>
    <w:rsid w:val="00B26045"/>
    <w:rsid w:val="00B2689B"/>
    <w:rsid w:val="00B31E8D"/>
    <w:rsid w:val="00B334DD"/>
    <w:rsid w:val="00B34869"/>
    <w:rsid w:val="00B37BBD"/>
    <w:rsid w:val="00B41CA6"/>
    <w:rsid w:val="00B52925"/>
    <w:rsid w:val="00B52BF7"/>
    <w:rsid w:val="00B54FC6"/>
    <w:rsid w:val="00B62226"/>
    <w:rsid w:val="00B63226"/>
    <w:rsid w:val="00B6351E"/>
    <w:rsid w:val="00B66220"/>
    <w:rsid w:val="00B671DA"/>
    <w:rsid w:val="00B72E14"/>
    <w:rsid w:val="00B747BD"/>
    <w:rsid w:val="00B7766E"/>
    <w:rsid w:val="00B80326"/>
    <w:rsid w:val="00B82A72"/>
    <w:rsid w:val="00B87ADE"/>
    <w:rsid w:val="00B92CE8"/>
    <w:rsid w:val="00B9493B"/>
    <w:rsid w:val="00B97611"/>
    <w:rsid w:val="00BA0003"/>
    <w:rsid w:val="00BA1F51"/>
    <w:rsid w:val="00BA2AB4"/>
    <w:rsid w:val="00BA2E27"/>
    <w:rsid w:val="00BA3D38"/>
    <w:rsid w:val="00BA467B"/>
    <w:rsid w:val="00BA5414"/>
    <w:rsid w:val="00BA7EEA"/>
    <w:rsid w:val="00BB1FA8"/>
    <w:rsid w:val="00BB2196"/>
    <w:rsid w:val="00BB3622"/>
    <w:rsid w:val="00BB3BD4"/>
    <w:rsid w:val="00BB54AE"/>
    <w:rsid w:val="00BB749A"/>
    <w:rsid w:val="00BB7FE2"/>
    <w:rsid w:val="00BC3026"/>
    <w:rsid w:val="00BC5A0D"/>
    <w:rsid w:val="00BD12EC"/>
    <w:rsid w:val="00BD30A9"/>
    <w:rsid w:val="00BD3E32"/>
    <w:rsid w:val="00BD7BFC"/>
    <w:rsid w:val="00BE61A8"/>
    <w:rsid w:val="00BE6C7A"/>
    <w:rsid w:val="00BF0507"/>
    <w:rsid w:val="00BF278B"/>
    <w:rsid w:val="00C01FA4"/>
    <w:rsid w:val="00C02C22"/>
    <w:rsid w:val="00C02CDC"/>
    <w:rsid w:val="00C060A4"/>
    <w:rsid w:val="00C100F7"/>
    <w:rsid w:val="00C117B2"/>
    <w:rsid w:val="00C12491"/>
    <w:rsid w:val="00C17CB1"/>
    <w:rsid w:val="00C17E0C"/>
    <w:rsid w:val="00C31690"/>
    <w:rsid w:val="00C33C6A"/>
    <w:rsid w:val="00C35E54"/>
    <w:rsid w:val="00C4082B"/>
    <w:rsid w:val="00C42263"/>
    <w:rsid w:val="00C45E6A"/>
    <w:rsid w:val="00C465F1"/>
    <w:rsid w:val="00C50F26"/>
    <w:rsid w:val="00C51033"/>
    <w:rsid w:val="00C5178E"/>
    <w:rsid w:val="00C52CC0"/>
    <w:rsid w:val="00C56DA9"/>
    <w:rsid w:val="00C635FB"/>
    <w:rsid w:val="00C6411D"/>
    <w:rsid w:val="00C67F37"/>
    <w:rsid w:val="00C70512"/>
    <w:rsid w:val="00C71570"/>
    <w:rsid w:val="00C71ACF"/>
    <w:rsid w:val="00C72D6B"/>
    <w:rsid w:val="00C80F54"/>
    <w:rsid w:val="00C829CD"/>
    <w:rsid w:val="00C915A6"/>
    <w:rsid w:val="00C91897"/>
    <w:rsid w:val="00C932FC"/>
    <w:rsid w:val="00C949DA"/>
    <w:rsid w:val="00C9677F"/>
    <w:rsid w:val="00CA28AC"/>
    <w:rsid w:val="00CB022D"/>
    <w:rsid w:val="00CB0309"/>
    <w:rsid w:val="00CB142A"/>
    <w:rsid w:val="00CB77E0"/>
    <w:rsid w:val="00CC1008"/>
    <w:rsid w:val="00CC56BB"/>
    <w:rsid w:val="00CC7046"/>
    <w:rsid w:val="00CD0622"/>
    <w:rsid w:val="00CD363F"/>
    <w:rsid w:val="00CD58FC"/>
    <w:rsid w:val="00CD5CC8"/>
    <w:rsid w:val="00CE1FB2"/>
    <w:rsid w:val="00CE4388"/>
    <w:rsid w:val="00CE6639"/>
    <w:rsid w:val="00CF2DE7"/>
    <w:rsid w:val="00CF3472"/>
    <w:rsid w:val="00CF440B"/>
    <w:rsid w:val="00D017FA"/>
    <w:rsid w:val="00D02796"/>
    <w:rsid w:val="00D03280"/>
    <w:rsid w:val="00D03322"/>
    <w:rsid w:val="00D068FC"/>
    <w:rsid w:val="00D1254A"/>
    <w:rsid w:val="00D14F95"/>
    <w:rsid w:val="00D15715"/>
    <w:rsid w:val="00D15859"/>
    <w:rsid w:val="00D1675D"/>
    <w:rsid w:val="00D17EF9"/>
    <w:rsid w:val="00D22F03"/>
    <w:rsid w:val="00D25B40"/>
    <w:rsid w:val="00D267C0"/>
    <w:rsid w:val="00D338E1"/>
    <w:rsid w:val="00D34667"/>
    <w:rsid w:val="00D35EB2"/>
    <w:rsid w:val="00D36B37"/>
    <w:rsid w:val="00D37377"/>
    <w:rsid w:val="00D4354B"/>
    <w:rsid w:val="00D43819"/>
    <w:rsid w:val="00D43C4B"/>
    <w:rsid w:val="00D46869"/>
    <w:rsid w:val="00D47D69"/>
    <w:rsid w:val="00D51181"/>
    <w:rsid w:val="00D51901"/>
    <w:rsid w:val="00D52A3E"/>
    <w:rsid w:val="00D56FAB"/>
    <w:rsid w:val="00D5700E"/>
    <w:rsid w:val="00D66434"/>
    <w:rsid w:val="00D66F78"/>
    <w:rsid w:val="00D71B8F"/>
    <w:rsid w:val="00D71C74"/>
    <w:rsid w:val="00D8130E"/>
    <w:rsid w:val="00D814D7"/>
    <w:rsid w:val="00D819A1"/>
    <w:rsid w:val="00D85D93"/>
    <w:rsid w:val="00D86678"/>
    <w:rsid w:val="00D8774D"/>
    <w:rsid w:val="00D92887"/>
    <w:rsid w:val="00D934A6"/>
    <w:rsid w:val="00D940CF"/>
    <w:rsid w:val="00D94B1D"/>
    <w:rsid w:val="00D95F0C"/>
    <w:rsid w:val="00DA2C62"/>
    <w:rsid w:val="00DA3A3E"/>
    <w:rsid w:val="00DA558E"/>
    <w:rsid w:val="00DB5419"/>
    <w:rsid w:val="00DB7C70"/>
    <w:rsid w:val="00DB7D62"/>
    <w:rsid w:val="00DC4137"/>
    <w:rsid w:val="00DC490F"/>
    <w:rsid w:val="00DD2E86"/>
    <w:rsid w:val="00DD4940"/>
    <w:rsid w:val="00DD592B"/>
    <w:rsid w:val="00DE21A0"/>
    <w:rsid w:val="00DE4A53"/>
    <w:rsid w:val="00DE5E21"/>
    <w:rsid w:val="00DE708F"/>
    <w:rsid w:val="00DF27AF"/>
    <w:rsid w:val="00DF2E6D"/>
    <w:rsid w:val="00DF58D8"/>
    <w:rsid w:val="00DF6DA6"/>
    <w:rsid w:val="00E009DB"/>
    <w:rsid w:val="00E03289"/>
    <w:rsid w:val="00E0514F"/>
    <w:rsid w:val="00E12A46"/>
    <w:rsid w:val="00E13A7C"/>
    <w:rsid w:val="00E153D3"/>
    <w:rsid w:val="00E202F4"/>
    <w:rsid w:val="00E2544B"/>
    <w:rsid w:val="00E25EC8"/>
    <w:rsid w:val="00E2679A"/>
    <w:rsid w:val="00E26ED2"/>
    <w:rsid w:val="00E27A10"/>
    <w:rsid w:val="00E314F1"/>
    <w:rsid w:val="00E34B91"/>
    <w:rsid w:val="00E3672C"/>
    <w:rsid w:val="00E423B1"/>
    <w:rsid w:val="00E45362"/>
    <w:rsid w:val="00E4647D"/>
    <w:rsid w:val="00E5039F"/>
    <w:rsid w:val="00E57644"/>
    <w:rsid w:val="00E5793B"/>
    <w:rsid w:val="00E60E46"/>
    <w:rsid w:val="00E619A1"/>
    <w:rsid w:val="00E64196"/>
    <w:rsid w:val="00E64780"/>
    <w:rsid w:val="00E7347D"/>
    <w:rsid w:val="00E750F6"/>
    <w:rsid w:val="00E769C8"/>
    <w:rsid w:val="00E76A52"/>
    <w:rsid w:val="00E77B6B"/>
    <w:rsid w:val="00E87110"/>
    <w:rsid w:val="00E8761B"/>
    <w:rsid w:val="00E90FE6"/>
    <w:rsid w:val="00E919F4"/>
    <w:rsid w:val="00E971D6"/>
    <w:rsid w:val="00EA04DC"/>
    <w:rsid w:val="00EA0999"/>
    <w:rsid w:val="00EA26CF"/>
    <w:rsid w:val="00EA6709"/>
    <w:rsid w:val="00EB6D71"/>
    <w:rsid w:val="00EC02EB"/>
    <w:rsid w:val="00EC13C5"/>
    <w:rsid w:val="00EC4454"/>
    <w:rsid w:val="00EC6568"/>
    <w:rsid w:val="00ED7B3C"/>
    <w:rsid w:val="00EE0047"/>
    <w:rsid w:val="00EE1F5E"/>
    <w:rsid w:val="00EE245B"/>
    <w:rsid w:val="00EE5ECB"/>
    <w:rsid w:val="00EF009A"/>
    <w:rsid w:val="00EF0CD0"/>
    <w:rsid w:val="00EF1306"/>
    <w:rsid w:val="00EF528F"/>
    <w:rsid w:val="00F00060"/>
    <w:rsid w:val="00F01F27"/>
    <w:rsid w:val="00F02237"/>
    <w:rsid w:val="00F0240A"/>
    <w:rsid w:val="00F15B19"/>
    <w:rsid w:val="00F169F0"/>
    <w:rsid w:val="00F21B5D"/>
    <w:rsid w:val="00F25B1D"/>
    <w:rsid w:val="00F277D5"/>
    <w:rsid w:val="00F316CF"/>
    <w:rsid w:val="00F3313B"/>
    <w:rsid w:val="00F40028"/>
    <w:rsid w:val="00F43C82"/>
    <w:rsid w:val="00F465C5"/>
    <w:rsid w:val="00F47466"/>
    <w:rsid w:val="00F50A55"/>
    <w:rsid w:val="00F51099"/>
    <w:rsid w:val="00F5366D"/>
    <w:rsid w:val="00F53E98"/>
    <w:rsid w:val="00F55C71"/>
    <w:rsid w:val="00F603A0"/>
    <w:rsid w:val="00F608D3"/>
    <w:rsid w:val="00F667E5"/>
    <w:rsid w:val="00F70094"/>
    <w:rsid w:val="00F71C16"/>
    <w:rsid w:val="00F7323F"/>
    <w:rsid w:val="00F757DA"/>
    <w:rsid w:val="00F75956"/>
    <w:rsid w:val="00F76C28"/>
    <w:rsid w:val="00F77743"/>
    <w:rsid w:val="00F8128C"/>
    <w:rsid w:val="00F82B3E"/>
    <w:rsid w:val="00F9066C"/>
    <w:rsid w:val="00F926CC"/>
    <w:rsid w:val="00F936EB"/>
    <w:rsid w:val="00F9376C"/>
    <w:rsid w:val="00F960CB"/>
    <w:rsid w:val="00FA445C"/>
    <w:rsid w:val="00FA7069"/>
    <w:rsid w:val="00FB15D0"/>
    <w:rsid w:val="00FB587D"/>
    <w:rsid w:val="00FB72FF"/>
    <w:rsid w:val="00FB758E"/>
    <w:rsid w:val="00FC0568"/>
    <w:rsid w:val="00FC18DD"/>
    <w:rsid w:val="00FC4973"/>
    <w:rsid w:val="00FD2A70"/>
    <w:rsid w:val="00FD5E00"/>
    <w:rsid w:val="00FD6A68"/>
    <w:rsid w:val="00FE056B"/>
    <w:rsid w:val="00FE170E"/>
    <w:rsid w:val="00FE3890"/>
    <w:rsid w:val="00FE4640"/>
    <w:rsid w:val="00FE6644"/>
    <w:rsid w:val="00FF190D"/>
    <w:rsid w:val="00FF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BC6C47F"/>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21002A87"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B705F"/>
    <w:rsid w:val="00246455"/>
    <w:rsid w:val="003D17E9"/>
    <w:rsid w:val="0040646B"/>
    <w:rsid w:val="00504E6A"/>
    <w:rsid w:val="005804F2"/>
    <w:rsid w:val="00590B01"/>
    <w:rsid w:val="005A629F"/>
    <w:rsid w:val="006004E4"/>
    <w:rsid w:val="00742054"/>
    <w:rsid w:val="008721E9"/>
    <w:rsid w:val="00974D86"/>
    <w:rsid w:val="00A0281E"/>
    <w:rsid w:val="00A96A7C"/>
    <w:rsid w:val="00AB4C00"/>
    <w:rsid w:val="00B51D99"/>
    <w:rsid w:val="00B90C1A"/>
    <w:rsid w:val="00F6575A"/>
    <w:rsid w:val="00FB4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FA388-98BC-45AA-9059-D3673F21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18</TotalTime>
  <Pages>29</Pages>
  <Words>8002</Words>
  <Characters>45617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6</cp:revision>
  <cp:lastPrinted>2018-06-27T07:50:00Z</cp:lastPrinted>
  <dcterms:created xsi:type="dcterms:W3CDTF">2018-06-27T07:24:00Z</dcterms:created>
  <dcterms:modified xsi:type="dcterms:W3CDTF">2018-06-27T07:50:00Z</dcterms:modified>
</cp:coreProperties>
</file>