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B693C" w:rsidRPr="008B693C" w:rsidRDefault="0099021C" w:rsidP="00B200C0">
      <w:pPr>
        <w:keepNext/>
        <w:ind w:right="-341"/>
        <w:jc w:val="right"/>
        <w:outlineLvl w:val="4"/>
        <w:rPr>
          <w:rFonts w:eastAsia="KaiTi"/>
          <w:kern w:val="2"/>
          <w:sz w:val="28"/>
          <w:szCs w:val="28"/>
        </w:rPr>
      </w:pPr>
      <w:r>
        <w:rPr>
          <w:rFonts w:eastAsia="KaiTi"/>
          <w:sz w:val="28"/>
        </w:rPr>
        <w:t>DC</w:t>
      </w:r>
      <w:r>
        <w:rPr>
          <w:rFonts w:eastAsia="KaiTi" w:hint="eastAsia"/>
          <w:sz w:val="28"/>
        </w:rPr>
        <w:t>PI 1346</w:t>
      </w:r>
      <w:r w:rsidR="008B693C" w:rsidRPr="008B693C">
        <w:rPr>
          <w:rFonts w:eastAsia="KaiTi"/>
          <w:sz w:val="28"/>
        </w:rPr>
        <w:t>/2012</w:t>
      </w:r>
    </w:p>
    <w:p w:rsidR="008B693C" w:rsidRPr="008B693C" w:rsidRDefault="008B693C" w:rsidP="008B693C">
      <w:pPr>
        <w:snapToGrid w:val="0"/>
        <w:spacing w:line="360" w:lineRule="auto"/>
        <w:jc w:val="center"/>
        <w:rPr>
          <w:rFonts w:eastAsia="KaiTi"/>
          <w:b/>
          <w:sz w:val="28"/>
          <w:szCs w:val="28"/>
          <w:lang w:eastAsia="zh-TW"/>
        </w:rPr>
      </w:pPr>
    </w:p>
    <w:p w:rsidR="008B693C" w:rsidRPr="008B693C" w:rsidRDefault="008B693C" w:rsidP="008B693C">
      <w:pPr>
        <w:snapToGrid w:val="0"/>
        <w:spacing w:line="360" w:lineRule="auto"/>
        <w:jc w:val="center"/>
        <w:rPr>
          <w:rFonts w:eastAsia="KaiTi"/>
          <w:b/>
          <w:sz w:val="28"/>
          <w:szCs w:val="28"/>
        </w:rPr>
      </w:pPr>
      <w:r w:rsidRPr="008B693C">
        <w:rPr>
          <w:rFonts w:eastAsia="KaiTi"/>
          <w:b/>
          <w:sz w:val="28"/>
          <w:szCs w:val="28"/>
        </w:rPr>
        <w:t>IN THE DISTRICT COURT OF THE</w:t>
      </w:r>
    </w:p>
    <w:p w:rsidR="008B693C" w:rsidRPr="008B693C" w:rsidRDefault="008B693C" w:rsidP="008B693C">
      <w:pPr>
        <w:keepNext/>
        <w:snapToGrid w:val="0"/>
        <w:spacing w:line="360" w:lineRule="auto"/>
        <w:jc w:val="center"/>
        <w:outlineLvl w:val="0"/>
        <w:rPr>
          <w:rFonts w:eastAsia="KaiTi"/>
          <w:b/>
          <w:kern w:val="2"/>
          <w:sz w:val="28"/>
          <w:szCs w:val="28"/>
        </w:rPr>
      </w:pPr>
      <w:r w:rsidRPr="008B693C">
        <w:rPr>
          <w:rFonts w:eastAsia="KaiTi"/>
          <w:b/>
          <w:kern w:val="2"/>
          <w:sz w:val="28"/>
          <w:szCs w:val="28"/>
        </w:rPr>
        <w:t>HONG KONG SPECIAL ADMINISTRATIVE REGION</w:t>
      </w:r>
    </w:p>
    <w:p w:rsidR="008B693C" w:rsidRPr="008B693C" w:rsidRDefault="0099021C" w:rsidP="008B693C">
      <w:pPr>
        <w:snapToGrid w:val="0"/>
        <w:spacing w:line="360" w:lineRule="auto"/>
        <w:jc w:val="center"/>
        <w:rPr>
          <w:rFonts w:eastAsia="KaiTi"/>
          <w:sz w:val="28"/>
          <w:szCs w:val="28"/>
          <w:lang w:eastAsia="zh-TW"/>
        </w:rPr>
      </w:pPr>
      <w:r>
        <w:rPr>
          <w:rFonts w:eastAsia="KaiTi" w:hint="eastAsia"/>
          <w:sz w:val="28"/>
          <w:szCs w:val="28"/>
        </w:rPr>
        <w:t xml:space="preserve">PERSONAL INJURIES </w:t>
      </w:r>
      <w:r w:rsidR="008B693C" w:rsidRPr="008B693C">
        <w:rPr>
          <w:rFonts w:eastAsia="KaiTi"/>
          <w:sz w:val="28"/>
          <w:szCs w:val="28"/>
        </w:rPr>
        <w:t xml:space="preserve">ACTION NO. </w:t>
      </w:r>
      <w:r>
        <w:rPr>
          <w:rFonts w:eastAsia="KaiTi" w:hint="eastAsia"/>
          <w:sz w:val="28"/>
          <w:szCs w:val="28"/>
        </w:rPr>
        <w:t>1346</w:t>
      </w:r>
      <w:r w:rsidR="008B693C" w:rsidRPr="008B693C">
        <w:rPr>
          <w:rFonts w:eastAsia="KaiTi"/>
          <w:sz w:val="28"/>
          <w:szCs w:val="28"/>
        </w:rPr>
        <w:t xml:space="preserve"> OF 2012</w:t>
      </w:r>
    </w:p>
    <w:p w:rsidR="008B693C" w:rsidRPr="008B693C" w:rsidRDefault="008B693C" w:rsidP="008B693C">
      <w:pPr>
        <w:jc w:val="center"/>
        <w:rPr>
          <w:rFonts w:eastAsia="KaiTi"/>
          <w:sz w:val="28"/>
          <w:szCs w:val="28"/>
        </w:rPr>
      </w:pPr>
      <w:r w:rsidRPr="008B693C">
        <w:rPr>
          <w:rFonts w:eastAsia="KaiTi"/>
          <w:sz w:val="28"/>
          <w:szCs w:val="28"/>
        </w:rPr>
        <w:t>____________</w:t>
      </w:r>
    </w:p>
    <w:p w:rsidR="008B693C" w:rsidRPr="008B693C" w:rsidRDefault="008B693C" w:rsidP="008B693C">
      <w:pPr>
        <w:spacing w:line="240" w:lineRule="atLeast"/>
        <w:rPr>
          <w:rFonts w:eastAsia="KaiTi"/>
          <w:sz w:val="28"/>
          <w:szCs w:val="28"/>
        </w:rPr>
      </w:pPr>
    </w:p>
    <w:p w:rsidR="008B693C" w:rsidRPr="008B693C" w:rsidRDefault="008B693C" w:rsidP="008B693C">
      <w:pPr>
        <w:spacing w:line="240" w:lineRule="atLeast"/>
        <w:rPr>
          <w:rFonts w:eastAsia="KaiTi"/>
          <w:sz w:val="28"/>
          <w:szCs w:val="28"/>
        </w:rPr>
      </w:pPr>
      <w:r w:rsidRPr="008B693C">
        <w:rPr>
          <w:rFonts w:eastAsia="KaiTi"/>
          <w:sz w:val="28"/>
          <w:szCs w:val="28"/>
        </w:rPr>
        <w:t>BETWEEN</w:t>
      </w:r>
    </w:p>
    <w:p w:rsidR="008B693C" w:rsidRPr="008B693C" w:rsidRDefault="008B693C" w:rsidP="008B693C">
      <w:pPr>
        <w:spacing w:line="240" w:lineRule="atLeast"/>
        <w:rPr>
          <w:rFonts w:eastAsia="KaiTi"/>
          <w:sz w:val="28"/>
          <w:szCs w:val="28"/>
        </w:rPr>
      </w:pPr>
    </w:p>
    <w:p w:rsidR="008B693C" w:rsidRPr="008B693C" w:rsidRDefault="008B693C" w:rsidP="008B693C">
      <w:pPr>
        <w:tabs>
          <w:tab w:val="center" w:pos="4200"/>
          <w:tab w:val="right" w:pos="8540"/>
        </w:tabs>
        <w:adjustRightInd w:val="0"/>
        <w:rPr>
          <w:rFonts w:eastAsia="KaiTi"/>
          <w:sz w:val="28"/>
          <w:szCs w:val="28"/>
        </w:rPr>
      </w:pPr>
      <w:r w:rsidRPr="008B693C">
        <w:rPr>
          <w:rFonts w:eastAsia="KaiTi"/>
          <w:sz w:val="28"/>
          <w:szCs w:val="28"/>
        </w:rPr>
        <w:tab/>
      </w:r>
      <w:r w:rsidR="0099021C">
        <w:rPr>
          <w:rFonts w:eastAsia="KaiTi" w:hint="eastAsia"/>
          <w:sz w:val="28"/>
          <w:szCs w:val="28"/>
        </w:rPr>
        <w:t>YUEN CHI LOK</w:t>
      </w:r>
      <w:r w:rsidRPr="008B693C">
        <w:rPr>
          <w:rFonts w:eastAsia="KaiTi"/>
          <w:sz w:val="28"/>
          <w:szCs w:val="28"/>
        </w:rPr>
        <w:tab/>
        <w:t>Plaintiff</w:t>
      </w:r>
    </w:p>
    <w:p w:rsidR="008B693C" w:rsidRPr="008B693C" w:rsidRDefault="008B693C" w:rsidP="008B693C">
      <w:pPr>
        <w:tabs>
          <w:tab w:val="left" w:pos="1620"/>
          <w:tab w:val="center" w:pos="4153"/>
          <w:tab w:val="center" w:pos="4200"/>
          <w:tab w:val="left" w:pos="7290"/>
          <w:tab w:val="right" w:pos="8306"/>
          <w:tab w:val="right" w:pos="8540"/>
        </w:tabs>
        <w:rPr>
          <w:rFonts w:eastAsia="KaiTi"/>
          <w:sz w:val="28"/>
          <w:szCs w:val="28"/>
        </w:rPr>
      </w:pPr>
    </w:p>
    <w:p w:rsidR="008B693C" w:rsidRPr="008B693C" w:rsidRDefault="008B693C" w:rsidP="008B693C">
      <w:pPr>
        <w:tabs>
          <w:tab w:val="center" w:pos="4200"/>
          <w:tab w:val="left" w:pos="7290"/>
          <w:tab w:val="right" w:pos="8540"/>
        </w:tabs>
        <w:adjustRightInd w:val="0"/>
        <w:rPr>
          <w:rFonts w:eastAsia="KaiTi"/>
          <w:sz w:val="28"/>
          <w:szCs w:val="28"/>
        </w:rPr>
      </w:pPr>
      <w:r w:rsidRPr="008B693C">
        <w:rPr>
          <w:rFonts w:eastAsia="KaiTi"/>
          <w:sz w:val="28"/>
          <w:szCs w:val="28"/>
        </w:rPr>
        <w:tab/>
        <w:t>and</w:t>
      </w:r>
    </w:p>
    <w:p w:rsidR="008B693C" w:rsidRPr="008B693C" w:rsidRDefault="008B693C" w:rsidP="008B693C">
      <w:pPr>
        <w:tabs>
          <w:tab w:val="left" w:pos="1620"/>
          <w:tab w:val="center" w:pos="4200"/>
          <w:tab w:val="left" w:pos="7290"/>
          <w:tab w:val="right" w:pos="8540"/>
        </w:tabs>
        <w:adjustRightInd w:val="0"/>
        <w:spacing w:after="120"/>
        <w:rPr>
          <w:rFonts w:eastAsia="KaiTi"/>
          <w:sz w:val="28"/>
          <w:szCs w:val="28"/>
        </w:rPr>
      </w:pPr>
    </w:p>
    <w:p w:rsidR="008B693C" w:rsidRPr="008B693C" w:rsidRDefault="008B693C" w:rsidP="008B693C">
      <w:pPr>
        <w:tabs>
          <w:tab w:val="center" w:pos="4200"/>
          <w:tab w:val="right" w:pos="8540"/>
        </w:tabs>
        <w:adjustRightInd w:val="0"/>
        <w:spacing w:after="120"/>
        <w:rPr>
          <w:rFonts w:eastAsia="KaiTi"/>
          <w:kern w:val="2"/>
          <w:sz w:val="28"/>
          <w:szCs w:val="28"/>
        </w:rPr>
      </w:pPr>
      <w:r w:rsidRPr="008B693C">
        <w:rPr>
          <w:rFonts w:eastAsia="KaiTi"/>
          <w:sz w:val="28"/>
          <w:szCs w:val="28"/>
        </w:rPr>
        <w:tab/>
      </w:r>
      <w:r w:rsidR="0099021C">
        <w:rPr>
          <w:rFonts w:eastAsia="KaiTi" w:hint="eastAsia"/>
          <w:sz w:val="28"/>
          <w:szCs w:val="28"/>
        </w:rPr>
        <w:t>i-CABLE TELECOM LIMITED</w:t>
      </w:r>
      <w:r w:rsidRPr="008B693C">
        <w:rPr>
          <w:rFonts w:eastAsia="KaiTi"/>
          <w:kern w:val="2"/>
          <w:sz w:val="28"/>
          <w:szCs w:val="28"/>
        </w:rPr>
        <w:tab/>
        <w:t xml:space="preserve"> Defendant</w:t>
      </w:r>
      <w:r w:rsidRPr="008B693C">
        <w:rPr>
          <w:rFonts w:eastAsia="KaiTi"/>
          <w:kern w:val="2"/>
          <w:sz w:val="28"/>
          <w:szCs w:val="28"/>
        </w:rPr>
        <w:tab/>
      </w:r>
    </w:p>
    <w:p w:rsidR="008B693C" w:rsidRPr="008B693C" w:rsidRDefault="008B693C" w:rsidP="008B693C">
      <w:pPr>
        <w:tabs>
          <w:tab w:val="center" w:pos="4200"/>
          <w:tab w:val="right" w:pos="8540"/>
        </w:tabs>
        <w:adjustRightInd w:val="0"/>
        <w:spacing w:after="120"/>
        <w:jc w:val="center"/>
        <w:rPr>
          <w:rFonts w:eastAsia="KaiTi"/>
          <w:kern w:val="2"/>
          <w:sz w:val="28"/>
          <w:szCs w:val="28"/>
        </w:rPr>
      </w:pPr>
    </w:p>
    <w:p w:rsidR="008B693C" w:rsidRPr="008B693C" w:rsidRDefault="008B693C" w:rsidP="0099021C">
      <w:pPr>
        <w:tabs>
          <w:tab w:val="center" w:pos="4200"/>
          <w:tab w:val="right" w:pos="8540"/>
        </w:tabs>
        <w:adjustRightInd w:val="0"/>
        <w:spacing w:after="120"/>
        <w:rPr>
          <w:rFonts w:eastAsia="KaiTi"/>
          <w:sz w:val="28"/>
          <w:szCs w:val="28"/>
          <w:lang w:eastAsia="zh-TW"/>
        </w:rPr>
      </w:pPr>
      <w:r w:rsidRPr="008B693C">
        <w:rPr>
          <w:rFonts w:eastAsia="KaiTi"/>
          <w:sz w:val="28"/>
          <w:szCs w:val="28"/>
        </w:rPr>
        <w:tab/>
      </w:r>
      <w:r w:rsidRPr="008B693C">
        <w:rPr>
          <w:rFonts w:eastAsia="KaiTi"/>
          <w:sz w:val="28"/>
          <w:szCs w:val="28"/>
          <w:lang w:eastAsia="zh-TW"/>
        </w:rPr>
        <w:t>____________</w:t>
      </w:r>
    </w:p>
    <w:p w:rsidR="008B693C" w:rsidRPr="008B693C" w:rsidRDefault="008B693C" w:rsidP="008B693C">
      <w:pPr>
        <w:tabs>
          <w:tab w:val="left" w:pos="1680"/>
          <w:tab w:val="center" w:pos="4153"/>
          <w:tab w:val="right" w:pos="8306"/>
        </w:tabs>
        <w:rPr>
          <w:rFonts w:eastAsia="KaiTi"/>
          <w:sz w:val="28"/>
          <w:szCs w:val="28"/>
        </w:rPr>
      </w:pPr>
    </w:p>
    <w:p w:rsidR="008B693C" w:rsidRPr="008B693C" w:rsidRDefault="008B693C" w:rsidP="008B693C">
      <w:pPr>
        <w:tabs>
          <w:tab w:val="left" w:pos="1680"/>
          <w:tab w:val="center" w:pos="4153"/>
          <w:tab w:val="right" w:pos="8306"/>
        </w:tabs>
        <w:rPr>
          <w:rFonts w:eastAsia="KaiTi"/>
          <w:sz w:val="28"/>
          <w:szCs w:val="28"/>
        </w:rPr>
      </w:pPr>
    </w:p>
    <w:p w:rsidR="008B693C" w:rsidRPr="008B693C" w:rsidRDefault="008B693C" w:rsidP="008B693C">
      <w:pPr>
        <w:snapToGrid w:val="0"/>
        <w:spacing w:line="360" w:lineRule="auto"/>
        <w:jc w:val="both"/>
        <w:rPr>
          <w:rFonts w:eastAsia="KaiTi"/>
          <w:sz w:val="28"/>
        </w:rPr>
      </w:pPr>
      <w:r w:rsidRPr="008B693C">
        <w:rPr>
          <w:rFonts w:eastAsia="KaiTi"/>
          <w:sz w:val="28"/>
        </w:rPr>
        <w:t>Before:  Deputy District Judge D. Ho in Chambers (Open to Public)</w:t>
      </w:r>
    </w:p>
    <w:p w:rsidR="008B693C" w:rsidRPr="008B693C" w:rsidRDefault="008B693C" w:rsidP="008B693C">
      <w:pPr>
        <w:tabs>
          <w:tab w:val="left" w:pos="2415"/>
        </w:tabs>
        <w:snapToGrid w:val="0"/>
        <w:spacing w:line="360" w:lineRule="auto"/>
        <w:jc w:val="both"/>
        <w:rPr>
          <w:rFonts w:eastAsia="KaiTi"/>
          <w:sz w:val="28"/>
        </w:rPr>
      </w:pPr>
      <w:r w:rsidRPr="008B693C">
        <w:rPr>
          <w:rFonts w:eastAsia="KaiTi"/>
          <w:sz w:val="28"/>
        </w:rPr>
        <w:t xml:space="preserve">Date of Hearing:  </w:t>
      </w:r>
      <w:r w:rsidR="0099021C">
        <w:rPr>
          <w:rFonts w:eastAsia="KaiTi" w:hint="eastAsia"/>
          <w:sz w:val="28"/>
        </w:rPr>
        <w:t>23 December</w:t>
      </w:r>
      <w:r w:rsidRPr="008B693C">
        <w:rPr>
          <w:rFonts w:eastAsia="KaiTi"/>
          <w:sz w:val="28"/>
        </w:rPr>
        <w:t xml:space="preserve"> 2013</w:t>
      </w:r>
    </w:p>
    <w:p w:rsidR="008B693C" w:rsidRPr="008B693C" w:rsidRDefault="008B693C" w:rsidP="008B693C">
      <w:pPr>
        <w:tabs>
          <w:tab w:val="left" w:pos="2415"/>
        </w:tabs>
        <w:snapToGrid w:val="0"/>
        <w:spacing w:line="360" w:lineRule="auto"/>
        <w:jc w:val="both"/>
        <w:rPr>
          <w:rFonts w:eastAsia="KaiTi"/>
          <w:sz w:val="28"/>
        </w:rPr>
      </w:pPr>
      <w:r w:rsidRPr="008B693C">
        <w:rPr>
          <w:rFonts w:eastAsia="KaiTi"/>
          <w:sz w:val="28"/>
        </w:rPr>
        <w:t xml:space="preserve">Date of </w:t>
      </w:r>
      <w:r w:rsidRPr="008B693C">
        <w:rPr>
          <w:rFonts w:eastAsia="KaiTi"/>
          <w:sz w:val="28"/>
          <w:lang w:eastAsia="zh-TW"/>
        </w:rPr>
        <w:t>Decision</w:t>
      </w:r>
      <w:r w:rsidRPr="008B693C">
        <w:rPr>
          <w:rFonts w:eastAsia="KaiTi"/>
          <w:sz w:val="28"/>
        </w:rPr>
        <w:t xml:space="preserve">:  </w:t>
      </w:r>
      <w:r w:rsidR="00BB39F0">
        <w:rPr>
          <w:rFonts w:eastAsia="KaiTi" w:hint="eastAsia"/>
          <w:sz w:val="28"/>
        </w:rPr>
        <w:t>24</w:t>
      </w:r>
      <w:r w:rsidR="0099021C">
        <w:rPr>
          <w:rFonts w:eastAsia="KaiTi" w:hint="eastAsia"/>
          <w:sz w:val="28"/>
        </w:rPr>
        <w:t xml:space="preserve"> December</w:t>
      </w:r>
      <w:r w:rsidRPr="008B693C">
        <w:rPr>
          <w:rFonts w:eastAsia="KaiTi"/>
          <w:sz w:val="28"/>
        </w:rPr>
        <w:t xml:space="preserve"> 2013</w:t>
      </w:r>
    </w:p>
    <w:p w:rsidR="008B693C" w:rsidRPr="008B693C" w:rsidRDefault="008B693C" w:rsidP="008B693C">
      <w:pPr>
        <w:tabs>
          <w:tab w:val="left" w:pos="2415"/>
        </w:tabs>
        <w:snapToGrid w:val="0"/>
        <w:jc w:val="both"/>
        <w:rPr>
          <w:rFonts w:eastAsia="KaiTi"/>
          <w:kern w:val="2"/>
          <w:sz w:val="28"/>
          <w:szCs w:val="20"/>
        </w:rPr>
      </w:pPr>
    </w:p>
    <w:p w:rsidR="008B693C" w:rsidRPr="008B693C" w:rsidRDefault="008B693C" w:rsidP="008B693C">
      <w:pPr>
        <w:keepNext/>
        <w:snapToGrid w:val="0"/>
        <w:spacing w:line="360" w:lineRule="auto"/>
        <w:jc w:val="center"/>
        <w:rPr>
          <w:rFonts w:eastAsia="KaiTi"/>
          <w:kern w:val="2"/>
          <w:sz w:val="28"/>
          <w:szCs w:val="20"/>
        </w:rPr>
      </w:pPr>
      <w:r w:rsidRPr="008B693C">
        <w:rPr>
          <w:rFonts w:eastAsia="KaiTi"/>
          <w:b/>
          <w:sz w:val="28"/>
        </w:rPr>
        <w:t>______________</w:t>
      </w:r>
      <w:r w:rsidRPr="008B693C">
        <w:rPr>
          <w:rFonts w:eastAsia="KaiTi"/>
          <w:b/>
          <w:sz w:val="28"/>
          <w:lang w:eastAsia="zh-TW"/>
        </w:rPr>
        <w:t>_</w:t>
      </w:r>
      <w:r w:rsidRPr="008B693C">
        <w:rPr>
          <w:rFonts w:eastAsia="KaiTi"/>
          <w:b/>
          <w:sz w:val="28"/>
        </w:rPr>
        <w:t>_</w:t>
      </w:r>
    </w:p>
    <w:p w:rsidR="008B693C" w:rsidRPr="008B693C" w:rsidRDefault="005772BA" w:rsidP="008B693C">
      <w:pPr>
        <w:keepNext/>
        <w:snapToGrid w:val="0"/>
        <w:spacing w:before="120"/>
        <w:jc w:val="center"/>
        <w:rPr>
          <w:rFonts w:eastAsia="KaiTi" w:hint="eastAsia"/>
          <w:kern w:val="2"/>
          <w:sz w:val="28"/>
          <w:szCs w:val="20"/>
        </w:rPr>
      </w:pPr>
      <w:r>
        <w:rPr>
          <w:rFonts w:eastAsia="KaiTi" w:hint="eastAsia"/>
          <w:kern w:val="2"/>
          <w:sz w:val="28"/>
          <w:szCs w:val="20"/>
        </w:rPr>
        <w:t>DECISION</w:t>
      </w:r>
    </w:p>
    <w:p w:rsidR="008B693C" w:rsidRPr="008B693C" w:rsidRDefault="008B693C" w:rsidP="008B693C">
      <w:pPr>
        <w:snapToGrid w:val="0"/>
        <w:spacing w:after="720"/>
        <w:jc w:val="center"/>
        <w:rPr>
          <w:rFonts w:eastAsia="KaiTi"/>
          <w:b/>
          <w:kern w:val="2"/>
          <w:sz w:val="28"/>
          <w:szCs w:val="20"/>
          <w:lang w:eastAsia="zh-TW"/>
        </w:rPr>
      </w:pPr>
      <w:r w:rsidRPr="008B693C">
        <w:rPr>
          <w:rFonts w:eastAsia="KaiTi"/>
          <w:b/>
          <w:sz w:val="28"/>
        </w:rPr>
        <w:t>______________</w:t>
      </w:r>
      <w:r w:rsidRPr="008B693C">
        <w:rPr>
          <w:rFonts w:eastAsia="KaiTi"/>
          <w:b/>
          <w:sz w:val="28"/>
          <w:lang w:eastAsia="zh-TW"/>
        </w:rPr>
        <w:t>_</w:t>
      </w:r>
      <w:r w:rsidRPr="008B693C">
        <w:rPr>
          <w:rFonts w:eastAsia="KaiTi"/>
          <w:b/>
          <w:sz w:val="28"/>
        </w:rPr>
        <w:t>_</w:t>
      </w:r>
    </w:p>
    <w:p w:rsidR="008B693C" w:rsidRPr="008B693C" w:rsidRDefault="008B693C" w:rsidP="008B693C">
      <w:pPr>
        <w:numPr>
          <w:ilvl w:val="0"/>
          <w:numId w:val="1"/>
        </w:numPr>
        <w:tabs>
          <w:tab w:val="left" w:pos="1440"/>
        </w:tabs>
        <w:snapToGrid w:val="0"/>
        <w:spacing w:before="480" w:line="360" w:lineRule="auto"/>
        <w:ind w:left="0" w:firstLine="0"/>
        <w:jc w:val="both"/>
        <w:rPr>
          <w:rFonts w:eastAsia="KaiTi"/>
          <w:sz w:val="28"/>
          <w:szCs w:val="20"/>
        </w:rPr>
      </w:pPr>
      <w:r w:rsidRPr="008B693C">
        <w:rPr>
          <w:rFonts w:eastAsia="KaiTi"/>
          <w:sz w:val="28"/>
          <w:szCs w:val="20"/>
          <w:lang w:eastAsia="zh-TW"/>
        </w:rPr>
        <w:t xml:space="preserve">This is </w:t>
      </w:r>
      <w:r w:rsidR="0099021C">
        <w:rPr>
          <w:rFonts w:eastAsia="KaiTi" w:hint="eastAsia"/>
          <w:sz w:val="28"/>
          <w:szCs w:val="20"/>
        </w:rPr>
        <w:t xml:space="preserve">the </w:t>
      </w:r>
      <w:r w:rsidR="0099021C">
        <w:rPr>
          <w:rFonts w:eastAsia="KaiTi"/>
          <w:sz w:val="28"/>
          <w:szCs w:val="20"/>
        </w:rPr>
        <w:t>plaintiff’s</w:t>
      </w:r>
      <w:r w:rsidR="0099021C">
        <w:rPr>
          <w:rFonts w:eastAsia="KaiTi" w:hint="eastAsia"/>
          <w:sz w:val="28"/>
          <w:szCs w:val="20"/>
        </w:rPr>
        <w:t xml:space="preserve"> application for</w:t>
      </w:r>
      <w:r w:rsidR="007710B8">
        <w:rPr>
          <w:rFonts w:eastAsia="KaiTi" w:hint="eastAsia"/>
          <w:sz w:val="28"/>
          <w:szCs w:val="20"/>
        </w:rPr>
        <w:t xml:space="preserve"> leave</w:t>
      </w:r>
      <w:r w:rsidR="0099021C">
        <w:rPr>
          <w:rFonts w:eastAsia="KaiTi" w:hint="eastAsia"/>
          <w:sz w:val="28"/>
          <w:szCs w:val="20"/>
        </w:rPr>
        <w:t xml:space="preserve"> to accept out of time the sanctioned payment </w:t>
      </w:r>
      <w:r w:rsidR="007710B8">
        <w:rPr>
          <w:rFonts w:eastAsia="KaiTi" w:hint="eastAsia"/>
          <w:sz w:val="28"/>
          <w:szCs w:val="20"/>
        </w:rPr>
        <w:t>made</w:t>
      </w:r>
      <w:r w:rsidR="0099021C">
        <w:rPr>
          <w:rFonts w:eastAsia="KaiTi" w:hint="eastAsia"/>
          <w:sz w:val="28"/>
          <w:szCs w:val="20"/>
        </w:rPr>
        <w:t xml:space="preserve"> by the defendant on 30 </w:t>
      </w:r>
      <w:r w:rsidR="0099021C">
        <w:rPr>
          <w:rFonts w:eastAsia="KaiTi"/>
          <w:sz w:val="28"/>
          <w:szCs w:val="20"/>
        </w:rPr>
        <w:t>August</w:t>
      </w:r>
      <w:r w:rsidR="0099021C">
        <w:rPr>
          <w:rFonts w:eastAsia="KaiTi" w:hint="eastAsia"/>
          <w:sz w:val="28"/>
          <w:szCs w:val="20"/>
        </w:rPr>
        <w:t xml:space="preserve"> 2012</w:t>
      </w:r>
      <w:r w:rsidR="00297190">
        <w:rPr>
          <w:rFonts w:eastAsia="KaiTi" w:hint="eastAsia"/>
          <w:sz w:val="28"/>
          <w:szCs w:val="20"/>
        </w:rPr>
        <w:t xml:space="preserve"> </w:t>
      </w:r>
      <w:r w:rsidR="0099021C">
        <w:rPr>
          <w:rFonts w:eastAsia="KaiTi" w:hint="eastAsia"/>
          <w:sz w:val="28"/>
          <w:szCs w:val="20"/>
        </w:rPr>
        <w:t>with costs of the proceedings</w:t>
      </w:r>
      <w:r w:rsidRPr="008B693C">
        <w:rPr>
          <w:rFonts w:eastAsia="KaiTi"/>
          <w:sz w:val="28"/>
          <w:szCs w:val="20"/>
          <w:lang w:eastAsia="zh-TW"/>
        </w:rPr>
        <w:t xml:space="preserve">.  </w:t>
      </w:r>
    </w:p>
    <w:p w:rsidR="008B693C" w:rsidRPr="008B693C" w:rsidRDefault="0099021C" w:rsidP="008B693C">
      <w:pPr>
        <w:numPr>
          <w:ilvl w:val="0"/>
          <w:numId w:val="1"/>
        </w:numPr>
        <w:tabs>
          <w:tab w:val="left" w:pos="1440"/>
        </w:tabs>
        <w:snapToGrid w:val="0"/>
        <w:spacing w:before="480" w:line="360" w:lineRule="auto"/>
        <w:ind w:left="0" w:firstLine="0"/>
        <w:jc w:val="both"/>
        <w:rPr>
          <w:rFonts w:eastAsia="KaiTi"/>
          <w:sz w:val="28"/>
          <w:szCs w:val="20"/>
        </w:rPr>
      </w:pPr>
      <w:r>
        <w:rPr>
          <w:rFonts w:hint="eastAsia"/>
          <w:sz w:val="28"/>
          <w:szCs w:val="20"/>
        </w:rPr>
        <w:t xml:space="preserve">The defendant does not object to the </w:t>
      </w:r>
      <w:r>
        <w:rPr>
          <w:sz w:val="28"/>
          <w:szCs w:val="20"/>
        </w:rPr>
        <w:t>application</w:t>
      </w:r>
      <w:r>
        <w:rPr>
          <w:rFonts w:hint="eastAsia"/>
          <w:sz w:val="28"/>
          <w:szCs w:val="20"/>
        </w:rPr>
        <w:t xml:space="preserve"> but argues that the </w:t>
      </w:r>
      <w:r>
        <w:rPr>
          <w:sz w:val="28"/>
          <w:szCs w:val="20"/>
        </w:rPr>
        <w:t>defendant</w:t>
      </w:r>
      <w:r>
        <w:rPr>
          <w:rFonts w:hint="eastAsia"/>
          <w:sz w:val="28"/>
          <w:szCs w:val="20"/>
        </w:rPr>
        <w:t xml:space="preserve"> should pay the plaintiff</w:t>
      </w:r>
      <w:r>
        <w:rPr>
          <w:sz w:val="28"/>
          <w:szCs w:val="20"/>
        </w:rPr>
        <w:t>’</w:t>
      </w:r>
      <w:r>
        <w:rPr>
          <w:rFonts w:hint="eastAsia"/>
          <w:sz w:val="28"/>
          <w:szCs w:val="20"/>
        </w:rPr>
        <w:t xml:space="preserve">s costs only up to 27 </w:t>
      </w:r>
      <w:r>
        <w:rPr>
          <w:sz w:val="28"/>
          <w:szCs w:val="20"/>
        </w:rPr>
        <w:lastRenderedPageBreak/>
        <w:t>September</w:t>
      </w:r>
      <w:r>
        <w:rPr>
          <w:rFonts w:hint="eastAsia"/>
          <w:sz w:val="28"/>
          <w:szCs w:val="20"/>
        </w:rPr>
        <w:t xml:space="preserve"> 2012 and the plaintiff should pay the defendant</w:t>
      </w:r>
      <w:r>
        <w:rPr>
          <w:sz w:val="28"/>
          <w:szCs w:val="20"/>
        </w:rPr>
        <w:t>’</w:t>
      </w:r>
      <w:r>
        <w:rPr>
          <w:rFonts w:hint="eastAsia"/>
          <w:sz w:val="28"/>
          <w:szCs w:val="20"/>
        </w:rPr>
        <w:t>s costs from 28 S</w:t>
      </w:r>
      <w:r>
        <w:rPr>
          <w:sz w:val="28"/>
          <w:szCs w:val="20"/>
        </w:rPr>
        <w:t>e</w:t>
      </w:r>
      <w:r>
        <w:rPr>
          <w:rFonts w:hint="eastAsia"/>
          <w:sz w:val="28"/>
          <w:szCs w:val="20"/>
        </w:rPr>
        <w:t>ptember 2012</w:t>
      </w:r>
      <w:r w:rsidR="007710B8">
        <w:rPr>
          <w:rFonts w:hint="eastAsia"/>
          <w:sz w:val="28"/>
          <w:szCs w:val="20"/>
        </w:rPr>
        <w:t xml:space="preserve"> onward</w:t>
      </w:r>
      <w:r>
        <w:rPr>
          <w:rFonts w:hint="eastAsia"/>
          <w:sz w:val="28"/>
          <w:szCs w:val="20"/>
        </w:rPr>
        <w:t xml:space="preserve"> including the costs of this application</w:t>
      </w:r>
      <w:r w:rsidR="007710B8">
        <w:rPr>
          <w:rFonts w:hint="eastAsia"/>
          <w:sz w:val="28"/>
          <w:szCs w:val="20"/>
        </w:rPr>
        <w:t>,</w:t>
      </w:r>
      <w:r>
        <w:rPr>
          <w:rFonts w:hint="eastAsia"/>
          <w:sz w:val="28"/>
          <w:szCs w:val="20"/>
        </w:rPr>
        <w:t xml:space="preserve"> all on party and party basis.</w:t>
      </w:r>
    </w:p>
    <w:p w:rsidR="00B52FED" w:rsidRDefault="00F36A10" w:rsidP="008B693C">
      <w:pPr>
        <w:numPr>
          <w:ilvl w:val="0"/>
          <w:numId w:val="1"/>
        </w:numPr>
        <w:tabs>
          <w:tab w:val="left" w:pos="1440"/>
        </w:tabs>
        <w:snapToGrid w:val="0"/>
        <w:spacing w:before="480" w:line="360" w:lineRule="auto"/>
        <w:ind w:left="0" w:firstLine="0"/>
        <w:jc w:val="both"/>
        <w:rPr>
          <w:sz w:val="28"/>
          <w:szCs w:val="20"/>
        </w:rPr>
      </w:pPr>
      <w:r>
        <w:rPr>
          <w:rFonts w:hint="eastAsia"/>
          <w:sz w:val="28"/>
          <w:szCs w:val="20"/>
        </w:rPr>
        <w:t xml:space="preserve">The </w:t>
      </w:r>
      <w:r w:rsidR="00B52FED">
        <w:rPr>
          <w:sz w:val="28"/>
          <w:szCs w:val="20"/>
        </w:rPr>
        <w:t>plaintiff</w:t>
      </w:r>
      <w:r>
        <w:rPr>
          <w:rFonts w:hint="eastAsia"/>
          <w:sz w:val="28"/>
          <w:szCs w:val="20"/>
        </w:rPr>
        <w:t xml:space="preserve"> sprain</w:t>
      </w:r>
      <w:r w:rsidR="00B52FED">
        <w:rPr>
          <w:sz w:val="28"/>
          <w:szCs w:val="20"/>
        </w:rPr>
        <w:t>ed</w:t>
      </w:r>
      <w:r w:rsidR="0099021C">
        <w:rPr>
          <w:rFonts w:hint="eastAsia"/>
          <w:sz w:val="28"/>
          <w:szCs w:val="20"/>
        </w:rPr>
        <w:t xml:space="preserve"> </w:t>
      </w:r>
      <w:r w:rsidR="00B52FED">
        <w:rPr>
          <w:sz w:val="28"/>
          <w:szCs w:val="20"/>
        </w:rPr>
        <w:t>his back</w:t>
      </w:r>
      <w:r w:rsidR="0099021C">
        <w:rPr>
          <w:rFonts w:hint="eastAsia"/>
          <w:sz w:val="28"/>
          <w:szCs w:val="20"/>
        </w:rPr>
        <w:t xml:space="preserve"> at work </w:t>
      </w:r>
      <w:r w:rsidR="00B52FED">
        <w:rPr>
          <w:sz w:val="28"/>
          <w:szCs w:val="20"/>
        </w:rPr>
        <w:t>in the course of employment</w:t>
      </w:r>
      <w:r w:rsidR="0099021C">
        <w:rPr>
          <w:rFonts w:hint="eastAsia"/>
          <w:sz w:val="28"/>
          <w:szCs w:val="20"/>
        </w:rPr>
        <w:t xml:space="preserve"> of </w:t>
      </w:r>
      <w:r w:rsidR="0099021C">
        <w:rPr>
          <w:sz w:val="28"/>
          <w:szCs w:val="20"/>
        </w:rPr>
        <w:t>the</w:t>
      </w:r>
      <w:r w:rsidR="0099021C">
        <w:rPr>
          <w:rFonts w:hint="eastAsia"/>
          <w:sz w:val="28"/>
          <w:szCs w:val="20"/>
        </w:rPr>
        <w:t xml:space="preserve"> defendant on 16 December 2010</w:t>
      </w:r>
      <w:r w:rsidR="00B52FED">
        <w:rPr>
          <w:sz w:val="28"/>
          <w:szCs w:val="20"/>
        </w:rPr>
        <w:t xml:space="preserve"> and alleged to have suffered further injury after falling from a chair at the office on 23 March 2011.</w:t>
      </w:r>
      <w:r w:rsidR="004B1A9C">
        <w:rPr>
          <w:rFonts w:hint="eastAsia"/>
          <w:sz w:val="28"/>
          <w:szCs w:val="20"/>
        </w:rPr>
        <w:t xml:space="preserve">  The plaintiff left the def</w:t>
      </w:r>
      <w:r w:rsidR="00BF0172">
        <w:rPr>
          <w:rFonts w:hint="eastAsia"/>
          <w:sz w:val="28"/>
          <w:szCs w:val="20"/>
        </w:rPr>
        <w:t>endant</w:t>
      </w:r>
      <w:r w:rsidR="00BF0172">
        <w:rPr>
          <w:sz w:val="28"/>
          <w:szCs w:val="20"/>
        </w:rPr>
        <w:t>’</w:t>
      </w:r>
      <w:r w:rsidR="00BF0172">
        <w:rPr>
          <w:rFonts w:hint="eastAsia"/>
          <w:sz w:val="28"/>
          <w:szCs w:val="20"/>
        </w:rPr>
        <w:t>s employment in March 201</w:t>
      </w:r>
      <w:r w:rsidR="00B52FED">
        <w:rPr>
          <w:sz w:val="28"/>
          <w:szCs w:val="20"/>
        </w:rPr>
        <w:t>1.  His employees’ compensation claim was settled upon acceptance of a sanctioned payment of $130,000.  He then commenced this common law action against the defendant and the writ of summons and statement of claim were served on 4 July 2012</w:t>
      </w:r>
      <w:r w:rsidR="00121E63">
        <w:rPr>
          <w:rFonts w:hint="eastAsia"/>
          <w:sz w:val="28"/>
          <w:szCs w:val="20"/>
        </w:rPr>
        <w:t>,</w:t>
      </w:r>
      <w:r w:rsidR="00B52FED" w:rsidRPr="00B52FED">
        <w:rPr>
          <w:rFonts w:hint="eastAsia"/>
          <w:sz w:val="28"/>
          <w:szCs w:val="20"/>
        </w:rPr>
        <w:t xml:space="preserve"> </w:t>
      </w:r>
      <w:r w:rsidR="00B52FED">
        <w:rPr>
          <w:rFonts w:hint="eastAsia"/>
          <w:sz w:val="28"/>
          <w:szCs w:val="20"/>
        </w:rPr>
        <w:t>claiming over $800,000 by way of damages</w:t>
      </w:r>
      <w:r w:rsidR="00B52FED">
        <w:rPr>
          <w:sz w:val="28"/>
          <w:szCs w:val="20"/>
        </w:rPr>
        <w:t>.</w:t>
      </w:r>
    </w:p>
    <w:p w:rsidR="0099021C" w:rsidRPr="00B52FED" w:rsidRDefault="0099021C" w:rsidP="00B52FED">
      <w:pPr>
        <w:numPr>
          <w:ilvl w:val="0"/>
          <w:numId w:val="1"/>
        </w:numPr>
        <w:tabs>
          <w:tab w:val="left" w:pos="1440"/>
        </w:tabs>
        <w:snapToGrid w:val="0"/>
        <w:spacing w:before="480" w:line="360" w:lineRule="auto"/>
        <w:ind w:left="0" w:firstLine="0"/>
        <w:jc w:val="both"/>
        <w:rPr>
          <w:rFonts w:hint="eastAsia"/>
          <w:sz w:val="28"/>
          <w:szCs w:val="20"/>
        </w:rPr>
      </w:pPr>
      <w:r>
        <w:rPr>
          <w:rFonts w:hint="eastAsia"/>
          <w:sz w:val="28"/>
          <w:szCs w:val="20"/>
        </w:rPr>
        <w:t xml:space="preserve">  Well before the commencement of these proceedings, the defendant commission</w:t>
      </w:r>
      <w:r w:rsidR="00121E63">
        <w:rPr>
          <w:rFonts w:hint="eastAsia"/>
          <w:sz w:val="28"/>
          <w:szCs w:val="20"/>
        </w:rPr>
        <w:t>ed</w:t>
      </w:r>
      <w:r>
        <w:rPr>
          <w:rFonts w:hint="eastAsia"/>
          <w:sz w:val="28"/>
          <w:szCs w:val="20"/>
        </w:rPr>
        <w:t xml:space="preserve"> surveillance on the plaintiff and two surveillance reports </w:t>
      </w:r>
      <w:r w:rsidR="00121E63">
        <w:rPr>
          <w:rFonts w:hint="eastAsia"/>
          <w:sz w:val="28"/>
          <w:szCs w:val="20"/>
        </w:rPr>
        <w:t xml:space="preserve">respectively </w:t>
      </w:r>
      <w:r>
        <w:rPr>
          <w:rFonts w:hint="eastAsia"/>
          <w:sz w:val="28"/>
          <w:szCs w:val="20"/>
        </w:rPr>
        <w:t>dated 8 August 2011 (</w:t>
      </w:r>
      <w:r w:rsidR="00297190">
        <w:rPr>
          <w:sz w:val="28"/>
          <w:szCs w:val="20"/>
        </w:rPr>
        <w:t>“</w:t>
      </w:r>
      <w:r>
        <w:rPr>
          <w:rFonts w:hint="eastAsia"/>
          <w:sz w:val="28"/>
          <w:szCs w:val="20"/>
        </w:rPr>
        <w:t>1</w:t>
      </w:r>
      <w:r w:rsidRPr="0099021C">
        <w:rPr>
          <w:rFonts w:hint="eastAsia"/>
          <w:sz w:val="28"/>
          <w:szCs w:val="20"/>
          <w:vertAlign w:val="superscript"/>
        </w:rPr>
        <w:t>st</w:t>
      </w:r>
      <w:r>
        <w:rPr>
          <w:rFonts w:hint="eastAsia"/>
          <w:sz w:val="28"/>
          <w:szCs w:val="20"/>
        </w:rPr>
        <w:t xml:space="preserve"> surveillance report</w:t>
      </w:r>
      <w:r w:rsidR="00297190">
        <w:rPr>
          <w:sz w:val="28"/>
          <w:szCs w:val="20"/>
        </w:rPr>
        <w:t>”</w:t>
      </w:r>
      <w:r>
        <w:rPr>
          <w:rFonts w:hint="eastAsia"/>
          <w:sz w:val="28"/>
          <w:szCs w:val="20"/>
        </w:rPr>
        <w:t xml:space="preserve">) and 1 </w:t>
      </w:r>
      <w:r>
        <w:rPr>
          <w:sz w:val="28"/>
          <w:szCs w:val="20"/>
        </w:rPr>
        <w:t>December</w:t>
      </w:r>
      <w:r>
        <w:rPr>
          <w:rFonts w:hint="eastAsia"/>
          <w:sz w:val="28"/>
          <w:szCs w:val="20"/>
        </w:rPr>
        <w:t xml:space="preserve"> 2011 (</w:t>
      </w:r>
      <w:r w:rsidR="00297190">
        <w:rPr>
          <w:sz w:val="28"/>
          <w:szCs w:val="20"/>
        </w:rPr>
        <w:t>“</w:t>
      </w:r>
      <w:r>
        <w:rPr>
          <w:rFonts w:hint="eastAsia"/>
          <w:sz w:val="28"/>
          <w:szCs w:val="20"/>
        </w:rPr>
        <w:t>2</w:t>
      </w:r>
      <w:r w:rsidRPr="0099021C">
        <w:rPr>
          <w:rFonts w:hint="eastAsia"/>
          <w:sz w:val="28"/>
          <w:szCs w:val="20"/>
          <w:vertAlign w:val="superscript"/>
        </w:rPr>
        <w:t>nd</w:t>
      </w:r>
      <w:r>
        <w:rPr>
          <w:rFonts w:hint="eastAsia"/>
          <w:sz w:val="28"/>
          <w:szCs w:val="20"/>
        </w:rPr>
        <w:t xml:space="preserve"> surveillance report</w:t>
      </w:r>
      <w:r w:rsidR="00297190">
        <w:rPr>
          <w:sz w:val="28"/>
          <w:szCs w:val="20"/>
        </w:rPr>
        <w:t>”</w:t>
      </w:r>
      <w:r>
        <w:rPr>
          <w:rFonts w:hint="eastAsia"/>
          <w:sz w:val="28"/>
          <w:szCs w:val="20"/>
        </w:rPr>
        <w:t xml:space="preserve">) </w:t>
      </w:r>
      <w:r w:rsidR="00297190">
        <w:rPr>
          <w:rFonts w:hint="eastAsia"/>
          <w:sz w:val="28"/>
          <w:szCs w:val="20"/>
        </w:rPr>
        <w:t>came to the defendant</w:t>
      </w:r>
      <w:r w:rsidR="00297190">
        <w:rPr>
          <w:sz w:val="28"/>
          <w:szCs w:val="20"/>
        </w:rPr>
        <w:t>’</w:t>
      </w:r>
      <w:r w:rsidR="00297190">
        <w:rPr>
          <w:rFonts w:hint="eastAsia"/>
          <w:sz w:val="28"/>
          <w:szCs w:val="20"/>
        </w:rPr>
        <w:t xml:space="preserve">s possession.  </w:t>
      </w:r>
      <w:r w:rsidR="00297190" w:rsidRPr="00B52FED">
        <w:rPr>
          <w:rFonts w:hint="eastAsia"/>
          <w:sz w:val="28"/>
          <w:szCs w:val="20"/>
        </w:rPr>
        <w:t>W</w:t>
      </w:r>
      <w:r w:rsidR="00297190" w:rsidRPr="00B52FED">
        <w:rPr>
          <w:sz w:val="28"/>
          <w:szCs w:val="20"/>
        </w:rPr>
        <w:t>i</w:t>
      </w:r>
      <w:r w:rsidR="00297190" w:rsidRPr="00B52FED">
        <w:rPr>
          <w:rFonts w:hint="eastAsia"/>
          <w:sz w:val="28"/>
          <w:szCs w:val="20"/>
        </w:rPr>
        <w:t xml:space="preserve">thout disclosing the surveillance reports, the defendant made </w:t>
      </w:r>
      <w:r w:rsidR="00B52FED">
        <w:rPr>
          <w:sz w:val="28"/>
          <w:szCs w:val="20"/>
        </w:rPr>
        <w:t>a</w:t>
      </w:r>
      <w:r w:rsidR="00297190" w:rsidRPr="00B52FED">
        <w:rPr>
          <w:rFonts w:hint="eastAsia"/>
          <w:sz w:val="28"/>
          <w:szCs w:val="20"/>
        </w:rPr>
        <w:t xml:space="preserve"> </w:t>
      </w:r>
      <w:r w:rsidR="00B52FED">
        <w:rPr>
          <w:sz w:val="28"/>
          <w:szCs w:val="20"/>
        </w:rPr>
        <w:t>s</w:t>
      </w:r>
      <w:r w:rsidR="00297190" w:rsidRPr="00B52FED">
        <w:rPr>
          <w:rFonts w:hint="eastAsia"/>
          <w:sz w:val="28"/>
          <w:szCs w:val="20"/>
        </w:rPr>
        <w:t xml:space="preserve">anctioned </w:t>
      </w:r>
      <w:r w:rsidR="00B52FED">
        <w:rPr>
          <w:sz w:val="28"/>
          <w:szCs w:val="20"/>
        </w:rPr>
        <w:t>p</w:t>
      </w:r>
      <w:r w:rsidR="00297190" w:rsidRPr="00B52FED">
        <w:rPr>
          <w:rFonts w:hint="eastAsia"/>
          <w:sz w:val="28"/>
          <w:szCs w:val="20"/>
        </w:rPr>
        <w:t>ayment of $100,000 (on top of the employees</w:t>
      </w:r>
      <w:r w:rsidR="00297190" w:rsidRPr="00B52FED">
        <w:rPr>
          <w:sz w:val="28"/>
          <w:szCs w:val="20"/>
        </w:rPr>
        <w:t>’</w:t>
      </w:r>
      <w:r w:rsidR="00297190" w:rsidRPr="00B52FED">
        <w:rPr>
          <w:rFonts w:hint="eastAsia"/>
          <w:sz w:val="28"/>
          <w:szCs w:val="20"/>
        </w:rPr>
        <w:t xml:space="preserve"> compensation) on 30 August 2012</w:t>
      </w:r>
      <w:r w:rsidR="00C9357D" w:rsidRPr="00B52FED">
        <w:rPr>
          <w:rFonts w:hint="eastAsia"/>
          <w:sz w:val="28"/>
          <w:szCs w:val="20"/>
        </w:rPr>
        <w:t xml:space="preserve"> </w:t>
      </w:r>
      <w:r w:rsidR="00B52FED">
        <w:rPr>
          <w:rFonts w:eastAsia="KaiTi" w:hint="eastAsia"/>
          <w:sz w:val="28"/>
          <w:szCs w:val="20"/>
        </w:rPr>
        <w:t>(</w:t>
      </w:r>
      <w:r w:rsidR="00B52FED">
        <w:rPr>
          <w:rFonts w:eastAsia="KaiTi"/>
          <w:sz w:val="28"/>
          <w:szCs w:val="20"/>
        </w:rPr>
        <w:t>“</w:t>
      </w:r>
      <w:r w:rsidR="00B52FED">
        <w:rPr>
          <w:rFonts w:eastAsia="KaiTi" w:hint="eastAsia"/>
          <w:sz w:val="28"/>
          <w:szCs w:val="20"/>
        </w:rPr>
        <w:t>Sanctioned Payment</w:t>
      </w:r>
      <w:r w:rsidR="00B52FED">
        <w:rPr>
          <w:rFonts w:eastAsia="KaiTi"/>
          <w:sz w:val="28"/>
          <w:szCs w:val="20"/>
        </w:rPr>
        <w:t>”</w:t>
      </w:r>
      <w:r w:rsidR="00B52FED">
        <w:rPr>
          <w:rFonts w:eastAsia="KaiTi" w:hint="eastAsia"/>
          <w:sz w:val="28"/>
          <w:szCs w:val="20"/>
        </w:rPr>
        <w:t xml:space="preserve">) </w:t>
      </w:r>
      <w:r w:rsidR="00B52FED">
        <w:rPr>
          <w:sz w:val="28"/>
          <w:szCs w:val="20"/>
        </w:rPr>
        <w:t>before filing</w:t>
      </w:r>
      <w:r w:rsidR="00C9357D" w:rsidRPr="00B52FED">
        <w:rPr>
          <w:rFonts w:hint="eastAsia"/>
          <w:sz w:val="28"/>
          <w:szCs w:val="20"/>
        </w:rPr>
        <w:t xml:space="preserve"> a defence </w:t>
      </w:r>
      <w:r w:rsidR="00B52FED">
        <w:rPr>
          <w:sz w:val="28"/>
          <w:szCs w:val="20"/>
        </w:rPr>
        <w:t>in September 2012</w:t>
      </w:r>
      <w:r w:rsidR="00297190" w:rsidRPr="00B52FED">
        <w:rPr>
          <w:rFonts w:hint="eastAsia"/>
          <w:sz w:val="28"/>
          <w:szCs w:val="20"/>
        </w:rPr>
        <w:t>.  T</w:t>
      </w:r>
      <w:r w:rsidR="00297190" w:rsidRPr="00B52FED">
        <w:rPr>
          <w:sz w:val="28"/>
          <w:szCs w:val="20"/>
        </w:rPr>
        <w:t>h</w:t>
      </w:r>
      <w:r w:rsidR="00297190" w:rsidRPr="00B52FED">
        <w:rPr>
          <w:rFonts w:hint="eastAsia"/>
          <w:sz w:val="28"/>
          <w:szCs w:val="20"/>
        </w:rPr>
        <w:t xml:space="preserve">e plaintiff did not accept the same and the matter proceeded to case management.  </w:t>
      </w:r>
      <w:r w:rsidR="00C9357D" w:rsidRPr="00B52FED">
        <w:rPr>
          <w:rFonts w:hint="eastAsia"/>
          <w:sz w:val="28"/>
          <w:szCs w:val="20"/>
        </w:rPr>
        <w:t xml:space="preserve">In mid November, the defendant commissioned yet </w:t>
      </w:r>
      <w:r w:rsidR="00421D68">
        <w:rPr>
          <w:sz w:val="28"/>
          <w:szCs w:val="20"/>
        </w:rPr>
        <w:t>another</w:t>
      </w:r>
      <w:r w:rsidR="00C9357D" w:rsidRPr="00B52FED">
        <w:rPr>
          <w:rFonts w:hint="eastAsia"/>
          <w:sz w:val="28"/>
          <w:szCs w:val="20"/>
        </w:rPr>
        <w:t xml:space="preserve"> surveillance </w:t>
      </w:r>
      <w:r w:rsidR="00421D68">
        <w:rPr>
          <w:sz w:val="28"/>
          <w:szCs w:val="20"/>
        </w:rPr>
        <w:t>exercise and a third report was prepared</w:t>
      </w:r>
      <w:r w:rsidR="00C9357D" w:rsidRPr="00B52FED">
        <w:rPr>
          <w:rFonts w:hint="eastAsia"/>
          <w:sz w:val="28"/>
          <w:szCs w:val="20"/>
        </w:rPr>
        <w:t xml:space="preserve"> (</w:t>
      </w:r>
      <w:r w:rsidR="00C9357D" w:rsidRPr="00B52FED">
        <w:rPr>
          <w:sz w:val="28"/>
          <w:szCs w:val="20"/>
        </w:rPr>
        <w:t>“</w:t>
      </w:r>
      <w:r w:rsidR="00C9357D" w:rsidRPr="00B52FED">
        <w:rPr>
          <w:rFonts w:hint="eastAsia"/>
          <w:sz w:val="28"/>
          <w:szCs w:val="20"/>
        </w:rPr>
        <w:t>3</w:t>
      </w:r>
      <w:r w:rsidR="00C9357D" w:rsidRPr="00B52FED">
        <w:rPr>
          <w:rFonts w:hint="eastAsia"/>
          <w:sz w:val="28"/>
          <w:szCs w:val="20"/>
          <w:vertAlign w:val="superscript"/>
        </w:rPr>
        <w:t>rd</w:t>
      </w:r>
      <w:r w:rsidR="00C9357D" w:rsidRPr="00B52FED">
        <w:rPr>
          <w:rFonts w:hint="eastAsia"/>
          <w:sz w:val="28"/>
          <w:szCs w:val="20"/>
        </w:rPr>
        <w:t xml:space="preserve"> surveillance report</w:t>
      </w:r>
      <w:r w:rsidR="00C9357D" w:rsidRPr="00B52FED">
        <w:rPr>
          <w:sz w:val="28"/>
          <w:szCs w:val="20"/>
        </w:rPr>
        <w:t>”</w:t>
      </w:r>
      <w:r w:rsidR="00C9357D" w:rsidRPr="00B52FED">
        <w:rPr>
          <w:rFonts w:hint="eastAsia"/>
          <w:sz w:val="28"/>
          <w:szCs w:val="20"/>
        </w:rPr>
        <w:t xml:space="preserve">). </w:t>
      </w:r>
      <w:r w:rsidR="00297190" w:rsidRPr="00B52FED">
        <w:rPr>
          <w:rFonts w:hint="eastAsia"/>
          <w:sz w:val="28"/>
          <w:szCs w:val="20"/>
        </w:rPr>
        <w:t xml:space="preserve">The defendant then </w:t>
      </w:r>
      <w:r w:rsidR="00421D68">
        <w:rPr>
          <w:sz w:val="28"/>
          <w:szCs w:val="20"/>
        </w:rPr>
        <w:t xml:space="preserve">filed </w:t>
      </w:r>
      <w:r w:rsidR="00297190" w:rsidRPr="00B52FED">
        <w:rPr>
          <w:rFonts w:hint="eastAsia"/>
          <w:sz w:val="28"/>
          <w:szCs w:val="20"/>
        </w:rPr>
        <w:t xml:space="preserve">a list of documents in November 2012, without disclosing </w:t>
      </w:r>
      <w:r w:rsidR="00C9357D" w:rsidRPr="00B52FED">
        <w:rPr>
          <w:rFonts w:hint="eastAsia"/>
          <w:sz w:val="28"/>
          <w:szCs w:val="20"/>
        </w:rPr>
        <w:t xml:space="preserve">any of the </w:t>
      </w:r>
      <w:r w:rsidR="00297190" w:rsidRPr="00B52FED">
        <w:rPr>
          <w:rFonts w:hint="eastAsia"/>
          <w:sz w:val="28"/>
          <w:szCs w:val="20"/>
        </w:rPr>
        <w:t>surveillance reports.  Neither were</w:t>
      </w:r>
      <w:r w:rsidR="00121E63">
        <w:rPr>
          <w:rFonts w:hint="eastAsia"/>
          <w:sz w:val="28"/>
          <w:szCs w:val="20"/>
        </w:rPr>
        <w:t xml:space="preserve"> </w:t>
      </w:r>
      <w:r w:rsidR="00F85FF7">
        <w:rPr>
          <w:rFonts w:hint="eastAsia"/>
          <w:sz w:val="28"/>
          <w:szCs w:val="20"/>
        </w:rPr>
        <w:t xml:space="preserve">the </w:t>
      </w:r>
      <w:r w:rsidR="00121E63" w:rsidRPr="00B52FED">
        <w:rPr>
          <w:rFonts w:hint="eastAsia"/>
          <w:sz w:val="28"/>
          <w:szCs w:val="20"/>
        </w:rPr>
        <w:t>surveillance reports</w:t>
      </w:r>
      <w:r w:rsidR="00121E63">
        <w:rPr>
          <w:rFonts w:hint="eastAsia"/>
          <w:sz w:val="28"/>
          <w:szCs w:val="20"/>
        </w:rPr>
        <w:t xml:space="preserve"> produced to</w:t>
      </w:r>
      <w:r w:rsidR="00297190" w:rsidRPr="00B52FED">
        <w:rPr>
          <w:rFonts w:hint="eastAsia"/>
          <w:sz w:val="28"/>
          <w:szCs w:val="20"/>
        </w:rPr>
        <w:t xml:space="preserve"> the medical experts when they joint</w:t>
      </w:r>
      <w:r w:rsidR="00121E63">
        <w:rPr>
          <w:rFonts w:hint="eastAsia"/>
          <w:sz w:val="28"/>
          <w:szCs w:val="20"/>
        </w:rPr>
        <w:t>ly</w:t>
      </w:r>
      <w:r w:rsidR="00297190" w:rsidRPr="00B52FED">
        <w:rPr>
          <w:rFonts w:hint="eastAsia"/>
          <w:sz w:val="28"/>
          <w:szCs w:val="20"/>
        </w:rPr>
        <w:t xml:space="preserve"> examined the plaintiff </w:t>
      </w:r>
      <w:r w:rsidR="00297190" w:rsidRPr="00B52FED">
        <w:rPr>
          <w:rFonts w:hint="eastAsia"/>
          <w:sz w:val="28"/>
          <w:szCs w:val="20"/>
        </w:rPr>
        <w:lastRenderedPageBreak/>
        <w:t xml:space="preserve">in December 2012.  </w:t>
      </w:r>
      <w:r w:rsidR="00C9357D" w:rsidRPr="00B52FED">
        <w:rPr>
          <w:rFonts w:hint="eastAsia"/>
          <w:sz w:val="28"/>
          <w:szCs w:val="20"/>
        </w:rPr>
        <w:t>On 30 April 2013, a fourth surveillance report was commissioned.</w:t>
      </w:r>
      <w:r w:rsidR="00297190" w:rsidRPr="00B52FED">
        <w:rPr>
          <w:rFonts w:hint="eastAsia"/>
          <w:sz w:val="28"/>
          <w:szCs w:val="20"/>
        </w:rPr>
        <w:t xml:space="preserve">    </w:t>
      </w:r>
    </w:p>
    <w:p w:rsidR="00297190" w:rsidRDefault="00140617" w:rsidP="008B693C">
      <w:pPr>
        <w:numPr>
          <w:ilvl w:val="0"/>
          <w:numId w:val="1"/>
        </w:numPr>
        <w:tabs>
          <w:tab w:val="left" w:pos="1440"/>
        </w:tabs>
        <w:snapToGrid w:val="0"/>
        <w:spacing w:before="480" w:line="360" w:lineRule="auto"/>
        <w:ind w:left="0" w:firstLine="0"/>
        <w:jc w:val="both"/>
        <w:rPr>
          <w:rFonts w:hint="eastAsia"/>
          <w:sz w:val="28"/>
          <w:szCs w:val="20"/>
        </w:rPr>
      </w:pPr>
      <w:r>
        <w:rPr>
          <w:rFonts w:hint="eastAsia"/>
          <w:sz w:val="28"/>
          <w:szCs w:val="20"/>
        </w:rPr>
        <w:t xml:space="preserve">By June 2013, </w:t>
      </w:r>
      <w:r w:rsidR="00C9357D">
        <w:rPr>
          <w:rFonts w:hint="eastAsia"/>
          <w:sz w:val="28"/>
          <w:szCs w:val="20"/>
        </w:rPr>
        <w:t xml:space="preserve">the parties were supposed to agree on the draft trial bundle.  On 10 June 2013, the </w:t>
      </w:r>
      <w:r w:rsidR="00C9357D">
        <w:rPr>
          <w:sz w:val="28"/>
          <w:szCs w:val="20"/>
        </w:rPr>
        <w:t>defendant</w:t>
      </w:r>
      <w:r w:rsidR="00C9357D">
        <w:rPr>
          <w:rFonts w:hint="eastAsia"/>
          <w:sz w:val="28"/>
          <w:szCs w:val="20"/>
        </w:rPr>
        <w:t xml:space="preserve"> disclosed for the first time the 4 surveillance reports and the related VCD recordings together with </w:t>
      </w:r>
      <w:r w:rsidR="00F85FF7">
        <w:rPr>
          <w:rFonts w:hint="eastAsia"/>
          <w:sz w:val="28"/>
          <w:szCs w:val="20"/>
        </w:rPr>
        <w:t>a</w:t>
      </w:r>
      <w:r w:rsidR="00C9357D">
        <w:rPr>
          <w:rFonts w:hint="eastAsia"/>
          <w:sz w:val="28"/>
          <w:szCs w:val="20"/>
        </w:rPr>
        <w:t xml:space="preserve"> business registration search record</w:t>
      </w:r>
      <w:r w:rsidR="002A19BC">
        <w:rPr>
          <w:rFonts w:hint="eastAsia"/>
          <w:sz w:val="28"/>
          <w:szCs w:val="20"/>
        </w:rPr>
        <w:t xml:space="preserve"> </w:t>
      </w:r>
      <w:r w:rsidR="00F85FF7">
        <w:rPr>
          <w:rFonts w:hint="eastAsia"/>
          <w:sz w:val="28"/>
          <w:szCs w:val="20"/>
        </w:rPr>
        <w:t xml:space="preserve">dated 4 June 2013 </w:t>
      </w:r>
      <w:r w:rsidR="002A19BC">
        <w:rPr>
          <w:rFonts w:hint="eastAsia"/>
          <w:sz w:val="28"/>
          <w:szCs w:val="20"/>
        </w:rPr>
        <w:t>(</w:t>
      </w:r>
      <w:r w:rsidR="002A19BC">
        <w:rPr>
          <w:sz w:val="28"/>
          <w:szCs w:val="20"/>
        </w:rPr>
        <w:t>“</w:t>
      </w:r>
      <w:r w:rsidR="002A19BC">
        <w:rPr>
          <w:rFonts w:hint="eastAsia"/>
          <w:sz w:val="28"/>
          <w:szCs w:val="20"/>
        </w:rPr>
        <w:t xml:space="preserve">BR search </w:t>
      </w:r>
      <w:r w:rsidR="002A19BC">
        <w:rPr>
          <w:sz w:val="28"/>
          <w:szCs w:val="20"/>
        </w:rPr>
        <w:t>record”</w:t>
      </w:r>
      <w:r w:rsidR="002A19BC">
        <w:rPr>
          <w:rFonts w:hint="eastAsia"/>
          <w:sz w:val="28"/>
          <w:szCs w:val="20"/>
        </w:rPr>
        <w:t>)</w:t>
      </w:r>
      <w:r w:rsidR="00C9357D">
        <w:rPr>
          <w:rFonts w:hint="eastAsia"/>
          <w:sz w:val="28"/>
          <w:szCs w:val="20"/>
        </w:rPr>
        <w:t xml:space="preserve"> in respect of a shop by the name of </w:t>
      </w:r>
      <w:r w:rsidR="00C9357D">
        <w:rPr>
          <w:rFonts w:hint="eastAsia"/>
          <w:sz w:val="28"/>
          <w:szCs w:val="20"/>
        </w:rPr>
        <w:t>手機皇</w:t>
      </w:r>
      <w:r w:rsidR="00C9357D">
        <w:rPr>
          <w:rFonts w:hint="eastAsia"/>
          <w:sz w:val="28"/>
          <w:szCs w:val="20"/>
        </w:rPr>
        <w:t xml:space="preserve"> </w:t>
      </w:r>
      <w:r w:rsidR="00C57356">
        <w:rPr>
          <w:rFonts w:hint="eastAsia"/>
          <w:sz w:val="28"/>
          <w:szCs w:val="20"/>
        </w:rPr>
        <w:t>(</w:t>
      </w:r>
      <w:r w:rsidR="00C57356">
        <w:rPr>
          <w:sz w:val="28"/>
          <w:szCs w:val="20"/>
        </w:rPr>
        <w:t>“</w:t>
      </w:r>
      <w:r w:rsidR="00C57356">
        <w:rPr>
          <w:rFonts w:hint="eastAsia"/>
          <w:sz w:val="28"/>
          <w:szCs w:val="20"/>
        </w:rPr>
        <w:t>Shop</w:t>
      </w:r>
      <w:r w:rsidR="00C57356">
        <w:rPr>
          <w:sz w:val="28"/>
          <w:szCs w:val="20"/>
        </w:rPr>
        <w:t>”</w:t>
      </w:r>
      <w:r w:rsidR="00C57356">
        <w:rPr>
          <w:rFonts w:hint="eastAsia"/>
          <w:sz w:val="28"/>
          <w:szCs w:val="20"/>
        </w:rPr>
        <w:t>)</w:t>
      </w:r>
      <w:r w:rsidR="00F85FF7">
        <w:rPr>
          <w:rFonts w:hint="eastAsia"/>
          <w:sz w:val="28"/>
          <w:szCs w:val="20"/>
        </w:rPr>
        <w:t xml:space="preserve"> in which t</w:t>
      </w:r>
      <w:r w:rsidR="00C57356">
        <w:rPr>
          <w:rFonts w:hint="eastAsia"/>
          <w:sz w:val="28"/>
          <w:szCs w:val="20"/>
        </w:rPr>
        <w:t xml:space="preserve">he </w:t>
      </w:r>
      <w:r w:rsidR="00C57356">
        <w:rPr>
          <w:sz w:val="28"/>
          <w:szCs w:val="20"/>
        </w:rPr>
        <w:t>plaintiff</w:t>
      </w:r>
      <w:r w:rsidR="00C57356">
        <w:rPr>
          <w:rFonts w:hint="eastAsia"/>
          <w:sz w:val="28"/>
          <w:szCs w:val="20"/>
        </w:rPr>
        <w:t xml:space="preserve"> was seen in the surveillance footage</w:t>
      </w:r>
      <w:r>
        <w:rPr>
          <w:rFonts w:hint="eastAsia"/>
          <w:sz w:val="28"/>
          <w:szCs w:val="20"/>
        </w:rPr>
        <w:t>s</w:t>
      </w:r>
      <w:r w:rsidR="00C57356">
        <w:rPr>
          <w:rFonts w:hint="eastAsia"/>
          <w:sz w:val="28"/>
          <w:szCs w:val="20"/>
        </w:rPr>
        <w:t xml:space="preserve"> to have assisted in entertaining clients </w:t>
      </w:r>
      <w:r>
        <w:rPr>
          <w:rFonts w:hint="eastAsia"/>
          <w:sz w:val="28"/>
          <w:szCs w:val="20"/>
        </w:rPr>
        <w:t>on diverse dates</w:t>
      </w:r>
      <w:r w:rsidR="00C57356">
        <w:rPr>
          <w:rFonts w:hint="eastAsia"/>
          <w:sz w:val="28"/>
          <w:szCs w:val="20"/>
        </w:rPr>
        <w:t>.</w:t>
      </w:r>
      <w:r w:rsidR="002A19BC">
        <w:rPr>
          <w:rFonts w:hint="eastAsia"/>
          <w:sz w:val="28"/>
          <w:szCs w:val="20"/>
        </w:rPr>
        <w:t xml:space="preserve">  </w:t>
      </w:r>
      <w:r w:rsidR="00F85FF7">
        <w:rPr>
          <w:rFonts w:hint="eastAsia"/>
          <w:sz w:val="28"/>
          <w:szCs w:val="20"/>
        </w:rPr>
        <w:t>It appears from t</w:t>
      </w:r>
      <w:r w:rsidR="002A19BC">
        <w:rPr>
          <w:rFonts w:hint="eastAsia"/>
          <w:sz w:val="28"/>
          <w:szCs w:val="20"/>
        </w:rPr>
        <w:t xml:space="preserve">he BR search </w:t>
      </w:r>
      <w:r w:rsidR="002A19BC">
        <w:rPr>
          <w:sz w:val="28"/>
          <w:szCs w:val="20"/>
        </w:rPr>
        <w:t>record</w:t>
      </w:r>
      <w:r w:rsidR="002A19BC">
        <w:rPr>
          <w:rFonts w:hint="eastAsia"/>
          <w:sz w:val="28"/>
          <w:szCs w:val="20"/>
        </w:rPr>
        <w:t xml:space="preserve"> that the plaintiff </w:t>
      </w:r>
      <w:r>
        <w:rPr>
          <w:rFonts w:hint="eastAsia"/>
          <w:sz w:val="28"/>
          <w:szCs w:val="20"/>
        </w:rPr>
        <w:t>was once</w:t>
      </w:r>
      <w:r w:rsidR="002A19BC">
        <w:rPr>
          <w:rFonts w:hint="eastAsia"/>
          <w:sz w:val="28"/>
          <w:szCs w:val="20"/>
        </w:rPr>
        <w:t xml:space="preserve"> the proprietor of the </w:t>
      </w:r>
      <w:r w:rsidR="00F85FF7">
        <w:rPr>
          <w:rFonts w:hint="eastAsia"/>
          <w:sz w:val="28"/>
          <w:szCs w:val="20"/>
        </w:rPr>
        <w:t>business operated at the same address</w:t>
      </w:r>
      <w:r w:rsidR="002A19BC">
        <w:rPr>
          <w:rFonts w:hint="eastAsia"/>
          <w:sz w:val="28"/>
          <w:szCs w:val="20"/>
        </w:rPr>
        <w:t xml:space="preserve"> </w:t>
      </w:r>
      <w:r w:rsidR="00F85FF7">
        <w:rPr>
          <w:rFonts w:hint="eastAsia"/>
          <w:sz w:val="28"/>
          <w:szCs w:val="20"/>
        </w:rPr>
        <w:t>commencing</w:t>
      </w:r>
      <w:r w:rsidR="002A19BC">
        <w:rPr>
          <w:rFonts w:hint="eastAsia"/>
          <w:sz w:val="28"/>
          <w:szCs w:val="20"/>
        </w:rPr>
        <w:t xml:space="preserve"> on 18 February 2008 and ceas</w:t>
      </w:r>
      <w:r w:rsidR="00F85FF7">
        <w:rPr>
          <w:rFonts w:hint="eastAsia"/>
          <w:sz w:val="28"/>
          <w:szCs w:val="20"/>
        </w:rPr>
        <w:t>ing</w:t>
      </w:r>
      <w:r w:rsidR="002A19BC">
        <w:rPr>
          <w:rFonts w:hint="eastAsia"/>
          <w:sz w:val="28"/>
          <w:szCs w:val="20"/>
        </w:rPr>
        <w:t xml:space="preserve"> on </w:t>
      </w:r>
      <w:r w:rsidR="00F36A10">
        <w:rPr>
          <w:rFonts w:hint="eastAsia"/>
          <w:sz w:val="28"/>
          <w:szCs w:val="20"/>
        </w:rPr>
        <w:t>5 June</w:t>
      </w:r>
      <w:r w:rsidR="002A19BC">
        <w:rPr>
          <w:rFonts w:hint="eastAsia"/>
          <w:sz w:val="28"/>
          <w:szCs w:val="20"/>
        </w:rPr>
        <w:t xml:space="preserve"> 2010. </w:t>
      </w:r>
      <w:r w:rsidR="00F905F9">
        <w:rPr>
          <w:rFonts w:hint="eastAsia"/>
          <w:sz w:val="28"/>
          <w:szCs w:val="20"/>
        </w:rPr>
        <w:t xml:space="preserve"> </w:t>
      </w:r>
    </w:p>
    <w:p w:rsidR="00297190" w:rsidRDefault="00D26EB3" w:rsidP="008B693C">
      <w:pPr>
        <w:numPr>
          <w:ilvl w:val="0"/>
          <w:numId w:val="1"/>
        </w:numPr>
        <w:tabs>
          <w:tab w:val="left" w:pos="1440"/>
        </w:tabs>
        <w:snapToGrid w:val="0"/>
        <w:spacing w:before="480" w:line="360" w:lineRule="auto"/>
        <w:ind w:left="0" w:firstLine="0"/>
        <w:jc w:val="both"/>
        <w:rPr>
          <w:rFonts w:hint="eastAsia"/>
          <w:sz w:val="28"/>
          <w:szCs w:val="20"/>
        </w:rPr>
      </w:pPr>
      <w:r>
        <w:rPr>
          <w:rFonts w:hint="eastAsia"/>
          <w:sz w:val="28"/>
          <w:szCs w:val="20"/>
        </w:rPr>
        <w:t xml:space="preserve">The </w:t>
      </w:r>
      <w:r>
        <w:rPr>
          <w:sz w:val="28"/>
          <w:szCs w:val="20"/>
        </w:rPr>
        <w:t>defendant</w:t>
      </w:r>
      <w:r>
        <w:rPr>
          <w:rFonts w:hint="eastAsia"/>
          <w:sz w:val="28"/>
          <w:szCs w:val="20"/>
        </w:rPr>
        <w:t xml:space="preserve"> contends that the surveillance footage</w:t>
      </w:r>
      <w:r w:rsidR="00083D58">
        <w:rPr>
          <w:rFonts w:hint="eastAsia"/>
          <w:sz w:val="28"/>
          <w:szCs w:val="20"/>
        </w:rPr>
        <w:t>s</w:t>
      </w:r>
      <w:r>
        <w:rPr>
          <w:rFonts w:hint="eastAsia"/>
          <w:sz w:val="28"/>
          <w:szCs w:val="20"/>
        </w:rPr>
        <w:t xml:space="preserve"> show the plaintiff to have been working at the Shop at least since August 2011.  </w:t>
      </w:r>
      <w:r w:rsidR="00F905F9">
        <w:rPr>
          <w:rFonts w:hint="eastAsia"/>
          <w:sz w:val="28"/>
          <w:szCs w:val="20"/>
        </w:rPr>
        <w:t>On 13 June 2013, the plaintiff</w:t>
      </w:r>
      <w:r w:rsidR="00F905F9">
        <w:rPr>
          <w:sz w:val="28"/>
          <w:szCs w:val="20"/>
        </w:rPr>
        <w:t>’</w:t>
      </w:r>
      <w:r w:rsidR="00F905F9">
        <w:rPr>
          <w:rFonts w:hint="eastAsia"/>
          <w:sz w:val="28"/>
          <w:szCs w:val="20"/>
        </w:rPr>
        <w:t xml:space="preserve">s solicitors </w:t>
      </w:r>
      <w:r w:rsidR="00083D58">
        <w:rPr>
          <w:rFonts w:hint="eastAsia"/>
          <w:sz w:val="28"/>
          <w:szCs w:val="20"/>
        </w:rPr>
        <w:t>wrote to state</w:t>
      </w:r>
      <w:r w:rsidR="00F905F9">
        <w:rPr>
          <w:rFonts w:hint="eastAsia"/>
          <w:sz w:val="28"/>
          <w:szCs w:val="20"/>
        </w:rPr>
        <w:t xml:space="preserve"> that the plaintiff was neither employed nor self-employed at the Shop between 1 June 2010 and 24 May 2013 </w:t>
      </w:r>
      <w:r w:rsidR="00083D58">
        <w:rPr>
          <w:rFonts w:hint="eastAsia"/>
          <w:sz w:val="28"/>
          <w:szCs w:val="20"/>
        </w:rPr>
        <w:t>though</w:t>
      </w:r>
      <w:r w:rsidR="00F905F9">
        <w:rPr>
          <w:rFonts w:hint="eastAsia"/>
          <w:sz w:val="28"/>
          <w:szCs w:val="20"/>
        </w:rPr>
        <w:t xml:space="preserve"> he started to work there as a salesperson since 25 May 2013.</w:t>
      </w:r>
      <w:r>
        <w:rPr>
          <w:rFonts w:hint="eastAsia"/>
          <w:sz w:val="28"/>
          <w:szCs w:val="20"/>
        </w:rPr>
        <w:t xml:space="preserve">  </w:t>
      </w:r>
      <w:r w:rsidR="000B58DB">
        <w:rPr>
          <w:rFonts w:hint="eastAsia"/>
          <w:sz w:val="28"/>
          <w:szCs w:val="20"/>
        </w:rPr>
        <w:t xml:space="preserve">Attached to the letter was a </w:t>
      </w:r>
      <w:r w:rsidR="00B20E05">
        <w:rPr>
          <w:rFonts w:hint="eastAsia"/>
          <w:sz w:val="28"/>
          <w:szCs w:val="20"/>
        </w:rPr>
        <w:t xml:space="preserve">hand-written </w:t>
      </w:r>
      <w:r w:rsidR="000B58DB">
        <w:rPr>
          <w:rFonts w:hint="eastAsia"/>
          <w:sz w:val="28"/>
          <w:szCs w:val="20"/>
        </w:rPr>
        <w:t>certification</w:t>
      </w:r>
      <w:r>
        <w:rPr>
          <w:rFonts w:hint="eastAsia"/>
          <w:sz w:val="28"/>
          <w:szCs w:val="20"/>
        </w:rPr>
        <w:t xml:space="preserve"> from </w:t>
      </w:r>
      <w:r w:rsidR="00B20E05">
        <w:rPr>
          <w:rFonts w:hint="eastAsia"/>
          <w:sz w:val="28"/>
          <w:szCs w:val="20"/>
        </w:rPr>
        <w:t>a</w:t>
      </w:r>
      <w:r w:rsidR="00B20E05">
        <w:rPr>
          <w:rFonts w:hint="eastAsia"/>
          <w:sz w:val="28"/>
          <w:szCs w:val="20"/>
        </w:rPr>
        <w:t>手機皇有限公司</w:t>
      </w:r>
      <w:r w:rsidR="00EE7FEF">
        <w:rPr>
          <w:sz w:val="28"/>
          <w:szCs w:val="20"/>
        </w:rPr>
        <w:t>confirming</w:t>
      </w:r>
      <w:r>
        <w:rPr>
          <w:rFonts w:hint="eastAsia"/>
          <w:sz w:val="28"/>
          <w:szCs w:val="20"/>
        </w:rPr>
        <w:t xml:space="preserve"> the </w:t>
      </w:r>
      <w:r w:rsidR="008A1135">
        <w:rPr>
          <w:rFonts w:hint="eastAsia"/>
          <w:sz w:val="28"/>
          <w:szCs w:val="20"/>
        </w:rPr>
        <w:t xml:space="preserve">employment of the </w:t>
      </w:r>
      <w:r>
        <w:rPr>
          <w:rFonts w:hint="eastAsia"/>
          <w:sz w:val="28"/>
          <w:szCs w:val="20"/>
        </w:rPr>
        <w:t>plaintiff</w:t>
      </w:r>
      <w:r w:rsidR="00B20E05">
        <w:rPr>
          <w:rFonts w:hint="eastAsia"/>
          <w:sz w:val="28"/>
          <w:szCs w:val="20"/>
        </w:rPr>
        <w:t xml:space="preserve"> (though the </w:t>
      </w:r>
      <w:r w:rsidR="00346A48">
        <w:rPr>
          <w:rFonts w:hint="eastAsia"/>
          <w:sz w:val="28"/>
          <w:szCs w:val="20"/>
        </w:rPr>
        <w:t>online company search conducted by the</w:t>
      </w:r>
      <w:r w:rsidR="00346A48">
        <w:rPr>
          <w:sz w:val="28"/>
          <w:szCs w:val="20"/>
        </w:rPr>
        <w:t xml:space="preserve"> </w:t>
      </w:r>
      <w:r w:rsidR="00B20E05">
        <w:rPr>
          <w:sz w:val="28"/>
          <w:szCs w:val="20"/>
        </w:rPr>
        <w:t>defendant</w:t>
      </w:r>
      <w:r w:rsidR="00B20E05">
        <w:rPr>
          <w:rFonts w:hint="eastAsia"/>
          <w:sz w:val="28"/>
          <w:szCs w:val="20"/>
        </w:rPr>
        <w:t xml:space="preserve"> </w:t>
      </w:r>
      <w:r w:rsidR="00346A48">
        <w:rPr>
          <w:rFonts w:hint="eastAsia"/>
          <w:sz w:val="28"/>
          <w:szCs w:val="20"/>
        </w:rPr>
        <w:t>did not return any company by this name</w:t>
      </w:r>
      <w:r w:rsidR="00B20E05">
        <w:rPr>
          <w:rFonts w:hint="eastAsia"/>
          <w:sz w:val="28"/>
          <w:szCs w:val="20"/>
        </w:rPr>
        <w:t>)</w:t>
      </w:r>
      <w:r>
        <w:rPr>
          <w:rFonts w:hint="eastAsia"/>
          <w:sz w:val="28"/>
          <w:szCs w:val="20"/>
        </w:rPr>
        <w:t xml:space="preserve">.  </w:t>
      </w:r>
    </w:p>
    <w:p w:rsidR="00EB7869" w:rsidRDefault="00F85FF7" w:rsidP="008B693C">
      <w:pPr>
        <w:numPr>
          <w:ilvl w:val="0"/>
          <w:numId w:val="1"/>
        </w:numPr>
        <w:tabs>
          <w:tab w:val="left" w:pos="1440"/>
        </w:tabs>
        <w:snapToGrid w:val="0"/>
        <w:spacing w:before="480" w:line="360" w:lineRule="auto"/>
        <w:ind w:left="0" w:firstLine="0"/>
        <w:jc w:val="both"/>
        <w:rPr>
          <w:rFonts w:hint="eastAsia"/>
          <w:sz w:val="28"/>
          <w:szCs w:val="20"/>
        </w:rPr>
      </w:pPr>
      <w:r>
        <w:rPr>
          <w:rFonts w:hint="eastAsia"/>
          <w:sz w:val="28"/>
          <w:szCs w:val="20"/>
        </w:rPr>
        <w:t>Upon disclosure of the</w:t>
      </w:r>
      <w:r w:rsidR="00EB7869">
        <w:rPr>
          <w:rFonts w:hint="eastAsia"/>
          <w:sz w:val="28"/>
          <w:szCs w:val="20"/>
        </w:rPr>
        <w:t xml:space="preserve"> surveillance reports</w:t>
      </w:r>
      <w:r w:rsidR="00EB7869" w:rsidRPr="00EB7869">
        <w:rPr>
          <w:rFonts w:hint="eastAsia"/>
          <w:sz w:val="28"/>
          <w:szCs w:val="20"/>
        </w:rPr>
        <w:t xml:space="preserve"> </w:t>
      </w:r>
      <w:r w:rsidR="00EB7869">
        <w:rPr>
          <w:rFonts w:hint="eastAsia"/>
          <w:sz w:val="28"/>
          <w:szCs w:val="20"/>
        </w:rPr>
        <w:t xml:space="preserve">and VCDs, </w:t>
      </w:r>
      <w:r>
        <w:rPr>
          <w:rFonts w:hint="eastAsia"/>
          <w:sz w:val="28"/>
          <w:szCs w:val="20"/>
        </w:rPr>
        <w:t>counsel</w:t>
      </w:r>
      <w:r>
        <w:rPr>
          <w:sz w:val="28"/>
          <w:szCs w:val="20"/>
        </w:rPr>
        <w:t>’</w:t>
      </w:r>
      <w:r>
        <w:rPr>
          <w:rFonts w:hint="eastAsia"/>
          <w:sz w:val="28"/>
          <w:szCs w:val="20"/>
        </w:rPr>
        <w:t>s</w:t>
      </w:r>
      <w:r w:rsidR="00EB7869">
        <w:rPr>
          <w:rFonts w:hint="eastAsia"/>
          <w:sz w:val="28"/>
          <w:szCs w:val="20"/>
        </w:rPr>
        <w:t xml:space="preserve"> advice </w:t>
      </w:r>
      <w:r w:rsidR="009B7378">
        <w:rPr>
          <w:rFonts w:hint="eastAsia"/>
          <w:sz w:val="28"/>
          <w:szCs w:val="20"/>
        </w:rPr>
        <w:t>was</w:t>
      </w:r>
      <w:r>
        <w:rPr>
          <w:rFonts w:hint="eastAsia"/>
          <w:sz w:val="28"/>
          <w:szCs w:val="20"/>
        </w:rPr>
        <w:t xml:space="preserve"> immediately</w:t>
      </w:r>
      <w:r w:rsidR="009B7378">
        <w:rPr>
          <w:rFonts w:hint="eastAsia"/>
          <w:sz w:val="28"/>
          <w:szCs w:val="20"/>
        </w:rPr>
        <w:t xml:space="preserve"> sought </w:t>
      </w:r>
      <w:r>
        <w:rPr>
          <w:rFonts w:hint="eastAsia"/>
          <w:sz w:val="28"/>
          <w:szCs w:val="20"/>
        </w:rPr>
        <w:t>and was rendered</w:t>
      </w:r>
      <w:r w:rsidR="00EB7869">
        <w:rPr>
          <w:rFonts w:hint="eastAsia"/>
          <w:sz w:val="28"/>
          <w:szCs w:val="20"/>
        </w:rPr>
        <w:t xml:space="preserve"> </w:t>
      </w:r>
      <w:r>
        <w:rPr>
          <w:rFonts w:hint="eastAsia"/>
          <w:sz w:val="28"/>
          <w:szCs w:val="20"/>
        </w:rPr>
        <w:t>in two week</w:t>
      </w:r>
      <w:r>
        <w:rPr>
          <w:sz w:val="28"/>
          <w:szCs w:val="20"/>
        </w:rPr>
        <w:t>s’</w:t>
      </w:r>
      <w:r>
        <w:rPr>
          <w:rFonts w:hint="eastAsia"/>
          <w:sz w:val="28"/>
          <w:szCs w:val="20"/>
        </w:rPr>
        <w:t xml:space="preserve"> time</w:t>
      </w:r>
      <w:r w:rsidR="00EB7869">
        <w:rPr>
          <w:rFonts w:hint="eastAsia"/>
          <w:sz w:val="28"/>
          <w:szCs w:val="20"/>
        </w:rPr>
        <w:t xml:space="preserve">.  </w:t>
      </w:r>
      <w:r>
        <w:rPr>
          <w:rFonts w:hint="eastAsia"/>
          <w:sz w:val="28"/>
          <w:szCs w:val="20"/>
        </w:rPr>
        <w:t>Five days later</w:t>
      </w:r>
      <w:r w:rsidR="00EB7869">
        <w:rPr>
          <w:rFonts w:hint="eastAsia"/>
          <w:sz w:val="28"/>
          <w:szCs w:val="20"/>
        </w:rPr>
        <w:t xml:space="preserve">, the </w:t>
      </w:r>
      <w:r w:rsidR="00EB7869">
        <w:rPr>
          <w:sz w:val="28"/>
          <w:szCs w:val="20"/>
        </w:rPr>
        <w:t>plaintiff’</w:t>
      </w:r>
      <w:r w:rsidR="00EB7869">
        <w:rPr>
          <w:rFonts w:hint="eastAsia"/>
          <w:sz w:val="28"/>
          <w:szCs w:val="20"/>
        </w:rPr>
        <w:t>s solicitors wrote to the defendant</w:t>
      </w:r>
      <w:r w:rsidR="00EB7869">
        <w:rPr>
          <w:sz w:val="28"/>
          <w:szCs w:val="20"/>
        </w:rPr>
        <w:t>’</w:t>
      </w:r>
      <w:r w:rsidR="00EB7869">
        <w:rPr>
          <w:rFonts w:hint="eastAsia"/>
          <w:sz w:val="28"/>
          <w:szCs w:val="20"/>
        </w:rPr>
        <w:t xml:space="preserve">s solicitors offering to accept the Sanctioned Payment with costs, which offer was declined by the latter, hence the present </w:t>
      </w:r>
      <w:r w:rsidR="00EB7869">
        <w:rPr>
          <w:sz w:val="28"/>
          <w:szCs w:val="20"/>
        </w:rPr>
        <w:t>application</w:t>
      </w:r>
      <w:r w:rsidR="00EB7869">
        <w:rPr>
          <w:rFonts w:hint="eastAsia"/>
          <w:sz w:val="28"/>
          <w:szCs w:val="20"/>
        </w:rPr>
        <w:t xml:space="preserve">.  </w:t>
      </w:r>
    </w:p>
    <w:p w:rsidR="008B693C" w:rsidRPr="008B693C" w:rsidRDefault="00C74087" w:rsidP="008B693C">
      <w:pPr>
        <w:numPr>
          <w:ilvl w:val="0"/>
          <w:numId w:val="1"/>
        </w:numPr>
        <w:tabs>
          <w:tab w:val="left" w:pos="1440"/>
        </w:tabs>
        <w:snapToGrid w:val="0"/>
        <w:spacing w:before="480" w:line="360" w:lineRule="auto"/>
        <w:ind w:left="0" w:firstLine="0"/>
        <w:jc w:val="both"/>
        <w:rPr>
          <w:sz w:val="28"/>
          <w:szCs w:val="20"/>
        </w:rPr>
      </w:pPr>
      <w:r>
        <w:rPr>
          <w:rFonts w:hint="eastAsia"/>
          <w:sz w:val="28"/>
          <w:szCs w:val="20"/>
        </w:rPr>
        <w:t>Before</w:t>
      </w:r>
      <w:r w:rsidR="00EB7869">
        <w:rPr>
          <w:rFonts w:hint="eastAsia"/>
          <w:sz w:val="28"/>
          <w:szCs w:val="20"/>
        </w:rPr>
        <w:t xml:space="preserve"> the hearing, t</w:t>
      </w:r>
      <w:r w:rsidR="008321EE">
        <w:rPr>
          <w:rFonts w:hint="eastAsia"/>
          <w:sz w:val="28"/>
          <w:szCs w:val="20"/>
        </w:rPr>
        <w:t xml:space="preserve">he </w:t>
      </w:r>
      <w:r w:rsidR="008321EE">
        <w:rPr>
          <w:sz w:val="28"/>
          <w:szCs w:val="20"/>
        </w:rPr>
        <w:t>defendant</w:t>
      </w:r>
      <w:r>
        <w:rPr>
          <w:rFonts w:hint="eastAsia"/>
          <w:sz w:val="28"/>
          <w:szCs w:val="20"/>
        </w:rPr>
        <w:t xml:space="preserve"> had indicated its intention to</w:t>
      </w:r>
      <w:r w:rsidR="008321EE">
        <w:rPr>
          <w:rFonts w:hint="eastAsia"/>
          <w:sz w:val="28"/>
          <w:szCs w:val="20"/>
        </w:rPr>
        <w:t xml:space="preserve"> invite me to view the surveillance footage</w:t>
      </w:r>
      <w:r>
        <w:rPr>
          <w:rFonts w:hint="eastAsia"/>
          <w:sz w:val="28"/>
          <w:szCs w:val="20"/>
        </w:rPr>
        <w:t>s</w:t>
      </w:r>
      <w:r w:rsidR="008B693C" w:rsidRPr="008B693C">
        <w:rPr>
          <w:sz w:val="28"/>
          <w:szCs w:val="20"/>
        </w:rPr>
        <w:t>.</w:t>
      </w:r>
      <w:r>
        <w:rPr>
          <w:rFonts w:hint="eastAsia"/>
          <w:sz w:val="28"/>
          <w:szCs w:val="20"/>
        </w:rPr>
        <w:t xml:space="preserve">  Upon my indication that </w:t>
      </w:r>
      <w:r w:rsidR="008321EE">
        <w:rPr>
          <w:rFonts w:hint="eastAsia"/>
          <w:sz w:val="28"/>
          <w:szCs w:val="20"/>
        </w:rPr>
        <w:t>I</w:t>
      </w:r>
      <w:r>
        <w:rPr>
          <w:rFonts w:hint="eastAsia"/>
          <w:sz w:val="28"/>
          <w:szCs w:val="20"/>
        </w:rPr>
        <w:t xml:space="preserve"> did not find it necessary to do so, Mr. </w:t>
      </w:r>
      <w:r w:rsidR="00BF72EC">
        <w:rPr>
          <w:rFonts w:hint="eastAsia"/>
          <w:sz w:val="28"/>
          <w:szCs w:val="20"/>
        </w:rPr>
        <w:t xml:space="preserve">Victor </w:t>
      </w:r>
      <w:r>
        <w:rPr>
          <w:rFonts w:hint="eastAsia"/>
          <w:sz w:val="28"/>
          <w:szCs w:val="20"/>
        </w:rPr>
        <w:t>Gidwani</w:t>
      </w:r>
      <w:r w:rsidR="00BF72EC">
        <w:rPr>
          <w:rFonts w:hint="eastAsia"/>
          <w:sz w:val="28"/>
          <w:szCs w:val="20"/>
        </w:rPr>
        <w:t>, Counsel for the defendant,</w:t>
      </w:r>
      <w:r>
        <w:rPr>
          <w:rFonts w:hint="eastAsia"/>
          <w:sz w:val="28"/>
          <w:szCs w:val="20"/>
        </w:rPr>
        <w:t xml:space="preserve"> did not insist</w:t>
      </w:r>
      <w:r w:rsidR="008321EE">
        <w:rPr>
          <w:rFonts w:hint="eastAsia"/>
          <w:sz w:val="28"/>
          <w:szCs w:val="20"/>
        </w:rPr>
        <w:t xml:space="preserve">.  For one thing, the contents of the </w:t>
      </w:r>
      <w:r w:rsidR="00B6049C">
        <w:rPr>
          <w:rFonts w:hint="eastAsia"/>
          <w:sz w:val="28"/>
          <w:szCs w:val="20"/>
        </w:rPr>
        <w:t>surveillance reports</w:t>
      </w:r>
      <w:r w:rsidR="008321EE">
        <w:rPr>
          <w:rFonts w:hint="eastAsia"/>
          <w:sz w:val="28"/>
          <w:szCs w:val="20"/>
        </w:rPr>
        <w:t xml:space="preserve"> are not being disputed by the plaintiff for the purpose of the present application.  </w:t>
      </w:r>
      <w:r w:rsidR="00E94BCD">
        <w:rPr>
          <w:rFonts w:hint="eastAsia"/>
          <w:sz w:val="28"/>
          <w:szCs w:val="20"/>
        </w:rPr>
        <w:t>In any event, t</w:t>
      </w:r>
      <w:r w:rsidR="008321EE">
        <w:rPr>
          <w:rFonts w:hint="eastAsia"/>
          <w:sz w:val="28"/>
          <w:szCs w:val="20"/>
        </w:rPr>
        <w:t xml:space="preserve">he surveillance reports </w:t>
      </w:r>
      <w:r w:rsidR="00F75546">
        <w:rPr>
          <w:sz w:val="28"/>
          <w:szCs w:val="20"/>
        </w:rPr>
        <w:t>contain us</w:t>
      </w:r>
      <w:r w:rsidR="00A57D65">
        <w:rPr>
          <w:sz w:val="28"/>
          <w:szCs w:val="20"/>
        </w:rPr>
        <w:t>eful</w:t>
      </w:r>
      <w:r w:rsidR="00F75546">
        <w:rPr>
          <w:sz w:val="28"/>
          <w:szCs w:val="20"/>
        </w:rPr>
        <w:t xml:space="preserve"> summaries of</w:t>
      </w:r>
      <w:r w:rsidR="008321EE">
        <w:rPr>
          <w:rFonts w:hint="eastAsia"/>
          <w:sz w:val="28"/>
          <w:szCs w:val="20"/>
        </w:rPr>
        <w:t xml:space="preserve"> the plaintiff</w:t>
      </w:r>
      <w:r w:rsidR="008321EE">
        <w:rPr>
          <w:sz w:val="28"/>
          <w:szCs w:val="20"/>
        </w:rPr>
        <w:t>’</w:t>
      </w:r>
      <w:r w:rsidR="008321EE">
        <w:rPr>
          <w:rFonts w:hint="eastAsia"/>
          <w:sz w:val="28"/>
          <w:szCs w:val="20"/>
        </w:rPr>
        <w:t xml:space="preserve">s activities </w:t>
      </w:r>
      <w:r w:rsidR="00B6049C">
        <w:rPr>
          <w:rFonts w:hint="eastAsia"/>
          <w:sz w:val="28"/>
          <w:szCs w:val="20"/>
        </w:rPr>
        <w:t>captured</w:t>
      </w:r>
      <w:r w:rsidR="008321EE">
        <w:rPr>
          <w:rFonts w:hint="eastAsia"/>
          <w:sz w:val="28"/>
          <w:szCs w:val="20"/>
        </w:rPr>
        <w:t xml:space="preserve"> by the footage</w:t>
      </w:r>
      <w:r w:rsidR="00E94BCD">
        <w:rPr>
          <w:rFonts w:hint="eastAsia"/>
          <w:sz w:val="28"/>
          <w:szCs w:val="20"/>
        </w:rPr>
        <w:t>s</w:t>
      </w:r>
      <w:r w:rsidR="008321EE">
        <w:rPr>
          <w:rFonts w:hint="eastAsia"/>
          <w:sz w:val="28"/>
          <w:szCs w:val="20"/>
        </w:rPr>
        <w:t>.  I see no genuine need for me to view the actual footage</w:t>
      </w:r>
      <w:r w:rsidR="00E94BCD">
        <w:rPr>
          <w:rFonts w:hint="eastAsia"/>
          <w:sz w:val="28"/>
          <w:szCs w:val="20"/>
        </w:rPr>
        <w:t>s</w:t>
      </w:r>
      <w:r w:rsidR="008321EE">
        <w:rPr>
          <w:rFonts w:hint="eastAsia"/>
          <w:sz w:val="28"/>
          <w:szCs w:val="20"/>
        </w:rPr>
        <w:t xml:space="preserve"> for the purpose of ruling on the issue of costs.</w:t>
      </w:r>
      <w:r w:rsidR="00A57D65">
        <w:rPr>
          <w:sz w:val="28"/>
          <w:szCs w:val="20"/>
        </w:rPr>
        <w:t xml:space="preserve">  Indeed, there is a risk of my view</w:t>
      </w:r>
      <w:r w:rsidR="00F350D7">
        <w:rPr>
          <w:sz w:val="28"/>
          <w:szCs w:val="20"/>
        </w:rPr>
        <w:t xml:space="preserve"> on </w:t>
      </w:r>
      <w:r w:rsidR="00E94BCD">
        <w:rPr>
          <w:rFonts w:hint="eastAsia"/>
          <w:sz w:val="28"/>
          <w:szCs w:val="20"/>
        </w:rPr>
        <w:t>the</w:t>
      </w:r>
      <w:r w:rsidR="00F350D7">
        <w:rPr>
          <w:sz w:val="28"/>
          <w:szCs w:val="20"/>
        </w:rPr>
        <w:t xml:space="preserve"> proper costs order</w:t>
      </w:r>
      <w:r w:rsidR="00A57D65">
        <w:rPr>
          <w:sz w:val="28"/>
          <w:szCs w:val="20"/>
        </w:rPr>
        <w:t xml:space="preserve"> being coloured by what is shown in the footages </w:t>
      </w:r>
      <w:r w:rsidR="00E94BCD">
        <w:rPr>
          <w:rFonts w:hint="eastAsia"/>
          <w:sz w:val="28"/>
          <w:szCs w:val="20"/>
        </w:rPr>
        <w:t>in the absence of</w:t>
      </w:r>
      <w:r w:rsidR="00F350D7">
        <w:rPr>
          <w:sz w:val="28"/>
          <w:szCs w:val="20"/>
        </w:rPr>
        <w:t xml:space="preserve"> </w:t>
      </w:r>
      <w:r w:rsidR="00E94BCD">
        <w:rPr>
          <w:rFonts w:hint="eastAsia"/>
          <w:sz w:val="28"/>
          <w:szCs w:val="20"/>
        </w:rPr>
        <w:t>any</w:t>
      </w:r>
      <w:r w:rsidR="00F350D7">
        <w:rPr>
          <w:sz w:val="28"/>
          <w:szCs w:val="20"/>
        </w:rPr>
        <w:t xml:space="preserve"> evidence from</w:t>
      </w:r>
      <w:r w:rsidR="00A57D65">
        <w:rPr>
          <w:sz w:val="28"/>
          <w:szCs w:val="20"/>
        </w:rPr>
        <w:t xml:space="preserve"> </w:t>
      </w:r>
      <w:r w:rsidR="007B3A96">
        <w:rPr>
          <w:sz w:val="28"/>
          <w:szCs w:val="20"/>
        </w:rPr>
        <w:t>the plaintiff himself, which may not necessaril</w:t>
      </w:r>
      <w:r w:rsidR="00D71A67">
        <w:rPr>
          <w:sz w:val="28"/>
          <w:szCs w:val="20"/>
        </w:rPr>
        <w:t xml:space="preserve">y be to </w:t>
      </w:r>
      <w:r w:rsidR="00D71A67">
        <w:rPr>
          <w:rFonts w:hint="eastAsia"/>
          <w:sz w:val="28"/>
          <w:szCs w:val="20"/>
        </w:rPr>
        <w:t>either party</w:t>
      </w:r>
      <w:r w:rsidR="007B3A96">
        <w:rPr>
          <w:sz w:val="28"/>
          <w:szCs w:val="20"/>
        </w:rPr>
        <w:t>’s advantage</w:t>
      </w:r>
      <w:r w:rsidR="00A57D65">
        <w:rPr>
          <w:sz w:val="28"/>
          <w:szCs w:val="20"/>
        </w:rPr>
        <w:t xml:space="preserve">. </w:t>
      </w:r>
      <w:r w:rsidR="008321EE">
        <w:rPr>
          <w:rFonts w:hint="eastAsia"/>
          <w:sz w:val="28"/>
          <w:szCs w:val="20"/>
        </w:rPr>
        <w:t xml:space="preserve">  </w:t>
      </w:r>
      <w:r w:rsidR="008B693C" w:rsidRPr="008B693C">
        <w:rPr>
          <w:sz w:val="28"/>
          <w:szCs w:val="20"/>
        </w:rPr>
        <w:t xml:space="preserve"> </w:t>
      </w:r>
    </w:p>
    <w:p w:rsidR="008B693C" w:rsidRDefault="00260415" w:rsidP="008B693C">
      <w:pPr>
        <w:numPr>
          <w:ilvl w:val="0"/>
          <w:numId w:val="1"/>
        </w:numPr>
        <w:tabs>
          <w:tab w:val="left" w:pos="1440"/>
        </w:tabs>
        <w:snapToGrid w:val="0"/>
        <w:spacing w:before="480" w:line="360" w:lineRule="auto"/>
        <w:ind w:left="0" w:firstLine="0"/>
        <w:jc w:val="both"/>
        <w:rPr>
          <w:rFonts w:hint="eastAsia"/>
          <w:sz w:val="28"/>
          <w:szCs w:val="20"/>
        </w:rPr>
      </w:pPr>
      <w:r>
        <w:rPr>
          <w:rFonts w:hint="eastAsia"/>
          <w:sz w:val="28"/>
          <w:szCs w:val="20"/>
        </w:rPr>
        <w:t>The plaintiff himself has not filed any affirmation but his solicitor affirmed on his behalf that had the (1</w:t>
      </w:r>
      <w:r w:rsidRPr="00260415">
        <w:rPr>
          <w:rFonts w:hint="eastAsia"/>
          <w:sz w:val="28"/>
          <w:szCs w:val="20"/>
          <w:vertAlign w:val="superscript"/>
        </w:rPr>
        <w:t>st</w:t>
      </w:r>
      <w:r>
        <w:rPr>
          <w:rFonts w:hint="eastAsia"/>
          <w:sz w:val="28"/>
          <w:szCs w:val="20"/>
        </w:rPr>
        <w:t xml:space="preserve"> and 2</w:t>
      </w:r>
      <w:r w:rsidRPr="00260415">
        <w:rPr>
          <w:rFonts w:hint="eastAsia"/>
          <w:sz w:val="28"/>
          <w:szCs w:val="20"/>
          <w:vertAlign w:val="superscript"/>
        </w:rPr>
        <w:t>nd</w:t>
      </w:r>
      <w:r>
        <w:rPr>
          <w:rFonts w:hint="eastAsia"/>
          <w:sz w:val="28"/>
          <w:szCs w:val="20"/>
        </w:rPr>
        <w:t>) surveillance reports and VCDs (in particular</w:t>
      </w:r>
      <w:r w:rsidR="001F72CD">
        <w:rPr>
          <w:sz w:val="28"/>
          <w:szCs w:val="20"/>
        </w:rPr>
        <w:t>,</w:t>
      </w:r>
      <w:r>
        <w:rPr>
          <w:rFonts w:hint="eastAsia"/>
          <w:sz w:val="28"/>
          <w:szCs w:val="20"/>
        </w:rPr>
        <w:t xml:space="preserve"> the 2</w:t>
      </w:r>
      <w:r w:rsidRPr="00260415">
        <w:rPr>
          <w:rFonts w:hint="eastAsia"/>
          <w:sz w:val="28"/>
          <w:szCs w:val="20"/>
          <w:vertAlign w:val="superscript"/>
        </w:rPr>
        <w:t>nd</w:t>
      </w:r>
      <w:r>
        <w:rPr>
          <w:rFonts w:hint="eastAsia"/>
          <w:sz w:val="28"/>
          <w:szCs w:val="20"/>
        </w:rPr>
        <w:t xml:space="preserve"> </w:t>
      </w:r>
      <w:r w:rsidR="0059656C">
        <w:rPr>
          <w:rFonts w:hint="eastAsia"/>
          <w:sz w:val="28"/>
          <w:szCs w:val="20"/>
        </w:rPr>
        <w:t>s</w:t>
      </w:r>
      <w:r>
        <w:rPr>
          <w:rFonts w:hint="eastAsia"/>
          <w:sz w:val="28"/>
          <w:szCs w:val="20"/>
        </w:rPr>
        <w:t xml:space="preserve">urveillance </w:t>
      </w:r>
      <w:r w:rsidR="0059656C">
        <w:rPr>
          <w:rFonts w:hint="eastAsia"/>
          <w:sz w:val="28"/>
          <w:szCs w:val="20"/>
        </w:rPr>
        <w:t>r</w:t>
      </w:r>
      <w:r>
        <w:rPr>
          <w:rFonts w:hint="eastAsia"/>
          <w:sz w:val="28"/>
          <w:szCs w:val="20"/>
        </w:rPr>
        <w:t>eport) been disclosed by the time the Sanction Payment was made, the Sanctioned Payment would have been accepted with the benefit of legal advice given to the plaintiff</w:t>
      </w:r>
      <w:r w:rsidR="008B693C" w:rsidRPr="008B693C">
        <w:rPr>
          <w:sz w:val="28"/>
          <w:szCs w:val="20"/>
        </w:rPr>
        <w:t>.</w:t>
      </w:r>
      <w:r>
        <w:rPr>
          <w:rFonts w:hint="eastAsia"/>
          <w:sz w:val="28"/>
          <w:szCs w:val="20"/>
        </w:rPr>
        <w:t xml:space="preserve">  </w:t>
      </w:r>
    </w:p>
    <w:p w:rsidR="00260415" w:rsidRDefault="00260415" w:rsidP="008B693C">
      <w:pPr>
        <w:numPr>
          <w:ilvl w:val="0"/>
          <w:numId w:val="1"/>
        </w:numPr>
        <w:tabs>
          <w:tab w:val="left" w:pos="1440"/>
        </w:tabs>
        <w:snapToGrid w:val="0"/>
        <w:spacing w:before="480" w:line="360" w:lineRule="auto"/>
        <w:ind w:left="0" w:firstLine="0"/>
        <w:jc w:val="both"/>
        <w:rPr>
          <w:rFonts w:hint="eastAsia"/>
          <w:sz w:val="28"/>
          <w:szCs w:val="20"/>
        </w:rPr>
      </w:pPr>
      <w:r>
        <w:rPr>
          <w:rFonts w:hint="eastAsia"/>
          <w:sz w:val="28"/>
          <w:szCs w:val="20"/>
        </w:rPr>
        <w:t>The defendant</w:t>
      </w:r>
      <w:r>
        <w:rPr>
          <w:sz w:val="28"/>
          <w:szCs w:val="20"/>
        </w:rPr>
        <w:t>’</w:t>
      </w:r>
      <w:r>
        <w:rPr>
          <w:rFonts w:hint="eastAsia"/>
          <w:sz w:val="28"/>
          <w:szCs w:val="20"/>
        </w:rPr>
        <w:t>s solicitor filed an affirmation in opposition</w:t>
      </w:r>
      <w:r w:rsidR="001F72CD">
        <w:rPr>
          <w:sz w:val="28"/>
          <w:szCs w:val="20"/>
        </w:rPr>
        <w:t>.</w:t>
      </w:r>
      <w:r>
        <w:rPr>
          <w:rFonts w:hint="eastAsia"/>
          <w:sz w:val="28"/>
          <w:szCs w:val="20"/>
        </w:rPr>
        <w:t xml:space="preserve"> </w:t>
      </w:r>
      <w:r w:rsidR="001F72CD">
        <w:rPr>
          <w:sz w:val="28"/>
          <w:szCs w:val="20"/>
        </w:rPr>
        <w:t>He</w:t>
      </w:r>
      <w:r>
        <w:rPr>
          <w:rFonts w:hint="eastAsia"/>
          <w:sz w:val="28"/>
          <w:szCs w:val="20"/>
        </w:rPr>
        <w:t xml:space="preserve"> </w:t>
      </w:r>
      <w:r w:rsidR="00B563CE">
        <w:rPr>
          <w:rFonts w:hint="eastAsia"/>
          <w:sz w:val="28"/>
          <w:szCs w:val="20"/>
        </w:rPr>
        <w:t>commented in</w:t>
      </w:r>
      <w:r>
        <w:rPr>
          <w:rFonts w:hint="eastAsia"/>
          <w:sz w:val="28"/>
          <w:szCs w:val="20"/>
        </w:rPr>
        <w:t xml:space="preserve"> great length </w:t>
      </w:r>
      <w:r w:rsidR="00B563CE">
        <w:rPr>
          <w:rFonts w:hint="eastAsia"/>
          <w:sz w:val="28"/>
          <w:szCs w:val="20"/>
        </w:rPr>
        <w:t>on the merits of the plaintiff</w:t>
      </w:r>
      <w:r w:rsidR="00B563CE">
        <w:rPr>
          <w:sz w:val="28"/>
          <w:szCs w:val="20"/>
        </w:rPr>
        <w:t>’</w:t>
      </w:r>
      <w:r w:rsidR="00B563CE">
        <w:rPr>
          <w:rFonts w:hint="eastAsia"/>
          <w:sz w:val="28"/>
          <w:szCs w:val="20"/>
        </w:rPr>
        <w:t>s claim</w:t>
      </w:r>
      <w:r w:rsidR="009445B7">
        <w:rPr>
          <w:rFonts w:hint="eastAsia"/>
          <w:sz w:val="28"/>
          <w:szCs w:val="20"/>
        </w:rPr>
        <w:t xml:space="preserve"> with reference to the available medical evidence</w:t>
      </w:r>
      <w:r w:rsidR="001F72CD">
        <w:rPr>
          <w:rFonts w:hint="eastAsia"/>
          <w:sz w:val="28"/>
          <w:szCs w:val="20"/>
        </w:rPr>
        <w:t xml:space="preserve"> and opined that </w:t>
      </w:r>
      <w:r w:rsidR="001F72CD">
        <w:rPr>
          <w:sz w:val="28"/>
          <w:szCs w:val="20"/>
        </w:rPr>
        <w:t>any</w:t>
      </w:r>
      <w:r w:rsidR="001F72CD">
        <w:rPr>
          <w:rFonts w:hint="eastAsia"/>
          <w:sz w:val="28"/>
          <w:szCs w:val="20"/>
        </w:rPr>
        <w:t xml:space="preserve"> </w:t>
      </w:r>
      <w:r w:rsidR="00B563CE">
        <w:rPr>
          <w:rFonts w:hint="eastAsia"/>
          <w:sz w:val="28"/>
          <w:szCs w:val="20"/>
        </w:rPr>
        <w:t xml:space="preserve">damages </w:t>
      </w:r>
      <w:r w:rsidR="001F72CD">
        <w:rPr>
          <w:sz w:val="28"/>
          <w:szCs w:val="20"/>
        </w:rPr>
        <w:t>payable to the plaintiff</w:t>
      </w:r>
      <w:r w:rsidR="00B563CE">
        <w:rPr>
          <w:rFonts w:hint="eastAsia"/>
          <w:sz w:val="28"/>
          <w:szCs w:val="20"/>
        </w:rPr>
        <w:t xml:space="preserve"> would not exceed the Sanctioned Payment when the plaintiff had not only exaggerated his claim but was not frank about his claim</w:t>
      </w:r>
      <w:r>
        <w:rPr>
          <w:rFonts w:hint="eastAsia"/>
          <w:sz w:val="28"/>
          <w:szCs w:val="20"/>
        </w:rPr>
        <w:t>.</w:t>
      </w:r>
      <w:r w:rsidR="004B1A9C">
        <w:rPr>
          <w:rFonts w:hint="eastAsia"/>
          <w:sz w:val="28"/>
          <w:szCs w:val="20"/>
        </w:rPr>
        <w:t xml:space="preserve">  It was</w:t>
      </w:r>
      <w:r w:rsidR="0059656C" w:rsidRPr="0059656C">
        <w:rPr>
          <w:rFonts w:hint="eastAsia"/>
          <w:sz w:val="28"/>
          <w:szCs w:val="20"/>
        </w:rPr>
        <w:t xml:space="preserve"> </w:t>
      </w:r>
      <w:r w:rsidR="0059656C">
        <w:rPr>
          <w:rFonts w:hint="eastAsia"/>
          <w:sz w:val="28"/>
          <w:szCs w:val="20"/>
        </w:rPr>
        <w:t>necessary</w:t>
      </w:r>
      <w:r w:rsidR="001F72CD">
        <w:rPr>
          <w:sz w:val="28"/>
          <w:szCs w:val="20"/>
        </w:rPr>
        <w:t>, he said,</w:t>
      </w:r>
      <w:r w:rsidR="004B1A9C">
        <w:rPr>
          <w:rFonts w:hint="eastAsia"/>
          <w:sz w:val="28"/>
          <w:szCs w:val="20"/>
        </w:rPr>
        <w:t xml:space="preserve"> to make use of surveillance to ascertain </w:t>
      </w:r>
      <w:r w:rsidR="004B1A9C">
        <w:rPr>
          <w:sz w:val="28"/>
          <w:szCs w:val="20"/>
        </w:rPr>
        <w:t>the</w:t>
      </w:r>
      <w:r w:rsidR="004B1A9C">
        <w:rPr>
          <w:rFonts w:hint="eastAsia"/>
          <w:sz w:val="28"/>
          <w:szCs w:val="20"/>
        </w:rPr>
        <w:t xml:space="preserve"> plaintiff</w:t>
      </w:r>
      <w:r w:rsidR="004B1A9C">
        <w:rPr>
          <w:sz w:val="28"/>
          <w:szCs w:val="20"/>
        </w:rPr>
        <w:t>’</w:t>
      </w:r>
      <w:r w:rsidR="004B1A9C">
        <w:rPr>
          <w:rFonts w:hint="eastAsia"/>
          <w:sz w:val="28"/>
          <w:szCs w:val="20"/>
        </w:rPr>
        <w:t xml:space="preserve">s condition and employment (if any) </w:t>
      </w:r>
      <w:r w:rsidR="009445B7">
        <w:rPr>
          <w:rFonts w:hint="eastAsia"/>
          <w:sz w:val="28"/>
          <w:szCs w:val="20"/>
        </w:rPr>
        <w:t xml:space="preserve">and that surveillance was a continuous process rather than an isolated and separate exercise in order to cover a reasonable span of time.  He further argued that even without the surveillance evidence, the plaintiff </w:t>
      </w:r>
      <w:r w:rsidR="009445B7">
        <w:rPr>
          <w:sz w:val="28"/>
          <w:szCs w:val="20"/>
        </w:rPr>
        <w:t>should</w:t>
      </w:r>
      <w:r w:rsidR="009445B7">
        <w:rPr>
          <w:rFonts w:hint="eastAsia"/>
          <w:sz w:val="28"/>
          <w:szCs w:val="20"/>
        </w:rPr>
        <w:t xml:space="preserve"> </w:t>
      </w:r>
      <w:r w:rsidR="009445B7">
        <w:rPr>
          <w:sz w:val="28"/>
          <w:szCs w:val="20"/>
        </w:rPr>
        <w:t>have</w:t>
      </w:r>
      <w:r w:rsidR="009445B7">
        <w:rPr>
          <w:rFonts w:hint="eastAsia"/>
          <w:sz w:val="28"/>
          <w:szCs w:val="20"/>
        </w:rPr>
        <w:t xml:space="preserve"> accepted the Sanctioned Payment.</w:t>
      </w:r>
      <w:r w:rsidR="00BF72EC">
        <w:rPr>
          <w:rFonts w:hint="eastAsia"/>
          <w:sz w:val="28"/>
          <w:szCs w:val="20"/>
        </w:rPr>
        <w:t xml:space="preserve">  Mr. Dennis Law, Counsel for the plaintiff, did not dispute the appropriateness of commissioning surveillance.</w:t>
      </w:r>
    </w:p>
    <w:p w:rsidR="008B693C" w:rsidRPr="008B693C" w:rsidRDefault="008B693C" w:rsidP="008B693C">
      <w:pPr>
        <w:tabs>
          <w:tab w:val="left" w:pos="1440"/>
        </w:tabs>
        <w:snapToGrid w:val="0"/>
        <w:spacing w:before="480" w:line="360" w:lineRule="auto"/>
        <w:jc w:val="both"/>
        <w:rPr>
          <w:rFonts w:eastAsia="KaiTi"/>
          <w:b/>
          <w:i/>
          <w:sz w:val="28"/>
          <w:szCs w:val="20"/>
        </w:rPr>
      </w:pPr>
      <w:r w:rsidRPr="008B693C">
        <w:rPr>
          <w:rFonts w:eastAsia="KaiTi"/>
          <w:b/>
          <w:i/>
          <w:sz w:val="28"/>
          <w:szCs w:val="20"/>
        </w:rPr>
        <w:t>Relevant legal principles</w:t>
      </w:r>
    </w:p>
    <w:p w:rsidR="008B693C" w:rsidRPr="001C372E" w:rsidRDefault="001C372E" w:rsidP="008B693C">
      <w:pPr>
        <w:numPr>
          <w:ilvl w:val="0"/>
          <w:numId w:val="1"/>
        </w:numPr>
        <w:tabs>
          <w:tab w:val="left" w:pos="1440"/>
        </w:tabs>
        <w:snapToGrid w:val="0"/>
        <w:spacing w:before="480" w:line="360" w:lineRule="auto"/>
        <w:ind w:left="0" w:firstLine="0"/>
        <w:jc w:val="both"/>
        <w:rPr>
          <w:rFonts w:eastAsia="KaiTi" w:hint="eastAsia"/>
          <w:sz w:val="28"/>
          <w:szCs w:val="20"/>
        </w:rPr>
      </w:pPr>
      <w:r>
        <w:rPr>
          <w:rFonts w:eastAsia="KaiTi" w:hint="eastAsia"/>
          <w:sz w:val="28"/>
          <w:szCs w:val="20"/>
        </w:rPr>
        <w:t>Under O 22, r 15(3), RDC, upon granting leave to accept a sanction payment outside the specified 28-day period</w:t>
      </w:r>
      <w:r w:rsidR="00747433">
        <w:rPr>
          <w:rFonts w:eastAsia="KaiTi"/>
          <w:sz w:val="28"/>
          <w:szCs w:val="20"/>
        </w:rPr>
        <w:t xml:space="preserve"> (“prescribed period”)</w:t>
      </w:r>
      <w:r>
        <w:rPr>
          <w:rFonts w:eastAsia="KaiTi" w:hint="eastAsia"/>
          <w:sz w:val="28"/>
          <w:szCs w:val="20"/>
        </w:rPr>
        <w:t>, the court is empowered to make an order as to costs.  Costs are in the discretion of the court (s.5</w:t>
      </w:r>
      <w:r w:rsidR="00BF7F2E">
        <w:rPr>
          <w:rFonts w:eastAsia="KaiTi" w:hint="eastAsia"/>
          <w:sz w:val="28"/>
          <w:szCs w:val="20"/>
        </w:rPr>
        <w:t>3</w:t>
      </w:r>
      <w:r>
        <w:rPr>
          <w:rFonts w:eastAsia="KaiTi" w:hint="eastAsia"/>
          <w:sz w:val="28"/>
          <w:szCs w:val="20"/>
        </w:rPr>
        <w:t>, District Court Ordinance)</w:t>
      </w:r>
      <w:r w:rsidR="00747433">
        <w:rPr>
          <w:rFonts w:eastAsia="KaiTi"/>
          <w:sz w:val="28"/>
          <w:szCs w:val="20"/>
        </w:rPr>
        <w:t xml:space="preserve"> and</w:t>
      </w:r>
      <w:r>
        <w:rPr>
          <w:rFonts w:eastAsia="KaiTi" w:hint="eastAsia"/>
          <w:sz w:val="28"/>
          <w:szCs w:val="20"/>
        </w:rPr>
        <w:t xml:space="preserve"> should normally follow the event but the court can make some other costs order where appropriate (O 62, r3(2), RDC)</w:t>
      </w:r>
      <w:r w:rsidR="00BF7F2E">
        <w:rPr>
          <w:rFonts w:eastAsia="KaiTi" w:hint="eastAsia"/>
          <w:sz w:val="28"/>
          <w:szCs w:val="20"/>
        </w:rPr>
        <w:t>.  In exercising</w:t>
      </w:r>
      <w:r w:rsidR="00747433">
        <w:rPr>
          <w:rFonts w:eastAsia="KaiTi"/>
          <w:sz w:val="28"/>
          <w:szCs w:val="20"/>
        </w:rPr>
        <w:t xml:space="preserve"> its</w:t>
      </w:r>
      <w:r w:rsidR="00BF7F2E">
        <w:rPr>
          <w:rFonts w:eastAsia="KaiTi" w:hint="eastAsia"/>
          <w:sz w:val="28"/>
          <w:szCs w:val="20"/>
        </w:rPr>
        <w:t xml:space="preserve"> discretion, the court should take into account the matters set out in O 62, r 5 including, inter alia, the underlying objectives set out in O 1A, r 1, RDC and the conduct of all the parties which in turn includes the manner in which a party has pursued or defended his case; whether a </w:t>
      </w:r>
      <w:r w:rsidR="00747433">
        <w:rPr>
          <w:rFonts w:eastAsia="KaiTi"/>
          <w:sz w:val="28"/>
          <w:szCs w:val="20"/>
        </w:rPr>
        <w:t xml:space="preserve">successful </w:t>
      </w:r>
      <w:r w:rsidR="00BF7F2E">
        <w:rPr>
          <w:rFonts w:eastAsia="KaiTi" w:hint="eastAsia"/>
          <w:sz w:val="28"/>
          <w:szCs w:val="20"/>
        </w:rPr>
        <w:t xml:space="preserve">clamant </w:t>
      </w:r>
      <w:r w:rsidR="00BF7F2E">
        <w:rPr>
          <w:rFonts w:eastAsia="KaiTi"/>
          <w:sz w:val="28"/>
          <w:szCs w:val="20"/>
        </w:rPr>
        <w:t>exaggerated</w:t>
      </w:r>
      <w:r w:rsidR="00BF7F2E">
        <w:rPr>
          <w:rFonts w:eastAsia="KaiTi" w:hint="eastAsia"/>
          <w:sz w:val="28"/>
          <w:szCs w:val="20"/>
        </w:rPr>
        <w:t xml:space="preserve"> his claim; and conduct before as well as during the proceedings.</w:t>
      </w:r>
    </w:p>
    <w:p w:rsidR="001C372E" w:rsidRDefault="00735F07" w:rsidP="008B693C">
      <w:pPr>
        <w:numPr>
          <w:ilvl w:val="0"/>
          <w:numId w:val="1"/>
        </w:numPr>
        <w:tabs>
          <w:tab w:val="left" w:pos="1440"/>
        </w:tabs>
        <w:snapToGrid w:val="0"/>
        <w:spacing w:before="480" w:line="360" w:lineRule="auto"/>
        <w:ind w:left="0" w:firstLine="0"/>
        <w:jc w:val="both"/>
        <w:rPr>
          <w:rFonts w:eastAsia="KaiTi" w:hint="eastAsia"/>
          <w:sz w:val="28"/>
          <w:szCs w:val="20"/>
        </w:rPr>
      </w:pPr>
      <w:r>
        <w:rPr>
          <w:rFonts w:eastAsia="KaiTi" w:hint="eastAsia"/>
          <w:sz w:val="28"/>
          <w:szCs w:val="20"/>
        </w:rPr>
        <w:t>Mr. Law</w:t>
      </w:r>
      <w:r w:rsidR="00B069FC">
        <w:rPr>
          <w:rFonts w:eastAsia="KaiTi" w:hint="eastAsia"/>
          <w:sz w:val="28"/>
          <w:szCs w:val="20"/>
        </w:rPr>
        <w:t xml:space="preserve"> </w:t>
      </w:r>
      <w:r>
        <w:rPr>
          <w:rFonts w:eastAsia="KaiTi" w:hint="eastAsia"/>
          <w:sz w:val="28"/>
          <w:szCs w:val="20"/>
        </w:rPr>
        <w:t xml:space="preserve">referred to the requirement </w:t>
      </w:r>
      <w:r w:rsidR="00D20DF6">
        <w:rPr>
          <w:rFonts w:eastAsia="KaiTi"/>
          <w:sz w:val="28"/>
          <w:szCs w:val="20"/>
        </w:rPr>
        <w:t xml:space="preserve">of </w:t>
      </w:r>
      <w:r w:rsidRPr="00735F07">
        <w:rPr>
          <w:rFonts w:eastAsia="KaiTi" w:hint="eastAsia"/>
          <w:b/>
          <w:i/>
          <w:sz w:val="28"/>
          <w:szCs w:val="20"/>
        </w:rPr>
        <w:t>Practice Direction 18.1</w:t>
      </w:r>
      <w:r w:rsidR="00D20DF6">
        <w:rPr>
          <w:rFonts w:eastAsia="KaiTi"/>
          <w:sz w:val="28"/>
          <w:szCs w:val="20"/>
        </w:rPr>
        <w:t xml:space="preserve">, §19 </w:t>
      </w:r>
      <w:r>
        <w:rPr>
          <w:rFonts w:eastAsia="KaiTi" w:hint="eastAsia"/>
          <w:sz w:val="28"/>
          <w:szCs w:val="20"/>
        </w:rPr>
        <w:t xml:space="preserve">for parties to communicate constructively and provide mutual disclosure of information and documents with respect to issues of liability and quantum and submitted that the </w:t>
      </w:r>
      <w:r>
        <w:rPr>
          <w:rFonts w:eastAsia="KaiTi"/>
          <w:sz w:val="28"/>
          <w:szCs w:val="20"/>
        </w:rPr>
        <w:t>defendant</w:t>
      </w:r>
      <w:r>
        <w:rPr>
          <w:rFonts w:eastAsia="KaiTi" w:hint="eastAsia"/>
          <w:sz w:val="28"/>
          <w:szCs w:val="20"/>
        </w:rPr>
        <w:t xml:space="preserve"> should have disclosed the 1</w:t>
      </w:r>
      <w:r w:rsidRPr="00735F07">
        <w:rPr>
          <w:rFonts w:eastAsia="KaiTi" w:hint="eastAsia"/>
          <w:sz w:val="28"/>
          <w:szCs w:val="20"/>
          <w:vertAlign w:val="superscript"/>
        </w:rPr>
        <w:t>st</w:t>
      </w:r>
      <w:r>
        <w:rPr>
          <w:rFonts w:eastAsia="KaiTi" w:hint="eastAsia"/>
          <w:sz w:val="28"/>
          <w:szCs w:val="20"/>
        </w:rPr>
        <w:t xml:space="preserve"> and 2</w:t>
      </w:r>
      <w:r w:rsidRPr="00735F07">
        <w:rPr>
          <w:rFonts w:eastAsia="KaiTi" w:hint="eastAsia"/>
          <w:sz w:val="28"/>
          <w:szCs w:val="20"/>
          <w:vertAlign w:val="superscript"/>
        </w:rPr>
        <w:t>nd</w:t>
      </w:r>
      <w:r>
        <w:rPr>
          <w:rFonts w:eastAsia="KaiTi" w:hint="eastAsia"/>
          <w:sz w:val="28"/>
          <w:szCs w:val="20"/>
        </w:rPr>
        <w:t xml:space="preserve"> </w:t>
      </w:r>
      <w:r w:rsidR="00BD1DE0">
        <w:rPr>
          <w:rFonts w:eastAsia="KaiTi" w:hint="eastAsia"/>
          <w:sz w:val="28"/>
          <w:szCs w:val="20"/>
        </w:rPr>
        <w:t>s</w:t>
      </w:r>
      <w:r>
        <w:rPr>
          <w:rFonts w:eastAsia="KaiTi" w:hint="eastAsia"/>
          <w:sz w:val="28"/>
          <w:szCs w:val="20"/>
        </w:rPr>
        <w:t xml:space="preserve">urveillance </w:t>
      </w:r>
      <w:r w:rsidR="00BD1DE0">
        <w:rPr>
          <w:rFonts w:eastAsia="KaiTi" w:hint="eastAsia"/>
          <w:sz w:val="28"/>
          <w:szCs w:val="20"/>
        </w:rPr>
        <w:t>r</w:t>
      </w:r>
      <w:r>
        <w:rPr>
          <w:rFonts w:eastAsia="KaiTi" w:hint="eastAsia"/>
          <w:sz w:val="28"/>
          <w:szCs w:val="20"/>
        </w:rPr>
        <w:t>eports in the pre-action stage.</w:t>
      </w:r>
      <w:r w:rsidR="00462835">
        <w:rPr>
          <w:rFonts w:eastAsia="KaiTi" w:hint="eastAsia"/>
          <w:sz w:val="28"/>
          <w:szCs w:val="20"/>
        </w:rPr>
        <w:t xml:space="preserve">  In withholding </w:t>
      </w:r>
      <w:r w:rsidR="00BD1DE0">
        <w:rPr>
          <w:rFonts w:eastAsia="KaiTi" w:hint="eastAsia"/>
          <w:sz w:val="28"/>
          <w:szCs w:val="20"/>
        </w:rPr>
        <w:t>the same</w:t>
      </w:r>
      <w:r w:rsidR="00462835">
        <w:rPr>
          <w:rFonts w:eastAsia="KaiTi" w:hint="eastAsia"/>
          <w:sz w:val="28"/>
          <w:szCs w:val="20"/>
        </w:rPr>
        <w:t xml:space="preserve">, he submitted, the </w:t>
      </w:r>
      <w:r w:rsidR="00462835">
        <w:rPr>
          <w:rFonts w:eastAsia="KaiTi"/>
          <w:sz w:val="28"/>
          <w:szCs w:val="20"/>
        </w:rPr>
        <w:t>defendant’</w:t>
      </w:r>
      <w:r w:rsidR="00462835">
        <w:rPr>
          <w:rFonts w:eastAsia="KaiTi" w:hint="eastAsia"/>
          <w:sz w:val="28"/>
          <w:szCs w:val="20"/>
        </w:rPr>
        <w:t xml:space="preserve">s conduct </w:t>
      </w:r>
      <w:r w:rsidR="00796525">
        <w:rPr>
          <w:rFonts w:eastAsia="KaiTi"/>
          <w:sz w:val="28"/>
          <w:szCs w:val="20"/>
        </w:rPr>
        <w:t>wa</w:t>
      </w:r>
      <w:r w:rsidR="00462835">
        <w:rPr>
          <w:rFonts w:eastAsia="KaiTi" w:hint="eastAsia"/>
          <w:sz w:val="28"/>
          <w:szCs w:val="20"/>
        </w:rPr>
        <w:t xml:space="preserve">s contrary to each of the Underlying Objectives set out in O 1A, r 1, RDC. </w:t>
      </w:r>
      <w:r>
        <w:rPr>
          <w:rFonts w:eastAsia="KaiTi" w:hint="eastAsia"/>
          <w:sz w:val="28"/>
          <w:szCs w:val="20"/>
        </w:rPr>
        <w:t xml:space="preserve"> </w:t>
      </w:r>
    </w:p>
    <w:p w:rsidR="00EB1C56" w:rsidRPr="008B693C" w:rsidRDefault="00EB1C56" w:rsidP="008B693C">
      <w:pPr>
        <w:numPr>
          <w:ilvl w:val="0"/>
          <w:numId w:val="1"/>
        </w:numPr>
        <w:tabs>
          <w:tab w:val="left" w:pos="1440"/>
        </w:tabs>
        <w:snapToGrid w:val="0"/>
        <w:spacing w:before="480" w:line="360" w:lineRule="auto"/>
        <w:ind w:left="0" w:firstLine="0"/>
        <w:jc w:val="both"/>
        <w:rPr>
          <w:rFonts w:eastAsia="KaiTi"/>
          <w:sz w:val="28"/>
          <w:szCs w:val="20"/>
        </w:rPr>
      </w:pPr>
      <w:r>
        <w:rPr>
          <w:rFonts w:eastAsia="KaiTi" w:hint="eastAsia"/>
          <w:sz w:val="28"/>
          <w:szCs w:val="20"/>
        </w:rPr>
        <w:t>Mr. Law drew my attention to the comment of Lam J (as he then was) in</w:t>
      </w:r>
      <w:r>
        <w:rPr>
          <w:rFonts w:eastAsia="KaiTi" w:hint="eastAsia"/>
          <w:b/>
          <w:i/>
          <w:sz w:val="28"/>
          <w:szCs w:val="20"/>
        </w:rPr>
        <w:t xml:space="preserve"> Cheung Wei Man Vivien &amp; C</w:t>
      </w:r>
      <w:r>
        <w:rPr>
          <w:rFonts w:eastAsia="KaiTi"/>
          <w:b/>
          <w:i/>
          <w:sz w:val="28"/>
          <w:szCs w:val="20"/>
        </w:rPr>
        <w:t>h</w:t>
      </w:r>
      <w:r>
        <w:rPr>
          <w:rFonts w:eastAsia="KaiTi" w:hint="eastAsia"/>
          <w:b/>
          <w:i/>
          <w:sz w:val="28"/>
          <w:szCs w:val="20"/>
        </w:rPr>
        <w:t>an Kim Thiam v Centaline Pr</w:t>
      </w:r>
      <w:r w:rsidR="00796525">
        <w:rPr>
          <w:rFonts w:eastAsia="KaiTi"/>
          <w:b/>
          <w:i/>
          <w:sz w:val="28"/>
          <w:szCs w:val="20"/>
        </w:rPr>
        <w:t>o</w:t>
      </w:r>
      <w:r>
        <w:rPr>
          <w:rFonts w:eastAsia="KaiTi" w:hint="eastAsia"/>
          <w:b/>
          <w:i/>
          <w:sz w:val="28"/>
          <w:szCs w:val="20"/>
        </w:rPr>
        <w:t>perty Agency Ltd &amp; Ors</w:t>
      </w:r>
      <w:r>
        <w:rPr>
          <w:rFonts w:eastAsia="KaiTi" w:hint="eastAsia"/>
          <w:sz w:val="28"/>
          <w:szCs w:val="20"/>
        </w:rPr>
        <w:t xml:space="preserve"> (</w:t>
      </w:r>
      <w:r w:rsidR="003A59DB">
        <w:rPr>
          <w:rFonts w:eastAsia="KaiTi" w:hint="eastAsia"/>
          <w:sz w:val="28"/>
          <w:szCs w:val="20"/>
        </w:rPr>
        <w:t xml:space="preserve">HCA 286/2000), unrep., 15 </w:t>
      </w:r>
      <w:r w:rsidR="003A59DB">
        <w:rPr>
          <w:rFonts w:eastAsia="KaiTi"/>
          <w:sz w:val="28"/>
          <w:szCs w:val="20"/>
        </w:rPr>
        <w:t>December</w:t>
      </w:r>
      <w:r w:rsidR="003A59DB">
        <w:rPr>
          <w:rFonts w:eastAsia="KaiTi" w:hint="eastAsia"/>
          <w:sz w:val="28"/>
          <w:szCs w:val="20"/>
        </w:rPr>
        <w:t xml:space="preserve"> 2006 </w:t>
      </w:r>
      <w:r w:rsidR="00AA7418">
        <w:rPr>
          <w:rFonts w:eastAsia="KaiTi" w:hint="eastAsia"/>
          <w:sz w:val="28"/>
          <w:szCs w:val="20"/>
        </w:rPr>
        <w:t xml:space="preserve">at </w:t>
      </w:r>
      <w:r w:rsidR="00AA7418">
        <w:rPr>
          <w:rFonts w:eastAsia="KaiTi"/>
          <w:sz w:val="28"/>
          <w:szCs w:val="20"/>
        </w:rPr>
        <w:t>§</w:t>
      </w:r>
      <w:r w:rsidR="00AA7418">
        <w:rPr>
          <w:rFonts w:eastAsia="KaiTi" w:hint="eastAsia"/>
          <w:sz w:val="28"/>
          <w:szCs w:val="20"/>
        </w:rPr>
        <w:t>28</w:t>
      </w:r>
      <w:r w:rsidR="00AA7418">
        <w:rPr>
          <w:rFonts w:eastAsia="KaiTi"/>
          <w:sz w:val="28"/>
          <w:szCs w:val="20"/>
        </w:rPr>
        <w:t xml:space="preserve"> </w:t>
      </w:r>
      <w:r w:rsidR="00BD1DE0">
        <w:rPr>
          <w:rFonts w:eastAsia="KaiTi" w:hint="eastAsia"/>
          <w:sz w:val="28"/>
          <w:szCs w:val="20"/>
        </w:rPr>
        <w:t>on</w:t>
      </w:r>
      <w:r w:rsidR="003A59DB">
        <w:rPr>
          <w:rFonts w:eastAsia="KaiTi" w:hint="eastAsia"/>
          <w:sz w:val="28"/>
          <w:szCs w:val="20"/>
        </w:rPr>
        <w:t xml:space="preserve"> </w:t>
      </w:r>
      <w:r w:rsidR="00BD1DE0">
        <w:rPr>
          <w:rFonts w:eastAsia="KaiTi" w:hint="eastAsia"/>
          <w:sz w:val="28"/>
          <w:szCs w:val="20"/>
        </w:rPr>
        <w:t>the</w:t>
      </w:r>
      <w:r w:rsidR="003A59DB">
        <w:rPr>
          <w:rFonts w:eastAsia="KaiTi" w:hint="eastAsia"/>
          <w:sz w:val="28"/>
          <w:szCs w:val="20"/>
        </w:rPr>
        <w:t xml:space="preserve"> conduct of withholding material documents and late discovery:</w:t>
      </w:r>
    </w:p>
    <w:p w:rsidR="008B693C" w:rsidRPr="003A59DB" w:rsidRDefault="008B693C" w:rsidP="003A59DB">
      <w:pPr>
        <w:pStyle w:val="para"/>
        <w:numPr>
          <w:ilvl w:val="0"/>
          <w:numId w:val="0"/>
        </w:numPr>
        <w:tabs>
          <w:tab w:val="clear" w:pos="1440"/>
          <w:tab w:val="left" w:pos="1170"/>
        </w:tabs>
        <w:spacing w:before="240" w:line="240" w:lineRule="auto"/>
        <w:ind w:left="904" w:right="369" w:hanging="53"/>
        <w:rPr>
          <w:rFonts w:eastAsia="KaiTi"/>
        </w:rPr>
      </w:pPr>
      <w:r w:rsidRPr="003A59DB">
        <w:rPr>
          <w:rFonts w:eastAsia="KaiTi"/>
          <w:sz w:val="24"/>
          <w:szCs w:val="24"/>
        </w:rPr>
        <w:t>“</w:t>
      </w:r>
      <w:r w:rsidR="003A59DB">
        <w:rPr>
          <w:rFonts w:eastAsia="KaiTi" w:hint="eastAsia"/>
          <w:sz w:val="24"/>
          <w:szCs w:val="24"/>
        </w:rPr>
        <w:tab/>
      </w:r>
      <w:r w:rsidR="003A59DB" w:rsidRPr="003A59DB">
        <w:rPr>
          <w:rFonts w:hint="eastAsia"/>
          <w:sz w:val="24"/>
          <w:szCs w:val="24"/>
        </w:rPr>
        <w:t>The Plaintiffs had attempted to explain the late discovery as a tactical move to expose what they perceived to be the lies of the Defendants. It was a deliberate decision and regrettably a solicitor was said to be involved. In my judgment, this is not an acceptable excuse. Concealment of documents would not assist the court in making a fair assessment of a witness. A party is entitled to conduct litigation on the basis that his opponent gives proper discovery as required by the rules. All litigants and those advising them should familiarize themselves with the duty relating to discovery. Any forensic manoeuvre that smacks of ambush has no place in modern litigation and this court will not hesitate in voicing a strong disapproval for such conduct. A witness should have the chance to consider the relevant documents before he reduces his evidence into witness statement. The duty of discovery requires full discovery being given and withholding materials with a view to gain some forensic advantage in terms of trapping the opponents is an abuse of process. This court must take a firm stance to discourage such improper conduct of litigation.</w:t>
      </w:r>
      <w:r w:rsidRPr="003A59DB">
        <w:rPr>
          <w:rFonts w:eastAsia="KaiTi"/>
        </w:rPr>
        <w:t>”</w:t>
      </w:r>
    </w:p>
    <w:p w:rsidR="003A59DB" w:rsidRDefault="003A59DB" w:rsidP="008B693C">
      <w:pPr>
        <w:numPr>
          <w:ilvl w:val="0"/>
          <w:numId w:val="1"/>
        </w:numPr>
        <w:tabs>
          <w:tab w:val="left" w:pos="1440"/>
        </w:tabs>
        <w:snapToGrid w:val="0"/>
        <w:spacing w:before="480" w:line="360" w:lineRule="auto"/>
        <w:ind w:left="0" w:firstLine="0"/>
        <w:jc w:val="both"/>
        <w:rPr>
          <w:rFonts w:eastAsia="KaiTi" w:hint="eastAsia"/>
          <w:sz w:val="28"/>
          <w:szCs w:val="20"/>
        </w:rPr>
      </w:pPr>
      <w:r>
        <w:rPr>
          <w:rFonts w:eastAsia="KaiTi" w:hint="eastAsia"/>
          <w:sz w:val="28"/>
          <w:szCs w:val="20"/>
        </w:rPr>
        <w:t>In the circumstances, Mr. Law submitted that the plaintiff should have the costs of the action including the present application.</w:t>
      </w:r>
    </w:p>
    <w:p w:rsidR="003A59DB" w:rsidRDefault="00061823" w:rsidP="008B693C">
      <w:pPr>
        <w:numPr>
          <w:ilvl w:val="0"/>
          <w:numId w:val="1"/>
        </w:numPr>
        <w:tabs>
          <w:tab w:val="left" w:pos="1440"/>
        </w:tabs>
        <w:snapToGrid w:val="0"/>
        <w:spacing w:before="480" w:line="360" w:lineRule="auto"/>
        <w:ind w:left="0" w:firstLine="0"/>
        <w:jc w:val="both"/>
        <w:rPr>
          <w:rFonts w:eastAsia="KaiTi" w:hint="eastAsia"/>
          <w:sz w:val="28"/>
          <w:szCs w:val="20"/>
        </w:rPr>
      </w:pPr>
      <w:r>
        <w:rPr>
          <w:rFonts w:eastAsia="KaiTi" w:hint="eastAsia"/>
          <w:sz w:val="28"/>
          <w:szCs w:val="20"/>
        </w:rPr>
        <w:t>Mr. Gidwani had no dispute with</w:t>
      </w:r>
      <w:r w:rsidR="00DA20E6">
        <w:rPr>
          <w:rFonts w:eastAsia="KaiTi" w:hint="eastAsia"/>
          <w:sz w:val="28"/>
          <w:szCs w:val="20"/>
        </w:rPr>
        <w:t xml:space="preserve"> the </w:t>
      </w:r>
      <w:r w:rsidR="00B4729B">
        <w:rPr>
          <w:rFonts w:eastAsia="KaiTi"/>
          <w:sz w:val="28"/>
          <w:szCs w:val="20"/>
        </w:rPr>
        <w:t>applicable principles</w:t>
      </w:r>
      <w:r w:rsidR="00DA20E6">
        <w:rPr>
          <w:rFonts w:eastAsia="KaiTi" w:hint="eastAsia"/>
          <w:sz w:val="28"/>
          <w:szCs w:val="20"/>
        </w:rPr>
        <w:t xml:space="preserve"> </w:t>
      </w:r>
      <w:r>
        <w:rPr>
          <w:rFonts w:eastAsia="KaiTi" w:hint="eastAsia"/>
          <w:sz w:val="28"/>
          <w:szCs w:val="20"/>
        </w:rPr>
        <w:t>mentioned</w:t>
      </w:r>
      <w:r w:rsidR="00DA20E6">
        <w:rPr>
          <w:rFonts w:eastAsia="KaiTi" w:hint="eastAsia"/>
          <w:sz w:val="28"/>
          <w:szCs w:val="20"/>
        </w:rPr>
        <w:t xml:space="preserve"> above</w:t>
      </w:r>
      <w:r>
        <w:rPr>
          <w:rFonts w:eastAsia="KaiTi" w:hint="eastAsia"/>
          <w:sz w:val="28"/>
          <w:szCs w:val="20"/>
        </w:rPr>
        <w:t xml:space="preserve"> but sought to distinguish </w:t>
      </w:r>
      <w:r>
        <w:rPr>
          <w:rFonts w:eastAsia="KaiTi" w:hint="eastAsia"/>
          <w:b/>
          <w:i/>
          <w:sz w:val="28"/>
          <w:szCs w:val="20"/>
        </w:rPr>
        <w:t>Cheung Wei Man Vivien</w:t>
      </w:r>
      <w:r>
        <w:rPr>
          <w:rFonts w:eastAsia="KaiTi" w:hint="eastAsia"/>
          <w:sz w:val="28"/>
          <w:szCs w:val="20"/>
        </w:rPr>
        <w:t xml:space="preserve"> (supra).  In support of his argument, he</w:t>
      </w:r>
      <w:r w:rsidR="00DA20E6">
        <w:rPr>
          <w:rFonts w:eastAsia="KaiTi" w:hint="eastAsia"/>
          <w:sz w:val="28"/>
          <w:szCs w:val="20"/>
        </w:rPr>
        <w:t xml:space="preserve"> further relied on a number of local and English authorities </w:t>
      </w:r>
      <w:r w:rsidR="00EF1F4C">
        <w:rPr>
          <w:rFonts w:eastAsia="KaiTi" w:hint="eastAsia"/>
          <w:sz w:val="28"/>
          <w:szCs w:val="20"/>
        </w:rPr>
        <w:t>of which I find the following particularly pertinent</w:t>
      </w:r>
      <w:r w:rsidR="00DA20E6">
        <w:rPr>
          <w:rFonts w:eastAsia="KaiTi" w:hint="eastAsia"/>
          <w:sz w:val="28"/>
          <w:szCs w:val="20"/>
        </w:rPr>
        <w:t>.</w:t>
      </w:r>
    </w:p>
    <w:p w:rsidR="00DA20E6" w:rsidRDefault="009A31CE" w:rsidP="008B693C">
      <w:pPr>
        <w:numPr>
          <w:ilvl w:val="0"/>
          <w:numId w:val="1"/>
        </w:numPr>
        <w:tabs>
          <w:tab w:val="left" w:pos="1440"/>
        </w:tabs>
        <w:snapToGrid w:val="0"/>
        <w:spacing w:before="480" w:line="360" w:lineRule="auto"/>
        <w:ind w:left="0" w:firstLine="0"/>
        <w:jc w:val="both"/>
        <w:rPr>
          <w:rFonts w:eastAsia="KaiTi" w:hint="eastAsia"/>
          <w:sz w:val="28"/>
          <w:szCs w:val="20"/>
        </w:rPr>
      </w:pPr>
      <w:r>
        <w:rPr>
          <w:rFonts w:eastAsia="KaiTi" w:hint="eastAsia"/>
          <w:sz w:val="28"/>
          <w:szCs w:val="20"/>
        </w:rPr>
        <w:t>In</w:t>
      </w:r>
      <w:r w:rsidR="00B4729B">
        <w:rPr>
          <w:rFonts w:eastAsia="KaiTi"/>
          <w:sz w:val="28"/>
          <w:szCs w:val="20"/>
        </w:rPr>
        <w:t xml:space="preserve"> </w:t>
      </w:r>
      <w:r w:rsidR="00885AEE">
        <w:rPr>
          <w:rFonts w:eastAsia="KaiTi" w:hint="eastAsia"/>
          <w:b/>
          <w:i/>
          <w:sz w:val="28"/>
          <w:szCs w:val="20"/>
        </w:rPr>
        <w:t>Factortame Ltd v Secretary of State for the Environment, Transport and the Regions</w:t>
      </w:r>
      <w:r w:rsidR="00885AEE">
        <w:rPr>
          <w:rFonts w:eastAsia="KaiTi" w:hint="eastAsia"/>
          <w:sz w:val="28"/>
          <w:szCs w:val="20"/>
        </w:rPr>
        <w:t xml:space="preserve"> [2002] 1 WLR 2438, the</w:t>
      </w:r>
      <w:r>
        <w:rPr>
          <w:rFonts w:eastAsia="KaiTi" w:hint="eastAsia"/>
          <w:sz w:val="28"/>
          <w:szCs w:val="20"/>
        </w:rPr>
        <w:t xml:space="preserve"> English Court of Appeal held that the</w:t>
      </w:r>
      <w:r w:rsidR="00885AEE">
        <w:rPr>
          <w:rFonts w:eastAsia="KaiTi" w:hint="eastAsia"/>
          <w:sz w:val="28"/>
          <w:szCs w:val="20"/>
        </w:rPr>
        <w:t xml:space="preserve"> starting point is </w:t>
      </w:r>
      <w:r w:rsidR="00885AEE">
        <w:rPr>
          <w:rFonts w:eastAsia="KaiTi"/>
          <w:sz w:val="28"/>
          <w:szCs w:val="20"/>
        </w:rPr>
        <w:t>that</w:t>
      </w:r>
      <w:r w:rsidR="00885AEE">
        <w:rPr>
          <w:rFonts w:eastAsia="KaiTi" w:hint="eastAsia"/>
          <w:sz w:val="28"/>
          <w:szCs w:val="20"/>
        </w:rPr>
        <w:t xml:space="preserve"> a part</w:t>
      </w:r>
      <w:r w:rsidR="00B4729B">
        <w:rPr>
          <w:rFonts w:eastAsia="KaiTi"/>
          <w:sz w:val="28"/>
          <w:szCs w:val="20"/>
        </w:rPr>
        <w:t>y</w:t>
      </w:r>
      <w:r w:rsidR="00885AEE">
        <w:rPr>
          <w:rFonts w:eastAsia="KaiTi" w:hint="eastAsia"/>
          <w:sz w:val="28"/>
          <w:szCs w:val="20"/>
        </w:rPr>
        <w:t xml:space="preserve"> who fails to accept a Part 36 payment until after the expiry of time for accepting such a payment is deemed to be the unsuccessful party.</w:t>
      </w:r>
    </w:p>
    <w:p w:rsidR="00104E8D" w:rsidRDefault="00104E8D" w:rsidP="008B693C">
      <w:pPr>
        <w:numPr>
          <w:ilvl w:val="0"/>
          <w:numId w:val="1"/>
        </w:numPr>
        <w:tabs>
          <w:tab w:val="left" w:pos="1440"/>
        </w:tabs>
        <w:snapToGrid w:val="0"/>
        <w:spacing w:before="480" w:line="360" w:lineRule="auto"/>
        <w:ind w:left="0" w:firstLine="0"/>
        <w:jc w:val="both"/>
        <w:rPr>
          <w:rFonts w:eastAsia="KaiTi" w:hint="eastAsia"/>
          <w:sz w:val="28"/>
          <w:szCs w:val="20"/>
        </w:rPr>
      </w:pPr>
      <w:r>
        <w:rPr>
          <w:rFonts w:eastAsia="KaiTi" w:hint="eastAsia"/>
          <w:sz w:val="28"/>
          <w:szCs w:val="20"/>
        </w:rPr>
        <w:t xml:space="preserve">In </w:t>
      </w:r>
      <w:r>
        <w:rPr>
          <w:rFonts w:eastAsia="KaiTi" w:hint="eastAsia"/>
          <w:b/>
          <w:i/>
          <w:sz w:val="28"/>
          <w:szCs w:val="20"/>
        </w:rPr>
        <w:t>Matthews v Metal Improvements Co Inc</w:t>
      </w:r>
      <w:r w:rsidR="0097306B">
        <w:rPr>
          <w:rFonts w:eastAsia="KaiTi" w:hint="eastAsia"/>
          <w:sz w:val="28"/>
          <w:szCs w:val="20"/>
        </w:rPr>
        <w:t xml:space="preserve"> [2007] EWCA Civ 215</w:t>
      </w:r>
      <w:r w:rsidR="0097306B">
        <w:rPr>
          <w:rFonts w:eastAsia="KaiTi"/>
          <w:sz w:val="28"/>
          <w:szCs w:val="20"/>
        </w:rPr>
        <w:t xml:space="preserve"> involving </w:t>
      </w:r>
      <w:r>
        <w:rPr>
          <w:rFonts w:eastAsia="KaiTi" w:hint="eastAsia"/>
          <w:sz w:val="28"/>
          <w:szCs w:val="20"/>
        </w:rPr>
        <w:t xml:space="preserve">a late acceptance of sanctioned payment under the </w:t>
      </w:r>
      <w:r>
        <w:rPr>
          <w:rFonts w:eastAsia="KaiTi"/>
          <w:sz w:val="28"/>
          <w:szCs w:val="20"/>
        </w:rPr>
        <w:t>earlier</w:t>
      </w:r>
      <w:r>
        <w:rPr>
          <w:rFonts w:eastAsia="KaiTi" w:hint="eastAsia"/>
          <w:sz w:val="28"/>
          <w:szCs w:val="20"/>
        </w:rPr>
        <w:t xml:space="preserve"> CPR</w:t>
      </w:r>
      <w:r w:rsidR="0097306B">
        <w:rPr>
          <w:rFonts w:eastAsia="KaiTi"/>
          <w:sz w:val="28"/>
          <w:szCs w:val="20"/>
        </w:rPr>
        <w:t>,</w:t>
      </w:r>
      <w:r>
        <w:rPr>
          <w:rFonts w:eastAsia="KaiTi" w:hint="eastAsia"/>
          <w:sz w:val="28"/>
          <w:szCs w:val="20"/>
        </w:rPr>
        <w:t xml:space="preserve"> </w:t>
      </w:r>
      <w:r w:rsidR="0097306B">
        <w:rPr>
          <w:rFonts w:eastAsia="KaiTi" w:hint="eastAsia"/>
          <w:sz w:val="28"/>
          <w:szCs w:val="20"/>
        </w:rPr>
        <w:t>the English C</w:t>
      </w:r>
      <w:r w:rsidR="0097306B">
        <w:rPr>
          <w:rFonts w:eastAsia="KaiTi"/>
          <w:sz w:val="28"/>
          <w:szCs w:val="20"/>
        </w:rPr>
        <w:t>o</w:t>
      </w:r>
      <w:r w:rsidR="0097306B">
        <w:rPr>
          <w:rFonts w:eastAsia="KaiTi" w:hint="eastAsia"/>
          <w:sz w:val="28"/>
          <w:szCs w:val="20"/>
        </w:rPr>
        <w:t xml:space="preserve">urt of Appeal </w:t>
      </w:r>
      <w:r>
        <w:rPr>
          <w:rFonts w:eastAsia="KaiTi" w:hint="eastAsia"/>
          <w:sz w:val="28"/>
          <w:szCs w:val="20"/>
        </w:rPr>
        <w:t>held that the usual costs order was for the claimant to pay the defendant</w:t>
      </w:r>
      <w:r>
        <w:rPr>
          <w:rFonts w:eastAsia="KaiTi"/>
          <w:sz w:val="28"/>
          <w:szCs w:val="20"/>
        </w:rPr>
        <w:t>’</w:t>
      </w:r>
      <w:r>
        <w:rPr>
          <w:rFonts w:eastAsia="KaiTi" w:hint="eastAsia"/>
          <w:sz w:val="28"/>
          <w:szCs w:val="20"/>
        </w:rPr>
        <w:t xml:space="preserve">s costs after expiration of the prescribed period for accepting </w:t>
      </w:r>
      <w:r>
        <w:rPr>
          <w:rFonts w:eastAsia="KaiTi"/>
          <w:sz w:val="28"/>
          <w:szCs w:val="20"/>
        </w:rPr>
        <w:t>payment</w:t>
      </w:r>
      <w:r>
        <w:rPr>
          <w:rFonts w:eastAsia="KaiTi" w:hint="eastAsia"/>
          <w:sz w:val="28"/>
          <w:szCs w:val="20"/>
        </w:rPr>
        <w:t xml:space="preserve"> into court and the question was whether it was unjust to make the usual order.  The court held that the court below had wrongly identified the question whether it was unjust to make the usual order with the question whether the claimant</w:t>
      </w:r>
      <w:r>
        <w:rPr>
          <w:rFonts w:eastAsia="KaiTi"/>
          <w:sz w:val="28"/>
          <w:szCs w:val="20"/>
        </w:rPr>
        <w:t>’</w:t>
      </w:r>
      <w:r>
        <w:rPr>
          <w:rFonts w:eastAsia="KaiTi" w:hint="eastAsia"/>
          <w:sz w:val="28"/>
          <w:szCs w:val="20"/>
        </w:rPr>
        <w:t>s advisors had acted reasonably</w:t>
      </w:r>
      <w:r w:rsidR="00A3447B">
        <w:rPr>
          <w:rFonts w:eastAsia="KaiTi" w:hint="eastAsia"/>
          <w:sz w:val="28"/>
          <w:szCs w:val="20"/>
        </w:rPr>
        <w:t xml:space="preserve"> in assessing the defendant</w:t>
      </w:r>
      <w:r w:rsidR="00A3447B">
        <w:rPr>
          <w:rFonts w:eastAsia="KaiTi"/>
          <w:sz w:val="28"/>
          <w:szCs w:val="20"/>
        </w:rPr>
        <w:t>’</w:t>
      </w:r>
      <w:r w:rsidR="00A3447B">
        <w:rPr>
          <w:rFonts w:eastAsia="KaiTi" w:hint="eastAsia"/>
          <w:sz w:val="28"/>
          <w:szCs w:val="20"/>
        </w:rPr>
        <w:t xml:space="preserve">s offer.  </w:t>
      </w:r>
      <w:r w:rsidR="00F85FF7">
        <w:rPr>
          <w:rFonts w:eastAsia="KaiTi" w:hint="eastAsia"/>
          <w:sz w:val="28"/>
          <w:szCs w:val="20"/>
        </w:rPr>
        <w:t xml:space="preserve">The court further held </w:t>
      </w:r>
      <w:r w:rsidR="00F85FF7">
        <w:rPr>
          <w:rFonts w:eastAsia="KaiTi"/>
          <w:sz w:val="28"/>
          <w:szCs w:val="20"/>
        </w:rPr>
        <w:t>that</w:t>
      </w:r>
      <w:r w:rsidR="00F85FF7">
        <w:rPr>
          <w:rFonts w:eastAsia="KaiTi" w:hint="eastAsia"/>
          <w:sz w:val="28"/>
          <w:szCs w:val="20"/>
        </w:rPr>
        <w:t xml:space="preserve"> changes in circumstances between the date of a Part 36 payment and trial were contingencies inherent in litigation and could not of themselves normally justify </w:t>
      </w:r>
      <w:r w:rsidR="00F85FF7">
        <w:rPr>
          <w:rFonts w:eastAsia="KaiTi"/>
          <w:sz w:val="28"/>
          <w:szCs w:val="20"/>
        </w:rPr>
        <w:t xml:space="preserve">depriving the defendant </w:t>
      </w:r>
      <w:r w:rsidR="00F85FF7">
        <w:rPr>
          <w:rFonts w:eastAsia="KaiTi" w:hint="eastAsia"/>
          <w:sz w:val="28"/>
          <w:szCs w:val="20"/>
        </w:rPr>
        <w:t>of the benefit of his payment into court.</w:t>
      </w:r>
    </w:p>
    <w:p w:rsidR="00885AEE" w:rsidRDefault="00885AEE" w:rsidP="008B693C">
      <w:pPr>
        <w:numPr>
          <w:ilvl w:val="0"/>
          <w:numId w:val="1"/>
        </w:numPr>
        <w:tabs>
          <w:tab w:val="left" w:pos="1440"/>
        </w:tabs>
        <w:snapToGrid w:val="0"/>
        <w:spacing w:before="480" w:line="360" w:lineRule="auto"/>
        <w:ind w:left="0" w:firstLine="0"/>
        <w:jc w:val="both"/>
        <w:rPr>
          <w:rFonts w:eastAsia="KaiTi" w:hint="eastAsia"/>
          <w:sz w:val="28"/>
          <w:szCs w:val="20"/>
        </w:rPr>
      </w:pPr>
      <w:r>
        <w:rPr>
          <w:rFonts w:eastAsia="KaiTi" w:hint="eastAsia"/>
          <w:sz w:val="28"/>
          <w:szCs w:val="20"/>
        </w:rPr>
        <w:t>The</w:t>
      </w:r>
      <w:r w:rsidR="00EC494B">
        <w:rPr>
          <w:rFonts w:eastAsia="KaiTi" w:hint="eastAsia"/>
          <w:sz w:val="28"/>
          <w:szCs w:val="20"/>
        </w:rPr>
        <w:t xml:space="preserve"> principle laid down in</w:t>
      </w:r>
      <w:r>
        <w:rPr>
          <w:rFonts w:eastAsia="KaiTi" w:hint="eastAsia"/>
          <w:sz w:val="28"/>
          <w:szCs w:val="20"/>
        </w:rPr>
        <w:t xml:space="preserve"> </w:t>
      </w:r>
      <w:r>
        <w:rPr>
          <w:rFonts w:eastAsia="KaiTi" w:hint="eastAsia"/>
          <w:b/>
          <w:i/>
          <w:sz w:val="28"/>
          <w:szCs w:val="20"/>
        </w:rPr>
        <w:t>Factortame</w:t>
      </w:r>
      <w:r>
        <w:rPr>
          <w:rFonts w:eastAsia="KaiTi" w:hint="eastAsia"/>
          <w:sz w:val="28"/>
          <w:szCs w:val="20"/>
        </w:rPr>
        <w:t xml:space="preserve"> was </w:t>
      </w:r>
      <w:r w:rsidR="00EC494B">
        <w:rPr>
          <w:rFonts w:eastAsia="KaiTi" w:hint="eastAsia"/>
          <w:sz w:val="28"/>
          <w:szCs w:val="20"/>
        </w:rPr>
        <w:t>accepted</w:t>
      </w:r>
      <w:r>
        <w:rPr>
          <w:rFonts w:eastAsia="KaiTi" w:hint="eastAsia"/>
          <w:sz w:val="28"/>
          <w:szCs w:val="20"/>
        </w:rPr>
        <w:t xml:space="preserve"> by HH Judge M Ng in</w:t>
      </w:r>
      <w:r>
        <w:rPr>
          <w:rFonts w:eastAsia="KaiTi" w:hint="eastAsia"/>
          <w:i/>
          <w:sz w:val="28"/>
          <w:szCs w:val="20"/>
        </w:rPr>
        <w:t xml:space="preserve"> </w:t>
      </w:r>
      <w:r w:rsidRPr="00885AEE">
        <w:rPr>
          <w:rFonts w:eastAsia="KaiTi" w:hint="eastAsia"/>
          <w:b/>
          <w:i/>
          <w:sz w:val="28"/>
          <w:szCs w:val="20"/>
        </w:rPr>
        <w:t>Wong Ching Wan v A</w:t>
      </w:r>
      <w:r>
        <w:rPr>
          <w:rFonts w:eastAsia="KaiTi" w:hint="eastAsia"/>
          <w:b/>
          <w:i/>
          <w:sz w:val="28"/>
          <w:szCs w:val="20"/>
        </w:rPr>
        <w:t>S Watson &amp; Co Ltd</w:t>
      </w:r>
      <w:r>
        <w:rPr>
          <w:rFonts w:eastAsia="KaiTi" w:hint="eastAsia"/>
          <w:sz w:val="28"/>
          <w:szCs w:val="20"/>
        </w:rPr>
        <w:t xml:space="preserve"> [2007] 4 HKLRD 362 at </w:t>
      </w:r>
      <w:r>
        <w:rPr>
          <w:rFonts w:eastAsia="KaiTi"/>
          <w:sz w:val="28"/>
          <w:szCs w:val="20"/>
        </w:rPr>
        <w:t>§</w:t>
      </w:r>
      <w:r>
        <w:rPr>
          <w:rFonts w:eastAsia="KaiTi" w:hint="eastAsia"/>
          <w:sz w:val="28"/>
          <w:szCs w:val="20"/>
        </w:rPr>
        <w:t>42 where the learned judge quoted the following text from the judgment of Waller LJ:</w:t>
      </w:r>
    </w:p>
    <w:p w:rsidR="00885AEE" w:rsidRDefault="00885AEE" w:rsidP="00885AEE">
      <w:pPr>
        <w:pStyle w:val="para"/>
        <w:numPr>
          <w:ilvl w:val="0"/>
          <w:numId w:val="0"/>
        </w:numPr>
        <w:spacing w:before="240" w:line="240" w:lineRule="auto"/>
        <w:ind w:left="851" w:right="368" w:hanging="142"/>
        <w:rPr>
          <w:rFonts w:hint="eastAsia"/>
          <w:sz w:val="24"/>
          <w:szCs w:val="24"/>
        </w:rPr>
      </w:pPr>
      <w:r w:rsidRPr="00885AEE">
        <w:rPr>
          <w:sz w:val="24"/>
          <w:szCs w:val="24"/>
          <w:lang w:eastAsia="zh-TW"/>
        </w:rPr>
        <w:t>“……</w:t>
      </w:r>
      <w:r w:rsidRPr="00885AEE">
        <w:rPr>
          <w:rFonts w:hint="eastAsia"/>
          <w:sz w:val="24"/>
          <w:szCs w:val="24"/>
          <w:lang w:eastAsia="zh-TW"/>
        </w:rPr>
        <w:t xml:space="preserve"> The first relevant and important principle is that the unsuccessful party should pay the costs of the successful party. If there has been a payment into court it will follow that the offer contains a further offer that the payer in will meet the costs up to the date when the payment in should have been accepted. </w:t>
      </w:r>
    </w:p>
    <w:p w:rsidR="00885AEE" w:rsidRPr="00885AEE" w:rsidRDefault="00885AEE" w:rsidP="00885AEE">
      <w:pPr>
        <w:pStyle w:val="para"/>
        <w:numPr>
          <w:ilvl w:val="0"/>
          <w:numId w:val="0"/>
        </w:numPr>
        <w:spacing w:before="240" w:line="240" w:lineRule="auto"/>
        <w:ind w:left="851" w:right="368" w:hanging="142"/>
        <w:rPr>
          <w:rFonts w:hint="eastAsia"/>
          <w:sz w:val="24"/>
          <w:szCs w:val="24"/>
          <w:lang w:eastAsia="zh-TW"/>
        </w:rPr>
      </w:pPr>
      <w:r>
        <w:rPr>
          <w:rFonts w:hint="eastAsia"/>
          <w:sz w:val="24"/>
          <w:szCs w:val="24"/>
        </w:rPr>
        <w:tab/>
      </w:r>
      <w:r>
        <w:rPr>
          <w:rFonts w:hint="eastAsia"/>
          <w:sz w:val="24"/>
          <w:szCs w:val="24"/>
        </w:rPr>
        <w:tab/>
      </w:r>
      <w:r w:rsidRPr="00885AEE">
        <w:rPr>
          <w:rFonts w:hint="eastAsia"/>
          <w:sz w:val="24"/>
          <w:szCs w:val="24"/>
          <w:lang w:eastAsia="zh-TW"/>
        </w:rPr>
        <w:t xml:space="preserve">If the </w:t>
      </w:r>
      <w:r w:rsidRPr="00885AEE">
        <w:rPr>
          <w:sz w:val="24"/>
          <w:szCs w:val="24"/>
          <w:lang w:eastAsia="zh-TW"/>
        </w:rPr>
        <w:t>payment</w:t>
      </w:r>
      <w:r w:rsidRPr="00885AEE">
        <w:rPr>
          <w:rFonts w:hint="eastAsia"/>
          <w:sz w:val="24"/>
          <w:szCs w:val="24"/>
          <w:lang w:eastAsia="zh-TW"/>
        </w:rPr>
        <w:t xml:space="preserve"> in has not been accepted there is a further starting point accepted by the judge and by both parties in this case, that if the claimant fails to beat the payment in, prima facie the claimant will be considered the unsuccessful party as from the date when the payment in should </w:t>
      </w:r>
      <w:r w:rsidRPr="00885AEE">
        <w:rPr>
          <w:sz w:val="24"/>
          <w:szCs w:val="24"/>
          <w:lang w:eastAsia="zh-TW"/>
        </w:rPr>
        <w:t>have</w:t>
      </w:r>
      <w:r w:rsidRPr="00885AEE">
        <w:rPr>
          <w:rFonts w:hint="eastAsia"/>
          <w:sz w:val="24"/>
          <w:szCs w:val="24"/>
          <w:lang w:eastAsia="zh-TW"/>
        </w:rPr>
        <w:t xml:space="preserve"> been accepted. </w:t>
      </w:r>
      <w:r w:rsidRPr="00885AEE">
        <w:rPr>
          <w:sz w:val="24"/>
          <w:szCs w:val="24"/>
          <w:lang w:eastAsia="zh-TW"/>
        </w:rPr>
        <w:t>H</w:t>
      </w:r>
      <w:r w:rsidRPr="00885AEE">
        <w:rPr>
          <w:rFonts w:hint="eastAsia"/>
          <w:sz w:val="24"/>
          <w:szCs w:val="24"/>
          <w:lang w:eastAsia="zh-TW"/>
        </w:rPr>
        <w:t xml:space="preserve">e must pay the costs from that date as a normal rule (see </w:t>
      </w:r>
      <w:r w:rsidRPr="00885AEE">
        <w:rPr>
          <w:rFonts w:hint="eastAsia"/>
          <w:i/>
          <w:sz w:val="24"/>
          <w:szCs w:val="24"/>
          <w:lang w:eastAsia="zh-TW"/>
        </w:rPr>
        <w:t>Findlay v Railway Executive</w:t>
      </w:r>
      <w:r w:rsidRPr="00885AEE">
        <w:rPr>
          <w:rFonts w:hint="eastAsia"/>
          <w:sz w:val="24"/>
          <w:szCs w:val="24"/>
          <w:lang w:eastAsia="zh-TW"/>
        </w:rPr>
        <w:t xml:space="preserve"> [1950] 2 All ER 969). But that </w:t>
      </w:r>
      <w:r w:rsidRPr="003248A9">
        <w:rPr>
          <w:rFonts w:hint="eastAsia"/>
          <w:i/>
          <w:sz w:val="24"/>
          <w:szCs w:val="24"/>
          <w:u w:val="single"/>
          <w:lang w:eastAsia="zh-TW"/>
        </w:rPr>
        <w:t xml:space="preserve">presumption may be dislodged in special </w:t>
      </w:r>
      <w:r w:rsidRPr="003248A9">
        <w:rPr>
          <w:i/>
          <w:sz w:val="24"/>
          <w:szCs w:val="24"/>
          <w:u w:val="single"/>
          <w:lang w:eastAsia="zh-TW"/>
        </w:rPr>
        <w:t>circumstances</w:t>
      </w:r>
      <w:r w:rsidRPr="003248A9">
        <w:rPr>
          <w:rFonts w:hint="eastAsia"/>
          <w:i/>
          <w:sz w:val="24"/>
          <w:szCs w:val="24"/>
          <w:u w:val="single"/>
          <w:lang w:eastAsia="zh-TW"/>
        </w:rPr>
        <w:t>, e g</w:t>
      </w:r>
      <w:r w:rsidRPr="00730FA0">
        <w:rPr>
          <w:rFonts w:hint="eastAsia"/>
          <w:sz w:val="24"/>
          <w:szCs w:val="24"/>
          <w:u w:val="single"/>
          <w:lang w:eastAsia="zh-TW"/>
        </w:rPr>
        <w:t xml:space="preserve"> </w:t>
      </w:r>
      <w:r w:rsidRPr="00EF1F4C">
        <w:rPr>
          <w:rFonts w:hint="eastAsia"/>
          <w:i/>
          <w:sz w:val="24"/>
          <w:szCs w:val="24"/>
          <w:u w:val="single"/>
          <w:lang w:eastAsia="zh-TW"/>
        </w:rPr>
        <w:t>where the judge takes the view that a defendant has withheld material and not allowed a claimant to make a proper appraisal of the defendant</w:t>
      </w:r>
      <w:r w:rsidRPr="00EF1F4C">
        <w:rPr>
          <w:i/>
          <w:sz w:val="24"/>
          <w:szCs w:val="24"/>
          <w:u w:val="single"/>
          <w:lang w:eastAsia="zh-TW"/>
        </w:rPr>
        <w:t>’</w:t>
      </w:r>
      <w:r w:rsidRPr="00EF1F4C">
        <w:rPr>
          <w:rFonts w:hint="eastAsia"/>
          <w:i/>
          <w:sz w:val="24"/>
          <w:szCs w:val="24"/>
          <w:u w:val="single"/>
          <w:lang w:eastAsia="zh-TW"/>
        </w:rPr>
        <w:t>s case</w:t>
      </w:r>
      <w:r w:rsidRPr="00885AEE">
        <w:rPr>
          <w:rFonts w:hint="eastAsia"/>
          <w:sz w:val="24"/>
          <w:szCs w:val="24"/>
          <w:lang w:eastAsia="zh-TW"/>
        </w:rPr>
        <w:t xml:space="preserve"> (see Chadwick LJ in the passage quoted by the judge from </w:t>
      </w:r>
      <w:r w:rsidRPr="00885AEE">
        <w:rPr>
          <w:rFonts w:hint="eastAsia"/>
          <w:i/>
          <w:sz w:val="24"/>
          <w:szCs w:val="24"/>
          <w:lang w:eastAsia="zh-TW"/>
        </w:rPr>
        <w:t>Jones v Jones</w:t>
      </w:r>
      <w:r w:rsidRPr="00885AEE">
        <w:rPr>
          <w:rFonts w:hint="eastAsia"/>
          <w:sz w:val="24"/>
          <w:szCs w:val="24"/>
          <w:lang w:eastAsia="zh-TW"/>
        </w:rPr>
        <w:t xml:space="preserve"> [1999] CA Transcript 1701 and Lord Woolf MR in the passage quoted by the judge from </w:t>
      </w:r>
      <w:r w:rsidRPr="00885AEE">
        <w:rPr>
          <w:rFonts w:hint="eastAsia"/>
          <w:i/>
          <w:sz w:val="24"/>
          <w:szCs w:val="24"/>
          <w:lang w:eastAsia="zh-TW"/>
        </w:rPr>
        <w:t>Ford v GKR Construction Ltd</w:t>
      </w:r>
      <w:r w:rsidRPr="00885AEE">
        <w:rPr>
          <w:rFonts w:hint="eastAsia"/>
          <w:sz w:val="24"/>
          <w:szCs w:val="24"/>
          <w:lang w:eastAsia="zh-TW"/>
        </w:rPr>
        <w:t xml:space="preserve"> [2000] 1 All ER 802, [2000] 1 WLR 1397).</w:t>
      </w:r>
      <w:r w:rsidRPr="00885AEE">
        <w:rPr>
          <w:sz w:val="24"/>
          <w:szCs w:val="24"/>
          <w:lang w:eastAsia="zh-TW"/>
        </w:rPr>
        <w:t>”</w:t>
      </w:r>
    </w:p>
    <w:p w:rsidR="00885AEE" w:rsidRDefault="00EF1F4C" w:rsidP="00EF1F4C">
      <w:pPr>
        <w:tabs>
          <w:tab w:val="left" w:pos="1440"/>
        </w:tabs>
        <w:snapToGrid w:val="0"/>
        <w:spacing w:before="120"/>
        <w:ind w:left="851"/>
        <w:jc w:val="both"/>
        <w:rPr>
          <w:rFonts w:eastAsia="KaiTi" w:hint="eastAsia"/>
          <w:sz w:val="28"/>
          <w:szCs w:val="20"/>
        </w:rPr>
      </w:pPr>
      <w:r>
        <w:rPr>
          <w:rFonts w:eastAsia="KaiTi" w:hint="eastAsia"/>
          <w:sz w:val="28"/>
          <w:szCs w:val="20"/>
        </w:rPr>
        <w:t>(Emphasis added)</w:t>
      </w:r>
    </w:p>
    <w:p w:rsidR="00A05197" w:rsidRDefault="00A05197" w:rsidP="008B693C">
      <w:pPr>
        <w:numPr>
          <w:ilvl w:val="0"/>
          <w:numId w:val="1"/>
        </w:numPr>
        <w:tabs>
          <w:tab w:val="left" w:pos="1440"/>
        </w:tabs>
        <w:snapToGrid w:val="0"/>
        <w:spacing w:before="480" w:line="360" w:lineRule="auto"/>
        <w:ind w:left="0" w:firstLine="0"/>
        <w:jc w:val="both"/>
        <w:rPr>
          <w:rFonts w:eastAsia="KaiTi" w:hint="eastAsia"/>
          <w:sz w:val="28"/>
          <w:szCs w:val="20"/>
        </w:rPr>
      </w:pPr>
      <w:r>
        <w:rPr>
          <w:rFonts w:eastAsia="KaiTi" w:hint="eastAsia"/>
          <w:sz w:val="28"/>
          <w:szCs w:val="20"/>
        </w:rPr>
        <w:t>I also find the following discussion of Her Honour apposite in the present context:</w:t>
      </w:r>
    </w:p>
    <w:p w:rsidR="00A05197" w:rsidRPr="00A05197" w:rsidRDefault="00A05197" w:rsidP="008C235D">
      <w:pPr>
        <w:pStyle w:val="para"/>
        <w:numPr>
          <w:ilvl w:val="0"/>
          <w:numId w:val="0"/>
        </w:numPr>
        <w:spacing w:before="120" w:line="240" w:lineRule="auto"/>
        <w:ind w:left="851" w:right="368" w:hanging="142"/>
        <w:rPr>
          <w:rFonts w:hint="eastAsia"/>
          <w:sz w:val="24"/>
          <w:szCs w:val="24"/>
        </w:rPr>
      </w:pPr>
      <w:r>
        <w:rPr>
          <w:sz w:val="24"/>
          <w:szCs w:val="24"/>
        </w:rPr>
        <w:t>“</w:t>
      </w:r>
      <w:r>
        <w:rPr>
          <w:rFonts w:hint="eastAsia"/>
          <w:sz w:val="24"/>
          <w:szCs w:val="24"/>
        </w:rPr>
        <w:t>50.</w:t>
      </w:r>
      <w:r>
        <w:rPr>
          <w:rFonts w:hint="eastAsia"/>
          <w:sz w:val="24"/>
          <w:szCs w:val="24"/>
        </w:rPr>
        <w:tab/>
      </w:r>
      <w:r w:rsidRPr="00A05197">
        <w:rPr>
          <w:rFonts w:hint="eastAsia"/>
          <w:sz w:val="24"/>
          <w:szCs w:val="24"/>
          <w:lang w:eastAsia="zh-TW"/>
        </w:rPr>
        <w:t>It is necessary to distinguish 2 different parts to such costs, ie (a) the taxed or agreed costs which a losing party should normally pay to the successful party</w:t>
      </w:r>
      <w:r w:rsidRPr="00A05197">
        <w:rPr>
          <w:sz w:val="24"/>
          <w:szCs w:val="24"/>
          <w:lang w:eastAsia="zh-TW"/>
        </w:rPr>
        <w:t xml:space="preserve"> a</w:t>
      </w:r>
      <w:r w:rsidRPr="00A05197">
        <w:rPr>
          <w:rFonts w:hint="eastAsia"/>
          <w:sz w:val="24"/>
          <w:szCs w:val="24"/>
          <w:lang w:eastAsia="zh-TW"/>
        </w:rPr>
        <w:t>nd (b) the losing party</w:t>
      </w:r>
      <w:r w:rsidRPr="00A05197">
        <w:rPr>
          <w:sz w:val="24"/>
          <w:szCs w:val="24"/>
          <w:lang w:eastAsia="zh-TW"/>
        </w:rPr>
        <w:t>’</w:t>
      </w:r>
      <w:r w:rsidRPr="00A05197">
        <w:rPr>
          <w:rFonts w:hint="eastAsia"/>
          <w:sz w:val="24"/>
          <w:szCs w:val="24"/>
          <w:lang w:eastAsia="zh-TW"/>
        </w:rPr>
        <w:t xml:space="preserve">s own costs which he </w:t>
      </w:r>
      <w:r w:rsidRPr="00A05197">
        <w:rPr>
          <w:sz w:val="24"/>
          <w:szCs w:val="24"/>
          <w:lang w:eastAsia="zh-TW"/>
        </w:rPr>
        <w:t xml:space="preserve">has to bear. </w:t>
      </w:r>
      <w:r w:rsidRPr="008C235D">
        <w:rPr>
          <w:rFonts w:hint="eastAsia"/>
          <w:i/>
          <w:sz w:val="24"/>
          <w:szCs w:val="24"/>
          <w:u w:val="single"/>
          <w:lang w:eastAsia="zh-TW"/>
        </w:rPr>
        <w:t xml:space="preserve">If both parts are reversed so that the successful party not only fails to recover his own costs and in addition has to pay the costs of the losing party, the successful party suffers a double jeopardy as a result of a departure from the usual costs order, which is normally </w:t>
      </w:r>
      <w:r w:rsidRPr="008C235D">
        <w:rPr>
          <w:i/>
          <w:sz w:val="24"/>
          <w:szCs w:val="24"/>
          <w:u w:val="single"/>
          <w:lang w:eastAsia="zh-TW"/>
        </w:rPr>
        <w:t>considered</w:t>
      </w:r>
      <w:r w:rsidRPr="008C235D">
        <w:rPr>
          <w:rFonts w:hint="eastAsia"/>
          <w:i/>
          <w:sz w:val="24"/>
          <w:szCs w:val="24"/>
          <w:u w:val="single"/>
          <w:lang w:eastAsia="zh-TW"/>
        </w:rPr>
        <w:t xml:space="preserve"> unjust but for special circumstances.</w:t>
      </w:r>
    </w:p>
    <w:p w:rsidR="00C225A8" w:rsidRDefault="00C225A8" w:rsidP="00730FA0">
      <w:pPr>
        <w:tabs>
          <w:tab w:val="left" w:pos="1418"/>
        </w:tabs>
        <w:spacing w:before="120"/>
        <w:ind w:left="851" w:right="368"/>
        <w:jc w:val="both"/>
        <w:rPr>
          <w:rFonts w:eastAsia="PMingLiU"/>
          <w:lang w:eastAsia="zh-TW"/>
        </w:rPr>
      </w:pPr>
      <w:r w:rsidRPr="00C225A8">
        <w:rPr>
          <w:rFonts w:eastAsia="PMingLiU"/>
          <w:lang w:eastAsia="zh-TW"/>
        </w:rPr>
        <w:t>51.</w:t>
      </w:r>
      <w:r w:rsidRPr="00C225A8">
        <w:rPr>
          <w:rFonts w:eastAsia="PMingLiU"/>
          <w:lang w:eastAsia="zh-TW"/>
        </w:rPr>
        <w:tab/>
      </w:r>
      <w:r w:rsidRPr="00C225A8">
        <w:rPr>
          <w:rFonts w:eastAsia="PMingLiU" w:hint="eastAsia"/>
          <w:lang w:eastAsia="zh-TW"/>
        </w:rPr>
        <w:t xml:space="preserve">Nourse LJ set out the relevant principles for depriving a successful party of his own costs and ordering him to pay the costs of the losing party in </w:t>
      </w:r>
      <w:r w:rsidRPr="00C225A8">
        <w:rPr>
          <w:rFonts w:eastAsia="PMingLiU" w:hint="eastAsia"/>
          <w:i/>
          <w:lang w:eastAsia="zh-TW"/>
        </w:rPr>
        <w:t xml:space="preserve">Re Elgindata Ltd (No.2) </w:t>
      </w:r>
      <w:r w:rsidRPr="00C225A8">
        <w:rPr>
          <w:rFonts w:eastAsia="PMingLiU" w:hint="eastAsia"/>
          <w:lang w:eastAsia="zh-TW"/>
        </w:rPr>
        <w:t>[1992] 1 WLR 1207, 1214</w:t>
      </w:r>
      <w:r>
        <w:rPr>
          <w:rFonts w:eastAsia="PMingLiU"/>
          <w:lang w:eastAsia="zh-TW"/>
        </w:rPr>
        <w:t>…</w:t>
      </w:r>
    </w:p>
    <w:p w:rsidR="003E3DA1" w:rsidRPr="003E3DA1" w:rsidRDefault="003E3DA1" w:rsidP="003E3DA1">
      <w:pPr>
        <w:spacing w:before="120"/>
        <w:ind w:leftChars="530" w:left="1412" w:right="652" w:hanging="140"/>
        <w:jc w:val="both"/>
        <w:rPr>
          <w:rFonts w:hint="eastAsia"/>
        </w:rPr>
      </w:pPr>
      <w:r w:rsidRPr="003E3DA1">
        <w:rPr>
          <w:rFonts w:eastAsia="PMingLiU"/>
          <w:lang w:eastAsia="zh-TW"/>
        </w:rPr>
        <w:t>“</w:t>
      </w:r>
      <w:r>
        <w:rPr>
          <w:rFonts w:hint="eastAsia"/>
        </w:rPr>
        <w:tab/>
      </w:r>
      <w:r w:rsidRPr="003E3DA1">
        <w:rPr>
          <w:rFonts w:eastAsia="PMingLiU" w:hint="eastAsia"/>
          <w:lang w:eastAsia="zh-TW"/>
        </w:rPr>
        <w:t>(i)</w:t>
      </w:r>
      <w:r w:rsidRPr="003E3DA1">
        <w:rPr>
          <w:rFonts w:eastAsia="PMingLiU"/>
          <w:lang w:eastAsia="zh-TW"/>
        </w:rPr>
        <w:t xml:space="preserve"> Costs are in the discretion of the court [Order 62 r</w:t>
      </w:r>
      <w:r w:rsidRPr="003E3DA1">
        <w:rPr>
          <w:rFonts w:eastAsia="PMingLiU" w:hint="eastAsia"/>
          <w:lang w:eastAsia="zh-TW"/>
        </w:rPr>
        <w:t xml:space="preserve">ule </w:t>
      </w:r>
      <w:r w:rsidRPr="003E3DA1">
        <w:rPr>
          <w:rFonts w:eastAsia="PMingLiU"/>
          <w:lang w:eastAsia="zh-TW"/>
        </w:rPr>
        <w:t xml:space="preserve">2(4) </w:t>
      </w:r>
      <w:r w:rsidRPr="003E3DA1">
        <w:rPr>
          <w:rFonts w:eastAsia="PMingLiU" w:hint="eastAsia"/>
          <w:lang w:eastAsia="zh-TW"/>
        </w:rPr>
        <w:t>of the RDC</w:t>
      </w:r>
      <w:r w:rsidRPr="003E3DA1">
        <w:rPr>
          <w:rFonts w:eastAsia="PMingLiU"/>
          <w:lang w:eastAsia="zh-TW"/>
        </w:rPr>
        <w:t>].</w:t>
      </w:r>
    </w:p>
    <w:p w:rsidR="003E3DA1" w:rsidRPr="003E3DA1" w:rsidRDefault="003E3DA1" w:rsidP="003E3DA1">
      <w:pPr>
        <w:ind w:leftChars="590" w:left="1416" w:right="651" w:firstLine="6"/>
        <w:jc w:val="both"/>
        <w:rPr>
          <w:rFonts w:hint="eastAsia"/>
        </w:rPr>
      </w:pPr>
      <w:r w:rsidRPr="003E3DA1">
        <w:rPr>
          <w:rFonts w:eastAsia="PMingLiU" w:hint="eastAsia"/>
          <w:lang w:eastAsia="zh-TW"/>
        </w:rPr>
        <w:t>(ii)</w:t>
      </w:r>
      <w:r w:rsidRPr="003E3DA1">
        <w:rPr>
          <w:rFonts w:eastAsia="PMingLiU"/>
          <w:lang w:eastAsia="zh-TW"/>
        </w:rPr>
        <w:t xml:space="preserve"> They should follow the event, except where it appears to the court that in the circumstances of the case some other order should be made [Order 62 rule 3(2) </w:t>
      </w:r>
      <w:r w:rsidRPr="003E3DA1">
        <w:rPr>
          <w:rFonts w:eastAsia="PMingLiU" w:hint="eastAsia"/>
          <w:lang w:eastAsia="zh-TW"/>
        </w:rPr>
        <w:t>of the RDC</w:t>
      </w:r>
      <w:r w:rsidRPr="003E3DA1">
        <w:rPr>
          <w:rFonts w:eastAsia="PMingLiU"/>
          <w:lang w:eastAsia="zh-TW"/>
        </w:rPr>
        <w:t>].</w:t>
      </w:r>
    </w:p>
    <w:p w:rsidR="003E3DA1" w:rsidRPr="003E3DA1" w:rsidRDefault="003E3DA1" w:rsidP="003E3DA1">
      <w:pPr>
        <w:ind w:leftChars="590" w:left="1416" w:right="651" w:firstLine="6"/>
        <w:jc w:val="both"/>
        <w:rPr>
          <w:rFonts w:hint="eastAsia"/>
        </w:rPr>
      </w:pPr>
      <w:r w:rsidRPr="003E3DA1">
        <w:rPr>
          <w:rFonts w:eastAsia="PMingLiU" w:hint="eastAsia"/>
          <w:lang w:eastAsia="zh-TW"/>
        </w:rPr>
        <w:t xml:space="preserve">(iii) </w:t>
      </w:r>
      <w:r w:rsidRPr="003E3DA1">
        <w:rPr>
          <w:rFonts w:eastAsia="PMingLiU"/>
          <w:lang w:eastAsia="zh-TW"/>
        </w:rPr>
        <w:t>The general rule does not cease to apply simply because the successful party raises issues or makes allegations on which he fails, but where that has caused a significant increase in the length or cost of the proceedings he may be deprived of the whole or a part of his costs.</w:t>
      </w:r>
    </w:p>
    <w:p w:rsidR="003E3DA1" w:rsidRDefault="003E3DA1" w:rsidP="003E3DA1">
      <w:pPr>
        <w:ind w:leftChars="590" w:left="1416" w:right="652" w:firstLine="6"/>
        <w:jc w:val="both"/>
        <w:rPr>
          <w:rFonts w:hint="eastAsia"/>
        </w:rPr>
      </w:pPr>
      <w:r w:rsidRPr="003E3DA1">
        <w:rPr>
          <w:rFonts w:eastAsia="PMingLiU" w:hint="eastAsia"/>
          <w:lang w:eastAsia="zh-TW"/>
        </w:rPr>
        <w:t>(iv)</w:t>
      </w:r>
      <w:r w:rsidRPr="003E3DA1">
        <w:rPr>
          <w:rFonts w:eastAsia="PMingLiU"/>
          <w:lang w:eastAsia="zh-TW"/>
        </w:rPr>
        <w:t xml:space="preserve"> Where the successful party raises issues or makes allegations improperly or unreasonably [in Hong Kong, “improperly or  unnecessarily”], the court may not only deprive him of his costs but may order him to pay the whole or a part of the unsuccessful party’s costs [Order 62 rule 7(1) </w:t>
      </w:r>
      <w:r w:rsidRPr="003E3DA1">
        <w:rPr>
          <w:rFonts w:eastAsia="PMingLiU" w:hint="eastAsia"/>
          <w:lang w:eastAsia="zh-TW"/>
        </w:rPr>
        <w:t>of the RDC</w:t>
      </w:r>
      <w:r w:rsidRPr="003E3DA1">
        <w:rPr>
          <w:rFonts w:eastAsia="PMingLiU"/>
          <w:lang w:eastAsia="zh-TW"/>
        </w:rPr>
        <w:t>]</w:t>
      </w:r>
      <w:r w:rsidRPr="003E3DA1">
        <w:rPr>
          <w:rFonts w:hint="eastAsia"/>
        </w:rPr>
        <w:t>.</w:t>
      </w:r>
      <w:r w:rsidR="00343E55">
        <w:t>”</w:t>
      </w:r>
    </w:p>
    <w:p w:rsidR="004200D3" w:rsidRDefault="004200D3" w:rsidP="003E3DA1">
      <w:pPr>
        <w:tabs>
          <w:tab w:val="left" w:pos="851"/>
        </w:tabs>
        <w:spacing w:before="120"/>
        <w:ind w:leftChars="354" w:left="850" w:right="651"/>
        <w:jc w:val="both"/>
        <w:rPr>
          <w:rFonts w:hint="eastAsia"/>
        </w:rPr>
      </w:pPr>
      <w:r>
        <w:t>…</w:t>
      </w:r>
    </w:p>
    <w:p w:rsidR="00C225A8" w:rsidRPr="00C225A8" w:rsidRDefault="00C225A8" w:rsidP="003E3DA1">
      <w:pPr>
        <w:tabs>
          <w:tab w:val="left" w:pos="851"/>
        </w:tabs>
        <w:spacing w:before="120"/>
        <w:ind w:leftChars="354" w:left="850" w:right="651"/>
        <w:jc w:val="both"/>
        <w:rPr>
          <w:rFonts w:eastAsia="PMingLiU"/>
          <w:lang w:eastAsia="zh-TW"/>
        </w:rPr>
      </w:pPr>
      <w:r w:rsidRPr="00C225A8">
        <w:rPr>
          <w:rFonts w:eastAsia="PMingLiU"/>
          <w:lang w:eastAsia="zh-TW"/>
        </w:rPr>
        <w:t>53.</w:t>
      </w:r>
      <w:r w:rsidRPr="00C225A8">
        <w:rPr>
          <w:rFonts w:eastAsia="PMingLiU"/>
          <w:lang w:eastAsia="zh-TW"/>
        </w:rPr>
        <w:tab/>
      </w:r>
      <w:r w:rsidRPr="00C225A8">
        <w:rPr>
          <w:rFonts w:eastAsia="PMingLiU" w:hint="eastAsia"/>
          <w:lang w:eastAsia="zh-TW"/>
        </w:rPr>
        <w:t>In my view, the question is whether the court should exercise its discretion to order the Respondent to recover its own costs for the relevant period between 23</w:t>
      </w:r>
      <w:r w:rsidRPr="00C225A8">
        <w:rPr>
          <w:rFonts w:eastAsia="PMingLiU" w:hint="eastAsia"/>
          <w:vertAlign w:val="superscript"/>
          <w:lang w:eastAsia="zh-TW"/>
        </w:rPr>
        <w:t>rd</w:t>
      </w:r>
      <w:r w:rsidRPr="00C225A8">
        <w:rPr>
          <w:rFonts w:eastAsia="PMingLiU" w:hint="eastAsia"/>
          <w:lang w:eastAsia="zh-TW"/>
        </w:rPr>
        <w:t xml:space="preserve"> April and 23</w:t>
      </w:r>
      <w:r w:rsidRPr="00C225A8">
        <w:rPr>
          <w:rFonts w:eastAsia="PMingLiU" w:hint="eastAsia"/>
          <w:vertAlign w:val="superscript"/>
          <w:lang w:eastAsia="zh-TW"/>
        </w:rPr>
        <w:t>rd</w:t>
      </w:r>
      <w:r w:rsidRPr="00C225A8">
        <w:rPr>
          <w:rFonts w:eastAsia="PMingLiU" w:hint="eastAsia"/>
          <w:lang w:eastAsia="zh-TW"/>
        </w:rPr>
        <w:t xml:space="preserve"> September 2006. </w:t>
      </w:r>
      <w:r w:rsidRPr="00C225A8">
        <w:rPr>
          <w:rFonts w:eastAsia="PMingLiU"/>
          <w:lang w:eastAsia="zh-TW"/>
        </w:rPr>
        <w:t>T</w:t>
      </w:r>
      <w:r w:rsidRPr="00C225A8">
        <w:rPr>
          <w:rFonts w:eastAsia="PMingLiU" w:hint="eastAsia"/>
          <w:lang w:eastAsia="zh-TW"/>
        </w:rPr>
        <w:t xml:space="preserve">he relevant principle is incorporated in (ii) of the </w:t>
      </w:r>
      <w:r w:rsidRPr="00C225A8">
        <w:rPr>
          <w:rFonts w:eastAsia="PMingLiU" w:hint="eastAsia"/>
          <w:i/>
          <w:lang w:eastAsia="zh-TW"/>
        </w:rPr>
        <w:t>Elgindata</w:t>
      </w:r>
      <w:r w:rsidRPr="00C225A8">
        <w:rPr>
          <w:rFonts w:eastAsia="PMingLiU" w:hint="eastAsia"/>
          <w:lang w:eastAsia="zh-TW"/>
        </w:rPr>
        <w:t xml:space="preserve"> principles, ie </w:t>
      </w:r>
      <w:r w:rsidRPr="00C225A8">
        <w:rPr>
          <w:rFonts w:eastAsia="PMingLiU" w:hint="eastAsia"/>
          <w:i/>
          <w:u w:val="single"/>
          <w:lang w:eastAsia="zh-TW"/>
        </w:rPr>
        <w:t xml:space="preserve">whether there are special </w:t>
      </w:r>
      <w:r w:rsidRPr="00C225A8">
        <w:rPr>
          <w:rFonts w:eastAsia="PMingLiU"/>
          <w:i/>
          <w:u w:val="single"/>
          <w:lang w:eastAsia="zh-TW"/>
        </w:rPr>
        <w:t>circumstances</w:t>
      </w:r>
      <w:r w:rsidRPr="00C225A8">
        <w:rPr>
          <w:rFonts w:eastAsia="PMingLiU" w:hint="eastAsia"/>
          <w:i/>
          <w:u w:val="single"/>
          <w:lang w:eastAsia="zh-TW"/>
        </w:rPr>
        <w:t xml:space="preserve"> in this case that justify departure from the normal cost </w:t>
      </w:r>
      <w:r w:rsidRPr="00C225A8">
        <w:rPr>
          <w:rFonts w:eastAsia="PMingLiU"/>
          <w:i/>
          <w:u w:val="single"/>
          <w:lang w:eastAsia="zh-TW"/>
        </w:rPr>
        <w:t>consequence</w:t>
      </w:r>
      <w:r w:rsidRPr="00C225A8">
        <w:rPr>
          <w:rFonts w:eastAsia="PMingLiU" w:hint="eastAsia"/>
          <w:i/>
          <w:u w:val="single"/>
          <w:lang w:eastAsia="zh-TW"/>
        </w:rPr>
        <w:t>s</w:t>
      </w:r>
      <w:r w:rsidRPr="00C225A8">
        <w:rPr>
          <w:rFonts w:eastAsia="PMingLiU" w:hint="eastAsia"/>
          <w:lang w:eastAsia="zh-TW"/>
        </w:rPr>
        <w:t xml:space="preserve">. </w:t>
      </w:r>
    </w:p>
    <w:p w:rsidR="00A05197" w:rsidRPr="00A05197" w:rsidRDefault="00A05197" w:rsidP="00730FA0">
      <w:pPr>
        <w:tabs>
          <w:tab w:val="left" w:pos="1418"/>
        </w:tabs>
        <w:spacing w:before="120"/>
        <w:ind w:left="851" w:right="368"/>
        <w:jc w:val="both"/>
        <w:rPr>
          <w:rFonts w:hint="eastAsia"/>
        </w:rPr>
      </w:pPr>
      <w:r w:rsidRPr="00A05197">
        <w:rPr>
          <w:rFonts w:hint="eastAsia"/>
        </w:rPr>
        <w:t>54.</w:t>
      </w:r>
      <w:r w:rsidRPr="00A05197">
        <w:rPr>
          <w:rFonts w:hint="eastAsia"/>
        </w:rPr>
        <w:tab/>
      </w:r>
      <w:r w:rsidRPr="00A05197">
        <w:rPr>
          <w:rFonts w:eastAsia="PMingLiU" w:hint="eastAsia"/>
          <w:lang w:eastAsia="zh-TW"/>
        </w:rPr>
        <w:t xml:space="preserve">Cohen LJ in </w:t>
      </w:r>
      <w:r w:rsidRPr="00A05197">
        <w:rPr>
          <w:rFonts w:eastAsia="PMingLiU" w:hint="eastAsia"/>
          <w:i/>
          <w:lang w:eastAsia="zh-TW"/>
        </w:rPr>
        <w:t>Findlay</w:t>
      </w:r>
      <w:r w:rsidRPr="00A05197">
        <w:rPr>
          <w:rFonts w:eastAsia="PMingLiU" w:hint="eastAsia"/>
          <w:lang w:eastAsia="zh-TW"/>
        </w:rPr>
        <w:t xml:space="preserve"> (supra</w:t>
      </w:r>
      <w:r w:rsidR="00CB1DE3">
        <w:rPr>
          <w:rFonts w:eastAsia="PMingLiU" w:hint="eastAsia"/>
          <w:lang w:eastAsia="zh-TW"/>
        </w:rPr>
        <w:t xml:space="preserve"> at pp.971-972) said as follows</w:t>
      </w:r>
      <w:r w:rsidRPr="00A05197">
        <w:rPr>
          <w:rFonts w:eastAsia="PMingLiU" w:hint="eastAsia"/>
          <w:lang w:eastAsia="zh-TW"/>
        </w:rPr>
        <w:t>:</w:t>
      </w:r>
    </w:p>
    <w:p w:rsidR="00A05197" w:rsidRPr="00730FA0" w:rsidRDefault="00A05197" w:rsidP="00730FA0">
      <w:pPr>
        <w:tabs>
          <w:tab w:val="left" w:pos="709"/>
        </w:tabs>
        <w:spacing w:before="120"/>
        <w:ind w:left="1418" w:right="793"/>
        <w:jc w:val="both"/>
        <w:rPr>
          <w:rFonts w:hint="eastAsia"/>
        </w:rPr>
      </w:pPr>
      <w:r w:rsidRPr="00A05197">
        <w:rPr>
          <w:rFonts w:eastAsia="PMingLiU"/>
          <w:lang w:eastAsia="zh-TW"/>
        </w:rPr>
        <w:t>“……</w:t>
      </w:r>
      <w:r w:rsidRPr="00A05197">
        <w:rPr>
          <w:rFonts w:eastAsia="PMingLiU" w:hint="eastAsia"/>
          <w:lang w:eastAsia="zh-TW"/>
        </w:rPr>
        <w:t xml:space="preserve"> I do not find it necessary to decide whether it can ever be right to make the defendants pay the costs after the date of payment in, but </w:t>
      </w:r>
      <w:r w:rsidRPr="008C235D">
        <w:rPr>
          <w:rFonts w:eastAsia="PMingLiU" w:hint="eastAsia"/>
          <w:i/>
          <w:u w:val="single"/>
          <w:lang w:eastAsia="zh-TW"/>
        </w:rPr>
        <w:t>I think it could only be where there was something in the conduct of the defendants which justified the plaintiff in proceeding to trial</w:t>
      </w:r>
      <w:r w:rsidR="00730FA0">
        <w:rPr>
          <w:rFonts w:eastAsia="PMingLiU"/>
          <w:i/>
          <w:lang w:eastAsia="zh-TW"/>
        </w:rPr>
        <w:t>…</w:t>
      </w:r>
    </w:p>
    <w:p w:rsidR="00A05197" w:rsidRPr="00A05197" w:rsidRDefault="00A05197" w:rsidP="00730FA0">
      <w:pPr>
        <w:tabs>
          <w:tab w:val="left" w:pos="1418"/>
        </w:tabs>
        <w:spacing w:before="120"/>
        <w:ind w:left="851" w:right="368"/>
        <w:jc w:val="both"/>
        <w:rPr>
          <w:rFonts w:hint="eastAsia"/>
        </w:rPr>
      </w:pPr>
      <w:r w:rsidRPr="00A05197">
        <w:rPr>
          <w:rFonts w:hint="eastAsia"/>
        </w:rPr>
        <w:t>55.</w:t>
      </w:r>
      <w:r w:rsidRPr="00A05197">
        <w:rPr>
          <w:rFonts w:hint="eastAsia"/>
        </w:rPr>
        <w:tab/>
      </w:r>
      <w:r w:rsidRPr="00A05197">
        <w:rPr>
          <w:rFonts w:eastAsia="PMingLiU" w:hint="eastAsia"/>
          <w:lang w:eastAsia="zh-TW"/>
        </w:rPr>
        <w:t>Here, both Mr Tun and Ms Sy agreed that insofar as the present litigation was concerned, neither party</w:t>
      </w:r>
      <w:r w:rsidRPr="00A05197">
        <w:rPr>
          <w:rFonts w:eastAsia="PMingLiU"/>
          <w:lang w:eastAsia="zh-TW"/>
        </w:rPr>
        <w:t>’</w:t>
      </w:r>
      <w:r w:rsidRPr="00A05197">
        <w:rPr>
          <w:rFonts w:eastAsia="PMingLiU" w:hint="eastAsia"/>
          <w:lang w:eastAsia="zh-TW"/>
        </w:rPr>
        <w:t>s conduct could be criticised.</w:t>
      </w:r>
      <w:r w:rsidR="00CB1DE3">
        <w:rPr>
          <w:rFonts w:hint="eastAsia"/>
        </w:rPr>
        <w:t>.</w:t>
      </w:r>
      <w:r w:rsidRPr="00A05197">
        <w:rPr>
          <w:rFonts w:eastAsia="PMingLiU" w:hint="eastAsia"/>
          <w:lang w:eastAsia="zh-TW"/>
        </w:rPr>
        <w:t>.</w:t>
      </w:r>
    </w:p>
    <w:p w:rsidR="00A05197" w:rsidRDefault="00A05197" w:rsidP="00730FA0">
      <w:pPr>
        <w:tabs>
          <w:tab w:val="left" w:pos="1418"/>
        </w:tabs>
        <w:spacing w:before="120"/>
        <w:ind w:left="851" w:right="368"/>
        <w:jc w:val="both"/>
        <w:rPr>
          <w:rFonts w:hint="eastAsia"/>
        </w:rPr>
      </w:pPr>
      <w:r w:rsidRPr="00A05197">
        <w:rPr>
          <w:rFonts w:hint="eastAsia"/>
        </w:rPr>
        <w:t>56</w:t>
      </w:r>
      <w:r w:rsidR="00CB1DE3">
        <w:rPr>
          <w:rFonts w:hint="eastAsia"/>
        </w:rPr>
        <w:t>.</w:t>
      </w:r>
      <w:r w:rsidR="00CB1DE3">
        <w:rPr>
          <w:rFonts w:hint="eastAsia"/>
        </w:rPr>
        <w:tab/>
      </w:r>
      <w:r w:rsidRPr="00A05197">
        <w:rPr>
          <w:rFonts w:eastAsia="PMingLiU" w:hint="eastAsia"/>
          <w:lang w:eastAsia="zh-TW"/>
        </w:rPr>
        <w:t xml:space="preserve">On such common premise, the question boils down to whether the </w:t>
      </w:r>
      <w:r w:rsidRPr="006B5755">
        <w:rPr>
          <w:rFonts w:eastAsia="PMingLiU" w:hint="eastAsia"/>
          <w:i/>
          <w:u w:val="single"/>
          <w:lang w:eastAsia="zh-TW"/>
        </w:rPr>
        <w:t>Applicant</w:t>
      </w:r>
      <w:r w:rsidRPr="006B5755">
        <w:rPr>
          <w:rFonts w:eastAsia="PMingLiU"/>
          <w:i/>
          <w:u w:val="single"/>
          <w:lang w:eastAsia="zh-TW"/>
        </w:rPr>
        <w:t>’</w:t>
      </w:r>
      <w:r w:rsidRPr="006B5755">
        <w:rPr>
          <w:rFonts w:eastAsia="PMingLiU" w:hint="eastAsia"/>
          <w:i/>
          <w:u w:val="single"/>
          <w:lang w:eastAsia="zh-TW"/>
        </w:rPr>
        <w:t>s decision to await</w:t>
      </w:r>
      <w:r w:rsidRPr="00A05197">
        <w:rPr>
          <w:rFonts w:eastAsia="PMingLiU" w:hint="eastAsia"/>
          <w:lang w:eastAsia="zh-TW"/>
        </w:rPr>
        <w:t xml:space="preserve"> sight of the Report before giving favourable consideration </w:t>
      </w:r>
      <w:r w:rsidRPr="00A05197">
        <w:rPr>
          <w:rFonts w:hint="eastAsia"/>
        </w:rPr>
        <w:t>to</w:t>
      </w:r>
      <w:r w:rsidRPr="00A05197">
        <w:rPr>
          <w:rFonts w:eastAsia="PMingLiU" w:hint="eastAsia"/>
          <w:lang w:eastAsia="zh-TW"/>
        </w:rPr>
        <w:t xml:space="preserve"> the payment into court by the Respondent amounts to a special </w:t>
      </w:r>
      <w:r w:rsidRPr="00A05197">
        <w:rPr>
          <w:rFonts w:eastAsia="PMingLiU"/>
          <w:lang w:eastAsia="zh-TW"/>
        </w:rPr>
        <w:t>circumstance</w:t>
      </w:r>
      <w:r w:rsidRPr="00A05197">
        <w:rPr>
          <w:rFonts w:eastAsia="PMingLiU" w:hint="eastAsia"/>
          <w:lang w:eastAsia="zh-TW"/>
        </w:rPr>
        <w:t xml:space="preserve"> that justifies departure from the ordinary costs consequences. In my view, this </w:t>
      </w:r>
      <w:r w:rsidRPr="006B5755">
        <w:rPr>
          <w:rFonts w:eastAsia="PMingLiU" w:hint="eastAsia"/>
          <w:i/>
          <w:u w:val="single"/>
          <w:lang w:eastAsia="zh-TW"/>
        </w:rPr>
        <w:t>does not amount to any special circumstance for disturbing the usual rule as to costs</w:t>
      </w:r>
      <w:r w:rsidRPr="00A05197">
        <w:rPr>
          <w:rFonts w:eastAsia="PMingLiU" w:hint="eastAsia"/>
          <w:lang w:eastAsia="zh-TW"/>
        </w:rPr>
        <w:t>.</w:t>
      </w:r>
    </w:p>
    <w:p w:rsidR="00CB1DE3" w:rsidRPr="00CB1DE3" w:rsidRDefault="00CB1DE3" w:rsidP="00A05197">
      <w:pPr>
        <w:tabs>
          <w:tab w:val="left" w:pos="1418"/>
        </w:tabs>
        <w:spacing w:before="120"/>
        <w:ind w:left="851" w:right="368"/>
        <w:rPr>
          <w:rFonts w:hint="eastAsia"/>
        </w:rPr>
      </w:pPr>
      <w:r>
        <w:t>…</w:t>
      </w:r>
    </w:p>
    <w:p w:rsidR="00A05197" w:rsidRPr="00B26466" w:rsidRDefault="00A05197" w:rsidP="00730FA0">
      <w:pPr>
        <w:tabs>
          <w:tab w:val="left" w:pos="1418"/>
        </w:tabs>
        <w:spacing w:before="120"/>
        <w:ind w:left="851" w:right="368"/>
        <w:jc w:val="both"/>
        <w:rPr>
          <w:rFonts w:hint="eastAsia"/>
        </w:rPr>
      </w:pPr>
      <w:r w:rsidRPr="00A05197">
        <w:rPr>
          <w:rFonts w:hint="eastAsia"/>
        </w:rPr>
        <w:t>62</w:t>
      </w:r>
      <w:r w:rsidRPr="00A05197">
        <w:rPr>
          <w:rFonts w:hint="eastAsia"/>
        </w:rPr>
        <w:tab/>
      </w:r>
      <w:r w:rsidR="00CB1DE3">
        <w:t>…</w:t>
      </w:r>
      <w:r w:rsidRPr="00A05197">
        <w:rPr>
          <w:rFonts w:eastAsia="PMingLiU" w:hint="eastAsia"/>
          <w:lang w:eastAsia="zh-TW"/>
        </w:rPr>
        <w:t xml:space="preserve"> It was therefore incumbent </w:t>
      </w:r>
      <w:r w:rsidRPr="00A05197">
        <w:rPr>
          <w:rFonts w:hint="eastAsia"/>
        </w:rPr>
        <w:t>up</w:t>
      </w:r>
      <w:r w:rsidRPr="00A05197">
        <w:rPr>
          <w:rFonts w:eastAsia="PMingLiU" w:hint="eastAsia"/>
          <w:lang w:eastAsia="zh-TW"/>
        </w:rPr>
        <w:t xml:space="preserve">on the Applicant to make a decision whether to accept the payment into court by the Respondent </w:t>
      </w:r>
      <w:r w:rsidRPr="00B26466">
        <w:rPr>
          <w:rFonts w:eastAsia="PMingLiU" w:hint="eastAsia"/>
          <w:i/>
          <w:u w:val="single"/>
          <w:lang w:eastAsia="zh-TW"/>
        </w:rPr>
        <w:t>based on his assessment under legal advice of the available materials</w:t>
      </w:r>
      <w:r w:rsidRPr="00A05197">
        <w:rPr>
          <w:rFonts w:eastAsia="PMingLiU" w:hint="eastAsia"/>
          <w:lang w:eastAsia="zh-TW"/>
        </w:rPr>
        <w:t xml:space="preserve"> </w:t>
      </w:r>
      <w:r w:rsidRPr="0002121A">
        <w:rPr>
          <w:rFonts w:eastAsia="PMingLiU" w:hint="eastAsia"/>
          <w:i/>
          <w:u w:val="single"/>
          <w:lang w:eastAsia="zh-TW"/>
        </w:rPr>
        <w:t xml:space="preserve">and of </w:t>
      </w:r>
      <w:r w:rsidRPr="0002121A">
        <w:rPr>
          <w:rFonts w:eastAsia="PMingLiU"/>
          <w:i/>
          <w:u w:val="single"/>
          <w:lang w:eastAsia="zh-TW"/>
        </w:rPr>
        <w:t>the</w:t>
      </w:r>
      <w:r w:rsidRPr="0002121A">
        <w:rPr>
          <w:rFonts w:eastAsia="PMingLiU" w:hint="eastAsia"/>
          <w:i/>
          <w:u w:val="single"/>
          <w:lang w:eastAsia="zh-TW"/>
        </w:rPr>
        <w:t xml:space="preserve"> risk of failing to beat</w:t>
      </w:r>
      <w:r w:rsidR="00B26466" w:rsidRPr="0002121A">
        <w:rPr>
          <w:rFonts w:eastAsia="PMingLiU" w:hint="eastAsia"/>
          <w:i/>
          <w:u w:val="single"/>
          <w:lang w:eastAsia="zh-TW"/>
        </w:rPr>
        <w:t xml:space="preserve"> the payment-in</w:t>
      </w:r>
      <w:r w:rsidR="00B26466">
        <w:rPr>
          <w:rFonts w:eastAsia="PMingLiU"/>
          <w:lang w:eastAsia="zh-TW"/>
        </w:rPr>
        <w:t>…</w:t>
      </w:r>
      <w:r w:rsidR="00B26466">
        <w:rPr>
          <w:rFonts w:hint="eastAsia"/>
        </w:rPr>
        <w:t>(I)</w:t>
      </w:r>
      <w:r w:rsidRPr="00A05197">
        <w:rPr>
          <w:rFonts w:eastAsia="PMingLiU" w:hint="eastAsia"/>
          <w:lang w:eastAsia="zh-TW"/>
        </w:rPr>
        <w:t>t was open to the Applicant to adopt a wait and see approach and to take her chance of getting more compensation, but in choosing to do so she would have to bear the costs consequences of such decision.</w:t>
      </w:r>
      <w:r w:rsidR="00B26466">
        <w:t>”</w:t>
      </w:r>
    </w:p>
    <w:p w:rsidR="00A05197" w:rsidRPr="00B26466" w:rsidRDefault="00B26466" w:rsidP="00B26466">
      <w:pPr>
        <w:spacing w:before="240" w:line="360" w:lineRule="auto"/>
        <w:ind w:left="6"/>
        <w:rPr>
          <w:rFonts w:hint="eastAsia"/>
          <w:sz w:val="28"/>
          <w:szCs w:val="28"/>
        </w:rPr>
      </w:pPr>
      <w:r>
        <w:rPr>
          <w:rFonts w:hint="eastAsia"/>
          <w:b/>
          <w:sz w:val="28"/>
          <w:szCs w:val="28"/>
        </w:rPr>
        <w:t xml:space="preserve">  </w:t>
      </w:r>
      <w:r>
        <w:rPr>
          <w:rFonts w:hint="eastAsia"/>
          <w:b/>
          <w:sz w:val="28"/>
          <w:szCs w:val="28"/>
        </w:rPr>
        <w:tab/>
        <w:t xml:space="preserve"> </w:t>
      </w:r>
      <w:r>
        <w:rPr>
          <w:rFonts w:hint="eastAsia"/>
          <w:sz w:val="28"/>
          <w:szCs w:val="28"/>
        </w:rPr>
        <w:t>(Emphasis added)</w:t>
      </w:r>
    </w:p>
    <w:p w:rsidR="00BF7E22" w:rsidRDefault="00DE55B4" w:rsidP="008B693C">
      <w:pPr>
        <w:numPr>
          <w:ilvl w:val="0"/>
          <w:numId w:val="1"/>
        </w:numPr>
        <w:tabs>
          <w:tab w:val="left" w:pos="1440"/>
        </w:tabs>
        <w:snapToGrid w:val="0"/>
        <w:spacing w:before="480" w:line="360" w:lineRule="auto"/>
        <w:ind w:left="0" w:firstLine="0"/>
        <w:jc w:val="both"/>
        <w:rPr>
          <w:rFonts w:eastAsia="KaiTi" w:hint="eastAsia"/>
          <w:sz w:val="28"/>
          <w:szCs w:val="20"/>
        </w:rPr>
      </w:pPr>
      <w:r>
        <w:rPr>
          <w:rFonts w:eastAsia="KaiTi" w:hint="eastAsia"/>
          <w:sz w:val="28"/>
          <w:szCs w:val="20"/>
        </w:rPr>
        <w:t>T</w:t>
      </w:r>
      <w:r w:rsidR="00C94035">
        <w:rPr>
          <w:rFonts w:eastAsia="KaiTi" w:hint="eastAsia"/>
          <w:sz w:val="28"/>
          <w:szCs w:val="20"/>
        </w:rPr>
        <w:t xml:space="preserve">he </w:t>
      </w:r>
      <w:r>
        <w:rPr>
          <w:rFonts w:eastAsia="KaiTi" w:hint="eastAsia"/>
          <w:sz w:val="28"/>
          <w:szCs w:val="20"/>
        </w:rPr>
        <w:t>introduction</w:t>
      </w:r>
      <w:r w:rsidR="00C94035">
        <w:rPr>
          <w:rFonts w:eastAsia="KaiTi" w:hint="eastAsia"/>
          <w:sz w:val="28"/>
          <w:szCs w:val="20"/>
        </w:rPr>
        <w:t xml:space="preserve"> of the Civil Justice Reform does not affect pre-existing </w:t>
      </w:r>
      <w:r w:rsidR="0026433F">
        <w:rPr>
          <w:rFonts w:eastAsia="KaiTi" w:hint="eastAsia"/>
          <w:sz w:val="28"/>
          <w:szCs w:val="20"/>
        </w:rPr>
        <w:t>law which entitles a judge to consider any relevant aspect of the conduct of the parties</w:t>
      </w:r>
      <w:r w:rsidR="00C94035">
        <w:rPr>
          <w:rFonts w:eastAsia="KaiTi" w:hint="eastAsia"/>
          <w:sz w:val="28"/>
          <w:szCs w:val="20"/>
        </w:rPr>
        <w:t xml:space="preserve">.  See </w:t>
      </w:r>
      <w:r w:rsidR="00C94035">
        <w:rPr>
          <w:rFonts w:eastAsia="KaiTi" w:hint="eastAsia"/>
          <w:b/>
          <w:i/>
          <w:sz w:val="28"/>
          <w:szCs w:val="20"/>
        </w:rPr>
        <w:t>Hong Kong Civil Procedure 2014</w:t>
      </w:r>
      <w:r w:rsidR="00C94035">
        <w:rPr>
          <w:rFonts w:eastAsia="KaiTi" w:hint="eastAsia"/>
          <w:sz w:val="28"/>
          <w:szCs w:val="20"/>
        </w:rPr>
        <w:t>, para. 62/5/</w:t>
      </w:r>
      <w:r w:rsidR="0026433F">
        <w:rPr>
          <w:rFonts w:eastAsia="KaiTi" w:hint="eastAsia"/>
          <w:sz w:val="28"/>
          <w:szCs w:val="20"/>
        </w:rPr>
        <w:t>6</w:t>
      </w:r>
      <w:r w:rsidR="00C94035">
        <w:rPr>
          <w:rFonts w:eastAsia="KaiTi" w:hint="eastAsia"/>
          <w:sz w:val="28"/>
          <w:szCs w:val="20"/>
        </w:rPr>
        <w:t>.</w:t>
      </w:r>
    </w:p>
    <w:p w:rsidR="00885AEE" w:rsidRDefault="00F436CE" w:rsidP="008B693C">
      <w:pPr>
        <w:numPr>
          <w:ilvl w:val="0"/>
          <w:numId w:val="1"/>
        </w:numPr>
        <w:tabs>
          <w:tab w:val="left" w:pos="1440"/>
        </w:tabs>
        <w:snapToGrid w:val="0"/>
        <w:spacing w:before="480" w:line="360" w:lineRule="auto"/>
        <w:ind w:left="0" w:firstLine="0"/>
        <w:jc w:val="both"/>
        <w:rPr>
          <w:rFonts w:eastAsia="KaiTi" w:hint="eastAsia"/>
          <w:sz w:val="28"/>
          <w:szCs w:val="20"/>
        </w:rPr>
      </w:pPr>
      <w:r>
        <w:rPr>
          <w:rFonts w:eastAsia="KaiTi" w:hint="eastAsia"/>
          <w:sz w:val="28"/>
          <w:szCs w:val="20"/>
        </w:rPr>
        <w:t>Mr. Gidwani submitted that the posi</w:t>
      </w:r>
      <w:r w:rsidR="00A01ABC">
        <w:rPr>
          <w:rFonts w:eastAsia="KaiTi" w:hint="eastAsia"/>
          <w:sz w:val="28"/>
          <w:szCs w:val="20"/>
        </w:rPr>
        <w:t xml:space="preserve">tion for a late acceptance of </w:t>
      </w:r>
      <w:r w:rsidR="00A01ABC">
        <w:rPr>
          <w:rFonts w:eastAsia="KaiTi"/>
          <w:sz w:val="28"/>
          <w:szCs w:val="20"/>
        </w:rPr>
        <w:t xml:space="preserve">a </w:t>
      </w:r>
      <w:r>
        <w:rPr>
          <w:rFonts w:eastAsia="KaiTi" w:hint="eastAsia"/>
          <w:sz w:val="28"/>
          <w:szCs w:val="20"/>
        </w:rPr>
        <w:t>sanctioned payment is the same as the previous pos</w:t>
      </w:r>
      <w:r w:rsidR="00A01ABC">
        <w:rPr>
          <w:rFonts w:eastAsia="KaiTi" w:hint="eastAsia"/>
          <w:sz w:val="28"/>
          <w:szCs w:val="20"/>
        </w:rPr>
        <w:t>ition for a late acceptance of</w:t>
      </w:r>
      <w:r>
        <w:rPr>
          <w:rFonts w:eastAsia="KaiTi" w:hint="eastAsia"/>
          <w:sz w:val="28"/>
          <w:szCs w:val="20"/>
        </w:rPr>
        <w:t xml:space="preserve"> </w:t>
      </w:r>
      <w:r w:rsidR="00A01ABC">
        <w:rPr>
          <w:rFonts w:eastAsia="KaiTi"/>
          <w:sz w:val="28"/>
          <w:szCs w:val="20"/>
        </w:rPr>
        <w:t xml:space="preserve">a </w:t>
      </w:r>
      <w:r>
        <w:rPr>
          <w:rFonts w:eastAsia="KaiTi" w:hint="eastAsia"/>
          <w:sz w:val="28"/>
          <w:szCs w:val="20"/>
        </w:rPr>
        <w:t>payment in</w:t>
      </w:r>
      <w:r w:rsidR="00A01ABC">
        <w:rPr>
          <w:rFonts w:eastAsia="KaiTi"/>
          <w:sz w:val="28"/>
          <w:szCs w:val="20"/>
        </w:rPr>
        <w:t>to court</w:t>
      </w:r>
      <w:r>
        <w:rPr>
          <w:rFonts w:eastAsia="KaiTi" w:hint="eastAsia"/>
          <w:sz w:val="28"/>
          <w:szCs w:val="20"/>
        </w:rPr>
        <w:t xml:space="preserve"> locally and a late acceptance of a Part 36 payment in England.</w:t>
      </w:r>
      <w:r w:rsidR="00F57B25">
        <w:rPr>
          <w:rFonts w:eastAsia="KaiTi" w:hint="eastAsia"/>
          <w:sz w:val="28"/>
          <w:szCs w:val="20"/>
        </w:rPr>
        <w:t xml:space="preserve">  Mr. Law did not submit otherwise.</w:t>
      </w:r>
    </w:p>
    <w:p w:rsidR="00104E8D" w:rsidRDefault="006B6689" w:rsidP="008B693C">
      <w:pPr>
        <w:numPr>
          <w:ilvl w:val="0"/>
          <w:numId w:val="1"/>
        </w:numPr>
        <w:tabs>
          <w:tab w:val="left" w:pos="1440"/>
        </w:tabs>
        <w:snapToGrid w:val="0"/>
        <w:spacing w:before="480" w:line="360" w:lineRule="auto"/>
        <w:ind w:left="0" w:firstLine="0"/>
        <w:jc w:val="both"/>
        <w:rPr>
          <w:rFonts w:eastAsia="KaiTi" w:hint="eastAsia"/>
          <w:sz w:val="28"/>
          <w:szCs w:val="20"/>
        </w:rPr>
      </w:pPr>
      <w:r>
        <w:rPr>
          <w:rFonts w:eastAsia="KaiTi" w:hint="eastAsia"/>
          <w:sz w:val="28"/>
          <w:szCs w:val="20"/>
        </w:rPr>
        <w:t>In</w:t>
      </w:r>
      <w:r w:rsidR="0022020B">
        <w:rPr>
          <w:rFonts w:eastAsia="KaiTi" w:hint="eastAsia"/>
          <w:sz w:val="28"/>
          <w:szCs w:val="20"/>
        </w:rPr>
        <w:t xml:space="preserve"> </w:t>
      </w:r>
      <w:r w:rsidR="0022020B">
        <w:rPr>
          <w:rFonts w:eastAsia="KaiTi" w:hint="eastAsia"/>
          <w:b/>
          <w:i/>
          <w:sz w:val="28"/>
          <w:szCs w:val="20"/>
        </w:rPr>
        <w:t>Uttley v Uttley</w:t>
      </w:r>
      <w:r w:rsidR="0022020B">
        <w:rPr>
          <w:rFonts w:eastAsia="KaiTi" w:hint="eastAsia"/>
          <w:sz w:val="28"/>
          <w:szCs w:val="20"/>
        </w:rPr>
        <w:t xml:space="preserve"> [2002] PIQR P12</w:t>
      </w:r>
      <w:r>
        <w:rPr>
          <w:rFonts w:eastAsia="KaiTi" w:hint="eastAsia"/>
          <w:sz w:val="28"/>
          <w:szCs w:val="20"/>
        </w:rPr>
        <w:t>,</w:t>
      </w:r>
      <w:r w:rsidR="0022020B">
        <w:rPr>
          <w:rFonts w:eastAsia="KaiTi" w:hint="eastAsia"/>
          <w:sz w:val="28"/>
          <w:szCs w:val="20"/>
        </w:rPr>
        <w:t xml:space="preserve"> </w:t>
      </w:r>
      <w:r>
        <w:rPr>
          <w:rFonts w:eastAsia="KaiTi" w:hint="eastAsia"/>
          <w:sz w:val="28"/>
          <w:szCs w:val="20"/>
        </w:rPr>
        <w:t>the</w:t>
      </w:r>
      <w:r w:rsidR="0022020B">
        <w:rPr>
          <w:rFonts w:eastAsia="KaiTi" w:hint="eastAsia"/>
          <w:sz w:val="28"/>
          <w:szCs w:val="20"/>
        </w:rPr>
        <w:t xml:space="preserve"> claimant sought to accept a Part 36 payment after the expiry of the prescribed period upon disc</w:t>
      </w:r>
      <w:r w:rsidR="004E38B3">
        <w:rPr>
          <w:rFonts w:eastAsia="KaiTi" w:hint="eastAsia"/>
          <w:sz w:val="28"/>
          <w:szCs w:val="20"/>
        </w:rPr>
        <w:t>losure of a surveillance video</w:t>
      </w:r>
      <w:r w:rsidR="003167EB">
        <w:rPr>
          <w:rFonts w:eastAsia="KaiTi" w:hint="eastAsia"/>
          <w:sz w:val="28"/>
          <w:szCs w:val="20"/>
        </w:rPr>
        <w:t>.</w:t>
      </w:r>
      <w:r w:rsidR="0022020B">
        <w:rPr>
          <w:rFonts w:eastAsia="KaiTi" w:hint="eastAsia"/>
          <w:sz w:val="28"/>
          <w:szCs w:val="20"/>
        </w:rPr>
        <w:t xml:space="preserve"> </w:t>
      </w:r>
      <w:r w:rsidR="003167EB">
        <w:rPr>
          <w:rFonts w:eastAsia="KaiTi" w:hint="eastAsia"/>
          <w:sz w:val="28"/>
          <w:szCs w:val="20"/>
        </w:rPr>
        <w:t>T</w:t>
      </w:r>
      <w:r w:rsidR="0022020B">
        <w:rPr>
          <w:rFonts w:eastAsia="KaiTi" w:hint="eastAsia"/>
          <w:sz w:val="28"/>
          <w:szCs w:val="20"/>
        </w:rPr>
        <w:t xml:space="preserve">he defendant </w:t>
      </w:r>
      <w:r w:rsidR="003167EB">
        <w:rPr>
          <w:rFonts w:eastAsia="KaiTi" w:hint="eastAsia"/>
          <w:sz w:val="28"/>
          <w:szCs w:val="20"/>
        </w:rPr>
        <w:t xml:space="preserve">requested an updated statement from </w:t>
      </w:r>
      <w:r w:rsidR="003167EB">
        <w:rPr>
          <w:rFonts w:eastAsia="KaiTi"/>
          <w:sz w:val="28"/>
          <w:szCs w:val="20"/>
        </w:rPr>
        <w:t>the claimant</w:t>
      </w:r>
      <w:r w:rsidR="003167EB">
        <w:rPr>
          <w:rFonts w:eastAsia="KaiTi" w:hint="eastAsia"/>
          <w:sz w:val="28"/>
          <w:szCs w:val="20"/>
        </w:rPr>
        <w:t xml:space="preserve"> and</w:t>
      </w:r>
      <w:r w:rsidR="0022020B">
        <w:rPr>
          <w:rFonts w:eastAsia="KaiTi" w:hint="eastAsia"/>
          <w:sz w:val="28"/>
          <w:szCs w:val="20"/>
        </w:rPr>
        <w:t xml:space="preserve"> withheld </w:t>
      </w:r>
      <w:r w:rsidR="003167EB">
        <w:rPr>
          <w:rFonts w:eastAsia="KaiTi" w:hint="eastAsia"/>
          <w:sz w:val="28"/>
          <w:szCs w:val="20"/>
        </w:rPr>
        <w:t xml:space="preserve">the surveillance video pending </w:t>
      </w:r>
      <w:r w:rsidR="00532C40">
        <w:rPr>
          <w:rFonts w:eastAsia="KaiTi" w:hint="eastAsia"/>
          <w:sz w:val="28"/>
          <w:szCs w:val="20"/>
        </w:rPr>
        <w:t>such a</w:t>
      </w:r>
      <w:r w:rsidR="003167EB">
        <w:rPr>
          <w:rFonts w:eastAsia="KaiTi" w:hint="eastAsia"/>
          <w:sz w:val="28"/>
          <w:szCs w:val="20"/>
        </w:rPr>
        <w:t xml:space="preserve"> statement which came only several months later</w:t>
      </w:r>
      <w:r w:rsidR="0022020B">
        <w:rPr>
          <w:rFonts w:eastAsia="KaiTi" w:hint="eastAsia"/>
          <w:sz w:val="28"/>
          <w:szCs w:val="20"/>
        </w:rPr>
        <w:t>.  The English court held that it was reasonable for the defendant</w:t>
      </w:r>
      <w:r w:rsidR="003167EB">
        <w:rPr>
          <w:rFonts w:eastAsia="KaiTi"/>
          <w:sz w:val="28"/>
          <w:szCs w:val="20"/>
        </w:rPr>
        <w:t>’</w:t>
      </w:r>
      <w:r w:rsidR="003167EB">
        <w:rPr>
          <w:rFonts w:eastAsia="KaiTi" w:hint="eastAsia"/>
          <w:sz w:val="28"/>
          <w:szCs w:val="20"/>
        </w:rPr>
        <w:t>s solicitors</w:t>
      </w:r>
      <w:r w:rsidR="0022020B">
        <w:rPr>
          <w:rFonts w:eastAsia="KaiTi" w:hint="eastAsia"/>
          <w:sz w:val="28"/>
          <w:szCs w:val="20"/>
        </w:rPr>
        <w:t xml:space="preserve"> to withhold the surveillance records </w:t>
      </w:r>
      <w:r w:rsidR="003167EB">
        <w:rPr>
          <w:rFonts w:eastAsia="KaiTi" w:hint="eastAsia"/>
          <w:sz w:val="28"/>
          <w:szCs w:val="20"/>
        </w:rPr>
        <w:t>until</w:t>
      </w:r>
      <w:r w:rsidR="0022020B">
        <w:rPr>
          <w:rFonts w:eastAsia="KaiTi" w:hint="eastAsia"/>
          <w:sz w:val="28"/>
          <w:szCs w:val="20"/>
        </w:rPr>
        <w:t xml:space="preserve"> </w:t>
      </w:r>
      <w:r w:rsidR="003167EB">
        <w:rPr>
          <w:rFonts w:eastAsia="KaiTi" w:hint="eastAsia"/>
          <w:sz w:val="28"/>
          <w:szCs w:val="20"/>
        </w:rPr>
        <w:t xml:space="preserve">their receipt of </w:t>
      </w:r>
      <w:r w:rsidR="0022020B">
        <w:rPr>
          <w:rFonts w:eastAsia="KaiTi" w:hint="eastAsia"/>
          <w:sz w:val="28"/>
          <w:szCs w:val="20"/>
        </w:rPr>
        <w:t>the claimant</w:t>
      </w:r>
      <w:r w:rsidR="0022020B">
        <w:rPr>
          <w:rFonts w:eastAsia="KaiTi"/>
          <w:sz w:val="28"/>
          <w:szCs w:val="20"/>
        </w:rPr>
        <w:t>’</w:t>
      </w:r>
      <w:r w:rsidR="0022020B">
        <w:rPr>
          <w:rFonts w:eastAsia="KaiTi" w:hint="eastAsia"/>
          <w:sz w:val="28"/>
          <w:szCs w:val="20"/>
        </w:rPr>
        <w:t>s up</w:t>
      </w:r>
      <w:r w:rsidR="003167EB">
        <w:rPr>
          <w:rFonts w:eastAsia="KaiTi" w:hint="eastAsia"/>
          <w:sz w:val="28"/>
          <w:szCs w:val="20"/>
        </w:rPr>
        <w:t>-to-</w:t>
      </w:r>
      <w:r w:rsidR="0022020B">
        <w:rPr>
          <w:rFonts w:eastAsia="KaiTi" w:hint="eastAsia"/>
          <w:sz w:val="28"/>
          <w:szCs w:val="20"/>
        </w:rPr>
        <w:t>date statement</w:t>
      </w:r>
      <w:r w:rsidR="003167EB">
        <w:rPr>
          <w:rFonts w:eastAsia="KaiTi" w:hint="eastAsia"/>
          <w:sz w:val="28"/>
          <w:szCs w:val="20"/>
        </w:rPr>
        <w:t xml:space="preserve"> since they </w:t>
      </w:r>
      <w:r w:rsidR="003167EB">
        <w:rPr>
          <w:rFonts w:eastAsia="KaiTi"/>
          <w:sz w:val="28"/>
          <w:szCs w:val="20"/>
        </w:rPr>
        <w:t>wanted</w:t>
      </w:r>
      <w:r w:rsidR="003167EB">
        <w:rPr>
          <w:rFonts w:eastAsia="KaiTi" w:hint="eastAsia"/>
          <w:sz w:val="28"/>
          <w:szCs w:val="20"/>
        </w:rPr>
        <w:t xml:space="preserve"> to use it effectively as cross-examination material.  The surveillance video </w:t>
      </w:r>
      <w:r w:rsidR="00532C40">
        <w:rPr>
          <w:rFonts w:eastAsia="KaiTi" w:hint="eastAsia"/>
          <w:sz w:val="28"/>
          <w:szCs w:val="20"/>
        </w:rPr>
        <w:t xml:space="preserve">was disclosed </w:t>
      </w:r>
      <w:r w:rsidR="004E38B3">
        <w:rPr>
          <w:rFonts w:eastAsia="KaiTi" w:hint="eastAsia"/>
          <w:sz w:val="28"/>
          <w:szCs w:val="20"/>
        </w:rPr>
        <w:t xml:space="preserve">5 days after </w:t>
      </w:r>
      <w:r w:rsidR="00532C40">
        <w:rPr>
          <w:rFonts w:eastAsia="KaiTi" w:hint="eastAsia"/>
          <w:sz w:val="28"/>
          <w:szCs w:val="20"/>
        </w:rPr>
        <w:t>service</w:t>
      </w:r>
      <w:r w:rsidR="003167EB">
        <w:rPr>
          <w:rFonts w:eastAsia="KaiTi" w:hint="eastAsia"/>
          <w:sz w:val="28"/>
          <w:szCs w:val="20"/>
        </w:rPr>
        <w:t xml:space="preserve"> of the claimant</w:t>
      </w:r>
      <w:r w:rsidR="003167EB">
        <w:rPr>
          <w:rFonts w:eastAsia="KaiTi"/>
          <w:sz w:val="28"/>
          <w:szCs w:val="20"/>
        </w:rPr>
        <w:t>’</w:t>
      </w:r>
      <w:r w:rsidR="003167EB">
        <w:rPr>
          <w:rFonts w:eastAsia="KaiTi" w:hint="eastAsia"/>
          <w:sz w:val="28"/>
          <w:szCs w:val="20"/>
        </w:rPr>
        <w:t>s updated statement.</w:t>
      </w:r>
    </w:p>
    <w:p w:rsidR="00BB4EA4" w:rsidRDefault="0021169B" w:rsidP="00532C40">
      <w:pPr>
        <w:numPr>
          <w:ilvl w:val="0"/>
          <w:numId w:val="1"/>
        </w:numPr>
        <w:tabs>
          <w:tab w:val="left" w:pos="1440"/>
        </w:tabs>
        <w:snapToGrid w:val="0"/>
        <w:spacing w:before="480" w:line="360" w:lineRule="auto"/>
        <w:ind w:left="0" w:firstLine="0"/>
        <w:jc w:val="both"/>
        <w:rPr>
          <w:rFonts w:hint="eastAsia"/>
          <w:sz w:val="28"/>
          <w:szCs w:val="20"/>
        </w:rPr>
      </w:pPr>
      <w:r>
        <w:rPr>
          <w:sz w:val="28"/>
          <w:szCs w:val="20"/>
        </w:rPr>
        <w:t>In</w:t>
      </w:r>
      <w:r w:rsidR="00A95B81">
        <w:rPr>
          <w:rFonts w:hint="eastAsia"/>
          <w:sz w:val="28"/>
          <w:szCs w:val="20"/>
        </w:rPr>
        <w:t xml:space="preserve"> </w:t>
      </w:r>
      <w:r w:rsidR="001D0AFD">
        <w:rPr>
          <w:rFonts w:hint="eastAsia"/>
          <w:b/>
          <w:i/>
          <w:sz w:val="28"/>
          <w:szCs w:val="20"/>
        </w:rPr>
        <w:t>Booth v Britannia Hotels Ltd</w:t>
      </w:r>
      <w:r w:rsidR="001D0AFD">
        <w:rPr>
          <w:rFonts w:hint="eastAsia"/>
          <w:sz w:val="28"/>
          <w:szCs w:val="20"/>
        </w:rPr>
        <w:t xml:space="preserve"> [2003] 1 Costs LR 43, the English Court of Appeal overturned </w:t>
      </w:r>
      <w:r w:rsidR="00512885">
        <w:rPr>
          <w:rFonts w:hint="eastAsia"/>
          <w:sz w:val="28"/>
          <w:szCs w:val="20"/>
        </w:rPr>
        <w:t>a</w:t>
      </w:r>
      <w:r w:rsidR="001D0AFD">
        <w:rPr>
          <w:rFonts w:hint="eastAsia"/>
          <w:sz w:val="28"/>
          <w:szCs w:val="20"/>
        </w:rPr>
        <w:t xml:space="preserve"> lower court</w:t>
      </w:r>
      <w:r w:rsidR="001D0AFD">
        <w:rPr>
          <w:sz w:val="28"/>
          <w:szCs w:val="20"/>
        </w:rPr>
        <w:t>’</w:t>
      </w:r>
      <w:r w:rsidR="001D0AFD">
        <w:rPr>
          <w:rFonts w:hint="eastAsia"/>
          <w:sz w:val="28"/>
          <w:szCs w:val="20"/>
        </w:rPr>
        <w:t>s order for the defendant to pay 60% of the claimant</w:t>
      </w:r>
      <w:r w:rsidR="001D0AFD">
        <w:rPr>
          <w:sz w:val="28"/>
          <w:szCs w:val="20"/>
        </w:rPr>
        <w:t>’</w:t>
      </w:r>
      <w:r w:rsidR="001D0AFD">
        <w:rPr>
          <w:rFonts w:hint="eastAsia"/>
          <w:sz w:val="28"/>
          <w:szCs w:val="20"/>
        </w:rPr>
        <w:t>s costs of assessment of damages despite the claimant</w:t>
      </w:r>
      <w:r w:rsidR="001D0AFD">
        <w:rPr>
          <w:sz w:val="28"/>
          <w:szCs w:val="20"/>
        </w:rPr>
        <w:t>’</w:t>
      </w:r>
      <w:r w:rsidR="001D0AFD">
        <w:rPr>
          <w:rFonts w:hint="eastAsia"/>
          <w:sz w:val="28"/>
          <w:szCs w:val="20"/>
        </w:rPr>
        <w:t>s exaggeration of he</w:t>
      </w:r>
      <w:r w:rsidR="00EF4316">
        <w:rPr>
          <w:rFonts w:hint="eastAsia"/>
          <w:sz w:val="28"/>
          <w:szCs w:val="20"/>
        </w:rPr>
        <w:t xml:space="preserve">r injuries as </w:t>
      </w:r>
      <w:r w:rsidR="00932C07">
        <w:rPr>
          <w:sz w:val="28"/>
          <w:szCs w:val="20"/>
        </w:rPr>
        <w:t>revealed</w:t>
      </w:r>
      <w:r w:rsidR="00EF4316">
        <w:rPr>
          <w:rFonts w:hint="eastAsia"/>
          <w:sz w:val="28"/>
          <w:szCs w:val="20"/>
        </w:rPr>
        <w:t xml:space="preserve"> by vide</w:t>
      </w:r>
      <w:r w:rsidR="001D0AFD">
        <w:rPr>
          <w:rFonts w:hint="eastAsia"/>
          <w:sz w:val="28"/>
          <w:szCs w:val="20"/>
        </w:rPr>
        <w:t xml:space="preserve">o evidence disclosed </w:t>
      </w:r>
      <w:r w:rsidR="00E8111B">
        <w:rPr>
          <w:sz w:val="28"/>
          <w:szCs w:val="20"/>
        </w:rPr>
        <w:t>shortly before the assessment hearing</w:t>
      </w:r>
      <w:r w:rsidR="001D0AFD">
        <w:rPr>
          <w:rFonts w:hint="eastAsia"/>
          <w:sz w:val="28"/>
          <w:szCs w:val="20"/>
        </w:rPr>
        <w:t xml:space="preserve">.  In allowing </w:t>
      </w:r>
      <w:r w:rsidR="00BB4EA4">
        <w:rPr>
          <w:rFonts w:hint="eastAsia"/>
          <w:sz w:val="28"/>
          <w:szCs w:val="20"/>
        </w:rPr>
        <w:t xml:space="preserve">the appeal </w:t>
      </w:r>
      <w:r w:rsidR="00512885">
        <w:rPr>
          <w:rFonts w:hint="eastAsia"/>
          <w:sz w:val="28"/>
          <w:szCs w:val="20"/>
        </w:rPr>
        <w:t xml:space="preserve">on costs </w:t>
      </w:r>
      <w:r w:rsidR="00BB4EA4">
        <w:rPr>
          <w:rFonts w:hint="eastAsia"/>
          <w:sz w:val="28"/>
          <w:szCs w:val="20"/>
        </w:rPr>
        <w:t xml:space="preserve">by the defendant, Kennedy LJ said at </w:t>
      </w:r>
      <w:r w:rsidR="00BB4EA4">
        <w:rPr>
          <w:sz w:val="28"/>
          <w:szCs w:val="20"/>
        </w:rPr>
        <w:t>§</w:t>
      </w:r>
      <w:r w:rsidR="00BB4EA4">
        <w:rPr>
          <w:rFonts w:hint="eastAsia"/>
          <w:sz w:val="28"/>
          <w:szCs w:val="20"/>
        </w:rPr>
        <w:t xml:space="preserve">28: </w:t>
      </w:r>
    </w:p>
    <w:p w:rsidR="00A95B81" w:rsidRPr="00BB4EA4" w:rsidRDefault="00BB4EA4" w:rsidP="00BB4EA4">
      <w:pPr>
        <w:tabs>
          <w:tab w:val="left" w:pos="1440"/>
        </w:tabs>
        <w:snapToGrid w:val="0"/>
        <w:spacing w:before="240"/>
        <w:ind w:left="851" w:right="369"/>
        <w:jc w:val="both"/>
      </w:pPr>
      <w:r w:rsidRPr="00BB4EA4">
        <w:t>“…</w:t>
      </w:r>
      <w:r w:rsidRPr="00BB4EA4">
        <w:rPr>
          <w:rFonts w:hint="eastAsia"/>
        </w:rPr>
        <w:t>this case, on the face of it, concerns a clamant pursuing a claim for personal injuries which she knows or must be taken to know have not been suffered.  I see no reason why, even though the video evidence was completed and disclosed relatively late, the defendants should be required to bear any part of the costs she expended in that unreasonable pursuit.</w:t>
      </w:r>
      <w:r w:rsidRPr="00BB4EA4">
        <w:t>”</w:t>
      </w:r>
    </w:p>
    <w:p w:rsidR="00A60C76" w:rsidRDefault="00512885" w:rsidP="008B693C">
      <w:pPr>
        <w:numPr>
          <w:ilvl w:val="0"/>
          <w:numId w:val="1"/>
        </w:numPr>
        <w:tabs>
          <w:tab w:val="left" w:pos="1440"/>
        </w:tabs>
        <w:snapToGrid w:val="0"/>
        <w:spacing w:before="480" w:line="360" w:lineRule="auto"/>
        <w:ind w:left="0" w:firstLine="0"/>
        <w:jc w:val="both"/>
        <w:rPr>
          <w:rFonts w:eastAsia="KaiTi"/>
          <w:sz w:val="28"/>
          <w:szCs w:val="20"/>
        </w:rPr>
      </w:pPr>
      <w:r>
        <w:rPr>
          <w:rFonts w:hint="eastAsia"/>
          <w:sz w:val="28"/>
          <w:szCs w:val="20"/>
        </w:rPr>
        <w:t>To illustrate the court</w:t>
      </w:r>
      <w:r>
        <w:rPr>
          <w:sz w:val="28"/>
          <w:szCs w:val="20"/>
        </w:rPr>
        <w:t>’</w:t>
      </w:r>
      <w:r>
        <w:rPr>
          <w:rFonts w:hint="eastAsia"/>
          <w:sz w:val="28"/>
          <w:szCs w:val="20"/>
        </w:rPr>
        <w:t xml:space="preserve">s readiness to </w:t>
      </w:r>
      <w:r>
        <w:rPr>
          <w:sz w:val="28"/>
          <w:szCs w:val="20"/>
        </w:rPr>
        <w:t>penalize</w:t>
      </w:r>
      <w:r>
        <w:rPr>
          <w:rFonts w:hint="eastAsia"/>
          <w:sz w:val="28"/>
          <w:szCs w:val="20"/>
        </w:rPr>
        <w:t xml:space="preserve"> a dishonest plaintiff by way of costs, </w:t>
      </w:r>
      <w:r w:rsidR="00EF4316">
        <w:rPr>
          <w:rFonts w:hint="eastAsia"/>
          <w:sz w:val="28"/>
          <w:szCs w:val="20"/>
        </w:rPr>
        <w:t xml:space="preserve">Mr. Gidwani </w:t>
      </w:r>
      <w:r>
        <w:rPr>
          <w:rFonts w:hint="eastAsia"/>
          <w:sz w:val="28"/>
          <w:szCs w:val="20"/>
        </w:rPr>
        <w:t>referred to</w:t>
      </w:r>
      <w:r w:rsidR="0021169B">
        <w:rPr>
          <w:sz w:val="28"/>
          <w:szCs w:val="20"/>
        </w:rPr>
        <w:t xml:space="preserve"> (i)</w:t>
      </w:r>
      <w:r w:rsidR="00EF4316">
        <w:rPr>
          <w:rFonts w:hint="eastAsia"/>
          <w:sz w:val="28"/>
          <w:szCs w:val="20"/>
        </w:rPr>
        <w:t xml:space="preserve"> </w:t>
      </w:r>
      <w:r w:rsidR="00EF4316" w:rsidRPr="00EF4316">
        <w:rPr>
          <w:rFonts w:hint="eastAsia"/>
          <w:b/>
          <w:i/>
          <w:sz w:val="28"/>
          <w:szCs w:val="20"/>
        </w:rPr>
        <w:t xml:space="preserve">Summers v Fairclough Homes Ltd </w:t>
      </w:r>
      <w:r w:rsidR="00EF4316">
        <w:rPr>
          <w:rFonts w:hint="eastAsia"/>
          <w:sz w:val="28"/>
          <w:szCs w:val="20"/>
        </w:rPr>
        <w:t xml:space="preserve">[2012] 1 WLR 2004 </w:t>
      </w:r>
      <w:r w:rsidR="00A8549E">
        <w:rPr>
          <w:rFonts w:hint="eastAsia"/>
          <w:sz w:val="28"/>
          <w:szCs w:val="20"/>
        </w:rPr>
        <w:t>in which no Part 36 payment was made and the claim was found after trial to be substantially fraudulent as re</w:t>
      </w:r>
      <w:r w:rsidR="0021169B">
        <w:rPr>
          <w:rFonts w:hint="eastAsia"/>
          <w:sz w:val="28"/>
          <w:szCs w:val="20"/>
        </w:rPr>
        <w:t>vealed by surveillance evidence</w:t>
      </w:r>
      <w:r>
        <w:rPr>
          <w:rFonts w:hint="eastAsia"/>
          <w:sz w:val="28"/>
          <w:szCs w:val="20"/>
        </w:rPr>
        <w:t xml:space="preserve">.  There the court remarked that </w:t>
      </w:r>
      <w:r>
        <w:rPr>
          <w:sz w:val="28"/>
          <w:szCs w:val="20"/>
        </w:rPr>
        <w:t>“</w:t>
      </w:r>
      <w:r>
        <w:rPr>
          <w:rFonts w:hint="eastAsia"/>
          <w:sz w:val="28"/>
          <w:szCs w:val="20"/>
        </w:rPr>
        <w:t>(i)t is entirely appropriate</w:t>
      </w:r>
      <w:r>
        <w:rPr>
          <w:sz w:val="28"/>
          <w:szCs w:val="20"/>
        </w:rPr>
        <w:t>…</w:t>
      </w:r>
      <w:r>
        <w:rPr>
          <w:rFonts w:hint="eastAsia"/>
          <w:sz w:val="28"/>
          <w:szCs w:val="20"/>
        </w:rPr>
        <w:t>to order the claimant to pay the costs of any part of the process which have been caused by his fraud or dishonesty and moreover</w:t>
      </w:r>
      <w:r>
        <w:rPr>
          <w:sz w:val="28"/>
          <w:szCs w:val="20"/>
        </w:rPr>
        <w:t>…</w:t>
      </w:r>
      <w:r>
        <w:rPr>
          <w:rFonts w:hint="eastAsia"/>
          <w:sz w:val="28"/>
          <w:szCs w:val="20"/>
        </w:rPr>
        <w:t>on an indemnity basis.</w:t>
      </w:r>
      <w:r>
        <w:rPr>
          <w:sz w:val="28"/>
          <w:szCs w:val="20"/>
        </w:rPr>
        <w:t>”</w:t>
      </w:r>
      <w:r w:rsidR="0021169B">
        <w:rPr>
          <w:sz w:val="28"/>
          <w:szCs w:val="20"/>
        </w:rPr>
        <w:t>;</w:t>
      </w:r>
      <w:r w:rsidR="004200D3">
        <w:rPr>
          <w:rFonts w:hint="eastAsia"/>
          <w:sz w:val="28"/>
          <w:szCs w:val="20"/>
        </w:rPr>
        <w:t xml:space="preserve"> </w:t>
      </w:r>
      <w:r w:rsidR="00EF4316">
        <w:rPr>
          <w:rFonts w:hint="eastAsia"/>
          <w:sz w:val="28"/>
          <w:szCs w:val="20"/>
        </w:rPr>
        <w:t>and</w:t>
      </w:r>
      <w:r w:rsidR="0021169B">
        <w:rPr>
          <w:sz w:val="28"/>
          <w:szCs w:val="20"/>
        </w:rPr>
        <w:t xml:space="preserve"> (ii)</w:t>
      </w:r>
      <w:r w:rsidR="00EF4316" w:rsidRPr="00EF4316">
        <w:rPr>
          <w:rFonts w:hint="eastAsia"/>
          <w:b/>
          <w:i/>
          <w:sz w:val="28"/>
          <w:szCs w:val="20"/>
        </w:rPr>
        <w:t xml:space="preserve"> Molley v Shell UK Ltd</w:t>
      </w:r>
      <w:r w:rsidR="00EF4316">
        <w:rPr>
          <w:rFonts w:eastAsia="KaiTi" w:hint="eastAsia"/>
          <w:sz w:val="28"/>
          <w:szCs w:val="20"/>
        </w:rPr>
        <w:t xml:space="preserve"> [2002] PIQR P7 </w:t>
      </w:r>
      <w:r w:rsidR="00C37652">
        <w:rPr>
          <w:rFonts w:eastAsia="KaiTi" w:hint="eastAsia"/>
          <w:sz w:val="28"/>
          <w:szCs w:val="20"/>
        </w:rPr>
        <w:t xml:space="preserve">where the claimant, </w:t>
      </w:r>
      <w:r w:rsidR="00A65BA7">
        <w:rPr>
          <w:rFonts w:eastAsia="KaiTi"/>
          <w:sz w:val="28"/>
          <w:szCs w:val="20"/>
        </w:rPr>
        <w:t xml:space="preserve">having </w:t>
      </w:r>
      <w:r w:rsidR="00561B16">
        <w:rPr>
          <w:rFonts w:eastAsia="KaiTi" w:hint="eastAsia"/>
          <w:sz w:val="28"/>
          <w:szCs w:val="20"/>
        </w:rPr>
        <w:t>grossly and deliberately exaggerat</w:t>
      </w:r>
      <w:r w:rsidR="009F6E9C">
        <w:rPr>
          <w:rFonts w:eastAsia="KaiTi"/>
          <w:sz w:val="28"/>
          <w:szCs w:val="20"/>
        </w:rPr>
        <w:t>ed</w:t>
      </w:r>
      <w:r w:rsidR="00561B16">
        <w:rPr>
          <w:rFonts w:eastAsia="KaiTi" w:hint="eastAsia"/>
          <w:sz w:val="28"/>
          <w:szCs w:val="20"/>
        </w:rPr>
        <w:t xml:space="preserve"> his claim</w:t>
      </w:r>
      <w:r w:rsidR="00C37652">
        <w:rPr>
          <w:rFonts w:eastAsia="KaiTi" w:hint="eastAsia"/>
          <w:sz w:val="28"/>
          <w:szCs w:val="20"/>
        </w:rPr>
        <w:t xml:space="preserve">, failed to beat a Part 36 payment </w:t>
      </w:r>
      <w:r w:rsidR="00431E79">
        <w:rPr>
          <w:rFonts w:eastAsia="KaiTi" w:hint="eastAsia"/>
          <w:sz w:val="28"/>
          <w:szCs w:val="20"/>
        </w:rPr>
        <w:t xml:space="preserve">and </w:t>
      </w:r>
      <w:r w:rsidR="00C37652">
        <w:rPr>
          <w:rFonts w:eastAsia="KaiTi" w:hint="eastAsia"/>
          <w:sz w:val="28"/>
          <w:szCs w:val="20"/>
        </w:rPr>
        <w:t>the English Cour</w:t>
      </w:r>
      <w:r w:rsidR="00561B16">
        <w:rPr>
          <w:rFonts w:eastAsia="KaiTi" w:hint="eastAsia"/>
          <w:sz w:val="28"/>
          <w:szCs w:val="20"/>
        </w:rPr>
        <w:t>t of Appeal took the view that even if the Part 36 payment were beaten</w:t>
      </w:r>
      <w:r w:rsidR="00FB219A">
        <w:rPr>
          <w:rFonts w:eastAsia="KaiTi" w:hint="eastAsia"/>
          <w:sz w:val="28"/>
          <w:szCs w:val="20"/>
        </w:rPr>
        <w:t>,</w:t>
      </w:r>
      <w:r w:rsidR="00561B16">
        <w:rPr>
          <w:rFonts w:eastAsia="KaiTi" w:hint="eastAsia"/>
          <w:sz w:val="28"/>
          <w:szCs w:val="20"/>
        </w:rPr>
        <w:t xml:space="preserve"> the only just result would be for the defendant to be awarded all their costs after the date of </w:t>
      </w:r>
      <w:r w:rsidR="00561B16">
        <w:rPr>
          <w:rFonts w:eastAsia="KaiTi"/>
          <w:sz w:val="28"/>
          <w:szCs w:val="20"/>
        </w:rPr>
        <w:t>the</w:t>
      </w:r>
      <w:r w:rsidR="00561B16">
        <w:rPr>
          <w:rFonts w:eastAsia="KaiTi" w:hint="eastAsia"/>
          <w:sz w:val="28"/>
          <w:szCs w:val="20"/>
        </w:rPr>
        <w:t xml:space="preserve"> Part 36 payment.</w:t>
      </w:r>
    </w:p>
    <w:p w:rsidR="0021169B" w:rsidRPr="0021169B" w:rsidRDefault="00AA0F1C" w:rsidP="008B693C">
      <w:pPr>
        <w:numPr>
          <w:ilvl w:val="0"/>
          <w:numId w:val="1"/>
        </w:numPr>
        <w:tabs>
          <w:tab w:val="left" w:pos="1440"/>
        </w:tabs>
        <w:snapToGrid w:val="0"/>
        <w:spacing w:before="480" w:line="360" w:lineRule="auto"/>
        <w:ind w:left="0" w:firstLine="0"/>
        <w:jc w:val="both"/>
        <w:rPr>
          <w:rFonts w:eastAsia="KaiTi" w:hint="eastAsia"/>
          <w:sz w:val="28"/>
          <w:szCs w:val="20"/>
        </w:rPr>
      </w:pPr>
      <w:r>
        <w:rPr>
          <w:rFonts w:eastAsia="KaiTi" w:hint="eastAsia"/>
          <w:sz w:val="28"/>
          <w:szCs w:val="20"/>
        </w:rPr>
        <w:t>In both</w:t>
      </w:r>
      <w:r w:rsidR="0021169B">
        <w:rPr>
          <w:rFonts w:eastAsia="KaiTi"/>
          <w:sz w:val="28"/>
          <w:szCs w:val="20"/>
        </w:rPr>
        <w:t xml:space="preserve"> </w:t>
      </w:r>
      <w:r w:rsidR="0021169B">
        <w:rPr>
          <w:rFonts w:eastAsia="KaiTi"/>
          <w:b/>
          <w:i/>
          <w:sz w:val="28"/>
          <w:szCs w:val="20"/>
        </w:rPr>
        <w:t>Painting v University of Oxford</w:t>
      </w:r>
      <w:r w:rsidR="0021169B">
        <w:rPr>
          <w:rFonts w:eastAsia="KaiTi"/>
          <w:sz w:val="28"/>
          <w:szCs w:val="20"/>
        </w:rPr>
        <w:t xml:space="preserve"> [2005] 3 Costs LR 394 and</w:t>
      </w:r>
      <w:r w:rsidR="0021169B">
        <w:rPr>
          <w:rFonts w:eastAsia="KaiTi"/>
          <w:b/>
          <w:i/>
          <w:sz w:val="28"/>
          <w:szCs w:val="20"/>
        </w:rPr>
        <w:t xml:space="preserve"> Hullock v East Riding of Yorkshire County Council</w:t>
      </w:r>
      <w:r w:rsidR="0021169B">
        <w:rPr>
          <w:rFonts w:eastAsia="KaiTi"/>
          <w:i/>
          <w:sz w:val="28"/>
          <w:szCs w:val="20"/>
        </w:rPr>
        <w:t xml:space="preserve"> </w:t>
      </w:r>
      <w:r w:rsidR="0021169B" w:rsidRPr="0021169B">
        <w:rPr>
          <w:rFonts w:eastAsia="KaiTi"/>
          <w:sz w:val="28"/>
          <w:szCs w:val="20"/>
        </w:rPr>
        <w:t>[2009] EWCA Civ 1039</w:t>
      </w:r>
      <w:r w:rsidR="009F6E9C">
        <w:rPr>
          <w:rFonts w:eastAsia="KaiTi"/>
          <w:sz w:val="28"/>
          <w:szCs w:val="20"/>
        </w:rPr>
        <w:t xml:space="preserve"> also cited by Mr. Gidwani</w:t>
      </w:r>
      <w:r w:rsidR="0021169B" w:rsidRPr="0021169B">
        <w:rPr>
          <w:rFonts w:eastAsia="KaiTi"/>
          <w:sz w:val="28"/>
          <w:szCs w:val="20"/>
        </w:rPr>
        <w:t xml:space="preserve">, </w:t>
      </w:r>
      <w:r>
        <w:rPr>
          <w:rFonts w:eastAsia="KaiTi" w:hint="eastAsia"/>
          <w:sz w:val="28"/>
          <w:szCs w:val="20"/>
        </w:rPr>
        <w:t>each</w:t>
      </w:r>
      <w:r w:rsidR="0021169B">
        <w:rPr>
          <w:rFonts w:eastAsia="KaiTi"/>
          <w:sz w:val="28"/>
          <w:szCs w:val="20"/>
        </w:rPr>
        <w:t xml:space="preserve"> involv</w:t>
      </w:r>
      <w:r>
        <w:rPr>
          <w:rFonts w:eastAsia="KaiTi" w:hint="eastAsia"/>
          <w:sz w:val="28"/>
          <w:szCs w:val="20"/>
        </w:rPr>
        <w:t>ing</w:t>
      </w:r>
      <w:r w:rsidR="0021169B">
        <w:rPr>
          <w:rFonts w:eastAsia="KaiTi"/>
          <w:sz w:val="28"/>
          <w:szCs w:val="20"/>
        </w:rPr>
        <w:t xml:space="preserve"> a claimant exaggerating his claim, the court managed to find the defendant to be the true winner (on the issue of exaggeration</w:t>
      </w:r>
      <w:r w:rsidR="009F6E9C">
        <w:rPr>
          <w:rFonts w:eastAsia="KaiTi"/>
          <w:sz w:val="28"/>
          <w:szCs w:val="20"/>
        </w:rPr>
        <w:t xml:space="preserve"> after trial</w:t>
      </w:r>
      <w:r w:rsidR="0021169B">
        <w:rPr>
          <w:rFonts w:eastAsia="KaiTi"/>
          <w:sz w:val="28"/>
          <w:szCs w:val="20"/>
        </w:rPr>
        <w:t>) and on such basis awarded costs against the claimant for the period after</w:t>
      </w:r>
      <w:r w:rsidR="004667AA">
        <w:rPr>
          <w:rFonts w:eastAsia="KaiTi"/>
          <w:sz w:val="28"/>
          <w:szCs w:val="20"/>
        </w:rPr>
        <w:t xml:space="preserve"> the</w:t>
      </w:r>
      <w:r w:rsidR="0021169B">
        <w:rPr>
          <w:rFonts w:eastAsia="KaiTi"/>
          <w:sz w:val="28"/>
          <w:szCs w:val="20"/>
        </w:rPr>
        <w:t xml:space="preserve"> expiry of the prescribed period</w:t>
      </w:r>
      <w:r w:rsidR="00BE48C2">
        <w:rPr>
          <w:rFonts w:eastAsia="KaiTi" w:hint="eastAsia"/>
          <w:sz w:val="28"/>
          <w:szCs w:val="20"/>
        </w:rPr>
        <w:t xml:space="preserve"> </w:t>
      </w:r>
      <w:r w:rsidR="00481B40">
        <w:rPr>
          <w:rFonts w:eastAsia="KaiTi"/>
          <w:sz w:val="28"/>
          <w:szCs w:val="20"/>
        </w:rPr>
        <w:t>in the former case</w:t>
      </w:r>
      <w:r w:rsidR="00BE48C2">
        <w:rPr>
          <w:rFonts w:eastAsia="KaiTi" w:hint="eastAsia"/>
          <w:sz w:val="28"/>
          <w:szCs w:val="20"/>
        </w:rPr>
        <w:t xml:space="preserve"> (a </w:t>
      </w:r>
      <w:r w:rsidR="00BE48C2">
        <w:rPr>
          <w:rFonts w:eastAsia="KaiTi"/>
          <w:sz w:val="28"/>
          <w:szCs w:val="20"/>
        </w:rPr>
        <w:t>Part 36 payment</w:t>
      </w:r>
      <w:r w:rsidR="002066B7">
        <w:rPr>
          <w:rFonts w:eastAsia="KaiTi" w:hint="eastAsia"/>
          <w:sz w:val="28"/>
          <w:szCs w:val="20"/>
        </w:rPr>
        <w:t xml:space="preserve"> having been beaten</w:t>
      </w:r>
      <w:r w:rsidR="00BE48C2">
        <w:rPr>
          <w:rFonts w:eastAsia="KaiTi" w:hint="eastAsia"/>
          <w:sz w:val="28"/>
          <w:szCs w:val="20"/>
        </w:rPr>
        <w:t>)</w:t>
      </w:r>
      <w:r w:rsidR="00481B40">
        <w:rPr>
          <w:rFonts w:eastAsia="KaiTi"/>
          <w:sz w:val="28"/>
          <w:szCs w:val="20"/>
        </w:rPr>
        <w:t xml:space="preserve"> and </w:t>
      </w:r>
      <w:r w:rsidR="002066B7">
        <w:rPr>
          <w:rFonts w:eastAsia="KaiTi"/>
          <w:sz w:val="28"/>
          <w:szCs w:val="20"/>
        </w:rPr>
        <w:t>after interim payment</w:t>
      </w:r>
      <w:r w:rsidR="005C7301">
        <w:rPr>
          <w:rFonts w:eastAsia="KaiTi"/>
          <w:sz w:val="28"/>
          <w:szCs w:val="20"/>
        </w:rPr>
        <w:t xml:space="preserve"> </w:t>
      </w:r>
      <w:r w:rsidR="00481B40">
        <w:rPr>
          <w:rFonts w:eastAsia="KaiTi"/>
          <w:sz w:val="28"/>
          <w:szCs w:val="20"/>
        </w:rPr>
        <w:t>in the latter</w:t>
      </w:r>
      <w:r w:rsidR="00BE48C2">
        <w:rPr>
          <w:rFonts w:eastAsia="KaiTi" w:hint="eastAsia"/>
          <w:sz w:val="28"/>
          <w:szCs w:val="20"/>
        </w:rPr>
        <w:t xml:space="preserve"> </w:t>
      </w:r>
      <w:r w:rsidR="00BE48C2">
        <w:rPr>
          <w:rFonts w:eastAsia="KaiTi"/>
          <w:sz w:val="28"/>
          <w:szCs w:val="20"/>
        </w:rPr>
        <w:t>(there being no Part 36 payment)</w:t>
      </w:r>
      <w:r w:rsidR="0021169B">
        <w:rPr>
          <w:rFonts w:eastAsia="KaiTi"/>
          <w:sz w:val="28"/>
          <w:szCs w:val="20"/>
        </w:rPr>
        <w:t>.</w:t>
      </w:r>
    </w:p>
    <w:p w:rsidR="00A60C76" w:rsidRPr="00A60C76" w:rsidRDefault="00A60C76" w:rsidP="00A60C76">
      <w:pPr>
        <w:pStyle w:val="para"/>
        <w:numPr>
          <w:ilvl w:val="0"/>
          <w:numId w:val="0"/>
        </w:numPr>
        <w:rPr>
          <w:rFonts w:hint="eastAsia"/>
          <w:b/>
          <w:i/>
        </w:rPr>
      </w:pPr>
      <w:r w:rsidRPr="00A60C76">
        <w:rPr>
          <w:rFonts w:hint="eastAsia"/>
          <w:b/>
          <w:i/>
        </w:rPr>
        <w:t>Discussion</w:t>
      </w:r>
    </w:p>
    <w:p w:rsidR="001F728C" w:rsidRPr="001F728C" w:rsidRDefault="00C94035" w:rsidP="008B693C">
      <w:pPr>
        <w:numPr>
          <w:ilvl w:val="0"/>
          <w:numId w:val="1"/>
        </w:numPr>
        <w:tabs>
          <w:tab w:val="left" w:pos="1440"/>
        </w:tabs>
        <w:snapToGrid w:val="0"/>
        <w:spacing w:before="480" w:line="360" w:lineRule="auto"/>
        <w:ind w:left="0" w:firstLine="0"/>
        <w:jc w:val="both"/>
        <w:rPr>
          <w:rFonts w:eastAsia="KaiTi"/>
          <w:sz w:val="28"/>
          <w:szCs w:val="20"/>
        </w:rPr>
      </w:pPr>
      <w:r>
        <w:rPr>
          <w:rFonts w:eastAsia="KaiTi" w:hint="eastAsia"/>
          <w:sz w:val="28"/>
          <w:szCs w:val="20"/>
        </w:rPr>
        <w:t>T</w:t>
      </w:r>
      <w:r w:rsidR="004667AA">
        <w:rPr>
          <w:rFonts w:eastAsia="KaiTi"/>
          <w:sz w:val="28"/>
          <w:szCs w:val="20"/>
        </w:rPr>
        <w:t xml:space="preserve">he </w:t>
      </w:r>
      <w:r w:rsidR="007625E3">
        <w:rPr>
          <w:rFonts w:eastAsia="KaiTi" w:hint="eastAsia"/>
          <w:sz w:val="28"/>
          <w:szCs w:val="20"/>
        </w:rPr>
        <w:t>normal rule</w:t>
      </w:r>
      <w:r w:rsidR="004667AA">
        <w:rPr>
          <w:rFonts w:eastAsia="KaiTi"/>
          <w:sz w:val="28"/>
          <w:szCs w:val="20"/>
        </w:rPr>
        <w:t xml:space="preserve"> is for the plaintiff </w:t>
      </w:r>
      <w:r w:rsidR="001F728C">
        <w:rPr>
          <w:rFonts w:eastAsia="KaiTi"/>
          <w:sz w:val="28"/>
          <w:szCs w:val="20"/>
        </w:rPr>
        <w:t xml:space="preserve">to pay </w:t>
      </w:r>
      <w:r w:rsidR="006D5502">
        <w:rPr>
          <w:rFonts w:eastAsia="KaiTi" w:hint="eastAsia"/>
          <w:sz w:val="28"/>
          <w:szCs w:val="20"/>
        </w:rPr>
        <w:t xml:space="preserve">the </w:t>
      </w:r>
      <w:r w:rsidR="001F728C">
        <w:rPr>
          <w:rFonts w:eastAsia="KaiTi"/>
          <w:sz w:val="28"/>
          <w:szCs w:val="20"/>
        </w:rPr>
        <w:t>d</w:t>
      </w:r>
      <w:r w:rsidR="004667AA">
        <w:rPr>
          <w:rFonts w:eastAsia="KaiTi"/>
          <w:sz w:val="28"/>
          <w:szCs w:val="20"/>
        </w:rPr>
        <w:t>efendant</w:t>
      </w:r>
      <w:r w:rsidR="001F728C">
        <w:rPr>
          <w:rFonts w:eastAsia="KaiTi"/>
          <w:sz w:val="28"/>
          <w:szCs w:val="20"/>
        </w:rPr>
        <w:t xml:space="preserve">’s costs after </w:t>
      </w:r>
      <w:r w:rsidR="004667AA">
        <w:rPr>
          <w:rFonts w:eastAsia="KaiTi"/>
          <w:sz w:val="28"/>
          <w:szCs w:val="20"/>
        </w:rPr>
        <w:t xml:space="preserve">the </w:t>
      </w:r>
      <w:r w:rsidR="001F728C">
        <w:rPr>
          <w:rFonts w:eastAsia="KaiTi"/>
          <w:sz w:val="28"/>
          <w:szCs w:val="20"/>
        </w:rPr>
        <w:t>expiry</w:t>
      </w:r>
      <w:r w:rsidR="006374B7">
        <w:rPr>
          <w:rFonts w:eastAsia="KaiTi"/>
          <w:sz w:val="28"/>
          <w:szCs w:val="20"/>
        </w:rPr>
        <w:t xml:space="preserve"> of the prescribed period</w:t>
      </w:r>
      <w:r w:rsidR="00F57B25">
        <w:rPr>
          <w:rFonts w:eastAsia="KaiTi" w:hint="eastAsia"/>
          <w:sz w:val="28"/>
          <w:szCs w:val="20"/>
        </w:rPr>
        <w:t xml:space="preserve">.  What I need to consider is whether, in the circumstances of the present case, I should </w:t>
      </w:r>
      <w:r w:rsidR="005779EC">
        <w:rPr>
          <w:rFonts w:eastAsia="KaiTi" w:hint="eastAsia"/>
          <w:sz w:val="28"/>
          <w:szCs w:val="20"/>
        </w:rPr>
        <w:t xml:space="preserve">depart from the </w:t>
      </w:r>
      <w:r w:rsidR="007625E3">
        <w:rPr>
          <w:rFonts w:eastAsia="KaiTi" w:hint="eastAsia"/>
          <w:sz w:val="28"/>
          <w:szCs w:val="20"/>
        </w:rPr>
        <w:t>normal rule</w:t>
      </w:r>
      <w:r w:rsidR="005779EC">
        <w:rPr>
          <w:rFonts w:eastAsia="KaiTi" w:hint="eastAsia"/>
          <w:sz w:val="28"/>
          <w:szCs w:val="20"/>
        </w:rPr>
        <w:t xml:space="preserve"> and (i) </w:t>
      </w:r>
      <w:r w:rsidR="00F57B25">
        <w:rPr>
          <w:rFonts w:eastAsia="KaiTi" w:hint="eastAsia"/>
          <w:sz w:val="28"/>
          <w:szCs w:val="20"/>
        </w:rPr>
        <w:t>make the defendant pay its own costs</w:t>
      </w:r>
      <w:r w:rsidR="005779EC">
        <w:rPr>
          <w:rFonts w:eastAsia="KaiTi" w:hint="eastAsia"/>
          <w:sz w:val="28"/>
          <w:szCs w:val="20"/>
        </w:rPr>
        <w:t>;</w:t>
      </w:r>
      <w:r w:rsidR="00F57B25">
        <w:rPr>
          <w:rFonts w:eastAsia="KaiTi" w:hint="eastAsia"/>
          <w:sz w:val="28"/>
          <w:szCs w:val="20"/>
        </w:rPr>
        <w:t xml:space="preserve"> and </w:t>
      </w:r>
      <w:r w:rsidR="005779EC">
        <w:rPr>
          <w:rFonts w:eastAsia="KaiTi" w:hint="eastAsia"/>
          <w:sz w:val="28"/>
          <w:szCs w:val="20"/>
        </w:rPr>
        <w:t>(ii) in addition,</w:t>
      </w:r>
      <w:r w:rsidR="00F57B25">
        <w:rPr>
          <w:rFonts w:eastAsia="KaiTi" w:hint="eastAsia"/>
          <w:sz w:val="28"/>
          <w:szCs w:val="20"/>
        </w:rPr>
        <w:t xml:space="preserve"> order the defendant to pay the plaintiff</w:t>
      </w:r>
      <w:r w:rsidR="00F57B25">
        <w:rPr>
          <w:rFonts w:eastAsia="KaiTi"/>
          <w:sz w:val="28"/>
          <w:szCs w:val="20"/>
        </w:rPr>
        <w:t>’</w:t>
      </w:r>
      <w:r w:rsidR="00F57B25">
        <w:rPr>
          <w:rFonts w:eastAsia="KaiTi" w:hint="eastAsia"/>
          <w:sz w:val="28"/>
          <w:szCs w:val="20"/>
        </w:rPr>
        <w:t>s costs incurred during the same period</w:t>
      </w:r>
      <w:r w:rsidR="008F1305">
        <w:rPr>
          <w:rFonts w:eastAsia="KaiTi" w:hint="eastAsia"/>
          <w:sz w:val="28"/>
          <w:szCs w:val="20"/>
        </w:rPr>
        <w:t xml:space="preserve">, which </w:t>
      </w:r>
      <w:r w:rsidR="006D5502">
        <w:rPr>
          <w:rFonts w:eastAsia="KaiTi" w:hint="eastAsia"/>
          <w:sz w:val="28"/>
          <w:szCs w:val="20"/>
        </w:rPr>
        <w:t>is</w:t>
      </w:r>
      <w:r w:rsidR="008F1305">
        <w:rPr>
          <w:rFonts w:eastAsia="KaiTi" w:hint="eastAsia"/>
          <w:sz w:val="28"/>
          <w:szCs w:val="20"/>
        </w:rPr>
        <w:t xml:space="preserve"> the effect of the costs order the plaintiff is asking for</w:t>
      </w:r>
      <w:r w:rsidR="009C5272">
        <w:rPr>
          <w:rFonts w:eastAsia="KaiTi"/>
          <w:sz w:val="28"/>
          <w:szCs w:val="20"/>
        </w:rPr>
        <w:t>.</w:t>
      </w:r>
    </w:p>
    <w:p w:rsidR="001F728C" w:rsidRDefault="001F728C" w:rsidP="001F728C">
      <w:pPr>
        <w:numPr>
          <w:ilvl w:val="0"/>
          <w:numId w:val="1"/>
        </w:numPr>
        <w:tabs>
          <w:tab w:val="left" w:pos="1440"/>
        </w:tabs>
        <w:snapToGrid w:val="0"/>
        <w:spacing w:before="480" w:line="360" w:lineRule="auto"/>
        <w:ind w:left="0" w:firstLine="0"/>
        <w:jc w:val="both"/>
        <w:rPr>
          <w:rFonts w:hint="eastAsia"/>
          <w:sz w:val="28"/>
          <w:szCs w:val="20"/>
        </w:rPr>
      </w:pPr>
      <w:r>
        <w:rPr>
          <w:rFonts w:hint="eastAsia"/>
          <w:sz w:val="28"/>
          <w:szCs w:val="20"/>
        </w:rPr>
        <w:t>It is of note that the 1</w:t>
      </w:r>
      <w:r w:rsidRPr="006B11B9">
        <w:rPr>
          <w:rFonts w:hint="eastAsia"/>
          <w:sz w:val="28"/>
          <w:szCs w:val="20"/>
          <w:vertAlign w:val="superscript"/>
        </w:rPr>
        <w:t>st</w:t>
      </w:r>
      <w:r>
        <w:rPr>
          <w:rFonts w:hint="eastAsia"/>
          <w:sz w:val="28"/>
          <w:szCs w:val="20"/>
        </w:rPr>
        <w:t xml:space="preserve"> and 2</w:t>
      </w:r>
      <w:r w:rsidRPr="006B11B9">
        <w:rPr>
          <w:rFonts w:hint="eastAsia"/>
          <w:sz w:val="28"/>
          <w:szCs w:val="20"/>
          <w:vertAlign w:val="superscript"/>
        </w:rPr>
        <w:t>nd</w:t>
      </w:r>
      <w:r>
        <w:rPr>
          <w:rFonts w:hint="eastAsia"/>
          <w:sz w:val="28"/>
          <w:szCs w:val="20"/>
        </w:rPr>
        <w:t xml:space="preserve"> </w:t>
      </w:r>
      <w:r w:rsidR="006D5502">
        <w:rPr>
          <w:rFonts w:hint="eastAsia"/>
          <w:sz w:val="28"/>
          <w:szCs w:val="20"/>
        </w:rPr>
        <w:t>s</w:t>
      </w:r>
      <w:r>
        <w:rPr>
          <w:rFonts w:hint="eastAsia"/>
          <w:sz w:val="28"/>
          <w:szCs w:val="20"/>
        </w:rPr>
        <w:t xml:space="preserve">urveillance </w:t>
      </w:r>
      <w:r w:rsidR="006D5502">
        <w:rPr>
          <w:rFonts w:hint="eastAsia"/>
          <w:sz w:val="28"/>
          <w:szCs w:val="20"/>
        </w:rPr>
        <w:t>r</w:t>
      </w:r>
      <w:r>
        <w:rPr>
          <w:rFonts w:hint="eastAsia"/>
          <w:sz w:val="28"/>
          <w:szCs w:val="20"/>
        </w:rPr>
        <w:t xml:space="preserve">eports cover a period </w:t>
      </w:r>
      <w:r w:rsidR="009C5272">
        <w:rPr>
          <w:sz w:val="28"/>
          <w:szCs w:val="20"/>
        </w:rPr>
        <w:t xml:space="preserve">spanning </w:t>
      </w:r>
      <w:r w:rsidR="009C5272">
        <w:rPr>
          <w:rFonts w:hint="eastAsia"/>
          <w:sz w:val="28"/>
          <w:szCs w:val="20"/>
        </w:rPr>
        <w:t xml:space="preserve">over 4 months and, in </w:t>
      </w:r>
      <w:r>
        <w:rPr>
          <w:rFonts w:hint="eastAsia"/>
          <w:sz w:val="28"/>
          <w:szCs w:val="20"/>
        </w:rPr>
        <w:t>the defendant</w:t>
      </w:r>
      <w:r>
        <w:rPr>
          <w:sz w:val="28"/>
          <w:szCs w:val="20"/>
        </w:rPr>
        <w:t>’</w:t>
      </w:r>
      <w:r>
        <w:rPr>
          <w:rFonts w:hint="eastAsia"/>
          <w:sz w:val="28"/>
          <w:szCs w:val="20"/>
        </w:rPr>
        <w:t>s solicitor</w:t>
      </w:r>
      <w:r w:rsidR="009C5272">
        <w:rPr>
          <w:sz w:val="28"/>
          <w:szCs w:val="20"/>
        </w:rPr>
        <w:t>’s own words</w:t>
      </w:r>
      <w:r>
        <w:rPr>
          <w:rFonts w:hint="eastAsia"/>
          <w:sz w:val="28"/>
          <w:szCs w:val="20"/>
        </w:rPr>
        <w:t xml:space="preserve">, show </w:t>
      </w:r>
      <w:r w:rsidR="005779EC">
        <w:rPr>
          <w:sz w:val="28"/>
          <w:szCs w:val="20"/>
        </w:rPr>
        <w:t>“</w:t>
      </w:r>
      <w:r>
        <w:rPr>
          <w:rFonts w:hint="eastAsia"/>
          <w:sz w:val="28"/>
          <w:szCs w:val="20"/>
        </w:rPr>
        <w:t>a much healthier plaintiff</w:t>
      </w:r>
      <w:r w:rsidR="005779EC">
        <w:rPr>
          <w:sz w:val="28"/>
          <w:szCs w:val="20"/>
        </w:rPr>
        <w:t>”</w:t>
      </w:r>
      <w:r>
        <w:rPr>
          <w:rFonts w:hint="eastAsia"/>
          <w:sz w:val="28"/>
          <w:szCs w:val="20"/>
        </w:rPr>
        <w:t xml:space="preserve"> </w:t>
      </w:r>
      <w:r w:rsidR="002F0872">
        <w:rPr>
          <w:rFonts w:hint="eastAsia"/>
          <w:sz w:val="28"/>
          <w:szCs w:val="20"/>
        </w:rPr>
        <w:t xml:space="preserve">who </w:t>
      </w:r>
      <w:r w:rsidR="00B64E93">
        <w:rPr>
          <w:rFonts w:hint="eastAsia"/>
          <w:sz w:val="28"/>
          <w:szCs w:val="20"/>
        </w:rPr>
        <w:t>appear</w:t>
      </w:r>
      <w:r w:rsidR="002F0872">
        <w:rPr>
          <w:rFonts w:hint="eastAsia"/>
          <w:sz w:val="28"/>
          <w:szCs w:val="20"/>
        </w:rPr>
        <w:t>ed</w:t>
      </w:r>
      <w:r>
        <w:rPr>
          <w:rFonts w:hint="eastAsia"/>
          <w:sz w:val="28"/>
          <w:szCs w:val="20"/>
        </w:rPr>
        <w:t xml:space="preserve"> to </w:t>
      </w:r>
      <w:r>
        <w:rPr>
          <w:sz w:val="28"/>
          <w:szCs w:val="20"/>
        </w:rPr>
        <w:t>have</w:t>
      </w:r>
      <w:r>
        <w:rPr>
          <w:rFonts w:hint="eastAsia"/>
          <w:sz w:val="28"/>
          <w:szCs w:val="20"/>
        </w:rPr>
        <w:t xml:space="preserve"> been employed in August 2011.  The </w:t>
      </w:r>
      <w:r>
        <w:rPr>
          <w:sz w:val="28"/>
          <w:szCs w:val="20"/>
        </w:rPr>
        <w:t>defendant’</w:t>
      </w:r>
      <w:r>
        <w:rPr>
          <w:rFonts w:hint="eastAsia"/>
          <w:sz w:val="28"/>
          <w:szCs w:val="20"/>
        </w:rPr>
        <w:t>s solicitor has not explained why, given the evidence revealed by the 1</w:t>
      </w:r>
      <w:r w:rsidRPr="006B11B9">
        <w:rPr>
          <w:rFonts w:hint="eastAsia"/>
          <w:sz w:val="28"/>
          <w:szCs w:val="20"/>
          <w:vertAlign w:val="superscript"/>
        </w:rPr>
        <w:t>st</w:t>
      </w:r>
      <w:r>
        <w:rPr>
          <w:rFonts w:hint="eastAsia"/>
          <w:sz w:val="28"/>
          <w:szCs w:val="20"/>
        </w:rPr>
        <w:t xml:space="preserve"> and 2</w:t>
      </w:r>
      <w:r w:rsidRPr="006B11B9">
        <w:rPr>
          <w:rFonts w:hint="eastAsia"/>
          <w:sz w:val="28"/>
          <w:szCs w:val="20"/>
          <w:vertAlign w:val="superscript"/>
        </w:rPr>
        <w:t>nd</w:t>
      </w:r>
      <w:r>
        <w:rPr>
          <w:rFonts w:hint="eastAsia"/>
          <w:sz w:val="28"/>
          <w:szCs w:val="20"/>
        </w:rPr>
        <w:t xml:space="preserve"> </w:t>
      </w:r>
      <w:r w:rsidR="00B64E93">
        <w:rPr>
          <w:rFonts w:hint="eastAsia"/>
          <w:sz w:val="28"/>
          <w:szCs w:val="20"/>
        </w:rPr>
        <w:t>s</w:t>
      </w:r>
      <w:r>
        <w:rPr>
          <w:rFonts w:hint="eastAsia"/>
          <w:sz w:val="28"/>
          <w:szCs w:val="20"/>
        </w:rPr>
        <w:t xml:space="preserve">urveillance </w:t>
      </w:r>
      <w:r w:rsidR="00B64E93">
        <w:rPr>
          <w:rFonts w:hint="eastAsia"/>
          <w:sz w:val="28"/>
          <w:szCs w:val="20"/>
        </w:rPr>
        <w:t>r</w:t>
      </w:r>
      <w:r>
        <w:rPr>
          <w:rFonts w:hint="eastAsia"/>
          <w:sz w:val="28"/>
          <w:szCs w:val="20"/>
        </w:rPr>
        <w:t xml:space="preserve">eports </w:t>
      </w:r>
      <w:r w:rsidR="002F0872">
        <w:rPr>
          <w:rFonts w:hint="eastAsia"/>
          <w:sz w:val="28"/>
          <w:szCs w:val="20"/>
        </w:rPr>
        <w:t xml:space="preserve">which </w:t>
      </w:r>
      <w:r w:rsidR="005779EC">
        <w:rPr>
          <w:rFonts w:hint="eastAsia"/>
          <w:sz w:val="28"/>
          <w:szCs w:val="20"/>
        </w:rPr>
        <w:t>apparently</w:t>
      </w:r>
      <w:r>
        <w:rPr>
          <w:rFonts w:hint="eastAsia"/>
          <w:sz w:val="28"/>
          <w:szCs w:val="20"/>
        </w:rPr>
        <w:t xml:space="preserve"> contradict</w:t>
      </w:r>
      <w:r w:rsidR="002F0872">
        <w:rPr>
          <w:rFonts w:hint="eastAsia"/>
          <w:sz w:val="28"/>
          <w:szCs w:val="20"/>
        </w:rPr>
        <w:t>ed</w:t>
      </w:r>
      <w:r>
        <w:rPr>
          <w:rFonts w:hint="eastAsia"/>
          <w:sz w:val="28"/>
          <w:szCs w:val="20"/>
        </w:rPr>
        <w:t xml:space="preserve"> the plaintiff</w:t>
      </w:r>
      <w:r>
        <w:rPr>
          <w:sz w:val="28"/>
          <w:szCs w:val="20"/>
        </w:rPr>
        <w:t>’</w:t>
      </w:r>
      <w:r>
        <w:rPr>
          <w:rFonts w:hint="eastAsia"/>
          <w:sz w:val="28"/>
          <w:szCs w:val="20"/>
        </w:rPr>
        <w:t xml:space="preserve">s pleaded case, the defendant nonetheless found it necessary to </w:t>
      </w:r>
      <w:r w:rsidR="005779EC">
        <w:rPr>
          <w:rFonts w:hint="eastAsia"/>
          <w:sz w:val="28"/>
          <w:szCs w:val="20"/>
        </w:rPr>
        <w:t>withhold the same</w:t>
      </w:r>
      <w:r w:rsidR="00163EE2">
        <w:rPr>
          <w:rFonts w:hint="eastAsia"/>
          <w:sz w:val="28"/>
          <w:szCs w:val="20"/>
        </w:rPr>
        <w:t>;</w:t>
      </w:r>
      <w:r w:rsidR="005779EC">
        <w:rPr>
          <w:rFonts w:hint="eastAsia"/>
          <w:sz w:val="28"/>
          <w:szCs w:val="20"/>
        </w:rPr>
        <w:t xml:space="preserve"> and </w:t>
      </w:r>
      <w:r>
        <w:rPr>
          <w:rFonts w:hint="eastAsia"/>
          <w:sz w:val="28"/>
          <w:szCs w:val="20"/>
        </w:rPr>
        <w:t xml:space="preserve">why the </w:t>
      </w:r>
      <w:r w:rsidR="00F04958">
        <w:rPr>
          <w:sz w:val="28"/>
          <w:szCs w:val="20"/>
        </w:rPr>
        <w:t>three</w:t>
      </w:r>
      <w:r>
        <w:rPr>
          <w:rFonts w:hint="eastAsia"/>
          <w:sz w:val="28"/>
          <w:szCs w:val="20"/>
        </w:rPr>
        <w:t xml:space="preserve"> </w:t>
      </w:r>
      <w:r w:rsidR="00F04958">
        <w:rPr>
          <w:sz w:val="28"/>
          <w:szCs w:val="20"/>
        </w:rPr>
        <w:t>s</w:t>
      </w:r>
      <w:r>
        <w:rPr>
          <w:rFonts w:hint="eastAsia"/>
          <w:sz w:val="28"/>
          <w:szCs w:val="20"/>
        </w:rPr>
        <w:t xml:space="preserve">urveillance </w:t>
      </w:r>
      <w:r w:rsidR="00F04958">
        <w:rPr>
          <w:sz w:val="28"/>
          <w:szCs w:val="20"/>
        </w:rPr>
        <w:t>r</w:t>
      </w:r>
      <w:r>
        <w:rPr>
          <w:rFonts w:hint="eastAsia"/>
          <w:sz w:val="28"/>
          <w:szCs w:val="20"/>
        </w:rPr>
        <w:t xml:space="preserve">eports were </w:t>
      </w:r>
      <w:r w:rsidR="005779EC">
        <w:rPr>
          <w:rFonts w:hint="eastAsia"/>
          <w:sz w:val="28"/>
          <w:szCs w:val="20"/>
        </w:rPr>
        <w:t xml:space="preserve">again </w:t>
      </w:r>
      <w:r>
        <w:rPr>
          <w:rFonts w:hint="eastAsia"/>
          <w:sz w:val="28"/>
          <w:szCs w:val="20"/>
        </w:rPr>
        <w:t xml:space="preserve">withheld from disclosure </w:t>
      </w:r>
      <w:r w:rsidR="00A72100">
        <w:rPr>
          <w:rFonts w:hint="eastAsia"/>
          <w:sz w:val="28"/>
          <w:szCs w:val="20"/>
        </w:rPr>
        <w:t xml:space="preserve">when </w:t>
      </w:r>
      <w:r w:rsidR="00B64E93">
        <w:rPr>
          <w:rFonts w:hint="eastAsia"/>
          <w:sz w:val="28"/>
          <w:szCs w:val="20"/>
        </w:rPr>
        <w:t>the defendant filed</w:t>
      </w:r>
      <w:r w:rsidR="005779EC">
        <w:rPr>
          <w:rFonts w:hint="eastAsia"/>
          <w:sz w:val="28"/>
          <w:szCs w:val="20"/>
        </w:rPr>
        <w:t xml:space="preserve"> its list of documents in November 2012</w:t>
      </w:r>
      <w:r w:rsidR="00A72100">
        <w:rPr>
          <w:rFonts w:hint="eastAsia"/>
          <w:sz w:val="28"/>
          <w:szCs w:val="20"/>
        </w:rPr>
        <w:t xml:space="preserve"> </w:t>
      </w:r>
      <w:r w:rsidR="00B64E93">
        <w:rPr>
          <w:rFonts w:hint="eastAsia"/>
          <w:sz w:val="28"/>
          <w:szCs w:val="20"/>
        </w:rPr>
        <w:t>even though</w:t>
      </w:r>
      <w:r w:rsidR="00A72100">
        <w:rPr>
          <w:rFonts w:hint="eastAsia"/>
          <w:sz w:val="28"/>
          <w:szCs w:val="20"/>
        </w:rPr>
        <w:t xml:space="preserve"> the contents of</w:t>
      </w:r>
      <w:r>
        <w:rPr>
          <w:rFonts w:hint="eastAsia"/>
          <w:sz w:val="28"/>
          <w:szCs w:val="20"/>
        </w:rPr>
        <w:t xml:space="preserve"> the 3</w:t>
      </w:r>
      <w:r w:rsidRPr="00154B8F">
        <w:rPr>
          <w:rFonts w:hint="eastAsia"/>
          <w:sz w:val="28"/>
          <w:szCs w:val="20"/>
          <w:vertAlign w:val="superscript"/>
        </w:rPr>
        <w:t>rd</w:t>
      </w:r>
      <w:r>
        <w:rPr>
          <w:rFonts w:hint="eastAsia"/>
          <w:sz w:val="28"/>
          <w:szCs w:val="20"/>
        </w:rPr>
        <w:t xml:space="preserve"> </w:t>
      </w:r>
      <w:r w:rsidR="00B64E93">
        <w:rPr>
          <w:rFonts w:hint="eastAsia"/>
          <w:sz w:val="28"/>
          <w:szCs w:val="20"/>
        </w:rPr>
        <w:t>s</w:t>
      </w:r>
      <w:r>
        <w:rPr>
          <w:rFonts w:hint="eastAsia"/>
          <w:sz w:val="28"/>
          <w:szCs w:val="20"/>
        </w:rPr>
        <w:t xml:space="preserve">urveillance </w:t>
      </w:r>
      <w:r w:rsidR="00B64E93">
        <w:rPr>
          <w:rFonts w:hint="eastAsia"/>
          <w:sz w:val="28"/>
          <w:szCs w:val="20"/>
        </w:rPr>
        <w:t>r</w:t>
      </w:r>
      <w:r>
        <w:rPr>
          <w:rFonts w:hint="eastAsia"/>
          <w:sz w:val="28"/>
          <w:szCs w:val="20"/>
        </w:rPr>
        <w:t xml:space="preserve">eport </w:t>
      </w:r>
      <w:r w:rsidR="00BB1ACC">
        <w:rPr>
          <w:rFonts w:hint="eastAsia"/>
          <w:sz w:val="28"/>
          <w:szCs w:val="20"/>
        </w:rPr>
        <w:t xml:space="preserve">were similar </w:t>
      </w:r>
      <w:r w:rsidR="00A72100">
        <w:rPr>
          <w:rFonts w:hint="eastAsia"/>
          <w:sz w:val="28"/>
          <w:szCs w:val="20"/>
        </w:rPr>
        <w:t xml:space="preserve">to those of </w:t>
      </w:r>
      <w:r>
        <w:rPr>
          <w:rFonts w:hint="eastAsia"/>
          <w:sz w:val="28"/>
          <w:szCs w:val="20"/>
        </w:rPr>
        <w:t>the</w:t>
      </w:r>
      <w:r w:rsidR="00A72100">
        <w:rPr>
          <w:rFonts w:hint="eastAsia"/>
          <w:sz w:val="28"/>
          <w:szCs w:val="20"/>
        </w:rPr>
        <w:t xml:space="preserve"> first two r</w:t>
      </w:r>
      <w:r>
        <w:rPr>
          <w:rFonts w:hint="eastAsia"/>
          <w:sz w:val="28"/>
          <w:szCs w:val="20"/>
        </w:rPr>
        <w:t>eport</w:t>
      </w:r>
      <w:r w:rsidR="00A72100">
        <w:rPr>
          <w:rFonts w:hint="eastAsia"/>
          <w:sz w:val="28"/>
          <w:szCs w:val="20"/>
        </w:rPr>
        <w:t>s</w:t>
      </w:r>
      <w:r>
        <w:rPr>
          <w:rFonts w:hint="eastAsia"/>
          <w:sz w:val="28"/>
          <w:szCs w:val="20"/>
        </w:rPr>
        <w:t>.</w:t>
      </w:r>
    </w:p>
    <w:p w:rsidR="00A95B81" w:rsidRPr="00A95B81" w:rsidRDefault="00A95B81" w:rsidP="008B693C">
      <w:pPr>
        <w:numPr>
          <w:ilvl w:val="0"/>
          <w:numId w:val="1"/>
        </w:numPr>
        <w:tabs>
          <w:tab w:val="left" w:pos="1440"/>
        </w:tabs>
        <w:snapToGrid w:val="0"/>
        <w:spacing w:before="480" w:line="360" w:lineRule="auto"/>
        <w:ind w:left="0" w:firstLine="0"/>
        <w:jc w:val="both"/>
        <w:rPr>
          <w:rFonts w:eastAsia="KaiTi" w:hint="eastAsia"/>
          <w:sz w:val="28"/>
          <w:szCs w:val="20"/>
        </w:rPr>
      </w:pPr>
      <w:r w:rsidRPr="00A95B81">
        <w:rPr>
          <w:rFonts w:hint="eastAsia"/>
          <w:sz w:val="28"/>
          <w:szCs w:val="20"/>
        </w:rPr>
        <w:t xml:space="preserve">Mr. Gidwani submitted that even though </w:t>
      </w:r>
      <w:r w:rsidR="00755CDA">
        <w:rPr>
          <w:sz w:val="28"/>
          <w:szCs w:val="20"/>
        </w:rPr>
        <w:t xml:space="preserve">the </w:t>
      </w:r>
      <w:r w:rsidRPr="00A95B81">
        <w:rPr>
          <w:rFonts w:hint="eastAsia"/>
          <w:sz w:val="28"/>
          <w:szCs w:val="20"/>
        </w:rPr>
        <w:t>evidence was available before the start of this action, the plaintiff</w:t>
      </w:r>
      <w:r w:rsidRPr="00A95B81">
        <w:rPr>
          <w:sz w:val="28"/>
          <w:szCs w:val="20"/>
        </w:rPr>
        <w:t>’</w:t>
      </w:r>
      <w:r w:rsidRPr="00A95B81">
        <w:rPr>
          <w:rFonts w:hint="eastAsia"/>
          <w:sz w:val="28"/>
          <w:szCs w:val="20"/>
        </w:rPr>
        <w:t xml:space="preserve">s condition might well have been different since the start of the action and the </w:t>
      </w:r>
      <w:r w:rsidRPr="00A95B81">
        <w:rPr>
          <w:sz w:val="28"/>
          <w:szCs w:val="20"/>
        </w:rPr>
        <w:t>defendant</w:t>
      </w:r>
      <w:r w:rsidRPr="00A95B81">
        <w:rPr>
          <w:rFonts w:hint="eastAsia"/>
          <w:sz w:val="28"/>
          <w:szCs w:val="20"/>
        </w:rPr>
        <w:t xml:space="preserve"> had to make sure what was previously observed </w:t>
      </w:r>
      <w:r w:rsidR="00A72100">
        <w:rPr>
          <w:rFonts w:hint="eastAsia"/>
          <w:sz w:val="28"/>
          <w:szCs w:val="20"/>
        </w:rPr>
        <w:t>remained the same</w:t>
      </w:r>
      <w:r w:rsidRPr="00A95B81">
        <w:rPr>
          <w:rFonts w:hint="eastAsia"/>
          <w:sz w:val="28"/>
          <w:szCs w:val="20"/>
        </w:rPr>
        <w:t>.</w:t>
      </w:r>
      <w:r w:rsidR="00FE36CB">
        <w:rPr>
          <w:rFonts w:hint="eastAsia"/>
          <w:sz w:val="28"/>
          <w:szCs w:val="20"/>
        </w:rPr>
        <w:t xml:space="preserve">  </w:t>
      </w:r>
      <w:r w:rsidRPr="00A95B81">
        <w:rPr>
          <w:rFonts w:hint="eastAsia"/>
          <w:sz w:val="28"/>
          <w:szCs w:val="20"/>
        </w:rPr>
        <w:t xml:space="preserve">  In order for surveillance result to be of any use, the defendant had to carry out further surveillance to show a consistent trend as the plaintiff could easily explain away any single incident of him being captured to have walked fast or working in a mobile phone shop.  Mr. Gidwani submitted that the present case was highly similar to </w:t>
      </w:r>
      <w:r w:rsidRPr="00A95B81">
        <w:rPr>
          <w:rFonts w:hint="eastAsia"/>
          <w:b/>
          <w:i/>
          <w:sz w:val="28"/>
          <w:szCs w:val="20"/>
        </w:rPr>
        <w:t>Uttley</w:t>
      </w:r>
      <w:r w:rsidRPr="00A95B81">
        <w:rPr>
          <w:rFonts w:hint="eastAsia"/>
          <w:sz w:val="28"/>
          <w:szCs w:val="20"/>
        </w:rPr>
        <w:t xml:space="preserve"> (supra)</w:t>
      </w:r>
      <w:r w:rsidR="006374B7">
        <w:rPr>
          <w:sz w:val="28"/>
          <w:szCs w:val="20"/>
        </w:rPr>
        <w:t xml:space="preserve"> and that the disclosure of the surveillance reports by the defendant as it did was timely bearing in mind the </w:t>
      </w:r>
      <w:r w:rsidR="00E20F22">
        <w:rPr>
          <w:sz w:val="28"/>
          <w:szCs w:val="20"/>
        </w:rPr>
        <w:t>time</w:t>
      </w:r>
      <w:r w:rsidR="006374B7">
        <w:rPr>
          <w:sz w:val="28"/>
          <w:szCs w:val="20"/>
        </w:rPr>
        <w:t xml:space="preserve"> for close of pleadings and the fact that the surveillance </w:t>
      </w:r>
      <w:r w:rsidR="00E20F22">
        <w:rPr>
          <w:sz w:val="28"/>
          <w:szCs w:val="20"/>
        </w:rPr>
        <w:t xml:space="preserve">exercise </w:t>
      </w:r>
      <w:r w:rsidR="006374B7">
        <w:rPr>
          <w:sz w:val="28"/>
          <w:szCs w:val="20"/>
        </w:rPr>
        <w:t>was a continuous effort to establish a pattern of lying on the plaintiff’s part</w:t>
      </w:r>
      <w:r w:rsidRPr="00A95B81">
        <w:rPr>
          <w:rFonts w:hint="eastAsia"/>
          <w:sz w:val="28"/>
          <w:szCs w:val="20"/>
        </w:rPr>
        <w:t xml:space="preserve">.  </w:t>
      </w:r>
    </w:p>
    <w:p w:rsidR="00702F85" w:rsidRPr="00B308EF" w:rsidRDefault="00BB1ACC" w:rsidP="008B693C">
      <w:pPr>
        <w:numPr>
          <w:ilvl w:val="0"/>
          <w:numId w:val="1"/>
        </w:numPr>
        <w:tabs>
          <w:tab w:val="left" w:pos="1440"/>
        </w:tabs>
        <w:snapToGrid w:val="0"/>
        <w:spacing w:before="480" w:line="360" w:lineRule="auto"/>
        <w:ind w:left="0" w:firstLine="0"/>
        <w:jc w:val="both"/>
        <w:rPr>
          <w:rFonts w:eastAsia="KaiTi" w:hint="eastAsia"/>
          <w:sz w:val="28"/>
          <w:szCs w:val="20"/>
        </w:rPr>
      </w:pPr>
      <w:r w:rsidRPr="00B308EF">
        <w:rPr>
          <w:rFonts w:hint="eastAsia"/>
          <w:sz w:val="28"/>
          <w:szCs w:val="20"/>
        </w:rPr>
        <w:t xml:space="preserve">In his note of comments on the authorities cited by Mr. Gidwani, Mr. Law helpfully identified the distinction between the facts </w:t>
      </w:r>
      <w:r w:rsidR="00B308EF" w:rsidRPr="00B308EF">
        <w:rPr>
          <w:rFonts w:hint="eastAsia"/>
          <w:sz w:val="28"/>
          <w:szCs w:val="20"/>
        </w:rPr>
        <w:t>of</w:t>
      </w:r>
      <w:r w:rsidRPr="00B308EF">
        <w:rPr>
          <w:rFonts w:hint="eastAsia"/>
          <w:sz w:val="28"/>
          <w:szCs w:val="20"/>
        </w:rPr>
        <w:t xml:space="preserve"> </w:t>
      </w:r>
      <w:r w:rsidRPr="00B308EF">
        <w:rPr>
          <w:rFonts w:hint="eastAsia"/>
          <w:b/>
          <w:i/>
          <w:sz w:val="28"/>
          <w:szCs w:val="20"/>
        </w:rPr>
        <w:t>Uttley</w:t>
      </w:r>
      <w:r w:rsidRPr="00B308EF">
        <w:rPr>
          <w:rFonts w:hint="eastAsia"/>
          <w:sz w:val="28"/>
          <w:szCs w:val="20"/>
        </w:rPr>
        <w:t xml:space="preserve"> (supra) and those of the present case</w:t>
      </w:r>
      <w:r w:rsidR="001C3101" w:rsidRPr="00B308EF">
        <w:rPr>
          <w:rFonts w:hint="eastAsia"/>
          <w:sz w:val="28"/>
          <w:szCs w:val="20"/>
        </w:rPr>
        <w:t>, which I shall not repeat</w:t>
      </w:r>
      <w:r w:rsidRPr="00B308EF">
        <w:rPr>
          <w:rFonts w:hint="eastAsia"/>
          <w:sz w:val="28"/>
          <w:szCs w:val="20"/>
        </w:rPr>
        <w:t>.  Suffice it to say t</w:t>
      </w:r>
      <w:r w:rsidR="00E20F22" w:rsidRPr="00B308EF">
        <w:rPr>
          <w:sz w:val="28"/>
          <w:szCs w:val="20"/>
        </w:rPr>
        <w:t>he present case is h</w:t>
      </w:r>
      <w:r w:rsidR="00087EC7" w:rsidRPr="00B308EF">
        <w:rPr>
          <w:sz w:val="28"/>
          <w:szCs w:val="20"/>
        </w:rPr>
        <w:t>ardly comparable to</w:t>
      </w:r>
      <w:r w:rsidR="00E20F22" w:rsidRPr="00B308EF">
        <w:rPr>
          <w:sz w:val="28"/>
          <w:szCs w:val="20"/>
        </w:rPr>
        <w:t xml:space="preserve"> that of</w:t>
      </w:r>
      <w:r w:rsidR="00087EC7" w:rsidRPr="00B308EF">
        <w:rPr>
          <w:sz w:val="28"/>
          <w:szCs w:val="20"/>
        </w:rPr>
        <w:t xml:space="preserve"> </w:t>
      </w:r>
      <w:r w:rsidR="00E20F22" w:rsidRPr="00B308EF">
        <w:rPr>
          <w:rFonts w:hint="eastAsia"/>
          <w:b/>
          <w:i/>
          <w:sz w:val="28"/>
          <w:szCs w:val="20"/>
        </w:rPr>
        <w:t>Uttley</w:t>
      </w:r>
      <w:r w:rsidR="00E20F22" w:rsidRPr="00B308EF">
        <w:rPr>
          <w:rFonts w:hint="eastAsia"/>
          <w:sz w:val="28"/>
          <w:szCs w:val="20"/>
        </w:rPr>
        <w:t xml:space="preserve"> (supra)</w:t>
      </w:r>
      <w:r w:rsidR="00087EC7" w:rsidRPr="00B308EF">
        <w:rPr>
          <w:sz w:val="28"/>
          <w:szCs w:val="20"/>
        </w:rPr>
        <w:t xml:space="preserve">.  </w:t>
      </w:r>
      <w:r w:rsidR="00B308EF">
        <w:rPr>
          <w:rFonts w:hint="eastAsia"/>
          <w:sz w:val="28"/>
          <w:szCs w:val="20"/>
        </w:rPr>
        <w:t>U</w:t>
      </w:r>
      <w:r w:rsidR="008067B5" w:rsidRPr="00B308EF">
        <w:rPr>
          <w:sz w:val="28"/>
          <w:szCs w:val="20"/>
        </w:rPr>
        <w:t xml:space="preserve">nlike the solicitors in </w:t>
      </w:r>
      <w:r w:rsidR="00C475A1" w:rsidRPr="00B308EF">
        <w:rPr>
          <w:rFonts w:hint="eastAsia"/>
          <w:b/>
          <w:i/>
          <w:sz w:val="28"/>
          <w:szCs w:val="20"/>
        </w:rPr>
        <w:t>Uttley</w:t>
      </w:r>
      <w:r w:rsidR="00C475A1" w:rsidRPr="00B308EF">
        <w:rPr>
          <w:rFonts w:hint="eastAsia"/>
          <w:sz w:val="28"/>
          <w:szCs w:val="20"/>
        </w:rPr>
        <w:t xml:space="preserve"> (supra)</w:t>
      </w:r>
      <w:r w:rsidR="00C475A1" w:rsidRPr="00B308EF">
        <w:rPr>
          <w:sz w:val="28"/>
          <w:szCs w:val="20"/>
        </w:rPr>
        <w:t xml:space="preserve"> </w:t>
      </w:r>
      <w:r w:rsidR="008067B5" w:rsidRPr="00B308EF">
        <w:rPr>
          <w:sz w:val="28"/>
          <w:szCs w:val="20"/>
        </w:rPr>
        <w:t>who</w:t>
      </w:r>
      <w:r w:rsidR="00C475A1" w:rsidRPr="00B308EF">
        <w:rPr>
          <w:sz w:val="28"/>
          <w:szCs w:val="20"/>
        </w:rPr>
        <w:t>m the court found to have</w:t>
      </w:r>
      <w:r w:rsidR="008067B5" w:rsidRPr="00B308EF">
        <w:rPr>
          <w:sz w:val="28"/>
          <w:szCs w:val="20"/>
        </w:rPr>
        <w:t xml:space="preserve"> a good reason to await the claimant’s updated statement</w:t>
      </w:r>
      <w:r w:rsidR="00C475A1" w:rsidRPr="00B308EF">
        <w:rPr>
          <w:sz w:val="28"/>
          <w:szCs w:val="20"/>
        </w:rPr>
        <w:t xml:space="preserve"> before disclosing the surveillance evidence</w:t>
      </w:r>
      <w:r w:rsidR="008067B5" w:rsidRPr="00B308EF">
        <w:rPr>
          <w:sz w:val="28"/>
          <w:szCs w:val="20"/>
        </w:rPr>
        <w:t xml:space="preserve">, here </w:t>
      </w:r>
      <w:r w:rsidR="00C475A1" w:rsidRPr="00B308EF">
        <w:rPr>
          <w:sz w:val="28"/>
          <w:szCs w:val="20"/>
        </w:rPr>
        <w:t>the defendant</w:t>
      </w:r>
      <w:r w:rsidR="008067B5" w:rsidRPr="00B308EF">
        <w:rPr>
          <w:sz w:val="28"/>
          <w:szCs w:val="20"/>
        </w:rPr>
        <w:t xml:space="preserve"> was well aware of the </w:t>
      </w:r>
      <w:r w:rsidR="00C475A1" w:rsidRPr="00B308EF">
        <w:rPr>
          <w:sz w:val="28"/>
          <w:szCs w:val="20"/>
        </w:rPr>
        <w:t>contradiction between</w:t>
      </w:r>
      <w:r w:rsidR="008067B5" w:rsidRPr="00B308EF">
        <w:rPr>
          <w:sz w:val="28"/>
          <w:szCs w:val="20"/>
        </w:rPr>
        <w:t xml:space="preserve"> the pre-action surveillance evidence </w:t>
      </w:r>
      <w:r w:rsidR="00A72100" w:rsidRPr="00B308EF">
        <w:rPr>
          <w:sz w:val="28"/>
          <w:szCs w:val="20"/>
        </w:rPr>
        <w:t>and the plaintiff’s plead</w:t>
      </w:r>
      <w:r w:rsidR="00A72100" w:rsidRPr="00B308EF">
        <w:rPr>
          <w:rFonts w:hint="eastAsia"/>
          <w:sz w:val="28"/>
          <w:szCs w:val="20"/>
        </w:rPr>
        <w:t>ed case</w:t>
      </w:r>
      <w:r w:rsidR="008067B5" w:rsidRPr="00B308EF">
        <w:rPr>
          <w:sz w:val="28"/>
          <w:szCs w:val="20"/>
        </w:rPr>
        <w:t>.</w:t>
      </w:r>
      <w:r w:rsidR="00F57EFB" w:rsidRPr="00B308EF">
        <w:rPr>
          <w:sz w:val="28"/>
          <w:szCs w:val="20"/>
        </w:rPr>
        <w:t xml:space="preserve"> </w:t>
      </w:r>
      <w:r w:rsidR="008067B5" w:rsidRPr="00B308EF">
        <w:rPr>
          <w:sz w:val="28"/>
          <w:szCs w:val="20"/>
        </w:rPr>
        <w:t xml:space="preserve"> The defendant’s solicitor did not say in his affirmation if he had ever taken into account any possibility of the plaintiff’s </w:t>
      </w:r>
      <w:r w:rsidR="00A72100" w:rsidRPr="00B308EF">
        <w:rPr>
          <w:rFonts w:hint="eastAsia"/>
          <w:sz w:val="28"/>
          <w:szCs w:val="20"/>
        </w:rPr>
        <w:t>sprain</w:t>
      </w:r>
      <w:r w:rsidR="008067B5" w:rsidRPr="00B308EF">
        <w:rPr>
          <w:sz w:val="28"/>
          <w:szCs w:val="20"/>
        </w:rPr>
        <w:t xml:space="preserve"> injury having deteriorated between the 2</w:t>
      </w:r>
      <w:r w:rsidR="008067B5" w:rsidRPr="00B308EF">
        <w:rPr>
          <w:sz w:val="28"/>
          <w:szCs w:val="20"/>
          <w:vertAlign w:val="superscript"/>
        </w:rPr>
        <w:t>nd</w:t>
      </w:r>
      <w:r w:rsidR="008067B5" w:rsidRPr="00B308EF">
        <w:rPr>
          <w:sz w:val="28"/>
          <w:szCs w:val="20"/>
        </w:rPr>
        <w:t xml:space="preserve"> </w:t>
      </w:r>
      <w:r w:rsidR="00B308EF">
        <w:rPr>
          <w:rFonts w:hint="eastAsia"/>
          <w:sz w:val="28"/>
          <w:szCs w:val="20"/>
        </w:rPr>
        <w:t>s</w:t>
      </w:r>
      <w:r w:rsidR="008067B5" w:rsidRPr="00B308EF">
        <w:rPr>
          <w:sz w:val="28"/>
          <w:szCs w:val="20"/>
        </w:rPr>
        <w:t xml:space="preserve">urveillance </w:t>
      </w:r>
      <w:r w:rsidR="00B308EF">
        <w:rPr>
          <w:rFonts w:hint="eastAsia"/>
          <w:sz w:val="28"/>
          <w:szCs w:val="20"/>
        </w:rPr>
        <w:t>r</w:t>
      </w:r>
      <w:r w:rsidR="008067B5" w:rsidRPr="00B308EF">
        <w:rPr>
          <w:sz w:val="28"/>
          <w:szCs w:val="20"/>
        </w:rPr>
        <w:t xml:space="preserve">eport and the commencement of this action and gave the </w:t>
      </w:r>
      <w:r w:rsidR="00F57EFB" w:rsidRPr="00B308EF">
        <w:rPr>
          <w:sz w:val="28"/>
          <w:szCs w:val="20"/>
        </w:rPr>
        <w:t>plaintiff</w:t>
      </w:r>
      <w:r w:rsidR="008067B5" w:rsidRPr="00B308EF">
        <w:rPr>
          <w:sz w:val="28"/>
          <w:szCs w:val="20"/>
        </w:rPr>
        <w:t xml:space="preserve"> the benefit of the doubt.  Even if </w:t>
      </w:r>
      <w:r w:rsidR="001F406F" w:rsidRPr="00B308EF">
        <w:rPr>
          <w:rFonts w:hint="eastAsia"/>
          <w:sz w:val="28"/>
          <w:szCs w:val="20"/>
        </w:rPr>
        <w:t xml:space="preserve">this </w:t>
      </w:r>
      <w:r w:rsidR="001C3101" w:rsidRPr="00B308EF">
        <w:rPr>
          <w:rFonts w:hint="eastAsia"/>
          <w:sz w:val="28"/>
          <w:szCs w:val="20"/>
        </w:rPr>
        <w:t>consideration</w:t>
      </w:r>
      <w:r w:rsidR="001F406F" w:rsidRPr="00B308EF">
        <w:rPr>
          <w:rFonts w:hint="eastAsia"/>
          <w:sz w:val="28"/>
          <w:szCs w:val="20"/>
        </w:rPr>
        <w:t xml:space="preserve"> did cross his mind</w:t>
      </w:r>
      <w:r w:rsidR="008067B5" w:rsidRPr="00B308EF">
        <w:rPr>
          <w:sz w:val="28"/>
          <w:szCs w:val="20"/>
        </w:rPr>
        <w:t>,</w:t>
      </w:r>
      <w:r w:rsidR="00C11916" w:rsidRPr="00B308EF">
        <w:rPr>
          <w:sz w:val="28"/>
          <w:szCs w:val="20"/>
        </w:rPr>
        <w:t xml:space="preserve"> </w:t>
      </w:r>
      <w:r w:rsidR="001F406F" w:rsidRPr="00B308EF">
        <w:rPr>
          <w:rFonts w:hint="eastAsia"/>
          <w:sz w:val="28"/>
          <w:szCs w:val="20"/>
        </w:rPr>
        <w:t>it</w:t>
      </w:r>
      <w:r w:rsidR="00C11916" w:rsidRPr="00B308EF">
        <w:rPr>
          <w:sz w:val="28"/>
          <w:szCs w:val="20"/>
        </w:rPr>
        <w:t xml:space="preserve"> must have carried very little weight when in </w:t>
      </w:r>
      <w:r w:rsidR="00B308EF">
        <w:rPr>
          <w:rFonts w:hint="eastAsia"/>
          <w:sz w:val="28"/>
          <w:szCs w:val="20"/>
        </w:rPr>
        <w:t>the defendant</w:t>
      </w:r>
      <w:r w:rsidR="00B308EF">
        <w:rPr>
          <w:sz w:val="28"/>
          <w:szCs w:val="20"/>
        </w:rPr>
        <w:t>’</w:t>
      </w:r>
      <w:r w:rsidR="00B308EF">
        <w:rPr>
          <w:rFonts w:hint="eastAsia"/>
          <w:sz w:val="28"/>
          <w:szCs w:val="20"/>
        </w:rPr>
        <w:t>s</w:t>
      </w:r>
      <w:r w:rsidR="00C11916" w:rsidRPr="00B308EF">
        <w:rPr>
          <w:sz w:val="28"/>
          <w:szCs w:val="20"/>
        </w:rPr>
        <w:t xml:space="preserve"> view the medical report attached to the statement of damages did not support the plaintiff’s claim</w:t>
      </w:r>
      <w:r w:rsidR="00A72100" w:rsidRPr="00B308EF">
        <w:rPr>
          <w:rFonts w:hint="eastAsia"/>
          <w:sz w:val="28"/>
          <w:szCs w:val="20"/>
        </w:rPr>
        <w:t>.  In making</w:t>
      </w:r>
      <w:r w:rsidR="00C11916" w:rsidRPr="00B308EF">
        <w:rPr>
          <w:sz w:val="28"/>
          <w:szCs w:val="20"/>
        </w:rPr>
        <w:t xml:space="preserve"> th</w:t>
      </w:r>
      <w:r w:rsidR="00101C4E" w:rsidRPr="00B308EF">
        <w:rPr>
          <w:sz w:val="28"/>
          <w:szCs w:val="20"/>
        </w:rPr>
        <w:t>e Sanctioned Payment</w:t>
      </w:r>
      <w:r w:rsidR="001C3101" w:rsidRPr="00B308EF">
        <w:rPr>
          <w:rFonts w:hint="eastAsia"/>
          <w:sz w:val="28"/>
          <w:szCs w:val="20"/>
        </w:rPr>
        <w:t xml:space="preserve"> (even before filing a defence)</w:t>
      </w:r>
      <w:r w:rsidR="00A72100" w:rsidRPr="00B308EF">
        <w:rPr>
          <w:rFonts w:hint="eastAsia"/>
          <w:sz w:val="28"/>
          <w:szCs w:val="20"/>
        </w:rPr>
        <w:t>, t</w:t>
      </w:r>
      <w:r w:rsidR="00C11916" w:rsidRPr="00B308EF">
        <w:rPr>
          <w:sz w:val="28"/>
          <w:szCs w:val="20"/>
        </w:rPr>
        <w:t>he defendant must have</w:t>
      </w:r>
      <w:r w:rsidR="001F406F" w:rsidRPr="00B308EF">
        <w:rPr>
          <w:rFonts w:hint="eastAsia"/>
          <w:sz w:val="28"/>
          <w:szCs w:val="20"/>
        </w:rPr>
        <w:t xml:space="preserve"> simply</w:t>
      </w:r>
      <w:r w:rsidR="00C11916" w:rsidRPr="00B308EF">
        <w:rPr>
          <w:sz w:val="28"/>
          <w:szCs w:val="20"/>
        </w:rPr>
        <w:t xml:space="preserve"> based its assessment of the proper amount of</w:t>
      </w:r>
      <w:r w:rsidR="004A32F2" w:rsidRPr="00B308EF">
        <w:rPr>
          <w:sz w:val="28"/>
          <w:szCs w:val="20"/>
        </w:rPr>
        <w:t xml:space="preserve"> sanctioned payment </w:t>
      </w:r>
      <w:r w:rsidR="00C11916" w:rsidRPr="00B308EF">
        <w:rPr>
          <w:sz w:val="28"/>
          <w:szCs w:val="20"/>
        </w:rPr>
        <w:t xml:space="preserve">on the </w:t>
      </w:r>
      <w:r w:rsidR="00322F67" w:rsidRPr="00B308EF">
        <w:rPr>
          <w:sz w:val="28"/>
          <w:szCs w:val="20"/>
        </w:rPr>
        <w:t>1</w:t>
      </w:r>
      <w:r w:rsidR="00322F67" w:rsidRPr="00B308EF">
        <w:rPr>
          <w:sz w:val="28"/>
          <w:szCs w:val="20"/>
          <w:vertAlign w:val="superscript"/>
        </w:rPr>
        <w:t>st</w:t>
      </w:r>
      <w:r w:rsidR="00322F67" w:rsidRPr="00B308EF">
        <w:rPr>
          <w:sz w:val="28"/>
          <w:szCs w:val="20"/>
        </w:rPr>
        <w:t xml:space="preserve"> and 2</w:t>
      </w:r>
      <w:r w:rsidR="00322F67" w:rsidRPr="00B308EF">
        <w:rPr>
          <w:sz w:val="28"/>
          <w:szCs w:val="20"/>
          <w:vertAlign w:val="superscript"/>
        </w:rPr>
        <w:t>nd</w:t>
      </w:r>
      <w:r w:rsidR="00322F67" w:rsidRPr="00B308EF">
        <w:rPr>
          <w:sz w:val="28"/>
          <w:szCs w:val="20"/>
        </w:rPr>
        <w:t xml:space="preserve"> </w:t>
      </w:r>
      <w:r w:rsidR="001C3101" w:rsidRPr="00B308EF">
        <w:rPr>
          <w:rFonts w:hint="eastAsia"/>
          <w:sz w:val="28"/>
          <w:szCs w:val="20"/>
        </w:rPr>
        <w:t>s</w:t>
      </w:r>
      <w:r w:rsidR="00C11916" w:rsidRPr="00B308EF">
        <w:rPr>
          <w:sz w:val="28"/>
          <w:szCs w:val="20"/>
        </w:rPr>
        <w:t xml:space="preserve">urveillance </w:t>
      </w:r>
      <w:r w:rsidR="001C3101" w:rsidRPr="00B308EF">
        <w:rPr>
          <w:rFonts w:hint="eastAsia"/>
          <w:sz w:val="28"/>
          <w:szCs w:val="20"/>
        </w:rPr>
        <w:t>r</w:t>
      </w:r>
      <w:r w:rsidR="00322F67" w:rsidRPr="00B308EF">
        <w:rPr>
          <w:sz w:val="28"/>
          <w:szCs w:val="20"/>
        </w:rPr>
        <w:t>eports</w:t>
      </w:r>
      <w:r w:rsidR="004A32F2" w:rsidRPr="00B308EF">
        <w:rPr>
          <w:sz w:val="28"/>
          <w:szCs w:val="20"/>
        </w:rPr>
        <w:t xml:space="preserve"> </w:t>
      </w:r>
      <w:r w:rsidR="00A72100" w:rsidRPr="00B308EF">
        <w:rPr>
          <w:rFonts w:hint="eastAsia"/>
          <w:sz w:val="28"/>
          <w:szCs w:val="20"/>
        </w:rPr>
        <w:t>read with</w:t>
      </w:r>
      <w:r w:rsidR="004A32F2" w:rsidRPr="00B308EF">
        <w:rPr>
          <w:sz w:val="28"/>
          <w:szCs w:val="20"/>
        </w:rPr>
        <w:t xml:space="preserve"> the plaintiff’s pleadings</w:t>
      </w:r>
      <w:r w:rsidR="00C11916" w:rsidRPr="00B308EF">
        <w:rPr>
          <w:sz w:val="28"/>
          <w:szCs w:val="20"/>
        </w:rPr>
        <w:t>.</w:t>
      </w:r>
      <w:r w:rsidR="001F406F" w:rsidRPr="00B308EF">
        <w:rPr>
          <w:rFonts w:hint="eastAsia"/>
          <w:sz w:val="28"/>
          <w:szCs w:val="20"/>
        </w:rPr>
        <w:t xml:space="preserve">  Indeed, Mr. Gidwani had maintained the correctness of the amount of the Sanctioned Payment when arguing that the plaintiff should have accepted the same.</w:t>
      </w:r>
      <w:r w:rsidR="00C11916" w:rsidRPr="00B308EF">
        <w:rPr>
          <w:sz w:val="28"/>
          <w:szCs w:val="20"/>
        </w:rPr>
        <w:t xml:space="preserve"> </w:t>
      </w:r>
    </w:p>
    <w:p w:rsidR="00B308EF" w:rsidRPr="00B308EF" w:rsidRDefault="00B308EF" w:rsidP="008B693C">
      <w:pPr>
        <w:numPr>
          <w:ilvl w:val="0"/>
          <w:numId w:val="1"/>
        </w:numPr>
        <w:tabs>
          <w:tab w:val="left" w:pos="1440"/>
        </w:tabs>
        <w:snapToGrid w:val="0"/>
        <w:spacing w:before="480" w:line="360" w:lineRule="auto"/>
        <w:ind w:left="0" w:firstLine="0"/>
        <w:jc w:val="both"/>
        <w:rPr>
          <w:rFonts w:eastAsia="KaiTi"/>
          <w:sz w:val="28"/>
          <w:szCs w:val="20"/>
        </w:rPr>
      </w:pPr>
      <w:r w:rsidRPr="001C3101">
        <w:rPr>
          <w:sz w:val="28"/>
          <w:szCs w:val="20"/>
        </w:rPr>
        <w:t xml:space="preserve">I </w:t>
      </w:r>
      <w:r w:rsidRPr="001C3101">
        <w:rPr>
          <w:rFonts w:hint="eastAsia"/>
          <w:sz w:val="28"/>
          <w:szCs w:val="20"/>
        </w:rPr>
        <w:t xml:space="preserve">also </w:t>
      </w:r>
      <w:r w:rsidRPr="001C3101">
        <w:rPr>
          <w:sz w:val="28"/>
          <w:szCs w:val="20"/>
        </w:rPr>
        <w:t>agree with Mr. Law’s observation that the contents of the 2</w:t>
      </w:r>
      <w:r w:rsidRPr="001C3101">
        <w:rPr>
          <w:sz w:val="28"/>
          <w:szCs w:val="20"/>
          <w:vertAlign w:val="superscript"/>
        </w:rPr>
        <w:t>nd</w:t>
      </w:r>
      <w:r w:rsidRPr="001C3101">
        <w:rPr>
          <w:sz w:val="28"/>
          <w:szCs w:val="20"/>
        </w:rPr>
        <w:t xml:space="preserve"> </w:t>
      </w:r>
      <w:r w:rsidRPr="001C3101">
        <w:rPr>
          <w:rFonts w:hint="eastAsia"/>
          <w:sz w:val="28"/>
          <w:szCs w:val="20"/>
        </w:rPr>
        <w:t>s</w:t>
      </w:r>
      <w:r w:rsidRPr="001C3101">
        <w:rPr>
          <w:sz w:val="28"/>
          <w:szCs w:val="20"/>
        </w:rPr>
        <w:t xml:space="preserve">urveillance </w:t>
      </w:r>
      <w:r w:rsidRPr="001C3101">
        <w:rPr>
          <w:rFonts w:hint="eastAsia"/>
          <w:sz w:val="28"/>
          <w:szCs w:val="20"/>
        </w:rPr>
        <w:t>r</w:t>
      </w:r>
      <w:r w:rsidRPr="001C3101">
        <w:rPr>
          <w:sz w:val="28"/>
          <w:szCs w:val="20"/>
        </w:rPr>
        <w:t xml:space="preserve">eport </w:t>
      </w:r>
      <w:r w:rsidRPr="001C3101">
        <w:rPr>
          <w:rFonts w:hint="eastAsia"/>
          <w:sz w:val="28"/>
          <w:szCs w:val="20"/>
        </w:rPr>
        <w:t>are</w:t>
      </w:r>
      <w:r w:rsidRPr="001C3101">
        <w:rPr>
          <w:sz w:val="28"/>
          <w:szCs w:val="20"/>
        </w:rPr>
        <w:t xml:space="preserve"> most revealing </w:t>
      </w:r>
      <w:r w:rsidRPr="001C3101">
        <w:rPr>
          <w:rFonts w:hint="eastAsia"/>
          <w:sz w:val="28"/>
          <w:szCs w:val="20"/>
        </w:rPr>
        <w:t>and would have satisfied the defendant</w:t>
      </w:r>
      <w:r w:rsidRPr="001C3101">
        <w:rPr>
          <w:sz w:val="28"/>
          <w:szCs w:val="20"/>
        </w:rPr>
        <w:t>’</w:t>
      </w:r>
      <w:r w:rsidRPr="001C3101">
        <w:rPr>
          <w:rFonts w:hint="eastAsia"/>
          <w:sz w:val="28"/>
          <w:szCs w:val="20"/>
        </w:rPr>
        <w:t>s purpose in commissioning the surveillance, namely, to ascertain the plaintiff</w:t>
      </w:r>
      <w:r w:rsidRPr="001C3101">
        <w:rPr>
          <w:sz w:val="28"/>
          <w:szCs w:val="20"/>
        </w:rPr>
        <w:t>’</w:t>
      </w:r>
      <w:r w:rsidRPr="001C3101">
        <w:rPr>
          <w:rFonts w:hint="eastAsia"/>
          <w:sz w:val="28"/>
          <w:szCs w:val="20"/>
        </w:rPr>
        <w:t xml:space="preserve">s physical condition and his post-accident </w:t>
      </w:r>
      <w:r w:rsidRPr="001C3101">
        <w:rPr>
          <w:sz w:val="28"/>
          <w:szCs w:val="20"/>
        </w:rPr>
        <w:t>employment.</w:t>
      </w:r>
      <w:r>
        <w:rPr>
          <w:rFonts w:hint="eastAsia"/>
          <w:sz w:val="28"/>
          <w:szCs w:val="20"/>
        </w:rPr>
        <w:t xml:space="preserve">  Indeed, my attention has not been drawn to anything, whether in the plaintiff</w:t>
      </w:r>
      <w:r>
        <w:rPr>
          <w:sz w:val="28"/>
          <w:szCs w:val="20"/>
        </w:rPr>
        <w:t>’</w:t>
      </w:r>
      <w:r>
        <w:rPr>
          <w:rFonts w:hint="eastAsia"/>
          <w:sz w:val="28"/>
          <w:szCs w:val="20"/>
        </w:rPr>
        <w:t>s pleadings or otherwise, to suggest any change of circumstances since the 1</w:t>
      </w:r>
      <w:r w:rsidRPr="00FE36CB">
        <w:rPr>
          <w:rFonts w:hint="eastAsia"/>
          <w:sz w:val="28"/>
          <w:szCs w:val="20"/>
          <w:vertAlign w:val="superscript"/>
        </w:rPr>
        <w:t>st</w:t>
      </w:r>
      <w:r>
        <w:rPr>
          <w:rFonts w:hint="eastAsia"/>
          <w:sz w:val="28"/>
          <w:szCs w:val="20"/>
        </w:rPr>
        <w:t xml:space="preserve"> and 2</w:t>
      </w:r>
      <w:r w:rsidRPr="00FE36CB">
        <w:rPr>
          <w:rFonts w:hint="eastAsia"/>
          <w:sz w:val="28"/>
          <w:szCs w:val="20"/>
          <w:vertAlign w:val="superscript"/>
        </w:rPr>
        <w:t>nd</w:t>
      </w:r>
      <w:r>
        <w:rPr>
          <w:rFonts w:hint="eastAsia"/>
          <w:sz w:val="28"/>
          <w:szCs w:val="20"/>
        </w:rPr>
        <w:t xml:space="preserve"> surveillance reports which would call for </w:t>
      </w:r>
      <w:r w:rsidR="007D24DD">
        <w:rPr>
          <w:rFonts w:hint="eastAsia"/>
          <w:sz w:val="28"/>
          <w:szCs w:val="20"/>
        </w:rPr>
        <w:t>a more cautious approach</w:t>
      </w:r>
      <w:r>
        <w:rPr>
          <w:rFonts w:hint="eastAsia"/>
          <w:sz w:val="28"/>
          <w:szCs w:val="20"/>
        </w:rPr>
        <w:t xml:space="preserve"> on the defendant</w:t>
      </w:r>
      <w:r>
        <w:rPr>
          <w:sz w:val="28"/>
          <w:szCs w:val="20"/>
        </w:rPr>
        <w:t>’</w:t>
      </w:r>
      <w:r>
        <w:rPr>
          <w:rFonts w:hint="eastAsia"/>
          <w:sz w:val="28"/>
          <w:szCs w:val="20"/>
        </w:rPr>
        <w:t xml:space="preserve">s part in seeking to rely on such evidence. </w:t>
      </w:r>
      <w:r w:rsidRPr="001C3101">
        <w:rPr>
          <w:sz w:val="28"/>
          <w:szCs w:val="20"/>
        </w:rPr>
        <w:t xml:space="preserve">  </w:t>
      </w:r>
    </w:p>
    <w:p w:rsidR="00735F07" w:rsidRPr="00702F85" w:rsidRDefault="00D67360" w:rsidP="008B693C">
      <w:pPr>
        <w:numPr>
          <w:ilvl w:val="0"/>
          <w:numId w:val="1"/>
        </w:numPr>
        <w:tabs>
          <w:tab w:val="left" w:pos="1440"/>
        </w:tabs>
        <w:snapToGrid w:val="0"/>
        <w:spacing w:before="480" w:line="360" w:lineRule="auto"/>
        <w:ind w:left="0" w:firstLine="0"/>
        <w:jc w:val="both"/>
        <w:rPr>
          <w:rFonts w:eastAsia="KaiTi"/>
          <w:sz w:val="28"/>
          <w:szCs w:val="20"/>
        </w:rPr>
      </w:pPr>
      <w:r>
        <w:rPr>
          <w:rFonts w:eastAsia="KaiTi" w:hint="eastAsia"/>
          <w:sz w:val="28"/>
          <w:szCs w:val="20"/>
        </w:rPr>
        <w:t>Similarly,</w:t>
      </w:r>
      <w:r w:rsidR="00322F67">
        <w:rPr>
          <w:rFonts w:eastAsia="KaiTi"/>
          <w:sz w:val="28"/>
          <w:szCs w:val="20"/>
        </w:rPr>
        <w:t xml:space="preserve"> the defendant’s solicitor did not say</w:t>
      </w:r>
      <w:r w:rsidR="00063062">
        <w:rPr>
          <w:rFonts w:eastAsia="KaiTi"/>
          <w:sz w:val="28"/>
          <w:szCs w:val="20"/>
        </w:rPr>
        <w:t xml:space="preserve"> whether</w:t>
      </w:r>
      <w:r w:rsidR="00322F67">
        <w:rPr>
          <w:rFonts w:eastAsia="KaiTi"/>
          <w:sz w:val="28"/>
          <w:szCs w:val="20"/>
        </w:rPr>
        <w:t xml:space="preserve"> the </w:t>
      </w:r>
      <w:r w:rsidR="002930C9">
        <w:rPr>
          <w:rFonts w:eastAsia="KaiTi"/>
          <w:sz w:val="28"/>
          <w:szCs w:val="20"/>
        </w:rPr>
        <w:t xml:space="preserve">previously obtained </w:t>
      </w:r>
      <w:r w:rsidR="00322F67">
        <w:rPr>
          <w:rFonts w:eastAsia="KaiTi"/>
          <w:sz w:val="28"/>
          <w:szCs w:val="20"/>
        </w:rPr>
        <w:t>surveillance evidence was withheld because</w:t>
      </w:r>
      <w:r w:rsidR="00DD3BCD" w:rsidRPr="00702F85">
        <w:rPr>
          <w:rFonts w:eastAsia="KaiTi" w:hint="eastAsia"/>
          <w:sz w:val="28"/>
          <w:szCs w:val="20"/>
        </w:rPr>
        <w:t xml:space="preserve"> the </w:t>
      </w:r>
      <w:r w:rsidR="00DD3BCD" w:rsidRPr="00702F85">
        <w:rPr>
          <w:rFonts w:eastAsia="KaiTi"/>
          <w:sz w:val="28"/>
          <w:szCs w:val="20"/>
        </w:rPr>
        <w:t>defendant</w:t>
      </w:r>
      <w:r w:rsidR="00DD3BCD" w:rsidRPr="00702F85">
        <w:rPr>
          <w:rFonts w:eastAsia="KaiTi" w:hint="eastAsia"/>
          <w:sz w:val="28"/>
          <w:szCs w:val="20"/>
        </w:rPr>
        <w:t xml:space="preserve"> saw a genuine need to commission a third surveillance exercise to make sure the stark contrast between the plaintiff</w:t>
      </w:r>
      <w:r w:rsidR="00DD3BCD" w:rsidRPr="00702F85">
        <w:rPr>
          <w:rFonts w:eastAsia="KaiTi"/>
          <w:sz w:val="28"/>
          <w:szCs w:val="20"/>
        </w:rPr>
        <w:t>’</w:t>
      </w:r>
      <w:r w:rsidR="00DD3BCD" w:rsidRPr="00702F85">
        <w:rPr>
          <w:rFonts w:eastAsia="KaiTi" w:hint="eastAsia"/>
          <w:sz w:val="28"/>
          <w:szCs w:val="20"/>
        </w:rPr>
        <w:t xml:space="preserve">s pleaded case and the </w:t>
      </w:r>
      <w:r w:rsidR="00063062">
        <w:rPr>
          <w:rFonts w:eastAsia="KaiTi"/>
          <w:sz w:val="28"/>
          <w:szCs w:val="20"/>
        </w:rPr>
        <w:t>contents of</w:t>
      </w:r>
      <w:r w:rsidR="00DD3BCD" w:rsidRPr="00702F85">
        <w:rPr>
          <w:rFonts w:eastAsia="KaiTi" w:hint="eastAsia"/>
          <w:sz w:val="28"/>
          <w:szCs w:val="20"/>
        </w:rPr>
        <w:t xml:space="preserve"> the 1</w:t>
      </w:r>
      <w:r w:rsidR="00DD3BCD" w:rsidRPr="00702F85">
        <w:rPr>
          <w:rFonts w:eastAsia="KaiTi" w:hint="eastAsia"/>
          <w:sz w:val="28"/>
          <w:szCs w:val="20"/>
          <w:vertAlign w:val="superscript"/>
        </w:rPr>
        <w:t>st</w:t>
      </w:r>
      <w:r w:rsidR="00DD3BCD" w:rsidRPr="00702F85">
        <w:rPr>
          <w:rFonts w:eastAsia="KaiTi" w:hint="eastAsia"/>
          <w:sz w:val="28"/>
          <w:szCs w:val="20"/>
        </w:rPr>
        <w:t xml:space="preserve"> and 2</w:t>
      </w:r>
      <w:r w:rsidR="00DD3BCD" w:rsidRPr="00702F85">
        <w:rPr>
          <w:rFonts w:eastAsia="KaiTi" w:hint="eastAsia"/>
          <w:sz w:val="28"/>
          <w:szCs w:val="20"/>
          <w:vertAlign w:val="superscript"/>
        </w:rPr>
        <w:t>nd</w:t>
      </w:r>
      <w:r w:rsidR="00DD3BCD" w:rsidRPr="00702F85">
        <w:rPr>
          <w:rFonts w:eastAsia="KaiTi" w:hint="eastAsia"/>
          <w:sz w:val="28"/>
          <w:szCs w:val="20"/>
        </w:rPr>
        <w:t xml:space="preserve"> </w:t>
      </w:r>
      <w:r w:rsidR="003D4A91">
        <w:rPr>
          <w:rFonts w:hint="eastAsia"/>
          <w:sz w:val="28"/>
          <w:szCs w:val="20"/>
        </w:rPr>
        <w:t>s</w:t>
      </w:r>
      <w:r w:rsidR="00DD3BCD" w:rsidRPr="00702F85">
        <w:rPr>
          <w:rFonts w:hint="eastAsia"/>
          <w:sz w:val="28"/>
          <w:szCs w:val="20"/>
        </w:rPr>
        <w:t xml:space="preserve">urveillance </w:t>
      </w:r>
      <w:r w:rsidR="003D4A91">
        <w:rPr>
          <w:rFonts w:hint="eastAsia"/>
          <w:sz w:val="28"/>
          <w:szCs w:val="20"/>
        </w:rPr>
        <w:t>r</w:t>
      </w:r>
      <w:r w:rsidR="00DD3BCD" w:rsidRPr="00702F85">
        <w:rPr>
          <w:rFonts w:hint="eastAsia"/>
          <w:sz w:val="28"/>
          <w:szCs w:val="20"/>
        </w:rPr>
        <w:t>eports</w:t>
      </w:r>
      <w:r w:rsidR="00322F67">
        <w:rPr>
          <w:sz w:val="28"/>
          <w:szCs w:val="20"/>
        </w:rPr>
        <w:t xml:space="preserve"> still existed.  </w:t>
      </w:r>
      <w:r w:rsidR="002930C9">
        <w:rPr>
          <w:sz w:val="28"/>
          <w:szCs w:val="20"/>
        </w:rPr>
        <w:t>I</w:t>
      </w:r>
      <w:r w:rsidR="00322F67">
        <w:rPr>
          <w:sz w:val="28"/>
          <w:szCs w:val="20"/>
        </w:rPr>
        <w:t xml:space="preserve">f </w:t>
      </w:r>
      <w:r w:rsidR="002930C9" w:rsidRPr="00702F85">
        <w:rPr>
          <w:rFonts w:eastAsia="KaiTi" w:hint="eastAsia"/>
          <w:sz w:val="28"/>
          <w:szCs w:val="20"/>
        </w:rPr>
        <w:t xml:space="preserve">the </w:t>
      </w:r>
      <w:r w:rsidR="002930C9" w:rsidRPr="00702F85">
        <w:rPr>
          <w:rFonts w:eastAsia="KaiTi"/>
          <w:sz w:val="28"/>
          <w:szCs w:val="20"/>
        </w:rPr>
        <w:t>defendant</w:t>
      </w:r>
      <w:r w:rsidR="002930C9" w:rsidRPr="00702F85">
        <w:rPr>
          <w:rFonts w:eastAsia="KaiTi" w:hint="eastAsia"/>
          <w:sz w:val="28"/>
          <w:szCs w:val="20"/>
        </w:rPr>
        <w:t xml:space="preserve"> </w:t>
      </w:r>
      <w:r w:rsidR="002930C9">
        <w:rPr>
          <w:rFonts w:eastAsia="KaiTi"/>
          <w:sz w:val="28"/>
          <w:szCs w:val="20"/>
        </w:rPr>
        <w:t xml:space="preserve">did see </w:t>
      </w:r>
      <w:r w:rsidR="002930C9">
        <w:rPr>
          <w:sz w:val="28"/>
          <w:szCs w:val="20"/>
        </w:rPr>
        <w:t>such a need</w:t>
      </w:r>
      <w:r w:rsidR="00322F67">
        <w:rPr>
          <w:sz w:val="28"/>
          <w:szCs w:val="20"/>
        </w:rPr>
        <w:t xml:space="preserve">, one wonders why </w:t>
      </w:r>
      <w:r w:rsidR="002930C9">
        <w:rPr>
          <w:sz w:val="28"/>
          <w:szCs w:val="20"/>
        </w:rPr>
        <w:t>it did not withhold the making of a</w:t>
      </w:r>
      <w:r w:rsidR="00322F67">
        <w:rPr>
          <w:sz w:val="28"/>
          <w:szCs w:val="20"/>
        </w:rPr>
        <w:t xml:space="preserve"> </w:t>
      </w:r>
      <w:r w:rsidR="002930C9">
        <w:rPr>
          <w:sz w:val="28"/>
          <w:szCs w:val="20"/>
        </w:rPr>
        <w:t>s</w:t>
      </w:r>
      <w:r w:rsidR="00322F67">
        <w:rPr>
          <w:sz w:val="28"/>
          <w:szCs w:val="20"/>
        </w:rPr>
        <w:t xml:space="preserve">anctioned </w:t>
      </w:r>
      <w:r w:rsidR="002930C9">
        <w:rPr>
          <w:sz w:val="28"/>
          <w:szCs w:val="20"/>
        </w:rPr>
        <w:t>p</w:t>
      </w:r>
      <w:r w:rsidR="00322F67">
        <w:rPr>
          <w:sz w:val="28"/>
          <w:szCs w:val="20"/>
        </w:rPr>
        <w:t xml:space="preserve">ayment </w:t>
      </w:r>
      <w:r w:rsidR="002930C9">
        <w:rPr>
          <w:sz w:val="28"/>
          <w:szCs w:val="20"/>
        </w:rPr>
        <w:t>pending confirmation of the latest position by</w:t>
      </w:r>
      <w:r w:rsidR="00322F67">
        <w:rPr>
          <w:sz w:val="28"/>
          <w:szCs w:val="20"/>
        </w:rPr>
        <w:t xml:space="preserve"> the </w:t>
      </w:r>
      <w:r>
        <w:rPr>
          <w:rFonts w:hint="eastAsia"/>
          <w:sz w:val="28"/>
          <w:szCs w:val="20"/>
        </w:rPr>
        <w:t>fresh s</w:t>
      </w:r>
      <w:r w:rsidR="00322F67">
        <w:rPr>
          <w:sz w:val="28"/>
          <w:szCs w:val="20"/>
        </w:rPr>
        <w:t xml:space="preserve">urveillance </w:t>
      </w:r>
      <w:r>
        <w:rPr>
          <w:rFonts w:hint="eastAsia"/>
          <w:sz w:val="28"/>
          <w:szCs w:val="20"/>
        </w:rPr>
        <w:t>exercise</w:t>
      </w:r>
      <w:r w:rsidR="00322F67">
        <w:rPr>
          <w:sz w:val="28"/>
          <w:szCs w:val="20"/>
        </w:rPr>
        <w:t xml:space="preserve">.  </w:t>
      </w:r>
      <w:r w:rsidR="00063062">
        <w:rPr>
          <w:sz w:val="28"/>
          <w:szCs w:val="20"/>
        </w:rPr>
        <w:t xml:space="preserve">In any event, </w:t>
      </w:r>
      <w:r w:rsidR="002930C9">
        <w:rPr>
          <w:sz w:val="28"/>
          <w:szCs w:val="20"/>
        </w:rPr>
        <w:t>I can</w:t>
      </w:r>
      <w:r w:rsidR="00DD3BCD" w:rsidRPr="00702F85">
        <w:rPr>
          <w:rFonts w:hint="eastAsia"/>
          <w:sz w:val="28"/>
          <w:szCs w:val="20"/>
        </w:rPr>
        <w:t xml:space="preserve"> </w:t>
      </w:r>
      <w:r>
        <w:rPr>
          <w:rFonts w:hint="eastAsia"/>
          <w:sz w:val="28"/>
          <w:szCs w:val="20"/>
        </w:rPr>
        <w:t xml:space="preserve">see </w:t>
      </w:r>
      <w:r w:rsidR="00DD3BCD" w:rsidRPr="00702F85">
        <w:rPr>
          <w:rFonts w:hint="eastAsia"/>
          <w:sz w:val="28"/>
          <w:szCs w:val="20"/>
        </w:rPr>
        <w:t>no</w:t>
      </w:r>
      <w:r w:rsidR="002930C9">
        <w:rPr>
          <w:sz w:val="28"/>
          <w:szCs w:val="20"/>
        </w:rPr>
        <w:t xml:space="preserve"> good</w:t>
      </w:r>
      <w:r w:rsidR="00DD3BCD" w:rsidRPr="00702F85">
        <w:rPr>
          <w:rFonts w:hint="eastAsia"/>
          <w:sz w:val="28"/>
          <w:szCs w:val="20"/>
        </w:rPr>
        <w:t xml:space="preserve"> reason for the </w:t>
      </w:r>
      <w:r w:rsidR="00DD3BCD" w:rsidRPr="00702F85">
        <w:rPr>
          <w:sz w:val="28"/>
          <w:szCs w:val="20"/>
        </w:rPr>
        <w:t>defendant</w:t>
      </w:r>
      <w:r w:rsidR="00DD3BCD" w:rsidRPr="00702F85">
        <w:rPr>
          <w:rFonts w:hint="eastAsia"/>
          <w:sz w:val="28"/>
          <w:szCs w:val="20"/>
        </w:rPr>
        <w:t xml:space="preserve"> to further withhold disclosure of the first </w:t>
      </w:r>
      <w:r w:rsidR="00063062">
        <w:rPr>
          <w:sz w:val="28"/>
          <w:szCs w:val="20"/>
        </w:rPr>
        <w:t>three</w:t>
      </w:r>
      <w:r w:rsidR="00702F85">
        <w:rPr>
          <w:sz w:val="28"/>
          <w:szCs w:val="20"/>
        </w:rPr>
        <w:t xml:space="preserve"> </w:t>
      </w:r>
      <w:r w:rsidR="00DD3BCD" w:rsidRPr="00702F85">
        <w:rPr>
          <w:rFonts w:hint="eastAsia"/>
          <w:sz w:val="28"/>
          <w:szCs w:val="20"/>
        </w:rPr>
        <w:t>surveillance reports at the time of filing its list of documents</w:t>
      </w:r>
      <w:r w:rsidR="007D38E6" w:rsidRPr="00702F85">
        <w:rPr>
          <w:rFonts w:hint="eastAsia"/>
          <w:sz w:val="28"/>
          <w:szCs w:val="20"/>
        </w:rPr>
        <w:t xml:space="preserve"> when the </w:t>
      </w:r>
      <w:r w:rsidR="002930C9">
        <w:rPr>
          <w:sz w:val="28"/>
          <w:szCs w:val="20"/>
        </w:rPr>
        <w:t>last r</w:t>
      </w:r>
      <w:r w:rsidR="007D38E6" w:rsidRPr="00702F85">
        <w:rPr>
          <w:rFonts w:hint="eastAsia"/>
          <w:sz w:val="28"/>
          <w:szCs w:val="20"/>
        </w:rPr>
        <w:t xml:space="preserve">eport had </w:t>
      </w:r>
      <w:r w:rsidRPr="00702F85">
        <w:rPr>
          <w:rFonts w:hint="eastAsia"/>
          <w:sz w:val="28"/>
          <w:szCs w:val="20"/>
        </w:rPr>
        <w:t xml:space="preserve">at least </w:t>
      </w:r>
      <w:r w:rsidR="007D38E6" w:rsidRPr="00702F85">
        <w:rPr>
          <w:rFonts w:hint="eastAsia"/>
          <w:sz w:val="28"/>
          <w:szCs w:val="20"/>
        </w:rPr>
        <w:t>confirmed the defendant</w:t>
      </w:r>
      <w:r w:rsidR="007D38E6" w:rsidRPr="00702F85">
        <w:rPr>
          <w:sz w:val="28"/>
          <w:szCs w:val="20"/>
        </w:rPr>
        <w:t>’</w:t>
      </w:r>
      <w:r w:rsidR="007D38E6" w:rsidRPr="00702F85">
        <w:rPr>
          <w:rFonts w:hint="eastAsia"/>
          <w:sz w:val="28"/>
          <w:szCs w:val="20"/>
        </w:rPr>
        <w:t>s belief that the plaintiff had exaggerated his claim and failed to reveal his true employment status</w:t>
      </w:r>
      <w:r w:rsidR="00DD3BCD" w:rsidRPr="00702F85">
        <w:rPr>
          <w:rFonts w:hint="eastAsia"/>
          <w:sz w:val="28"/>
          <w:szCs w:val="20"/>
        </w:rPr>
        <w:t>.</w:t>
      </w:r>
      <w:r w:rsidR="00A04555">
        <w:rPr>
          <w:rFonts w:hint="eastAsia"/>
          <w:sz w:val="28"/>
          <w:szCs w:val="20"/>
        </w:rPr>
        <w:t xml:space="preserve">  </w:t>
      </w:r>
      <w:r w:rsidR="00D45AB3">
        <w:rPr>
          <w:rFonts w:hint="eastAsia"/>
          <w:sz w:val="28"/>
          <w:szCs w:val="20"/>
        </w:rPr>
        <w:t>T</w:t>
      </w:r>
      <w:r w:rsidR="00A04555">
        <w:rPr>
          <w:rFonts w:hint="eastAsia"/>
          <w:sz w:val="28"/>
          <w:szCs w:val="20"/>
        </w:rPr>
        <w:t xml:space="preserve">he fact </w:t>
      </w:r>
      <w:r w:rsidR="00D45AB3">
        <w:rPr>
          <w:rFonts w:hint="eastAsia"/>
          <w:sz w:val="28"/>
          <w:szCs w:val="20"/>
        </w:rPr>
        <w:t>is</w:t>
      </w:r>
      <w:r w:rsidR="00A04555">
        <w:rPr>
          <w:rFonts w:hint="eastAsia"/>
          <w:sz w:val="28"/>
          <w:szCs w:val="20"/>
        </w:rPr>
        <w:t xml:space="preserve"> the defendant withheld the materials for </w:t>
      </w:r>
      <w:r w:rsidR="00D45AB3">
        <w:rPr>
          <w:rFonts w:hint="eastAsia"/>
          <w:sz w:val="28"/>
          <w:szCs w:val="20"/>
        </w:rPr>
        <w:t xml:space="preserve">yet </w:t>
      </w:r>
      <w:r w:rsidR="00A04555">
        <w:rPr>
          <w:rFonts w:hint="eastAsia"/>
          <w:sz w:val="28"/>
          <w:szCs w:val="20"/>
        </w:rPr>
        <w:t xml:space="preserve">another 7 months despite the </w:t>
      </w:r>
      <w:r w:rsidR="004D7F27">
        <w:rPr>
          <w:rFonts w:hint="eastAsia"/>
          <w:sz w:val="28"/>
          <w:szCs w:val="20"/>
        </w:rPr>
        <w:t>various</w:t>
      </w:r>
      <w:r w:rsidR="00A04555">
        <w:rPr>
          <w:rFonts w:hint="eastAsia"/>
          <w:sz w:val="28"/>
          <w:szCs w:val="20"/>
        </w:rPr>
        <w:t xml:space="preserve"> opportunities to disclose the same.</w:t>
      </w:r>
      <w:r w:rsidR="00702F85">
        <w:rPr>
          <w:sz w:val="28"/>
          <w:szCs w:val="20"/>
        </w:rPr>
        <w:t xml:space="preserve">  The consistent failure to disclos</w:t>
      </w:r>
      <w:r w:rsidR="002930C9">
        <w:rPr>
          <w:sz w:val="28"/>
          <w:szCs w:val="20"/>
        </w:rPr>
        <w:t>e</w:t>
      </w:r>
      <w:r w:rsidR="00702F85">
        <w:rPr>
          <w:sz w:val="28"/>
          <w:szCs w:val="20"/>
        </w:rPr>
        <w:t xml:space="preserve"> </w:t>
      </w:r>
      <w:r w:rsidR="002930C9">
        <w:rPr>
          <w:sz w:val="28"/>
          <w:szCs w:val="20"/>
        </w:rPr>
        <w:t xml:space="preserve">such </w:t>
      </w:r>
      <w:r w:rsidR="00702F85">
        <w:rPr>
          <w:sz w:val="28"/>
          <w:szCs w:val="20"/>
        </w:rPr>
        <w:t>materials cast</w:t>
      </w:r>
      <w:r w:rsidR="002930C9">
        <w:rPr>
          <w:sz w:val="28"/>
          <w:szCs w:val="20"/>
        </w:rPr>
        <w:t>s</w:t>
      </w:r>
      <w:r w:rsidR="00702F85">
        <w:rPr>
          <w:sz w:val="28"/>
          <w:szCs w:val="20"/>
        </w:rPr>
        <w:t xml:space="preserve"> doubt on whether the defendant genuinely wished to settle the plaintiff’s claim</w:t>
      </w:r>
      <w:r w:rsidR="005C5B60">
        <w:rPr>
          <w:rFonts w:hint="eastAsia"/>
          <w:sz w:val="28"/>
          <w:szCs w:val="20"/>
        </w:rPr>
        <w:t xml:space="preserve"> by way of a sanctioned payment</w:t>
      </w:r>
      <w:r w:rsidR="00702F85">
        <w:rPr>
          <w:sz w:val="28"/>
          <w:szCs w:val="20"/>
        </w:rPr>
        <w:t xml:space="preserve"> or whether the withholding of </w:t>
      </w:r>
      <w:r w:rsidR="002930C9">
        <w:rPr>
          <w:sz w:val="28"/>
          <w:szCs w:val="20"/>
        </w:rPr>
        <w:t>such</w:t>
      </w:r>
      <w:r w:rsidR="00702F85">
        <w:rPr>
          <w:sz w:val="28"/>
          <w:szCs w:val="20"/>
        </w:rPr>
        <w:t xml:space="preserve"> materials was </w:t>
      </w:r>
      <w:r w:rsidR="004D7F27">
        <w:rPr>
          <w:rFonts w:hint="eastAsia"/>
          <w:sz w:val="28"/>
          <w:szCs w:val="20"/>
        </w:rPr>
        <w:t xml:space="preserve">not </w:t>
      </w:r>
      <w:r w:rsidR="00702F85">
        <w:rPr>
          <w:sz w:val="28"/>
          <w:szCs w:val="20"/>
        </w:rPr>
        <w:t xml:space="preserve">meant to ambush the plaintiff at a time when the defendant’s legal costs </w:t>
      </w:r>
      <w:r w:rsidR="002930C9">
        <w:rPr>
          <w:sz w:val="28"/>
          <w:szCs w:val="20"/>
        </w:rPr>
        <w:t xml:space="preserve">would </w:t>
      </w:r>
      <w:r w:rsidR="00773ACB">
        <w:rPr>
          <w:rFonts w:hint="eastAsia"/>
          <w:sz w:val="28"/>
          <w:szCs w:val="20"/>
        </w:rPr>
        <w:t xml:space="preserve">have gone way </w:t>
      </w:r>
      <w:r w:rsidR="002C378C">
        <w:rPr>
          <w:rFonts w:hint="eastAsia"/>
          <w:sz w:val="28"/>
          <w:szCs w:val="20"/>
        </w:rPr>
        <w:t>above</w:t>
      </w:r>
      <w:r w:rsidR="00702F85">
        <w:rPr>
          <w:sz w:val="28"/>
          <w:szCs w:val="20"/>
        </w:rPr>
        <w:t xml:space="preserve"> what the plaintiff </w:t>
      </w:r>
      <w:r w:rsidR="00D45AB3">
        <w:rPr>
          <w:rFonts w:hint="eastAsia"/>
          <w:sz w:val="28"/>
          <w:szCs w:val="20"/>
        </w:rPr>
        <w:t>w</w:t>
      </w:r>
      <w:r w:rsidR="002930C9">
        <w:rPr>
          <w:sz w:val="28"/>
          <w:szCs w:val="20"/>
        </w:rPr>
        <w:t xml:space="preserve">ould obtain </w:t>
      </w:r>
      <w:r w:rsidR="008C21B0">
        <w:rPr>
          <w:sz w:val="28"/>
          <w:szCs w:val="20"/>
        </w:rPr>
        <w:t xml:space="preserve">in </w:t>
      </w:r>
      <w:r w:rsidR="005C5B60">
        <w:rPr>
          <w:rFonts w:hint="eastAsia"/>
          <w:sz w:val="28"/>
          <w:szCs w:val="20"/>
        </w:rPr>
        <w:t xml:space="preserve">the eventuality of his accepting </w:t>
      </w:r>
      <w:r w:rsidR="008C21B0">
        <w:rPr>
          <w:sz w:val="28"/>
          <w:szCs w:val="20"/>
        </w:rPr>
        <w:t>the</w:t>
      </w:r>
      <w:r w:rsidR="002930C9">
        <w:rPr>
          <w:sz w:val="28"/>
          <w:szCs w:val="20"/>
        </w:rPr>
        <w:t xml:space="preserve"> </w:t>
      </w:r>
      <w:r w:rsidR="008C21B0">
        <w:rPr>
          <w:sz w:val="28"/>
          <w:szCs w:val="20"/>
        </w:rPr>
        <w:t>S</w:t>
      </w:r>
      <w:r w:rsidR="002930C9">
        <w:rPr>
          <w:sz w:val="28"/>
          <w:szCs w:val="20"/>
        </w:rPr>
        <w:t xml:space="preserve">anctioned </w:t>
      </w:r>
      <w:r w:rsidR="008C21B0">
        <w:rPr>
          <w:sz w:val="28"/>
          <w:szCs w:val="20"/>
        </w:rPr>
        <w:t>P</w:t>
      </w:r>
      <w:r w:rsidR="002930C9">
        <w:rPr>
          <w:sz w:val="28"/>
          <w:szCs w:val="20"/>
        </w:rPr>
        <w:t>ayment</w:t>
      </w:r>
      <w:r w:rsidR="00702F85">
        <w:rPr>
          <w:sz w:val="28"/>
          <w:szCs w:val="20"/>
        </w:rPr>
        <w:t>.</w:t>
      </w:r>
    </w:p>
    <w:p w:rsidR="00702F85" w:rsidRPr="00702F85" w:rsidRDefault="00702F85" w:rsidP="00702F85">
      <w:pPr>
        <w:numPr>
          <w:ilvl w:val="0"/>
          <w:numId w:val="1"/>
        </w:numPr>
        <w:tabs>
          <w:tab w:val="left" w:pos="1440"/>
        </w:tabs>
        <w:snapToGrid w:val="0"/>
        <w:spacing w:before="480" w:line="360" w:lineRule="auto"/>
        <w:ind w:left="0" w:firstLine="0"/>
        <w:jc w:val="both"/>
        <w:rPr>
          <w:rFonts w:eastAsia="KaiTi"/>
          <w:sz w:val="28"/>
          <w:szCs w:val="20"/>
        </w:rPr>
      </w:pPr>
      <w:r>
        <w:rPr>
          <w:sz w:val="28"/>
          <w:szCs w:val="20"/>
        </w:rPr>
        <w:t xml:space="preserve">Seen in that light, even if the defendant could be excused (which I doubt) for withholding the </w:t>
      </w:r>
      <w:r w:rsidR="0004480A">
        <w:rPr>
          <w:sz w:val="28"/>
          <w:szCs w:val="20"/>
        </w:rPr>
        <w:t>surveillance evidence</w:t>
      </w:r>
      <w:r>
        <w:rPr>
          <w:sz w:val="28"/>
          <w:szCs w:val="20"/>
        </w:rPr>
        <w:t xml:space="preserve"> during the pre-action stage notwithstanding</w:t>
      </w:r>
      <w:r w:rsidRPr="00D9455D">
        <w:rPr>
          <w:sz w:val="28"/>
          <w:szCs w:val="20"/>
        </w:rPr>
        <w:t xml:space="preserve"> </w:t>
      </w:r>
      <w:r>
        <w:rPr>
          <w:sz w:val="28"/>
          <w:szCs w:val="20"/>
        </w:rPr>
        <w:t>the requirement of Practice Direction 18.1, there was simply no reason for the defendant to withhold the same at the time of making the Sanctioned Pa</w:t>
      </w:r>
      <w:r w:rsidR="00D959D6">
        <w:rPr>
          <w:sz w:val="28"/>
          <w:szCs w:val="20"/>
        </w:rPr>
        <w:t>yment.  This conduct is c</w:t>
      </w:r>
      <w:r w:rsidR="00D959D6">
        <w:rPr>
          <w:rFonts w:hint="eastAsia"/>
          <w:sz w:val="28"/>
          <w:szCs w:val="20"/>
        </w:rPr>
        <w:t xml:space="preserve">ontrary to </w:t>
      </w:r>
      <w:r>
        <w:rPr>
          <w:sz w:val="28"/>
          <w:szCs w:val="20"/>
        </w:rPr>
        <w:t>the Underlying Objectives set out in O1A, r 1, RDC and should not be endorsed.</w:t>
      </w:r>
      <w:r w:rsidR="00171392">
        <w:rPr>
          <w:sz w:val="28"/>
          <w:szCs w:val="20"/>
        </w:rPr>
        <w:t xml:space="preserve">  I agree with Mr. Law that </w:t>
      </w:r>
      <w:r w:rsidR="0004480A">
        <w:rPr>
          <w:sz w:val="28"/>
          <w:szCs w:val="20"/>
        </w:rPr>
        <w:t xml:space="preserve">the comment of </w:t>
      </w:r>
      <w:r w:rsidR="00171392">
        <w:rPr>
          <w:sz w:val="28"/>
          <w:szCs w:val="20"/>
        </w:rPr>
        <w:t>Lam J</w:t>
      </w:r>
      <w:r w:rsidR="0004480A">
        <w:rPr>
          <w:sz w:val="28"/>
          <w:szCs w:val="20"/>
        </w:rPr>
        <w:t xml:space="preserve"> </w:t>
      </w:r>
      <w:r w:rsidR="00171392">
        <w:rPr>
          <w:sz w:val="28"/>
          <w:szCs w:val="20"/>
        </w:rPr>
        <w:t>in</w:t>
      </w:r>
      <w:r w:rsidR="00171392">
        <w:rPr>
          <w:b/>
          <w:i/>
          <w:sz w:val="28"/>
          <w:szCs w:val="20"/>
        </w:rPr>
        <w:t xml:space="preserve"> Cheu</w:t>
      </w:r>
      <w:r w:rsidR="00653259">
        <w:rPr>
          <w:b/>
          <w:i/>
          <w:sz w:val="28"/>
          <w:szCs w:val="20"/>
        </w:rPr>
        <w:t>ng</w:t>
      </w:r>
      <w:r w:rsidR="00171392">
        <w:rPr>
          <w:b/>
          <w:i/>
          <w:sz w:val="28"/>
          <w:szCs w:val="20"/>
        </w:rPr>
        <w:t xml:space="preserve"> Wei Man Vivien</w:t>
      </w:r>
      <w:r w:rsidR="00171392">
        <w:rPr>
          <w:sz w:val="28"/>
          <w:szCs w:val="20"/>
        </w:rPr>
        <w:t xml:space="preserve"> (supra) equally applies here.</w:t>
      </w:r>
    </w:p>
    <w:p w:rsidR="00E56297" w:rsidRPr="00E56297" w:rsidRDefault="00F17878" w:rsidP="00196436">
      <w:pPr>
        <w:numPr>
          <w:ilvl w:val="0"/>
          <w:numId w:val="1"/>
        </w:numPr>
        <w:tabs>
          <w:tab w:val="left" w:pos="1440"/>
        </w:tabs>
        <w:snapToGrid w:val="0"/>
        <w:spacing w:before="480" w:line="360" w:lineRule="auto"/>
        <w:ind w:left="0" w:firstLine="0"/>
        <w:jc w:val="both"/>
        <w:rPr>
          <w:rFonts w:eastAsia="KaiTi" w:hint="eastAsia"/>
          <w:sz w:val="28"/>
          <w:szCs w:val="20"/>
        </w:rPr>
      </w:pPr>
      <w:r>
        <w:rPr>
          <w:sz w:val="28"/>
          <w:szCs w:val="20"/>
        </w:rPr>
        <w:t xml:space="preserve">Both </w:t>
      </w:r>
      <w:r w:rsidR="000E53D4">
        <w:rPr>
          <w:sz w:val="28"/>
          <w:szCs w:val="20"/>
        </w:rPr>
        <w:t>the defendant</w:t>
      </w:r>
      <w:r>
        <w:rPr>
          <w:sz w:val="28"/>
          <w:szCs w:val="20"/>
        </w:rPr>
        <w:t>’s sol</w:t>
      </w:r>
      <w:r w:rsidR="000E53D4">
        <w:rPr>
          <w:sz w:val="28"/>
          <w:szCs w:val="20"/>
        </w:rPr>
        <w:t>icitor</w:t>
      </w:r>
      <w:r>
        <w:rPr>
          <w:sz w:val="28"/>
          <w:szCs w:val="20"/>
        </w:rPr>
        <w:t xml:space="preserve"> and </w:t>
      </w:r>
      <w:r w:rsidR="00D959D6">
        <w:rPr>
          <w:rFonts w:hint="eastAsia"/>
          <w:sz w:val="28"/>
          <w:szCs w:val="20"/>
        </w:rPr>
        <w:t>Mr. Gidwani</w:t>
      </w:r>
      <w:r>
        <w:rPr>
          <w:sz w:val="28"/>
          <w:szCs w:val="20"/>
        </w:rPr>
        <w:t xml:space="preserve"> went into great length in attacking the merits of </w:t>
      </w:r>
      <w:r w:rsidR="000E53D4">
        <w:rPr>
          <w:sz w:val="28"/>
          <w:szCs w:val="20"/>
        </w:rPr>
        <w:t>the plaintiff</w:t>
      </w:r>
      <w:r>
        <w:rPr>
          <w:sz w:val="28"/>
          <w:szCs w:val="20"/>
        </w:rPr>
        <w:t>’s claim before concluding</w:t>
      </w:r>
      <w:r w:rsidR="000E53D4">
        <w:rPr>
          <w:sz w:val="28"/>
          <w:szCs w:val="20"/>
        </w:rPr>
        <w:t xml:space="preserve"> that</w:t>
      </w:r>
      <w:r>
        <w:rPr>
          <w:sz w:val="28"/>
          <w:szCs w:val="20"/>
        </w:rPr>
        <w:t xml:space="preserve"> it was unreasonable for </w:t>
      </w:r>
      <w:r w:rsidR="000E53D4">
        <w:rPr>
          <w:sz w:val="28"/>
          <w:szCs w:val="20"/>
        </w:rPr>
        <w:t>the plaintiff</w:t>
      </w:r>
      <w:r>
        <w:rPr>
          <w:sz w:val="28"/>
          <w:szCs w:val="20"/>
        </w:rPr>
        <w:t xml:space="preserve"> not to accept </w:t>
      </w:r>
      <w:r w:rsidR="000E53D4">
        <w:rPr>
          <w:sz w:val="28"/>
          <w:szCs w:val="20"/>
        </w:rPr>
        <w:t>the Sanctioned Payment when it was first made</w:t>
      </w:r>
      <w:r>
        <w:rPr>
          <w:sz w:val="28"/>
          <w:szCs w:val="20"/>
        </w:rPr>
        <w:t>.</w:t>
      </w:r>
      <w:r w:rsidR="00EA1DEE">
        <w:rPr>
          <w:sz w:val="28"/>
          <w:szCs w:val="20"/>
        </w:rPr>
        <w:t xml:space="preserve">  For one thing,</w:t>
      </w:r>
      <w:r w:rsidR="002149A2">
        <w:rPr>
          <w:sz w:val="28"/>
          <w:szCs w:val="20"/>
        </w:rPr>
        <w:t xml:space="preserve"> the surveillance footages</w:t>
      </w:r>
      <w:r w:rsidR="00800658">
        <w:rPr>
          <w:rFonts w:hint="eastAsia"/>
          <w:sz w:val="28"/>
          <w:szCs w:val="20"/>
        </w:rPr>
        <w:t xml:space="preserve"> are inconclusive as to</w:t>
      </w:r>
      <w:r w:rsidR="00EA1DEE">
        <w:rPr>
          <w:sz w:val="28"/>
          <w:szCs w:val="20"/>
        </w:rPr>
        <w:t xml:space="preserve"> the </w:t>
      </w:r>
      <w:r w:rsidR="00D959D6">
        <w:rPr>
          <w:sz w:val="28"/>
          <w:szCs w:val="20"/>
        </w:rPr>
        <w:t>plaintiff’</w:t>
      </w:r>
      <w:r w:rsidR="00D959D6">
        <w:rPr>
          <w:rFonts w:hint="eastAsia"/>
          <w:sz w:val="28"/>
          <w:szCs w:val="20"/>
        </w:rPr>
        <w:t>s post-accident</w:t>
      </w:r>
      <w:r w:rsidR="00EA1DEE">
        <w:rPr>
          <w:sz w:val="28"/>
          <w:szCs w:val="20"/>
        </w:rPr>
        <w:t xml:space="preserve"> employment</w:t>
      </w:r>
      <w:r w:rsidR="00603A31">
        <w:rPr>
          <w:rFonts w:hint="eastAsia"/>
          <w:sz w:val="28"/>
          <w:szCs w:val="20"/>
        </w:rPr>
        <w:t xml:space="preserve"> </w:t>
      </w:r>
      <w:r w:rsidR="00800658">
        <w:rPr>
          <w:rFonts w:hint="eastAsia"/>
          <w:sz w:val="28"/>
          <w:szCs w:val="20"/>
        </w:rPr>
        <w:t>while</w:t>
      </w:r>
      <w:r w:rsidR="002149A2">
        <w:rPr>
          <w:sz w:val="28"/>
          <w:szCs w:val="20"/>
        </w:rPr>
        <w:t xml:space="preserve"> the plaintiff</w:t>
      </w:r>
      <w:r w:rsidR="00EA1DEE">
        <w:rPr>
          <w:sz w:val="28"/>
          <w:szCs w:val="20"/>
        </w:rPr>
        <w:t xml:space="preserve">’s </w:t>
      </w:r>
      <w:r w:rsidR="00603A31">
        <w:rPr>
          <w:rFonts w:hint="eastAsia"/>
          <w:sz w:val="28"/>
          <w:szCs w:val="20"/>
        </w:rPr>
        <w:t xml:space="preserve">apparently </w:t>
      </w:r>
      <w:r w:rsidR="00EA1DEE">
        <w:rPr>
          <w:sz w:val="28"/>
          <w:szCs w:val="20"/>
        </w:rPr>
        <w:t>agile movement might not necessarily be inconsistent with the restriction on movement</w:t>
      </w:r>
      <w:r w:rsidR="009316D8">
        <w:rPr>
          <w:sz w:val="28"/>
          <w:szCs w:val="20"/>
        </w:rPr>
        <w:t xml:space="preserve"> alleged in pleadings</w:t>
      </w:r>
      <w:r w:rsidR="00EA1DEE">
        <w:rPr>
          <w:sz w:val="28"/>
          <w:szCs w:val="20"/>
        </w:rPr>
        <w:t>.</w:t>
      </w:r>
      <w:r w:rsidR="009316D8">
        <w:rPr>
          <w:sz w:val="28"/>
          <w:szCs w:val="20"/>
        </w:rPr>
        <w:t xml:space="preserve">  All these </w:t>
      </w:r>
      <w:r w:rsidR="00603A31">
        <w:rPr>
          <w:rFonts w:hint="eastAsia"/>
          <w:sz w:val="28"/>
          <w:szCs w:val="20"/>
        </w:rPr>
        <w:t>could</w:t>
      </w:r>
      <w:r w:rsidR="009316D8">
        <w:rPr>
          <w:sz w:val="28"/>
          <w:szCs w:val="20"/>
        </w:rPr>
        <w:t xml:space="preserve"> only be established </w:t>
      </w:r>
      <w:r w:rsidR="00603A31">
        <w:rPr>
          <w:rFonts w:hint="eastAsia"/>
          <w:sz w:val="28"/>
          <w:szCs w:val="20"/>
        </w:rPr>
        <w:t xml:space="preserve">after </w:t>
      </w:r>
      <w:r w:rsidR="009316D8">
        <w:rPr>
          <w:sz w:val="28"/>
          <w:szCs w:val="20"/>
        </w:rPr>
        <w:t>trial.</w:t>
      </w:r>
      <w:r>
        <w:rPr>
          <w:sz w:val="28"/>
          <w:szCs w:val="20"/>
        </w:rPr>
        <w:t xml:space="preserve">  </w:t>
      </w:r>
      <w:r w:rsidR="00653259">
        <w:rPr>
          <w:sz w:val="28"/>
          <w:szCs w:val="20"/>
        </w:rPr>
        <w:t>In any event</w:t>
      </w:r>
      <w:r>
        <w:rPr>
          <w:sz w:val="28"/>
          <w:szCs w:val="20"/>
        </w:rPr>
        <w:t xml:space="preserve">, </w:t>
      </w:r>
      <w:r w:rsidR="00653259" w:rsidRPr="00653259">
        <w:rPr>
          <w:rFonts w:eastAsia="PMingLiU" w:hint="eastAsia"/>
          <w:sz w:val="28"/>
          <w:szCs w:val="28"/>
          <w:lang w:eastAsia="zh-TW"/>
        </w:rPr>
        <w:t xml:space="preserve">it is unnecessary for the </w:t>
      </w:r>
      <w:r w:rsidR="00653259" w:rsidRPr="00653259">
        <w:rPr>
          <w:sz w:val="28"/>
          <w:szCs w:val="28"/>
        </w:rPr>
        <w:t>defendant</w:t>
      </w:r>
      <w:r w:rsidR="00653259" w:rsidRPr="00653259">
        <w:rPr>
          <w:rFonts w:eastAsia="PMingLiU" w:hint="eastAsia"/>
          <w:sz w:val="28"/>
          <w:szCs w:val="28"/>
          <w:lang w:eastAsia="zh-TW"/>
        </w:rPr>
        <w:t xml:space="preserve"> to speculate on the reasons why the </w:t>
      </w:r>
      <w:r w:rsidR="00653259" w:rsidRPr="00653259">
        <w:rPr>
          <w:sz w:val="28"/>
          <w:szCs w:val="28"/>
        </w:rPr>
        <w:t>plaintiff</w:t>
      </w:r>
      <w:r w:rsidR="00653259" w:rsidRPr="00653259">
        <w:rPr>
          <w:rFonts w:eastAsia="PMingLiU" w:hint="eastAsia"/>
          <w:sz w:val="28"/>
          <w:szCs w:val="28"/>
          <w:lang w:eastAsia="zh-TW"/>
        </w:rPr>
        <w:t xml:space="preserve"> decide</w:t>
      </w:r>
      <w:r w:rsidR="00603A31">
        <w:rPr>
          <w:rFonts w:hint="eastAsia"/>
          <w:sz w:val="28"/>
          <w:szCs w:val="28"/>
        </w:rPr>
        <w:t>d</w:t>
      </w:r>
      <w:r w:rsidR="00653259" w:rsidRPr="00653259">
        <w:rPr>
          <w:rFonts w:eastAsia="PMingLiU" w:hint="eastAsia"/>
          <w:sz w:val="28"/>
          <w:szCs w:val="28"/>
          <w:lang w:eastAsia="zh-TW"/>
        </w:rPr>
        <w:t xml:space="preserve"> not to accept the </w:t>
      </w:r>
      <w:r w:rsidR="00923CF5">
        <w:rPr>
          <w:rFonts w:hint="eastAsia"/>
          <w:sz w:val="28"/>
          <w:szCs w:val="28"/>
        </w:rPr>
        <w:t>Sanctioned Payment</w:t>
      </w:r>
      <w:r w:rsidR="00653259" w:rsidRPr="00653259">
        <w:rPr>
          <w:rFonts w:eastAsia="PMingLiU" w:hint="eastAsia"/>
          <w:sz w:val="28"/>
          <w:szCs w:val="28"/>
          <w:lang w:eastAsia="zh-TW"/>
        </w:rPr>
        <w:t xml:space="preserve"> within the prescribed </w:t>
      </w:r>
      <w:r w:rsidR="00603A31">
        <w:rPr>
          <w:rFonts w:hint="eastAsia"/>
          <w:sz w:val="28"/>
          <w:szCs w:val="28"/>
        </w:rPr>
        <w:t>period</w:t>
      </w:r>
      <w:r>
        <w:rPr>
          <w:sz w:val="28"/>
          <w:szCs w:val="20"/>
        </w:rPr>
        <w:t>.</w:t>
      </w:r>
      <w:r w:rsidR="00653259">
        <w:rPr>
          <w:sz w:val="28"/>
          <w:szCs w:val="20"/>
        </w:rPr>
        <w:t xml:space="preserve">  See </w:t>
      </w:r>
      <w:r w:rsidR="00653259">
        <w:rPr>
          <w:b/>
          <w:i/>
          <w:sz w:val="28"/>
          <w:szCs w:val="20"/>
        </w:rPr>
        <w:t>Wong Ching Wan</w:t>
      </w:r>
      <w:r w:rsidR="00653259">
        <w:rPr>
          <w:sz w:val="28"/>
          <w:szCs w:val="20"/>
        </w:rPr>
        <w:t xml:space="preserve"> (supra) at </w:t>
      </w:r>
      <w:r w:rsidR="00513E4C">
        <w:rPr>
          <w:sz w:val="28"/>
          <w:szCs w:val="20"/>
        </w:rPr>
        <w:t>§58.</w:t>
      </w:r>
      <w:r>
        <w:rPr>
          <w:sz w:val="28"/>
          <w:szCs w:val="20"/>
        </w:rPr>
        <w:t xml:space="preserve"> </w:t>
      </w:r>
      <w:r w:rsidR="00513E4C">
        <w:rPr>
          <w:sz w:val="28"/>
          <w:szCs w:val="20"/>
        </w:rPr>
        <w:t xml:space="preserve"> </w:t>
      </w:r>
    </w:p>
    <w:p w:rsidR="00196436" w:rsidRDefault="00F17878" w:rsidP="00196436">
      <w:pPr>
        <w:numPr>
          <w:ilvl w:val="0"/>
          <w:numId w:val="1"/>
        </w:numPr>
        <w:tabs>
          <w:tab w:val="left" w:pos="1440"/>
        </w:tabs>
        <w:snapToGrid w:val="0"/>
        <w:spacing w:before="480" w:line="360" w:lineRule="auto"/>
        <w:ind w:left="0" w:firstLine="0"/>
        <w:jc w:val="both"/>
        <w:rPr>
          <w:rFonts w:eastAsia="KaiTi" w:hint="eastAsia"/>
          <w:sz w:val="28"/>
          <w:szCs w:val="20"/>
        </w:rPr>
      </w:pPr>
      <w:r>
        <w:rPr>
          <w:sz w:val="28"/>
          <w:szCs w:val="20"/>
        </w:rPr>
        <w:t xml:space="preserve">Just as the lower court in </w:t>
      </w:r>
      <w:r w:rsidR="00513E4C">
        <w:rPr>
          <w:rFonts w:eastAsia="KaiTi" w:hint="eastAsia"/>
          <w:b/>
          <w:i/>
          <w:sz w:val="28"/>
          <w:szCs w:val="20"/>
        </w:rPr>
        <w:t>Factortame</w:t>
      </w:r>
      <w:r>
        <w:rPr>
          <w:sz w:val="28"/>
          <w:szCs w:val="20"/>
        </w:rPr>
        <w:t xml:space="preserve"> erred in identifying </w:t>
      </w:r>
      <w:r w:rsidR="00513E4C">
        <w:rPr>
          <w:sz w:val="28"/>
          <w:szCs w:val="20"/>
        </w:rPr>
        <w:t xml:space="preserve">the </w:t>
      </w:r>
      <w:r>
        <w:rPr>
          <w:sz w:val="28"/>
          <w:szCs w:val="20"/>
        </w:rPr>
        <w:t xml:space="preserve">reasonableness of </w:t>
      </w:r>
      <w:r w:rsidR="00513E4C">
        <w:rPr>
          <w:sz w:val="28"/>
          <w:szCs w:val="20"/>
        </w:rPr>
        <w:t xml:space="preserve">the claimant’s </w:t>
      </w:r>
      <w:r>
        <w:rPr>
          <w:sz w:val="28"/>
          <w:szCs w:val="20"/>
        </w:rPr>
        <w:t xml:space="preserve">decision not to accept </w:t>
      </w:r>
      <w:r w:rsidR="00513E4C">
        <w:rPr>
          <w:sz w:val="28"/>
          <w:szCs w:val="20"/>
        </w:rPr>
        <w:t xml:space="preserve">a payment in </w:t>
      </w:r>
      <w:r>
        <w:rPr>
          <w:sz w:val="28"/>
          <w:szCs w:val="20"/>
        </w:rPr>
        <w:t xml:space="preserve">with </w:t>
      </w:r>
      <w:r w:rsidR="00513E4C">
        <w:rPr>
          <w:sz w:val="28"/>
          <w:szCs w:val="20"/>
        </w:rPr>
        <w:t xml:space="preserve">the question </w:t>
      </w:r>
      <w:r>
        <w:rPr>
          <w:sz w:val="28"/>
          <w:szCs w:val="20"/>
        </w:rPr>
        <w:t xml:space="preserve">whether </w:t>
      </w:r>
      <w:r w:rsidR="00513E4C">
        <w:rPr>
          <w:sz w:val="28"/>
          <w:szCs w:val="20"/>
        </w:rPr>
        <w:t xml:space="preserve">it was </w:t>
      </w:r>
      <w:r>
        <w:rPr>
          <w:sz w:val="28"/>
          <w:szCs w:val="20"/>
        </w:rPr>
        <w:t xml:space="preserve">unjust to make </w:t>
      </w:r>
      <w:r w:rsidR="00513E4C">
        <w:rPr>
          <w:sz w:val="28"/>
          <w:szCs w:val="20"/>
        </w:rPr>
        <w:t>the claimant</w:t>
      </w:r>
      <w:r>
        <w:rPr>
          <w:sz w:val="28"/>
          <w:szCs w:val="20"/>
        </w:rPr>
        <w:t xml:space="preserve"> pay </w:t>
      </w:r>
      <w:r w:rsidR="00513E4C">
        <w:rPr>
          <w:sz w:val="28"/>
          <w:szCs w:val="20"/>
        </w:rPr>
        <w:t>the defendant’</w:t>
      </w:r>
      <w:r>
        <w:rPr>
          <w:sz w:val="28"/>
          <w:szCs w:val="20"/>
        </w:rPr>
        <w:t xml:space="preserve">s costs after </w:t>
      </w:r>
      <w:r w:rsidR="00513E4C">
        <w:rPr>
          <w:sz w:val="28"/>
          <w:szCs w:val="20"/>
        </w:rPr>
        <w:t xml:space="preserve">the </w:t>
      </w:r>
      <w:r>
        <w:rPr>
          <w:sz w:val="28"/>
          <w:szCs w:val="20"/>
        </w:rPr>
        <w:t>expiry</w:t>
      </w:r>
      <w:r w:rsidR="00513E4C">
        <w:rPr>
          <w:sz w:val="28"/>
          <w:szCs w:val="20"/>
        </w:rPr>
        <w:t xml:space="preserve"> of the prescribed period</w:t>
      </w:r>
      <w:r>
        <w:rPr>
          <w:sz w:val="28"/>
          <w:szCs w:val="20"/>
        </w:rPr>
        <w:t xml:space="preserve">, </w:t>
      </w:r>
      <w:r w:rsidR="004340E9">
        <w:rPr>
          <w:sz w:val="28"/>
          <w:szCs w:val="20"/>
        </w:rPr>
        <w:t>the defendant</w:t>
      </w:r>
      <w:r>
        <w:rPr>
          <w:rFonts w:eastAsia="KaiTi"/>
          <w:sz w:val="28"/>
          <w:szCs w:val="20"/>
        </w:rPr>
        <w:t xml:space="preserve">’s assessment of </w:t>
      </w:r>
      <w:r w:rsidR="004340E9">
        <w:rPr>
          <w:rFonts w:eastAsia="KaiTi"/>
          <w:sz w:val="28"/>
          <w:szCs w:val="20"/>
        </w:rPr>
        <w:t>the plaintiff</w:t>
      </w:r>
      <w:r>
        <w:rPr>
          <w:rFonts w:eastAsia="KaiTi"/>
          <w:sz w:val="28"/>
          <w:szCs w:val="20"/>
        </w:rPr>
        <w:t xml:space="preserve">’s reasonableness in not accepting </w:t>
      </w:r>
      <w:r w:rsidR="004340E9">
        <w:rPr>
          <w:rFonts w:eastAsia="KaiTi"/>
          <w:sz w:val="28"/>
          <w:szCs w:val="20"/>
        </w:rPr>
        <w:t>the Sanctioned Payment here</w:t>
      </w:r>
      <w:r>
        <w:rPr>
          <w:rFonts w:eastAsia="KaiTi"/>
          <w:sz w:val="28"/>
          <w:szCs w:val="20"/>
        </w:rPr>
        <w:t xml:space="preserve"> would </w:t>
      </w:r>
      <w:r w:rsidR="00E56297">
        <w:rPr>
          <w:rFonts w:eastAsia="KaiTi" w:hint="eastAsia"/>
          <w:sz w:val="28"/>
          <w:szCs w:val="20"/>
        </w:rPr>
        <w:t xml:space="preserve">have </w:t>
      </w:r>
      <w:r w:rsidR="002C378C">
        <w:rPr>
          <w:rFonts w:eastAsia="KaiTi" w:hint="eastAsia"/>
          <w:sz w:val="28"/>
          <w:szCs w:val="20"/>
        </w:rPr>
        <w:t>little</w:t>
      </w:r>
      <w:r w:rsidR="00E56297">
        <w:rPr>
          <w:rFonts w:eastAsia="KaiTi" w:hint="eastAsia"/>
          <w:sz w:val="28"/>
          <w:szCs w:val="20"/>
        </w:rPr>
        <w:t xml:space="preserve"> bearing on the question whether it is</w:t>
      </w:r>
      <w:r>
        <w:rPr>
          <w:rFonts w:eastAsia="KaiTi"/>
          <w:sz w:val="28"/>
          <w:szCs w:val="20"/>
        </w:rPr>
        <w:t xml:space="preserve"> </w:t>
      </w:r>
      <w:r w:rsidR="00E56297">
        <w:rPr>
          <w:rFonts w:eastAsia="KaiTi" w:hint="eastAsia"/>
          <w:sz w:val="28"/>
          <w:szCs w:val="20"/>
        </w:rPr>
        <w:t>un</w:t>
      </w:r>
      <w:r>
        <w:rPr>
          <w:rFonts w:eastAsia="KaiTi"/>
          <w:sz w:val="28"/>
          <w:szCs w:val="20"/>
        </w:rPr>
        <w:t xml:space="preserve">just </w:t>
      </w:r>
      <w:r w:rsidR="00E56297">
        <w:rPr>
          <w:rFonts w:eastAsia="KaiTi" w:hint="eastAsia"/>
          <w:sz w:val="28"/>
          <w:szCs w:val="20"/>
        </w:rPr>
        <w:t>to order</w:t>
      </w:r>
      <w:r>
        <w:rPr>
          <w:rFonts w:eastAsia="KaiTi"/>
          <w:sz w:val="28"/>
          <w:szCs w:val="20"/>
        </w:rPr>
        <w:t xml:space="preserve"> </w:t>
      </w:r>
      <w:r w:rsidR="004340E9">
        <w:rPr>
          <w:rFonts w:eastAsia="KaiTi"/>
          <w:sz w:val="28"/>
          <w:szCs w:val="20"/>
        </w:rPr>
        <w:t>the plaintiff</w:t>
      </w:r>
      <w:r>
        <w:rPr>
          <w:rFonts w:eastAsia="KaiTi"/>
          <w:sz w:val="28"/>
          <w:szCs w:val="20"/>
        </w:rPr>
        <w:t xml:space="preserve"> to pay </w:t>
      </w:r>
      <w:r w:rsidR="004340E9">
        <w:rPr>
          <w:rFonts w:eastAsia="KaiTi"/>
          <w:sz w:val="28"/>
          <w:szCs w:val="20"/>
        </w:rPr>
        <w:t>the defendant</w:t>
      </w:r>
      <w:r>
        <w:rPr>
          <w:rFonts w:eastAsia="KaiTi"/>
          <w:sz w:val="28"/>
          <w:szCs w:val="20"/>
        </w:rPr>
        <w:t xml:space="preserve">’s costs incurred after </w:t>
      </w:r>
      <w:r w:rsidR="004340E9">
        <w:rPr>
          <w:rFonts w:eastAsia="KaiTi"/>
          <w:sz w:val="28"/>
          <w:szCs w:val="20"/>
        </w:rPr>
        <w:t xml:space="preserve">the </w:t>
      </w:r>
      <w:r>
        <w:rPr>
          <w:rFonts w:eastAsia="KaiTi"/>
          <w:sz w:val="28"/>
          <w:szCs w:val="20"/>
        </w:rPr>
        <w:t>expiry</w:t>
      </w:r>
      <w:r w:rsidR="004340E9">
        <w:rPr>
          <w:rFonts w:eastAsia="KaiTi"/>
          <w:sz w:val="28"/>
          <w:szCs w:val="20"/>
        </w:rPr>
        <w:t xml:space="preserve"> of the prescribed period</w:t>
      </w:r>
      <w:r>
        <w:rPr>
          <w:rFonts w:eastAsia="KaiTi"/>
          <w:sz w:val="28"/>
          <w:szCs w:val="20"/>
        </w:rPr>
        <w:t>.</w:t>
      </w:r>
      <w:r w:rsidR="00EA1DEE">
        <w:rPr>
          <w:rFonts w:eastAsia="KaiTi"/>
          <w:sz w:val="28"/>
          <w:szCs w:val="20"/>
        </w:rPr>
        <w:t xml:space="preserve">  </w:t>
      </w:r>
      <w:r w:rsidR="008A58D7">
        <w:rPr>
          <w:rFonts w:eastAsia="KaiTi" w:hint="eastAsia"/>
          <w:sz w:val="28"/>
          <w:szCs w:val="20"/>
        </w:rPr>
        <w:t>I</w:t>
      </w:r>
      <w:r w:rsidR="000F39E2">
        <w:rPr>
          <w:rFonts w:eastAsia="KaiTi" w:hint="eastAsia"/>
          <w:sz w:val="28"/>
          <w:szCs w:val="20"/>
        </w:rPr>
        <w:t xml:space="preserve"> pause here to note that i</w:t>
      </w:r>
      <w:r w:rsidR="008A58D7">
        <w:rPr>
          <w:rFonts w:eastAsia="KaiTi" w:hint="eastAsia"/>
          <w:sz w:val="28"/>
          <w:szCs w:val="20"/>
        </w:rPr>
        <w:t xml:space="preserve">n making the Sanctioned Payment and effectively proposing to settle the action at $230,000, the defendant must have at least </w:t>
      </w:r>
      <w:r w:rsidR="008A58D7">
        <w:rPr>
          <w:rFonts w:eastAsia="KaiTi"/>
          <w:sz w:val="28"/>
          <w:szCs w:val="20"/>
        </w:rPr>
        <w:t>recognized</w:t>
      </w:r>
      <w:r w:rsidR="008A58D7">
        <w:rPr>
          <w:rFonts w:eastAsia="KaiTi" w:hint="eastAsia"/>
          <w:sz w:val="28"/>
          <w:szCs w:val="20"/>
        </w:rPr>
        <w:t xml:space="preserve"> the plaintiff</w:t>
      </w:r>
      <w:r w:rsidR="008A58D7">
        <w:rPr>
          <w:rFonts w:eastAsia="KaiTi"/>
          <w:sz w:val="28"/>
          <w:szCs w:val="20"/>
        </w:rPr>
        <w:t>’</w:t>
      </w:r>
      <w:r w:rsidR="008A58D7">
        <w:rPr>
          <w:rFonts w:eastAsia="KaiTi" w:hint="eastAsia"/>
          <w:sz w:val="28"/>
          <w:szCs w:val="20"/>
        </w:rPr>
        <w:t>s entitlement to some damages arising from the injury at work so that the plaintiff</w:t>
      </w:r>
      <w:r w:rsidR="008A58D7">
        <w:rPr>
          <w:rFonts w:eastAsia="KaiTi"/>
          <w:sz w:val="28"/>
          <w:szCs w:val="20"/>
        </w:rPr>
        <w:t>’</w:t>
      </w:r>
      <w:r w:rsidR="008A58D7">
        <w:rPr>
          <w:rFonts w:eastAsia="KaiTi" w:hint="eastAsia"/>
          <w:sz w:val="28"/>
          <w:szCs w:val="20"/>
        </w:rPr>
        <w:t xml:space="preserve">s </w:t>
      </w:r>
      <w:r w:rsidR="006833BC">
        <w:rPr>
          <w:rFonts w:eastAsia="KaiTi" w:hint="eastAsia"/>
          <w:sz w:val="28"/>
          <w:szCs w:val="20"/>
        </w:rPr>
        <w:t>claim</w:t>
      </w:r>
      <w:r w:rsidR="008A58D7">
        <w:rPr>
          <w:rFonts w:eastAsia="KaiTi" w:hint="eastAsia"/>
          <w:sz w:val="28"/>
          <w:szCs w:val="20"/>
        </w:rPr>
        <w:t xml:space="preserve"> </w:t>
      </w:r>
      <w:r w:rsidR="009B0842">
        <w:rPr>
          <w:rFonts w:eastAsia="KaiTi" w:hint="eastAsia"/>
          <w:sz w:val="28"/>
          <w:szCs w:val="20"/>
        </w:rPr>
        <w:t>cannot be said to be</w:t>
      </w:r>
      <w:r w:rsidR="008A58D7">
        <w:rPr>
          <w:rFonts w:eastAsia="KaiTi" w:hint="eastAsia"/>
          <w:sz w:val="28"/>
          <w:szCs w:val="20"/>
        </w:rPr>
        <w:t xml:space="preserve"> entirely groundless.</w:t>
      </w:r>
    </w:p>
    <w:p w:rsidR="00196436" w:rsidRDefault="00A67461" w:rsidP="00196436">
      <w:pPr>
        <w:numPr>
          <w:ilvl w:val="0"/>
          <w:numId w:val="1"/>
        </w:numPr>
        <w:tabs>
          <w:tab w:val="left" w:pos="1440"/>
        </w:tabs>
        <w:snapToGrid w:val="0"/>
        <w:spacing w:before="480" w:line="360" w:lineRule="auto"/>
        <w:ind w:left="0" w:firstLine="0"/>
        <w:jc w:val="both"/>
        <w:rPr>
          <w:rFonts w:eastAsia="KaiTi" w:hint="eastAsia"/>
          <w:sz w:val="28"/>
          <w:szCs w:val="20"/>
        </w:rPr>
      </w:pPr>
      <w:r w:rsidRPr="00196436">
        <w:rPr>
          <w:rFonts w:eastAsia="KaiTi"/>
          <w:sz w:val="28"/>
          <w:szCs w:val="20"/>
        </w:rPr>
        <w:t>It is unfair for the defendant to say that the plaintiff’s legal advisor could have given a fair assessment of the</w:t>
      </w:r>
      <w:r w:rsidR="004F30B6" w:rsidRPr="00196436">
        <w:rPr>
          <w:rFonts w:eastAsia="KaiTi"/>
          <w:sz w:val="28"/>
          <w:szCs w:val="20"/>
        </w:rPr>
        <w:t xml:space="preserve"> plaintiff’s case at the time</w:t>
      </w:r>
      <w:r w:rsidRPr="00196436">
        <w:rPr>
          <w:rFonts w:eastAsia="KaiTi"/>
          <w:sz w:val="28"/>
          <w:szCs w:val="20"/>
        </w:rPr>
        <w:t xml:space="preserve"> the Sanctioned Payment was made.</w:t>
      </w:r>
      <w:r w:rsidR="00116DF3" w:rsidRPr="00196436">
        <w:rPr>
          <w:rFonts w:eastAsia="KaiTi"/>
          <w:sz w:val="28"/>
          <w:szCs w:val="20"/>
        </w:rPr>
        <w:t xml:space="preserve">  </w:t>
      </w:r>
      <w:r w:rsidR="004F30B6" w:rsidRPr="00196436">
        <w:rPr>
          <w:rFonts w:eastAsia="KaiTi"/>
          <w:sz w:val="28"/>
          <w:szCs w:val="20"/>
        </w:rPr>
        <w:t>It may well be</w:t>
      </w:r>
      <w:r w:rsidR="00116DF3" w:rsidRPr="00196436">
        <w:rPr>
          <w:rFonts w:eastAsia="KaiTi"/>
          <w:sz w:val="28"/>
          <w:szCs w:val="20"/>
        </w:rPr>
        <w:t xml:space="preserve"> that the surveillance did not disclose something the plaintiff did not know.  It is not the same in the case of his legal advisor </w:t>
      </w:r>
      <w:r w:rsidR="009A61C8" w:rsidRPr="00196436">
        <w:rPr>
          <w:rFonts w:eastAsia="KaiTi"/>
          <w:sz w:val="28"/>
          <w:szCs w:val="20"/>
        </w:rPr>
        <w:t>to</w:t>
      </w:r>
      <w:r w:rsidR="00116DF3" w:rsidRPr="00196436">
        <w:rPr>
          <w:rFonts w:eastAsia="KaiTi"/>
          <w:sz w:val="28"/>
          <w:szCs w:val="20"/>
        </w:rPr>
        <w:t xml:space="preserve"> whom the plaintiff </w:t>
      </w:r>
      <w:r w:rsidR="0052175E">
        <w:rPr>
          <w:rFonts w:eastAsia="KaiTi" w:hint="eastAsia"/>
          <w:sz w:val="28"/>
          <w:szCs w:val="20"/>
        </w:rPr>
        <w:t>had presumably</w:t>
      </w:r>
      <w:r w:rsidR="00116DF3" w:rsidRPr="00196436">
        <w:rPr>
          <w:rFonts w:eastAsia="KaiTi"/>
          <w:sz w:val="28"/>
          <w:szCs w:val="20"/>
        </w:rPr>
        <w:t xml:space="preserve"> </w:t>
      </w:r>
      <w:r w:rsidR="009A61C8" w:rsidRPr="00196436">
        <w:rPr>
          <w:rFonts w:eastAsia="KaiTi"/>
          <w:sz w:val="28"/>
          <w:szCs w:val="20"/>
        </w:rPr>
        <w:t>presented an incomplete picture</w:t>
      </w:r>
      <w:r w:rsidR="00116DF3" w:rsidRPr="00196436">
        <w:rPr>
          <w:rFonts w:eastAsia="KaiTi"/>
          <w:sz w:val="28"/>
          <w:szCs w:val="20"/>
        </w:rPr>
        <w:t>.</w:t>
      </w:r>
      <w:r w:rsidR="00277995" w:rsidRPr="00196436">
        <w:rPr>
          <w:rFonts w:eastAsia="KaiTi" w:hint="eastAsia"/>
          <w:sz w:val="28"/>
          <w:szCs w:val="20"/>
        </w:rPr>
        <w:t xml:space="preserve">  </w:t>
      </w:r>
    </w:p>
    <w:p w:rsidR="00277995" w:rsidRPr="00196436" w:rsidRDefault="00277995" w:rsidP="00196436">
      <w:pPr>
        <w:numPr>
          <w:ilvl w:val="0"/>
          <w:numId w:val="1"/>
        </w:numPr>
        <w:tabs>
          <w:tab w:val="left" w:pos="1440"/>
        </w:tabs>
        <w:snapToGrid w:val="0"/>
        <w:spacing w:before="480" w:line="360" w:lineRule="auto"/>
        <w:ind w:left="0" w:firstLine="0"/>
        <w:jc w:val="both"/>
        <w:rPr>
          <w:rFonts w:eastAsia="KaiTi" w:hint="eastAsia"/>
          <w:sz w:val="28"/>
          <w:szCs w:val="20"/>
        </w:rPr>
      </w:pPr>
      <w:r w:rsidRPr="00196436">
        <w:rPr>
          <w:rFonts w:eastAsia="KaiTi" w:hint="eastAsia"/>
          <w:sz w:val="28"/>
          <w:szCs w:val="20"/>
        </w:rPr>
        <w:t>In</w:t>
      </w:r>
      <w:r w:rsidR="00713130">
        <w:rPr>
          <w:rFonts w:eastAsia="KaiTi" w:hint="eastAsia"/>
          <w:sz w:val="28"/>
          <w:szCs w:val="20"/>
        </w:rPr>
        <w:t xml:space="preserve"> </w:t>
      </w:r>
      <w:r w:rsidRPr="00713130">
        <w:rPr>
          <w:b/>
          <w:i/>
          <w:iCs/>
          <w:sz w:val="28"/>
          <w:szCs w:val="28"/>
        </w:rPr>
        <w:t>F</w:t>
      </w:r>
      <w:r w:rsidR="00713130" w:rsidRPr="00713130">
        <w:rPr>
          <w:rFonts w:hint="eastAsia"/>
          <w:b/>
          <w:i/>
          <w:iCs/>
          <w:sz w:val="28"/>
          <w:szCs w:val="28"/>
        </w:rPr>
        <w:t>actortame</w:t>
      </w:r>
      <w:r w:rsidR="00713130">
        <w:rPr>
          <w:rFonts w:hint="eastAsia"/>
          <w:iCs/>
          <w:sz w:val="28"/>
          <w:szCs w:val="28"/>
        </w:rPr>
        <w:t xml:space="preserve"> (supra), Waller LJ quoted with approval </w:t>
      </w:r>
      <w:r w:rsidR="007A0DBD">
        <w:rPr>
          <w:rFonts w:hint="eastAsia"/>
          <w:iCs/>
          <w:sz w:val="28"/>
          <w:szCs w:val="28"/>
        </w:rPr>
        <w:t xml:space="preserve">at </w:t>
      </w:r>
      <w:r w:rsidR="007A0DBD">
        <w:rPr>
          <w:iCs/>
          <w:sz w:val="28"/>
          <w:szCs w:val="28"/>
        </w:rPr>
        <w:t>§</w:t>
      </w:r>
      <w:r w:rsidR="007A0DBD">
        <w:rPr>
          <w:rFonts w:hint="eastAsia"/>
          <w:iCs/>
          <w:sz w:val="28"/>
          <w:szCs w:val="28"/>
        </w:rPr>
        <w:t xml:space="preserve">21 </w:t>
      </w:r>
      <w:r w:rsidR="00713130">
        <w:rPr>
          <w:rFonts w:hint="eastAsia"/>
          <w:iCs/>
          <w:sz w:val="28"/>
          <w:szCs w:val="28"/>
        </w:rPr>
        <w:t xml:space="preserve">the direction that the judge at first instance gave himself on the applicable principles on Part 36 payments: </w:t>
      </w:r>
    </w:p>
    <w:p w:rsidR="00713130" w:rsidRDefault="00196436" w:rsidP="00713130">
      <w:pPr>
        <w:pStyle w:val="para"/>
        <w:numPr>
          <w:ilvl w:val="0"/>
          <w:numId w:val="0"/>
        </w:numPr>
        <w:spacing w:before="240" w:line="240" w:lineRule="auto"/>
        <w:ind w:left="851" w:right="369" w:hanging="142"/>
        <w:rPr>
          <w:rFonts w:hint="eastAsia"/>
          <w:sz w:val="24"/>
          <w:szCs w:val="24"/>
        </w:rPr>
      </w:pPr>
      <w:r w:rsidRPr="00713130">
        <w:rPr>
          <w:sz w:val="24"/>
          <w:szCs w:val="24"/>
        </w:rPr>
        <w:t>"</w:t>
      </w:r>
      <w:r w:rsidR="00713130" w:rsidRPr="00713130">
        <w:rPr>
          <w:rFonts w:hint="eastAsia"/>
          <w:sz w:val="24"/>
          <w:szCs w:val="24"/>
        </w:rPr>
        <w:tab/>
      </w:r>
      <w:r w:rsidR="00713130" w:rsidRPr="00713130">
        <w:rPr>
          <w:sz w:val="24"/>
          <w:szCs w:val="24"/>
        </w:rPr>
        <w:t xml:space="preserve">Although it was decided under the old Rules of the Supreme Court, in </w:t>
      </w:r>
      <w:r w:rsidR="00713130" w:rsidRPr="00713130">
        <w:rPr>
          <w:i/>
          <w:iCs/>
          <w:sz w:val="24"/>
          <w:szCs w:val="24"/>
        </w:rPr>
        <w:t>Ford v GKR Construction Limited</w:t>
      </w:r>
      <w:r w:rsidR="00713130" w:rsidRPr="00713130">
        <w:rPr>
          <w:sz w:val="24"/>
          <w:szCs w:val="24"/>
        </w:rPr>
        <w:t xml:space="preserve"> </w:t>
      </w:r>
      <w:hyperlink r:id="rId8" w:tooltip="Link to BAILII version" w:history="1">
        <w:r w:rsidR="00713130" w:rsidRPr="00713130">
          <w:rPr>
            <w:rStyle w:val="Hyperlink"/>
            <w:color w:val="auto"/>
            <w:sz w:val="24"/>
            <w:szCs w:val="24"/>
            <w:shd w:val="clear" w:color="auto" w:fill="FFFFFF"/>
          </w:rPr>
          <w:t>[2000] 1 WLR 1397</w:t>
        </w:r>
      </w:hyperlink>
      <w:r w:rsidR="00713130" w:rsidRPr="00713130">
        <w:rPr>
          <w:sz w:val="24"/>
          <w:szCs w:val="24"/>
          <w:shd w:val="clear" w:color="auto" w:fill="FFFFFF"/>
        </w:rPr>
        <w:t xml:space="preserve"> </w:t>
      </w:r>
      <w:r w:rsidR="00713130" w:rsidRPr="00713130">
        <w:rPr>
          <w:sz w:val="24"/>
          <w:szCs w:val="24"/>
        </w:rPr>
        <w:t>at 1403 810, Lord Woolf MR commented</w:t>
      </w:r>
      <w:r w:rsidR="00713130">
        <w:rPr>
          <w:sz w:val="24"/>
          <w:szCs w:val="24"/>
        </w:rPr>
        <w:t>…</w:t>
      </w:r>
      <w:r w:rsidR="00713130" w:rsidRPr="00713130">
        <w:rPr>
          <w:sz w:val="24"/>
          <w:szCs w:val="24"/>
        </w:rPr>
        <w:t>:</w:t>
      </w:r>
      <w:r w:rsidR="00713130" w:rsidRPr="00713130">
        <w:rPr>
          <w:iCs/>
          <w:sz w:val="24"/>
          <w:szCs w:val="24"/>
        </w:rPr>
        <w:t xml:space="preserve"> “</w:t>
      </w:r>
      <w:r w:rsidRPr="00713130">
        <w:rPr>
          <w:sz w:val="24"/>
          <w:szCs w:val="24"/>
        </w:rPr>
        <w:t>If a party has not enabled another party properly to assess whether or not to make an offer or whether or not to accept an offer which is made because of nondisclosure to the other parties of material facts or if a party comes to a decision which is different from that which would have been reached if there was proper disclosure, that is a material matter for the court to take into account in considering what orders should be made.</w:t>
      </w:r>
    </w:p>
    <w:p w:rsidR="00713130" w:rsidRPr="00713130" w:rsidRDefault="00713130" w:rsidP="00713130">
      <w:pPr>
        <w:pStyle w:val="para"/>
        <w:numPr>
          <w:ilvl w:val="0"/>
          <w:numId w:val="0"/>
        </w:numPr>
        <w:spacing w:before="120" w:line="240" w:lineRule="auto"/>
        <w:ind w:left="851" w:right="369"/>
        <w:rPr>
          <w:sz w:val="24"/>
          <w:szCs w:val="24"/>
        </w:rPr>
      </w:pPr>
      <w:r>
        <w:rPr>
          <w:sz w:val="24"/>
          <w:szCs w:val="24"/>
        </w:rPr>
        <w:t>…</w:t>
      </w:r>
    </w:p>
    <w:p w:rsidR="00196436" w:rsidRPr="00713130" w:rsidRDefault="00713130" w:rsidP="00EC3202">
      <w:pPr>
        <w:pStyle w:val="para"/>
        <w:numPr>
          <w:ilvl w:val="0"/>
          <w:numId w:val="0"/>
        </w:numPr>
        <w:spacing w:before="120" w:line="240" w:lineRule="auto"/>
        <w:ind w:left="851" w:right="369"/>
        <w:rPr>
          <w:sz w:val="24"/>
          <w:szCs w:val="24"/>
        </w:rPr>
      </w:pPr>
      <w:r w:rsidRPr="00277995">
        <w:rPr>
          <w:rFonts w:eastAsia="Times New Roman"/>
          <w:sz w:val="24"/>
          <w:szCs w:val="24"/>
        </w:rPr>
        <w:t xml:space="preserve">In </w:t>
      </w:r>
      <w:r w:rsidRPr="00277995">
        <w:rPr>
          <w:rFonts w:eastAsia="Times New Roman"/>
          <w:i/>
          <w:iCs/>
          <w:sz w:val="24"/>
          <w:szCs w:val="24"/>
        </w:rPr>
        <w:t>Jones v Jones</w:t>
      </w:r>
      <w:r w:rsidRPr="00277995">
        <w:rPr>
          <w:rFonts w:eastAsia="Times New Roman"/>
          <w:sz w:val="24"/>
          <w:szCs w:val="24"/>
        </w:rPr>
        <w:t xml:space="preserve"> Court of Appeal transcript 13</w:t>
      </w:r>
      <w:r w:rsidRPr="00277995">
        <w:rPr>
          <w:rFonts w:eastAsia="Times New Roman"/>
          <w:sz w:val="24"/>
          <w:szCs w:val="24"/>
          <w:vertAlign w:val="superscript"/>
        </w:rPr>
        <w:t>th</w:t>
      </w:r>
      <w:r w:rsidRPr="00277995">
        <w:rPr>
          <w:rFonts w:eastAsia="Times New Roman"/>
          <w:sz w:val="24"/>
          <w:szCs w:val="24"/>
        </w:rPr>
        <w:t xml:space="preserve"> October 1999, at page 10 of the transcript, Lord Justice Chadwick made a similar point:</w:t>
      </w:r>
      <w:r w:rsidR="007A0DBD">
        <w:rPr>
          <w:rFonts w:hint="eastAsia"/>
          <w:sz w:val="24"/>
          <w:szCs w:val="24"/>
        </w:rPr>
        <w:t xml:space="preserve"> </w:t>
      </w:r>
      <w:r w:rsidRPr="00713130">
        <w:rPr>
          <w:sz w:val="24"/>
          <w:szCs w:val="24"/>
        </w:rPr>
        <w:t>‘</w:t>
      </w:r>
      <w:r w:rsidRPr="00277995">
        <w:rPr>
          <w:rFonts w:eastAsia="Times New Roman"/>
          <w:sz w:val="24"/>
          <w:szCs w:val="24"/>
        </w:rPr>
        <w:t>The court may also take into account the circumstances which have given rise to a change of mind (whether or not to accept the payment into court). In particular, if the court was satisfied that the change of mind arising from a reassessment of the risk in the light of new material was attributable to the defendant's failure to produce that material at an earlier date (or now in contravention of some protocol), it might take the view that the plaintiff should not be required to bear all or some part of the intervening costs. If the defendant has failed to do what the rules or an order of the court require within the time prescribed, then the price of obtaining the permission of the court to do later what he should have done earlier may be that the plaintiff should have the chance to take the money out of court without penalty. The reason is that the costs which have been thrown away were not incurred by reason of a misreading of the position by the plaintiff on the basis of material which was or should have been available but by reason of the absence of available material which he should have had if the defendant had complied with his obligations.</w:t>
      </w:r>
      <w:r w:rsidRPr="00713130">
        <w:rPr>
          <w:sz w:val="24"/>
          <w:szCs w:val="24"/>
        </w:rPr>
        <w:t>’</w:t>
      </w:r>
      <w:r w:rsidR="007A0DBD">
        <w:rPr>
          <w:rFonts w:hint="eastAsia"/>
          <w:sz w:val="24"/>
          <w:szCs w:val="24"/>
        </w:rPr>
        <w:t xml:space="preserve"> </w:t>
      </w:r>
      <w:r w:rsidRPr="00713130">
        <w:rPr>
          <w:sz w:val="24"/>
          <w:szCs w:val="24"/>
        </w:rPr>
        <w:t>”</w:t>
      </w:r>
      <w:r w:rsidR="00196436" w:rsidRPr="00713130">
        <w:rPr>
          <w:sz w:val="24"/>
          <w:szCs w:val="24"/>
        </w:rPr>
        <w:t xml:space="preserve"> </w:t>
      </w:r>
    </w:p>
    <w:p w:rsidR="00BE79C5" w:rsidRPr="00F17878" w:rsidRDefault="00A67461" w:rsidP="00F17878">
      <w:pPr>
        <w:numPr>
          <w:ilvl w:val="0"/>
          <w:numId w:val="1"/>
        </w:numPr>
        <w:tabs>
          <w:tab w:val="left" w:pos="1440"/>
        </w:tabs>
        <w:snapToGrid w:val="0"/>
        <w:spacing w:before="480" w:line="360" w:lineRule="auto"/>
        <w:ind w:left="0" w:firstLine="0"/>
        <w:jc w:val="both"/>
        <w:rPr>
          <w:rFonts w:eastAsia="KaiTi"/>
          <w:sz w:val="28"/>
          <w:szCs w:val="20"/>
        </w:rPr>
      </w:pPr>
      <w:r>
        <w:rPr>
          <w:rFonts w:eastAsia="KaiTi"/>
          <w:sz w:val="28"/>
          <w:szCs w:val="20"/>
        </w:rPr>
        <w:t xml:space="preserve">Without </w:t>
      </w:r>
      <w:r w:rsidR="007A0DBD">
        <w:rPr>
          <w:rFonts w:eastAsia="KaiTi" w:hint="eastAsia"/>
          <w:sz w:val="28"/>
          <w:szCs w:val="20"/>
        </w:rPr>
        <w:t>knowledge of</w:t>
      </w:r>
      <w:r>
        <w:rPr>
          <w:rFonts w:eastAsia="KaiTi"/>
          <w:sz w:val="28"/>
          <w:szCs w:val="20"/>
        </w:rPr>
        <w:t xml:space="preserve"> the surveillance materials </w:t>
      </w:r>
      <w:r w:rsidR="00AB2B76">
        <w:rPr>
          <w:rFonts w:eastAsia="KaiTi"/>
          <w:sz w:val="28"/>
          <w:szCs w:val="20"/>
        </w:rPr>
        <w:t>in</w:t>
      </w:r>
      <w:r>
        <w:rPr>
          <w:rFonts w:eastAsia="KaiTi"/>
          <w:sz w:val="28"/>
          <w:szCs w:val="20"/>
        </w:rPr>
        <w:t xml:space="preserve"> the defendant</w:t>
      </w:r>
      <w:r w:rsidR="00AB2B76">
        <w:rPr>
          <w:rFonts w:eastAsia="KaiTi"/>
          <w:sz w:val="28"/>
          <w:szCs w:val="20"/>
        </w:rPr>
        <w:t>’s possession</w:t>
      </w:r>
      <w:r>
        <w:rPr>
          <w:rFonts w:eastAsia="KaiTi"/>
          <w:sz w:val="28"/>
          <w:szCs w:val="20"/>
        </w:rPr>
        <w:t xml:space="preserve">, the plaintiff’s legal advisor </w:t>
      </w:r>
      <w:r w:rsidR="003248A9">
        <w:rPr>
          <w:rFonts w:eastAsia="KaiTi"/>
          <w:sz w:val="28"/>
          <w:szCs w:val="20"/>
        </w:rPr>
        <w:t xml:space="preserve">was not </w:t>
      </w:r>
      <w:r w:rsidR="003248A9" w:rsidRPr="003248A9">
        <w:rPr>
          <w:rFonts w:hint="eastAsia"/>
          <w:sz w:val="28"/>
          <w:szCs w:val="28"/>
          <w:lang w:eastAsia="zh-TW"/>
        </w:rPr>
        <w:t>allowed to make a proper appraisal of the defendant</w:t>
      </w:r>
      <w:r w:rsidR="003248A9" w:rsidRPr="003248A9">
        <w:rPr>
          <w:sz w:val="28"/>
          <w:szCs w:val="28"/>
          <w:lang w:eastAsia="zh-TW"/>
        </w:rPr>
        <w:t>’</w:t>
      </w:r>
      <w:r w:rsidR="003248A9" w:rsidRPr="003248A9">
        <w:rPr>
          <w:rFonts w:hint="eastAsia"/>
          <w:sz w:val="28"/>
          <w:szCs w:val="28"/>
          <w:lang w:eastAsia="zh-TW"/>
        </w:rPr>
        <w:t>s case</w:t>
      </w:r>
      <w:r>
        <w:rPr>
          <w:rFonts w:eastAsia="KaiTi"/>
          <w:sz w:val="28"/>
          <w:szCs w:val="20"/>
        </w:rPr>
        <w:t>.  As it turned out, counsel advice was made available</w:t>
      </w:r>
      <w:r w:rsidR="00986A7F">
        <w:rPr>
          <w:rFonts w:eastAsia="KaiTi" w:hint="eastAsia"/>
          <w:sz w:val="28"/>
          <w:szCs w:val="20"/>
        </w:rPr>
        <w:t xml:space="preserve"> to the plaintiff just</w:t>
      </w:r>
      <w:r>
        <w:rPr>
          <w:rFonts w:eastAsia="KaiTi"/>
          <w:sz w:val="28"/>
          <w:szCs w:val="20"/>
        </w:rPr>
        <w:t xml:space="preserve"> two weeks after the disclosure</w:t>
      </w:r>
      <w:r w:rsidRPr="00A67461">
        <w:rPr>
          <w:rFonts w:eastAsia="KaiTi"/>
          <w:sz w:val="28"/>
          <w:szCs w:val="20"/>
        </w:rPr>
        <w:t xml:space="preserve"> </w:t>
      </w:r>
      <w:r>
        <w:rPr>
          <w:rFonts w:eastAsia="KaiTi"/>
          <w:sz w:val="28"/>
          <w:szCs w:val="20"/>
        </w:rPr>
        <w:t xml:space="preserve">of the surveillance </w:t>
      </w:r>
      <w:r w:rsidR="00AB2B76">
        <w:rPr>
          <w:rFonts w:eastAsia="KaiTi"/>
          <w:sz w:val="28"/>
          <w:szCs w:val="20"/>
        </w:rPr>
        <w:t>evidence</w:t>
      </w:r>
      <w:r>
        <w:rPr>
          <w:rFonts w:eastAsia="KaiTi"/>
          <w:sz w:val="28"/>
          <w:szCs w:val="20"/>
        </w:rPr>
        <w:t xml:space="preserve"> and the plaintiff</w:t>
      </w:r>
      <w:r w:rsidR="00E02A34">
        <w:rPr>
          <w:rFonts w:eastAsia="KaiTi" w:hint="eastAsia"/>
          <w:sz w:val="28"/>
          <w:szCs w:val="20"/>
        </w:rPr>
        <w:t xml:space="preserve"> decided</w:t>
      </w:r>
      <w:r>
        <w:rPr>
          <w:rFonts w:eastAsia="KaiTi"/>
          <w:sz w:val="28"/>
          <w:szCs w:val="20"/>
        </w:rPr>
        <w:t xml:space="preserve"> to accept the Sanctioned Payment</w:t>
      </w:r>
      <w:r w:rsidR="002B780C">
        <w:rPr>
          <w:rFonts w:eastAsia="KaiTi"/>
          <w:sz w:val="28"/>
          <w:szCs w:val="20"/>
        </w:rPr>
        <w:t xml:space="preserve"> </w:t>
      </w:r>
      <w:r>
        <w:rPr>
          <w:rFonts w:eastAsia="KaiTi"/>
          <w:sz w:val="28"/>
          <w:szCs w:val="20"/>
        </w:rPr>
        <w:t>in a matter of days.</w:t>
      </w:r>
      <w:r w:rsidR="00561C16">
        <w:rPr>
          <w:rFonts w:eastAsia="KaiTi"/>
          <w:sz w:val="28"/>
          <w:szCs w:val="20"/>
        </w:rPr>
        <w:t xml:space="preserve">  Had such </w:t>
      </w:r>
      <w:r w:rsidR="00AB2B76">
        <w:rPr>
          <w:rFonts w:eastAsia="KaiTi"/>
          <w:sz w:val="28"/>
          <w:szCs w:val="20"/>
        </w:rPr>
        <w:t>evidence</w:t>
      </w:r>
      <w:r w:rsidR="00561C16">
        <w:rPr>
          <w:rFonts w:eastAsia="KaiTi"/>
          <w:sz w:val="28"/>
          <w:szCs w:val="20"/>
        </w:rPr>
        <w:t xml:space="preserve"> been disclosed at the time of the Sanctioned Payment, </w:t>
      </w:r>
      <w:r w:rsidR="00986A7F">
        <w:rPr>
          <w:rFonts w:eastAsia="KaiTi" w:hint="eastAsia"/>
          <w:sz w:val="28"/>
          <w:szCs w:val="20"/>
        </w:rPr>
        <w:t xml:space="preserve">I am satisfied that </w:t>
      </w:r>
      <w:r w:rsidR="00561C16">
        <w:rPr>
          <w:rFonts w:eastAsia="KaiTi"/>
          <w:sz w:val="28"/>
          <w:szCs w:val="20"/>
        </w:rPr>
        <w:t xml:space="preserve">the matter would have been settled within the prescribed period and the </w:t>
      </w:r>
      <w:r w:rsidR="00352F43">
        <w:rPr>
          <w:rFonts w:eastAsia="KaiTi" w:hint="eastAsia"/>
          <w:sz w:val="28"/>
          <w:szCs w:val="20"/>
        </w:rPr>
        <w:t>defendant</w:t>
      </w:r>
      <w:r w:rsidR="00352F43">
        <w:rPr>
          <w:rFonts w:eastAsia="KaiTi"/>
          <w:sz w:val="28"/>
          <w:szCs w:val="20"/>
        </w:rPr>
        <w:t>’</w:t>
      </w:r>
      <w:r w:rsidR="00352F43">
        <w:rPr>
          <w:rFonts w:eastAsia="KaiTi" w:hint="eastAsia"/>
          <w:sz w:val="28"/>
          <w:szCs w:val="20"/>
        </w:rPr>
        <w:t xml:space="preserve">s </w:t>
      </w:r>
      <w:r w:rsidR="00561C16">
        <w:rPr>
          <w:rFonts w:eastAsia="KaiTi"/>
          <w:sz w:val="28"/>
          <w:szCs w:val="20"/>
        </w:rPr>
        <w:t>costs incurred thereafter could have been saved.</w:t>
      </w:r>
    </w:p>
    <w:p w:rsidR="00BE79C5" w:rsidRPr="00BE79C5" w:rsidRDefault="00AB2B76" w:rsidP="00A21464">
      <w:pPr>
        <w:numPr>
          <w:ilvl w:val="0"/>
          <w:numId w:val="1"/>
        </w:numPr>
        <w:tabs>
          <w:tab w:val="left" w:pos="1440"/>
        </w:tabs>
        <w:snapToGrid w:val="0"/>
        <w:spacing w:before="480" w:line="360" w:lineRule="auto"/>
        <w:ind w:left="0" w:firstLine="0"/>
        <w:jc w:val="both"/>
        <w:rPr>
          <w:rFonts w:eastAsia="KaiTi"/>
          <w:sz w:val="28"/>
          <w:szCs w:val="20"/>
        </w:rPr>
      </w:pPr>
      <w:r>
        <w:rPr>
          <w:sz w:val="28"/>
          <w:szCs w:val="20"/>
        </w:rPr>
        <w:t>I</w:t>
      </w:r>
      <w:r w:rsidR="00AC0F38">
        <w:rPr>
          <w:rFonts w:hint="eastAsia"/>
          <w:sz w:val="28"/>
          <w:szCs w:val="20"/>
        </w:rPr>
        <w:t>n the circumstances, i</w:t>
      </w:r>
      <w:r>
        <w:rPr>
          <w:sz w:val="28"/>
          <w:szCs w:val="20"/>
        </w:rPr>
        <w:t xml:space="preserve">t is </w:t>
      </w:r>
      <w:r w:rsidR="001F728C" w:rsidRPr="00A21464">
        <w:rPr>
          <w:sz w:val="28"/>
          <w:szCs w:val="20"/>
        </w:rPr>
        <w:t xml:space="preserve">unjust to require </w:t>
      </w:r>
      <w:r>
        <w:rPr>
          <w:sz w:val="28"/>
          <w:szCs w:val="20"/>
        </w:rPr>
        <w:t>the plaintiff</w:t>
      </w:r>
      <w:r w:rsidR="001F728C" w:rsidRPr="00A21464">
        <w:rPr>
          <w:sz w:val="28"/>
          <w:szCs w:val="20"/>
        </w:rPr>
        <w:t xml:space="preserve"> to pay</w:t>
      </w:r>
      <w:r>
        <w:rPr>
          <w:sz w:val="28"/>
          <w:szCs w:val="20"/>
        </w:rPr>
        <w:t xml:space="preserve"> those</w:t>
      </w:r>
      <w:r w:rsidR="001F728C" w:rsidRPr="00A21464">
        <w:rPr>
          <w:sz w:val="28"/>
          <w:szCs w:val="20"/>
        </w:rPr>
        <w:t xml:space="preserve"> costs </w:t>
      </w:r>
      <w:r>
        <w:rPr>
          <w:sz w:val="28"/>
          <w:szCs w:val="20"/>
        </w:rPr>
        <w:t xml:space="preserve">which the defendant </w:t>
      </w:r>
      <w:r w:rsidR="00352F43">
        <w:rPr>
          <w:rFonts w:hint="eastAsia"/>
          <w:sz w:val="28"/>
          <w:szCs w:val="20"/>
        </w:rPr>
        <w:t xml:space="preserve">had practically </w:t>
      </w:r>
      <w:r>
        <w:rPr>
          <w:sz w:val="28"/>
          <w:szCs w:val="20"/>
        </w:rPr>
        <w:t xml:space="preserve">inflicted upon itself </w:t>
      </w:r>
      <w:r w:rsidR="00AC0F38">
        <w:rPr>
          <w:rFonts w:hint="eastAsia"/>
          <w:sz w:val="28"/>
          <w:szCs w:val="20"/>
        </w:rPr>
        <w:t>by withholding the surveillance evidence</w:t>
      </w:r>
      <w:r w:rsidR="001F728C" w:rsidRPr="00A21464">
        <w:rPr>
          <w:sz w:val="28"/>
          <w:szCs w:val="20"/>
        </w:rPr>
        <w:t>.</w:t>
      </w:r>
      <w:r w:rsidR="00A21464" w:rsidRPr="00A21464">
        <w:rPr>
          <w:sz w:val="28"/>
          <w:szCs w:val="20"/>
        </w:rPr>
        <w:t xml:space="preserve">  </w:t>
      </w:r>
    </w:p>
    <w:p w:rsidR="00AC0F38" w:rsidRPr="00AC0F38" w:rsidRDefault="00780C7D" w:rsidP="00A21464">
      <w:pPr>
        <w:numPr>
          <w:ilvl w:val="0"/>
          <w:numId w:val="1"/>
        </w:numPr>
        <w:tabs>
          <w:tab w:val="left" w:pos="1440"/>
        </w:tabs>
        <w:snapToGrid w:val="0"/>
        <w:spacing w:before="480" w:line="360" w:lineRule="auto"/>
        <w:ind w:left="0" w:firstLine="0"/>
        <w:jc w:val="both"/>
        <w:rPr>
          <w:rFonts w:eastAsia="KaiTi" w:hint="eastAsia"/>
          <w:sz w:val="28"/>
          <w:szCs w:val="20"/>
        </w:rPr>
      </w:pPr>
      <w:r>
        <w:rPr>
          <w:sz w:val="28"/>
          <w:szCs w:val="20"/>
        </w:rPr>
        <w:t>The n</w:t>
      </w:r>
      <w:r w:rsidR="001F728C" w:rsidRPr="00A21464">
        <w:rPr>
          <w:sz w:val="28"/>
          <w:szCs w:val="20"/>
        </w:rPr>
        <w:t xml:space="preserve">ext </w:t>
      </w:r>
      <w:r>
        <w:rPr>
          <w:sz w:val="28"/>
          <w:szCs w:val="20"/>
        </w:rPr>
        <w:t>question is whether</w:t>
      </w:r>
      <w:r w:rsidR="00AC0F38">
        <w:rPr>
          <w:rFonts w:hint="eastAsia"/>
          <w:sz w:val="28"/>
          <w:szCs w:val="20"/>
        </w:rPr>
        <w:t>,</w:t>
      </w:r>
      <w:r w:rsidR="001F728C" w:rsidRPr="00A21464">
        <w:rPr>
          <w:sz w:val="28"/>
          <w:szCs w:val="20"/>
        </w:rPr>
        <w:t xml:space="preserve"> apart from penalizing </w:t>
      </w:r>
      <w:r>
        <w:rPr>
          <w:sz w:val="28"/>
          <w:szCs w:val="20"/>
        </w:rPr>
        <w:t>the defendant</w:t>
      </w:r>
      <w:r w:rsidR="001F728C" w:rsidRPr="00A21464">
        <w:rPr>
          <w:sz w:val="28"/>
          <w:szCs w:val="20"/>
        </w:rPr>
        <w:t xml:space="preserve"> in terms of costs </w:t>
      </w:r>
      <w:r>
        <w:rPr>
          <w:sz w:val="28"/>
          <w:szCs w:val="20"/>
        </w:rPr>
        <w:t>as aforesaid, th</w:t>
      </w:r>
      <w:r w:rsidR="00807941">
        <w:rPr>
          <w:rFonts w:hint="eastAsia"/>
          <w:sz w:val="28"/>
          <w:szCs w:val="20"/>
        </w:rPr>
        <w:t>e</w:t>
      </w:r>
      <w:r>
        <w:rPr>
          <w:sz w:val="28"/>
          <w:szCs w:val="20"/>
        </w:rPr>
        <w:t xml:space="preserve"> court should </w:t>
      </w:r>
      <w:r w:rsidR="00AC0F38">
        <w:rPr>
          <w:sz w:val="28"/>
          <w:szCs w:val="20"/>
        </w:rPr>
        <w:t xml:space="preserve">further </w:t>
      </w:r>
      <w:r w:rsidR="001F728C" w:rsidRPr="00A21464">
        <w:rPr>
          <w:sz w:val="28"/>
          <w:szCs w:val="20"/>
        </w:rPr>
        <w:t xml:space="preserve">order </w:t>
      </w:r>
      <w:r>
        <w:rPr>
          <w:sz w:val="28"/>
          <w:szCs w:val="20"/>
        </w:rPr>
        <w:t>the defendant</w:t>
      </w:r>
      <w:r w:rsidR="001F728C" w:rsidRPr="00A21464">
        <w:rPr>
          <w:sz w:val="28"/>
          <w:szCs w:val="20"/>
        </w:rPr>
        <w:t xml:space="preserve"> to pay </w:t>
      </w:r>
      <w:r>
        <w:rPr>
          <w:sz w:val="28"/>
          <w:szCs w:val="20"/>
        </w:rPr>
        <w:t>the plaintiff</w:t>
      </w:r>
      <w:r w:rsidR="001F728C" w:rsidRPr="00A21464">
        <w:rPr>
          <w:sz w:val="28"/>
          <w:szCs w:val="20"/>
        </w:rPr>
        <w:t>’s costs</w:t>
      </w:r>
      <w:r>
        <w:rPr>
          <w:sz w:val="28"/>
          <w:szCs w:val="20"/>
        </w:rPr>
        <w:t xml:space="preserve"> incurred after the expiry of the prescribed period</w:t>
      </w:r>
      <w:r w:rsidR="001F728C" w:rsidRPr="00A21464">
        <w:rPr>
          <w:sz w:val="28"/>
          <w:szCs w:val="20"/>
        </w:rPr>
        <w:t xml:space="preserve">.  </w:t>
      </w:r>
      <w:r>
        <w:rPr>
          <w:sz w:val="28"/>
          <w:szCs w:val="20"/>
        </w:rPr>
        <w:t>As the authorities show, there have to be s</w:t>
      </w:r>
      <w:r w:rsidR="001F728C" w:rsidRPr="00A21464">
        <w:rPr>
          <w:sz w:val="28"/>
          <w:szCs w:val="20"/>
        </w:rPr>
        <w:t xml:space="preserve">pecial circumstances.    </w:t>
      </w:r>
    </w:p>
    <w:p w:rsidR="00A21464" w:rsidRPr="001F728C" w:rsidRDefault="00AC0F38" w:rsidP="00A21464">
      <w:pPr>
        <w:numPr>
          <w:ilvl w:val="0"/>
          <w:numId w:val="1"/>
        </w:numPr>
        <w:tabs>
          <w:tab w:val="left" w:pos="1440"/>
        </w:tabs>
        <w:snapToGrid w:val="0"/>
        <w:spacing w:before="480" w:line="360" w:lineRule="auto"/>
        <w:ind w:left="0" w:firstLine="0"/>
        <w:jc w:val="both"/>
        <w:rPr>
          <w:rFonts w:eastAsia="KaiTi"/>
          <w:sz w:val="28"/>
          <w:szCs w:val="20"/>
        </w:rPr>
      </w:pPr>
      <w:r>
        <w:rPr>
          <w:rFonts w:hint="eastAsia"/>
          <w:sz w:val="28"/>
          <w:szCs w:val="20"/>
        </w:rPr>
        <w:t>It should be noted that the plaintiff</w:t>
      </w:r>
      <w:r w:rsidR="00A21464">
        <w:rPr>
          <w:sz w:val="28"/>
          <w:szCs w:val="20"/>
        </w:rPr>
        <w:t xml:space="preserve"> himself has not filed any affidavit evidence to address any of </w:t>
      </w:r>
      <w:r>
        <w:rPr>
          <w:rFonts w:hint="eastAsia"/>
          <w:sz w:val="28"/>
          <w:szCs w:val="20"/>
        </w:rPr>
        <w:t>the defendant</w:t>
      </w:r>
      <w:r w:rsidR="00A21464">
        <w:rPr>
          <w:sz w:val="28"/>
          <w:szCs w:val="20"/>
        </w:rPr>
        <w:t>’s complaint</w:t>
      </w:r>
      <w:r>
        <w:rPr>
          <w:rFonts w:hint="eastAsia"/>
          <w:sz w:val="28"/>
          <w:szCs w:val="20"/>
        </w:rPr>
        <w:t>s</w:t>
      </w:r>
      <w:r w:rsidR="00A21464">
        <w:rPr>
          <w:sz w:val="28"/>
          <w:szCs w:val="20"/>
        </w:rPr>
        <w:t xml:space="preserve">.  His solicitor’s affidavit </w:t>
      </w:r>
      <w:r>
        <w:rPr>
          <w:rFonts w:hint="eastAsia"/>
          <w:sz w:val="28"/>
          <w:szCs w:val="20"/>
        </w:rPr>
        <w:t>can</w:t>
      </w:r>
      <w:r w:rsidR="00A21464">
        <w:rPr>
          <w:sz w:val="28"/>
          <w:szCs w:val="20"/>
        </w:rPr>
        <w:t xml:space="preserve"> at best </w:t>
      </w:r>
      <w:r w:rsidR="006B0F19">
        <w:rPr>
          <w:rFonts w:hint="eastAsia"/>
          <w:sz w:val="28"/>
          <w:szCs w:val="20"/>
        </w:rPr>
        <w:t>explain</w:t>
      </w:r>
      <w:r>
        <w:rPr>
          <w:rFonts w:hint="eastAsia"/>
          <w:sz w:val="28"/>
          <w:szCs w:val="20"/>
        </w:rPr>
        <w:t xml:space="preserve"> how the defendant</w:t>
      </w:r>
      <w:r>
        <w:rPr>
          <w:sz w:val="28"/>
          <w:szCs w:val="20"/>
        </w:rPr>
        <w:t>’</w:t>
      </w:r>
      <w:r w:rsidR="00A21464">
        <w:rPr>
          <w:sz w:val="28"/>
          <w:szCs w:val="20"/>
        </w:rPr>
        <w:t xml:space="preserve">s conduct in concealing the </w:t>
      </w:r>
      <w:r>
        <w:rPr>
          <w:rFonts w:hint="eastAsia"/>
          <w:sz w:val="28"/>
          <w:szCs w:val="20"/>
        </w:rPr>
        <w:t>surveillance</w:t>
      </w:r>
      <w:r w:rsidR="00A21464">
        <w:rPr>
          <w:sz w:val="28"/>
          <w:szCs w:val="20"/>
        </w:rPr>
        <w:t xml:space="preserve"> evidence materially affected the legal advice rendered at the time the Sanctioned Payment was made.  </w:t>
      </w:r>
      <w:r>
        <w:rPr>
          <w:rFonts w:hint="eastAsia"/>
          <w:sz w:val="28"/>
          <w:szCs w:val="20"/>
        </w:rPr>
        <w:t>This court is therefore e</w:t>
      </w:r>
      <w:r w:rsidR="00A21464">
        <w:rPr>
          <w:sz w:val="28"/>
          <w:szCs w:val="20"/>
        </w:rPr>
        <w:t>ntitled to draw adverse inference</w:t>
      </w:r>
      <w:r>
        <w:rPr>
          <w:rFonts w:hint="eastAsia"/>
          <w:sz w:val="28"/>
          <w:szCs w:val="20"/>
        </w:rPr>
        <w:t xml:space="preserve"> </w:t>
      </w:r>
      <w:r w:rsidR="006B0F19">
        <w:rPr>
          <w:rFonts w:hint="eastAsia"/>
          <w:sz w:val="28"/>
          <w:szCs w:val="20"/>
        </w:rPr>
        <w:t xml:space="preserve">against the plaintiff </w:t>
      </w:r>
      <w:r w:rsidR="00A21464">
        <w:rPr>
          <w:sz w:val="28"/>
          <w:szCs w:val="20"/>
        </w:rPr>
        <w:t>insofar as</w:t>
      </w:r>
      <w:r>
        <w:rPr>
          <w:rFonts w:hint="eastAsia"/>
          <w:sz w:val="28"/>
          <w:szCs w:val="20"/>
        </w:rPr>
        <w:t xml:space="preserve"> the</w:t>
      </w:r>
      <w:r w:rsidR="00A21464">
        <w:rPr>
          <w:sz w:val="28"/>
          <w:szCs w:val="20"/>
        </w:rPr>
        <w:t xml:space="preserve"> surveillance evidence reveals a position contradictory to his pleadings </w:t>
      </w:r>
      <w:r w:rsidR="006B0F19">
        <w:rPr>
          <w:rFonts w:hint="eastAsia"/>
          <w:sz w:val="28"/>
          <w:szCs w:val="20"/>
        </w:rPr>
        <w:t>which he</w:t>
      </w:r>
      <w:r w:rsidR="00CD1D09">
        <w:rPr>
          <w:rFonts w:hint="eastAsia"/>
          <w:sz w:val="28"/>
          <w:szCs w:val="20"/>
        </w:rPr>
        <w:t xml:space="preserve"> </w:t>
      </w:r>
      <w:r w:rsidR="00A21464">
        <w:rPr>
          <w:sz w:val="28"/>
          <w:szCs w:val="20"/>
        </w:rPr>
        <w:t>verified by his statement</w:t>
      </w:r>
      <w:r w:rsidR="006B0F19">
        <w:rPr>
          <w:rFonts w:hint="eastAsia"/>
          <w:sz w:val="28"/>
          <w:szCs w:val="20"/>
        </w:rPr>
        <w:t>s</w:t>
      </w:r>
      <w:r w:rsidR="00A21464">
        <w:rPr>
          <w:sz w:val="28"/>
          <w:szCs w:val="20"/>
        </w:rPr>
        <w:t xml:space="preserve"> of truth.</w:t>
      </w:r>
      <w:r w:rsidR="00CD1D09">
        <w:rPr>
          <w:rFonts w:hint="eastAsia"/>
          <w:sz w:val="28"/>
          <w:szCs w:val="20"/>
        </w:rPr>
        <w:t xml:space="preserve">  Indeed, Mr. Law fairly accepted that it might be said the plaintiff had exaggerated his injuries and the impact on his activities of daily living.</w:t>
      </w:r>
    </w:p>
    <w:p w:rsidR="006C172A" w:rsidRPr="00BE79C5" w:rsidRDefault="00491426" w:rsidP="006C172A">
      <w:pPr>
        <w:numPr>
          <w:ilvl w:val="0"/>
          <w:numId w:val="1"/>
        </w:numPr>
        <w:tabs>
          <w:tab w:val="left" w:pos="1440"/>
        </w:tabs>
        <w:snapToGrid w:val="0"/>
        <w:spacing w:before="480" w:line="360" w:lineRule="auto"/>
        <w:ind w:left="0" w:firstLine="0"/>
        <w:jc w:val="both"/>
        <w:rPr>
          <w:rFonts w:eastAsia="KaiTi"/>
          <w:sz w:val="28"/>
          <w:szCs w:val="20"/>
        </w:rPr>
      </w:pPr>
      <w:r>
        <w:rPr>
          <w:rFonts w:hint="eastAsia"/>
          <w:sz w:val="28"/>
          <w:szCs w:val="20"/>
        </w:rPr>
        <w:t>T</w:t>
      </w:r>
      <w:r w:rsidR="00807941">
        <w:rPr>
          <w:rFonts w:hint="eastAsia"/>
          <w:sz w:val="28"/>
          <w:szCs w:val="20"/>
        </w:rPr>
        <w:t>he surveillance evidence</w:t>
      </w:r>
      <w:r>
        <w:rPr>
          <w:rFonts w:hint="eastAsia"/>
          <w:sz w:val="28"/>
          <w:szCs w:val="20"/>
        </w:rPr>
        <w:t xml:space="preserve"> not having disclosed to the plaintiff</w:t>
      </w:r>
      <w:r w:rsidR="00807941">
        <w:rPr>
          <w:rFonts w:hint="eastAsia"/>
          <w:sz w:val="28"/>
          <w:szCs w:val="20"/>
        </w:rPr>
        <w:t>, t</w:t>
      </w:r>
      <w:r w:rsidR="00BE79C5">
        <w:rPr>
          <w:sz w:val="28"/>
          <w:szCs w:val="20"/>
        </w:rPr>
        <w:t>he</w:t>
      </w:r>
      <w:r w:rsidR="00807941">
        <w:rPr>
          <w:rFonts w:hint="eastAsia"/>
          <w:sz w:val="28"/>
          <w:szCs w:val="20"/>
        </w:rPr>
        <w:t xml:space="preserve"> decision of the</w:t>
      </w:r>
      <w:r w:rsidR="00BE79C5">
        <w:rPr>
          <w:sz w:val="28"/>
          <w:szCs w:val="20"/>
        </w:rPr>
        <w:t xml:space="preserve"> </w:t>
      </w:r>
      <w:r w:rsidR="00F610B1">
        <w:rPr>
          <w:rFonts w:hint="eastAsia"/>
          <w:sz w:val="28"/>
          <w:szCs w:val="20"/>
        </w:rPr>
        <w:t>plaintiff</w:t>
      </w:r>
      <w:r w:rsidR="00807941">
        <w:rPr>
          <w:rFonts w:hint="eastAsia"/>
          <w:sz w:val="28"/>
          <w:szCs w:val="20"/>
        </w:rPr>
        <w:t xml:space="preserve"> himself in declining </w:t>
      </w:r>
      <w:r w:rsidR="00BE79C5">
        <w:rPr>
          <w:sz w:val="28"/>
          <w:szCs w:val="20"/>
        </w:rPr>
        <w:t xml:space="preserve">to accept the Sanctioned Payment and to proceed with his claim could only be explained by his </w:t>
      </w:r>
      <w:r w:rsidR="00807941">
        <w:rPr>
          <w:rFonts w:hint="eastAsia"/>
          <w:sz w:val="28"/>
          <w:szCs w:val="20"/>
        </w:rPr>
        <w:t>intention</w:t>
      </w:r>
      <w:r w:rsidR="001F728C" w:rsidRPr="00A21464">
        <w:rPr>
          <w:sz w:val="28"/>
          <w:szCs w:val="20"/>
        </w:rPr>
        <w:t xml:space="preserve"> to take </w:t>
      </w:r>
      <w:r w:rsidR="00807941">
        <w:rPr>
          <w:rFonts w:hint="eastAsia"/>
          <w:sz w:val="28"/>
          <w:szCs w:val="20"/>
        </w:rPr>
        <w:t xml:space="preserve">the </w:t>
      </w:r>
      <w:r w:rsidR="001F728C" w:rsidRPr="00A21464">
        <w:rPr>
          <w:sz w:val="28"/>
          <w:szCs w:val="20"/>
        </w:rPr>
        <w:t>chance of</w:t>
      </w:r>
      <w:r w:rsidR="00BE79C5">
        <w:rPr>
          <w:sz w:val="28"/>
          <w:szCs w:val="20"/>
        </w:rPr>
        <w:t xml:space="preserve"> </w:t>
      </w:r>
      <w:r w:rsidR="001F728C" w:rsidRPr="00A21464">
        <w:rPr>
          <w:sz w:val="28"/>
          <w:szCs w:val="20"/>
        </w:rPr>
        <w:t xml:space="preserve">securing </w:t>
      </w:r>
      <w:r w:rsidR="00AD3F45">
        <w:rPr>
          <w:rFonts w:hint="eastAsia"/>
          <w:sz w:val="28"/>
          <w:szCs w:val="20"/>
        </w:rPr>
        <w:t>more</w:t>
      </w:r>
      <w:r w:rsidR="001F728C" w:rsidRPr="00A21464">
        <w:rPr>
          <w:sz w:val="28"/>
          <w:szCs w:val="20"/>
        </w:rPr>
        <w:t xml:space="preserve"> compensation</w:t>
      </w:r>
      <w:r w:rsidR="00F33404">
        <w:rPr>
          <w:rFonts w:hint="eastAsia"/>
          <w:sz w:val="28"/>
          <w:szCs w:val="20"/>
        </w:rPr>
        <w:t xml:space="preserve"> than he deserved</w:t>
      </w:r>
      <w:r w:rsidR="001F728C" w:rsidRPr="00A21464">
        <w:rPr>
          <w:sz w:val="28"/>
          <w:szCs w:val="20"/>
        </w:rPr>
        <w:t xml:space="preserve"> </w:t>
      </w:r>
      <w:r w:rsidR="00BE79C5">
        <w:rPr>
          <w:sz w:val="28"/>
          <w:szCs w:val="20"/>
        </w:rPr>
        <w:t xml:space="preserve">without his </w:t>
      </w:r>
      <w:r w:rsidR="00F610B1">
        <w:rPr>
          <w:rFonts w:hint="eastAsia"/>
          <w:sz w:val="28"/>
          <w:szCs w:val="20"/>
        </w:rPr>
        <w:t xml:space="preserve">actual </w:t>
      </w:r>
      <w:r w:rsidR="00BE79C5">
        <w:rPr>
          <w:sz w:val="28"/>
          <w:szCs w:val="20"/>
        </w:rPr>
        <w:t xml:space="preserve">physical condition and post-accident employment </w:t>
      </w:r>
      <w:r w:rsidR="00840752">
        <w:rPr>
          <w:rFonts w:hint="eastAsia"/>
          <w:sz w:val="28"/>
          <w:szCs w:val="20"/>
        </w:rPr>
        <w:t>coming to light</w:t>
      </w:r>
      <w:r w:rsidR="001F728C" w:rsidRPr="00A21464">
        <w:rPr>
          <w:sz w:val="28"/>
          <w:szCs w:val="20"/>
        </w:rPr>
        <w:t xml:space="preserve">.  </w:t>
      </w:r>
      <w:r w:rsidR="006C172A">
        <w:rPr>
          <w:rFonts w:hint="eastAsia"/>
          <w:sz w:val="28"/>
          <w:szCs w:val="20"/>
        </w:rPr>
        <w:t>Echoing what</w:t>
      </w:r>
      <w:r w:rsidR="006C172A">
        <w:rPr>
          <w:sz w:val="28"/>
          <w:szCs w:val="20"/>
        </w:rPr>
        <w:t xml:space="preserve"> </w:t>
      </w:r>
      <w:r w:rsidR="006C172A">
        <w:rPr>
          <w:rFonts w:hint="eastAsia"/>
          <w:sz w:val="28"/>
          <w:szCs w:val="20"/>
        </w:rPr>
        <w:t>the learned judge</w:t>
      </w:r>
      <w:r w:rsidR="006C172A">
        <w:rPr>
          <w:sz w:val="28"/>
          <w:szCs w:val="20"/>
        </w:rPr>
        <w:t xml:space="preserve"> said in </w:t>
      </w:r>
      <w:r w:rsidR="006C172A" w:rsidRPr="00F610B1">
        <w:rPr>
          <w:b/>
          <w:i/>
          <w:sz w:val="28"/>
          <w:szCs w:val="20"/>
        </w:rPr>
        <w:t>Wong C</w:t>
      </w:r>
      <w:r w:rsidR="006C172A">
        <w:rPr>
          <w:rFonts w:hint="eastAsia"/>
          <w:b/>
          <w:i/>
          <w:sz w:val="28"/>
          <w:szCs w:val="20"/>
        </w:rPr>
        <w:t>h</w:t>
      </w:r>
      <w:r w:rsidR="006C172A" w:rsidRPr="00F610B1">
        <w:rPr>
          <w:b/>
          <w:i/>
          <w:sz w:val="28"/>
          <w:szCs w:val="20"/>
        </w:rPr>
        <w:t>ing Wan</w:t>
      </w:r>
      <w:r w:rsidR="006C172A">
        <w:rPr>
          <w:sz w:val="28"/>
          <w:szCs w:val="20"/>
        </w:rPr>
        <w:t xml:space="preserve"> (supra), </w:t>
      </w:r>
      <w:r w:rsidR="006C172A">
        <w:rPr>
          <w:rFonts w:hint="eastAsia"/>
          <w:sz w:val="28"/>
          <w:szCs w:val="20"/>
        </w:rPr>
        <w:t xml:space="preserve">I would say that </w:t>
      </w:r>
      <w:r w:rsidR="006C172A">
        <w:rPr>
          <w:sz w:val="28"/>
          <w:szCs w:val="20"/>
        </w:rPr>
        <w:t xml:space="preserve">the plaintiff’s decision to </w:t>
      </w:r>
      <w:r w:rsidR="006C172A">
        <w:rPr>
          <w:rFonts w:hint="eastAsia"/>
          <w:sz w:val="28"/>
          <w:szCs w:val="20"/>
        </w:rPr>
        <w:t>take his chance</w:t>
      </w:r>
      <w:r w:rsidR="006C172A">
        <w:rPr>
          <w:sz w:val="28"/>
          <w:szCs w:val="20"/>
        </w:rPr>
        <w:t xml:space="preserve"> does not amount to any special circumstance for disturbing the usual rule as to costs.  </w:t>
      </w:r>
      <w:r w:rsidR="006C172A">
        <w:rPr>
          <w:rFonts w:hint="eastAsia"/>
          <w:sz w:val="28"/>
          <w:szCs w:val="20"/>
        </w:rPr>
        <w:t>I</w:t>
      </w:r>
      <w:r w:rsidR="006C172A">
        <w:rPr>
          <w:sz w:val="28"/>
          <w:szCs w:val="20"/>
        </w:rPr>
        <w:t>f not for this court’s finding against the defendant regarding its</w:t>
      </w:r>
      <w:r w:rsidR="006C172A">
        <w:rPr>
          <w:rFonts w:hint="eastAsia"/>
          <w:sz w:val="28"/>
          <w:szCs w:val="20"/>
        </w:rPr>
        <w:t xml:space="preserve"> own</w:t>
      </w:r>
      <w:r w:rsidR="006C172A">
        <w:rPr>
          <w:sz w:val="28"/>
          <w:szCs w:val="20"/>
        </w:rPr>
        <w:t xml:space="preserve"> costs after the expiry of the prescribed period, the plaintiff </w:t>
      </w:r>
      <w:r w:rsidR="006C172A">
        <w:rPr>
          <w:rFonts w:hint="eastAsia"/>
          <w:sz w:val="28"/>
          <w:szCs w:val="20"/>
        </w:rPr>
        <w:t>would</w:t>
      </w:r>
      <w:r w:rsidR="006C172A">
        <w:rPr>
          <w:sz w:val="28"/>
          <w:szCs w:val="20"/>
        </w:rPr>
        <w:t xml:space="preserve"> have</w:t>
      </w:r>
      <w:r w:rsidR="006C172A">
        <w:rPr>
          <w:rFonts w:hint="eastAsia"/>
          <w:sz w:val="28"/>
          <w:szCs w:val="20"/>
        </w:rPr>
        <w:t xml:space="preserve"> been ordered</w:t>
      </w:r>
      <w:r w:rsidR="006C172A">
        <w:rPr>
          <w:sz w:val="28"/>
          <w:szCs w:val="20"/>
        </w:rPr>
        <w:t xml:space="preserve"> to </w:t>
      </w:r>
      <w:r w:rsidR="006C172A">
        <w:rPr>
          <w:rFonts w:hint="eastAsia"/>
          <w:sz w:val="28"/>
          <w:szCs w:val="20"/>
        </w:rPr>
        <w:t>pay</w:t>
      </w:r>
      <w:r w:rsidR="006C172A">
        <w:rPr>
          <w:sz w:val="28"/>
          <w:szCs w:val="20"/>
        </w:rPr>
        <w:t xml:space="preserve"> such costs.</w:t>
      </w:r>
      <w:r w:rsidR="006C172A">
        <w:rPr>
          <w:rFonts w:hint="eastAsia"/>
          <w:sz w:val="28"/>
          <w:szCs w:val="20"/>
        </w:rPr>
        <w:t xml:space="preserve">  There would have been no question of his being entitled to his costs incurred after the expiry of the </w:t>
      </w:r>
      <w:r w:rsidR="006C172A">
        <w:rPr>
          <w:sz w:val="28"/>
          <w:szCs w:val="20"/>
        </w:rPr>
        <w:t>prescribed</w:t>
      </w:r>
      <w:r w:rsidR="006C172A">
        <w:rPr>
          <w:rFonts w:hint="eastAsia"/>
          <w:sz w:val="28"/>
          <w:szCs w:val="20"/>
        </w:rPr>
        <w:t xml:space="preserve"> period.</w:t>
      </w:r>
      <w:r w:rsidR="006C172A">
        <w:rPr>
          <w:sz w:val="28"/>
          <w:szCs w:val="20"/>
        </w:rPr>
        <w:t xml:space="preserve">  </w:t>
      </w:r>
    </w:p>
    <w:p w:rsidR="002F44A6" w:rsidRPr="002F44A6" w:rsidRDefault="005558A2" w:rsidP="00F33404">
      <w:pPr>
        <w:numPr>
          <w:ilvl w:val="0"/>
          <w:numId w:val="1"/>
        </w:numPr>
        <w:tabs>
          <w:tab w:val="left" w:pos="1440"/>
        </w:tabs>
        <w:snapToGrid w:val="0"/>
        <w:spacing w:before="480" w:line="360" w:lineRule="auto"/>
        <w:ind w:left="0" w:firstLine="0"/>
        <w:jc w:val="both"/>
        <w:rPr>
          <w:rFonts w:eastAsia="KaiTi" w:hint="eastAsia"/>
          <w:sz w:val="28"/>
          <w:szCs w:val="28"/>
        </w:rPr>
      </w:pPr>
      <w:r>
        <w:rPr>
          <w:sz w:val="28"/>
          <w:szCs w:val="20"/>
        </w:rPr>
        <w:t xml:space="preserve">As per Cohen LJ in </w:t>
      </w:r>
      <w:r w:rsidRPr="00AD3F45">
        <w:rPr>
          <w:b/>
          <w:i/>
          <w:sz w:val="28"/>
          <w:szCs w:val="20"/>
        </w:rPr>
        <w:t>Findlay</w:t>
      </w:r>
      <w:r>
        <w:rPr>
          <w:sz w:val="28"/>
          <w:szCs w:val="20"/>
        </w:rPr>
        <w:t xml:space="preserve"> (</w:t>
      </w:r>
      <w:r>
        <w:rPr>
          <w:rFonts w:hint="eastAsia"/>
          <w:sz w:val="28"/>
          <w:szCs w:val="20"/>
        </w:rPr>
        <w:t>see paragraph 19</w:t>
      </w:r>
      <w:r>
        <w:rPr>
          <w:sz w:val="28"/>
          <w:szCs w:val="20"/>
        </w:rPr>
        <w:t xml:space="preserve"> above), there has to be something in the conduct of the defendant which justified the plaintiff in proceeding to trial.  </w:t>
      </w:r>
      <w:r w:rsidR="002F44A6" w:rsidRPr="002F44A6">
        <w:rPr>
          <w:rFonts w:eastAsia="KaiTi" w:hint="eastAsia"/>
          <w:sz w:val="28"/>
          <w:szCs w:val="28"/>
        </w:rPr>
        <w:t xml:space="preserve">In the example cited by Waller LJ in </w:t>
      </w:r>
      <w:r w:rsidR="002F44A6" w:rsidRPr="00310EA4">
        <w:rPr>
          <w:rFonts w:eastAsia="KaiTi" w:hint="eastAsia"/>
          <w:b/>
          <w:i/>
          <w:sz w:val="28"/>
          <w:szCs w:val="28"/>
        </w:rPr>
        <w:t>Factortame</w:t>
      </w:r>
      <w:r w:rsidR="002F44A6" w:rsidRPr="002F44A6">
        <w:rPr>
          <w:rFonts w:eastAsia="KaiTi" w:hint="eastAsia"/>
          <w:sz w:val="28"/>
          <w:szCs w:val="28"/>
        </w:rPr>
        <w:t xml:space="preserve"> (quoted in </w:t>
      </w:r>
      <w:r w:rsidR="002F44A6" w:rsidRPr="00310EA4">
        <w:rPr>
          <w:b/>
          <w:i/>
          <w:sz w:val="28"/>
          <w:szCs w:val="28"/>
        </w:rPr>
        <w:t>Wong C</w:t>
      </w:r>
      <w:r w:rsidR="002F44A6" w:rsidRPr="00310EA4">
        <w:rPr>
          <w:rFonts w:hint="eastAsia"/>
          <w:b/>
          <w:i/>
          <w:sz w:val="28"/>
          <w:szCs w:val="28"/>
        </w:rPr>
        <w:t>h</w:t>
      </w:r>
      <w:r w:rsidR="002F44A6" w:rsidRPr="00310EA4">
        <w:rPr>
          <w:b/>
          <w:i/>
          <w:sz w:val="28"/>
          <w:szCs w:val="28"/>
        </w:rPr>
        <w:t>ing Wan</w:t>
      </w:r>
      <w:r w:rsidR="002F44A6" w:rsidRPr="002F44A6">
        <w:rPr>
          <w:sz w:val="28"/>
          <w:szCs w:val="28"/>
        </w:rPr>
        <w:t xml:space="preserve"> (supra)</w:t>
      </w:r>
      <w:r w:rsidR="002F44A6" w:rsidRPr="002F44A6">
        <w:rPr>
          <w:rFonts w:hint="eastAsia"/>
          <w:sz w:val="28"/>
          <w:szCs w:val="28"/>
        </w:rPr>
        <w:t xml:space="preserve"> above), a defendant</w:t>
      </w:r>
      <w:r w:rsidR="002F44A6" w:rsidRPr="002F44A6">
        <w:rPr>
          <w:sz w:val="28"/>
          <w:szCs w:val="28"/>
        </w:rPr>
        <w:t>’</w:t>
      </w:r>
      <w:r w:rsidR="002F44A6" w:rsidRPr="002F44A6">
        <w:rPr>
          <w:rFonts w:hint="eastAsia"/>
          <w:sz w:val="28"/>
          <w:szCs w:val="28"/>
        </w:rPr>
        <w:t xml:space="preserve">s conduct in withholding materials (not necessarily surveillance evidence) and not allowing a claimant </w:t>
      </w:r>
      <w:r w:rsidR="002F44A6" w:rsidRPr="002F44A6">
        <w:rPr>
          <w:rFonts w:hint="eastAsia"/>
          <w:sz w:val="28"/>
          <w:szCs w:val="28"/>
          <w:lang w:eastAsia="zh-TW"/>
        </w:rPr>
        <w:t>to make a proper appraisal of the defendant</w:t>
      </w:r>
      <w:r w:rsidR="002F44A6" w:rsidRPr="002F44A6">
        <w:rPr>
          <w:sz w:val="28"/>
          <w:szCs w:val="28"/>
          <w:lang w:eastAsia="zh-TW"/>
        </w:rPr>
        <w:t>’</w:t>
      </w:r>
      <w:r w:rsidR="002F44A6" w:rsidRPr="002F44A6">
        <w:rPr>
          <w:rFonts w:hint="eastAsia"/>
          <w:sz w:val="28"/>
          <w:szCs w:val="28"/>
          <w:lang w:eastAsia="zh-TW"/>
        </w:rPr>
        <w:t>s case</w:t>
      </w:r>
      <w:r w:rsidR="002F44A6">
        <w:rPr>
          <w:rFonts w:hint="eastAsia"/>
          <w:sz w:val="28"/>
          <w:szCs w:val="28"/>
        </w:rPr>
        <w:t xml:space="preserve"> would in the learned judge</w:t>
      </w:r>
      <w:r w:rsidR="002F44A6">
        <w:rPr>
          <w:sz w:val="28"/>
          <w:szCs w:val="28"/>
        </w:rPr>
        <w:t>’</w:t>
      </w:r>
      <w:r w:rsidR="002F44A6">
        <w:rPr>
          <w:rFonts w:hint="eastAsia"/>
          <w:sz w:val="28"/>
          <w:szCs w:val="28"/>
        </w:rPr>
        <w:t>s view constitute a special circumstance dislodging the presumption that the claimant should pay the defendant</w:t>
      </w:r>
      <w:r w:rsidR="002F44A6">
        <w:rPr>
          <w:sz w:val="28"/>
          <w:szCs w:val="28"/>
        </w:rPr>
        <w:t>’</w:t>
      </w:r>
      <w:r w:rsidR="002F44A6">
        <w:rPr>
          <w:rFonts w:hint="eastAsia"/>
          <w:sz w:val="28"/>
          <w:szCs w:val="28"/>
        </w:rPr>
        <w:t xml:space="preserve">s costs after the expiry of the prescribed period under the normal rule.  The court did not go on to say the same conduct would </w:t>
      </w:r>
      <w:r w:rsidR="00FB749E">
        <w:rPr>
          <w:rFonts w:hint="eastAsia"/>
          <w:sz w:val="28"/>
          <w:szCs w:val="28"/>
        </w:rPr>
        <w:t>at the same time</w:t>
      </w:r>
      <w:r w:rsidR="002F44A6">
        <w:rPr>
          <w:rFonts w:hint="eastAsia"/>
          <w:sz w:val="28"/>
          <w:szCs w:val="28"/>
        </w:rPr>
        <w:t xml:space="preserve"> warrant an order for the defendant to pay the claimant</w:t>
      </w:r>
      <w:r w:rsidR="002F44A6">
        <w:rPr>
          <w:sz w:val="28"/>
          <w:szCs w:val="28"/>
        </w:rPr>
        <w:t>’</w:t>
      </w:r>
      <w:r w:rsidR="002F44A6">
        <w:rPr>
          <w:rFonts w:hint="eastAsia"/>
          <w:sz w:val="28"/>
          <w:szCs w:val="28"/>
        </w:rPr>
        <w:t>s costs incurred during the same period.</w:t>
      </w:r>
    </w:p>
    <w:p w:rsidR="00CA5B83" w:rsidRDefault="006C172A" w:rsidP="00CA5B83">
      <w:pPr>
        <w:numPr>
          <w:ilvl w:val="0"/>
          <w:numId w:val="1"/>
        </w:numPr>
        <w:tabs>
          <w:tab w:val="left" w:pos="1440"/>
        </w:tabs>
        <w:snapToGrid w:val="0"/>
        <w:spacing w:before="480" w:line="360" w:lineRule="auto"/>
        <w:ind w:left="0" w:firstLine="0"/>
        <w:jc w:val="both"/>
        <w:rPr>
          <w:rFonts w:eastAsia="KaiTi" w:hint="eastAsia"/>
          <w:sz w:val="28"/>
          <w:szCs w:val="20"/>
        </w:rPr>
      </w:pPr>
      <w:r>
        <w:rPr>
          <w:rFonts w:hint="eastAsia"/>
          <w:sz w:val="28"/>
          <w:szCs w:val="20"/>
        </w:rPr>
        <w:t>When I come to consider the plaintiff</w:t>
      </w:r>
      <w:r>
        <w:rPr>
          <w:sz w:val="28"/>
          <w:szCs w:val="20"/>
        </w:rPr>
        <w:t>’</w:t>
      </w:r>
      <w:r>
        <w:rPr>
          <w:rFonts w:hint="eastAsia"/>
          <w:sz w:val="28"/>
          <w:szCs w:val="20"/>
        </w:rPr>
        <w:t xml:space="preserve"> conduct here, </w:t>
      </w:r>
      <w:r w:rsidR="00D845C9" w:rsidRPr="00F33404">
        <w:rPr>
          <w:sz w:val="28"/>
          <w:szCs w:val="20"/>
        </w:rPr>
        <w:t xml:space="preserve">I share </w:t>
      </w:r>
      <w:r w:rsidR="00D845C9" w:rsidRPr="00F33404">
        <w:rPr>
          <w:rFonts w:hint="eastAsia"/>
          <w:sz w:val="28"/>
          <w:szCs w:val="20"/>
        </w:rPr>
        <w:t xml:space="preserve">the </w:t>
      </w:r>
      <w:r w:rsidR="00D845C9" w:rsidRPr="00F33404">
        <w:rPr>
          <w:sz w:val="28"/>
          <w:szCs w:val="20"/>
        </w:rPr>
        <w:t xml:space="preserve">sentiment of the court in </w:t>
      </w:r>
      <w:r w:rsidR="00D845C9" w:rsidRPr="00F33404">
        <w:rPr>
          <w:b/>
          <w:i/>
          <w:sz w:val="28"/>
          <w:szCs w:val="20"/>
        </w:rPr>
        <w:t>Booth</w:t>
      </w:r>
      <w:r w:rsidR="00D845C9" w:rsidRPr="00F33404">
        <w:rPr>
          <w:sz w:val="28"/>
          <w:szCs w:val="20"/>
        </w:rPr>
        <w:t xml:space="preserve"> </w:t>
      </w:r>
      <w:r w:rsidR="00D845C9" w:rsidRPr="00F33404">
        <w:rPr>
          <w:rFonts w:hint="eastAsia"/>
          <w:sz w:val="28"/>
          <w:szCs w:val="20"/>
        </w:rPr>
        <w:t xml:space="preserve">(supra) </w:t>
      </w:r>
      <w:r w:rsidR="00D845C9" w:rsidRPr="00F33404">
        <w:rPr>
          <w:sz w:val="28"/>
          <w:szCs w:val="20"/>
        </w:rPr>
        <w:t xml:space="preserve">and take a similar view that even though disclosure of </w:t>
      </w:r>
      <w:r w:rsidR="00D845C9" w:rsidRPr="00F33404">
        <w:rPr>
          <w:rFonts w:hint="eastAsia"/>
          <w:sz w:val="28"/>
          <w:szCs w:val="20"/>
        </w:rPr>
        <w:t xml:space="preserve">the </w:t>
      </w:r>
      <w:r w:rsidR="00D845C9" w:rsidRPr="00F33404">
        <w:rPr>
          <w:sz w:val="28"/>
          <w:szCs w:val="20"/>
        </w:rPr>
        <w:t xml:space="preserve">surveillance reports and VCDs </w:t>
      </w:r>
      <w:r w:rsidR="00F33404">
        <w:rPr>
          <w:rFonts w:hint="eastAsia"/>
          <w:sz w:val="28"/>
          <w:szCs w:val="20"/>
        </w:rPr>
        <w:t>came</w:t>
      </w:r>
      <w:r w:rsidR="00D845C9" w:rsidRPr="00F33404">
        <w:rPr>
          <w:sz w:val="28"/>
          <w:szCs w:val="20"/>
        </w:rPr>
        <w:t xml:space="preserve"> late</w:t>
      </w:r>
      <w:r w:rsidR="00D845C9" w:rsidRPr="00F33404">
        <w:rPr>
          <w:rFonts w:hint="eastAsia"/>
          <w:sz w:val="28"/>
          <w:szCs w:val="20"/>
        </w:rPr>
        <w:t xml:space="preserve">, </w:t>
      </w:r>
      <w:r w:rsidR="00D845C9" w:rsidRPr="00F33404">
        <w:rPr>
          <w:sz w:val="28"/>
          <w:szCs w:val="20"/>
        </w:rPr>
        <w:t xml:space="preserve">the defendant should </w:t>
      </w:r>
      <w:r w:rsidR="00D845C9" w:rsidRPr="00F33404">
        <w:rPr>
          <w:rFonts w:hint="eastAsia"/>
          <w:sz w:val="28"/>
          <w:szCs w:val="20"/>
        </w:rPr>
        <w:t xml:space="preserve">not </w:t>
      </w:r>
      <w:r w:rsidR="00D845C9" w:rsidRPr="00F33404">
        <w:rPr>
          <w:sz w:val="28"/>
          <w:szCs w:val="20"/>
        </w:rPr>
        <w:t xml:space="preserve">be required to bear </w:t>
      </w:r>
      <w:r w:rsidR="00D845C9" w:rsidRPr="00F33404">
        <w:rPr>
          <w:rFonts w:hint="eastAsia"/>
          <w:sz w:val="28"/>
          <w:szCs w:val="20"/>
        </w:rPr>
        <w:t>the plaintiff</w:t>
      </w:r>
      <w:r w:rsidR="00D845C9" w:rsidRPr="00F33404">
        <w:rPr>
          <w:sz w:val="28"/>
          <w:szCs w:val="20"/>
        </w:rPr>
        <w:t xml:space="preserve">’s costs in </w:t>
      </w:r>
      <w:r w:rsidR="00F33404">
        <w:rPr>
          <w:rFonts w:hint="eastAsia"/>
          <w:sz w:val="28"/>
          <w:szCs w:val="20"/>
        </w:rPr>
        <w:t>his</w:t>
      </w:r>
      <w:r w:rsidR="00D845C9" w:rsidRPr="00F33404">
        <w:rPr>
          <w:sz w:val="28"/>
          <w:szCs w:val="20"/>
        </w:rPr>
        <w:t xml:space="preserve"> unreasonable pursuit after the expiry of</w:t>
      </w:r>
      <w:r w:rsidR="00D845C9" w:rsidRPr="00F33404">
        <w:rPr>
          <w:rFonts w:hint="eastAsia"/>
          <w:sz w:val="28"/>
          <w:szCs w:val="20"/>
        </w:rPr>
        <w:t xml:space="preserve"> the prescribed period.</w:t>
      </w:r>
      <w:r w:rsidR="00D845C9" w:rsidRPr="00F33404">
        <w:rPr>
          <w:sz w:val="28"/>
          <w:szCs w:val="20"/>
        </w:rPr>
        <w:t xml:space="preserve"> </w:t>
      </w:r>
      <w:r w:rsidR="00D845C9" w:rsidRPr="00F33404">
        <w:rPr>
          <w:rFonts w:hint="eastAsia"/>
          <w:sz w:val="28"/>
          <w:szCs w:val="20"/>
        </w:rPr>
        <w:t xml:space="preserve"> </w:t>
      </w:r>
    </w:p>
    <w:p w:rsidR="00F85FF7" w:rsidRPr="00CA5B83" w:rsidRDefault="00F33404" w:rsidP="00CA5B83">
      <w:pPr>
        <w:numPr>
          <w:ilvl w:val="0"/>
          <w:numId w:val="1"/>
        </w:numPr>
        <w:tabs>
          <w:tab w:val="left" w:pos="1440"/>
        </w:tabs>
        <w:snapToGrid w:val="0"/>
        <w:spacing w:before="480" w:line="360" w:lineRule="auto"/>
        <w:ind w:left="0" w:firstLine="0"/>
        <w:jc w:val="both"/>
        <w:rPr>
          <w:rFonts w:eastAsia="KaiTi"/>
          <w:sz w:val="28"/>
          <w:szCs w:val="20"/>
        </w:rPr>
      </w:pPr>
      <w:r w:rsidRPr="00CA5B83">
        <w:rPr>
          <w:sz w:val="28"/>
          <w:szCs w:val="28"/>
        </w:rPr>
        <w:t xml:space="preserve">I am not prepared to hold </w:t>
      </w:r>
      <w:r w:rsidRPr="00CA5B83">
        <w:rPr>
          <w:rFonts w:hint="eastAsia"/>
          <w:sz w:val="28"/>
          <w:szCs w:val="28"/>
        </w:rPr>
        <w:t xml:space="preserve">that an act of </w:t>
      </w:r>
      <w:r w:rsidRPr="00CA5B83">
        <w:rPr>
          <w:color w:val="000000"/>
          <w:sz w:val="28"/>
          <w:szCs w:val="28"/>
        </w:rPr>
        <w:t xml:space="preserve">withholding surveillance evidence or evidence of similar effect can </w:t>
      </w:r>
      <w:r w:rsidRPr="00CA5B83">
        <w:rPr>
          <w:rFonts w:hint="eastAsia"/>
          <w:color w:val="000000"/>
          <w:sz w:val="28"/>
          <w:szCs w:val="28"/>
        </w:rPr>
        <w:t>never</w:t>
      </w:r>
      <w:r w:rsidRPr="00CA5B83">
        <w:rPr>
          <w:color w:val="000000"/>
          <w:sz w:val="28"/>
          <w:szCs w:val="28"/>
        </w:rPr>
        <w:t xml:space="preserve"> amount to</w:t>
      </w:r>
      <w:r w:rsidRPr="00CA5B83">
        <w:rPr>
          <w:rFonts w:hint="eastAsia"/>
          <w:color w:val="000000"/>
          <w:sz w:val="28"/>
          <w:szCs w:val="28"/>
        </w:rPr>
        <w:t xml:space="preserve"> an</w:t>
      </w:r>
      <w:r w:rsidRPr="00CA5B83">
        <w:rPr>
          <w:color w:val="000000"/>
          <w:sz w:val="28"/>
          <w:szCs w:val="28"/>
        </w:rPr>
        <w:t xml:space="preserve"> </w:t>
      </w:r>
      <w:r w:rsidR="00491426">
        <w:rPr>
          <w:rFonts w:hint="eastAsia"/>
          <w:color w:val="000000"/>
          <w:sz w:val="28"/>
          <w:szCs w:val="28"/>
        </w:rPr>
        <w:t>improper</w:t>
      </w:r>
      <w:r w:rsidRPr="00CA5B83">
        <w:rPr>
          <w:color w:val="000000"/>
          <w:sz w:val="28"/>
          <w:szCs w:val="28"/>
        </w:rPr>
        <w:t xml:space="preserve"> conduct or otherwise give rise to special circumstances so as to warrant a</w:t>
      </w:r>
      <w:r w:rsidR="006C318E">
        <w:rPr>
          <w:rFonts w:hint="eastAsia"/>
          <w:color w:val="000000"/>
          <w:sz w:val="28"/>
          <w:szCs w:val="28"/>
        </w:rPr>
        <w:t>n</w:t>
      </w:r>
      <w:r w:rsidRPr="00CA5B83">
        <w:rPr>
          <w:color w:val="000000"/>
          <w:sz w:val="28"/>
          <w:szCs w:val="28"/>
        </w:rPr>
        <w:t xml:space="preserve"> order </w:t>
      </w:r>
      <w:r w:rsidR="006C318E">
        <w:rPr>
          <w:rFonts w:hint="eastAsia"/>
          <w:color w:val="000000"/>
          <w:sz w:val="28"/>
          <w:szCs w:val="28"/>
        </w:rPr>
        <w:t>for</w:t>
      </w:r>
      <w:r w:rsidRPr="00CA5B83">
        <w:rPr>
          <w:color w:val="000000"/>
          <w:sz w:val="28"/>
          <w:szCs w:val="28"/>
        </w:rPr>
        <w:t xml:space="preserve"> </w:t>
      </w:r>
      <w:r w:rsidRPr="00CA5B83">
        <w:rPr>
          <w:rFonts w:hint="eastAsia"/>
          <w:color w:val="000000"/>
          <w:sz w:val="28"/>
          <w:szCs w:val="28"/>
        </w:rPr>
        <w:t>the withholding party</w:t>
      </w:r>
      <w:r w:rsidR="006C318E">
        <w:rPr>
          <w:rFonts w:hint="eastAsia"/>
          <w:color w:val="000000"/>
          <w:sz w:val="28"/>
          <w:szCs w:val="28"/>
        </w:rPr>
        <w:t xml:space="preserve"> to pay the other party</w:t>
      </w:r>
      <w:r w:rsidR="006C318E">
        <w:rPr>
          <w:color w:val="000000"/>
          <w:sz w:val="28"/>
          <w:szCs w:val="28"/>
        </w:rPr>
        <w:t>’</w:t>
      </w:r>
      <w:r w:rsidR="006C318E">
        <w:rPr>
          <w:rFonts w:hint="eastAsia"/>
          <w:color w:val="000000"/>
          <w:sz w:val="28"/>
          <w:szCs w:val="28"/>
        </w:rPr>
        <w:t xml:space="preserve">s costs instead of </w:t>
      </w:r>
      <w:r w:rsidR="00D03B47">
        <w:rPr>
          <w:rFonts w:hint="eastAsia"/>
          <w:color w:val="000000"/>
          <w:sz w:val="28"/>
          <w:szCs w:val="28"/>
        </w:rPr>
        <w:t>simply</w:t>
      </w:r>
      <w:r w:rsidR="006C318E">
        <w:rPr>
          <w:rFonts w:hint="eastAsia"/>
          <w:color w:val="000000"/>
          <w:sz w:val="28"/>
          <w:szCs w:val="28"/>
        </w:rPr>
        <w:t xml:space="preserve"> bearing his own costs</w:t>
      </w:r>
      <w:r w:rsidRPr="00CA5B83">
        <w:rPr>
          <w:color w:val="000000"/>
          <w:sz w:val="28"/>
          <w:szCs w:val="28"/>
        </w:rPr>
        <w:t xml:space="preserve">. </w:t>
      </w:r>
      <w:r w:rsidRPr="00CA5B83">
        <w:rPr>
          <w:rFonts w:hint="eastAsia"/>
          <w:color w:val="000000"/>
          <w:sz w:val="28"/>
          <w:szCs w:val="28"/>
        </w:rPr>
        <w:t xml:space="preserve"> </w:t>
      </w:r>
      <w:r w:rsidR="007E6E3B" w:rsidRPr="00CA5B83">
        <w:rPr>
          <w:sz w:val="28"/>
          <w:szCs w:val="28"/>
        </w:rPr>
        <w:t xml:space="preserve">Each case turns on its own facts.  </w:t>
      </w:r>
      <w:r w:rsidRPr="00CA5B83">
        <w:rPr>
          <w:rFonts w:hint="eastAsia"/>
          <w:color w:val="000000"/>
          <w:sz w:val="28"/>
          <w:szCs w:val="28"/>
        </w:rPr>
        <w:t>On the facts of this case, I am prepared</w:t>
      </w:r>
      <w:r w:rsidR="00077921">
        <w:rPr>
          <w:rFonts w:hint="eastAsia"/>
          <w:color w:val="000000"/>
          <w:sz w:val="28"/>
          <w:szCs w:val="28"/>
        </w:rPr>
        <w:t xml:space="preserve"> at least</w:t>
      </w:r>
      <w:r w:rsidRPr="00CA5B83">
        <w:rPr>
          <w:rFonts w:hint="eastAsia"/>
          <w:color w:val="000000"/>
          <w:sz w:val="28"/>
          <w:szCs w:val="28"/>
        </w:rPr>
        <w:t xml:space="preserve"> to say i</w:t>
      </w:r>
      <w:r w:rsidR="00D845C9" w:rsidRPr="00CA5B83">
        <w:rPr>
          <w:sz w:val="28"/>
          <w:szCs w:val="28"/>
        </w:rPr>
        <w:t xml:space="preserve">f the withholding of the surveillance evidence </w:t>
      </w:r>
      <w:r w:rsidRPr="00CA5B83">
        <w:rPr>
          <w:rFonts w:hint="eastAsia"/>
          <w:sz w:val="28"/>
          <w:szCs w:val="28"/>
        </w:rPr>
        <w:t>here justifies such a costs order</w:t>
      </w:r>
      <w:r w:rsidR="00D845C9" w:rsidRPr="00CA5B83">
        <w:rPr>
          <w:sz w:val="28"/>
          <w:szCs w:val="28"/>
        </w:rPr>
        <w:t xml:space="preserve">, the same </w:t>
      </w:r>
      <w:r w:rsidR="006C172A" w:rsidRPr="00CA5B83">
        <w:rPr>
          <w:rFonts w:hint="eastAsia"/>
          <w:sz w:val="28"/>
          <w:szCs w:val="28"/>
        </w:rPr>
        <w:t>i</w:t>
      </w:r>
      <w:r w:rsidR="00D845C9" w:rsidRPr="00CA5B83">
        <w:rPr>
          <w:sz w:val="28"/>
          <w:szCs w:val="28"/>
        </w:rPr>
        <w:t xml:space="preserve">s set off by the equally, if not more, </w:t>
      </w:r>
      <w:r w:rsidR="00491426">
        <w:rPr>
          <w:rFonts w:hint="eastAsia"/>
          <w:sz w:val="28"/>
          <w:szCs w:val="28"/>
        </w:rPr>
        <w:t>improper</w:t>
      </w:r>
      <w:r w:rsidR="00D845C9" w:rsidRPr="00CA5B83">
        <w:rPr>
          <w:sz w:val="28"/>
          <w:szCs w:val="28"/>
        </w:rPr>
        <w:t xml:space="preserve"> conduct of the plaintiff</w:t>
      </w:r>
      <w:r w:rsidR="00077921">
        <w:rPr>
          <w:rFonts w:hint="eastAsia"/>
          <w:sz w:val="28"/>
          <w:szCs w:val="28"/>
        </w:rPr>
        <w:t xml:space="preserve"> in</w:t>
      </w:r>
      <w:r w:rsidR="00D845C9" w:rsidRPr="00CA5B83">
        <w:rPr>
          <w:sz w:val="28"/>
          <w:szCs w:val="28"/>
        </w:rPr>
        <w:t xml:space="preserve"> </w:t>
      </w:r>
      <w:r w:rsidR="006C172A" w:rsidRPr="00CA5B83">
        <w:rPr>
          <w:rFonts w:hint="eastAsia"/>
          <w:sz w:val="28"/>
          <w:szCs w:val="28"/>
        </w:rPr>
        <w:t>pursuing his claim after the expiry of the prescribed period</w:t>
      </w:r>
      <w:r w:rsidR="00D845C9" w:rsidRPr="00CA5B83">
        <w:rPr>
          <w:sz w:val="28"/>
          <w:szCs w:val="28"/>
        </w:rPr>
        <w:t>.</w:t>
      </w:r>
    </w:p>
    <w:p w:rsidR="00672402" w:rsidRPr="00A21464" w:rsidRDefault="00672402" w:rsidP="008B693C">
      <w:pPr>
        <w:numPr>
          <w:ilvl w:val="0"/>
          <w:numId w:val="1"/>
        </w:numPr>
        <w:tabs>
          <w:tab w:val="left" w:pos="1440"/>
        </w:tabs>
        <w:snapToGrid w:val="0"/>
        <w:spacing w:before="480" w:line="360" w:lineRule="auto"/>
        <w:ind w:left="0" w:firstLine="0"/>
        <w:jc w:val="both"/>
        <w:rPr>
          <w:rFonts w:eastAsia="KaiTi" w:hint="eastAsia"/>
          <w:sz w:val="28"/>
          <w:szCs w:val="20"/>
        </w:rPr>
      </w:pPr>
      <w:r>
        <w:rPr>
          <w:sz w:val="28"/>
          <w:szCs w:val="20"/>
        </w:rPr>
        <w:t xml:space="preserve">There is therefore no good reason for making the defendant pay </w:t>
      </w:r>
      <w:r w:rsidR="00AE69DC">
        <w:rPr>
          <w:sz w:val="28"/>
          <w:szCs w:val="20"/>
        </w:rPr>
        <w:t>the plaintiff’s</w:t>
      </w:r>
      <w:r>
        <w:rPr>
          <w:sz w:val="28"/>
          <w:szCs w:val="20"/>
        </w:rPr>
        <w:t xml:space="preserve"> costs </w:t>
      </w:r>
      <w:r w:rsidR="00AE69DC">
        <w:rPr>
          <w:sz w:val="28"/>
          <w:szCs w:val="20"/>
        </w:rPr>
        <w:t xml:space="preserve">incurred </w:t>
      </w:r>
      <w:r w:rsidR="0009156E">
        <w:rPr>
          <w:rFonts w:hint="eastAsia"/>
          <w:sz w:val="28"/>
          <w:szCs w:val="20"/>
        </w:rPr>
        <w:t>after</w:t>
      </w:r>
      <w:r w:rsidR="00AE69DC">
        <w:rPr>
          <w:sz w:val="28"/>
          <w:szCs w:val="20"/>
        </w:rPr>
        <w:t xml:space="preserve"> 27 September 2012</w:t>
      </w:r>
      <w:r>
        <w:rPr>
          <w:sz w:val="28"/>
          <w:szCs w:val="20"/>
        </w:rPr>
        <w:t>.</w:t>
      </w:r>
    </w:p>
    <w:p w:rsidR="00806857" w:rsidRPr="00806857" w:rsidRDefault="00806857" w:rsidP="00806857">
      <w:pPr>
        <w:pStyle w:val="para"/>
        <w:numPr>
          <w:ilvl w:val="0"/>
          <w:numId w:val="0"/>
        </w:numPr>
        <w:rPr>
          <w:rFonts w:hint="eastAsia"/>
          <w:b/>
          <w:i/>
        </w:rPr>
      </w:pPr>
      <w:r w:rsidRPr="00806857">
        <w:rPr>
          <w:rFonts w:hint="eastAsia"/>
          <w:b/>
          <w:i/>
        </w:rPr>
        <w:t>Conclusion</w:t>
      </w:r>
    </w:p>
    <w:p w:rsidR="008B693C" w:rsidRPr="008B693C" w:rsidRDefault="00806857" w:rsidP="008B693C">
      <w:pPr>
        <w:numPr>
          <w:ilvl w:val="0"/>
          <w:numId w:val="1"/>
        </w:numPr>
        <w:tabs>
          <w:tab w:val="left" w:pos="1440"/>
        </w:tabs>
        <w:snapToGrid w:val="0"/>
        <w:spacing w:before="480" w:line="360" w:lineRule="auto"/>
        <w:ind w:left="0" w:firstLine="0"/>
        <w:jc w:val="both"/>
        <w:rPr>
          <w:rFonts w:eastAsia="KaiTi"/>
          <w:sz w:val="28"/>
          <w:szCs w:val="20"/>
        </w:rPr>
      </w:pPr>
      <w:r>
        <w:rPr>
          <w:sz w:val="28"/>
          <w:szCs w:val="20"/>
        </w:rPr>
        <w:t>Leave is granted for</w:t>
      </w:r>
      <w:r w:rsidR="00EA6A1C">
        <w:rPr>
          <w:rFonts w:hint="eastAsia"/>
          <w:sz w:val="28"/>
          <w:szCs w:val="20"/>
        </w:rPr>
        <w:t xml:space="preserve"> the plaintiff </w:t>
      </w:r>
      <w:r>
        <w:rPr>
          <w:sz w:val="28"/>
          <w:szCs w:val="20"/>
        </w:rPr>
        <w:t xml:space="preserve">to accept the Sanctioned Payment out of time.  </w:t>
      </w:r>
      <w:r w:rsidR="00020566">
        <w:rPr>
          <w:rFonts w:hint="eastAsia"/>
          <w:sz w:val="28"/>
          <w:szCs w:val="20"/>
        </w:rPr>
        <w:t>I further order t</w:t>
      </w:r>
      <w:r>
        <w:rPr>
          <w:sz w:val="28"/>
          <w:szCs w:val="20"/>
        </w:rPr>
        <w:t xml:space="preserve">he defendant </w:t>
      </w:r>
      <w:r w:rsidR="00020566">
        <w:rPr>
          <w:rFonts w:hint="eastAsia"/>
          <w:sz w:val="28"/>
          <w:szCs w:val="20"/>
        </w:rPr>
        <w:t>t</w:t>
      </w:r>
      <w:r>
        <w:rPr>
          <w:sz w:val="28"/>
          <w:szCs w:val="20"/>
        </w:rPr>
        <w:t>o pay the plaintiff costs of this action</w:t>
      </w:r>
      <w:r w:rsidR="00020566" w:rsidRPr="00020566">
        <w:rPr>
          <w:sz w:val="28"/>
          <w:szCs w:val="20"/>
        </w:rPr>
        <w:t xml:space="preserve"> </w:t>
      </w:r>
      <w:r w:rsidR="00020566">
        <w:rPr>
          <w:sz w:val="28"/>
          <w:szCs w:val="20"/>
        </w:rPr>
        <w:t>up to 27 September 2012</w:t>
      </w:r>
      <w:r w:rsidR="00020566">
        <w:rPr>
          <w:rFonts w:hint="eastAsia"/>
          <w:sz w:val="28"/>
          <w:szCs w:val="20"/>
        </w:rPr>
        <w:t>, to be taxed if not agreed</w:t>
      </w:r>
      <w:r w:rsidR="005C5CF7">
        <w:rPr>
          <w:rFonts w:hint="eastAsia"/>
          <w:sz w:val="28"/>
          <w:szCs w:val="20"/>
        </w:rPr>
        <w:t xml:space="preserve"> with a certificate for counsel</w:t>
      </w:r>
      <w:r w:rsidR="003E1446">
        <w:rPr>
          <w:rFonts w:hint="eastAsia"/>
          <w:sz w:val="28"/>
          <w:szCs w:val="20"/>
        </w:rPr>
        <w:t>.</w:t>
      </w:r>
      <w:r>
        <w:rPr>
          <w:sz w:val="28"/>
          <w:szCs w:val="20"/>
        </w:rPr>
        <w:t xml:space="preserve">  Each party </w:t>
      </w:r>
      <w:r w:rsidR="005C5CF7">
        <w:rPr>
          <w:rFonts w:hint="eastAsia"/>
          <w:sz w:val="28"/>
          <w:szCs w:val="20"/>
        </w:rPr>
        <w:t>shall</w:t>
      </w:r>
      <w:r w:rsidR="0009156E">
        <w:rPr>
          <w:rFonts w:hint="eastAsia"/>
          <w:sz w:val="28"/>
          <w:szCs w:val="20"/>
        </w:rPr>
        <w:t xml:space="preserve"> </w:t>
      </w:r>
      <w:r>
        <w:rPr>
          <w:sz w:val="28"/>
          <w:szCs w:val="20"/>
        </w:rPr>
        <w:t>bear his</w:t>
      </w:r>
      <w:r w:rsidR="0009156E">
        <w:rPr>
          <w:rFonts w:hint="eastAsia"/>
          <w:sz w:val="28"/>
          <w:szCs w:val="20"/>
        </w:rPr>
        <w:t>/its</w:t>
      </w:r>
      <w:r>
        <w:rPr>
          <w:sz w:val="28"/>
          <w:szCs w:val="20"/>
        </w:rPr>
        <w:t xml:space="preserve"> own costs</w:t>
      </w:r>
      <w:r w:rsidR="00020566">
        <w:rPr>
          <w:rFonts w:hint="eastAsia"/>
          <w:sz w:val="28"/>
          <w:szCs w:val="20"/>
        </w:rPr>
        <w:t xml:space="preserve"> incurred</w:t>
      </w:r>
      <w:r>
        <w:rPr>
          <w:sz w:val="28"/>
          <w:szCs w:val="20"/>
        </w:rPr>
        <w:t xml:space="preserve"> after 27 September 2012.  </w:t>
      </w:r>
      <w:r w:rsidRPr="00020566">
        <w:rPr>
          <w:sz w:val="28"/>
          <w:szCs w:val="20"/>
        </w:rPr>
        <w:t>The plaintiff’s own costs be taxed in accordance with the Legal Aid Regulations.</w:t>
      </w:r>
      <w:r w:rsidR="003E1446" w:rsidRPr="00020566">
        <w:rPr>
          <w:rFonts w:hint="eastAsia"/>
          <w:sz w:val="28"/>
          <w:szCs w:val="20"/>
        </w:rPr>
        <w:t xml:space="preserve"> </w:t>
      </w:r>
      <w:r w:rsidR="003E1446">
        <w:rPr>
          <w:rFonts w:hint="eastAsia"/>
          <w:sz w:val="28"/>
          <w:szCs w:val="20"/>
        </w:rPr>
        <w:t xml:space="preserve"> </w:t>
      </w:r>
      <w:r w:rsidR="008B693C" w:rsidRPr="008B693C">
        <w:rPr>
          <w:rFonts w:eastAsia="KaiTi"/>
          <w:sz w:val="28"/>
          <w:szCs w:val="20"/>
        </w:rPr>
        <w:t xml:space="preserve">  </w:t>
      </w:r>
    </w:p>
    <w:p w:rsidR="00A65D94" w:rsidRDefault="00020566" w:rsidP="008B693C">
      <w:pPr>
        <w:numPr>
          <w:ilvl w:val="0"/>
          <w:numId w:val="1"/>
        </w:numPr>
        <w:tabs>
          <w:tab w:val="left" w:pos="1440"/>
        </w:tabs>
        <w:snapToGrid w:val="0"/>
        <w:spacing w:before="480" w:line="360" w:lineRule="auto"/>
        <w:ind w:left="0" w:firstLine="0"/>
        <w:jc w:val="both"/>
        <w:rPr>
          <w:rFonts w:eastAsia="KaiTi"/>
          <w:sz w:val="28"/>
          <w:szCs w:val="20"/>
        </w:rPr>
      </w:pPr>
      <w:r>
        <w:rPr>
          <w:rFonts w:eastAsia="KaiTi" w:hint="eastAsia"/>
          <w:sz w:val="28"/>
          <w:szCs w:val="20"/>
        </w:rPr>
        <w:t>I have heard Counsel</w:t>
      </w:r>
      <w:r>
        <w:rPr>
          <w:rFonts w:eastAsia="KaiTi"/>
          <w:sz w:val="28"/>
          <w:szCs w:val="20"/>
        </w:rPr>
        <w:t>’</w:t>
      </w:r>
      <w:r>
        <w:rPr>
          <w:rFonts w:eastAsia="KaiTi" w:hint="eastAsia"/>
          <w:sz w:val="28"/>
          <w:szCs w:val="20"/>
        </w:rPr>
        <w:t xml:space="preserve">s submissions on the costs of this application.  </w:t>
      </w:r>
      <w:r w:rsidR="00546CE8">
        <w:rPr>
          <w:rFonts w:eastAsia="KaiTi" w:hint="eastAsia"/>
          <w:sz w:val="28"/>
          <w:szCs w:val="20"/>
        </w:rPr>
        <w:t>The plaintiff set out to ask for all costs of the action but ends up having to bear his own costs after the expiry of the prescribed period.  The defendant agreed to pay the plaintiff</w:t>
      </w:r>
      <w:r w:rsidR="00546CE8">
        <w:rPr>
          <w:rFonts w:eastAsia="KaiTi"/>
          <w:sz w:val="28"/>
          <w:szCs w:val="20"/>
        </w:rPr>
        <w:t>’</w:t>
      </w:r>
      <w:r w:rsidR="00546CE8">
        <w:rPr>
          <w:rFonts w:eastAsia="KaiTi" w:hint="eastAsia"/>
          <w:sz w:val="28"/>
          <w:szCs w:val="20"/>
        </w:rPr>
        <w:t xml:space="preserve">s costs up to the expiry of the prescribed period but asked for its costs incurred thereafter.  It </w:t>
      </w:r>
      <w:r w:rsidR="009B2902">
        <w:rPr>
          <w:rFonts w:eastAsia="KaiTi" w:hint="eastAsia"/>
          <w:sz w:val="28"/>
          <w:szCs w:val="20"/>
        </w:rPr>
        <w:t xml:space="preserve">similarly </w:t>
      </w:r>
      <w:r w:rsidR="00546CE8">
        <w:rPr>
          <w:rFonts w:eastAsia="KaiTi" w:hint="eastAsia"/>
          <w:sz w:val="28"/>
          <w:szCs w:val="20"/>
        </w:rPr>
        <w:t xml:space="preserve">ends up having to bear its own costs after the expiry of the prescribed period.  </w:t>
      </w:r>
      <w:r w:rsidR="00A65D94">
        <w:rPr>
          <w:rFonts w:eastAsia="KaiTi"/>
          <w:sz w:val="28"/>
          <w:szCs w:val="20"/>
        </w:rPr>
        <w:t xml:space="preserve">Since neither </w:t>
      </w:r>
      <w:r w:rsidR="00F0252C">
        <w:rPr>
          <w:rFonts w:eastAsia="KaiTi"/>
          <w:sz w:val="28"/>
          <w:szCs w:val="20"/>
        </w:rPr>
        <w:t>party</w:t>
      </w:r>
      <w:r w:rsidR="00A65D94">
        <w:rPr>
          <w:rFonts w:eastAsia="KaiTi"/>
          <w:sz w:val="28"/>
          <w:szCs w:val="20"/>
        </w:rPr>
        <w:t xml:space="preserve"> ha</w:t>
      </w:r>
      <w:r w:rsidR="00F0252C">
        <w:rPr>
          <w:rFonts w:eastAsia="KaiTi" w:hint="eastAsia"/>
          <w:sz w:val="28"/>
          <w:szCs w:val="20"/>
        </w:rPr>
        <w:t>s</w:t>
      </w:r>
      <w:r w:rsidR="00A65D94">
        <w:rPr>
          <w:rFonts w:eastAsia="KaiTi"/>
          <w:sz w:val="28"/>
          <w:szCs w:val="20"/>
        </w:rPr>
        <w:t xml:space="preserve"> </w:t>
      </w:r>
      <w:r w:rsidR="00F0252C">
        <w:rPr>
          <w:rFonts w:eastAsia="KaiTi" w:hint="eastAsia"/>
          <w:sz w:val="28"/>
          <w:szCs w:val="20"/>
        </w:rPr>
        <w:t xml:space="preserve">fully </w:t>
      </w:r>
      <w:r w:rsidR="00A65D94">
        <w:rPr>
          <w:rFonts w:eastAsia="KaiTi"/>
          <w:sz w:val="28"/>
          <w:szCs w:val="20"/>
        </w:rPr>
        <w:t>succeeded in securing a favourable result</w:t>
      </w:r>
      <w:r w:rsidR="00546CE8">
        <w:rPr>
          <w:rFonts w:eastAsia="KaiTi" w:hint="eastAsia"/>
          <w:sz w:val="28"/>
          <w:szCs w:val="20"/>
        </w:rPr>
        <w:t xml:space="preserve"> or otherwise </w:t>
      </w:r>
      <w:r w:rsidR="009B2902">
        <w:rPr>
          <w:rFonts w:eastAsia="KaiTi" w:hint="eastAsia"/>
          <w:sz w:val="28"/>
          <w:szCs w:val="20"/>
        </w:rPr>
        <w:t>opposing</w:t>
      </w:r>
      <w:r w:rsidR="00546CE8">
        <w:rPr>
          <w:rFonts w:eastAsia="KaiTi" w:hint="eastAsia"/>
          <w:sz w:val="28"/>
          <w:szCs w:val="20"/>
        </w:rPr>
        <w:t xml:space="preserve"> the other party</w:t>
      </w:r>
      <w:r w:rsidR="00546CE8">
        <w:rPr>
          <w:rFonts w:eastAsia="KaiTi"/>
          <w:sz w:val="28"/>
          <w:szCs w:val="20"/>
        </w:rPr>
        <w:t>’</w:t>
      </w:r>
      <w:r w:rsidR="00546CE8">
        <w:rPr>
          <w:rFonts w:eastAsia="KaiTi" w:hint="eastAsia"/>
          <w:sz w:val="28"/>
          <w:szCs w:val="20"/>
        </w:rPr>
        <w:t>s costs proposal</w:t>
      </w:r>
      <w:r w:rsidR="00A65D94">
        <w:rPr>
          <w:rFonts w:eastAsia="KaiTi"/>
          <w:sz w:val="28"/>
          <w:szCs w:val="20"/>
        </w:rPr>
        <w:t xml:space="preserve">, </w:t>
      </w:r>
      <w:r w:rsidR="00F0252C">
        <w:rPr>
          <w:rFonts w:eastAsia="KaiTi" w:hint="eastAsia"/>
          <w:sz w:val="28"/>
          <w:szCs w:val="20"/>
        </w:rPr>
        <w:t xml:space="preserve">there </w:t>
      </w:r>
      <w:r w:rsidR="00EA0416">
        <w:rPr>
          <w:rFonts w:eastAsia="KaiTi" w:hint="eastAsia"/>
          <w:sz w:val="28"/>
          <w:szCs w:val="20"/>
        </w:rPr>
        <w:t xml:space="preserve">shall </w:t>
      </w:r>
      <w:r w:rsidR="00F0252C">
        <w:rPr>
          <w:rFonts w:eastAsia="KaiTi" w:hint="eastAsia"/>
          <w:sz w:val="28"/>
          <w:szCs w:val="20"/>
        </w:rPr>
        <w:t>be no order as to</w:t>
      </w:r>
      <w:r w:rsidR="00A65D94">
        <w:rPr>
          <w:rFonts w:eastAsia="KaiTi"/>
          <w:sz w:val="28"/>
          <w:szCs w:val="20"/>
        </w:rPr>
        <w:t xml:space="preserve"> the costs of this application.</w:t>
      </w:r>
    </w:p>
    <w:p w:rsidR="00A65D94" w:rsidRDefault="00A65D94" w:rsidP="008B693C">
      <w:pPr>
        <w:numPr>
          <w:ilvl w:val="0"/>
          <w:numId w:val="1"/>
        </w:numPr>
        <w:tabs>
          <w:tab w:val="left" w:pos="1440"/>
        </w:tabs>
        <w:snapToGrid w:val="0"/>
        <w:spacing w:before="480" w:line="360" w:lineRule="auto"/>
        <w:ind w:left="0" w:firstLine="0"/>
        <w:jc w:val="both"/>
        <w:rPr>
          <w:rFonts w:eastAsia="KaiTi" w:hint="eastAsia"/>
          <w:sz w:val="28"/>
          <w:szCs w:val="20"/>
        </w:rPr>
      </w:pPr>
      <w:r>
        <w:rPr>
          <w:rFonts w:eastAsia="KaiTi"/>
          <w:sz w:val="28"/>
          <w:szCs w:val="20"/>
        </w:rPr>
        <w:t>Counsel’s assistance is appreciated.</w:t>
      </w:r>
    </w:p>
    <w:p w:rsidR="008B693C" w:rsidRDefault="008B693C" w:rsidP="008B693C">
      <w:pPr>
        <w:rPr>
          <w:rFonts w:eastAsia="KaiTi" w:hint="eastAsia"/>
          <w:sz w:val="28"/>
          <w:szCs w:val="28"/>
        </w:rPr>
      </w:pPr>
    </w:p>
    <w:p w:rsidR="00852250" w:rsidRPr="008B693C" w:rsidRDefault="00852250" w:rsidP="008B693C">
      <w:pPr>
        <w:rPr>
          <w:rFonts w:eastAsia="KaiTi"/>
          <w:sz w:val="28"/>
          <w:szCs w:val="28"/>
        </w:rPr>
      </w:pPr>
    </w:p>
    <w:p w:rsidR="008B693C" w:rsidRPr="008B693C" w:rsidRDefault="008B693C" w:rsidP="008B693C">
      <w:pPr>
        <w:rPr>
          <w:rFonts w:eastAsia="KaiTi"/>
          <w:sz w:val="28"/>
          <w:szCs w:val="28"/>
        </w:rPr>
      </w:pPr>
    </w:p>
    <w:p w:rsidR="008B693C" w:rsidRPr="008B693C" w:rsidRDefault="008B693C" w:rsidP="008B693C">
      <w:pPr>
        <w:snapToGrid w:val="0"/>
        <w:ind w:left="4205"/>
        <w:jc w:val="center"/>
        <w:rPr>
          <w:rFonts w:eastAsia="KaiTi"/>
          <w:sz w:val="28"/>
          <w:szCs w:val="28"/>
          <w:lang w:val="en-GB"/>
        </w:rPr>
      </w:pPr>
      <w:r w:rsidRPr="008B693C">
        <w:rPr>
          <w:rFonts w:eastAsia="KaiTi"/>
          <w:sz w:val="28"/>
          <w:szCs w:val="28"/>
          <w:lang w:val="en-GB"/>
        </w:rPr>
        <w:t>(D. Ho)</w:t>
      </w:r>
    </w:p>
    <w:p w:rsidR="008B693C" w:rsidRPr="008B693C" w:rsidRDefault="008B693C" w:rsidP="008B693C">
      <w:pPr>
        <w:snapToGrid w:val="0"/>
        <w:ind w:left="4205"/>
        <w:jc w:val="center"/>
        <w:rPr>
          <w:rFonts w:eastAsia="KaiTi"/>
          <w:sz w:val="28"/>
          <w:szCs w:val="28"/>
        </w:rPr>
      </w:pPr>
      <w:r w:rsidRPr="008B693C">
        <w:rPr>
          <w:rFonts w:eastAsia="KaiTi"/>
          <w:sz w:val="28"/>
          <w:szCs w:val="28"/>
        </w:rPr>
        <w:t xml:space="preserve">Deputy District Judge </w:t>
      </w:r>
    </w:p>
    <w:p w:rsidR="008B693C" w:rsidRPr="008B693C" w:rsidRDefault="008B693C" w:rsidP="008B693C">
      <w:pPr>
        <w:snapToGrid w:val="0"/>
        <w:ind w:left="4205"/>
        <w:jc w:val="center"/>
        <w:rPr>
          <w:rFonts w:eastAsia="KaiTi"/>
          <w:sz w:val="28"/>
          <w:szCs w:val="28"/>
        </w:rPr>
      </w:pPr>
    </w:p>
    <w:p w:rsidR="00F0252C" w:rsidRDefault="00F0252C" w:rsidP="00053432">
      <w:pPr>
        <w:spacing w:after="240"/>
        <w:jc w:val="both"/>
        <w:rPr>
          <w:rFonts w:eastAsia="KaiTi" w:hint="eastAsia"/>
          <w:kern w:val="2"/>
          <w:sz w:val="28"/>
          <w:szCs w:val="20"/>
        </w:rPr>
      </w:pPr>
    </w:p>
    <w:p w:rsidR="008B693C" w:rsidRPr="008B693C" w:rsidRDefault="008B693C" w:rsidP="00053432">
      <w:pPr>
        <w:spacing w:after="240"/>
        <w:jc w:val="both"/>
        <w:rPr>
          <w:rFonts w:eastAsia="KaiTi"/>
          <w:kern w:val="2"/>
          <w:sz w:val="28"/>
          <w:szCs w:val="20"/>
        </w:rPr>
      </w:pPr>
      <w:r w:rsidRPr="008B693C">
        <w:rPr>
          <w:rFonts w:eastAsia="KaiTi"/>
          <w:kern w:val="2"/>
          <w:sz w:val="28"/>
          <w:szCs w:val="20"/>
        </w:rPr>
        <w:t xml:space="preserve">Mr. </w:t>
      </w:r>
      <w:r w:rsidR="00053432">
        <w:rPr>
          <w:rFonts w:eastAsia="KaiTi" w:hint="eastAsia"/>
          <w:kern w:val="2"/>
          <w:sz w:val="28"/>
          <w:szCs w:val="20"/>
        </w:rPr>
        <w:t xml:space="preserve">Dennis Law instructed by Andrew Chan </w:t>
      </w:r>
      <w:r w:rsidRPr="008B693C">
        <w:rPr>
          <w:rFonts w:eastAsia="KaiTi"/>
          <w:kern w:val="2"/>
          <w:sz w:val="28"/>
          <w:szCs w:val="20"/>
          <w:lang w:eastAsia="zh-TW"/>
        </w:rPr>
        <w:t>&amp; Co.</w:t>
      </w:r>
      <w:r w:rsidRPr="008B693C">
        <w:rPr>
          <w:rFonts w:eastAsia="KaiTi"/>
          <w:kern w:val="2"/>
          <w:sz w:val="28"/>
          <w:szCs w:val="20"/>
        </w:rPr>
        <w:t>, Solicitors</w:t>
      </w:r>
      <w:r w:rsidR="00D73C0A">
        <w:rPr>
          <w:rFonts w:eastAsia="KaiTi" w:hint="eastAsia"/>
          <w:kern w:val="2"/>
          <w:sz w:val="28"/>
          <w:szCs w:val="20"/>
        </w:rPr>
        <w:t xml:space="preserve"> assigned by the Director of Legal Aid</w:t>
      </w:r>
      <w:r w:rsidRPr="008B693C">
        <w:rPr>
          <w:rFonts w:eastAsia="KaiTi"/>
          <w:kern w:val="2"/>
          <w:sz w:val="28"/>
          <w:szCs w:val="20"/>
        </w:rPr>
        <w:t xml:space="preserve"> for the </w:t>
      </w:r>
      <w:r w:rsidR="00053432">
        <w:rPr>
          <w:rFonts w:eastAsia="KaiTi" w:hint="eastAsia"/>
          <w:kern w:val="2"/>
          <w:sz w:val="28"/>
          <w:szCs w:val="20"/>
        </w:rPr>
        <w:t>plaintiff</w:t>
      </w:r>
      <w:r w:rsidRPr="008B693C">
        <w:rPr>
          <w:rFonts w:eastAsia="KaiTi"/>
          <w:kern w:val="2"/>
          <w:sz w:val="28"/>
          <w:szCs w:val="20"/>
        </w:rPr>
        <w:t xml:space="preserve"> </w:t>
      </w:r>
    </w:p>
    <w:p w:rsidR="008B693C" w:rsidRPr="008B693C" w:rsidRDefault="00053432" w:rsidP="00053432">
      <w:pPr>
        <w:spacing w:after="240"/>
        <w:jc w:val="both"/>
        <w:rPr>
          <w:rFonts w:eastAsia="KaiTi"/>
          <w:kern w:val="2"/>
          <w:sz w:val="28"/>
          <w:szCs w:val="28"/>
        </w:rPr>
      </w:pPr>
      <w:r>
        <w:rPr>
          <w:rFonts w:eastAsia="KaiTi" w:hint="eastAsia"/>
          <w:kern w:val="2"/>
          <w:sz w:val="28"/>
          <w:szCs w:val="28"/>
        </w:rPr>
        <w:t>Mr. Victor Gidwani</w:t>
      </w:r>
      <w:r w:rsidR="00D73C0A">
        <w:rPr>
          <w:rFonts w:eastAsia="KaiTi" w:hint="eastAsia"/>
          <w:kern w:val="2"/>
          <w:sz w:val="28"/>
          <w:szCs w:val="28"/>
        </w:rPr>
        <w:t xml:space="preserve"> and Mr. Dixon Lo</w:t>
      </w:r>
      <w:r>
        <w:rPr>
          <w:rFonts w:eastAsia="KaiTi" w:hint="eastAsia"/>
          <w:kern w:val="2"/>
          <w:sz w:val="28"/>
          <w:szCs w:val="28"/>
        </w:rPr>
        <w:t xml:space="preserve"> </w:t>
      </w:r>
      <w:r>
        <w:rPr>
          <w:rFonts w:eastAsia="KaiTi" w:hint="eastAsia"/>
          <w:kern w:val="2"/>
          <w:sz w:val="28"/>
          <w:szCs w:val="20"/>
        </w:rPr>
        <w:t>instructed by John Lam,</w:t>
      </w:r>
      <w:r w:rsidRPr="008B693C">
        <w:rPr>
          <w:rFonts w:eastAsia="KaiTi"/>
          <w:kern w:val="2"/>
          <w:sz w:val="28"/>
          <w:szCs w:val="20"/>
          <w:lang w:eastAsia="zh-TW"/>
        </w:rPr>
        <w:t xml:space="preserve"> </w:t>
      </w:r>
      <w:r>
        <w:rPr>
          <w:rFonts w:eastAsia="KaiTi" w:hint="eastAsia"/>
          <w:kern w:val="2"/>
          <w:sz w:val="28"/>
          <w:szCs w:val="20"/>
        </w:rPr>
        <w:t>Law</w:t>
      </w:r>
      <w:r w:rsidR="00D73C0A">
        <w:rPr>
          <w:rFonts w:eastAsia="KaiTi" w:hint="eastAsia"/>
          <w:kern w:val="2"/>
          <w:sz w:val="28"/>
          <w:szCs w:val="20"/>
        </w:rPr>
        <w:t xml:space="preserve"> </w:t>
      </w:r>
      <w:r w:rsidRPr="008B693C">
        <w:rPr>
          <w:rFonts w:eastAsia="KaiTi"/>
          <w:kern w:val="2"/>
          <w:sz w:val="28"/>
          <w:szCs w:val="20"/>
          <w:lang w:eastAsia="zh-TW"/>
        </w:rPr>
        <w:t>&amp; Co.</w:t>
      </w:r>
      <w:r w:rsidRPr="008B693C">
        <w:rPr>
          <w:rFonts w:eastAsia="KaiTi"/>
          <w:kern w:val="2"/>
          <w:sz w:val="28"/>
          <w:szCs w:val="20"/>
        </w:rPr>
        <w:t>, Solicitors for the</w:t>
      </w:r>
      <w:r>
        <w:rPr>
          <w:rFonts w:eastAsia="KaiTi" w:hint="eastAsia"/>
          <w:kern w:val="2"/>
          <w:sz w:val="28"/>
          <w:szCs w:val="20"/>
        </w:rPr>
        <w:t xml:space="preserve"> defendant</w:t>
      </w:r>
    </w:p>
    <w:p w:rsidR="008B693C" w:rsidRPr="008B693C" w:rsidRDefault="008B693C" w:rsidP="008B693C">
      <w:pPr>
        <w:ind w:left="360" w:hanging="360"/>
        <w:jc w:val="both"/>
        <w:rPr>
          <w:rFonts w:eastAsia="KaiTi"/>
          <w:kern w:val="2"/>
          <w:sz w:val="28"/>
          <w:szCs w:val="28"/>
        </w:rPr>
      </w:pPr>
    </w:p>
    <w:p w:rsidR="00CD409A" w:rsidRPr="008B693C" w:rsidRDefault="00CD409A" w:rsidP="008B693C"/>
    <w:sectPr w:rsidR="00CD409A" w:rsidRPr="008B693C" w:rsidSect="00426B9D">
      <w:headerReference w:type="default" r:id="rId9"/>
      <w:headerReference w:type="first" r:id="rId10"/>
      <w:pgSz w:w="11906" w:h="16838" w:code="9"/>
      <w:pgMar w:top="1560" w:right="1800" w:bottom="1560" w:left="1800" w:header="720" w:footer="720" w:gutter="0"/>
      <w:paperSrc w:first="15" w:other="15"/>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87233" w:rsidRDefault="00B87233" w:rsidP="001052BC">
      <w:r>
        <w:separator/>
      </w:r>
    </w:p>
  </w:endnote>
  <w:endnote w:type="continuationSeparator" w:id="0">
    <w:p w:rsidR="00B87233" w:rsidRDefault="00B87233" w:rsidP="001052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notTrueType/>
    <w:pitch w:val="variable"/>
    <w:sig w:usb0="E1002EFF" w:usb1="C000605B" w:usb2="00000029" w:usb3="00000000" w:csb0="000101FF" w:csb1="00000000"/>
  </w:font>
  <w:font w:name="KaiTi">
    <w:panose1 w:val="02010609060101010101"/>
    <w:charset w:val="86"/>
    <w:family w:val="modern"/>
    <w:pitch w:val="fixed"/>
    <w:sig w:usb0="800002BF" w:usb1="38CF7CFA"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87233" w:rsidRDefault="00B87233">
      <w:r>
        <w:separator/>
      </w:r>
    </w:p>
  </w:footnote>
  <w:footnote w:type="continuationSeparator" w:id="0">
    <w:p w:rsidR="00B87233" w:rsidRDefault="00B872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33404" w:rsidRDefault="00956679">
    <w:pPr>
      <w:pStyle w:val="Header"/>
      <w:jc w:val="center"/>
      <w:rPr>
        <w:rStyle w:val="PageNumber"/>
        <w:sz w:val="26"/>
      </w:rPr>
    </w:pPr>
    <w:r w:rsidRPr="006332E4">
      <w:rPr>
        <w:noProof/>
        <w:sz w:val="20"/>
        <w:lang w:eastAsia="en-US"/>
      </w:rPr>
    </w:r>
    <w:r w:rsidR="00956679" w:rsidRPr="006332E4">
      <w:rPr>
        <w:noProof/>
        <w:sz w:val="20"/>
        <w:lang w:eastAsia="en-US"/>
      </w:rPr>
      <w:pict>
        <v:shapetype id="_x0000_t202" coordsize="21600,21600" o:spt="202" path="m,l,21600r21600,l21600,xe">
          <v:stroke joinstyle="miter"/>
          <v:path gradientshapeok="t" o:connecttype="rect"/>
        </v:shapetype>
        <v:shape id="_x0000_s1032" type="#_x0000_t202" alt="" style="position:absolute;left:0;text-align:left;margin-left:467.85pt;margin-top:0;width:32.6pt;height:11in;z-index:251657216;mso-wrap-style:square;mso-wrap-edited:f;mso-width-percent:0;mso-height-percent:0;mso-width-percent:0;mso-height-percent:0;v-text-anchor:top" stroked="f">
          <v:textbox style="mso-next-textbox:#_x0000_s1032">
            <w:txbxContent>
              <w:p w:rsidR="00F33404" w:rsidRDefault="00F33404">
                <w:pPr>
                  <w:pStyle w:val="Heading2"/>
                  <w:spacing w:before="360"/>
                </w:pPr>
                <w:r>
                  <w:t>A</w:t>
                </w:r>
              </w:p>
              <w:p w:rsidR="00F33404" w:rsidRDefault="00F33404">
                <w:pPr>
                  <w:rPr>
                    <w:b/>
                    <w:bCs/>
                    <w:sz w:val="10"/>
                    <w:szCs w:val="10"/>
                  </w:rPr>
                </w:pPr>
              </w:p>
              <w:p w:rsidR="00F33404" w:rsidRDefault="00F33404">
                <w:pPr>
                  <w:rPr>
                    <w:b/>
                    <w:bCs/>
                    <w:sz w:val="16"/>
                    <w:szCs w:val="16"/>
                  </w:rPr>
                </w:pPr>
              </w:p>
              <w:p w:rsidR="00F33404" w:rsidRDefault="00F33404">
                <w:pPr>
                  <w:rPr>
                    <w:b/>
                    <w:bCs/>
                    <w:sz w:val="16"/>
                    <w:szCs w:val="16"/>
                  </w:rPr>
                </w:pPr>
              </w:p>
              <w:p w:rsidR="00F33404" w:rsidRDefault="00F33404">
                <w:pPr>
                  <w:pStyle w:val="Heading2"/>
                </w:pPr>
                <w:r>
                  <w:t>B</w:t>
                </w:r>
              </w:p>
              <w:p w:rsidR="00F33404" w:rsidRDefault="00F33404">
                <w:pPr>
                  <w:rPr>
                    <w:b/>
                    <w:bCs/>
                    <w:sz w:val="10"/>
                    <w:szCs w:val="10"/>
                  </w:rPr>
                </w:pPr>
              </w:p>
              <w:p w:rsidR="00F33404" w:rsidRDefault="00F33404">
                <w:pPr>
                  <w:rPr>
                    <w:b/>
                    <w:bCs/>
                    <w:sz w:val="16"/>
                    <w:szCs w:val="16"/>
                  </w:rPr>
                </w:pPr>
              </w:p>
              <w:p w:rsidR="00F33404" w:rsidRDefault="00F33404">
                <w:pPr>
                  <w:rPr>
                    <w:b/>
                    <w:bCs/>
                    <w:sz w:val="16"/>
                    <w:szCs w:val="16"/>
                  </w:rPr>
                </w:pPr>
              </w:p>
              <w:p w:rsidR="00F33404" w:rsidRDefault="00F33404">
                <w:pPr>
                  <w:pStyle w:val="Heading2"/>
                </w:pPr>
                <w:r>
                  <w:t>C</w:t>
                </w:r>
              </w:p>
              <w:p w:rsidR="00F33404" w:rsidRDefault="00F33404">
                <w:pPr>
                  <w:rPr>
                    <w:b/>
                    <w:bCs/>
                    <w:sz w:val="10"/>
                    <w:szCs w:val="10"/>
                  </w:rPr>
                </w:pPr>
              </w:p>
              <w:p w:rsidR="00F33404" w:rsidRDefault="00F33404">
                <w:pPr>
                  <w:rPr>
                    <w:b/>
                    <w:bCs/>
                    <w:sz w:val="16"/>
                    <w:szCs w:val="16"/>
                  </w:rPr>
                </w:pPr>
              </w:p>
              <w:p w:rsidR="00F33404" w:rsidRDefault="00F33404">
                <w:pPr>
                  <w:rPr>
                    <w:b/>
                    <w:bCs/>
                    <w:sz w:val="16"/>
                    <w:szCs w:val="16"/>
                  </w:rPr>
                </w:pPr>
              </w:p>
              <w:p w:rsidR="00F33404" w:rsidRDefault="00F33404">
                <w:pPr>
                  <w:pStyle w:val="Heading2"/>
                </w:pPr>
                <w:r>
                  <w:t>D</w:t>
                </w:r>
              </w:p>
              <w:p w:rsidR="00F33404" w:rsidRDefault="00F33404">
                <w:pPr>
                  <w:rPr>
                    <w:b/>
                    <w:bCs/>
                    <w:sz w:val="10"/>
                    <w:szCs w:val="10"/>
                  </w:rPr>
                </w:pPr>
              </w:p>
              <w:p w:rsidR="00F33404" w:rsidRDefault="00F33404">
                <w:pPr>
                  <w:rPr>
                    <w:b/>
                    <w:bCs/>
                    <w:sz w:val="16"/>
                    <w:szCs w:val="16"/>
                  </w:rPr>
                </w:pPr>
              </w:p>
              <w:p w:rsidR="00F33404" w:rsidRDefault="00F33404">
                <w:pPr>
                  <w:rPr>
                    <w:b/>
                    <w:bCs/>
                    <w:sz w:val="16"/>
                    <w:szCs w:val="16"/>
                  </w:rPr>
                </w:pPr>
              </w:p>
              <w:p w:rsidR="00F33404" w:rsidRDefault="00F33404">
                <w:pPr>
                  <w:pStyle w:val="Heading2"/>
                </w:pPr>
                <w:r>
                  <w:t>E</w:t>
                </w:r>
              </w:p>
              <w:p w:rsidR="00F33404" w:rsidRDefault="00F33404">
                <w:pPr>
                  <w:rPr>
                    <w:b/>
                    <w:bCs/>
                    <w:sz w:val="10"/>
                    <w:szCs w:val="10"/>
                  </w:rPr>
                </w:pPr>
              </w:p>
              <w:p w:rsidR="00F33404" w:rsidRDefault="00F33404">
                <w:pPr>
                  <w:rPr>
                    <w:b/>
                    <w:bCs/>
                    <w:sz w:val="16"/>
                    <w:szCs w:val="16"/>
                  </w:rPr>
                </w:pPr>
              </w:p>
              <w:p w:rsidR="00F33404" w:rsidRDefault="00F33404">
                <w:pPr>
                  <w:rPr>
                    <w:b/>
                    <w:bCs/>
                    <w:sz w:val="16"/>
                    <w:szCs w:val="16"/>
                  </w:rPr>
                </w:pPr>
              </w:p>
              <w:p w:rsidR="00F33404" w:rsidRDefault="00F33404">
                <w:pPr>
                  <w:pStyle w:val="Heading2"/>
                </w:pPr>
                <w:r>
                  <w:t>F</w:t>
                </w:r>
              </w:p>
              <w:p w:rsidR="00F33404" w:rsidRDefault="00F33404">
                <w:pPr>
                  <w:rPr>
                    <w:b/>
                    <w:bCs/>
                    <w:sz w:val="10"/>
                    <w:szCs w:val="10"/>
                  </w:rPr>
                </w:pPr>
              </w:p>
              <w:p w:rsidR="00F33404" w:rsidRDefault="00F33404">
                <w:pPr>
                  <w:rPr>
                    <w:b/>
                    <w:bCs/>
                    <w:sz w:val="16"/>
                    <w:szCs w:val="16"/>
                  </w:rPr>
                </w:pPr>
              </w:p>
              <w:p w:rsidR="00F33404" w:rsidRDefault="00F33404">
                <w:pPr>
                  <w:rPr>
                    <w:b/>
                    <w:bCs/>
                    <w:sz w:val="16"/>
                    <w:szCs w:val="16"/>
                  </w:rPr>
                </w:pPr>
              </w:p>
              <w:p w:rsidR="00F33404" w:rsidRDefault="00F33404">
                <w:pPr>
                  <w:pStyle w:val="Heading2"/>
                </w:pPr>
                <w:r>
                  <w:t>G</w:t>
                </w:r>
              </w:p>
              <w:p w:rsidR="00F33404" w:rsidRDefault="00F33404">
                <w:pPr>
                  <w:rPr>
                    <w:b/>
                    <w:bCs/>
                    <w:sz w:val="10"/>
                    <w:szCs w:val="10"/>
                  </w:rPr>
                </w:pPr>
              </w:p>
              <w:p w:rsidR="00F33404" w:rsidRDefault="00F33404">
                <w:pPr>
                  <w:rPr>
                    <w:b/>
                    <w:bCs/>
                    <w:sz w:val="16"/>
                    <w:szCs w:val="16"/>
                  </w:rPr>
                </w:pPr>
              </w:p>
              <w:p w:rsidR="00F33404" w:rsidRDefault="00F33404">
                <w:pPr>
                  <w:rPr>
                    <w:b/>
                    <w:bCs/>
                    <w:sz w:val="16"/>
                    <w:szCs w:val="16"/>
                  </w:rPr>
                </w:pPr>
              </w:p>
              <w:p w:rsidR="00F33404" w:rsidRDefault="00F33404">
                <w:pPr>
                  <w:pStyle w:val="Heading2"/>
                </w:pPr>
                <w:r>
                  <w:t>H</w:t>
                </w:r>
              </w:p>
              <w:p w:rsidR="00F33404" w:rsidRDefault="00F33404">
                <w:pPr>
                  <w:rPr>
                    <w:b/>
                    <w:bCs/>
                    <w:sz w:val="10"/>
                    <w:szCs w:val="10"/>
                  </w:rPr>
                </w:pPr>
              </w:p>
              <w:p w:rsidR="00F33404" w:rsidRDefault="00F33404">
                <w:pPr>
                  <w:rPr>
                    <w:b/>
                    <w:bCs/>
                    <w:sz w:val="16"/>
                    <w:szCs w:val="16"/>
                  </w:rPr>
                </w:pPr>
              </w:p>
              <w:p w:rsidR="00F33404" w:rsidRDefault="00F33404">
                <w:pPr>
                  <w:rPr>
                    <w:b/>
                    <w:bCs/>
                    <w:sz w:val="16"/>
                    <w:szCs w:val="16"/>
                  </w:rPr>
                </w:pPr>
              </w:p>
              <w:p w:rsidR="00F33404" w:rsidRDefault="00F33404">
                <w:pPr>
                  <w:pStyle w:val="Heading2"/>
                </w:pPr>
                <w:r>
                  <w:t>I</w:t>
                </w:r>
              </w:p>
              <w:p w:rsidR="00F33404" w:rsidRDefault="00F33404">
                <w:pPr>
                  <w:rPr>
                    <w:b/>
                    <w:bCs/>
                    <w:sz w:val="10"/>
                    <w:szCs w:val="10"/>
                  </w:rPr>
                </w:pPr>
              </w:p>
              <w:p w:rsidR="00F33404" w:rsidRDefault="00F33404">
                <w:pPr>
                  <w:rPr>
                    <w:b/>
                    <w:bCs/>
                    <w:sz w:val="16"/>
                    <w:szCs w:val="16"/>
                  </w:rPr>
                </w:pPr>
              </w:p>
              <w:p w:rsidR="00F33404" w:rsidRDefault="00F33404">
                <w:pPr>
                  <w:rPr>
                    <w:b/>
                    <w:bCs/>
                    <w:sz w:val="16"/>
                    <w:szCs w:val="16"/>
                  </w:rPr>
                </w:pPr>
              </w:p>
              <w:p w:rsidR="00F33404" w:rsidRDefault="00F33404">
                <w:pPr>
                  <w:pStyle w:val="Heading2"/>
                </w:pPr>
                <w:r>
                  <w:t>J</w:t>
                </w:r>
              </w:p>
              <w:p w:rsidR="00F33404" w:rsidRDefault="00F33404">
                <w:pPr>
                  <w:rPr>
                    <w:b/>
                    <w:bCs/>
                    <w:sz w:val="10"/>
                    <w:szCs w:val="10"/>
                  </w:rPr>
                </w:pPr>
              </w:p>
              <w:p w:rsidR="00F33404" w:rsidRDefault="00F33404">
                <w:pPr>
                  <w:rPr>
                    <w:b/>
                    <w:bCs/>
                    <w:sz w:val="16"/>
                    <w:szCs w:val="16"/>
                  </w:rPr>
                </w:pPr>
              </w:p>
              <w:p w:rsidR="00F33404" w:rsidRDefault="00F33404">
                <w:pPr>
                  <w:rPr>
                    <w:b/>
                    <w:bCs/>
                    <w:sz w:val="16"/>
                    <w:szCs w:val="16"/>
                  </w:rPr>
                </w:pPr>
              </w:p>
              <w:p w:rsidR="00F33404" w:rsidRDefault="00F33404">
                <w:pPr>
                  <w:pStyle w:val="Heading4"/>
                  <w:rPr>
                    <w:sz w:val="20"/>
                  </w:rPr>
                </w:pPr>
                <w:r>
                  <w:rPr>
                    <w:sz w:val="20"/>
                  </w:rPr>
                  <w:t>K</w:t>
                </w:r>
              </w:p>
              <w:p w:rsidR="00F33404" w:rsidRDefault="00F33404">
                <w:pPr>
                  <w:rPr>
                    <w:b/>
                    <w:bCs/>
                    <w:sz w:val="10"/>
                    <w:szCs w:val="10"/>
                  </w:rPr>
                </w:pPr>
              </w:p>
              <w:p w:rsidR="00F33404" w:rsidRDefault="00F33404">
                <w:pPr>
                  <w:rPr>
                    <w:b/>
                    <w:bCs/>
                    <w:sz w:val="16"/>
                    <w:szCs w:val="16"/>
                  </w:rPr>
                </w:pPr>
              </w:p>
              <w:p w:rsidR="00F33404" w:rsidRDefault="00F33404">
                <w:pPr>
                  <w:rPr>
                    <w:b/>
                    <w:bCs/>
                    <w:sz w:val="16"/>
                    <w:szCs w:val="16"/>
                  </w:rPr>
                </w:pPr>
              </w:p>
              <w:p w:rsidR="00F33404" w:rsidRDefault="00F33404">
                <w:pPr>
                  <w:pStyle w:val="Heading2"/>
                </w:pPr>
                <w:r>
                  <w:t>L</w:t>
                </w:r>
              </w:p>
              <w:p w:rsidR="00F33404" w:rsidRDefault="00F33404">
                <w:pPr>
                  <w:rPr>
                    <w:b/>
                    <w:bCs/>
                    <w:sz w:val="10"/>
                    <w:szCs w:val="10"/>
                  </w:rPr>
                </w:pPr>
              </w:p>
              <w:p w:rsidR="00F33404" w:rsidRDefault="00F33404">
                <w:pPr>
                  <w:rPr>
                    <w:b/>
                    <w:bCs/>
                    <w:sz w:val="16"/>
                    <w:szCs w:val="16"/>
                  </w:rPr>
                </w:pPr>
              </w:p>
              <w:p w:rsidR="00F33404" w:rsidRDefault="00F33404">
                <w:pPr>
                  <w:rPr>
                    <w:b/>
                    <w:bCs/>
                    <w:sz w:val="16"/>
                    <w:szCs w:val="16"/>
                  </w:rPr>
                </w:pPr>
              </w:p>
              <w:p w:rsidR="00F33404" w:rsidRDefault="00F33404">
                <w:pPr>
                  <w:pStyle w:val="Heading2"/>
                </w:pPr>
                <w:r>
                  <w:t>M</w:t>
                </w:r>
              </w:p>
              <w:p w:rsidR="00F33404" w:rsidRDefault="00F33404">
                <w:pPr>
                  <w:rPr>
                    <w:b/>
                    <w:bCs/>
                    <w:sz w:val="10"/>
                    <w:szCs w:val="10"/>
                  </w:rPr>
                </w:pPr>
              </w:p>
              <w:p w:rsidR="00F33404" w:rsidRDefault="00F33404">
                <w:pPr>
                  <w:rPr>
                    <w:b/>
                    <w:bCs/>
                    <w:sz w:val="16"/>
                    <w:szCs w:val="16"/>
                  </w:rPr>
                </w:pPr>
              </w:p>
              <w:p w:rsidR="00F33404" w:rsidRDefault="00F33404">
                <w:pPr>
                  <w:rPr>
                    <w:b/>
                    <w:bCs/>
                    <w:sz w:val="16"/>
                    <w:szCs w:val="16"/>
                  </w:rPr>
                </w:pPr>
              </w:p>
              <w:p w:rsidR="00F33404" w:rsidRDefault="00F33404">
                <w:pPr>
                  <w:pStyle w:val="Heading2"/>
                </w:pPr>
                <w:r>
                  <w:t>N</w:t>
                </w:r>
              </w:p>
              <w:p w:rsidR="00F33404" w:rsidRDefault="00F33404">
                <w:pPr>
                  <w:rPr>
                    <w:b/>
                    <w:bCs/>
                    <w:sz w:val="10"/>
                    <w:szCs w:val="10"/>
                  </w:rPr>
                </w:pPr>
              </w:p>
              <w:p w:rsidR="00F33404" w:rsidRDefault="00F33404">
                <w:pPr>
                  <w:rPr>
                    <w:b/>
                    <w:bCs/>
                    <w:sz w:val="16"/>
                    <w:szCs w:val="16"/>
                  </w:rPr>
                </w:pPr>
              </w:p>
              <w:p w:rsidR="00F33404" w:rsidRDefault="00F33404">
                <w:pPr>
                  <w:rPr>
                    <w:b/>
                    <w:bCs/>
                    <w:sz w:val="16"/>
                    <w:szCs w:val="16"/>
                  </w:rPr>
                </w:pPr>
              </w:p>
              <w:p w:rsidR="00F33404" w:rsidRDefault="00F33404">
                <w:pPr>
                  <w:pStyle w:val="Heading2"/>
                </w:pPr>
                <w:r>
                  <w:t>O</w:t>
                </w:r>
              </w:p>
              <w:p w:rsidR="00F33404" w:rsidRDefault="00F33404">
                <w:pPr>
                  <w:rPr>
                    <w:b/>
                    <w:bCs/>
                    <w:sz w:val="10"/>
                    <w:szCs w:val="10"/>
                  </w:rPr>
                </w:pPr>
              </w:p>
              <w:p w:rsidR="00F33404" w:rsidRDefault="00F33404">
                <w:pPr>
                  <w:rPr>
                    <w:b/>
                    <w:bCs/>
                    <w:sz w:val="16"/>
                    <w:szCs w:val="16"/>
                  </w:rPr>
                </w:pPr>
              </w:p>
              <w:p w:rsidR="00F33404" w:rsidRDefault="00F33404">
                <w:pPr>
                  <w:rPr>
                    <w:b/>
                    <w:bCs/>
                    <w:sz w:val="16"/>
                    <w:szCs w:val="16"/>
                  </w:rPr>
                </w:pPr>
              </w:p>
              <w:p w:rsidR="00F33404" w:rsidRDefault="00F33404">
                <w:pPr>
                  <w:pStyle w:val="Heading2"/>
                </w:pPr>
                <w:r>
                  <w:t>P</w:t>
                </w:r>
              </w:p>
              <w:p w:rsidR="00F33404" w:rsidRDefault="00F33404">
                <w:pPr>
                  <w:rPr>
                    <w:b/>
                    <w:bCs/>
                    <w:sz w:val="10"/>
                    <w:szCs w:val="10"/>
                  </w:rPr>
                </w:pPr>
              </w:p>
              <w:p w:rsidR="00F33404" w:rsidRDefault="00F33404">
                <w:pPr>
                  <w:rPr>
                    <w:b/>
                    <w:bCs/>
                    <w:sz w:val="16"/>
                    <w:szCs w:val="16"/>
                  </w:rPr>
                </w:pPr>
              </w:p>
              <w:p w:rsidR="00F33404" w:rsidRDefault="00F33404">
                <w:pPr>
                  <w:rPr>
                    <w:b/>
                    <w:bCs/>
                    <w:sz w:val="16"/>
                    <w:szCs w:val="16"/>
                  </w:rPr>
                </w:pPr>
              </w:p>
              <w:p w:rsidR="00F33404" w:rsidRDefault="00F33404">
                <w:pPr>
                  <w:pStyle w:val="Heading2"/>
                </w:pPr>
                <w:r>
                  <w:t>Q</w:t>
                </w:r>
              </w:p>
              <w:p w:rsidR="00F33404" w:rsidRDefault="00F33404">
                <w:pPr>
                  <w:rPr>
                    <w:b/>
                    <w:bCs/>
                    <w:sz w:val="10"/>
                    <w:szCs w:val="10"/>
                  </w:rPr>
                </w:pPr>
              </w:p>
              <w:p w:rsidR="00F33404" w:rsidRDefault="00F33404">
                <w:pPr>
                  <w:rPr>
                    <w:b/>
                    <w:bCs/>
                    <w:sz w:val="16"/>
                    <w:szCs w:val="16"/>
                  </w:rPr>
                </w:pPr>
              </w:p>
              <w:p w:rsidR="00F33404" w:rsidRDefault="00F33404">
                <w:pPr>
                  <w:rPr>
                    <w:b/>
                    <w:bCs/>
                    <w:sz w:val="16"/>
                    <w:szCs w:val="16"/>
                  </w:rPr>
                </w:pPr>
              </w:p>
              <w:p w:rsidR="00F33404" w:rsidRDefault="00F33404">
                <w:pPr>
                  <w:pStyle w:val="Heading2"/>
                </w:pPr>
                <w:r>
                  <w:t>R</w:t>
                </w:r>
              </w:p>
              <w:p w:rsidR="00F33404" w:rsidRDefault="00F33404">
                <w:pPr>
                  <w:rPr>
                    <w:b/>
                    <w:bCs/>
                    <w:sz w:val="10"/>
                    <w:szCs w:val="10"/>
                  </w:rPr>
                </w:pPr>
              </w:p>
              <w:p w:rsidR="00F33404" w:rsidRDefault="00F33404">
                <w:pPr>
                  <w:rPr>
                    <w:b/>
                    <w:bCs/>
                    <w:sz w:val="16"/>
                    <w:szCs w:val="16"/>
                  </w:rPr>
                </w:pPr>
              </w:p>
              <w:p w:rsidR="00F33404" w:rsidRDefault="00F33404">
                <w:pPr>
                  <w:rPr>
                    <w:b/>
                    <w:bCs/>
                    <w:sz w:val="16"/>
                    <w:szCs w:val="16"/>
                  </w:rPr>
                </w:pPr>
              </w:p>
              <w:p w:rsidR="00F33404" w:rsidRDefault="00F33404">
                <w:pPr>
                  <w:pStyle w:val="Heading2"/>
                </w:pPr>
                <w:r>
                  <w:t>S</w:t>
                </w:r>
              </w:p>
              <w:p w:rsidR="00F33404" w:rsidRDefault="00F33404">
                <w:pPr>
                  <w:rPr>
                    <w:b/>
                    <w:bCs/>
                    <w:sz w:val="10"/>
                    <w:szCs w:val="10"/>
                  </w:rPr>
                </w:pPr>
              </w:p>
              <w:p w:rsidR="00F33404" w:rsidRDefault="00F33404">
                <w:pPr>
                  <w:rPr>
                    <w:b/>
                    <w:bCs/>
                    <w:sz w:val="16"/>
                    <w:szCs w:val="16"/>
                  </w:rPr>
                </w:pPr>
              </w:p>
              <w:p w:rsidR="00F33404" w:rsidRDefault="00F33404">
                <w:pPr>
                  <w:rPr>
                    <w:b/>
                    <w:bCs/>
                    <w:sz w:val="16"/>
                    <w:szCs w:val="16"/>
                  </w:rPr>
                </w:pPr>
              </w:p>
              <w:p w:rsidR="00F33404" w:rsidRDefault="00F33404">
                <w:pPr>
                  <w:pStyle w:val="Heading2"/>
                </w:pPr>
                <w:r>
                  <w:t>T</w:t>
                </w:r>
              </w:p>
              <w:p w:rsidR="00F33404" w:rsidRDefault="00F33404">
                <w:pPr>
                  <w:rPr>
                    <w:b/>
                    <w:bCs/>
                    <w:sz w:val="10"/>
                    <w:szCs w:val="10"/>
                  </w:rPr>
                </w:pPr>
              </w:p>
              <w:p w:rsidR="00F33404" w:rsidRDefault="00F33404">
                <w:pPr>
                  <w:rPr>
                    <w:b/>
                    <w:bCs/>
                    <w:sz w:val="16"/>
                    <w:szCs w:val="16"/>
                  </w:rPr>
                </w:pPr>
              </w:p>
              <w:p w:rsidR="00F33404" w:rsidRDefault="00F33404">
                <w:pPr>
                  <w:rPr>
                    <w:b/>
                    <w:bCs/>
                    <w:sz w:val="16"/>
                    <w:szCs w:val="16"/>
                  </w:rPr>
                </w:pPr>
              </w:p>
              <w:p w:rsidR="00F33404" w:rsidRDefault="00F33404">
                <w:pPr>
                  <w:pStyle w:val="Heading2"/>
                </w:pPr>
                <w:r>
                  <w:t>U</w:t>
                </w:r>
              </w:p>
              <w:p w:rsidR="00F33404" w:rsidRDefault="00F33404">
                <w:pPr>
                  <w:rPr>
                    <w:b/>
                    <w:bCs/>
                    <w:sz w:val="10"/>
                    <w:szCs w:val="10"/>
                  </w:rPr>
                </w:pPr>
              </w:p>
              <w:p w:rsidR="00F33404" w:rsidRDefault="00F33404">
                <w:pPr>
                  <w:rPr>
                    <w:b/>
                    <w:bCs/>
                    <w:sz w:val="16"/>
                    <w:szCs w:val="16"/>
                  </w:rPr>
                </w:pPr>
              </w:p>
              <w:p w:rsidR="00F33404" w:rsidRDefault="00F33404">
                <w:pPr>
                  <w:rPr>
                    <w:b/>
                    <w:bCs/>
                    <w:sz w:val="16"/>
                    <w:szCs w:val="16"/>
                  </w:rPr>
                </w:pPr>
              </w:p>
              <w:p w:rsidR="00F33404" w:rsidRDefault="00F33404">
                <w:pPr>
                  <w:pStyle w:val="Heading3"/>
                  <w:jc w:val="left"/>
                </w:pPr>
                <w:r>
                  <w:t>V</w:t>
                </w:r>
              </w:p>
            </w:txbxContent>
          </v:textbox>
        </v:shape>
      </w:pict>
    </w:r>
    <w:r w:rsidRPr="006332E4">
      <w:rPr>
        <w:noProof/>
        <w:sz w:val="20"/>
        <w:lang w:eastAsia="en-US"/>
      </w:rPr>
    </w:r>
    <w:r w:rsidR="00956679" w:rsidRPr="006332E4">
      <w:rPr>
        <w:noProof/>
        <w:sz w:val="20"/>
        <w:lang w:eastAsia="en-US"/>
      </w:rPr>
      <w:pict>
        <v:shape id="_x0000_s1030" type="#_x0000_t202" alt="" style="position:absolute;left:0;text-align:left;margin-left:-1in;margin-top:18pt;width:27pt;height:783pt;z-index:251656192;mso-wrap-style:square;mso-wrap-edited:f;mso-width-percent:0;mso-height-percent:0;mso-width-percent:0;mso-height-percent:0;v-text-anchor:top" stroked="f">
          <v:textbox style="mso-next-textbox:#_x0000_s1030">
            <w:txbxContent>
              <w:p w:rsidR="00F33404" w:rsidRDefault="00F33404">
                <w:pPr>
                  <w:pStyle w:val="Heading2"/>
                </w:pPr>
                <w:r>
                  <w:t>A</w:t>
                </w:r>
              </w:p>
              <w:p w:rsidR="00F33404" w:rsidRDefault="00F33404">
                <w:pPr>
                  <w:rPr>
                    <w:b/>
                    <w:bCs/>
                    <w:sz w:val="10"/>
                    <w:szCs w:val="10"/>
                  </w:rPr>
                </w:pPr>
              </w:p>
              <w:p w:rsidR="00F33404" w:rsidRDefault="00F33404">
                <w:pPr>
                  <w:rPr>
                    <w:b/>
                    <w:bCs/>
                    <w:sz w:val="16"/>
                    <w:szCs w:val="16"/>
                  </w:rPr>
                </w:pPr>
              </w:p>
              <w:p w:rsidR="00F33404" w:rsidRDefault="00F33404">
                <w:pPr>
                  <w:rPr>
                    <w:b/>
                    <w:bCs/>
                    <w:sz w:val="16"/>
                    <w:szCs w:val="16"/>
                  </w:rPr>
                </w:pPr>
              </w:p>
              <w:p w:rsidR="00F33404" w:rsidRDefault="00F33404">
                <w:pPr>
                  <w:pStyle w:val="Heading2"/>
                </w:pPr>
                <w:r>
                  <w:t>B</w:t>
                </w:r>
              </w:p>
              <w:p w:rsidR="00F33404" w:rsidRDefault="00F33404">
                <w:pPr>
                  <w:rPr>
                    <w:b/>
                    <w:bCs/>
                    <w:sz w:val="10"/>
                    <w:szCs w:val="10"/>
                  </w:rPr>
                </w:pPr>
              </w:p>
              <w:p w:rsidR="00F33404" w:rsidRDefault="00F33404">
                <w:pPr>
                  <w:rPr>
                    <w:b/>
                    <w:bCs/>
                    <w:sz w:val="16"/>
                    <w:szCs w:val="16"/>
                  </w:rPr>
                </w:pPr>
              </w:p>
              <w:p w:rsidR="00F33404" w:rsidRDefault="00F33404">
                <w:pPr>
                  <w:rPr>
                    <w:b/>
                    <w:bCs/>
                    <w:sz w:val="16"/>
                    <w:szCs w:val="16"/>
                  </w:rPr>
                </w:pPr>
              </w:p>
              <w:p w:rsidR="00F33404" w:rsidRDefault="00F33404">
                <w:pPr>
                  <w:pStyle w:val="Heading2"/>
                </w:pPr>
                <w:r>
                  <w:t>C</w:t>
                </w:r>
              </w:p>
              <w:p w:rsidR="00F33404" w:rsidRDefault="00F33404">
                <w:pPr>
                  <w:rPr>
                    <w:b/>
                    <w:bCs/>
                    <w:sz w:val="10"/>
                    <w:szCs w:val="10"/>
                  </w:rPr>
                </w:pPr>
              </w:p>
              <w:p w:rsidR="00F33404" w:rsidRDefault="00F33404">
                <w:pPr>
                  <w:rPr>
                    <w:b/>
                    <w:bCs/>
                    <w:sz w:val="16"/>
                    <w:szCs w:val="16"/>
                  </w:rPr>
                </w:pPr>
              </w:p>
              <w:p w:rsidR="00F33404" w:rsidRDefault="00F33404">
                <w:pPr>
                  <w:rPr>
                    <w:b/>
                    <w:bCs/>
                    <w:sz w:val="16"/>
                    <w:szCs w:val="16"/>
                  </w:rPr>
                </w:pPr>
              </w:p>
              <w:p w:rsidR="00F33404" w:rsidRDefault="00F33404">
                <w:pPr>
                  <w:pStyle w:val="Heading2"/>
                </w:pPr>
                <w:r>
                  <w:t>D</w:t>
                </w:r>
              </w:p>
              <w:p w:rsidR="00F33404" w:rsidRDefault="00F33404">
                <w:pPr>
                  <w:rPr>
                    <w:b/>
                    <w:bCs/>
                    <w:sz w:val="10"/>
                    <w:szCs w:val="10"/>
                  </w:rPr>
                </w:pPr>
              </w:p>
              <w:p w:rsidR="00F33404" w:rsidRDefault="00F33404">
                <w:pPr>
                  <w:rPr>
                    <w:b/>
                    <w:bCs/>
                    <w:sz w:val="16"/>
                    <w:szCs w:val="16"/>
                  </w:rPr>
                </w:pPr>
              </w:p>
              <w:p w:rsidR="00F33404" w:rsidRDefault="00F33404">
                <w:pPr>
                  <w:rPr>
                    <w:b/>
                    <w:bCs/>
                    <w:sz w:val="16"/>
                    <w:szCs w:val="16"/>
                  </w:rPr>
                </w:pPr>
              </w:p>
              <w:p w:rsidR="00F33404" w:rsidRDefault="00F33404">
                <w:pPr>
                  <w:pStyle w:val="Heading2"/>
                </w:pPr>
                <w:r>
                  <w:t>E</w:t>
                </w:r>
              </w:p>
              <w:p w:rsidR="00F33404" w:rsidRDefault="00F33404">
                <w:pPr>
                  <w:rPr>
                    <w:b/>
                    <w:bCs/>
                    <w:sz w:val="10"/>
                    <w:szCs w:val="10"/>
                  </w:rPr>
                </w:pPr>
              </w:p>
              <w:p w:rsidR="00F33404" w:rsidRDefault="00F33404">
                <w:pPr>
                  <w:rPr>
                    <w:b/>
                    <w:bCs/>
                    <w:sz w:val="16"/>
                    <w:szCs w:val="16"/>
                  </w:rPr>
                </w:pPr>
              </w:p>
              <w:p w:rsidR="00F33404" w:rsidRDefault="00F33404">
                <w:pPr>
                  <w:rPr>
                    <w:b/>
                    <w:bCs/>
                    <w:sz w:val="16"/>
                    <w:szCs w:val="16"/>
                  </w:rPr>
                </w:pPr>
              </w:p>
              <w:p w:rsidR="00F33404" w:rsidRDefault="00F33404">
                <w:pPr>
                  <w:pStyle w:val="Heading2"/>
                </w:pPr>
                <w:r>
                  <w:t>F</w:t>
                </w:r>
              </w:p>
              <w:p w:rsidR="00F33404" w:rsidRDefault="00F33404">
                <w:pPr>
                  <w:rPr>
                    <w:b/>
                    <w:bCs/>
                    <w:sz w:val="10"/>
                    <w:szCs w:val="10"/>
                  </w:rPr>
                </w:pPr>
              </w:p>
              <w:p w:rsidR="00F33404" w:rsidRDefault="00F33404">
                <w:pPr>
                  <w:rPr>
                    <w:b/>
                    <w:bCs/>
                    <w:sz w:val="16"/>
                    <w:szCs w:val="16"/>
                  </w:rPr>
                </w:pPr>
              </w:p>
              <w:p w:rsidR="00F33404" w:rsidRDefault="00F33404">
                <w:pPr>
                  <w:rPr>
                    <w:b/>
                    <w:bCs/>
                    <w:sz w:val="16"/>
                    <w:szCs w:val="16"/>
                  </w:rPr>
                </w:pPr>
              </w:p>
              <w:p w:rsidR="00F33404" w:rsidRDefault="00F33404">
                <w:pPr>
                  <w:pStyle w:val="Heading2"/>
                </w:pPr>
                <w:r>
                  <w:t>G</w:t>
                </w:r>
              </w:p>
              <w:p w:rsidR="00F33404" w:rsidRDefault="00F33404">
                <w:pPr>
                  <w:rPr>
                    <w:b/>
                    <w:bCs/>
                    <w:sz w:val="10"/>
                    <w:szCs w:val="10"/>
                  </w:rPr>
                </w:pPr>
              </w:p>
              <w:p w:rsidR="00F33404" w:rsidRDefault="00F33404">
                <w:pPr>
                  <w:rPr>
                    <w:b/>
                    <w:bCs/>
                    <w:sz w:val="16"/>
                    <w:szCs w:val="16"/>
                  </w:rPr>
                </w:pPr>
              </w:p>
              <w:p w:rsidR="00F33404" w:rsidRDefault="00F33404">
                <w:pPr>
                  <w:rPr>
                    <w:b/>
                    <w:bCs/>
                    <w:sz w:val="16"/>
                    <w:szCs w:val="16"/>
                  </w:rPr>
                </w:pPr>
              </w:p>
              <w:p w:rsidR="00F33404" w:rsidRDefault="00F33404">
                <w:pPr>
                  <w:pStyle w:val="Heading4"/>
                  <w:rPr>
                    <w:sz w:val="20"/>
                  </w:rPr>
                </w:pPr>
                <w:r>
                  <w:rPr>
                    <w:sz w:val="20"/>
                  </w:rPr>
                  <w:t>H</w:t>
                </w:r>
              </w:p>
              <w:p w:rsidR="00F33404" w:rsidRDefault="00F33404">
                <w:pPr>
                  <w:rPr>
                    <w:b/>
                    <w:bCs/>
                    <w:sz w:val="10"/>
                    <w:szCs w:val="10"/>
                  </w:rPr>
                </w:pPr>
              </w:p>
              <w:p w:rsidR="00F33404" w:rsidRDefault="00F33404">
                <w:pPr>
                  <w:rPr>
                    <w:b/>
                    <w:bCs/>
                    <w:sz w:val="16"/>
                    <w:szCs w:val="16"/>
                  </w:rPr>
                </w:pPr>
              </w:p>
              <w:p w:rsidR="00F33404" w:rsidRDefault="00F33404">
                <w:pPr>
                  <w:rPr>
                    <w:b/>
                    <w:bCs/>
                    <w:sz w:val="16"/>
                    <w:szCs w:val="16"/>
                  </w:rPr>
                </w:pPr>
              </w:p>
              <w:p w:rsidR="00F33404" w:rsidRDefault="00F33404">
                <w:pPr>
                  <w:pStyle w:val="Heading2"/>
                </w:pPr>
                <w:r>
                  <w:t>I</w:t>
                </w:r>
              </w:p>
              <w:p w:rsidR="00F33404" w:rsidRDefault="00F33404">
                <w:pPr>
                  <w:rPr>
                    <w:b/>
                    <w:bCs/>
                    <w:sz w:val="10"/>
                    <w:szCs w:val="10"/>
                  </w:rPr>
                </w:pPr>
              </w:p>
              <w:p w:rsidR="00F33404" w:rsidRDefault="00F33404">
                <w:pPr>
                  <w:rPr>
                    <w:b/>
                    <w:bCs/>
                    <w:sz w:val="16"/>
                    <w:szCs w:val="16"/>
                  </w:rPr>
                </w:pPr>
              </w:p>
              <w:p w:rsidR="00F33404" w:rsidRDefault="00F33404">
                <w:pPr>
                  <w:rPr>
                    <w:b/>
                    <w:bCs/>
                    <w:sz w:val="16"/>
                    <w:szCs w:val="16"/>
                  </w:rPr>
                </w:pPr>
              </w:p>
              <w:p w:rsidR="00F33404" w:rsidRDefault="00F33404">
                <w:pPr>
                  <w:pStyle w:val="Heading2"/>
                </w:pPr>
                <w:r>
                  <w:t>J</w:t>
                </w:r>
              </w:p>
              <w:p w:rsidR="00F33404" w:rsidRDefault="00F33404">
                <w:pPr>
                  <w:rPr>
                    <w:b/>
                    <w:bCs/>
                    <w:sz w:val="10"/>
                    <w:szCs w:val="10"/>
                  </w:rPr>
                </w:pPr>
              </w:p>
              <w:p w:rsidR="00F33404" w:rsidRDefault="00F33404">
                <w:pPr>
                  <w:rPr>
                    <w:b/>
                    <w:bCs/>
                    <w:sz w:val="16"/>
                    <w:szCs w:val="16"/>
                  </w:rPr>
                </w:pPr>
              </w:p>
              <w:p w:rsidR="00F33404" w:rsidRDefault="00F33404">
                <w:pPr>
                  <w:rPr>
                    <w:b/>
                    <w:bCs/>
                    <w:sz w:val="16"/>
                    <w:szCs w:val="16"/>
                  </w:rPr>
                </w:pPr>
              </w:p>
              <w:p w:rsidR="00F33404" w:rsidRDefault="00F33404">
                <w:pPr>
                  <w:pStyle w:val="Heading2"/>
                </w:pPr>
                <w:r>
                  <w:t>K</w:t>
                </w:r>
              </w:p>
              <w:p w:rsidR="00F33404" w:rsidRDefault="00F33404">
                <w:pPr>
                  <w:rPr>
                    <w:b/>
                    <w:bCs/>
                    <w:sz w:val="10"/>
                    <w:szCs w:val="10"/>
                  </w:rPr>
                </w:pPr>
              </w:p>
              <w:p w:rsidR="00F33404" w:rsidRDefault="00F33404">
                <w:pPr>
                  <w:rPr>
                    <w:b/>
                    <w:bCs/>
                    <w:sz w:val="16"/>
                    <w:szCs w:val="16"/>
                  </w:rPr>
                </w:pPr>
              </w:p>
              <w:p w:rsidR="00F33404" w:rsidRDefault="00F33404">
                <w:pPr>
                  <w:rPr>
                    <w:b/>
                    <w:bCs/>
                    <w:sz w:val="16"/>
                    <w:szCs w:val="16"/>
                  </w:rPr>
                </w:pPr>
              </w:p>
              <w:p w:rsidR="00F33404" w:rsidRDefault="00F33404">
                <w:pPr>
                  <w:pStyle w:val="Heading2"/>
                </w:pPr>
                <w:r>
                  <w:t>L</w:t>
                </w:r>
              </w:p>
              <w:p w:rsidR="00F33404" w:rsidRDefault="00F33404">
                <w:pPr>
                  <w:rPr>
                    <w:b/>
                    <w:bCs/>
                    <w:sz w:val="10"/>
                    <w:szCs w:val="10"/>
                  </w:rPr>
                </w:pPr>
              </w:p>
              <w:p w:rsidR="00F33404" w:rsidRDefault="00F33404">
                <w:pPr>
                  <w:rPr>
                    <w:b/>
                    <w:bCs/>
                    <w:sz w:val="16"/>
                    <w:szCs w:val="16"/>
                  </w:rPr>
                </w:pPr>
              </w:p>
              <w:p w:rsidR="00F33404" w:rsidRDefault="00F33404">
                <w:pPr>
                  <w:rPr>
                    <w:b/>
                    <w:bCs/>
                    <w:sz w:val="16"/>
                    <w:szCs w:val="16"/>
                  </w:rPr>
                </w:pPr>
              </w:p>
              <w:p w:rsidR="00F33404" w:rsidRDefault="00F33404">
                <w:pPr>
                  <w:pStyle w:val="Heading2"/>
                </w:pPr>
                <w:r>
                  <w:t>M</w:t>
                </w:r>
              </w:p>
              <w:p w:rsidR="00F33404" w:rsidRDefault="00F33404">
                <w:pPr>
                  <w:rPr>
                    <w:b/>
                    <w:bCs/>
                    <w:sz w:val="10"/>
                    <w:szCs w:val="10"/>
                  </w:rPr>
                </w:pPr>
              </w:p>
              <w:p w:rsidR="00F33404" w:rsidRDefault="00F33404">
                <w:pPr>
                  <w:rPr>
                    <w:b/>
                    <w:bCs/>
                    <w:sz w:val="16"/>
                    <w:szCs w:val="16"/>
                  </w:rPr>
                </w:pPr>
              </w:p>
              <w:p w:rsidR="00F33404" w:rsidRDefault="00F33404">
                <w:pPr>
                  <w:rPr>
                    <w:b/>
                    <w:bCs/>
                    <w:sz w:val="16"/>
                    <w:szCs w:val="16"/>
                  </w:rPr>
                </w:pPr>
              </w:p>
              <w:p w:rsidR="00F33404" w:rsidRDefault="00F33404">
                <w:pPr>
                  <w:pStyle w:val="Heading2"/>
                </w:pPr>
                <w:r>
                  <w:t>N</w:t>
                </w:r>
              </w:p>
              <w:p w:rsidR="00F33404" w:rsidRDefault="00F33404">
                <w:pPr>
                  <w:rPr>
                    <w:b/>
                    <w:bCs/>
                    <w:sz w:val="10"/>
                    <w:szCs w:val="10"/>
                  </w:rPr>
                </w:pPr>
              </w:p>
              <w:p w:rsidR="00F33404" w:rsidRDefault="00F33404">
                <w:pPr>
                  <w:rPr>
                    <w:b/>
                    <w:bCs/>
                    <w:sz w:val="16"/>
                    <w:szCs w:val="16"/>
                  </w:rPr>
                </w:pPr>
              </w:p>
              <w:p w:rsidR="00F33404" w:rsidRDefault="00F33404">
                <w:pPr>
                  <w:rPr>
                    <w:b/>
                    <w:bCs/>
                    <w:sz w:val="16"/>
                    <w:szCs w:val="16"/>
                  </w:rPr>
                </w:pPr>
              </w:p>
              <w:p w:rsidR="00F33404" w:rsidRDefault="00F33404">
                <w:pPr>
                  <w:pStyle w:val="Heading2"/>
                </w:pPr>
                <w:r>
                  <w:t>O</w:t>
                </w:r>
              </w:p>
              <w:p w:rsidR="00F33404" w:rsidRDefault="00F33404">
                <w:pPr>
                  <w:rPr>
                    <w:b/>
                    <w:bCs/>
                    <w:sz w:val="10"/>
                    <w:szCs w:val="10"/>
                  </w:rPr>
                </w:pPr>
              </w:p>
              <w:p w:rsidR="00F33404" w:rsidRDefault="00F33404">
                <w:pPr>
                  <w:rPr>
                    <w:b/>
                    <w:bCs/>
                    <w:sz w:val="16"/>
                    <w:szCs w:val="16"/>
                  </w:rPr>
                </w:pPr>
              </w:p>
              <w:p w:rsidR="00F33404" w:rsidRDefault="00F33404">
                <w:pPr>
                  <w:rPr>
                    <w:b/>
                    <w:bCs/>
                    <w:sz w:val="16"/>
                    <w:szCs w:val="16"/>
                  </w:rPr>
                </w:pPr>
              </w:p>
              <w:p w:rsidR="00F33404" w:rsidRDefault="00F33404">
                <w:pPr>
                  <w:pStyle w:val="Heading2"/>
                </w:pPr>
                <w:r>
                  <w:t>P</w:t>
                </w:r>
              </w:p>
              <w:p w:rsidR="00F33404" w:rsidRDefault="00F33404">
                <w:pPr>
                  <w:rPr>
                    <w:b/>
                    <w:bCs/>
                    <w:sz w:val="10"/>
                    <w:szCs w:val="10"/>
                  </w:rPr>
                </w:pPr>
              </w:p>
              <w:p w:rsidR="00F33404" w:rsidRDefault="00F33404">
                <w:pPr>
                  <w:rPr>
                    <w:b/>
                    <w:bCs/>
                    <w:sz w:val="16"/>
                    <w:szCs w:val="16"/>
                  </w:rPr>
                </w:pPr>
              </w:p>
              <w:p w:rsidR="00F33404" w:rsidRDefault="00F33404">
                <w:pPr>
                  <w:rPr>
                    <w:b/>
                    <w:bCs/>
                    <w:sz w:val="16"/>
                    <w:szCs w:val="16"/>
                  </w:rPr>
                </w:pPr>
              </w:p>
              <w:p w:rsidR="00F33404" w:rsidRDefault="00F33404">
                <w:pPr>
                  <w:pStyle w:val="Heading2"/>
                </w:pPr>
                <w:r>
                  <w:t>Q</w:t>
                </w:r>
              </w:p>
              <w:p w:rsidR="00F33404" w:rsidRDefault="00F33404">
                <w:pPr>
                  <w:rPr>
                    <w:b/>
                    <w:bCs/>
                    <w:sz w:val="10"/>
                    <w:szCs w:val="10"/>
                  </w:rPr>
                </w:pPr>
              </w:p>
              <w:p w:rsidR="00F33404" w:rsidRDefault="00F33404">
                <w:pPr>
                  <w:rPr>
                    <w:b/>
                    <w:bCs/>
                    <w:sz w:val="16"/>
                    <w:szCs w:val="16"/>
                  </w:rPr>
                </w:pPr>
              </w:p>
              <w:p w:rsidR="00F33404" w:rsidRDefault="00F33404">
                <w:pPr>
                  <w:rPr>
                    <w:b/>
                    <w:bCs/>
                    <w:sz w:val="16"/>
                    <w:szCs w:val="16"/>
                  </w:rPr>
                </w:pPr>
              </w:p>
              <w:p w:rsidR="00F33404" w:rsidRDefault="00F33404">
                <w:pPr>
                  <w:pStyle w:val="Heading2"/>
                </w:pPr>
                <w:r>
                  <w:t>R</w:t>
                </w:r>
              </w:p>
              <w:p w:rsidR="00F33404" w:rsidRDefault="00F33404">
                <w:pPr>
                  <w:rPr>
                    <w:b/>
                    <w:bCs/>
                    <w:sz w:val="10"/>
                    <w:szCs w:val="10"/>
                  </w:rPr>
                </w:pPr>
              </w:p>
              <w:p w:rsidR="00F33404" w:rsidRDefault="00F33404">
                <w:pPr>
                  <w:rPr>
                    <w:b/>
                    <w:bCs/>
                    <w:sz w:val="16"/>
                    <w:szCs w:val="16"/>
                  </w:rPr>
                </w:pPr>
              </w:p>
              <w:p w:rsidR="00F33404" w:rsidRDefault="00F33404">
                <w:pPr>
                  <w:rPr>
                    <w:b/>
                    <w:bCs/>
                    <w:sz w:val="16"/>
                    <w:szCs w:val="16"/>
                  </w:rPr>
                </w:pPr>
              </w:p>
              <w:p w:rsidR="00F33404" w:rsidRDefault="00F33404">
                <w:pPr>
                  <w:pStyle w:val="Heading2"/>
                </w:pPr>
                <w:r>
                  <w:t>S</w:t>
                </w:r>
              </w:p>
              <w:p w:rsidR="00F33404" w:rsidRDefault="00F33404">
                <w:pPr>
                  <w:rPr>
                    <w:b/>
                    <w:bCs/>
                    <w:sz w:val="10"/>
                    <w:szCs w:val="10"/>
                  </w:rPr>
                </w:pPr>
              </w:p>
              <w:p w:rsidR="00F33404" w:rsidRDefault="00F33404">
                <w:pPr>
                  <w:rPr>
                    <w:b/>
                    <w:bCs/>
                    <w:sz w:val="16"/>
                    <w:szCs w:val="16"/>
                  </w:rPr>
                </w:pPr>
              </w:p>
              <w:p w:rsidR="00F33404" w:rsidRDefault="00F33404">
                <w:pPr>
                  <w:rPr>
                    <w:b/>
                    <w:bCs/>
                    <w:sz w:val="16"/>
                    <w:szCs w:val="16"/>
                  </w:rPr>
                </w:pPr>
              </w:p>
              <w:p w:rsidR="00F33404" w:rsidRDefault="00F33404">
                <w:pPr>
                  <w:pStyle w:val="Heading2"/>
                </w:pPr>
                <w:r>
                  <w:t>T</w:t>
                </w:r>
              </w:p>
              <w:p w:rsidR="00F33404" w:rsidRDefault="00F33404">
                <w:pPr>
                  <w:rPr>
                    <w:b/>
                    <w:bCs/>
                    <w:sz w:val="10"/>
                    <w:szCs w:val="10"/>
                  </w:rPr>
                </w:pPr>
              </w:p>
              <w:p w:rsidR="00F33404" w:rsidRDefault="00F33404">
                <w:pPr>
                  <w:rPr>
                    <w:b/>
                    <w:bCs/>
                    <w:sz w:val="16"/>
                    <w:szCs w:val="16"/>
                  </w:rPr>
                </w:pPr>
              </w:p>
              <w:p w:rsidR="00F33404" w:rsidRDefault="00F33404">
                <w:pPr>
                  <w:rPr>
                    <w:b/>
                    <w:bCs/>
                    <w:sz w:val="16"/>
                    <w:szCs w:val="16"/>
                  </w:rPr>
                </w:pPr>
              </w:p>
              <w:p w:rsidR="00F33404" w:rsidRDefault="00F33404">
                <w:pPr>
                  <w:pStyle w:val="Heading2"/>
                </w:pPr>
                <w:r>
                  <w:t>U</w:t>
                </w:r>
              </w:p>
              <w:p w:rsidR="00F33404" w:rsidRDefault="00F33404">
                <w:pPr>
                  <w:rPr>
                    <w:b/>
                    <w:bCs/>
                    <w:sz w:val="10"/>
                    <w:szCs w:val="10"/>
                  </w:rPr>
                </w:pPr>
              </w:p>
              <w:p w:rsidR="00F33404" w:rsidRDefault="00F33404">
                <w:pPr>
                  <w:rPr>
                    <w:b/>
                    <w:bCs/>
                    <w:sz w:val="16"/>
                    <w:szCs w:val="16"/>
                  </w:rPr>
                </w:pPr>
              </w:p>
              <w:p w:rsidR="00F33404" w:rsidRDefault="00F33404">
                <w:pPr>
                  <w:rPr>
                    <w:b/>
                    <w:bCs/>
                    <w:sz w:val="16"/>
                    <w:szCs w:val="16"/>
                  </w:rPr>
                </w:pPr>
              </w:p>
              <w:p w:rsidR="00F33404" w:rsidRDefault="00F33404">
                <w:pPr>
                  <w:pStyle w:val="Heading3"/>
                  <w:jc w:val="left"/>
                </w:pPr>
                <w:r>
                  <w:t>V</w:t>
                </w:r>
              </w:p>
            </w:txbxContent>
          </v:textbox>
        </v:shape>
      </w:pict>
    </w:r>
    <w:r w:rsidR="00F33404">
      <w:rPr>
        <w:rFonts w:hint="eastAsia"/>
        <w:sz w:val="26"/>
      </w:rPr>
      <w:t xml:space="preserve">- </w:t>
    </w:r>
    <w:r w:rsidR="00F33404">
      <w:rPr>
        <w:rStyle w:val="PageNumber"/>
        <w:sz w:val="26"/>
      </w:rPr>
      <w:fldChar w:fldCharType="begin"/>
    </w:r>
    <w:r w:rsidR="00F33404">
      <w:rPr>
        <w:rStyle w:val="PageNumber"/>
        <w:sz w:val="26"/>
      </w:rPr>
      <w:instrText xml:space="preserve"> PAGE </w:instrText>
    </w:r>
    <w:r w:rsidR="00F33404">
      <w:rPr>
        <w:rStyle w:val="PageNumber"/>
        <w:sz w:val="26"/>
      </w:rPr>
      <w:fldChar w:fldCharType="separate"/>
    </w:r>
    <w:r w:rsidR="00AF7474">
      <w:rPr>
        <w:rStyle w:val="PageNumber"/>
        <w:noProof/>
        <w:sz w:val="26"/>
      </w:rPr>
      <w:t>20</w:t>
    </w:r>
    <w:r w:rsidR="00F33404">
      <w:rPr>
        <w:rStyle w:val="PageNumber"/>
        <w:sz w:val="26"/>
      </w:rPr>
      <w:fldChar w:fldCharType="end"/>
    </w:r>
    <w:r w:rsidR="00F33404">
      <w:rPr>
        <w:rStyle w:val="PageNumber"/>
        <w:rFonts w:hint="eastAsia"/>
        <w:sz w:val="26"/>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33404" w:rsidRDefault="00956679">
    <w:pPr>
      <w:pStyle w:val="Header"/>
    </w:pPr>
    <w:r w:rsidRPr="006332E4">
      <w:rPr>
        <w:noProof/>
        <w:sz w:val="20"/>
        <w:lang w:eastAsia="en-US"/>
      </w:rPr>
    </w:r>
    <w:r w:rsidR="00956679" w:rsidRPr="006332E4">
      <w:rPr>
        <w:noProof/>
        <w:sz w:val="20"/>
        <w:lang w:eastAsia="en-US"/>
      </w:rPr>
      <w:pict>
        <v:shapetype id="_x0000_t202" coordsize="21600,21600" o:spt="202" path="m,l,21600r21600,l21600,xe">
          <v:stroke joinstyle="miter"/>
          <v:path gradientshapeok="t" o:connecttype="rect"/>
        </v:shapetype>
        <v:shape id="_x0000_s1035" type="#_x0000_t202" alt="" style="position:absolute;margin-left:469.7pt;margin-top:0;width:32.6pt;height:11in;z-index:251659264;mso-wrap-style:square;mso-wrap-edited:f;mso-width-percent:0;mso-height-percent:0;mso-width-percent:0;mso-height-percent:0;v-text-anchor:top" stroked="f">
          <v:textbox style="mso-next-textbox:#_x0000_s1035">
            <w:txbxContent>
              <w:p w:rsidR="00F33404" w:rsidRDefault="00F33404">
                <w:pPr>
                  <w:pStyle w:val="Heading2"/>
                  <w:spacing w:before="360"/>
                </w:pPr>
                <w:r>
                  <w:t>A</w:t>
                </w:r>
              </w:p>
              <w:p w:rsidR="00F33404" w:rsidRDefault="00F33404">
                <w:pPr>
                  <w:rPr>
                    <w:b/>
                    <w:bCs/>
                    <w:sz w:val="10"/>
                    <w:szCs w:val="10"/>
                  </w:rPr>
                </w:pPr>
              </w:p>
              <w:p w:rsidR="00F33404" w:rsidRDefault="00F33404">
                <w:pPr>
                  <w:rPr>
                    <w:b/>
                    <w:bCs/>
                    <w:sz w:val="16"/>
                    <w:szCs w:val="16"/>
                  </w:rPr>
                </w:pPr>
              </w:p>
              <w:p w:rsidR="00F33404" w:rsidRDefault="00F33404">
                <w:pPr>
                  <w:rPr>
                    <w:b/>
                    <w:bCs/>
                    <w:sz w:val="16"/>
                    <w:szCs w:val="16"/>
                  </w:rPr>
                </w:pPr>
              </w:p>
              <w:p w:rsidR="00F33404" w:rsidRDefault="00F33404">
                <w:pPr>
                  <w:pStyle w:val="Heading2"/>
                </w:pPr>
                <w:r>
                  <w:t>B</w:t>
                </w:r>
              </w:p>
              <w:p w:rsidR="00F33404" w:rsidRDefault="00F33404">
                <w:pPr>
                  <w:rPr>
                    <w:b/>
                    <w:bCs/>
                    <w:sz w:val="10"/>
                    <w:szCs w:val="10"/>
                  </w:rPr>
                </w:pPr>
              </w:p>
              <w:p w:rsidR="00F33404" w:rsidRDefault="00F33404">
                <w:pPr>
                  <w:rPr>
                    <w:b/>
                    <w:bCs/>
                    <w:sz w:val="16"/>
                    <w:szCs w:val="16"/>
                  </w:rPr>
                </w:pPr>
              </w:p>
              <w:p w:rsidR="00F33404" w:rsidRDefault="00F33404">
                <w:pPr>
                  <w:rPr>
                    <w:b/>
                    <w:bCs/>
                    <w:sz w:val="16"/>
                    <w:szCs w:val="16"/>
                  </w:rPr>
                </w:pPr>
              </w:p>
              <w:p w:rsidR="00F33404" w:rsidRDefault="00F33404">
                <w:pPr>
                  <w:pStyle w:val="Heading2"/>
                </w:pPr>
                <w:r>
                  <w:t>C</w:t>
                </w:r>
              </w:p>
              <w:p w:rsidR="00F33404" w:rsidRDefault="00F33404">
                <w:pPr>
                  <w:rPr>
                    <w:b/>
                    <w:bCs/>
                    <w:sz w:val="10"/>
                    <w:szCs w:val="10"/>
                  </w:rPr>
                </w:pPr>
              </w:p>
              <w:p w:rsidR="00F33404" w:rsidRDefault="00F33404">
                <w:pPr>
                  <w:rPr>
                    <w:b/>
                    <w:bCs/>
                    <w:sz w:val="16"/>
                    <w:szCs w:val="16"/>
                  </w:rPr>
                </w:pPr>
              </w:p>
              <w:p w:rsidR="00F33404" w:rsidRDefault="00F33404">
                <w:pPr>
                  <w:rPr>
                    <w:b/>
                    <w:bCs/>
                    <w:sz w:val="16"/>
                    <w:szCs w:val="16"/>
                  </w:rPr>
                </w:pPr>
              </w:p>
              <w:p w:rsidR="00F33404" w:rsidRDefault="00F33404">
                <w:pPr>
                  <w:pStyle w:val="Heading2"/>
                </w:pPr>
                <w:r>
                  <w:t>D</w:t>
                </w:r>
              </w:p>
              <w:p w:rsidR="00F33404" w:rsidRDefault="00F33404">
                <w:pPr>
                  <w:rPr>
                    <w:b/>
                    <w:bCs/>
                    <w:sz w:val="10"/>
                    <w:szCs w:val="10"/>
                  </w:rPr>
                </w:pPr>
              </w:p>
              <w:p w:rsidR="00F33404" w:rsidRDefault="00F33404">
                <w:pPr>
                  <w:rPr>
                    <w:b/>
                    <w:bCs/>
                    <w:sz w:val="16"/>
                    <w:szCs w:val="16"/>
                  </w:rPr>
                </w:pPr>
              </w:p>
              <w:p w:rsidR="00F33404" w:rsidRDefault="00F33404">
                <w:pPr>
                  <w:rPr>
                    <w:b/>
                    <w:bCs/>
                    <w:sz w:val="16"/>
                    <w:szCs w:val="16"/>
                  </w:rPr>
                </w:pPr>
              </w:p>
              <w:p w:rsidR="00F33404" w:rsidRDefault="00F33404">
                <w:pPr>
                  <w:pStyle w:val="Heading2"/>
                </w:pPr>
                <w:r>
                  <w:t>E</w:t>
                </w:r>
              </w:p>
              <w:p w:rsidR="00F33404" w:rsidRDefault="00F33404">
                <w:pPr>
                  <w:rPr>
                    <w:b/>
                    <w:bCs/>
                    <w:sz w:val="10"/>
                    <w:szCs w:val="10"/>
                  </w:rPr>
                </w:pPr>
              </w:p>
              <w:p w:rsidR="00F33404" w:rsidRDefault="00F33404">
                <w:pPr>
                  <w:rPr>
                    <w:b/>
                    <w:bCs/>
                    <w:sz w:val="16"/>
                    <w:szCs w:val="16"/>
                  </w:rPr>
                </w:pPr>
              </w:p>
              <w:p w:rsidR="00F33404" w:rsidRDefault="00F33404">
                <w:pPr>
                  <w:rPr>
                    <w:b/>
                    <w:bCs/>
                    <w:sz w:val="16"/>
                    <w:szCs w:val="16"/>
                  </w:rPr>
                </w:pPr>
              </w:p>
              <w:p w:rsidR="00F33404" w:rsidRDefault="00F33404">
                <w:pPr>
                  <w:pStyle w:val="Heading2"/>
                </w:pPr>
                <w:r>
                  <w:t>F</w:t>
                </w:r>
              </w:p>
              <w:p w:rsidR="00F33404" w:rsidRDefault="00F33404">
                <w:pPr>
                  <w:rPr>
                    <w:b/>
                    <w:bCs/>
                    <w:sz w:val="10"/>
                    <w:szCs w:val="10"/>
                  </w:rPr>
                </w:pPr>
              </w:p>
              <w:p w:rsidR="00F33404" w:rsidRDefault="00F33404">
                <w:pPr>
                  <w:rPr>
                    <w:b/>
                    <w:bCs/>
                    <w:sz w:val="16"/>
                    <w:szCs w:val="16"/>
                  </w:rPr>
                </w:pPr>
              </w:p>
              <w:p w:rsidR="00F33404" w:rsidRDefault="00F33404">
                <w:pPr>
                  <w:rPr>
                    <w:b/>
                    <w:bCs/>
                    <w:sz w:val="16"/>
                    <w:szCs w:val="16"/>
                  </w:rPr>
                </w:pPr>
              </w:p>
              <w:p w:rsidR="00F33404" w:rsidRDefault="00F33404">
                <w:pPr>
                  <w:pStyle w:val="Heading2"/>
                </w:pPr>
                <w:r>
                  <w:t>G</w:t>
                </w:r>
              </w:p>
              <w:p w:rsidR="00F33404" w:rsidRDefault="00F33404">
                <w:pPr>
                  <w:rPr>
                    <w:b/>
                    <w:bCs/>
                    <w:sz w:val="10"/>
                    <w:szCs w:val="10"/>
                  </w:rPr>
                </w:pPr>
              </w:p>
              <w:p w:rsidR="00F33404" w:rsidRDefault="00F33404">
                <w:pPr>
                  <w:rPr>
                    <w:b/>
                    <w:bCs/>
                    <w:sz w:val="16"/>
                    <w:szCs w:val="16"/>
                  </w:rPr>
                </w:pPr>
              </w:p>
              <w:p w:rsidR="00F33404" w:rsidRDefault="00F33404">
                <w:pPr>
                  <w:rPr>
                    <w:b/>
                    <w:bCs/>
                    <w:sz w:val="16"/>
                    <w:szCs w:val="16"/>
                  </w:rPr>
                </w:pPr>
              </w:p>
              <w:p w:rsidR="00F33404" w:rsidRDefault="00F33404">
                <w:pPr>
                  <w:pStyle w:val="Heading2"/>
                </w:pPr>
                <w:r>
                  <w:t>H</w:t>
                </w:r>
              </w:p>
              <w:p w:rsidR="00F33404" w:rsidRDefault="00F33404">
                <w:pPr>
                  <w:rPr>
                    <w:b/>
                    <w:bCs/>
                    <w:sz w:val="10"/>
                    <w:szCs w:val="10"/>
                  </w:rPr>
                </w:pPr>
              </w:p>
              <w:p w:rsidR="00F33404" w:rsidRDefault="00F33404">
                <w:pPr>
                  <w:rPr>
                    <w:b/>
                    <w:bCs/>
                    <w:sz w:val="16"/>
                    <w:szCs w:val="16"/>
                  </w:rPr>
                </w:pPr>
              </w:p>
              <w:p w:rsidR="00F33404" w:rsidRDefault="00F33404">
                <w:pPr>
                  <w:rPr>
                    <w:b/>
                    <w:bCs/>
                    <w:sz w:val="16"/>
                    <w:szCs w:val="16"/>
                  </w:rPr>
                </w:pPr>
              </w:p>
              <w:p w:rsidR="00F33404" w:rsidRDefault="00F33404">
                <w:pPr>
                  <w:pStyle w:val="Heading2"/>
                </w:pPr>
                <w:r>
                  <w:t>I</w:t>
                </w:r>
              </w:p>
              <w:p w:rsidR="00F33404" w:rsidRDefault="00F33404">
                <w:pPr>
                  <w:rPr>
                    <w:b/>
                    <w:bCs/>
                    <w:sz w:val="10"/>
                    <w:szCs w:val="10"/>
                  </w:rPr>
                </w:pPr>
              </w:p>
              <w:p w:rsidR="00F33404" w:rsidRDefault="00F33404">
                <w:pPr>
                  <w:rPr>
                    <w:b/>
                    <w:bCs/>
                    <w:sz w:val="16"/>
                    <w:szCs w:val="16"/>
                  </w:rPr>
                </w:pPr>
              </w:p>
              <w:p w:rsidR="00F33404" w:rsidRDefault="00F33404">
                <w:pPr>
                  <w:rPr>
                    <w:b/>
                    <w:bCs/>
                    <w:sz w:val="16"/>
                    <w:szCs w:val="16"/>
                  </w:rPr>
                </w:pPr>
              </w:p>
              <w:p w:rsidR="00F33404" w:rsidRDefault="00F33404">
                <w:pPr>
                  <w:pStyle w:val="Heading2"/>
                </w:pPr>
                <w:r>
                  <w:t>J</w:t>
                </w:r>
              </w:p>
              <w:p w:rsidR="00F33404" w:rsidRDefault="00F33404">
                <w:pPr>
                  <w:rPr>
                    <w:b/>
                    <w:bCs/>
                    <w:sz w:val="10"/>
                    <w:szCs w:val="10"/>
                  </w:rPr>
                </w:pPr>
              </w:p>
              <w:p w:rsidR="00F33404" w:rsidRDefault="00F33404">
                <w:pPr>
                  <w:rPr>
                    <w:b/>
                    <w:bCs/>
                    <w:sz w:val="16"/>
                    <w:szCs w:val="16"/>
                  </w:rPr>
                </w:pPr>
              </w:p>
              <w:p w:rsidR="00F33404" w:rsidRDefault="00F33404">
                <w:pPr>
                  <w:rPr>
                    <w:b/>
                    <w:bCs/>
                    <w:sz w:val="16"/>
                    <w:szCs w:val="16"/>
                  </w:rPr>
                </w:pPr>
              </w:p>
              <w:p w:rsidR="00F33404" w:rsidRDefault="00F33404">
                <w:pPr>
                  <w:pStyle w:val="Heading4"/>
                  <w:rPr>
                    <w:sz w:val="20"/>
                  </w:rPr>
                </w:pPr>
                <w:r>
                  <w:rPr>
                    <w:sz w:val="20"/>
                  </w:rPr>
                  <w:t>K</w:t>
                </w:r>
              </w:p>
              <w:p w:rsidR="00F33404" w:rsidRDefault="00F33404">
                <w:pPr>
                  <w:rPr>
                    <w:b/>
                    <w:bCs/>
                    <w:sz w:val="10"/>
                    <w:szCs w:val="10"/>
                  </w:rPr>
                </w:pPr>
              </w:p>
              <w:p w:rsidR="00F33404" w:rsidRDefault="00F33404">
                <w:pPr>
                  <w:rPr>
                    <w:b/>
                    <w:bCs/>
                    <w:sz w:val="16"/>
                    <w:szCs w:val="16"/>
                  </w:rPr>
                </w:pPr>
              </w:p>
              <w:p w:rsidR="00F33404" w:rsidRDefault="00F33404">
                <w:pPr>
                  <w:rPr>
                    <w:b/>
                    <w:bCs/>
                    <w:sz w:val="16"/>
                    <w:szCs w:val="16"/>
                  </w:rPr>
                </w:pPr>
              </w:p>
              <w:p w:rsidR="00F33404" w:rsidRDefault="00F33404">
                <w:pPr>
                  <w:pStyle w:val="Heading2"/>
                </w:pPr>
                <w:r>
                  <w:t>L</w:t>
                </w:r>
              </w:p>
              <w:p w:rsidR="00F33404" w:rsidRDefault="00F33404">
                <w:pPr>
                  <w:rPr>
                    <w:b/>
                    <w:bCs/>
                    <w:sz w:val="10"/>
                    <w:szCs w:val="10"/>
                  </w:rPr>
                </w:pPr>
              </w:p>
              <w:p w:rsidR="00F33404" w:rsidRDefault="00F33404">
                <w:pPr>
                  <w:rPr>
                    <w:b/>
                    <w:bCs/>
                    <w:sz w:val="16"/>
                    <w:szCs w:val="16"/>
                  </w:rPr>
                </w:pPr>
              </w:p>
              <w:p w:rsidR="00F33404" w:rsidRDefault="00F33404">
                <w:pPr>
                  <w:rPr>
                    <w:b/>
                    <w:bCs/>
                    <w:sz w:val="16"/>
                    <w:szCs w:val="16"/>
                  </w:rPr>
                </w:pPr>
              </w:p>
              <w:p w:rsidR="00F33404" w:rsidRDefault="00F33404">
                <w:pPr>
                  <w:pStyle w:val="Heading2"/>
                </w:pPr>
                <w:r>
                  <w:t>M</w:t>
                </w:r>
              </w:p>
              <w:p w:rsidR="00F33404" w:rsidRDefault="00F33404">
                <w:pPr>
                  <w:rPr>
                    <w:b/>
                    <w:bCs/>
                    <w:sz w:val="10"/>
                    <w:szCs w:val="10"/>
                  </w:rPr>
                </w:pPr>
              </w:p>
              <w:p w:rsidR="00F33404" w:rsidRDefault="00F33404">
                <w:pPr>
                  <w:rPr>
                    <w:b/>
                    <w:bCs/>
                    <w:sz w:val="16"/>
                    <w:szCs w:val="16"/>
                  </w:rPr>
                </w:pPr>
              </w:p>
              <w:p w:rsidR="00F33404" w:rsidRDefault="00F33404">
                <w:pPr>
                  <w:rPr>
                    <w:b/>
                    <w:bCs/>
                    <w:sz w:val="16"/>
                    <w:szCs w:val="16"/>
                  </w:rPr>
                </w:pPr>
              </w:p>
              <w:p w:rsidR="00F33404" w:rsidRDefault="00F33404">
                <w:pPr>
                  <w:pStyle w:val="Heading2"/>
                </w:pPr>
                <w:r>
                  <w:t>N</w:t>
                </w:r>
              </w:p>
              <w:p w:rsidR="00F33404" w:rsidRDefault="00F33404">
                <w:pPr>
                  <w:rPr>
                    <w:b/>
                    <w:bCs/>
                    <w:sz w:val="10"/>
                    <w:szCs w:val="10"/>
                  </w:rPr>
                </w:pPr>
              </w:p>
              <w:p w:rsidR="00F33404" w:rsidRDefault="00F33404">
                <w:pPr>
                  <w:rPr>
                    <w:b/>
                    <w:bCs/>
                    <w:sz w:val="16"/>
                    <w:szCs w:val="16"/>
                  </w:rPr>
                </w:pPr>
              </w:p>
              <w:p w:rsidR="00F33404" w:rsidRDefault="00F33404">
                <w:pPr>
                  <w:rPr>
                    <w:b/>
                    <w:bCs/>
                    <w:sz w:val="16"/>
                    <w:szCs w:val="16"/>
                  </w:rPr>
                </w:pPr>
              </w:p>
              <w:p w:rsidR="00F33404" w:rsidRDefault="00F33404">
                <w:pPr>
                  <w:pStyle w:val="Heading2"/>
                </w:pPr>
                <w:r>
                  <w:t>O</w:t>
                </w:r>
              </w:p>
              <w:p w:rsidR="00F33404" w:rsidRDefault="00F33404">
                <w:pPr>
                  <w:rPr>
                    <w:b/>
                    <w:bCs/>
                    <w:sz w:val="10"/>
                    <w:szCs w:val="10"/>
                  </w:rPr>
                </w:pPr>
              </w:p>
              <w:p w:rsidR="00F33404" w:rsidRDefault="00F33404">
                <w:pPr>
                  <w:rPr>
                    <w:b/>
                    <w:bCs/>
                    <w:sz w:val="16"/>
                    <w:szCs w:val="16"/>
                  </w:rPr>
                </w:pPr>
              </w:p>
              <w:p w:rsidR="00F33404" w:rsidRDefault="00F33404">
                <w:pPr>
                  <w:rPr>
                    <w:b/>
                    <w:bCs/>
                    <w:sz w:val="16"/>
                    <w:szCs w:val="16"/>
                  </w:rPr>
                </w:pPr>
              </w:p>
              <w:p w:rsidR="00F33404" w:rsidRDefault="00F33404">
                <w:pPr>
                  <w:pStyle w:val="Heading2"/>
                </w:pPr>
                <w:r>
                  <w:t>P</w:t>
                </w:r>
              </w:p>
              <w:p w:rsidR="00F33404" w:rsidRDefault="00F33404">
                <w:pPr>
                  <w:rPr>
                    <w:b/>
                    <w:bCs/>
                    <w:sz w:val="10"/>
                    <w:szCs w:val="10"/>
                  </w:rPr>
                </w:pPr>
              </w:p>
              <w:p w:rsidR="00F33404" w:rsidRDefault="00F33404">
                <w:pPr>
                  <w:rPr>
                    <w:b/>
                    <w:bCs/>
                    <w:sz w:val="16"/>
                    <w:szCs w:val="16"/>
                  </w:rPr>
                </w:pPr>
              </w:p>
              <w:p w:rsidR="00F33404" w:rsidRDefault="00F33404">
                <w:pPr>
                  <w:rPr>
                    <w:b/>
                    <w:bCs/>
                    <w:sz w:val="16"/>
                    <w:szCs w:val="16"/>
                  </w:rPr>
                </w:pPr>
              </w:p>
              <w:p w:rsidR="00F33404" w:rsidRDefault="00F33404">
                <w:pPr>
                  <w:pStyle w:val="Heading2"/>
                </w:pPr>
                <w:r>
                  <w:t>Q</w:t>
                </w:r>
              </w:p>
              <w:p w:rsidR="00F33404" w:rsidRDefault="00F33404">
                <w:pPr>
                  <w:rPr>
                    <w:b/>
                    <w:bCs/>
                    <w:sz w:val="10"/>
                    <w:szCs w:val="10"/>
                  </w:rPr>
                </w:pPr>
              </w:p>
              <w:p w:rsidR="00F33404" w:rsidRDefault="00F33404">
                <w:pPr>
                  <w:rPr>
                    <w:b/>
                    <w:bCs/>
                    <w:sz w:val="16"/>
                    <w:szCs w:val="16"/>
                  </w:rPr>
                </w:pPr>
              </w:p>
              <w:p w:rsidR="00F33404" w:rsidRDefault="00F33404">
                <w:pPr>
                  <w:rPr>
                    <w:b/>
                    <w:bCs/>
                    <w:sz w:val="16"/>
                    <w:szCs w:val="16"/>
                  </w:rPr>
                </w:pPr>
              </w:p>
              <w:p w:rsidR="00F33404" w:rsidRDefault="00F33404">
                <w:pPr>
                  <w:pStyle w:val="Heading2"/>
                </w:pPr>
                <w:r>
                  <w:t>R</w:t>
                </w:r>
              </w:p>
              <w:p w:rsidR="00F33404" w:rsidRDefault="00F33404">
                <w:pPr>
                  <w:rPr>
                    <w:b/>
                    <w:bCs/>
                    <w:sz w:val="10"/>
                    <w:szCs w:val="10"/>
                  </w:rPr>
                </w:pPr>
              </w:p>
              <w:p w:rsidR="00F33404" w:rsidRDefault="00F33404">
                <w:pPr>
                  <w:rPr>
                    <w:b/>
                    <w:bCs/>
                    <w:sz w:val="16"/>
                    <w:szCs w:val="16"/>
                  </w:rPr>
                </w:pPr>
              </w:p>
              <w:p w:rsidR="00F33404" w:rsidRDefault="00F33404">
                <w:pPr>
                  <w:rPr>
                    <w:b/>
                    <w:bCs/>
                    <w:sz w:val="16"/>
                    <w:szCs w:val="16"/>
                  </w:rPr>
                </w:pPr>
              </w:p>
              <w:p w:rsidR="00F33404" w:rsidRDefault="00F33404">
                <w:pPr>
                  <w:pStyle w:val="Heading2"/>
                </w:pPr>
                <w:r>
                  <w:t>S</w:t>
                </w:r>
              </w:p>
              <w:p w:rsidR="00F33404" w:rsidRDefault="00F33404">
                <w:pPr>
                  <w:rPr>
                    <w:b/>
                    <w:bCs/>
                    <w:sz w:val="10"/>
                    <w:szCs w:val="10"/>
                  </w:rPr>
                </w:pPr>
              </w:p>
              <w:p w:rsidR="00F33404" w:rsidRDefault="00F33404">
                <w:pPr>
                  <w:rPr>
                    <w:b/>
                    <w:bCs/>
                    <w:sz w:val="16"/>
                    <w:szCs w:val="16"/>
                  </w:rPr>
                </w:pPr>
              </w:p>
              <w:p w:rsidR="00F33404" w:rsidRDefault="00F33404">
                <w:pPr>
                  <w:rPr>
                    <w:b/>
                    <w:bCs/>
                    <w:sz w:val="16"/>
                    <w:szCs w:val="16"/>
                  </w:rPr>
                </w:pPr>
              </w:p>
              <w:p w:rsidR="00F33404" w:rsidRDefault="00F33404">
                <w:pPr>
                  <w:pStyle w:val="Heading2"/>
                </w:pPr>
                <w:r>
                  <w:t>T</w:t>
                </w:r>
              </w:p>
              <w:p w:rsidR="00F33404" w:rsidRDefault="00F33404">
                <w:pPr>
                  <w:rPr>
                    <w:b/>
                    <w:bCs/>
                    <w:sz w:val="10"/>
                    <w:szCs w:val="10"/>
                  </w:rPr>
                </w:pPr>
              </w:p>
              <w:p w:rsidR="00F33404" w:rsidRDefault="00F33404">
                <w:pPr>
                  <w:rPr>
                    <w:b/>
                    <w:bCs/>
                    <w:sz w:val="16"/>
                    <w:szCs w:val="16"/>
                  </w:rPr>
                </w:pPr>
              </w:p>
              <w:p w:rsidR="00F33404" w:rsidRDefault="00F33404">
                <w:pPr>
                  <w:rPr>
                    <w:b/>
                    <w:bCs/>
                    <w:sz w:val="16"/>
                    <w:szCs w:val="16"/>
                  </w:rPr>
                </w:pPr>
              </w:p>
              <w:p w:rsidR="00F33404" w:rsidRDefault="00F33404">
                <w:pPr>
                  <w:pStyle w:val="Heading2"/>
                </w:pPr>
                <w:r>
                  <w:t>U</w:t>
                </w:r>
              </w:p>
              <w:p w:rsidR="00F33404" w:rsidRDefault="00F33404">
                <w:pPr>
                  <w:rPr>
                    <w:b/>
                    <w:bCs/>
                    <w:sz w:val="10"/>
                    <w:szCs w:val="10"/>
                  </w:rPr>
                </w:pPr>
              </w:p>
              <w:p w:rsidR="00F33404" w:rsidRDefault="00F33404">
                <w:pPr>
                  <w:rPr>
                    <w:b/>
                    <w:bCs/>
                    <w:sz w:val="16"/>
                    <w:szCs w:val="16"/>
                  </w:rPr>
                </w:pPr>
              </w:p>
              <w:p w:rsidR="00F33404" w:rsidRDefault="00F33404">
                <w:pPr>
                  <w:rPr>
                    <w:b/>
                    <w:bCs/>
                    <w:sz w:val="16"/>
                    <w:szCs w:val="16"/>
                  </w:rPr>
                </w:pPr>
              </w:p>
              <w:p w:rsidR="00F33404" w:rsidRDefault="00F33404">
                <w:pPr>
                  <w:pStyle w:val="Heading3"/>
                  <w:jc w:val="left"/>
                </w:pPr>
                <w:r>
                  <w:t>V</w:t>
                </w:r>
              </w:p>
            </w:txbxContent>
          </v:textbox>
        </v:shape>
      </w:pict>
    </w:r>
    <w:r w:rsidRPr="006332E4">
      <w:rPr>
        <w:noProof/>
        <w:sz w:val="20"/>
        <w:lang w:eastAsia="en-US"/>
      </w:rPr>
    </w:r>
    <w:r w:rsidR="00956679" w:rsidRPr="006332E4">
      <w:rPr>
        <w:noProof/>
        <w:sz w:val="20"/>
        <w:lang w:eastAsia="en-US"/>
      </w:rPr>
      <w:pict>
        <v:shape id="_x0000_s1034" type="#_x0000_t202" alt="" style="position:absolute;margin-left:-1in;margin-top:18pt;width:27pt;height:783pt;z-index:251658240;mso-wrap-style:square;mso-wrap-edited:f;mso-width-percent:0;mso-height-percent:0;mso-width-percent:0;mso-height-percent:0;v-text-anchor:top" stroked="f">
          <v:textbox style="mso-next-textbox:#_x0000_s1034">
            <w:txbxContent>
              <w:p w:rsidR="00F33404" w:rsidRDefault="00F33404">
                <w:pPr>
                  <w:pStyle w:val="Heading2"/>
                </w:pPr>
                <w:r>
                  <w:t>A</w:t>
                </w:r>
              </w:p>
              <w:p w:rsidR="00F33404" w:rsidRDefault="00F33404">
                <w:pPr>
                  <w:rPr>
                    <w:b/>
                    <w:bCs/>
                    <w:sz w:val="10"/>
                    <w:szCs w:val="10"/>
                  </w:rPr>
                </w:pPr>
              </w:p>
              <w:p w:rsidR="00F33404" w:rsidRDefault="00F33404">
                <w:pPr>
                  <w:rPr>
                    <w:b/>
                    <w:bCs/>
                    <w:sz w:val="16"/>
                    <w:szCs w:val="16"/>
                  </w:rPr>
                </w:pPr>
              </w:p>
              <w:p w:rsidR="00F33404" w:rsidRDefault="00F33404">
                <w:pPr>
                  <w:rPr>
                    <w:b/>
                    <w:bCs/>
                    <w:sz w:val="16"/>
                    <w:szCs w:val="16"/>
                  </w:rPr>
                </w:pPr>
              </w:p>
              <w:p w:rsidR="00F33404" w:rsidRDefault="00F33404">
                <w:pPr>
                  <w:pStyle w:val="Heading2"/>
                </w:pPr>
                <w:r>
                  <w:t>B</w:t>
                </w:r>
              </w:p>
              <w:p w:rsidR="00F33404" w:rsidRDefault="00F33404">
                <w:pPr>
                  <w:rPr>
                    <w:b/>
                    <w:bCs/>
                    <w:sz w:val="10"/>
                    <w:szCs w:val="10"/>
                  </w:rPr>
                </w:pPr>
              </w:p>
              <w:p w:rsidR="00F33404" w:rsidRDefault="00F33404">
                <w:pPr>
                  <w:rPr>
                    <w:b/>
                    <w:bCs/>
                    <w:sz w:val="16"/>
                    <w:szCs w:val="16"/>
                  </w:rPr>
                </w:pPr>
              </w:p>
              <w:p w:rsidR="00F33404" w:rsidRDefault="00F33404">
                <w:pPr>
                  <w:rPr>
                    <w:b/>
                    <w:bCs/>
                    <w:sz w:val="16"/>
                    <w:szCs w:val="16"/>
                  </w:rPr>
                </w:pPr>
              </w:p>
              <w:p w:rsidR="00F33404" w:rsidRDefault="00F33404">
                <w:pPr>
                  <w:pStyle w:val="Heading2"/>
                </w:pPr>
                <w:r>
                  <w:t>C</w:t>
                </w:r>
              </w:p>
              <w:p w:rsidR="00F33404" w:rsidRDefault="00F33404">
                <w:pPr>
                  <w:rPr>
                    <w:b/>
                    <w:bCs/>
                    <w:sz w:val="10"/>
                    <w:szCs w:val="10"/>
                  </w:rPr>
                </w:pPr>
              </w:p>
              <w:p w:rsidR="00F33404" w:rsidRDefault="00F33404">
                <w:pPr>
                  <w:rPr>
                    <w:b/>
                    <w:bCs/>
                    <w:sz w:val="16"/>
                    <w:szCs w:val="16"/>
                  </w:rPr>
                </w:pPr>
              </w:p>
              <w:p w:rsidR="00F33404" w:rsidRDefault="00F33404">
                <w:pPr>
                  <w:rPr>
                    <w:b/>
                    <w:bCs/>
                    <w:sz w:val="16"/>
                    <w:szCs w:val="16"/>
                  </w:rPr>
                </w:pPr>
              </w:p>
              <w:p w:rsidR="00F33404" w:rsidRDefault="00F33404">
                <w:pPr>
                  <w:pStyle w:val="Heading2"/>
                </w:pPr>
                <w:r>
                  <w:t>D</w:t>
                </w:r>
              </w:p>
              <w:p w:rsidR="00F33404" w:rsidRDefault="00F33404">
                <w:pPr>
                  <w:rPr>
                    <w:b/>
                    <w:bCs/>
                    <w:sz w:val="10"/>
                    <w:szCs w:val="10"/>
                  </w:rPr>
                </w:pPr>
              </w:p>
              <w:p w:rsidR="00F33404" w:rsidRDefault="00F33404">
                <w:pPr>
                  <w:rPr>
                    <w:b/>
                    <w:bCs/>
                    <w:sz w:val="16"/>
                    <w:szCs w:val="16"/>
                  </w:rPr>
                </w:pPr>
              </w:p>
              <w:p w:rsidR="00F33404" w:rsidRDefault="00F33404">
                <w:pPr>
                  <w:rPr>
                    <w:b/>
                    <w:bCs/>
                    <w:sz w:val="16"/>
                    <w:szCs w:val="16"/>
                  </w:rPr>
                </w:pPr>
              </w:p>
              <w:p w:rsidR="00F33404" w:rsidRDefault="00F33404">
                <w:pPr>
                  <w:pStyle w:val="Heading2"/>
                </w:pPr>
                <w:r>
                  <w:t>E</w:t>
                </w:r>
              </w:p>
              <w:p w:rsidR="00F33404" w:rsidRDefault="00F33404">
                <w:pPr>
                  <w:rPr>
                    <w:b/>
                    <w:bCs/>
                    <w:sz w:val="10"/>
                    <w:szCs w:val="10"/>
                  </w:rPr>
                </w:pPr>
              </w:p>
              <w:p w:rsidR="00F33404" w:rsidRDefault="00F33404">
                <w:pPr>
                  <w:rPr>
                    <w:b/>
                    <w:bCs/>
                    <w:sz w:val="16"/>
                    <w:szCs w:val="16"/>
                  </w:rPr>
                </w:pPr>
              </w:p>
              <w:p w:rsidR="00F33404" w:rsidRDefault="00F33404">
                <w:pPr>
                  <w:rPr>
                    <w:b/>
                    <w:bCs/>
                    <w:sz w:val="16"/>
                    <w:szCs w:val="16"/>
                  </w:rPr>
                </w:pPr>
              </w:p>
              <w:p w:rsidR="00F33404" w:rsidRDefault="00F33404">
                <w:pPr>
                  <w:pStyle w:val="Heading2"/>
                </w:pPr>
                <w:r>
                  <w:t>F</w:t>
                </w:r>
              </w:p>
              <w:p w:rsidR="00F33404" w:rsidRDefault="00F33404">
                <w:pPr>
                  <w:rPr>
                    <w:b/>
                    <w:bCs/>
                    <w:sz w:val="10"/>
                    <w:szCs w:val="10"/>
                  </w:rPr>
                </w:pPr>
              </w:p>
              <w:p w:rsidR="00F33404" w:rsidRDefault="00F33404">
                <w:pPr>
                  <w:rPr>
                    <w:b/>
                    <w:bCs/>
                    <w:sz w:val="16"/>
                    <w:szCs w:val="16"/>
                  </w:rPr>
                </w:pPr>
              </w:p>
              <w:p w:rsidR="00F33404" w:rsidRDefault="00F33404">
                <w:pPr>
                  <w:rPr>
                    <w:b/>
                    <w:bCs/>
                    <w:sz w:val="16"/>
                    <w:szCs w:val="16"/>
                  </w:rPr>
                </w:pPr>
              </w:p>
              <w:p w:rsidR="00F33404" w:rsidRDefault="00F33404">
                <w:pPr>
                  <w:pStyle w:val="Heading2"/>
                </w:pPr>
                <w:r>
                  <w:t>G</w:t>
                </w:r>
              </w:p>
              <w:p w:rsidR="00F33404" w:rsidRDefault="00F33404">
                <w:pPr>
                  <w:rPr>
                    <w:b/>
                    <w:bCs/>
                    <w:sz w:val="10"/>
                    <w:szCs w:val="10"/>
                  </w:rPr>
                </w:pPr>
              </w:p>
              <w:p w:rsidR="00F33404" w:rsidRDefault="00F33404">
                <w:pPr>
                  <w:rPr>
                    <w:b/>
                    <w:bCs/>
                    <w:sz w:val="16"/>
                    <w:szCs w:val="16"/>
                  </w:rPr>
                </w:pPr>
              </w:p>
              <w:p w:rsidR="00F33404" w:rsidRDefault="00F33404">
                <w:pPr>
                  <w:rPr>
                    <w:b/>
                    <w:bCs/>
                    <w:sz w:val="16"/>
                    <w:szCs w:val="16"/>
                  </w:rPr>
                </w:pPr>
              </w:p>
              <w:p w:rsidR="00F33404" w:rsidRDefault="00F33404">
                <w:pPr>
                  <w:pStyle w:val="Heading4"/>
                  <w:rPr>
                    <w:sz w:val="20"/>
                  </w:rPr>
                </w:pPr>
                <w:r>
                  <w:rPr>
                    <w:sz w:val="20"/>
                  </w:rPr>
                  <w:t>H</w:t>
                </w:r>
              </w:p>
              <w:p w:rsidR="00F33404" w:rsidRDefault="00F33404">
                <w:pPr>
                  <w:rPr>
                    <w:b/>
                    <w:bCs/>
                    <w:sz w:val="10"/>
                    <w:szCs w:val="10"/>
                  </w:rPr>
                </w:pPr>
              </w:p>
              <w:p w:rsidR="00F33404" w:rsidRDefault="00F33404">
                <w:pPr>
                  <w:rPr>
                    <w:b/>
                    <w:bCs/>
                    <w:sz w:val="16"/>
                    <w:szCs w:val="16"/>
                  </w:rPr>
                </w:pPr>
              </w:p>
              <w:p w:rsidR="00F33404" w:rsidRDefault="00F33404">
                <w:pPr>
                  <w:rPr>
                    <w:b/>
                    <w:bCs/>
                    <w:sz w:val="16"/>
                    <w:szCs w:val="16"/>
                  </w:rPr>
                </w:pPr>
              </w:p>
              <w:p w:rsidR="00F33404" w:rsidRDefault="00F33404">
                <w:pPr>
                  <w:pStyle w:val="Heading2"/>
                </w:pPr>
                <w:r>
                  <w:t>I</w:t>
                </w:r>
              </w:p>
              <w:p w:rsidR="00F33404" w:rsidRDefault="00F33404">
                <w:pPr>
                  <w:rPr>
                    <w:b/>
                    <w:bCs/>
                    <w:sz w:val="10"/>
                    <w:szCs w:val="10"/>
                  </w:rPr>
                </w:pPr>
              </w:p>
              <w:p w:rsidR="00F33404" w:rsidRDefault="00F33404">
                <w:pPr>
                  <w:rPr>
                    <w:b/>
                    <w:bCs/>
                    <w:sz w:val="16"/>
                    <w:szCs w:val="16"/>
                  </w:rPr>
                </w:pPr>
              </w:p>
              <w:p w:rsidR="00F33404" w:rsidRDefault="00F33404">
                <w:pPr>
                  <w:rPr>
                    <w:b/>
                    <w:bCs/>
                    <w:sz w:val="16"/>
                    <w:szCs w:val="16"/>
                  </w:rPr>
                </w:pPr>
              </w:p>
              <w:p w:rsidR="00F33404" w:rsidRDefault="00F33404">
                <w:pPr>
                  <w:pStyle w:val="Heading2"/>
                </w:pPr>
                <w:r>
                  <w:t>J</w:t>
                </w:r>
              </w:p>
              <w:p w:rsidR="00F33404" w:rsidRDefault="00F33404">
                <w:pPr>
                  <w:rPr>
                    <w:b/>
                    <w:bCs/>
                    <w:sz w:val="10"/>
                    <w:szCs w:val="10"/>
                  </w:rPr>
                </w:pPr>
              </w:p>
              <w:p w:rsidR="00F33404" w:rsidRDefault="00F33404">
                <w:pPr>
                  <w:rPr>
                    <w:b/>
                    <w:bCs/>
                    <w:sz w:val="16"/>
                    <w:szCs w:val="16"/>
                  </w:rPr>
                </w:pPr>
              </w:p>
              <w:p w:rsidR="00F33404" w:rsidRDefault="00F33404">
                <w:pPr>
                  <w:rPr>
                    <w:b/>
                    <w:bCs/>
                    <w:sz w:val="16"/>
                    <w:szCs w:val="16"/>
                  </w:rPr>
                </w:pPr>
              </w:p>
              <w:p w:rsidR="00F33404" w:rsidRDefault="00F33404">
                <w:pPr>
                  <w:pStyle w:val="Heading2"/>
                </w:pPr>
                <w:r>
                  <w:t>K</w:t>
                </w:r>
              </w:p>
              <w:p w:rsidR="00F33404" w:rsidRDefault="00F33404">
                <w:pPr>
                  <w:rPr>
                    <w:b/>
                    <w:bCs/>
                    <w:sz w:val="10"/>
                    <w:szCs w:val="10"/>
                  </w:rPr>
                </w:pPr>
              </w:p>
              <w:p w:rsidR="00F33404" w:rsidRDefault="00F33404">
                <w:pPr>
                  <w:rPr>
                    <w:b/>
                    <w:bCs/>
                    <w:sz w:val="16"/>
                    <w:szCs w:val="16"/>
                  </w:rPr>
                </w:pPr>
              </w:p>
              <w:p w:rsidR="00F33404" w:rsidRDefault="00F33404">
                <w:pPr>
                  <w:rPr>
                    <w:b/>
                    <w:bCs/>
                    <w:sz w:val="16"/>
                    <w:szCs w:val="16"/>
                  </w:rPr>
                </w:pPr>
              </w:p>
              <w:p w:rsidR="00F33404" w:rsidRDefault="00F33404">
                <w:pPr>
                  <w:pStyle w:val="Heading2"/>
                </w:pPr>
                <w:r>
                  <w:t>L</w:t>
                </w:r>
              </w:p>
              <w:p w:rsidR="00F33404" w:rsidRDefault="00F33404">
                <w:pPr>
                  <w:rPr>
                    <w:b/>
                    <w:bCs/>
                    <w:sz w:val="10"/>
                    <w:szCs w:val="10"/>
                  </w:rPr>
                </w:pPr>
              </w:p>
              <w:p w:rsidR="00F33404" w:rsidRDefault="00F33404">
                <w:pPr>
                  <w:rPr>
                    <w:b/>
                    <w:bCs/>
                    <w:sz w:val="16"/>
                    <w:szCs w:val="16"/>
                  </w:rPr>
                </w:pPr>
              </w:p>
              <w:p w:rsidR="00F33404" w:rsidRDefault="00F33404">
                <w:pPr>
                  <w:rPr>
                    <w:b/>
                    <w:bCs/>
                    <w:sz w:val="16"/>
                    <w:szCs w:val="16"/>
                  </w:rPr>
                </w:pPr>
              </w:p>
              <w:p w:rsidR="00F33404" w:rsidRDefault="00F33404">
                <w:pPr>
                  <w:pStyle w:val="Heading2"/>
                </w:pPr>
                <w:r>
                  <w:t>M</w:t>
                </w:r>
              </w:p>
              <w:p w:rsidR="00F33404" w:rsidRDefault="00F33404">
                <w:pPr>
                  <w:rPr>
                    <w:b/>
                    <w:bCs/>
                    <w:sz w:val="10"/>
                    <w:szCs w:val="10"/>
                  </w:rPr>
                </w:pPr>
              </w:p>
              <w:p w:rsidR="00F33404" w:rsidRDefault="00F33404">
                <w:pPr>
                  <w:rPr>
                    <w:b/>
                    <w:bCs/>
                    <w:sz w:val="16"/>
                    <w:szCs w:val="16"/>
                  </w:rPr>
                </w:pPr>
              </w:p>
              <w:p w:rsidR="00F33404" w:rsidRDefault="00F33404">
                <w:pPr>
                  <w:rPr>
                    <w:b/>
                    <w:bCs/>
                    <w:sz w:val="16"/>
                    <w:szCs w:val="16"/>
                  </w:rPr>
                </w:pPr>
              </w:p>
              <w:p w:rsidR="00F33404" w:rsidRDefault="00F33404">
                <w:pPr>
                  <w:pStyle w:val="Heading2"/>
                </w:pPr>
                <w:r>
                  <w:t>N</w:t>
                </w:r>
              </w:p>
              <w:p w:rsidR="00F33404" w:rsidRDefault="00F33404">
                <w:pPr>
                  <w:rPr>
                    <w:b/>
                    <w:bCs/>
                    <w:sz w:val="10"/>
                    <w:szCs w:val="10"/>
                  </w:rPr>
                </w:pPr>
              </w:p>
              <w:p w:rsidR="00F33404" w:rsidRDefault="00F33404">
                <w:pPr>
                  <w:rPr>
                    <w:b/>
                    <w:bCs/>
                    <w:sz w:val="16"/>
                    <w:szCs w:val="16"/>
                  </w:rPr>
                </w:pPr>
              </w:p>
              <w:p w:rsidR="00F33404" w:rsidRDefault="00F33404">
                <w:pPr>
                  <w:rPr>
                    <w:b/>
                    <w:bCs/>
                    <w:sz w:val="16"/>
                    <w:szCs w:val="16"/>
                  </w:rPr>
                </w:pPr>
              </w:p>
              <w:p w:rsidR="00F33404" w:rsidRDefault="00F33404">
                <w:pPr>
                  <w:pStyle w:val="Heading2"/>
                </w:pPr>
                <w:r>
                  <w:t>O</w:t>
                </w:r>
              </w:p>
              <w:p w:rsidR="00F33404" w:rsidRDefault="00F33404">
                <w:pPr>
                  <w:rPr>
                    <w:b/>
                    <w:bCs/>
                    <w:sz w:val="10"/>
                    <w:szCs w:val="10"/>
                  </w:rPr>
                </w:pPr>
              </w:p>
              <w:p w:rsidR="00F33404" w:rsidRDefault="00F33404">
                <w:pPr>
                  <w:rPr>
                    <w:b/>
                    <w:bCs/>
                    <w:sz w:val="16"/>
                    <w:szCs w:val="16"/>
                  </w:rPr>
                </w:pPr>
              </w:p>
              <w:p w:rsidR="00F33404" w:rsidRDefault="00F33404">
                <w:pPr>
                  <w:rPr>
                    <w:b/>
                    <w:bCs/>
                    <w:sz w:val="16"/>
                    <w:szCs w:val="16"/>
                  </w:rPr>
                </w:pPr>
              </w:p>
              <w:p w:rsidR="00F33404" w:rsidRDefault="00F33404">
                <w:pPr>
                  <w:pStyle w:val="Heading2"/>
                </w:pPr>
                <w:r>
                  <w:t>P</w:t>
                </w:r>
              </w:p>
              <w:p w:rsidR="00F33404" w:rsidRDefault="00F33404">
                <w:pPr>
                  <w:rPr>
                    <w:b/>
                    <w:bCs/>
                    <w:sz w:val="10"/>
                    <w:szCs w:val="10"/>
                  </w:rPr>
                </w:pPr>
              </w:p>
              <w:p w:rsidR="00F33404" w:rsidRDefault="00F33404">
                <w:pPr>
                  <w:rPr>
                    <w:b/>
                    <w:bCs/>
                    <w:sz w:val="16"/>
                    <w:szCs w:val="16"/>
                  </w:rPr>
                </w:pPr>
              </w:p>
              <w:p w:rsidR="00F33404" w:rsidRDefault="00F33404">
                <w:pPr>
                  <w:rPr>
                    <w:b/>
                    <w:bCs/>
                    <w:sz w:val="16"/>
                    <w:szCs w:val="16"/>
                  </w:rPr>
                </w:pPr>
              </w:p>
              <w:p w:rsidR="00F33404" w:rsidRDefault="00F33404">
                <w:pPr>
                  <w:pStyle w:val="Heading2"/>
                </w:pPr>
                <w:r>
                  <w:t>Q</w:t>
                </w:r>
              </w:p>
              <w:p w:rsidR="00F33404" w:rsidRDefault="00F33404">
                <w:pPr>
                  <w:rPr>
                    <w:b/>
                    <w:bCs/>
                    <w:sz w:val="10"/>
                    <w:szCs w:val="10"/>
                  </w:rPr>
                </w:pPr>
              </w:p>
              <w:p w:rsidR="00F33404" w:rsidRDefault="00F33404">
                <w:pPr>
                  <w:rPr>
                    <w:b/>
                    <w:bCs/>
                    <w:sz w:val="16"/>
                    <w:szCs w:val="16"/>
                  </w:rPr>
                </w:pPr>
              </w:p>
              <w:p w:rsidR="00F33404" w:rsidRDefault="00F33404">
                <w:pPr>
                  <w:rPr>
                    <w:b/>
                    <w:bCs/>
                    <w:sz w:val="16"/>
                    <w:szCs w:val="16"/>
                  </w:rPr>
                </w:pPr>
              </w:p>
              <w:p w:rsidR="00F33404" w:rsidRDefault="00F33404">
                <w:pPr>
                  <w:pStyle w:val="Heading2"/>
                </w:pPr>
                <w:r>
                  <w:t>R</w:t>
                </w:r>
              </w:p>
              <w:p w:rsidR="00F33404" w:rsidRDefault="00F33404">
                <w:pPr>
                  <w:rPr>
                    <w:b/>
                    <w:bCs/>
                    <w:sz w:val="10"/>
                    <w:szCs w:val="10"/>
                  </w:rPr>
                </w:pPr>
              </w:p>
              <w:p w:rsidR="00F33404" w:rsidRDefault="00F33404">
                <w:pPr>
                  <w:rPr>
                    <w:b/>
                    <w:bCs/>
                    <w:sz w:val="16"/>
                    <w:szCs w:val="16"/>
                  </w:rPr>
                </w:pPr>
              </w:p>
              <w:p w:rsidR="00F33404" w:rsidRDefault="00F33404">
                <w:pPr>
                  <w:rPr>
                    <w:b/>
                    <w:bCs/>
                    <w:sz w:val="16"/>
                    <w:szCs w:val="16"/>
                  </w:rPr>
                </w:pPr>
              </w:p>
              <w:p w:rsidR="00F33404" w:rsidRDefault="00F33404">
                <w:pPr>
                  <w:pStyle w:val="Heading2"/>
                </w:pPr>
                <w:r>
                  <w:t>S</w:t>
                </w:r>
              </w:p>
              <w:p w:rsidR="00F33404" w:rsidRDefault="00F33404">
                <w:pPr>
                  <w:rPr>
                    <w:b/>
                    <w:bCs/>
                    <w:sz w:val="10"/>
                    <w:szCs w:val="10"/>
                  </w:rPr>
                </w:pPr>
              </w:p>
              <w:p w:rsidR="00F33404" w:rsidRDefault="00F33404">
                <w:pPr>
                  <w:rPr>
                    <w:b/>
                    <w:bCs/>
                    <w:sz w:val="16"/>
                    <w:szCs w:val="16"/>
                  </w:rPr>
                </w:pPr>
              </w:p>
              <w:p w:rsidR="00F33404" w:rsidRDefault="00F33404">
                <w:pPr>
                  <w:rPr>
                    <w:b/>
                    <w:bCs/>
                    <w:sz w:val="16"/>
                    <w:szCs w:val="16"/>
                  </w:rPr>
                </w:pPr>
              </w:p>
              <w:p w:rsidR="00F33404" w:rsidRDefault="00F33404">
                <w:pPr>
                  <w:pStyle w:val="Heading2"/>
                </w:pPr>
                <w:r>
                  <w:t>T</w:t>
                </w:r>
              </w:p>
              <w:p w:rsidR="00F33404" w:rsidRDefault="00F33404">
                <w:pPr>
                  <w:rPr>
                    <w:b/>
                    <w:bCs/>
                    <w:sz w:val="10"/>
                    <w:szCs w:val="10"/>
                  </w:rPr>
                </w:pPr>
              </w:p>
              <w:p w:rsidR="00F33404" w:rsidRDefault="00F33404">
                <w:pPr>
                  <w:rPr>
                    <w:b/>
                    <w:bCs/>
                    <w:sz w:val="16"/>
                    <w:szCs w:val="16"/>
                  </w:rPr>
                </w:pPr>
              </w:p>
              <w:p w:rsidR="00F33404" w:rsidRDefault="00F33404">
                <w:pPr>
                  <w:rPr>
                    <w:b/>
                    <w:bCs/>
                    <w:sz w:val="16"/>
                    <w:szCs w:val="16"/>
                  </w:rPr>
                </w:pPr>
              </w:p>
              <w:p w:rsidR="00F33404" w:rsidRDefault="00F33404">
                <w:pPr>
                  <w:pStyle w:val="Heading2"/>
                </w:pPr>
                <w:r>
                  <w:t>U</w:t>
                </w:r>
              </w:p>
              <w:p w:rsidR="00F33404" w:rsidRDefault="00F33404">
                <w:pPr>
                  <w:rPr>
                    <w:b/>
                    <w:bCs/>
                    <w:sz w:val="10"/>
                    <w:szCs w:val="10"/>
                  </w:rPr>
                </w:pPr>
              </w:p>
              <w:p w:rsidR="00F33404" w:rsidRDefault="00F33404">
                <w:pPr>
                  <w:rPr>
                    <w:b/>
                    <w:bCs/>
                    <w:sz w:val="16"/>
                    <w:szCs w:val="16"/>
                  </w:rPr>
                </w:pPr>
              </w:p>
              <w:p w:rsidR="00F33404" w:rsidRDefault="00F33404">
                <w:pPr>
                  <w:rPr>
                    <w:b/>
                    <w:bCs/>
                    <w:sz w:val="16"/>
                    <w:szCs w:val="16"/>
                  </w:rPr>
                </w:pPr>
              </w:p>
              <w:p w:rsidR="00F33404" w:rsidRDefault="00F33404">
                <w:pPr>
                  <w:pStyle w:val="Heading3"/>
                  <w:jc w:val="left"/>
                </w:pPr>
                <w: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64"/>
    <w:multiLevelType w:val="multilevel"/>
    <w:tmpl w:val="00000064"/>
    <w:name w:val="WP List 0"/>
    <w:lvl w:ilvl="0">
      <w:start w:val="1"/>
      <w:numFmt w:val="upperRoman"/>
      <w:suff w:val="nothing"/>
      <w:lvlText w:val="%1."/>
      <w:lvlJc w:val="left"/>
    </w:lvl>
    <w:lvl w:ilvl="1">
      <w:start w:val="1"/>
      <w:numFmt w:val="upperLetter"/>
      <w:suff w:val="nothing"/>
      <w:lvlText w:val="%2."/>
      <w:lvlJc w:val="left"/>
    </w:lvl>
    <w:lvl w:ilvl="2">
      <w:start w:val="1"/>
      <w:numFmt w:val="decimal"/>
      <w:suff w:val="nothing"/>
      <w:lvlText w:val="%3."/>
      <w:lvlJc w:val="left"/>
    </w:lvl>
    <w:lvl w:ilvl="3">
      <w:start w:val="1"/>
      <w:numFmt w:val="lowerLetter"/>
      <w:suff w:val="nothing"/>
      <w:lvlText w:val="%4."/>
      <w:lvlJc w:val="left"/>
    </w:lvl>
    <w:lvl w:ilvl="4">
      <w:start w:val="1"/>
      <w:numFmt w:val="decimal"/>
      <w:suff w:val="nothing"/>
      <w:lvlText w:val="(%5)"/>
      <w:lvlJc w:val="left"/>
    </w:lvl>
    <w:lvl w:ilvl="5">
      <w:start w:val="1"/>
      <w:numFmt w:val="lowerLetter"/>
      <w:suff w:val="nothing"/>
      <w:lvlText w:val="(%6)"/>
      <w:lvlJc w:val="left"/>
    </w:lvl>
    <w:lvl w:ilvl="6">
      <w:start w:val="1"/>
      <w:numFmt w:val="lowerRoman"/>
      <w:suff w:val="nothing"/>
      <w:lvlText w:val="%7)"/>
      <w:lvlJc w:val="left"/>
    </w:lvl>
    <w:lvl w:ilvl="7">
      <w:start w:val="1"/>
      <w:numFmt w:val="lowerLetter"/>
      <w:suff w:val="nothing"/>
      <w:lvlText w:val="%8)"/>
      <w:lvlJc w:val="left"/>
    </w:lvl>
    <w:lvl w:ilvl="8">
      <w:numFmt w:val="none"/>
      <w:lvlText w:val=""/>
      <w:lvlJc w:val="left"/>
    </w:lvl>
  </w:abstractNum>
  <w:abstractNum w:abstractNumId="1" w15:restartNumberingAfterBreak="0">
    <w:nsid w:val="000000C8"/>
    <w:multiLevelType w:val="multilevel"/>
    <w:tmpl w:val="000000C8"/>
    <w:name w:val="WP List 1"/>
    <w:lvl w:ilvl="0">
      <w:start w:val="1"/>
      <w:numFmt w:val="decimal"/>
      <w:suff w:val="nothing"/>
      <w:lvlText w:val="%1."/>
      <w:lvlJc w:val="left"/>
    </w:lvl>
    <w:lvl w:ilvl="1">
      <w:start w:val="1"/>
      <w:numFmt w:val="decimal"/>
      <w:suff w:val="nothing"/>
      <w:lvlText w:val="(%2)"/>
      <w:lvlJc w:val="left"/>
    </w:lvl>
    <w:lvl w:ilvl="2">
      <w:start w:val="1"/>
      <w:numFmt w:val="lowerLetter"/>
      <w:suff w:val="nothing"/>
      <w:lvlText w:val="(%3)"/>
      <w:lvlJc w:val="left"/>
    </w:lvl>
    <w:lvl w:ilvl="3">
      <w:start w:val="1"/>
      <w:numFmt w:val="lowerRoman"/>
      <w:suff w:val="nothing"/>
      <w:lvlText w:val="(%4)"/>
      <w:lvlJc w:val="left"/>
    </w:lvl>
    <w:lvl w:ilvl="4">
      <w:start w:val="1"/>
      <w:numFmt w:val="lowerLetter"/>
      <w:suff w:val="nothing"/>
      <w:lvlText w:val="%5."/>
      <w:lvlJc w:val="left"/>
    </w:lvl>
    <w:lvl w:ilvl="5">
      <w:start w:val="1"/>
      <w:numFmt w:val="lowerRoman"/>
      <w:suff w:val="nothing"/>
      <w:lvlText w:val="%6."/>
      <w:lvlJc w:val="left"/>
    </w:lvl>
    <w:lvl w:ilvl="6">
      <w:start w:val="1"/>
      <w:numFmt w:val="bullet"/>
      <w:suff w:val="nothing"/>
      <w:lvlText w:val="§"/>
      <w:lvlJc w:val="left"/>
      <w:rPr>
        <w:rFonts w:ascii="Courier New" w:hAnsi="Courier New" w:cs="Courier New"/>
      </w:rPr>
    </w:lvl>
    <w:lvl w:ilvl="7">
      <w:start w:val="1"/>
      <w:numFmt w:val="bullet"/>
      <w:suff w:val="nothing"/>
      <w:lvlText w:val="*"/>
      <w:lvlJc w:val="left"/>
      <w:rPr>
        <w:rFonts w:ascii="Courier New" w:hAnsi="Courier New" w:cs="Courier New"/>
      </w:rPr>
    </w:lvl>
    <w:lvl w:ilvl="8">
      <w:numFmt w:val="none"/>
      <w:lvlText w:val=""/>
      <w:lvlJc w:val="left"/>
    </w:lvl>
  </w:abstractNum>
  <w:abstractNum w:abstractNumId="2" w15:restartNumberingAfterBreak="0">
    <w:nsid w:val="10C86D03"/>
    <w:multiLevelType w:val="multilevel"/>
    <w:tmpl w:val="F3A47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65220C"/>
    <w:multiLevelType w:val="hybridMultilevel"/>
    <w:tmpl w:val="3ED03F78"/>
    <w:lvl w:ilvl="0" w:tplc="AE56A7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E0143D9"/>
    <w:multiLevelType w:val="hybridMultilevel"/>
    <w:tmpl w:val="40F087E6"/>
    <w:lvl w:ilvl="0" w:tplc="77BE3E84">
      <w:start w:val="1"/>
      <w:numFmt w:val="decimal"/>
      <w:lvlText w:val="(%1)"/>
      <w:lvlJc w:val="left"/>
      <w:pPr>
        <w:ind w:left="2700" w:hanging="360"/>
      </w:pPr>
      <w:rPr>
        <w:rFonts w:hint="eastAsia"/>
      </w:r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5" w15:restartNumberingAfterBreak="0">
    <w:nsid w:val="31AB3A7C"/>
    <w:multiLevelType w:val="singleLevel"/>
    <w:tmpl w:val="8272C476"/>
    <w:lvl w:ilvl="0">
      <w:start w:val="1"/>
      <w:numFmt w:val="decimal"/>
      <w:lvlText w:val="%1."/>
      <w:lvlJc w:val="left"/>
      <w:pPr>
        <w:tabs>
          <w:tab w:val="num" w:pos="360"/>
        </w:tabs>
        <w:ind w:left="0" w:firstLine="0"/>
      </w:pPr>
    </w:lvl>
  </w:abstractNum>
  <w:abstractNum w:abstractNumId="6" w15:restartNumberingAfterBreak="0">
    <w:nsid w:val="466731A2"/>
    <w:multiLevelType w:val="hybridMultilevel"/>
    <w:tmpl w:val="811A56C6"/>
    <w:lvl w:ilvl="0">
      <w:start w:val="1"/>
      <w:numFmt w:val="decimal"/>
      <w:lvlText w:val="(%1)"/>
      <w:lvlJc w:val="left"/>
      <w:pPr>
        <w:ind w:left="2700" w:hanging="360"/>
      </w:pPr>
      <w:rPr>
        <w:rFonts w:hint="eastAsia"/>
      </w:rPr>
    </w:lvl>
    <w:lvl w:ilvl="1" w:tentative="1">
      <w:start w:val="1"/>
      <w:numFmt w:val="lowerLetter"/>
      <w:lvlText w:val="%2."/>
      <w:lvlJc w:val="left"/>
      <w:pPr>
        <w:ind w:left="3420" w:hanging="360"/>
      </w:pPr>
    </w:lvl>
    <w:lvl w:ilvl="2" w:tentative="1">
      <w:start w:val="1"/>
      <w:numFmt w:val="lowerRoman"/>
      <w:lvlText w:val="%3."/>
      <w:lvlJc w:val="right"/>
      <w:pPr>
        <w:ind w:left="4140" w:hanging="180"/>
      </w:pPr>
    </w:lvl>
    <w:lvl w:ilvl="3" w:tentative="1">
      <w:start w:val="1"/>
      <w:numFmt w:val="decimal"/>
      <w:lvlText w:val="%4."/>
      <w:lvlJc w:val="left"/>
      <w:pPr>
        <w:ind w:left="4860" w:hanging="360"/>
      </w:pPr>
    </w:lvl>
    <w:lvl w:ilvl="4" w:tentative="1">
      <w:start w:val="1"/>
      <w:numFmt w:val="lowerLetter"/>
      <w:lvlText w:val="%5."/>
      <w:lvlJc w:val="left"/>
      <w:pPr>
        <w:ind w:left="5580" w:hanging="360"/>
      </w:pPr>
    </w:lvl>
    <w:lvl w:ilvl="5" w:tentative="1">
      <w:start w:val="1"/>
      <w:numFmt w:val="lowerRoman"/>
      <w:lvlText w:val="%6."/>
      <w:lvlJc w:val="right"/>
      <w:pPr>
        <w:ind w:left="6300" w:hanging="180"/>
      </w:pPr>
    </w:lvl>
    <w:lvl w:ilvl="6" w:tentative="1">
      <w:start w:val="1"/>
      <w:numFmt w:val="decimal"/>
      <w:lvlText w:val="%7."/>
      <w:lvlJc w:val="left"/>
      <w:pPr>
        <w:ind w:left="7020" w:hanging="360"/>
      </w:pPr>
    </w:lvl>
    <w:lvl w:ilvl="7" w:tentative="1">
      <w:start w:val="1"/>
      <w:numFmt w:val="lowerLetter"/>
      <w:lvlText w:val="%8."/>
      <w:lvlJc w:val="left"/>
      <w:pPr>
        <w:ind w:left="7740" w:hanging="360"/>
      </w:pPr>
    </w:lvl>
    <w:lvl w:ilvl="8" w:tentative="1">
      <w:start w:val="1"/>
      <w:numFmt w:val="lowerRoman"/>
      <w:lvlText w:val="%9."/>
      <w:lvlJc w:val="right"/>
      <w:pPr>
        <w:ind w:left="8460" w:hanging="180"/>
      </w:pPr>
    </w:lvl>
  </w:abstractNum>
  <w:abstractNum w:abstractNumId="7" w15:restartNumberingAfterBreak="0">
    <w:nsid w:val="5FB853BC"/>
    <w:multiLevelType w:val="multilevel"/>
    <w:tmpl w:val="21423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4E544A2"/>
    <w:multiLevelType w:val="hybridMultilevel"/>
    <w:tmpl w:val="0BD8B038"/>
    <w:lvl w:ilvl="0" w:tplc="77BE3E84">
      <w:start w:val="1"/>
      <w:numFmt w:val="decimal"/>
      <w:pStyle w:val="para"/>
      <w:lvlText w:val="%1."/>
      <w:lvlJc w:val="left"/>
      <w:pPr>
        <w:ind w:left="6031"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6475472"/>
    <w:multiLevelType w:val="multilevel"/>
    <w:tmpl w:val="21423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BE438A1"/>
    <w:multiLevelType w:val="multilevel"/>
    <w:tmpl w:val="21423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89161438">
    <w:abstractNumId w:val="8"/>
  </w:num>
  <w:num w:numId="2" w16cid:durableId="1420520719">
    <w:abstractNumId w:val="3"/>
  </w:num>
  <w:num w:numId="3" w16cid:durableId="542013451">
    <w:abstractNumId w:val="8"/>
  </w:num>
  <w:num w:numId="4" w16cid:durableId="313144254">
    <w:abstractNumId w:val="6"/>
  </w:num>
  <w:num w:numId="5" w16cid:durableId="850097700">
    <w:abstractNumId w:val="4"/>
  </w:num>
  <w:num w:numId="6" w16cid:durableId="51273079">
    <w:abstractNumId w:val="5"/>
  </w:num>
  <w:num w:numId="7" w16cid:durableId="1494830657">
    <w:abstractNumId w:val="2"/>
    <w:lvlOverride w:ilvl="0">
      <w:startOverride w:val="21"/>
    </w:lvlOverride>
  </w:num>
  <w:num w:numId="8" w16cid:durableId="1230574695">
    <w:abstractNumId w:val="7"/>
    <w:lvlOverride w:ilvl="0">
      <w:startOverride w:val="21"/>
    </w:lvlOverride>
  </w:num>
  <w:num w:numId="9" w16cid:durableId="1630629387">
    <w:abstractNumId w:val="9"/>
  </w:num>
  <w:num w:numId="10" w16cid:durableId="1804618229">
    <w:abstractNumId w:val="1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rawingGridHorizontalSpacing w:val="120"/>
  <w:displayHorizontalDrawingGridEvery w:val="2"/>
  <w:displayVerticalDrawingGridEvery w:val="2"/>
  <w:noPunctuationKerning/>
  <w:characterSpacingControl w:val="doNotCompress"/>
  <w:hdrShapeDefaults>
    <o:shapedefaults v:ext="edit" spidmax="4098"/>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458F1"/>
    <w:rsid w:val="000012F1"/>
    <w:rsid w:val="00002820"/>
    <w:rsid w:val="00004CF7"/>
    <w:rsid w:val="0000658E"/>
    <w:rsid w:val="000105C7"/>
    <w:rsid w:val="00010724"/>
    <w:rsid w:val="000145F4"/>
    <w:rsid w:val="00015EB4"/>
    <w:rsid w:val="00016923"/>
    <w:rsid w:val="00020566"/>
    <w:rsid w:val="0002121A"/>
    <w:rsid w:val="00021A39"/>
    <w:rsid w:val="00021F49"/>
    <w:rsid w:val="00022388"/>
    <w:rsid w:val="00022688"/>
    <w:rsid w:val="00023058"/>
    <w:rsid w:val="00023800"/>
    <w:rsid w:val="000244F5"/>
    <w:rsid w:val="00025749"/>
    <w:rsid w:val="00025F52"/>
    <w:rsid w:val="00031C9E"/>
    <w:rsid w:val="00031D9E"/>
    <w:rsid w:val="00034CC0"/>
    <w:rsid w:val="00036173"/>
    <w:rsid w:val="00036900"/>
    <w:rsid w:val="00040E58"/>
    <w:rsid w:val="00041483"/>
    <w:rsid w:val="00044177"/>
    <w:rsid w:val="000444E3"/>
    <w:rsid w:val="0004480A"/>
    <w:rsid w:val="00044938"/>
    <w:rsid w:val="00050B3A"/>
    <w:rsid w:val="00050E2D"/>
    <w:rsid w:val="00051CA7"/>
    <w:rsid w:val="00053432"/>
    <w:rsid w:val="00053916"/>
    <w:rsid w:val="00053A21"/>
    <w:rsid w:val="00055D07"/>
    <w:rsid w:val="000563C2"/>
    <w:rsid w:val="00057B75"/>
    <w:rsid w:val="00061823"/>
    <w:rsid w:val="00061877"/>
    <w:rsid w:val="0006195F"/>
    <w:rsid w:val="00063062"/>
    <w:rsid w:val="00064383"/>
    <w:rsid w:val="00066F25"/>
    <w:rsid w:val="000673DB"/>
    <w:rsid w:val="00067B8F"/>
    <w:rsid w:val="00067D03"/>
    <w:rsid w:val="00070883"/>
    <w:rsid w:val="0007140C"/>
    <w:rsid w:val="000738A7"/>
    <w:rsid w:val="00073DB2"/>
    <w:rsid w:val="0007471E"/>
    <w:rsid w:val="00074A27"/>
    <w:rsid w:val="0007610D"/>
    <w:rsid w:val="00077921"/>
    <w:rsid w:val="00082531"/>
    <w:rsid w:val="00083D58"/>
    <w:rsid w:val="00083F86"/>
    <w:rsid w:val="00085F04"/>
    <w:rsid w:val="0008633E"/>
    <w:rsid w:val="00086785"/>
    <w:rsid w:val="00087EC7"/>
    <w:rsid w:val="0009146C"/>
    <w:rsid w:val="0009156E"/>
    <w:rsid w:val="00091799"/>
    <w:rsid w:val="00092988"/>
    <w:rsid w:val="00092C97"/>
    <w:rsid w:val="0009538F"/>
    <w:rsid w:val="00096D27"/>
    <w:rsid w:val="000A1712"/>
    <w:rsid w:val="000B079E"/>
    <w:rsid w:val="000B58DB"/>
    <w:rsid w:val="000B5E78"/>
    <w:rsid w:val="000C03F7"/>
    <w:rsid w:val="000C2CF4"/>
    <w:rsid w:val="000C6334"/>
    <w:rsid w:val="000D0542"/>
    <w:rsid w:val="000D0C67"/>
    <w:rsid w:val="000D105E"/>
    <w:rsid w:val="000D1DE5"/>
    <w:rsid w:val="000D3C1E"/>
    <w:rsid w:val="000D4096"/>
    <w:rsid w:val="000E53D4"/>
    <w:rsid w:val="000E693F"/>
    <w:rsid w:val="000F2B29"/>
    <w:rsid w:val="000F39E2"/>
    <w:rsid w:val="001016C3"/>
    <w:rsid w:val="00101C4E"/>
    <w:rsid w:val="001048AE"/>
    <w:rsid w:val="00104E8D"/>
    <w:rsid w:val="001052BC"/>
    <w:rsid w:val="00105796"/>
    <w:rsid w:val="00105EE0"/>
    <w:rsid w:val="001065DC"/>
    <w:rsid w:val="001100D5"/>
    <w:rsid w:val="001111B3"/>
    <w:rsid w:val="001134EE"/>
    <w:rsid w:val="00115085"/>
    <w:rsid w:val="001165BF"/>
    <w:rsid w:val="00116DF3"/>
    <w:rsid w:val="00120692"/>
    <w:rsid w:val="00120CB2"/>
    <w:rsid w:val="00121E63"/>
    <w:rsid w:val="00122930"/>
    <w:rsid w:val="001232B3"/>
    <w:rsid w:val="00124F8C"/>
    <w:rsid w:val="00133640"/>
    <w:rsid w:val="00135285"/>
    <w:rsid w:val="001359C0"/>
    <w:rsid w:val="00140617"/>
    <w:rsid w:val="00140D1E"/>
    <w:rsid w:val="0014406E"/>
    <w:rsid w:val="00144B2F"/>
    <w:rsid w:val="00144B6B"/>
    <w:rsid w:val="00146840"/>
    <w:rsid w:val="001479FB"/>
    <w:rsid w:val="00151B08"/>
    <w:rsid w:val="00151BC1"/>
    <w:rsid w:val="00154190"/>
    <w:rsid w:val="00154B8F"/>
    <w:rsid w:val="00155317"/>
    <w:rsid w:val="00155633"/>
    <w:rsid w:val="00155ECF"/>
    <w:rsid w:val="001633D4"/>
    <w:rsid w:val="00163C77"/>
    <w:rsid w:val="00163EE2"/>
    <w:rsid w:val="001659EA"/>
    <w:rsid w:val="001705B3"/>
    <w:rsid w:val="00171392"/>
    <w:rsid w:val="0017622B"/>
    <w:rsid w:val="001805F7"/>
    <w:rsid w:val="00181562"/>
    <w:rsid w:val="00184FBD"/>
    <w:rsid w:val="00191278"/>
    <w:rsid w:val="0019264E"/>
    <w:rsid w:val="00193446"/>
    <w:rsid w:val="00193494"/>
    <w:rsid w:val="001947C5"/>
    <w:rsid w:val="00196436"/>
    <w:rsid w:val="001968D7"/>
    <w:rsid w:val="001A1488"/>
    <w:rsid w:val="001A2121"/>
    <w:rsid w:val="001A3DC3"/>
    <w:rsid w:val="001A4719"/>
    <w:rsid w:val="001A6222"/>
    <w:rsid w:val="001A6F63"/>
    <w:rsid w:val="001B05DB"/>
    <w:rsid w:val="001B09E8"/>
    <w:rsid w:val="001B19D6"/>
    <w:rsid w:val="001B465D"/>
    <w:rsid w:val="001B77B4"/>
    <w:rsid w:val="001B78A8"/>
    <w:rsid w:val="001C3101"/>
    <w:rsid w:val="001C372E"/>
    <w:rsid w:val="001C706C"/>
    <w:rsid w:val="001D0AFD"/>
    <w:rsid w:val="001D6C34"/>
    <w:rsid w:val="001E0795"/>
    <w:rsid w:val="001E14F8"/>
    <w:rsid w:val="001E1751"/>
    <w:rsid w:val="001E182D"/>
    <w:rsid w:val="001E276C"/>
    <w:rsid w:val="001E4315"/>
    <w:rsid w:val="001E64C1"/>
    <w:rsid w:val="001E66C2"/>
    <w:rsid w:val="001E740C"/>
    <w:rsid w:val="001F406F"/>
    <w:rsid w:val="001F5E71"/>
    <w:rsid w:val="001F728C"/>
    <w:rsid w:val="001F72CD"/>
    <w:rsid w:val="00202A09"/>
    <w:rsid w:val="002053C4"/>
    <w:rsid w:val="002066B7"/>
    <w:rsid w:val="00210F31"/>
    <w:rsid w:val="0021169B"/>
    <w:rsid w:val="002149A2"/>
    <w:rsid w:val="00214BC2"/>
    <w:rsid w:val="00215239"/>
    <w:rsid w:val="0022020B"/>
    <w:rsid w:val="00221270"/>
    <w:rsid w:val="002230E3"/>
    <w:rsid w:val="0023622F"/>
    <w:rsid w:val="00236E2C"/>
    <w:rsid w:val="00240DC6"/>
    <w:rsid w:val="002441D4"/>
    <w:rsid w:val="00245A01"/>
    <w:rsid w:val="00245F01"/>
    <w:rsid w:val="0025427D"/>
    <w:rsid w:val="00260415"/>
    <w:rsid w:val="00261D78"/>
    <w:rsid w:val="0026433F"/>
    <w:rsid w:val="00267979"/>
    <w:rsid w:val="00270954"/>
    <w:rsid w:val="00272C89"/>
    <w:rsid w:val="00277995"/>
    <w:rsid w:val="00277B33"/>
    <w:rsid w:val="00277B60"/>
    <w:rsid w:val="002813F1"/>
    <w:rsid w:val="00282930"/>
    <w:rsid w:val="002829B3"/>
    <w:rsid w:val="00283C6B"/>
    <w:rsid w:val="00286333"/>
    <w:rsid w:val="002926FA"/>
    <w:rsid w:val="0029293F"/>
    <w:rsid w:val="00292DCE"/>
    <w:rsid w:val="002930C9"/>
    <w:rsid w:val="00297190"/>
    <w:rsid w:val="00297B40"/>
    <w:rsid w:val="002A19BC"/>
    <w:rsid w:val="002A1B67"/>
    <w:rsid w:val="002A440A"/>
    <w:rsid w:val="002A4820"/>
    <w:rsid w:val="002A4E27"/>
    <w:rsid w:val="002A7DD0"/>
    <w:rsid w:val="002B2A77"/>
    <w:rsid w:val="002B66E6"/>
    <w:rsid w:val="002B780C"/>
    <w:rsid w:val="002B7A48"/>
    <w:rsid w:val="002B7FD3"/>
    <w:rsid w:val="002C10D8"/>
    <w:rsid w:val="002C378C"/>
    <w:rsid w:val="002C3A37"/>
    <w:rsid w:val="002C416C"/>
    <w:rsid w:val="002D1718"/>
    <w:rsid w:val="002D31B7"/>
    <w:rsid w:val="002D4AC2"/>
    <w:rsid w:val="002D538C"/>
    <w:rsid w:val="002D5BC0"/>
    <w:rsid w:val="002E33E4"/>
    <w:rsid w:val="002E3E2C"/>
    <w:rsid w:val="002F0872"/>
    <w:rsid w:val="002F1357"/>
    <w:rsid w:val="002F408F"/>
    <w:rsid w:val="002F44A6"/>
    <w:rsid w:val="002F4A2B"/>
    <w:rsid w:val="002F60AE"/>
    <w:rsid w:val="002F6FFB"/>
    <w:rsid w:val="003011B9"/>
    <w:rsid w:val="00304303"/>
    <w:rsid w:val="0030780A"/>
    <w:rsid w:val="00310EA4"/>
    <w:rsid w:val="003118A8"/>
    <w:rsid w:val="00313C45"/>
    <w:rsid w:val="00314110"/>
    <w:rsid w:val="0031598D"/>
    <w:rsid w:val="0031642F"/>
    <w:rsid w:val="003167EB"/>
    <w:rsid w:val="0032169E"/>
    <w:rsid w:val="00322F67"/>
    <w:rsid w:val="003248A9"/>
    <w:rsid w:val="00326325"/>
    <w:rsid w:val="003322D2"/>
    <w:rsid w:val="00336C95"/>
    <w:rsid w:val="00343450"/>
    <w:rsid w:val="00343E55"/>
    <w:rsid w:val="003442F8"/>
    <w:rsid w:val="00344B0C"/>
    <w:rsid w:val="00346A48"/>
    <w:rsid w:val="00346EDA"/>
    <w:rsid w:val="00350AEE"/>
    <w:rsid w:val="00352F43"/>
    <w:rsid w:val="00353A84"/>
    <w:rsid w:val="003579AC"/>
    <w:rsid w:val="00362A76"/>
    <w:rsid w:val="00363D27"/>
    <w:rsid w:val="00365243"/>
    <w:rsid w:val="0036674E"/>
    <w:rsid w:val="00367F08"/>
    <w:rsid w:val="0037042A"/>
    <w:rsid w:val="00375EF4"/>
    <w:rsid w:val="00382A8E"/>
    <w:rsid w:val="00383953"/>
    <w:rsid w:val="00383CEA"/>
    <w:rsid w:val="00385A43"/>
    <w:rsid w:val="00386597"/>
    <w:rsid w:val="003903DB"/>
    <w:rsid w:val="003920BF"/>
    <w:rsid w:val="00392246"/>
    <w:rsid w:val="003938EB"/>
    <w:rsid w:val="00393EAF"/>
    <w:rsid w:val="00394616"/>
    <w:rsid w:val="00396ACF"/>
    <w:rsid w:val="00397D27"/>
    <w:rsid w:val="003A54B4"/>
    <w:rsid w:val="003A59DB"/>
    <w:rsid w:val="003B0D2B"/>
    <w:rsid w:val="003B2E13"/>
    <w:rsid w:val="003B5DF4"/>
    <w:rsid w:val="003B681F"/>
    <w:rsid w:val="003B7564"/>
    <w:rsid w:val="003C496A"/>
    <w:rsid w:val="003C4E89"/>
    <w:rsid w:val="003C51E8"/>
    <w:rsid w:val="003C66AD"/>
    <w:rsid w:val="003C7CFA"/>
    <w:rsid w:val="003D2C18"/>
    <w:rsid w:val="003D3292"/>
    <w:rsid w:val="003D4A91"/>
    <w:rsid w:val="003E011B"/>
    <w:rsid w:val="003E1446"/>
    <w:rsid w:val="003E224B"/>
    <w:rsid w:val="003E3A1A"/>
    <w:rsid w:val="003E3DA1"/>
    <w:rsid w:val="003E6055"/>
    <w:rsid w:val="003F3371"/>
    <w:rsid w:val="003F38FE"/>
    <w:rsid w:val="003F3BDF"/>
    <w:rsid w:val="003F5D08"/>
    <w:rsid w:val="00400F19"/>
    <w:rsid w:val="00405F89"/>
    <w:rsid w:val="00406181"/>
    <w:rsid w:val="00406AE1"/>
    <w:rsid w:val="0041160E"/>
    <w:rsid w:val="004148AB"/>
    <w:rsid w:val="004154D5"/>
    <w:rsid w:val="00415B3C"/>
    <w:rsid w:val="0041738E"/>
    <w:rsid w:val="00417B79"/>
    <w:rsid w:val="004200D3"/>
    <w:rsid w:val="004207D6"/>
    <w:rsid w:val="00421A2F"/>
    <w:rsid w:val="00421D68"/>
    <w:rsid w:val="00424E41"/>
    <w:rsid w:val="004253CA"/>
    <w:rsid w:val="00425E1F"/>
    <w:rsid w:val="00426B9D"/>
    <w:rsid w:val="00431E79"/>
    <w:rsid w:val="00433ADA"/>
    <w:rsid w:val="004340E9"/>
    <w:rsid w:val="0043697A"/>
    <w:rsid w:val="00445653"/>
    <w:rsid w:val="00447827"/>
    <w:rsid w:val="00451DC8"/>
    <w:rsid w:val="0045230D"/>
    <w:rsid w:val="00454B7A"/>
    <w:rsid w:val="00456E36"/>
    <w:rsid w:val="00456FCA"/>
    <w:rsid w:val="00457DFF"/>
    <w:rsid w:val="00457E44"/>
    <w:rsid w:val="00460770"/>
    <w:rsid w:val="0046117B"/>
    <w:rsid w:val="00462835"/>
    <w:rsid w:val="004633E1"/>
    <w:rsid w:val="0046374A"/>
    <w:rsid w:val="004638EA"/>
    <w:rsid w:val="00463904"/>
    <w:rsid w:val="004667AA"/>
    <w:rsid w:val="004671C9"/>
    <w:rsid w:val="00470FCA"/>
    <w:rsid w:val="004710DA"/>
    <w:rsid w:val="00473D61"/>
    <w:rsid w:val="00476394"/>
    <w:rsid w:val="00481171"/>
    <w:rsid w:val="00481B40"/>
    <w:rsid w:val="0048255E"/>
    <w:rsid w:val="00483FAB"/>
    <w:rsid w:val="00484F3C"/>
    <w:rsid w:val="00485FC1"/>
    <w:rsid w:val="00491426"/>
    <w:rsid w:val="004931E5"/>
    <w:rsid w:val="004A32F2"/>
    <w:rsid w:val="004A48E4"/>
    <w:rsid w:val="004A55E3"/>
    <w:rsid w:val="004A6730"/>
    <w:rsid w:val="004A7F22"/>
    <w:rsid w:val="004B0B7A"/>
    <w:rsid w:val="004B1A9C"/>
    <w:rsid w:val="004B2A49"/>
    <w:rsid w:val="004B4605"/>
    <w:rsid w:val="004B6040"/>
    <w:rsid w:val="004B6D54"/>
    <w:rsid w:val="004B7BC7"/>
    <w:rsid w:val="004B7FCD"/>
    <w:rsid w:val="004C4D23"/>
    <w:rsid w:val="004D1AEA"/>
    <w:rsid w:val="004D2240"/>
    <w:rsid w:val="004D4A6D"/>
    <w:rsid w:val="004D6384"/>
    <w:rsid w:val="004D63EF"/>
    <w:rsid w:val="004D64AC"/>
    <w:rsid w:val="004D6660"/>
    <w:rsid w:val="004D6AAB"/>
    <w:rsid w:val="004D6F83"/>
    <w:rsid w:val="004D7F27"/>
    <w:rsid w:val="004E1CA4"/>
    <w:rsid w:val="004E29BF"/>
    <w:rsid w:val="004E38B3"/>
    <w:rsid w:val="004E3D7A"/>
    <w:rsid w:val="004E6DB6"/>
    <w:rsid w:val="004E753D"/>
    <w:rsid w:val="004F30B6"/>
    <w:rsid w:val="004F33AB"/>
    <w:rsid w:val="004F45E9"/>
    <w:rsid w:val="004F4E70"/>
    <w:rsid w:val="004F5A4C"/>
    <w:rsid w:val="004F5C51"/>
    <w:rsid w:val="004F6494"/>
    <w:rsid w:val="004F65AC"/>
    <w:rsid w:val="00501ADF"/>
    <w:rsid w:val="005037B6"/>
    <w:rsid w:val="005039C2"/>
    <w:rsid w:val="00504982"/>
    <w:rsid w:val="005064A2"/>
    <w:rsid w:val="00512885"/>
    <w:rsid w:val="00513E4C"/>
    <w:rsid w:val="00514741"/>
    <w:rsid w:val="00520F6F"/>
    <w:rsid w:val="0052175E"/>
    <w:rsid w:val="005223D2"/>
    <w:rsid w:val="00532C40"/>
    <w:rsid w:val="00532F0B"/>
    <w:rsid w:val="0053300B"/>
    <w:rsid w:val="0053552F"/>
    <w:rsid w:val="0053615C"/>
    <w:rsid w:val="00541A23"/>
    <w:rsid w:val="00541DB9"/>
    <w:rsid w:val="00543049"/>
    <w:rsid w:val="00546CB4"/>
    <w:rsid w:val="00546CE8"/>
    <w:rsid w:val="00546E62"/>
    <w:rsid w:val="005516E3"/>
    <w:rsid w:val="0055206A"/>
    <w:rsid w:val="00552D18"/>
    <w:rsid w:val="0055379B"/>
    <w:rsid w:val="00554D42"/>
    <w:rsid w:val="005558A2"/>
    <w:rsid w:val="00557C47"/>
    <w:rsid w:val="00561465"/>
    <w:rsid w:val="00561B16"/>
    <w:rsid w:val="00561C16"/>
    <w:rsid w:val="00563B3D"/>
    <w:rsid w:val="0057268C"/>
    <w:rsid w:val="005739E8"/>
    <w:rsid w:val="00574D16"/>
    <w:rsid w:val="005772BA"/>
    <w:rsid w:val="005779EC"/>
    <w:rsid w:val="00581064"/>
    <w:rsid w:val="005827DD"/>
    <w:rsid w:val="0058286F"/>
    <w:rsid w:val="00585857"/>
    <w:rsid w:val="00585B92"/>
    <w:rsid w:val="00591CAC"/>
    <w:rsid w:val="00592138"/>
    <w:rsid w:val="00592EA8"/>
    <w:rsid w:val="0059511F"/>
    <w:rsid w:val="0059656C"/>
    <w:rsid w:val="005A25C0"/>
    <w:rsid w:val="005A4B61"/>
    <w:rsid w:val="005B0ACC"/>
    <w:rsid w:val="005B1B14"/>
    <w:rsid w:val="005B3450"/>
    <w:rsid w:val="005B3A1F"/>
    <w:rsid w:val="005B6369"/>
    <w:rsid w:val="005C0139"/>
    <w:rsid w:val="005C1488"/>
    <w:rsid w:val="005C3CE2"/>
    <w:rsid w:val="005C5B60"/>
    <w:rsid w:val="005C5CF7"/>
    <w:rsid w:val="005C7301"/>
    <w:rsid w:val="005C7C7F"/>
    <w:rsid w:val="005D05A4"/>
    <w:rsid w:val="005D31A9"/>
    <w:rsid w:val="005D3397"/>
    <w:rsid w:val="005D4562"/>
    <w:rsid w:val="005D51BB"/>
    <w:rsid w:val="005E1627"/>
    <w:rsid w:val="005E20E2"/>
    <w:rsid w:val="005E4A59"/>
    <w:rsid w:val="005E7708"/>
    <w:rsid w:val="005F5676"/>
    <w:rsid w:val="005F6A73"/>
    <w:rsid w:val="00602829"/>
    <w:rsid w:val="00603A31"/>
    <w:rsid w:val="006042DF"/>
    <w:rsid w:val="00605E9A"/>
    <w:rsid w:val="00605F65"/>
    <w:rsid w:val="00606C8B"/>
    <w:rsid w:val="0061395E"/>
    <w:rsid w:val="00613CE2"/>
    <w:rsid w:val="006147CA"/>
    <w:rsid w:val="00616C20"/>
    <w:rsid w:val="00624DF1"/>
    <w:rsid w:val="00625D37"/>
    <w:rsid w:val="00625D5B"/>
    <w:rsid w:val="00626525"/>
    <w:rsid w:val="00630043"/>
    <w:rsid w:val="0063221E"/>
    <w:rsid w:val="00632841"/>
    <w:rsid w:val="006332E4"/>
    <w:rsid w:val="00635A0E"/>
    <w:rsid w:val="006374B7"/>
    <w:rsid w:val="006458F1"/>
    <w:rsid w:val="006468A9"/>
    <w:rsid w:val="00647B69"/>
    <w:rsid w:val="00651810"/>
    <w:rsid w:val="00653259"/>
    <w:rsid w:val="00654873"/>
    <w:rsid w:val="006556BC"/>
    <w:rsid w:val="00657A35"/>
    <w:rsid w:val="00666E7C"/>
    <w:rsid w:val="00672402"/>
    <w:rsid w:val="0067302E"/>
    <w:rsid w:val="00673196"/>
    <w:rsid w:val="00673E84"/>
    <w:rsid w:val="006742DE"/>
    <w:rsid w:val="00676AAA"/>
    <w:rsid w:val="0068242C"/>
    <w:rsid w:val="006833BC"/>
    <w:rsid w:val="00684915"/>
    <w:rsid w:val="006922E0"/>
    <w:rsid w:val="00692D2B"/>
    <w:rsid w:val="00693590"/>
    <w:rsid w:val="00693C18"/>
    <w:rsid w:val="00695FD9"/>
    <w:rsid w:val="006A1173"/>
    <w:rsid w:val="006A15BD"/>
    <w:rsid w:val="006A2432"/>
    <w:rsid w:val="006A28DF"/>
    <w:rsid w:val="006A5D4A"/>
    <w:rsid w:val="006A74BC"/>
    <w:rsid w:val="006B0F19"/>
    <w:rsid w:val="006B0F96"/>
    <w:rsid w:val="006B109A"/>
    <w:rsid w:val="006B11B9"/>
    <w:rsid w:val="006B5755"/>
    <w:rsid w:val="006B6689"/>
    <w:rsid w:val="006C172A"/>
    <w:rsid w:val="006C318E"/>
    <w:rsid w:val="006C58CB"/>
    <w:rsid w:val="006C5FB9"/>
    <w:rsid w:val="006C6DDF"/>
    <w:rsid w:val="006C7C9C"/>
    <w:rsid w:val="006D4197"/>
    <w:rsid w:val="006D48D6"/>
    <w:rsid w:val="006D5502"/>
    <w:rsid w:val="006D7764"/>
    <w:rsid w:val="006E10E7"/>
    <w:rsid w:val="006E1959"/>
    <w:rsid w:val="006F6887"/>
    <w:rsid w:val="007017E8"/>
    <w:rsid w:val="00702F85"/>
    <w:rsid w:val="00703356"/>
    <w:rsid w:val="007052BD"/>
    <w:rsid w:val="007053A0"/>
    <w:rsid w:val="00707ED4"/>
    <w:rsid w:val="007104C3"/>
    <w:rsid w:val="00713130"/>
    <w:rsid w:val="00713CBD"/>
    <w:rsid w:val="00721D5E"/>
    <w:rsid w:val="0072238E"/>
    <w:rsid w:val="0072366C"/>
    <w:rsid w:val="00723B15"/>
    <w:rsid w:val="007249AC"/>
    <w:rsid w:val="00730FA0"/>
    <w:rsid w:val="007331DA"/>
    <w:rsid w:val="00734FD0"/>
    <w:rsid w:val="0073517D"/>
    <w:rsid w:val="00735F07"/>
    <w:rsid w:val="0073613E"/>
    <w:rsid w:val="007412E1"/>
    <w:rsid w:val="00742304"/>
    <w:rsid w:val="00743FC9"/>
    <w:rsid w:val="007444FF"/>
    <w:rsid w:val="00746B84"/>
    <w:rsid w:val="00747159"/>
    <w:rsid w:val="0074722D"/>
    <w:rsid w:val="00747433"/>
    <w:rsid w:val="00750BBF"/>
    <w:rsid w:val="00750D1C"/>
    <w:rsid w:val="00751518"/>
    <w:rsid w:val="00752A39"/>
    <w:rsid w:val="0075493D"/>
    <w:rsid w:val="0075567C"/>
    <w:rsid w:val="00755CDA"/>
    <w:rsid w:val="007605D8"/>
    <w:rsid w:val="007625E3"/>
    <w:rsid w:val="0076346C"/>
    <w:rsid w:val="00763999"/>
    <w:rsid w:val="00763BA5"/>
    <w:rsid w:val="007710B8"/>
    <w:rsid w:val="00772A31"/>
    <w:rsid w:val="00772EBF"/>
    <w:rsid w:val="00773052"/>
    <w:rsid w:val="00773ACB"/>
    <w:rsid w:val="00774626"/>
    <w:rsid w:val="00774AB3"/>
    <w:rsid w:val="00774E52"/>
    <w:rsid w:val="007755EF"/>
    <w:rsid w:val="00777BBA"/>
    <w:rsid w:val="00780538"/>
    <w:rsid w:val="00780C7D"/>
    <w:rsid w:val="00780F8E"/>
    <w:rsid w:val="0078298E"/>
    <w:rsid w:val="00792178"/>
    <w:rsid w:val="00792843"/>
    <w:rsid w:val="00794F8B"/>
    <w:rsid w:val="00796525"/>
    <w:rsid w:val="00797B70"/>
    <w:rsid w:val="007A0DBD"/>
    <w:rsid w:val="007A108F"/>
    <w:rsid w:val="007A34B3"/>
    <w:rsid w:val="007A7628"/>
    <w:rsid w:val="007A7D42"/>
    <w:rsid w:val="007A7F74"/>
    <w:rsid w:val="007B3A96"/>
    <w:rsid w:val="007B4305"/>
    <w:rsid w:val="007C0F4C"/>
    <w:rsid w:val="007D1AB2"/>
    <w:rsid w:val="007D24DD"/>
    <w:rsid w:val="007D38E6"/>
    <w:rsid w:val="007D714C"/>
    <w:rsid w:val="007E0DCA"/>
    <w:rsid w:val="007E34BB"/>
    <w:rsid w:val="007E3925"/>
    <w:rsid w:val="007E4684"/>
    <w:rsid w:val="007E6484"/>
    <w:rsid w:val="007E6E3B"/>
    <w:rsid w:val="007F02E1"/>
    <w:rsid w:val="007F1631"/>
    <w:rsid w:val="007F1639"/>
    <w:rsid w:val="007F2689"/>
    <w:rsid w:val="007F3C86"/>
    <w:rsid w:val="007F49AF"/>
    <w:rsid w:val="007F6942"/>
    <w:rsid w:val="00800658"/>
    <w:rsid w:val="008067B5"/>
    <w:rsid w:val="00806857"/>
    <w:rsid w:val="00807941"/>
    <w:rsid w:val="0081078E"/>
    <w:rsid w:val="0081432E"/>
    <w:rsid w:val="00816333"/>
    <w:rsid w:val="00816640"/>
    <w:rsid w:val="00817359"/>
    <w:rsid w:val="00820BEA"/>
    <w:rsid w:val="008267D9"/>
    <w:rsid w:val="00826CB6"/>
    <w:rsid w:val="008321A7"/>
    <w:rsid w:val="008321EE"/>
    <w:rsid w:val="0083333F"/>
    <w:rsid w:val="008333F8"/>
    <w:rsid w:val="0083492A"/>
    <w:rsid w:val="0083516B"/>
    <w:rsid w:val="008366D8"/>
    <w:rsid w:val="00840752"/>
    <w:rsid w:val="00847E68"/>
    <w:rsid w:val="00850FB3"/>
    <w:rsid w:val="00852250"/>
    <w:rsid w:val="00856263"/>
    <w:rsid w:val="0086485E"/>
    <w:rsid w:val="008668B9"/>
    <w:rsid w:val="00871269"/>
    <w:rsid w:val="008764E5"/>
    <w:rsid w:val="0087764F"/>
    <w:rsid w:val="00881BD7"/>
    <w:rsid w:val="00882EE2"/>
    <w:rsid w:val="00883F9F"/>
    <w:rsid w:val="00885AEE"/>
    <w:rsid w:val="00891BF7"/>
    <w:rsid w:val="00892838"/>
    <w:rsid w:val="008957E5"/>
    <w:rsid w:val="008964C3"/>
    <w:rsid w:val="008A1135"/>
    <w:rsid w:val="008A2287"/>
    <w:rsid w:val="008A27F1"/>
    <w:rsid w:val="008A371C"/>
    <w:rsid w:val="008A531D"/>
    <w:rsid w:val="008A58D7"/>
    <w:rsid w:val="008A5929"/>
    <w:rsid w:val="008B1042"/>
    <w:rsid w:val="008B1EDF"/>
    <w:rsid w:val="008B4D76"/>
    <w:rsid w:val="008B693C"/>
    <w:rsid w:val="008C21B0"/>
    <w:rsid w:val="008C235D"/>
    <w:rsid w:val="008C7D6B"/>
    <w:rsid w:val="008D04E7"/>
    <w:rsid w:val="008D0F99"/>
    <w:rsid w:val="008D1536"/>
    <w:rsid w:val="008D24F2"/>
    <w:rsid w:val="008D2AAA"/>
    <w:rsid w:val="008D3790"/>
    <w:rsid w:val="008D552B"/>
    <w:rsid w:val="008D6A43"/>
    <w:rsid w:val="008D6D5F"/>
    <w:rsid w:val="008E2FEE"/>
    <w:rsid w:val="008E7ECD"/>
    <w:rsid w:val="008F1305"/>
    <w:rsid w:val="008F388C"/>
    <w:rsid w:val="008F56AF"/>
    <w:rsid w:val="008F5DAB"/>
    <w:rsid w:val="008F688F"/>
    <w:rsid w:val="008F7165"/>
    <w:rsid w:val="00900319"/>
    <w:rsid w:val="009049E4"/>
    <w:rsid w:val="00907744"/>
    <w:rsid w:val="0091401A"/>
    <w:rsid w:val="00915195"/>
    <w:rsid w:val="00920014"/>
    <w:rsid w:val="00920EB6"/>
    <w:rsid w:val="00922330"/>
    <w:rsid w:val="009232D0"/>
    <w:rsid w:val="009237B6"/>
    <w:rsid w:val="00923CF5"/>
    <w:rsid w:val="0092708D"/>
    <w:rsid w:val="00927124"/>
    <w:rsid w:val="009316D8"/>
    <w:rsid w:val="009319E4"/>
    <w:rsid w:val="00932C07"/>
    <w:rsid w:val="00932FC2"/>
    <w:rsid w:val="00934DC8"/>
    <w:rsid w:val="00935470"/>
    <w:rsid w:val="00935E50"/>
    <w:rsid w:val="00936014"/>
    <w:rsid w:val="00943A96"/>
    <w:rsid w:val="00943D97"/>
    <w:rsid w:val="009445B7"/>
    <w:rsid w:val="009447FC"/>
    <w:rsid w:val="00947186"/>
    <w:rsid w:val="0095122A"/>
    <w:rsid w:val="00951CA7"/>
    <w:rsid w:val="009541B7"/>
    <w:rsid w:val="009554E7"/>
    <w:rsid w:val="00956679"/>
    <w:rsid w:val="0095723A"/>
    <w:rsid w:val="009610DB"/>
    <w:rsid w:val="00961C8F"/>
    <w:rsid w:val="009630C9"/>
    <w:rsid w:val="00964129"/>
    <w:rsid w:val="00964186"/>
    <w:rsid w:val="0096565C"/>
    <w:rsid w:val="00966867"/>
    <w:rsid w:val="00972C47"/>
    <w:rsid w:val="0097306B"/>
    <w:rsid w:val="00975F11"/>
    <w:rsid w:val="009766C8"/>
    <w:rsid w:val="00981AA5"/>
    <w:rsid w:val="00981BA8"/>
    <w:rsid w:val="00982780"/>
    <w:rsid w:val="00986A7F"/>
    <w:rsid w:val="0099021C"/>
    <w:rsid w:val="00995BCD"/>
    <w:rsid w:val="00996316"/>
    <w:rsid w:val="00997B77"/>
    <w:rsid w:val="009A03C8"/>
    <w:rsid w:val="009A18A7"/>
    <w:rsid w:val="009A1A6D"/>
    <w:rsid w:val="009A1CCB"/>
    <w:rsid w:val="009A31CE"/>
    <w:rsid w:val="009A5FFF"/>
    <w:rsid w:val="009A61C8"/>
    <w:rsid w:val="009B0842"/>
    <w:rsid w:val="009B2902"/>
    <w:rsid w:val="009B43FC"/>
    <w:rsid w:val="009B7378"/>
    <w:rsid w:val="009B7D10"/>
    <w:rsid w:val="009C343D"/>
    <w:rsid w:val="009C5272"/>
    <w:rsid w:val="009C5459"/>
    <w:rsid w:val="009C5B20"/>
    <w:rsid w:val="009D374F"/>
    <w:rsid w:val="009D516F"/>
    <w:rsid w:val="009D5481"/>
    <w:rsid w:val="009E027F"/>
    <w:rsid w:val="009E2CAD"/>
    <w:rsid w:val="009E530A"/>
    <w:rsid w:val="009F2255"/>
    <w:rsid w:val="009F42E3"/>
    <w:rsid w:val="009F66C5"/>
    <w:rsid w:val="009F6E9C"/>
    <w:rsid w:val="00A00E13"/>
    <w:rsid w:val="00A01ABC"/>
    <w:rsid w:val="00A04555"/>
    <w:rsid w:val="00A05197"/>
    <w:rsid w:val="00A0733C"/>
    <w:rsid w:val="00A149B8"/>
    <w:rsid w:val="00A203E9"/>
    <w:rsid w:val="00A21464"/>
    <w:rsid w:val="00A22CB0"/>
    <w:rsid w:val="00A25F59"/>
    <w:rsid w:val="00A31CBC"/>
    <w:rsid w:val="00A32DCD"/>
    <w:rsid w:val="00A3378E"/>
    <w:rsid w:val="00A34388"/>
    <w:rsid w:val="00A3447B"/>
    <w:rsid w:val="00A371C2"/>
    <w:rsid w:val="00A404BB"/>
    <w:rsid w:val="00A4102C"/>
    <w:rsid w:val="00A44359"/>
    <w:rsid w:val="00A4799E"/>
    <w:rsid w:val="00A50130"/>
    <w:rsid w:val="00A51A71"/>
    <w:rsid w:val="00A52E32"/>
    <w:rsid w:val="00A547CE"/>
    <w:rsid w:val="00A5665B"/>
    <w:rsid w:val="00A57CDB"/>
    <w:rsid w:val="00A57D65"/>
    <w:rsid w:val="00A6037A"/>
    <w:rsid w:val="00A60C76"/>
    <w:rsid w:val="00A611B0"/>
    <w:rsid w:val="00A616C1"/>
    <w:rsid w:val="00A617A0"/>
    <w:rsid w:val="00A61FE7"/>
    <w:rsid w:val="00A63DB1"/>
    <w:rsid w:val="00A65BA7"/>
    <w:rsid w:val="00A65D94"/>
    <w:rsid w:val="00A664AC"/>
    <w:rsid w:val="00A66556"/>
    <w:rsid w:val="00A67461"/>
    <w:rsid w:val="00A67BEA"/>
    <w:rsid w:val="00A704E3"/>
    <w:rsid w:val="00A720F7"/>
    <w:rsid w:val="00A72100"/>
    <w:rsid w:val="00A753BF"/>
    <w:rsid w:val="00A7790C"/>
    <w:rsid w:val="00A81BA1"/>
    <w:rsid w:val="00A843D4"/>
    <w:rsid w:val="00A84FCC"/>
    <w:rsid w:val="00A8549E"/>
    <w:rsid w:val="00A949CC"/>
    <w:rsid w:val="00A95B81"/>
    <w:rsid w:val="00A97334"/>
    <w:rsid w:val="00A97DAF"/>
    <w:rsid w:val="00AA0BCC"/>
    <w:rsid w:val="00AA0E4C"/>
    <w:rsid w:val="00AA0F1C"/>
    <w:rsid w:val="00AA6243"/>
    <w:rsid w:val="00AA6932"/>
    <w:rsid w:val="00AA7418"/>
    <w:rsid w:val="00AA7D2F"/>
    <w:rsid w:val="00AB01F5"/>
    <w:rsid w:val="00AB02F4"/>
    <w:rsid w:val="00AB10C8"/>
    <w:rsid w:val="00AB18E3"/>
    <w:rsid w:val="00AB2B76"/>
    <w:rsid w:val="00AB379E"/>
    <w:rsid w:val="00AB403A"/>
    <w:rsid w:val="00AB5354"/>
    <w:rsid w:val="00AB7A3B"/>
    <w:rsid w:val="00AC0F38"/>
    <w:rsid w:val="00AC2E1F"/>
    <w:rsid w:val="00AC3D80"/>
    <w:rsid w:val="00AC71A9"/>
    <w:rsid w:val="00AC775A"/>
    <w:rsid w:val="00AC77C9"/>
    <w:rsid w:val="00AD046D"/>
    <w:rsid w:val="00AD05BE"/>
    <w:rsid w:val="00AD1324"/>
    <w:rsid w:val="00AD2879"/>
    <w:rsid w:val="00AD3BB4"/>
    <w:rsid w:val="00AD3F45"/>
    <w:rsid w:val="00AD7807"/>
    <w:rsid w:val="00AE12E3"/>
    <w:rsid w:val="00AE15FC"/>
    <w:rsid w:val="00AE5892"/>
    <w:rsid w:val="00AE69DC"/>
    <w:rsid w:val="00AF0C7A"/>
    <w:rsid w:val="00AF2AB0"/>
    <w:rsid w:val="00AF4C34"/>
    <w:rsid w:val="00AF4FEE"/>
    <w:rsid w:val="00AF51AB"/>
    <w:rsid w:val="00AF5235"/>
    <w:rsid w:val="00AF7474"/>
    <w:rsid w:val="00B0029F"/>
    <w:rsid w:val="00B012BF"/>
    <w:rsid w:val="00B017FB"/>
    <w:rsid w:val="00B01C91"/>
    <w:rsid w:val="00B0218D"/>
    <w:rsid w:val="00B029DF"/>
    <w:rsid w:val="00B061A6"/>
    <w:rsid w:val="00B069FC"/>
    <w:rsid w:val="00B07040"/>
    <w:rsid w:val="00B07C58"/>
    <w:rsid w:val="00B10F2E"/>
    <w:rsid w:val="00B13588"/>
    <w:rsid w:val="00B200C0"/>
    <w:rsid w:val="00B20A6B"/>
    <w:rsid w:val="00B20E05"/>
    <w:rsid w:val="00B21D4E"/>
    <w:rsid w:val="00B23E6D"/>
    <w:rsid w:val="00B24C5A"/>
    <w:rsid w:val="00B25436"/>
    <w:rsid w:val="00B2547E"/>
    <w:rsid w:val="00B26466"/>
    <w:rsid w:val="00B265EB"/>
    <w:rsid w:val="00B308EF"/>
    <w:rsid w:val="00B3186B"/>
    <w:rsid w:val="00B32964"/>
    <w:rsid w:val="00B335F0"/>
    <w:rsid w:val="00B33B23"/>
    <w:rsid w:val="00B37748"/>
    <w:rsid w:val="00B377B7"/>
    <w:rsid w:val="00B426E3"/>
    <w:rsid w:val="00B43928"/>
    <w:rsid w:val="00B44964"/>
    <w:rsid w:val="00B4729B"/>
    <w:rsid w:val="00B476A2"/>
    <w:rsid w:val="00B521D3"/>
    <w:rsid w:val="00B52FED"/>
    <w:rsid w:val="00B533D5"/>
    <w:rsid w:val="00B53C89"/>
    <w:rsid w:val="00B559E9"/>
    <w:rsid w:val="00B563CE"/>
    <w:rsid w:val="00B570E6"/>
    <w:rsid w:val="00B601C6"/>
    <w:rsid w:val="00B6049C"/>
    <w:rsid w:val="00B61895"/>
    <w:rsid w:val="00B62C36"/>
    <w:rsid w:val="00B63ACE"/>
    <w:rsid w:val="00B64E93"/>
    <w:rsid w:val="00B6524F"/>
    <w:rsid w:val="00B667A0"/>
    <w:rsid w:val="00B6785C"/>
    <w:rsid w:val="00B70FC4"/>
    <w:rsid w:val="00B736D3"/>
    <w:rsid w:val="00B75724"/>
    <w:rsid w:val="00B844E8"/>
    <w:rsid w:val="00B862AE"/>
    <w:rsid w:val="00B87233"/>
    <w:rsid w:val="00B95919"/>
    <w:rsid w:val="00B96BE3"/>
    <w:rsid w:val="00BA0FB1"/>
    <w:rsid w:val="00BA12C7"/>
    <w:rsid w:val="00BA1320"/>
    <w:rsid w:val="00BA14F0"/>
    <w:rsid w:val="00BA5EC3"/>
    <w:rsid w:val="00BB1ACC"/>
    <w:rsid w:val="00BB1D31"/>
    <w:rsid w:val="00BB39F0"/>
    <w:rsid w:val="00BB4EA4"/>
    <w:rsid w:val="00BB6ED1"/>
    <w:rsid w:val="00BB6F0A"/>
    <w:rsid w:val="00BC0485"/>
    <w:rsid w:val="00BC5847"/>
    <w:rsid w:val="00BC79F3"/>
    <w:rsid w:val="00BC7F27"/>
    <w:rsid w:val="00BD1DE0"/>
    <w:rsid w:val="00BD2246"/>
    <w:rsid w:val="00BD359A"/>
    <w:rsid w:val="00BD53F5"/>
    <w:rsid w:val="00BD5472"/>
    <w:rsid w:val="00BD5EDD"/>
    <w:rsid w:val="00BE13A2"/>
    <w:rsid w:val="00BE17C9"/>
    <w:rsid w:val="00BE3B33"/>
    <w:rsid w:val="00BE48C2"/>
    <w:rsid w:val="00BE503E"/>
    <w:rsid w:val="00BE79C5"/>
    <w:rsid w:val="00BF0172"/>
    <w:rsid w:val="00BF3A05"/>
    <w:rsid w:val="00BF72EC"/>
    <w:rsid w:val="00BF7E22"/>
    <w:rsid w:val="00BF7F2E"/>
    <w:rsid w:val="00C002E4"/>
    <w:rsid w:val="00C047B4"/>
    <w:rsid w:val="00C04D6A"/>
    <w:rsid w:val="00C06054"/>
    <w:rsid w:val="00C06B65"/>
    <w:rsid w:val="00C11916"/>
    <w:rsid w:val="00C16463"/>
    <w:rsid w:val="00C166B5"/>
    <w:rsid w:val="00C17433"/>
    <w:rsid w:val="00C178A3"/>
    <w:rsid w:val="00C2166B"/>
    <w:rsid w:val="00C225A8"/>
    <w:rsid w:val="00C237EF"/>
    <w:rsid w:val="00C23AD3"/>
    <w:rsid w:val="00C250A0"/>
    <w:rsid w:val="00C2733C"/>
    <w:rsid w:val="00C274D2"/>
    <w:rsid w:val="00C327CB"/>
    <w:rsid w:val="00C356C0"/>
    <w:rsid w:val="00C36A1D"/>
    <w:rsid w:val="00C37652"/>
    <w:rsid w:val="00C42C8F"/>
    <w:rsid w:val="00C42F4F"/>
    <w:rsid w:val="00C4441F"/>
    <w:rsid w:val="00C446E3"/>
    <w:rsid w:val="00C471E1"/>
    <w:rsid w:val="00C475A1"/>
    <w:rsid w:val="00C51514"/>
    <w:rsid w:val="00C551BE"/>
    <w:rsid w:val="00C571A8"/>
    <w:rsid w:val="00C57356"/>
    <w:rsid w:val="00C57FF5"/>
    <w:rsid w:val="00C63CE6"/>
    <w:rsid w:val="00C63EF9"/>
    <w:rsid w:val="00C643BE"/>
    <w:rsid w:val="00C710EE"/>
    <w:rsid w:val="00C72D00"/>
    <w:rsid w:val="00C74087"/>
    <w:rsid w:val="00C8072B"/>
    <w:rsid w:val="00C80853"/>
    <w:rsid w:val="00C8196B"/>
    <w:rsid w:val="00C82585"/>
    <w:rsid w:val="00C8399D"/>
    <w:rsid w:val="00C855DC"/>
    <w:rsid w:val="00C86BD9"/>
    <w:rsid w:val="00C92A81"/>
    <w:rsid w:val="00C9357D"/>
    <w:rsid w:val="00C93B31"/>
    <w:rsid w:val="00C93F7B"/>
    <w:rsid w:val="00C94035"/>
    <w:rsid w:val="00C9465F"/>
    <w:rsid w:val="00C96B26"/>
    <w:rsid w:val="00CA0755"/>
    <w:rsid w:val="00CA4A0E"/>
    <w:rsid w:val="00CA5B83"/>
    <w:rsid w:val="00CA6FBF"/>
    <w:rsid w:val="00CB1DE3"/>
    <w:rsid w:val="00CB4CE5"/>
    <w:rsid w:val="00CB567B"/>
    <w:rsid w:val="00CB7EAF"/>
    <w:rsid w:val="00CC12A9"/>
    <w:rsid w:val="00CC5DDD"/>
    <w:rsid w:val="00CD1D09"/>
    <w:rsid w:val="00CD23AE"/>
    <w:rsid w:val="00CD409A"/>
    <w:rsid w:val="00CD61FE"/>
    <w:rsid w:val="00CE11B1"/>
    <w:rsid w:val="00CE3614"/>
    <w:rsid w:val="00CE5873"/>
    <w:rsid w:val="00CF15B6"/>
    <w:rsid w:val="00CF36C2"/>
    <w:rsid w:val="00CF3FC4"/>
    <w:rsid w:val="00CF5876"/>
    <w:rsid w:val="00CF6113"/>
    <w:rsid w:val="00CF7BFF"/>
    <w:rsid w:val="00D02D92"/>
    <w:rsid w:val="00D03B47"/>
    <w:rsid w:val="00D051F4"/>
    <w:rsid w:val="00D12934"/>
    <w:rsid w:val="00D13C21"/>
    <w:rsid w:val="00D14186"/>
    <w:rsid w:val="00D1439A"/>
    <w:rsid w:val="00D15D2B"/>
    <w:rsid w:val="00D166C8"/>
    <w:rsid w:val="00D16E12"/>
    <w:rsid w:val="00D16FB0"/>
    <w:rsid w:val="00D17680"/>
    <w:rsid w:val="00D209CF"/>
    <w:rsid w:val="00D20DF6"/>
    <w:rsid w:val="00D22B84"/>
    <w:rsid w:val="00D26EB3"/>
    <w:rsid w:val="00D30DAF"/>
    <w:rsid w:val="00D31DFB"/>
    <w:rsid w:val="00D32AEE"/>
    <w:rsid w:val="00D33986"/>
    <w:rsid w:val="00D34232"/>
    <w:rsid w:val="00D34A36"/>
    <w:rsid w:val="00D36579"/>
    <w:rsid w:val="00D36735"/>
    <w:rsid w:val="00D370D6"/>
    <w:rsid w:val="00D43AB2"/>
    <w:rsid w:val="00D45AB3"/>
    <w:rsid w:val="00D50908"/>
    <w:rsid w:val="00D52703"/>
    <w:rsid w:val="00D617B6"/>
    <w:rsid w:val="00D61E41"/>
    <w:rsid w:val="00D62F3F"/>
    <w:rsid w:val="00D65E46"/>
    <w:rsid w:val="00D67360"/>
    <w:rsid w:val="00D67786"/>
    <w:rsid w:val="00D708D5"/>
    <w:rsid w:val="00D70DBC"/>
    <w:rsid w:val="00D71379"/>
    <w:rsid w:val="00D71A67"/>
    <w:rsid w:val="00D73C0A"/>
    <w:rsid w:val="00D73C75"/>
    <w:rsid w:val="00D75CE8"/>
    <w:rsid w:val="00D82BB1"/>
    <w:rsid w:val="00D845C9"/>
    <w:rsid w:val="00D87BED"/>
    <w:rsid w:val="00D91B85"/>
    <w:rsid w:val="00D92000"/>
    <w:rsid w:val="00D9415E"/>
    <w:rsid w:val="00D9447A"/>
    <w:rsid w:val="00D9455D"/>
    <w:rsid w:val="00D95325"/>
    <w:rsid w:val="00D959D6"/>
    <w:rsid w:val="00D97A32"/>
    <w:rsid w:val="00DA069E"/>
    <w:rsid w:val="00DA0A3D"/>
    <w:rsid w:val="00DA20E6"/>
    <w:rsid w:val="00DA4B17"/>
    <w:rsid w:val="00DA5324"/>
    <w:rsid w:val="00DB1953"/>
    <w:rsid w:val="00DB27EE"/>
    <w:rsid w:val="00DB32B8"/>
    <w:rsid w:val="00DB6486"/>
    <w:rsid w:val="00DB67C7"/>
    <w:rsid w:val="00DC0DA3"/>
    <w:rsid w:val="00DC1393"/>
    <w:rsid w:val="00DC146B"/>
    <w:rsid w:val="00DC1F1A"/>
    <w:rsid w:val="00DC6EC9"/>
    <w:rsid w:val="00DD3BCD"/>
    <w:rsid w:val="00DD5AD3"/>
    <w:rsid w:val="00DE1CD7"/>
    <w:rsid w:val="00DE1E13"/>
    <w:rsid w:val="00DE2F56"/>
    <w:rsid w:val="00DE3070"/>
    <w:rsid w:val="00DE3F5D"/>
    <w:rsid w:val="00DE52C5"/>
    <w:rsid w:val="00DE55B4"/>
    <w:rsid w:val="00DE6A8A"/>
    <w:rsid w:val="00DE7DF6"/>
    <w:rsid w:val="00DF1306"/>
    <w:rsid w:val="00DF4579"/>
    <w:rsid w:val="00DF52AC"/>
    <w:rsid w:val="00DF674D"/>
    <w:rsid w:val="00DF73DA"/>
    <w:rsid w:val="00E01B2C"/>
    <w:rsid w:val="00E02141"/>
    <w:rsid w:val="00E02A34"/>
    <w:rsid w:val="00E03632"/>
    <w:rsid w:val="00E0426F"/>
    <w:rsid w:val="00E05B04"/>
    <w:rsid w:val="00E05FFE"/>
    <w:rsid w:val="00E07F8B"/>
    <w:rsid w:val="00E15621"/>
    <w:rsid w:val="00E15E4D"/>
    <w:rsid w:val="00E20F22"/>
    <w:rsid w:val="00E257FE"/>
    <w:rsid w:val="00E25F39"/>
    <w:rsid w:val="00E30F6F"/>
    <w:rsid w:val="00E33914"/>
    <w:rsid w:val="00E34D4C"/>
    <w:rsid w:val="00E36B36"/>
    <w:rsid w:val="00E3719B"/>
    <w:rsid w:val="00E41464"/>
    <w:rsid w:val="00E43383"/>
    <w:rsid w:val="00E4710F"/>
    <w:rsid w:val="00E47142"/>
    <w:rsid w:val="00E5076E"/>
    <w:rsid w:val="00E54AFB"/>
    <w:rsid w:val="00E56297"/>
    <w:rsid w:val="00E570FA"/>
    <w:rsid w:val="00E57909"/>
    <w:rsid w:val="00E60303"/>
    <w:rsid w:val="00E60E8B"/>
    <w:rsid w:val="00E614AD"/>
    <w:rsid w:val="00E6267D"/>
    <w:rsid w:val="00E641DC"/>
    <w:rsid w:val="00E64272"/>
    <w:rsid w:val="00E65CDE"/>
    <w:rsid w:val="00E65DE2"/>
    <w:rsid w:val="00E671CD"/>
    <w:rsid w:val="00E73B08"/>
    <w:rsid w:val="00E74672"/>
    <w:rsid w:val="00E77FA7"/>
    <w:rsid w:val="00E8111B"/>
    <w:rsid w:val="00E825C2"/>
    <w:rsid w:val="00E84CB6"/>
    <w:rsid w:val="00E86CE4"/>
    <w:rsid w:val="00E87DA6"/>
    <w:rsid w:val="00E90830"/>
    <w:rsid w:val="00E93A95"/>
    <w:rsid w:val="00E94416"/>
    <w:rsid w:val="00E94BCD"/>
    <w:rsid w:val="00E94DDC"/>
    <w:rsid w:val="00E96815"/>
    <w:rsid w:val="00E97E87"/>
    <w:rsid w:val="00EA0416"/>
    <w:rsid w:val="00EA0FC0"/>
    <w:rsid w:val="00EA1DEE"/>
    <w:rsid w:val="00EA32CB"/>
    <w:rsid w:val="00EA59D5"/>
    <w:rsid w:val="00EA6A1C"/>
    <w:rsid w:val="00EB1C56"/>
    <w:rsid w:val="00EB29A7"/>
    <w:rsid w:val="00EB3EAE"/>
    <w:rsid w:val="00EB5699"/>
    <w:rsid w:val="00EB5C6F"/>
    <w:rsid w:val="00EB7869"/>
    <w:rsid w:val="00EC1FF0"/>
    <w:rsid w:val="00EC3175"/>
    <w:rsid w:val="00EC3202"/>
    <w:rsid w:val="00EC3DD4"/>
    <w:rsid w:val="00EC494B"/>
    <w:rsid w:val="00EC7312"/>
    <w:rsid w:val="00ED1589"/>
    <w:rsid w:val="00ED1EF3"/>
    <w:rsid w:val="00ED4257"/>
    <w:rsid w:val="00ED4D40"/>
    <w:rsid w:val="00ED57E2"/>
    <w:rsid w:val="00ED5D95"/>
    <w:rsid w:val="00EE3537"/>
    <w:rsid w:val="00EE6081"/>
    <w:rsid w:val="00EE68FC"/>
    <w:rsid w:val="00EE71A8"/>
    <w:rsid w:val="00EE7FEF"/>
    <w:rsid w:val="00EF1987"/>
    <w:rsid w:val="00EF1F4C"/>
    <w:rsid w:val="00EF4316"/>
    <w:rsid w:val="00EF5CA8"/>
    <w:rsid w:val="00F012A0"/>
    <w:rsid w:val="00F0185E"/>
    <w:rsid w:val="00F0252C"/>
    <w:rsid w:val="00F03263"/>
    <w:rsid w:val="00F04958"/>
    <w:rsid w:val="00F11FF3"/>
    <w:rsid w:val="00F12652"/>
    <w:rsid w:val="00F16FE2"/>
    <w:rsid w:val="00F17878"/>
    <w:rsid w:val="00F2004A"/>
    <w:rsid w:val="00F22A37"/>
    <w:rsid w:val="00F24BAB"/>
    <w:rsid w:val="00F25291"/>
    <w:rsid w:val="00F25ADB"/>
    <w:rsid w:val="00F26ABD"/>
    <w:rsid w:val="00F27425"/>
    <w:rsid w:val="00F3112C"/>
    <w:rsid w:val="00F31902"/>
    <w:rsid w:val="00F33404"/>
    <w:rsid w:val="00F350D7"/>
    <w:rsid w:val="00F36A10"/>
    <w:rsid w:val="00F372FE"/>
    <w:rsid w:val="00F423C4"/>
    <w:rsid w:val="00F42EC5"/>
    <w:rsid w:val="00F436CE"/>
    <w:rsid w:val="00F46AFD"/>
    <w:rsid w:val="00F47428"/>
    <w:rsid w:val="00F5058A"/>
    <w:rsid w:val="00F50619"/>
    <w:rsid w:val="00F50FAC"/>
    <w:rsid w:val="00F559FA"/>
    <w:rsid w:val="00F56CDD"/>
    <w:rsid w:val="00F57B25"/>
    <w:rsid w:val="00F57EFB"/>
    <w:rsid w:val="00F610B1"/>
    <w:rsid w:val="00F668BE"/>
    <w:rsid w:val="00F74276"/>
    <w:rsid w:val="00F75546"/>
    <w:rsid w:val="00F7601B"/>
    <w:rsid w:val="00F761B0"/>
    <w:rsid w:val="00F76EA0"/>
    <w:rsid w:val="00F81223"/>
    <w:rsid w:val="00F84573"/>
    <w:rsid w:val="00F853DE"/>
    <w:rsid w:val="00F85FF7"/>
    <w:rsid w:val="00F86451"/>
    <w:rsid w:val="00F87F77"/>
    <w:rsid w:val="00F9044F"/>
    <w:rsid w:val="00F905F9"/>
    <w:rsid w:val="00F913AE"/>
    <w:rsid w:val="00F94A83"/>
    <w:rsid w:val="00F95429"/>
    <w:rsid w:val="00F9642B"/>
    <w:rsid w:val="00FA59A7"/>
    <w:rsid w:val="00FA7A99"/>
    <w:rsid w:val="00FA7E77"/>
    <w:rsid w:val="00FB219A"/>
    <w:rsid w:val="00FB5181"/>
    <w:rsid w:val="00FB749E"/>
    <w:rsid w:val="00FB762E"/>
    <w:rsid w:val="00FC1427"/>
    <w:rsid w:val="00FC1E79"/>
    <w:rsid w:val="00FC52B0"/>
    <w:rsid w:val="00FC633B"/>
    <w:rsid w:val="00FD1B26"/>
    <w:rsid w:val="00FD605C"/>
    <w:rsid w:val="00FD6759"/>
    <w:rsid w:val="00FD6780"/>
    <w:rsid w:val="00FE2294"/>
    <w:rsid w:val="00FE36CB"/>
    <w:rsid w:val="00FE37F4"/>
    <w:rsid w:val="00FE4402"/>
    <w:rsid w:val="00FE4DB1"/>
    <w:rsid w:val="00FE5B56"/>
    <w:rsid w:val="00FE64D4"/>
    <w:rsid w:val="00FE6E9A"/>
    <w:rsid w:val="00FF057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15:chartTrackingRefBased/>
  <w15:docId w15:val="{50E9ED62-2D24-B743-A051-8C2520B46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371C"/>
    <w:rPr>
      <w:sz w:val="24"/>
      <w:szCs w:val="24"/>
      <w:lang w:val="en-US"/>
    </w:rPr>
  </w:style>
  <w:style w:type="paragraph" w:styleId="Heading1">
    <w:name w:val="heading 1"/>
    <w:basedOn w:val="Normal"/>
    <w:next w:val="Normal"/>
    <w:qFormat/>
    <w:rsid w:val="009541B7"/>
    <w:pPr>
      <w:keepNext/>
      <w:spacing w:line="360" w:lineRule="auto"/>
      <w:jc w:val="center"/>
      <w:outlineLvl w:val="0"/>
    </w:pPr>
    <w:rPr>
      <w:b/>
      <w:kern w:val="2"/>
      <w:sz w:val="28"/>
      <w:szCs w:val="20"/>
    </w:rPr>
  </w:style>
  <w:style w:type="paragraph" w:styleId="Heading2">
    <w:name w:val="heading 2"/>
    <w:basedOn w:val="Normal"/>
    <w:next w:val="Normal"/>
    <w:qFormat/>
    <w:rsid w:val="009541B7"/>
    <w:pPr>
      <w:keepNext/>
      <w:jc w:val="both"/>
      <w:outlineLvl w:val="1"/>
    </w:pPr>
    <w:rPr>
      <w:b/>
      <w:bCs/>
      <w:kern w:val="2"/>
      <w:sz w:val="20"/>
      <w:szCs w:val="20"/>
    </w:rPr>
  </w:style>
  <w:style w:type="paragraph" w:styleId="Heading3">
    <w:name w:val="heading 3"/>
    <w:basedOn w:val="Normal"/>
    <w:next w:val="Normal"/>
    <w:qFormat/>
    <w:rsid w:val="009541B7"/>
    <w:pPr>
      <w:keepNext/>
      <w:jc w:val="center"/>
      <w:outlineLvl w:val="2"/>
    </w:pPr>
    <w:rPr>
      <w:b/>
      <w:bCs/>
      <w:kern w:val="2"/>
      <w:sz w:val="20"/>
      <w:szCs w:val="20"/>
    </w:rPr>
  </w:style>
  <w:style w:type="paragraph" w:styleId="Heading4">
    <w:name w:val="heading 4"/>
    <w:basedOn w:val="Normal"/>
    <w:next w:val="Normal"/>
    <w:qFormat/>
    <w:rsid w:val="009541B7"/>
    <w:pPr>
      <w:keepNext/>
      <w:jc w:val="both"/>
      <w:outlineLvl w:val="3"/>
    </w:pPr>
    <w:rPr>
      <w:b/>
      <w:kern w:val="2"/>
      <w:sz w:val="21"/>
      <w:szCs w:val="20"/>
    </w:rPr>
  </w:style>
  <w:style w:type="paragraph" w:styleId="Heading5">
    <w:name w:val="heading 5"/>
    <w:basedOn w:val="Normal"/>
    <w:next w:val="Normal"/>
    <w:qFormat/>
    <w:rsid w:val="009541B7"/>
    <w:pPr>
      <w:keepNext/>
      <w:jc w:val="right"/>
      <w:outlineLvl w:val="4"/>
    </w:pPr>
    <w:rPr>
      <w:sz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
    <w:name w:val="para"/>
    <w:rsid w:val="00C551BE"/>
    <w:pPr>
      <w:numPr>
        <w:numId w:val="1"/>
      </w:numPr>
      <w:tabs>
        <w:tab w:val="left" w:pos="1440"/>
      </w:tabs>
      <w:snapToGrid w:val="0"/>
      <w:spacing w:before="480" w:line="360" w:lineRule="auto"/>
      <w:ind w:left="0" w:firstLine="0"/>
      <w:jc w:val="both"/>
    </w:pPr>
    <w:rPr>
      <w:sz w:val="28"/>
      <w:lang w:val="en-US"/>
    </w:rPr>
  </w:style>
  <w:style w:type="paragraph" w:customStyle="1" w:styleId="PARA-CONT">
    <w:name w:val="PARA-CON'T"/>
    <w:basedOn w:val="para"/>
    <w:next w:val="para"/>
    <w:rsid w:val="009541B7"/>
    <w:pPr>
      <w:numPr>
        <w:numId w:val="0"/>
      </w:numPr>
      <w:spacing w:before="240"/>
    </w:pPr>
  </w:style>
  <w:style w:type="paragraph" w:customStyle="1" w:styleId="points">
    <w:name w:val="points"/>
    <w:basedOn w:val="para"/>
    <w:rsid w:val="008A371C"/>
    <w:pPr>
      <w:numPr>
        <w:numId w:val="0"/>
      </w:numPr>
      <w:tabs>
        <w:tab w:val="left" w:pos="2160"/>
      </w:tabs>
      <w:spacing w:before="120"/>
      <w:ind w:left="1440" w:hanging="720"/>
    </w:pPr>
  </w:style>
  <w:style w:type="paragraph" w:customStyle="1" w:styleId="para-heading">
    <w:name w:val="para-heading"/>
    <w:basedOn w:val="para"/>
    <w:next w:val="para"/>
    <w:qFormat/>
    <w:rsid w:val="000244F5"/>
    <w:pPr>
      <w:spacing w:before="240"/>
    </w:pPr>
    <w:rPr>
      <w:szCs w:val="28"/>
    </w:rPr>
  </w:style>
  <w:style w:type="paragraph" w:styleId="Header">
    <w:name w:val="header"/>
    <w:basedOn w:val="Normal"/>
    <w:link w:val="HeaderChar"/>
    <w:rsid w:val="009541B7"/>
    <w:pPr>
      <w:tabs>
        <w:tab w:val="center" w:pos="4153"/>
        <w:tab w:val="right" w:pos="8306"/>
      </w:tabs>
    </w:pPr>
  </w:style>
  <w:style w:type="paragraph" w:styleId="Footer">
    <w:name w:val="footer"/>
    <w:basedOn w:val="Normal"/>
    <w:semiHidden/>
    <w:rsid w:val="009541B7"/>
    <w:pPr>
      <w:tabs>
        <w:tab w:val="center" w:pos="4153"/>
        <w:tab w:val="right" w:pos="8306"/>
      </w:tabs>
    </w:pPr>
  </w:style>
  <w:style w:type="character" w:styleId="FootnoteReference">
    <w:name w:val="footnote reference"/>
    <w:basedOn w:val="DefaultParagraphFont"/>
    <w:uiPriority w:val="99"/>
    <w:semiHidden/>
    <w:rsid w:val="009541B7"/>
    <w:rPr>
      <w:vertAlign w:val="superscript"/>
    </w:rPr>
  </w:style>
  <w:style w:type="paragraph" w:customStyle="1" w:styleId="subheading">
    <w:name w:val="subheading"/>
    <w:next w:val="para-heading"/>
    <w:rsid w:val="0053615C"/>
    <w:pPr>
      <w:keepNext/>
      <w:snapToGrid w:val="0"/>
      <w:spacing w:before="600"/>
      <w:jc w:val="both"/>
    </w:pPr>
    <w:rPr>
      <w:rFonts w:eastAsia="MingLiU"/>
      <w:i/>
      <w:sz w:val="28"/>
      <w:lang w:val="en-US"/>
    </w:rPr>
  </w:style>
  <w:style w:type="paragraph" w:customStyle="1" w:styleId="quote">
    <w:name w:val="quote"/>
    <w:rsid w:val="00C551BE"/>
    <w:pPr>
      <w:tabs>
        <w:tab w:val="left" w:pos="2016"/>
      </w:tabs>
      <w:adjustRightInd w:val="0"/>
      <w:snapToGrid w:val="0"/>
      <w:spacing w:before="240" w:after="120"/>
      <w:ind w:left="1440" w:right="720"/>
      <w:jc w:val="both"/>
    </w:pPr>
    <w:rPr>
      <w:sz w:val="24"/>
      <w:lang w:val="en-GB"/>
    </w:rPr>
  </w:style>
  <w:style w:type="paragraph" w:styleId="FootnoteText">
    <w:name w:val="footnote text"/>
    <w:basedOn w:val="Normal"/>
    <w:link w:val="FootnoteTextChar"/>
    <w:uiPriority w:val="99"/>
    <w:semiHidden/>
    <w:rsid w:val="009541B7"/>
    <w:pPr>
      <w:jc w:val="both"/>
    </w:pPr>
    <w:rPr>
      <w:kern w:val="2"/>
      <w:sz w:val="20"/>
      <w:szCs w:val="20"/>
    </w:rPr>
  </w:style>
  <w:style w:type="character" w:styleId="PageNumber">
    <w:name w:val="page number"/>
    <w:basedOn w:val="DefaultParagraphFont"/>
    <w:semiHidden/>
    <w:rsid w:val="009541B7"/>
  </w:style>
  <w:style w:type="paragraph" w:customStyle="1" w:styleId="mainheadings">
    <w:name w:val="mainheadings"/>
    <w:next w:val="Normal"/>
    <w:rsid w:val="00E93A95"/>
    <w:pPr>
      <w:keepNext/>
      <w:spacing w:before="600" w:after="360"/>
    </w:pPr>
    <w:rPr>
      <w:rFonts w:eastAsia="MingLiU"/>
      <w:i/>
      <w:caps/>
      <w:noProof/>
      <w:sz w:val="28"/>
      <w:lang w:val="en-US" w:eastAsia="en-US"/>
    </w:rPr>
  </w:style>
  <w:style w:type="character" w:styleId="FollowedHyperlink">
    <w:name w:val="FollowedHyperlink"/>
    <w:basedOn w:val="DefaultParagraphFont"/>
    <w:semiHidden/>
    <w:rsid w:val="009541B7"/>
    <w:rPr>
      <w:color w:val="800080"/>
      <w:u w:val="single"/>
    </w:rPr>
  </w:style>
  <w:style w:type="paragraph" w:styleId="BodyTextIndent">
    <w:name w:val="Body Text Indent"/>
    <w:basedOn w:val="Normal"/>
    <w:semiHidden/>
    <w:rsid w:val="009541B7"/>
    <w:pPr>
      <w:ind w:left="420" w:hanging="420"/>
      <w:jc w:val="both"/>
    </w:pPr>
    <w:rPr>
      <w:kern w:val="2"/>
      <w:sz w:val="28"/>
      <w:szCs w:val="20"/>
    </w:rPr>
  </w:style>
  <w:style w:type="paragraph" w:styleId="ListParagraph">
    <w:name w:val="List Paragraph"/>
    <w:basedOn w:val="Normal"/>
    <w:uiPriority w:val="34"/>
    <w:qFormat/>
    <w:rsid w:val="00E3719B"/>
    <w:pPr>
      <w:spacing w:after="200" w:line="276" w:lineRule="auto"/>
      <w:ind w:left="720"/>
      <w:contextualSpacing/>
    </w:pPr>
    <w:rPr>
      <w:szCs w:val="22"/>
    </w:rPr>
  </w:style>
  <w:style w:type="character" w:customStyle="1" w:styleId="FootnoteTextChar">
    <w:name w:val="Footnote Text Char"/>
    <w:basedOn w:val="DefaultParagraphFont"/>
    <w:link w:val="FootnoteText"/>
    <w:uiPriority w:val="99"/>
    <w:semiHidden/>
    <w:rsid w:val="00E3719B"/>
    <w:rPr>
      <w:kern w:val="2"/>
    </w:rPr>
  </w:style>
  <w:style w:type="paragraph" w:styleId="BalloonText">
    <w:name w:val="Balloon Text"/>
    <w:basedOn w:val="Normal"/>
    <w:link w:val="BalloonTextChar"/>
    <w:uiPriority w:val="99"/>
    <w:semiHidden/>
    <w:unhideWhenUsed/>
    <w:rsid w:val="00383CEA"/>
    <w:rPr>
      <w:rFonts w:ascii="Tahoma" w:hAnsi="Tahoma" w:cs="Tahoma"/>
      <w:sz w:val="16"/>
      <w:szCs w:val="16"/>
    </w:rPr>
  </w:style>
  <w:style w:type="character" w:customStyle="1" w:styleId="BalloonTextChar">
    <w:name w:val="Balloon Text Char"/>
    <w:basedOn w:val="DefaultParagraphFont"/>
    <w:link w:val="BalloonText"/>
    <w:uiPriority w:val="99"/>
    <w:semiHidden/>
    <w:rsid w:val="00383CEA"/>
    <w:rPr>
      <w:rFonts w:ascii="Tahoma" w:hAnsi="Tahoma" w:cs="Tahoma"/>
      <w:sz w:val="16"/>
      <w:szCs w:val="16"/>
    </w:rPr>
  </w:style>
  <w:style w:type="paragraph" w:styleId="NormalWeb">
    <w:name w:val="Normal (Web)"/>
    <w:basedOn w:val="Normal"/>
    <w:uiPriority w:val="99"/>
    <w:unhideWhenUsed/>
    <w:rsid w:val="00FA7A99"/>
    <w:pPr>
      <w:spacing w:before="100" w:beforeAutospacing="1" w:after="100" w:afterAutospacing="1"/>
    </w:pPr>
    <w:rPr>
      <w:rFonts w:eastAsia="Times New Roman"/>
    </w:rPr>
  </w:style>
  <w:style w:type="character" w:customStyle="1" w:styleId="HeaderChar">
    <w:name w:val="Header Char"/>
    <w:basedOn w:val="DefaultParagraphFont"/>
    <w:link w:val="Header"/>
    <w:rsid w:val="00EC7312"/>
    <w:rPr>
      <w:sz w:val="24"/>
      <w:szCs w:val="24"/>
    </w:rPr>
  </w:style>
  <w:style w:type="character" w:styleId="Hyperlink">
    <w:name w:val="Hyperlink"/>
    <w:basedOn w:val="DefaultParagraphFont"/>
    <w:uiPriority w:val="99"/>
    <w:semiHidden/>
    <w:unhideWhenUsed/>
    <w:rsid w:val="006A2432"/>
    <w:rPr>
      <w:color w:val="0044BB"/>
      <w:u w:val="single"/>
    </w:rPr>
  </w:style>
  <w:style w:type="paragraph" w:customStyle="1" w:styleId="heading">
    <w:name w:val="heading"/>
    <w:basedOn w:val="Normal"/>
    <w:rsid w:val="00546E62"/>
    <w:pPr>
      <w:spacing w:before="100" w:beforeAutospacing="1" w:after="100" w:afterAutospacing="1"/>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813440">
      <w:bodyDiv w:val="1"/>
      <w:marLeft w:val="0"/>
      <w:marRight w:val="0"/>
      <w:marTop w:val="0"/>
      <w:marBottom w:val="0"/>
      <w:divBdr>
        <w:top w:val="none" w:sz="0" w:space="0" w:color="auto"/>
        <w:left w:val="none" w:sz="0" w:space="0" w:color="auto"/>
        <w:bottom w:val="none" w:sz="0" w:space="0" w:color="auto"/>
        <w:right w:val="none" w:sz="0" w:space="0" w:color="auto"/>
      </w:divBdr>
      <w:divsChild>
        <w:div w:id="712584119">
          <w:blockQuote w:val="1"/>
          <w:marLeft w:val="720"/>
          <w:marRight w:val="720"/>
          <w:marTop w:val="100"/>
          <w:marBottom w:val="100"/>
          <w:divBdr>
            <w:top w:val="none" w:sz="0" w:space="0" w:color="auto"/>
            <w:left w:val="none" w:sz="0" w:space="0" w:color="auto"/>
            <w:bottom w:val="none" w:sz="0" w:space="0" w:color="auto"/>
            <w:right w:val="none" w:sz="0" w:space="0" w:color="auto"/>
          </w:divBdr>
        </w:div>
        <w:div w:id="16325144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39304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6093641">
      <w:bodyDiv w:val="1"/>
      <w:marLeft w:val="0"/>
      <w:marRight w:val="0"/>
      <w:marTop w:val="0"/>
      <w:marBottom w:val="0"/>
      <w:divBdr>
        <w:top w:val="none" w:sz="0" w:space="0" w:color="auto"/>
        <w:left w:val="none" w:sz="0" w:space="0" w:color="auto"/>
        <w:bottom w:val="none" w:sz="0" w:space="0" w:color="auto"/>
        <w:right w:val="none" w:sz="0" w:space="0" w:color="auto"/>
      </w:divBdr>
    </w:div>
    <w:div w:id="425737964">
      <w:bodyDiv w:val="1"/>
      <w:marLeft w:val="0"/>
      <w:marRight w:val="0"/>
      <w:marTop w:val="0"/>
      <w:marBottom w:val="0"/>
      <w:divBdr>
        <w:top w:val="none" w:sz="0" w:space="0" w:color="auto"/>
        <w:left w:val="none" w:sz="0" w:space="0" w:color="auto"/>
        <w:bottom w:val="none" w:sz="0" w:space="0" w:color="auto"/>
        <w:right w:val="none" w:sz="0" w:space="0" w:color="auto"/>
      </w:divBdr>
      <w:divsChild>
        <w:div w:id="819998951">
          <w:marLeft w:val="0"/>
          <w:marRight w:val="0"/>
          <w:marTop w:val="0"/>
          <w:marBottom w:val="130"/>
          <w:divBdr>
            <w:top w:val="none" w:sz="0" w:space="0" w:color="auto"/>
            <w:left w:val="none" w:sz="0" w:space="0" w:color="auto"/>
            <w:bottom w:val="none" w:sz="0" w:space="0" w:color="auto"/>
            <w:right w:val="none" w:sz="0" w:space="0" w:color="auto"/>
          </w:divBdr>
          <w:divsChild>
            <w:div w:id="262958596">
              <w:marLeft w:val="130"/>
              <w:marRight w:val="0"/>
              <w:marTop w:val="0"/>
              <w:marBottom w:val="0"/>
              <w:divBdr>
                <w:top w:val="none" w:sz="0" w:space="0" w:color="auto"/>
                <w:left w:val="none" w:sz="0" w:space="0" w:color="auto"/>
                <w:bottom w:val="none" w:sz="0" w:space="0" w:color="auto"/>
                <w:right w:val="none" w:sz="0" w:space="0" w:color="auto"/>
              </w:divBdr>
            </w:div>
          </w:divsChild>
        </w:div>
      </w:divsChild>
    </w:div>
    <w:div w:id="671494841">
      <w:bodyDiv w:val="1"/>
      <w:marLeft w:val="0"/>
      <w:marRight w:val="0"/>
      <w:marTop w:val="0"/>
      <w:marBottom w:val="0"/>
      <w:divBdr>
        <w:top w:val="none" w:sz="0" w:space="0" w:color="auto"/>
        <w:left w:val="none" w:sz="0" w:space="0" w:color="auto"/>
        <w:bottom w:val="none" w:sz="0" w:space="0" w:color="auto"/>
        <w:right w:val="none" w:sz="0" w:space="0" w:color="auto"/>
      </w:divBdr>
      <w:divsChild>
        <w:div w:id="659381995">
          <w:blockQuote w:val="1"/>
          <w:marLeft w:val="720"/>
          <w:marRight w:val="720"/>
          <w:marTop w:val="100"/>
          <w:marBottom w:val="100"/>
          <w:divBdr>
            <w:top w:val="none" w:sz="0" w:space="0" w:color="auto"/>
            <w:left w:val="none" w:sz="0" w:space="0" w:color="auto"/>
            <w:bottom w:val="none" w:sz="0" w:space="0" w:color="auto"/>
            <w:right w:val="none" w:sz="0" w:space="0" w:color="auto"/>
          </w:divBdr>
        </w:div>
        <w:div w:id="164183991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26569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2119803">
      <w:bodyDiv w:val="1"/>
      <w:marLeft w:val="0"/>
      <w:marRight w:val="0"/>
      <w:marTop w:val="0"/>
      <w:marBottom w:val="0"/>
      <w:divBdr>
        <w:top w:val="none" w:sz="0" w:space="0" w:color="auto"/>
        <w:left w:val="none" w:sz="0" w:space="0" w:color="auto"/>
        <w:bottom w:val="none" w:sz="0" w:space="0" w:color="auto"/>
        <w:right w:val="none" w:sz="0" w:space="0" w:color="auto"/>
      </w:divBdr>
    </w:div>
    <w:div w:id="1057897703">
      <w:bodyDiv w:val="1"/>
      <w:marLeft w:val="0"/>
      <w:marRight w:val="0"/>
      <w:marTop w:val="0"/>
      <w:marBottom w:val="0"/>
      <w:divBdr>
        <w:top w:val="none" w:sz="0" w:space="0" w:color="auto"/>
        <w:left w:val="none" w:sz="0" w:space="0" w:color="auto"/>
        <w:bottom w:val="none" w:sz="0" w:space="0" w:color="auto"/>
        <w:right w:val="none" w:sz="0" w:space="0" w:color="auto"/>
      </w:divBdr>
    </w:div>
    <w:div w:id="1188719344">
      <w:bodyDiv w:val="1"/>
      <w:marLeft w:val="0"/>
      <w:marRight w:val="0"/>
      <w:marTop w:val="0"/>
      <w:marBottom w:val="0"/>
      <w:divBdr>
        <w:top w:val="none" w:sz="0" w:space="0" w:color="auto"/>
        <w:left w:val="none" w:sz="0" w:space="0" w:color="auto"/>
        <w:bottom w:val="none" w:sz="0" w:space="0" w:color="auto"/>
        <w:right w:val="none" w:sz="0" w:space="0" w:color="auto"/>
      </w:divBdr>
    </w:div>
    <w:div w:id="1803116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bailii.org/cgi-bin/redirect.cgi?path=/ew/cases/EWCA/Civ/1999/3030.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6BAF3E-023D-459D-82A4-35D6214CB7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5185</Words>
  <Characters>29560</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HCAP 8/2007</vt:lpstr>
    </vt:vector>
  </TitlesOfParts>
  <Company>Judiciary Hong Kong</Company>
  <LinksUpToDate>false</LinksUpToDate>
  <CharactersWithSpaces>34676</CharactersWithSpaces>
  <SharedDoc>false</SharedDoc>
  <HLinks>
    <vt:vector size="6" baseType="variant">
      <vt:variant>
        <vt:i4>5767244</vt:i4>
      </vt:variant>
      <vt:variant>
        <vt:i4>0</vt:i4>
      </vt:variant>
      <vt:variant>
        <vt:i4>0</vt:i4>
      </vt:variant>
      <vt:variant>
        <vt:i4>5</vt:i4>
      </vt:variant>
      <vt:variant>
        <vt:lpwstr>http://www.bailii.org/cgi-bin/redirect.cgi?path=/ew/cases/EWCA/Civ/1999/3030.html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HCAP 8/2007</dc:title>
  <dc:subject/>
  <dc:creator>Judiciary</dc:creator>
  <cp:keywords/>
  <cp:lastModifiedBy>Adrien Kwong</cp:lastModifiedBy>
  <cp:revision>2</cp:revision>
  <cp:lastPrinted>2013-12-24T04:20:00Z</cp:lastPrinted>
  <dcterms:created xsi:type="dcterms:W3CDTF">2023-10-14T01:15:00Z</dcterms:created>
  <dcterms:modified xsi:type="dcterms:W3CDTF">2023-10-14T01:15:00Z</dcterms:modified>
</cp:coreProperties>
</file>