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7A3" w:rsidRDefault="006317A3">
      <w:pPr>
        <w:pStyle w:val="Heading4"/>
      </w:pPr>
      <w:r>
        <w:t>DCPI</w:t>
      </w:r>
      <w:r>
        <w:rPr>
          <w:rFonts w:hint="eastAsia"/>
          <w:lang w:eastAsia="zh-CN"/>
        </w:rPr>
        <w:t xml:space="preserve"> </w:t>
      </w:r>
      <w:r>
        <w:t>1462/2005</w:t>
      </w:r>
    </w:p>
    <w:p w:rsidR="006317A3" w:rsidRDefault="006317A3">
      <w:pPr>
        <w:spacing w:line="360" w:lineRule="auto"/>
        <w:jc w:val="center"/>
        <w:rPr>
          <w:rFonts w:hint="eastAsia"/>
          <w:bCs/>
          <w:sz w:val="28"/>
          <w:lang w:val="en-GB"/>
        </w:rPr>
      </w:pPr>
    </w:p>
    <w:p w:rsidR="006317A3" w:rsidRDefault="006317A3">
      <w:pPr>
        <w:pStyle w:val="Heading3"/>
        <w:spacing w:line="360" w:lineRule="auto"/>
        <w:rPr>
          <w:rFonts w:hint="eastAsia"/>
          <w:szCs w:val="24"/>
          <w:lang w:eastAsia="zh-CN"/>
        </w:rPr>
      </w:pPr>
      <w:r>
        <w:rPr>
          <w:szCs w:val="24"/>
          <w:lang w:eastAsia="zh-CN"/>
        </w:rPr>
        <w:t>IN THE DISTRICT COURT OF THE</w:t>
      </w:r>
    </w:p>
    <w:p w:rsidR="006317A3" w:rsidRDefault="006317A3">
      <w:pPr>
        <w:pStyle w:val="Heading3"/>
        <w:spacing w:line="360" w:lineRule="auto"/>
      </w:pPr>
      <w:r>
        <w:t>HONG KONG SPECIAL ADMINISTRATIVE REGION</w:t>
      </w:r>
    </w:p>
    <w:p w:rsidR="006317A3" w:rsidRDefault="006317A3">
      <w:pPr>
        <w:pStyle w:val="Heading2"/>
        <w:spacing w:line="360" w:lineRule="auto"/>
        <w:rPr>
          <w:rFonts w:hint="eastAsia"/>
          <w:szCs w:val="24"/>
          <w:lang w:eastAsia="zh-CN"/>
        </w:rPr>
      </w:pPr>
      <w:r>
        <w:t>PERSONAL INJURIES ACTION NO. 1462 OF 2005</w:t>
      </w:r>
    </w:p>
    <w:p w:rsidR="006317A3" w:rsidRDefault="006317A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6317A3" w:rsidRDefault="006317A3">
      <w:pPr>
        <w:jc w:val="center"/>
        <w:rPr>
          <w:bCs/>
          <w:sz w:val="28"/>
          <w:u w:val="single"/>
          <w:lang w:val="en-GB"/>
        </w:rPr>
      </w:pPr>
    </w:p>
    <w:p w:rsidR="006317A3" w:rsidRDefault="006317A3">
      <w:pPr>
        <w:jc w:val="center"/>
        <w:rPr>
          <w:bCs/>
          <w:sz w:val="28"/>
          <w:u w:val="single"/>
          <w:lang w:val="en-GB"/>
        </w:rPr>
      </w:pPr>
    </w:p>
    <w:p w:rsidR="006317A3" w:rsidRDefault="006317A3">
      <w:pPr>
        <w:rPr>
          <w:bCs/>
          <w:sz w:val="28"/>
          <w:lang w:val="en-GB"/>
        </w:rPr>
      </w:pPr>
      <w:r>
        <w:rPr>
          <w:bCs/>
          <w:sz w:val="28"/>
          <w:lang w:val="en-GB"/>
        </w:rPr>
        <w:t>BETWEEN</w:t>
      </w:r>
    </w:p>
    <w:p w:rsidR="006317A3" w:rsidRDefault="006317A3">
      <w:pPr>
        <w:tabs>
          <w:tab w:val="center" w:pos="4253"/>
          <w:tab w:val="right" w:pos="8505"/>
        </w:tabs>
        <w:rPr>
          <w:bCs/>
          <w:sz w:val="28"/>
          <w:lang w:val="en-GB"/>
        </w:rPr>
      </w:pPr>
    </w:p>
    <w:p w:rsidR="006317A3" w:rsidRDefault="006317A3">
      <w:pPr>
        <w:tabs>
          <w:tab w:val="center" w:pos="4253"/>
          <w:tab w:val="right" w:pos="8505"/>
        </w:tabs>
        <w:rPr>
          <w:bCs/>
          <w:sz w:val="28"/>
          <w:lang w:val="en-GB"/>
        </w:rPr>
      </w:pPr>
    </w:p>
    <w:p w:rsidR="006317A3" w:rsidRDefault="006317A3">
      <w:pPr>
        <w:tabs>
          <w:tab w:val="center" w:pos="4253"/>
          <w:tab w:val="right" w:pos="8505"/>
        </w:tabs>
        <w:rPr>
          <w:bCs/>
          <w:sz w:val="28"/>
          <w:lang w:val="en-GB"/>
        </w:rPr>
      </w:pPr>
      <w:r>
        <w:rPr>
          <w:bCs/>
          <w:sz w:val="28"/>
          <w:lang w:val="en-GB"/>
        </w:rPr>
        <w:tab/>
        <w:t>CHAN SIU YING</w:t>
      </w:r>
      <w:r>
        <w:rPr>
          <w:bCs/>
          <w:sz w:val="28"/>
          <w:lang w:val="en-GB"/>
        </w:rPr>
        <w:tab/>
        <w:t>Plaintiff</w:t>
      </w:r>
    </w:p>
    <w:p w:rsidR="006317A3" w:rsidRDefault="006317A3">
      <w:pPr>
        <w:tabs>
          <w:tab w:val="center" w:pos="4253"/>
          <w:tab w:val="right" w:pos="8505"/>
        </w:tabs>
        <w:rPr>
          <w:bCs/>
          <w:sz w:val="28"/>
          <w:lang w:val="en-GB"/>
        </w:rPr>
      </w:pPr>
    </w:p>
    <w:p w:rsidR="006317A3" w:rsidRDefault="006317A3">
      <w:pPr>
        <w:tabs>
          <w:tab w:val="center" w:pos="4253"/>
          <w:tab w:val="right" w:pos="8505"/>
        </w:tabs>
        <w:rPr>
          <w:bCs/>
          <w:sz w:val="28"/>
          <w:lang w:val="en-GB"/>
        </w:rPr>
      </w:pPr>
      <w:r>
        <w:rPr>
          <w:bCs/>
          <w:sz w:val="28"/>
          <w:lang w:val="en-GB"/>
        </w:rPr>
        <w:tab/>
        <w:t>and</w:t>
      </w:r>
    </w:p>
    <w:p w:rsidR="006317A3" w:rsidRDefault="006317A3">
      <w:pPr>
        <w:tabs>
          <w:tab w:val="center" w:pos="4253"/>
          <w:tab w:val="right" w:pos="8505"/>
        </w:tabs>
        <w:rPr>
          <w:bCs/>
          <w:sz w:val="28"/>
          <w:lang w:val="en-GB"/>
        </w:rPr>
      </w:pPr>
    </w:p>
    <w:p w:rsidR="006317A3" w:rsidRDefault="006317A3">
      <w:pPr>
        <w:tabs>
          <w:tab w:val="center" w:pos="4253"/>
          <w:tab w:val="right" w:pos="8505"/>
        </w:tabs>
        <w:rPr>
          <w:bCs/>
          <w:sz w:val="28"/>
          <w:lang w:val="en-GB"/>
        </w:rPr>
      </w:pPr>
      <w:r>
        <w:rPr>
          <w:bCs/>
          <w:sz w:val="28"/>
          <w:lang w:val="en-GB"/>
        </w:rPr>
        <w:tab/>
        <w:t>HO KWAI TONG</w:t>
      </w:r>
      <w:r>
        <w:rPr>
          <w:bCs/>
          <w:sz w:val="28"/>
          <w:lang w:val="en-GB"/>
        </w:rPr>
        <w:tab/>
        <w:t>1st Defendant</w:t>
      </w:r>
    </w:p>
    <w:p w:rsidR="006317A3" w:rsidRDefault="006317A3">
      <w:pPr>
        <w:tabs>
          <w:tab w:val="center" w:pos="4253"/>
          <w:tab w:val="right" w:pos="8505"/>
        </w:tabs>
        <w:rPr>
          <w:bCs/>
          <w:sz w:val="28"/>
          <w:lang w:val="en-GB"/>
        </w:rPr>
      </w:pPr>
    </w:p>
    <w:p w:rsidR="006317A3" w:rsidRDefault="006317A3">
      <w:pPr>
        <w:tabs>
          <w:tab w:val="center" w:pos="4253"/>
          <w:tab w:val="right" w:pos="8505"/>
        </w:tabs>
        <w:rPr>
          <w:bCs/>
          <w:sz w:val="28"/>
          <w:lang w:val="en-GB"/>
        </w:rPr>
      </w:pPr>
      <w:r>
        <w:rPr>
          <w:bCs/>
          <w:sz w:val="28"/>
          <w:lang w:val="en-GB"/>
        </w:rPr>
        <w:tab/>
        <w:t>CITYBUS LIMITED</w:t>
      </w:r>
      <w:r>
        <w:rPr>
          <w:bCs/>
          <w:sz w:val="28"/>
          <w:lang w:val="en-GB"/>
        </w:rPr>
        <w:tab/>
        <w:t xml:space="preserve">2nd Defendant </w:t>
      </w:r>
    </w:p>
    <w:p w:rsidR="006317A3" w:rsidRDefault="006317A3">
      <w:pPr>
        <w:tabs>
          <w:tab w:val="center" w:pos="4253"/>
          <w:tab w:val="right" w:pos="8505"/>
        </w:tabs>
        <w:rPr>
          <w:bCs/>
          <w:sz w:val="28"/>
          <w:lang w:val="en-GB"/>
        </w:rPr>
      </w:pPr>
      <w:r>
        <w:rPr>
          <w:bCs/>
          <w:sz w:val="28"/>
          <w:lang w:val="en-GB"/>
        </w:rPr>
        <w:tab/>
        <w:t xml:space="preserve"> </w:t>
      </w:r>
    </w:p>
    <w:p w:rsidR="006317A3" w:rsidRDefault="006317A3">
      <w:pPr>
        <w:tabs>
          <w:tab w:val="center" w:pos="4253"/>
          <w:tab w:val="right" w:pos="8505"/>
        </w:tabs>
        <w:rPr>
          <w:bCs/>
          <w:sz w:val="28"/>
          <w:lang w:val="en-GB"/>
        </w:rPr>
      </w:pPr>
    </w:p>
    <w:p w:rsidR="006317A3" w:rsidRDefault="006317A3">
      <w:pPr>
        <w:tabs>
          <w:tab w:val="center" w:pos="4253"/>
          <w:tab w:val="right" w:pos="8505"/>
        </w:tabs>
        <w:rPr>
          <w:bCs/>
          <w:sz w:val="28"/>
          <w:lang w:val="en-GB"/>
        </w:rPr>
      </w:pPr>
      <w:r>
        <w:rPr>
          <w:bCs/>
          <w:sz w:val="28"/>
          <w:lang w:val="en-GB"/>
        </w:rPr>
        <w:tab/>
        <w:t>HO TING TING</w:t>
      </w:r>
      <w:r>
        <w:rPr>
          <w:bCs/>
          <w:sz w:val="28"/>
          <w:lang w:val="en-GB"/>
        </w:rPr>
        <w:tab/>
        <w:t>Third Party</w:t>
      </w:r>
    </w:p>
    <w:p w:rsidR="006317A3" w:rsidRDefault="006317A3">
      <w:pPr>
        <w:tabs>
          <w:tab w:val="center" w:pos="4253"/>
          <w:tab w:val="right" w:pos="8505"/>
        </w:tabs>
        <w:rPr>
          <w:bCs/>
          <w:sz w:val="28"/>
          <w:lang w:val="en-GB"/>
        </w:rPr>
      </w:pPr>
    </w:p>
    <w:p w:rsidR="006317A3" w:rsidRDefault="006317A3">
      <w:pPr>
        <w:tabs>
          <w:tab w:val="center" w:pos="4253"/>
          <w:tab w:val="right" w:pos="8505"/>
        </w:tabs>
        <w:rPr>
          <w:bCs/>
          <w:sz w:val="28"/>
          <w:lang w:val="en-GB"/>
        </w:rPr>
      </w:pPr>
    </w:p>
    <w:p w:rsidR="006317A3" w:rsidRDefault="006317A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317A3" w:rsidRDefault="006317A3">
      <w:pPr>
        <w:pStyle w:val="Heading5"/>
      </w:pPr>
    </w:p>
    <w:p w:rsidR="006317A3" w:rsidRDefault="006317A3">
      <w:pPr>
        <w:pStyle w:val="Heading5"/>
        <w:ind w:left="1440" w:hanging="1440"/>
      </w:pPr>
      <w:r>
        <w:t>Coram:</w:t>
      </w:r>
      <w:r>
        <w:tab/>
        <w:t>Deputy District Judge K Lo in Chambers (open to public)</w:t>
      </w:r>
    </w:p>
    <w:p w:rsidR="006317A3" w:rsidRDefault="006317A3">
      <w:pPr>
        <w:spacing w:line="360" w:lineRule="auto"/>
        <w:jc w:val="both"/>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22 August 2007</w:t>
      </w:r>
    </w:p>
    <w:p w:rsidR="006317A3" w:rsidRDefault="006317A3">
      <w:pPr>
        <w:spacing w:line="360" w:lineRule="auto"/>
        <w:jc w:val="both"/>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Decision:</w:t>
      </w:r>
      <w:r>
        <w:rPr>
          <w:bCs/>
          <w:sz w:val="28"/>
          <w:lang w:val="en-GB"/>
        </w:rPr>
        <w:tab/>
        <w:t>22 August 2007</w:t>
      </w:r>
    </w:p>
    <w:p w:rsidR="006317A3" w:rsidRDefault="006317A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317A3" w:rsidRDefault="006317A3">
      <w:pPr>
        <w:pStyle w:val="Heading2"/>
      </w:pPr>
    </w:p>
    <w:p w:rsidR="006317A3" w:rsidRDefault="006317A3">
      <w:pPr>
        <w:pStyle w:val="Heading2"/>
        <w:rPr>
          <w:rFonts w:hint="eastAsia"/>
          <w:lang w:eastAsia="zh-CN"/>
        </w:rPr>
      </w:pPr>
      <w:r>
        <w:t>D E C I S I O N</w:t>
      </w:r>
    </w:p>
    <w:p w:rsidR="006317A3" w:rsidRDefault="006317A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6317A3" w:rsidRDefault="006317A3">
      <w:pPr>
        <w:spacing w:line="360" w:lineRule="auto"/>
        <w:jc w:val="both"/>
        <w:rPr>
          <w:bCs/>
          <w:sz w:val="28"/>
          <w:lang w:val="en-GB"/>
        </w:rPr>
      </w:pPr>
    </w:p>
    <w:p w:rsidR="006317A3" w:rsidRDefault="006317A3">
      <w:pPr>
        <w:numPr>
          <w:ilvl w:val="0"/>
          <w:numId w:val="2"/>
        </w:numPr>
        <w:spacing w:line="360" w:lineRule="auto"/>
        <w:ind w:left="0" w:firstLine="0"/>
        <w:rPr>
          <w:bCs/>
          <w:sz w:val="28"/>
          <w:lang w:val="en-GB"/>
        </w:rPr>
      </w:pPr>
      <w:r>
        <w:rPr>
          <w:bCs/>
          <w:sz w:val="28"/>
          <w:lang w:val="en-GB"/>
        </w:rPr>
        <w:t xml:space="preserve">This is an application by the third party to have the action removed from running list and be set down in the running list not be warned before 28 January 2008 with an estimated length of two days.  </w:t>
      </w:r>
    </w:p>
    <w:p w:rsidR="006317A3" w:rsidRDefault="006317A3">
      <w:pPr>
        <w:numPr>
          <w:ilvl w:val="0"/>
          <w:numId w:val="2"/>
        </w:numPr>
        <w:spacing w:line="360" w:lineRule="auto"/>
        <w:ind w:left="0" w:firstLine="0"/>
        <w:rPr>
          <w:bCs/>
          <w:sz w:val="28"/>
          <w:lang w:val="en-GB"/>
        </w:rPr>
      </w:pPr>
      <w:r>
        <w:rPr>
          <w:bCs/>
          <w:sz w:val="28"/>
          <w:lang w:val="en-GB"/>
        </w:rPr>
        <w:lastRenderedPageBreak/>
        <w:t xml:space="preserve">There is no valid ground at all, for her only to voice out her concern about this trip to Korea at such a late stage.  She should have informed the Court of this in April, before/or when the checklist review took place. </w:t>
      </w:r>
    </w:p>
    <w:p w:rsidR="006317A3" w:rsidRDefault="006317A3">
      <w:pPr>
        <w:spacing w:line="360" w:lineRule="auto"/>
        <w:rPr>
          <w:bCs/>
          <w:sz w:val="28"/>
          <w:lang w:val="en-GB"/>
        </w:rPr>
      </w:pPr>
    </w:p>
    <w:p w:rsidR="006317A3" w:rsidRDefault="006317A3">
      <w:pPr>
        <w:numPr>
          <w:ilvl w:val="0"/>
          <w:numId w:val="2"/>
        </w:numPr>
        <w:spacing w:line="360" w:lineRule="auto"/>
        <w:ind w:left="0" w:firstLine="0"/>
        <w:rPr>
          <w:bCs/>
          <w:sz w:val="28"/>
          <w:lang w:val="en-GB"/>
        </w:rPr>
      </w:pPr>
      <w:r>
        <w:rPr>
          <w:bCs/>
          <w:sz w:val="28"/>
          <w:lang w:val="en-GB"/>
        </w:rPr>
        <w:t xml:space="preserve">She defaulted to inform the Court then, and again she defaulted to inform the Court and the other parties when she later received this notice from the University in Korea, about her being accepted to take the course. </w:t>
      </w:r>
    </w:p>
    <w:p w:rsidR="006317A3" w:rsidRDefault="006317A3">
      <w:pPr>
        <w:spacing w:line="360" w:lineRule="auto"/>
        <w:rPr>
          <w:bCs/>
          <w:sz w:val="28"/>
          <w:lang w:val="en-GB"/>
        </w:rPr>
      </w:pPr>
      <w:r>
        <w:rPr>
          <w:bCs/>
          <w:sz w:val="28"/>
          <w:lang w:val="en-GB"/>
        </w:rPr>
        <w:t xml:space="preserve"> </w:t>
      </w:r>
    </w:p>
    <w:p w:rsidR="006317A3" w:rsidRDefault="006317A3">
      <w:pPr>
        <w:numPr>
          <w:ilvl w:val="0"/>
          <w:numId w:val="2"/>
        </w:numPr>
        <w:spacing w:line="360" w:lineRule="auto"/>
        <w:ind w:left="0" w:firstLine="0"/>
        <w:rPr>
          <w:bCs/>
          <w:sz w:val="28"/>
          <w:lang w:val="en-GB"/>
        </w:rPr>
      </w:pPr>
      <w:r>
        <w:rPr>
          <w:bCs/>
          <w:sz w:val="28"/>
          <w:lang w:val="en-GB"/>
        </w:rPr>
        <w:t xml:space="preserve">She has chosen only to communicate the difficulty of her attending court as late as 17 August 2007, when her solicitors, on her behalf, took out the present summons.  This is a totally undesirable situation.  </w:t>
      </w:r>
    </w:p>
    <w:p w:rsidR="006317A3" w:rsidRDefault="006317A3">
      <w:pPr>
        <w:spacing w:line="360" w:lineRule="auto"/>
        <w:rPr>
          <w:bCs/>
          <w:sz w:val="28"/>
          <w:lang w:val="en-GB"/>
        </w:rPr>
      </w:pPr>
    </w:p>
    <w:p w:rsidR="006317A3" w:rsidRDefault="006317A3">
      <w:pPr>
        <w:numPr>
          <w:ilvl w:val="0"/>
          <w:numId w:val="2"/>
        </w:numPr>
        <w:spacing w:line="360" w:lineRule="auto"/>
        <w:ind w:left="0" w:firstLine="0"/>
        <w:rPr>
          <w:bCs/>
          <w:sz w:val="28"/>
          <w:lang w:val="en-GB"/>
        </w:rPr>
      </w:pPr>
      <w:r>
        <w:rPr>
          <w:bCs/>
          <w:sz w:val="28"/>
          <w:lang w:val="en-GB"/>
        </w:rPr>
        <w:t xml:space="preserve">I am told that by this time she has already gone to Korea.  Although I do not see any reason why she could not have come back for the two days trial when the case is called, there would be difficulty for her to arrange the same, under the present running list system as she would be only informed of hearing the next day in the afternoon the day before.  </w:t>
      </w:r>
    </w:p>
    <w:p w:rsidR="006317A3" w:rsidRDefault="006317A3">
      <w:pPr>
        <w:spacing w:line="360" w:lineRule="auto"/>
        <w:rPr>
          <w:bCs/>
          <w:sz w:val="28"/>
          <w:lang w:val="en-GB"/>
        </w:rPr>
      </w:pPr>
    </w:p>
    <w:p w:rsidR="006317A3" w:rsidRDefault="006317A3">
      <w:pPr>
        <w:numPr>
          <w:ilvl w:val="0"/>
          <w:numId w:val="2"/>
        </w:numPr>
        <w:spacing w:line="360" w:lineRule="auto"/>
        <w:ind w:left="0" w:firstLine="0"/>
        <w:rPr>
          <w:bCs/>
          <w:sz w:val="28"/>
          <w:lang w:val="en-GB"/>
        </w:rPr>
      </w:pPr>
      <w:r>
        <w:rPr>
          <w:bCs/>
          <w:sz w:val="28"/>
          <w:lang w:val="en-GB"/>
        </w:rPr>
        <w:t xml:space="preserve">In such circumstances, she might be deprived of her chance to have her day in court.  </w:t>
      </w:r>
    </w:p>
    <w:p w:rsidR="006317A3" w:rsidRDefault="006317A3">
      <w:pPr>
        <w:spacing w:line="360" w:lineRule="auto"/>
        <w:rPr>
          <w:bCs/>
          <w:sz w:val="28"/>
          <w:lang w:val="en-GB"/>
        </w:rPr>
      </w:pPr>
    </w:p>
    <w:p w:rsidR="006317A3" w:rsidRDefault="006317A3">
      <w:pPr>
        <w:numPr>
          <w:ilvl w:val="0"/>
          <w:numId w:val="2"/>
        </w:numPr>
        <w:spacing w:line="360" w:lineRule="auto"/>
        <w:ind w:left="0" w:firstLine="0"/>
        <w:rPr>
          <w:bCs/>
          <w:sz w:val="28"/>
          <w:lang w:val="en-GB"/>
        </w:rPr>
      </w:pPr>
      <w:r>
        <w:rPr>
          <w:bCs/>
          <w:sz w:val="28"/>
          <w:lang w:val="en-GB"/>
        </w:rPr>
        <w:t xml:space="preserve">With great reluctance, I now transfer the case to the fixture list, but on the undertaking that the third party’s solicitors would file the required summons in court within today. </w:t>
      </w:r>
    </w:p>
    <w:p w:rsidR="006317A3" w:rsidRDefault="006317A3">
      <w:pPr>
        <w:spacing w:line="360" w:lineRule="auto"/>
        <w:rPr>
          <w:bCs/>
          <w:sz w:val="28"/>
          <w:lang w:val="en-GB"/>
        </w:rPr>
      </w:pPr>
    </w:p>
    <w:p w:rsidR="006317A3" w:rsidRDefault="006317A3">
      <w:pPr>
        <w:numPr>
          <w:ilvl w:val="0"/>
          <w:numId w:val="2"/>
        </w:numPr>
        <w:spacing w:line="360" w:lineRule="auto"/>
        <w:ind w:left="0" w:firstLine="0"/>
        <w:rPr>
          <w:bCs/>
          <w:sz w:val="28"/>
          <w:lang w:val="en-GB"/>
        </w:rPr>
      </w:pPr>
      <w:r>
        <w:rPr>
          <w:bCs/>
          <w:sz w:val="28"/>
          <w:lang w:val="en-GB"/>
        </w:rPr>
        <w:t xml:space="preserve"> Service of the same on the parties be dispensed with.  </w:t>
      </w:r>
    </w:p>
    <w:p w:rsidR="006317A3" w:rsidRDefault="006317A3">
      <w:pPr>
        <w:spacing w:line="360" w:lineRule="auto"/>
        <w:rPr>
          <w:bCs/>
          <w:sz w:val="28"/>
          <w:lang w:val="en-GB"/>
        </w:rPr>
      </w:pPr>
    </w:p>
    <w:p w:rsidR="006317A3" w:rsidRDefault="006317A3">
      <w:pPr>
        <w:numPr>
          <w:ilvl w:val="0"/>
          <w:numId w:val="2"/>
        </w:numPr>
        <w:spacing w:line="360" w:lineRule="auto"/>
        <w:ind w:left="0" w:firstLine="0"/>
        <w:rPr>
          <w:bCs/>
          <w:sz w:val="28"/>
          <w:lang w:val="en-GB"/>
        </w:rPr>
      </w:pPr>
      <w:r>
        <w:rPr>
          <w:bCs/>
          <w:sz w:val="28"/>
          <w:lang w:val="en-GB"/>
        </w:rPr>
        <w:t>Costs of and incidental to the summons of 17 August 2007 and the summons to be filed by third party’s solicitors today be borne by third party, the same to be taxed if not agreed.</w:t>
      </w:r>
    </w:p>
    <w:p w:rsidR="006317A3" w:rsidRDefault="006317A3">
      <w:pPr>
        <w:tabs>
          <w:tab w:val="left" w:pos="1134"/>
        </w:tabs>
        <w:ind w:left="709" w:hanging="709"/>
        <w:rPr>
          <w:bCs/>
          <w:sz w:val="28"/>
          <w:lang w:val="en-GB"/>
        </w:rPr>
      </w:pPr>
    </w:p>
    <w:p w:rsidR="006317A3" w:rsidRDefault="006317A3">
      <w:pPr>
        <w:pStyle w:val="Heading1"/>
        <w:keepNext w:val="0"/>
        <w:tabs>
          <w:tab w:val="center" w:pos="5670"/>
        </w:tabs>
        <w:ind w:left="0" w:firstLine="0"/>
        <w:jc w:val="left"/>
        <w:rPr>
          <w:szCs w:val="24"/>
          <w:lang w:eastAsia="zh-CN"/>
        </w:rPr>
      </w:pPr>
    </w:p>
    <w:p w:rsidR="006317A3" w:rsidRDefault="006317A3">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K Lo</w:t>
      </w:r>
      <w:r>
        <w:rPr>
          <w:rFonts w:hint="eastAsia"/>
          <w:lang w:eastAsia="zh-CN"/>
        </w:rPr>
        <w:t>)</w:t>
      </w:r>
    </w:p>
    <w:p w:rsidR="006317A3" w:rsidRDefault="006317A3">
      <w:pPr>
        <w:pStyle w:val="Heading1"/>
        <w:keepNext w:val="0"/>
        <w:tabs>
          <w:tab w:val="center" w:pos="5670"/>
        </w:tabs>
        <w:ind w:left="0" w:firstLine="0"/>
        <w:jc w:val="left"/>
        <w:rPr>
          <w:szCs w:val="24"/>
          <w:lang w:eastAsia="zh-CN"/>
        </w:rPr>
      </w:pPr>
      <w:r>
        <w:rPr>
          <w:szCs w:val="24"/>
          <w:lang w:eastAsia="zh-CN"/>
        </w:rPr>
        <w:tab/>
        <w:t xml:space="preserve">Deputy District Judge </w:t>
      </w:r>
    </w:p>
    <w:p w:rsidR="006317A3" w:rsidRDefault="006317A3">
      <w:pPr>
        <w:rPr>
          <w:bCs/>
          <w:lang w:val="en-GB"/>
        </w:rPr>
      </w:pPr>
    </w:p>
    <w:p w:rsidR="006317A3" w:rsidRDefault="006317A3">
      <w:pPr>
        <w:rPr>
          <w:bCs/>
          <w:lang w:val="en-GB"/>
        </w:rPr>
      </w:pPr>
    </w:p>
    <w:p w:rsidR="006317A3" w:rsidRDefault="006317A3">
      <w:pPr>
        <w:rPr>
          <w:bCs/>
          <w:sz w:val="28"/>
          <w:lang w:val="en-GB"/>
        </w:rPr>
      </w:pPr>
      <w:r>
        <w:rPr>
          <w:bCs/>
          <w:sz w:val="28"/>
          <w:lang w:val="en-GB"/>
        </w:rPr>
        <w:t>Mr Willy Lim, of Messrs Henry Wan &amp; Yeung, for the Plaintiff</w:t>
      </w:r>
    </w:p>
    <w:p w:rsidR="006317A3" w:rsidRDefault="006317A3">
      <w:pPr>
        <w:rPr>
          <w:bCs/>
          <w:lang w:val="en-GB"/>
        </w:rPr>
      </w:pPr>
    </w:p>
    <w:p w:rsidR="006317A3" w:rsidRDefault="006317A3">
      <w:pPr>
        <w:rPr>
          <w:bCs/>
          <w:sz w:val="28"/>
          <w:lang w:val="en-GB"/>
        </w:rPr>
      </w:pPr>
      <w:r>
        <w:rPr>
          <w:bCs/>
          <w:sz w:val="28"/>
          <w:lang w:val="en-GB"/>
        </w:rPr>
        <w:t>Miss Noel Leung, of Messrs Wan and Leung, for the 1st and 2nd  Defendants</w:t>
      </w:r>
    </w:p>
    <w:p w:rsidR="006317A3" w:rsidRDefault="006317A3">
      <w:pPr>
        <w:rPr>
          <w:bCs/>
          <w:sz w:val="28"/>
          <w:lang w:val="en-GB"/>
        </w:rPr>
      </w:pPr>
    </w:p>
    <w:p w:rsidR="006317A3" w:rsidRDefault="006317A3">
      <w:pPr>
        <w:rPr>
          <w:bCs/>
          <w:sz w:val="28"/>
          <w:lang w:val="en-GB"/>
        </w:rPr>
      </w:pPr>
      <w:r>
        <w:rPr>
          <w:bCs/>
          <w:sz w:val="28"/>
          <w:lang w:val="en-GB"/>
        </w:rPr>
        <w:t>Mr Y F Chan, of Messrs B Mak &amp; Co, for  the Third Party</w:t>
      </w:r>
    </w:p>
    <w:p w:rsidR="006317A3" w:rsidRDefault="006317A3">
      <w:pPr>
        <w:rPr>
          <w:bCs/>
          <w:sz w:val="28"/>
          <w:lang w:val="en-GB"/>
        </w:rPr>
      </w:pPr>
    </w:p>
    <w:p w:rsidR="006317A3" w:rsidRDefault="006317A3">
      <w:pPr>
        <w:rPr>
          <w:bCs/>
          <w:sz w:val="28"/>
          <w:lang w:val="en-GB"/>
        </w:rPr>
      </w:pP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17A3" w:rsidRDefault="006317A3">
      <w:r>
        <w:separator/>
      </w:r>
    </w:p>
  </w:endnote>
  <w:endnote w:type="continuationSeparator" w:id="0">
    <w:p w:rsidR="006317A3" w:rsidRDefault="00631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17A3" w:rsidRDefault="006317A3">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CRT10/22.08.2007/CP</w:t>
    </w:r>
    <w:r>
      <w:rPr>
        <w:rFonts w:ascii="Times New Roman" w:hAnsi="Times New Roman"/>
        <w:b w:val="0"/>
        <w:bCs/>
        <w:sz w:val="20"/>
      </w:rPr>
      <w:tab/>
    </w:r>
    <w:r>
      <w:rPr>
        <w:rStyle w:val="PageNumber"/>
        <w:rFonts w:ascii="Times New Roman" w:hAnsi="Times New Roman"/>
        <w:b w:val="0"/>
        <w:bCs/>
        <w:sz w:val="20"/>
      </w:rPr>
      <w:tab/>
      <w:t>DCPI1462/2005/Decision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17A3" w:rsidRDefault="006317A3">
      <w:r>
        <w:separator/>
      </w:r>
    </w:p>
  </w:footnote>
  <w:footnote w:type="continuationSeparator" w:id="0">
    <w:p w:rsidR="006317A3" w:rsidRDefault="00631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17A3" w:rsidRDefault="006317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317A3" w:rsidRDefault="00631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17A3" w:rsidRDefault="006317A3">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3</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6317A3" w:rsidRDefault="006317A3">
    <w:pPr>
      <w:pStyle w:val="Header"/>
      <w:rPr>
        <w:rFonts w:hint="eastAsia"/>
        <w:lang w:eastAsia="zh-CN"/>
      </w:rPr>
    </w:pPr>
    <w:r>
      <w:rPr>
        <w:noProof/>
        <w:sz w:val="20"/>
        <w:lang w:val="en-US"/>
      </w:rPr>
    </w:r>
    <w:r w:rsidR="006317A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6317A3" w:rsidRDefault="006317A3">
                <w:pPr>
                  <w:spacing w:line="720" w:lineRule="exact"/>
                  <w:rPr>
                    <w:color w:val="000000"/>
                    <w:sz w:val="21"/>
                  </w:rPr>
                </w:pPr>
                <w:r>
                  <w:rPr>
                    <w:color w:val="000000"/>
                    <w:sz w:val="21"/>
                  </w:rPr>
                  <w:t>A</w:t>
                </w:r>
              </w:p>
              <w:p w:rsidR="006317A3" w:rsidRDefault="006317A3">
                <w:pPr>
                  <w:spacing w:line="720" w:lineRule="exact"/>
                  <w:rPr>
                    <w:color w:val="000000"/>
                    <w:sz w:val="21"/>
                  </w:rPr>
                </w:pPr>
                <w:r>
                  <w:rPr>
                    <w:color w:val="000000"/>
                    <w:sz w:val="21"/>
                  </w:rPr>
                  <w:t>B</w:t>
                </w:r>
              </w:p>
              <w:p w:rsidR="006317A3" w:rsidRDefault="006317A3">
                <w:pPr>
                  <w:spacing w:line="720" w:lineRule="exact"/>
                  <w:rPr>
                    <w:color w:val="000000"/>
                    <w:sz w:val="21"/>
                  </w:rPr>
                </w:pPr>
                <w:r>
                  <w:rPr>
                    <w:color w:val="000000"/>
                    <w:sz w:val="21"/>
                  </w:rPr>
                  <w:t>C</w:t>
                </w:r>
              </w:p>
              <w:p w:rsidR="006317A3" w:rsidRDefault="006317A3">
                <w:pPr>
                  <w:spacing w:line="720" w:lineRule="exact"/>
                  <w:rPr>
                    <w:color w:val="000000"/>
                    <w:sz w:val="21"/>
                  </w:rPr>
                </w:pPr>
                <w:r>
                  <w:rPr>
                    <w:color w:val="000000"/>
                    <w:sz w:val="21"/>
                  </w:rPr>
                  <w:t>D</w:t>
                </w:r>
              </w:p>
              <w:p w:rsidR="006317A3" w:rsidRDefault="006317A3">
                <w:pPr>
                  <w:spacing w:line="720" w:lineRule="exact"/>
                  <w:rPr>
                    <w:color w:val="000000"/>
                    <w:sz w:val="21"/>
                  </w:rPr>
                </w:pPr>
                <w:r>
                  <w:rPr>
                    <w:color w:val="000000"/>
                    <w:sz w:val="21"/>
                  </w:rPr>
                  <w:t>E</w:t>
                </w:r>
              </w:p>
              <w:p w:rsidR="006317A3" w:rsidRDefault="006317A3">
                <w:pPr>
                  <w:spacing w:line="720" w:lineRule="exact"/>
                  <w:rPr>
                    <w:color w:val="000000"/>
                    <w:sz w:val="21"/>
                  </w:rPr>
                </w:pPr>
                <w:r>
                  <w:rPr>
                    <w:color w:val="000000"/>
                    <w:sz w:val="21"/>
                  </w:rPr>
                  <w:t>F</w:t>
                </w:r>
              </w:p>
              <w:p w:rsidR="006317A3" w:rsidRDefault="006317A3">
                <w:pPr>
                  <w:spacing w:line="720" w:lineRule="exact"/>
                  <w:rPr>
                    <w:color w:val="000000"/>
                    <w:sz w:val="21"/>
                  </w:rPr>
                </w:pPr>
                <w:r>
                  <w:rPr>
                    <w:color w:val="000000"/>
                    <w:sz w:val="21"/>
                  </w:rPr>
                  <w:t>G</w:t>
                </w:r>
              </w:p>
              <w:p w:rsidR="006317A3" w:rsidRDefault="006317A3">
                <w:pPr>
                  <w:spacing w:line="720" w:lineRule="exact"/>
                  <w:rPr>
                    <w:color w:val="000000"/>
                    <w:sz w:val="21"/>
                  </w:rPr>
                </w:pPr>
                <w:r>
                  <w:rPr>
                    <w:color w:val="000000"/>
                    <w:sz w:val="21"/>
                  </w:rPr>
                  <w:t>H</w:t>
                </w:r>
              </w:p>
              <w:p w:rsidR="006317A3" w:rsidRDefault="006317A3">
                <w:pPr>
                  <w:spacing w:line="720" w:lineRule="exact"/>
                  <w:rPr>
                    <w:color w:val="000000"/>
                    <w:sz w:val="21"/>
                  </w:rPr>
                </w:pPr>
                <w:r>
                  <w:rPr>
                    <w:color w:val="000000"/>
                    <w:sz w:val="21"/>
                  </w:rPr>
                  <w:t>I</w:t>
                </w:r>
              </w:p>
              <w:p w:rsidR="006317A3" w:rsidRDefault="006317A3">
                <w:pPr>
                  <w:spacing w:line="720" w:lineRule="exact"/>
                  <w:rPr>
                    <w:color w:val="000000"/>
                    <w:sz w:val="21"/>
                  </w:rPr>
                </w:pPr>
                <w:r>
                  <w:rPr>
                    <w:color w:val="000000"/>
                    <w:sz w:val="21"/>
                  </w:rPr>
                  <w:t>J</w:t>
                </w:r>
              </w:p>
              <w:p w:rsidR="006317A3" w:rsidRDefault="006317A3">
                <w:pPr>
                  <w:spacing w:line="720" w:lineRule="exact"/>
                  <w:rPr>
                    <w:color w:val="000000"/>
                    <w:sz w:val="21"/>
                  </w:rPr>
                </w:pPr>
                <w:r>
                  <w:rPr>
                    <w:color w:val="000000"/>
                    <w:sz w:val="21"/>
                  </w:rPr>
                  <w:t>K</w:t>
                </w:r>
              </w:p>
              <w:p w:rsidR="006317A3" w:rsidRDefault="006317A3">
                <w:pPr>
                  <w:spacing w:line="720" w:lineRule="exact"/>
                  <w:rPr>
                    <w:color w:val="000000"/>
                    <w:sz w:val="21"/>
                  </w:rPr>
                </w:pPr>
                <w:r>
                  <w:rPr>
                    <w:color w:val="000000"/>
                    <w:sz w:val="21"/>
                  </w:rPr>
                  <w:t>L</w:t>
                </w:r>
              </w:p>
              <w:p w:rsidR="006317A3" w:rsidRDefault="006317A3">
                <w:pPr>
                  <w:spacing w:line="720" w:lineRule="exact"/>
                  <w:rPr>
                    <w:color w:val="000000"/>
                    <w:sz w:val="21"/>
                  </w:rPr>
                </w:pPr>
                <w:r>
                  <w:rPr>
                    <w:color w:val="000000"/>
                    <w:sz w:val="21"/>
                  </w:rPr>
                  <w:t>M</w:t>
                </w:r>
              </w:p>
              <w:p w:rsidR="006317A3" w:rsidRDefault="006317A3">
                <w:pPr>
                  <w:spacing w:line="720" w:lineRule="exact"/>
                  <w:rPr>
                    <w:color w:val="000000"/>
                    <w:sz w:val="21"/>
                  </w:rPr>
                </w:pPr>
                <w:r>
                  <w:rPr>
                    <w:color w:val="000000"/>
                    <w:sz w:val="21"/>
                  </w:rPr>
                  <w:t>N</w:t>
                </w:r>
              </w:p>
              <w:p w:rsidR="006317A3" w:rsidRDefault="006317A3">
                <w:pPr>
                  <w:spacing w:line="720" w:lineRule="exact"/>
                  <w:rPr>
                    <w:color w:val="000000"/>
                    <w:sz w:val="21"/>
                  </w:rPr>
                </w:pPr>
                <w:r>
                  <w:rPr>
                    <w:color w:val="000000"/>
                    <w:sz w:val="21"/>
                  </w:rPr>
                  <w:t>O</w:t>
                </w:r>
              </w:p>
              <w:p w:rsidR="006317A3" w:rsidRDefault="006317A3">
                <w:pPr>
                  <w:spacing w:line="720" w:lineRule="exact"/>
                  <w:rPr>
                    <w:color w:val="000000"/>
                    <w:sz w:val="21"/>
                  </w:rPr>
                </w:pPr>
                <w:r>
                  <w:rPr>
                    <w:color w:val="000000"/>
                    <w:sz w:val="21"/>
                  </w:rPr>
                  <w:t>P</w:t>
                </w:r>
              </w:p>
              <w:p w:rsidR="006317A3" w:rsidRDefault="006317A3">
                <w:pPr>
                  <w:spacing w:line="720" w:lineRule="exact"/>
                  <w:rPr>
                    <w:color w:val="000000"/>
                    <w:sz w:val="21"/>
                  </w:rPr>
                </w:pPr>
                <w:r>
                  <w:rPr>
                    <w:color w:val="000000"/>
                    <w:sz w:val="21"/>
                  </w:rPr>
                  <w:t>Q</w:t>
                </w:r>
              </w:p>
              <w:p w:rsidR="006317A3" w:rsidRDefault="006317A3">
                <w:pPr>
                  <w:spacing w:line="720" w:lineRule="exact"/>
                  <w:rPr>
                    <w:color w:val="000000"/>
                    <w:sz w:val="21"/>
                  </w:rPr>
                </w:pPr>
                <w:r>
                  <w:rPr>
                    <w:color w:val="000000"/>
                    <w:sz w:val="21"/>
                  </w:rPr>
                  <w:t>R</w:t>
                </w:r>
              </w:p>
              <w:p w:rsidR="006317A3" w:rsidRDefault="006317A3">
                <w:pPr>
                  <w:spacing w:line="720" w:lineRule="exact"/>
                  <w:rPr>
                    <w:color w:val="000000"/>
                    <w:sz w:val="21"/>
                  </w:rPr>
                </w:pPr>
                <w:r>
                  <w:rPr>
                    <w:color w:val="000000"/>
                    <w:sz w:val="21"/>
                  </w:rPr>
                  <w:t>S</w:t>
                </w:r>
              </w:p>
              <w:p w:rsidR="006317A3" w:rsidRDefault="006317A3">
                <w:pPr>
                  <w:spacing w:line="720" w:lineRule="exact"/>
                  <w:rPr>
                    <w:color w:val="000000"/>
                    <w:sz w:val="21"/>
                  </w:rPr>
                </w:pPr>
                <w:r>
                  <w:rPr>
                    <w:color w:val="000000"/>
                    <w:sz w:val="21"/>
                  </w:rPr>
                  <w:t>T</w:t>
                </w:r>
              </w:p>
              <w:p w:rsidR="006317A3" w:rsidRDefault="006317A3">
                <w:pPr>
                  <w:spacing w:line="720" w:lineRule="exact"/>
                  <w:rPr>
                    <w:color w:val="000000"/>
                    <w:sz w:val="21"/>
                  </w:rPr>
                </w:pPr>
                <w:r>
                  <w:rPr>
                    <w:color w:val="000000"/>
                    <w:sz w:val="21"/>
                  </w:rPr>
                  <w:t>U</w:t>
                </w:r>
              </w:p>
              <w:p w:rsidR="006317A3" w:rsidRDefault="006317A3">
                <w:pPr>
                  <w:spacing w:line="720" w:lineRule="exact"/>
                  <w:rPr>
                    <w:color w:val="000000"/>
                    <w:sz w:val="21"/>
                  </w:rPr>
                </w:pPr>
                <w:r>
                  <w:rPr>
                    <w:color w:val="000000"/>
                    <w:sz w:val="21"/>
                  </w:rPr>
                  <w:t>V</w:t>
                </w:r>
              </w:p>
            </w:txbxContent>
          </v:textbox>
        </v:shape>
      </w:pict>
    </w:r>
    <w:r>
      <w:rPr>
        <w:noProof/>
      </w:rPr>
    </w:r>
    <w:r w:rsidR="006317A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6317A3" w:rsidRDefault="006317A3">
                <w:pPr>
                  <w:spacing w:line="720" w:lineRule="exact"/>
                  <w:rPr>
                    <w:color w:val="000000"/>
                    <w:sz w:val="21"/>
                  </w:rPr>
                </w:pPr>
                <w:r>
                  <w:rPr>
                    <w:color w:val="000000"/>
                    <w:sz w:val="21"/>
                  </w:rPr>
                  <w:t>A</w:t>
                </w:r>
              </w:p>
              <w:p w:rsidR="006317A3" w:rsidRDefault="006317A3">
                <w:pPr>
                  <w:spacing w:line="720" w:lineRule="exact"/>
                  <w:rPr>
                    <w:color w:val="000000"/>
                    <w:sz w:val="21"/>
                  </w:rPr>
                </w:pPr>
                <w:r>
                  <w:rPr>
                    <w:color w:val="000000"/>
                    <w:sz w:val="21"/>
                  </w:rPr>
                  <w:t>B</w:t>
                </w:r>
              </w:p>
              <w:p w:rsidR="006317A3" w:rsidRDefault="006317A3">
                <w:pPr>
                  <w:spacing w:line="720" w:lineRule="exact"/>
                  <w:rPr>
                    <w:color w:val="000000"/>
                    <w:sz w:val="21"/>
                  </w:rPr>
                </w:pPr>
                <w:r>
                  <w:rPr>
                    <w:color w:val="000000"/>
                    <w:sz w:val="21"/>
                  </w:rPr>
                  <w:t>C</w:t>
                </w:r>
              </w:p>
              <w:p w:rsidR="006317A3" w:rsidRDefault="006317A3">
                <w:pPr>
                  <w:spacing w:line="720" w:lineRule="exact"/>
                  <w:rPr>
                    <w:color w:val="000000"/>
                    <w:sz w:val="21"/>
                  </w:rPr>
                </w:pPr>
                <w:r>
                  <w:rPr>
                    <w:color w:val="000000"/>
                    <w:sz w:val="21"/>
                  </w:rPr>
                  <w:t>D</w:t>
                </w:r>
              </w:p>
              <w:p w:rsidR="006317A3" w:rsidRDefault="006317A3">
                <w:pPr>
                  <w:spacing w:line="720" w:lineRule="exact"/>
                  <w:rPr>
                    <w:color w:val="000000"/>
                    <w:sz w:val="21"/>
                  </w:rPr>
                </w:pPr>
                <w:r>
                  <w:rPr>
                    <w:color w:val="000000"/>
                    <w:sz w:val="21"/>
                  </w:rPr>
                  <w:t>E</w:t>
                </w:r>
              </w:p>
              <w:p w:rsidR="006317A3" w:rsidRDefault="006317A3">
                <w:pPr>
                  <w:spacing w:line="720" w:lineRule="exact"/>
                  <w:rPr>
                    <w:color w:val="000000"/>
                    <w:sz w:val="21"/>
                  </w:rPr>
                </w:pPr>
                <w:r>
                  <w:rPr>
                    <w:color w:val="000000"/>
                    <w:sz w:val="21"/>
                  </w:rPr>
                  <w:t>F</w:t>
                </w:r>
              </w:p>
              <w:p w:rsidR="006317A3" w:rsidRDefault="006317A3">
                <w:pPr>
                  <w:spacing w:line="720" w:lineRule="exact"/>
                  <w:rPr>
                    <w:color w:val="000000"/>
                    <w:sz w:val="21"/>
                  </w:rPr>
                </w:pPr>
                <w:r>
                  <w:rPr>
                    <w:color w:val="000000"/>
                    <w:sz w:val="21"/>
                  </w:rPr>
                  <w:t>G</w:t>
                </w:r>
              </w:p>
              <w:p w:rsidR="006317A3" w:rsidRDefault="006317A3">
                <w:pPr>
                  <w:spacing w:line="720" w:lineRule="exact"/>
                  <w:rPr>
                    <w:color w:val="000000"/>
                    <w:sz w:val="21"/>
                  </w:rPr>
                </w:pPr>
                <w:r>
                  <w:rPr>
                    <w:color w:val="000000"/>
                    <w:sz w:val="21"/>
                  </w:rPr>
                  <w:t>H</w:t>
                </w:r>
              </w:p>
              <w:p w:rsidR="006317A3" w:rsidRDefault="006317A3">
                <w:pPr>
                  <w:spacing w:line="720" w:lineRule="exact"/>
                  <w:rPr>
                    <w:color w:val="000000"/>
                    <w:sz w:val="21"/>
                  </w:rPr>
                </w:pPr>
                <w:r>
                  <w:rPr>
                    <w:color w:val="000000"/>
                    <w:sz w:val="21"/>
                  </w:rPr>
                  <w:t>I</w:t>
                </w:r>
              </w:p>
              <w:p w:rsidR="006317A3" w:rsidRDefault="006317A3">
                <w:pPr>
                  <w:spacing w:line="720" w:lineRule="exact"/>
                  <w:rPr>
                    <w:color w:val="000000"/>
                    <w:sz w:val="21"/>
                  </w:rPr>
                </w:pPr>
                <w:r>
                  <w:rPr>
                    <w:color w:val="000000"/>
                    <w:sz w:val="21"/>
                  </w:rPr>
                  <w:t>J</w:t>
                </w:r>
              </w:p>
              <w:p w:rsidR="006317A3" w:rsidRDefault="006317A3">
                <w:pPr>
                  <w:spacing w:line="720" w:lineRule="exact"/>
                  <w:rPr>
                    <w:color w:val="000000"/>
                    <w:sz w:val="21"/>
                  </w:rPr>
                </w:pPr>
                <w:r>
                  <w:rPr>
                    <w:color w:val="000000"/>
                    <w:sz w:val="21"/>
                  </w:rPr>
                  <w:t>K</w:t>
                </w:r>
              </w:p>
              <w:p w:rsidR="006317A3" w:rsidRDefault="006317A3">
                <w:pPr>
                  <w:spacing w:line="720" w:lineRule="exact"/>
                  <w:rPr>
                    <w:color w:val="000000"/>
                    <w:sz w:val="21"/>
                  </w:rPr>
                </w:pPr>
                <w:r>
                  <w:rPr>
                    <w:color w:val="000000"/>
                    <w:sz w:val="21"/>
                  </w:rPr>
                  <w:t>L</w:t>
                </w:r>
              </w:p>
              <w:p w:rsidR="006317A3" w:rsidRDefault="006317A3">
                <w:pPr>
                  <w:spacing w:line="720" w:lineRule="exact"/>
                  <w:rPr>
                    <w:color w:val="000000"/>
                    <w:sz w:val="21"/>
                  </w:rPr>
                </w:pPr>
                <w:r>
                  <w:rPr>
                    <w:color w:val="000000"/>
                    <w:sz w:val="21"/>
                  </w:rPr>
                  <w:t>M</w:t>
                </w:r>
              </w:p>
              <w:p w:rsidR="006317A3" w:rsidRDefault="006317A3">
                <w:pPr>
                  <w:spacing w:line="720" w:lineRule="exact"/>
                  <w:rPr>
                    <w:color w:val="000000"/>
                    <w:sz w:val="21"/>
                  </w:rPr>
                </w:pPr>
                <w:r>
                  <w:rPr>
                    <w:color w:val="000000"/>
                    <w:sz w:val="21"/>
                  </w:rPr>
                  <w:t>N</w:t>
                </w:r>
              </w:p>
              <w:p w:rsidR="006317A3" w:rsidRDefault="006317A3">
                <w:pPr>
                  <w:spacing w:line="720" w:lineRule="exact"/>
                  <w:rPr>
                    <w:color w:val="000000"/>
                    <w:sz w:val="21"/>
                  </w:rPr>
                </w:pPr>
                <w:r>
                  <w:rPr>
                    <w:color w:val="000000"/>
                    <w:sz w:val="21"/>
                  </w:rPr>
                  <w:t>O</w:t>
                </w:r>
              </w:p>
              <w:p w:rsidR="006317A3" w:rsidRDefault="006317A3">
                <w:pPr>
                  <w:spacing w:line="720" w:lineRule="exact"/>
                  <w:rPr>
                    <w:color w:val="000000"/>
                    <w:sz w:val="21"/>
                  </w:rPr>
                </w:pPr>
                <w:r>
                  <w:rPr>
                    <w:color w:val="000000"/>
                    <w:sz w:val="21"/>
                  </w:rPr>
                  <w:t>P</w:t>
                </w:r>
              </w:p>
              <w:p w:rsidR="006317A3" w:rsidRDefault="006317A3">
                <w:pPr>
                  <w:spacing w:line="720" w:lineRule="exact"/>
                  <w:rPr>
                    <w:color w:val="000000"/>
                    <w:sz w:val="21"/>
                  </w:rPr>
                </w:pPr>
                <w:r>
                  <w:rPr>
                    <w:color w:val="000000"/>
                    <w:sz w:val="21"/>
                  </w:rPr>
                  <w:t>Q</w:t>
                </w:r>
              </w:p>
              <w:p w:rsidR="006317A3" w:rsidRDefault="006317A3">
                <w:pPr>
                  <w:spacing w:line="720" w:lineRule="exact"/>
                  <w:rPr>
                    <w:color w:val="000000"/>
                    <w:sz w:val="21"/>
                  </w:rPr>
                </w:pPr>
                <w:r>
                  <w:rPr>
                    <w:color w:val="000000"/>
                    <w:sz w:val="21"/>
                  </w:rPr>
                  <w:t>R</w:t>
                </w:r>
              </w:p>
              <w:p w:rsidR="006317A3" w:rsidRDefault="006317A3">
                <w:pPr>
                  <w:spacing w:line="720" w:lineRule="exact"/>
                  <w:rPr>
                    <w:color w:val="000000"/>
                    <w:sz w:val="21"/>
                  </w:rPr>
                </w:pPr>
                <w:r>
                  <w:rPr>
                    <w:color w:val="000000"/>
                    <w:sz w:val="21"/>
                  </w:rPr>
                  <w:t>S</w:t>
                </w:r>
              </w:p>
              <w:p w:rsidR="006317A3" w:rsidRDefault="006317A3">
                <w:pPr>
                  <w:spacing w:line="720" w:lineRule="exact"/>
                  <w:rPr>
                    <w:color w:val="000000"/>
                    <w:sz w:val="21"/>
                  </w:rPr>
                </w:pPr>
                <w:r>
                  <w:rPr>
                    <w:color w:val="000000"/>
                    <w:sz w:val="21"/>
                  </w:rPr>
                  <w:t>T</w:t>
                </w:r>
              </w:p>
              <w:p w:rsidR="006317A3" w:rsidRDefault="006317A3">
                <w:pPr>
                  <w:spacing w:line="720" w:lineRule="exact"/>
                  <w:rPr>
                    <w:color w:val="000000"/>
                    <w:sz w:val="21"/>
                  </w:rPr>
                </w:pPr>
                <w:r>
                  <w:rPr>
                    <w:color w:val="000000"/>
                    <w:sz w:val="21"/>
                  </w:rPr>
                  <w:t>U</w:t>
                </w:r>
              </w:p>
              <w:p w:rsidR="006317A3" w:rsidRDefault="006317A3">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17A3" w:rsidRDefault="006317A3">
    <w:pPr>
      <w:pStyle w:val="Header"/>
    </w:pPr>
    <w:r>
      <w:rPr>
        <w:noProof/>
        <w:sz w:val="20"/>
        <w:lang w:val="en-US"/>
      </w:rPr>
    </w:r>
    <w:r w:rsidR="006317A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6317A3" w:rsidRDefault="006317A3">
                <w:pPr>
                  <w:spacing w:line="720" w:lineRule="exact"/>
                  <w:rPr>
                    <w:color w:val="000000"/>
                    <w:sz w:val="21"/>
                  </w:rPr>
                </w:pPr>
                <w:r>
                  <w:rPr>
                    <w:color w:val="000000"/>
                    <w:sz w:val="21"/>
                  </w:rPr>
                  <w:t>A</w:t>
                </w:r>
              </w:p>
              <w:p w:rsidR="006317A3" w:rsidRDefault="006317A3">
                <w:pPr>
                  <w:spacing w:line="720" w:lineRule="exact"/>
                  <w:rPr>
                    <w:color w:val="000000"/>
                    <w:sz w:val="21"/>
                  </w:rPr>
                </w:pPr>
                <w:r>
                  <w:rPr>
                    <w:color w:val="000000"/>
                    <w:sz w:val="21"/>
                  </w:rPr>
                  <w:t>B</w:t>
                </w:r>
              </w:p>
              <w:p w:rsidR="006317A3" w:rsidRDefault="006317A3">
                <w:pPr>
                  <w:spacing w:line="720" w:lineRule="exact"/>
                  <w:rPr>
                    <w:color w:val="000000"/>
                    <w:sz w:val="21"/>
                  </w:rPr>
                </w:pPr>
                <w:r>
                  <w:rPr>
                    <w:color w:val="000000"/>
                    <w:sz w:val="21"/>
                  </w:rPr>
                  <w:t>C</w:t>
                </w:r>
              </w:p>
              <w:p w:rsidR="006317A3" w:rsidRDefault="006317A3">
                <w:pPr>
                  <w:spacing w:line="720" w:lineRule="exact"/>
                  <w:rPr>
                    <w:color w:val="000000"/>
                    <w:sz w:val="21"/>
                  </w:rPr>
                </w:pPr>
                <w:r>
                  <w:rPr>
                    <w:color w:val="000000"/>
                    <w:sz w:val="21"/>
                  </w:rPr>
                  <w:t>D</w:t>
                </w:r>
              </w:p>
              <w:p w:rsidR="006317A3" w:rsidRDefault="006317A3">
                <w:pPr>
                  <w:spacing w:line="720" w:lineRule="exact"/>
                  <w:rPr>
                    <w:color w:val="000000"/>
                    <w:sz w:val="21"/>
                  </w:rPr>
                </w:pPr>
                <w:r>
                  <w:rPr>
                    <w:color w:val="000000"/>
                    <w:sz w:val="21"/>
                  </w:rPr>
                  <w:t>E</w:t>
                </w:r>
              </w:p>
              <w:p w:rsidR="006317A3" w:rsidRDefault="006317A3">
                <w:pPr>
                  <w:spacing w:line="720" w:lineRule="exact"/>
                  <w:rPr>
                    <w:color w:val="000000"/>
                    <w:sz w:val="21"/>
                  </w:rPr>
                </w:pPr>
                <w:r>
                  <w:rPr>
                    <w:color w:val="000000"/>
                    <w:sz w:val="21"/>
                  </w:rPr>
                  <w:t>F</w:t>
                </w:r>
              </w:p>
              <w:p w:rsidR="006317A3" w:rsidRDefault="006317A3">
                <w:pPr>
                  <w:spacing w:line="720" w:lineRule="exact"/>
                  <w:rPr>
                    <w:color w:val="000000"/>
                    <w:sz w:val="21"/>
                  </w:rPr>
                </w:pPr>
                <w:r>
                  <w:rPr>
                    <w:color w:val="000000"/>
                    <w:sz w:val="21"/>
                  </w:rPr>
                  <w:t>G</w:t>
                </w:r>
              </w:p>
              <w:p w:rsidR="006317A3" w:rsidRDefault="006317A3">
                <w:pPr>
                  <w:spacing w:line="720" w:lineRule="exact"/>
                  <w:rPr>
                    <w:color w:val="000000"/>
                    <w:sz w:val="21"/>
                  </w:rPr>
                </w:pPr>
                <w:r>
                  <w:rPr>
                    <w:color w:val="000000"/>
                    <w:sz w:val="21"/>
                  </w:rPr>
                  <w:t>H</w:t>
                </w:r>
              </w:p>
              <w:p w:rsidR="006317A3" w:rsidRDefault="006317A3">
                <w:pPr>
                  <w:spacing w:line="720" w:lineRule="exact"/>
                  <w:rPr>
                    <w:color w:val="000000"/>
                    <w:sz w:val="21"/>
                  </w:rPr>
                </w:pPr>
                <w:r>
                  <w:rPr>
                    <w:color w:val="000000"/>
                    <w:sz w:val="21"/>
                  </w:rPr>
                  <w:t>I</w:t>
                </w:r>
              </w:p>
              <w:p w:rsidR="006317A3" w:rsidRDefault="006317A3">
                <w:pPr>
                  <w:spacing w:line="720" w:lineRule="exact"/>
                  <w:rPr>
                    <w:color w:val="000000"/>
                    <w:sz w:val="21"/>
                  </w:rPr>
                </w:pPr>
                <w:r>
                  <w:rPr>
                    <w:color w:val="000000"/>
                    <w:sz w:val="21"/>
                  </w:rPr>
                  <w:t>J</w:t>
                </w:r>
              </w:p>
              <w:p w:rsidR="006317A3" w:rsidRDefault="006317A3">
                <w:pPr>
                  <w:spacing w:line="720" w:lineRule="exact"/>
                  <w:rPr>
                    <w:color w:val="000000"/>
                    <w:sz w:val="21"/>
                  </w:rPr>
                </w:pPr>
                <w:r>
                  <w:rPr>
                    <w:color w:val="000000"/>
                    <w:sz w:val="21"/>
                  </w:rPr>
                  <w:t>K</w:t>
                </w:r>
              </w:p>
              <w:p w:rsidR="006317A3" w:rsidRDefault="006317A3">
                <w:pPr>
                  <w:spacing w:line="720" w:lineRule="exact"/>
                  <w:rPr>
                    <w:color w:val="000000"/>
                    <w:sz w:val="21"/>
                  </w:rPr>
                </w:pPr>
                <w:r>
                  <w:rPr>
                    <w:color w:val="000000"/>
                    <w:sz w:val="21"/>
                  </w:rPr>
                  <w:t>L</w:t>
                </w:r>
              </w:p>
              <w:p w:rsidR="006317A3" w:rsidRDefault="006317A3">
                <w:pPr>
                  <w:spacing w:line="720" w:lineRule="exact"/>
                  <w:rPr>
                    <w:color w:val="000000"/>
                    <w:sz w:val="21"/>
                  </w:rPr>
                </w:pPr>
                <w:r>
                  <w:rPr>
                    <w:color w:val="000000"/>
                    <w:sz w:val="21"/>
                  </w:rPr>
                  <w:t>M</w:t>
                </w:r>
              </w:p>
              <w:p w:rsidR="006317A3" w:rsidRDefault="006317A3">
                <w:pPr>
                  <w:spacing w:line="720" w:lineRule="exact"/>
                  <w:rPr>
                    <w:color w:val="000000"/>
                    <w:sz w:val="21"/>
                  </w:rPr>
                </w:pPr>
                <w:r>
                  <w:rPr>
                    <w:color w:val="000000"/>
                    <w:sz w:val="21"/>
                  </w:rPr>
                  <w:t>N</w:t>
                </w:r>
              </w:p>
              <w:p w:rsidR="006317A3" w:rsidRDefault="006317A3">
                <w:pPr>
                  <w:spacing w:line="720" w:lineRule="exact"/>
                  <w:rPr>
                    <w:color w:val="000000"/>
                    <w:sz w:val="21"/>
                  </w:rPr>
                </w:pPr>
                <w:r>
                  <w:rPr>
                    <w:color w:val="000000"/>
                    <w:sz w:val="21"/>
                  </w:rPr>
                  <w:t>O</w:t>
                </w:r>
              </w:p>
              <w:p w:rsidR="006317A3" w:rsidRDefault="006317A3">
                <w:pPr>
                  <w:spacing w:line="720" w:lineRule="exact"/>
                  <w:rPr>
                    <w:color w:val="000000"/>
                    <w:sz w:val="21"/>
                  </w:rPr>
                </w:pPr>
                <w:r>
                  <w:rPr>
                    <w:color w:val="000000"/>
                    <w:sz w:val="21"/>
                  </w:rPr>
                  <w:t>P</w:t>
                </w:r>
              </w:p>
              <w:p w:rsidR="006317A3" w:rsidRDefault="006317A3">
                <w:pPr>
                  <w:spacing w:line="720" w:lineRule="exact"/>
                  <w:rPr>
                    <w:color w:val="000000"/>
                    <w:sz w:val="21"/>
                  </w:rPr>
                </w:pPr>
                <w:r>
                  <w:rPr>
                    <w:color w:val="000000"/>
                    <w:sz w:val="21"/>
                  </w:rPr>
                  <w:t>Q</w:t>
                </w:r>
              </w:p>
              <w:p w:rsidR="006317A3" w:rsidRDefault="006317A3">
                <w:pPr>
                  <w:spacing w:line="720" w:lineRule="exact"/>
                  <w:rPr>
                    <w:color w:val="000000"/>
                    <w:sz w:val="21"/>
                  </w:rPr>
                </w:pPr>
                <w:r>
                  <w:rPr>
                    <w:color w:val="000000"/>
                    <w:sz w:val="21"/>
                  </w:rPr>
                  <w:t>R</w:t>
                </w:r>
              </w:p>
              <w:p w:rsidR="006317A3" w:rsidRDefault="006317A3">
                <w:pPr>
                  <w:spacing w:line="720" w:lineRule="exact"/>
                  <w:rPr>
                    <w:color w:val="000000"/>
                    <w:sz w:val="21"/>
                  </w:rPr>
                </w:pPr>
                <w:r>
                  <w:rPr>
                    <w:color w:val="000000"/>
                    <w:sz w:val="21"/>
                  </w:rPr>
                  <w:t>S</w:t>
                </w:r>
              </w:p>
              <w:p w:rsidR="006317A3" w:rsidRDefault="006317A3">
                <w:pPr>
                  <w:spacing w:line="720" w:lineRule="exact"/>
                  <w:rPr>
                    <w:color w:val="000000"/>
                    <w:sz w:val="21"/>
                  </w:rPr>
                </w:pPr>
                <w:r>
                  <w:rPr>
                    <w:color w:val="000000"/>
                    <w:sz w:val="21"/>
                  </w:rPr>
                  <w:t>T</w:t>
                </w:r>
              </w:p>
              <w:p w:rsidR="006317A3" w:rsidRDefault="006317A3">
                <w:pPr>
                  <w:spacing w:line="720" w:lineRule="exact"/>
                  <w:rPr>
                    <w:color w:val="000000"/>
                    <w:sz w:val="21"/>
                  </w:rPr>
                </w:pPr>
                <w:r>
                  <w:rPr>
                    <w:color w:val="000000"/>
                    <w:sz w:val="21"/>
                  </w:rPr>
                  <w:t>U</w:t>
                </w:r>
              </w:p>
              <w:p w:rsidR="006317A3" w:rsidRDefault="006317A3">
                <w:pPr>
                  <w:spacing w:line="720" w:lineRule="exact"/>
                  <w:rPr>
                    <w:color w:val="000000"/>
                    <w:sz w:val="21"/>
                  </w:rPr>
                </w:pPr>
                <w:r>
                  <w:rPr>
                    <w:color w:val="000000"/>
                    <w:sz w:val="21"/>
                  </w:rPr>
                  <w:t>V</w:t>
                </w:r>
              </w:p>
            </w:txbxContent>
          </v:textbox>
        </v:shape>
      </w:pict>
    </w:r>
    <w:r>
      <w:rPr>
        <w:noProof/>
        <w:sz w:val="20"/>
        <w:lang w:val="en-US"/>
      </w:rPr>
    </w:r>
    <w:r w:rsidR="006317A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6317A3" w:rsidRDefault="006317A3">
                <w:pPr>
                  <w:spacing w:line="720" w:lineRule="exact"/>
                  <w:rPr>
                    <w:color w:val="000000"/>
                    <w:sz w:val="21"/>
                  </w:rPr>
                </w:pPr>
                <w:r>
                  <w:rPr>
                    <w:color w:val="000000"/>
                    <w:sz w:val="21"/>
                  </w:rPr>
                  <w:t>A</w:t>
                </w:r>
              </w:p>
              <w:p w:rsidR="006317A3" w:rsidRDefault="006317A3">
                <w:pPr>
                  <w:spacing w:line="720" w:lineRule="exact"/>
                  <w:rPr>
                    <w:color w:val="000000"/>
                    <w:sz w:val="21"/>
                  </w:rPr>
                </w:pPr>
                <w:r>
                  <w:rPr>
                    <w:color w:val="000000"/>
                    <w:sz w:val="21"/>
                  </w:rPr>
                  <w:t>B</w:t>
                </w:r>
              </w:p>
              <w:p w:rsidR="006317A3" w:rsidRDefault="006317A3">
                <w:pPr>
                  <w:spacing w:line="720" w:lineRule="exact"/>
                  <w:rPr>
                    <w:color w:val="000000"/>
                    <w:sz w:val="21"/>
                  </w:rPr>
                </w:pPr>
                <w:r>
                  <w:rPr>
                    <w:color w:val="000000"/>
                    <w:sz w:val="21"/>
                  </w:rPr>
                  <w:t>C</w:t>
                </w:r>
              </w:p>
              <w:p w:rsidR="006317A3" w:rsidRDefault="006317A3">
                <w:pPr>
                  <w:spacing w:line="720" w:lineRule="exact"/>
                  <w:rPr>
                    <w:color w:val="000000"/>
                    <w:sz w:val="21"/>
                  </w:rPr>
                </w:pPr>
                <w:r>
                  <w:rPr>
                    <w:color w:val="000000"/>
                    <w:sz w:val="21"/>
                  </w:rPr>
                  <w:t>D</w:t>
                </w:r>
              </w:p>
              <w:p w:rsidR="006317A3" w:rsidRDefault="006317A3">
                <w:pPr>
                  <w:spacing w:line="720" w:lineRule="exact"/>
                  <w:rPr>
                    <w:color w:val="000000"/>
                    <w:sz w:val="21"/>
                  </w:rPr>
                </w:pPr>
                <w:r>
                  <w:rPr>
                    <w:color w:val="000000"/>
                    <w:sz w:val="21"/>
                  </w:rPr>
                  <w:t>E</w:t>
                </w:r>
              </w:p>
              <w:p w:rsidR="006317A3" w:rsidRDefault="006317A3">
                <w:pPr>
                  <w:spacing w:line="720" w:lineRule="exact"/>
                  <w:rPr>
                    <w:color w:val="000000"/>
                    <w:sz w:val="21"/>
                  </w:rPr>
                </w:pPr>
                <w:r>
                  <w:rPr>
                    <w:color w:val="000000"/>
                    <w:sz w:val="21"/>
                  </w:rPr>
                  <w:t>F</w:t>
                </w:r>
              </w:p>
              <w:p w:rsidR="006317A3" w:rsidRDefault="006317A3">
                <w:pPr>
                  <w:spacing w:line="720" w:lineRule="exact"/>
                  <w:rPr>
                    <w:color w:val="000000"/>
                    <w:sz w:val="21"/>
                  </w:rPr>
                </w:pPr>
                <w:r>
                  <w:rPr>
                    <w:color w:val="000000"/>
                    <w:sz w:val="21"/>
                  </w:rPr>
                  <w:t>G</w:t>
                </w:r>
              </w:p>
              <w:p w:rsidR="006317A3" w:rsidRDefault="006317A3">
                <w:pPr>
                  <w:spacing w:line="720" w:lineRule="exact"/>
                  <w:rPr>
                    <w:color w:val="000000"/>
                    <w:sz w:val="21"/>
                  </w:rPr>
                </w:pPr>
                <w:r>
                  <w:rPr>
                    <w:color w:val="000000"/>
                    <w:sz w:val="21"/>
                  </w:rPr>
                  <w:t>H</w:t>
                </w:r>
              </w:p>
              <w:p w:rsidR="006317A3" w:rsidRDefault="006317A3">
                <w:pPr>
                  <w:spacing w:line="720" w:lineRule="exact"/>
                  <w:rPr>
                    <w:color w:val="000000"/>
                    <w:sz w:val="21"/>
                  </w:rPr>
                </w:pPr>
                <w:r>
                  <w:rPr>
                    <w:color w:val="000000"/>
                    <w:sz w:val="21"/>
                  </w:rPr>
                  <w:t>I</w:t>
                </w:r>
              </w:p>
              <w:p w:rsidR="006317A3" w:rsidRDefault="006317A3">
                <w:pPr>
                  <w:spacing w:line="720" w:lineRule="exact"/>
                  <w:rPr>
                    <w:color w:val="000000"/>
                    <w:sz w:val="21"/>
                  </w:rPr>
                </w:pPr>
                <w:r>
                  <w:rPr>
                    <w:color w:val="000000"/>
                    <w:sz w:val="21"/>
                  </w:rPr>
                  <w:t>J</w:t>
                </w:r>
              </w:p>
              <w:p w:rsidR="006317A3" w:rsidRDefault="006317A3">
                <w:pPr>
                  <w:spacing w:line="720" w:lineRule="exact"/>
                  <w:rPr>
                    <w:color w:val="000000"/>
                    <w:sz w:val="21"/>
                  </w:rPr>
                </w:pPr>
                <w:r>
                  <w:rPr>
                    <w:color w:val="000000"/>
                    <w:sz w:val="21"/>
                  </w:rPr>
                  <w:t>K</w:t>
                </w:r>
              </w:p>
              <w:p w:rsidR="006317A3" w:rsidRDefault="006317A3">
                <w:pPr>
                  <w:spacing w:line="720" w:lineRule="exact"/>
                  <w:rPr>
                    <w:color w:val="000000"/>
                    <w:sz w:val="21"/>
                  </w:rPr>
                </w:pPr>
                <w:r>
                  <w:rPr>
                    <w:color w:val="000000"/>
                    <w:sz w:val="21"/>
                  </w:rPr>
                  <w:t>L</w:t>
                </w:r>
              </w:p>
              <w:p w:rsidR="006317A3" w:rsidRDefault="006317A3">
                <w:pPr>
                  <w:spacing w:line="720" w:lineRule="exact"/>
                  <w:rPr>
                    <w:color w:val="000000"/>
                    <w:sz w:val="21"/>
                  </w:rPr>
                </w:pPr>
                <w:r>
                  <w:rPr>
                    <w:color w:val="000000"/>
                    <w:sz w:val="21"/>
                  </w:rPr>
                  <w:t>M</w:t>
                </w:r>
              </w:p>
              <w:p w:rsidR="006317A3" w:rsidRDefault="006317A3">
                <w:pPr>
                  <w:spacing w:line="720" w:lineRule="exact"/>
                  <w:rPr>
                    <w:color w:val="000000"/>
                    <w:sz w:val="21"/>
                  </w:rPr>
                </w:pPr>
                <w:r>
                  <w:rPr>
                    <w:color w:val="000000"/>
                    <w:sz w:val="21"/>
                  </w:rPr>
                  <w:t>N</w:t>
                </w:r>
              </w:p>
              <w:p w:rsidR="006317A3" w:rsidRDefault="006317A3">
                <w:pPr>
                  <w:spacing w:line="720" w:lineRule="exact"/>
                  <w:rPr>
                    <w:color w:val="000000"/>
                    <w:sz w:val="21"/>
                  </w:rPr>
                </w:pPr>
                <w:r>
                  <w:rPr>
                    <w:color w:val="000000"/>
                    <w:sz w:val="21"/>
                  </w:rPr>
                  <w:t>O</w:t>
                </w:r>
              </w:p>
              <w:p w:rsidR="006317A3" w:rsidRDefault="006317A3">
                <w:pPr>
                  <w:spacing w:line="720" w:lineRule="exact"/>
                  <w:rPr>
                    <w:color w:val="000000"/>
                    <w:sz w:val="21"/>
                  </w:rPr>
                </w:pPr>
                <w:r>
                  <w:rPr>
                    <w:color w:val="000000"/>
                    <w:sz w:val="21"/>
                  </w:rPr>
                  <w:t>P</w:t>
                </w:r>
              </w:p>
              <w:p w:rsidR="006317A3" w:rsidRDefault="006317A3">
                <w:pPr>
                  <w:spacing w:line="720" w:lineRule="exact"/>
                  <w:rPr>
                    <w:color w:val="000000"/>
                    <w:sz w:val="21"/>
                  </w:rPr>
                </w:pPr>
                <w:r>
                  <w:rPr>
                    <w:color w:val="000000"/>
                    <w:sz w:val="21"/>
                  </w:rPr>
                  <w:t>Q</w:t>
                </w:r>
              </w:p>
              <w:p w:rsidR="006317A3" w:rsidRDefault="006317A3">
                <w:pPr>
                  <w:spacing w:line="720" w:lineRule="exact"/>
                  <w:rPr>
                    <w:color w:val="000000"/>
                    <w:sz w:val="21"/>
                  </w:rPr>
                </w:pPr>
                <w:r>
                  <w:rPr>
                    <w:color w:val="000000"/>
                    <w:sz w:val="21"/>
                  </w:rPr>
                  <w:t>R</w:t>
                </w:r>
              </w:p>
              <w:p w:rsidR="006317A3" w:rsidRDefault="006317A3">
                <w:pPr>
                  <w:spacing w:line="720" w:lineRule="exact"/>
                  <w:rPr>
                    <w:color w:val="000000"/>
                    <w:sz w:val="21"/>
                  </w:rPr>
                </w:pPr>
                <w:r>
                  <w:rPr>
                    <w:color w:val="000000"/>
                    <w:sz w:val="21"/>
                  </w:rPr>
                  <w:t>S</w:t>
                </w:r>
              </w:p>
              <w:p w:rsidR="006317A3" w:rsidRDefault="006317A3">
                <w:pPr>
                  <w:spacing w:line="720" w:lineRule="exact"/>
                  <w:rPr>
                    <w:color w:val="000000"/>
                    <w:sz w:val="21"/>
                  </w:rPr>
                </w:pPr>
                <w:r>
                  <w:rPr>
                    <w:color w:val="000000"/>
                    <w:sz w:val="21"/>
                  </w:rPr>
                  <w:t>T</w:t>
                </w:r>
              </w:p>
              <w:p w:rsidR="006317A3" w:rsidRDefault="006317A3">
                <w:pPr>
                  <w:spacing w:line="720" w:lineRule="exact"/>
                  <w:rPr>
                    <w:color w:val="000000"/>
                    <w:sz w:val="21"/>
                  </w:rPr>
                </w:pPr>
                <w:r>
                  <w:rPr>
                    <w:color w:val="000000"/>
                    <w:sz w:val="21"/>
                  </w:rPr>
                  <w:t>U</w:t>
                </w:r>
              </w:p>
              <w:p w:rsidR="006317A3" w:rsidRDefault="006317A3">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 w15:restartNumberingAfterBreak="0">
    <w:nsid w:val="471F3327"/>
    <w:multiLevelType w:val="hybridMultilevel"/>
    <w:tmpl w:val="3D6E34CA"/>
    <w:lvl w:ilvl="0" w:tplc="3D020A96">
      <w:start w:val="1"/>
      <w:numFmt w:val="decimal"/>
      <w:lvlRestart w:val="0"/>
      <w:lvlText w:val="%1."/>
      <w:lvlJc w:val="left"/>
      <w:pPr>
        <w:tabs>
          <w:tab w:val="num" w:pos="1417"/>
        </w:tabs>
        <w:ind w:left="1417" w:hanging="1417"/>
      </w:pPr>
      <w:rPr>
        <w:rFonts w:ascii="Courier New" w:hAnsi="Courier New"/>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969849">
    <w:abstractNumId w:val="0"/>
  </w:num>
  <w:num w:numId="2" w16cid:durableId="641664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7A3"/>
    <w:rsid w:val="006317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99C958-FDF8-1744-B2C5-F6659518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2007-01-03T03:47:00Z</cp:lastPrinted>
  <dcterms:created xsi:type="dcterms:W3CDTF">2023-10-14T01:16:00Z</dcterms:created>
  <dcterms:modified xsi:type="dcterms:W3CDTF">2023-10-14T01:16:00Z</dcterms:modified>
</cp:coreProperties>
</file>