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6B60" w:rsidRPr="001D716C" w:rsidRDefault="00F26B60" w:rsidP="002C0B1D">
      <w:pPr>
        <w:pStyle w:val="Heading2"/>
        <w:tabs>
          <w:tab w:val="clear" w:pos="4320"/>
          <w:tab w:val="clear" w:pos="9072"/>
        </w:tabs>
        <w:snapToGrid w:val="0"/>
        <w:spacing w:line="360" w:lineRule="auto"/>
        <w:jc w:val="right"/>
        <w:rPr>
          <w:b w:val="0"/>
          <w:bCs w:val="0"/>
          <w:sz w:val="28"/>
          <w:szCs w:val="26"/>
        </w:rPr>
      </w:pPr>
      <w:r w:rsidRPr="001D716C">
        <w:rPr>
          <w:b w:val="0"/>
          <w:bCs w:val="0"/>
          <w:sz w:val="28"/>
          <w:szCs w:val="26"/>
        </w:rPr>
        <w:t xml:space="preserve">DCPI </w:t>
      </w:r>
      <w:r w:rsidR="00B55F95" w:rsidRPr="001D716C">
        <w:rPr>
          <w:b w:val="0"/>
          <w:bCs w:val="0"/>
          <w:sz w:val="28"/>
          <w:szCs w:val="26"/>
        </w:rPr>
        <w:t>1</w:t>
      </w:r>
      <w:r w:rsidR="00A8299F" w:rsidRPr="001D716C">
        <w:rPr>
          <w:b w:val="0"/>
          <w:bCs w:val="0"/>
          <w:sz w:val="28"/>
          <w:szCs w:val="26"/>
        </w:rPr>
        <w:t>49</w:t>
      </w:r>
      <w:r w:rsidR="00416FF7" w:rsidRPr="001D716C">
        <w:rPr>
          <w:b w:val="0"/>
          <w:bCs w:val="0"/>
          <w:sz w:val="28"/>
          <w:szCs w:val="26"/>
        </w:rPr>
        <w:t>5</w:t>
      </w:r>
      <w:r w:rsidRPr="001D716C">
        <w:rPr>
          <w:b w:val="0"/>
          <w:bCs w:val="0"/>
          <w:sz w:val="28"/>
          <w:szCs w:val="26"/>
        </w:rPr>
        <w:t>/20</w:t>
      </w:r>
      <w:r w:rsidR="005E4F81" w:rsidRPr="001D716C">
        <w:rPr>
          <w:b w:val="0"/>
          <w:bCs w:val="0"/>
          <w:sz w:val="28"/>
          <w:szCs w:val="26"/>
        </w:rPr>
        <w:t>1</w:t>
      </w:r>
      <w:r w:rsidR="00416FF7" w:rsidRPr="001D716C">
        <w:rPr>
          <w:b w:val="0"/>
          <w:bCs w:val="0"/>
          <w:sz w:val="28"/>
          <w:szCs w:val="26"/>
        </w:rPr>
        <w:t>5</w:t>
      </w:r>
    </w:p>
    <w:p w:rsidR="00F26B60" w:rsidRPr="001D716C" w:rsidRDefault="00F26B60" w:rsidP="002C0B1D">
      <w:pPr>
        <w:pStyle w:val="normal3"/>
        <w:tabs>
          <w:tab w:val="clear" w:pos="4320"/>
          <w:tab w:val="clear" w:pos="4500"/>
          <w:tab w:val="clear" w:pos="9000"/>
          <w:tab w:val="clear" w:pos="9072"/>
        </w:tabs>
        <w:overflowPunct/>
        <w:autoSpaceDE/>
        <w:autoSpaceDN/>
        <w:rPr>
          <w:rFonts w:eastAsia="SimSun"/>
          <w:lang w:val="en-US"/>
        </w:rPr>
      </w:pPr>
    </w:p>
    <w:p w:rsidR="005E4F81" w:rsidRPr="001D716C" w:rsidRDefault="005E4F81" w:rsidP="002C0B1D">
      <w:pPr>
        <w:pStyle w:val="normal3"/>
        <w:tabs>
          <w:tab w:val="clear" w:pos="4320"/>
          <w:tab w:val="clear" w:pos="4500"/>
          <w:tab w:val="clear" w:pos="9000"/>
          <w:tab w:val="clear" w:pos="9072"/>
        </w:tabs>
        <w:overflowPunct/>
        <w:autoSpaceDE/>
        <w:autoSpaceDN/>
        <w:rPr>
          <w:rFonts w:eastAsia="SimSun"/>
          <w:lang w:val="en-US"/>
        </w:rPr>
        <w:sectPr w:rsidR="005E4F81" w:rsidRPr="001D716C" w:rsidSect="00EB4E6E">
          <w:headerReference w:type="default" r:id="rId8"/>
          <w:footerReference w:type="default" r:id="rId9"/>
          <w:pgSz w:w="11906" w:h="16838" w:code="9"/>
          <w:pgMar w:top="1800" w:right="1800" w:bottom="1440" w:left="1800" w:header="720" w:footer="720" w:gutter="0"/>
          <w:cols w:space="708"/>
          <w:docGrid w:linePitch="380"/>
        </w:sectPr>
      </w:pPr>
    </w:p>
    <w:p w:rsidR="00F26B60" w:rsidRPr="001D716C" w:rsidRDefault="00F26B60" w:rsidP="002C0B1D">
      <w:pPr>
        <w:tabs>
          <w:tab w:val="clear" w:pos="4320"/>
          <w:tab w:val="clear" w:pos="9072"/>
        </w:tabs>
        <w:spacing w:line="360" w:lineRule="auto"/>
        <w:jc w:val="center"/>
        <w:rPr>
          <w:b/>
          <w:szCs w:val="26"/>
        </w:rPr>
      </w:pPr>
      <w:r w:rsidRPr="001D716C">
        <w:rPr>
          <w:b/>
          <w:szCs w:val="26"/>
        </w:rPr>
        <w:t>IN THE DISTRICT COURT OF THE</w:t>
      </w:r>
    </w:p>
    <w:p w:rsidR="00F26B60" w:rsidRPr="001D716C" w:rsidRDefault="00F26B60" w:rsidP="002C0B1D">
      <w:pPr>
        <w:pStyle w:val="Heading1"/>
        <w:snapToGrid w:val="0"/>
        <w:spacing w:before="0" w:after="0" w:line="360" w:lineRule="auto"/>
        <w:jc w:val="center"/>
        <w:rPr>
          <w:rFonts w:ascii="Times New Roman" w:hAnsi="Times New Roman"/>
          <w:szCs w:val="26"/>
        </w:rPr>
      </w:pPr>
      <w:r w:rsidRPr="001D716C">
        <w:rPr>
          <w:rFonts w:ascii="Times New Roman" w:hAnsi="Times New Roman"/>
          <w:szCs w:val="26"/>
        </w:rPr>
        <w:t>HONG KONG SPECIAL ADMINISTRATIVE REGION</w:t>
      </w:r>
    </w:p>
    <w:p w:rsidR="00F26B60" w:rsidRPr="001D716C" w:rsidRDefault="00F26B60" w:rsidP="002C0B1D">
      <w:pPr>
        <w:tabs>
          <w:tab w:val="clear" w:pos="4320"/>
          <w:tab w:val="clear" w:pos="9072"/>
        </w:tabs>
        <w:spacing w:line="360" w:lineRule="auto"/>
        <w:jc w:val="center"/>
        <w:rPr>
          <w:szCs w:val="26"/>
        </w:rPr>
      </w:pPr>
      <w:r w:rsidRPr="001D716C">
        <w:rPr>
          <w:szCs w:val="26"/>
        </w:rPr>
        <w:t xml:space="preserve">PERSONAL INJURIES ACTION NO </w:t>
      </w:r>
      <w:r w:rsidR="00B55F95" w:rsidRPr="001D716C">
        <w:rPr>
          <w:szCs w:val="26"/>
        </w:rPr>
        <w:t>1</w:t>
      </w:r>
      <w:r w:rsidR="00A8299F" w:rsidRPr="001D716C">
        <w:rPr>
          <w:szCs w:val="26"/>
        </w:rPr>
        <w:t>49</w:t>
      </w:r>
      <w:r w:rsidR="00416FF7" w:rsidRPr="001D716C">
        <w:rPr>
          <w:szCs w:val="26"/>
        </w:rPr>
        <w:t>5</w:t>
      </w:r>
      <w:r w:rsidRPr="001D716C">
        <w:rPr>
          <w:szCs w:val="26"/>
        </w:rPr>
        <w:t xml:space="preserve"> OF 20</w:t>
      </w:r>
      <w:r w:rsidR="005E4F81" w:rsidRPr="001D716C">
        <w:rPr>
          <w:szCs w:val="26"/>
        </w:rPr>
        <w:t>1</w:t>
      </w:r>
      <w:r w:rsidR="00416FF7" w:rsidRPr="001D716C">
        <w:rPr>
          <w:szCs w:val="26"/>
        </w:rPr>
        <w:t>5</w:t>
      </w:r>
    </w:p>
    <w:p w:rsidR="005E4F81" w:rsidRPr="001D716C" w:rsidRDefault="005E4F81" w:rsidP="002C0B1D">
      <w:pPr>
        <w:tabs>
          <w:tab w:val="clear" w:pos="4320"/>
          <w:tab w:val="clear" w:pos="9072"/>
        </w:tabs>
        <w:spacing w:line="360" w:lineRule="auto"/>
        <w:jc w:val="center"/>
        <w:rPr>
          <w:szCs w:val="26"/>
        </w:rPr>
      </w:pPr>
    </w:p>
    <w:p w:rsidR="005E4F81" w:rsidRPr="001D716C" w:rsidRDefault="005E4F81" w:rsidP="00A8299F">
      <w:pPr>
        <w:tabs>
          <w:tab w:val="clear" w:pos="4320"/>
          <w:tab w:val="clear" w:pos="9072"/>
        </w:tabs>
        <w:spacing w:line="360" w:lineRule="auto"/>
        <w:jc w:val="center"/>
        <w:rPr>
          <w:szCs w:val="26"/>
        </w:rPr>
      </w:pPr>
      <w:r w:rsidRPr="001D716C">
        <w:rPr>
          <w:szCs w:val="26"/>
        </w:rPr>
        <w:t>-------------------------</w:t>
      </w:r>
    </w:p>
    <w:p w:rsidR="00F26B60" w:rsidRPr="001D716C" w:rsidRDefault="00F26B60" w:rsidP="00A8299F">
      <w:pPr>
        <w:tabs>
          <w:tab w:val="clear" w:pos="4320"/>
          <w:tab w:val="clear" w:pos="9072"/>
        </w:tabs>
        <w:spacing w:line="360" w:lineRule="auto"/>
        <w:rPr>
          <w:szCs w:val="26"/>
        </w:rPr>
      </w:pPr>
      <w:r w:rsidRPr="001D716C">
        <w:rPr>
          <w:szCs w:val="26"/>
        </w:rPr>
        <w:t>BETWEEN</w:t>
      </w:r>
    </w:p>
    <w:p w:rsidR="00416FF7" w:rsidRPr="001D716C" w:rsidRDefault="00416FF7" w:rsidP="00927A3A">
      <w:pPr>
        <w:tabs>
          <w:tab w:val="clear" w:pos="1440"/>
          <w:tab w:val="clear" w:pos="4320"/>
          <w:tab w:val="clear" w:pos="9072"/>
          <w:tab w:val="left" w:pos="1620"/>
        </w:tabs>
        <w:ind w:firstLine="1620"/>
      </w:pPr>
      <w:r w:rsidRPr="001D716C">
        <w:t>OR SIU LUNG,</w:t>
      </w:r>
    </w:p>
    <w:p w:rsidR="00416FF7" w:rsidRPr="001D716C" w:rsidRDefault="00416FF7" w:rsidP="00927A3A">
      <w:pPr>
        <w:tabs>
          <w:tab w:val="clear" w:pos="1440"/>
          <w:tab w:val="clear" w:pos="4320"/>
          <w:tab w:val="clear" w:pos="9072"/>
        </w:tabs>
        <w:ind w:firstLine="1620"/>
      </w:pPr>
      <w:r w:rsidRPr="001D716C">
        <w:t>the person appointed to represent the estate of</w:t>
      </w:r>
    </w:p>
    <w:p w:rsidR="00416FF7" w:rsidRPr="001D716C" w:rsidRDefault="00416FF7" w:rsidP="00927A3A">
      <w:pPr>
        <w:tabs>
          <w:tab w:val="clear" w:pos="1440"/>
          <w:tab w:val="clear" w:pos="4320"/>
          <w:tab w:val="clear" w:pos="9072"/>
          <w:tab w:val="left" w:pos="1620"/>
          <w:tab w:val="right" w:pos="8280"/>
        </w:tabs>
        <w:spacing w:line="360" w:lineRule="auto"/>
        <w:ind w:firstLine="1620"/>
      </w:pPr>
      <w:r w:rsidRPr="001D716C">
        <w:t>LAM CHOI CHING</w:t>
      </w:r>
      <w:r w:rsidRPr="001D716C">
        <w:rPr>
          <w:lang w:eastAsia="zh-TW"/>
        </w:rPr>
        <w:t>（</w:t>
      </w:r>
      <w:r w:rsidRPr="001D716C">
        <w:t>林賽貞</w:t>
      </w:r>
      <w:r w:rsidRPr="001D716C">
        <w:rPr>
          <w:lang w:eastAsia="zh-TW"/>
        </w:rPr>
        <w:t>）</w:t>
      </w:r>
      <w:r w:rsidRPr="001D716C">
        <w:t>, deceased</w:t>
      </w:r>
      <w:r w:rsidRPr="001D716C">
        <w:tab/>
        <w:t>Plaintiff</w:t>
      </w:r>
    </w:p>
    <w:p w:rsidR="00416FF7" w:rsidRPr="001D716C" w:rsidRDefault="00416FF7" w:rsidP="00416FF7">
      <w:pPr>
        <w:keepNext/>
        <w:tabs>
          <w:tab w:val="clear" w:pos="1440"/>
          <w:tab w:val="clear" w:pos="4320"/>
          <w:tab w:val="clear" w:pos="9072"/>
          <w:tab w:val="center" w:pos="4140"/>
          <w:tab w:val="right" w:pos="8280"/>
        </w:tabs>
        <w:spacing w:line="360" w:lineRule="auto"/>
        <w:outlineLvl w:val="2"/>
        <w:rPr>
          <w:bCs/>
        </w:rPr>
      </w:pPr>
      <w:r w:rsidRPr="001D716C">
        <w:rPr>
          <w:bCs/>
          <w:lang w:eastAsia="zh-TW"/>
        </w:rPr>
        <w:tab/>
      </w:r>
      <w:r w:rsidRPr="001D716C">
        <w:rPr>
          <w:bCs/>
        </w:rPr>
        <w:t>and</w:t>
      </w:r>
    </w:p>
    <w:p w:rsidR="00416FF7" w:rsidRPr="001D716C" w:rsidRDefault="00416FF7" w:rsidP="00927A3A">
      <w:pPr>
        <w:tabs>
          <w:tab w:val="clear" w:pos="1440"/>
          <w:tab w:val="clear" w:pos="4320"/>
          <w:tab w:val="clear" w:pos="9072"/>
          <w:tab w:val="left" w:pos="900"/>
        </w:tabs>
        <w:jc w:val="center"/>
      </w:pPr>
      <w:r w:rsidRPr="001D716C">
        <w:rPr>
          <w:szCs w:val="20"/>
        </w:rPr>
        <w:t>F</w:t>
      </w:r>
      <w:r w:rsidRPr="001D716C">
        <w:t>U HONG HOME FOR THE ELDERLY COMPANY</w:t>
      </w:r>
    </w:p>
    <w:p w:rsidR="00416FF7" w:rsidRPr="001D716C" w:rsidRDefault="00416FF7" w:rsidP="00927A3A">
      <w:pPr>
        <w:tabs>
          <w:tab w:val="clear" w:pos="1440"/>
          <w:tab w:val="clear" w:pos="4320"/>
          <w:tab w:val="clear" w:pos="9072"/>
          <w:tab w:val="left" w:pos="900"/>
          <w:tab w:val="left" w:pos="1260"/>
        </w:tabs>
        <w:ind w:firstLine="1080"/>
      </w:pPr>
      <w:r w:rsidRPr="001D716C">
        <w:t xml:space="preserve">LIMITED trading as </w:t>
      </w:r>
    </w:p>
    <w:p w:rsidR="00416FF7" w:rsidRPr="001D716C" w:rsidRDefault="00416FF7" w:rsidP="00CF406C">
      <w:pPr>
        <w:tabs>
          <w:tab w:val="clear" w:pos="1440"/>
          <w:tab w:val="clear" w:pos="4320"/>
          <w:tab w:val="clear" w:pos="9072"/>
          <w:tab w:val="right" w:pos="8280"/>
        </w:tabs>
        <w:spacing w:line="360" w:lineRule="auto"/>
        <w:ind w:firstLine="1080"/>
        <w:rPr>
          <w:szCs w:val="20"/>
        </w:rPr>
      </w:pPr>
      <w:r w:rsidRPr="001D716C">
        <w:t>FU HONG HOME FOR THE ELDERLY</w:t>
      </w:r>
      <w:r w:rsidRPr="001D716C">
        <w:rPr>
          <w:szCs w:val="20"/>
        </w:rPr>
        <w:tab/>
        <w:t>Defendant</w:t>
      </w:r>
    </w:p>
    <w:p w:rsidR="005E4F81" w:rsidRPr="001D716C" w:rsidRDefault="005E4F81" w:rsidP="00CF406C">
      <w:pPr>
        <w:tabs>
          <w:tab w:val="clear" w:pos="4320"/>
          <w:tab w:val="clear" w:pos="9072"/>
          <w:tab w:val="left" w:pos="6930"/>
        </w:tabs>
        <w:spacing w:line="360" w:lineRule="auto"/>
        <w:jc w:val="center"/>
        <w:rPr>
          <w:szCs w:val="26"/>
        </w:rPr>
      </w:pPr>
      <w:r w:rsidRPr="001D716C">
        <w:rPr>
          <w:szCs w:val="26"/>
        </w:rPr>
        <w:t>-------------------------</w:t>
      </w:r>
    </w:p>
    <w:p w:rsidR="00A8299F" w:rsidRPr="001D716C" w:rsidRDefault="00A8299F" w:rsidP="00CF406C">
      <w:pPr>
        <w:tabs>
          <w:tab w:val="right" w:pos="8100"/>
        </w:tabs>
        <w:spacing w:line="360" w:lineRule="auto"/>
      </w:pPr>
    </w:p>
    <w:p w:rsidR="00416FF7" w:rsidRPr="001D716C" w:rsidRDefault="00A8299F" w:rsidP="00CF406C">
      <w:pPr>
        <w:tabs>
          <w:tab w:val="clear" w:pos="4320"/>
          <w:tab w:val="clear" w:pos="9072"/>
        </w:tabs>
        <w:spacing w:line="360" w:lineRule="auto"/>
        <w:rPr>
          <w:szCs w:val="20"/>
        </w:rPr>
      </w:pPr>
      <w:r w:rsidRPr="001D716C">
        <w:t xml:space="preserve">Before:  </w:t>
      </w:r>
      <w:r w:rsidR="00416FF7" w:rsidRPr="001D716C">
        <w:rPr>
          <w:szCs w:val="20"/>
        </w:rPr>
        <w:t xml:space="preserve">Deputy District Judge Eric Tam </w:t>
      </w:r>
      <w:r w:rsidR="00E822BD" w:rsidRPr="001D716C">
        <w:rPr>
          <w:szCs w:val="20"/>
        </w:rPr>
        <w:t>(</w:t>
      </w:r>
      <w:r w:rsidR="00416FF7" w:rsidRPr="001D716C">
        <w:rPr>
          <w:szCs w:val="20"/>
        </w:rPr>
        <w:t>in Chambers</w:t>
      </w:r>
      <w:r w:rsidR="00E822BD" w:rsidRPr="001D716C">
        <w:rPr>
          <w:szCs w:val="20"/>
        </w:rPr>
        <w:t>)</w:t>
      </w:r>
    </w:p>
    <w:p w:rsidR="00EF03FF" w:rsidRPr="001D716C" w:rsidRDefault="00EF03FF" w:rsidP="00CF406C">
      <w:pPr>
        <w:pStyle w:val="normal3"/>
        <w:tabs>
          <w:tab w:val="clear" w:pos="1440"/>
          <w:tab w:val="clear" w:pos="4500"/>
          <w:tab w:val="clear" w:pos="9000"/>
          <w:tab w:val="left" w:pos="2100"/>
          <w:tab w:val="left" w:pos="2380"/>
          <w:tab w:val="right" w:pos="8100"/>
        </w:tabs>
        <w:overflowPunct/>
        <w:autoSpaceDE/>
        <w:autoSpaceDN/>
        <w:rPr>
          <w:rFonts w:eastAsia="SimSun"/>
          <w:lang w:val="en-US"/>
        </w:rPr>
      </w:pPr>
      <w:r w:rsidRPr="001D716C">
        <w:rPr>
          <w:rFonts w:eastAsia="SimSun"/>
          <w:lang w:val="en-US"/>
        </w:rPr>
        <w:t xml:space="preserve">Dates of </w:t>
      </w:r>
      <w:r w:rsidR="00487F35" w:rsidRPr="001D716C">
        <w:rPr>
          <w:rFonts w:eastAsia="SimSun"/>
          <w:lang w:val="en-US"/>
        </w:rPr>
        <w:t xml:space="preserve">Written Submissions: </w:t>
      </w:r>
      <w:r w:rsidRPr="001D716C">
        <w:rPr>
          <w:rFonts w:eastAsia="SimSun"/>
          <w:lang w:val="en-US"/>
        </w:rPr>
        <w:t>29 December 2016 and 12 January 2017</w:t>
      </w:r>
    </w:p>
    <w:p w:rsidR="00A8299F" w:rsidRPr="001D716C" w:rsidRDefault="00A8299F" w:rsidP="00CF406C">
      <w:pPr>
        <w:pStyle w:val="normal3"/>
        <w:tabs>
          <w:tab w:val="clear" w:pos="1440"/>
          <w:tab w:val="clear" w:pos="4500"/>
          <w:tab w:val="clear" w:pos="9000"/>
          <w:tab w:val="left" w:pos="2100"/>
          <w:tab w:val="left" w:pos="2380"/>
          <w:tab w:val="right" w:pos="8100"/>
        </w:tabs>
        <w:overflowPunct/>
        <w:autoSpaceDE/>
        <w:autoSpaceDN/>
        <w:rPr>
          <w:rFonts w:eastAsia="SimSun"/>
          <w:lang w:val="en-US"/>
        </w:rPr>
      </w:pPr>
      <w:r w:rsidRPr="001D716C">
        <w:rPr>
          <w:rFonts w:eastAsia="SimSun"/>
          <w:lang w:val="en-US"/>
        </w:rPr>
        <w:t xml:space="preserve">Date of </w:t>
      </w:r>
      <w:r w:rsidR="00416FF7" w:rsidRPr="001D716C">
        <w:rPr>
          <w:rFonts w:eastAsia="SimSun"/>
          <w:lang w:val="en-US" w:eastAsia="zh-TW"/>
        </w:rPr>
        <w:t>Decision</w:t>
      </w:r>
      <w:r w:rsidR="006A2651">
        <w:rPr>
          <w:rFonts w:eastAsia="SimSun"/>
          <w:lang w:val="en-US"/>
        </w:rPr>
        <w:t>:</w:t>
      </w:r>
      <w:r w:rsidRPr="001D716C">
        <w:rPr>
          <w:rFonts w:eastAsia="SimSun"/>
          <w:lang w:val="en-US"/>
        </w:rPr>
        <w:t xml:space="preserve"> </w:t>
      </w:r>
      <w:r w:rsidR="006A2651">
        <w:rPr>
          <w:rFonts w:eastAsia="SimSun"/>
          <w:lang w:val="en-US"/>
        </w:rPr>
        <w:t xml:space="preserve">22 </w:t>
      </w:r>
      <w:r w:rsidR="00416FF7" w:rsidRPr="001D716C">
        <w:rPr>
          <w:rFonts w:eastAsia="SimSun"/>
          <w:lang w:val="en-US"/>
        </w:rPr>
        <w:t xml:space="preserve">February </w:t>
      </w:r>
      <w:r w:rsidRPr="001D716C">
        <w:rPr>
          <w:rFonts w:eastAsia="SimSun"/>
          <w:lang w:val="en-US"/>
        </w:rPr>
        <w:t>201</w:t>
      </w:r>
      <w:r w:rsidR="00416FF7" w:rsidRPr="001D716C">
        <w:rPr>
          <w:rFonts w:eastAsia="SimSun"/>
          <w:lang w:val="en-US"/>
        </w:rPr>
        <w:t>7</w:t>
      </w:r>
    </w:p>
    <w:p w:rsidR="00F26B60" w:rsidRPr="001D716C" w:rsidRDefault="00F26B60" w:rsidP="00CF406C">
      <w:pPr>
        <w:tabs>
          <w:tab w:val="clear" w:pos="4320"/>
          <w:tab w:val="clear" w:pos="9072"/>
        </w:tabs>
        <w:spacing w:line="360" w:lineRule="auto"/>
        <w:rPr>
          <w:szCs w:val="26"/>
          <w:lang w:eastAsia="zh-TW"/>
        </w:rPr>
      </w:pPr>
    </w:p>
    <w:p w:rsidR="005E4F81" w:rsidRPr="001D716C" w:rsidRDefault="005E4F81" w:rsidP="00CF406C">
      <w:pPr>
        <w:tabs>
          <w:tab w:val="clear" w:pos="4320"/>
          <w:tab w:val="clear" w:pos="9072"/>
        </w:tabs>
        <w:spacing w:line="360" w:lineRule="auto"/>
        <w:jc w:val="center"/>
        <w:rPr>
          <w:szCs w:val="26"/>
        </w:rPr>
      </w:pPr>
      <w:r w:rsidRPr="001D716C">
        <w:rPr>
          <w:szCs w:val="26"/>
        </w:rPr>
        <w:t>---</w:t>
      </w:r>
      <w:r w:rsidR="00A8299F" w:rsidRPr="001D716C">
        <w:rPr>
          <w:szCs w:val="26"/>
        </w:rPr>
        <w:t>---------------</w:t>
      </w:r>
      <w:r w:rsidRPr="001D716C">
        <w:rPr>
          <w:szCs w:val="26"/>
        </w:rPr>
        <w:t>--------</w:t>
      </w:r>
    </w:p>
    <w:p w:rsidR="005E4F81" w:rsidRPr="001D716C" w:rsidRDefault="00416FF7" w:rsidP="00CF406C">
      <w:pPr>
        <w:tabs>
          <w:tab w:val="clear" w:pos="4320"/>
          <w:tab w:val="clear" w:pos="9072"/>
        </w:tabs>
        <w:spacing w:line="360" w:lineRule="auto"/>
        <w:jc w:val="center"/>
        <w:rPr>
          <w:szCs w:val="26"/>
        </w:rPr>
      </w:pPr>
      <w:r w:rsidRPr="001D716C">
        <w:rPr>
          <w:szCs w:val="26"/>
        </w:rPr>
        <w:t>DECISION</w:t>
      </w:r>
    </w:p>
    <w:p w:rsidR="00416FF7" w:rsidRPr="001D716C" w:rsidRDefault="00416FF7" w:rsidP="00CF406C">
      <w:pPr>
        <w:tabs>
          <w:tab w:val="clear" w:pos="4320"/>
          <w:tab w:val="clear" w:pos="9072"/>
        </w:tabs>
        <w:spacing w:line="360" w:lineRule="auto"/>
        <w:jc w:val="center"/>
        <w:rPr>
          <w:szCs w:val="26"/>
        </w:rPr>
      </w:pPr>
      <w:r w:rsidRPr="001D716C">
        <w:rPr>
          <w:szCs w:val="26"/>
        </w:rPr>
        <w:t>--------------------------</w:t>
      </w:r>
    </w:p>
    <w:p w:rsidR="00927A3A" w:rsidRPr="001D716C" w:rsidRDefault="00927A3A" w:rsidP="00CF406C">
      <w:pPr>
        <w:pStyle w:val="ListParagraph"/>
        <w:tabs>
          <w:tab w:val="clear" w:pos="4320"/>
          <w:tab w:val="clear" w:pos="9072"/>
          <w:tab w:val="right" w:pos="8280"/>
        </w:tabs>
        <w:spacing w:line="360" w:lineRule="auto"/>
        <w:ind w:left="0"/>
        <w:jc w:val="both"/>
      </w:pPr>
    </w:p>
    <w:p w:rsidR="00927A3A" w:rsidRPr="001D716C" w:rsidRDefault="00927A3A" w:rsidP="006A2651">
      <w:pPr>
        <w:pStyle w:val="ListParagraph"/>
        <w:numPr>
          <w:ilvl w:val="0"/>
          <w:numId w:val="37"/>
        </w:numPr>
        <w:tabs>
          <w:tab w:val="clear" w:pos="4320"/>
          <w:tab w:val="clear" w:pos="9072"/>
          <w:tab w:val="right" w:pos="8280"/>
        </w:tabs>
        <w:snapToGrid/>
        <w:spacing w:line="360" w:lineRule="auto"/>
        <w:ind w:left="0" w:firstLine="0"/>
        <w:jc w:val="both"/>
      </w:pPr>
      <w:r w:rsidRPr="001D716C">
        <w:t>The plaintiff applied for leave to appeal and the application be determined by way of paper disposal.</w:t>
      </w:r>
    </w:p>
    <w:p w:rsidR="00927A3A" w:rsidRPr="001D716C" w:rsidRDefault="00927A3A" w:rsidP="006A2651">
      <w:pPr>
        <w:pStyle w:val="ListParagraph"/>
        <w:tabs>
          <w:tab w:val="clear" w:pos="4320"/>
          <w:tab w:val="clear" w:pos="9072"/>
          <w:tab w:val="right" w:pos="8280"/>
        </w:tabs>
        <w:snapToGrid/>
        <w:spacing w:line="360" w:lineRule="auto"/>
        <w:ind w:left="0"/>
        <w:jc w:val="both"/>
        <w:rPr>
          <w:lang w:eastAsia="zh-TW"/>
        </w:rPr>
      </w:pPr>
    </w:p>
    <w:p w:rsidR="00927A3A" w:rsidRPr="001D716C" w:rsidRDefault="00927A3A" w:rsidP="006A2651">
      <w:pPr>
        <w:pStyle w:val="ListParagraph"/>
        <w:numPr>
          <w:ilvl w:val="0"/>
          <w:numId w:val="37"/>
        </w:numPr>
        <w:tabs>
          <w:tab w:val="clear" w:pos="4320"/>
          <w:tab w:val="clear" w:pos="9072"/>
          <w:tab w:val="right" w:pos="8280"/>
        </w:tabs>
        <w:snapToGrid/>
        <w:spacing w:line="360" w:lineRule="auto"/>
        <w:ind w:left="0" w:firstLine="0"/>
        <w:jc w:val="both"/>
      </w:pPr>
      <w:r w:rsidRPr="001D716C">
        <w:lastRenderedPageBreak/>
        <w:t>On 17 J</w:t>
      </w:r>
      <w:r w:rsidRPr="001D716C">
        <w:rPr>
          <w:lang w:eastAsia="zh-HK"/>
        </w:rPr>
        <w:t>anuary 2</w:t>
      </w:r>
      <w:r w:rsidRPr="001D716C">
        <w:t>017, it was ordered that the application be determined by way of paper disposal.</w:t>
      </w:r>
    </w:p>
    <w:p w:rsidR="00927A3A" w:rsidRPr="001D716C" w:rsidRDefault="00927A3A" w:rsidP="006A2651">
      <w:pPr>
        <w:pStyle w:val="ListParagraph"/>
        <w:tabs>
          <w:tab w:val="clear" w:pos="4320"/>
          <w:tab w:val="clear" w:pos="9072"/>
          <w:tab w:val="right" w:pos="8280"/>
        </w:tabs>
        <w:snapToGrid/>
        <w:spacing w:line="360" w:lineRule="auto"/>
        <w:ind w:left="0"/>
        <w:jc w:val="both"/>
      </w:pPr>
    </w:p>
    <w:p w:rsidR="00927A3A" w:rsidRPr="001D716C" w:rsidRDefault="00927A3A" w:rsidP="006A2651">
      <w:pPr>
        <w:pStyle w:val="ListParagraph"/>
        <w:tabs>
          <w:tab w:val="clear" w:pos="4320"/>
          <w:tab w:val="clear" w:pos="9072"/>
          <w:tab w:val="right" w:pos="8280"/>
        </w:tabs>
        <w:snapToGrid/>
        <w:spacing w:line="360" w:lineRule="auto"/>
        <w:ind w:left="0"/>
        <w:jc w:val="both"/>
        <w:rPr>
          <w:i/>
        </w:rPr>
      </w:pPr>
      <w:r w:rsidRPr="001D716C">
        <w:rPr>
          <w:i/>
        </w:rPr>
        <w:t>Grounds for leave to appeal and plaintiff’s submissions</w:t>
      </w:r>
    </w:p>
    <w:p w:rsidR="00713003" w:rsidRPr="001D716C" w:rsidRDefault="00713003" w:rsidP="006A2651">
      <w:pPr>
        <w:pStyle w:val="ListParagraph"/>
        <w:tabs>
          <w:tab w:val="clear" w:pos="4320"/>
          <w:tab w:val="clear" w:pos="9072"/>
          <w:tab w:val="right" w:pos="8280"/>
        </w:tabs>
        <w:snapToGrid/>
        <w:spacing w:line="360" w:lineRule="auto"/>
        <w:ind w:left="0"/>
        <w:jc w:val="both"/>
        <w:rPr>
          <w:i/>
        </w:rPr>
      </w:pPr>
    </w:p>
    <w:p w:rsidR="00927A3A" w:rsidRPr="001D716C" w:rsidRDefault="00927A3A" w:rsidP="006A2651">
      <w:pPr>
        <w:pStyle w:val="ListParagraph"/>
        <w:numPr>
          <w:ilvl w:val="0"/>
          <w:numId w:val="37"/>
        </w:numPr>
        <w:tabs>
          <w:tab w:val="clear" w:pos="4320"/>
          <w:tab w:val="clear" w:pos="9072"/>
          <w:tab w:val="right" w:pos="8280"/>
        </w:tabs>
        <w:snapToGrid/>
        <w:spacing w:line="360" w:lineRule="auto"/>
        <w:ind w:left="0" w:firstLine="0"/>
        <w:jc w:val="both"/>
      </w:pPr>
      <w:r w:rsidRPr="001D716C">
        <w:t xml:space="preserve">The grounds stated in the draft notice of appeal were as </w:t>
      </w:r>
      <w:r w:rsidR="00181031" w:rsidRPr="001D716C">
        <w:t>follows: -</w:t>
      </w:r>
    </w:p>
    <w:p w:rsidR="00713003" w:rsidRPr="001D716C" w:rsidRDefault="00713003" w:rsidP="006A2651">
      <w:pPr>
        <w:pStyle w:val="ListParagraph"/>
        <w:tabs>
          <w:tab w:val="clear" w:pos="4320"/>
          <w:tab w:val="clear" w:pos="9072"/>
          <w:tab w:val="right" w:pos="8280"/>
        </w:tabs>
        <w:snapToGrid/>
        <w:spacing w:line="360" w:lineRule="auto"/>
        <w:ind w:left="0"/>
        <w:jc w:val="both"/>
      </w:pPr>
    </w:p>
    <w:p w:rsidR="00927A3A" w:rsidRPr="001D716C" w:rsidRDefault="00927A3A" w:rsidP="006A2651">
      <w:pPr>
        <w:pStyle w:val="ListParagraph"/>
        <w:tabs>
          <w:tab w:val="clear" w:pos="4320"/>
          <w:tab w:val="clear" w:pos="9072"/>
        </w:tabs>
        <w:snapToGrid/>
        <w:ind w:left="1440" w:right="749"/>
        <w:jc w:val="both"/>
        <w:rPr>
          <w:sz w:val="24"/>
          <w:szCs w:val="24"/>
        </w:rPr>
      </w:pPr>
      <w:r w:rsidRPr="001D716C">
        <w:rPr>
          <w:sz w:val="24"/>
          <w:szCs w:val="24"/>
        </w:rPr>
        <w:t>“The learned Judge erred at paragraphs 10 to 13 of the Judgment in holding that the death of the original plaintiff was not a special circumstance.</w:t>
      </w:r>
      <w:r w:rsidR="00713003" w:rsidRPr="001D716C">
        <w:rPr>
          <w:sz w:val="24"/>
          <w:szCs w:val="24"/>
        </w:rPr>
        <w:t xml:space="preserve"> </w:t>
      </w:r>
      <w:r w:rsidRPr="001D716C">
        <w:rPr>
          <w:sz w:val="24"/>
          <w:szCs w:val="24"/>
        </w:rPr>
        <w:t xml:space="preserve"> In particular:</w:t>
      </w:r>
    </w:p>
    <w:p w:rsidR="00713003" w:rsidRPr="001D716C" w:rsidRDefault="00713003" w:rsidP="006A2651">
      <w:pPr>
        <w:pStyle w:val="ListParagraph"/>
        <w:tabs>
          <w:tab w:val="clear" w:pos="4320"/>
          <w:tab w:val="clear" w:pos="9072"/>
        </w:tabs>
        <w:snapToGrid/>
        <w:ind w:left="1440" w:right="749"/>
        <w:jc w:val="both"/>
        <w:rPr>
          <w:sz w:val="24"/>
          <w:szCs w:val="24"/>
        </w:rPr>
      </w:pPr>
    </w:p>
    <w:p w:rsidR="00927A3A" w:rsidRPr="001D716C" w:rsidRDefault="00927A3A" w:rsidP="006A2651">
      <w:pPr>
        <w:pStyle w:val="ListParagraph"/>
        <w:tabs>
          <w:tab w:val="clear" w:pos="4320"/>
          <w:tab w:val="clear" w:pos="9072"/>
        </w:tabs>
        <w:snapToGrid/>
        <w:ind w:left="1440" w:right="749"/>
        <w:jc w:val="both"/>
        <w:rPr>
          <w:sz w:val="24"/>
          <w:szCs w:val="24"/>
        </w:rPr>
      </w:pPr>
      <w:r w:rsidRPr="001D716C">
        <w:rPr>
          <w:sz w:val="24"/>
          <w:szCs w:val="24"/>
        </w:rPr>
        <w:t>(Ground 1)</w:t>
      </w:r>
    </w:p>
    <w:p w:rsidR="00713003" w:rsidRPr="001D716C" w:rsidRDefault="00713003" w:rsidP="006A2651">
      <w:pPr>
        <w:pStyle w:val="ListParagraph"/>
        <w:tabs>
          <w:tab w:val="clear" w:pos="4320"/>
          <w:tab w:val="clear" w:pos="9072"/>
        </w:tabs>
        <w:snapToGrid/>
        <w:ind w:left="1440" w:right="749"/>
        <w:jc w:val="both"/>
        <w:rPr>
          <w:sz w:val="24"/>
          <w:szCs w:val="24"/>
        </w:rPr>
      </w:pPr>
    </w:p>
    <w:p w:rsidR="00927A3A" w:rsidRPr="001D716C" w:rsidRDefault="00927A3A" w:rsidP="006A2651">
      <w:pPr>
        <w:pStyle w:val="ListParagraph"/>
        <w:numPr>
          <w:ilvl w:val="0"/>
          <w:numId w:val="38"/>
        </w:numPr>
        <w:tabs>
          <w:tab w:val="clear" w:pos="1440"/>
          <w:tab w:val="clear" w:pos="4320"/>
          <w:tab w:val="clear" w:pos="9072"/>
          <w:tab w:val="left" w:pos="2160"/>
        </w:tabs>
        <w:snapToGrid/>
        <w:ind w:left="2160" w:right="749" w:hanging="720"/>
        <w:jc w:val="both"/>
        <w:rPr>
          <w:sz w:val="24"/>
          <w:szCs w:val="24"/>
        </w:rPr>
      </w:pPr>
      <w:r w:rsidRPr="001D716C">
        <w:rPr>
          <w:sz w:val="24"/>
          <w:szCs w:val="24"/>
        </w:rPr>
        <w:t>The learned Judge failed to give any or sufficient consideration to the fact that the death of Lam (as defined in the Judgment) was independent of the injuries she suffered in the Accident, and was unknown to her when the defendant made the sanctioned payment on 17/7/2015.</w:t>
      </w:r>
    </w:p>
    <w:p w:rsidR="00713003" w:rsidRPr="001D716C" w:rsidRDefault="00713003" w:rsidP="006A2651">
      <w:pPr>
        <w:pStyle w:val="ListParagraph"/>
        <w:tabs>
          <w:tab w:val="clear" w:pos="4320"/>
          <w:tab w:val="clear" w:pos="9072"/>
        </w:tabs>
        <w:snapToGrid/>
        <w:ind w:left="1440" w:right="749"/>
        <w:jc w:val="both"/>
        <w:rPr>
          <w:sz w:val="24"/>
          <w:szCs w:val="24"/>
        </w:rPr>
      </w:pPr>
    </w:p>
    <w:p w:rsidR="00927A3A" w:rsidRPr="001D716C" w:rsidRDefault="00927A3A" w:rsidP="006A2651">
      <w:pPr>
        <w:pStyle w:val="ListParagraph"/>
        <w:tabs>
          <w:tab w:val="clear" w:pos="4320"/>
          <w:tab w:val="clear" w:pos="9072"/>
        </w:tabs>
        <w:snapToGrid/>
        <w:ind w:left="1440" w:right="749"/>
        <w:jc w:val="both"/>
        <w:rPr>
          <w:sz w:val="24"/>
          <w:szCs w:val="24"/>
        </w:rPr>
      </w:pPr>
      <w:r w:rsidRPr="001D716C">
        <w:rPr>
          <w:sz w:val="24"/>
          <w:szCs w:val="24"/>
        </w:rPr>
        <w:t>(Ground 2)</w:t>
      </w:r>
    </w:p>
    <w:p w:rsidR="00713003" w:rsidRPr="001D716C" w:rsidRDefault="00713003" w:rsidP="006A2651">
      <w:pPr>
        <w:pStyle w:val="ListParagraph"/>
        <w:tabs>
          <w:tab w:val="clear" w:pos="4320"/>
          <w:tab w:val="clear" w:pos="9072"/>
        </w:tabs>
        <w:snapToGrid/>
        <w:ind w:left="1440" w:right="749"/>
        <w:jc w:val="both"/>
        <w:rPr>
          <w:sz w:val="24"/>
          <w:szCs w:val="24"/>
        </w:rPr>
      </w:pPr>
    </w:p>
    <w:p w:rsidR="00927A3A" w:rsidRPr="001D716C" w:rsidRDefault="00927A3A" w:rsidP="006A2651">
      <w:pPr>
        <w:pStyle w:val="ListParagraph"/>
        <w:numPr>
          <w:ilvl w:val="0"/>
          <w:numId w:val="38"/>
        </w:numPr>
        <w:tabs>
          <w:tab w:val="clear" w:pos="4320"/>
          <w:tab w:val="clear" w:pos="9072"/>
          <w:tab w:val="left" w:pos="2160"/>
        </w:tabs>
        <w:snapToGrid/>
        <w:ind w:left="2160" w:right="749" w:hanging="720"/>
        <w:jc w:val="both"/>
        <w:rPr>
          <w:sz w:val="24"/>
          <w:szCs w:val="24"/>
        </w:rPr>
      </w:pPr>
      <w:r w:rsidRPr="001D716C">
        <w:rPr>
          <w:sz w:val="24"/>
          <w:szCs w:val="24"/>
        </w:rPr>
        <w:t>The learned Judge erred in holding that the death of Lam in those circumstances was a contingency inherent in litigation.</w:t>
      </w:r>
    </w:p>
    <w:p w:rsidR="00713003" w:rsidRPr="001D716C" w:rsidRDefault="00713003" w:rsidP="006A2651">
      <w:pPr>
        <w:pStyle w:val="ListParagraph"/>
        <w:tabs>
          <w:tab w:val="clear" w:pos="4320"/>
          <w:tab w:val="clear" w:pos="9072"/>
        </w:tabs>
        <w:snapToGrid/>
        <w:ind w:left="1440" w:right="749"/>
        <w:jc w:val="both"/>
        <w:rPr>
          <w:sz w:val="24"/>
          <w:szCs w:val="24"/>
        </w:rPr>
      </w:pPr>
    </w:p>
    <w:p w:rsidR="00927A3A" w:rsidRPr="001D716C" w:rsidRDefault="00927A3A" w:rsidP="006A2651">
      <w:pPr>
        <w:pStyle w:val="ListParagraph"/>
        <w:tabs>
          <w:tab w:val="clear" w:pos="4320"/>
          <w:tab w:val="clear" w:pos="9072"/>
        </w:tabs>
        <w:snapToGrid/>
        <w:ind w:left="1440" w:right="749"/>
        <w:jc w:val="both"/>
        <w:rPr>
          <w:sz w:val="24"/>
          <w:szCs w:val="24"/>
        </w:rPr>
      </w:pPr>
      <w:r w:rsidRPr="001D716C">
        <w:rPr>
          <w:sz w:val="24"/>
          <w:szCs w:val="24"/>
        </w:rPr>
        <w:t>(Ground 3)</w:t>
      </w:r>
    </w:p>
    <w:p w:rsidR="00713003" w:rsidRPr="001D716C" w:rsidRDefault="00713003" w:rsidP="006A2651">
      <w:pPr>
        <w:pStyle w:val="ListParagraph"/>
        <w:tabs>
          <w:tab w:val="clear" w:pos="4320"/>
          <w:tab w:val="clear" w:pos="9072"/>
        </w:tabs>
        <w:snapToGrid/>
        <w:ind w:left="1440" w:right="749"/>
        <w:jc w:val="both"/>
        <w:rPr>
          <w:sz w:val="24"/>
          <w:szCs w:val="24"/>
        </w:rPr>
      </w:pPr>
    </w:p>
    <w:p w:rsidR="00927A3A" w:rsidRPr="001D716C" w:rsidRDefault="00927A3A" w:rsidP="006A2651">
      <w:pPr>
        <w:pStyle w:val="ListParagraph"/>
        <w:numPr>
          <w:ilvl w:val="0"/>
          <w:numId w:val="38"/>
        </w:numPr>
        <w:tabs>
          <w:tab w:val="clear" w:pos="4320"/>
          <w:tab w:val="clear" w:pos="9072"/>
          <w:tab w:val="left" w:pos="2160"/>
        </w:tabs>
        <w:snapToGrid/>
        <w:ind w:left="2160" w:right="749" w:hanging="720"/>
        <w:jc w:val="both"/>
        <w:rPr>
          <w:sz w:val="24"/>
          <w:szCs w:val="24"/>
        </w:rPr>
      </w:pPr>
      <w:r w:rsidRPr="001D716C">
        <w:rPr>
          <w:sz w:val="24"/>
          <w:szCs w:val="24"/>
        </w:rPr>
        <w:t xml:space="preserve">The learned Judge erred in holding that it </w:t>
      </w:r>
      <w:r w:rsidR="00C40985" w:rsidRPr="001D716C">
        <w:rPr>
          <w:sz w:val="24"/>
          <w:szCs w:val="24"/>
        </w:rPr>
        <w:t>was unreasonable to deprive the</w:t>
      </w:r>
      <w:r w:rsidRPr="001D716C">
        <w:rPr>
          <w:sz w:val="24"/>
          <w:szCs w:val="24"/>
        </w:rPr>
        <w:t xml:space="preserve"> defendant of the protection of the sanctioned payment.</w:t>
      </w:r>
    </w:p>
    <w:p w:rsidR="00713003" w:rsidRPr="001D716C" w:rsidRDefault="00713003" w:rsidP="006A2651">
      <w:pPr>
        <w:pStyle w:val="ListParagraph"/>
        <w:tabs>
          <w:tab w:val="clear" w:pos="4320"/>
          <w:tab w:val="clear" w:pos="9072"/>
        </w:tabs>
        <w:snapToGrid/>
        <w:ind w:left="1440" w:right="749"/>
        <w:jc w:val="both"/>
        <w:rPr>
          <w:sz w:val="24"/>
          <w:szCs w:val="24"/>
        </w:rPr>
      </w:pPr>
    </w:p>
    <w:p w:rsidR="00927A3A" w:rsidRPr="001D716C" w:rsidRDefault="00927A3A" w:rsidP="006A2651">
      <w:pPr>
        <w:pStyle w:val="ListParagraph"/>
        <w:tabs>
          <w:tab w:val="clear" w:pos="4320"/>
          <w:tab w:val="clear" w:pos="9072"/>
        </w:tabs>
        <w:snapToGrid/>
        <w:ind w:left="1440" w:right="749"/>
        <w:jc w:val="both"/>
        <w:rPr>
          <w:sz w:val="24"/>
          <w:szCs w:val="24"/>
        </w:rPr>
      </w:pPr>
      <w:r w:rsidRPr="001D716C">
        <w:rPr>
          <w:sz w:val="24"/>
          <w:szCs w:val="24"/>
        </w:rPr>
        <w:t>Had the learned Judge applied the correct test in considering the death of Lam as a matter establishing special circumstances in which the plaintiff sought leave to accept the defendant’s sanctioned payment, he would have held that the Court ought to depart from the usual costs order in allowing the plaintiff to accept the sanctioned payment, and that the Court should award costs of the action to the plaintiff.”</w:t>
      </w:r>
    </w:p>
    <w:p w:rsidR="00713003" w:rsidRPr="001D716C" w:rsidRDefault="00713003" w:rsidP="006A2651">
      <w:pPr>
        <w:tabs>
          <w:tab w:val="clear" w:pos="4320"/>
          <w:tab w:val="clear" w:pos="9072"/>
        </w:tabs>
        <w:snapToGrid/>
        <w:spacing w:line="360" w:lineRule="auto"/>
        <w:ind w:right="746"/>
        <w:jc w:val="both"/>
        <w:rPr>
          <w:sz w:val="24"/>
          <w:szCs w:val="24"/>
          <w:lang w:eastAsia="zh-TW"/>
        </w:rPr>
      </w:pPr>
    </w:p>
    <w:p w:rsidR="00320D2F" w:rsidRPr="001D716C" w:rsidRDefault="00927A3A" w:rsidP="006A2651">
      <w:pPr>
        <w:pStyle w:val="ListParagraph"/>
        <w:numPr>
          <w:ilvl w:val="0"/>
          <w:numId w:val="37"/>
        </w:numPr>
        <w:tabs>
          <w:tab w:val="clear" w:pos="4320"/>
          <w:tab w:val="clear" w:pos="9072"/>
          <w:tab w:val="right" w:pos="8280"/>
        </w:tabs>
        <w:snapToGrid/>
        <w:spacing w:line="360" w:lineRule="auto"/>
        <w:ind w:left="0" w:firstLine="0"/>
        <w:jc w:val="both"/>
      </w:pPr>
      <w:r w:rsidRPr="001D716C">
        <w:lastRenderedPageBreak/>
        <w:t xml:space="preserve">In the written submissions, Mr Cheng, counsel for the plaintiff, submitted </w:t>
      </w:r>
      <w:r w:rsidR="00181031" w:rsidRPr="001D716C">
        <w:t>that:</w:t>
      </w:r>
      <w:r w:rsidR="00181031" w:rsidRPr="001D716C">
        <w:rPr>
          <w:lang w:eastAsia="zh-TW"/>
        </w:rPr>
        <w:t xml:space="preserve"> -</w:t>
      </w:r>
    </w:p>
    <w:p w:rsidR="00320D2F" w:rsidRPr="001D716C" w:rsidRDefault="00320D2F" w:rsidP="006A2651">
      <w:pPr>
        <w:pStyle w:val="ListParagraph"/>
        <w:tabs>
          <w:tab w:val="clear" w:pos="4320"/>
          <w:tab w:val="clear" w:pos="9072"/>
          <w:tab w:val="right" w:pos="8280"/>
        </w:tabs>
        <w:snapToGrid/>
        <w:spacing w:line="360" w:lineRule="auto"/>
        <w:ind w:left="0"/>
        <w:jc w:val="both"/>
      </w:pPr>
    </w:p>
    <w:p w:rsidR="00320D2F" w:rsidRPr="001D716C" w:rsidRDefault="00320D2F" w:rsidP="006A2651">
      <w:pPr>
        <w:pStyle w:val="ListParagraph"/>
        <w:tabs>
          <w:tab w:val="clear" w:pos="4320"/>
          <w:tab w:val="clear" w:pos="9072"/>
          <w:tab w:val="left" w:pos="2160"/>
        </w:tabs>
        <w:snapToGrid/>
        <w:ind w:left="1440" w:right="746"/>
        <w:jc w:val="both"/>
        <w:rPr>
          <w:sz w:val="24"/>
          <w:szCs w:val="24"/>
        </w:rPr>
      </w:pPr>
      <w:r w:rsidRPr="001D716C">
        <w:rPr>
          <w:sz w:val="24"/>
          <w:szCs w:val="24"/>
        </w:rPr>
        <w:t>“4.</w:t>
      </w:r>
      <w:r w:rsidRPr="001D716C">
        <w:rPr>
          <w:sz w:val="24"/>
          <w:szCs w:val="24"/>
        </w:rPr>
        <w:tab/>
        <w:t>This court, in the decision, held that premature, unexpected death of the Deceased was not special circumstances such that the usual costs order under O. 22 r. 15(3) should be departed from.  Further, it was held that the Deceased’s death was a contingency inherent in the litigation, should that it should be contemplated by the Deceased when she decided to reject the sanctioned payment.</w:t>
      </w:r>
    </w:p>
    <w:p w:rsidR="00320D2F" w:rsidRPr="001D716C" w:rsidRDefault="00320D2F" w:rsidP="006A2651">
      <w:pPr>
        <w:tabs>
          <w:tab w:val="clear" w:pos="4320"/>
          <w:tab w:val="clear" w:pos="9072"/>
          <w:tab w:val="left" w:pos="2160"/>
        </w:tabs>
        <w:snapToGrid/>
        <w:ind w:right="746"/>
        <w:jc w:val="both"/>
        <w:rPr>
          <w:sz w:val="24"/>
          <w:szCs w:val="24"/>
        </w:rPr>
      </w:pPr>
    </w:p>
    <w:p w:rsidR="00320D2F" w:rsidRPr="001D716C" w:rsidRDefault="00320D2F" w:rsidP="006A2651">
      <w:pPr>
        <w:pStyle w:val="ListParagraph"/>
        <w:numPr>
          <w:ilvl w:val="0"/>
          <w:numId w:val="37"/>
        </w:numPr>
        <w:tabs>
          <w:tab w:val="clear" w:pos="4320"/>
          <w:tab w:val="clear" w:pos="9072"/>
          <w:tab w:val="left" w:pos="2160"/>
        </w:tabs>
        <w:snapToGrid/>
        <w:ind w:left="1440" w:right="746" w:firstLine="0"/>
        <w:jc w:val="both"/>
        <w:rPr>
          <w:sz w:val="24"/>
          <w:szCs w:val="24"/>
        </w:rPr>
      </w:pPr>
      <w:r w:rsidRPr="001D716C">
        <w:rPr>
          <w:sz w:val="24"/>
          <w:szCs w:val="24"/>
        </w:rPr>
        <w:t>P respectfully submits that it is an error of law to refuse to find that Deceased’s death as special circumstances justifying a departure from the usual costs order.  Hence, there is a reasonable prospect that CA will intervene in this Court’s exercise of discretion.</w:t>
      </w:r>
    </w:p>
    <w:p w:rsidR="00320D2F" w:rsidRPr="001D716C" w:rsidRDefault="00320D2F" w:rsidP="006A2651">
      <w:pPr>
        <w:pStyle w:val="ListParagraph"/>
        <w:tabs>
          <w:tab w:val="clear" w:pos="4320"/>
          <w:tab w:val="clear" w:pos="9072"/>
          <w:tab w:val="left" w:pos="2160"/>
        </w:tabs>
        <w:snapToGrid/>
        <w:ind w:left="1440" w:right="746"/>
        <w:jc w:val="both"/>
        <w:rPr>
          <w:sz w:val="24"/>
          <w:szCs w:val="24"/>
        </w:rPr>
      </w:pPr>
    </w:p>
    <w:p w:rsidR="00320D2F" w:rsidRPr="001D716C" w:rsidRDefault="00320D2F" w:rsidP="006A2651">
      <w:pPr>
        <w:pStyle w:val="ListParagraph"/>
        <w:numPr>
          <w:ilvl w:val="0"/>
          <w:numId w:val="37"/>
        </w:numPr>
        <w:tabs>
          <w:tab w:val="clear" w:pos="4320"/>
          <w:tab w:val="clear" w:pos="9072"/>
          <w:tab w:val="left" w:pos="2160"/>
        </w:tabs>
        <w:snapToGrid/>
        <w:ind w:left="1440" w:right="746" w:firstLine="0"/>
        <w:jc w:val="both"/>
        <w:rPr>
          <w:sz w:val="24"/>
          <w:szCs w:val="24"/>
        </w:rPr>
      </w:pPr>
      <w:r w:rsidRPr="001D716C">
        <w:rPr>
          <w:sz w:val="24"/>
          <w:szCs w:val="24"/>
        </w:rPr>
        <w:t>With respect, this court erred in thinking that since there was a possibility for the Deceased to die earlier than her life expectancy, it must be something that she must take into account when she considered whether D’s sanctioned payment ought to be accepted.</w:t>
      </w:r>
    </w:p>
    <w:p w:rsidR="00320D2F" w:rsidRPr="001D716C" w:rsidRDefault="00320D2F" w:rsidP="006A2651">
      <w:pPr>
        <w:tabs>
          <w:tab w:val="clear" w:pos="4320"/>
          <w:tab w:val="clear" w:pos="9072"/>
          <w:tab w:val="left" w:pos="2160"/>
        </w:tabs>
        <w:snapToGrid/>
        <w:ind w:right="746"/>
        <w:jc w:val="both"/>
        <w:rPr>
          <w:sz w:val="24"/>
          <w:szCs w:val="24"/>
        </w:rPr>
      </w:pPr>
    </w:p>
    <w:p w:rsidR="00320D2F" w:rsidRPr="001D716C" w:rsidRDefault="00320D2F" w:rsidP="006A2651">
      <w:pPr>
        <w:pStyle w:val="ListParagraph"/>
        <w:numPr>
          <w:ilvl w:val="0"/>
          <w:numId w:val="37"/>
        </w:numPr>
        <w:tabs>
          <w:tab w:val="clear" w:pos="4320"/>
          <w:tab w:val="clear" w:pos="9072"/>
          <w:tab w:val="left" w:pos="2160"/>
        </w:tabs>
        <w:snapToGrid/>
        <w:ind w:left="1440" w:right="746" w:firstLine="0"/>
        <w:jc w:val="both"/>
        <w:rPr>
          <w:sz w:val="24"/>
          <w:szCs w:val="24"/>
        </w:rPr>
      </w:pPr>
      <w:r w:rsidRPr="001D716C">
        <w:rPr>
          <w:sz w:val="24"/>
          <w:szCs w:val="24"/>
        </w:rPr>
        <w:t>Whilst P agrees that every person knowingly faces the risk that he may live shorter than his life expectancy, it is important to recognize that that person cannot tell whether and when the risk would materialize.  P submits that this Court erred</w:t>
      </w:r>
      <w:r w:rsidR="00C40985" w:rsidRPr="001D716C">
        <w:rPr>
          <w:sz w:val="24"/>
          <w:szCs w:val="24"/>
        </w:rPr>
        <w:t xml:space="preserve"> by</w:t>
      </w:r>
      <w:r w:rsidRPr="001D716C">
        <w:rPr>
          <w:sz w:val="24"/>
          <w:szCs w:val="24"/>
        </w:rPr>
        <w:t xml:space="preserve"> ignoring the fact that the Deceased was not in a position to properly evaluate the risk.  It is unreasonable to require a plaintiff to take into account this unknown risk when assessing the value of a sanctioned payment.  With respect, the logical extreme of the Decision is that plaintiffs should accept a sanctioned payment once it covers all the past loss, because there is always a risk that they would not live the next day.  This cannot be a workable mechanism for O. 22.</w:t>
      </w:r>
    </w:p>
    <w:p w:rsidR="00320D2F" w:rsidRPr="001D716C" w:rsidRDefault="00320D2F" w:rsidP="006A2651">
      <w:pPr>
        <w:tabs>
          <w:tab w:val="clear" w:pos="4320"/>
          <w:tab w:val="clear" w:pos="9072"/>
          <w:tab w:val="left" w:pos="2160"/>
        </w:tabs>
        <w:snapToGrid/>
        <w:ind w:right="746"/>
        <w:jc w:val="both"/>
        <w:rPr>
          <w:sz w:val="24"/>
          <w:szCs w:val="24"/>
        </w:rPr>
      </w:pPr>
    </w:p>
    <w:p w:rsidR="00320D2F" w:rsidRPr="001D716C" w:rsidRDefault="00320D2F" w:rsidP="006A2651">
      <w:pPr>
        <w:pStyle w:val="ListParagraph"/>
        <w:numPr>
          <w:ilvl w:val="0"/>
          <w:numId w:val="37"/>
        </w:numPr>
        <w:tabs>
          <w:tab w:val="clear" w:pos="4320"/>
          <w:tab w:val="clear" w:pos="9072"/>
          <w:tab w:val="left" w:pos="2160"/>
        </w:tabs>
        <w:snapToGrid/>
        <w:ind w:left="1440" w:right="746" w:firstLine="0"/>
        <w:jc w:val="both"/>
        <w:rPr>
          <w:sz w:val="24"/>
          <w:szCs w:val="24"/>
        </w:rPr>
      </w:pPr>
      <w:r w:rsidRPr="001D716C">
        <w:rPr>
          <w:sz w:val="24"/>
          <w:szCs w:val="24"/>
        </w:rPr>
        <w:t>Further, P respectively submits that the age of the Deceased could not be a relevant factor.</w:t>
      </w:r>
    </w:p>
    <w:p w:rsidR="00320D2F" w:rsidRPr="001D716C" w:rsidRDefault="00320D2F" w:rsidP="006A2651">
      <w:pPr>
        <w:pStyle w:val="ListParagraph"/>
        <w:snapToGrid/>
        <w:rPr>
          <w:sz w:val="24"/>
          <w:szCs w:val="24"/>
        </w:rPr>
      </w:pPr>
    </w:p>
    <w:p w:rsidR="00320D2F" w:rsidRPr="001D716C" w:rsidRDefault="00320D2F" w:rsidP="006A2651">
      <w:pPr>
        <w:pStyle w:val="ListParagraph"/>
        <w:tabs>
          <w:tab w:val="clear" w:pos="4320"/>
          <w:tab w:val="clear" w:pos="9072"/>
          <w:tab w:val="left" w:pos="2160"/>
        </w:tabs>
        <w:snapToGrid/>
        <w:ind w:left="1440" w:right="746"/>
        <w:jc w:val="both"/>
        <w:rPr>
          <w:sz w:val="24"/>
          <w:szCs w:val="24"/>
        </w:rPr>
      </w:pPr>
      <w:r w:rsidRPr="001D716C">
        <w:rPr>
          <w:sz w:val="24"/>
          <w:szCs w:val="24"/>
        </w:rPr>
        <w:t>……</w:t>
      </w:r>
    </w:p>
    <w:p w:rsidR="00320D2F" w:rsidRPr="001D716C" w:rsidRDefault="00320D2F" w:rsidP="006A2651">
      <w:pPr>
        <w:tabs>
          <w:tab w:val="clear" w:pos="4320"/>
          <w:tab w:val="clear" w:pos="9072"/>
          <w:tab w:val="left" w:pos="2160"/>
        </w:tabs>
        <w:snapToGrid/>
        <w:ind w:right="746"/>
        <w:jc w:val="both"/>
        <w:rPr>
          <w:sz w:val="24"/>
          <w:szCs w:val="24"/>
        </w:rPr>
      </w:pPr>
    </w:p>
    <w:p w:rsidR="00320D2F" w:rsidRPr="001D716C" w:rsidRDefault="00C40985" w:rsidP="006A2651">
      <w:pPr>
        <w:tabs>
          <w:tab w:val="clear" w:pos="4320"/>
          <w:tab w:val="clear" w:pos="9072"/>
          <w:tab w:val="left" w:pos="2160"/>
        </w:tabs>
        <w:snapToGrid/>
        <w:ind w:left="1728" w:right="746" w:hanging="288"/>
        <w:jc w:val="both"/>
        <w:rPr>
          <w:sz w:val="24"/>
          <w:szCs w:val="24"/>
        </w:rPr>
      </w:pPr>
      <w:r w:rsidRPr="001D716C">
        <w:rPr>
          <w:sz w:val="24"/>
          <w:szCs w:val="24"/>
        </w:rPr>
        <w:tab/>
      </w:r>
      <w:r w:rsidR="00320D2F" w:rsidRPr="001D716C">
        <w:rPr>
          <w:sz w:val="24"/>
          <w:szCs w:val="24"/>
        </w:rPr>
        <w:t>10.3</w:t>
      </w:r>
      <w:r w:rsidR="00320D2F" w:rsidRPr="001D716C">
        <w:rPr>
          <w:sz w:val="24"/>
          <w:szCs w:val="24"/>
        </w:rPr>
        <w:tab/>
      </w:r>
      <w:r w:rsidRPr="001D716C">
        <w:rPr>
          <w:sz w:val="24"/>
          <w:szCs w:val="24"/>
        </w:rPr>
        <w:tab/>
      </w:r>
      <w:r w:rsidRPr="001D716C">
        <w:rPr>
          <w:sz w:val="24"/>
          <w:szCs w:val="24"/>
        </w:rPr>
        <w:tab/>
      </w:r>
      <w:r w:rsidR="00320D2F" w:rsidRPr="001D716C">
        <w:rPr>
          <w:sz w:val="24"/>
          <w:szCs w:val="24"/>
        </w:rPr>
        <w:t>As submitted at the hearing, it was reasonable for the Deceased to expect damages of more than $380,000 in August 2015, on the basis that her life expectancy was 6.69 years ……</w:t>
      </w:r>
    </w:p>
    <w:p w:rsidR="00320D2F" w:rsidRPr="001D716C" w:rsidRDefault="00320D2F" w:rsidP="006A2651">
      <w:pPr>
        <w:tabs>
          <w:tab w:val="clear" w:pos="4320"/>
          <w:tab w:val="clear" w:pos="9072"/>
          <w:tab w:val="left" w:pos="2160"/>
        </w:tabs>
        <w:snapToGrid/>
        <w:ind w:left="1440" w:right="746"/>
        <w:jc w:val="both"/>
        <w:rPr>
          <w:sz w:val="24"/>
          <w:szCs w:val="24"/>
        </w:rPr>
      </w:pPr>
    </w:p>
    <w:p w:rsidR="00320D2F" w:rsidRPr="001D716C" w:rsidRDefault="00320D2F" w:rsidP="006A2651">
      <w:pPr>
        <w:pStyle w:val="ListParagraph"/>
        <w:tabs>
          <w:tab w:val="clear" w:pos="4320"/>
          <w:tab w:val="clear" w:pos="9072"/>
          <w:tab w:val="left" w:pos="2160"/>
        </w:tabs>
        <w:snapToGrid/>
        <w:ind w:left="1440" w:right="746"/>
        <w:jc w:val="both"/>
        <w:rPr>
          <w:sz w:val="24"/>
          <w:szCs w:val="24"/>
        </w:rPr>
      </w:pPr>
      <w:r w:rsidRPr="001D716C">
        <w:rPr>
          <w:sz w:val="24"/>
          <w:szCs w:val="24"/>
        </w:rPr>
        <w:t>12.</w:t>
      </w:r>
      <w:r w:rsidRPr="001D716C">
        <w:rPr>
          <w:sz w:val="24"/>
          <w:szCs w:val="24"/>
        </w:rPr>
        <w:tab/>
        <w:t xml:space="preserve">As shown by the party’s submissions at the previous hearing, there appears to be no direct authority on whether </w:t>
      </w:r>
      <w:r w:rsidR="00C40985" w:rsidRPr="001D716C">
        <w:rPr>
          <w:sz w:val="24"/>
          <w:szCs w:val="24"/>
        </w:rPr>
        <w:t xml:space="preserve">the </w:t>
      </w:r>
      <w:r w:rsidRPr="001D716C">
        <w:rPr>
          <w:sz w:val="24"/>
          <w:szCs w:val="24"/>
        </w:rPr>
        <w:t>premature</w:t>
      </w:r>
      <w:r w:rsidR="00C40985" w:rsidRPr="001D716C">
        <w:rPr>
          <w:sz w:val="24"/>
          <w:szCs w:val="24"/>
        </w:rPr>
        <w:t>, unexpected</w:t>
      </w:r>
      <w:r w:rsidRPr="001D716C">
        <w:rPr>
          <w:sz w:val="24"/>
          <w:szCs w:val="24"/>
        </w:rPr>
        <w:t xml:space="preserve"> death </w:t>
      </w:r>
      <w:r w:rsidR="00C40985" w:rsidRPr="001D716C">
        <w:rPr>
          <w:sz w:val="24"/>
          <w:szCs w:val="24"/>
        </w:rPr>
        <w:t xml:space="preserve">of a plaintiff </w:t>
      </w:r>
      <w:r w:rsidRPr="001D716C">
        <w:rPr>
          <w:sz w:val="24"/>
          <w:szCs w:val="24"/>
        </w:rPr>
        <w:t>should be considered as special circumstances when the court exercises its discretion under O. 22 r. 15(3).  Given the novelty of the issue, P</w:t>
      </w:r>
      <w:r w:rsidR="00C40985" w:rsidRPr="001D716C">
        <w:rPr>
          <w:sz w:val="24"/>
          <w:szCs w:val="24"/>
        </w:rPr>
        <w:t xml:space="preserve"> should be permitted to test her</w:t>
      </w:r>
      <w:r w:rsidRPr="001D716C">
        <w:rPr>
          <w:sz w:val="24"/>
          <w:szCs w:val="24"/>
        </w:rPr>
        <w:t xml:space="preserve"> case at the CA, such that the question can be authoritatively determined.”</w:t>
      </w:r>
    </w:p>
    <w:p w:rsidR="00320D2F" w:rsidRPr="001D716C" w:rsidRDefault="00320D2F" w:rsidP="006A2651">
      <w:pPr>
        <w:tabs>
          <w:tab w:val="clear" w:pos="4320"/>
          <w:tab w:val="clear" w:pos="9072"/>
          <w:tab w:val="left" w:pos="2160"/>
        </w:tabs>
        <w:snapToGrid/>
        <w:spacing w:line="360" w:lineRule="auto"/>
        <w:ind w:right="746"/>
        <w:jc w:val="both"/>
      </w:pPr>
    </w:p>
    <w:p w:rsidR="00320D2F" w:rsidRPr="001D716C" w:rsidRDefault="00320D2F" w:rsidP="006A2651">
      <w:pPr>
        <w:pStyle w:val="ListParagraph"/>
        <w:tabs>
          <w:tab w:val="clear" w:pos="4320"/>
          <w:tab w:val="clear" w:pos="9072"/>
          <w:tab w:val="right" w:pos="8280"/>
        </w:tabs>
        <w:snapToGrid/>
        <w:spacing w:line="360" w:lineRule="auto"/>
        <w:ind w:left="0"/>
        <w:jc w:val="both"/>
        <w:rPr>
          <w:i/>
        </w:rPr>
      </w:pPr>
      <w:r w:rsidRPr="001D716C">
        <w:rPr>
          <w:i/>
        </w:rPr>
        <w:t>The defendant’s submissions</w:t>
      </w:r>
    </w:p>
    <w:p w:rsidR="00320D2F" w:rsidRPr="001D716C" w:rsidRDefault="00320D2F" w:rsidP="006A2651">
      <w:pPr>
        <w:pStyle w:val="ListParagraph"/>
        <w:tabs>
          <w:tab w:val="clear" w:pos="4320"/>
          <w:tab w:val="clear" w:pos="9072"/>
          <w:tab w:val="right" w:pos="8280"/>
        </w:tabs>
        <w:snapToGrid/>
        <w:spacing w:line="360" w:lineRule="auto"/>
        <w:ind w:left="0"/>
        <w:jc w:val="both"/>
      </w:pPr>
    </w:p>
    <w:p w:rsidR="00927A3A" w:rsidRPr="001D716C" w:rsidRDefault="00927A3A" w:rsidP="006A2651">
      <w:pPr>
        <w:pStyle w:val="ListParagraph"/>
        <w:numPr>
          <w:ilvl w:val="0"/>
          <w:numId w:val="39"/>
        </w:numPr>
        <w:tabs>
          <w:tab w:val="clear" w:pos="4320"/>
          <w:tab w:val="clear" w:pos="9072"/>
          <w:tab w:val="right" w:pos="8280"/>
        </w:tabs>
        <w:snapToGrid/>
        <w:spacing w:line="360" w:lineRule="auto"/>
        <w:ind w:left="0" w:firstLine="0"/>
        <w:jc w:val="both"/>
      </w:pPr>
      <w:r w:rsidRPr="001D716C">
        <w:t xml:space="preserve">As I agree with defendant’s counsel Mr Ngai’s submissions. His submissions are recapitulated in details as </w:t>
      </w:r>
      <w:r w:rsidR="00181031" w:rsidRPr="001D716C">
        <w:t>follows: -</w:t>
      </w:r>
    </w:p>
    <w:p w:rsidR="002B6676" w:rsidRPr="001D716C" w:rsidRDefault="002B6676" w:rsidP="006A2651">
      <w:pPr>
        <w:pStyle w:val="ListParagraph"/>
        <w:tabs>
          <w:tab w:val="clear" w:pos="4320"/>
          <w:tab w:val="clear" w:pos="9072"/>
          <w:tab w:val="right" w:pos="8280"/>
        </w:tabs>
        <w:snapToGrid/>
        <w:spacing w:line="360" w:lineRule="auto"/>
        <w:ind w:left="0"/>
        <w:jc w:val="both"/>
      </w:pPr>
    </w:p>
    <w:p w:rsidR="00927A3A" w:rsidRPr="001D716C" w:rsidRDefault="00927A3A" w:rsidP="006A2651">
      <w:pPr>
        <w:pStyle w:val="ListParagraph"/>
        <w:tabs>
          <w:tab w:val="clear" w:pos="4320"/>
          <w:tab w:val="clear" w:pos="9072"/>
          <w:tab w:val="left" w:pos="2160"/>
        </w:tabs>
        <w:snapToGrid/>
        <w:ind w:left="1440" w:right="746"/>
        <w:jc w:val="both"/>
        <w:rPr>
          <w:color w:val="000000"/>
          <w:kern w:val="1"/>
          <w:sz w:val="24"/>
          <w:szCs w:val="24"/>
          <w:bdr w:val="nil"/>
          <w:lang w:eastAsia="zh-TW"/>
        </w:rPr>
      </w:pPr>
      <w:r w:rsidRPr="001D716C">
        <w:rPr>
          <w:color w:val="000000"/>
          <w:kern w:val="1"/>
          <w:sz w:val="24"/>
          <w:szCs w:val="24"/>
          <w:bdr w:val="nil"/>
          <w:lang w:eastAsia="zh-TW"/>
        </w:rPr>
        <w:t>“2.</w:t>
      </w:r>
      <w:r w:rsidR="002B6676" w:rsidRPr="001D716C">
        <w:rPr>
          <w:color w:val="000000"/>
          <w:kern w:val="1"/>
          <w:sz w:val="24"/>
          <w:szCs w:val="24"/>
          <w:bdr w:val="nil"/>
          <w:lang w:eastAsia="zh-TW"/>
        </w:rPr>
        <w:tab/>
      </w:r>
      <w:r w:rsidRPr="001D716C">
        <w:rPr>
          <w:color w:val="000000"/>
          <w:kern w:val="1"/>
          <w:sz w:val="24"/>
          <w:szCs w:val="24"/>
          <w:bdr w:val="nil"/>
          <w:lang w:eastAsia="zh-TW"/>
        </w:rPr>
        <w:t>Leave to appeal shall not be granted unless the appeal has a reasonable prospect of success, or there is some other reason in the interests of justice why the appeal should be heard.  Reasonable prospect of success involves the notion of reasonableness and therefore is more than fanciful, but does not have to be probable.  It also requires the intended appellant to show more than just an arguable case.</w:t>
      </w:r>
    </w:p>
    <w:p w:rsidR="00927A3A" w:rsidRPr="001D716C" w:rsidRDefault="00927A3A" w:rsidP="006A2651">
      <w:pPr>
        <w:tabs>
          <w:tab w:val="clear" w:pos="4320"/>
          <w:tab w:val="clear" w:pos="9072"/>
          <w:tab w:val="left" w:pos="2160"/>
        </w:tabs>
        <w:snapToGrid/>
        <w:ind w:left="1440" w:right="746"/>
        <w:jc w:val="both"/>
        <w:rPr>
          <w:color w:val="000000"/>
          <w:kern w:val="1"/>
          <w:sz w:val="24"/>
          <w:szCs w:val="24"/>
          <w:bdr w:val="nil"/>
          <w:lang w:eastAsia="zh-TW"/>
        </w:rPr>
      </w:pPr>
    </w:p>
    <w:p w:rsidR="002B6676" w:rsidRPr="001D716C" w:rsidRDefault="00927A3A" w:rsidP="006A2651">
      <w:pPr>
        <w:pStyle w:val="ListParagraph"/>
        <w:tabs>
          <w:tab w:val="clear" w:pos="4320"/>
          <w:tab w:val="clear" w:pos="9072"/>
          <w:tab w:val="left" w:pos="2160"/>
        </w:tabs>
        <w:snapToGrid/>
        <w:ind w:left="1440" w:right="746"/>
        <w:jc w:val="both"/>
        <w:rPr>
          <w:color w:val="000000"/>
          <w:kern w:val="1"/>
          <w:sz w:val="24"/>
          <w:szCs w:val="24"/>
          <w:bdr w:val="nil"/>
          <w:lang w:eastAsia="zh-TW"/>
        </w:rPr>
      </w:pPr>
      <w:r w:rsidRPr="001D716C">
        <w:rPr>
          <w:color w:val="000000"/>
          <w:kern w:val="1"/>
          <w:sz w:val="24"/>
          <w:szCs w:val="24"/>
          <w:bdr w:val="nil"/>
          <w:lang w:eastAsia="zh-TW"/>
        </w:rPr>
        <w:t>3.</w:t>
      </w:r>
      <w:r w:rsidR="002B6676" w:rsidRPr="001D716C">
        <w:rPr>
          <w:color w:val="000000"/>
          <w:kern w:val="1"/>
          <w:sz w:val="24"/>
          <w:szCs w:val="24"/>
          <w:bdr w:val="nil"/>
          <w:lang w:eastAsia="zh-TW"/>
        </w:rPr>
        <w:tab/>
      </w:r>
      <w:r w:rsidRPr="001D716C">
        <w:rPr>
          <w:color w:val="000000"/>
          <w:kern w:val="1"/>
          <w:sz w:val="24"/>
          <w:szCs w:val="24"/>
          <w:bdr w:val="nil"/>
          <w:lang w:eastAsia="zh-TW"/>
        </w:rPr>
        <w:t>Further, as the intended appeal is against the costs order in the Decision, it is against an exercise of the Court’s discretion.  The threshold for granting leave to appeal is therefore higher.  An appellate court will not interfere with the exercise of discretion unless it is shown that the decision is plainly wrong (i.e., it is outside the generous ambit within which a reasonable disagreement is possible), the judge has erred in law or in principle, or has taken into account matters which he should not have taken into account, or has not taken into account matters which he should have taken into account.  It is not sufficient to merely show that the appellate court would prefer a solution which the judge had not chosen.</w:t>
      </w:r>
    </w:p>
    <w:p w:rsidR="002B6676" w:rsidRPr="001D716C" w:rsidRDefault="002B6676" w:rsidP="006A2651">
      <w:pPr>
        <w:pStyle w:val="ListParagraph"/>
        <w:tabs>
          <w:tab w:val="clear" w:pos="4320"/>
          <w:tab w:val="clear" w:pos="9072"/>
          <w:tab w:val="left" w:pos="2160"/>
        </w:tabs>
        <w:snapToGrid/>
        <w:ind w:left="1440" w:right="746"/>
        <w:jc w:val="both"/>
        <w:rPr>
          <w:color w:val="000000"/>
          <w:kern w:val="1"/>
          <w:sz w:val="24"/>
          <w:szCs w:val="24"/>
          <w:bdr w:val="nil"/>
          <w:lang w:eastAsia="zh-TW"/>
        </w:rPr>
      </w:pPr>
    </w:p>
    <w:p w:rsidR="002B6676" w:rsidRPr="001D716C" w:rsidRDefault="002B6676" w:rsidP="006A2651">
      <w:pPr>
        <w:pStyle w:val="ListParagraph"/>
        <w:tabs>
          <w:tab w:val="clear" w:pos="4320"/>
          <w:tab w:val="clear" w:pos="9072"/>
          <w:tab w:val="left" w:pos="2160"/>
        </w:tabs>
        <w:snapToGrid/>
        <w:ind w:left="1440" w:right="746"/>
        <w:jc w:val="both"/>
        <w:rPr>
          <w:color w:val="000000"/>
          <w:kern w:val="1"/>
          <w:sz w:val="24"/>
          <w:szCs w:val="24"/>
          <w:bdr w:val="nil"/>
          <w:lang w:eastAsia="zh-TW"/>
        </w:rPr>
      </w:pPr>
      <w:r w:rsidRPr="001D716C">
        <w:rPr>
          <w:color w:val="000000"/>
          <w:kern w:val="1"/>
          <w:sz w:val="24"/>
          <w:szCs w:val="24"/>
          <w:bdr w:val="nil"/>
          <w:lang w:eastAsia="zh-TW"/>
        </w:rPr>
        <w:t>4.</w:t>
      </w:r>
      <w:r w:rsidRPr="001D716C">
        <w:rPr>
          <w:color w:val="000000"/>
          <w:kern w:val="1"/>
          <w:sz w:val="24"/>
          <w:szCs w:val="24"/>
          <w:bdr w:val="nil"/>
          <w:lang w:eastAsia="zh-TW"/>
        </w:rPr>
        <w:tab/>
      </w:r>
      <w:r w:rsidR="00927A3A" w:rsidRPr="001D716C">
        <w:rPr>
          <w:color w:val="000000"/>
          <w:kern w:val="1"/>
          <w:sz w:val="24"/>
          <w:szCs w:val="24"/>
          <w:bdr w:val="nil"/>
          <w:lang w:eastAsia="zh-TW"/>
        </w:rPr>
        <w:t xml:space="preserve">The aforesaid well-established principles have recently been applied in </w:t>
      </w:r>
      <w:r w:rsidR="00927A3A" w:rsidRPr="001D716C">
        <w:rPr>
          <w:i/>
          <w:iCs/>
          <w:color w:val="000000"/>
          <w:kern w:val="1"/>
          <w:sz w:val="24"/>
          <w:szCs w:val="24"/>
          <w:bdr w:val="nil"/>
          <w:lang w:eastAsia="zh-TW"/>
        </w:rPr>
        <w:t>Jiang Zhong v. Up Cheer Limited and others</w:t>
      </w:r>
      <w:r w:rsidR="00927A3A" w:rsidRPr="001D716C">
        <w:rPr>
          <w:color w:val="000000"/>
          <w:kern w:val="1"/>
          <w:sz w:val="24"/>
          <w:szCs w:val="24"/>
          <w:bdr w:val="nil"/>
          <w:lang w:eastAsia="zh-TW"/>
        </w:rPr>
        <w:t>, DCPI 2047/2011, 10</w:t>
      </w:r>
      <w:r w:rsidR="00927A3A" w:rsidRPr="001D716C">
        <w:rPr>
          <w:color w:val="000000"/>
          <w:kern w:val="1"/>
          <w:sz w:val="24"/>
          <w:szCs w:val="24"/>
          <w:bdr w:val="nil"/>
          <w:vertAlign w:val="superscript"/>
          <w:lang w:eastAsia="zh-TW"/>
        </w:rPr>
        <w:t>th</w:t>
      </w:r>
      <w:r w:rsidRPr="001D716C">
        <w:rPr>
          <w:color w:val="000000"/>
          <w:kern w:val="1"/>
          <w:sz w:val="24"/>
          <w:szCs w:val="24"/>
          <w:bdr w:val="nil"/>
          <w:lang w:eastAsia="zh-TW"/>
        </w:rPr>
        <w:t xml:space="preserve"> </w:t>
      </w:r>
      <w:r w:rsidR="00927A3A" w:rsidRPr="001D716C">
        <w:rPr>
          <w:color w:val="000000"/>
          <w:kern w:val="1"/>
          <w:sz w:val="24"/>
          <w:szCs w:val="24"/>
          <w:bdr w:val="nil"/>
          <w:lang w:eastAsia="zh-TW"/>
        </w:rPr>
        <w:t xml:space="preserve">November 2016, at paras. 7-11; and </w:t>
      </w:r>
      <w:r w:rsidR="00927A3A" w:rsidRPr="001D716C">
        <w:rPr>
          <w:i/>
          <w:color w:val="000000"/>
          <w:kern w:val="1"/>
          <w:sz w:val="24"/>
          <w:szCs w:val="24"/>
          <w:bdr w:val="nil"/>
          <w:lang w:eastAsia="zh-TW"/>
        </w:rPr>
        <w:t>北京橙天嘉禾影視製作有限公司</w:t>
      </w:r>
      <w:r w:rsidR="00927A3A" w:rsidRPr="001D716C">
        <w:rPr>
          <w:i/>
          <w:iCs/>
          <w:color w:val="000000"/>
          <w:kern w:val="1"/>
          <w:sz w:val="24"/>
          <w:szCs w:val="24"/>
          <w:bdr w:val="nil"/>
          <w:lang w:eastAsia="zh-TW"/>
        </w:rPr>
        <w:t xml:space="preserve"> v. </w:t>
      </w:r>
      <w:r w:rsidR="00927A3A" w:rsidRPr="001D716C">
        <w:rPr>
          <w:i/>
          <w:color w:val="000000"/>
          <w:kern w:val="1"/>
          <w:sz w:val="24"/>
          <w:szCs w:val="24"/>
          <w:bdr w:val="nil"/>
          <w:lang w:eastAsia="zh-TW"/>
        </w:rPr>
        <w:t>張承勷</w:t>
      </w:r>
      <w:r w:rsidR="00927A3A" w:rsidRPr="001D716C">
        <w:rPr>
          <w:color w:val="000000"/>
          <w:kern w:val="1"/>
          <w:sz w:val="24"/>
          <w:szCs w:val="24"/>
          <w:bdr w:val="nil"/>
          <w:lang w:eastAsia="zh-TW"/>
        </w:rPr>
        <w:t>, HCMP 2666/2016, 11</w:t>
      </w:r>
      <w:r w:rsidR="00927A3A" w:rsidRPr="001D716C">
        <w:rPr>
          <w:color w:val="000000"/>
          <w:kern w:val="1"/>
          <w:sz w:val="24"/>
          <w:szCs w:val="24"/>
          <w:bdr w:val="nil"/>
          <w:vertAlign w:val="superscript"/>
          <w:lang w:eastAsia="zh-TW"/>
        </w:rPr>
        <w:t>th</w:t>
      </w:r>
      <w:r w:rsidRPr="001D716C">
        <w:rPr>
          <w:color w:val="000000"/>
          <w:kern w:val="1"/>
          <w:sz w:val="24"/>
          <w:szCs w:val="24"/>
          <w:bdr w:val="nil"/>
          <w:lang w:eastAsia="zh-TW"/>
        </w:rPr>
        <w:t xml:space="preserve"> </w:t>
      </w:r>
      <w:r w:rsidR="00927A3A" w:rsidRPr="001D716C">
        <w:rPr>
          <w:color w:val="000000"/>
          <w:kern w:val="1"/>
          <w:sz w:val="24"/>
          <w:szCs w:val="24"/>
          <w:bdr w:val="nil"/>
          <w:lang w:eastAsia="zh-TW"/>
        </w:rPr>
        <w:t>November 2016, at para. 6.</w:t>
      </w:r>
    </w:p>
    <w:p w:rsidR="002B6676" w:rsidRPr="001D716C" w:rsidRDefault="002B6676" w:rsidP="006A2651">
      <w:pPr>
        <w:pStyle w:val="ListParagraph"/>
        <w:tabs>
          <w:tab w:val="clear" w:pos="4320"/>
          <w:tab w:val="clear" w:pos="9072"/>
          <w:tab w:val="left" w:pos="2160"/>
        </w:tabs>
        <w:snapToGrid/>
        <w:ind w:left="1440" w:right="746"/>
        <w:jc w:val="both"/>
        <w:rPr>
          <w:color w:val="000000"/>
          <w:kern w:val="1"/>
          <w:sz w:val="24"/>
          <w:szCs w:val="24"/>
          <w:bdr w:val="nil"/>
          <w:lang w:eastAsia="zh-TW"/>
        </w:rPr>
      </w:pPr>
    </w:p>
    <w:p w:rsidR="00927A3A" w:rsidRPr="001D716C" w:rsidRDefault="002B6676" w:rsidP="006A2651">
      <w:pPr>
        <w:pStyle w:val="ListParagraph"/>
        <w:tabs>
          <w:tab w:val="clear" w:pos="4320"/>
          <w:tab w:val="clear" w:pos="9072"/>
          <w:tab w:val="left" w:pos="2160"/>
        </w:tabs>
        <w:snapToGrid/>
        <w:ind w:left="1440" w:right="746"/>
        <w:jc w:val="both"/>
        <w:rPr>
          <w:color w:val="000000"/>
          <w:kern w:val="1"/>
          <w:sz w:val="24"/>
          <w:szCs w:val="24"/>
          <w:bdr w:val="nil"/>
          <w:lang w:eastAsia="zh-TW"/>
        </w:rPr>
      </w:pPr>
      <w:r w:rsidRPr="001D716C">
        <w:rPr>
          <w:color w:val="000000"/>
          <w:kern w:val="1"/>
          <w:sz w:val="24"/>
          <w:szCs w:val="24"/>
          <w:bdr w:val="nil"/>
          <w:lang w:eastAsia="zh-TW"/>
        </w:rPr>
        <w:t>……</w:t>
      </w:r>
    </w:p>
    <w:p w:rsidR="00927A3A" w:rsidRPr="001D716C" w:rsidRDefault="00927A3A" w:rsidP="006A2651">
      <w:pPr>
        <w:tabs>
          <w:tab w:val="clear" w:pos="4320"/>
          <w:tab w:val="clear" w:pos="9072"/>
          <w:tab w:val="right" w:pos="8280"/>
        </w:tabs>
        <w:snapToGrid/>
        <w:jc w:val="both"/>
        <w:rPr>
          <w:color w:val="000000"/>
          <w:kern w:val="1"/>
          <w:bdr w:val="nil"/>
          <w:lang w:eastAsia="zh-TW"/>
        </w:rPr>
      </w:pPr>
    </w:p>
    <w:p w:rsidR="00320D2F" w:rsidRPr="001D716C" w:rsidRDefault="00927A3A" w:rsidP="006A2651">
      <w:pPr>
        <w:pStyle w:val="ListParagraph"/>
        <w:tabs>
          <w:tab w:val="clear" w:pos="4320"/>
          <w:tab w:val="clear" w:pos="9072"/>
          <w:tab w:val="left" w:pos="2160"/>
        </w:tabs>
        <w:snapToGrid/>
        <w:ind w:left="1440" w:right="749"/>
        <w:jc w:val="both"/>
        <w:rPr>
          <w:color w:val="000000"/>
          <w:kern w:val="1"/>
          <w:sz w:val="24"/>
          <w:szCs w:val="24"/>
          <w:bdr w:val="nil"/>
          <w:lang w:eastAsia="zh-TW"/>
        </w:rPr>
      </w:pPr>
      <w:r w:rsidRPr="001D716C">
        <w:rPr>
          <w:color w:val="000000"/>
          <w:kern w:val="1"/>
          <w:sz w:val="24"/>
          <w:szCs w:val="24"/>
          <w:bdr w:val="nil"/>
          <w:lang w:eastAsia="zh-TW"/>
        </w:rPr>
        <w:t>7.</w:t>
      </w:r>
      <w:r w:rsidR="002B6676" w:rsidRPr="001D716C">
        <w:rPr>
          <w:color w:val="000000"/>
          <w:kern w:val="1"/>
          <w:sz w:val="24"/>
          <w:szCs w:val="24"/>
          <w:bdr w:val="nil"/>
          <w:lang w:eastAsia="zh-TW"/>
        </w:rPr>
        <w:tab/>
      </w:r>
      <w:r w:rsidRPr="001D716C">
        <w:rPr>
          <w:color w:val="000000"/>
          <w:kern w:val="1"/>
          <w:sz w:val="24"/>
          <w:szCs w:val="24"/>
          <w:bdr w:val="nil"/>
          <w:lang w:eastAsia="zh-TW"/>
        </w:rPr>
        <w:t>Judging from the grounds of appeal as stated in the draft notice of appeal, it is submitted that the intended appeal has no reasonable prospect of success whatsoever.</w:t>
      </w:r>
    </w:p>
    <w:p w:rsidR="00320D2F" w:rsidRPr="001D716C" w:rsidRDefault="00320D2F" w:rsidP="006A2651">
      <w:pPr>
        <w:pStyle w:val="ListParagraph"/>
        <w:tabs>
          <w:tab w:val="clear" w:pos="4320"/>
          <w:tab w:val="clear" w:pos="9072"/>
          <w:tab w:val="left" w:pos="2160"/>
        </w:tabs>
        <w:snapToGrid/>
        <w:ind w:left="1440" w:right="749"/>
        <w:jc w:val="both"/>
        <w:rPr>
          <w:color w:val="000000"/>
          <w:kern w:val="1"/>
          <w:sz w:val="24"/>
          <w:szCs w:val="24"/>
          <w:bdr w:val="nil"/>
          <w:lang w:eastAsia="zh-TW"/>
        </w:rPr>
      </w:pPr>
    </w:p>
    <w:p w:rsidR="00320D2F" w:rsidRPr="001D716C" w:rsidRDefault="00320D2F" w:rsidP="006A2651">
      <w:pPr>
        <w:pStyle w:val="ListParagraph"/>
        <w:tabs>
          <w:tab w:val="clear" w:pos="4320"/>
          <w:tab w:val="clear" w:pos="9072"/>
          <w:tab w:val="left" w:pos="2160"/>
        </w:tabs>
        <w:snapToGrid/>
        <w:ind w:left="1440" w:right="749"/>
        <w:jc w:val="both"/>
        <w:rPr>
          <w:color w:val="000000"/>
          <w:kern w:val="1"/>
          <w:sz w:val="24"/>
          <w:szCs w:val="24"/>
          <w:bdr w:val="nil"/>
          <w:lang w:eastAsia="zh-TW"/>
        </w:rPr>
      </w:pPr>
      <w:r w:rsidRPr="001D716C">
        <w:rPr>
          <w:color w:val="000000"/>
          <w:kern w:val="1"/>
          <w:sz w:val="24"/>
          <w:szCs w:val="24"/>
          <w:bdr w:val="nil"/>
          <w:lang w:eastAsia="zh-TW"/>
        </w:rPr>
        <w:t>8.</w:t>
      </w:r>
      <w:r w:rsidRPr="001D716C">
        <w:rPr>
          <w:color w:val="000000"/>
          <w:kern w:val="1"/>
          <w:sz w:val="24"/>
          <w:szCs w:val="24"/>
          <w:bdr w:val="nil"/>
          <w:lang w:eastAsia="zh-TW"/>
        </w:rPr>
        <w:tab/>
      </w:r>
      <w:r w:rsidR="00927A3A" w:rsidRPr="001D716C">
        <w:rPr>
          <w:color w:val="000000"/>
          <w:kern w:val="1"/>
          <w:sz w:val="24"/>
          <w:szCs w:val="24"/>
          <w:bdr w:val="nil"/>
          <w:lang w:eastAsia="zh-TW"/>
        </w:rPr>
        <w:t>First, the complaint that the Court did not take into account 2 relevant matters is plainly unsubstantiated.  To start with, paragraph 3 of the Decision lists out the relevant facts, one of which is that “17/2/2016 Lam passed away as a result of bronchopneumonia which was unrelated to the accident.”.  It is difficult to see how it can be shown that the Court failed to give any consideration of this fact.</w:t>
      </w:r>
    </w:p>
    <w:p w:rsidR="00320D2F" w:rsidRPr="001D716C" w:rsidRDefault="00320D2F" w:rsidP="006A2651">
      <w:pPr>
        <w:pStyle w:val="ListParagraph"/>
        <w:tabs>
          <w:tab w:val="clear" w:pos="4320"/>
          <w:tab w:val="clear" w:pos="9072"/>
          <w:tab w:val="left" w:pos="2160"/>
        </w:tabs>
        <w:snapToGrid/>
        <w:ind w:left="1440" w:right="749"/>
        <w:jc w:val="both"/>
        <w:rPr>
          <w:color w:val="000000"/>
          <w:kern w:val="1"/>
          <w:sz w:val="24"/>
          <w:szCs w:val="24"/>
          <w:bdr w:val="nil"/>
          <w:lang w:eastAsia="zh-TW"/>
        </w:rPr>
      </w:pPr>
    </w:p>
    <w:p w:rsidR="00320D2F" w:rsidRPr="001D716C" w:rsidRDefault="00320D2F" w:rsidP="006A2651">
      <w:pPr>
        <w:pStyle w:val="ListParagraph"/>
        <w:tabs>
          <w:tab w:val="clear" w:pos="4320"/>
          <w:tab w:val="clear" w:pos="9072"/>
          <w:tab w:val="left" w:pos="2160"/>
        </w:tabs>
        <w:snapToGrid/>
        <w:ind w:left="1440" w:right="749"/>
        <w:jc w:val="both"/>
        <w:rPr>
          <w:color w:val="000000"/>
          <w:kern w:val="1"/>
          <w:sz w:val="24"/>
          <w:szCs w:val="24"/>
          <w:bdr w:val="nil"/>
          <w:lang w:eastAsia="zh-TW"/>
        </w:rPr>
      </w:pPr>
      <w:r w:rsidRPr="001D716C">
        <w:rPr>
          <w:color w:val="000000"/>
          <w:kern w:val="1"/>
          <w:sz w:val="24"/>
          <w:szCs w:val="24"/>
          <w:bdr w:val="nil"/>
          <w:lang w:eastAsia="zh-TW"/>
        </w:rPr>
        <w:t>9.</w:t>
      </w:r>
      <w:r w:rsidRPr="001D716C">
        <w:rPr>
          <w:color w:val="000000"/>
          <w:kern w:val="1"/>
          <w:sz w:val="24"/>
          <w:szCs w:val="24"/>
          <w:bdr w:val="nil"/>
          <w:lang w:eastAsia="zh-TW"/>
        </w:rPr>
        <w:tab/>
      </w:r>
      <w:r w:rsidR="00927A3A" w:rsidRPr="001D716C">
        <w:rPr>
          <w:color w:val="000000"/>
          <w:kern w:val="1"/>
          <w:sz w:val="24"/>
          <w:szCs w:val="24"/>
          <w:bdr w:val="nil"/>
          <w:lang w:eastAsia="zh-TW"/>
        </w:rPr>
        <w:t>Besides, it is implicit from paragraphs 6, 8, 10 and 11 of the Decision that these 2 relevant matters were taken into account by the Court.  At the last hearing, the contention by the Plaintiff was that it was reasonable for Madam Lam not to accept the sanctioned payment within time: see paragraphs 27 to 31 of the Plaintiff’s written submissions dated 13</w:t>
      </w:r>
      <w:r w:rsidR="00927A3A" w:rsidRPr="001D716C">
        <w:rPr>
          <w:color w:val="000000"/>
          <w:kern w:val="1"/>
          <w:sz w:val="24"/>
          <w:szCs w:val="24"/>
          <w:bdr w:val="nil"/>
          <w:vertAlign w:val="superscript"/>
          <w:lang w:eastAsia="zh-TW"/>
        </w:rPr>
        <w:t>th</w:t>
      </w:r>
      <w:r w:rsidR="002B6676" w:rsidRPr="001D716C">
        <w:rPr>
          <w:color w:val="000000"/>
          <w:kern w:val="1"/>
          <w:sz w:val="24"/>
          <w:szCs w:val="24"/>
          <w:bdr w:val="nil"/>
          <w:lang w:eastAsia="zh-TW"/>
        </w:rPr>
        <w:t xml:space="preserve"> </w:t>
      </w:r>
      <w:r w:rsidR="00927A3A" w:rsidRPr="001D716C">
        <w:rPr>
          <w:color w:val="000000"/>
          <w:kern w:val="1"/>
          <w:sz w:val="24"/>
          <w:szCs w:val="24"/>
          <w:bdr w:val="nil"/>
          <w:lang w:eastAsia="zh-TW"/>
        </w:rPr>
        <w:t>October 2016.  The basis of this contention is that at the time of the sanctioned payment, Madam Lam could not have known that she would pass away suddenly about 6 months later because of an illness unrelated to the accident.  So when the Court opined at paragraph 11 of the Decision that “reasonableness is one the factors to be considered but it is not determinative”, the Court must have had these 2 matters (amongst others) in mind.</w:t>
      </w:r>
    </w:p>
    <w:p w:rsidR="00320D2F" w:rsidRPr="001D716C" w:rsidRDefault="00320D2F" w:rsidP="006A2651">
      <w:pPr>
        <w:pStyle w:val="ListParagraph"/>
        <w:tabs>
          <w:tab w:val="clear" w:pos="4320"/>
          <w:tab w:val="clear" w:pos="9072"/>
          <w:tab w:val="left" w:pos="2160"/>
        </w:tabs>
        <w:snapToGrid/>
        <w:ind w:left="1440" w:right="749"/>
        <w:jc w:val="both"/>
        <w:rPr>
          <w:color w:val="000000"/>
          <w:kern w:val="1"/>
          <w:sz w:val="24"/>
          <w:szCs w:val="24"/>
          <w:bdr w:val="nil"/>
          <w:lang w:eastAsia="zh-TW"/>
        </w:rPr>
      </w:pPr>
    </w:p>
    <w:p w:rsidR="00320D2F" w:rsidRPr="001D716C" w:rsidRDefault="00320D2F" w:rsidP="006A2651">
      <w:pPr>
        <w:pStyle w:val="ListParagraph"/>
        <w:tabs>
          <w:tab w:val="clear" w:pos="4320"/>
          <w:tab w:val="clear" w:pos="9072"/>
          <w:tab w:val="left" w:pos="2160"/>
        </w:tabs>
        <w:snapToGrid/>
        <w:ind w:left="1440" w:right="749"/>
        <w:jc w:val="both"/>
        <w:rPr>
          <w:color w:val="000000"/>
          <w:kern w:val="1"/>
          <w:sz w:val="24"/>
          <w:szCs w:val="24"/>
          <w:bdr w:val="nil"/>
          <w:lang w:eastAsia="zh-TW"/>
        </w:rPr>
      </w:pPr>
      <w:r w:rsidRPr="001D716C">
        <w:rPr>
          <w:color w:val="000000"/>
          <w:kern w:val="1"/>
          <w:sz w:val="24"/>
          <w:szCs w:val="24"/>
          <w:bdr w:val="nil"/>
          <w:lang w:eastAsia="zh-TW"/>
        </w:rPr>
        <w:t>10.</w:t>
      </w:r>
      <w:r w:rsidRPr="001D716C">
        <w:rPr>
          <w:color w:val="000000"/>
          <w:kern w:val="1"/>
          <w:sz w:val="24"/>
          <w:szCs w:val="24"/>
          <w:bdr w:val="nil"/>
          <w:lang w:eastAsia="zh-TW"/>
        </w:rPr>
        <w:tab/>
      </w:r>
      <w:r w:rsidR="00927A3A" w:rsidRPr="001D716C">
        <w:rPr>
          <w:color w:val="000000"/>
          <w:kern w:val="1"/>
          <w:sz w:val="24"/>
          <w:szCs w:val="24"/>
          <w:bdr w:val="nil"/>
          <w:lang w:eastAsia="zh-TW"/>
        </w:rPr>
        <w:t>In any event, there is nothing in the Plaintiff’s written submissions dated 29th December 2016 (“</w:t>
      </w:r>
      <w:r w:rsidR="00927A3A" w:rsidRPr="001D716C">
        <w:rPr>
          <w:b/>
          <w:bCs/>
          <w:color w:val="000000"/>
          <w:kern w:val="1"/>
          <w:sz w:val="24"/>
          <w:szCs w:val="24"/>
          <w:bdr w:val="nil"/>
          <w:lang w:eastAsia="zh-TW"/>
        </w:rPr>
        <w:t>P’s Written Submissions</w:t>
      </w:r>
      <w:r w:rsidR="00927A3A" w:rsidRPr="001D716C">
        <w:rPr>
          <w:color w:val="000000"/>
          <w:kern w:val="1"/>
          <w:sz w:val="24"/>
          <w:szCs w:val="24"/>
          <w:bdr w:val="nil"/>
          <w:lang w:eastAsia="zh-TW"/>
        </w:rPr>
        <w:t>”) elaborating on this particular complaint.</w:t>
      </w:r>
    </w:p>
    <w:p w:rsidR="00320D2F" w:rsidRPr="001D716C" w:rsidRDefault="00320D2F" w:rsidP="006A2651">
      <w:pPr>
        <w:pStyle w:val="ListParagraph"/>
        <w:tabs>
          <w:tab w:val="clear" w:pos="4320"/>
          <w:tab w:val="clear" w:pos="9072"/>
          <w:tab w:val="left" w:pos="2160"/>
        </w:tabs>
        <w:snapToGrid/>
        <w:ind w:left="1440" w:right="749"/>
        <w:jc w:val="both"/>
        <w:rPr>
          <w:color w:val="000000"/>
          <w:kern w:val="1"/>
          <w:sz w:val="24"/>
          <w:szCs w:val="24"/>
          <w:bdr w:val="nil"/>
          <w:lang w:eastAsia="zh-TW"/>
        </w:rPr>
      </w:pPr>
    </w:p>
    <w:p w:rsidR="00320D2F" w:rsidRPr="001D716C" w:rsidRDefault="00320D2F" w:rsidP="006A2651">
      <w:pPr>
        <w:pStyle w:val="ListParagraph"/>
        <w:tabs>
          <w:tab w:val="clear" w:pos="4320"/>
          <w:tab w:val="clear" w:pos="9072"/>
          <w:tab w:val="left" w:pos="2160"/>
        </w:tabs>
        <w:snapToGrid/>
        <w:ind w:left="1440" w:right="749"/>
        <w:jc w:val="both"/>
        <w:rPr>
          <w:color w:val="000000"/>
          <w:kern w:val="1"/>
          <w:sz w:val="24"/>
          <w:szCs w:val="24"/>
          <w:bdr w:val="nil"/>
          <w:lang w:eastAsia="zh-TW"/>
        </w:rPr>
      </w:pPr>
      <w:r w:rsidRPr="001D716C">
        <w:rPr>
          <w:color w:val="000000"/>
          <w:kern w:val="1"/>
          <w:sz w:val="24"/>
          <w:szCs w:val="24"/>
          <w:bdr w:val="nil"/>
          <w:lang w:eastAsia="zh-TW"/>
        </w:rPr>
        <w:t>11.</w:t>
      </w:r>
      <w:r w:rsidRPr="001D716C">
        <w:rPr>
          <w:color w:val="000000"/>
          <w:kern w:val="1"/>
          <w:sz w:val="24"/>
          <w:szCs w:val="24"/>
          <w:bdr w:val="nil"/>
          <w:lang w:eastAsia="zh-TW"/>
        </w:rPr>
        <w:tab/>
      </w:r>
      <w:r w:rsidR="00927A3A" w:rsidRPr="001D716C">
        <w:rPr>
          <w:color w:val="000000"/>
          <w:kern w:val="1"/>
          <w:sz w:val="24"/>
          <w:szCs w:val="24"/>
          <w:bdr w:val="nil"/>
          <w:lang w:eastAsia="zh-TW"/>
        </w:rPr>
        <w:t>As regards the alternative ground that the Court failed to give sufficient consideration of these 2 matters, it is submitted that this is simply not a ground of appeal against an exercise of discretion at all.  When a court does take into account relevant matters into consideration, a complaint that the court fails to give sufficient consideration is tantamount to saying that another court would have made a different determination based on the same factors.  As submitted above, this does not constitute a ground of appeal.</w:t>
      </w:r>
    </w:p>
    <w:p w:rsidR="00320D2F" w:rsidRPr="001D716C" w:rsidRDefault="00320D2F" w:rsidP="006A2651">
      <w:pPr>
        <w:pStyle w:val="ListParagraph"/>
        <w:tabs>
          <w:tab w:val="clear" w:pos="4320"/>
          <w:tab w:val="clear" w:pos="9072"/>
          <w:tab w:val="left" w:pos="2160"/>
        </w:tabs>
        <w:snapToGrid/>
        <w:ind w:left="1440" w:right="749"/>
        <w:jc w:val="both"/>
        <w:rPr>
          <w:color w:val="000000"/>
          <w:kern w:val="1"/>
          <w:sz w:val="24"/>
          <w:szCs w:val="24"/>
          <w:bdr w:val="nil"/>
          <w:lang w:eastAsia="zh-TW"/>
        </w:rPr>
      </w:pPr>
    </w:p>
    <w:p w:rsidR="00320D2F" w:rsidRPr="001D716C" w:rsidRDefault="00320D2F" w:rsidP="006A2651">
      <w:pPr>
        <w:pStyle w:val="ListParagraph"/>
        <w:tabs>
          <w:tab w:val="clear" w:pos="4320"/>
          <w:tab w:val="clear" w:pos="9072"/>
          <w:tab w:val="left" w:pos="2160"/>
        </w:tabs>
        <w:snapToGrid/>
        <w:ind w:left="1440" w:right="749"/>
        <w:jc w:val="both"/>
        <w:rPr>
          <w:color w:val="000000"/>
          <w:kern w:val="1"/>
          <w:sz w:val="24"/>
          <w:szCs w:val="24"/>
          <w:bdr w:val="nil"/>
          <w:lang w:eastAsia="zh-TW"/>
        </w:rPr>
      </w:pPr>
      <w:r w:rsidRPr="001D716C">
        <w:rPr>
          <w:color w:val="000000"/>
          <w:kern w:val="1"/>
          <w:sz w:val="24"/>
          <w:szCs w:val="24"/>
          <w:bdr w:val="nil"/>
          <w:lang w:eastAsia="zh-TW"/>
        </w:rPr>
        <w:t>12.</w:t>
      </w:r>
      <w:r w:rsidRPr="001D716C">
        <w:rPr>
          <w:color w:val="000000"/>
          <w:kern w:val="1"/>
          <w:sz w:val="24"/>
          <w:szCs w:val="24"/>
          <w:bdr w:val="nil"/>
          <w:lang w:eastAsia="zh-TW"/>
        </w:rPr>
        <w:tab/>
      </w:r>
      <w:r w:rsidR="00927A3A" w:rsidRPr="001D716C">
        <w:rPr>
          <w:color w:val="000000"/>
          <w:kern w:val="1"/>
          <w:sz w:val="24"/>
          <w:szCs w:val="24"/>
          <w:bdr w:val="nil"/>
          <w:lang w:eastAsia="zh-TW"/>
        </w:rPr>
        <w:t>Second, the Plaintiff complains that the Court erred in “holding that the death of [Madam Lam] was not a special circumstance”, and erred in “holding that the death of [Madam Lam] in those circumstances was a contingency inherent in litigation”.   They are, it is submitted, two sides of the same coin.  The issue at the last hearing was whether the death of Madam Lam was a special circumstance justifying a departure of the usual costs order.  When it was argued by the Defendant at the last hearing that Madam Lam’s sudden death was only a contingency inherent in litigation, it was just another way of saying that this was not a special circumstance.</w:t>
      </w:r>
    </w:p>
    <w:p w:rsidR="00320D2F" w:rsidRPr="001D716C" w:rsidRDefault="00320D2F" w:rsidP="006A2651">
      <w:pPr>
        <w:pStyle w:val="ListParagraph"/>
        <w:tabs>
          <w:tab w:val="clear" w:pos="4320"/>
          <w:tab w:val="clear" w:pos="9072"/>
          <w:tab w:val="left" w:pos="2160"/>
        </w:tabs>
        <w:snapToGrid/>
        <w:ind w:left="1440" w:right="749"/>
        <w:jc w:val="both"/>
        <w:rPr>
          <w:color w:val="000000"/>
          <w:kern w:val="1"/>
          <w:sz w:val="24"/>
          <w:szCs w:val="24"/>
          <w:bdr w:val="nil"/>
          <w:lang w:eastAsia="zh-TW"/>
        </w:rPr>
      </w:pPr>
    </w:p>
    <w:p w:rsidR="00320D2F" w:rsidRPr="001D716C" w:rsidRDefault="00320D2F" w:rsidP="006A2651">
      <w:pPr>
        <w:pStyle w:val="ListParagraph"/>
        <w:tabs>
          <w:tab w:val="clear" w:pos="4320"/>
          <w:tab w:val="clear" w:pos="9072"/>
          <w:tab w:val="left" w:pos="2160"/>
        </w:tabs>
        <w:snapToGrid/>
        <w:ind w:left="1440" w:right="749"/>
        <w:jc w:val="both"/>
        <w:rPr>
          <w:color w:val="000000"/>
          <w:kern w:val="1"/>
          <w:sz w:val="24"/>
          <w:szCs w:val="24"/>
          <w:bdr w:val="nil"/>
          <w:lang w:eastAsia="zh-TW"/>
        </w:rPr>
      </w:pPr>
      <w:r w:rsidRPr="001D716C">
        <w:rPr>
          <w:color w:val="000000"/>
          <w:kern w:val="1"/>
          <w:sz w:val="24"/>
          <w:szCs w:val="24"/>
          <w:bdr w:val="nil"/>
          <w:lang w:eastAsia="zh-TW"/>
        </w:rPr>
        <w:t>13.</w:t>
      </w:r>
      <w:r w:rsidRPr="001D716C">
        <w:rPr>
          <w:color w:val="000000"/>
          <w:kern w:val="1"/>
          <w:sz w:val="24"/>
          <w:szCs w:val="24"/>
          <w:bdr w:val="nil"/>
          <w:lang w:eastAsia="zh-TW"/>
        </w:rPr>
        <w:tab/>
      </w:r>
      <w:r w:rsidR="00927A3A" w:rsidRPr="001D716C">
        <w:rPr>
          <w:color w:val="000000"/>
          <w:kern w:val="1"/>
          <w:sz w:val="24"/>
          <w:szCs w:val="24"/>
          <w:bdr w:val="nil"/>
          <w:lang w:eastAsia="zh-TW"/>
        </w:rPr>
        <w:t>By the same token, the complaint that the Court erred in “holding that it was unreasonable to deprive the Defendant of the protection of the sanctioned payment” does not add anything extra as a ground of appeal.  When the death of Madam Lam was not a special circumstance, the logical conclusion must be that it was unreasonable to deprive the Defendant of the costs protection under the usual costs order.</w:t>
      </w:r>
    </w:p>
    <w:p w:rsidR="00320D2F" w:rsidRPr="001D716C" w:rsidRDefault="00320D2F" w:rsidP="006A2651">
      <w:pPr>
        <w:pStyle w:val="ListParagraph"/>
        <w:tabs>
          <w:tab w:val="clear" w:pos="4320"/>
          <w:tab w:val="clear" w:pos="9072"/>
          <w:tab w:val="left" w:pos="2160"/>
        </w:tabs>
        <w:snapToGrid/>
        <w:ind w:left="1440" w:right="749"/>
        <w:jc w:val="both"/>
        <w:rPr>
          <w:color w:val="000000"/>
          <w:kern w:val="1"/>
          <w:sz w:val="24"/>
          <w:szCs w:val="24"/>
          <w:bdr w:val="nil"/>
          <w:lang w:eastAsia="zh-TW"/>
        </w:rPr>
      </w:pPr>
    </w:p>
    <w:p w:rsidR="00320D2F" w:rsidRPr="001D716C" w:rsidRDefault="00320D2F" w:rsidP="006A2651">
      <w:pPr>
        <w:pStyle w:val="ListParagraph"/>
        <w:tabs>
          <w:tab w:val="clear" w:pos="4320"/>
          <w:tab w:val="clear" w:pos="9072"/>
          <w:tab w:val="left" w:pos="2160"/>
        </w:tabs>
        <w:snapToGrid/>
        <w:ind w:left="1440" w:right="749"/>
        <w:jc w:val="both"/>
        <w:rPr>
          <w:color w:val="000000"/>
          <w:kern w:val="1"/>
          <w:sz w:val="24"/>
          <w:szCs w:val="24"/>
          <w:bdr w:val="nil"/>
          <w:lang w:eastAsia="zh-TW"/>
        </w:rPr>
      </w:pPr>
      <w:r w:rsidRPr="001D716C">
        <w:rPr>
          <w:color w:val="000000"/>
          <w:kern w:val="1"/>
          <w:sz w:val="24"/>
          <w:szCs w:val="24"/>
          <w:bdr w:val="nil"/>
          <w:lang w:eastAsia="zh-TW"/>
        </w:rPr>
        <w:t>14.</w:t>
      </w:r>
      <w:r w:rsidRPr="001D716C">
        <w:rPr>
          <w:color w:val="000000"/>
          <w:kern w:val="1"/>
          <w:sz w:val="24"/>
          <w:szCs w:val="24"/>
          <w:bdr w:val="nil"/>
          <w:lang w:eastAsia="zh-TW"/>
        </w:rPr>
        <w:tab/>
      </w:r>
      <w:r w:rsidR="00927A3A" w:rsidRPr="001D716C">
        <w:rPr>
          <w:color w:val="000000"/>
          <w:kern w:val="1"/>
          <w:sz w:val="24"/>
          <w:szCs w:val="24"/>
          <w:bdr w:val="nil"/>
          <w:lang w:eastAsia="zh-TW"/>
        </w:rPr>
        <w:t>With the above in mind, it is unclear what the Plaintiff’s ground of appeal is really about.  The Plaintiff has to show how and in what ways (based on the aforesaid established principles on grounds of appeal against exercise of discretion) it is alleged that the Court erred (e.g., was the Decision plainly wrong?  Or did the Court take into consideration irrelevant matters?).  From paragraph 5 of P’s Written Submissions, it is submitted by the Plaintiff that “… it is an error of law to refuse to find the Deceased’s death as special circumstances justifying a departure from the usual costs order”.  It appears that the real complaint is an error of law.</w:t>
      </w:r>
    </w:p>
    <w:p w:rsidR="00320D2F" w:rsidRPr="001D716C" w:rsidRDefault="00320D2F" w:rsidP="006A2651">
      <w:pPr>
        <w:pStyle w:val="ListParagraph"/>
        <w:tabs>
          <w:tab w:val="clear" w:pos="4320"/>
          <w:tab w:val="clear" w:pos="9072"/>
          <w:tab w:val="left" w:pos="2160"/>
        </w:tabs>
        <w:snapToGrid/>
        <w:ind w:left="1440" w:right="749"/>
        <w:jc w:val="both"/>
        <w:rPr>
          <w:color w:val="000000"/>
          <w:kern w:val="1"/>
          <w:sz w:val="24"/>
          <w:szCs w:val="24"/>
          <w:bdr w:val="nil"/>
          <w:lang w:eastAsia="zh-TW"/>
        </w:rPr>
      </w:pPr>
    </w:p>
    <w:p w:rsidR="00320D2F" w:rsidRPr="001D716C" w:rsidRDefault="00320D2F" w:rsidP="006A2651">
      <w:pPr>
        <w:pStyle w:val="ListParagraph"/>
        <w:tabs>
          <w:tab w:val="clear" w:pos="4320"/>
          <w:tab w:val="clear" w:pos="9072"/>
          <w:tab w:val="left" w:pos="2160"/>
        </w:tabs>
        <w:snapToGrid/>
        <w:ind w:left="1440" w:right="749"/>
        <w:jc w:val="both"/>
        <w:rPr>
          <w:color w:val="000000"/>
          <w:kern w:val="1"/>
          <w:sz w:val="24"/>
          <w:szCs w:val="24"/>
          <w:bdr w:val="nil"/>
          <w:lang w:eastAsia="zh-TW"/>
        </w:rPr>
      </w:pPr>
      <w:r w:rsidRPr="001D716C">
        <w:rPr>
          <w:color w:val="000000"/>
          <w:kern w:val="1"/>
          <w:sz w:val="24"/>
          <w:szCs w:val="24"/>
          <w:bdr w:val="nil"/>
          <w:lang w:eastAsia="zh-TW"/>
        </w:rPr>
        <w:t>15.</w:t>
      </w:r>
      <w:r w:rsidRPr="001D716C">
        <w:rPr>
          <w:color w:val="000000"/>
          <w:kern w:val="1"/>
          <w:sz w:val="24"/>
          <w:szCs w:val="24"/>
          <w:bdr w:val="nil"/>
          <w:lang w:eastAsia="zh-TW"/>
        </w:rPr>
        <w:tab/>
      </w:r>
      <w:r w:rsidR="00927A3A" w:rsidRPr="001D716C">
        <w:rPr>
          <w:color w:val="000000"/>
          <w:kern w:val="1"/>
          <w:sz w:val="24"/>
          <w:szCs w:val="24"/>
          <w:bdr w:val="nil"/>
          <w:lang w:eastAsia="zh-TW"/>
        </w:rPr>
        <w:t>This, it is respectfully submitted, is completely without basis.  The applicable legal principle for late acceptance of sanctioned payment is stated in paragraphs 4 and 5 of the Decision.  There is nothing in P’s Written Submissions to suggest that the Court applied the wrong principle in the exercise of discretion.</w:t>
      </w:r>
    </w:p>
    <w:p w:rsidR="00320D2F" w:rsidRPr="001D716C" w:rsidRDefault="00320D2F" w:rsidP="006A2651">
      <w:pPr>
        <w:pStyle w:val="ListParagraph"/>
        <w:tabs>
          <w:tab w:val="clear" w:pos="4320"/>
          <w:tab w:val="clear" w:pos="9072"/>
          <w:tab w:val="left" w:pos="2160"/>
        </w:tabs>
        <w:snapToGrid/>
        <w:ind w:left="1440" w:right="749"/>
        <w:jc w:val="both"/>
        <w:rPr>
          <w:color w:val="000000"/>
          <w:kern w:val="1"/>
          <w:sz w:val="24"/>
          <w:szCs w:val="24"/>
          <w:bdr w:val="nil"/>
          <w:lang w:eastAsia="zh-TW"/>
        </w:rPr>
      </w:pPr>
    </w:p>
    <w:p w:rsidR="00320D2F" w:rsidRPr="001D716C" w:rsidRDefault="00320D2F" w:rsidP="006A2651">
      <w:pPr>
        <w:pStyle w:val="ListParagraph"/>
        <w:tabs>
          <w:tab w:val="clear" w:pos="4320"/>
          <w:tab w:val="clear" w:pos="9072"/>
          <w:tab w:val="left" w:pos="2160"/>
        </w:tabs>
        <w:snapToGrid/>
        <w:ind w:left="1440" w:right="749"/>
        <w:jc w:val="both"/>
        <w:rPr>
          <w:color w:val="000000"/>
          <w:kern w:val="1"/>
          <w:sz w:val="24"/>
          <w:szCs w:val="24"/>
          <w:bdr w:val="nil"/>
          <w:lang w:eastAsia="zh-TW"/>
        </w:rPr>
      </w:pPr>
      <w:r w:rsidRPr="001D716C">
        <w:rPr>
          <w:color w:val="000000"/>
          <w:kern w:val="1"/>
          <w:sz w:val="24"/>
          <w:szCs w:val="24"/>
          <w:bdr w:val="nil"/>
          <w:lang w:eastAsia="zh-TW"/>
        </w:rPr>
        <w:t>16.</w:t>
      </w:r>
      <w:r w:rsidRPr="001D716C">
        <w:rPr>
          <w:color w:val="000000"/>
          <w:kern w:val="1"/>
          <w:sz w:val="24"/>
          <w:szCs w:val="24"/>
          <w:bdr w:val="nil"/>
          <w:lang w:eastAsia="zh-TW"/>
        </w:rPr>
        <w:tab/>
      </w:r>
      <w:r w:rsidR="00927A3A" w:rsidRPr="001D716C">
        <w:rPr>
          <w:color w:val="000000"/>
          <w:kern w:val="1"/>
          <w:sz w:val="24"/>
          <w:szCs w:val="24"/>
          <w:bdr w:val="nil"/>
          <w:lang w:eastAsia="zh-TW"/>
        </w:rPr>
        <w:t>Third, the Plaintiff states in the draft notice of appeal that “had the learned Judge applied the correct test in considering the death of Lam as a matter establishing special circumstances…, he would have held that the Court ought to depart from the usual costs order”.  Again, it is unclear why and how this could have been a ground of appeal.  As mentioned above, the issue at the last hearing was whether the death of Madam Lam was a special circumstance justifying a departure of the usual costs order.  There is no “test” or “correct test” to speak of in deciding this issue.</w:t>
      </w:r>
    </w:p>
    <w:p w:rsidR="00320D2F" w:rsidRPr="001D716C" w:rsidRDefault="00320D2F" w:rsidP="006A2651">
      <w:pPr>
        <w:pStyle w:val="ListParagraph"/>
        <w:tabs>
          <w:tab w:val="clear" w:pos="4320"/>
          <w:tab w:val="clear" w:pos="9072"/>
          <w:tab w:val="left" w:pos="2160"/>
        </w:tabs>
        <w:snapToGrid/>
        <w:ind w:left="1440" w:right="749"/>
        <w:jc w:val="both"/>
        <w:rPr>
          <w:color w:val="000000"/>
          <w:kern w:val="1"/>
          <w:sz w:val="24"/>
          <w:szCs w:val="24"/>
          <w:bdr w:val="nil"/>
          <w:lang w:eastAsia="zh-TW"/>
        </w:rPr>
      </w:pPr>
    </w:p>
    <w:p w:rsidR="00320D2F" w:rsidRPr="001D716C" w:rsidRDefault="00320D2F" w:rsidP="006A2651">
      <w:pPr>
        <w:pStyle w:val="ListParagraph"/>
        <w:tabs>
          <w:tab w:val="clear" w:pos="4320"/>
          <w:tab w:val="clear" w:pos="9072"/>
          <w:tab w:val="left" w:pos="2160"/>
        </w:tabs>
        <w:snapToGrid/>
        <w:ind w:left="1440" w:right="749"/>
        <w:jc w:val="both"/>
        <w:rPr>
          <w:color w:val="000000"/>
          <w:kern w:val="1"/>
          <w:sz w:val="24"/>
          <w:szCs w:val="24"/>
          <w:bdr w:val="nil"/>
          <w:lang w:eastAsia="zh-TW"/>
        </w:rPr>
      </w:pPr>
      <w:r w:rsidRPr="001D716C">
        <w:rPr>
          <w:color w:val="000000"/>
          <w:kern w:val="1"/>
          <w:sz w:val="24"/>
          <w:szCs w:val="24"/>
          <w:bdr w:val="nil"/>
          <w:lang w:eastAsia="zh-TW"/>
        </w:rPr>
        <w:t>17.</w:t>
      </w:r>
      <w:r w:rsidRPr="001D716C">
        <w:rPr>
          <w:color w:val="000000"/>
          <w:kern w:val="1"/>
          <w:sz w:val="24"/>
          <w:szCs w:val="24"/>
          <w:bdr w:val="nil"/>
          <w:lang w:eastAsia="zh-TW"/>
        </w:rPr>
        <w:tab/>
      </w:r>
      <w:r w:rsidR="00927A3A" w:rsidRPr="001D716C">
        <w:rPr>
          <w:color w:val="000000"/>
          <w:kern w:val="1"/>
          <w:sz w:val="24"/>
          <w:szCs w:val="24"/>
          <w:bdr w:val="nil"/>
          <w:lang w:eastAsia="zh-TW"/>
        </w:rPr>
        <w:t>In this regard, paragraphs 6 to 10 of P’s Written Submissions appear to be the Plaintiff’s arguments as to why the Court erred in its exercise of the discretion.  However, they are more like submissions on why the Court should have exercised the discretion in favour of the Plaintiff rather than arguments substantiating the Plaintiff’s grounds of appeal.</w:t>
      </w:r>
    </w:p>
    <w:p w:rsidR="00320D2F" w:rsidRPr="001D716C" w:rsidRDefault="00320D2F" w:rsidP="006A2651">
      <w:pPr>
        <w:pStyle w:val="ListParagraph"/>
        <w:tabs>
          <w:tab w:val="clear" w:pos="4320"/>
          <w:tab w:val="clear" w:pos="9072"/>
          <w:tab w:val="left" w:pos="2160"/>
        </w:tabs>
        <w:snapToGrid/>
        <w:ind w:left="1440" w:right="749"/>
        <w:jc w:val="both"/>
        <w:rPr>
          <w:color w:val="000000"/>
          <w:kern w:val="1"/>
          <w:sz w:val="24"/>
          <w:szCs w:val="24"/>
          <w:bdr w:val="nil"/>
          <w:lang w:eastAsia="zh-TW"/>
        </w:rPr>
      </w:pPr>
    </w:p>
    <w:p w:rsidR="00320D2F" w:rsidRPr="001D716C" w:rsidRDefault="00320D2F" w:rsidP="006A2651">
      <w:pPr>
        <w:pStyle w:val="ListParagraph"/>
        <w:tabs>
          <w:tab w:val="clear" w:pos="4320"/>
          <w:tab w:val="clear" w:pos="9072"/>
          <w:tab w:val="left" w:pos="2160"/>
        </w:tabs>
        <w:snapToGrid/>
        <w:ind w:left="1440" w:right="749"/>
        <w:jc w:val="both"/>
        <w:rPr>
          <w:color w:val="000000"/>
          <w:kern w:val="1"/>
          <w:sz w:val="24"/>
          <w:szCs w:val="24"/>
          <w:bdr w:val="nil"/>
          <w:lang w:eastAsia="zh-TW"/>
        </w:rPr>
      </w:pPr>
      <w:r w:rsidRPr="001D716C">
        <w:rPr>
          <w:color w:val="000000"/>
          <w:kern w:val="1"/>
          <w:sz w:val="24"/>
          <w:szCs w:val="24"/>
          <w:bdr w:val="nil"/>
          <w:lang w:eastAsia="zh-TW"/>
        </w:rPr>
        <w:t>18.</w:t>
      </w:r>
      <w:r w:rsidRPr="001D716C">
        <w:rPr>
          <w:color w:val="000000"/>
          <w:kern w:val="1"/>
          <w:sz w:val="24"/>
          <w:szCs w:val="24"/>
          <w:bdr w:val="nil"/>
          <w:lang w:eastAsia="zh-TW"/>
        </w:rPr>
        <w:tab/>
      </w:r>
      <w:r w:rsidR="00927A3A" w:rsidRPr="001D716C">
        <w:rPr>
          <w:color w:val="000000"/>
          <w:kern w:val="1"/>
          <w:sz w:val="24"/>
          <w:szCs w:val="24"/>
          <w:bdr w:val="nil"/>
          <w:lang w:eastAsia="zh-TW"/>
        </w:rPr>
        <w:t>In any case, paragraphs 6 to 10 of P’s Written Submissions do not assist the Plaintiff in this application at all.  The gist of the Plaintiff’s argument is that the Court erred in requiring Madam Lam to take into account the risk of her passing away earlier than expected when considering the sanctioned payment.  In other words, the Court (allegedly) erred in finding the conduct of Madam Lam unreasonable.  This complaint is unfounded, and is contrary to what paragraph 11 of the Decision says, i.e., “</w:t>
      </w:r>
      <w:r w:rsidR="00927A3A" w:rsidRPr="001D716C">
        <w:rPr>
          <w:i/>
          <w:iCs/>
          <w:color w:val="000000"/>
          <w:kern w:val="1"/>
          <w:sz w:val="24"/>
          <w:szCs w:val="24"/>
          <w:bdr w:val="nil"/>
          <w:lang w:eastAsia="zh-TW"/>
        </w:rPr>
        <w:t>It was not submitted by either part[y] that the other party was acting unreasonably</w:t>
      </w:r>
      <w:r w:rsidR="00927A3A" w:rsidRPr="001D716C">
        <w:rPr>
          <w:color w:val="000000"/>
          <w:kern w:val="1"/>
          <w:sz w:val="24"/>
          <w:szCs w:val="24"/>
          <w:bdr w:val="nil"/>
          <w:lang w:eastAsia="zh-TW"/>
        </w:rPr>
        <w:t>.”  As a matter of fact, it was never the submission of the Defendant at the last hearing that Madam Lam was unreasonable in not accepting the sanctioned payment within time.</w:t>
      </w:r>
    </w:p>
    <w:p w:rsidR="00320D2F" w:rsidRPr="001D716C" w:rsidRDefault="00320D2F" w:rsidP="006A2651">
      <w:pPr>
        <w:pStyle w:val="ListParagraph"/>
        <w:tabs>
          <w:tab w:val="clear" w:pos="4320"/>
          <w:tab w:val="clear" w:pos="9072"/>
          <w:tab w:val="left" w:pos="2160"/>
        </w:tabs>
        <w:snapToGrid/>
        <w:ind w:left="1440" w:right="749"/>
        <w:jc w:val="both"/>
        <w:rPr>
          <w:color w:val="000000"/>
          <w:kern w:val="1"/>
          <w:sz w:val="24"/>
          <w:szCs w:val="24"/>
          <w:bdr w:val="nil"/>
          <w:lang w:eastAsia="zh-TW"/>
        </w:rPr>
      </w:pPr>
    </w:p>
    <w:p w:rsidR="00320D2F" w:rsidRPr="001D716C" w:rsidRDefault="00320D2F" w:rsidP="006A2651">
      <w:pPr>
        <w:pStyle w:val="ListParagraph"/>
        <w:tabs>
          <w:tab w:val="clear" w:pos="4320"/>
          <w:tab w:val="clear" w:pos="9072"/>
          <w:tab w:val="left" w:pos="2160"/>
        </w:tabs>
        <w:snapToGrid/>
        <w:ind w:left="1440" w:right="749"/>
        <w:jc w:val="both"/>
        <w:rPr>
          <w:color w:val="000000"/>
          <w:kern w:val="1"/>
          <w:sz w:val="24"/>
          <w:szCs w:val="24"/>
          <w:bdr w:val="nil"/>
          <w:lang w:eastAsia="zh-TW"/>
        </w:rPr>
      </w:pPr>
      <w:r w:rsidRPr="001D716C">
        <w:rPr>
          <w:color w:val="000000"/>
          <w:kern w:val="1"/>
          <w:sz w:val="24"/>
          <w:szCs w:val="24"/>
          <w:bdr w:val="nil"/>
          <w:lang w:eastAsia="zh-TW"/>
        </w:rPr>
        <w:t>19.</w:t>
      </w:r>
      <w:r w:rsidRPr="001D716C">
        <w:rPr>
          <w:color w:val="000000"/>
          <w:kern w:val="1"/>
          <w:sz w:val="24"/>
          <w:szCs w:val="24"/>
          <w:bdr w:val="nil"/>
          <w:lang w:eastAsia="zh-TW"/>
        </w:rPr>
        <w:tab/>
      </w:r>
      <w:r w:rsidR="00927A3A" w:rsidRPr="001D716C">
        <w:rPr>
          <w:color w:val="000000"/>
          <w:kern w:val="1"/>
          <w:sz w:val="24"/>
          <w:szCs w:val="24"/>
          <w:bdr w:val="nil"/>
          <w:lang w:eastAsia="zh-TW"/>
        </w:rPr>
        <w:t>The rationale of the Plaintiff’s argument is that it is unreasonable to require a plaintiff to take into account an unknown risk (i.e., whether one would live shorter than his life expectancy) when assessing the value of a sanctioned payment.  It follows that (so the Plaintiff seems to suggest) any sudden death would be a special circumstance justifying a departure of the normal costs order.  With respect, there is no logic in this argument.  To start with, life expectancy should not be equated with mathematical certainty.  Why should a 90 year-old who is a chain-smoker and one who has never smoked for his whole life share the same life expectancy in that they shall both live 6.69 years more?  It cannot be gainsaid that how long one can live depends on a lot of factors.  As such, it is not special at all that one would live shorter than his life expectancy, just as it is not special at all that a trial judge (to the disappointment of a plaintiff) quantify general or special damages modestly.</w:t>
      </w:r>
    </w:p>
    <w:p w:rsidR="00320D2F" w:rsidRPr="001D716C" w:rsidRDefault="00320D2F" w:rsidP="006A2651">
      <w:pPr>
        <w:pStyle w:val="ListParagraph"/>
        <w:tabs>
          <w:tab w:val="clear" w:pos="4320"/>
          <w:tab w:val="clear" w:pos="9072"/>
          <w:tab w:val="left" w:pos="2160"/>
        </w:tabs>
        <w:snapToGrid/>
        <w:ind w:left="1440" w:right="749"/>
        <w:jc w:val="both"/>
        <w:rPr>
          <w:color w:val="000000"/>
          <w:kern w:val="1"/>
          <w:sz w:val="24"/>
          <w:szCs w:val="24"/>
          <w:bdr w:val="nil"/>
          <w:lang w:eastAsia="zh-TW"/>
        </w:rPr>
      </w:pPr>
    </w:p>
    <w:p w:rsidR="00320D2F" w:rsidRPr="001D716C" w:rsidRDefault="00320D2F" w:rsidP="006A2651">
      <w:pPr>
        <w:pStyle w:val="ListParagraph"/>
        <w:tabs>
          <w:tab w:val="clear" w:pos="4320"/>
          <w:tab w:val="clear" w:pos="9072"/>
          <w:tab w:val="left" w:pos="2160"/>
        </w:tabs>
        <w:snapToGrid/>
        <w:ind w:left="1440" w:right="749"/>
        <w:jc w:val="both"/>
        <w:rPr>
          <w:color w:val="000000"/>
          <w:kern w:val="1"/>
          <w:sz w:val="24"/>
          <w:szCs w:val="24"/>
          <w:bdr w:val="nil"/>
          <w:lang w:eastAsia="zh-TW"/>
        </w:rPr>
      </w:pPr>
      <w:r w:rsidRPr="001D716C">
        <w:rPr>
          <w:color w:val="000000"/>
          <w:kern w:val="1"/>
          <w:sz w:val="24"/>
          <w:szCs w:val="24"/>
          <w:bdr w:val="nil"/>
          <w:lang w:eastAsia="zh-TW"/>
        </w:rPr>
        <w:t>20.</w:t>
      </w:r>
      <w:r w:rsidRPr="001D716C">
        <w:rPr>
          <w:color w:val="000000"/>
          <w:kern w:val="1"/>
          <w:sz w:val="24"/>
          <w:szCs w:val="24"/>
          <w:bdr w:val="nil"/>
          <w:lang w:eastAsia="zh-TW"/>
        </w:rPr>
        <w:tab/>
      </w:r>
      <w:r w:rsidR="00927A3A" w:rsidRPr="001D716C">
        <w:rPr>
          <w:color w:val="000000"/>
          <w:kern w:val="1"/>
          <w:sz w:val="24"/>
          <w:szCs w:val="24"/>
          <w:bdr w:val="nil"/>
          <w:lang w:eastAsia="zh-TW"/>
        </w:rPr>
        <w:t>Second, this so-called unknown risk works both ways, as it also affects a defendant making a sanctioned payment.  If a defendant makes a sanctioned payment covering only past loss, he or she risks the payment being bettered after trial (and hence it defeats the whole purpose of making the sanctioned payment).  This is exactly the reason why the Defendant has been all along making the submission that the death of Madam Lam is a contingency inherent in litigation.</w:t>
      </w:r>
    </w:p>
    <w:p w:rsidR="00320D2F" w:rsidRPr="001D716C" w:rsidRDefault="00320D2F" w:rsidP="006A2651">
      <w:pPr>
        <w:pStyle w:val="ListParagraph"/>
        <w:tabs>
          <w:tab w:val="clear" w:pos="4320"/>
          <w:tab w:val="clear" w:pos="9072"/>
          <w:tab w:val="left" w:pos="2160"/>
        </w:tabs>
        <w:snapToGrid/>
        <w:ind w:left="1440" w:right="749"/>
        <w:jc w:val="both"/>
        <w:rPr>
          <w:color w:val="000000"/>
          <w:kern w:val="1"/>
          <w:sz w:val="24"/>
          <w:szCs w:val="24"/>
          <w:bdr w:val="nil"/>
          <w:lang w:eastAsia="zh-TW"/>
        </w:rPr>
      </w:pPr>
    </w:p>
    <w:p w:rsidR="00320D2F" w:rsidRPr="001D716C" w:rsidRDefault="00320D2F" w:rsidP="006A2651">
      <w:pPr>
        <w:pStyle w:val="ListParagraph"/>
        <w:tabs>
          <w:tab w:val="clear" w:pos="4320"/>
          <w:tab w:val="clear" w:pos="9072"/>
          <w:tab w:val="left" w:pos="2160"/>
        </w:tabs>
        <w:snapToGrid/>
        <w:ind w:left="1440" w:right="749"/>
        <w:jc w:val="both"/>
        <w:rPr>
          <w:color w:val="000000"/>
          <w:kern w:val="1"/>
          <w:sz w:val="24"/>
          <w:szCs w:val="24"/>
          <w:bdr w:val="nil"/>
          <w:lang w:eastAsia="zh-TW"/>
        </w:rPr>
      </w:pPr>
      <w:r w:rsidRPr="001D716C">
        <w:rPr>
          <w:color w:val="000000"/>
          <w:kern w:val="1"/>
          <w:sz w:val="24"/>
          <w:szCs w:val="24"/>
          <w:bdr w:val="nil"/>
          <w:lang w:eastAsia="zh-TW"/>
        </w:rPr>
        <w:t>21.</w:t>
      </w:r>
      <w:r w:rsidRPr="001D716C">
        <w:rPr>
          <w:color w:val="000000"/>
          <w:kern w:val="1"/>
          <w:sz w:val="24"/>
          <w:szCs w:val="24"/>
          <w:bdr w:val="nil"/>
          <w:lang w:eastAsia="zh-TW"/>
        </w:rPr>
        <w:tab/>
      </w:r>
      <w:r w:rsidR="00927A3A" w:rsidRPr="001D716C">
        <w:rPr>
          <w:color w:val="000000"/>
          <w:kern w:val="1"/>
          <w:sz w:val="24"/>
          <w:szCs w:val="24"/>
          <w:bdr w:val="nil"/>
          <w:lang w:eastAsia="zh-TW"/>
        </w:rPr>
        <w:t>The Plaintiff also submits that the age of Madam Lam could not be a relevant factor, and the Court (allegedly) erred in paragraph 12 of the Decision in thinking that because Madam Lam was already 90 years old, there was more reason for her to think that she would die earlier than her life expectancy.  This contention, it is submitted, is wholly without merits.  First, this cannot be a “fair reading” of paragraph 12 of the Decision.  As submitted above, the Court did not ever say Madam Lam was acting unreasonably.  What is stated in paragraph 12 of the Decision is no more than common sense.  As such, there is nothing improper for the Court to consider the matters stated therein in the exercise of his discretion.</w:t>
      </w:r>
    </w:p>
    <w:p w:rsidR="00320D2F" w:rsidRPr="001D716C" w:rsidRDefault="00320D2F" w:rsidP="006A2651">
      <w:pPr>
        <w:pStyle w:val="ListParagraph"/>
        <w:tabs>
          <w:tab w:val="clear" w:pos="4320"/>
          <w:tab w:val="clear" w:pos="9072"/>
          <w:tab w:val="left" w:pos="2160"/>
        </w:tabs>
        <w:snapToGrid/>
        <w:ind w:left="1440" w:right="749"/>
        <w:jc w:val="both"/>
        <w:rPr>
          <w:color w:val="000000"/>
          <w:kern w:val="1"/>
          <w:sz w:val="24"/>
          <w:szCs w:val="24"/>
          <w:bdr w:val="nil"/>
          <w:lang w:eastAsia="zh-TW"/>
        </w:rPr>
      </w:pPr>
    </w:p>
    <w:p w:rsidR="00320D2F" w:rsidRPr="001D716C" w:rsidRDefault="00320D2F" w:rsidP="006A2651">
      <w:pPr>
        <w:pStyle w:val="ListParagraph"/>
        <w:tabs>
          <w:tab w:val="clear" w:pos="4320"/>
          <w:tab w:val="clear" w:pos="9072"/>
          <w:tab w:val="left" w:pos="2160"/>
        </w:tabs>
        <w:snapToGrid/>
        <w:ind w:left="1440" w:right="749"/>
        <w:jc w:val="both"/>
        <w:rPr>
          <w:color w:val="000000"/>
          <w:kern w:val="1"/>
          <w:sz w:val="24"/>
          <w:szCs w:val="24"/>
          <w:bdr w:val="nil"/>
          <w:lang w:eastAsia="zh-TW"/>
        </w:rPr>
      </w:pPr>
      <w:r w:rsidRPr="001D716C">
        <w:rPr>
          <w:color w:val="000000"/>
          <w:kern w:val="1"/>
          <w:sz w:val="24"/>
          <w:szCs w:val="24"/>
          <w:bdr w:val="nil"/>
          <w:lang w:eastAsia="zh-TW"/>
        </w:rPr>
        <w:t>22.</w:t>
      </w:r>
      <w:r w:rsidRPr="001D716C">
        <w:rPr>
          <w:color w:val="000000"/>
          <w:kern w:val="1"/>
          <w:sz w:val="24"/>
          <w:szCs w:val="24"/>
          <w:bdr w:val="nil"/>
          <w:lang w:eastAsia="zh-TW"/>
        </w:rPr>
        <w:tab/>
      </w:r>
      <w:r w:rsidR="00927A3A" w:rsidRPr="001D716C">
        <w:rPr>
          <w:color w:val="000000"/>
          <w:kern w:val="1"/>
          <w:sz w:val="24"/>
          <w:szCs w:val="24"/>
          <w:bdr w:val="nil"/>
          <w:lang w:eastAsia="zh-TW"/>
        </w:rPr>
        <w:t xml:space="preserve">Further, the argument in paragraph 9 of P’s Written Submissions is untenable.  The Plaintiff says it is not the case that the older the person, the lesser chance he will not live to his life expectancy.  For one thing, there is no expert evidence adduced.  Regardless, this contention is not supported by the statistics provided by the Plaintiff.  The </w:t>
      </w:r>
      <w:r w:rsidR="00927A3A" w:rsidRPr="001D716C">
        <w:rPr>
          <w:i/>
          <w:iCs/>
          <w:color w:val="000000"/>
          <w:kern w:val="1"/>
          <w:sz w:val="24"/>
          <w:szCs w:val="24"/>
          <w:bdr w:val="nil"/>
          <w:lang w:eastAsia="zh-TW"/>
        </w:rPr>
        <w:t>Life Tables</w:t>
      </w:r>
      <w:r w:rsidR="00927A3A" w:rsidRPr="001D716C">
        <w:rPr>
          <w:color w:val="000000"/>
          <w:kern w:val="1"/>
          <w:sz w:val="24"/>
          <w:szCs w:val="24"/>
          <w:bdr w:val="nil"/>
          <w:lang w:eastAsia="zh-TW"/>
        </w:rPr>
        <w:t xml:space="preserve"> have a column showing “probability of dying between exact age x and age x+1”.  Invariably, the higher the age, the higher the probability of dying.</w:t>
      </w:r>
    </w:p>
    <w:p w:rsidR="00320D2F" w:rsidRPr="001D716C" w:rsidRDefault="00320D2F" w:rsidP="006A2651">
      <w:pPr>
        <w:pStyle w:val="ListParagraph"/>
        <w:tabs>
          <w:tab w:val="clear" w:pos="4320"/>
          <w:tab w:val="clear" w:pos="9072"/>
          <w:tab w:val="left" w:pos="2160"/>
        </w:tabs>
        <w:snapToGrid/>
        <w:ind w:left="1440" w:right="749"/>
        <w:jc w:val="both"/>
        <w:rPr>
          <w:color w:val="000000"/>
          <w:kern w:val="1"/>
          <w:sz w:val="24"/>
          <w:szCs w:val="24"/>
          <w:bdr w:val="nil"/>
          <w:lang w:eastAsia="zh-TW"/>
        </w:rPr>
      </w:pPr>
    </w:p>
    <w:p w:rsidR="00927A3A" w:rsidRPr="001D716C" w:rsidRDefault="00320D2F" w:rsidP="006A2651">
      <w:pPr>
        <w:pStyle w:val="ListParagraph"/>
        <w:tabs>
          <w:tab w:val="clear" w:pos="4320"/>
          <w:tab w:val="clear" w:pos="9072"/>
          <w:tab w:val="left" w:pos="2160"/>
        </w:tabs>
        <w:snapToGrid/>
        <w:ind w:left="1440" w:right="749"/>
        <w:jc w:val="both"/>
        <w:rPr>
          <w:color w:val="000000"/>
          <w:kern w:val="1"/>
          <w:sz w:val="24"/>
          <w:szCs w:val="24"/>
          <w:bdr w:val="nil"/>
          <w:lang w:eastAsia="zh-TW"/>
        </w:rPr>
      </w:pPr>
      <w:r w:rsidRPr="001D716C">
        <w:rPr>
          <w:color w:val="000000"/>
          <w:kern w:val="1"/>
          <w:sz w:val="24"/>
          <w:szCs w:val="24"/>
          <w:bdr w:val="nil"/>
          <w:lang w:eastAsia="zh-TW"/>
        </w:rPr>
        <w:t>23.</w:t>
      </w:r>
      <w:r w:rsidRPr="001D716C">
        <w:rPr>
          <w:color w:val="000000"/>
          <w:kern w:val="1"/>
          <w:sz w:val="24"/>
          <w:szCs w:val="24"/>
          <w:bdr w:val="nil"/>
          <w:lang w:eastAsia="zh-TW"/>
        </w:rPr>
        <w:tab/>
      </w:r>
      <w:r w:rsidR="00927A3A" w:rsidRPr="001D716C">
        <w:rPr>
          <w:color w:val="000000"/>
          <w:kern w:val="1"/>
          <w:sz w:val="24"/>
          <w:szCs w:val="24"/>
          <w:bdr w:val="nil"/>
          <w:lang w:eastAsia="zh-TW"/>
        </w:rPr>
        <w:t>For the matters aforesaid, the Plaintiff’s intended appeal has no reasonable prospect of success.”</w:t>
      </w:r>
    </w:p>
    <w:p w:rsidR="00927A3A" w:rsidRPr="001D716C" w:rsidRDefault="00927A3A" w:rsidP="006A2651">
      <w:pPr>
        <w:tabs>
          <w:tab w:val="clear" w:pos="4320"/>
          <w:tab w:val="clear" w:pos="9072"/>
          <w:tab w:val="right" w:pos="8280"/>
        </w:tabs>
        <w:snapToGrid/>
        <w:spacing w:line="360" w:lineRule="auto"/>
        <w:jc w:val="both"/>
        <w:rPr>
          <w:color w:val="000000"/>
          <w:kern w:val="1"/>
          <w:bdr w:val="nil"/>
          <w:lang w:eastAsia="zh-TW"/>
        </w:rPr>
      </w:pPr>
    </w:p>
    <w:p w:rsidR="00927A3A" w:rsidRPr="001D716C" w:rsidRDefault="00927A3A" w:rsidP="006A2651">
      <w:pPr>
        <w:pStyle w:val="ListParagraph"/>
        <w:tabs>
          <w:tab w:val="clear" w:pos="4320"/>
          <w:tab w:val="clear" w:pos="9072"/>
          <w:tab w:val="right" w:pos="8280"/>
        </w:tabs>
        <w:snapToGrid/>
        <w:spacing w:line="360" w:lineRule="auto"/>
        <w:ind w:left="0"/>
        <w:jc w:val="both"/>
        <w:rPr>
          <w:i/>
        </w:rPr>
      </w:pPr>
      <w:r w:rsidRPr="001D716C">
        <w:rPr>
          <w:i/>
        </w:rPr>
        <w:t xml:space="preserve">My </w:t>
      </w:r>
      <w:r w:rsidR="00320D2F" w:rsidRPr="001D716C">
        <w:rPr>
          <w:i/>
        </w:rPr>
        <w:t>d</w:t>
      </w:r>
      <w:r w:rsidRPr="001D716C">
        <w:rPr>
          <w:i/>
        </w:rPr>
        <w:t>ecision</w:t>
      </w:r>
    </w:p>
    <w:p w:rsidR="00927A3A" w:rsidRPr="001D716C" w:rsidRDefault="00927A3A" w:rsidP="006A2651">
      <w:pPr>
        <w:tabs>
          <w:tab w:val="clear" w:pos="4320"/>
          <w:tab w:val="clear" w:pos="9072"/>
          <w:tab w:val="right" w:pos="8280"/>
        </w:tabs>
        <w:snapToGrid/>
        <w:spacing w:line="360" w:lineRule="auto"/>
        <w:jc w:val="both"/>
      </w:pPr>
    </w:p>
    <w:p w:rsidR="00175526" w:rsidRPr="001D716C" w:rsidRDefault="00927A3A" w:rsidP="006A2651">
      <w:pPr>
        <w:pStyle w:val="ListParagraph"/>
        <w:numPr>
          <w:ilvl w:val="0"/>
          <w:numId w:val="39"/>
        </w:numPr>
        <w:tabs>
          <w:tab w:val="clear" w:pos="4320"/>
          <w:tab w:val="clear" w:pos="9072"/>
        </w:tabs>
        <w:snapToGrid/>
        <w:spacing w:line="360" w:lineRule="auto"/>
        <w:ind w:left="0" w:firstLine="0"/>
        <w:jc w:val="both"/>
      </w:pPr>
      <w:r w:rsidRPr="001D716C">
        <w:t>I agree with Mr Ngai’s submissions and would like to add the following.</w:t>
      </w:r>
      <w:r w:rsidR="00320D2F" w:rsidRPr="001D716C">
        <w:t xml:space="preserve"> </w:t>
      </w:r>
      <w:r w:rsidRPr="001D716C">
        <w:t xml:space="preserve"> As to Ground 1</w:t>
      </w:r>
      <w:r w:rsidR="003F5FBD" w:rsidRPr="001D716C">
        <w:t xml:space="preserve"> </w:t>
      </w:r>
      <w:r w:rsidRPr="001D716C">
        <w:t xml:space="preserve">of the draft notice of appeal, that is, the court failed to give any or sufficient consideration to the fact that the death of Lam was independent of the injuries she suffered in the </w:t>
      </w:r>
      <w:r w:rsidR="001C5A67" w:rsidRPr="001D716C">
        <w:t>a</w:t>
      </w:r>
      <w:r w:rsidRPr="001D716C">
        <w:t>ccident, and was unknown to her when the defendant made the sanctioned payment on 17</w:t>
      </w:r>
      <w:r w:rsidR="001C5A67" w:rsidRPr="001D716C">
        <w:t xml:space="preserve"> July 2</w:t>
      </w:r>
      <w:r w:rsidRPr="001D716C">
        <w:t xml:space="preserve">015. </w:t>
      </w:r>
      <w:r w:rsidR="001C5A67" w:rsidRPr="001D716C">
        <w:t xml:space="preserve"> </w:t>
      </w:r>
      <w:r w:rsidRPr="001D716C">
        <w:t xml:space="preserve">As submitted by Mr Ngai, such fact was listed out in paragraph 3 of the </w:t>
      </w:r>
      <w:r w:rsidR="001C5A67" w:rsidRPr="001D716C">
        <w:t>d</w:t>
      </w:r>
      <w:r w:rsidRPr="001D716C">
        <w:t xml:space="preserve">ecision and was considered. </w:t>
      </w:r>
      <w:r w:rsidR="001C5A67" w:rsidRPr="001D716C">
        <w:t xml:space="preserve"> </w:t>
      </w:r>
      <w:r w:rsidRPr="001D716C">
        <w:t xml:space="preserve">The suggestion of insufficient consideration of the fact has no merits in the intended appeal. </w:t>
      </w:r>
      <w:r w:rsidR="001D507C" w:rsidRPr="001D716C">
        <w:t xml:space="preserve"> </w:t>
      </w:r>
      <w:r w:rsidR="00175526" w:rsidRPr="001D716C">
        <w:t>Rogers VP (as he then was) said in paragraph 2 in Sun Focus Investment Limited v Tang Shing Bor and other (HCMP 2251/2009) as follows:</w:t>
      </w:r>
      <w:r w:rsidR="00F8034D" w:rsidRPr="001D716C">
        <w:t xml:space="preserve"> -</w:t>
      </w:r>
    </w:p>
    <w:p w:rsidR="005A3C19" w:rsidRPr="001D716C" w:rsidRDefault="005A3C19" w:rsidP="006A2651">
      <w:pPr>
        <w:pStyle w:val="ListParagraph"/>
        <w:tabs>
          <w:tab w:val="clear" w:pos="4320"/>
          <w:tab w:val="clear" w:pos="9072"/>
        </w:tabs>
        <w:snapToGrid/>
        <w:spacing w:line="360" w:lineRule="auto"/>
        <w:ind w:left="0"/>
        <w:jc w:val="both"/>
      </w:pPr>
    </w:p>
    <w:p w:rsidR="00175526" w:rsidRPr="001D716C" w:rsidRDefault="00175526" w:rsidP="006A2651">
      <w:pPr>
        <w:pStyle w:val="ListParagraph"/>
        <w:tabs>
          <w:tab w:val="clear" w:pos="4320"/>
          <w:tab w:val="clear" w:pos="9072"/>
        </w:tabs>
        <w:snapToGrid/>
        <w:ind w:left="1440" w:right="749"/>
        <w:jc w:val="both"/>
        <w:rPr>
          <w:sz w:val="24"/>
          <w:szCs w:val="24"/>
        </w:rPr>
      </w:pPr>
      <w:r w:rsidRPr="001D716C">
        <w:rPr>
          <w:sz w:val="24"/>
          <w:szCs w:val="24"/>
        </w:rPr>
        <w:t>“It should be stated at the outset that since the orders made by the reco</w:t>
      </w:r>
      <w:r w:rsidR="001D507C" w:rsidRPr="001D716C">
        <w:rPr>
          <w:sz w:val="24"/>
          <w:szCs w:val="24"/>
        </w:rPr>
        <w:t>rder were matters of discretion</w:t>
      </w:r>
      <w:r w:rsidRPr="001D716C">
        <w:rPr>
          <w:sz w:val="24"/>
          <w:szCs w:val="24"/>
        </w:rPr>
        <w:t xml:space="preserve"> the argument that the recorder did not give “adequate” consideration is not one which gives ground for appeal. The weight which a judge gives to matters in his discretion are a matter for him and the Court of Appeal will not interfere with the exercise of discretion by a judge unless it can be shown that he failed to take into account relevant considerations or took into account irrelevant considerations or that his decision was clearly wrong. The fact that a judge does not specifically refer to a matter does not mean that he did not take it into consideration provided it is clear from his judgment that it is not something which can be said that he must have clearly overlooked.”</w:t>
      </w:r>
    </w:p>
    <w:p w:rsidR="00480488" w:rsidRPr="001D716C" w:rsidRDefault="00480488" w:rsidP="006A2651">
      <w:pPr>
        <w:pStyle w:val="ListParagraph"/>
        <w:tabs>
          <w:tab w:val="clear" w:pos="4320"/>
          <w:tab w:val="clear" w:pos="9072"/>
        </w:tabs>
        <w:snapToGrid/>
        <w:spacing w:line="360" w:lineRule="auto"/>
        <w:ind w:left="0"/>
        <w:jc w:val="both"/>
      </w:pPr>
    </w:p>
    <w:p w:rsidR="00927A3A" w:rsidRPr="001D716C" w:rsidRDefault="00927A3A" w:rsidP="006A2651">
      <w:pPr>
        <w:pStyle w:val="ListParagraph"/>
        <w:tabs>
          <w:tab w:val="clear" w:pos="4320"/>
          <w:tab w:val="clear" w:pos="9072"/>
        </w:tabs>
        <w:snapToGrid/>
        <w:spacing w:line="360" w:lineRule="auto"/>
        <w:ind w:left="0"/>
        <w:jc w:val="both"/>
      </w:pPr>
      <w:r w:rsidRPr="001D716C">
        <w:t xml:space="preserve">All the circumstances of the case have been taken into consideration and no single factors should be regarded as determinative. </w:t>
      </w:r>
    </w:p>
    <w:p w:rsidR="001C5A67" w:rsidRPr="001D716C" w:rsidRDefault="001C5A67" w:rsidP="006A2651">
      <w:pPr>
        <w:pStyle w:val="ListParagraph"/>
        <w:tabs>
          <w:tab w:val="clear" w:pos="4320"/>
          <w:tab w:val="clear" w:pos="9072"/>
        </w:tabs>
        <w:snapToGrid/>
        <w:spacing w:line="360" w:lineRule="auto"/>
        <w:ind w:left="0"/>
        <w:jc w:val="both"/>
      </w:pPr>
    </w:p>
    <w:p w:rsidR="00927A3A" w:rsidRPr="001D716C" w:rsidRDefault="00927A3A" w:rsidP="006A2651">
      <w:pPr>
        <w:pStyle w:val="ListParagraph"/>
        <w:numPr>
          <w:ilvl w:val="0"/>
          <w:numId w:val="39"/>
        </w:numPr>
        <w:tabs>
          <w:tab w:val="clear" w:pos="4320"/>
          <w:tab w:val="clear" w:pos="9072"/>
          <w:tab w:val="right" w:pos="8280"/>
        </w:tabs>
        <w:snapToGrid/>
        <w:spacing w:line="360" w:lineRule="auto"/>
        <w:ind w:left="0" w:firstLine="0"/>
        <w:jc w:val="both"/>
      </w:pPr>
      <w:r w:rsidRPr="001D716C">
        <w:t xml:space="preserve">It is only common sense that Lam’s demise was unknown to her. </w:t>
      </w:r>
      <w:r w:rsidR="001C5A67" w:rsidRPr="001D716C">
        <w:t xml:space="preserve"> </w:t>
      </w:r>
      <w:r w:rsidRPr="001D716C">
        <w:t xml:space="preserve">But for a lady of 90 years old, her death should be within contemplation. </w:t>
      </w:r>
      <w:r w:rsidR="001C5A67" w:rsidRPr="001D716C">
        <w:t xml:space="preserve"> </w:t>
      </w:r>
      <w:r w:rsidRPr="001D716C">
        <w:t xml:space="preserve">The defendant did not submit that the plaintiff was acting unreasonably. </w:t>
      </w:r>
      <w:r w:rsidR="001C5A67" w:rsidRPr="001D716C">
        <w:t xml:space="preserve"> </w:t>
      </w:r>
      <w:r w:rsidRPr="001D716C">
        <w:t xml:space="preserve">She may be optimistic but not unreasonable. </w:t>
      </w:r>
      <w:r w:rsidR="001C5A67" w:rsidRPr="001D716C">
        <w:t xml:space="preserve"> </w:t>
      </w:r>
      <w:r w:rsidRPr="001D716C">
        <w:t>But still her death can be the vicissitudes of life.</w:t>
      </w:r>
    </w:p>
    <w:p w:rsidR="001C5A67" w:rsidRPr="001D716C" w:rsidRDefault="001C5A67" w:rsidP="006A2651">
      <w:pPr>
        <w:pStyle w:val="ListParagraph"/>
        <w:tabs>
          <w:tab w:val="clear" w:pos="4320"/>
          <w:tab w:val="clear" w:pos="9072"/>
          <w:tab w:val="right" w:pos="8280"/>
        </w:tabs>
        <w:snapToGrid/>
        <w:spacing w:line="360" w:lineRule="auto"/>
        <w:ind w:left="0"/>
        <w:jc w:val="both"/>
      </w:pPr>
    </w:p>
    <w:p w:rsidR="00927A3A" w:rsidRPr="001D716C" w:rsidRDefault="00927A3A" w:rsidP="006A2651">
      <w:pPr>
        <w:pStyle w:val="ListParagraph"/>
        <w:numPr>
          <w:ilvl w:val="0"/>
          <w:numId w:val="39"/>
        </w:numPr>
        <w:tabs>
          <w:tab w:val="clear" w:pos="4320"/>
          <w:tab w:val="clear" w:pos="9072"/>
          <w:tab w:val="right" w:pos="8280"/>
        </w:tabs>
        <w:snapToGrid/>
        <w:spacing w:line="360" w:lineRule="auto"/>
        <w:ind w:left="0" w:firstLine="0"/>
        <w:jc w:val="both"/>
      </w:pPr>
      <w:r w:rsidRPr="001D716C">
        <w:t xml:space="preserve">Ground 2 is merely a repetition of the conclusion of the court. </w:t>
      </w:r>
      <w:r w:rsidR="001C5A67" w:rsidRPr="001D716C">
        <w:t xml:space="preserve"> </w:t>
      </w:r>
      <w:r w:rsidRPr="001D716C">
        <w:t>No particulars were given to support any errors in law.</w:t>
      </w:r>
    </w:p>
    <w:p w:rsidR="001C5A67" w:rsidRPr="001D716C" w:rsidRDefault="001C5A67" w:rsidP="006A2651">
      <w:pPr>
        <w:pStyle w:val="ListParagraph"/>
        <w:tabs>
          <w:tab w:val="clear" w:pos="4320"/>
          <w:tab w:val="clear" w:pos="9072"/>
          <w:tab w:val="right" w:pos="8280"/>
        </w:tabs>
        <w:snapToGrid/>
        <w:spacing w:line="360" w:lineRule="auto"/>
        <w:ind w:left="0"/>
        <w:jc w:val="both"/>
      </w:pPr>
    </w:p>
    <w:p w:rsidR="00927A3A" w:rsidRPr="001D716C" w:rsidRDefault="00927A3A" w:rsidP="006A2651">
      <w:pPr>
        <w:pStyle w:val="ListParagraph"/>
        <w:numPr>
          <w:ilvl w:val="0"/>
          <w:numId w:val="39"/>
        </w:numPr>
        <w:tabs>
          <w:tab w:val="clear" w:pos="4320"/>
          <w:tab w:val="clear" w:pos="9072"/>
          <w:tab w:val="right" w:pos="8280"/>
        </w:tabs>
        <w:snapToGrid/>
        <w:spacing w:line="360" w:lineRule="auto"/>
        <w:ind w:left="0" w:firstLine="0"/>
        <w:jc w:val="both"/>
      </w:pPr>
      <w:r w:rsidRPr="001D716C">
        <w:t xml:space="preserve">Ground 3 is similarly a repetition of the </w:t>
      </w:r>
      <w:r w:rsidR="001C5A67" w:rsidRPr="001D716C">
        <w:t>d</w:t>
      </w:r>
      <w:r w:rsidRPr="001D716C">
        <w:t xml:space="preserve">ecision. </w:t>
      </w:r>
      <w:r w:rsidR="001C5A67" w:rsidRPr="001D716C">
        <w:t xml:space="preserve"> </w:t>
      </w:r>
      <w:r w:rsidRPr="001D716C">
        <w:t xml:space="preserve">Mr Cheng failed to substantiate that there were any errors in law.  </w:t>
      </w:r>
    </w:p>
    <w:p w:rsidR="001C5A67" w:rsidRPr="001D716C" w:rsidRDefault="001C5A67" w:rsidP="006A2651">
      <w:pPr>
        <w:pStyle w:val="ListParagraph"/>
        <w:tabs>
          <w:tab w:val="clear" w:pos="4320"/>
          <w:tab w:val="clear" w:pos="9072"/>
          <w:tab w:val="right" w:pos="8280"/>
        </w:tabs>
        <w:snapToGrid/>
        <w:spacing w:line="360" w:lineRule="auto"/>
        <w:ind w:left="0"/>
        <w:jc w:val="both"/>
      </w:pPr>
    </w:p>
    <w:p w:rsidR="00927A3A" w:rsidRPr="001D716C" w:rsidRDefault="00927A3A" w:rsidP="006A2651">
      <w:pPr>
        <w:pStyle w:val="ListParagraph"/>
        <w:numPr>
          <w:ilvl w:val="0"/>
          <w:numId w:val="39"/>
        </w:numPr>
        <w:tabs>
          <w:tab w:val="clear" w:pos="4320"/>
          <w:tab w:val="clear" w:pos="9072"/>
          <w:tab w:val="right" w:pos="8280"/>
        </w:tabs>
        <w:snapToGrid/>
        <w:spacing w:line="360" w:lineRule="auto"/>
        <w:ind w:left="0" w:firstLine="0"/>
        <w:jc w:val="both"/>
      </w:pPr>
      <w:r w:rsidRPr="001D716C">
        <w:t xml:space="preserve">It seems Mr Cheng is suggesting that the correct test was not applied. </w:t>
      </w:r>
      <w:r w:rsidR="001C5A67" w:rsidRPr="001D716C">
        <w:t xml:space="preserve"> </w:t>
      </w:r>
      <w:r w:rsidRPr="001D716C">
        <w:t>But he did not state what the correct test was.</w:t>
      </w:r>
      <w:r w:rsidR="001C5A67" w:rsidRPr="001D716C">
        <w:t xml:space="preserve"> </w:t>
      </w:r>
      <w:r w:rsidRPr="001D716C">
        <w:t xml:space="preserve"> In exercising the discretion on costs, the court should take into consideration all the circumstances of the case.</w:t>
      </w:r>
    </w:p>
    <w:p w:rsidR="001C5A67" w:rsidRPr="001D716C" w:rsidRDefault="001C5A67" w:rsidP="006A2651">
      <w:pPr>
        <w:pStyle w:val="ListParagraph"/>
        <w:tabs>
          <w:tab w:val="clear" w:pos="4320"/>
          <w:tab w:val="clear" w:pos="9072"/>
          <w:tab w:val="right" w:pos="8280"/>
        </w:tabs>
        <w:snapToGrid/>
        <w:spacing w:line="360" w:lineRule="auto"/>
        <w:ind w:left="0"/>
        <w:jc w:val="both"/>
      </w:pPr>
    </w:p>
    <w:p w:rsidR="00927A3A" w:rsidRPr="001D716C" w:rsidRDefault="00927A3A" w:rsidP="006A2651">
      <w:pPr>
        <w:pStyle w:val="ListParagraph"/>
        <w:numPr>
          <w:ilvl w:val="0"/>
          <w:numId w:val="39"/>
        </w:numPr>
        <w:tabs>
          <w:tab w:val="clear" w:pos="4320"/>
          <w:tab w:val="clear" w:pos="9072"/>
          <w:tab w:val="right" w:pos="8280"/>
        </w:tabs>
        <w:snapToGrid/>
        <w:spacing w:line="360" w:lineRule="auto"/>
        <w:ind w:left="0" w:firstLine="0"/>
        <w:jc w:val="both"/>
      </w:pPr>
      <w:r w:rsidRPr="001D716C">
        <w:t xml:space="preserve">In respect of paragraphs 4 and 5 of the plaintiff’s submissions, it is just a repetition of the </w:t>
      </w:r>
      <w:r w:rsidR="001C5A67" w:rsidRPr="001D716C">
        <w:t>d</w:t>
      </w:r>
      <w:r w:rsidRPr="001D716C">
        <w:t>ecision and no argument has been advanced.</w:t>
      </w:r>
    </w:p>
    <w:p w:rsidR="001C5A67" w:rsidRPr="001D716C" w:rsidRDefault="001C5A67" w:rsidP="006A2651">
      <w:pPr>
        <w:pStyle w:val="ListParagraph"/>
        <w:tabs>
          <w:tab w:val="clear" w:pos="4320"/>
          <w:tab w:val="clear" w:pos="9072"/>
          <w:tab w:val="right" w:pos="8280"/>
        </w:tabs>
        <w:snapToGrid/>
        <w:spacing w:line="360" w:lineRule="auto"/>
        <w:ind w:left="0"/>
        <w:jc w:val="both"/>
      </w:pPr>
    </w:p>
    <w:p w:rsidR="00927A3A" w:rsidRPr="001D716C" w:rsidRDefault="00927A3A" w:rsidP="006A2651">
      <w:pPr>
        <w:pStyle w:val="ListParagraph"/>
        <w:numPr>
          <w:ilvl w:val="0"/>
          <w:numId w:val="39"/>
        </w:numPr>
        <w:tabs>
          <w:tab w:val="clear" w:pos="4320"/>
          <w:tab w:val="clear" w:pos="9072"/>
          <w:tab w:val="right" w:pos="8280"/>
        </w:tabs>
        <w:snapToGrid/>
        <w:spacing w:line="360" w:lineRule="auto"/>
        <w:ind w:left="0" w:firstLine="0"/>
        <w:jc w:val="both"/>
      </w:pPr>
      <w:r w:rsidRPr="001D716C">
        <w:t>In respect of paragraph 6 of the submissions, there was no allegation that the deceased was acting unreasonably because she failed to contemplate her own death.  She may be optimistic and there is nothing wrong about it.</w:t>
      </w:r>
      <w:r w:rsidR="001C5A67" w:rsidRPr="001D716C">
        <w:t xml:space="preserve"> </w:t>
      </w:r>
      <w:r w:rsidRPr="001D716C">
        <w:t xml:space="preserve"> As correctly </w:t>
      </w:r>
      <w:r w:rsidR="006A2651">
        <w:t>po</w:t>
      </w:r>
      <w:r w:rsidR="001D507C" w:rsidRPr="001D716C">
        <w:t>inted out</w:t>
      </w:r>
      <w:r w:rsidRPr="001D716C">
        <w:t xml:space="preserve"> by Mr Ngai</w:t>
      </w:r>
      <w:r w:rsidR="001D507C" w:rsidRPr="001D716C">
        <w:t>,</w:t>
      </w:r>
      <w:r w:rsidRPr="001D716C">
        <w:t xml:space="preserve"> in paragraph 11 of the </w:t>
      </w:r>
      <w:r w:rsidR="001C5A67" w:rsidRPr="001D716C">
        <w:t>d</w:t>
      </w:r>
      <w:r w:rsidRPr="001D716C">
        <w:t>ecision, it was not submitted by either party that the other party was acting unreasonably and reasonableness was only one of the factors to be considered.</w:t>
      </w:r>
    </w:p>
    <w:p w:rsidR="00927A3A" w:rsidRPr="001D716C" w:rsidRDefault="00927A3A" w:rsidP="006A2651">
      <w:pPr>
        <w:tabs>
          <w:tab w:val="clear" w:pos="4320"/>
          <w:tab w:val="clear" w:pos="9072"/>
          <w:tab w:val="right" w:pos="8280"/>
        </w:tabs>
        <w:snapToGrid/>
        <w:spacing w:line="360" w:lineRule="auto"/>
        <w:jc w:val="both"/>
      </w:pPr>
    </w:p>
    <w:p w:rsidR="00927A3A" w:rsidRPr="001D716C" w:rsidRDefault="00927A3A" w:rsidP="006A2651">
      <w:pPr>
        <w:pStyle w:val="ListParagraph"/>
        <w:numPr>
          <w:ilvl w:val="0"/>
          <w:numId w:val="39"/>
        </w:numPr>
        <w:tabs>
          <w:tab w:val="clear" w:pos="4320"/>
          <w:tab w:val="clear" w:pos="9072"/>
          <w:tab w:val="right" w:pos="8280"/>
        </w:tabs>
        <w:snapToGrid/>
        <w:spacing w:line="360" w:lineRule="auto"/>
        <w:ind w:left="0" w:firstLine="0"/>
        <w:jc w:val="both"/>
      </w:pPr>
      <w:r w:rsidRPr="001D716C">
        <w:t xml:space="preserve">In respect of paragraph 7 of the submissions, I do not accept Mr Cheng’s submission. </w:t>
      </w:r>
      <w:r w:rsidR="001C5A67" w:rsidRPr="001D716C">
        <w:t xml:space="preserve"> </w:t>
      </w:r>
      <w:r w:rsidRPr="001D716C">
        <w:t xml:space="preserve">A risk is something that one could not know whether it would materialize or not.  Before such materialization, one could not tell. </w:t>
      </w:r>
      <w:r w:rsidR="001C5A67" w:rsidRPr="001D716C">
        <w:t xml:space="preserve"> </w:t>
      </w:r>
      <w:r w:rsidRPr="001D716C">
        <w:t xml:space="preserve">A risk is always unknown. </w:t>
      </w:r>
      <w:r w:rsidR="001C5A67" w:rsidRPr="001D716C">
        <w:t xml:space="preserve"> </w:t>
      </w:r>
      <w:r w:rsidRPr="001D716C">
        <w:t xml:space="preserve">It is reasonable for a plaintiff to take into account all the risks in litigation. </w:t>
      </w:r>
      <w:r w:rsidR="001C5A67" w:rsidRPr="001D716C">
        <w:t xml:space="preserve"> </w:t>
      </w:r>
      <w:r w:rsidRPr="001D716C">
        <w:t xml:space="preserve">In this case, one does not know what risks the deceased had considered. </w:t>
      </w:r>
      <w:r w:rsidR="001C5A67" w:rsidRPr="001D716C">
        <w:t xml:space="preserve"> </w:t>
      </w:r>
      <w:r w:rsidRPr="001D716C">
        <w:t xml:space="preserve">Again, it is not my decision that the deceased was acting unreasonably in refusing to accept the sanctioned payment. </w:t>
      </w:r>
      <w:r w:rsidR="001C5A67" w:rsidRPr="001D716C">
        <w:t xml:space="preserve"> </w:t>
      </w:r>
      <w:r w:rsidRPr="001D716C">
        <w:t xml:space="preserve">Any person is entitled to be optimistic. </w:t>
      </w:r>
    </w:p>
    <w:p w:rsidR="001C5A67" w:rsidRPr="001D716C" w:rsidRDefault="001C5A67" w:rsidP="006A2651">
      <w:pPr>
        <w:pStyle w:val="ListParagraph"/>
        <w:tabs>
          <w:tab w:val="clear" w:pos="4320"/>
          <w:tab w:val="clear" w:pos="9072"/>
          <w:tab w:val="right" w:pos="8280"/>
        </w:tabs>
        <w:snapToGrid/>
        <w:spacing w:line="360" w:lineRule="auto"/>
        <w:ind w:left="0"/>
        <w:jc w:val="both"/>
      </w:pPr>
    </w:p>
    <w:p w:rsidR="00927A3A" w:rsidRPr="001D716C" w:rsidRDefault="00927A3A" w:rsidP="006A2651">
      <w:pPr>
        <w:pStyle w:val="ListParagraph"/>
        <w:numPr>
          <w:ilvl w:val="0"/>
          <w:numId w:val="39"/>
        </w:numPr>
        <w:tabs>
          <w:tab w:val="clear" w:pos="4320"/>
          <w:tab w:val="clear" w:pos="9072"/>
          <w:tab w:val="right" w:pos="8280"/>
        </w:tabs>
        <w:snapToGrid/>
        <w:spacing w:line="360" w:lineRule="auto"/>
        <w:ind w:left="0" w:firstLine="0"/>
        <w:jc w:val="both"/>
      </w:pPr>
      <w:r w:rsidRPr="001D716C">
        <w:t xml:space="preserve">In respect of paragraph 8 of the submissions, all the circumstances of the case should be taken into consideration, including the age of the plaintiff. </w:t>
      </w:r>
      <w:r w:rsidR="001C5A67" w:rsidRPr="001D716C">
        <w:t xml:space="preserve"> </w:t>
      </w:r>
      <w:r w:rsidRPr="001D716C">
        <w:t>It is rejected that as a matter of general principle that the premature, unexpected death of a plaintiff could never be a special circumstance under O</w:t>
      </w:r>
      <w:r w:rsidR="001C5A67" w:rsidRPr="001D716C">
        <w:t xml:space="preserve"> </w:t>
      </w:r>
      <w:r w:rsidRPr="001D716C">
        <w:t xml:space="preserve">22 r 15(3). </w:t>
      </w:r>
      <w:r w:rsidR="001C5A67" w:rsidRPr="001D716C">
        <w:t xml:space="preserve"> </w:t>
      </w:r>
      <w:r w:rsidRPr="001D716C">
        <w:t xml:space="preserve">It is a matter of discretion when dealing with costs and all the circumstances have to be taken into consideration. </w:t>
      </w:r>
      <w:r w:rsidR="001C5A67" w:rsidRPr="001D716C">
        <w:t xml:space="preserve"> </w:t>
      </w:r>
      <w:r w:rsidRPr="001D716C">
        <w:t xml:space="preserve">It is likely more weight for consideration should be given for the sudden death of a young plaintiff whose damages relating to the future earning capacity and expenses will be greatly affected. </w:t>
      </w:r>
      <w:r w:rsidR="001C5A67" w:rsidRPr="001D716C">
        <w:t xml:space="preserve"> </w:t>
      </w:r>
      <w:r w:rsidRPr="001D716C">
        <w:t>The sudden death of a plaintiff could not automatically amount to a special circumstance to vary the usual costs order under O</w:t>
      </w:r>
      <w:r w:rsidR="001C5A67" w:rsidRPr="001D716C">
        <w:t xml:space="preserve"> </w:t>
      </w:r>
      <w:r w:rsidRPr="001D716C">
        <w:t xml:space="preserve">22 r 15(3).  </w:t>
      </w:r>
    </w:p>
    <w:p w:rsidR="001C5A67" w:rsidRPr="001D716C" w:rsidRDefault="001C5A67" w:rsidP="006A2651">
      <w:pPr>
        <w:pStyle w:val="ListParagraph"/>
        <w:tabs>
          <w:tab w:val="clear" w:pos="4320"/>
          <w:tab w:val="clear" w:pos="9072"/>
          <w:tab w:val="right" w:pos="8280"/>
        </w:tabs>
        <w:snapToGrid/>
        <w:spacing w:line="360" w:lineRule="auto"/>
        <w:ind w:left="0"/>
        <w:jc w:val="both"/>
      </w:pPr>
    </w:p>
    <w:p w:rsidR="00927A3A" w:rsidRPr="001D716C" w:rsidRDefault="00927A3A" w:rsidP="006A2651">
      <w:pPr>
        <w:pStyle w:val="ListParagraph"/>
        <w:numPr>
          <w:ilvl w:val="0"/>
          <w:numId w:val="39"/>
        </w:numPr>
        <w:tabs>
          <w:tab w:val="clear" w:pos="4320"/>
          <w:tab w:val="clear" w:pos="9072"/>
          <w:tab w:val="right" w:pos="8280"/>
        </w:tabs>
        <w:snapToGrid/>
        <w:spacing w:line="360" w:lineRule="auto"/>
        <w:ind w:left="0" w:firstLine="0"/>
        <w:jc w:val="both"/>
      </w:pPr>
      <w:r w:rsidRPr="001D716C">
        <w:t>I do not agree with paragraph 9 of the submissions.</w:t>
      </w:r>
      <w:r w:rsidR="001C5A67" w:rsidRPr="001D716C">
        <w:t xml:space="preserve"> </w:t>
      </w:r>
      <w:r w:rsidRPr="001D716C">
        <w:t xml:space="preserve"> Life expectancy of course is age neutral. </w:t>
      </w:r>
      <w:r w:rsidR="001C5A67" w:rsidRPr="001D716C">
        <w:t xml:space="preserve"> </w:t>
      </w:r>
      <w:r w:rsidRPr="001D716C">
        <w:t xml:space="preserve">The argument does not assist the plaintiff at all. </w:t>
      </w:r>
      <w:r w:rsidR="001C5A67" w:rsidRPr="001D716C">
        <w:t xml:space="preserve"> </w:t>
      </w:r>
      <w:r w:rsidRPr="001D716C">
        <w:t xml:space="preserve">There is nothing in paragraph 12 of the </w:t>
      </w:r>
      <w:r w:rsidR="001C5A67" w:rsidRPr="001D716C">
        <w:t>d</w:t>
      </w:r>
      <w:r w:rsidRPr="001D716C">
        <w:t>ecision to suggest that the deceased would die earlier than her life expectancy.  It only stated that the plaintiff was 90 years old and her death was not unusual.</w:t>
      </w:r>
    </w:p>
    <w:p w:rsidR="001C5A67" w:rsidRPr="001D716C" w:rsidRDefault="001C5A67" w:rsidP="006A2651">
      <w:pPr>
        <w:pStyle w:val="ListParagraph"/>
        <w:tabs>
          <w:tab w:val="clear" w:pos="4320"/>
          <w:tab w:val="clear" w:pos="9072"/>
          <w:tab w:val="right" w:pos="8280"/>
        </w:tabs>
        <w:snapToGrid/>
        <w:spacing w:line="360" w:lineRule="auto"/>
        <w:ind w:left="0"/>
        <w:jc w:val="both"/>
      </w:pPr>
    </w:p>
    <w:p w:rsidR="00927A3A" w:rsidRPr="001D716C" w:rsidRDefault="00927A3A" w:rsidP="006A2651">
      <w:pPr>
        <w:pStyle w:val="ListParagraph"/>
        <w:numPr>
          <w:ilvl w:val="0"/>
          <w:numId w:val="39"/>
        </w:numPr>
        <w:tabs>
          <w:tab w:val="clear" w:pos="4320"/>
          <w:tab w:val="clear" w:pos="9072"/>
          <w:tab w:val="right" w:pos="8280"/>
        </w:tabs>
        <w:snapToGrid/>
        <w:spacing w:line="360" w:lineRule="auto"/>
        <w:ind w:left="0" w:firstLine="0"/>
        <w:jc w:val="both"/>
      </w:pPr>
      <w:r w:rsidRPr="001D716C">
        <w:t>In respect of paragraph 10 of the submissions, Mr Cheng was just repeating some of the arguments in the hearing and such argument</w:t>
      </w:r>
      <w:r w:rsidR="001D507C" w:rsidRPr="001D716C">
        <w:t>s</w:t>
      </w:r>
      <w:r w:rsidRPr="001D716C">
        <w:t xml:space="preserve"> had been dealt with in the </w:t>
      </w:r>
      <w:r w:rsidR="001C5A67" w:rsidRPr="001D716C">
        <w:t>d</w:t>
      </w:r>
      <w:r w:rsidRPr="001D716C">
        <w:t xml:space="preserve">ecision. </w:t>
      </w:r>
      <w:r w:rsidR="001C5A67" w:rsidRPr="001D716C">
        <w:t xml:space="preserve"> </w:t>
      </w:r>
      <w:r w:rsidRPr="001D716C">
        <w:t>I would like to add that it is totally unreasonable for the plaintiff to ask for costs in the present case.</w:t>
      </w:r>
    </w:p>
    <w:p w:rsidR="001C5A67" w:rsidRPr="001D716C" w:rsidRDefault="001C5A67" w:rsidP="006A2651">
      <w:pPr>
        <w:pStyle w:val="ListParagraph"/>
        <w:tabs>
          <w:tab w:val="clear" w:pos="4320"/>
          <w:tab w:val="clear" w:pos="9072"/>
          <w:tab w:val="right" w:pos="8280"/>
        </w:tabs>
        <w:snapToGrid/>
        <w:spacing w:line="360" w:lineRule="auto"/>
        <w:ind w:left="0"/>
        <w:jc w:val="both"/>
      </w:pPr>
    </w:p>
    <w:p w:rsidR="00927A3A" w:rsidRPr="001D716C" w:rsidRDefault="00927A3A" w:rsidP="006A2651">
      <w:pPr>
        <w:pStyle w:val="ListParagraph"/>
        <w:numPr>
          <w:ilvl w:val="0"/>
          <w:numId w:val="39"/>
        </w:numPr>
        <w:tabs>
          <w:tab w:val="clear" w:pos="4320"/>
          <w:tab w:val="clear" w:pos="9072"/>
          <w:tab w:val="right" w:pos="8280"/>
        </w:tabs>
        <w:snapToGrid/>
        <w:spacing w:line="360" w:lineRule="auto"/>
        <w:ind w:left="0" w:firstLine="0"/>
        <w:jc w:val="both"/>
      </w:pPr>
      <w:r w:rsidRPr="001D716C">
        <w:t xml:space="preserve">Each case should be decided on its own merits, particularly in the matter of costs. </w:t>
      </w:r>
      <w:r w:rsidR="001C5A67" w:rsidRPr="001D716C">
        <w:t xml:space="preserve"> </w:t>
      </w:r>
      <w:r w:rsidRPr="001D716C">
        <w:t>As stated in paragraph 6 of the</w:t>
      </w:r>
      <w:r w:rsidR="00CF406C" w:rsidRPr="001D716C">
        <w:rPr>
          <w:i/>
          <w:color w:val="000000"/>
          <w:kern w:val="1"/>
          <w:bdr w:val="nil"/>
          <w:lang w:eastAsia="zh-TW"/>
        </w:rPr>
        <w:t>北京橙天嘉禾影視製作有限公司</w:t>
      </w:r>
      <w:r w:rsidR="00CF406C" w:rsidRPr="001D716C">
        <w:rPr>
          <w:i/>
          <w:iCs/>
          <w:color w:val="000000"/>
          <w:kern w:val="1"/>
          <w:bdr w:val="nil"/>
          <w:lang w:eastAsia="zh-TW"/>
        </w:rPr>
        <w:t xml:space="preserve"> v </w:t>
      </w:r>
      <w:r w:rsidR="00CF406C" w:rsidRPr="001D716C">
        <w:rPr>
          <w:i/>
          <w:color w:val="000000"/>
          <w:kern w:val="1"/>
          <w:bdr w:val="nil"/>
          <w:lang w:eastAsia="zh-TW"/>
        </w:rPr>
        <w:t>張承勷</w:t>
      </w:r>
      <w:r w:rsidR="006A2651">
        <w:t>, HCMP 2666/2016:</w:t>
      </w:r>
    </w:p>
    <w:p w:rsidR="001C5A67" w:rsidRPr="001D716C" w:rsidRDefault="001C5A67" w:rsidP="006A2651">
      <w:pPr>
        <w:pStyle w:val="ListParagraph"/>
        <w:tabs>
          <w:tab w:val="clear" w:pos="4320"/>
          <w:tab w:val="clear" w:pos="9072"/>
          <w:tab w:val="right" w:pos="8280"/>
        </w:tabs>
        <w:snapToGrid/>
        <w:spacing w:line="360" w:lineRule="auto"/>
        <w:ind w:left="0"/>
        <w:jc w:val="both"/>
      </w:pPr>
    </w:p>
    <w:p w:rsidR="00927A3A" w:rsidRPr="001D716C" w:rsidRDefault="00927A3A" w:rsidP="006A2651">
      <w:pPr>
        <w:pStyle w:val="ListParagraph"/>
        <w:tabs>
          <w:tab w:val="clear" w:pos="4320"/>
          <w:tab w:val="clear" w:pos="9072"/>
        </w:tabs>
        <w:snapToGrid/>
        <w:ind w:left="1440" w:right="749"/>
        <w:jc w:val="both"/>
        <w:rPr>
          <w:sz w:val="24"/>
          <w:szCs w:val="24"/>
        </w:rPr>
      </w:pPr>
      <w:r w:rsidRPr="001D716C">
        <w:rPr>
          <w:sz w:val="24"/>
          <w:szCs w:val="24"/>
        </w:rPr>
        <w:t>“It need hardly be emphasized that generally, an appeal court will not interfere with a judge’s exercise of discretion unless the judge has misunderstood the law or the evidence or the exercise of discretion was plainly wrong that it was outside the generous ambit within which a reasonable disagreement is possible.”</w:t>
      </w:r>
    </w:p>
    <w:p w:rsidR="00CF406C" w:rsidRPr="001D716C" w:rsidRDefault="00CF406C" w:rsidP="006A2651">
      <w:pPr>
        <w:tabs>
          <w:tab w:val="clear" w:pos="4320"/>
          <w:tab w:val="clear" w:pos="9072"/>
        </w:tabs>
        <w:snapToGrid/>
        <w:spacing w:line="360" w:lineRule="auto"/>
        <w:ind w:right="746"/>
        <w:jc w:val="both"/>
        <w:rPr>
          <w:sz w:val="24"/>
          <w:szCs w:val="24"/>
        </w:rPr>
      </w:pPr>
    </w:p>
    <w:p w:rsidR="00927A3A" w:rsidRPr="001D716C" w:rsidRDefault="00927A3A" w:rsidP="006A2651">
      <w:pPr>
        <w:pStyle w:val="ListParagraph"/>
        <w:numPr>
          <w:ilvl w:val="0"/>
          <w:numId w:val="39"/>
        </w:numPr>
        <w:tabs>
          <w:tab w:val="clear" w:pos="4320"/>
          <w:tab w:val="clear" w:pos="9072"/>
          <w:tab w:val="right" w:pos="8280"/>
        </w:tabs>
        <w:snapToGrid/>
        <w:spacing w:line="360" w:lineRule="auto"/>
        <w:ind w:left="0" w:firstLine="0"/>
        <w:jc w:val="both"/>
      </w:pPr>
      <w:r w:rsidRPr="001D716C">
        <w:t xml:space="preserve">I find that the plaintiff failed to identify any errors in law and the application has no reasonable prospect of success. </w:t>
      </w:r>
      <w:r w:rsidR="00CF406C" w:rsidRPr="001D716C">
        <w:t xml:space="preserve"> </w:t>
      </w:r>
      <w:r w:rsidRPr="001D716C">
        <w:t xml:space="preserve">In the exercise of discretion for the award of costs, each case turns on its own facts. </w:t>
      </w:r>
      <w:r w:rsidR="00CF406C" w:rsidRPr="001D716C">
        <w:t xml:space="preserve"> </w:t>
      </w:r>
      <w:r w:rsidRPr="001D716C">
        <w:t xml:space="preserve">The Court of Appeal should not be troubled by a case with no merits. </w:t>
      </w:r>
      <w:r w:rsidR="00CF406C" w:rsidRPr="001D716C">
        <w:t xml:space="preserve"> </w:t>
      </w:r>
      <w:r w:rsidRPr="001D716C">
        <w:t xml:space="preserve">The plaintiff is legally aided, she should not spend costs to pursue the matter. </w:t>
      </w:r>
      <w:r w:rsidR="00CF406C" w:rsidRPr="001D716C">
        <w:t xml:space="preserve"> </w:t>
      </w:r>
      <w:r w:rsidRPr="001D716C">
        <w:t>There is no other reason in the interest of justice to grant leave.</w:t>
      </w:r>
    </w:p>
    <w:p w:rsidR="00CF406C" w:rsidRPr="001D716C" w:rsidRDefault="00CF406C" w:rsidP="006A2651">
      <w:pPr>
        <w:pStyle w:val="ListParagraph"/>
        <w:tabs>
          <w:tab w:val="clear" w:pos="4320"/>
          <w:tab w:val="clear" w:pos="9072"/>
          <w:tab w:val="right" w:pos="8280"/>
        </w:tabs>
        <w:snapToGrid/>
        <w:spacing w:line="360" w:lineRule="auto"/>
        <w:ind w:left="0"/>
        <w:jc w:val="both"/>
      </w:pPr>
    </w:p>
    <w:p w:rsidR="000015DE" w:rsidRPr="001D716C" w:rsidRDefault="000015DE" w:rsidP="006A2651">
      <w:pPr>
        <w:pStyle w:val="ListParagraph"/>
        <w:tabs>
          <w:tab w:val="clear" w:pos="4320"/>
          <w:tab w:val="clear" w:pos="9072"/>
          <w:tab w:val="right" w:pos="8280"/>
        </w:tabs>
        <w:snapToGrid/>
        <w:spacing w:line="360" w:lineRule="auto"/>
        <w:ind w:left="0"/>
        <w:jc w:val="both"/>
      </w:pPr>
    </w:p>
    <w:p w:rsidR="000015DE" w:rsidRPr="001D716C" w:rsidRDefault="004E31A5" w:rsidP="006A2651">
      <w:pPr>
        <w:pStyle w:val="ListParagraph"/>
        <w:tabs>
          <w:tab w:val="clear" w:pos="4320"/>
          <w:tab w:val="clear" w:pos="9072"/>
          <w:tab w:val="right" w:pos="8280"/>
        </w:tabs>
        <w:snapToGrid/>
        <w:spacing w:line="360" w:lineRule="auto"/>
        <w:ind w:left="0"/>
        <w:jc w:val="both"/>
        <w:rPr>
          <w:i/>
        </w:rPr>
      </w:pPr>
      <w:r w:rsidRPr="001D716C">
        <w:rPr>
          <w:i/>
        </w:rPr>
        <w:t>Conclusion</w:t>
      </w:r>
    </w:p>
    <w:p w:rsidR="000015DE" w:rsidRPr="001D716C" w:rsidRDefault="000015DE" w:rsidP="006A2651">
      <w:pPr>
        <w:pStyle w:val="ListParagraph"/>
        <w:tabs>
          <w:tab w:val="clear" w:pos="4320"/>
          <w:tab w:val="clear" w:pos="9072"/>
          <w:tab w:val="right" w:pos="8280"/>
        </w:tabs>
        <w:snapToGrid/>
        <w:spacing w:line="360" w:lineRule="auto"/>
        <w:ind w:left="0"/>
        <w:jc w:val="both"/>
      </w:pPr>
    </w:p>
    <w:p w:rsidR="00927A3A" w:rsidRPr="001D716C" w:rsidRDefault="00927A3A" w:rsidP="006A2651">
      <w:pPr>
        <w:pStyle w:val="ListParagraph"/>
        <w:numPr>
          <w:ilvl w:val="0"/>
          <w:numId w:val="39"/>
        </w:numPr>
        <w:tabs>
          <w:tab w:val="clear" w:pos="4320"/>
          <w:tab w:val="clear" w:pos="9072"/>
          <w:tab w:val="right" w:pos="8280"/>
        </w:tabs>
        <w:snapToGrid/>
        <w:spacing w:line="360" w:lineRule="auto"/>
        <w:ind w:left="0" w:firstLine="0"/>
        <w:jc w:val="both"/>
      </w:pPr>
      <w:r w:rsidRPr="001D716C">
        <w:t xml:space="preserve">It is ordered as </w:t>
      </w:r>
      <w:r w:rsidR="00181031" w:rsidRPr="001D716C">
        <w:t>follows:</w:t>
      </w:r>
      <w:r w:rsidR="00181031" w:rsidRPr="001D716C">
        <w:rPr>
          <w:lang w:eastAsia="zh-TW"/>
        </w:rPr>
        <w:t xml:space="preserve"> -</w:t>
      </w:r>
    </w:p>
    <w:p w:rsidR="00CF406C" w:rsidRPr="001D716C" w:rsidRDefault="00CF406C" w:rsidP="006A2651">
      <w:pPr>
        <w:pStyle w:val="ListParagraph"/>
        <w:tabs>
          <w:tab w:val="clear" w:pos="4320"/>
          <w:tab w:val="clear" w:pos="9072"/>
          <w:tab w:val="right" w:pos="8280"/>
        </w:tabs>
        <w:snapToGrid/>
        <w:spacing w:line="360" w:lineRule="auto"/>
        <w:ind w:left="0"/>
        <w:jc w:val="both"/>
      </w:pPr>
    </w:p>
    <w:p w:rsidR="00927A3A" w:rsidRPr="001D716C" w:rsidRDefault="00927A3A" w:rsidP="006A2651">
      <w:pPr>
        <w:pStyle w:val="ListParagraph"/>
        <w:numPr>
          <w:ilvl w:val="0"/>
          <w:numId w:val="40"/>
        </w:numPr>
        <w:tabs>
          <w:tab w:val="clear" w:pos="4320"/>
          <w:tab w:val="clear" w:pos="9072"/>
          <w:tab w:val="left" w:pos="2160"/>
          <w:tab w:val="right" w:pos="8280"/>
        </w:tabs>
        <w:snapToGrid/>
        <w:spacing w:line="360" w:lineRule="auto"/>
        <w:ind w:left="2160" w:hanging="720"/>
        <w:jc w:val="both"/>
      </w:pPr>
      <w:r w:rsidRPr="001D716C">
        <w:t>The plaintiff’s application for leave to appeal be dismissed;</w:t>
      </w:r>
    </w:p>
    <w:p w:rsidR="00CF406C" w:rsidRPr="001D716C" w:rsidRDefault="00CF406C" w:rsidP="006A2651">
      <w:pPr>
        <w:pStyle w:val="ListParagraph"/>
        <w:tabs>
          <w:tab w:val="clear" w:pos="4320"/>
          <w:tab w:val="clear" w:pos="9072"/>
          <w:tab w:val="left" w:pos="2160"/>
          <w:tab w:val="right" w:pos="8280"/>
        </w:tabs>
        <w:snapToGrid/>
        <w:spacing w:line="360" w:lineRule="auto"/>
        <w:ind w:left="2160"/>
        <w:jc w:val="both"/>
      </w:pPr>
    </w:p>
    <w:p w:rsidR="00927A3A" w:rsidRPr="001D716C" w:rsidRDefault="00927A3A" w:rsidP="006A2651">
      <w:pPr>
        <w:pStyle w:val="ListParagraph"/>
        <w:numPr>
          <w:ilvl w:val="0"/>
          <w:numId w:val="40"/>
        </w:numPr>
        <w:tabs>
          <w:tab w:val="clear" w:pos="4320"/>
          <w:tab w:val="clear" w:pos="9072"/>
          <w:tab w:val="left" w:pos="2160"/>
          <w:tab w:val="right" w:pos="8280"/>
        </w:tabs>
        <w:snapToGrid/>
        <w:spacing w:line="360" w:lineRule="auto"/>
        <w:ind w:left="2160" w:hanging="720"/>
        <w:jc w:val="both"/>
      </w:pPr>
      <w:r w:rsidRPr="001D716C">
        <w:t xml:space="preserve">There be costs order nisi that the defendant should have costs of the application, with certificate for counsel, to be taxed if not agreed. </w:t>
      </w:r>
      <w:r w:rsidR="00CF406C" w:rsidRPr="001D716C">
        <w:t xml:space="preserve"> </w:t>
      </w:r>
      <w:r w:rsidRPr="001D716C">
        <w:t>The costs order will become absolute unless application for variation is made within 14 days from the date hereof.</w:t>
      </w:r>
      <w:r w:rsidR="00CF406C" w:rsidRPr="001D716C">
        <w:t xml:space="preserve"> </w:t>
      </w:r>
      <w:r w:rsidRPr="001D716C">
        <w:t xml:space="preserve"> The plaintiff’s own costs to be taxed in accordance </w:t>
      </w:r>
      <w:r w:rsidR="004353E3" w:rsidRPr="001D716C">
        <w:t>the L</w:t>
      </w:r>
      <w:r w:rsidRPr="001D716C">
        <w:t xml:space="preserve">egal </w:t>
      </w:r>
      <w:r w:rsidR="004353E3" w:rsidRPr="001D716C">
        <w:t>A</w:t>
      </w:r>
      <w:r w:rsidRPr="001D716C">
        <w:t xml:space="preserve">id </w:t>
      </w:r>
      <w:r w:rsidR="004353E3" w:rsidRPr="001D716C">
        <w:t>R</w:t>
      </w:r>
      <w:r w:rsidRPr="001D716C">
        <w:t>egulations.</w:t>
      </w:r>
    </w:p>
    <w:p w:rsidR="00CF406C" w:rsidRPr="001D716C" w:rsidRDefault="00CF406C" w:rsidP="006A2651">
      <w:pPr>
        <w:tabs>
          <w:tab w:val="clear" w:pos="4320"/>
          <w:tab w:val="clear" w:pos="9072"/>
          <w:tab w:val="left" w:pos="2160"/>
          <w:tab w:val="right" w:pos="8280"/>
        </w:tabs>
        <w:snapToGrid/>
        <w:spacing w:line="360" w:lineRule="auto"/>
        <w:jc w:val="both"/>
      </w:pPr>
    </w:p>
    <w:p w:rsidR="00927A3A" w:rsidRPr="001D716C" w:rsidRDefault="00927A3A" w:rsidP="006A2651">
      <w:pPr>
        <w:pStyle w:val="ListParagraph"/>
        <w:numPr>
          <w:ilvl w:val="0"/>
          <w:numId w:val="39"/>
        </w:numPr>
        <w:tabs>
          <w:tab w:val="clear" w:pos="4320"/>
          <w:tab w:val="clear" w:pos="9072"/>
          <w:tab w:val="right" w:pos="8280"/>
        </w:tabs>
        <w:snapToGrid/>
        <w:spacing w:line="360" w:lineRule="auto"/>
        <w:ind w:left="0" w:firstLine="0"/>
        <w:jc w:val="both"/>
      </w:pPr>
      <w:r w:rsidRPr="001D716C">
        <w:t>I thank counsel for their assistance.</w:t>
      </w:r>
    </w:p>
    <w:p w:rsidR="005B2D79" w:rsidRPr="001D716C" w:rsidRDefault="005B2D79" w:rsidP="00CF406C">
      <w:pPr>
        <w:pStyle w:val="BodyText"/>
        <w:snapToGrid w:val="0"/>
        <w:rPr>
          <w:sz w:val="32"/>
          <w:szCs w:val="32"/>
          <w:lang w:val="en-US"/>
        </w:rPr>
      </w:pPr>
    </w:p>
    <w:p w:rsidR="00CF406C" w:rsidRPr="001D716C" w:rsidRDefault="00CF406C" w:rsidP="00CF406C">
      <w:pPr>
        <w:pStyle w:val="BodyText"/>
        <w:snapToGrid w:val="0"/>
        <w:rPr>
          <w:sz w:val="32"/>
          <w:szCs w:val="32"/>
          <w:lang w:val="en-US"/>
        </w:rPr>
      </w:pPr>
    </w:p>
    <w:p w:rsidR="00CF406C" w:rsidRPr="001D716C" w:rsidRDefault="00CF406C" w:rsidP="00CF406C">
      <w:pPr>
        <w:pStyle w:val="BodyText"/>
        <w:snapToGrid w:val="0"/>
        <w:rPr>
          <w:sz w:val="32"/>
          <w:szCs w:val="32"/>
          <w:lang w:val="en-US"/>
        </w:rPr>
      </w:pPr>
    </w:p>
    <w:p w:rsidR="005B2D79" w:rsidRPr="001D716C" w:rsidRDefault="005B2D79" w:rsidP="0004260A">
      <w:pPr>
        <w:tabs>
          <w:tab w:val="clear" w:pos="1440"/>
          <w:tab w:val="clear" w:pos="4320"/>
          <w:tab w:val="left" w:pos="1418"/>
          <w:tab w:val="center" w:pos="6480"/>
        </w:tabs>
        <w:kinsoku w:val="0"/>
      </w:pPr>
      <w:r w:rsidRPr="001D716C">
        <w:rPr>
          <w:sz w:val="32"/>
          <w:szCs w:val="32"/>
        </w:rPr>
        <w:tab/>
      </w:r>
      <w:r w:rsidRPr="001D716C">
        <w:rPr>
          <w:sz w:val="32"/>
          <w:szCs w:val="32"/>
        </w:rPr>
        <w:tab/>
      </w:r>
      <w:r w:rsidR="00927A3A" w:rsidRPr="001D716C">
        <w:t xml:space="preserve">( Eric Tam </w:t>
      </w:r>
      <w:r w:rsidRPr="001D716C">
        <w:t>)</w:t>
      </w:r>
    </w:p>
    <w:p w:rsidR="005B2D79" w:rsidRPr="001D716C" w:rsidRDefault="005B2D79" w:rsidP="0004260A">
      <w:pPr>
        <w:tabs>
          <w:tab w:val="clear" w:pos="1440"/>
          <w:tab w:val="clear" w:pos="4320"/>
          <w:tab w:val="left" w:pos="1418"/>
          <w:tab w:val="center" w:pos="6480"/>
        </w:tabs>
        <w:kinsoku w:val="0"/>
      </w:pPr>
      <w:r w:rsidRPr="001D716C">
        <w:tab/>
      </w:r>
      <w:r w:rsidRPr="001D716C">
        <w:tab/>
        <w:t>Deputy District Judge</w:t>
      </w:r>
    </w:p>
    <w:p w:rsidR="005B2D79" w:rsidRPr="001D716C" w:rsidRDefault="005B2D79" w:rsidP="005B2D79">
      <w:pPr>
        <w:pStyle w:val="BodyText"/>
        <w:snapToGrid w:val="0"/>
        <w:rPr>
          <w:sz w:val="32"/>
          <w:szCs w:val="32"/>
        </w:rPr>
      </w:pPr>
    </w:p>
    <w:p w:rsidR="005B2D79" w:rsidRPr="001D716C" w:rsidRDefault="005B2D79" w:rsidP="005B2D79">
      <w:pPr>
        <w:pStyle w:val="BodyText"/>
        <w:snapToGrid w:val="0"/>
        <w:spacing w:line="240" w:lineRule="auto"/>
      </w:pPr>
    </w:p>
    <w:p w:rsidR="005B2D79" w:rsidRPr="001D716C" w:rsidRDefault="00917A9D" w:rsidP="00927A3A">
      <w:pPr>
        <w:tabs>
          <w:tab w:val="clear" w:pos="1440"/>
          <w:tab w:val="clear" w:pos="4320"/>
          <w:tab w:val="left" w:pos="1418"/>
          <w:tab w:val="center" w:pos="5880"/>
        </w:tabs>
        <w:kinsoku w:val="0"/>
        <w:jc w:val="both"/>
      </w:pPr>
      <w:r w:rsidRPr="001D716C">
        <w:t>Written submission</w:t>
      </w:r>
      <w:r w:rsidR="00E5550C" w:rsidRPr="001D716C">
        <w:t>s</w:t>
      </w:r>
      <w:r w:rsidRPr="001D716C">
        <w:t xml:space="preserve"> by </w:t>
      </w:r>
      <w:r w:rsidR="005B2D79" w:rsidRPr="001D716C">
        <w:t xml:space="preserve">Mr </w:t>
      </w:r>
      <w:r w:rsidR="00927A3A" w:rsidRPr="001D716C">
        <w:t>Alfred C</w:t>
      </w:r>
      <w:r w:rsidR="002C4A73" w:rsidRPr="001D716C">
        <w:t xml:space="preserve"> </w:t>
      </w:r>
      <w:r w:rsidR="00927A3A" w:rsidRPr="001D716C">
        <w:t>P Cheng</w:t>
      </w:r>
      <w:r w:rsidR="005B2D79" w:rsidRPr="001D716C">
        <w:t xml:space="preserve">, instructed by </w:t>
      </w:r>
      <w:r w:rsidR="00927A3A" w:rsidRPr="001D716C">
        <w:t xml:space="preserve">Cheng, Yeung </w:t>
      </w:r>
      <w:r w:rsidR="005B2D79" w:rsidRPr="001D716C">
        <w:t>&amp; Co, for the plaintiff</w:t>
      </w:r>
    </w:p>
    <w:p w:rsidR="005B2D79" w:rsidRPr="001D716C" w:rsidRDefault="005B2D79" w:rsidP="00927A3A">
      <w:pPr>
        <w:tabs>
          <w:tab w:val="clear" w:pos="1440"/>
          <w:tab w:val="clear" w:pos="4320"/>
          <w:tab w:val="left" w:pos="1418"/>
          <w:tab w:val="center" w:pos="5880"/>
        </w:tabs>
        <w:kinsoku w:val="0"/>
        <w:jc w:val="both"/>
      </w:pPr>
    </w:p>
    <w:p w:rsidR="00927A3A" w:rsidRPr="001D716C" w:rsidRDefault="00917A9D" w:rsidP="00927A3A">
      <w:pPr>
        <w:tabs>
          <w:tab w:val="clear" w:pos="1440"/>
          <w:tab w:val="clear" w:pos="4320"/>
          <w:tab w:val="left" w:pos="1418"/>
          <w:tab w:val="center" w:pos="5880"/>
        </w:tabs>
        <w:kinsoku w:val="0"/>
        <w:jc w:val="both"/>
      </w:pPr>
      <w:r w:rsidRPr="001D716C">
        <w:t>Written submission</w:t>
      </w:r>
      <w:r w:rsidR="00E5550C" w:rsidRPr="001D716C">
        <w:t>s</w:t>
      </w:r>
      <w:r w:rsidRPr="001D716C">
        <w:t xml:space="preserve"> by </w:t>
      </w:r>
      <w:r w:rsidR="00927A3A" w:rsidRPr="001D716C">
        <w:t>Mr Lawrence L</w:t>
      </w:r>
      <w:r w:rsidR="002C4A73" w:rsidRPr="001D716C">
        <w:t xml:space="preserve"> </w:t>
      </w:r>
      <w:r w:rsidR="00927A3A" w:rsidRPr="001D716C">
        <w:t xml:space="preserve">K Ngai, instructed by Wong &amp; Associates, for the defendant  </w:t>
      </w:r>
    </w:p>
    <w:sectPr w:rsidR="00927A3A" w:rsidRPr="001D716C" w:rsidSect="005B2D79">
      <w:headerReference w:type="default" r:id="rId10"/>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C19B3" w:rsidRDefault="00AC19B3">
      <w:r>
        <w:separator/>
      </w:r>
    </w:p>
  </w:endnote>
  <w:endnote w:type="continuationSeparator" w:id="0">
    <w:p w:rsidR="00AC19B3" w:rsidRDefault="00AC19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notTrueType/>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F7B47" w:rsidRDefault="00BF7B47">
    <w:pPr>
      <w:pStyle w:val="Footer"/>
      <w:framePr w:wrap="auto" w:vAnchor="text" w:hAnchor="margin" w:xAlign="right" w:y="1"/>
      <w:rPr>
        <w:rStyle w:val="PageNumber"/>
      </w:rPr>
    </w:pPr>
  </w:p>
  <w:p w:rsidR="00BF7B47" w:rsidRDefault="00BF7B4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C19B3" w:rsidRDefault="00AC19B3">
      <w:r>
        <w:separator/>
      </w:r>
    </w:p>
  </w:footnote>
  <w:footnote w:type="continuationSeparator" w:id="0">
    <w:p w:rsidR="00AC19B3" w:rsidRDefault="00AC19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F7B47" w:rsidRDefault="005F1FA4">
    <w:pPr>
      <w:pStyle w:val="Header"/>
    </w:pPr>
    <w:r>
      <w:rPr>
        <w:noProof/>
      </w:rPr>
    </w:r>
    <w:r w:rsidR="005F1FA4">
      <w:rPr>
        <w:noProof/>
      </w:rPr>
      <w:pict w14:anchorId="24E261AA">
        <v:shapetype id="_x0000_t202" coordsize="21600,21600" o:spt="202" path="m,l,21600r21600,l21600,xe">
          <v:stroke joinstyle="miter"/>
          <v:path gradientshapeok="t" o:connecttype="rect"/>
        </v:shapetype>
        <v:shape id="Text Box 3" o:spid="_x0000_s1026" type="#_x0000_t202" style="position:absolute;left:0;text-align:left;margin-left:453.75pt;margin-top:12.05pt;width:37.45pt;height:801.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" o:allowincell="f" stroked="f">
          <o:lock v:ext="edit" aspectratio="t" verticies="t" text="t" shapetype="t"/>
          <v:textbox>
            <w:txbxContent>
              <w:p w:rsidR="00BF7B47" w:rsidRDefault="00BF7B47" w:rsidP="005B2D79">
                <w:pPr>
                  <w:ind w:right="-165"/>
                  <w:rPr>
                    <w:b/>
                    <w:bCs/>
                    <w:sz w:val="20"/>
                    <w:szCs w:val="20"/>
                  </w:rPr>
                </w:pPr>
                <w:r>
                  <w:rPr>
                    <w:b/>
                    <w:bCs/>
                    <w:sz w:val="20"/>
                    <w:szCs w:val="20"/>
                  </w:rPr>
                  <w:t>A</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20"/>
                    <w:szCs w:val="20"/>
                  </w:rPr>
                </w:pPr>
                <w:r>
                  <w:rPr>
                    <w:b/>
                    <w:bCs/>
                    <w:sz w:val="20"/>
                    <w:szCs w:val="20"/>
                  </w:rPr>
                  <w:t>B</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C</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pStyle w:val="Heading2"/>
                  <w:ind w:right="-165"/>
                  <w:rPr>
                    <w:sz w:val="16"/>
                    <w:szCs w:val="16"/>
                  </w:rPr>
                </w:pPr>
                <w:r>
                  <w:t>D</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E</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20"/>
                    <w:szCs w:val="20"/>
                  </w:rPr>
                </w:pPr>
                <w:r>
                  <w:rPr>
                    <w:b/>
                    <w:bCs/>
                    <w:sz w:val="20"/>
                    <w:szCs w:val="20"/>
                  </w:rPr>
                  <w:t>F</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G</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H</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I</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J</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K</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L</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M</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N</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O</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P</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Q</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R</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S</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T</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U</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Pr="005B2D79" w:rsidRDefault="00BF7B47" w:rsidP="005B2D79">
                <w:pPr>
                  <w:ind w:right="-165"/>
                  <w:rPr>
                    <w:b/>
                    <w:bCs/>
                    <w:sz w:val="20"/>
                    <w:szCs w:val="20"/>
                  </w:rPr>
                </w:pPr>
                <w:r w:rsidRPr="005B2D79">
                  <w:rPr>
                    <w:b/>
                    <w:bCs/>
                    <w:sz w:val="20"/>
                    <w:szCs w:val="20"/>
                  </w:rPr>
                  <w:t>V</w:t>
                </w:r>
              </w:p>
            </w:txbxContent>
          </v:textbox>
        </v:shape>
      </w:pict>
    </w:r>
    <w:r>
      <w:rPr>
        <w:noProof/>
      </w:rPr>
    </w:r>
    <w:r w:rsidR="005F1FA4">
      <w:rPr>
        <w:noProof/>
      </w:rPr>
      <w:pict w14:anchorId="1D4A3FF0">
        <v:shape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" o:allowincell="f" stroked="f">
          <o:lock v:ext="edit" aspectratio="t" verticies="t" text="t" shapetype="t"/>
          <v:textbox>
            <w:txbxContent>
              <w:p w:rsidR="00BF7B47" w:rsidRDefault="00BF7B47">
                <w:pPr>
                  <w:rPr>
                    <w:b/>
                    <w:bCs/>
                    <w:sz w:val="20"/>
                    <w:szCs w:val="20"/>
                  </w:rPr>
                </w:pPr>
                <w:r>
                  <w:rPr>
                    <w:b/>
                    <w:bCs/>
                    <w:sz w:val="20"/>
                    <w:szCs w:val="20"/>
                  </w:rPr>
                  <w:t>A</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20"/>
                    <w:szCs w:val="20"/>
                  </w:rPr>
                </w:pPr>
                <w:r>
                  <w:rPr>
                    <w:b/>
                    <w:bCs/>
                    <w:sz w:val="20"/>
                    <w:szCs w:val="20"/>
                  </w:rPr>
                  <w:t>B</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C</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pStyle w:val="Heading2"/>
                  <w:rPr>
                    <w:sz w:val="16"/>
                    <w:szCs w:val="16"/>
                  </w:rPr>
                </w:pPr>
                <w:r>
                  <w:t>D</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E</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20"/>
                    <w:szCs w:val="20"/>
                  </w:rPr>
                </w:pPr>
                <w:r>
                  <w:rPr>
                    <w:b/>
                    <w:bCs/>
                    <w:sz w:val="20"/>
                    <w:szCs w:val="20"/>
                  </w:rPr>
                  <w:t>F</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G</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H</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I</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J</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K</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L</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M</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N</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O</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P</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Q</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R</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S</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T</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U</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pStyle w:val="Heading3"/>
                  <w:jc w:val="left"/>
                </w:pPr>
                <w:r>
                  <w:t>V</w:t>
                </w:r>
              </w:p>
            </w:txbxContent>
          </v:textbox>
        </v:shape>
      </w:pict>
    </w:r>
    <w:r>
      <w:rPr>
        <w:noProof/>
      </w:rPr>
    </w:r>
    <w:r w:rsidR="005F1FA4">
      <w:rPr>
        <w:noProof/>
      </w:rPr>
      <w:pict w14:anchorId="0ABB2C6F">
        <v:shape id="Text Box 2"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" o:allowincell="f" stroked="f">
          <o:lock v:ext="edit" aspectratio="t" verticies="t" text="t" shapetype="t"/>
          <v:textbox>
            <w:txbxContent>
              <w:p w:rsidR="00BF7B47" w:rsidRDefault="00BF7B47">
                <w:pPr>
                  <w:rPr>
                    <w:rFonts w:eastAsia="SimHei"/>
                    <w:b/>
                    <w:bCs/>
                    <w:sz w:val="18"/>
                    <w:szCs w:val="18"/>
                  </w:rPr>
                </w:pP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F7B47" w:rsidRDefault="005F1FA4">
    <w:pPr>
      <w:pStyle w:val="Header"/>
      <w:rPr>
        <w:sz w:val="28"/>
        <w:szCs w:val="28"/>
      </w:rPr>
    </w:pPr>
    <w:r>
      <w:rPr>
        <w:noProof/>
      </w:rPr>
    </w:r>
    <w:r w:rsidR="005F1FA4">
      <w:rPr>
        <w:noProof/>
      </w:rPr>
      <w:pict w14:anchorId="429D77B8">
        <v:shapetype id="_x0000_t202" coordsize="21600,21600" o:spt="202" path="m,l,21600r21600,l21600,xe">
          <v:stroke joinstyle="miter"/>
          <v:path gradientshapeok="t" o:connecttype="rect"/>
        </v:shapetype>
        <v:shape id="Text Box 6" o:spid="_x0000_s1029" type="#_x0000_t202" style="position:absolute;left:0;text-align:left;margin-left:451.65pt;margin-top:12.05pt;width:37.35pt;height:79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" o:allowincell="f" stroked="f">
          <o:lock v:ext="edit" aspectratio="t" verticies="t" text="t" shapetype="t"/>
          <v:textbox>
            <w:txbxContent>
              <w:p w:rsidR="00BF7B47" w:rsidRDefault="00BF7B47" w:rsidP="00A8299F">
                <w:pPr>
                  <w:ind w:right="-165"/>
                  <w:rPr>
                    <w:b/>
                    <w:bCs/>
                    <w:sz w:val="20"/>
                    <w:szCs w:val="20"/>
                  </w:rPr>
                </w:pPr>
                <w:r>
                  <w:rPr>
                    <w:b/>
                    <w:bCs/>
                    <w:sz w:val="20"/>
                    <w:szCs w:val="20"/>
                  </w:rPr>
                  <w:t>A</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20"/>
                    <w:szCs w:val="20"/>
                  </w:rPr>
                </w:pPr>
                <w:r>
                  <w:rPr>
                    <w:b/>
                    <w:bCs/>
                    <w:sz w:val="20"/>
                    <w:szCs w:val="20"/>
                  </w:rPr>
                  <w:t>B</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C</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pStyle w:val="Heading2"/>
                  <w:ind w:right="-165"/>
                  <w:rPr>
                    <w:sz w:val="16"/>
                    <w:szCs w:val="16"/>
                  </w:rPr>
                </w:pPr>
                <w:r>
                  <w:t>D</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E</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20"/>
                    <w:szCs w:val="20"/>
                  </w:rPr>
                </w:pPr>
                <w:r>
                  <w:rPr>
                    <w:b/>
                    <w:bCs/>
                    <w:sz w:val="20"/>
                    <w:szCs w:val="20"/>
                  </w:rPr>
                  <w:t>F</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G</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H</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I</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J</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K</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L</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M</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N</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O</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P</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Q</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R</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S</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T</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U</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pStyle w:val="Heading3"/>
                  <w:ind w:right="-165"/>
                  <w:jc w:val="left"/>
                </w:pPr>
                <w:r>
                  <w:t>V</w:t>
                </w:r>
              </w:p>
            </w:txbxContent>
          </v:textbox>
        </v:shape>
      </w:pict>
    </w:r>
    <w:r w:rsidR="00BF7B47">
      <w:rPr>
        <w:sz w:val="28"/>
        <w:szCs w:val="28"/>
      </w:rPr>
      <w:t xml:space="preserve">- </w:t>
    </w:r>
    <w:r w:rsidR="00BF7B47">
      <w:rPr>
        <w:rStyle w:val="PageNumber"/>
        <w:sz w:val="28"/>
        <w:szCs w:val="28"/>
      </w:rPr>
      <w:fldChar w:fldCharType="begin"/>
    </w:r>
    <w:r w:rsidR="00BF7B47">
      <w:rPr>
        <w:rStyle w:val="PageNumber"/>
        <w:sz w:val="28"/>
        <w:szCs w:val="28"/>
      </w:rPr>
      <w:instrText xml:space="preserve"> PAGE </w:instrText>
    </w:r>
    <w:r w:rsidR="00BF7B47">
      <w:rPr>
        <w:rStyle w:val="PageNumber"/>
        <w:sz w:val="28"/>
        <w:szCs w:val="28"/>
      </w:rPr>
      <w:fldChar w:fldCharType="separate"/>
    </w:r>
    <w:r w:rsidR="007B0363">
      <w:rPr>
        <w:rStyle w:val="PageNumber"/>
        <w:noProof/>
        <w:sz w:val="28"/>
        <w:szCs w:val="28"/>
      </w:rPr>
      <w:t>2</w:t>
    </w:r>
    <w:r w:rsidR="00BF7B47">
      <w:rPr>
        <w:rStyle w:val="PageNumber"/>
        <w:sz w:val="28"/>
        <w:szCs w:val="28"/>
      </w:rPr>
      <w:fldChar w:fldCharType="end"/>
    </w:r>
    <w:r w:rsidR="00BF7B47">
      <w:rPr>
        <w:rStyle w:val="PageNumber"/>
        <w:sz w:val="28"/>
        <w:szCs w:val="28"/>
      </w:rPr>
      <w:t xml:space="preserve"> -</w:t>
    </w:r>
    <w:r>
      <w:rPr>
        <w:noProof/>
      </w:rPr>
    </w:r>
    <w:r w:rsidR="005F1FA4">
      <w:rPr>
        <w:noProof/>
      </w:rPr>
      <w:pict w14:anchorId="4FB21DE0">
        <v:shape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" o:allowincell="f" stroked="f">
          <o:lock v:ext="edit" aspectratio="t" verticies="t" text="t" shapetype="t"/>
          <v:textbox>
            <w:txbxContent>
              <w:p w:rsidR="00BF7B47" w:rsidRDefault="00BF7B47">
                <w:pPr>
                  <w:rPr>
                    <w:b/>
                    <w:bCs/>
                    <w:sz w:val="20"/>
                    <w:szCs w:val="20"/>
                  </w:rPr>
                </w:pPr>
                <w:r>
                  <w:rPr>
                    <w:b/>
                    <w:bCs/>
                    <w:sz w:val="20"/>
                    <w:szCs w:val="20"/>
                  </w:rPr>
                  <w:t>A</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20"/>
                    <w:szCs w:val="20"/>
                  </w:rPr>
                </w:pPr>
                <w:r>
                  <w:rPr>
                    <w:b/>
                    <w:bCs/>
                    <w:sz w:val="20"/>
                    <w:szCs w:val="20"/>
                  </w:rPr>
                  <w:t>B</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C</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pStyle w:val="Heading2"/>
                  <w:rPr>
                    <w:sz w:val="16"/>
                    <w:szCs w:val="16"/>
                  </w:rPr>
                </w:pPr>
                <w:r>
                  <w:t>D</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E</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20"/>
                    <w:szCs w:val="20"/>
                  </w:rPr>
                </w:pPr>
                <w:r>
                  <w:rPr>
                    <w:b/>
                    <w:bCs/>
                    <w:sz w:val="20"/>
                    <w:szCs w:val="20"/>
                  </w:rPr>
                  <w:t>F</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G</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H</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I</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J</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K</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L</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M</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N</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O</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P</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Q</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R</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S</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T</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U</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pStyle w:val="Heading3"/>
                  <w:jc w:val="left"/>
                </w:pPr>
                <w:r>
                  <w:t>V</w:t>
                </w:r>
              </w:p>
            </w:txbxContent>
          </v:textbox>
        </v:shape>
      </w:pict>
    </w:r>
    <w:r>
      <w:rPr>
        <w:noProof/>
      </w:rPr>
    </w:r>
    <w:r w:rsidR="005F1FA4">
      <w:rPr>
        <w:noProof/>
      </w:rPr>
      <w:pict w14:anchorId="15F5BE0F">
        <v:shape id="Text Box 5"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" o:allowincell="f" stroked="f">
          <o:lock v:ext="edit" aspectratio="t" verticies="t" text="t" shapetype="t"/>
          <v:textbox>
            <w:txbxContent>
              <w:p w:rsidR="00BF7B47" w:rsidRDefault="00BF7B47">
                <w:pPr>
                  <w:rPr>
                    <w:rFonts w:eastAsia="SimHei"/>
                    <w:b/>
                    <w:bCs/>
                    <w:sz w:val="18"/>
                    <w:szCs w:val="18"/>
                  </w:rPr>
                </w:pP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48EC"/>
    <w:multiLevelType w:val="hybridMultilevel"/>
    <w:tmpl w:val="78C8167A"/>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E4CA6"/>
    <w:multiLevelType w:val="hybridMultilevel"/>
    <w:tmpl w:val="8C4A60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B59B4"/>
    <w:multiLevelType w:val="hybridMultilevel"/>
    <w:tmpl w:val="8C4A60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198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5D0D50"/>
    <w:multiLevelType w:val="hybridMultilevel"/>
    <w:tmpl w:val="C7C8E1A6"/>
    <w:lvl w:ilvl="0" w:tplc="FE1C4230">
      <w:start w:val="1"/>
      <w:numFmt w:val="lowerRoman"/>
      <w:lvlText w:val="(%1)"/>
      <w:lvlJc w:val="left"/>
      <w:pPr>
        <w:ind w:left="2160" w:hanging="360"/>
      </w:pPr>
      <w:rPr>
        <w:rFonts w:ascii="Times New Roman" w:eastAsia="PMingLiU" w:hAnsi="Times New Roman" w:cs="PMingLiU" w:hint="default"/>
        <w:b w:val="0"/>
        <w:i w:val="0"/>
        <w:sz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DB63877"/>
    <w:multiLevelType w:val="hybridMultilevel"/>
    <w:tmpl w:val="14AC72BC"/>
    <w:lvl w:ilvl="0" w:tplc="0409000F">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B01834"/>
    <w:multiLevelType w:val="hybridMultilevel"/>
    <w:tmpl w:val="BCDCEA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182758"/>
    <w:multiLevelType w:val="hybridMultilevel"/>
    <w:tmpl w:val="2CF65D2E"/>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672C00"/>
    <w:multiLevelType w:val="hybridMultilevel"/>
    <w:tmpl w:val="5002DC08"/>
    <w:lvl w:ilvl="0" w:tplc="AD90DE00">
      <w:start w:val="5"/>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8C16D7"/>
    <w:multiLevelType w:val="hybridMultilevel"/>
    <w:tmpl w:val="5EF44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3C1768"/>
    <w:multiLevelType w:val="hybridMultilevel"/>
    <w:tmpl w:val="813C83BE"/>
    <w:lvl w:ilvl="0" w:tplc="0409000F">
      <w:start w:val="1"/>
      <w:numFmt w:val="decimal"/>
      <w:lvlText w:val="%1."/>
      <w:lvlJc w:val="left"/>
      <w:pPr>
        <w:tabs>
          <w:tab w:val="num" w:pos="360"/>
        </w:tabs>
        <w:ind w:left="360" w:hanging="360"/>
      </w:pPr>
    </w:lvl>
    <w:lvl w:ilvl="1" w:tplc="B82AD838">
      <w:start w:val="1"/>
      <w:numFmt w:val="decimal"/>
      <w:lvlText w:val="(%2)"/>
      <w:lvlJc w:val="left"/>
      <w:pPr>
        <w:tabs>
          <w:tab w:val="num" w:pos="1275"/>
        </w:tabs>
        <w:ind w:left="1275" w:hanging="795"/>
      </w:pPr>
      <w:rPr>
        <w:rFonts w:hint="default"/>
      </w:rPr>
    </w:lvl>
    <w:lvl w:ilvl="2" w:tplc="7034E422">
      <w:start w:val="2"/>
      <w:numFmt w:val="decimal"/>
      <w:lvlText w:val="%3."/>
      <w:lvlJc w:val="left"/>
      <w:pPr>
        <w:tabs>
          <w:tab w:val="num" w:pos="1320"/>
        </w:tabs>
        <w:ind w:left="960" w:firstLine="0"/>
      </w:pPr>
      <w:rPr>
        <w:rFonts w:ascii="Times New Roman" w:hAnsi="Times New Roman" w:hint="default"/>
        <w:sz w:val="28"/>
      </w:rPr>
    </w:lvl>
    <w:lvl w:ilvl="3" w:tplc="BE00890A">
      <w:start w:val="6"/>
      <w:numFmt w:val="decimal"/>
      <w:lvlText w:val="%4."/>
      <w:lvlJc w:val="left"/>
      <w:pPr>
        <w:tabs>
          <w:tab w:val="num" w:pos="1800"/>
        </w:tabs>
        <w:ind w:left="1440" w:firstLine="0"/>
      </w:pPr>
      <w:rPr>
        <w:rFonts w:ascii="Times New Roman" w:hAnsi="Times New Roman" w:hint="default"/>
        <w:sz w:val="28"/>
      </w:rPr>
    </w:lvl>
    <w:lvl w:ilvl="4" w:tplc="C7E2A2E2">
      <w:start w:val="5"/>
      <w:numFmt w:val="lowerRoman"/>
      <w:lvlText w:val="%5."/>
      <w:lvlJc w:val="left"/>
      <w:pPr>
        <w:tabs>
          <w:tab w:val="num" w:pos="2640"/>
        </w:tabs>
        <w:ind w:left="2640" w:hanging="720"/>
      </w:pPr>
      <w:rPr>
        <w:rFonts w:hint="default"/>
      </w:rPr>
    </w:lvl>
    <w:lvl w:ilvl="5" w:tplc="73DAFAFE">
      <w:start w:val="3"/>
      <w:numFmt w:val="lowerRoman"/>
      <w:lvlText w:val="(%6)"/>
      <w:lvlJc w:val="left"/>
      <w:pPr>
        <w:tabs>
          <w:tab w:val="num" w:pos="3120"/>
        </w:tabs>
        <w:ind w:left="3120" w:hanging="720"/>
      </w:pPr>
      <w:rPr>
        <w:rFonts w:hint="eastAsia"/>
      </w:r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15:restartNumberingAfterBreak="0">
    <w:nsid w:val="1E502290"/>
    <w:multiLevelType w:val="hybridMultilevel"/>
    <w:tmpl w:val="27DA2916"/>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6F4A91"/>
    <w:multiLevelType w:val="hybridMultilevel"/>
    <w:tmpl w:val="8C4A60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803620"/>
    <w:multiLevelType w:val="hybridMultilevel"/>
    <w:tmpl w:val="DEC830F2"/>
    <w:lvl w:ilvl="0" w:tplc="2DA45A0E">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0207DD"/>
    <w:multiLevelType w:val="hybridMultilevel"/>
    <w:tmpl w:val="9070C58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18114A8"/>
    <w:multiLevelType w:val="hybridMultilevel"/>
    <w:tmpl w:val="5CC8CDFE"/>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BE1D4B"/>
    <w:multiLevelType w:val="hybridMultilevel"/>
    <w:tmpl w:val="F4E47BE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2469AB"/>
    <w:multiLevelType w:val="singleLevel"/>
    <w:tmpl w:val="EA265490"/>
    <w:lvl w:ilvl="0">
      <w:start w:val="1"/>
      <w:numFmt w:val="decimal"/>
      <w:pStyle w:val="para"/>
      <w:lvlText w:val="%1."/>
      <w:lvlJc w:val="left"/>
      <w:pPr>
        <w:tabs>
          <w:tab w:val="num" w:pos="360"/>
        </w:tabs>
        <w:ind w:left="0" w:firstLine="0"/>
      </w:pPr>
      <w:rPr>
        <w:rFonts w:hint="eastAsia"/>
      </w:rPr>
    </w:lvl>
  </w:abstractNum>
  <w:abstractNum w:abstractNumId="17" w15:restartNumberingAfterBreak="0">
    <w:nsid w:val="2AE4353E"/>
    <w:multiLevelType w:val="hybridMultilevel"/>
    <w:tmpl w:val="9070C58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F2901FE"/>
    <w:multiLevelType w:val="hybridMultilevel"/>
    <w:tmpl w:val="1046B348"/>
    <w:lvl w:ilvl="0" w:tplc="71AE99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2C75BE"/>
    <w:multiLevelType w:val="hybridMultilevel"/>
    <w:tmpl w:val="85209774"/>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E822DD"/>
    <w:multiLevelType w:val="hybridMultilevel"/>
    <w:tmpl w:val="CD2E0EDC"/>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935D26"/>
    <w:multiLevelType w:val="hybridMultilevel"/>
    <w:tmpl w:val="70084BF8"/>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C12D81"/>
    <w:multiLevelType w:val="hybridMultilevel"/>
    <w:tmpl w:val="C77A2A86"/>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FA5C35"/>
    <w:multiLevelType w:val="hybridMultilevel"/>
    <w:tmpl w:val="D9A63602"/>
    <w:lvl w:ilvl="0" w:tplc="EFDA3014">
      <w:start w:val="1"/>
      <w:numFmt w:val="decimal"/>
      <w:lvlText w:val="%1."/>
      <w:lvlJc w:val="left"/>
      <w:pPr>
        <w:ind w:left="720" w:hanging="360"/>
      </w:pPr>
      <w:rPr>
        <w:rFonts w:ascii="Times New Roman" w:hAnsi="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1C5FD2"/>
    <w:multiLevelType w:val="hybridMultilevel"/>
    <w:tmpl w:val="76F86C28"/>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010688"/>
    <w:multiLevelType w:val="hybridMultilevel"/>
    <w:tmpl w:val="6DCE1376"/>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3A53D8"/>
    <w:multiLevelType w:val="hybridMultilevel"/>
    <w:tmpl w:val="4606B20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7B26E5"/>
    <w:multiLevelType w:val="hybridMultilevel"/>
    <w:tmpl w:val="866E8E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3A053E"/>
    <w:multiLevelType w:val="hybridMultilevel"/>
    <w:tmpl w:val="B6488B62"/>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DA2E5A"/>
    <w:multiLevelType w:val="hybridMultilevel"/>
    <w:tmpl w:val="B80C35B0"/>
    <w:lvl w:ilvl="0" w:tplc="B82AD8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C81822"/>
    <w:multiLevelType w:val="hybridMultilevel"/>
    <w:tmpl w:val="8C4A60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326320"/>
    <w:multiLevelType w:val="hybridMultilevel"/>
    <w:tmpl w:val="07581A12"/>
    <w:lvl w:ilvl="0" w:tplc="0409000F">
      <w:start w:val="1"/>
      <w:numFmt w:val="decimal"/>
      <w:lvlText w:val="%1."/>
      <w:lvlJc w:val="left"/>
      <w:pPr>
        <w:ind w:left="720" w:hanging="360"/>
      </w:pPr>
      <w:rPr>
        <w:rFonts w:hint="default"/>
      </w:rPr>
    </w:lvl>
    <w:lvl w:ilvl="1" w:tplc="E924BEE6">
      <w:start w:val="1"/>
      <w:numFmt w:val="lowerLetter"/>
      <w:lvlText w:val="(%2)"/>
      <w:lvlJc w:val="left"/>
      <w:pPr>
        <w:ind w:left="1440" w:hanging="360"/>
      </w:pPr>
      <w:rPr>
        <w:rFonts w:hint="eastAsia"/>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3336A7"/>
    <w:multiLevelType w:val="hybridMultilevel"/>
    <w:tmpl w:val="A0F8C7C8"/>
    <w:lvl w:ilvl="0" w:tplc="4A9A8F16">
      <w:start w:val="8"/>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2A761D0"/>
    <w:multiLevelType w:val="hybridMultilevel"/>
    <w:tmpl w:val="55F042CC"/>
    <w:lvl w:ilvl="0" w:tplc="F2CC1322">
      <w:start w:val="1"/>
      <w:numFmt w:val="lowerRoman"/>
      <w:lvlText w:val="(%1)"/>
      <w:lvlJc w:val="left"/>
      <w:pPr>
        <w:ind w:left="2430" w:hanging="72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34" w15:restartNumberingAfterBreak="0">
    <w:nsid w:val="63F8640C"/>
    <w:multiLevelType w:val="multilevel"/>
    <w:tmpl w:val="74160642"/>
    <w:lvl w:ilvl="0">
      <w:start w:val="1"/>
      <w:numFmt w:val="decimal"/>
      <w:lvlText w:val="%1."/>
      <w:lvlJc w:val="left"/>
      <w:pPr>
        <w:ind w:left="720" w:hanging="360"/>
      </w:pPr>
      <w:rPr>
        <w:rFonts w:ascii="Times New Roman" w:hAnsi="Times New Roman" w:hint="default"/>
        <w:b w:val="0"/>
        <w:i w:val="0"/>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66644BDB"/>
    <w:multiLevelType w:val="hybridMultilevel"/>
    <w:tmpl w:val="A32439D2"/>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4D5708"/>
    <w:multiLevelType w:val="hybridMultilevel"/>
    <w:tmpl w:val="37B2F7E6"/>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7E011E"/>
    <w:multiLevelType w:val="hybridMultilevel"/>
    <w:tmpl w:val="5C186F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0F0239"/>
    <w:multiLevelType w:val="hybridMultilevel"/>
    <w:tmpl w:val="E83C0BEC"/>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D836EC"/>
    <w:multiLevelType w:val="hybridMultilevel"/>
    <w:tmpl w:val="AF106CD4"/>
    <w:lvl w:ilvl="0" w:tplc="7EE45C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322150927">
    <w:abstractNumId w:val="9"/>
  </w:num>
  <w:num w:numId="2" w16cid:durableId="1266578538">
    <w:abstractNumId w:val="35"/>
  </w:num>
  <w:num w:numId="3" w16cid:durableId="1505513419">
    <w:abstractNumId w:val="18"/>
  </w:num>
  <w:num w:numId="4" w16cid:durableId="1699810823">
    <w:abstractNumId w:val="33"/>
  </w:num>
  <w:num w:numId="5" w16cid:durableId="1708751069">
    <w:abstractNumId w:val="3"/>
  </w:num>
  <w:num w:numId="6" w16cid:durableId="58408759">
    <w:abstractNumId w:val="16"/>
  </w:num>
  <w:num w:numId="7" w16cid:durableId="1820921434">
    <w:abstractNumId w:val="31"/>
  </w:num>
  <w:num w:numId="8" w16cid:durableId="874003180">
    <w:abstractNumId w:val="12"/>
  </w:num>
  <w:num w:numId="9" w16cid:durableId="1010372542">
    <w:abstractNumId w:val="26"/>
  </w:num>
  <w:num w:numId="10" w16cid:durableId="644508593">
    <w:abstractNumId w:val="11"/>
  </w:num>
  <w:num w:numId="11" w16cid:durableId="653726137">
    <w:abstractNumId w:val="5"/>
  </w:num>
  <w:num w:numId="12" w16cid:durableId="495650322">
    <w:abstractNumId w:val="13"/>
  </w:num>
  <w:num w:numId="13" w16cid:durableId="213858993">
    <w:abstractNumId w:val="17"/>
  </w:num>
  <w:num w:numId="14" w16cid:durableId="1206020508">
    <w:abstractNumId w:val="2"/>
  </w:num>
  <w:num w:numId="15" w16cid:durableId="1173958905">
    <w:abstractNumId w:val="30"/>
  </w:num>
  <w:num w:numId="16" w16cid:durableId="2041080243">
    <w:abstractNumId w:val="1"/>
  </w:num>
  <w:num w:numId="17" w16cid:durableId="1445341353">
    <w:abstractNumId w:val="23"/>
  </w:num>
  <w:num w:numId="18" w16cid:durableId="439683385">
    <w:abstractNumId w:val="34"/>
  </w:num>
  <w:num w:numId="19" w16cid:durableId="2038501810">
    <w:abstractNumId w:val="6"/>
  </w:num>
  <w:num w:numId="20" w16cid:durableId="110436844">
    <w:abstractNumId w:val="25"/>
  </w:num>
  <w:num w:numId="21" w16cid:durableId="437988317">
    <w:abstractNumId w:val="36"/>
  </w:num>
  <w:num w:numId="22" w16cid:durableId="1773744728">
    <w:abstractNumId w:val="14"/>
  </w:num>
  <w:num w:numId="23" w16cid:durableId="709842449">
    <w:abstractNumId w:val="10"/>
  </w:num>
  <w:num w:numId="24" w16cid:durableId="542333342">
    <w:abstractNumId w:val="21"/>
  </w:num>
  <w:num w:numId="25" w16cid:durableId="1260795948">
    <w:abstractNumId w:val="0"/>
  </w:num>
  <w:num w:numId="26" w16cid:durableId="957220333">
    <w:abstractNumId w:val="28"/>
  </w:num>
  <w:num w:numId="27" w16cid:durableId="1956669245">
    <w:abstractNumId w:val="38"/>
  </w:num>
  <w:num w:numId="28" w16cid:durableId="1383748434">
    <w:abstractNumId w:val="22"/>
  </w:num>
  <w:num w:numId="29" w16cid:durableId="1225524956">
    <w:abstractNumId w:val="19"/>
  </w:num>
  <w:num w:numId="30" w16cid:durableId="1606304453">
    <w:abstractNumId w:val="24"/>
  </w:num>
  <w:num w:numId="31" w16cid:durableId="917517676">
    <w:abstractNumId w:val="27"/>
  </w:num>
  <w:num w:numId="32" w16cid:durableId="724257209">
    <w:abstractNumId w:val="4"/>
  </w:num>
  <w:num w:numId="33" w16cid:durableId="2100446933">
    <w:abstractNumId w:val="8"/>
  </w:num>
  <w:num w:numId="34" w16cid:durableId="686716283">
    <w:abstractNumId w:val="32"/>
  </w:num>
  <w:num w:numId="35" w16cid:durableId="944339157">
    <w:abstractNumId w:val="15"/>
  </w:num>
  <w:num w:numId="36" w16cid:durableId="1363281962">
    <w:abstractNumId w:val="20"/>
  </w:num>
  <w:num w:numId="37" w16cid:durableId="1520241735">
    <w:abstractNumId w:val="37"/>
  </w:num>
  <w:num w:numId="38" w16cid:durableId="820075731">
    <w:abstractNumId w:val="39"/>
  </w:num>
  <w:num w:numId="39" w16cid:durableId="1422097853">
    <w:abstractNumId w:val="7"/>
  </w:num>
  <w:num w:numId="40" w16cid:durableId="413818649">
    <w:abstractNumId w:val="2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oNotTrackMoves/>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doNotUseHTMLParagraphAutoSpacing/>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E4F81"/>
    <w:rsid w:val="000015DE"/>
    <w:rsid w:val="00002BFC"/>
    <w:rsid w:val="0004260A"/>
    <w:rsid w:val="000474C1"/>
    <w:rsid w:val="00060DB8"/>
    <w:rsid w:val="00071C4B"/>
    <w:rsid w:val="00094E71"/>
    <w:rsid w:val="00142289"/>
    <w:rsid w:val="00150C06"/>
    <w:rsid w:val="00175526"/>
    <w:rsid w:val="00181031"/>
    <w:rsid w:val="00182F95"/>
    <w:rsid w:val="00192985"/>
    <w:rsid w:val="001C5A67"/>
    <w:rsid w:val="001D0B73"/>
    <w:rsid w:val="001D507C"/>
    <w:rsid w:val="001D716C"/>
    <w:rsid w:val="00236427"/>
    <w:rsid w:val="0024081F"/>
    <w:rsid w:val="00281DC9"/>
    <w:rsid w:val="00297721"/>
    <w:rsid w:val="002B25E1"/>
    <w:rsid w:val="002B6676"/>
    <w:rsid w:val="002C0B1D"/>
    <w:rsid w:val="002C2792"/>
    <w:rsid w:val="002C4A73"/>
    <w:rsid w:val="002D00BE"/>
    <w:rsid w:val="002D03D9"/>
    <w:rsid w:val="002D0D6D"/>
    <w:rsid w:val="00303523"/>
    <w:rsid w:val="00311921"/>
    <w:rsid w:val="00320D2F"/>
    <w:rsid w:val="00363B85"/>
    <w:rsid w:val="00386DFB"/>
    <w:rsid w:val="003D49A3"/>
    <w:rsid w:val="003E659F"/>
    <w:rsid w:val="003F11B1"/>
    <w:rsid w:val="003F41FA"/>
    <w:rsid w:val="003F5FBD"/>
    <w:rsid w:val="00416FF7"/>
    <w:rsid w:val="00425A69"/>
    <w:rsid w:val="004353E3"/>
    <w:rsid w:val="00454A93"/>
    <w:rsid w:val="00480488"/>
    <w:rsid w:val="004850F6"/>
    <w:rsid w:val="00487F35"/>
    <w:rsid w:val="00495C3C"/>
    <w:rsid w:val="004A4024"/>
    <w:rsid w:val="004B5BC0"/>
    <w:rsid w:val="004E31A5"/>
    <w:rsid w:val="004F29D5"/>
    <w:rsid w:val="004F5B91"/>
    <w:rsid w:val="004F7678"/>
    <w:rsid w:val="0056426F"/>
    <w:rsid w:val="005761AF"/>
    <w:rsid w:val="005973FA"/>
    <w:rsid w:val="005A3C19"/>
    <w:rsid w:val="005A5EB7"/>
    <w:rsid w:val="005B2D79"/>
    <w:rsid w:val="005E2899"/>
    <w:rsid w:val="005E4F81"/>
    <w:rsid w:val="005F0579"/>
    <w:rsid w:val="005F1FA4"/>
    <w:rsid w:val="005F7AFD"/>
    <w:rsid w:val="00687961"/>
    <w:rsid w:val="006A2651"/>
    <w:rsid w:val="006A6B46"/>
    <w:rsid w:val="006C426E"/>
    <w:rsid w:val="006C6DEC"/>
    <w:rsid w:val="006E4B84"/>
    <w:rsid w:val="007001B5"/>
    <w:rsid w:val="00713003"/>
    <w:rsid w:val="007133DF"/>
    <w:rsid w:val="0072411A"/>
    <w:rsid w:val="00745850"/>
    <w:rsid w:val="00753CAF"/>
    <w:rsid w:val="00757DFF"/>
    <w:rsid w:val="007B0363"/>
    <w:rsid w:val="007F0F94"/>
    <w:rsid w:val="007F4740"/>
    <w:rsid w:val="00824EC6"/>
    <w:rsid w:val="00827FFC"/>
    <w:rsid w:val="00853FBB"/>
    <w:rsid w:val="008E6121"/>
    <w:rsid w:val="00917A9D"/>
    <w:rsid w:val="00927A3A"/>
    <w:rsid w:val="00985BFF"/>
    <w:rsid w:val="00992161"/>
    <w:rsid w:val="00992FB5"/>
    <w:rsid w:val="009A1B52"/>
    <w:rsid w:val="009B71FF"/>
    <w:rsid w:val="009E1F5A"/>
    <w:rsid w:val="009F5C5F"/>
    <w:rsid w:val="00A01A35"/>
    <w:rsid w:val="00A17C0A"/>
    <w:rsid w:val="00A20216"/>
    <w:rsid w:val="00A8299F"/>
    <w:rsid w:val="00AA733C"/>
    <w:rsid w:val="00AB0000"/>
    <w:rsid w:val="00AC19B3"/>
    <w:rsid w:val="00AC19E9"/>
    <w:rsid w:val="00B13D4E"/>
    <w:rsid w:val="00B324DD"/>
    <w:rsid w:val="00B41A5F"/>
    <w:rsid w:val="00B55F95"/>
    <w:rsid w:val="00B74D98"/>
    <w:rsid w:val="00B8421F"/>
    <w:rsid w:val="00B91D98"/>
    <w:rsid w:val="00BB781A"/>
    <w:rsid w:val="00BD61C5"/>
    <w:rsid w:val="00BE4D4E"/>
    <w:rsid w:val="00BF7B47"/>
    <w:rsid w:val="00C1584C"/>
    <w:rsid w:val="00C40985"/>
    <w:rsid w:val="00C40EAD"/>
    <w:rsid w:val="00C5759E"/>
    <w:rsid w:val="00C75D07"/>
    <w:rsid w:val="00C77CD9"/>
    <w:rsid w:val="00C83C06"/>
    <w:rsid w:val="00CA1C8B"/>
    <w:rsid w:val="00CC09AE"/>
    <w:rsid w:val="00CD22C7"/>
    <w:rsid w:val="00CF406C"/>
    <w:rsid w:val="00D30860"/>
    <w:rsid w:val="00D715A5"/>
    <w:rsid w:val="00DA1289"/>
    <w:rsid w:val="00DA1549"/>
    <w:rsid w:val="00DA4E44"/>
    <w:rsid w:val="00DC6A7E"/>
    <w:rsid w:val="00DE386F"/>
    <w:rsid w:val="00E32EF3"/>
    <w:rsid w:val="00E35009"/>
    <w:rsid w:val="00E5550C"/>
    <w:rsid w:val="00E822BD"/>
    <w:rsid w:val="00EB4E6E"/>
    <w:rsid w:val="00EE1EDB"/>
    <w:rsid w:val="00EE29EE"/>
    <w:rsid w:val="00EF03FF"/>
    <w:rsid w:val="00F002C9"/>
    <w:rsid w:val="00F26B60"/>
    <w:rsid w:val="00F74033"/>
    <w:rsid w:val="00F8034D"/>
    <w:rsid w:val="00F87079"/>
    <w:rsid w:val="00F95346"/>
    <w:rsid w:val="00FD581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81B42605-15A5-C842-9254-F8FD13AB9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26F"/>
    <w:pPr>
      <w:tabs>
        <w:tab w:val="left" w:pos="1440"/>
        <w:tab w:val="center" w:pos="4320"/>
        <w:tab w:val="right" w:pos="9072"/>
      </w:tabs>
      <w:snapToGrid w:val="0"/>
    </w:pPr>
    <w:rPr>
      <w:sz w:val="28"/>
      <w:szCs w:val="28"/>
      <w:lang w:val="en-US"/>
    </w:rPr>
  </w:style>
  <w:style w:type="paragraph" w:styleId="Heading1">
    <w:name w:val="heading 1"/>
    <w:basedOn w:val="Normal"/>
    <w:next w:val="Normal"/>
    <w:qFormat/>
    <w:rsid w:val="0056426F"/>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rsid w:val="0056426F"/>
    <w:pPr>
      <w:keepNext/>
      <w:snapToGrid/>
      <w:outlineLvl w:val="1"/>
    </w:pPr>
    <w:rPr>
      <w:b/>
      <w:bCs/>
      <w:sz w:val="20"/>
      <w:szCs w:val="20"/>
    </w:rPr>
  </w:style>
  <w:style w:type="paragraph" w:styleId="Heading3">
    <w:name w:val="heading 3"/>
    <w:basedOn w:val="Normal"/>
    <w:next w:val="Normal"/>
    <w:qFormat/>
    <w:rsid w:val="0056426F"/>
    <w:pPr>
      <w:keepNext/>
      <w:snapToGrid/>
      <w:jc w:val="center"/>
      <w:outlineLvl w:val="2"/>
    </w:pPr>
    <w:rPr>
      <w:b/>
      <w:bCs/>
      <w:sz w:val="20"/>
      <w:szCs w:val="20"/>
    </w:rPr>
  </w:style>
  <w:style w:type="paragraph" w:styleId="Heading4">
    <w:name w:val="heading 4"/>
    <w:basedOn w:val="Normal"/>
    <w:next w:val="Normal"/>
    <w:qFormat/>
    <w:rsid w:val="0056426F"/>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rsid w:val="0056426F"/>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rsid w:val="0056426F"/>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rsid w:val="0056426F"/>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rsid w:val="0056426F"/>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rsid w:val="0056426F"/>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56426F"/>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link w:val="HeaderChar"/>
    <w:rsid w:val="0056426F"/>
    <w:pPr>
      <w:tabs>
        <w:tab w:val="center" w:pos="4153"/>
        <w:tab w:val="right" w:pos="8306"/>
      </w:tabs>
      <w:jc w:val="center"/>
    </w:pPr>
    <w:rPr>
      <w:sz w:val="18"/>
      <w:szCs w:val="18"/>
    </w:rPr>
  </w:style>
  <w:style w:type="paragraph" w:customStyle="1" w:styleId="altd">
    <w:name w:val="altd"/>
    <w:basedOn w:val="Normal"/>
    <w:rsid w:val="0056426F"/>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56426F"/>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sid w:val="0056426F"/>
    <w:rPr>
      <w:b w:val="0"/>
      <w:bCs w:val="0"/>
    </w:rPr>
  </w:style>
  <w:style w:type="paragraph" w:customStyle="1" w:styleId="normal3">
    <w:name w:val="normal3"/>
    <w:basedOn w:val="Normal"/>
    <w:rsid w:val="0056426F"/>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56426F"/>
    <w:pPr>
      <w:spacing w:line="240" w:lineRule="auto"/>
      <w:jc w:val="right"/>
    </w:pPr>
    <w:rPr>
      <w:b w:val="0"/>
      <w:bCs w:val="0"/>
    </w:rPr>
  </w:style>
  <w:style w:type="paragraph" w:styleId="Footer">
    <w:name w:val="footer"/>
    <w:basedOn w:val="Normal"/>
    <w:semiHidden/>
    <w:rsid w:val="0056426F"/>
    <w:pPr>
      <w:tabs>
        <w:tab w:val="center" w:pos="4153"/>
        <w:tab w:val="right" w:pos="8306"/>
      </w:tabs>
    </w:pPr>
    <w:rPr>
      <w:sz w:val="20"/>
      <w:szCs w:val="20"/>
    </w:rPr>
  </w:style>
  <w:style w:type="character" w:styleId="PageNumber">
    <w:name w:val="page number"/>
    <w:basedOn w:val="DefaultParagraphFont"/>
    <w:semiHidden/>
    <w:rsid w:val="0056426F"/>
  </w:style>
  <w:style w:type="paragraph" w:customStyle="1" w:styleId="Draft">
    <w:name w:val="Draft"/>
    <w:basedOn w:val="Normal"/>
    <w:rsid w:val="0056426F"/>
    <w:pPr>
      <w:spacing w:line="600" w:lineRule="exact"/>
    </w:pPr>
  </w:style>
  <w:style w:type="paragraph" w:customStyle="1" w:styleId="Final">
    <w:name w:val="Final"/>
    <w:basedOn w:val="Draft"/>
    <w:rsid w:val="0056426F"/>
    <w:pPr>
      <w:spacing w:line="360" w:lineRule="auto"/>
    </w:pPr>
  </w:style>
  <w:style w:type="paragraph" w:customStyle="1" w:styleId="Quotation">
    <w:name w:val="Quotation"/>
    <w:basedOn w:val="Normal"/>
    <w:rsid w:val="0056426F"/>
    <w:pPr>
      <w:tabs>
        <w:tab w:val="left" w:pos="1872"/>
        <w:tab w:val="left" w:pos="2304"/>
      </w:tabs>
      <w:spacing w:before="240"/>
      <w:ind w:left="1440" w:right="720"/>
    </w:pPr>
    <w:rPr>
      <w:kern w:val="2"/>
      <w:sz w:val="24"/>
      <w:szCs w:val="24"/>
    </w:rPr>
  </w:style>
  <w:style w:type="paragraph" w:customStyle="1" w:styleId="Hanging">
    <w:name w:val="Hanging"/>
    <w:basedOn w:val="Normal"/>
    <w:rsid w:val="0056426F"/>
    <w:pPr>
      <w:snapToGrid/>
      <w:spacing w:before="120" w:line="440" w:lineRule="exact"/>
      <w:ind w:left="1440" w:hanging="720"/>
    </w:pPr>
    <w:rPr>
      <w:kern w:val="2"/>
    </w:rPr>
  </w:style>
  <w:style w:type="paragraph" w:customStyle="1" w:styleId="hspace">
    <w:name w:val="hspace"/>
    <w:basedOn w:val="Normal"/>
    <w:rsid w:val="0056426F"/>
    <w:pPr>
      <w:spacing w:line="200" w:lineRule="exact"/>
    </w:pPr>
  </w:style>
  <w:style w:type="paragraph" w:customStyle="1" w:styleId="Heading">
    <w:name w:val="Heading"/>
    <w:basedOn w:val="Normal"/>
    <w:rsid w:val="0056426F"/>
    <w:pPr>
      <w:spacing w:line="360" w:lineRule="auto"/>
    </w:pPr>
  </w:style>
  <w:style w:type="paragraph" w:customStyle="1" w:styleId="Indent3">
    <w:name w:val="Indent3"/>
    <w:basedOn w:val="Normal"/>
    <w:rsid w:val="0056426F"/>
    <w:pPr>
      <w:ind w:left="4320"/>
    </w:pPr>
  </w:style>
  <w:style w:type="paragraph" w:styleId="BlockText">
    <w:name w:val="Block Text"/>
    <w:basedOn w:val="Normal"/>
    <w:semiHidden/>
    <w:rsid w:val="0056426F"/>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56426F"/>
    <w:pPr>
      <w:tabs>
        <w:tab w:val="clear" w:pos="4320"/>
        <w:tab w:val="clear" w:pos="9072"/>
      </w:tabs>
      <w:spacing w:line="360" w:lineRule="auto"/>
      <w:jc w:val="both"/>
    </w:pPr>
  </w:style>
  <w:style w:type="paragraph" w:styleId="BodyText">
    <w:name w:val="Body Text"/>
    <w:basedOn w:val="Normal"/>
    <w:semiHidden/>
    <w:rsid w:val="0056426F"/>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56426F"/>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rsid w:val="0056426F"/>
    <w:pPr>
      <w:tabs>
        <w:tab w:val="clear" w:pos="4320"/>
      </w:tabs>
      <w:ind w:left="1120" w:hanging="1120"/>
    </w:pPr>
    <w:rPr>
      <w:sz w:val="26"/>
      <w:szCs w:val="26"/>
    </w:rPr>
  </w:style>
  <w:style w:type="paragraph" w:styleId="Title">
    <w:name w:val="Title"/>
    <w:basedOn w:val="Normal"/>
    <w:qFormat/>
    <w:rsid w:val="0056426F"/>
    <w:pPr>
      <w:tabs>
        <w:tab w:val="clear" w:pos="1440"/>
        <w:tab w:val="clear" w:pos="4320"/>
        <w:tab w:val="clear" w:pos="9072"/>
      </w:tabs>
      <w:snapToGrid/>
      <w:spacing w:line="360" w:lineRule="auto"/>
      <w:jc w:val="center"/>
    </w:pPr>
    <w:rPr>
      <w:b/>
      <w:bCs/>
      <w:sz w:val="24"/>
      <w:szCs w:val="24"/>
      <w:u w:val="single"/>
    </w:rPr>
  </w:style>
  <w:style w:type="character" w:styleId="Hyperlink">
    <w:name w:val="Hyperlink"/>
    <w:semiHidden/>
    <w:rsid w:val="0056426F"/>
    <w:rPr>
      <w:color w:val="0000FF"/>
      <w:u w:val="single"/>
    </w:rPr>
  </w:style>
  <w:style w:type="paragraph" w:styleId="BodyText2">
    <w:name w:val="Body Text 2"/>
    <w:basedOn w:val="Normal"/>
    <w:semiHidden/>
    <w:rsid w:val="0056426F"/>
    <w:pPr>
      <w:tabs>
        <w:tab w:val="clear" w:pos="1440"/>
        <w:tab w:val="clear" w:pos="4320"/>
        <w:tab w:val="clear" w:pos="9072"/>
      </w:tabs>
      <w:spacing w:line="360" w:lineRule="auto"/>
      <w:jc w:val="both"/>
    </w:pPr>
  </w:style>
  <w:style w:type="paragraph" w:styleId="ListParagraph">
    <w:name w:val="List Paragraph"/>
    <w:basedOn w:val="Normal"/>
    <w:uiPriority w:val="34"/>
    <w:qFormat/>
    <w:rsid w:val="005E4F81"/>
    <w:pPr>
      <w:ind w:left="720"/>
    </w:pPr>
  </w:style>
  <w:style w:type="paragraph" w:styleId="BalloonText">
    <w:name w:val="Balloon Text"/>
    <w:basedOn w:val="Normal"/>
    <w:link w:val="BalloonTextChar"/>
    <w:uiPriority w:val="99"/>
    <w:semiHidden/>
    <w:unhideWhenUsed/>
    <w:rsid w:val="00DA1549"/>
    <w:rPr>
      <w:rFonts w:ascii="Tahoma" w:hAnsi="Tahoma" w:cs="Tahoma"/>
      <w:sz w:val="16"/>
      <w:szCs w:val="16"/>
    </w:rPr>
  </w:style>
  <w:style w:type="character" w:customStyle="1" w:styleId="BalloonTextChar">
    <w:name w:val="Balloon Text Char"/>
    <w:link w:val="BalloonText"/>
    <w:uiPriority w:val="99"/>
    <w:semiHidden/>
    <w:rsid w:val="00DA1549"/>
    <w:rPr>
      <w:rFonts w:ascii="Tahoma" w:hAnsi="Tahoma" w:cs="Tahoma"/>
      <w:sz w:val="16"/>
      <w:szCs w:val="16"/>
    </w:rPr>
  </w:style>
  <w:style w:type="paragraph" w:styleId="NormalWeb">
    <w:name w:val="Normal (Web)"/>
    <w:basedOn w:val="Normal"/>
    <w:uiPriority w:val="99"/>
    <w:semiHidden/>
    <w:unhideWhenUsed/>
    <w:rsid w:val="005F0579"/>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5F0579"/>
    <w:pPr>
      <w:tabs>
        <w:tab w:val="clear" w:pos="1440"/>
        <w:tab w:val="clear" w:pos="4320"/>
        <w:tab w:val="clear" w:pos="9072"/>
      </w:tabs>
      <w:snapToGrid/>
      <w:spacing w:before="100" w:beforeAutospacing="1" w:after="100" w:afterAutospacing="1"/>
    </w:pPr>
    <w:rPr>
      <w:rFonts w:eastAsia="Times New Roman"/>
      <w:sz w:val="24"/>
      <w:szCs w:val="24"/>
    </w:rPr>
  </w:style>
  <w:style w:type="character" w:customStyle="1" w:styleId="HeaderChar">
    <w:name w:val="Header Char"/>
    <w:link w:val="Header"/>
    <w:rsid w:val="00B41A5F"/>
    <w:rPr>
      <w:sz w:val="18"/>
      <w:szCs w:val="18"/>
    </w:rPr>
  </w:style>
  <w:style w:type="paragraph" w:customStyle="1" w:styleId="para">
    <w:name w:val="para"/>
    <w:rsid w:val="00B41A5F"/>
    <w:pPr>
      <w:numPr>
        <w:numId w:val="6"/>
      </w:numPr>
      <w:snapToGrid w:val="0"/>
      <w:spacing w:before="480" w:line="360" w:lineRule="auto"/>
      <w:jc w:val="both"/>
    </w:pPr>
    <w:rPr>
      <w:sz w:val="28"/>
      <w:lang w:val="en-GB"/>
    </w:rPr>
  </w:style>
  <w:style w:type="paragraph" w:customStyle="1" w:styleId="Level1">
    <w:name w:val="Level 1"/>
    <w:basedOn w:val="Normal"/>
    <w:rsid w:val="00B55F95"/>
    <w:pPr>
      <w:widowControl w:val="0"/>
      <w:tabs>
        <w:tab w:val="clear" w:pos="1440"/>
        <w:tab w:val="clear" w:pos="4320"/>
        <w:tab w:val="clear" w:pos="9072"/>
      </w:tabs>
      <w:suppressAutoHyphens/>
      <w:snapToGrid/>
    </w:pPr>
    <w:rPr>
      <w:rFonts w:eastAsia="PMingLiU"/>
      <w:sz w:val="24"/>
      <w:szCs w:val="20"/>
      <w:lang w:eastAsia="ar-SA"/>
    </w:rPr>
  </w:style>
  <w:style w:type="paragraph" w:customStyle="1" w:styleId="loose">
    <w:name w:val="loose"/>
    <w:basedOn w:val="Normal"/>
    <w:rsid w:val="00B55F95"/>
    <w:pPr>
      <w:tabs>
        <w:tab w:val="clear" w:pos="1440"/>
        <w:tab w:val="clear" w:pos="4320"/>
        <w:tab w:val="clear" w:pos="9072"/>
      </w:tabs>
      <w:snapToGrid/>
      <w:spacing w:before="100" w:beforeAutospacing="1" w:after="100" w:afterAutospacing="1"/>
    </w:pPr>
    <w:rPr>
      <w:sz w:val="24"/>
      <w:szCs w:val="24"/>
      <w:lang w:val="en-GB" w:eastAsia="zh-TW"/>
    </w:rPr>
  </w:style>
  <w:style w:type="character" w:customStyle="1" w:styleId="italic">
    <w:name w:val="italic"/>
    <w:rsid w:val="00B55F95"/>
  </w:style>
  <w:style w:type="table" w:styleId="TableGrid">
    <w:name w:val="Table Grid"/>
    <w:basedOn w:val="TableNormal"/>
    <w:uiPriority w:val="59"/>
    <w:rsid w:val="005B2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119E8B-BA3A-4EB4-A716-9B559FE62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3188</Words>
  <Characters>18178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21324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Adrien Kwong</cp:lastModifiedBy>
  <cp:revision>2</cp:revision>
  <cp:lastPrinted>2017-02-17T06:42:00Z</cp:lastPrinted>
  <dcterms:created xsi:type="dcterms:W3CDTF">2023-10-14T01:16:00Z</dcterms:created>
  <dcterms:modified xsi:type="dcterms:W3CDTF">2023-10-14T01:16:00Z</dcterms:modified>
</cp:coreProperties>
</file>