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96A" w:rsidRDefault="003C590A" w:rsidP="003C590A">
      <w:pPr>
        <w:pStyle w:val="Heading2"/>
        <w:tabs>
          <w:tab w:val="clear" w:pos="4320"/>
          <w:tab w:val="clear" w:pos="9072"/>
        </w:tabs>
        <w:spacing w:line="360" w:lineRule="auto"/>
        <w:ind w:right="-335"/>
        <w:jc w:val="right"/>
        <w:rPr>
          <w:b w:val="0"/>
          <w:sz w:val="28"/>
        </w:rPr>
      </w:pPr>
      <w:r>
        <w:rPr>
          <w:rFonts w:hint="eastAsia"/>
          <w:b w:val="0"/>
          <w:sz w:val="28"/>
        </w:rPr>
        <w:t xml:space="preserve"> </w:t>
      </w:r>
      <w:r w:rsidR="00D2596A">
        <w:rPr>
          <w:rFonts w:hint="eastAsia"/>
          <w:b w:val="0"/>
          <w:sz w:val="28"/>
        </w:rPr>
        <w:t>D</w:t>
      </w:r>
      <w:r w:rsidR="00D2596A">
        <w:rPr>
          <w:b w:val="0"/>
          <w:sz w:val="28"/>
        </w:rPr>
        <w:t>C</w:t>
      </w:r>
      <w:r w:rsidR="00666046">
        <w:rPr>
          <w:rFonts w:hint="eastAsia"/>
          <w:b w:val="0"/>
          <w:sz w:val="28"/>
        </w:rPr>
        <w:t>PI</w:t>
      </w:r>
      <w:r w:rsidR="00D2596A">
        <w:rPr>
          <w:b w:val="0"/>
          <w:sz w:val="28"/>
        </w:rPr>
        <w:t xml:space="preserve"> </w:t>
      </w:r>
      <w:r w:rsidR="00F92446">
        <w:rPr>
          <w:rFonts w:hint="eastAsia"/>
          <w:b w:val="0"/>
          <w:sz w:val="28"/>
        </w:rPr>
        <w:t>1503</w:t>
      </w:r>
      <w:r w:rsidR="00D2596A">
        <w:rPr>
          <w:rFonts w:hint="eastAsia"/>
          <w:b w:val="0"/>
          <w:sz w:val="28"/>
        </w:rPr>
        <w:t>/20</w:t>
      </w:r>
      <w:r w:rsidR="00F92446">
        <w:rPr>
          <w:rFonts w:hint="eastAsia"/>
          <w:b w:val="0"/>
          <w:sz w:val="28"/>
        </w:rPr>
        <w:t>07</w:t>
      </w:r>
    </w:p>
    <w:p w:rsidR="00D2596A" w:rsidRDefault="00D2596A">
      <w:pPr>
        <w:pStyle w:val="normal3"/>
        <w:tabs>
          <w:tab w:val="clear" w:pos="4320"/>
          <w:tab w:val="clear" w:pos="4500"/>
          <w:tab w:val="clear" w:pos="9000"/>
          <w:tab w:val="clear" w:pos="9072"/>
        </w:tabs>
        <w:overflowPunct/>
        <w:autoSpaceDE/>
        <w:autoSpaceDN/>
        <w:spacing w:line="240" w:lineRule="auto"/>
        <w:rPr>
          <w:rFonts w:eastAsia="SimSun"/>
          <w:lang w:val="en-US"/>
        </w:rPr>
      </w:pPr>
    </w:p>
    <w:p w:rsidR="00D2596A" w:rsidRDefault="00D2596A">
      <w:pPr>
        <w:pStyle w:val="normal3"/>
        <w:tabs>
          <w:tab w:val="clear" w:pos="4320"/>
          <w:tab w:val="clear" w:pos="4500"/>
          <w:tab w:val="clear" w:pos="9000"/>
          <w:tab w:val="clear" w:pos="9072"/>
        </w:tabs>
        <w:overflowPunct/>
        <w:autoSpaceDE/>
        <w:autoSpaceDN/>
        <w:spacing w:line="240" w:lineRule="auto"/>
        <w:rPr>
          <w:rFonts w:eastAsia="SimSun"/>
          <w:lang w:val="en-US"/>
        </w:rPr>
        <w:sectPr w:rsidR="00D2596A" w:rsidSect="003C590A">
          <w:headerReference w:type="default" r:id="rId7"/>
          <w:footerReference w:type="even" r:id="rId8"/>
          <w:footerReference w:type="default" r:id="rId9"/>
          <w:pgSz w:w="11906" w:h="16838" w:code="9"/>
          <w:pgMar w:top="1588" w:right="1797" w:bottom="1440" w:left="1797" w:header="862" w:footer="720" w:gutter="0"/>
          <w:cols w:space="708"/>
          <w:docGrid w:linePitch="380"/>
        </w:sectPr>
      </w:pPr>
    </w:p>
    <w:p w:rsidR="00D2596A" w:rsidRDefault="00D2596A">
      <w:pPr>
        <w:tabs>
          <w:tab w:val="clear" w:pos="4320"/>
          <w:tab w:val="clear" w:pos="9072"/>
        </w:tabs>
        <w:adjustRightInd w:val="0"/>
        <w:spacing w:line="360" w:lineRule="auto"/>
        <w:jc w:val="center"/>
        <w:rPr>
          <w:rFonts w:hint="eastAsia"/>
          <w:b/>
          <w:bCs/>
        </w:rPr>
      </w:pPr>
      <w:r>
        <w:rPr>
          <w:rFonts w:hint="eastAsia"/>
          <w:b/>
          <w:bCs/>
        </w:rPr>
        <w:t>IN THE DISTRICT COURT OF THE</w:t>
      </w:r>
    </w:p>
    <w:p w:rsidR="00D2596A" w:rsidRDefault="00D2596A">
      <w:pPr>
        <w:tabs>
          <w:tab w:val="clear" w:pos="4320"/>
          <w:tab w:val="clear" w:pos="9072"/>
        </w:tabs>
        <w:adjustRightInd w:val="0"/>
        <w:spacing w:line="360" w:lineRule="auto"/>
        <w:jc w:val="center"/>
        <w:rPr>
          <w:rFonts w:hint="eastAsia"/>
          <w:b/>
          <w:bCs/>
        </w:rPr>
      </w:pPr>
      <w:r>
        <w:rPr>
          <w:rFonts w:hint="eastAsia"/>
          <w:b/>
          <w:bCs/>
        </w:rPr>
        <w:t>HONG KONG SPECIAL ADMINISTRATIVE REGION</w:t>
      </w:r>
    </w:p>
    <w:p w:rsidR="00D2596A" w:rsidRDefault="00666046">
      <w:pPr>
        <w:tabs>
          <w:tab w:val="clear" w:pos="4320"/>
          <w:tab w:val="clear" w:pos="9072"/>
        </w:tabs>
        <w:adjustRightInd w:val="0"/>
        <w:spacing w:line="360" w:lineRule="auto"/>
        <w:jc w:val="center"/>
      </w:pPr>
      <w:r>
        <w:rPr>
          <w:rFonts w:hint="eastAsia"/>
        </w:rPr>
        <w:t xml:space="preserve">PERSONAL INJURIES </w:t>
      </w:r>
      <w:r w:rsidR="00686B7A">
        <w:t xml:space="preserve">ACTION </w:t>
      </w:r>
      <w:r w:rsidR="00D2596A">
        <w:t>N</w:t>
      </w:r>
      <w:r w:rsidR="00D2596A">
        <w:rPr>
          <w:rFonts w:hint="eastAsia"/>
        </w:rPr>
        <w:t>O.</w:t>
      </w:r>
      <w:r w:rsidR="00D2596A">
        <w:t xml:space="preserve"> </w:t>
      </w:r>
      <w:r w:rsidR="00BF7DE9">
        <w:rPr>
          <w:rFonts w:hint="eastAsia"/>
        </w:rPr>
        <w:t>1503</w:t>
      </w:r>
      <w:r w:rsidR="00D2596A">
        <w:rPr>
          <w:rFonts w:hint="eastAsia"/>
        </w:rPr>
        <w:t xml:space="preserve"> OF 200</w:t>
      </w:r>
      <w:r w:rsidR="00BF7DE9">
        <w:rPr>
          <w:rFonts w:hint="eastAsia"/>
        </w:rPr>
        <w:t>7</w:t>
      </w:r>
    </w:p>
    <w:p w:rsidR="00D2596A" w:rsidRDefault="00D2596A">
      <w:pPr>
        <w:tabs>
          <w:tab w:val="clear" w:pos="4320"/>
          <w:tab w:val="clear" w:pos="9072"/>
        </w:tabs>
        <w:adjustRightInd w:val="0"/>
        <w:spacing w:line="360" w:lineRule="auto"/>
        <w:jc w:val="center"/>
        <w:rPr>
          <w:rFonts w:hint="eastAsia"/>
        </w:rPr>
      </w:pPr>
      <w:r>
        <w:rPr>
          <w:rFonts w:hint="eastAsia"/>
        </w:rPr>
        <w:t>--------------------</w:t>
      </w:r>
    </w:p>
    <w:tbl>
      <w:tblPr>
        <w:tblW w:w="8789" w:type="dxa"/>
        <w:tblInd w:w="108" w:type="dxa"/>
        <w:tblLayout w:type="fixed"/>
        <w:tblLook w:val="0000" w:firstRow="0" w:lastRow="0" w:firstColumn="0" w:lastColumn="0" w:noHBand="0" w:noVBand="0"/>
      </w:tblPr>
      <w:tblGrid>
        <w:gridCol w:w="1560"/>
        <w:gridCol w:w="5103"/>
        <w:gridCol w:w="2126"/>
      </w:tblGrid>
      <w:tr w:rsidR="00D42811" w:rsidTr="008D60DB">
        <w:tblPrEx>
          <w:tblCellMar>
            <w:top w:w="0" w:type="dxa"/>
            <w:bottom w:w="0" w:type="dxa"/>
          </w:tblCellMar>
        </w:tblPrEx>
        <w:tc>
          <w:tcPr>
            <w:tcW w:w="1560" w:type="dxa"/>
          </w:tcPr>
          <w:p w:rsidR="00B9012B" w:rsidRDefault="00B9012B" w:rsidP="00CE451A">
            <w:pPr>
              <w:tabs>
                <w:tab w:val="clear" w:pos="4320"/>
                <w:tab w:val="clear" w:pos="9072"/>
              </w:tabs>
              <w:snapToGrid/>
              <w:ind w:right="-341"/>
              <w:rPr>
                <w:rFonts w:hint="eastAsia"/>
              </w:rPr>
            </w:pPr>
          </w:p>
          <w:p w:rsidR="00D42811" w:rsidRDefault="00D42811" w:rsidP="00CE451A">
            <w:pPr>
              <w:tabs>
                <w:tab w:val="clear" w:pos="4320"/>
                <w:tab w:val="clear" w:pos="9072"/>
              </w:tabs>
              <w:snapToGrid/>
              <w:ind w:right="-341"/>
            </w:pPr>
            <w:r>
              <w:t>BETWEEN</w:t>
            </w:r>
          </w:p>
        </w:tc>
        <w:tc>
          <w:tcPr>
            <w:tcW w:w="5103" w:type="dxa"/>
          </w:tcPr>
          <w:p w:rsidR="00D42811" w:rsidRDefault="00D42811" w:rsidP="00CE451A">
            <w:pPr>
              <w:pStyle w:val="normal2"/>
              <w:tabs>
                <w:tab w:val="clear" w:pos="1411"/>
                <w:tab w:val="clear" w:pos="4320"/>
                <w:tab w:val="clear" w:pos="9072"/>
              </w:tabs>
              <w:overflowPunct/>
              <w:autoSpaceDE/>
              <w:autoSpaceDN/>
              <w:snapToGrid/>
              <w:spacing w:line="240" w:lineRule="auto"/>
              <w:ind w:right="-341"/>
              <w:rPr>
                <w:rFonts w:eastAsia="SimSun" w:hint="eastAsia"/>
                <w:caps w:val="0"/>
                <w:lang w:val="en-US"/>
              </w:rPr>
            </w:pPr>
          </w:p>
          <w:p w:rsidR="00D42811" w:rsidRDefault="00D42811" w:rsidP="00CE451A">
            <w:pPr>
              <w:tabs>
                <w:tab w:val="clear" w:pos="4320"/>
                <w:tab w:val="clear" w:pos="9072"/>
              </w:tabs>
              <w:snapToGrid/>
              <w:ind w:right="-341"/>
              <w:jc w:val="center"/>
              <w:rPr>
                <w:rFonts w:hint="eastAsia"/>
              </w:rPr>
            </w:pPr>
          </w:p>
          <w:p w:rsidR="00D42811" w:rsidRDefault="00D42811" w:rsidP="00CE451A">
            <w:pPr>
              <w:tabs>
                <w:tab w:val="clear" w:pos="1440"/>
                <w:tab w:val="clear" w:pos="4320"/>
                <w:tab w:val="clear" w:pos="9072"/>
              </w:tabs>
              <w:snapToGrid/>
              <w:ind w:left="-108" w:right="-108"/>
              <w:jc w:val="center"/>
              <w:rPr>
                <w:rFonts w:hint="eastAsia"/>
              </w:rPr>
            </w:pPr>
            <w:r>
              <w:rPr>
                <w:rFonts w:hint="eastAsia"/>
              </w:rPr>
              <w:t xml:space="preserve"> CHAN WAI TUNG</w:t>
            </w:r>
          </w:p>
          <w:p w:rsidR="00D42811" w:rsidRDefault="00D42811" w:rsidP="00D42811">
            <w:pPr>
              <w:tabs>
                <w:tab w:val="clear" w:pos="1440"/>
                <w:tab w:val="clear" w:pos="4320"/>
                <w:tab w:val="clear" w:pos="9072"/>
              </w:tabs>
              <w:snapToGrid/>
              <w:ind w:left="-108" w:right="-108"/>
              <w:jc w:val="center"/>
              <w:rPr>
                <w:rFonts w:hint="eastAsia"/>
              </w:rPr>
            </w:pPr>
            <w:r>
              <w:rPr>
                <w:rFonts w:hint="eastAsia"/>
              </w:rPr>
              <w:t xml:space="preserve"> </w:t>
            </w:r>
          </w:p>
        </w:tc>
        <w:tc>
          <w:tcPr>
            <w:tcW w:w="2126" w:type="dxa"/>
          </w:tcPr>
          <w:p w:rsidR="00D42811" w:rsidRDefault="00D42811" w:rsidP="00CE451A">
            <w:pPr>
              <w:pStyle w:val="Heading2"/>
              <w:tabs>
                <w:tab w:val="clear" w:pos="4320"/>
                <w:tab w:val="clear" w:pos="9072"/>
              </w:tabs>
              <w:ind w:left="176" w:right="-341"/>
              <w:jc w:val="right"/>
              <w:rPr>
                <w:rFonts w:hint="eastAsia"/>
                <w:b w:val="0"/>
                <w:bCs w:val="0"/>
                <w:sz w:val="28"/>
              </w:rPr>
            </w:pPr>
          </w:p>
          <w:p w:rsidR="00D42811" w:rsidRDefault="00D42811" w:rsidP="00CE451A">
            <w:pPr>
              <w:pStyle w:val="Heading6"/>
              <w:spacing w:line="240" w:lineRule="auto"/>
              <w:ind w:left="176" w:right="-341"/>
              <w:rPr>
                <w:rFonts w:hint="eastAsia"/>
                <w:sz w:val="28"/>
              </w:rPr>
            </w:pPr>
          </w:p>
          <w:p w:rsidR="00D42811" w:rsidRDefault="00D42811" w:rsidP="00CE451A">
            <w:pPr>
              <w:pStyle w:val="Heading6"/>
              <w:spacing w:line="240" w:lineRule="auto"/>
              <w:ind w:left="-108" w:right="-341"/>
              <w:jc w:val="left"/>
              <w:rPr>
                <w:rFonts w:hint="eastAsia"/>
                <w:sz w:val="28"/>
              </w:rPr>
            </w:pPr>
            <w:r>
              <w:rPr>
                <w:rFonts w:hint="eastAsia"/>
                <w:sz w:val="28"/>
              </w:rPr>
              <w:t xml:space="preserve">       </w:t>
            </w:r>
            <w:r w:rsidR="00B9012B">
              <w:rPr>
                <w:rFonts w:hint="eastAsia"/>
                <w:sz w:val="28"/>
              </w:rPr>
              <w:t xml:space="preserve"> </w:t>
            </w:r>
            <w:r>
              <w:rPr>
                <w:rFonts w:hint="eastAsia"/>
                <w:sz w:val="28"/>
              </w:rPr>
              <w:t>Plaintiff</w:t>
            </w:r>
          </w:p>
        </w:tc>
      </w:tr>
      <w:tr w:rsidR="00D42811" w:rsidTr="008D60DB">
        <w:tblPrEx>
          <w:tblCellMar>
            <w:top w:w="0" w:type="dxa"/>
            <w:bottom w:w="0" w:type="dxa"/>
          </w:tblCellMar>
        </w:tblPrEx>
        <w:tc>
          <w:tcPr>
            <w:tcW w:w="1560" w:type="dxa"/>
          </w:tcPr>
          <w:p w:rsidR="00D42811" w:rsidRDefault="00D42811" w:rsidP="00CE451A">
            <w:pPr>
              <w:tabs>
                <w:tab w:val="clear" w:pos="4320"/>
                <w:tab w:val="clear" w:pos="9072"/>
              </w:tabs>
              <w:snapToGrid/>
              <w:ind w:right="-341"/>
            </w:pPr>
          </w:p>
        </w:tc>
        <w:tc>
          <w:tcPr>
            <w:tcW w:w="5103" w:type="dxa"/>
          </w:tcPr>
          <w:p w:rsidR="00D42811" w:rsidRDefault="00831442" w:rsidP="00831442">
            <w:pPr>
              <w:tabs>
                <w:tab w:val="clear" w:pos="4320"/>
                <w:tab w:val="clear" w:pos="9072"/>
              </w:tabs>
              <w:snapToGrid/>
              <w:ind w:right="-341"/>
              <w:jc w:val="center"/>
              <w:rPr>
                <w:rFonts w:hint="eastAsia"/>
              </w:rPr>
            </w:pPr>
            <w:r>
              <w:rPr>
                <w:rFonts w:hint="eastAsia"/>
              </w:rPr>
              <w:t>a</w:t>
            </w:r>
            <w:r w:rsidR="00D42811">
              <w:t>nd</w:t>
            </w:r>
          </w:p>
          <w:p w:rsidR="00831442" w:rsidRDefault="00831442" w:rsidP="00831442">
            <w:pPr>
              <w:tabs>
                <w:tab w:val="clear" w:pos="4320"/>
                <w:tab w:val="clear" w:pos="9072"/>
              </w:tabs>
              <w:snapToGrid/>
              <w:ind w:right="-341"/>
              <w:jc w:val="center"/>
              <w:rPr>
                <w:rFonts w:hint="eastAsia"/>
                <w:caps/>
              </w:rPr>
            </w:pPr>
          </w:p>
        </w:tc>
        <w:tc>
          <w:tcPr>
            <w:tcW w:w="2126" w:type="dxa"/>
          </w:tcPr>
          <w:p w:rsidR="00D42811" w:rsidRDefault="00D42811" w:rsidP="00CE451A">
            <w:pPr>
              <w:tabs>
                <w:tab w:val="clear" w:pos="4320"/>
                <w:tab w:val="clear" w:pos="9072"/>
              </w:tabs>
              <w:snapToGrid/>
              <w:ind w:left="176" w:right="-341"/>
              <w:jc w:val="right"/>
            </w:pPr>
          </w:p>
        </w:tc>
      </w:tr>
      <w:tr w:rsidR="00D42811" w:rsidTr="008D60DB">
        <w:tblPrEx>
          <w:tblCellMar>
            <w:top w:w="0" w:type="dxa"/>
            <w:bottom w:w="0" w:type="dxa"/>
          </w:tblCellMar>
        </w:tblPrEx>
        <w:tc>
          <w:tcPr>
            <w:tcW w:w="1560" w:type="dxa"/>
          </w:tcPr>
          <w:p w:rsidR="00D42811" w:rsidRDefault="00D42811" w:rsidP="00CE451A">
            <w:pPr>
              <w:tabs>
                <w:tab w:val="clear" w:pos="4320"/>
                <w:tab w:val="clear" w:pos="9072"/>
              </w:tabs>
              <w:snapToGrid/>
              <w:ind w:right="-341"/>
            </w:pPr>
          </w:p>
        </w:tc>
        <w:tc>
          <w:tcPr>
            <w:tcW w:w="5103" w:type="dxa"/>
          </w:tcPr>
          <w:p w:rsidR="00D42811" w:rsidRDefault="00D42811" w:rsidP="00CE451A">
            <w:pPr>
              <w:tabs>
                <w:tab w:val="clear" w:pos="1440"/>
                <w:tab w:val="clear" w:pos="4320"/>
                <w:tab w:val="clear" w:pos="9072"/>
              </w:tabs>
              <w:snapToGrid/>
              <w:ind w:right="-108"/>
              <w:jc w:val="center"/>
              <w:rPr>
                <w:rFonts w:hint="eastAsia"/>
              </w:rPr>
            </w:pPr>
            <w:r>
              <w:rPr>
                <w:rFonts w:hint="eastAsia"/>
              </w:rPr>
              <w:t xml:space="preserve"> TANG KWOK KWONG</w:t>
            </w:r>
          </w:p>
          <w:p w:rsidR="00D42811" w:rsidRDefault="00D42811" w:rsidP="00CE451A">
            <w:pPr>
              <w:tabs>
                <w:tab w:val="clear" w:pos="1440"/>
                <w:tab w:val="clear" w:pos="4320"/>
                <w:tab w:val="clear" w:pos="9072"/>
              </w:tabs>
              <w:snapToGrid/>
              <w:ind w:right="-108"/>
              <w:jc w:val="center"/>
              <w:rPr>
                <w:rFonts w:hint="eastAsia"/>
                <w:caps/>
              </w:rPr>
            </w:pPr>
          </w:p>
        </w:tc>
        <w:tc>
          <w:tcPr>
            <w:tcW w:w="2126" w:type="dxa"/>
          </w:tcPr>
          <w:p w:rsidR="00D42811" w:rsidRDefault="00D42811" w:rsidP="00CE451A">
            <w:pPr>
              <w:pStyle w:val="NormalIndent"/>
              <w:ind w:left="176" w:firstLine="0"/>
              <w:rPr>
                <w:rFonts w:hint="eastAsia"/>
                <w:lang w:val="en-US"/>
              </w:rPr>
            </w:pPr>
            <w:r>
              <w:rPr>
                <w:rFonts w:ascii="Times New Roman" w:hAnsi="Times New Roman" w:hint="eastAsia"/>
                <w:b w:val="0"/>
                <w:bCs/>
                <w:sz w:val="28"/>
                <w:lang w:val="en-US"/>
              </w:rPr>
              <w:t>1</w:t>
            </w:r>
            <w:r w:rsidRPr="007453FA">
              <w:rPr>
                <w:rFonts w:ascii="Times New Roman" w:hAnsi="Times New Roman" w:hint="eastAsia"/>
                <w:b w:val="0"/>
                <w:bCs/>
                <w:sz w:val="28"/>
                <w:vertAlign w:val="superscript"/>
                <w:lang w:val="en-US"/>
              </w:rPr>
              <w:t>st</w:t>
            </w:r>
            <w:r>
              <w:rPr>
                <w:rFonts w:ascii="Times New Roman" w:hAnsi="Times New Roman" w:hint="eastAsia"/>
                <w:b w:val="0"/>
                <w:bCs/>
                <w:sz w:val="28"/>
                <w:lang w:val="en-US"/>
              </w:rPr>
              <w:t xml:space="preserve"> Defendant</w:t>
            </w:r>
          </w:p>
        </w:tc>
      </w:tr>
      <w:tr w:rsidR="00D42811" w:rsidTr="008D60DB">
        <w:tblPrEx>
          <w:tblCellMar>
            <w:top w:w="0" w:type="dxa"/>
            <w:bottom w:w="0" w:type="dxa"/>
          </w:tblCellMar>
        </w:tblPrEx>
        <w:tc>
          <w:tcPr>
            <w:tcW w:w="1560" w:type="dxa"/>
          </w:tcPr>
          <w:p w:rsidR="00D42811" w:rsidRDefault="00D42811" w:rsidP="00CE451A">
            <w:pPr>
              <w:tabs>
                <w:tab w:val="clear" w:pos="4320"/>
                <w:tab w:val="clear" w:pos="9072"/>
              </w:tabs>
              <w:snapToGrid/>
              <w:ind w:right="-341"/>
            </w:pPr>
          </w:p>
        </w:tc>
        <w:tc>
          <w:tcPr>
            <w:tcW w:w="5103" w:type="dxa"/>
          </w:tcPr>
          <w:p w:rsidR="0025194F" w:rsidRDefault="00D42811" w:rsidP="00D42811">
            <w:pPr>
              <w:tabs>
                <w:tab w:val="clear" w:pos="1440"/>
                <w:tab w:val="clear" w:pos="4320"/>
                <w:tab w:val="clear" w:pos="9072"/>
                <w:tab w:val="left" w:pos="3080"/>
                <w:tab w:val="left" w:pos="7140"/>
              </w:tabs>
              <w:ind w:right="-94"/>
              <w:jc w:val="center"/>
              <w:rPr>
                <w:rFonts w:hint="eastAsia"/>
              </w:rPr>
            </w:pPr>
            <w:r>
              <w:rPr>
                <w:rFonts w:hint="eastAsia"/>
              </w:rPr>
              <w:t xml:space="preserve"> </w:t>
            </w:r>
            <w:r>
              <w:rPr>
                <w:rFonts w:hint="eastAsia"/>
                <w:caps/>
              </w:rPr>
              <w:t xml:space="preserve">KWOK LEUNG </w:t>
            </w:r>
            <w:r w:rsidR="0025194F">
              <w:rPr>
                <w:rFonts w:hint="eastAsia"/>
              </w:rPr>
              <w:t>formerly trading as</w:t>
            </w:r>
          </w:p>
          <w:p w:rsidR="00D42811" w:rsidRDefault="00D42811" w:rsidP="007F1EF7">
            <w:pPr>
              <w:tabs>
                <w:tab w:val="clear" w:pos="1440"/>
                <w:tab w:val="clear" w:pos="4320"/>
                <w:tab w:val="clear" w:pos="9072"/>
                <w:tab w:val="left" w:pos="7140"/>
              </w:tabs>
              <w:ind w:right="-94"/>
              <w:jc w:val="center"/>
              <w:rPr>
                <w:rFonts w:hint="eastAsia"/>
              </w:rPr>
            </w:pPr>
            <w:r>
              <w:rPr>
                <w:rFonts w:hint="eastAsia"/>
                <w:caps/>
              </w:rPr>
              <w:t>kam hing engineering</w:t>
            </w:r>
            <w:r w:rsidR="007F1EF7">
              <w:rPr>
                <w:rFonts w:hint="eastAsia"/>
                <w:caps/>
              </w:rPr>
              <w:t xml:space="preserve"> C</w:t>
            </w:r>
            <w:r>
              <w:rPr>
                <w:rFonts w:hint="eastAsia"/>
                <w:caps/>
              </w:rPr>
              <w:t>ompany</w:t>
            </w:r>
          </w:p>
          <w:p w:rsidR="00D42811" w:rsidRDefault="00D42811" w:rsidP="00CE451A">
            <w:pPr>
              <w:tabs>
                <w:tab w:val="clear" w:pos="1440"/>
                <w:tab w:val="clear" w:pos="4320"/>
                <w:tab w:val="clear" w:pos="9072"/>
              </w:tabs>
              <w:snapToGrid/>
              <w:ind w:right="-108"/>
              <w:jc w:val="center"/>
              <w:rPr>
                <w:rFonts w:hint="eastAsia"/>
                <w:caps/>
              </w:rPr>
            </w:pPr>
          </w:p>
        </w:tc>
        <w:tc>
          <w:tcPr>
            <w:tcW w:w="2126" w:type="dxa"/>
          </w:tcPr>
          <w:p w:rsidR="00D42811" w:rsidRDefault="00D42811" w:rsidP="00CE451A">
            <w:pPr>
              <w:pStyle w:val="NormalIndent"/>
              <w:ind w:left="176" w:firstLine="0"/>
              <w:rPr>
                <w:rFonts w:hint="eastAsia"/>
                <w:lang w:val="en-US"/>
              </w:rPr>
            </w:pPr>
            <w:r>
              <w:rPr>
                <w:rFonts w:ascii="Times New Roman" w:hAnsi="Times New Roman" w:hint="eastAsia"/>
                <w:b w:val="0"/>
                <w:bCs/>
                <w:sz w:val="28"/>
                <w:lang w:val="en-US"/>
              </w:rPr>
              <w:t>2</w:t>
            </w:r>
            <w:r w:rsidRPr="007453FA">
              <w:rPr>
                <w:rFonts w:ascii="Times New Roman" w:hAnsi="Times New Roman" w:hint="eastAsia"/>
                <w:b w:val="0"/>
                <w:bCs/>
                <w:sz w:val="28"/>
                <w:vertAlign w:val="superscript"/>
                <w:lang w:val="en-US"/>
              </w:rPr>
              <w:t>nd</w:t>
            </w:r>
            <w:r>
              <w:rPr>
                <w:rFonts w:ascii="Times New Roman" w:hAnsi="Times New Roman" w:hint="eastAsia"/>
                <w:b w:val="0"/>
                <w:bCs/>
                <w:sz w:val="28"/>
                <w:lang w:val="en-US"/>
              </w:rPr>
              <w:t xml:space="preserve"> Defendant</w:t>
            </w:r>
          </w:p>
        </w:tc>
      </w:tr>
      <w:tr w:rsidR="008D60DB" w:rsidTr="008D60DB">
        <w:tblPrEx>
          <w:tblCellMar>
            <w:top w:w="0" w:type="dxa"/>
            <w:bottom w:w="0" w:type="dxa"/>
          </w:tblCellMar>
        </w:tblPrEx>
        <w:tc>
          <w:tcPr>
            <w:tcW w:w="1560" w:type="dxa"/>
          </w:tcPr>
          <w:p w:rsidR="008D60DB" w:rsidRDefault="008D60DB" w:rsidP="00CE451A">
            <w:pPr>
              <w:tabs>
                <w:tab w:val="clear" w:pos="4320"/>
                <w:tab w:val="clear" w:pos="9072"/>
              </w:tabs>
              <w:snapToGrid/>
              <w:ind w:right="-341"/>
            </w:pPr>
          </w:p>
        </w:tc>
        <w:tc>
          <w:tcPr>
            <w:tcW w:w="5103" w:type="dxa"/>
          </w:tcPr>
          <w:p w:rsidR="008D60DB" w:rsidRDefault="008D60DB" w:rsidP="008D60DB">
            <w:pPr>
              <w:tabs>
                <w:tab w:val="clear" w:pos="1440"/>
                <w:tab w:val="clear" w:pos="4320"/>
                <w:tab w:val="clear" w:pos="9072"/>
                <w:tab w:val="left" w:pos="3080"/>
                <w:tab w:val="left" w:pos="7140"/>
              </w:tabs>
              <w:ind w:right="-94"/>
              <w:jc w:val="center"/>
              <w:rPr>
                <w:rFonts w:hint="eastAsia"/>
              </w:rPr>
            </w:pPr>
            <w:r>
              <w:rPr>
                <w:rFonts w:hint="eastAsia"/>
              </w:rPr>
              <w:t xml:space="preserve"> </w:t>
            </w:r>
            <w:r>
              <w:rPr>
                <w:rFonts w:hint="eastAsia"/>
                <w:caps/>
              </w:rPr>
              <w:t>kin wo construction machinery limited</w:t>
            </w:r>
          </w:p>
          <w:p w:rsidR="008D60DB" w:rsidRPr="008D60DB" w:rsidRDefault="008D60DB" w:rsidP="008D60DB">
            <w:pPr>
              <w:tabs>
                <w:tab w:val="clear" w:pos="1440"/>
                <w:tab w:val="clear" w:pos="4320"/>
                <w:tab w:val="clear" w:pos="9072"/>
                <w:tab w:val="left" w:pos="3080"/>
                <w:tab w:val="left" w:pos="7140"/>
              </w:tabs>
              <w:ind w:right="-94"/>
              <w:jc w:val="center"/>
              <w:rPr>
                <w:rFonts w:hint="eastAsia"/>
              </w:rPr>
            </w:pPr>
          </w:p>
        </w:tc>
        <w:tc>
          <w:tcPr>
            <w:tcW w:w="2126" w:type="dxa"/>
          </w:tcPr>
          <w:p w:rsidR="008D60DB" w:rsidRPr="008D60DB" w:rsidRDefault="008D60DB" w:rsidP="00B9012B">
            <w:pPr>
              <w:pStyle w:val="NormalIndent"/>
              <w:ind w:left="176" w:firstLine="0"/>
              <w:rPr>
                <w:rFonts w:ascii="Times New Roman" w:hAnsi="Times New Roman" w:hint="eastAsia"/>
                <w:b w:val="0"/>
                <w:bCs/>
                <w:sz w:val="28"/>
                <w:lang w:val="en-US"/>
              </w:rPr>
            </w:pPr>
            <w:r>
              <w:rPr>
                <w:rFonts w:ascii="Times New Roman" w:hAnsi="Times New Roman" w:hint="eastAsia"/>
                <w:b w:val="0"/>
                <w:bCs/>
                <w:sz w:val="28"/>
                <w:lang w:val="en-US"/>
              </w:rPr>
              <w:t>3</w:t>
            </w:r>
            <w:r w:rsidR="00B9012B" w:rsidRPr="00B9012B">
              <w:rPr>
                <w:rFonts w:ascii="Times New Roman" w:hAnsi="Times New Roman" w:hint="eastAsia"/>
                <w:b w:val="0"/>
                <w:bCs/>
                <w:sz w:val="28"/>
                <w:vertAlign w:val="superscript"/>
                <w:lang w:val="en-US"/>
              </w:rPr>
              <w:t>rd</w:t>
            </w:r>
            <w:r w:rsidR="00B9012B">
              <w:rPr>
                <w:rFonts w:ascii="Times New Roman" w:hAnsi="Times New Roman" w:hint="eastAsia"/>
                <w:b w:val="0"/>
                <w:bCs/>
                <w:sz w:val="28"/>
                <w:lang w:val="en-US"/>
              </w:rPr>
              <w:t xml:space="preserve"> </w:t>
            </w:r>
            <w:r>
              <w:rPr>
                <w:rFonts w:ascii="Times New Roman" w:hAnsi="Times New Roman" w:hint="eastAsia"/>
                <w:b w:val="0"/>
                <w:bCs/>
                <w:sz w:val="28"/>
                <w:lang w:val="en-US"/>
              </w:rPr>
              <w:t>Defendant</w:t>
            </w:r>
          </w:p>
        </w:tc>
      </w:tr>
      <w:tr w:rsidR="008D60DB" w:rsidTr="008D60DB">
        <w:tblPrEx>
          <w:tblCellMar>
            <w:top w:w="0" w:type="dxa"/>
            <w:bottom w:w="0" w:type="dxa"/>
          </w:tblCellMar>
        </w:tblPrEx>
        <w:tc>
          <w:tcPr>
            <w:tcW w:w="1560" w:type="dxa"/>
          </w:tcPr>
          <w:p w:rsidR="008D60DB" w:rsidRDefault="008D60DB" w:rsidP="00CE451A">
            <w:pPr>
              <w:tabs>
                <w:tab w:val="clear" w:pos="4320"/>
                <w:tab w:val="clear" w:pos="9072"/>
              </w:tabs>
              <w:snapToGrid/>
              <w:ind w:right="-341"/>
            </w:pPr>
          </w:p>
        </w:tc>
        <w:tc>
          <w:tcPr>
            <w:tcW w:w="5103" w:type="dxa"/>
          </w:tcPr>
          <w:p w:rsidR="008D60DB" w:rsidRDefault="008D60DB" w:rsidP="008D60DB">
            <w:pPr>
              <w:tabs>
                <w:tab w:val="clear" w:pos="1440"/>
                <w:tab w:val="clear" w:pos="4320"/>
                <w:tab w:val="clear" w:pos="9072"/>
                <w:tab w:val="left" w:pos="3080"/>
                <w:tab w:val="left" w:pos="7140"/>
              </w:tabs>
              <w:ind w:right="-94"/>
              <w:jc w:val="center"/>
              <w:rPr>
                <w:rFonts w:hint="eastAsia"/>
              </w:rPr>
            </w:pPr>
            <w:r>
              <w:rPr>
                <w:rFonts w:hint="eastAsia"/>
              </w:rPr>
              <w:t>a</w:t>
            </w:r>
            <w:r>
              <w:t>nd</w:t>
            </w:r>
          </w:p>
          <w:p w:rsidR="008D60DB" w:rsidRPr="008D60DB" w:rsidRDefault="008D60DB" w:rsidP="008D60DB">
            <w:pPr>
              <w:tabs>
                <w:tab w:val="clear" w:pos="1440"/>
                <w:tab w:val="left" w:pos="3080"/>
                <w:tab w:val="left" w:pos="7140"/>
              </w:tabs>
              <w:ind w:right="-94"/>
              <w:rPr>
                <w:rFonts w:hint="eastAsia"/>
              </w:rPr>
            </w:pPr>
          </w:p>
        </w:tc>
        <w:tc>
          <w:tcPr>
            <w:tcW w:w="2126" w:type="dxa"/>
          </w:tcPr>
          <w:p w:rsidR="008D60DB" w:rsidRPr="008D60DB" w:rsidRDefault="008D60DB" w:rsidP="008D60DB">
            <w:pPr>
              <w:pStyle w:val="NormalIndent"/>
              <w:rPr>
                <w:rFonts w:ascii="Times New Roman" w:hAnsi="Times New Roman"/>
                <w:b w:val="0"/>
                <w:bCs/>
                <w:sz w:val="28"/>
                <w:lang w:val="en-US"/>
              </w:rPr>
            </w:pPr>
          </w:p>
        </w:tc>
      </w:tr>
      <w:tr w:rsidR="008D60DB" w:rsidTr="008D60DB">
        <w:tblPrEx>
          <w:tblCellMar>
            <w:top w:w="0" w:type="dxa"/>
            <w:bottom w:w="0" w:type="dxa"/>
          </w:tblCellMar>
        </w:tblPrEx>
        <w:tc>
          <w:tcPr>
            <w:tcW w:w="1560" w:type="dxa"/>
          </w:tcPr>
          <w:p w:rsidR="008D60DB" w:rsidRDefault="008D60DB" w:rsidP="00CE451A">
            <w:pPr>
              <w:tabs>
                <w:tab w:val="clear" w:pos="4320"/>
                <w:tab w:val="clear" w:pos="9072"/>
              </w:tabs>
              <w:snapToGrid/>
              <w:ind w:right="-341"/>
            </w:pPr>
          </w:p>
        </w:tc>
        <w:tc>
          <w:tcPr>
            <w:tcW w:w="5103" w:type="dxa"/>
          </w:tcPr>
          <w:p w:rsidR="00B9012B" w:rsidRDefault="008D60DB" w:rsidP="00B9012B">
            <w:pPr>
              <w:tabs>
                <w:tab w:val="clear" w:pos="1440"/>
                <w:tab w:val="clear" w:pos="4320"/>
                <w:tab w:val="clear" w:pos="9072"/>
                <w:tab w:val="left" w:pos="3080"/>
                <w:tab w:val="left" w:pos="7140"/>
              </w:tabs>
              <w:ind w:right="-94"/>
              <w:jc w:val="center"/>
              <w:rPr>
                <w:rFonts w:hint="eastAsia"/>
                <w:caps/>
              </w:rPr>
            </w:pPr>
            <w:r>
              <w:rPr>
                <w:rFonts w:hint="eastAsia"/>
              </w:rPr>
              <w:t xml:space="preserve"> </w:t>
            </w:r>
            <w:r w:rsidR="00B9012B">
              <w:rPr>
                <w:rFonts w:hint="eastAsia"/>
                <w:caps/>
              </w:rPr>
              <w:t>kwo</w:t>
            </w:r>
            <w:r w:rsidR="005B472A">
              <w:rPr>
                <w:rFonts w:hint="eastAsia"/>
                <w:caps/>
              </w:rPr>
              <w:t>K</w:t>
            </w:r>
            <w:r w:rsidR="00B9012B">
              <w:rPr>
                <w:rFonts w:hint="eastAsia"/>
                <w:caps/>
              </w:rPr>
              <w:t xml:space="preserve"> leung </w:t>
            </w:r>
            <w:r w:rsidR="007F1EF7">
              <w:rPr>
                <w:rFonts w:hint="eastAsia"/>
              </w:rPr>
              <w:t>formerly trading as</w:t>
            </w:r>
          </w:p>
          <w:p w:rsidR="008D60DB" w:rsidRDefault="00B9012B" w:rsidP="00B9012B">
            <w:pPr>
              <w:tabs>
                <w:tab w:val="clear" w:pos="1440"/>
                <w:tab w:val="clear" w:pos="4320"/>
                <w:tab w:val="clear" w:pos="9072"/>
                <w:tab w:val="left" w:pos="3080"/>
                <w:tab w:val="left" w:pos="7140"/>
              </w:tabs>
              <w:ind w:right="-94"/>
              <w:jc w:val="center"/>
              <w:rPr>
                <w:rFonts w:hint="eastAsia"/>
              </w:rPr>
            </w:pPr>
            <w:r>
              <w:rPr>
                <w:rFonts w:hint="eastAsia"/>
                <w:caps/>
              </w:rPr>
              <w:t>KAM HING ENGINEERING COMPANY</w:t>
            </w:r>
          </w:p>
          <w:p w:rsidR="008D60DB" w:rsidRPr="008D60DB" w:rsidRDefault="008D60DB" w:rsidP="008D60DB">
            <w:pPr>
              <w:tabs>
                <w:tab w:val="clear" w:pos="1440"/>
                <w:tab w:val="clear" w:pos="4320"/>
                <w:tab w:val="clear" w:pos="9072"/>
                <w:tab w:val="left" w:pos="3080"/>
                <w:tab w:val="left" w:pos="7140"/>
              </w:tabs>
              <w:ind w:right="-94"/>
              <w:jc w:val="center"/>
              <w:rPr>
                <w:rFonts w:hint="eastAsia"/>
              </w:rPr>
            </w:pPr>
          </w:p>
        </w:tc>
        <w:tc>
          <w:tcPr>
            <w:tcW w:w="2126" w:type="dxa"/>
          </w:tcPr>
          <w:p w:rsidR="008D60DB" w:rsidRPr="008D60DB" w:rsidRDefault="00B9012B" w:rsidP="00CE451A">
            <w:pPr>
              <w:pStyle w:val="NormalIndent"/>
              <w:ind w:left="176" w:firstLine="0"/>
              <w:rPr>
                <w:rFonts w:ascii="Times New Roman" w:hAnsi="Times New Roman" w:hint="eastAsia"/>
                <w:b w:val="0"/>
                <w:bCs/>
                <w:sz w:val="28"/>
                <w:lang w:val="en-US"/>
              </w:rPr>
            </w:pPr>
            <w:r>
              <w:rPr>
                <w:rFonts w:ascii="Times New Roman" w:hAnsi="Times New Roman" w:hint="eastAsia"/>
                <w:b w:val="0"/>
                <w:bCs/>
                <w:sz w:val="28"/>
                <w:lang w:val="en-US"/>
              </w:rPr>
              <w:t xml:space="preserve">  Third Party</w:t>
            </w:r>
          </w:p>
        </w:tc>
      </w:tr>
    </w:tbl>
    <w:p w:rsidR="00D2596A" w:rsidRDefault="00D2596A">
      <w:pPr>
        <w:tabs>
          <w:tab w:val="clear" w:pos="1440"/>
          <w:tab w:val="clear" w:pos="4320"/>
          <w:tab w:val="clear" w:pos="9072"/>
          <w:tab w:val="left" w:pos="3080"/>
          <w:tab w:val="left" w:pos="7140"/>
        </w:tabs>
        <w:ind w:right="-94"/>
        <w:jc w:val="center"/>
        <w:rPr>
          <w:rFonts w:hint="eastAsia"/>
          <w:caps/>
        </w:rPr>
      </w:pPr>
      <w:r>
        <w:rPr>
          <w:rFonts w:hint="eastAsia"/>
          <w:caps/>
        </w:rPr>
        <w:t>-------------------</w:t>
      </w:r>
    </w:p>
    <w:p w:rsidR="00D2596A" w:rsidRDefault="00D2596A" w:rsidP="001B5841">
      <w:pPr>
        <w:tabs>
          <w:tab w:val="clear" w:pos="4320"/>
          <w:tab w:val="clear" w:pos="9072"/>
        </w:tabs>
        <w:adjustRightInd w:val="0"/>
        <w:spacing w:line="360" w:lineRule="auto"/>
        <w:rPr>
          <w:rFonts w:hint="eastAsia"/>
        </w:rPr>
      </w:pPr>
    </w:p>
    <w:p w:rsidR="00D2596A" w:rsidRDefault="00D2596A">
      <w:pPr>
        <w:tabs>
          <w:tab w:val="clear" w:pos="4320"/>
          <w:tab w:val="clear" w:pos="9072"/>
        </w:tabs>
        <w:adjustRightInd w:val="0"/>
        <w:spacing w:line="360" w:lineRule="auto"/>
      </w:pPr>
      <w:r>
        <w:rPr>
          <w:rFonts w:hint="eastAsia"/>
        </w:rPr>
        <w:t xml:space="preserve">Coram </w:t>
      </w:r>
      <w:r>
        <w:t xml:space="preserve"> </w:t>
      </w:r>
      <w:r>
        <w:rPr>
          <w:rFonts w:hint="eastAsia"/>
        </w:rPr>
        <w:t>:  H</w:t>
      </w:r>
      <w:r>
        <w:t xml:space="preserve">er Honour Judge Mimmie Chan </w:t>
      </w:r>
      <w:r w:rsidR="007F1EF7">
        <w:rPr>
          <w:rFonts w:hint="eastAsia"/>
        </w:rPr>
        <w:t xml:space="preserve">in </w:t>
      </w:r>
      <w:r w:rsidR="005B472A">
        <w:rPr>
          <w:rFonts w:hint="eastAsia"/>
        </w:rPr>
        <w:t>C</w:t>
      </w:r>
      <w:r w:rsidR="007F1EF7">
        <w:rPr>
          <w:rFonts w:hint="eastAsia"/>
        </w:rPr>
        <w:t>hambers (open to public)</w:t>
      </w:r>
    </w:p>
    <w:p w:rsidR="00D2596A" w:rsidRDefault="00D2596A">
      <w:pPr>
        <w:tabs>
          <w:tab w:val="clear" w:pos="4320"/>
          <w:tab w:val="clear" w:pos="9072"/>
        </w:tabs>
        <w:adjustRightInd w:val="0"/>
        <w:spacing w:line="360" w:lineRule="auto"/>
        <w:rPr>
          <w:rFonts w:hint="eastAsia"/>
        </w:rPr>
      </w:pPr>
      <w:r>
        <w:t>Date of h</w:t>
      </w:r>
      <w:r>
        <w:rPr>
          <w:rFonts w:hint="eastAsia"/>
        </w:rPr>
        <w:t>earing</w:t>
      </w:r>
      <w:r>
        <w:t xml:space="preserve"> </w:t>
      </w:r>
      <w:r>
        <w:rPr>
          <w:rFonts w:hint="eastAsia"/>
        </w:rPr>
        <w:t xml:space="preserve"> :  </w:t>
      </w:r>
      <w:r w:rsidR="00DC6487">
        <w:rPr>
          <w:rFonts w:hint="eastAsia"/>
        </w:rPr>
        <w:t>27 Septem</w:t>
      </w:r>
      <w:r w:rsidR="00D31356">
        <w:rPr>
          <w:rFonts w:hint="eastAsia"/>
        </w:rPr>
        <w:t>ber</w:t>
      </w:r>
      <w:r>
        <w:t xml:space="preserve"> </w:t>
      </w:r>
      <w:r>
        <w:rPr>
          <w:rFonts w:hint="eastAsia"/>
        </w:rPr>
        <w:t>2</w:t>
      </w:r>
      <w:r>
        <w:t>0</w:t>
      </w:r>
      <w:r w:rsidR="00D00A38">
        <w:rPr>
          <w:rFonts w:hint="eastAsia"/>
        </w:rPr>
        <w:t>1</w:t>
      </w:r>
      <w:r>
        <w:t>0</w:t>
      </w:r>
    </w:p>
    <w:p w:rsidR="00D2596A" w:rsidRDefault="00D2596A">
      <w:pPr>
        <w:tabs>
          <w:tab w:val="clear" w:pos="4320"/>
          <w:tab w:val="clear" w:pos="9072"/>
        </w:tabs>
        <w:adjustRightInd w:val="0"/>
        <w:spacing w:line="360" w:lineRule="auto"/>
        <w:rPr>
          <w:rFonts w:hint="eastAsia"/>
        </w:rPr>
      </w:pPr>
      <w:r>
        <w:rPr>
          <w:rFonts w:hint="eastAsia"/>
        </w:rPr>
        <w:t xml:space="preserve">Date of </w:t>
      </w:r>
      <w:r>
        <w:t>h</w:t>
      </w:r>
      <w:r>
        <w:rPr>
          <w:rFonts w:hint="eastAsia"/>
        </w:rPr>
        <w:t xml:space="preserve">anding </w:t>
      </w:r>
      <w:r>
        <w:t>d</w:t>
      </w:r>
      <w:r>
        <w:rPr>
          <w:rFonts w:hint="eastAsia"/>
        </w:rPr>
        <w:t xml:space="preserve">own </w:t>
      </w:r>
      <w:r w:rsidR="007F1EF7">
        <w:rPr>
          <w:rFonts w:hint="eastAsia"/>
        </w:rPr>
        <w:t>D</w:t>
      </w:r>
      <w:r>
        <w:t>ecision</w:t>
      </w:r>
      <w:r>
        <w:rPr>
          <w:rFonts w:hint="eastAsia"/>
        </w:rPr>
        <w:t xml:space="preserve"> </w:t>
      </w:r>
      <w:r>
        <w:t xml:space="preserve"> </w:t>
      </w:r>
      <w:r>
        <w:rPr>
          <w:rFonts w:hint="eastAsia"/>
        </w:rPr>
        <w:t>:</w:t>
      </w:r>
      <w:r>
        <w:t xml:space="preserve">   </w:t>
      </w:r>
      <w:r w:rsidR="00831442">
        <w:rPr>
          <w:rFonts w:hint="eastAsia"/>
        </w:rPr>
        <w:t>29</w:t>
      </w:r>
      <w:r>
        <w:t xml:space="preserve"> </w:t>
      </w:r>
      <w:r w:rsidR="00D00A38">
        <w:rPr>
          <w:rFonts w:hint="eastAsia"/>
        </w:rPr>
        <w:t xml:space="preserve">October </w:t>
      </w:r>
      <w:r>
        <w:rPr>
          <w:rFonts w:hint="eastAsia"/>
        </w:rPr>
        <w:t>2</w:t>
      </w:r>
      <w:r>
        <w:t>0</w:t>
      </w:r>
      <w:r w:rsidR="00D00A38">
        <w:rPr>
          <w:rFonts w:hint="eastAsia"/>
        </w:rPr>
        <w:t>1</w:t>
      </w:r>
      <w:r>
        <w:t>0</w:t>
      </w:r>
    </w:p>
    <w:p w:rsidR="003C590A" w:rsidRDefault="003C590A" w:rsidP="001B5841">
      <w:pPr>
        <w:tabs>
          <w:tab w:val="clear" w:pos="4320"/>
          <w:tab w:val="clear" w:pos="9072"/>
        </w:tabs>
        <w:adjustRightInd w:val="0"/>
        <w:spacing w:line="276" w:lineRule="auto"/>
      </w:pPr>
    </w:p>
    <w:p w:rsidR="00D2596A" w:rsidRDefault="00D2596A">
      <w:pPr>
        <w:pStyle w:val="Heading1"/>
        <w:jc w:val="center"/>
        <w:rPr>
          <w:rFonts w:ascii="Times New Roman" w:hAnsi="Times New Roman"/>
          <w:b w:val="0"/>
          <w:bCs/>
          <w:u w:val="single"/>
        </w:rPr>
      </w:pPr>
      <w:r>
        <w:rPr>
          <w:rFonts w:ascii="Times New Roman" w:hAnsi="Times New Roman"/>
          <w:b w:val="0"/>
          <w:bCs/>
          <w:u w:val="single"/>
        </w:rPr>
        <w:t>DECISION</w:t>
      </w:r>
    </w:p>
    <w:p w:rsidR="003C590A" w:rsidRDefault="003C590A" w:rsidP="00AB4622">
      <w:pPr>
        <w:pStyle w:val="normal3"/>
        <w:tabs>
          <w:tab w:val="clear" w:pos="1440"/>
          <w:tab w:val="clear" w:pos="4320"/>
          <w:tab w:val="clear" w:pos="4500"/>
          <w:tab w:val="clear" w:pos="9000"/>
          <w:tab w:val="clear" w:pos="9072"/>
        </w:tabs>
        <w:overflowPunct/>
        <w:autoSpaceDE/>
        <w:autoSpaceDN/>
        <w:snapToGrid/>
        <w:spacing w:line="240" w:lineRule="auto"/>
        <w:rPr>
          <w:rFonts w:eastAsia="SimSun" w:hint="eastAsia"/>
          <w:b/>
          <w:bCs/>
        </w:rPr>
      </w:pPr>
    </w:p>
    <w:p w:rsidR="00D2596A" w:rsidRDefault="00D2596A">
      <w:pPr>
        <w:pStyle w:val="normal3"/>
        <w:tabs>
          <w:tab w:val="clear" w:pos="1440"/>
          <w:tab w:val="clear" w:pos="4320"/>
          <w:tab w:val="clear" w:pos="4500"/>
          <w:tab w:val="clear" w:pos="9000"/>
          <w:tab w:val="clear" w:pos="9072"/>
        </w:tabs>
        <w:overflowPunct/>
        <w:autoSpaceDE/>
        <w:autoSpaceDN/>
        <w:snapToGrid/>
        <w:rPr>
          <w:rFonts w:eastAsia="SimSun" w:hint="eastAsia"/>
          <w:b/>
          <w:bCs/>
        </w:rPr>
      </w:pPr>
      <w:r>
        <w:rPr>
          <w:b/>
          <w:bCs/>
        </w:rPr>
        <w:t>Background</w:t>
      </w:r>
    </w:p>
    <w:p w:rsidR="00397FF0" w:rsidRPr="00C37BA1" w:rsidRDefault="00C94A84">
      <w:pPr>
        <w:numPr>
          <w:ilvl w:val="0"/>
          <w:numId w:val="38"/>
        </w:numPr>
        <w:tabs>
          <w:tab w:val="clear" w:pos="4320"/>
          <w:tab w:val="clear" w:pos="9072"/>
        </w:tabs>
        <w:spacing w:line="360" w:lineRule="auto"/>
        <w:ind w:left="0" w:firstLine="0"/>
        <w:jc w:val="both"/>
        <w:rPr>
          <w:rFonts w:hint="eastAsia"/>
        </w:rPr>
      </w:pPr>
      <w:r>
        <w:rPr>
          <w:rFonts w:hint="eastAsia"/>
          <w:lang w:val="en-GB"/>
        </w:rPr>
        <w:t>T</w:t>
      </w:r>
      <w:r w:rsidR="00D31356">
        <w:rPr>
          <w:lang w:val="en-GB"/>
        </w:rPr>
        <w:t xml:space="preserve">his is an application by the </w:t>
      </w:r>
      <w:r w:rsidR="002C3305">
        <w:rPr>
          <w:lang w:val="en-GB"/>
        </w:rPr>
        <w:t xml:space="preserve">3rd </w:t>
      </w:r>
      <w:r w:rsidR="00D31356">
        <w:rPr>
          <w:lang w:val="en-GB"/>
        </w:rPr>
        <w:t>Defendant ("</w:t>
      </w:r>
      <w:r w:rsidR="00CF1EBE" w:rsidRPr="00CF1EBE">
        <w:rPr>
          <w:b/>
          <w:lang w:val="en-GB"/>
        </w:rPr>
        <w:t>KW</w:t>
      </w:r>
      <w:r w:rsidR="00CF1EBE">
        <w:rPr>
          <w:lang w:val="en-GB"/>
        </w:rPr>
        <w:t>"</w:t>
      </w:r>
      <w:r>
        <w:rPr>
          <w:lang w:val="en-GB"/>
        </w:rPr>
        <w:t>)</w:t>
      </w:r>
      <w:r w:rsidR="00D31356">
        <w:rPr>
          <w:lang w:val="en-GB"/>
        </w:rPr>
        <w:t xml:space="preserve"> </w:t>
      </w:r>
      <w:r w:rsidR="00CF1EBE">
        <w:rPr>
          <w:lang w:val="en-GB"/>
        </w:rPr>
        <w:t xml:space="preserve">for </w:t>
      </w:r>
      <w:r w:rsidR="00D33E3C">
        <w:rPr>
          <w:lang w:val="en-GB"/>
        </w:rPr>
        <w:t>variation of the costs order which I</w:t>
      </w:r>
      <w:r w:rsidR="0082443D">
        <w:rPr>
          <w:lang w:val="en-GB"/>
        </w:rPr>
        <w:t xml:space="preserve"> made </w:t>
      </w:r>
      <w:r w:rsidR="00D33E3C">
        <w:rPr>
          <w:lang w:val="en-GB"/>
        </w:rPr>
        <w:t xml:space="preserve">when handing down </w:t>
      </w:r>
      <w:r w:rsidR="0082443D">
        <w:rPr>
          <w:rFonts w:hint="eastAsia"/>
          <w:lang w:val="en-GB"/>
        </w:rPr>
        <w:t>J</w:t>
      </w:r>
      <w:r w:rsidR="00D33E3C">
        <w:rPr>
          <w:lang w:val="en-GB"/>
        </w:rPr>
        <w:t xml:space="preserve">udgment in this action </w:t>
      </w:r>
      <w:r w:rsidR="00D33E3C">
        <w:rPr>
          <w:lang w:val="en-GB"/>
        </w:rPr>
        <w:lastRenderedPageBreak/>
        <w:t>on 22 April 2010, whereby</w:t>
      </w:r>
      <w:r w:rsidR="0082443D">
        <w:rPr>
          <w:lang w:val="en-GB"/>
        </w:rPr>
        <w:t xml:space="preserve"> the Plaintiff</w:t>
      </w:r>
      <w:r w:rsidR="00F04DF3">
        <w:rPr>
          <w:lang w:val="en-GB"/>
        </w:rPr>
        <w:t xml:space="preserve"> ("</w:t>
      </w:r>
      <w:r w:rsidR="00F04DF3" w:rsidRPr="00F04DF3">
        <w:rPr>
          <w:b/>
          <w:lang w:val="en-GB"/>
        </w:rPr>
        <w:t>Chan</w:t>
      </w:r>
      <w:r w:rsidR="00F04DF3">
        <w:rPr>
          <w:lang w:val="en-GB"/>
        </w:rPr>
        <w:t>")'s</w:t>
      </w:r>
      <w:r w:rsidR="00D33E3C">
        <w:rPr>
          <w:lang w:val="en-GB"/>
        </w:rPr>
        <w:t xml:space="preserve"> </w:t>
      </w:r>
      <w:r w:rsidR="00F04DF3">
        <w:rPr>
          <w:lang w:val="en-GB"/>
        </w:rPr>
        <w:t xml:space="preserve">claims against KW were dismissed and KW's costs of </w:t>
      </w:r>
      <w:r w:rsidR="00D33E3C">
        <w:rPr>
          <w:lang w:val="en-GB"/>
        </w:rPr>
        <w:t>the action were ordered to be paid by</w:t>
      </w:r>
      <w:r w:rsidR="00843983">
        <w:rPr>
          <w:lang w:val="en-GB"/>
        </w:rPr>
        <w:t xml:space="preserve"> Chan. By a summons issued on</w:t>
      </w:r>
      <w:r w:rsidR="00397FF0">
        <w:rPr>
          <w:lang w:val="en-GB"/>
        </w:rPr>
        <w:t xml:space="preserve"> 6 May </w:t>
      </w:r>
      <w:r w:rsidR="00843983">
        <w:rPr>
          <w:lang w:val="en-GB"/>
        </w:rPr>
        <w:t>2010</w:t>
      </w:r>
      <w:r w:rsidR="005B472A">
        <w:rPr>
          <w:rFonts w:hint="eastAsia"/>
          <w:lang w:val="en-GB"/>
        </w:rPr>
        <w:t xml:space="preserve"> (subsequently amended)</w:t>
      </w:r>
      <w:r w:rsidR="00843983">
        <w:rPr>
          <w:lang w:val="en-GB"/>
        </w:rPr>
        <w:t xml:space="preserve">, KW applied for an order that </w:t>
      </w:r>
      <w:r w:rsidR="007F6692">
        <w:rPr>
          <w:rFonts w:hint="eastAsia"/>
          <w:lang w:val="en-GB"/>
        </w:rPr>
        <w:t>Messrs. Hau, Lau, Li and Yeung</w:t>
      </w:r>
      <w:r w:rsidR="000E7BEA">
        <w:rPr>
          <w:lang w:val="en-GB"/>
        </w:rPr>
        <w:t xml:space="preserve"> ("</w:t>
      </w:r>
      <w:r w:rsidR="000E7BEA" w:rsidRPr="000E7BEA">
        <w:rPr>
          <w:b/>
          <w:lang w:val="en-GB"/>
        </w:rPr>
        <w:t>HLLY</w:t>
      </w:r>
      <w:r w:rsidR="000E7BEA">
        <w:rPr>
          <w:lang w:val="en-GB"/>
        </w:rPr>
        <w:t>")</w:t>
      </w:r>
      <w:r w:rsidR="007F6692">
        <w:rPr>
          <w:lang w:val="en-GB"/>
        </w:rPr>
        <w:t>, the solicitors formerly acting for Chan</w:t>
      </w:r>
      <w:r w:rsidR="0018607F">
        <w:rPr>
          <w:rFonts w:hint="eastAsia"/>
          <w:lang w:val="en-GB"/>
        </w:rPr>
        <w:t>,</w:t>
      </w:r>
      <w:r w:rsidR="007F6692">
        <w:rPr>
          <w:lang w:val="en-GB"/>
        </w:rPr>
        <w:t xml:space="preserve"> </w:t>
      </w:r>
      <w:r w:rsidR="00023FDA">
        <w:rPr>
          <w:lang w:val="en-GB"/>
        </w:rPr>
        <w:t>and</w:t>
      </w:r>
      <w:r w:rsidR="00023FDA">
        <w:rPr>
          <w:rFonts w:hint="eastAsia"/>
          <w:lang w:val="en-GB"/>
        </w:rPr>
        <w:t>/</w:t>
      </w:r>
      <w:r w:rsidR="00023FDA">
        <w:rPr>
          <w:lang w:val="en-GB"/>
        </w:rPr>
        <w:t>or counsel for Chan</w:t>
      </w:r>
      <w:r w:rsidR="00F9172B">
        <w:rPr>
          <w:lang w:val="en-GB"/>
        </w:rPr>
        <w:t xml:space="preserve"> should</w:t>
      </w:r>
      <w:r w:rsidR="007A7B49">
        <w:rPr>
          <w:lang w:val="en-GB"/>
        </w:rPr>
        <w:t xml:space="preserve"> bear </w:t>
      </w:r>
      <w:r w:rsidR="00F9172B">
        <w:rPr>
          <w:lang w:val="en-GB"/>
        </w:rPr>
        <w:t>half of the costs from 19 March 2009 (when H</w:t>
      </w:r>
      <w:r w:rsidR="00050CBC">
        <w:rPr>
          <w:rFonts w:hint="eastAsia"/>
          <w:lang w:val="en-GB"/>
        </w:rPr>
        <w:t>L</w:t>
      </w:r>
      <w:r w:rsidR="00F9172B">
        <w:rPr>
          <w:lang w:val="en-GB"/>
        </w:rPr>
        <w:t>LY served the trial bundles) until the date of the Judgment as wasted costs</w:t>
      </w:r>
      <w:r w:rsidR="0072763D">
        <w:rPr>
          <w:rFonts w:hint="eastAsia"/>
          <w:lang w:val="en-GB"/>
        </w:rPr>
        <w:t xml:space="preserve"> (</w:t>
      </w:r>
      <w:r w:rsidR="008A4B27">
        <w:rPr>
          <w:lang w:val="en-GB"/>
        </w:rPr>
        <w:t>"</w:t>
      </w:r>
      <w:r w:rsidR="008A4B27" w:rsidRPr="008A4B27">
        <w:rPr>
          <w:b/>
          <w:lang w:val="en-GB"/>
        </w:rPr>
        <w:t>Wasted Costs Order</w:t>
      </w:r>
      <w:r w:rsidR="008A4B27">
        <w:rPr>
          <w:lang w:val="en-GB"/>
        </w:rPr>
        <w:t>")</w:t>
      </w:r>
      <w:r w:rsidR="007F6692">
        <w:rPr>
          <w:lang w:val="en-GB"/>
        </w:rPr>
        <w:t xml:space="preserve">. </w:t>
      </w:r>
    </w:p>
    <w:p w:rsidR="00C37BA1" w:rsidRPr="00C37BA1" w:rsidRDefault="00C37BA1" w:rsidP="00C37BA1">
      <w:pPr>
        <w:tabs>
          <w:tab w:val="clear" w:pos="4320"/>
          <w:tab w:val="clear" w:pos="9072"/>
        </w:tabs>
        <w:spacing w:line="360" w:lineRule="auto"/>
        <w:jc w:val="both"/>
        <w:rPr>
          <w:rFonts w:hint="eastAsia"/>
        </w:rPr>
      </w:pPr>
    </w:p>
    <w:p w:rsidR="00C37BA1" w:rsidRDefault="00C37BA1">
      <w:pPr>
        <w:numPr>
          <w:ilvl w:val="0"/>
          <w:numId w:val="38"/>
        </w:numPr>
        <w:tabs>
          <w:tab w:val="clear" w:pos="4320"/>
          <w:tab w:val="clear" w:pos="9072"/>
        </w:tabs>
        <w:spacing w:line="360" w:lineRule="auto"/>
        <w:ind w:left="0" w:firstLine="0"/>
        <w:jc w:val="both"/>
        <w:rPr>
          <w:rFonts w:hint="eastAsia"/>
        </w:rPr>
      </w:pPr>
      <w:r>
        <w:t>The application for the Wasted Costs Order</w:t>
      </w:r>
      <w:r w:rsidR="00DB4653">
        <w:t xml:space="preserve"> was prompted by the observations I made </w:t>
      </w:r>
      <w:r w:rsidR="000422D0">
        <w:rPr>
          <w:rFonts w:hint="eastAsia"/>
        </w:rPr>
        <w:t xml:space="preserve">in the Judgment </w:t>
      </w:r>
      <w:r w:rsidR="00DB4653">
        <w:t>when dismissing Cha</w:t>
      </w:r>
      <w:r w:rsidR="00DB4653">
        <w:rPr>
          <w:rFonts w:hint="eastAsia"/>
        </w:rPr>
        <w:t>n</w:t>
      </w:r>
      <w:r w:rsidR="00DB4653">
        <w:t>'s action against KW, that</w:t>
      </w:r>
      <w:r w:rsidR="00CD523E">
        <w:t xml:space="preserve"> I could not discern any</w:t>
      </w:r>
      <w:r w:rsidR="00DB4653">
        <w:t xml:space="preserve"> factual basis for</w:t>
      </w:r>
      <w:r w:rsidR="00C01CE6">
        <w:t xml:space="preserve"> Chan's legal advisers, when preparing the Statement of Claim filed in the action,</w:t>
      </w:r>
      <w:r w:rsidR="00CD523E">
        <w:t xml:space="preserve"> to claim that KW was in breach of </w:t>
      </w:r>
      <w:r w:rsidR="00197B13">
        <w:t>its</w:t>
      </w:r>
      <w:r w:rsidR="00CD523E">
        <w:t xml:space="preserve"> statutory</w:t>
      </w:r>
      <w:r w:rsidR="0072763D">
        <w:t xml:space="preserve"> dut</w:t>
      </w:r>
      <w:r w:rsidR="0072763D">
        <w:rPr>
          <w:rFonts w:hint="eastAsia"/>
        </w:rPr>
        <w:t>ies</w:t>
      </w:r>
      <w:r w:rsidR="00197B13">
        <w:t xml:space="preserve"> under</w:t>
      </w:r>
      <w:r w:rsidR="00197B13">
        <w:rPr>
          <w:rFonts w:hint="eastAsia"/>
        </w:rPr>
        <w:t xml:space="preserve"> s.7</w:t>
      </w:r>
      <w:r w:rsidR="00197B13">
        <w:t xml:space="preserve"> of the Occupational Safety and Health Ordinance</w:t>
      </w:r>
      <w:r w:rsidR="00882FF5">
        <w:t xml:space="preserve"> ("</w:t>
      </w:r>
      <w:r w:rsidR="00882FF5" w:rsidRPr="00882FF5">
        <w:rPr>
          <w:rFonts w:hint="eastAsia"/>
          <w:b/>
        </w:rPr>
        <w:t>s.7</w:t>
      </w:r>
      <w:r w:rsidR="00882FF5">
        <w:t xml:space="preserve">") </w:t>
      </w:r>
      <w:r w:rsidR="00197B13">
        <w:t>and under regulation 38</w:t>
      </w:r>
      <w:r w:rsidR="00197B13">
        <w:rPr>
          <w:rFonts w:hint="eastAsia"/>
        </w:rPr>
        <w:t>A</w:t>
      </w:r>
      <w:r w:rsidR="00197B13">
        <w:t xml:space="preserve"> of the Construction Sites</w:t>
      </w:r>
      <w:r w:rsidR="00EC4EAD">
        <w:t xml:space="preserve"> (Safety) Regulations</w:t>
      </w:r>
      <w:r w:rsidR="00882FF5">
        <w:t xml:space="preserve"> ("</w:t>
      </w:r>
      <w:r w:rsidR="00882FF5" w:rsidRPr="00882FF5">
        <w:rPr>
          <w:b/>
        </w:rPr>
        <w:t>regulation 38</w:t>
      </w:r>
      <w:r w:rsidR="00882FF5" w:rsidRPr="00882FF5">
        <w:rPr>
          <w:rFonts w:hint="eastAsia"/>
          <w:b/>
        </w:rPr>
        <w:t>A</w:t>
      </w:r>
      <w:r w:rsidR="00882FF5">
        <w:t>")</w:t>
      </w:r>
      <w:r w:rsidR="00EC4EAD">
        <w:t>, or in breach of its common law duty as occupier</w:t>
      </w:r>
      <w:r w:rsidR="0072763D">
        <w:rPr>
          <w:rFonts w:hint="eastAsia"/>
        </w:rPr>
        <w:t xml:space="preserve"> to Chan</w:t>
      </w:r>
      <w:r w:rsidR="00EC4EAD">
        <w:t>.</w:t>
      </w:r>
    </w:p>
    <w:p w:rsidR="00EC4EAD" w:rsidRDefault="00EC4EAD" w:rsidP="0012390D">
      <w:pPr>
        <w:pStyle w:val="ListParagraph"/>
        <w:spacing w:line="360" w:lineRule="auto"/>
      </w:pPr>
    </w:p>
    <w:p w:rsidR="00CE37ED" w:rsidRDefault="007A3E98">
      <w:pPr>
        <w:numPr>
          <w:ilvl w:val="0"/>
          <w:numId w:val="38"/>
        </w:numPr>
        <w:tabs>
          <w:tab w:val="clear" w:pos="4320"/>
          <w:tab w:val="clear" w:pos="9072"/>
        </w:tabs>
        <w:spacing w:line="360" w:lineRule="auto"/>
        <w:ind w:left="0" w:firstLine="0"/>
        <w:jc w:val="both"/>
        <w:rPr>
          <w:rFonts w:hint="eastAsia"/>
        </w:rPr>
      </w:pPr>
      <w:r>
        <w:t>On 22 September 2010, Mr. Lee of H</w:t>
      </w:r>
      <w:r w:rsidR="000422D0">
        <w:rPr>
          <w:rFonts w:hint="eastAsia"/>
        </w:rPr>
        <w:t>L</w:t>
      </w:r>
      <w:r>
        <w:t>LY filed an affirmation, to say that Chan had</w:t>
      </w:r>
      <w:r w:rsidR="00505D60">
        <w:t xml:space="preserve"> refused </w:t>
      </w:r>
      <w:r>
        <w:t>to</w:t>
      </w:r>
      <w:r w:rsidR="00505D60">
        <w:t xml:space="preserve"> waive privilege, and that H</w:t>
      </w:r>
      <w:r w:rsidR="000422D0">
        <w:rPr>
          <w:rFonts w:hint="eastAsia"/>
        </w:rPr>
        <w:t>L</w:t>
      </w:r>
      <w:r w:rsidR="00505D60">
        <w:t xml:space="preserve">LY therefore was not in a position to adduce any factual evidence to </w:t>
      </w:r>
      <w:r w:rsidR="006853C5">
        <w:t xml:space="preserve">support its opposition to </w:t>
      </w:r>
      <w:r w:rsidR="000422D0">
        <w:rPr>
          <w:rFonts w:hint="eastAsia"/>
        </w:rPr>
        <w:t>the</w:t>
      </w:r>
      <w:r w:rsidR="006853C5">
        <w:t xml:space="preserve"> application for the Wasted Costs Order.</w:t>
      </w:r>
      <w:r w:rsidR="008A17F4">
        <w:t xml:space="preserve"> </w:t>
      </w:r>
    </w:p>
    <w:p w:rsidR="00CE37ED" w:rsidRDefault="00CE37ED" w:rsidP="00EE5112">
      <w:pPr>
        <w:pStyle w:val="ListParagraph"/>
        <w:spacing w:line="360" w:lineRule="auto"/>
      </w:pPr>
    </w:p>
    <w:p w:rsidR="00EC4EAD" w:rsidRDefault="008A17F4">
      <w:pPr>
        <w:numPr>
          <w:ilvl w:val="0"/>
          <w:numId w:val="38"/>
        </w:numPr>
        <w:tabs>
          <w:tab w:val="clear" w:pos="4320"/>
          <w:tab w:val="clear" w:pos="9072"/>
        </w:tabs>
        <w:spacing w:line="360" w:lineRule="auto"/>
        <w:ind w:left="0" w:firstLine="0"/>
        <w:jc w:val="both"/>
        <w:rPr>
          <w:rFonts w:hint="eastAsia"/>
        </w:rPr>
      </w:pPr>
      <w:r>
        <w:t xml:space="preserve">Order 62 rule </w:t>
      </w:r>
      <w:r>
        <w:rPr>
          <w:rFonts w:hint="eastAsia"/>
        </w:rPr>
        <w:t xml:space="preserve">8B </w:t>
      </w:r>
      <w:r w:rsidR="00CE37ED">
        <w:t xml:space="preserve">provides that the Court should consider whether to make a Wasted Costs Order in two stages. </w:t>
      </w:r>
      <w:r w:rsidR="006853C5">
        <w:t>Counsel for H</w:t>
      </w:r>
      <w:r w:rsidR="000422D0">
        <w:rPr>
          <w:rFonts w:hint="eastAsia"/>
        </w:rPr>
        <w:t>L</w:t>
      </w:r>
      <w:r w:rsidR="006853C5">
        <w:t>LY</w:t>
      </w:r>
      <w:r w:rsidR="00DD7662">
        <w:t>, in their</w:t>
      </w:r>
      <w:r w:rsidR="00133F38">
        <w:rPr>
          <w:rFonts w:hint="eastAsia"/>
        </w:rPr>
        <w:t xml:space="preserve"> </w:t>
      </w:r>
      <w:r w:rsidR="000422D0">
        <w:rPr>
          <w:rFonts w:hint="eastAsia"/>
        </w:rPr>
        <w:t>valiant</w:t>
      </w:r>
      <w:r w:rsidR="00133F38">
        <w:t xml:space="preserve"> defen</w:t>
      </w:r>
      <w:r w:rsidR="00133F38">
        <w:rPr>
          <w:rFonts w:hint="eastAsia"/>
        </w:rPr>
        <w:t>c</w:t>
      </w:r>
      <w:r w:rsidR="00133F38">
        <w:t>e, submits that</w:t>
      </w:r>
      <w:r w:rsidR="00CE37ED">
        <w:t xml:space="preserve"> in the first stage</w:t>
      </w:r>
      <w:r w:rsidR="008F511B">
        <w:t xml:space="preserve"> of this consideration</w:t>
      </w:r>
      <w:r w:rsidR="00CE37ED">
        <w:t xml:space="preserve">, </w:t>
      </w:r>
      <w:r w:rsidR="00133F38">
        <w:t>there is</w:t>
      </w:r>
      <w:r w:rsidR="00CE37ED">
        <w:t xml:space="preserve"> no</w:t>
      </w:r>
      <w:r w:rsidR="00E675EC">
        <w:t xml:space="preserve"> evidence which, if unanswered, would be likely to lead to the Wasted Costs Order being made,</w:t>
      </w:r>
      <w:r w:rsidR="008F511B">
        <w:t xml:space="preserve"> and that </w:t>
      </w:r>
      <w:r w:rsidR="009C658D">
        <w:t xml:space="preserve">even if the Court should proceed to </w:t>
      </w:r>
      <w:r w:rsidR="008F511B">
        <w:t xml:space="preserve">the second stage, it is not </w:t>
      </w:r>
      <w:r>
        <w:t>appropriate</w:t>
      </w:r>
      <w:r w:rsidR="008F511B">
        <w:t xml:space="preserve"> to make the Wasted Costs </w:t>
      </w:r>
      <w:r w:rsidR="008F511B">
        <w:rPr>
          <w:rFonts w:hint="eastAsia"/>
        </w:rPr>
        <w:t>O</w:t>
      </w:r>
      <w:r>
        <w:t>rder</w:t>
      </w:r>
      <w:r w:rsidR="008F511B">
        <w:t xml:space="preserve"> by </w:t>
      </w:r>
      <w:r w:rsidR="008F511B">
        <w:lastRenderedPageBreak/>
        <w:t>reason of Chan's</w:t>
      </w:r>
      <w:r w:rsidR="00292A4B">
        <w:t xml:space="preserve"> refusal to waive privilege,</w:t>
      </w:r>
      <w:r w:rsidR="00186DA9">
        <w:t xml:space="preserve"> as</w:t>
      </w:r>
      <w:r w:rsidR="00292A4B">
        <w:t xml:space="preserve"> H</w:t>
      </w:r>
      <w:r w:rsidR="000422D0">
        <w:rPr>
          <w:rFonts w:hint="eastAsia"/>
        </w:rPr>
        <w:t>L</w:t>
      </w:r>
      <w:r w:rsidR="00292A4B">
        <w:t xml:space="preserve">LY </w:t>
      </w:r>
      <w:r w:rsidR="00186DA9">
        <w:t>are</w:t>
      </w:r>
      <w:r w:rsidR="00292A4B">
        <w:t xml:space="preserve"> not able fully to present their case</w:t>
      </w:r>
      <w:r>
        <w:t>.</w:t>
      </w:r>
    </w:p>
    <w:p w:rsidR="00203C8D" w:rsidRDefault="00203C8D" w:rsidP="0012390D">
      <w:pPr>
        <w:pStyle w:val="ListParagraph"/>
        <w:spacing w:line="360" w:lineRule="auto"/>
      </w:pPr>
    </w:p>
    <w:p w:rsidR="00203C8D" w:rsidRPr="002B0405" w:rsidRDefault="00203C8D" w:rsidP="00203C8D">
      <w:pPr>
        <w:tabs>
          <w:tab w:val="clear" w:pos="4320"/>
          <w:tab w:val="clear" w:pos="9072"/>
        </w:tabs>
        <w:spacing w:line="360" w:lineRule="auto"/>
        <w:jc w:val="both"/>
        <w:rPr>
          <w:rFonts w:hint="eastAsia"/>
          <w:b/>
        </w:rPr>
      </w:pPr>
      <w:r w:rsidRPr="002B0405">
        <w:rPr>
          <w:b/>
        </w:rPr>
        <w:t>Is there evidence or other material which, if unanswered, would be likely to lead justifiably to a Wasted Costs Order being made?</w:t>
      </w:r>
    </w:p>
    <w:p w:rsidR="00ED3CC6" w:rsidRDefault="00ED3CC6" w:rsidP="0012390D">
      <w:pPr>
        <w:pStyle w:val="ListParagraph"/>
        <w:ind w:left="0"/>
      </w:pPr>
    </w:p>
    <w:p w:rsidR="00E402E6" w:rsidRDefault="00E3795C" w:rsidP="00CB49A7">
      <w:pPr>
        <w:numPr>
          <w:ilvl w:val="0"/>
          <w:numId w:val="38"/>
        </w:numPr>
        <w:tabs>
          <w:tab w:val="clear" w:pos="4320"/>
          <w:tab w:val="clear" w:pos="9072"/>
        </w:tabs>
        <w:spacing w:line="360" w:lineRule="auto"/>
        <w:ind w:left="0" w:firstLine="0"/>
        <w:jc w:val="both"/>
        <w:rPr>
          <w:rFonts w:hint="eastAsia"/>
        </w:rPr>
      </w:pPr>
      <w:r>
        <w:t>The gravam</w:t>
      </w:r>
      <w:r w:rsidR="0045299E">
        <w:rPr>
          <w:rFonts w:hint="eastAsia"/>
        </w:rPr>
        <w:t>e</w:t>
      </w:r>
      <w:r>
        <w:t xml:space="preserve">n of </w:t>
      </w:r>
      <w:r w:rsidR="0045299E">
        <w:rPr>
          <w:rFonts w:hint="eastAsia"/>
        </w:rPr>
        <w:t>HLLY</w:t>
      </w:r>
      <w:r w:rsidR="0045299E">
        <w:t>’</w:t>
      </w:r>
      <w:r w:rsidR="0045299E">
        <w:rPr>
          <w:rFonts w:hint="eastAsia"/>
        </w:rPr>
        <w:t xml:space="preserve">s case, as submitted </w:t>
      </w:r>
      <w:r>
        <w:t>by Counsel</w:t>
      </w:r>
      <w:r w:rsidR="0045299E">
        <w:rPr>
          <w:rFonts w:hint="eastAsia"/>
        </w:rPr>
        <w:t>,</w:t>
      </w:r>
      <w:r>
        <w:t xml:space="preserve"> </w:t>
      </w:r>
      <w:r w:rsidR="00AD0CE6">
        <w:t xml:space="preserve">is that even if a solicitor is negligent in the conduct of proceedings by pursuing a hopeless or </w:t>
      </w:r>
      <w:r w:rsidR="00ED2A1D">
        <w:t>doomed cause</w:t>
      </w:r>
      <w:r w:rsidR="00AD0CE6">
        <w:t xml:space="preserve">, a Wasted Costs Order cannot be made at the first stage of the </w:t>
      </w:r>
      <w:r w:rsidR="004C31BE">
        <w:t>Court's consideration</w:t>
      </w:r>
      <w:r w:rsidR="00ED2A1D">
        <w:t>,</w:t>
      </w:r>
      <w:r w:rsidR="004C31BE">
        <w:t xml:space="preserve"> as negligence is not sufficient to form the basis of a Wasted Costs Order. Counsel relies on </w:t>
      </w:r>
      <w:r w:rsidR="004C31BE">
        <w:rPr>
          <w:rFonts w:hint="eastAsia"/>
        </w:rPr>
        <w:t>s</w:t>
      </w:r>
      <w:r w:rsidR="00B86D7E">
        <w:rPr>
          <w:rFonts w:hint="eastAsia"/>
        </w:rPr>
        <w:t>.</w:t>
      </w:r>
      <w:r w:rsidR="004C31BE">
        <w:rPr>
          <w:rFonts w:hint="eastAsia"/>
        </w:rPr>
        <w:t>53</w:t>
      </w:r>
      <w:r w:rsidR="00B86D7E">
        <w:t xml:space="preserve"> of the District Court Ordinance (the equivalent of</w:t>
      </w:r>
      <w:r w:rsidR="00B86D7E">
        <w:rPr>
          <w:rFonts w:hint="eastAsia"/>
        </w:rPr>
        <w:t xml:space="preserve"> s.52A</w:t>
      </w:r>
      <w:r w:rsidR="00B86D7E">
        <w:t xml:space="preserve"> of the High Court Ordinance), which defines</w:t>
      </w:r>
      <w:r w:rsidR="009F767E">
        <w:t xml:space="preserve"> "wasted costs" as any</w:t>
      </w:r>
      <w:r w:rsidR="00ED2A1D">
        <w:t xml:space="preserve"> costs</w:t>
      </w:r>
      <w:r w:rsidR="009F767E">
        <w:t xml:space="preserve"> incurred by a party as a result of (</w:t>
      </w:r>
      <w:r w:rsidR="009F767E">
        <w:rPr>
          <w:rFonts w:hint="eastAsia"/>
        </w:rPr>
        <w:t>a</w:t>
      </w:r>
      <w:r w:rsidR="009F767E">
        <w:t>)</w:t>
      </w:r>
      <w:r w:rsidR="00ED2A1D">
        <w:t xml:space="preserve"> an</w:t>
      </w:r>
      <w:r w:rsidR="009F767E">
        <w:t xml:space="preserve"> improper or unreasonable act or omission</w:t>
      </w:r>
      <w:r w:rsidR="009F767E">
        <w:rPr>
          <w:rFonts w:hint="eastAsia"/>
        </w:rPr>
        <w:t>;</w:t>
      </w:r>
      <w:r w:rsidR="009F767E">
        <w:t xml:space="preserve"> or (</w:t>
      </w:r>
      <w:r w:rsidR="009F767E">
        <w:rPr>
          <w:rFonts w:hint="eastAsia"/>
        </w:rPr>
        <w:t>b</w:t>
      </w:r>
      <w:r w:rsidR="009F767E">
        <w:t xml:space="preserve">) any undue delay or </w:t>
      </w:r>
      <w:r w:rsidR="00D927BF">
        <w:t>other misconduct</w:t>
      </w:r>
      <w:r w:rsidR="009F767E">
        <w:t xml:space="preserve"> or default on the part of the legal representative. Counsel further relies on </w:t>
      </w:r>
      <w:r w:rsidR="00D566F4" w:rsidRPr="00D566F4">
        <w:rPr>
          <w:i/>
        </w:rPr>
        <w:t xml:space="preserve">Dolphin </w:t>
      </w:r>
      <w:r w:rsidR="00142970" w:rsidRPr="00D566F4">
        <w:rPr>
          <w:i/>
        </w:rPr>
        <w:t xml:space="preserve">Advertising Ltd. </w:t>
      </w:r>
      <w:r w:rsidR="00142970" w:rsidRPr="00D566F4">
        <w:rPr>
          <w:rFonts w:hint="eastAsia"/>
          <w:i/>
        </w:rPr>
        <w:t xml:space="preserve">v. Tronken </w:t>
      </w:r>
      <w:r w:rsidR="00142970" w:rsidRPr="00D566F4">
        <w:rPr>
          <w:i/>
        </w:rPr>
        <w:t>Enterprises Ltd.</w:t>
      </w:r>
      <w:r w:rsidR="00142970">
        <w:t xml:space="preserve"> </w:t>
      </w:r>
      <w:r w:rsidR="00142970">
        <w:rPr>
          <w:rFonts w:hint="eastAsia"/>
        </w:rPr>
        <w:t>[</w:t>
      </w:r>
      <w:r w:rsidR="00142970">
        <w:t>2010</w:t>
      </w:r>
      <w:r w:rsidR="00142970">
        <w:rPr>
          <w:rFonts w:hint="eastAsia"/>
        </w:rPr>
        <w:t xml:space="preserve">] 1 HKC </w:t>
      </w:r>
      <w:r w:rsidR="00E402E6">
        <w:t xml:space="preserve">138, in which the Court held that an error of judgment by solicitors or a failure to apply any judgment </w:t>
      </w:r>
      <w:r w:rsidR="00D566F4">
        <w:t>at all</w:t>
      </w:r>
      <w:r w:rsidR="00E402E6">
        <w:t>, rendering a</w:t>
      </w:r>
      <w:r w:rsidR="00D927BF">
        <w:t xml:space="preserve"> weak </w:t>
      </w:r>
      <w:r w:rsidR="00E402E6">
        <w:t xml:space="preserve">case hopeless, was not conduct which </w:t>
      </w:r>
      <w:r w:rsidR="00E402E6">
        <w:rPr>
          <w:rFonts w:hint="eastAsia"/>
        </w:rPr>
        <w:t>s.52A</w:t>
      </w:r>
      <w:r w:rsidR="00E402E6">
        <w:t xml:space="preserve"> was intended to address. </w:t>
      </w:r>
    </w:p>
    <w:p w:rsidR="0036586F" w:rsidRDefault="0036586F" w:rsidP="0036586F">
      <w:pPr>
        <w:tabs>
          <w:tab w:val="clear" w:pos="4320"/>
          <w:tab w:val="clear" w:pos="9072"/>
        </w:tabs>
        <w:spacing w:line="360" w:lineRule="auto"/>
        <w:jc w:val="both"/>
        <w:rPr>
          <w:rFonts w:hint="eastAsia"/>
        </w:rPr>
      </w:pPr>
    </w:p>
    <w:p w:rsidR="00E402E6" w:rsidRDefault="003B2DEA" w:rsidP="00E402E6">
      <w:pPr>
        <w:numPr>
          <w:ilvl w:val="0"/>
          <w:numId w:val="38"/>
        </w:numPr>
        <w:tabs>
          <w:tab w:val="clear" w:pos="4320"/>
          <w:tab w:val="clear" w:pos="9072"/>
        </w:tabs>
        <w:spacing w:line="360" w:lineRule="auto"/>
        <w:ind w:left="0" w:firstLine="0"/>
        <w:jc w:val="both"/>
        <w:rPr>
          <w:rFonts w:hint="eastAsia"/>
        </w:rPr>
      </w:pPr>
      <w:r>
        <w:t>The distinction</w:t>
      </w:r>
      <w:r w:rsidR="00FD1494">
        <w:t xml:space="preserve"> between </w:t>
      </w:r>
      <w:r w:rsidR="008D7AB3">
        <w:t>the language used in</w:t>
      </w:r>
      <w:r w:rsidR="008D7AB3">
        <w:rPr>
          <w:rFonts w:hint="eastAsia"/>
        </w:rPr>
        <w:t xml:space="preserve"> s.53</w:t>
      </w:r>
      <w:r w:rsidR="00FD1494">
        <w:t xml:space="preserve"> of the District Court Ordinance and that used in</w:t>
      </w:r>
      <w:r w:rsidR="00FD1494">
        <w:rPr>
          <w:rFonts w:hint="eastAsia"/>
        </w:rPr>
        <w:t xml:space="preserve"> s.51</w:t>
      </w:r>
      <w:r w:rsidR="00FD1494">
        <w:t xml:space="preserve"> (</w:t>
      </w:r>
      <w:r w:rsidR="00FD1494">
        <w:rPr>
          <w:rFonts w:hint="eastAsia"/>
        </w:rPr>
        <w:t>7</w:t>
      </w:r>
      <w:r w:rsidR="00FD1494">
        <w:t>) of the English Supreme Court Act 1981 was emphasized by Counsel for H</w:t>
      </w:r>
      <w:r w:rsidR="00EA403D">
        <w:rPr>
          <w:rFonts w:hint="eastAsia"/>
        </w:rPr>
        <w:t>L</w:t>
      </w:r>
      <w:r w:rsidR="00FD1494">
        <w:t>LY, and by Harris</w:t>
      </w:r>
      <w:r w:rsidR="00FD1494">
        <w:rPr>
          <w:rFonts w:hint="eastAsia"/>
        </w:rPr>
        <w:t xml:space="preserve"> J</w:t>
      </w:r>
      <w:r w:rsidR="00FD1494">
        <w:t xml:space="preserve"> in </w:t>
      </w:r>
      <w:r w:rsidR="00FD1494" w:rsidRPr="002E3DC8">
        <w:rPr>
          <w:i/>
        </w:rPr>
        <w:t>Dolphin Advertising</w:t>
      </w:r>
      <w:r w:rsidR="00FD1494">
        <w:t>,</w:t>
      </w:r>
      <w:r w:rsidR="00FD1494">
        <w:rPr>
          <w:rFonts w:hint="eastAsia"/>
        </w:rPr>
        <w:t xml:space="preserve"> supra</w:t>
      </w:r>
      <w:r w:rsidR="00FD1494">
        <w:t>.</w:t>
      </w:r>
      <w:r w:rsidR="00680A16">
        <w:t xml:space="preserve"> Whereas</w:t>
      </w:r>
      <w:r w:rsidR="00680A16">
        <w:rPr>
          <w:rFonts w:hint="eastAsia"/>
        </w:rPr>
        <w:t xml:space="preserve"> s.53 </w:t>
      </w:r>
      <w:r w:rsidR="00680A16">
        <w:t xml:space="preserve">of the District Court Ordinance refers to </w:t>
      </w:r>
      <w:r w:rsidR="00680A16" w:rsidRPr="00A22639">
        <w:rPr>
          <w:b/>
          <w:i/>
        </w:rPr>
        <w:t>improper or unreasonable</w:t>
      </w:r>
      <w:r w:rsidR="00680A16">
        <w:t xml:space="preserve"> act or omission, undue delay or other </w:t>
      </w:r>
      <w:r w:rsidR="00680A16" w:rsidRPr="00A22639">
        <w:rPr>
          <w:b/>
          <w:i/>
        </w:rPr>
        <w:t>misconduct or default</w:t>
      </w:r>
      <w:r w:rsidR="00680A16">
        <w:t>,</w:t>
      </w:r>
      <w:r w:rsidR="000C38ED">
        <w:t xml:space="preserve"> the English Supreme Court Act defines "wasted costs" to mean any costs incurred by a party as a result of any "</w:t>
      </w:r>
      <w:r w:rsidR="000C38ED" w:rsidRPr="00A22639">
        <w:rPr>
          <w:b/>
          <w:i/>
        </w:rPr>
        <w:t>improper, unreasonable or negligent act or omission</w:t>
      </w:r>
      <w:r w:rsidR="000C38ED">
        <w:t>" of the legal representative.</w:t>
      </w:r>
      <w:r w:rsidR="00EE0336">
        <w:t xml:space="preserve"> </w:t>
      </w:r>
    </w:p>
    <w:p w:rsidR="004B1BC5" w:rsidRDefault="005025D5" w:rsidP="00CB49A7">
      <w:pPr>
        <w:numPr>
          <w:ilvl w:val="0"/>
          <w:numId w:val="38"/>
        </w:numPr>
        <w:tabs>
          <w:tab w:val="clear" w:pos="4320"/>
          <w:tab w:val="clear" w:pos="9072"/>
        </w:tabs>
        <w:spacing w:line="360" w:lineRule="auto"/>
        <w:ind w:left="0" w:firstLine="0"/>
        <w:jc w:val="both"/>
        <w:rPr>
          <w:rFonts w:hint="eastAsia"/>
        </w:rPr>
      </w:pPr>
      <w:r>
        <w:t>In my view,</w:t>
      </w:r>
      <w:r w:rsidR="004924B4">
        <w:t xml:space="preserve"> </w:t>
      </w:r>
      <w:r>
        <w:t>the remarks made by Harris</w:t>
      </w:r>
      <w:r>
        <w:rPr>
          <w:rFonts w:hint="eastAsia"/>
        </w:rPr>
        <w:t xml:space="preserve"> J</w:t>
      </w:r>
      <w:r>
        <w:t xml:space="preserve"> in </w:t>
      </w:r>
      <w:r w:rsidRPr="004B1BC5">
        <w:rPr>
          <w:i/>
        </w:rPr>
        <w:t>Dolphin Advertising</w:t>
      </w:r>
      <w:r>
        <w:t xml:space="preserve">, </w:t>
      </w:r>
      <w:r w:rsidR="00F063D6">
        <w:t>when di</w:t>
      </w:r>
      <w:r w:rsidR="00186DA9">
        <w:t xml:space="preserve">smissing the application for a </w:t>
      </w:r>
      <w:r w:rsidR="00186DA9">
        <w:rPr>
          <w:rFonts w:hint="eastAsia"/>
        </w:rPr>
        <w:t>w</w:t>
      </w:r>
      <w:r w:rsidR="00F063D6">
        <w:t xml:space="preserve">asted </w:t>
      </w:r>
      <w:r w:rsidR="00186DA9">
        <w:rPr>
          <w:rFonts w:hint="eastAsia"/>
        </w:rPr>
        <w:t>c</w:t>
      </w:r>
      <w:r w:rsidR="00F063D6">
        <w:t xml:space="preserve">osts order on the ground </w:t>
      </w:r>
      <w:r w:rsidR="00CD5BA0">
        <w:t xml:space="preserve">that </w:t>
      </w:r>
      <w:r w:rsidR="00F063D6">
        <w:t xml:space="preserve">the solicitors' </w:t>
      </w:r>
      <w:r w:rsidR="003B4A61">
        <w:t xml:space="preserve">conduct in question was </w:t>
      </w:r>
      <w:r w:rsidR="003B4A61" w:rsidRPr="004B1BC5">
        <w:rPr>
          <w:b/>
          <w:i/>
        </w:rPr>
        <w:t xml:space="preserve">not </w:t>
      </w:r>
      <w:r w:rsidR="003B4A61">
        <w:t xml:space="preserve">conduct which was intended to be addressed by </w:t>
      </w:r>
      <w:r w:rsidR="003B4A61">
        <w:rPr>
          <w:rFonts w:hint="eastAsia"/>
        </w:rPr>
        <w:t>s.</w:t>
      </w:r>
      <w:r w:rsidR="002E24A1">
        <w:t xml:space="preserve"> 52</w:t>
      </w:r>
      <w:r w:rsidR="003B4A61">
        <w:rPr>
          <w:rFonts w:hint="eastAsia"/>
        </w:rPr>
        <w:t>A</w:t>
      </w:r>
      <w:r w:rsidR="00EA403D">
        <w:rPr>
          <w:rFonts w:hint="eastAsia"/>
        </w:rPr>
        <w:t xml:space="preserve"> of the </w:t>
      </w:r>
      <w:r w:rsidR="00E130DA">
        <w:rPr>
          <w:rFonts w:hint="eastAsia"/>
        </w:rPr>
        <w:t>High</w:t>
      </w:r>
      <w:r w:rsidR="00EA403D">
        <w:rPr>
          <w:rFonts w:hint="eastAsia"/>
        </w:rPr>
        <w:t xml:space="preserve"> Court Ordinance</w:t>
      </w:r>
      <w:r w:rsidR="003B4A61">
        <w:t xml:space="preserve">, should be properly read in their context. </w:t>
      </w:r>
      <w:r w:rsidR="004C42C4">
        <w:t xml:space="preserve">The conduct which the Court was considering in </w:t>
      </w:r>
      <w:r w:rsidR="004C42C4" w:rsidRPr="004B1BC5">
        <w:rPr>
          <w:i/>
        </w:rPr>
        <w:t>Dolphin Advertising</w:t>
      </w:r>
      <w:r w:rsidR="004C42C4">
        <w:t xml:space="preserve"> </w:t>
      </w:r>
      <w:r w:rsidR="0027613D">
        <w:t xml:space="preserve">was, to use </w:t>
      </w:r>
      <w:r w:rsidR="00F063D6">
        <w:t>the learned judge</w:t>
      </w:r>
      <w:r w:rsidR="0027613D">
        <w:t xml:space="preserve">'s own words, </w:t>
      </w:r>
      <w:r w:rsidR="00F063D6">
        <w:t xml:space="preserve">"an error of judgment by solicitors or a failure to apply any judgment at </w:t>
      </w:r>
      <w:r w:rsidR="00CD5BA0">
        <w:rPr>
          <w:rFonts w:hint="eastAsia"/>
        </w:rPr>
        <w:t>a</w:t>
      </w:r>
      <w:r w:rsidR="00F063D6">
        <w:t>ll</w:t>
      </w:r>
      <w:r w:rsidR="004924B4">
        <w:t>"</w:t>
      </w:r>
      <w:r w:rsidR="00741E31">
        <w:t xml:space="preserve"> to a case for which they are responsible, which renders a weak case hopeless</w:t>
      </w:r>
      <w:r w:rsidR="004B1BC5">
        <w:t xml:space="preserve">. </w:t>
      </w:r>
      <w:r w:rsidR="002E24A1">
        <w:t xml:space="preserve">The Court accepted </w:t>
      </w:r>
      <w:r w:rsidR="00885537">
        <w:t>in th</w:t>
      </w:r>
      <w:r w:rsidR="00885537">
        <w:rPr>
          <w:rFonts w:hint="eastAsia"/>
        </w:rPr>
        <w:t>at</w:t>
      </w:r>
      <w:r w:rsidR="00364B9E">
        <w:t xml:space="preserve"> case </w:t>
      </w:r>
      <w:r w:rsidR="002E24A1">
        <w:t>that there was no evidence that the solicitors were assisting in the continued prosecution of the action</w:t>
      </w:r>
      <w:r w:rsidR="00D06922">
        <w:rPr>
          <w:rFonts w:hint="eastAsia"/>
        </w:rPr>
        <w:t xml:space="preserve"> for some</w:t>
      </w:r>
      <w:r w:rsidR="002E24A1">
        <w:t xml:space="preserve"> ulterior motive</w:t>
      </w:r>
      <w:r w:rsidR="00D06922">
        <w:t xml:space="preserve">, </w:t>
      </w:r>
      <w:r w:rsidR="00364B9E">
        <w:t xml:space="preserve">or in advancing a case that they thought was misconceived, but </w:t>
      </w:r>
      <w:r w:rsidR="00D06922">
        <w:t>only a prima facie case of a failure by the solicitors to bring the care and judgment expected to the</w:t>
      </w:r>
      <w:r w:rsidR="00923BBD">
        <w:t xml:space="preserve"> proceedings</w:t>
      </w:r>
      <w:r w:rsidR="00D06922">
        <w:t xml:space="preserve">, </w:t>
      </w:r>
      <w:r w:rsidR="00923BBD">
        <w:t>or of negligence or incompetence.</w:t>
      </w:r>
    </w:p>
    <w:p w:rsidR="002F3E4D" w:rsidRDefault="002F3E4D" w:rsidP="00EE5112">
      <w:pPr>
        <w:pStyle w:val="ListParagraph"/>
        <w:spacing w:line="360" w:lineRule="auto"/>
      </w:pPr>
    </w:p>
    <w:p w:rsidR="002F3E4D" w:rsidRDefault="00A32BBA" w:rsidP="00CB49A7">
      <w:pPr>
        <w:numPr>
          <w:ilvl w:val="0"/>
          <w:numId w:val="38"/>
        </w:numPr>
        <w:tabs>
          <w:tab w:val="clear" w:pos="4320"/>
          <w:tab w:val="clear" w:pos="9072"/>
        </w:tabs>
        <w:spacing w:line="360" w:lineRule="auto"/>
        <w:ind w:left="0" w:firstLine="0"/>
        <w:jc w:val="both"/>
        <w:rPr>
          <w:rFonts w:hint="eastAsia"/>
        </w:rPr>
      </w:pPr>
      <w:r>
        <w:t>The real test, which is not at</w:t>
      </w:r>
      <w:r>
        <w:rPr>
          <w:rFonts w:hint="eastAsia"/>
        </w:rPr>
        <w:t xml:space="preserve"> </w:t>
      </w:r>
      <w:r>
        <w:t>all disputed</w:t>
      </w:r>
      <w:r>
        <w:rPr>
          <w:rFonts w:hint="eastAsia"/>
        </w:rPr>
        <w:t xml:space="preserve"> in </w:t>
      </w:r>
      <w:r w:rsidRPr="004C0FD8">
        <w:rPr>
          <w:i/>
        </w:rPr>
        <w:t>Dolphin Advertising</w:t>
      </w:r>
      <w:r>
        <w:rPr>
          <w:rFonts w:hint="eastAsia"/>
        </w:rPr>
        <w:t>,</w:t>
      </w:r>
      <w:r>
        <w:t xml:space="preserve"> is to consider whether there is in each case</w:t>
      </w:r>
      <w:r w:rsidR="00243914">
        <w:t xml:space="preserve"> any "improper" or "unreasonable" act or omission</w:t>
      </w:r>
      <w:r w:rsidR="004C0FD8">
        <w:t xml:space="preserve"> as referred to in</w:t>
      </w:r>
      <w:r w:rsidR="004C0FD8">
        <w:rPr>
          <w:rFonts w:hint="eastAsia"/>
        </w:rPr>
        <w:t xml:space="preserve"> s.</w:t>
      </w:r>
      <w:r w:rsidR="004C0FD8">
        <w:t xml:space="preserve"> 53 (</w:t>
      </w:r>
      <w:r w:rsidR="004C0FD8">
        <w:rPr>
          <w:rFonts w:hint="eastAsia"/>
        </w:rPr>
        <w:t>5</w:t>
      </w:r>
      <w:r w:rsidR="004C0FD8">
        <w:t>) (</w:t>
      </w:r>
      <w:r w:rsidR="004C0FD8">
        <w:rPr>
          <w:rFonts w:hint="eastAsia"/>
        </w:rPr>
        <w:t>a</w:t>
      </w:r>
      <w:r w:rsidR="004C0FD8">
        <w:t>)</w:t>
      </w:r>
      <w:r w:rsidR="00EA403D">
        <w:rPr>
          <w:rFonts w:hint="eastAsia"/>
        </w:rPr>
        <w:t xml:space="preserve"> of the District Court Ordinance</w:t>
      </w:r>
      <w:r w:rsidR="00243914">
        <w:t>,</w:t>
      </w:r>
      <w:r w:rsidR="005473D3">
        <w:t xml:space="preserve"> as such behavior has been characterized by the courts, and whether there is any</w:t>
      </w:r>
      <w:r w:rsidR="00243914">
        <w:t xml:space="preserve"> other </w:t>
      </w:r>
      <w:r w:rsidR="005473D3">
        <w:t>"</w:t>
      </w:r>
      <w:r w:rsidR="00243914">
        <w:t>misconduct or default</w:t>
      </w:r>
      <w:r w:rsidR="005473D3">
        <w:t>" as referred to in</w:t>
      </w:r>
      <w:r w:rsidR="005473D3">
        <w:rPr>
          <w:rFonts w:hint="eastAsia"/>
        </w:rPr>
        <w:t xml:space="preserve"> s.</w:t>
      </w:r>
      <w:r w:rsidR="005473D3">
        <w:t xml:space="preserve"> 53 (</w:t>
      </w:r>
      <w:r w:rsidR="005473D3">
        <w:rPr>
          <w:rFonts w:hint="eastAsia"/>
        </w:rPr>
        <w:t>5</w:t>
      </w:r>
      <w:r w:rsidR="005473D3">
        <w:t>) (</w:t>
      </w:r>
      <w:r w:rsidR="005473D3">
        <w:rPr>
          <w:rFonts w:hint="eastAsia"/>
        </w:rPr>
        <w:t>b</w:t>
      </w:r>
      <w:r w:rsidR="005473D3">
        <w:t>).</w:t>
      </w:r>
      <w:r w:rsidR="005473D3">
        <w:rPr>
          <w:rFonts w:hint="eastAsia"/>
        </w:rPr>
        <w:t xml:space="preserve"> </w:t>
      </w:r>
    </w:p>
    <w:p w:rsidR="00885537" w:rsidRDefault="00885537" w:rsidP="00EE5112">
      <w:pPr>
        <w:pStyle w:val="ListParagraph"/>
        <w:spacing w:line="360" w:lineRule="auto"/>
      </w:pPr>
    </w:p>
    <w:p w:rsidR="00885537" w:rsidRDefault="003A1483" w:rsidP="00CB49A7">
      <w:pPr>
        <w:numPr>
          <w:ilvl w:val="0"/>
          <w:numId w:val="38"/>
        </w:numPr>
        <w:tabs>
          <w:tab w:val="clear" w:pos="4320"/>
          <w:tab w:val="clear" w:pos="9072"/>
        </w:tabs>
        <w:spacing w:line="360" w:lineRule="auto"/>
        <w:ind w:left="0" w:firstLine="0"/>
        <w:jc w:val="both"/>
        <w:rPr>
          <w:rFonts w:hint="eastAsia"/>
        </w:rPr>
      </w:pPr>
      <w:r>
        <w:t>Counsel for H</w:t>
      </w:r>
      <w:r w:rsidR="00EA403D">
        <w:rPr>
          <w:rFonts w:hint="eastAsia"/>
        </w:rPr>
        <w:t>L</w:t>
      </w:r>
      <w:r>
        <w:t>LY has stressed that the courts have made it clear in</w:t>
      </w:r>
      <w:r w:rsidR="00CC4990">
        <w:rPr>
          <w:rFonts w:hint="eastAsia"/>
        </w:rPr>
        <w:t xml:space="preserve"> </w:t>
      </w:r>
      <w:r w:rsidR="00CC4990" w:rsidRPr="00424DED">
        <w:rPr>
          <w:rFonts w:hint="eastAsia"/>
          <w:i/>
        </w:rPr>
        <w:t>Ridehalgh v. Horsefield</w:t>
      </w:r>
      <w:r w:rsidR="00CC4990">
        <w:rPr>
          <w:rFonts w:hint="eastAsia"/>
        </w:rPr>
        <w:t xml:space="preserve"> [</w:t>
      </w:r>
      <w:r w:rsidR="00CC4990">
        <w:t>1994</w:t>
      </w:r>
      <w:r w:rsidR="00CC4990">
        <w:rPr>
          <w:rFonts w:hint="eastAsia"/>
        </w:rPr>
        <w:t xml:space="preserve">] Ch </w:t>
      </w:r>
      <w:r w:rsidR="00CC4990">
        <w:t>205</w:t>
      </w:r>
      <w:r w:rsidR="00D63B14">
        <w:t xml:space="preserve"> and in</w:t>
      </w:r>
      <w:r w:rsidR="00D63B14">
        <w:rPr>
          <w:rFonts w:hint="eastAsia"/>
        </w:rPr>
        <w:t xml:space="preserve"> </w:t>
      </w:r>
      <w:r w:rsidR="00D63B14" w:rsidRPr="00424DED">
        <w:rPr>
          <w:rFonts w:hint="eastAsia"/>
          <w:i/>
        </w:rPr>
        <w:t>Medcalf v. Mardell</w:t>
      </w:r>
      <w:r w:rsidR="00D63B14">
        <w:rPr>
          <w:rFonts w:hint="eastAsia"/>
        </w:rPr>
        <w:t xml:space="preserve"> [</w:t>
      </w:r>
      <w:r w:rsidR="00D63B14">
        <w:t>2003</w:t>
      </w:r>
      <w:r w:rsidR="00D63B14">
        <w:rPr>
          <w:rFonts w:hint="eastAsia"/>
        </w:rPr>
        <w:t>] 1 AC 120</w:t>
      </w:r>
      <w:r w:rsidR="00D63B14">
        <w:t xml:space="preserve"> that</w:t>
      </w:r>
      <w:r w:rsidR="00640D7D">
        <w:t xml:space="preserve"> a legal representative is not to be held to have acted improperly, unreasonably or negligently by </w:t>
      </w:r>
      <w:r w:rsidR="00046101">
        <w:t xml:space="preserve">the mere fact of </w:t>
      </w:r>
      <w:r w:rsidR="00186DA9">
        <w:t>his pursu</w:t>
      </w:r>
      <w:r w:rsidR="00186DA9">
        <w:rPr>
          <w:rFonts w:hint="eastAsia"/>
        </w:rPr>
        <w:t>ing</w:t>
      </w:r>
      <w:r w:rsidR="00640D7D">
        <w:t xml:space="preserve"> a hopeless case </w:t>
      </w:r>
      <w:r w:rsidR="00BA30E9">
        <w:t>which is plainly doomed to fail.</w:t>
      </w:r>
      <w:r w:rsidR="00B22CFE">
        <w:t xml:space="preserve"> However, </w:t>
      </w:r>
      <w:r w:rsidR="00B22CFE">
        <w:rPr>
          <w:rFonts w:hint="eastAsia"/>
        </w:rPr>
        <w:t>i</w:t>
      </w:r>
      <w:r w:rsidR="00424DED">
        <w:t>f they assist in the continued prosecution of the action for some ulterior motive</w:t>
      </w:r>
      <w:r w:rsidR="0029588B">
        <w:t>,</w:t>
      </w:r>
      <w:r w:rsidR="00CE000D">
        <w:t xml:space="preserve"> </w:t>
      </w:r>
      <w:r w:rsidR="000435EF">
        <w:t>or pursu</w:t>
      </w:r>
      <w:r w:rsidR="00186DA9">
        <w:rPr>
          <w:rFonts w:hint="eastAsia"/>
        </w:rPr>
        <w:t>e</w:t>
      </w:r>
      <w:r w:rsidR="000435EF">
        <w:t xml:space="preserve"> a case known to be dishonest or is an abuse of the process, </w:t>
      </w:r>
      <w:r w:rsidR="0029588B">
        <w:t>there is obviously improper or unreasonable conduct</w:t>
      </w:r>
      <w:r w:rsidR="000435EF">
        <w:t xml:space="preserve">, or misconduct to justify a </w:t>
      </w:r>
      <w:r w:rsidR="00416FD9">
        <w:rPr>
          <w:rFonts w:hint="eastAsia"/>
        </w:rPr>
        <w:t>w</w:t>
      </w:r>
      <w:r w:rsidR="000435EF">
        <w:t xml:space="preserve">asted </w:t>
      </w:r>
      <w:r w:rsidR="00416FD9">
        <w:rPr>
          <w:rFonts w:hint="eastAsia"/>
        </w:rPr>
        <w:t>c</w:t>
      </w:r>
      <w:r w:rsidR="000435EF">
        <w:t xml:space="preserve">osts </w:t>
      </w:r>
      <w:r w:rsidR="00416FD9">
        <w:rPr>
          <w:rFonts w:hint="eastAsia"/>
        </w:rPr>
        <w:t>o</w:t>
      </w:r>
      <w:r w:rsidR="000435EF">
        <w:t>rder</w:t>
      </w:r>
      <w:r w:rsidR="001608D3">
        <w:rPr>
          <w:rFonts w:hint="eastAsia"/>
        </w:rPr>
        <w:t xml:space="preserve"> (</w:t>
      </w:r>
      <w:r w:rsidR="001608D3" w:rsidRPr="00250065">
        <w:rPr>
          <w:rFonts w:hint="eastAsia"/>
          <w:i/>
        </w:rPr>
        <w:t>Ma So So v. Chan Yuk Lun</w:t>
      </w:r>
      <w:r w:rsidR="001608D3">
        <w:rPr>
          <w:rFonts w:hint="eastAsia"/>
        </w:rPr>
        <w:t xml:space="preserve"> [</w:t>
      </w:r>
      <w:r w:rsidR="001608D3">
        <w:t>2004</w:t>
      </w:r>
      <w:r w:rsidR="001608D3">
        <w:rPr>
          <w:rFonts w:hint="eastAsia"/>
        </w:rPr>
        <w:t>] HKLRD</w:t>
      </w:r>
      <w:r w:rsidR="001608D3">
        <w:t xml:space="preserve"> 294</w:t>
      </w:r>
      <w:r w:rsidR="00250065">
        <w:t>).</w:t>
      </w:r>
    </w:p>
    <w:p w:rsidR="000435EF" w:rsidRDefault="000435EF" w:rsidP="00EE5112">
      <w:pPr>
        <w:pStyle w:val="ListParagraph"/>
        <w:spacing w:line="360" w:lineRule="auto"/>
      </w:pPr>
    </w:p>
    <w:p w:rsidR="000435EF" w:rsidRDefault="00BD031A" w:rsidP="00CB49A7">
      <w:pPr>
        <w:numPr>
          <w:ilvl w:val="0"/>
          <w:numId w:val="38"/>
        </w:numPr>
        <w:tabs>
          <w:tab w:val="clear" w:pos="4320"/>
          <w:tab w:val="clear" w:pos="9072"/>
        </w:tabs>
        <w:spacing w:line="360" w:lineRule="auto"/>
        <w:ind w:left="0" w:firstLine="0"/>
        <w:jc w:val="both"/>
        <w:rPr>
          <w:rFonts w:hint="eastAsia"/>
        </w:rPr>
      </w:pPr>
      <w:r>
        <w:t>"Improper" conduct has been held to mean conduct which would ordinarily be held to justify disbarment, striking off, suspension from practice or other serious professional penalty. It covers any significant breach of a substantial duty imposed by a relevant code of professional conduct,</w:t>
      </w:r>
      <w:r w:rsidR="007F283C">
        <w:t xml:space="preserve"> as well as </w:t>
      </w:r>
      <w:r w:rsidR="007F283C">
        <w:rPr>
          <w:rFonts w:hint="eastAsia"/>
        </w:rPr>
        <w:t>c</w:t>
      </w:r>
      <w:r w:rsidR="007F283C">
        <w:t>onduct which would be regarded as improper according to the consensus of professional and judicial opinion, whether or not such conduct violates the letter of a professional code</w:t>
      </w:r>
      <w:r w:rsidR="007F283C">
        <w:rPr>
          <w:rFonts w:hint="eastAsia"/>
        </w:rPr>
        <w:t xml:space="preserve"> (</w:t>
      </w:r>
      <w:r w:rsidR="007F283C" w:rsidRPr="00BF03FC">
        <w:rPr>
          <w:rFonts w:hint="eastAsia"/>
          <w:i/>
        </w:rPr>
        <w:t>Ridehalgh v. Horsefield</w:t>
      </w:r>
      <w:r w:rsidR="007F283C">
        <w:rPr>
          <w:rFonts w:hint="eastAsia"/>
        </w:rPr>
        <w:t xml:space="preserve">, </w:t>
      </w:r>
      <w:r w:rsidR="00BF03FC">
        <w:rPr>
          <w:rFonts w:hint="eastAsia"/>
        </w:rPr>
        <w:t xml:space="preserve"> [</w:t>
      </w:r>
      <w:r w:rsidR="00BF03FC">
        <w:t>1994</w:t>
      </w:r>
      <w:r w:rsidR="00BF03FC">
        <w:rPr>
          <w:rFonts w:hint="eastAsia"/>
        </w:rPr>
        <w:t xml:space="preserve">] Ch </w:t>
      </w:r>
      <w:r w:rsidR="00BF03FC">
        <w:t>205, at 232).</w:t>
      </w:r>
      <w:r w:rsidR="00AD2865">
        <w:rPr>
          <w:rFonts w:hint="eastAsia"/>
        </w:rPr>
        <w:t xml:space="preserve">  It does not require proof of bad faith (</w:t>
      </w:r>
      <w:r w:rsidR="00AD2865" w:rsidRPr="00AD2865">
        <w:rPr>
          <w:rFonts w:hint="eastAsia"/>
          <w:i/>
        </w:rPr>
        <w:t>Medcalf v. Mardell</w:t>
      </w:r>
      <w:r w:rsidR="00AD2865">
        <w:rPr>
          <w:rFonts w:hint="eastAsia"/>
        </w:rPr>
        <w:t xml:space="preserve"> [2003] 1 AC 120, at 139).</w:t>
      </w:r>
    </w:p>
    <w:p w:rsidR="006D6AC9" w:rsidRDefault="006D6AC9" w:rsidP="00EE5112">
      <w:pPr>
        <w:pStyle w:val="ListParagraph"/>
        <w:spacing w:line="360" w:lineRule="auto"/>
      </w:pPr>
    </w:p>
    <w:p w:rsidR="006D6AC9" w:rsidRDefault="006D6AC9" w:rsidP="00CB49A7">
      <w:pPr>
        <w:numPr>
          <w:ilvl w:val="0"/>
          <w:numId w:val="38"/>
        </w:numPr>
        <w:tabs>
          <w:tab w:val="clear" w:pos="4320"/>
          <w:tab w:val="clear" w:pos="9072"/>
        </w:tabs>
        <w:spacing w:line="360" w:lineRule="auto"/>
        <w:ind w:left="0" w:firstLine="0"/>
        <w:jc w:val="both"/>
        <w:rPr>
          <w:rFonts w:hint="eastAsia"/>
        </w:rPr>
      </w:pPr>
      <w:r>
        <w:t>"Unreasonable" has been explained in</w:t>
      </w:r>
      <w:r>
        <w:rPr>
          <w:rFonts w:hint="eastAsia"/>
        </w:rPr>
        <w:t xml:space="preserve"> </w:t>
      </w:r>
      <w:r w:rsidRPr="006D6AC9">
        <w:rPr>
          <w:rFonts w:hint="eastAsia"/>
          <w:i/>
        </w:rPr>
        <w:t>Ridehalgh</w:t>
      </w:r>
      <w:r>
        <w:t xml:space="preserve"> to mean conduct which is vexatious</w:t>
      </w:r>
      <w:r w:rsidR="00F70E03">
        <w:t>, designed to harass the other side rather than adva</w:t>
      </w:r>
      <w:r w:rsidR="002A2403">
        <w:t>nce the resolution of the case</w:t>
      </w:r>
      <w:r w:rsidR="002A2403">
        <w:rPr>
          <w:rFonts w:hint="eastAsia"/>
        </w:rPr>
        <w:t xml:space="preserve"> (</w:t>
      </w:r>
      <w:r w:rsidR="00C61BB3">
        <w:t xml:space="preserve">whether </w:t>
      </w:r>
      <w:r w:rsidR="00F70E03">
        <w:t>such conduct be the product of exces</w:t>
      </w:r>
      <w:r w:rsidR="002A2403">
        <w:t xml:space="preserve">sive zeal or improper motive), </w:t>
      </w:r>
      <w:r w:rsidR="002A2403">
        <w:rPr>
          <w:rFonts w:hint="eastAsia"/>
        </w:rPr>
        <w:t>the test being</w:t>
      </w:r>
      <w:r w:rsidR="00C61792">
        <w:t xml:space="preserve"> "</w:t>
      </w:r>
      <w:r w:rsidR="00F70E03">
        <w:t xml:space="preserve">whether </w:t>
      </w:r>
      <w:r w:rsidR="002A2403">
        <w:rPr>
          <w:rFonts w:hint="eastAsia"/>
        </w:rPr>
        <w:t>such</w:t>
      </w:r>
      <w:r w:rsidR="00F70E03">
        <w:t xml:space="preserve"> conduct permits of a reasonable explanation</w:t>
      </w:r>
      <w:r w:rsidR="00C61792">
        <w:t>"</w:t>
      </w:r>
      <w:r w:rsidR="00F70E03">
        <w:t>.</w:t>
      </w:r>
    </w:p>
    <w:p w:rsidR="000911A2" w:rsidRDefault="000911A2" w:rsidP="00EE5112">
      <w:pPr>
        <w:pStyle w:val="ListParagraph"/>
        <w:spacing w:line="360" w:lineRule="auto"/>
      </w:pPr>
    </w:p>
    <w:p w:rsidR="007B5C19" w:rsidRDefault="000911A2" w:rsidP="00CB49A7">
      <w:pPr>
        <w:numPr>
          <w:ilvl w:val="0"/>
          <w:numId w:val="38"/>
        </w:numPr>
        <w:tabs>
          <w:tab w:val="clear" w:pos="4320"/>
          <w:tab w:val="clear" w:pos="9072"/>
        </w:tabs>
        <w:spacing w:line="360" w:lineRule="auto"/>
        <w:ind w:left="0" w:firstLine="0"/>
        <w:jc w:val="both"/>
        <w:rPr>
          <w:rFonts w:hint="eastAsia"/>
        </w:rPr>
      </w:pPr>
      <w:r>
        <w:t>Although it is rare to find</w:t>
      </w:r>
      <w:r w:rsidR="00321B88">
        <w:t xml:space="preserve"> legal representatives taking actual involvement in assisting the advancement of a false case to mislead the court</w:t>
      </w:r>
      <w:r w:rsidR="00C61792">
        <w:t>,</w:t>
      </w:r>
      <w:r w:rsidR="00321B88">
        <w:t xml:space="preserve"> as in</w:t>
      </w:r>
      <w:r w:rsidR="00AC2CB6">
        <w:rPr>
          <w:rFonts w:hint="eastAsia"/>
        </w:rPr>
        <w:t xml:space="preserve"> </w:t>
      </w:r>
      <w:r w:rsidR="00AC2CB6" w:rsidRPr="00AC2CB6">
        <w:rPr>
          <w:rFonts w:hint="eastAsia"/>
          <w:i/>
        </w:rPr>
        <w:t>Ma So So</w:t>
      </w:r>
      <w:r w:rsidR="00C61792">
        <w:t xml:space="preserve"> 's case</w:t>
      </w:r>
      <w:r w:rsidR="00444705">
        <w:rPr>
          <w:rFonts w:hint="eastAsia"/>
        </w:rPr>
        <w:t xml:space="preserve"> (</w:t>
      </w:r>
      <w:r w:rsidR="00AC2CB6">
        <w:rPr>
          <w:rFonts w:hint="eastAsia"/>
        </w:rPr>
        <w:t>supra</w:t>
      </w:r>
      <w:r w:rsidR="00444705">
        <w:rPr>
          <w:rFonts w:hint="eastAsia"/>
        </w:rPr>
        <w:t>)</w:t>
      </w:r>
      <w:r w:rsidR="00AC2CB6">
        <w:rPr>
          <w:rFonts w:hint="eastAsia"/>
        </w:rPr>
        <w:t>,</w:t>
      </w:r>
      <w:r w:rsidR="00444705">
        <w:t xml:space="preserve"> </w:t>
      </w:r>
      <w:r w:rsidR="00AC2CB6">
        <w:t>unreasonable or improper conduct and misconduct should not be confined to</w:t>
      </w:r>
      <w:r w:rsidR="007F4C1F">
        <w:t xml:space="preserve"> such extreme cases. In</w:t>
      </w:r>
      <w:r w:rsidR="007F4C1F">
        <w:rPr>
          <w:rFonts w:hint="eastAsia"/>
        </w:rPr>
        <w:t xml:space="preserve"> </w:t>
      </w:r>
      <w:r w:rsidR="007F4C1F" w:rsidRPr="00AB5BC3">
        <w:rPr>
          <w:rFonts w:hint="eastAsia"/>
          <w:i/>
        </w:rPr>
        <w:t>Persaud v. Persaud</w:t>
      </w:r>
      <w:r w:rsidR="00AB5BC3">
        <w:t xml:space="preserve"> </w:t>
      </w:r>
      <w:r w:rsidR="00AB5BC3">
        <w:rPr>
          <w:rFonts w:hint="eastAsia"/>
        </w:rPr>
        <w:t>[</w:t>
      </w:r>
      <w:r w:rsidR="00AB5BC3">
        <w:t>2003</w:t>
      </w:r>
      <w:r w:rsidR="00AB5BC3">
        <w:rPr>
          <w:rFonts w:hint="eastAsia"/>
        </w:rPr>
        <w:t xml:space="preserve">] </w:t>
      </w:r>
      <w:r w:rsidR="006C407F">
        <w:rPr>
          <w:rFonts w:hint="eastAsia"/>
        </w:rPr>
        <w:t>EWCA Civ 394,</w:t>
      </w:r>
      <w:r w:rsidR="007F4C1F">
        <w:t xml:space="preserve"> the English Court of Appeal</w:t>
      </w:r>
      <w:r w:rsidR="00EB7FFC">
        <w:t xml:space="preserve"> makes it clear that the jurisdiction of the </w:t>
      </w:r>
      <w:r w:rsidR="002A7FA7">
        <w:rPr>
          <w:rFonts w:hint="eastAsia"/>
        </w:rPr>
        <w:t>C</w:t>
      </w:r>
      <w:r w:rsidR="00EB7FFC">
        <w:t xml:space="preserve">ourt to make wasted costs orders against solicitors is founded on the solicitor's breach of his duty to the </w:t>
      </w:r>
      <w:r w:rsidR="002A7FA7">
        <w:rPr>
          <w:rFonts w:hint="eastAsia"/>
        </w:rPr>
        <w:t>C</w:t>
      </w:r>
      <w:r w:rsidR="00EB7FFC">
        <w:t xml:space="preserve">ourt as an officer of the </w:t>
      </w:r>
      <w:r w:rsidR="002A7FA7">
        <w:rPr>
          <w:rFonts w:hint="eastAsia"/>
        </w:rPr>
        <w:t>C</w:t>
      </w:r>
      <w:r w:rsidR="00EB7FFC">
        <w:t>ourt</w:t>
      </w:r>
      <w:r w:rsidR="00AB5BC3">
        <w:t>.</w:t>
      </w:r>
      <w:r w:rsidR="006C407F">
        <w:t xml:space="preserve"> In</w:t>
      </w:r>
      <w:r w:rsidR="006C407F">
        <w:rPr>
          <w:rFonts w:hint="eastAsia"/>
        </w:rPr>
        <w:t xml:space="preserve"> </w:t>
      </w:r>
      <w:r w:rsidR="006C407F" w:rsidRPr="008E3AC4">
        <w:rPr>
          <w:rFonts w:hint="eastAsia"/>
          <w:i/>
        </w:rPr>
        <w:t xml:space="preserve">Yau Chiu Wah v. </w:t>
      </w:r>
      <w:r w:rsidR="006C407F" w:rsidRPr="008E3AC4">
        <w:rPr>
          <w:i/>
        </w:rPr>
        <w:t>Gold</w:t>
      </w:r>
      <w:r w:rsidR="001E2BA6" w:rsidRPr="008E3AC4">
        <w:rPr>
          <w:i/>
        </w:rPr>
        <w:t xml:space="preserve"> Chief Investment Ltd.</w:t>
      </w:r>
      <w:r w:rsidR="001E2BA6">
        <w:rPr>
          <w:rFonts w:hint="eastAsia"/>
        </w:rPr>
        <w:t xml:space="preserve"> [</w:t>
      </w:r>
      <w:r w:rsidR="001E2BA6">
        <w:t>2003</w:t>
      </w:r>
      <w:r w:rsidR="001E2BA6">
        <w:rPr>
          <w:rFonts w:hint="eastAsia"/>
        </w:rPr>
        <w:t xml:space="preserve">] 3 HKLRD </w:t>
      </w:r>
      <w:r w:rsidR="001E2BA6">
        <w:t xml:space="preserve">553, </w:t>
      </w:r>
      <w:r w:rsidR="001E2BA6">
        <w:rPr>
          <w:rFonts w:hint="eastAsia"/>
        </w:rPr>
        <w:t>Ma JA</w:t>
      </w:r>
      <w:r w:rsidR="001E2BA6">
        <w:t xml:space="preserve"> (as he then was)</w:t>
      </w:r>
      <w:r w:rsidR="00876F2E">
        <w:t xml:space="preserve"> when dealing with an application for a </w:t>
      </w:r>
      <w:r w:rsidR="00876F2E">
        <w:rPr>
          <w:rFonts w:hint="eastAsia"/>
        </w:rPr>
        <w:t>w</w:t>
      </w:r>
      <w:r w:rsidR="00876F2E">
        <w:t>asted costs order</w:t>
      </w:r>
      <w:r w:rsidR="009B3D0A">
        <w:t xml:space="preserve"> clearly recognized</w:t>
      </w:r>
      <w:r w:rsidR="00F72017">
        <w:t xml:space="preserve"> that the exercise of the </w:t>
      </w:r>
      <w:r w:rsidR="002A7FA7">
        <w:rPr>
          <w:rFonts w:hint="eastAsia"/>
        </w:rPr>
        <w:t>C</w:t>
      </w:r>
      <w:r w:rsidR="00F72017">
        <w:t>ourt's jurisdiction to order a solicitor to pay costs personally under Order</w:t>
      </w:r>
      <w:r w:rsidR="00F72017">
        <w:rPr>
          <w:rFonts w:hint="eastAsia"/>
        </w:rPr>
        <w:t xml:space="preserve"> 62 rule 8</w:t>
      </w:r>
      <w:r w:rsidR="00F72017">
        <w:t xml:space="preserve"> does </w:t>
      </w:r>
      <w:r w:rsidR="00F72017" w:rsidRPr="0030186F">
        <w:rPr>
          <w:b/>
          <w:i/>
        </w:rPr>
        <w:t xml:space="preserve">not </w:t>
      </w:r>
      <w:r w:rsidR="00F72017">
        <w:t>depend on dishonesty, personal</w:t>
      </w:r>
      <w:r w:rsidR="00F72017">
        <w:rPr>
          <w:rFonts w:hint="eastAsia"/>
        </w:rPr>
        <w:t xml:space="preserve"> obliguity</w:t>
      </w:r>
      <w:r w:rsidR="00F72017">
        <w:t xml:space="preserve"> or behavior such as would warrant </w:t>
      </w:r>
      <w:r w:rsidR="007B5C19">
        <w:t>disciplinary action being taken</w:t>
      </w:r>
      <w:r w:rsidR="007B5C19">
        <w:rPr>
          <w:rFonts w:hint="eastAsia"/>
        </w:rPr>
        <w:t>, and that w</w:t>
      </w:r>
      <w:r w:rsidR="008E3AC4">
        <w:t>hile me</w:t>
      </w:r>
      <w:r w:rsidR="007B5C19">
        <w:rPr>
          <w:rFonts w:hint="eastAsia"/>
        </w:rPr>
        <w:t xml:space="preserve">re </w:t>
      </w:r>
      <w:r w:rsidR="008E3AC4">
        <w:t>mistake or error of judgment may not necessarily be enough,</w:t>
      </w:r>
      <w:r w:rsidR="00444705">
        <w:t xml:space="preserve"> "</w:t>
      </w:r>
      <w:r w:rsidR="008E3AC4">
        <w:t>misconduct, default or even negligence</w:t>
      </w:r>
      <w:r w:rsidR="00FC17BB">
        <w:t xml:space="preserve"> which is serious or gross</w:t>
      </w:r>
      <w:r w:rsidR="00444705">
        <w:t>"</w:t>
      </w:r>
      <w:r w:rsidR="00FC17BB">
        <w:t xml:space="preserve"> may be sufficient. </w:t>
      </w:r>
    </w:p>
    <w:p w:rsidR="007B5C19" w:rsidRDefault="007B5C19" w:rsidP="00EE5112">
      <w:pPr>
        <w:tabs>
          <w:tab w:val="clear" w:pos="4320"/>
          <w:tab w:val="clear" w:pos="9072"/>
        </w:tabs>
        <w:spacing w:line="360" w:lineRule="auto"/>
        <w:jc w:val="both"/>
        <w:rPr>
          <w:rFonts w:hint="eastAsia"/>
        </w:rPr>
      </w:pPr>
    </w:p>
    <w:p w:rsidR="000911A2" w:rsidRDefault="00FC17BB" w:rsidP="00CB49A7">
      <w:pPr>
        <w:numPr>
          <w:ilvl w:val="0"/>
          <w:numId w:val="38"/>
        </w:numPr>
        <w:tabs>
          <w:tab w:val="clear" w:pos="4320"/>
          <w:tab w:val="clear" w:pos="9072"/>
        </w:tabs>
        <w:spacing w:line="360" w:lineRule="auto"/>
        <w:ind w:left="0" w:firstLine="0"/>
        <w:jc w:val="both"/>
        <w:rPr>
          <w:rFonts w:hint="eastAsia"/>
        </w:rPr>
      </w:pPr>
      <w:r>
        <w:t>Counsel for H</w:t>
      </w:r>
      <w:r w:rsidR="00BA005D">
        <w:rPr>
          <w:rFonts w:hint="eastAsia"/>
        </w:rPr>
        <w:t>L</w:t>
      </w:r>
      <w:r>
        <w:t>LY submits that cases decide</w:t>
      </w:r>
      <w:r>
        <w:rPr>
          <w:rFonts w:hint="eastAsia"/>
        </w:rPr>
        <w:t>d</w:t>
      </w:r>
      <w:r>
        <w:t xml:space="preserve"> before the Civil Justice Reforms</w:t>
      </w:r>
      <w:r w:rsidR="000F2C96">
        <w:t xml:space="preserve"> ("</w:t>
      </w:r>
      <w:r w:rsidR="000F2C96" w:rsidRPr="000F2C96">
        <w:rPr>
          <w:b/>
        </w:rPr>
        <w:t>CJR</w:t>
      </w:r>
      <w:r w:rsidR="000F2C96">
        <w:t>")</w:t>
      </w:r>
      <w:r w:rsidR="00B96AE5">
        <w:t xml:space="preserve"> should be reviewed or considered with caution after </w:t>
      </w:r>
      <w:r w:rsidR="00BA005D">
        <w:rPr>
          <w:rFonts w:hint="eastAsia"/>
        </w:rPr>
        <w:t>the CJR</w:t>
      </w:r>
      <w:r w:rsidR="00DD434B">
        <w:rPr>
          <w:rFonts w:hint="eastAsia"/>
        </w:rPr>
        <w:t>,</w:t>
      </w:r>
      <w:r w:rsidR="00BA005D">
        <w:rPr>
          <w:rFonts w:hint="eastAsia"/>
        </w:rPr>
        <w:t xml:space="preserve"> and that </w:t>
      </w:r>
      <w:r w:rsidR="00B96AE5">
        <w:t>Harris</w:t>
      </w:r>
      <w:r w:rsidR="00B96AE5">
        <w:rPr>
          <w:rFonts w:hint="eastAsia"/>
        </w:rPr>
        <w:t xml:space="preserve"> J</w:t>
      </w:r>
      <w:r w:rsidR="00B96AE5">
        <w:t>’</w:t>
      </w:r>
      <w:r w:rsidR="00B96AE5">
        <w:rPr>
          <w:rFonts w:hint="eastAsia"/>
        </w:rPr>
        <w:t>s</w:t>
      </w:r>
      <w:r w:rsidR="00B96AE5">
        <w:t xml:space="preserve"> decision in</w:t>
      </w:r>
      <w:r w:rsidR="009E11A9">
        <w:t xml:space="preserve"> </w:t>
      </w:r>
      <w:r w:rsidR="009E11A9" w:rsidRPr="009E11A9">
        <w:rPr>
          <w:i/>
        </w:rPr>
        <w:t>Dolphin Advertising</w:t>
      </w:r>
      <w:r w:rsidR="009E11A9">
        <w:rPr>
          <w:rFonts w:hint="eastAsia"/>
        </w:rPr>
        <w:t xml:space="preserve"> (supra)</w:t>
      </w:r>
      <w:r w:rsidR="00BA005D">
        <w:rPr>
          <w:rFonts w:hint="eastAsia"/>
        </w:rPr>
        <w:t xml:space="preserve"> is </w:t>
      </w:r>
      <w:r w:rsidR="00DD434B">
        <w:rPr>
          <w:rFonts w:hint="eastAsia"/>
        </w:rPr>
        <w:t xml:space="preserve">more </w:t>
      </w:r>
      <w:r w:rsidR="00BA005D">
        <w:rPr>
          <w:rFonts w:hint="eastAsia"/>
        </w:rPr>
        <w:t xml:space="preserve">illuminating as to when wasted costs orders </w:t>
      </w:r>
      <w:r w:rsidR="00E83D4D">
        <w:rPr>
          <w:rFonts w:hint="eastAsia"/>
        </w:rPr>
        <w:t>are appropriate</w:t>
      </w:r>
      <w:r w:rsidR="009E11A9">
        <w:t>. The provisions of</w:t>
      </w:r>
      <w:r w:rsidR="000F2C96">
        <w:t xml:space="preserve"> Order</w:t>
      </w:r>
      <w:r w:rsidR="000F2C96">
        <w:rPr>
          <w:rFonts w:hint="eastAsia"/>
        </w:rPr>
        <w:t xml:space="preserve"> 62 rule 8</w:t>
      </w:r>
      <w:r w:rsidR="000F2C96">
        <w:t xml:space="preserve"> existed before the</w:t>
      </w:r>
      <w:r w:rsidR="000F2C96">
        <w:rPr>
          <w:rFonts w:hint="eastAsia"/>
        </w:rPr>
        <w:t xml:space="preserve"> CJR</w:t>
      </w:r>
      <w:r w:rsidR="000164E6">
        <w:t>. I consider the</w:t>
      </w:r>
      <w:r w:rsidR="00340E8F">
        <w:t xml:space="preserve"> Court's </w:t>
      </w:r>
      <w:r w:rsidR="000164E6">
        <w:t>decision</w:t>
      </w:r>
      <w:r w:rsidR="00A4256C">
        <w:t xml:space="preserve"> </w:t>
      </w:r>
      <w:r w:rsidR="00A4256C">
        <w:rPr>
          <w:rFonts w:hint="eastAsia"/>
        </w:rPr>
        <w:t xml:space="preserve">in </w:t>
      </w:r>
      <w:r w:rsidR="00A4256C" w:rsidRPr="00C47FA8">
        <w:rPr>
          <w:rFonts w:hint="eastAsia"/>
          <w:i/>
        </w:rPr>
        <w:t>Yau Chiu Wah</w:t>
      </w:r>
      <w:r w:rsidR="00A4256C">
        <w:rPr>
          <w:rFonts w:hint="eastAsia"/>
        </w:rPr>
        <w:t xml:space="preserve"> on </w:t>
      </w:r>
      <w:r w:rsidR="00A4256C">
        <w:t xml:space="preserve">the language used </w:t>
      </w:r>
      <w:r w:rsidR="00A4256C">
        <w:rPr>
          <w:rFonts w:hint="eastAsia"/>
        </w:rPr>
        <w:t>in Order 62 rule 8</w:t>
      </w:r>
      <w:r w:rsidR="00A4256C">
        <w:t>, which remain</w:t>
      </w:r>
      <w:r w:rsidR="00A4256C">
        <w:rPr>
          <w:rFonts w:hint="eastAsia"/>
        </w:rPr>
        <w:t>s</w:t>
      </w:r>
      <w:r w:rsidR="00A4256C">
        <w:t xml:space="preserve"> unchanged after the </w:t>
      </w:r>
      <w:r w:rsidR="00C47FA8">
        <w:t xml:space="preserve">implementation of the new rules under the CJR, and on </w:t>
      </w:r>
      <w:r w:rsidR="00A4256C">
        <w:rPr>
          <w:rFonts w:hint="eastAsia"/>
        </w:rPr>
        <w:t>misconduct and default</w:t>
      </w:r>
      <w:r w:rsidR="00C47FA8">
        <w:t xml:space="preserve"> in particular, to be just as relevant and useful</w:t>
      </w:r>
      <w:r w:rsidR="00340E8F">
        <w:t xml:space="preserve"> after the CJR</w:t>
      </w:r>
      <w:r w:rsidR="00C47FA8">
        <w:t>.</w:t>
      </w:r>
      <w:r w:rsidR="00502C59">
        <w:t xml:space="preserve"> The most that can be said by way of comparison to the English rules is that negligence has not been expressly included in Order 62 rule </w:t>
      </w:r>
      <w:r w:rsidR="00502C59">
        <w:rPr>
          <w:rFonts w:hint="eastAsia"/>
        </w:rPr>
        <w:t>8</w:t>
      </w:r>
      <w:r w:rsidR="00502C59">
        <w:t>.</w:t>
      </w:r>
    </w:p>
    <w:p w:rsidR="00D95200" w:rsidRDefault="00D95200" w:rsidP="00EE5112">
      <w:pPr>
        <w:pStyle w:val="ListParagraph"/>
        <w:spacing w:line="360" w:lineRule="auto"/>
      </w:pPr>
    </w:p>
    <w:p w:rsidR="00797A4E" w:rsidRDefault="00D95200" w:rsidP="00CB49A7">
      <w:pPr>
        <w:numPr>
          <w:ilvl w:val="0"/>
          <w:numId w:val="38"/>
        </w:numPr>
        <w:tabs>
          <w:tab w:val="clear" w:pos="4320"/>
          <w:tab w:val="clear" w:pos="9072"/>
        </w:tabs>
        <w:spacing w:line="360" w:lineRule="auto"/>
        <w:ind w:left="0" w:firstLine="0"/>
        <w:jc w:val="both"/>
        <w:rPr>
          <w:rFonts w:hint="eastAsia"/>
        </w:rPr>
      </w:pPr>
      <w:r>
        <w:t xml:space="preserve">The </w:t>
      </w:r>
      <w:r w:rsidR="00F049C0">
        <w:rPr>
          <w:rFonts w:hint="eastAsia"/>
        </w:rPr>
        <w:t xml:space="preserve">facts of the </w:t>
      </w:r>
      <w:r>
        <w:t xml:space="preserve">case which came before me at trial </w:t>
      </w:r>
      <w:r w:rsidR="009D5227">
        <w:rPr>
          <w:rFonts w:hint="eastAsia"/>
        </w:rPr>
        <w:t>are</w:t>
      </w:r>
      <w:r>
        <w:t xml:space="preserve"> quite unique. </w:t>
      </w:r>
    </w:p>
    <w:p w:rsidR="00797A4E" w:rsidRDefault="00797A4E" w:rsidP="00EE5112">
      <w:pPr>
        <w:pStyle w:val="ListParagraph"/>
        <w:spacing w:line="360" w:lineRule="auto"/>
      </w:pPr>
    </w:p>
    <w:p w:rsidR="00797A4E" w:rsidRDefault="00797A4E" w:rsidP="00797A4E">
      <w:pPr>
        <w:numPr>
          <w:ilvl w:val="0"/>
          <w:numId w:val="38"/>
        </w:numPr>
        <w:tabs>
          <w:tab w:val="clear" w:pos="4320"/>
          <w:tab w:val="clear" w:pos="9072"/>
        </w:tabs>
        <w:spacing w:line="360" w:lineRule="auto"/>
        <w:ind w:left="0" w:firstLine="0"/>
        <w:jc w:val="both"/>
        <w:rPr>
          <w:rFonts w:hint="eastAsia"/>
        </w:rPr>
      </w:pPr>
      <w:r>
        <w:t xml:space="preserve">The Statement of Claim pleads that </w:t>
      </w:r>
      <w:r w:rsidR="00340E8F">
        <w:t xml:space="preserve">KW was </w:t>
      </w:r>
      <w:r>
        <w:t xml:space="preserve">in breach of </w:t>
      </w:r>
      <w:r>
        <w:rPr>
          <w:rFonts w:hint="eastAsia"/>
        </w:rPr>
        <w:t>s.7</w:t>
      </w:r>
      <w:r>
        <w:t xml:space="preserve"> and regulation 38</w:t>
      </w:r>
      <w:r>
        <w:rPr>
          <w:rFonts w:hint="eastAsia"/>
        </w:rPr>
        <w:t>A</w:t>
      </w:r>
      <w:r>
        <w:t xml:space="preserve">. </w:t>
      </w:r>
      <w:r w:rsidR="00340E8F">
        <w:rPr>
          <w:rFonts w:hint="eastAsia"/>
        </w:rPr>
        <w:t xml:space="preserve"> F</w:t>
      </w:r>
      <w:r w:rsidR="00340E8F">
        <w:t xml:space="preserve">or the purposes of </w:t>
      </w:r>
      <w:r>
        <w:rPr>
          <w:rFonts w:hint="eastAsia"/>
        </w:rPr>
        <w:t>s.7</w:t>
      </w:r>
      <w:r>
        <w:t xml:space="preserve">, Chan </w:t>
      </w:r>
      <w:r>
        <w:rPr>
          <w:rFonts w:hint="eastAsia"/>
        </w:rPr>
        <w:t>h</w:t>
      </w:r>
      <w:r>
        <w:t>a</w:t>
      </w:r>
      <w:r w:rsidR="00F049C0">
        <w:rPr>
          <w:rFonts w:hint="eastAsia"/>
        </w:rPr>
        <w:t>d</w:t>
      </w:r>
      <w:r>
        <w:t xml:space="preserve"> to establish that </w:t>
      </w:r>
      <w:r w:rsidR="00340E8F">
        <w:t>KW was</w:t>
      </w:r>
      <w:r>
        <w:t xml:space="preserve"> the occupier of the premises where Chan had worked, that </w:t>
      </w:r>
      <w:r w:rsidR="004065F8">
        <w:t xml:space="preserve">KW </w:t>
      </w:r>
      <w:r>
        <w:t>had failed to ensure that such premises, the means of access to and egress from the premises</w:t>
      </w:r>
      <w:r w:rsidR="004065F8">
        <w:t>,</w:t>
      </w:r>
      <w:r>
        <w:t xml:space="preserve"> and any plant or substances kept at the premises were </w:t>
      </w:r>
      <w:r>
        <w:rPr>
          <w:rFonts w:hint="eastAsia"/>
        </w:rPr>
        <w:t>safe</w:t>
      </w:r>
      <w:r>
        <w:t>, and that Chan was injured as a result</w:t>
      </w:r>
      <w:r w:rsidR="004065F8">
        <w:t xml:space="preserve"> of KW's failure</w:t>
      </w:r>
      <w:r>
        <w:t xml:space="preserve">. </w:t>
      </w:r>
    </w:p>
    <w:p w:rsidR="00797A4E" w:rsidRDefault="00797A4E" w:rsidP="00797A4E">
      <w:pPr>
        <w:pStyle w:val="ListParagraph"/>
      </w:pPr>
    </w:p>
    <w:p w:rsidR="00797A4E" w:rsidRDefault="00797A4E" w:rsidP="00797A4E">
      <w:pPr>
        <w:numPr>
          <w:ilvl w:val="0"/>
          <w:numId w:val="38"/>
        </w:numPr>
        <w:tabs>
          <w:tab w:val="clear" w:pos="4320"/>
          <w:tab w:val="clear" w:pos="9072"/>
        </w:tabs>
        <w:spacing w:line="360" w:lineRule="auto"/>
        <w:ind w:left="0" w:firstLine="0"/>
        <w:jc w:val="both"/>
        <w:rPr>
          <w:rFonts w:hint="eastAsia"/>
        </w:rPr>
      </w:pPr>
      <w:r>
        <w:t xml:space="preserve">For </w:t>
      </w:r>
      <w:r w:rsidR="004065F8">
        <w:t xml:space="preserve">the purposes of </w:t>
      </w:r>
      <w:r>
        <w:rPr>
          <w:rFonts w:hint="eastAsia"/>
        </w:rPr>
        <w:t>regulation 38A</w:t>
      </w:r>
      <w:r>
        <w:t xml:space="preserve">, Chan must establish that </w:t>
      </w:r>
      <w:r w:rsidR="004065F8">
        <w:t xml:space="preserve">KW was </w:t>
      </w:r>
      <w:r>
        <w:t>the contract</w:t>
      </w:r>
      <w:r w:rsidR="004065F8">
        <w:rPr>
          <w:rFonts w:hint="eastAsia"/>
        </w:rPr>
        <w:t>or</w:t>
      </w:r>
      <w:r>
        <w:t xml:space="preserve"> responsible for the construction site in question, that </w:t>
      </w:r>
      <w:r w:rsidR="006A33BA">
        <w:t xml:space="preserve">KW </w:t>
      </w:r>
      <w:r>
        <w:t>had failed to ensure that "suitable an</w:t>
      </w:r>
      <w:r>
        <w:rPr>
          <w:rFonts w:hint="eastAsia"/>
        </w:rPr>
        <w:t>d</w:t>
      </w:r>
      <w:r>
        <w:t xml:space="preserve"> adequate safe access to and egress from every place of work on the site is provided and properly maintained", and </w:t>
      </w:r>
      <w:r w:rsidR="006A33BA">
        <w:t xml:space="preserve">that </w:t>
      </w:r>
      <w:r>
        <w:t xml:space="preserve">Chan was injured as a result of </w:t>
      </w:r>
      <w:r w:rsidR="006A33BA">
        <w:t>KW's</w:t>
      </w:r>
      <w:r>
        <w:t xml:space="preserve"> failure</w:t>
      </w:r>
      <w:r>
        <w:rPr>
          <w:rFonts w:hint="eastAsia"/>
        </w:rPr>
        <w:t>.</w:t>
      </w:r>
    </w:p>
    <w:p w:rsidR="00F75E90" w:rsidRDefault="00F75E90" w:rsidP="00F75E90">
      <w:pPr>
        <w:tabs>
          <w:tab w:val="clear" w:pos="4320"/>
          <w:tab w:val="clear" w:pos="9072"/>
        </w:tabs>
        <w:spacing w:line="360" w:lineRule="auto"/>
        <w:jc w:val="both"/>
      </w:pPr>
    </w:p>
    <w:p w:rsidR="00A72771" w:rsidRDefault="00EC516C" w:rsidP="00CB49A7">
      <w:pPr>
        <w:numPr>
          <w:ilvl w:val="0"/>
          <w:numId w:val="38"/>
        </w:numPr>
        <w:tabs>
          <w:tab w:val="clear" w:pos="4320"/>
          <w:tab w:val="clear" w:pos="9072"/>
        </w:tabs>
        <w:spacing w:line="360" w:lineRule="auto"/>
        <w:ind w:left="0" w:firstLine="0"/>
        <w:jc w:val="both"/>
        <w:rPr>
          <w:rFonts w:hint="eastAsia"/>
        </w:rPr>
      </w:pPr>
      <w:r>
        <w:rPr>
          <w:rFonts w:hint="eastAsia"/>
        </w:rPr>
        <w:t>In addition, Chan also relie</w:t>
      </w:r>
      <w:r w:rsidR="00113224">
        <w:rPr>
          <w:rFonts w:hint="eastAsia"/>
        </w:rPr>
        <w:t>d</w:t>
      </w:r>
      <w:r>
        <w:rPr>
          <w:rFonts w:hint="eastAsia"/>
        </w:rPr>
        <w:t xml:space="preserve"> on KW</w:t>
      </w:r>
      <w:r>
        <w:t>’</w:t>
      </w:r>
      <w:r>
        <w:rPr>
          <w:rFonts w:hint="eastAsia"/>
        </w:rPr>
        <w:t>s breach of occupier</w:t>
      </w:r>
      <w:r>
        <w:t>’</w:t>
      </w:r>
      <w:r>
        <w:rPr>
          <w:rFonts w:hint="eastAsia"/>
        </w:rPr>
        <w:t xml:space="preserve">s duty towards Chan. </w:t>
      </w:r>
      <w:r w:rsidR="00A72771">
        <w:rPr>
          <w:rFonts w:hint="eastAsia"/>
        </w:rPr>
        <w:t xml:space="preserve">This naturally entailed proof that KW had occupational control of the place where Chan was working and injured. </w:t>
      </w:r>
    </w:p>
    <w:p w:rsidR="00A72771" w:rsidRDefault="00A72771" w:rsidP="00A72771">
      <w:pPr>
        <w:pStyle w:val="ListParagraph"/>
      </w:pPr>
    </w:p>
    <w:p w:rsidR="00D95200" w:rsidRDefault="00D95200" w:rsidP="00CB49A7">
      <w:pPr>
        <w:numPr>
          <w:ilvl w:val="0"/>
          <w:numId w:val="38"/>
        </w:numPr>
        <w:tabs>
          <w:tab w:val="clear" w:pos="4320"/>
          <w:tab w:val="clear" w:pos="9072"/>
        </w:tabs>
        <w:spacing w:line="360" w:lineRule="auto"/>
        <w:ind w:left="0" w:firstLine="0"/>
        <w:jc w:val="both"/>
        <w:rPr>
          <w:rFonts w:hint="eastAsia"/>
        </w:rPr>
      </w:pPr>
      <w:r>
        <w:t xml:space="preserve">The </w:t>
      </w:r>
      <w:r>
        <w:rPr>
          <w:rFonts w:hint="eastAsia"/>
        </w:rPr>
        <w:t>P</w:t>
      </w:r>
      <w:r>
        <w:t>laintiff, Chan, had limited</w:t>
      </w:r>
      <w:r w:rsidR="00AA7D57">
        <w:t xml:space="preserve"> evidence to give</w:t>
      </w:r>
      <w:r w:rsidR="00053BF7">
        <w:rPr>
          <w:rFonts w:hint="eastAsia"/>
        </w:rPr>
        <w:t xml:space="preserve"> in this action</w:t>
      </w:r>
      <w:r w:rsidR="00053BF7">
        <w:t xml:space="preserve">. According to the Statement of Claim and Chan's witness statement, </w:t>
      </w:r>
      <w:r w:rsidR="00AA7D57">
        <w:t>he was working</w:t>
      </w:r>
      <w:r w:rsidR="00C737A9">
        <w:t xml:space="preserve"> all along </w:t>
      </w:r>
      <w:r w:rsidR="00AA7D57">
        <w:t>in the</w:t>
      </w:r>
      <w:r w:rsidR="00C737A9">
        <w:t xml:space="preserve"> first construction site</w:t>
      </w:r>
      <w:r w:rsidR="00244F08">
        <w:t xml:space="preserve"> ("</w:t>
      </w:r>
      <w:r w:rsidR="00244F08" w:rsidRPr="00244F08">
        <w:rPr>
          <w:rFonts w:hint="eastAsia"/>
          <w:b/>
        </w:rPr>
        <w:t>1st</w:t>
      </w:r>
      <w:r w:rsidR="00244F08" w:rsidRPr="00244F08">
        <w:rPr>
          <w:b/>
        </w:rPr>
        <w:t xml:space="preserve"> Site</w:t>
      </w:r>
      <w:r w:rsidR="00244F08">
        <w:t>")</w:t>
      </w:r>
      <w:r w:rsidR="00C737A9">
        <w:t>, and</w:t>
      </w:r>
      <w:r w:rsidR="00C737A9">
        <w:rPr>
          <w:rFonts w:hint="eastAsia"/>
        </w:rPr>
        <w:t xml:space="preserve"> </w:t>
      </w:r>
      <w:r w:rsidR="00C737A9">
        <w:t xml:space="preserve">he was injured when working in the </w:t>
      </w:r>
      <w:r w:rsidR="002953F1">
        <w:rPr>
          <w:rFonts w:hint="eastAsia"/>
        </w:rPr>
        <w:t>1s</w:t>
      </w:r>
      <w:r w:rsidR="00C737A9">
        <w:t xml:space="preserve">t </w:t>
      </w:r>
      <w:r w:rsidR="002953F1">
        <w:rPr>
          <w:rFonts w:hint="eastAsia"/>
        </w:rPr>
        <w:t>S</w:t>
      </w:r>
      <w:r w:rsidR="00C737A9">
        <w:t>ite.</w:t>
      </w:r>
      <w:r w:rsidR="00AA3288">
        <w:t xml:space="preserve"> According to the independent investigation report and evidence of the Labo</w:t>
      </w:r>
      <w:r w:rsidR="00AA3288">
        <w:rPr>
          <w:rFonts w:hint="eastAsia"/>
        </w:rPr>
        <w:t>u</w:t>
      </w:r>
      <w:r w:rsidR="00AA3288">
        <w:t>r Department</w:t>
      </w:r>
      <w:r w:rsidR="0072456A">
        <w:t xml:space="preserve"> ("</w:t>
      </w:r>
      <w:r w:rsidR="0072456A" w:rsidRPr="0072456A">
        <w:rPr>
          <w:b/>
        </w:rPr>
        <w:t>Independent Report</w:t>
      </w:r>
      <w:r w:rsidR="0072456A">
        <w:t>")</w:t>
      </w:r>
      <w:r w:rsidR="00AA3288">
        <w:t>,</w:t>
      </w:r>
      <w:r w:rsidR="006A33BA">
        <w:t xml:space="preserve"> KW and its subcontractor, </w:t>
      </w:r>
      <w:r w:rsidR="00AA3288">
        <w:t>the</w:t>
      </w:r>
      <w:r w:rsidR="006E50CC">
        <w:t xml:space="preserve"> 2nd </w:t>
      </w:r>
      <w:r w:rsidR="00AA3288">
        <w:t>Defendant</w:t>
      </w:r>
      <w:r w:rsidR="006A33BA">
        <w:t>,</w:t>
      </w:r>
      <w:r w:rsidR="006E50CC">
        <w:t xml:space="preserve"> were</w:t>
      </w:r>
      <w:r w:rsidR="002953F1">
        <w:t xml:space="preserve"> contractors </w:t>
      </w:r>
      <w:r w:rsidR="006A33BA">
        <w:t xml:space="preserve">doing work </w:t>
      </w:r>
      <w:r w:rsidR="006E50CC">
        <w:t xml:space="preserve">in </w:t>
      </w:r>
      <w:r w:rsidR="0039017D">
        <w:t>a separate</w:t>
      </w:r>
      <w:r w:rsidR="006E50CC">
        <w:t xml:space="preserve"> construction site</w:t>
      </w:r>
      <w:r w:rsidR="0039017D">
        <w:t xml:space="preserve"> ("</w:t>
      </w:r>
      <w:r w:rsidR="0039017D" w:rsidRPr="00244F08">
        <w:rPr>
          <w:b/>
        </w:rPr>
        <w:t>2nd Site</w:t>
      </w:r>
      <w:r w:rsidR="0039017D">
        <w:t>")</w:t>
      </w:r>
      <w:r w:rsidR="0075004D">
        <w:t>,</w:t>
      </w:r>
      <w:r w:rsidR="00F66F37">
        <w:t xml:space="preserve"> and </w:t>
      </w:r>
      <w:r w:rsidR="00096C0E">
        <w:t xml:space="preserve">had </w:t>
      </w:r>
      <w:r w:rsidR="0075004D">
        <w:t xml:space="preserve">caused </w:t>
      </w:r>
      <w:r w:rsidR="00F66F37">
        <w:t>a metal pole which was implanted</w:t>
      </w:r>
      <w:r w:rsidR="0075004D">
        <w:t xml:space="preserve"> in the government land situated between the </w:t>
      </w:r>
      <w:r w:rsidR="00244F08">
        <w:t xml:space="preserve">1st Site </w:t>
      </w:r>
      <w:r w:rsidR="0075004D">
        <w:t>and</w:t>
      </w:r>
      <w:r w:rsidR="00244F08">
        <w:t xml:space="preserve"> the 2nd </w:t>
      </w:r>
      <w:r w:rsidR="00244F08">
        <w:rPr>
          <w:rFonts w:hint="eastAsia"/>
        </w:rPr>
        <w:t>S</w:t>
      </w:r>
      <w:r w:rsidR="0075004D">
        <w:t>ite to fall onto Chan</w:t>
      </w:r>
      <w:r w:rsidR="00C43DC4">
        <w:t>,</w:t>
      </w:r>
      <w:r w:rsidR="00C43DC4">
        <w:rPr>
          <w:rFonts w:hint="eastAsia"/>
        </w:rPr>
        <w:t xml:space="preserve"> </w:t>
      </w:r>
      <w:r w:rsidR="0075004D">
        <w:t>injur</w:t>
      </w:r>
      <w:r w:rsidR="00C43DC4">
        <w:rPr>
          <w:rFonts w:hint="eastAsia"/>
        </w:rPr>
        <w:t>ing</w:t>
      </w:r>
      <w:r w:rsidR="0075004D">
        <w:t xml:space="preserve"> him</w:t>
      </w:r>
      <w:r w:rsidR="00C43DC4">
        <w:t xml:space="preserve"> as a result</w:t>
      </w:r>
      <w:r w:rsidR="0075004D">
        <w:t>.</w:t>
      </w:r>
      <w:r w:rsidR="0072456A">
        <w:t xml:space="preserve"> According to the </w:t>
      </w:r>
      <w:r w:rsidR="0072456A">
        <w:rPr>
          <w:rFonts w:hint="eastAsia"/>
        </w:rPr>
        <w:t>I</w:t>
      </w:r>
      <w:r w:rsidR="003939A5">
        <w:t xml:space="preserve">ndependent </w:t>
      </w:r>
      <w:r w:rsidR="0072456A">
        <w:rPr>
          <w:rFonts w:hint="eastAsia"/>
        </w:rPr>
        <w:t>R</w:t>
      </w:r>
      <w:r w:rsidR="003939A5">
        <w:t>eport which was available to Chan and his legal advisers before the commencement of proceedings,</w:t>
      </w:r>
      <w:r w:rsidR="006F2F03">
        <w:t xml:space="preserve"> and which was never disputed in the proceedings, </w:t>
      </w:r>
      <w:r w:rsidR="003939A5">
        <w:t xml:space="preserve">the accident occurred when Chan was in the </w:t>
      </w:r>
      <w:r w:rsidR="00E95620">
        <w:rPr>
          <w:rFonts w:hint="eastAsia"/>
        </w:rPr>
        <w:t>1</w:t>
      </w:r>
      <w:r w:rsidR="00E95620" w:rsidRPr="00E95620">
        <w:rPr>
          <w:rFonts w:hint="eastAsia"/>
          <w:vertAlign w:val="superscript"/>
        </w:rPr>
        <w:t>st</w:t>
      </w:r>
      <w:r w:rsidR="00E95620">
        <w:rPr>
          <w:rFonts w:hint="eastAsia"/>
        </w:rPr>
        <w:t xml:space="preserve"> S</w:t>
      </w:r>
      <w:r w:rsidR="003939A5">
        <w:t>ite</w:t>
      </w:r>
      <w:r w:rsidR="004E79AF">
        <w:t xml:space="preserve">, the metal pole was on government land, and the </w:t>
      </w:r>
      <w:r w:rsidR="00F42632">
        <w:rPr>
          <w:rFonts w:hint="eastAsia"/>
        </w:rPr>
        <w:t>2nd</w:t>
      </w:r>
      <w:r w:rsidR="004E79AF">
        <w:t xml:space="preserve"> Defendant</w:t>
      </w:r>
      <w:r w:rsidR="00C43DC4">
        <w:t xml:space="preserve"> (</w:t>
      </w:r>
      <w:r w:rsidR="007F6457">
        <w:t>KW</w:t>
      </w:r>
      <w:r w:rsidR="00C43DC4">
        <w:t xml:space="preserve">'s subcontractor) </w:t>
      </w:r>
      <w:r w:rsidR="00F42632">
        <w:t>was operating an</w:t>
      </w:r>
      <w:r w:rsidR="00F42632">
        <w:rPr>
          <w:rFonts w:hint="eastAsia"/>
        </w:rPr>
        <w:t xml:space="preserve"> </w:t>
      </w:r>
      <w:r w:rsidR="00F42632">
        <w:t>excavat</w:t>
      </w:r>
      <w:r w:rsidR="00F42632">
        <w:rPr>
          <w:rFonts w:hint="eastAsia"/>
        </w:rPr>
        <w:t xml:space="preserve">or </w:t>
      </w:r>
      <w:r w:rsidR="00F42632">
        <w:t>on the</w:t>
      </w:r>
      <w:r w:rsidR="004E79AF">
        <w:t xml:space="preserve"> </w:t>
      </w:r>
      <w:r w:rsidR="00E95620">
        <w:rPr>
          <w:rFonts w:hint="eastAsia"/>
        </w:rPr>
        <w:t>2</w:t>
      </w:r>
      <w:r w:rsidR="00E95620" w:rsidRPr="00E95620">
        <w:rPr>
          <w:rFonts w:hint="eastAsia"/>
          <w:vertAlign w:val="superscript"/>
        </w:rPr>
        <w:t>nd</w:t>
      </w:r>
      <w:r w:rsidR="00E95620">
        <w:rPr>
          <w:rFonts w:hint="eastAsia"/>
        </w:rPr>
        <w:t xml:space="preserve"> S</w:t>
      </w:r>
      <w:r w:rsidR="004E79AF">
        <w:t>ite</w:t>
      </w:r>
      <w:r w:rsidR="007F6457">
        <w:t xml:space="preserve"> to remove the metal pole</w:t>
      </w:r>
      <w:r w:rsidR="004E79AF">
        <w:t>.</w:t>
      </w:r>
    </w:p>
    <w:p w:rsidR="00AC5651" w:rsidRDefault="00AC5651" w:rsidP="00EE5112">
      <w:pPr>
        <w:pStyle w:val="ListParagraph"/>
        <w:spacing w:line="360" w:lineRule="auto"/>
        <w:ind w:left="0"/>
      </w:pPr>
    </w:p>
    <w:p w:rsidR="00AC5651" w:rsidRDefault="007F6457" w:rsidP="00CB49A7">
      <w:pPr>
        <w:numPr>
          <w:ilvl w:val="0"/>
          <w:numId w:val="38"/>
        </w:numPr>
        <w:tabs>
          <w:tab w:val="clear" w:pos="4320"/>
          <w:tab w:val="clear" w:pos="9072"/>
        </w:tabs>
        <w:spacing w:line="360" w:lineRule="auto"/>
        <w:ind w:left="0" w:firstLine="0"/>
        <w:jc w:val="both"/>
        <w:rPr>
          <w:rFonts w:hint="eastAsia"/>
        </w:rPr>
      </w:pPr>
      <w:r>
        <w:t>At trial, KW</w:t>
      </w:r>
      <w:r w:rsidR="00482934">
        <w:t xml:space="preserve"> was found not to be liable to Chan, as</w:t>
      </w:r>
      <w:r>
        <w:t xml:space="preserve"> KW </w:t>
      </w:r>
      <w:r w:rsidR="00482934">
        <w:t>was</w:t>
      </w:r>
      <w:r w:rsidR="00757C45">
        <w:t xml:space="preserve"> nev</w:t>
      </w:r>
      <w:r w:rsidR="00757C45">
        <w:rPr>
          <w:rFonts w:hint="eastAsia"/>
        </w:rPr>
        <w:t>er</w:t>
      </w:r>
      <w:r w:rsidR="00757C45">
        <w:t xml:space="preserve"> the occupier of the </w:t>
      </w:r>
      <w:r w:rsidR="00871AD5">
        <w:rPr>
          <w:rFonts w:hint="eastAsia"/>
        </w:rPr>
        <w:t>1</w:t>
      </w:r>
      <w:r w:rsidR="00871AD5" w:rsidRPr="00871AD5">
        <w:rPr>
          <w:rFonts w:hint="eastAsia"/>
          <w:vertAlign w:val="superscript"/>
        </w:rPr>
        <w:t>st</w:t>
      </w:r>
      <w:r w:rsidR="00871AD5">
        <w:rPr>
          <w:rFonts w:hint="eastAsia"/>
        </w:rPr>
        <w:t xml:space="preserve"> </w:t>
      </w:r>
      <w:r w:rsidR="00757C45">
        <w:t>Site where Chan worked and was injured, nor the occupier of the government land where the metal pole was implanted and from which it was extracted</w:t>
      </w:r>
      <w:r w:rsidR="00757C45">
        <w:rPr>
          <w:rFonts w:hint="eastAsia"/>
        </w:rPr>
        <w:t xml:space="preserve"> whilst </w:t>
      </w:r>
      <w:r w:rsidR="00871AD5">
        <w:t xml:space="preserve">the </w:t>
      </w:r>
      <w:r w:rsidR="00871AD5">
        <w:rPr>
          <w:rFonts w:hint="eastAsia"/>
        </w:rPr>
        <w:t>2</w:t>
      </w:r>
      <w:r w:rsidR="00871AD5" w:rsidRPr="00871AD5">
        <w:rPr>
          <w:rFonts w:hint="eastAsia"/>
          <w:vertAlign w:val="superscript"/>
        </w:rPr>
        <w:t>nd</w:t>
      </w:r>
      <w:r w:rsidR="00871AD5">
        <w:rPr>
          <w:rFonts w:hint="eastAsia"/>
        </w:rPr>
        <w:t xml:space="preserve"> </w:t>
      </w:r>
      <w:r w:rsidR="00871AD5">
        <w:t xml:space="preserve">Defendant worked in the </w:t>
      </w:r>
      <w:r w:rsidR="00871AD5">
        <w:rPr>
          <w:rFonts w:hint="eastAsia"/>
        </w:rPr>
        <w:t>2n</w:t>
      </w:r>
      <w:r w:rsidR="00871AD5">
        <w:t xml:space="preserve">d Site. This is </w:t>
      </w:r>
      <w:r w:rsidR="00871AD5" w:rsidRPr="009459BD">
        <w:rPr>
          <w:b/>
          <w:i/>
        </w:rPr>
        <w:t>not</w:t>
      </w:r>
      <w:r w:rsidR="001B504B">
        <w:t xml:space="preserve"> a case in which Cha</w:t>
      </w:r>
      <w:r w:rsidR="001B504B">
        <w:rPr>
          <w:rFonts w:hint="eastAsia"/>
        </w:rPr>
        <w:t>n</w:t>
      </w:r>
      <w:r w:rsidR="001B504B">
        <w:t>,</w:t>
      </w:r>
      <w:r w:rsidR="001B504B">
        <w:rPr>
          <w:rFonts w:hint="eastAsia"/>
        </w:rPr>
        <w:t xml:space="preserve"> </w:t>
      </w:r>
      <w:r w:rsidR="009C2544">
        <w:t xml:space="preserve">the </w:t>
      </w:r>
      <w:r w:rsidR="009F2EA3">
        <w:rPr>
          <w:rFonts w:hint="eastAsia"/>
        </w:rPr>
        <w:t>2</w:t>
      </w:r>
      <w:r w:rsidR="009F2EA3" w:rsidRPr="009F2EA3">
        <w:rPr>
          <w:rFonts w:hint="eastAsia"/>
          <w:vertAlign w:val="superscript"/>
        </w:rPr>
        <w:t>nd</w:t>
      </w:r>
      <w:r w:rsidR="009F2EA3">
        <w:rPr>
          <w:rFonts w:hint="eastAsia"/>
        </w:rPr>
        <w:t xml:space="preserve"> </w:t>
      </w:r>
      <w:r w:rsidR="009C2544">
        <w:t>Defendant</w:t>
      </w:r>
      <w:r w:rsidR="001B504B">
        <w:t xml:space="preserve"> and KW</w:t>
      </w:r>
      <w:r w:rsidR="009C2544">
        <w:t xml:space="preserve"> gave conf</w:t>
      </w:r>
      <w:r w:rsidR="001B504B">
        <w:t xml:space="preserve">licting evidence at trial, and KW </w:t>
      </w:r>
      <w:r w:rsidR="009C2544">
        <w:t>succeeding as a result of the Court preferring the Defendants' evidence over</w:t>
      </w:r>
      <w:r w:rsidR="009F2EA3">
        <w:t xml:space="preserve"> Chan's evidence. This is </w:t>
      </w:r>
      <w:r w:rsidR="009F2EA3" w:rsidRPr="009459BD">
        <w:rPr>
          <w:b/>
          <w:i/>
        </w:rPr>
        <w:t>not</w:t>
      </w:r>
      <w:r w:rsidR="009F2EA3">
        <w:t xml:space="preserve"> a case of a party putting the other to proof of the latter's allegations, and the Court accepting</w:t>
      </w:r>
      <w:r w:rsidR="002D5CC2">
        <w:t xml:space="preserve"> that the case has been proved.</w:t>
      </w:r>
      <w:r w:rsidR="00B71191">
        <w:t xml:space="preserve"> This is </w:t>
      </w:r>
      <w:r w:rsidR="00B71191" w:rsidRPr="00B71191">
        <w:rPr>
          <w:b/>
          <w:i/>
        </w:rPr>
        <w:t xml:space="preserve">not </w:t>
      </w:r>
      <w:r w:rsidR="00B71191">
        <w:t xml:space="preserve">a case of Chan presenting some evidence of KW and the </w:t>
      </w:r>
      <w:r w:rsidR="00B71191">
        <w:rPr>
          <w:rFonts w:hint="eastAsia"/>
        </w:rPr>
        <w:t>2</w:t>
      </w:r>
      <w:r w:rsidR="00B71191">
        <w:t xml:space="preserve">nd Defendant's occupation of the </w:t>
      </w:r>
      <w:r w:rsidR="00B71191">
        <w:rPr>
          <w:rFonts w:hint="eastAsia"/>
        </w:rPr>
        <w:t>1</w:t>
      </w:r>
      <w:r w:rsidR="00B71191">
        <w:t xml:space="preserve">st Site or the government land or any access to and egress from the government land or the </w:t>
      </w:r>
      <w:r w:rsidR="00B71191">
        <w:rPr>
          <w:rFonts w:hint="eastAsia"/>
        </w:rPr>
        <w:t>2</w:t>
      </w:r>
      <w:r w:rsidR="00B71191">
        <w:t>nd Site occupied by KW, but the Court</w:t>
      </w:r>
      <w:r w:rsidR="00477050">
        <w:t xml:space="preserve"> rejecting such evidence as unreliable, or insufficient to show KW's occupational control. Nor is this a complicated case of whether the facts as instructed by a lay client are reasonably</w:t>
      </w:r>
      <w:r w:rsidR="00B71191">
        <w:t xml:space="preserve"> </w:t>
      </w:r>
      <w:r w:rsidR="00477050">
        <w:t xml:space="preserve">sufficient to support </w:t>
      </w:r>
      <w:r w:rsidR="00477050">
        <w:rPr>
          <w:rFonts w:hint="eastAsia"/>
        </w:rPr>
        <w:t xml:space="preserve">a prima facie </w:t>
      </w:r>
      <w:r w:rsidR="00477050">
        <w:t xml:space="preserve">case of fraud. </w:t>
      </w:r>
      <w:r w:rsidR="004D3EF6">
        <w:t xml:space="preserve">This is just a simple matter of where Chan </w:t>
      </w:r>
      <w:r w:rsidR="00D30D45">
        <w:t xml:space="preserve">was </w:t>
      </w:r>
      <w:r w:rsidR="004D3EF6">
        <w:t xml:space="preserve">physically, and where the </w:t>
      </w:r>
      <w:r w:rsidR="004D3EF6">
        <w:rPr>
          <w:rFonts w:hint="eastAsia"/>
        </w:rPr>
        <w:t>2n</w:t>
      </w:r>
      <w:r w:rsidR="004D3EF6">
        <w:t xml:space="preserve">d Defendant and KW's employees were working at the time of the accident. </w:t>
      </w:r>
      <w:r w:rsidR="00D30D45">
        <w:rPr>
          <w:rFonts w:hint="eastAsia"/>
        </w:rPr>
        <w:t xml:space="preserve"> </w:t>
      </w:r>
      <w:r w:rsidR="002D5CC2">
        <w:t xml:space="preserve">From the time when the Statement of Claim was prepared and the proceedings commenced, Chan never had </w:t>
      </w:r>
      <w:r w:rsidR="00D30D45">
        <w:t xml:space="preserve">nor presented any </w:t>
      </w:r>
      <w:r w:rsidR="002D5CC2">
        <w:t>evidence that</w:t>
      </w:r>
      <w:r w:rsidR="00D30D45">
        <w:t xml:space="preserve"> KW or</w:t>
      </w:r>
      <w:r w:rsidR="002D5CC2">
        <w:t xml:space="preserve"> the </w:t>
      </w:r>
      <w:r w:rsidR="004715A7">
        <w:rPr>
          <w:rFonts w:hint="eastAsia"/>
        </w:rPr>
        <w:t>2</w:t>
      </w:r>
      <w:r w:rsidR="002D5CC2">
        <w:t xml:space="preserve">nd </w:t>
      </w:r>
      <w:r w:rsidR="00D30D45">
        <w:t>Defendant</w:t>
      </w:r>
      <w:r w:rsidR="002D5CC2">
        <w:t xml:space="preserve"> were</w:t>
      </w:r>
      <w:r w:rsidR="004715A7">
        <w:t xml:space="preserve"> in occupation</w:t>
      </w:r>
      <w:r w:rsidR="004715A7">
        <w:rPr>
          <w:rFonts w:hint="eastAsia"/>
        </w:rPr>
        <w:t xml:space="preserve"> or in </w:t>
      </w:r>
      <w:r w:rsidR="002D5CC2">
        <w:t xml:space="preserve">control of either the </w:t>
      </w:r>
      <w:r w:rsidR="002D5CC2">
        <w:rPr>
          <w:rFonts w:hint="eastAsia"/>
        </w:rPr>
        <w:t>1s</w:t>
      </w:r>
      <w:r w:rsidR="002D5CC2">
        <w:t>t Site where Chan had worked and was injured, or the government land where the metal pole</w:t>
      </w:r>
      <w:r w:rsidR="00C751D5">
        <w:t xml:space="preserve"> was extracted.</w:t>
      </w:r>
      <w:r w:rsidR="00AA150D">
        <w:t xml:space="preserve"> If </w:t>
      </w:r>
      <w:r w:rsidR="004715A7">
        <w:t>Chan</w:t>
      </w:r>
      <w:r w:rsidR="00AA150D">
        <w:t xml:space="preserve"> had</w:t>
      </w:r>
      <w:r w:rsidR="00E21E36">
        <w:t xml:space="preserve"> any </w:t>
      </w:r>
      <w:r w:rsidR="004715A7">
        <w:t>such evidence</w:t>
      </w:r>
      <w:r w:rsidR="00AA150D">
        <w:t>, he would have so stated</w:t>
      </w:r>
      <w:r w:rsidR="004861E1">
        <w:t xml:space="preserve"> it</w:t>
      </w:r>
      <w:r w:rsidR="00AA150D">
        <w:t xml:space="preserve"> in his witness statement. He never did. Nor did he so assert when he gave evidence at trial.</w:t>
      </w:r>
      <w:r w:rsidR="0072456A">
        <w:t xml:space="preserve"> The </w:t>
      </w:r>
      <w:r w:rsidR="0072456A">
        <w:rPr>
          <w:rFonts w:hint="eastAsia"/>
        </w:rPr>
        <w:t>I</w:t>
      </w:r>
      <w:r w:rsidR="00BA553A">
        <w:t xml:space="preserve">ndependent </w:t>
      </w:r>
      <w:r w:rsidR="0072456A">
        <w:rPr>
          <w:rFonts w:hint="eastAsia"/>
        </w:rPr>
        <w:t>R</w:t>
      </w:r>
      <w:r w:rsidR="00BA553A">
        <w:t>eport</w:t>
      </w:r>
      <w:r w:rsidR="0072456A">
        <w:t xml:space="preserve"> stated</w:t>
      </w:r>
      <w:r w:rsidR="0085440F">
        <w:t xml:space="preserve"> that the metal pole was on government land between the </w:t>
      </w:r>
      <w:r w:rsidR="0085440F">
        <w:rPr>
          <w:rFonts w:hint="eastAsia"/>
        </w:rPr>
        <w:t>1</w:t>
      </w:r>
      <w:r w:rsidR="0085440F">
        <w:t xml:space="preserve">st Site and the </w:t>
      </w:r>
      <w:r w:rsidR="0085440F">
        <w:rPr>
          <w:rFonts w:hint="eastAsia"/>
        </w:rPr>
        <w:t>2n</w:t>
      </w:r>
      <w:r w:rsidR="0085440F">
        <w:t xml:space="preserve">d Site, </w:t>
      </w:r>
      <w:r w:rsidR="00CD77A5">
        <w:t xml:space="preserve">that Chan was working on the </w:t>
      </w:r>
      <w:r w:rsidR="00CD77A5">
        <w:rPr>
          <w:rFonts w:hint="eastAsia"/>
        </w:rPr>
        <w:t>1</w:t>
      </w:r>
      <w:r w:rsidR="00CD77A5">
        <w:t xml:space="preserve">st Site </w:t>
      </w:r>
      <w:r w:rsidR="0085440F">
        <w:t xml:space="preserve">and the </w:t>
      </w:r>
      <w:r w:rsidR="00CD77A5">
        <w:rPr>
          <w:rFonts w:hint="eastAsia"/>
        </w:rPr>
        <w:t>2n</w:t>
      </w:r>
      <w:r w:rsidR="0085440F">
        <w:t xml:space="preserve">d Defendant was working on the </w:t>
      </w:r>
      <w:r w:rsidR="0085440F">
        <w:rPr>
          <w:rFonts w:hint="eastAsia"/>
        </w:rPr>
        <w:t>2</w:t>
      </w:r>
      <w:r w:rsidR="0085440F">
        <w:t>nd Site</w:t>
      </w:r>
      <w:r w:rsidR="00CD77A5">
        <w:t xml:space="preserve"> at the material time of the accident</w:t>
      </w:r>
      <w:r w:rsidR="0085440F">
        <w:t>.</w:t>
      </w:r>
      <w:r w:rsidR="00CD77A5">
        <w:t xml:space="preserve"> The</w:t>
      </w:r>
      <w:r w:rsidR="00CD77A5">
        <w:rPr>
          <w:rFonts w:hint="eastAsia"/>
        </w:rPr>
        <w:t>re</w:t>
      </w:r>
      <w:r w:rsidR="00CD77A5">
        <w:t xml:space="preserve"> was naturally nothing in the Defendants'</w:t>
      </w:r>
      <w:r w:rsidR="00F579F1">
        <w:t xml:space="preserve"> statements that they were occupying or controlling either the </w:t>
      </w:r>
      <w:r w:rsidR="004861E1">
        <w:rPr>
          <w:rFonts w:hint="eastAsia"/>
        </w:rPr>
        <w:t>1</w:t>
      </w:r>
      <w:r w:rsidR="00F579F1">
        <w:t>st Site or the government land.</w:t>
      </w:r>
    </w:p>
    <w:p w:rsidR="00F579F1" w:rsidRDefault="00F579F1" w:rsidP="00F579F1">
      <w:pPr>
        <w:tabs>
          <w:tab w:val="clear" w:pos="4320"/>
          <w:tab w:val="clear" w:pos="9072"/>
        </w:tabs>
        <w:spacing w:line="360" w:lineRule="auto"/>
        <w:jc w:val="both"/>
        <w:rPr>
          <w:rFonts w:hint="eastAsia"/>
        </w:rPr>
      </w:pPr>
    </w:p>
    <w:p w:rsidR="00AD20E6" w:rsidRDefault="002876B7" w:rsidP="00CB49A7">
      <w:pPr>
        <w:numPr>
          <w:ilvl w:val="0"/>
          <w:numId w:val="38"/>
        </w:numPr>
        <w:tabs>
          <w:tab w:val="clear" w:pos="4320"/>
          <w:tab w:val="clear" w:pos="9072"/>
        </w:tabs>
        <w:spacing w:line="360" w:lineRule="auto"/>
        <w:ind w:left="0" w:firstLine="0"/>
        <w:jc w:val="both"/>
        <w:rPr>
          <w:rFonts w:hint="eastAsia"/>
        </w:rPr>
      </w:pPr>
      <w:r>
        <w:rPr>
          <w:rFonts w:hint="eastAsia"/>
        </w:rPr>
        <w:t>Paragraph 5.</w:t>
      </w:r>
      <w:r w:rsidR="00556837">
        <w:rPr>
          <w:rFonts w:hint="eastAsia"/>
        </w:rPr>
        <w:t>02</w:t>
      </w:r>
      <w:r>
        <w:t xml:space="preserve"> of the </w:t>
      </w:r>
      <w:r w:rsidR="00032FB9">
        <w:t xml:space="preserve">Guide to Professional Conduct issued by the </w:t>
      </w:r>
      <w:r w:rsidR="00032FB9">
        <w:rPr>
          <w:rFonts w:hint="eastAsia"/>
        </w:rPr>
        <w:t>Law</w:t>
      </w:r>
      <w:r w:rsidR="00032FB9">
        <w:t xml:space="preserve"> Society of Hong Kong </w:t>
      </w:r>
      <w:r w:rsidR="00371AF2">
        <w:t>("</w:t>
      </w:r>
      <w:r w:rsidR="00371AF2" w:rsidRPr="00371AF2">
        <w:rPr>
          <w:b/>
        </w:rPr>
        <w:t>Guide</w:t>
      </w:r>
      <w:r w:rsidR="00371AF2">
        <w:t xml:space="preserve">") </w:t>
      </w:r>
      <w:r w:rsidR="00032FB9">
        <w:t>provides tha</w:t>
      </w:r>
      <w:r w:rsidR="00556837">
        <w:t>t a solicitor must not act or must cease to act</w:t>
      </w:r>
      <w:r w:rsidR="00E21E36">
        <w:t>,</w:t>
      </w:r>
      <w:r w:rsidR="00556837">
        <w:t xml:space="preserve"> </w:t>
      </w:r>
      <w:r w:rsidR="00556837">
        <w:rPr>
          <w:rFonts w:hint="eastAsia"/>
        </w:rPr>
        <w:t>where</w:t>
      </w:r>
      <w:r w:rsidR="00556837">
        <w:t xml:space="preserve"> to do so would involve him in professional misconduct. </w:t>
      </w:r>
      <w:r w:rsidR="00220590">
        <w:rPr>
          <w:rFonts w:hint="eastAsia"/>
        </w:rPr>
        <w:t>P</w:t>
      </w:r>
      <w:r w:rsidR="006A2377">
        <w:t>aragraph 5.14 of the Guide</w:t>
      </w:r>
      <w:r w:rsidR="00220590">
        <w:rPr>
          <w:rFonts w:hint="eastAsia"/>
        </w:rPr>
        <w:t xml:space="preserve"> states that</w:t>
      </w:r>
      <w:r w:rsidR="00032FB9">
        <w:t xml:space="preserve"> it is an implied term of a solicitor's </w:t>
      </w:r>
      <w:r w:rsidR="00032FB9">
        <w:rPr>
          <w:rFonts w:hint="eastAsia"/>
        </w:rPr>
        <w:t>r</w:t>
      </w:r>
      <w:r w:rsidR="00032FB9">
        <w:t xml:space="preserve">etainer with his client that a </w:t>
      </w:r>
      <w:r>
        <w:t>solicitor is under a duty, at all times, to observe the rules of</w:t>
      </w:r>
      <w:r w:rsidR="00032FB9">
        <w:t xml:space="preserve"> professional conduct</w:t>
      </w:r>
      <w:r w:rsidR="00371AF2">
        <w:t>. A solicitor must therefore not breach the principles of professional conduct in order to benefit his client. Paragraph 6</w:t>
      </w:r>
      <w:r w:rsidR="00371AF2">
        <w:rPr>
          <w:rFonts w:hint="eastAsia"/>
        </w:rPr>
        <w:t>.01</w:t>
      </w:r>
      <w:r w:rsidR="00371AF2">
        <w:t xml:space="preserve"> of the Guide provides that a solicitor </w:t>
      </w:r>
      <w:r w:rsidR="00E21E36">
        <w:rPr>
          <w:rFonts w:hint="eastAsia"/>
        </w:rPr>
        <w:t>owes h</w:t>
      </w:r>
      <w:r w:rsidR="00371AF2">
        <w:t>is client a duty to be competent to perform any legal services undertaken on the client's behalf.</w:t>
      </w:r>
      <w:r w:rsidR="00D43E9C">
        <w:t xml:space="preserve"> Under paragraph 10.18 of the Guide, a solicitor must inform his client if a proposed or continuing action has no prospect of success as a matter of law. </w:t>
      </w:r>
    </w:p>
    <w:p w:rsidR="00AD20E6" w:rsidRDefault="00AD20E6" w:rsidP="00EE5112">
      <w:pPr>
        <w:pStyle w:val="ListParagraph"/>
        <w:spacing w:line="360" w:lineRule="auto"/>
      </w:pPr>
    </w:p>
    <w:p w:rsidR="00F579F1" w:rsidRDefault="00D43E9C" w:rsidP="00CB49A7">
      <w:pPr>
        <w:numPr>
          <w:ilvl w:val="0"/>
          <w:numId w:val="38"/>
        </w:numPr>
        <w:tabs>
          <w:tab w:val="clear" w:pos="4320"/>
          <w:tab w:val="clear" w:pos="9072"/>
        </w:tabs>
        <w:spacing w:line="360" w:lineRule="auto"/>
        <w:ind w:left="0" w:firstLine="0"/>
        <w:jc w:val="both"/>
        <w:rPr>
          <w:rFonts w:hint="eastAsia"/>
        </w:rPr>
      </w:pPr>
      <w:r>
        <w:t>There can be no doubt that as an office</w:t>
      </w:r>
      <w:r w:rsidR="006A2377">
        <w:rPr>
          <w:rFonts w:hint="eastAsia"/>
        </w:rPr>
        <w:t>r</w:t>
      </w:r>
      <w:r>
        <w:t xml:space="preserve"> of the Court,</w:t>
      </w:r>
      <w:r w:rsidR="006A2377">
        <w:t xml:space="preserve"> a solicitor owes duties to the Court not to mislead the Court</w:t>
      </w:r>
      <w:r w:rsidR="009E169D">
        <w:t>, not to abuse the Court process and</w:t>
      </w:r>
      <w:r w:rsidR="009A4141">
        <w:t xml:space="preserve"> now</w:t>
      </w:r>
      <w:r w:rsidR="00AD20E6">
        <w:t>,</w:t>
      </w:r>
      <w:r w:rsidR="009A4141">
        <w:t xml:space="preserve"> </w:t>
      </w:r>
      <w:r w:rsidR="009E169D">
        <w:t>expressly under Order</w:t>
      </w:r>
      <w:r w:rsidR="009E169D">
        <w:rPr>
          <w:rFonts w:hint="eastAsia"/>
        </w:rPr>
        <w:t xml:space="preserve"> 1</w:t>
      </w:r>
      <w:r w:rsidR="009A4141">
        <w:rPr>
          <w:rFonts w:hint="eastAsia"/>
        </w:rPr>
        <w:t>A rule 3</w:t>
      </w:r>
      <w:r w:rsidR="009A4141">
        <w:t xml:space="preserve">, to assist the Court to further the underlying objectives of </w:t>
      </w:r>
      <w:r w:rsidR="00E21E36">
        <w:t xml:space="preserve">the </w:t>
      </w:r>
      <w:r w:rsidR="00E21E36">
        <w:rPr>
          <w:rFonts w:hint="eastAsia"/>
        </w:rPr>
        <w:t>R</w:t>
      </w:r>
      <w:r w:rsidR="009A4141">
        <w:t>ules</w:t>
      </w:r>
      <w:r w:rsidR="00E21E36">
        <w:t xml:space="preserve"> of Court</w:t>
      </w:r>
      <w:r w:rsidR="00AD20E6">
        <w:rPr>
          <w:rFonts w:hint="eastAsia"/>
        </w:rPr>
        <w:t>:</w:t>
      </w:r>
      <w:r w:rsidR="00AD20E6">
        <w:t xml:space="preserve"> to increase the cost-effectiveness of any practice and procedure to be followed in relation to proceedings before the Court, to ensure that a case is dealt with as expeditiously as is reasonably practicable, and to ensure that the resources of the Court are distributed fairly</w:t>
      </w:r>
      <w:r w:rsidR="002B6F3D">
        <w:t>.</w:t>
      </w:r>
    </w:p>
    <w:p w:rsidR="002B6F3D" w:rsidRDefault="002B6F3D" w:rsidP="00EE5112">
      <w:pPr>
        <w:pStyle w:val="ListParagraph"/>
        <w:spacing w:line="360" w:lineRule="auto"/>
      </w:pPr>
    </w:p>
    <w:p w:rsidR="00F70E03" w:rsidRDefault="004861E1" w:rsidP="00F70E03">
      <w:pPr>
        <w:numPr>
          <w:ilvl w:val="0"/>
          <w:numId w:val="38"/>
        </w:numPr>
        <w:tabs>
          <w:tab w:val="clear" w:pos="4320"/>
          <w:tab w:val="clear" w:pos="9072"/>
        </w:tabs>
        <w:spacing w:line="360" w:lineRule="auto"/>
        <w:ind w:left="0" w:firstLine="0"/>
        <w:jc w:val="both"/>
        <w:rPr>
          <w:rFonts w:hint="eastAsia"/>
        </w:rPr>
      </w:pPr>
      <w:r>
        <w:t>I consider</w:t>
      </w:r>
      <w:r w:rsidR="00821D9D">
        <w:rPr>
          <w:rFonts w:hint="eastAsia"/>
        </w:rPr>
        <w:t>ed</w:t>
      </w:r>
      <w:r>
        <w:t xml:space="preserve"> and maintain that there is material</w:t>
      </w:r>
      <w:r w:rsidR="0046643C">
        <w:t xml:space="preserve"> to show that </w:t>
      </w:r>
      <w:r w:rsidR="00D31BC3">
        <w:t>H</w:t>
      </w:r>
      <w:r w:rsidR="00841EE4">
        <w:rPr>
          <w:rFonts w:hint="eastAsia"/>
        </w:rPr>
        <w:t>L</w:t>
      </w:r>
      <w:r w:rsidR="00D31BC3">
        <w:t>LY, the solicitors who had prepared and filed the Statement of Claim,  ha</w:t>
      </w:r>
      <w:r w:rsidR="0046643C">
        <w:rPr>
          <w:rFonts w:hint="eastAsia"/>
        </w:rPr>
        <w:t>d</w:t>
      </w:r>
      <w:r w:rsidR="00D31BC3">
        <w:t xml:space="preserve"> acted in breach of their duties as office</w:t>
      </w:r>
      <w:r w:rsidR="00DF0966">
        <w:rPr>
          <w:rFonts w:hint="eastAsia"/>
        </w:rPr>
        <w:t>r</w:t>
      </w:r>
      <w:r w:rsidR="00D31BC3">
        <w:t>s of the court not to present and plead a case</w:t>
      </w:r>
      <w:r w:rsidR="001D396E">
        <w:t xml:space="preserve"> on the basis of</w:t>
      </w:r>
      <w:r w:rsidR="0046643C">
        <w:t xml:space="preserve"> KW</w:t>
      </w:r>
      <w:r w:rsidR="001D396E">
        <w:t>'s occupation and control of</w:t>
      </w:r>
      <w:r w:rsidR="000C5620">
        <w:t xml:space="preserve"> either </w:t>
      </w:r>
      <w:r w:rsidR="001D396E">
        <w:t>the place where Chan worked</w:t>
      </w:r>
      <w:r w:rsidR="000C5620">
        <w:t xml:space="preserve">, or the place where the </w:t>
      </w:r>
      <w:r w:rsidR="006137D0">
        <w:rPr>
          <w:rFonts w:hint="eastAsia"/>
        </w:rPr>
        <w:t>2</w:t>
      </w:r>
      <w:r w:rsidR="000C5620">
        <w:t>nd Defendant operated the excavator which</w:t>
      </w:r>
      <w:r w:rsidR="00EF32A5">
        <w:t xml:space="preserve"> caused the metal pole to collapse and fall onto Chan, </w:t>
      </w:r>
      <w:r w:rsidR="00DF0966">
        <w:rPr>
          <w:rFonts w:hint="eastAsia"/>
        </w:rPr>
        <w:t>if</w:t>
      </w:r>
      <w:r w:rsidR="00EF32A5">
        <w:t xml:space="preserve"> there is no</w:t>
      </w:r>
      <w:r w:rsidR="006137D0">
        <w:t xml:space="preserve"> reasonable </w:t>
      </w:r>
      <w:r w:rsidR="00EF32A5">
        <w:t xml:space="preserve">basis to </w:t>
      </w:r>
      <w:r w:rsidR="006137D0">
        <w:t xml:space="preserve">make </w:t>
      </w:r>
      <w:r w:rsidR="00EF32A5">
        <w:t xml:space="preserve">such a </w:t>
      </w:r>
      <w:r w:rsidR="006137D0">
        <w:rPr>
          <w:rFonts w:hint="eastAsia"/>
        </w:rPr>
        <w:t xml:space="preserve"> </w:t>
      </w:r>
      <w:r w:rsidR="00EF32A5">
        <w:t>plea</w:t>
      </w:r>
      <w:r w:rsidR="006137D0">
        <w:t xml:space="preserve"> or claim</w:t>
      </w:r>
      <w:r w:rsidR="006137D0">
        <w:rPr>
          <w:rFonts w:hint="eastAsia"/>
        </w:rPr>
        <w:t>.</w:t>
      </w:r>
      <w:r w:rsidR="00972DF0">
        <w:t xml:space="preserve"> To maintain such a plea and to continue the claim of breach of</w:t>
      </w:r>
      <w:r w:rsidR="00972DF0">
        <w:rPr>
          <w:rFonts w:hint="eastAsia"/>
        </w:rPr>
        <w:t xml:space="preserve"> s.7 </w:t>
      </w:r>
      <w:r w:rsidR="00972DF0">
        <w:t>and regulation 38</w:t>
      </w:r>
      <w:r w:rsidR="00972DF0">
        <w:rPr>
          <w:rFonts w:hint="eastAsia"/>
        </w:rPr>
        <w:t>A</w:t>
      </w:r>
      <w:r w:rsidR="00972DF0">
        <w:t xml:space="preserve"> is conduct which misleads the </w:t>
      </w:r>
      <w:r w:rsidR="00520244">
        <w:rPr>
          <w:rFonts w:hint="eastAsia"/>
        </w:rPr>
        <w:t>C</w:t>
      </w:r>
      <w:r w:rsidR="00972DF0">
        <w:t>ourt that there is a reasonably arguable</w:t>
      </w:r>
      <w:r w:rsidR="00352D5C">
        <w:t xml:space="preserve"> ca</w:t>
      </w:r>
      <w:r w:rsidR="00352D5C">
        <w:rPr>
          <w:rFonts w:hint="eastAsia"/>
        </w:rPr>
        <w:t>use</w:t>
      </w:r>
      <w:r w:rsidR="00352D5C">
        <w:t xml:space="preserve"> of action based on breach of statutory duties</w:t>
      </w:r>
      <w:r w:rsidR="00352D5C">
        <w:rPr>
          <w:rFonts w:hint="eastAsia"/>
        </w:rPr>
        <w:t>.</w:t>
      </w:r>
      <w:r w:rsidR="00352D5C">
        <w:t xml:space="preserve"> It is in breach of</w:t>
      </w:r>
      <w:r w:rsidR="005E7A32">
        <w:t xml:space="preserve"> the Guide which requires a solicitor not to act or to cease to act where to do so would involve him in professional misconduct</w:t>
      </w:r>
      <w:r w:rsidR="00862F72">
        <w:rPr>
          <w:rFonts w:hint="eastAsia"/>
        </w:rPr>
        <w:t xml:space="preserve"> (reference can be made to </w:t>
      </w:r>
      <w:r w:rsidR="00862F72" w:rsidRPr="003F6088">
        <w:rPr>
          <w:rFonts w:hint="eastAsia"/>
          <w:i/>
        </w:rPr>
        <w:t>Richard Buxton Solicitors v. Mills-Owens</w:t>
      </w:r>
      <w:r w:rsidR="00862F72">
        <w:rPr>
          <w:rFonts w:hint="eastAsia"/>
        </w:rPr>
        <w:t xml:space="preserve"> [2010] EWCA Civ 122)</w:t>
      </w:r>
      <w:r w:rsidR="005E7A32">
        <w:t xml:space="preserve">. </w:t>
      </w:r>
      <w:r w:rsidR="00E80E66">
        <w:t xml:space="preserve">It is arguably in breach of </w:t>
      </w:r>
      <w:r w:rsidR="00352D5C">
        <w:t>the implied</w:t>
      </w:r>
      <w:r w:rsidR="008F7405">
        <w:t xml:space="preserve"> term of the solicitor's retainer to act competently</w:t>
      </w:r>
      <w:r w:rsidR="006867F0">
        <w:t>.</w:t>
      </w:r>
      <w:r w:rsidR="00AB372F">
        <w:t xml:space="preserve"> It is a</w:t>
      </w:r>
      <w:r w:rsidR="00AB372F">
        <w:rPr>
          <w:rFonts w:hint="eastAsia"/>
        </w:rPr>
        <w:t>kin</w:t>
      </w:r>
      <w:r w:rsidR="00AB372F">
        <w:t xml:space="preserve"> to </w:t>
      </w:r>
      <w:r w:rsidR="006C4C21">
        <w:t>gross neglect or inaccuracy in a matter which it is a solicitor's duty to ascertain with accuracy (</w:t>
      </w:r>
      <w:r w:rsidR="006C4C21">
        <w:rPr>
          <w:rFonts w:hint="eastAsia"/>
        </w:rPr>
        <w:t xml:space="preserve">para </w:t>
      </w:r>
      <w:r w:rsidR="006C4C21">
        <w:t>62</w:t>
      </w:r>
      <w:r w:rsidR="006C4C21">
        <w:rPr>
          <w:rFonts w:hint="eastAsia"/>
        </w:rPr>
        <w:t>/8/1</w:t>
      </w:r>
      <w:r w:rsidR="006C4C21">
        <w:t xml:space="preserve"> Hong Kong Civil Procedure</w:t>
      </w:r>
      <w:r w:rsidR="00841EE4">
        <w:rPr>
          <w:rFonts w:hint="eastAsia"/>
        </w:rPr>
        <w:t xml:space="preserve"> 2010</w:t>
      </w:r>
      <w:r w:rsidR="006C4C21">
        <w:t xml:space="preserve">). </w:t>
      </w:r>
      <w:r w:rsidR="00CF096F">
        <w:t xml:space="preserve">It brings into question whether the solicitor was in breach of his duty under the Guide to inform his client if a continuing action has no prospects of success as a matter of law. </w:t>
      </w:r>
      <w:r w:rsidR="006867F0">
        <w:t xml:space="preserve">It certainly defeats the solicitor's duty to assist the </w:t>
      </w:r>
      <w:r w:rsidR="00841EE4">
        <w:rPr>
          <w:rFonts w:hint="eastAsia"/>
        </w:rPr>
        <w:t>C</w:t>
      </w:r>
      <w:r w:rsidR="006867F0">
        <w:t xml:space="preserve">ourt to further the underlying objectives of the Rules of the Court. </w:t>
      </w:r>
      <w:r w:rsidR="00B95C19">
        <w:t xml:space="preserve">A solicitor acting in breach of his duties as an officer of the </w:t>
      </w:r>
      <w:r w:rsidR="00841EE4">
        <w:rPr>
          <w:rFonts w:hint="eastAsia"/>
        </w:rPr>
        <w:t>C</w:t>
      </w:r>
      <w:r w:rsidR="00B95C19">
        <w:t xml:space="preserve">ourt should, </w:t>
      </w:r>
      <w:r w:rsidR="0009606A">
        <w:rPr>
          <w:rFonts w:hint="eastAsia"/>
        </w:rPr>
        <w:t>by</w:t>
      </w:r>
      <w:r w:rsidR="00B95C19">
        <w:t xml:space="preserve"> the consensus of professional and judicial opinion, </w:t>
      </w:r>
      <w:r w:rsidR="0009606A">
        <w:rPr>
          <w:rFonts w:hint="eastAsia"/>
        </w:rPr>
        <w:t>b</w:t>
      </w:r>
      <w:r w:rsidR="00B95C19">
        <w:t xml:space="preserve">e rightfully stigmatized as </w:t>
      </w:r>
      <w:r w:rsidR="0009606A">
        <w:t xml:space="preserve">"improper" </w:t>
      </w:r>
      <w:r w:rsidR="0046643C">
        <w:t xml:space="preserve">conduct, </w:t>
      </w:r>
      <w:r w:rsidR="00B95C19">
        <w:t xml:space="preserve">and serious professional </w:t>
      </w:r>
      <w:r w:rsidR="0009606A">
        <w:t>misconduct.</w:t>
      </w:r>
      <w:r w:rsidR="009019AE">
        <w:t xml:space="preserve"> This is not a case of a me</w:t>
      </w:r>
      <w:r w:rsidR="008E06AE">
        <w:rPr>
          <w:rFonts w:hint="eastAsia"/>
        </w:rPr>
        <w:t>re</w:t>
      </w:r>
      <w:r w:rsidR="009019AE">
        <w:t xml:space="preserve"> error of judgment or failure to apply any judgment at all, thus rendering a case hopeless to pursue (of the type considered in </w:t>
      </w:r>
      <w:r w:rsidR="009019AE" w:rsidRPr="00433849">
        <w:rPr>
          <w:i/>
        </w:rPr>
        <w:t xml:space="preserve">Dolphin </w:t>
      </w:r>
      <w:r w:rsidR="004E6160" w:rsidRPr="00433849">
        <w:rPr>
          <w:i/>
        </w:rPr>
        <w:t>Advertising)</w:t>
      </w:r>
      <w:r w:rsidR="004E6160">
        <w:t xml:space="preserve">, nor a case of procedural irregularity (of the type considered in </w:t>
      </w:r>
      <w:r w:rsidR="004E6160" w:rsidRPr="00433849">
        <w:rPr>
          <w:rFonts w:hint="eastAsia"/>
          <w:i/>
        </w:rPr>
        <w:t>CTT &amp; KYK v. SLWE &amp; Others</w:t>
      </w:r>
      <w:r w:rsidR="004E6160">
        <w:rPr>
          <w:rFonts w:hint="eastAsia"/>
        </w:rPr>
        <w:t xml:space="preserve"> FCMP </w:t>
      </w:r>
      <w:r w:rsidR="004E6160">
        <w:t xml:space="preserve">228 </w:t>
      </w:r>
      <w:r w:rsidR="004E6160">
        <w:rPr>
          <w:rFonts w:hint="eastAsia"/>
        </w:rPr>
        <w:t>/</w:t>
      </w:r>
      <w:r w:rsidR="004E6160">
        <w:t>2009, unreported, 9 September 20</w:t>
      </w:r>
      <w:r w:rsidR="00433849">
        <w:rPr>
          <w:rFonts w:hint="eastAsia"/>
        </w:rPr>
        <w:t>1</w:t>
      </w:r>
      <w:r w:rsidR="004E6160">
        <w:t>0)</w:t>
      </w:r>
      <w:r w:rsidR="006370A4">
        <w:t>.</w:t>
      </w:r>
      <w:r w:rsidR="004E6160">
        <w:t xml:space="preserve"> </w:t>
      </w:r>
      <w:r w:rsidR="0009606A">
        <w:t xml:space="preserve">If </w:t>
      </w:r>
      <w:r w:rsidR="00821D9D">
        <w:rPr>
          <w:rFonts w:hint="eastAsia"/>
        </w:rPr>
        <w:t>u</w:t>
      </w:r>
      <w:r w:rsidR="0009606A">
        <w:t>nanswered,</w:t>
      </w:r>
      <w:r w:rsidR="00433849">
        <w:t xml:space="preserve"> the conduct of H</w:t>
      </w:r>
      <w:r w:rsidR="00841EE4">
        <w:rPr>
          <w:rFonts w:hint="eastAsia"/>
        </w:rPr>
        <w:t>L</w:t>
      </w:r>
      <w:r w:rsidR="00433849">
        <w:t>LY</w:t>
      </w:r>
      <w:r w:rsidR="00D1697B">
        <w:t xml:space="preserve"> would be likely to </w:t>
      </w:r>
      <w:r w:rsidR="00821D9D">
        <w:rPr>
          <w:rFonts w:hint="eastAsia"/>
        </w:rPr>
        <w:t>lea</w:t>
      </w:r>
      <w:r w:rsidR="00821D9D">
        <w:t>d to a</w:t>
      </w:r>
      <w:r w:rsidR="00433849">
        <w:t xml:space="preserve"> </w:t>
      </w:r>
      <w:r w:rsidR="00433849">
        <w:rPr>
          <w:rFonts w:hint="eastAsia"/>
        </w:rPr>
        <w:t>W</w:t>
      </w:r>
      <w:r w:rsidR="00821D9D">
        <w:t xml:space="preserve">asted </w:t>
      </w:r>
      <w:r w:rsidR="00433849">
        <w:rPr>
          <w:rFonts w:hint="eastAsia"/>
        </w:rPr>
        <w:t>C</w:t>
      </w:r>
      <w:r w:rsidR="00433849">
        <w:t xml:space="preserve">osts </w:t>
      </w:r>
      <w:r w:rsidR="00433849">
        <w:rPr>
          <w:rFonts w:hint="eastAsia"/>
        </w:rPr>
        <w:t>O</w:t>
      </w:r>
      <w:r w:rsidR="00821D9D">
        <w:t>rder being made.</w:t>
      </w:r>
    </w:p>
    <w:p w:rsidR="00D327FF" w:rsidRDefault="00D327FF" w:rsidP="00D327FF">
      <w:pPr>
        <w:tabs>
          <w:tab w:val="clear" w:pos="4320"/>
          <w:tab w:val="clear" w:pos="9072"/>
        </w:tabs>
        <w:spacing w:line="360" w:lineRule="auto"/>
        <w:jc w:val="both"/>
        <w:rPr>
          <w:rFonts w:hint="eastAsia"/>
        </w:rPr>
      </w:pPr>
    </w:p>
    <w:p w:rsidR="00D327FF" w:rsidRDefault="00D327FF" w:rsidP="00D327FF">
      <w:pPr>
        <w:numPr>
          <w:ilvl w:val="0"/>
          <w:numId w:val="38"/>
        </w:numPr>
        <w:tabs>
          <w:tab w:val="clear" w:pos="4320"/>
          <w:tab w:val="clear" w:pos="9072"/>
        </w:tabs>
        <w:spacing w:line="360" w:lineRule="auto"/>
        <w:ind w:left="0" w:firstLine="0"/>
        <w:jc w:val="both"/>
        <w:rPr>
          <w:rFonts w:hint="eastAsia"/>
        </w:rPr>
      </w:pPr>
      <w:r>
        <w:t>I am hence satisfied</w:t>
      </w:r>
      <w:r w:rsidR="00577D81">
        <w:t>, at the first stage of the Court's consideration under Order 62</w:t>
      </w:r>
      <w:r w:rsidR="00577D81">
        <w:rPr>
          <w:rFonts w:hint="eastAsia"/>
        </w:rPr>
        <w:t xml:space="preserve"> rule 8B</w:t>
      </w:r>
      <w:r w:rsidR="00577D81">
        <w:t xml:space="preserve">, </w:t>
      </w:r>
      <w:r>
        <w:t>that there is material upon which a Wasted Costs Order</w:t>
      </w:r>
      <w:r w:rsidR="00577D81">
        <w:t xml:space="preserve"> may be made.</w:t>
      </w:r>
      <w:r w:rsidR="00101FCF">
        <w:t xml:space="preserve"> Unnecessary </w:t>
      </w:r>
      <w:r w:rsidR="00101FCF">
        <w:rPr>
          <w:rFonts w:hint="eastAsia"/>
        </w:rPr>
        <w:t>c</w:t>
      </w:r>
      <w:r w:rsidR="00194348">
        <w:rPr>
          <w:rFonts w:hint="eastAsia"/>
        </w:rPr>
        <w:t>osts were wasted as a result of</w:t>
      </w:r>
      <w:r w:rsidR="005A77B5">
        <w:rPr>
          <w:rFonts w:hint="eastAsia"/>
        </w:rPr>
        <w:t>, inter alia,</w:t>
      </w:r>
      <w:r w:rsidR="00194348">
        <w:rPr>
          <w:rFonts w:hint="eastAsia"/>
        </w:rPr>
        <w:t xml:space="preserve"> part of the trial and submissions having to be spent on the</w:t>
      </w:r>
      <w:r w:rsidR="008F7EBE">
        <w:rPr>
          <w:rFonts w:hint="eastAsia"/>
        </w:rPr>
        <w:t xml:space="preserve"> questions of whether, by virtue of the work and activities of the 2nd Defendant and KW</w:t>
      </w:r>
      <w:r w:rsidR="008F7EBE">
        <w:t>’</w:t>
      </w:r>
      <w:r w:rsidR="008F7EBE">
        <w:rPr>
          <w:rFonts w:hint="eastAsia"/>
        </w:rPr>
        <w:t>s employees</w:t>
      </w:r>
      <w:r w:rsidR="00E0536F">
        <w:rPr>
          <w:rFonts w:hint="eastAsia"/>
        </w:rPr>
        <w:t>, KW can be said to have been in occupational control or responsible for the government land adjacent to the 2nd Site</w:t>
      </w:r>
      <w:r w:rsidR="005A77B5">
        <w:rPr>
          <w:rFonts w:hint="eastAsia"/>
        </w:rPr>
        <w:t>, or the area where Chan was working at the time of the accident.</w:t>
      </w:r>
    </w:p>
    <w:p w:rsidR="00841EE4" w:rsidRDefault="00841EE4" w:rsidP="002F72AC">
      <w:pPr>
        <w:tabs>
          <w:tab w:val="clear" w:pos="4320"/>
          <w:tab w:val="clear" w:pos="9072"/>
        </w:tabs>
        <w:spacing w:line="360" w:lineRule="auto"/>
        <w:jc w:val="both"/>
        <w:rPr>
          <w:rFonts w:hint="eastAsia"/>
          <w:b/>
        </w:rPr>
      </w:pPr>
    </w:p>
    <w:p w:rsidR="002F72AC" w:rsidRPr="002F72AC" w:rsidRDefault="002F72AC" w:rsidP="002F72AC">
      <w:pPr>
        <w:tabs>
          <w:tab w:val="clear" w:pos="4320"/>
          <w:tab w:val="clear" w:pos="9072"/>
        </w:tabs>
        <w:spacing w:line="360" w:lineRule="auto"/>
        <w:jc w:val="both"/>
        <w:rPr>
          <w:b/>
        </w:rPr>
      </w:pPr>
      <w:r w:rsidRPr="002F72AC">
        <w:rPr>
          <w:b/>
        </w:rPr>
        <w:t>Whether it is appropriate to make the Wasted Costs Order</w:t>
      </w:r>
    </w:p>
    <w:p w:rsidR="004B1BC5" w:rsidRDefault="004B1BC5" w:rsidP="004B1BC5">
      <w:pPr>
        <w:pStyle w:val="ListParagraph"/>
      </w:pPr>
    </w:p>
    <w:p w:rsidR="004867C1" w:rsidRDefault="004867C1" w:rsidP="00CB49A7">
      <w:pPr>
        <w:numPr>
          <w:ilvl w:val="0"/>
          <w:numId w:val="38"/>
        </w:numPr>
        <w:tabs>
          <w:tab w:val="clear" w:pos="4320"/>
          <w:tab w:val="clear" w:pos="9072"/>
        </w:tabs>
        <w:spacing w:line="360" w:lineRule="auto"/>
        <w:ind w:left="0" w:firstLine="0"/>
        <w:jc w:val="both"/>
        <w:rPr>
          <w:rFonts w:hint="eastAsia"/>
        </w:rPr>
      </w:pPr>
      <w:r>
        <w:t xml:space="preserve">The next stage of the consideration under Order 62 rule </w:t>
      </w:r>
      <w:r>
        <w:rPr>
          <w:rFonts w:hint="eastAsia"/>
        </w:rPr>
        <w:t xml:space="preserve">8B </w:t>
      </w:r>
      <w:r>
        <w:t xml:space="preserve">presents more difficulties. </w:t>
      </w:r>
    </w:p>
    <w:p w:rsidR="00992189" w:rsidRDefault="00992189" w:rsidP="00992189">
      <w:pPr>
        <w:tabs>
          <w:tab w:val="clear" w:pos="4320"/>
          <w:tab w:val="clear" w:pos="9072"/>
        </w:tabs>
        <w:spacing w:line="360" w:lineRule="auto"/>
        <w:jc w:val="both"/>
        <w:rPr>
          <w:rFonts w:hint="eastAsia"/>
        </w:rPr>
      </w:pPr>
    </w:p>
    <w:p w:rsidR="00992189" w:rsidRDefault="00992189" w:rsidP="00CB49A7">
      <w:pPr>
        <w:numPr>
          <w:ilvl w:val="0"/>
          <w:numId w:val="38"/>
        </w:numPr>
        <w:tabs>
          <w:tab w:val="clear" w:pos="4320"/>
          <w:tab w:val="clear" w:pos="9072"/>
        </w:tabs>
        <w:spacing w:line="360" w:lineRule="auto"/>
        <w:ind w:left="0" w:firstLine="0"/>
        <w:jc w:val="both"/>
        <w:rPr>
          <w:rFonts w:hint="eastAsia"/>
        </w:rPr>
      </w:pPr>
      <w:r>
        <w:t>In</w:t>
      </w:r>
      <w:r>
        <w:rPr>
          <w:rFonts w:hint="eastAsia"/>
        </w:rPr>
        <w:t xml:space="preserve"> </w:t>
      </w:r>
      <w:r w:rsidRPr="00992189">
        <w:rPr>
          <w:rFonts w:hint="eastAsia"/>
          <w:i/>
        </w:rPr>
        <w:t>Medcalf v. Mardell</w:t>
      </w:r>
      <w:r>
        <w:rPr>
          <w:rFonts w:hint="eastAsia"/>
        </w:rPr>
        <w:t xml:space="preserve"> [</w:t>
      </w:r>
      <w:r>
        <w:t>2003</w:t>
      </w:r>
      <w:r>
        <w:rPr>
          <w:rFonts w:hint="eastAsia"/>
        </w:rPr>
        <w:t xml:space="preserve">] 1 AC </w:t>
      </w:r>
      <w:r>
        <w:t>120,</w:t>
      </w:r>
      <w:r w:rsidR="00314C6B">
        <w:t xml:space="preserve"> the House of Lords allow</w:t>
      </w:r>
      <w:r w:rsidR="00314C6B">
        <w:rPr>
          <w:rFonts w:hint="eastAsia"/>
        </w:rPr>
        <w:t>ed</w:t>
      </w:r>
      <w:r w:rsidR="00314C6B">
        <w:t xml:space="preserve"> an appeal against the wasted costs orders made by the Court of Appeal.</w:t>
      </w:r>
      <w:r w:rsidR="00226DA5">
        <w:t xml:space="preserve"> It was emphasized that since wasted costs orders have a penal effect against </w:t>
      </w:r>
      <w:r w:rsidR="001B6FC4">
        <w:rPr>
          <w:rFonts w:hint="eastAsia"/>
        </w:rPr>
        <w:t>whom they</w:t>
      </w:r>
      <w:r w:rsidR="00226DA5">
        <w:t xml:space="preserve"> are made, solicitor</w:t>
      </w:r>
      <w:r w:rsidR="00226DA5">
        <w:rPr>
          <w:rFonts w:hint="eastAsia"/>
        </w:rPr>
        <w:t>s</w:t>
      </w:r>
      <w:r w:rsidR="00226DA5">
        <w:t xml:space="preserve"> and counsel are entitled to defend themselves against the making of the orders</w:t>
      </w:r>
      <w:r w:rsidR="00887953">
        <w:t>. When, due to legal professional privilege, legal representatives are unable to defend their conduct of a case by revealing their instructions and other relevant material,</w:t>
      </w:r>
      <w:r w:rsidR="00D45CF1">
        <w:t xml:space="preserve"> the </w:t>
      </w:r>
      <w:r w:rsidR="00C01419">
        <w:rPr>
          <w:rFonts w:hint="eastAsia"/>
        </w:rPr>
        <w:t>C</w:t>
      </w:r>
      <w:r w:rsidR="00887953">
        <w:t>ourt</w:t>
      </w:r>
      <w:r w:rsidR="00D45CF1">
        <w:t xml:space="preserve"> should not make the wasted costs orders</w:t>
      </w:r>
      <w:r w:rsidR="001B6FC4">
        <w:t xml:space="preserve"> unless</w:t>
      </w:r>
      <w:r w:rsidR="00D45CF1">
        <w:t xml:space="preserve">, proceeding with extreme care, the </w:t>
      </w:r>
      <w:r w:rsidR="00C01419">
        <w:rPr>
          <w:rFonts w:hint="eastAsia"/>
        </w:rPr>
        <w:t>C</w:t>
      </w:r>
      <w:r w:rsidR="00D45CF1">
        <w:t>ourt c</w:t>
      </w:r>
      <w:r w:rsidR="004D225D">
        <w:rPr>
          <w:rFonts w:hint="eastAsia"/>
        </w:rPr>
        <w:t>an</w:t>
      </w:r>
      <w:r w:rsidR="00D45CF1">
        <w:t xml:space="preserve"> say</w:t>
      </w:r>
      <w:r w:rsidR="004D225D">
        <w:t xml:space="preserve"> that it </w:t>
      </w:r>
      <w:r w:rsidR="004D225D">
        <w:rPr>
          <w:rFonts w:hint="eastAsia"/>
        </w:rPr>
        <w:t>i</w:t>
      </w:r>
      <w:r w:rsidR="00D45CF1">
        <w:t xml:space="preserve">s satisfied that there </w:t>
      </w:r>
      <w:r w:rsidR="004D225D">
        <w:rPr>
          <w:rFonts w:hint="eastAsia"/>
        </w:rPr>
        <w:t>i</w:t>
      </w:r>
      <w:r w:rsidR="00D45CF1">
        <w:t>s nothing that the legal representatives could, if unconstrained, have said</w:t>
      </w:r>
      <w:r w:rsidR="008F47B4">
        <w:t xml:space="preserve"> to resist the order, and that it </w:t>
      </w:r>
      <w:r w:rsidR="004D225D">
        <w:rPr>
          <w:rFonts w:hint="eastAsia"/>
        </w:rPr>
        <w:t>i</w:t>
      </w:r>
      <w:r w:rsidR="008F47B4">
        <w:t xml:space="preserve">s in all the circumstances fair to make the order. It was emphasized by the House of Lords that in the absence of the full facts due to the </w:t>
      </w:r>
      <w:r w:rsidR="00C47652">
        <w:t>la</w:t>
      </w:r>
      <w:r w:rsidR="0027664B">
        <w:rPr>
          <w:rFonts w:hint="eastAsia"/>
        </w:rPr>
        <w:t>y</w:t>
      </w:r>
      <w:r w:rsidR="00C47652">
        <w:t xml:space="preserve"> client's </w:t>
      </w:r>
      <w:r w:rsidR="008F47B4">
        <w:t xml:space="preserve">refusal to waive privilege, the </w:t>
      </w:r>
      <w:r w:rsidR="00C01419">
        <w:rPr>
          <w:rFonts w:hint="eastAsia"/>
        </w:rPr>
        <w:t>C</w:t>
      </w:r>
      <w:r w:rsidR="008F47B4">
        <w:t>ourt</w:t>
      </w:r>
      <w:r w:rsidR="00C47652">
        <w:t xml:space="preserve"> is not entitled to speculate and infer that the</w:t>
      </w:r>
      <w:r w:rsidR="004D225D">
        <w:rPr>
          <w:rFonts w:hint="eastAsia"/>
        </w:rPr>
        <w:t>re</w:t>
      </w:r>
      <w:r w:rsidR="00C47652">
        <w:t xml:space="preserve"> could not have been any material upon which the legal representatives could have been justified in taking their course of action, and that the benefit of the doubt has to accrue to the legal advisers.</w:t>
      </w:r>
    </w:p>
    <w:p w:rsidR="004D225D" w:rsidRDefault="004D225D" w:rsidP="004D225D">
      <w:pPr>
        <w:tabs>
          <w:tab w:val="clear" w:pos="4320"/>
          <w:tab w:val="clear" w:pos="9072"/>
        </w:tabs>
        <w:spacing w:line="360" w:lineRule="auto"/>
        <w:jc w:val="both"/>
        <w:rPr>
          <w:rFonts w:hint="eastAsia"/>
        </w:rPr>
      </w:pPr>
    </w:p>
    <w:p w:rsidR="002F2CE9" w:rsidRDefault="002F2CE9" w:rsidP="00CB49A7">
      <w:pPr>
        <w:numPr>
          <w:ilvl w:val="0"/>
          <w:numId w:val="38"/>
        </w:numPr>
        <w:tabs>
          <w:tab w:val="clear" w:pos="4320"/>
          <w:tab w:val="clear" w:pos="9072"/>
        </w:tabs>
        <w:spacing w:line="360" w:lineRule="auto"/>
        <w:ind w:left="0" w:firstLine="0"/>
        <w:jc w:val="both"/>
        <w:rPr>
          <w:rFonts w:hint="eastAsia"/>
        </w:rPr>
      </w:pPr>
      <w:r>
        <w:t xml:space="preserve">The part of the judgment of the Court of Appeal in </w:t>
      </w:r>
      <w:r w:rsidRPr="002F2CE9">
        <w:rPr>
          <w:rFonts w:hint="eastAsia"/>
          <w:i/>
        </w:rPr>
        <w:t>Ridehalgh v. Horsefield</w:t>
      </w:r>
      <w:r>
        <w:rPr>
          <w:rFonts w:hint="eastAsia"/>
        </w:rPr>
        <w:t xml:space="preserve"> [</w:t>
      </w:r>
      <w:r>
        <w:t>1994</w:t>
      </w:r>
      <w:r>
        <w:rPr>
          <w:rFonts w:hint="eastAsia"/>
        </w:rPr>
        <w:t>] Ch 205, at 237</w:t>
      </w:r>
      <w:r>
        <w:t xml:space="preserve"> has often be</w:t>
      </w:r>
      <w:r>
        <w:rPr>
          <w:rFonts w:hint="eastAsia"/>
        </w:rPr>
        <w:t>en</w:t>
      </w:r>
      <w:r>
        <w:t xml:space="preserve"> cited </w:t>
      </w:r>
      <w:r>
        <w:rPr>
          <w:rFonts w:hint="eastAsia"/>
        </w:rPr>
        <w:t>:</w:t>
      </w:r>
    </w:p>
    <w:p w:rsidR="0052768A" w:rsidRDefault="0052768A" w:rsidP="0052768A">
      <w:pPr>
        <w:tabs>
          <w:tab w:val="clear" w:pos="4320"/>
          <w:tab w:val="clear" w:pos="9072"/>
        </w:tabs>
        <w:spacing w:line="360" w:lineRule="auto"/>
        <w:jc w:val="both"/>
        <w:rPr>
          <w:rFonts w:hint="eastAsia"/>
          <w:i/>
          <w:sz w:val="24"/>
          <w:szCs w:val="24"/>
        </w:rPr>
      </w:pPr>
      <w:r w:rsidRPr="00B97A60">
        <w:rPr>
          <w:i/>
          <w:sz w:val="24"/>
          <w:szCs w:val="24"/>
        </w:rPr>
        <w:t>"Judges who are invited to make or contemplate making a wasted costs order must make full allowance for the inability of respondent lawyers to tell the whole story. Where there is room for doubt, the respondent lawyers are entitled to the benefit of it. It is again only when</w:t>
      </w:r>
      <w:r w:rsidR="00B97A60" w:rsidRPr="00B97A60">
        <w:rPr>
          <w:i/>
          <w:sz w:val="24"/>
          <w:szCs w:val="24"/>
        </w:rPr>
        <w:t>,</w:t>
      </w:r>
      <w:r w:rsidR="00B97A60">
        <w:rPr>
          <w:i/>
          <w:sz w:val="24"/>
          <w:szCs w:val="24"/>
        </w:rPr>
        <w:t xml:space="preserve"> with all allowances made, </w:t>
      </w:r>
      <w:r w:rsidR="00B97A60" w:rsidRPr="00B97A60">
        <w:rPr>
          <w:i/>
          <w:sz w:val="24"/>
          <w:szCs w:val="24"/>
        </w:rPr>
        <w:t>a lawyer's conduct of proceedings is quite plainly unjustifiable that it can be appropriate to make a wasted costs order."</w:t>
      </w:r>
    </w:p>
    <w:p w:rsidR="00C01419" w:rsidRPr="00B97A60" w:rsidRDefault="00C01419" w:rsidP="0052768A">
      <w:pPr>
        <w:tabs>
          <w:tab w:val="clear" w:pos="4320"/>
          <w:tab w:val="clear" w:pos="9072"/>
        </w:tabs>
        <w:spacing w:line="360" w:lineRule="auto"/>
        <w:jc w:val="both"/>
        <w:rPr>
          <w:rFonts w:hint="eastAsia"/>
          <w:i/>
          <w:sz w:val="24"/>
          <w:szCs w:val="24"/>
        </w:rPr>
      </w:pPr>
    </w:p>
    <w:p w:rsidR="002F2CE9" w:rsidRDefault="00062068" w:rsidP="00CB49A7">
      <w:pPr>
        <w:numPr>
          <w:ilvl w:val="0"/>
          <w:numId w:val="38"/>
        </w:numPr>
        <w:tabs>
          <w:tab w:val="clear" w:pos="4320"/>
          <w:tab w:val="clear" w:pos="9072"/>
        </w:tabs>
        <w:spacing w:line="360" w:lineRule="auto"/>
        <w:ind w:left="0" w:firstLine="0"/>
        <w:jc w:val="both"/>
        <w:rPr>
          <w:rFonts w:hint="eastAsia"/>
        </w:rPr>
      </w:pPr>
      <w:r>
        <w:t xml:space="preserve">Lord Bingham of </w:t>
      </w:r>
      <w:r>
        <w:rPr>
          <w:rFonts w:hint="eastAsia"/>
        </w:rPr>
        <w:t>C</w:t>
      </w:r>
      <w:r>
        <w:t>orn</w:t>
      </w:r>
      <w:r>
        <w:rPr>
          <w:rFonts w:hint="eastAsia"/>
        </w:rPr>
        <w:t>h</w:t>
      </w:r>
      <w:r>
        <w:t>ill further a</w:t>
      </w:r>
      <w:r>
        <w:rPr>
          <w:rFonts w:hint="eastAsia"/>
        </w:rPr>
        <w:t>dd</w:t>
      </w:r>
      <w:r>
        <w:t>s in</w:t>
      </w:r>
      <w:r>
        <w:rPr>
          <w:rFonts w:hint="eastAsia"/>
        </w:rPr>
        <w:t xml:space="preserve"> </w:t>
      </w:r>
      <w:r w:rsidRPr="008D266E">
        <w:rPr>
          <w:rFonts w:hint="eastAsia"/>
          <w:i/>
        </w:rPr>
        <w:t>Medcalf v. Mardell</w:t>
      </w:r>
      <w:r>
        <w:rPr>
          <w:rFonts w:hint="eastAsia"/>
        </w:rPr>
        <w:t xml:space="preserve"> (supra)</w:t>
      </w:r>
      <w:r w:rsidR="008D266E">
        <w:rPr>
          <w:rFonts w:hint="eastAsia"/>
        </w:rPr>
        <w:t xml:space="preserve"> at p.</w:t>
      </w:r>
      <w:r w:rsidR="008D266E">
        <w:t xml:space="preserve"> 135</w:t>
      </w:r>
      <w:r w:rsidR="008D266E">
        <w:rPr>
          <w:rFonts w:hint="eastAsia"/>
        </w:rPr>
        <w:t>:</w:t>
      </w:r>
    </w:p>
    <w:p w:rsidR="008D266E" w:rsidRDefault="008D266E" w:rsidP="001A5859">
      <w:pPr>
        <w:tabs>
          <w:tab w:val="clear" w:pos="4320"/>
          <w:tab w:val="clear" w:pos="9072"/>
        </w:tabs>
        <w:jc w:val="both"/>
        <w:rPr>
          <w:rFonts w:hint="eastAsia"/>
        </w:rPr>
      </w:pPr>
    </w:p>
    <w:p w:rsidR="008D266E" w:rsidRPr="00E468AA" w:rsidRDefault="008D266E" w:rsidP="008D266E">
      <w:pPr>
        <w:tabs>
          <w:tab w:val="clear" w:pos="4320"/>
          <w:tab w:val="clear" w:pos="9072"/>
        </w:tabs>
        <w:spacing w:line="360" w:lineRule="auto"/>
        <w:jc w:val="both"/>
        <w:rPr>
          <w:rFonts w:hint="eastAsia"/>
          <w:i/>
          <w:sz w:val="24"/>
          <w:szCs w:val="24"/>
        </w:rPr>
      </w:pPr>
      <w:r w:rsidRPr="00E468AA">
        <w:rPr>
          <w:i/>
          <w:sz w:val="24"/>
          <w:szCs w:val="24"/>
        </w:rPr>
        <w:t>"But with the benefit of experience over the</w:t>
      </w:r>
      <w:r w:rsidR="00C26865" w:rsidRPr="00E468AA">
        <w:rPr>
          <w:i/>
          <w:sz w:val="24"/>
          <w:szCs w:val="24"/>
        </w:rPr>
        <w:t xml:space="preserve"> intervening years it seems clear that the passage should be strengthened by emphasizing two matters in particular. First, in a situation in which the practitioner is of necessity precluded (in the absence of any waive</w:t>
      </w:r>
      <w:r w:rsidR="00E468AA">
        <w:rPr>
          <w:rFonts w:hint="eastAsia"/>
          <w:i/>
          <w:sz w:val="24"/>
          <w:szCs w:val="24"/>
        </w:rPr>
        <w:t>r</w:t>
      </w:r>
      <w:r w:rsidR="00C26865" w:rsidRPr="00E468AA">
        <w:rPr>
          <w:i/>
          <w:sz w:val="24"/>
          <w:szCs w:val="24"/>
        </w:rPr>
        <w:t xml:space="preserve"> by the client) from giving his account of the instructions he received and the material before him at the time of settling the impugned document, the court must be very slow to conclude that a practitioner could have had no sufficient material. Speculation is one thing,</w:t>
      </w:r>
      <w:r w:rsidR="007F4199" w:rsidRPr="00E468AA">
        <w:rPr>
          <w:i/>
          <w:sz w:val="24"/>
          <w:szCs w:val="24"/>
        </w:rPr>
        <w:t xml:space="preserve"> the drawing of inferences sufficiently strong to support orders potentially very damaging to the practitioner concerned is another…</w:t>
      </w:r>
    </w:p>
    <w:p w:rsidR="007F4199" w:rsidRDefault="007F4199" w:rsidP="001A5859">
      <w:pPr>
        <w:tabs>
          <w:tab w:val="clear" w:pos="4320"/>
          <w:tab w:val="clear" w:pos="9072"/>
        </w:tabs>
        <w:jc w:val="both"/>
        <w:rPr>
          <w:rFonts w:hint="eastAsia"/>
        </w:rPr>
      </w:pPr>
    </w:p>
    <w:p w:rsidR="007F4199" w:rsidRPr="00A745C0" w:rsidRDefault="007F4199" w:rsidP="008D266E">
      <w:pPr>
        <w:tabs>
          <w:tab w:val="clear" w:pos="4320"/>
          <w:tab w:val="clear" w:pos="9072"/>
        </w:tabs>
        <w:spacing w:line="360" w:lineRule="auto"/>
        <w:jc w:val="both"/>
        <w:rPr>
          <w:rFonts w:hint="eastAsia"/>
          <w:i/>
          <w:sz w:val="24"/>
          <w:szCs w:val="24"/>
        </w:rPr>
      </w:pPr>
      <w:r w:rsidRPr="00A745C0">
        <w:rPr>
          <w:i/>
          <w:sz w:val="24"/>
          <w:szCs w:val="24"/>
        </w:rPr>
        <w:t>Only rarely will the court be able to make "full allowance" for the inability of</w:t>
      </w:r>
      <w:r w:rsidR="00471D5B" w:rsidRPr="00A745C0">
        <w:rPr>
          <w:i/>
          <w:sz w:val="24"/>
          <w:szCs w:val="24"/>
        </w:rPr>
        <w:t xml:space="preserve"> the practitioner</w:t>
      </w:r>
      <w:r w:rsidRPr="00A745C0">
        <w:rPr>
          <w:i/>
          <w:sz w:val="24"/>
          <w:szCs w:val="24"/>
        </w:rPr>
        <w:t xml:space="preserve"> to tell the whole story or to conclude that there is no room for doubt in a situation in which, of necessity, the court is deprived of access to the full facts on which, in the ordinary way,</w:t>
      </w:r>
      <w:r w:rsidR="00471D5B" w:rsidRPr="00A745C0">
        <w:rPr>
          <w:i/>
          <w:sz w:val="24"/>
          <w:szCs w:val="24"/>
        </w:rPr>
        <w:t xml:space="preserve"> any sound judicial decision must be based.</w:t>
      </w:r>
      <w:r w:rsidR="00A745C0" w:rsidRPr="00A745C0">
        <w:rPr>
          <w:i/>
          <w:sz w:val="24"/>
          <w:szCs w:val="24"/>
        </w:rPr>
        <w:t xml:space="preserve"> The second qua</w:t>
      </w:r>
      <w:r w:rsidR="00A745C0" w:rsidRPr="00A745C0">
        <w:rPr>
          <w:rFonts w:hint="eastAsia"/>
          <w:i/>
          <w:sz w:val="24"/>
          <w:szCs w:val="24"/>
        </w:rPr>
        <w:t>l</w:t>
      </w:r>
      <w:r w:rsidR="00471D5B" w:rsidRPr="00A745C0">
        <w:rPr>
          <w:i/>
          <w:sz w:val="24"/>
          <w:szCs w:val="24"/>
        </w:rPr>
        <w:t>ification is no less important. The court should not make an order against a practitioner precluded by legal professional privilege from</w:t>
      </w:r>
      <w:r w:rsidR="00A745C0" w:rsidRPr="00A745C0">
        <w:rPr>
          <w:i/>
          <w:sz w:val="24"/>
          <w:szCs w:val="24"/>
        </w:rPr>
        <w:t xml:space="preserve"> advanc</w:t>
      </w:r>
      <w:r w:rsidR="00A745C0" w:rsidRPr="00A745C0">
        <w:rPr>
          <w:rFonts w:hint="eastAsia"/>
          <w:i/>
          <w:sz w:val="24"/>
          <w:szCs w:val="24"/>
        </w:rPr>
        <w:t>ing</w:t>
      </w:r>
      <w:r w:rsidR="00471D5B" w:rsidRPr="00A745C0">
        <w:rPr>
          <w:i/>
          <w:sz w:val="24"/>
          <w:szCs w:val="24"/>
        </w:rPr>
        <w:t xml:space="preserve"> his full answer</w:t>
      </w:r>
      <w:r w:rsidR="00147B12" w:rsidRPr="00A745C0">
        <w:rPr>
          <w:i/>
          <w:sz w:val="24"/>
          <w:szCs w:val="24"/>
        </w:rPr>
        <w:t xml:space="preserve"> to the complaint made against him without satisfying itself that it is in all the circumstances fair to do so.</w:t>
      </w:r>
      <w:r w:rsidR="00147B12" w:rsidRPr="00A745C0">
        <w:rPr>
          <w:rFonts w:hint="eastAsia"/>
          <w:i/>
          <w:sz w:val="24"/>
          <w:szCs w:val="24"/>
        </w:rPr>
        <w:t xml:space="preserve"> </w:t>
      </w:r>
      <w:r w:rsidR="00147B12" w:rsidRPr="00A745C0">
        <w:rPr>
          <w:i/>
          <w:sz w:val="24"/>
          <w:szCs w:val="24"/>
        </w:rPr>
        <w:t>…</w:t>
      </w:r>
      <w:r w:rsidR="00147B12" w:rsidRPr="00A745C0">
        <w:rPr>
          <w:rFonts w:hint="eastAsia"/>
          <w:i/>
          <w:sz w:val="24"/>
          <w:szCs w:val="24"/>
        </w:rPr>
        <w:t xml:space="preserve"> Even</w:t>
      </w:r>
      <w:r w:rsidR="00147B12" w:rsidRPr="00A745C0">
        <w:rPr>
          <w:i/>
          <w:sz w:val="24"/>
          <w:szCs w:val="24"/>
        </w:rPr>
        <w:t xml:space="preserve"> if the court were able properly to be sure that the practitioner would have no answer to the substantive complaint, it could not fairly make an order unless satisfied that nothing could be s</w:t>
      </w:r>
      <w:r w:rsidR="00A745C0" w:rsidRPr="00A745C0">
        <w:rPr>
          <w:rFonts w:hint="eastAsia"/>
          <w:i/>
          <w:sz w:val="24"/>
          <w:szCs w:val="24"/>
        </w:rPr>
        <w:t>aid</w:t>
      </w:r>
      <w:r w:rsidR="00147B12" w:rsidRPr="00A745C0">
        <w:rPr>
          <w:i/>
          <w:sz w:val="24"/>
          <w:szCs w:val="24"/>
        </w:rPr>
        <w:t xml:space="preserve"> to influence</w:t>
      </w:r>
      <w:r w:rsidR="00E468AA" w:rsidRPr="00A745C0">
        <w:rPr>
          <w:i/>
          <w:sz w:val="24"/>
          <w:szCs w:val="24"/>
        </w:rPr>
        <w:t xml:space="preserve"> the exercise of its discretion. Only exceptionally </w:t>
      </w:r>
      <w:r w:rsidR="007B3F23">
        <w:rPr>
          <w:rFonts w:hint="eastAsia"/>
          <w:i/>
          <w:sz w:val="24"/>
          <w:szCs w:val="24"/>
        </w:rPr>
        <w:t>c</w:t>
      </w:r>
      <w:r w:rsidR="00A745C0" w:rsidRPr="00A745C0">
        <w:rPr>
          <w:i/>
          <w:sz w:val="24"/>
          <w:szCs w:val="24"/>
        </w:rPr>
        <w:t>ould</w:t>
      </w:r>
      <w:r w:rsidR="00E468AA" w:rsidRPr="00A745C0">
        <w:rPr>
          <w:i/>
          <w:sz w:val="24"/>
          <w:szCs w:val="24"/>
        </w:rPr>
        <w:t xml:space="preserve"> these exacting conditions be satisfied."</w:t>
      </w:r>
    </w:p>
    <w:p w:rsidR="002F2CE9" w:rsidRDefault="002F2CE9" w:rsidP="001A5859">
      <w:pPr>
        <w:pStyle w:val="ListParagraph"/>
        <w:spacing w:line="360" w:lineRule="auto"/>
      </w:pPr>
    </w:p>
    <w:p w:rsidR="006C0127" w:rsidRDefault="002C0F0A" w:rsidP="00CB49A7">
      <w:pPr>
        <w:numPr>
          <w:ilvl w:val="0"/>
          <w:numId w:val="38"/>
        </w:numPr>
        <w:tabs>
          <w:tab w:val="clear" w:pos="4320"/>
          <w:tab w:val="clear" w:pos="9072"/>
        </w:tabs>
        <w:spacing w:line="360" w:lineRule="auto"/>
        <w:ind w:left="0" w:firstLine="0"/>
        <w:jc w:val="both"/>
        <w:rPr>
          <w:rFonts w:hint="eastAsia"/>
        </w:rPr>
      </w:pPr>
      <w:r>
        <w:t>I have expressed</w:t>
      </w:r>
      <w:r w:rsidR="0027664B">
        <w:t xml:space="preserve"> in the earlier parts of this Decision that</w:t>
      </w:r>
      <w:r>
        <w:t xml:space="preserve"> the facts of this</w:t>
      </w:r>
      <w:r w:rsidR="00E65DAD">
        <w:t xml:space="preserve"> case are perhaps more unusual</w:t>
      </w:r>
      <w:r w:rsidR="0040464A">
        <w:rPr>
          <w:rFonts w:hint="eastAsia"/>
        </w:rPr>
        <w:t xml:space="preserve">. </w:t>
      </w:r>
      <w:r w:rsidR="00F909C1">
        <w:rPr>
          <w:rFonts w:hint="eastAsia"/>
        </w:rPr>
        <w:t xml:space="preserve">I come very close </w:t>
      </w:r>
      <w:r>
        <w:t>to say</w:t>
      </w:r>
      <w:r w:rsidR="00F909C1">
        <w:rPr>
          <w:rFonts w:hint="eastAsia"/>
        </w:rPr>
        <w:t>ing</w:t>
      </w:r>
      <w:r>
        <w:t xml:space="preserve"> that </w:t>
      </w:r>
      <w:r w:rsidR="00F909C1">
        <w:rPr>
          <w:rFonts w:hint="eastAsia"/>
        </w:rPr>
        <w:t xml:space="preserve">even </w:t>
      </w:r>
      <w:r w:rsidR="00AB6F80">
        <w:t>making full allowance for the inability of H</w:t>
      </w:r>
      <w:r w:rsidR="00E753EC">
        <w:rPr>
          <w:rFonts w:hint="eastAsia"/>
        </w:rPr>
        <w:t>L</w:t>
      </w:r>
      <w:r w:rsidR="00AB6F80">
        <w:t xml:space="preserve">LY to tell </w:t>
      </w:r>
      <w:r w:rsidR="00AB6F80">
        <w:rPr>
          <w:rFonts w:hint="eastAsia"/>
        </w:rPr>
        <w:t>their</w:t>
      </w:r>
      <w:r w:rsidR="00AB6F80">
        <w:t xml:space="preserve"> whole story,</w:t>
      </w:r>
      <w:r w:rsidR="004A3DF3">
        <w:t xml:space="preserve"> I have no doubt that in the situation</w:t>
      </w:r>
      <w:r w:rsidR="004E28AE">
        <w:t xml:space="preserve"> of </w:t>
      </w:r>
      <w:r w:rsidR="001E4592">
        <w:rPr>
          <w:rFonts w:hint="eastAsia"/>
        </w:rPr>
        <w:t>this</w:t>
      </w:r>
      <w:r w:rsidR="004E28AE">
        <w:t xml:space="preserve"> case, there could have been no instructions </w:t>
      </w:r>
      <w:r w:rsidR="001E4592">
        <w:rPr>
          <w:rFonts w:hint="eastAsia"/>
        </w:rPr>
        <w:t xml:space="preserve">from Chan </w:t>
      </w:r>
      <w:r w:rsidR="004E28AE">
        <w:t xml:space="preserve">or </w:t>
      </w:r>
      <w:r w:rsidR="001E4592">
        <w:rPr>
          <w:rFonts w:hint="eastAsia"/>
        </w:rPr>
        <w:t xml:space="preserve">any </w:t>
      </w:r>
      <w:r w:rsidR="004E28AE">
        <w:t xml:space="preserve">material which could have supported </w:t>
      </w:r>
      <w:r w:rsidR="00AF67DE">
        <w:rPr>
          <w:rFonts w:hint="eastAsia"/>
        </w:rPr>
        <w:t>Chan</w:t>
      </w:r>
      <w:r w:rsidR="00AF67DE">
        <w:t>’</w:t>
      </w:r>
      <w:r w:rsidR="00AF67DE">
        <w:rPr>
          <w:rFonts w:hint="eastAsia"/>
        </w:rPr>
        <w:t>s</w:t>
      </w:r>
      <w:r w:rsidR="004E28AE">
        <w:t xml:space="preserve"> claim </w:t>
      </w:r>
      <w:r w:rsidR="00AF67DE">
        <w:rPr>
          <w:rFonts w:hint="eastAsia"/>
        </w:rPr>
        <w:t>that</w:t>
      </w:r>
      <w:r w:rsidR="0027664B">
        <w:t xml:space="preserve"> KW </w:t>
      </w:r>
      <w:r w:rsidR="00AF67DE">
        <w:rPr>
          <w:rFonts w:hint="eastAsia"/>
        </w:rPr>
        <w:t>was in</w:t>
      </w:r>
      <w:r w:rsidR="004E28AE">
        <w:t xml:space="preserve"> control or occupation of the </w:t>
      </w:r>
      <w:r w:rsidR="004E28AE">
        <w:rPr>
          <w:rFonts w:hint="eastAsia"/>
        </w:rPr>
        <w:t>1</w:t>
      </w:r>
      <w:r w:rsidR="004E28AE">
        <w:t>st Site</w:t>
      </w:r>
      <w:r w:rsidR="00AB6F80">
        <w:t xml:space="preserve"> </w:t>
      </w:r>
      <w:r w:rsidR="00BF31B4">
        <w:t xml:space="preserve">or the government land, other than </w:t>
      </w:r>
      <w:r w:rsidR="00236981">
        <w:t>Cha</w:t>
      </w:r>
      <w:r w:rsidR="00236981">
        <w:rPr>
          <w:rFonts w:hint="eastAsia"/>
        </w:rPr>
        <w:t>n</w:t>
      </w:r>
      <w:r w:rsidR="00236981">
        <w:t>’</w:t>
      </w:r>
      <w:r w:rsidR="00236981">
        <w:rPr>
          <w:rFonts w:hint="eastAsia"/>
        </w:rPr>
        <w:t>s</w:t>
      </w:r>
      <w:r w:rsidR="00BF31B4">
        <w:t xml:space="preserve"> and H</w:t>
      </w:r>
      <w:r w:rsidR="00E753EC">
        <w:rPr>
          <w:rFonts w:hint="eastAsia"/>
        </w:rPr>
        <w:t>L</w:t>
      </w:r>
      <w:r w:rsidR="00BF31B4">
        <w:t>LY's benevolent hop</w:t>
      </w:r>
      <w:r w:rsidR="00BF31B4">
        <w:rPr>
          <w:rFonts w:hint="eastAsia"/>
        </w:rPr>
        <w:t>e</w:t>
      </w:r>
      <w:r w:rsidR="00BF31B4">
        <w:t xml:space="preserve"> that something may emerge </w:t>
      </w:r>
      <w:r w:rsidR="00031D93">
        <w:t xml:space="preserve">when the witnesses of the </w:t>
      </w:r>
      <w:r w:rsidR="00031D93">
        <w:rPr>
          <w:rFonts w:hint="eastAsia"/>
        </w:rPr>
        <w:t>2</w:t>
      </w:r>
      <w:r w:rsidR="00031D93">
        <w:t>nd Defendant</w:t>
      </w:r>
      <w:r w:rsidR="006572F7">
        <w:t xml:space="preserve"> or KW</w:t>
      </w:r>
      <w:r w:rsidR="00031D93">
        <w:t xml:space="preserve"> are cross-examined </w:t>
      </w:r>
      <w:r w:rsidR="0025007C">
        <w:rPr>
          <w:rFonts w:hint="eastAsia"/>
        </w:rPr>
        <w:t xml:space="preserve">on their evidence </w:t>
      </w:r>
      <w:r w:rsidR="00031D93">
        <w:t>in Court</w:t>
      </w:r>
      <w:r w:rsidR="001B2C72">
        <w:t>. Even if Chan had been advised by H</w:t>
      </w:r>
      <w:r w:rsidR="00E753EC">
        <w:rPr>
          <w:rFonts w:hint="eastAsia"/>
        </w:rPr>
        <w:t>L</w:t>
      </w:r>
      <w:r w:rsidR="001B2C72">
        <w:t>LY</w:t>
      </w:r>
      <w:r w:rsidR="0025007C">
        <w:rPr>
          <w:rFonts w:hint="eastAsia"/>
        </w:rPr>
        <w:t xml:space="preserve"> on his </w:t>
      </w:r>
      <w:r w:rsidR="0025007C">
        <w:t>hopeless</w:t>
      </w:r>
      <w:r w:rsidR="0025007C">
        <w:rPr>
          <w:rFonts w:hint="eastAsia"/>
        </w:rPr>
        <w:t xml:space="preserve"> case</w:t>
      </w:r>
      <w:r w:rsidR="00282067">
        <w:rPr>
          <w:rFonts w:hint="eastAsia"/>
        </w:rPr>
        <w:t>,</w:t>
      </w:r>
      <w:r w:rsidR="001B2C72">
        <w:t xml:space="preserve"> and Chan had agreed or insisted</w:t>
      </w:r>
      <w:r w:rsidR="00031D93">
        <w:t xml:space="preserve"> that the p</w:t>
      </w:r>
      <w:r w:rsidR="00031D93">
        <w:rPr>
          <w:rFonts w:hint="eastAsia"/>
        </w:rPr>
        <w:t>leas</w:t>
      </w:r>
      <w:r w:rsidR="006572F7">
        <w:t xml:space="preserve"> of </w:t>
      </w:r>
      <w:r w:rsidR="00FD1FFB">
        <w:rPr>
          <w:rFonts w:hint="eastAsia"/>
        </w:rPr>
        <w:t>KW</w:t>
      </w:r>
      <w:r w:rsidR="00FD1FFB">
        <w:t>’</w:t>
      </w:r>
      <w:r w:rsidR="00FD1FFB">
        <w:rPr>
          <w:rFonts w:hint="eastAsia"/>
        </w:rPr>
        <w:t>s occupier</w:t>
      </w:r>
      <w:r w:rsidR="00FD1FFB">
        <w:t>’</w:t>
      </w:r>
      <w:r w:rsidR="00FD1FFB">
        <w:rPr>
          <w:rFonts w:hint="eastAsia"/>
        </w:rPr>
        <w:t xml:space="preserve">s liability and </w:t>
      </w:r>
      <w:r w:rsidR="006572F7">
        <w:t xml:space="preserve">breach of </w:t>
      </w:r>
      <w:r w:rsidR="006572F7">
        <w:rPr>
          <w:rFonts w:hint="eastAsia"/>
        </w:rPr>
        <w:t>s.7</w:t>
      </w:r>
      <w:r w:rsidR="006572F7">
        <w:t xml:space="preserve"> and regulation 38</w:t>
      </w:r>
      <w:r w:rsidR="006572F7">
        <w:rPr>
          <w:rFonts w:hint="eastAsia"/>
        </w:rPr>
        <w:t xml:space="preserve">A </w:t>
      </w:r>
      <w:r w:rsidR="00031D93">
        <w:t>should be made</w:t>
      </w:r>
      <w:r w:rsidR="00D660FC">
        <w:t xml:space="preserve"> </w:t>
      </w:r>
      <w:r w:rsidR="00D660FC">
        <w:rPr>
          <w:rFonts w:hint="eastAsia"/>
        </w:rPr>
        <w:t xml:space="preserve">and </w:t>
      </w:r>
      <w:r w:rsidR="00D660FC">
        <w:t>the</w:t>
      </w:r>
      <w:r w:rsidR="00031D93">
        <w:t xml:space="preserve"> claims </w:t>
      </w:r>
      <w:r w:rsidR="00D660FC">
        <w:t xml:space="preserve">continued as a form of "fishing expedition" and </w:t>
      </w:r>
      <w:r w:rsidR="00D660FC">
        <w:rPr>
          <w:rFonts w:hint="eastAsia"/>
        </w:rPr>
        <w:t xml:space="preserve">to </w:t>
      </w:r>
      <w:r w:rsidR="00236981">
        <w:rPr>
          <w:rFonts w:hint="eastAsia"/>
        </w:rPr>
        <w:t>buy time</w:t>
      </w:r>
      <w:r w:rsidR="00282067">
        <w:t>,</w:t>
      </w:r>
      <w:r w:rsidR="0025007C">
        <w:t xml:space="preserve"> this </w:t>
      </w:r>
      <w:r w:rsidR="0025007C">
        <w:rPr>
          <w:rFonts w:hint="eastAsia"/>
        </w:rPr>
        <w:t>c</w:t>
      </w:r>
      <w:r w:rsidR="00282067">
        <w:t>ould not have absolved H</w:t>
      </w:r>
      <w:r w:rsidR="00C576D9">
        <w:rPr>
          <w:rFonts w:hint="eastAsia"/>
        </w:rPr>
        <w:t>L</w:t>
      </w:r>
      <w:r w:rsidR="00282067">
        <w:t>LY</w:t>
      </w:r>
      <w:r w:rsidR="00867E6B">
        <w:t xml:space="preserve"> from their </w:t>
      </w:r>
      <w:r w:rsidR="00282067">
        <w:t>breach of</w:t>
      </w:r>
      <w:r w:rsidR="006572F7">
        <w:t xml:space="preserve"> their </w:t>
      </w:r>
      <w:r w:rsidR="00282067">
        <w:t>duties as office</w:t>
      </w:r>
      <w:r w:rsidR="00282067">
        <w:rPr>
          <w:rFonts w:hint="eastAsia"/>
        </w:rPr>
        <w:t>r</w:t>
      </w:r>
      <w:r w:rsidR="00282067">
        <w:t>s of the Court</w:t>
      </w:r>
      <w:r w:rsidR="00236981">
        <w:rPr>
          <w:rFonts w:hint="eastAsia"/>
        </w:rPr>
        <w:t xml:space="preserve">. </w:t>
      </w:r>
      <w:r w:rsidR="00867E6B">
        <w:t xml:space="preserve">However, the House of Lords </w:t>
      </w:r>
      <w:r w:rsidR="007F48C6">
        <w:t xml:space="preserve">in </w:t>
      </w:r>
      <w:r w:rsidR="00D42C25" w:rsidRPr="008D266E">
        <w:rPr>
          <w:rFonts w:hint="eastAsia"/>
          <w:i/>
        </w:rPr>
        <w:t>Medcalf v. Mardell</w:t>
      </w:r>
      <w:r w:rsidR="00D42C25">
        <w:rPr>
          <w:rFonts w:hint="eastAsia"/>
        </w:rPr>
        <w:t xml:space="preserve"> (supra) </w:t>
      </w:r>
      <w:r w:rsidR="00867E6B">
        <w:t>have warned against the court drawing</w:t>
      </w:r>
      <w:r w:rsidR="00076DE9">
        <w:t xml:space="preserve"> inferences, and </w:t>
      </w:r>
      <w:r w:rsidR="007F48C6">
        <w:t xml:space="preserve">it is </w:t>
      </w:r>
      <w:r w:rsidR="00D42C25">
        <w:rPr>
          <w:rFonts w:hint="eastAsia"/>
        </w:rPr>
        <w:t xml:space="preserve">to be </w:t>
      </w:r>
      <w:r w:rsidR="007F48C6">
        <w:t xml:space="preserve">assumed </w:t>
      </w:r>
      <w:r w:rsidR="00C457A2">
        <w:t xml:space="preserve">(when </w:t>
      </w:r>
      <w:r w:rsidR="006C0127">
        <w:t>privilege is not waived by the la</w:t>
      </w:r>
      <w:r w:rsidR="006C0127">
        <w:rPr>
          <w:rFonts w:hint="eastAsia"/>
        </w:rPr>
        <w:t>y</w:t>
      </w:r>
      <w:r w:rsidR="006C0127">
        <w:t xml:space="preserve"> client) </w:t>
      </w:r>
      <w:r w:rsidR="007F48C6">
        <w:t xml:space="preserve">that in </w:t>
      </w:r>
      <w:r w:rsidR="00C457A2">
        <w:t xml:space="preserve">all respects, </w:t>
      </w:r>
      <w:r w:rsidR="007F48C6">
        <w:t xml:space="preserve">legal representatives </w:t>
      </w:r>
      <w:r w:rsidR="00C457A2">
        <w:rPr>
          <w:rFonts w:hint="eastAsia"/>
        </w:rPr>
        <w:t>ar</w:t>
      </w:r>
      <w:r w:rsidR="007F48C6">
        <w:t xml:space="preserve">e acting on the express instructions of their lay clients. </w:t>
      </w:r>
    </w:p>
    <w:p w:rsidR="006C0127" w:rsidRDefault="006C0127" w:rsidP="006C0127">
      <w:pPr>
        <w:tabs>
          <w:tab w:val="clear" w:pos="4320"/>
          <w:tab w:val="clear" w:pos="9072"/>
        </w:tabs>
        <w:spacing w:line="360" w:lineRule="auto"/>
        <w:jc w:val="both"/>
        <w:rPr>
          <w:rFonts w:hint="eastAsia"/>
        </w:rPr>
      </w:pPr>
    </w:p>
    <w:p w:rsidR="00471B65" w:rsidRDefault="00471B65" w:rsidP="00CB49A7">
      <w:pPr>
        <w:numPr>
          <w:ilvl w:val="0"/>
          <w:numId w:val="38"/>
        </w:numPr>
        <w:tabs>
          <w:tab w:val="clear" w:pos="4320"/>
          <w:tab w:val="clear" w:pos="9072"/>
        </w:tabs>
        <w:spacing w:line="360" w:lineRule="auto"/>
        <w:ind w:left="0" w:firstLine="0"/>
        <w:jc w:val="both"/>
        <w:rPr>
          <w:rFonts w:hint="eastAsia"/>
        </w:rPr>
      </w:pPr>
      <w:r>
        <w:t xml:space="preserve">Even if I </w:t>
      </w:r>
      <w:r w:rsidR="009D58BC">
        <w:rPr>
          <w:rFonts w:hint="eastAsia"/>
        </w:rPr>
        <w:t xml:space="preserve">should </w:t>
      </w:r>
      <w:r>
        <w:t>have no doubt that H</w:t>
      </w:r>
      <w:r w:rsidR="00E443C6">
        <w:rPr>
          <w:rFonts w:hint="eastAsia"/>
        </w:rPr>
        <w:t>L</w:t>
      </w:r>
      <w:r>
        <w:t>LY's conduct</w:t>
      </w:r>
      <w:r w:rsidR="009D58BC">
        <w:rPr>
          <w:rFonts w:hint="eastAsia"/>
        </w:rPr>
        <w:t xml:space="preserve"> of launching or continuing the case of breach of statutory duty</w:t>
      </w:r>
      <w:r>
        <w:t xml:space="preserve"> </w:t>
      </w:r>
      <w:r w:rsidR="00E443C6">
        <w:rPr>
          <w:rFonts w:hint="eastAsia"/>
        </w:rPr>
        <w:t>and/or occupier</w:t>
      </w:r>
      <w:r w:rsidR="00E443C6">
        <w:t>’</w:t>
      </w:r>
      <w:r w:rsidR="00E443C6">
        <w:rPr>
          <w:rFonts w:hint="eastAsia"/>
        </w:rPr>
        <w:t xml:space="preserve">s liability </w:t>
      </w:r>
      <w:r>
        <w:t xml:space="preserve">is </w:t>
      </w:r>
      <w:r w:rsidR="00D14198">
        <w:t xml:space="preserve">quite plainly unjustifiable or constitutes misconduct such that it can be appropriate to make a </w:t>
      </w:r>
      <w:r w:rsidR="00D14198">
        <w:rPr>
          <w:rFonts w:hint="eastAsia"/>
        </w:rPr>
        <w:t>W</w:t>
      </w:r>
      <w:r w:rsidR="00D14198">
        <w:t xml:space="preserve">asted Costs Order, </w:t>
      </w:r>
      <w:r w:rsidR="000D2784">
        <w:rPr>
          <w:rFonts w:hint="eastAsia"/>
        </w:rPr>
        <w:t>w</w:t>
      </w:r>
      <w:r w:rsidR="006C0127">
        <w:t>hat I cannot safely say is that</w:t>
      </w:r>
      <w:r w:rsidR="000D2784">
        <w:t xml:space="preserve"> there is </w:t>
      </w:r>
      <w:r w:rsidR="00070894">
        <w:t xml:space="preserve">nothing </w:t>
      </w:r>
      <w:r w:rsidR="000D2784">
        <w:t xml:space="preserve">which </w:t>
      </w:r>
      <w:r w:rsidR="00070894">
        <w:t>can be said by H</w:t>
      </w:r>
      <w:r w:rsidR="00E443C6">
        <w:rPr>
          <w:rFonts w:hint="eastAsia"/>
        </w:rPr>
        <w:t>L</w:t>
      </w:r>
      <w:r w:rsidR="00070894">
        <w:t>LY, if unconstrained by legal professional privilege, which will influence the exercise of my discretion as to the making of the Wasted Costs Order</w:t>
      </w:r>
      <w:r w:rsidR="000D2784">
        <w:rPr>
          <w:rFonts w:hint="eastAsia"/>
        </w:rPr>
        <w:t xml:space="preserve"> sought</w:t>
      </w:r>
      <w:r w:rsidR="00070894">
        <w:t>.</w:t>
      </w:r>
      <w:r w:rsidR="00551B64">
        <w:t xml:space="preserve"> These are indeed exacting conditions</w:t>
      </w:r>
      <w:r w:rsidR="0053325B">
        <w:t>, and</w:t>
      </w:r>
      <w:r w:rsidR="00551B64">
        <w:t xml:space="preserve"> </w:t>
      </w:r>
      <w:r w:rsidR="000D2784">
        <w:t>I can only conclude that it is not appropriate</w:t>
      </w:r>
      <w:r w:rsidR="003C7F19">
        <w:rPr>
          <w:rFonts w:hint="eastAsia"/>
        </w:rPr>
        <w:t xml:space="preserve"> </w:t>
      </w:r>
      <w:r w:rsidR="000D2784">
        <w:t>to make the Order</w:t>
      </w:r>
      <w:r w:rsidR="00790EC2">
        <w:t>, given the constraints of legal professional privilege</w:t>
      </w:r>
      <w:r w:rsidR="003C7F19">
        <w:rPr>
          <w:rFonts w:hint="eastAsia"/>
        </w:rPr>
        <w:t xml:space="preserve"> under which H</w:t>
      </w:r>
      <w:r w:rsidR="001309E3">
        <w:rPr>
          <w:rFonts w:hint="eastAsia"/>
        </w:rPr>
        <w:t>L</w:t>
      </w:r>
      <w:r w:rsidR="003C7F19">
        <w:rPr>
          <w:rFonts w:hint="eastAsia"/>
        </w:rPr>
        <w:t>LY are placed</w:t>
      </w:r>
      <w:r w:rsidR="00790EC2">
        <w:t>.</w:t>
      </w:r>
      <w:r w:rsidR="00070894">
        <w:t xml:space="preserve"> </w:t>
      </w:r>
    </w:p>
    <w:p w:rsidR="00705F93" w:rsidRDefault="00705F93" w:rsidP="001A5859">
      <w:pPr>
        <w:pStyle w:val="ListParagraph"/>
        <w:spacing w:line="360" w:lineRule="auto"/>
        <w:ind w:left="0"/>
        <w:rPr>
          <w:rFonts w:hint="eastAsia"/>
        </w:rPr>
      </w:pPr>
    </w:p>
    <w:p w:rsidR="001309E3" w:rsidRDefault="001309E3" w:rsidP="001A5859">
      <w:pPr>
        <w:pStyle w:val="ListParagraph"/>
        <w:spacing w:line="360" w:lineRule="auto"/>
        <w:ind w:left="0"/>
        <w:rPr>
          <w:rFonts w:hint="eastAsia"/>
        </w:rPr>
      </w:pPr>
    </w:p>
    <w:p w:rsidR="00705F93" w:rsidRDefault="00705F93" w:rsidP="008C6E34">
      <w:pPr>
        <w:pStyle w:val="ListParagraph"/>
        <w:ind w:left="0"/>
        <w:rPr>
          <w:rFonts w:hint="eastAsia"/>
          <w:b/>
        </w:rPr>
      </w:pPr>
      <w:r w:rsidRPr="00705F93">
        <w:rPr>
          <w:b/>
        </w:rPr>
        <w:t>Conclusion</w:t>
      </w:r>
    </w:p>
    <w:p w:rsidR="00705F93" w:rsidRPr="00705F93" w:rsidRDefault="00705F93" w:rsidP="008C6E34">
      <w:pPr>
        <w:pStyle w:val="ListParagraph"/>
        <w:ind w:left="0"/>
        <w:rPr>
          <w:b/>
        </w:rPr>
      </w:pPr>
    </w:p>
    <w:p w:rsidR="007514FD" w:rsidRDefault="008A5319" w:rsidP="007514FD">
      <w:pPr>
        <w:numPr>
          <w:ilvl w:val="0"/>
          <w:numId w:val="38"/>
        </w:numPr>
        <w:tabs>
          <w:tab w:val="clear" w:pos="4320"/>
          <w:tab w:val="clear" w:pos="9072"/>
        </w:tabs>
        <w:spacing w:line="360" w:lineRule="auto"/>
        <w:ind w:left="0" w:firstLine="0"/>
        <w:jc w:val="both"/>
        <w:rPr>
          <w:rFonts w:hint="eastAsia"/>
        </w:rPr>
      </w:pPr>
      <w:r>
        <w:t xml:space="preserve">I have to decline </w:t>
      </w:r>
      <w:r w:rsidR="0053325B">
        <w:t xml:space="preserve">KW's </w:t>
      </w:r>
      <w:r>
        <w:t>application for the Wasted Costs Order.</w:t>
      </w:r>
      <w:r w:rsidR="00CE2541">
        <w:t xml:space="preserve"> </w:t>
      </w:r>
    </w:p>
    <w:p w:rsidR="007514FD" w:rsidRDefault="007514FD" w:rsidP="007514FD">
      <w:pPr>
        <w:tabs>
          <w:tab w:val="clear" w:pos="4320"/>
          <w:tab w:val="clear" w:pos="9072"/>
        </w:tabs>
        <w:spacing w:line="360" w:lineRule="auto"/>
        <w:jc w:val="both"/>
        <w:rPr>
          <w:rFonts w:hint="eastAsia"/>
        </w:rPr>
      </w:pPr>
    </w:p>
    <w:p w:rsidR="003E470B" w:rsidRDefault="00CE2541" w:rsidP="00CB49A7">
      <w:pPr>
        <w:numPr>
          <w:ilvl w:val="0"/>
          <w:numId w:val="38"/>
        </w:numPr>
        <w:tabs>
          <w:tab w:val="clear" w:pos="4320"/>
          <w:tab w:val="clear" w:pos="9072"/>
        </w:tabs>
        <w:spacing w:line="360" w:lineRule="auto"/>
        <w:ind w:left="0" w:firstLine="0"/>
        <w:jc w:val="both"/>
        <w:rPr>
          <w:rFonts w:hint="eastAsia"/>
        </w:rPr>
      </w:pPr>
      <w:r>
        <w:t>On the question of costs, however, these are within my discretion and I am still entitled to consider the conduct of H</w:t>
      </w:r>
      <w:r w:rsidR="001309E3">
        <w:rPr>
          <w:rFonts w:hint="eastAsia"/>
        </w:rPr>
        <w:t>L</w:t>
      </w:r>
      <w:r>
        <w:t xml:space="preserve">LY. I have concluded </w:t>
      </w:r>
      <w:r w:rsidR="007B3F23">
        <w:rPr>
          <w:rFonts w:hint="eastAsia"/>
        </w:rPr>
        <w:t>at</w:t>
      </w:r>
      <w:r w:rsidR="0085749E">
        <w:rPr>
          <w:rFonts w:hint="eastAsia"/>
        </w:rPr>
        <w:t xml:space="preserve"> the first stage of the consideration under Order 62 rule 8B </w:t>
      </w:r>
      <w:r>
        <w:t>that they do have a case to answer for</w:t>
      </w:r>
      <w:r w:rsidR="007066C8">
        <w:t xml:space="preserve"> their conduct</w:t>
      </w:r>
      <w:r w:rsidR="0053325B">
        <w:t>.</w:t>
      </w:r>
      <w:r w:rsidR="00547ED0">
        <w:rPr>
          <w:rFonts w:hint="eastAsia"/>
        </w:rPr>
        <w:t xml:space="preserve">  T</w:t>
      </w:r>
      <w:r w:rsidR="007066C8">
        <w:t>he Wasted Costs Order is declined only because any benefit of the doubt, of whether they were justified to proceed with the claims made for breach of</w:t>
      </w:r>
      <w:r w:rsidR="00161E85">
        <w:t xml:space="preserve"> statutory </w:t>
      </w:r>
      <w:r w:rsidR="007066C8">
        <w:t>duties</w:t>
      </w:r>
      <w:r w:rsidR="00171274">
        <w:rPr>
          <w:rFonts w:hint="eastAsia"/>
        </w:rPr>
        <w:t xml:space="preserve"> and occupier</w:t>
      </w:r>
      <w:r w:rsidR="00171274">
        <w:t>’</w:t>
      </w:r>
      <w:r w:rsidR="00171274">
        <w:rPr>
          <w:rFonts w:hint="eastAsia"/>
        </w:rPr>
        <w:t>s liability</w:t>
      </w:r>
      <w:r w:rsidR="007066C8">
        <w:t>, has to be given to</w:t>
      </w:r>
      <w:r w:rsidR="00547ED0">
        <w:t xml:space="preserve"> H</w:t>
      </w:r>
      <w:r w:rsidR="00171274">
        <w:rPr>
          <w:rFonts w:hint="eastAsia"/>
        </w:rPr>
        <w:t>L</w:t>
      </w:r>
      <w:r w:rsidR="00547ED0">
        <w:t>LY</w:t>
      </w:r>
      <w:r w:rsidR="00547ED0">
        <w:rPr>
          <w:rFonts w:hint="eastAsia"/>
        </w:rPr>
        <w:t xml:space="preserve"> </w:t>
      </w:r>
      <w:r w:rsidR="007066C8">
        <w:t>because of Chan's refusal to waive legal professional privilege.</w:t>
      </w:r>
      <w:r w:rsidR="00161E85">
        <w:t xml:space="preserve"> Having considered all the relevant circumstances of this case, I consider that</w:t>
      </w:r>
      <w:r w:rsidR="00547ED0">
        <w:t xml:space="preserve"> KW</w:t>
      </w:r>
      <w:r w:rsidR="003E470B">
        <w:t xml:space="preserve"> and H</w:t>
      </w:r>
      <w:r w:rsidR="00171274">
        <w:rPr>
          <w:rFonts w:hint="eastAsia"/>
        </w:rPr>
        <w:t>L</w:t>
      </w:r>
      <w:r w:rsidR="003E470B">
        <w:t xml:space="preserve">LY should </w:t>
      </w:r>
      <w:r w:rsidR="00547ED0">
        <w:t xml:space="preserve">each </w:t>
      </w:r>
      <w:r w:rsidR="003E470B">
        <w:t xml:space="preserve">bear </w:t>
      </w:r>
      <w:r w:rsidR="00547ED0">
        <w:t xml:space="preserve">its </w:t>
      </w:r>
      <w:r w:rsidR="003E470B">
        <w:t>own costs</w:t>
      </w:r>
      <w:r w:rsidR="00547ED0">
        <w:t xml:space="preserve"> incurred in this application</w:t>
      </w:r>
      <w:r w:rsidR="003E470B">
        <w:t xml:space="preserve">. </w:t>
      </w:r>
    </w:p>
    <w:p w:rsidR="003E470B" w:rsidRDefault="003E470B" w:rsidP="003E470B">
      <w:pPr>
        <w:tabs>
          <w:tab w:val="clear" w:pos="4320"/>
          <w:tab w:val="clear" w:pos="9072"/>
        </w:tabs>
        <w:spacing w:line="360" w:lineRule="auto"/>
        <w:jc w:val="both"/>
        <w:rPr>
          <w:rFonts w:hint="eastAsia"/>
        </w:rPr>
      </w:pPr>
    </w:p>
    <w:p w:rsidR="00D2596A" w:rsidRDefault="00D2596A">
      <w:pPr>
        <w:tabs>
          <w:tab w:val="clear" w:pos="4320"/>
          <w:tab w:val="clear" w:pos="9072"/>
        </w:tabs>
        <w:spacing w:line="360" w:lineRule="auto"/>
        <w:jc w:val="both"/>
        <w:rPr>
          <w:rFonts w:hint="eastAsia"/>
        </w:rPr>
      </w:pPr>
    </w:p>
    <w:p w:rsidR="00A918CD" w:rsidRDefault="00A918CD">
      <w:pPr>
        <w:tabs>
          <w:tab w:val="clear" w:pos="4320"/>
          <w:tab w:val="clear" w:pos="9072"/>
        </w:tabs>
        <w:spacing w:line="360" w:lineRule="auto"/>
        <w:jc w:val="both"/>
        <w:rPr>
          <w:rFonts w:hint="eastAsia"/>
        </w:rPr>
      </w:pPr>
    </w:p>
    <w:p w:rsidR="00171274" w:rsidRDefault="00171274">
      <w:pPr>
        <w:tabs>
          <w:tab w:val="clear" w:pos="4320"/>
          <w:tab w:val="clear" w:pos="9072"/>
        </w:tabs>
        <w:spacing w:line="360" w:lineRule="auto"/>
        <w:jc w:val="both"/>
      </w:pPr>
    </w:p>
    <w:p w:rsidR="00D2596A" w:rsidRDefault="00D2596A">
      <w:pPr>
        <w:tabs>
          <w:tab w:val="clear" w:pos="4320"/>
          <w:tab w:val="clear" w:pos="9072"/>
        </w:tabs>
        <w:spacing w:line="360" w:lineRule="auto"/>
        <w:jc w:val="both"/>
      </w:pPr>
    </w:p>
    <w:p w:rsidR="00D2596A" w:rsidRDefault="00D2596A">
      <w:pPr>
        <w:pStyle w:val="BodyText"/>
        <w:tabs>
          <w:tab w:val="center" w:pos="6480"/>
        </w:tabs>
        <w:spacing w:line="240" w:lineRule="auto"/>
        <w:rPr>
          <w:rFonts w:hint="eastAsia"/>
        </w:rPr>
      </w:pPr>
      <w:r>
        <w:rPr>
          <w:rFonts w:hint="eastAsia"/>
        </w:rPr>
        <w:tab/>
        <w:t>(</w:t>
      </w:r>
      <w:r>
        <w:t>Mimmie Chan</w:t>
      </w:r>
      <w:r>
        <w:rPr>
          <w:rFonts w:hint="eastAsia"/>
        </w:rPr>
        <w:t>)</w:t>
      </w:r>
    </w:p>
    <w:p w:rsidR="00D2596A" w:rsidRDefault="00D2596A">
      <w:pPr>
        <w:pStyle w:val="BodyText"/>
        <w:tabs>
          <w:tab w:val="center" w:pos="6480"/>
        </w:tabs>
        <w:spacing w:line="240" w:lineRule="auto"/>
      </w:pPr>
      <w:r>
        <w:rPr>
          <w:rFonts w:hint="eastAsia"/>
        </w:rPr>
        <w:tab/>
        <w:t>District Judge</w:t>
      </w:r>
    </w:p>
    <w:p w:rsidR="00D2596A" w:rsidRDefault="00D2596A">
      <w:pPr>
        <w:pStyle w:val="BodyText"/>
        <w:tabs>
          <w:tab w:val="center" w:pos="6480"/>
        </w:tabs>
        <w:spacing w:line="240" w:lineRule="auto"/>
      </w:pPr>
    </w:p>
    <w:p w:rsidR="00D2596A" w:rsidRDefault="00D2596A">
      <w:pPr>
        <w:pStyle w:val="BodyText"/>
        <w:tabs>
          <w:tab w:val="center" w:pos="6480"/>
        </w:tabs>
        <w:spacing w:line="240" w:lineRule="auto"/>
      </w:pPr>
    </w:p>
    <w:p w:rsidR="00D2596A" w:rsidRDefault="00D2596A">
      <w:pPr>
        <w:pStyle w:val="BodyText"/>
        <w:tabs>
          <w:tab w:val="center" w:pos="6480"/>
        </w:tabs>
        <w:spacing w:line="240" w:lineRule="auto"/>
      </w:pPr>
    </w:p>
    <w:p w:rsidR="00D2596A" w:rsidRDefault="00D2596A" w:rsidP="00663FE3">
      <w:pPr>
        <w:pStyle w:val="BodyText"/>
        <w:tabs>
          <w:tab w:val="center" w:pos="6480"/>
        </w:tabs>
        <w:spacing w:line="240" w:lineRule="auto"/>
        <w:jc w:val="both"/>
        <w:rPr>
          <w:i/>
          <w:iCs/>
        </w:rPr>
      </w:pPr>
      <w:r>
        <w:rPr>
          <w:i/>
          <w:iCs/>
        </w:rPr>
        <w:t>Mr.</w:t>
      </w:r>
      <w:r w:rsidR="00F62872">
        <w:rPr>
          <w:rFonts w:hint="eastAsia"/>
          <w:i/>
          <w:iCs/>
        </w:rPr>
        <w:t xml:space="preserve"> </w:t>
      </w:r>
      <w:r w:rsidR="007514FD">
        <w:rPr>
          <w:rFonts w:hint="eastAsia"/>
          <w:i/>
          <w:iCs/>
        </w:rPr>
        <w:t>Clark W</w:t>
      </w:r>
      <w:r w:rsidR="00BE5E4A">
        <w:rPr>
          <w:rFonts w:hint="eastAsia"/>
          <w:i/>
          <w:iCs/>
        </w:rPr>
        <w:t>a</w:t>
      </w:r>
      <w:r w:rsidR="007514FD">
        <w:rPr>
          <w:rFonts w:hint="eastAsia"/>
          <w:i/>
          <w:iCs/>
        </w:rPr>
        <w:t>ng</w:t>
      </w:r>
      <w:r>
        <w:rPr>
          <w:i/>
          <w:iCs/>
        </w:rPr>
        <w:t xml:space="preserve">, instructed by Messrs. </w:t>
      </w:r>
      <w:r w:rsidR="007514FD">
        <w:rPr>
          <w:rFonts w:hint="eastAsia"/>
          <w:i/>
          <w:iCs/>
        </w:rPr>
        <w:t>K.B. Chau &amp; Co.</w:t>
      </w:r>
      <w:r>
        <w:rPr>
          <w:i/>
          <w:iCs/>
        </w:rPr>
        <w:t xml:space="preserve">, </w:t>
      </w:r>
      <w:r w:rsidR="00171274">
        <w:rPr>
          <w:rFonts w:hint="eastAsia"/>
          <w:i/>
          <w:iCs/>
        </w:rPr>
        <w:t xml:space="preserve">solicitors </w:t>
      </w:r>
      <w:r>
        <w:rPr>
          <w:i/>
          <w:iCs/>
        </w:rPr>
        <w:t xml:space="preserve">for the </w:t>
      </w:r>
      <w:r w:rsidR="00F62872">
        <w:rPr>
          <w:rFonts w:hint="eastAsia"/>
          <w:i/>
          <w:iCs/>
        </w:rPr>
        <w:t>3</w:t>
      </w:r>
      <w:r w:rsidR="00F62872" w:rsidRPr="00F62872">
        <w:rPr>
          <w:rFonts w:hint="eastAsia"/>
          <w:i/>
          <w:iCs/>
          <w:vertAlign w:val="superscript"/>
        </w:rPr>
        <w:t>rd</w:t>
      </w:r>
      <w:r w:rsidR="00F62872">
        <w:rPr>
          <w:rFonts w:hint="eastAsia"/>
          <w:i/>
          <w:iCs/>
        </w:rPr>
        <w:t xml:space="preserve"> Defenda</w:t>
      </w:r>
      <w:r w:rsidR="00D417DD">
        <w:rPr>
          <w:rFonts w:hint="eastAsia"/>
          <w:i/>
          <w:iCs/>
        </w:rPr>
        <w:t>n</w:t>
      </w:r>
      <w:r w:rsidR="00F62872">
        <w:rPr>
          <w:rFonts w:hint="eastAsia"/>
          <w:i/>
          <w:iCs/>
        </w:rPr>
        <w:t>t</w:t>
      </w:r>
    </w:p>
    <w:p w:rsidR="00D2596A" w:rsidRDefault="00D2596A" w:rsidP="00663FE3">
      <w:pPr>
        <w:pStyle w:val="BodyText"/>
        <w:tabs>
          <w:tab w:val="center" w:pos="6480"/>
        </w:tabs>
        <w:spacing w:line="240" w:lineRule="auto"/>
        <w:jc w:val="both"/>
        <w:rPr>
          <w:i/>
          <w:iCs/>
        </w:rPr>
      </w:pPr>
      <w:r>
        <w:rPr>
          <w:i/>
          <w:iCs/>
        </w:rPr>
        <w:t>Mr.</w:t>
      </w:r>
      <w:r w:rsidR="00D417DD">
        <w:rPr>
          <w:rFonts w:hint="eastAsia"/>
          <w:i/>
          <w:iCs/>
        </w:rPr>
        <w:t xml:space="preserve"> </w:t>
      </w:r>
      <w:r w:rsidR="00F62872">
        <w:rPr>
          <w:rFonts w:hint="eastAsia"/>
          <w:i/>
          <w:iCs/>
        </w:rPr>
        <w:t>Frederick H.F. Chan</w:t>
      </w:r>
      <w:r w:rsidR="00BE04ED">
        <w:rPr>
          <w:rFonts w:hint="eastAsia"/>
          <w:i/>
          <w:iCs/>
        </w:rPr>
        <w:t>,</w:t>
      </w:r>
      <w:r>
        <w:rPr>
          <w:i/>
          <w:iCs/>
        </w:rPr>
        <w:t xml:space="preserve"> instructed by </w:t>
      </w:r>
      <w:r w:rsidR="006A0D71">
        <w:rPr>
          <w:rFonts w:hint="eastAsia"/>
          <w:i/>
          <w:iCs/>
        </w:rPr>
        <w:t xml:space="preserve">Messrs. </w:t>
      </w:r>
      <w:r w:rsidR="00F62872">
        <w:rPr>
          <w:rFonts w:hint="eastAsia"/>
          <w:i/>
          <w:iCs/>
        </w:rPr>
        <w:t>Hau, Lau, Li &amp; Yeung</w:t>
      </w:r>
      <w:r>
        <w:rPr>
          <w:i/>
          <w:iCs/>
        </w:rPr>
        <w:t xml:space="preserve">, </w:t>
      </w:r>
      <w:r w:rsidR="00F62872">
        <w:rPr>
          <w:rFonts w:hint="eastAsia"/>
          <w:i/>
          <w:iCs/>
        </w:rPr>
        <w:t xml:space="preserve">former </w:t>
      </w:r>
      <w:r>
        <w:rPr>
          <w:i/>
          <w:iCs/>
        </w:rPr>
        <w:t xml:space="preserve">solicitors for the </w:t>
      </w:r>
      <w:r w:rsidR="00F62872">
        <w:rPr>
          <w:rFonts w:hint="eastAsia"/>
          <w:i/>
          <w:iCs/>
        </w:rPr>
        <w:t>Plaintiff</w:t>
      </w:r>
    </w:p>
    <w:p w:rsidR="00D2596A" w:rsidRDefault="00D2596A" w:rsidP="00663FE3">
      <w:pPr>
        <w:pStyle w:val="BodyText"/>
        <w:tabs>
          <w:tab w:val="left" w:pos="1440"/>
        </w:tabs>
        <w:jc w:val="both"/>
      </w:pPr>
    </w:p>
    <w:sectPr w:rsidR="00D2596A" w:rsidSect="001B5841">
      <w:headerReference w:type="default" r:id="rId10"/>
      <w:type w:val="continuous"/>
      <w:pgSz w:w="11906" w:h="16838" w:code="9"/>
      <w:pgMar w:top="1588" w:right="1797" w:bottom="1418" w:left="1797" w:header="862"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130F3" w:rsidRDefault="00A130F3">
      <w:r>
        <w:separator/>
      </w:r>
    </w:p>
  </w:endnote>
  <w:endnote w:type="continuationSeparator" w:id="0">
    <w:p w:rsidR="00A130F3" w:rsidRDefault="00A13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6981" w:rsidRDefault="002369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36981" w:rsidRDefault="002369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6981" w:rsidRDefault="00236981">
    <w:pPr>
      <w:pStyle w:val="Footer"/>
      <w:framePr w:wrap="around" w:vAnchor="text" w:hAnchor="margin" w:xAlign="right" w:y="1"/>
      <w:rPr>
        <w:rStyle w:val="PageNumber"/>
      </w:rPr>
    </w:pPr>
  </w:p>
  <w:p w:rsidR="00236981" w:rsidRDefault="00236981">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130F3" w:rsidRDefault="00A130F3">
      <w:r>
        <w:separator/>
      </w:r>
    </w:p>
  </w:footnote>
  <w:footnote w:type="continuationSeparator" w:id="0">
    <w:p w:rsidR="00A130F3" w:rsidRDefault="00A130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6981" w:rsidRDefault="00780728">
    <w:pPr>
      <w:pStyle w:val="Header"/>
      <w:rPr>
        <w:rFonts w:hint="eastAsia"/>
      </w:rPr>
    </w:pPr>
    <w:r>
      <w:rPr>
        <w:noProof/>
        <w:sz w:val="20"/>
      </w:rPr>
    </w:r>
    <w:r w:rsidR="00780728">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236981" w:rsidRDefault="00236981">
                <w:pPr>
                  <w:rPr>
                    <w:rFonts w:hint="eastAsia"/>
                    <w:b/>
                    <w:sz w:val="20"/>
                  </w:rPr>
                </w:pPr>
                <w:r>
                  <w:rPr>
                    <w:rFonts w:hint="eastAsia"/>
                    <w:b/>
                    <w:sz w:val="20"/>
                  </w:rPr>
                  <w:t>A</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20"/>
                  </w:rPr>
                </w:pPr>
                <w:r>
                  <w:rPr>
                    <w:rFonts w:hint="eastAsia"/>
                    <w:b/>
                    <w:sz w:val="20"/>
                  </w:rPr>
                  <w:t>B</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C</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pStyle w:val="Heading2"/>
                  <w:rPr>
                    <w:rFonts w:hint="eastAsia"/>
                    <w:sz w:val="16"/>
                  </w:rPr>
                </w:pPr>
                <w:r>
                  <w:rPr>
                    <w:rFonts w:hint="eastAsia"/>
                  </w:rPr>
                  <w:t>D</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E</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20"/>
                  </w:rPr>
                </w:pPr>
                <w:r>
                  <w:rPr>
                    <w:rFonts w:hint="eastAsia"/>
                    <w:b/>
                    <w:sz w:val="20"/>
                  </w:rPr>
                  <w:t>F</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G</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H</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I</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J</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K</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L</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M</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N</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O</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P</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Q</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R</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S</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T</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U</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pStyle w:val="Heading3"/>
                  <w:jc w:val="left"/>
                  <w:rPr>
                    <w:rFonts w:hint="eastAsia"/>
                  </w:rPr>
                </w:pPr>
                <w:r>
                  <w:rPr>
                    <w:rFonts w:hint="eastAsia"/>
                  </w:rPr>
                  <w:t>V</w:t>
                </w:r>
              </w:p>
            </w:txbxContent>
          </v:textbox>
        </v:shape>
      </w:pict>
    </w:r>
    <w:r>
      <w:rPr>
        <w:noProof/>
        <w:sz w:val="20"/>
      </w:rPr>
    </w:r>
    <w:r w:rsidR="00780728">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236981" w:rsidRDefault="00236981">
                <w:pPr>
                  <w:rPr>
                    <w:rFonts w:eastAsia="SimHei" w:hint="eastAsia"/>
                    <w:b/>
                    <w:sz w:val="18"/>
                  </w:rPr>
                </w:pPr>
                <w:r>
                  <w:rPr>
                    <w:rFonts w:eastAsia="SimHei" w:hint="eastAsia"/>
                    <w:b/>
                    <w:sz w:val="18"/>
                  </w:rPr>
                  <w:t>由此</w:t>
                </w:r>
              </w:p>
            </w:txbxContent>
          </v:textbox>
        </v:shape>
      </w:pict>
    </w:r>
    <w:r>
      <w:rPr>
        <w:noProof/>
        <w:sz w:val="20"/>
      </w:rPr>
    </w:r>
    <w:r w:rsidR="00780728">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236981" w:rsidRDefault="00236981">
                <w:pPr>
                  <w:rPr>
                    <w:rFonts w:hint="eastAsia"/>
                    <w:b/>
                    <w:sz w:val="20"/>
                  </w:rPr>
                </w:pPr>
                <w:r>
                  <w:rPr>
                    <w:rFonts w:hint="eastAsia"/>
                    <w:b/>
                    <w:sz w:val="20"/>
                  </w:rPr>
                  <w:t>A</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20"/>
                  </w:rPr>
                </w:pPr>
                <w:r>
                  <w:rPr>
                    <w:rFonts w:hint="eastAsia"/>
                    <w:b/>
                    <w:sz w:val="20"/>
                  </w:rPr>
                  <w:t>B</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C</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pStyle w:val="Heading2"/>
                  <w:rPr>
                    <w:rFonts w:hint="eastAsia"/>
                    <w:sz w:val="16"/>
                  </w:rPr>
                </w:pPr>
                <w:r>
                  <w:rPr>
                    <w:rFonts w:hint="eastAsia"/>
                  </w:rPr>
                  <w:t>D</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E</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20"/>
                  </w:rPr>
                </w:pPr>
                <w:r>
                  <w:rPr>
                    <w:rFonts w:hint="eastAsia"/>
                    <w:b/>
                    <w:sz w:val="20"/>
                  </w:rPr>
                  <w:t>F</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G</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H</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I</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J</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K</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L</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M</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N</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O</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P</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Q</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R</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S</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T</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U</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6981" w:rsidRDefault="00236981">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8F0E11">
      <w:rPr>
        <w:rStyle w:val="PageNumber"/>
        <w:noProof/>
        <w:sz w:val="28"/>
      </w:rPr>
      <w:t>14</w:t>
    </w:r>
    <w:r>
      <w:rPr>
        <w:rStyle w:val="PageNumber"/>
        <w:sz w:val="28"/>
      </w:rPr>
      <w:fldChar w:fldCharType="end"/>
    </w:r>
    <w:r>
      <w:rPr>
        <w:rStyle w:val="PageNumber"/>
        <w:rFonts w:hint="eastAsia"/>
        <w:sz w:val="28"/>
      </w:rPr>
      <w:t xml:space="preserve">  -</w:t>
    </w:r>
    <w:r w:rsidR="00780728">
      <w:rPr>
        <w:noProof/>
        <w:sz w:val="28"/>
      </w:rPr>
    </w:r>
    <w:r w:rsidR="00780728">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236981" w:rsidRDefault="00236981">
                <w:pPr>
                  <w:rPr>
                    <w:rFonts w:hint="eastAsia"/>
                    <w:b/>
                    <w:sz w:val="20"/>
                  </w:rPr>
                </w:pPr>
                <w:r>
                  <w:rPr>
                    <w:rFonts w:hint="eastAsia"/>
                    <w:b/>
                    <w:sz w:val="20"/>
                  </w:rPr>
                  <w:t>A</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20"/>
                  </w:rPr>
                </w:pPr>
                <w:r>
                  <w:rPr>
                    <w:rFonts w:hint="eastAsia"/>
                    <w:b/>
                    <w:sz w:val="20"/>
                  </w:rPr>
                  <w:t>B</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C</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pStyle w:val="Heading2"/>
                  <w:rPr>
                    <w:rFonts w:hint="eastAsia"/>
                    <w:sz w:val="16"/>
                  </w:rPr>
                </w:pPr>
                <w:r>
                  <w:rPr>
                    <w:rFonts w:hint="eastAsia"/>
                  </w:rPr>
                  <w:t>D</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E</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20"/>
                  </w:rPr>
                </w:pPr>
                <w:r>
                  <w:rPr>
                    <w:rFonts w:hint="eastAsia"/>
                    <w:b/>
                    <w:sz w:val="20"/>
                  </w:rPr>
                  <w:t>F</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G</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H</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I</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J</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K</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L</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M</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N</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O</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P</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Q</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R</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S</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T</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U</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pStyle w:val="Heading3"/>
                  <w:jc w:val="left"/>
                  <w:rPr>
                    <w:rFonts w:hint="eastAsia"/>
                  </w:rPr>
                </w:pPr>
                <w:r>
                  <w:rPr>
                    <w:rFonts w:hint="eastAsia"/>
                  </w:rPr>
                  <w:t>V</w:t>
                </w:r>
              </w:p>
            </w:txbxContent>
          </v:textbox>
        </v:shape>
      </w:pict>
    </w:r>
    <w:r w:rsidR="00780728">
      <w:rPr>
        <w:noProof/>
        <w:sz w:val="28"/>
      </w:rPr>
    </w:r>
    <w:r w:rsidR="00780728">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236981" w:rsidRDefault="00236981">
                <w:pPr>
                  <w:rPr>
                    <w:rFonts w:eastAsia="SimHei" w:hint="eastAsia"/>
                    <w:b/>
                    <w:sz w:val="18"/>
                  </w:rPr>
                </w:pPr>
                <w:r>
                  <w:rPr>
                    <w:rFonts w:eastAsia="SimHei" w:hint="eastAsia"/>
                    <w:b/>
                    <w:sz w:val="18"/>
                  </w:rPr>
                  <w:t>由此</w:t>
                </w:r>
              </w:p>
            </w:txbxContent>
          </v:textbox>
        </v:shape>
      </w:pict>
    </w:r>
    <w:r w:rsidR="00780728">
      <w:rPr>
        <w:noProof/>
        <w:sz w:val="28"/>
      </w:rPr>
    </w:r>
    <w:r w:rsidR="00780728">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236981" w:rsidRDefault="00236981">
                <w:pPr>
                  <w:rPr>
                    <w:rFonts w:hint="eastAsia"/>
                    <w:b/>
                    <w:sz w:val="20"/>
                  </w:rPr>
                </w:pPr>
                <w:r>
                  <w:rPr>
                    <w:rFonts w:hint="eastAsia"/>
                    <w:b/>
                    <w:sz w:val="20"/>
                  </w:rPr>
                  <w:t>A</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20"/>
                  </w:rPr>
                </w:pPr>
                <w:r>
                  <w:rPr>
                    <w:rFonts w:hint="eastAsia"/>
                    <w:b/>
                    <w:sz w:val="20"/>
                  </w:rPr>
                  <w:t>B</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C</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pStyle w:val="Heading2"/>
                  <w:rPr>
                    <w:rFonts w:hint="eastAsia"/>
                    <w:sz w:val="16"/>
                  </w:rPr>
                </w:pPr>
                <w:r>
                  <w:rPr>
                    <w:rFonts w:hint="eastAsia"/>
                  </w:rPr>
                  <w:t>D</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E</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20"/>
                  </w:rPr>
                </w:pPr>
                <w:r>
                  <w:rPr>
                    <w:rFonts w:hint="eastAsia"/>
                    <w:b/>
                    <w:sz w:val="20"/>
                  </w:rPr>
                  <w:t>F</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G</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H</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I</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J</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K</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L</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M</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N</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O</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P</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Q</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R</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S</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T</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rPr>
                    <w:rFonts w:hint="eastAsia"/>
                    <w:b/>
                    <w:sz w:val="16"/>
                  </w:rPr>
                </w:pPr>
                <w:r>
                  <w:rPr>
                    <w:rFonts w:hint="eastAsia"/>
                    <w:b/>
                    <w:sz w:val="20"/>
                  </w:rPr>
                  <w:t>U</w:t>
                </w:r>
              </w:p>
              <w:p w:rsidR="00236981" w:rsidRDefault="00236981">
                <w:pPr>
                  <w:rPr>
                    <w:rFonts w:hint="eastAsia"/>
                    <w:b/>
                    <w:sz w:val="10"/>
                  </w:rPr>
                </w:pPr>
              </w:p>
              <w:p w:rsidR="00236981" w:rsidRDefault="00236981">
                <w:pPr>
                  <w:rPr>
                    <w:rFonts w:hint="eastAsia"/>
                    <w:b/>
                    <w:sz w:val="16"/>
                  </w:rPr>
                </w:pPr>
              </w:p>
              <w:p w:rsidR="00236981" w:rsidRDefault="00236981">
                <w:pPr>
                  <w:rPr>
                    <w:rFonts w:hint="eastAsia"/>
                    <w:b/>
                    <w:sz w:val="16"/>
                  </w:rPr>
                </w:pPr>
              </w:p>
              <w:p w:rsidR="00236981" w:rsidRDefault="00236981">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B83"/>
    <w:multiLevelType w:val="hybridMultilevel"/>
    <w:tmpl w:val="DB1414E8"/>
    <w:lvl w:ilvl="0" w:tplc="004A810E">
      <w:start w:val="1"/>
      <w:numFmt w:val="decimal"/>
      <w:lvlText w:val="%1."/>
      <w:lvlJc w:val="left"/>
      <w:pPr>
        <w:tabs>
          <w:tab w:val="num" w:pos="1800"/>
        </w:tabs>
        <w:ind w:left="1800" w:hanging="1440"/>
      </w:pPr>
      <w:rPr>
        <w:rFonts w:hint="default"/>
      </w:rPr>
    </w:lvl>
    <w:lvl w:ilvl="1" w:tplc="5F2ED4A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5"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6"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7"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78E4AD0"/>
    <w:multiLevelType w:val="hybridMultilevel"/>
    <w:tmpl w:val="FA9236A8"/>
    <w:lvl w:ilvl="0" w:tplc="749AD47A">
      <w:start w:val="1"/>
      <w:numFmt w:val="lowerRoman"/>
      <w:lvlText w:val="(%1)"/>
      <w:lvlJc w:val="left"/>
      <w:pPr>
        <w:tabs>
          <w:tab w:val="num" w:pos="2235"/>
        </w:tabs>
        <w:ind w:left="2235" w:hanging="79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2"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14"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30C53F97"/>
    <w:multiLevelType w:val="hybridMultilevel"/>
    <w:tmpl w:val="D070F096"/>
    <w:lvl w:ilvl="0" w:tplc="6AB4FC62">
      <w:start w:val="1"/>
      <w:numFmt w:val="decimal"/>
      <w:lvlText w:val="%1."/>
      <w:lvlJc w:val="left"/>
      <w:pPr>
        <w:tabs>
          <w:tab w:val="num" w:pos="1445"/>
        </w:tabs>
        <w:ind w:left="1445" w:hanging="465"/>
      </w:pPr>
      <w:rPr>
        <w:rFonts w:hint="default"/>
      </w:rPr>
    </w:lvl>
    <w:lvl w:ilvl="1" w:tplc="52D66120">
      <w:start w:val="1"/>
      <w:numFmt w:val="lowerLetter"/>
      <w:lvlText w:val="(%2)"/>
      <w:lvlJc w:val="left"/>
      <w:pPr>
        <w:tabs>
          <w:tab w:val="num" w:pos="2420"/>
        </w:tabs>
        <w:ind w:left="2420" w:hanging="720"/>
      </w:pPr>
      <w:rPr>
        <w:rFonts w:hint="default"/>
      </w:rPr>
    </w:lvl>
    <w:lvl w:ilvl="2" w:tplc="0409001B" w:tentative="1">
      <w:start w:val="1"/>
      <w:numFmt w:val="lowerRoman"/>
      <w:lvlText w:val="%3."/>
      <w:lvlJc w:val="right"/>
      <w:pPr>
        <w:tabs>
          <w:tab w:val="num" w:pos="2780"/>
        </w:tabs>
        <w:ind w:left="2780" w:hanging="180"/>
      </w:pPr>
    </w:lvl>
    <w:lvl w:ilvl="3" w:tplc="0409000F" w:tentative="1">
      <w:start w:val="1"/>
      <w:numFmt w:val="decimal"/>
      <w:lvlText w:val="%4."/>
      <w:lvlJc w:val="left"/>
      <w:pPr>
        <w:tabs>
          <w:tab w:val="num" w:pos="3500"/>
        </w:tabs>
        <w:ind w:left="3500" w:hanging="360"/>
      </w:pPr>
    </w:lvl>
    <w:lvl w:ilvl="4" w:tplc="04090019" w:tentative="1">
      <w:start w:val="1"/>
      <w:numFmt w:val="lowerLetter"/>
      <w:lvlText w:val="%5."/>
      <w:lvlJc w:val="left"/>
      <w:pPr>
        <w:tabs>
          <w:tab w:val="num" w:pos="4220"/>
        </w:tabs>
        <w:ind w:left="4220" w:hanging="360"/>
      </w:pPr>
    </w:lvl>
    <w:lvl w:ilvl="5" w:tplc="0409001B" w:tentative="1">
      <w:start w:val="1"/>
      <w:numFmt w:val="lowerRoman"/>
      <w:lvlText w:val="%6."/>
      <w:lvlJc w:val="right"/>
      <w:pPr>
        <w:tabs>
          <w:tab w:val="num" w:pos="4940"/>
        </w:tabs>
        <w:ind w:left="4940" w:hanging="180"/>
      </w:pPr>
    </w:lvl>
    <w:lvl w:ilvl="6" w:tplc="0409000F" w:tentative="1">
      <w:start w:val="1"/>
      <w:numFmt w:val="decimal"/>
      <w:lvlText w:val="%7."/>
      <w:lvlJc w:val="left"/>
      <w:pPr>
        <w:tabs>
          <w:tab w:val="num" w:pos="5660"/>
        </w:tabs>
        <w:ind w:left="5660" w:hanging="360"/>
      </w:pPr>
    </w:lvl>
    <w:lvl w:ilvl="7" w:tplc="04090019" w:tentative="1">
      <w:start w:val="1"/>
      <w:numFmt w:val="lowerLetter"/>
      <w:lvlText w:val="%8."/>
      <w:lvlJc w:val="left"/>
      <w:pPr>
        <w:tabs>
          <w:tab w:val="num" w:pos="6380"/>
        </w:tabs>
        <w:ind w:left="6380" w:hanging="360"/>
      </w:pPr>
    </w:lvl>
    <w:lvl w:ilvl="8" w:tplc="0409001B" w:tentative="1">
      <w:start w:val="1"/>
      <w:numFmt w:val="lowerRoman"/>
      <w:lvlText w:val="%9."/>
      <w:lvlJc w:val="right"/>
      <w:pPr>
        <w:tabs>
          <w:tab w:val="num" w:pos="7100"/>
        </w:tabs>
        <w:ind w:left="7100" w:hanging="180"/>
      </w:pPr>
    </w:lvl>
  </w:abstractNum>
  <w:abstractNum w:abstractNumId="18"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0"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1"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2"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3"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24"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25" w15:restartNumberingAfterBreak="0">
    <w:nsid w:val="38E978F8"/>
    <w:multiLevelType w:val="hybridMultilevel"/>
    <w:tmpl w:val="BB542D2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27" w15:restartNumberingAfterBreak="0">
    <w:nsid w:val="3F4F73FF"/>
    <w:multiLevelType w:val="hybridMultilevel"/>
    <w:tmpl w:val="B83EAA92"/>
    <w:lvl w:ilvl="0" w:tplc="50704C98">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F532485"/>
    <w:multiLevelType w:val="hybridMultilevel"/>
    <w:tmpl w:val="BB542D2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2E33C41"/>
    <w:multiLevelType w:val="hybridMultilevel"/>
    <w:tmpl w:val="F6A6C90A"/>
    <w:lvl w:ilvl="0" w:tplc="0409000F">
      <w:start w:val="1"/>
      <w:numFmt w:val="decimal"/>
      <w:lvlText w:val="%1."/>
      <w:lvlJc w:val="left"/>
      <w:pPr>
        <w:tabs>
          <w:tab w:val="num" w:pos="720"/>
        </w:tabs>
        <w:ind w:left="720" w:hanging="360"/>
      </w:pPr>
    </w:lvl>
    <w:lvl w:ilvl="1" w:tplc="243C7A5E">
      <w:start w:val="1"/>
      <w:numFmt w:val="decimal"/>
      <w:lvlText w:val="(%2)"/>
      <w:lvlJc w:val="left"/>
      <w:pPr>
        <w:tabs>
          <w:tab w:val="num" w:pos="1530"/>
        </w:tabs>
        <w:ind w:left="1530" w:hanging="45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3317FED"/>
    <w:multiLevelType w:val="hybridMultilevel"/>
    <w:tmpl w:val="CA6AC740"/>
    <w:lvl w:ilvl="0" w:tplc="2A4E7A50">
      <w:start w:val="6"/>
      <w:numFmt w:val="decimal"/>
      <w:lvlText w:val="%1."/>
      <w:lvlJc w:val="left"/>
      <w:pPr>
        <w:tabs>
          <w:tab w:val="num" w:pos="870"/>
        </w:tabs>
        <w:ind w:left="870" w:hanging="5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2"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15:restartNumberingAfterBreak="0">
    <w:nsid w:val="4E4A3996"/>
    <w:multiLevelType w:val="hybridMultilevel"/>
    <w:tmpl w:val="097EA356"/>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34"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5"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6"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38"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9"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0" w15:restartNumberingAfterBreak="0">
    <w:nsid w:val="702C272A"/>
    <w:multiLevelType w:val="hybridMultilevel"/>
    <w:tmpl w:val="BB542D2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1408651906">
    <w:abstractNumId w:val="5"/>
  </w:num>
  <w:num w:numId="2" w16cid:durableId="24916372">
    <w:abstractNumId w:val="1"/>
  </w:num>
  <w:num w:numId="3" w16cid:durableId="710569134">
    <w:abstractNumId w:val="12"/>
  </w:num>
  <w:num w:numId="4" w16cid:durableId="438794305">
    <w:abstractNumId w:val="3"/>
  </w:num>
  <w:num w:numId="5" w16cid:durableId="943616516">
    <w:abstractNumId w:val="31"/>
  </w:num>
  <w:num w:numId="6" w16cid:durableId="1470781500">
    <w:abstractNumId w:val="2"/>
  </w:num>
  <w:num w:numId="7" w16cid:durableId="1202594385">
    <w:abstractNumId w:val="39"/>
  </w:num>
  <w:num w:numId="8" w16cid:durableId="954096623">
    <w:abstractNumId w:val="38"/>
  </w:num>
  <w:num w:numId="9" w16cid:durableId="978654978">
    <w:abstractNumId w:val="20"/>
  </w:num>
  <w:num w:numId="10" w16cid:durableId="1870559896">
    <w:abstractNumId w:val="15"/>
  </w:num>
  <w:num w:numId="11" w16cid:durableId="1742561904">
    <w:abstractNumId w:val="36"/>
  </w:num>
  <w:num w:numId="12" w16cid:durableId="1006444941">
    <w:abstractNumId w:val="18"/>
  </w:num>
  <w:num w:numId="13" w16cid:durableId="1588533960">
    <w:abstractNumId w:val="41"/>
  </w:num>
  <w:num w:numId="14" w16cid:durableId="696807212">
    <w:abstractNumId w:val="19"/>
  </w:num>
  <w:num w:numId="15" w16cid:durableId="917057817">
    <w:abstractNumId w:val="8"/>
  </w:num>
  <w:num w:numId="16" w16cid:durableId="1235124021">
    <w:abstractNumId w:val="14"/>
  </w:num>
  <w:num w:numId="17" w16cid:durableId="1541741807">
    <w:abstractNumId w:val="16"/>
  </w:num>
  <w:num w:numId="18" w16cid:durableId="712967287">
    <w:abstractNumId w:val="32"/>
  </w:num>
  <w:num w:numId="19" w16cid:durableId="24645788">
    <w:abstractNumId w:val="10"/>
  </w:num>
  <w:num w:numId="20" w16cid:durableId="1783721906">
    <w:abstractNumId w:val="34"/>
  </w:num>
  <w:num w:numId="21" w16cid:durableId="1357534516">
    <w:abstractNumId w:val="6"/>
  </w:num>
  <w:num w:numId="22" w16cid:durableId="2104952438">
    <w:abstractNumId w:val="22"/>
  </w:num>
  <w:num w:numId="23" w16cid:durableId="515969965">
    <w:abstractNumId w:val="37"/>
  </w:num>
  <w:num w:numId="24" w16cid:durableId="57243368">
    <w:abstractNumId w:val="35"/>
  </w:num>
  <w:num w:numId="25" w16cid:durableId="1845897767">
    <w:abstractNumId w:val="26"/>
  </w:num>
  <w:num w:numId="26" w16cid:durableId="1401555466">
    <w:abstractNumId w:val="7"/>
  </w:num>
  <w:num w:numId="27" w16cid:durableId="1194347846">
    <w:abstractNumId w:val="11"/>
  </w:num>
  <w:num w:numId="28" w16cid:durableId="770509441">
    <w:abstractNumId w:val="24"/>
  </w:num>
  <w:num w:numId="29" w16cid:durableId="679628534">
    <w:abstractNumId w:val="4"/>
  </w:num>
  <w:num w:numId="30" w16cid:durableId="143475374">
    <w:abstractNumId w:val="13"/>
  </w:num>
  <w:num w:numId="31" w16cid:durableId="1307708792">
    <w:abstractNumId w:val="23"/>
  </w:num>
  <w:num w:numId="32" w16cid:durableId="1515613108">
    <w:abstractNumId w:val="21"/>
  </w:num>
  <w:num w:numId="33" w16cid:durableId="684284918">
    <w:abstractNumId w:val="9"/>
  </w:num>
  <w:num w:numId="34" w16cid:durableId="1093742871">
    <w:abstractNumId w:val="17"/>
  </w:num>
  <w:num w:numId="35" w16cid:durableId="26763286">
    <w:abstractNumId w:val="27"/>
  </w:num>
  <w:num w:numId="36" w16cid:durableId="1884554446">
    <w:abstractNumId w:val="33"/>
  </w:num>
  <w:num w:numId="37" w16cid:durableId="277031039">
    <w:abstractNumId w:val="0"/>
  </w:num>
  <w:num w:numId="38" w16cid:durableId="1456291755">
    <w:abstractNumId w:val="29"/>
  </w:num>
  <w:num w:numId="39" w16cid:durableId="859511394">
    <w:abstractNumId w:val="28"/>
  </w:num>
  <w:num w:numId="40" w16cid:durableId="1527209582">
    <w:abstractNumId w:val="40"/>
  </w:num>
  <w:num w:numId="41" w16cid:durableId="2137485960">
    <w:abstractNumId w:val="30"/>
  </w:num>
  <w:num w:numId="42" w16cid:durableId="52980656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3119E"/>
    <w:rsid w:val="00000E3A"/>
    <w:rsid w:val="0000130A"/>
    <w:rsid w:val="00011DD5"/>
    <w:rsid w:val="00013004"/>
    <w:rsid w:val="00013AF8"/>
    <w:rsid w:val="000152B2"/>
    <w:rsid w:val="000164E6"/>
    <w:rsid w:val="00016D59"/>
    <w:rsid w:val="00023FDA"/>
    <w:rsid w:val="00031D93"/>
    <w:rsid w:val="00032FB9"/>
    <w:rsid w:val="000377E4"/>
    <w:rsid w:val="000422D0"/>
    <w:rsid w:val="000435EF"/>
    <w:rsid w:val="00046101"/>
    <w:rsid w:val="00050CBC"/>
    <w:rsid w:val="00052664"/>
    <w:rsid w:val="00053BF7"/>
    <w:rsid w:val="00056C90"/>
    <w:rsid w:val="00062068"/>
    <w:rsid w:val="00070894"/>
    <w:rsid w:val="00075B7D"/>
    <w:rsid w:val="00076DE9"/>
    <w:rsid w:val="000911A2"/>
    <w:rsid w:val="00091AD3"/>
    <w:rsid w:val="000928A0"/>
    <w:rsid w:val="00094B69"/>
    <w:rsid w:val="0009606A"/>
    <w:rsid w:val="000969BA"/>
    <w:rsid w:val="00096C0E"/>
    <w:rsid w:val="00097E1E"/>
    <w:rsid w:val="000A3234"/>
    <w:rsid w:val="000A42F4"/>
    <w:rsid w:val="000A47A3"/>
    <w:rsid w:val="000B3CA7"/>
    <w:rsid w:val="000C0F1D"/>
    <w:rsid w:val="000C2974"/>
    <w:rsid w:val="000C38ED"/>
    <w:rsid w:val="000C3B67"/>
    <w:rsid w:val="000C5620"/>
    <w:rsid w:val="000D2784"/>
    <w:rsid w:val="000D5A3D"/>
    <w:rsid w:val="000E5678"/>
    <w:rsid w:val="000E644B"/>
    <w:rsid w:val="000E6681"/>
    <w:rsid w:val="000E7BEA"/>
    <w:rsid w:val="000F2A50"/>
    <w:rsid w:val="000F2C96"/>
    <w:rsid w:val="00101FCF"/>
    <w:rsid w:val="001030F6"/>
    <w:rsid w:val="001036DD"/>
    <w:rsid w:val="00105C67"/>
    <w:rsid w:val="00112C2E"/>
    <w:rsid w:val="00113224"/>
    <w:rsid w:val="001160A2"/>
    <w:rsid w:val="0011718C"/>
    <w:rsid w:val="00121460"/>
    <w:rsid w:val="0012390D"/>
    <w:rsid w:val="0012645B"/>
    <w:rsid w:val="00126C95"/>
    <w:rsid w:val="001309E3"/>
    <w:rsid w:val="00133F38"/>
    <w:rsid w:val="00136C78"/>
    <w:rsid w:val="00142970"/>
    <w:rsid w:val="001464A5"/>
    <w:rsid w:val="0014754E"/>
    <w:rsid w:val="00147B12"/>
    <w:rsid w:val="00153E9A"/>
    <w:rsid w:val="00156C88"/>
    <w:rsid w:val="001608D3"/>
    <w:rsid w:val="00161E85"/>
    <w:rsid w:val="00171274"/>
    <w:rsid w:val="00185183"/>
    <w:rsid w:val="00185846"/>
    <w:rsid w:val="0018607F"/>
    <w:rsid w:val="001867A7"/>
    <w:rsid w:val="00186DA9"/>
    <w:rsid w:val="001876DD"/>
    <w:rsid w:val="00194348"/>
    <w:rsid w:val="00196561"/>
    <w:rsid w:val="00197B13"/>
    <w:rsid w:val="001A583B"/>
    <w:rsid w:val="001A5859"/>
    <w:rsid w:val="001B06DB"/>
    <w:rsid w:val="001B2C72"/>
    <w:rsid w:val="001B3C40"/>
    <w:rsid w:val="001B504B"/>
    <w:rsid w:val="001B5841"/>
    <w:rsid w:val="001B6308"/>
    <w:rsid w:val="001B6704"/>
    <w:rsid w:val="001B6FC4"/>
    <w:rsid w:val="001C4B74"/>
    <w:rsid w:val="001C4FDA"/>
    <w:rsid w:val="001C6059"/>
    <w:rsid w:val="001C61DD"/>
    <w:rsid w:val="001D2A3B"/>
    <w:rsid w:val="001D396E"/>
    <w:rsid w:val="001D5534"/>
    <w:rsid w:val="001D6BC9"/>
    <w:rsid w:val="001E0287"/>
    <w:rsid w:val="001E2BA6"/>
    <w:rsid w:val="001E4592"/>
    <w:rsid w:val="001F2A5A"/>
    <w:rsid w:val="001F5FEB"/>
    <w:rsid w:val="002018ED"/>
    <w:rsid w:val="00203C8D"/>
    <w:rsid w:val="002157A1"/>
    <w:rsid w:val="00216D2E"/>
    <w:rsid w:val="00220590"/>
    <w:rsid w:val="00221302"/>
    <w:rsid w:val="0022201D"/>
    <w:rsid w:val="00225DDD"/>
    <w:rsid w:val="00226DA5"/>
    <w:rsid w:val="00227DBE"/>
    <w:rsid w:val="0023007D"/>
    <w:rsid w:val="00231530"/>
    <w:rsid w:val="00233E25"/>
    <w:rsid w:val="00236981"/>
    <w:rsid w:val="00241987"/>
    <w:rsid w:val="0024200C"/>
    <w:rsid w:val="00243914"/>
    <w:rsid w:val="002439B7"/>
    <w:rsid w:val="00243B43"/>
    <w:rsid w:val="00243CCF"/>
    <w:rsid w:val="00244F08"/>
    <w:rsid w:val="00250065"/>
    <w:rsid w:val="0025007C"/>
    <w:rsid w:val="0025194F"/>
    <w:rsid w:val="002525AE"/>
    <w:rsid w:val="00252CF4"/>
    <w:rsid w:val="00253306"/>
    <w:rsid w:val="002549E7"/>
    <w:rsid w:val="0025642F"/>
    <w:rsid w:val="002607F8"/>
    <w:rsid w:val="00265418"/>
    <w:rsid w:val="0027203E"/>
    <w:rsid w:val="0027613D"/>
    <w:rsid w:val="0027664B"/>
    <w:rsid w:val="002817B9"/>
    <w:rsid w:val="00282067"/>
    <w:rsid w:val="00284ECF"/>
    <w:rsid w:val="002876B7"/>
    <w:rsid w:val="0029112C"/>
    <w:rsid w:val="002913DC"/>
    <w:rsid w:val="00292A4B"/>
    <w:rsid w:val="002953F1"/>
    <w:rsid w:val="0029588B"/>
    <w:rsid w:val="002A2403"/>
    <w:rsid w:val="002A2BFF"/>
    <w:rsid w:val="002A2E05"/>
    <w:rsid w:val="002A7FA7"/>
    <w:rsid w:val="002B01B1"/>
    <w:rsid w:val="002B0405"/>
    <w:rsid w:val="002B1206"/>
    <w:rsid w:val="002B3BC5"/>
    <w:rsid w:val="002B3E29"/>
    <w:rsid w:val="002B65D7"/>
    <w:rsid w:val="002B6F3D"/>
    <w:rsid w:val="002C0F0A"/>
    <w:rsid w:val="002C3305"/>
    <w:rsid w:val="002C3E75"/>
    <w:rsid w:val="002C401B"/>
    <w:rsid w:val="002C4D49"/>
    <w:rsid w:val="002C5C74"/>
    <w:rsid w:val="002D24C0"/>
    <w:rsid w:val="002D3A95"/>
    <w:rsid w:val="002D5917"/>
    <w:rsid w:val="002D5CC2"/>
    <w:rsid w:val="002D7A5D"/>
    <w:rsid w:val="002E24A1"/>
    <w:rsid w:val="002E3DC8"/>
    <w:rsid w:val="002F2CE9"/>
    <w:rsid w:val="002F3E4D"/>
    <w:rsid w:val="002F72AC"/>
    <w:rsid w:val="002F72C6"/>
    <w:rsid w:val="0030186F"/>
    <w:rsid w:val="003060BC"/>
    <w:rsid w:val="00306761"/>
    <w:rsid w:val="00307E1B"/>
    <w:rsid w:val="00314C6B"/>
    <w:rsid w:val="0031617A"/>
    <w:rsid w:val="00321B0C"/>
    <w:rsid w:val="00321B88"/>
    <w:rsid w:val="00326471"/>
    <w:rsid w:val="00327592"/>
    <w:rsid w:val="003317A0"/>
    <w:rsid w:val="00340E8F"/>
    <w:rsid w:val="00344DAB"/>
    <w:rsid w:val="003457C7"/>
    <w:rsid w:val="00346BCB"/>
    <w:rsid w:val="0034750E"/>
    <w:rsid w:val="00347F58"/>
    <w:rsid w:val="00352D5C"/>
    <w:rsid w:val="003537EF"/>
    <w:rsid w:val="0035649E"/>
    <w:rsid w:val="00363CF5"/>
    <w:rsid w:val="00364B9E"/>
    <w:rsid w:val="0036586F"/>
    <w:rsid w:val="00371AF2"/>
    <w:rsid w:val="00375095"/>
    <w:rsid w:val="00375680"/>
    <w:rsid w:val="0037793D"/>
    <w:rsid w:val="00382408"/>
    <w:rsid w:val="00387DB8"/>
    <w:rsid w:val="0039017D"/>
    <w:rsid w:val="003901C4"/>
    <w:rsid w:val="00391F8A"/>
    <w:rsid w:val="003939A5"/>
    <w:rsid w:val="00396E3E"/>
    <w:rsid w:val="00397FF0"/>
    <w:rsid w:val="003A0570"/>
    <w:rsid w:val="003A1483"/>
    <w:rsid w:val="003A1E29"/>
    <w:rsid w:val="003A427A"/>
    <w:rsid w:val="003A5BE7"/>
    <w:rsid w:val="003A7FDC"/>
    <w:rsid w:val="003B2DEA"/>
    <w:rsid w:val="003B4A61"/>
    <w:rsid w:val="003C49E3"/>
    <w:rsid w:val="003C590A"/>
    <w:rsid w:val="003C74CB"/>
    <w:rsid w:val="003C7F19"/>
    <w:rsid w:val="003D630E"/>
    <w:rsid w:val="003D6948"/>
    <w:rsid w:val="003E3A1B"/>
    <w:rsid w:val="003E470B"/>
    <w:rsid w:val="003E5C76"/>
    <w:rsid w:val="003F1611"/>
    <w:rsid w:val="003F45AC"/>
    <w:rsid w:val="003F6088"/>
    <w:rsid w:val="0040464A"/>
    <w:rsid w:val="004065F8"/>
    <w:rsid w:val="004118AE"/>
    <w:rsid w:val="00411B31"/>
    <w:rsid w:val="00412D01"/>
    <w:rsid w:val="00413B3F"/>
    <w:rsid w:val="00414344"/>
    <w:rsid w:val="00416FD9"/>
    <w:rsid w:val="00424DED"/>
    <w:rsid w:val="00427CA6"/>
    <w:rsid w:val="00432C46"/>
    <w:rsid w:val="004336CF"/>
    <w:rsid w:val="00433849"/>
    <w:rsid w:val="004367D7"/>
    <w:rsid w:val="004435B7"/>
    <w:rsid w:val="0044449D"/>
    <w:rsid w:val="00444705"/>
    <w:rsid w:val="004450F7"/>
    <w:rsid w:val="00445632"/>
    <w:rsid w:val="0045299E"/>
    <w:rsid w:val="00452F9C"/>
    <w:rsid w:val="00456818"/>
    <w:rsid w:val="0046149C"/>
    <w:rsid w:val="0046643C"/>
    <w:rsid w:val="004702E0"/>
    <w:rsid w:val="004715A7"/>
    <w:rsid w:val="00471B65"/>
    <w:rsid w:val="00471D5B"/>
    <w:rsid w:val="00472381"/>
    <w:rsid w:val="00477050"/>
    <w:rsid w:val="004776CB"/>
    <w:rsid w:val="00481202"/>
    <w:rsid w:val="00482934"/>
    <w:rsid w:val="004861E1"/>
    <w:rsid w:val="004867C1"/>
    <w:rsid w:val="0048746D"/>
    <w:rsid w:val="004924B4"/>
    <w:rsid w:val="00492927"/>
    <w:rsid w:val="00494D48"/>
    <w:rsid w:val="00497CF9"/>
    <w:rsid w:val="004A038F"/>
    <w:rsid w:val="004A348D"/>
    <w:rsid w:val="004A3DF3"/>
    <w:rsid w:val="004A4917"/>
    <w:rsid w:val="004A5F03"/>
    <w:rsid w:val="004A6EE5"/>
    <w:rsid w:val="004A776E"/>
    <w:rsid w:val="004B1BC5"/>
    <w:rsid w:val="004B6859"/>
    <w:rsid w:val="004C0FD8"/>
    <w:rsid w:val="004C31BE"/>
    <w:rsid w:val="004C3DBE"/>
    <w:rsid w:val="004C42C4"/>
    <w:rsid w:val="004C4E61"/>
    <w:rsid w:val="004C6673"/>
    <w:rsid w:val="004D03AC"/>
    <w:rsid w:val="004D13D7"/>
    <w:rsid w:val="004D225D"/>
    <w:rsid w:val="004D35A7"/>
    <w:rsid w:val="004D3EF6"/>
    <w:rsid w:val="004D6E65"/>
    <w:rsid w:val="004E28AE"/>
    <w:rsid w:val="004E2A7E"/>
    <w:rsid w:val="004E43E9"/>
    <w:rsid w:val="004E5C3C"/>
    <w:rsid w:val="004E6160"/>
    <w:rsid w:val="004E79AF"/>
    <w:rsid w:val="004F4372"/>
    <w:rsid w:val="00500252"/>
    <w:rsid w:val="005025D5"/>
    <w:rsid w:val="00502C59"/>
    <w:rsid w:val="0050362F"/>
    <w:rsid w:val="00503CBD"/>
    <w:rsid w:val="00504D97"/>
    <w:rsid w:val="005054DA"/>
    <w:rsid w:val="00505D60"/>
    <w:rsid w:val="00514E4F"/>
    <w:rsid w:val="00516C35"/>
    <w:rsid w:val="00517CB7"/>
    <w:rsid w:val="00520244"/>
    <w:rsid w:val="00526A29"/>
    <w:rsid w:val="0052768A"/>
    <w:rsid w:val="005279E7"/>
    <w:rsid w:val="0053325B"/>
    <w:rsid w:val="005358FA"/>
    <w:rsid w:val="005376A7"/>
    <w:rsid w:val="0054110A"/>
    <w:rsid w:val="00545429"/>
    <w:rsid w:val="00545439"/>
    <w:rsid w:val="005473D3"/>
    <w:rsid w:val="00547ED0"/>
    <w:rsid w:val="00551B64"/>
    <w:rsid w:val="00556837"/>
    <w:rsid w:val="00560693"/>
    <w:rsid w:val="00564CAE"/>
    <w:rsid w:val="00566C6E"/>
    <w:rsid w:val="00567E53"/>
    <w:rsid w:val="00571169"/>
    <w:rsid w:val="00574135"/>
    <w:rsid w:val="00575586"/>
    <w:rsid w:val="00576388"/>
    <w:rsid w:val="00577D81"/>
    <w:rsid w:val="00587FB5"/>
    <w:rsid w:val="00590DD9"/>
    <w:rsid w:val="005915EF"/>
    <w:rsid w:val="00596FAD"/>
    <w:rsid w:val="005A0354"/>
    <w:rsid w:val="005A2F1B"/>
    <w:rsid w:val="005A3676"/>
    <w:rsid w:val="005A77B5"/>
    <w:rsid w:val="005B15BB"/>
    <w:rsid w:val="005B472A"/>
    <w:rsid w:val="005B7412"/>
    <w:rsid w:val="005C5D07"/>
    <w:rsid w:val="005C5F5F"/>
    <w:rsid w:val="005D02CA"/>
    <w:rsid w:val="005D700B"/>
    <w:rsid w:val="005D7FBB"/>
    <w:rsid w:val="005E3576"/>
    <w:rsid w:val="005E385E"/>
    <w:rsid w:val="005E7A32"/>
    <w:rsid w:val="005F62B0"/>
    <w:rsid w:val="005F7194"/>
    <w:rsid w:val="00600697"/>
    <w:rsid w:val="00600AB4"/>
    <w:rsid w:val="00602466"/>
    <w:rsid w:val="00603BB2"/>
    <w:rsid w:val="00610EAB"/>
    <w:rsid w:val="006137D0"/>
    <w:rsid w:val="006162BE"/>
    <w:rsid w:val="00616FF1"/>
    <w:rsid w:val="006313F3"/>
    <w:rsid w:val="00633601"/>
    <w:rsid w:val="00634385"/>
    <w:rsid w:val="006370A4"/>
    <w:rsid w:val="00640D7D"/>
    <w:rsid w:val="0064275C"/>
    <w:rsid w:val="00643A2D"/>
    <w:rsid w:val="00647E2F"/>
    <w:rsid w:val="00652761"/>
    <w:rsid w:val="00654743"/>
    <w:rsid w:val="006572F7"/>
    <w:rsid w:val="00657A2D"/>
    <w:rsid w:val="00662189"/>
    <w:rsid w:val="00663FE3"/>
    <w:rsid w:val="00665DAB"/>
    <w:rsid w:val="00666046"/>
    <w:rsid w:val="006664CD"/>
    <w:rsid w:val="00672990"/>
    <w:rsid w:val="00672CDF"/>
    <w:rsid w:val="00676421"/>
    <w:rsid w:val="006766FD"/>
    <w:rsid w:val="00676B62"/>
    <w:rsid w:val="006806B8"/>
    <w:rsid w:val="00680A16"/>
    <w:rsid w:val="006853C5"/>
    <w:rsid w:val="00685D07"/>
    <w:rsid w:val="006867F0"/>
    <w:rsid w:val="00686B7A"/>
    <w:rsid w:val="0068725A"/>
    <w:rsid w:val="00692086"/>
    <w:rsid w:val="006932FF"/>
    <w:rsid w:val="00693AFA"/>
    <w:rsid w:val="00693E61"/>
    <w:rsid w:val="00694C40"/>
    <w:rsid w:val="006A0D71"/>
    <w:rsid w:val="006A2377"/>
    <w:rsid w:val="006A33BA"/>
    <w:rsid w:val="006B2800"/>
    <w:rsid w:val="006B2857"/>
    <w:rsid w:val="006B2B43"/>
    <w:rsid w:val="006B56CA"/>
    <w:rsid w:val="006B65AC"/>
    <w:rsid w:val="006C0127"/>
    <w:rsid w:val="006C159E"/>
    <w:rsid w:val="006C2B5C"/>
    <w:rsid w:val="006C3121"/>
    <w:rsid w:val="006C36AE"/>
    <w:rsid w:val="006C407F"/>
    <w:rsid w:val="006C4C21"/>
    <w:rsid w:val="006D1BD2"/>
    <w:rsid w:val="006D2F15"/>
    <w:rsid w:val="006D6AC9"/>
    <w:rsid w:val="006E50CC"/>
    <w:rsid w:val="006E6D5D"/>
    <w:rsid w:val="006F2F03"/>
    <w:rsid w:val="006F4DA8"/>
    <w:rsid w:val="00705F93"/>
    <w:rsid w:val="007066C8"/>
    <w:rsid w:val="00706A63"/>
    <w:rsid w:val="00710E0F"/>
    <w:rsid w:val="00711C42"/>
    <w:rsid w:val="007167C2"/>
    <w:rsid w:val="0072021F"/>
    <w:rsid w:val="007202FC"/>
    <w:rsid w:val="007203B7"/>
    <w:rsid w:val="0072251F"/>
    <w:rsid w:val="00723459"/>
    <w:rsid w:val="0072456A"/>
    <w:rsid w:val="00724FA8"/>
    <w:rsid w:val="00725620"/>
    <w:rsid w:val="0072763D"/>
    <w:rsid w:val="007301FC"/>
    <w:rsid w:val="007324D2"/>
    <w:rsid w:val="00737932"/>
    <w:rsid w:val="00741E31"/>
    <w:rsid w:val="00743BD1"/>
    <w:rsid w:val="00743F5F"/>
    <w:rsid w:val="00744E40"/>
    <w:rsid w:val="0075004D"/>
    <w:rsid w:val="007514FD"/>
    <w:rsid w:val="00757C45"/>
    <w:rsid w:val="00760FB1"/>
    <w:rsid w:val="0076588C"/>
    <w:rsid w:val="0077099E"/>
    <w:rsid w:val="00780728"/>
    <w:rsid w:val="007829B8"/>
    <w:rsid w:val="00783A84"/>
    <w:rsid w:val="00785E45"/>
    <w:rsid w:val="007860CF"/>
    <w:rsid w:val="007861B7"/>
    <w:rsid w:val="00790EC2"/>
    <w:rsid w:val="0079541D"/>
    <w:rsid w:val="00797A4E"/>
    <w:rsid w:val="007A3A6D"/>
    <w:rsid w:val="007A3E98"/>
    <w:rsid w:val="007A716A"/>
    <w:rsid w:val="007A7B49"/>
    <w:rsid w:val="007B14AC"/>
    <w:rsid w:val="007B3423"/>
    <w:rsid w:val="007B3F23"/>
    <w:rsid w:val="007B496A"/>
    <w:rsid w:val="007B52BD"/>
    <w:rsid w:val="007B5C19"/>
    <w:rsid w:val="007B7202"/>
    <w:rsid w:val="007C64E9"/>
    <w:rsid w:val="007C6817"/>
    <w:rsid w:val="007C7CE0"/>
    <w:rsid w:val="007D555F"/>
    <w:rsid w:val="007D7A14"/>
    <w:rsid w:val="007F1C9A"/>
    <w:rsid w:val="007F1EF7"/>
    <w:rsid w:val="007F283C"/>
    <w:rsid w:val="007F4199"/>
    <w:rsid w:val="007F48C6"/>
    <w:rsid w:val="007F4C1F"/>
    <w:rsid w:val="007F6457"/>
    <w:rsid w:val="007F6692"/>
    <w:rsid w:val="007F6D04"/>
    <w:rsid w:val="00803FDD"/>
    <w:rsid w:val="0081195F"/>
    <w:rsid w:val="00813584"/>
    <w:rsid w:val="0082006F"/>
    <w:rsid w:val="00821D9D"/>
    <w:rsid w:val="0082443D"/>
    <w:rsid w:val="00831442"/>
    <w:rsid w:val="00836F12"/>
    <w:rsid w:val="00837AF3"/>
    <w:rsid w:val="00841EE4"/>
    <w:rsid w:val="00843983"/>
    <w:rsid w:val="00843EEE"/>
    <w:rsid w:val="00844D33"/>
    <w:rsid w:val="008467A4"/>
    <w:rsid w:val="00846BC6"/>
    <w:rsid w:val="00851484"/>
    <w:rsid w:val="00853802"/>
    <w:rsid w:val="0085440F"/>
    <w:rsid w:val="00856771"/>
    <w:rsid w:val="0085749E"/>
    <w:rsid w:val="00861604"/>
    <w:rsid w:val="00862F72"/>
    <w:rsid w:val="00867E6B"/>
    <w:rsid w:val="00871AD5"/>
    <w:rsid w:val="008720F5"/>
    <w:rsid w:val="00872E9C"/>
    <w:rsid w:val="008740AB"/>
    <w:rsid w:val="00876F2E"/>
    <w:rsid w:val="00882FF5"/>
    <w:rsid w:val="00885537"/>
    <w:rsid w:val="00887953"/>
    <w:rsid w:val="008904FB"/>
    <w:rsid w:val="008A098A"/>
    <w:rsid w:val="008A17F4"/>
    <w:rsid w:val="008A2D91"/>
    <w:rsid w:val="008A42E5"/>
    <w:rsid w:val="008A4B27"/>
    <w:rsid w:val="008A4C8A"/>
    <w:rsid w:val="008A5319"/>
    <w:rsid w:val="008B4EBD"/>
    <w:rsid w:val="008C233F"/>
    <w:rsid w:val="008C5EC1"/>
    <w:rsid w:val="008C6B05"/>
    <w:rsid w:val="008C6E34"/>
    <w:rsid w:val="008C7789"/>
    <w:rsid w:val="008D266E"/>
    <w:rsid w:val="008D60DB"/>
    <w:rsid w:val="008D7AB3"/>
    <w:rsid w:val="008E06AE"/>
    <w:rsid w:val="008E0FB2"/>
    <w:rsid w:val="008E3AC4"/>
    <w:rsid w:val="008E4066"/>
    <w:rsid w:val="008E56AA"/>
    <w:rsid w:val="008E6D48"/>
    <w:rsid w:val="008F0B68"/>
    <w:rsid w:val="008F0E11"/>
    <w:rsid w:val="008F3F84"/>
    <w:rsid w:val="008F47B4"/>
    <w:rsid w:val="008F511B"/>
    <w:rsid w:val="008F7405"/>
    <w:rsid w:val="008F7EBE"/>
    <w:rsid w:val="009019AE"/>
    <w:rsid w:val="00923BBD"/>
    <w:rsid w:val="009304C4"/>
    <w:rsid w:val="009367B4"/>
    <w:rsid w:val="00936F7A"/>
    <w:rsid w:val="009459BD"/>
    <w:rsid w:val="0095424B"/>
    <w:rsid w:val="009565B4"/>
    <w:rsid w:val="0096144B"/>
    <w:rsid w:val="0096386B"/>
    <w:rsid w:val="0096615C"/>
    <w:rsid w:val="00967264"/>
    <w:rsid w:val="00971617"/>
    <w:rsid w:val="00972DF0"/>
    <w:rsid w:val="00973C9E"/>
    <w:rsid w:val="00974C22"/>
    <w:rsid w:val="00975F2A"/>
    <w:rsid w:val="00977254"/>
    <w:rsid w:val="009772A1"/>
    <w:rsid w:val="00982814"/>
    <w:rsid w:val="00983743"/>
    <w:rsid w:val="009867BC"/>
    <w:rsid w:val="00992189"/>
    <w:rsid w:val="009A3162"/>
    <w:rsid w:val="009A4141"/>
    <w:rsid w:val="009A64C8"/>
    <w:rsid w:val="009B23BC"/>
    <w:rsid w:val="009B3D0A"/>
    <w:rsid w:val="009B5649"/>
    <w:rsid w:val="009C1A0C"/>
    <w:rsid w:val="009C2544"/>
    <w:rsid w:val="009C3DEF"/>
    <w:rsid w:val="009C658D"/>
    <w:rsid w:val="009D195F"/>
    <w:rsid w:val="009D3AFD"/>
    <w:rsid w:val="009D3E20"/>
    <w:rsid w:val="009D5227"/>
    <w:rsid w:val="009D58BC"/>
    <w:rsid w:val="009E11A9"/>
    <w:rsid w:val="009E169D"/>
    <w:rsid w:val="009F2EA3"/>
    <w:rsid w:val="009F767E"/>
    <w:rsid w:val="00A04059"/>
    <w:rsid w:val="00A10381"/>
    <w:rsid w:val="00A130F3"/>
    <w:rsid w:val="00A22639"/>
    <w:rsid w:val="00A32BBA"/>
    <w:rsid w:val="00A41FDF"/>
    <w:rsid w:val="00A4256C"/>
    <w:rsid w:val="00A4606E"/>
    <w:rsid w:val="00A46F58"/>
    <w:rsid w:val="00A563C5"/>
    <w:rsid w:val="00A666EB"/>
    <w:rsid w:val="00A67060"/>
    <w:rsid w:val="00A71D10"/>
    <w:rsid w:val="00A726AA"/>
    <w:rsid w:val="00A72771"/>
    <w:rsid w:val="00A72D00"/>
    <w:rsid w:val="00A745C0"/>
    <w:rsid w:val="00A82316"/>
    <w:rsid w:val="00A857F7"/>
    <w:rsid w:val="00A85878"/>
    <w:rsid w:val="00A86480"/>
    <w:rsid w:val="00A866FE"/>
    <w:rsid w:val="00A918CD"/>
    <w:rsid w:val="00A91DAE"/>
    <w:rsid w:val="00A92B51"/>
    <w:rsid w:val="00A92CB4"/>
    <w:rsid w:val="00A953AC"/>
    <w:rsid w:val="00A95DA2"/>
    <w:rsid w:val="00A96D1E"/>
    <w:rsid w:val="00AA150D"/>
    <w:rsid w:val="00AA164A"/>
    <w:rsid w:val="00AA2AFF"/>
    <w:rsid w:val="00AA3288"/>
    <w:rsid w:val="00AA53FD"/>
    <w:rsid w:val="00AA64F0"/>
    <w:rsid w:val="00AA7D57"/>
    <w:rsid w:val="00AB1A97"/>
    <w:rsid w:val="00AB372F"/>
    <w:rsid w:val="00AB4622"/>
    <w:rsid w:val="00AB5BC3"/>
    <w:rsid w:val="00AB6F80"/>
    <w:rsid w:val="00AC2CB6"/>
    <w:rsid w:val="00AC5651"/>
    <w:rsid w:val="00AD0114"/>
    <w:rsid w:val="00AD0CE6"/>
    <w:rsid w:val="00AD20E6"/>
    <w:rsid w:val="00AD234E"/>
    <w:rsid w:val="00AD2865"/>
    <w:rsid w:val="00AE1092"/>
    <w:rsid w:val="00AE236D"/>
    <w:rsid w:val="00AE2CD7"/>
    <w:rsid w:val="00AE6B5F"/>
    <w:rsid w:val="00AE6F68"/>
    <w:rsid w:val="00AF49F6"/>
    <w:rsid w:val="00AF67DE"/>
    <w:rsid w:val="00B01734"/>
    <w:rsid w:val="00B024D9"/>
    <w:rsid w:val="00B07F01"/>
    <w:rsid w:val="00B160A6"/>
    <w:rsid w:val="00B218C3"/>
    <w:rsid w:val="00B22CFE"/>
    <w:rsid w:val="00B23E44"/>
    <w:rsid w:val="00B30422"/>
    <w:rsid w:val="00B31798"/>
    <w:rsid w:val="00B44617"/>
    <w:rsid w:val="00B451D1"/>
    <w:rsid w:val="00B5591D"/>
    <w:rsid w:val="00B55EAC"/>
    <w:rsid w:val="00B60B6B"/>
    <w:rsid w:val="00B60EBC"/>
    <w:rsid w:val="00B63DAF"/>
    <w:rsid w:val="00B65E7E"/>
    <w:rsid w:val="00B67EF6"/>
    <w:rsid w:val="00B7007E"/>
    <w:rsid w:val="00B71191"/>
    <w:rsid w:val="00B73669"/>
    <w:rsid w:val="00B7758C"/>
    <w:rsid w:val="00B8523A"/>
    <w:rsid w:val="00B86D7E"/>
    <w:rsid w:val="00B9012B"/>
    <w:rsid w:val="00B908B6"/>
    <w:rsid w:val="00B92EFF"/>
    <w:rsid w:val="00B95C19"/>
    <w:rsid w:val="00B96AE5"/>
    <w:rsid w:val="00B97A60"/>
    <w:rsid w:val="00BA005D"/>
    <w:rsid w:val="00BA2361"/>
    <w:rsid w:val="00BA30E9"/>
    <w:rsid w:val="00BA553A"/>
    <w:rsid w:val="00BB473D"/>
    <w:rsid w:val="00BB680B"/>
    <w:rsid w:val="00BC192F"/>
    <w:rsid w:val="00BC29FA"/>
    <w:rsid w:val="00BD031A"/>
    <w:rsid w:val="00BD09E3"/>
    <w:rsid w:val="00BE04ED"/>
    <w:rsid w:val="00BE0B19"/>
    <w:rsid w:val="00BE3042"/>
    <w:rsid w:val="00BE3B85"/>
    <w:rsid w:val="00BE4530"/>
    <w:rsid w:val="00BE5581"/>
    <w:rsid w:val="00BE55B6"/>
    <w:rsid w:val="00BE5E4A"/>
    <w:rsid w:val="00BF03FC"/>
    <w:rsid w:val="00BF29B5"/>
    <w:rsid w:val="00BF31B4"/>
    <w:rsid w:val="00BF40BA"/>
    <w:rsid w:val="00BF4A59"/>
    <w:rsid w:val="00BF7661"/>
    <w:rsid w:val="00BF7DE9"/>
    <w:rsid w:val="00C01419"/>
    <w:rsid w:val="00C01CE6"/>
    <w:rsid w:val="00C107F5"/>
    <w:rsid w:val="00C15A7C"/>
    <w:rsid w:val="00C15CC3"/>
    <w:rsid w:val="00C247EA"/>
    <w:rsid w:val="00C26371"/>
    <w:rsid w:val="00C265FF"/>
    <w:rsid w:val="00C26865"/>
    <w:rsid w:val="00C27D73"/>
    <w:rsid w:val="00C3119E"/>
    <w:rsid w:val="00C31C4D"/>
    <w:rsid w:val="00C33438"/>
    <w:rsid w:val="00C37BA1"/>
    <w:rsid w:val="00C409A1"/>
    <w:rsid w:val="00C42D3C"/>
    <w:rsid w:val="00C43DC4"/>
    <w:rsid w:val="00C4488B"/>
    <w:rsid w:val="00C457A2"/>
    <w:rsid w:val="00C47652"/>
    <w:rsid w:val="00C47A4E"/>
    <w:rsid w:val="00C47FA8"/>
    <w:rsid w:val="00C53C46"/>
    <w:rsid w:val="00C56862"/>
    <w:rsid w:val="00C576D9"/>
    <w:rsid w:val="00C6120E"/>
    <w:rsid w:val="00C61792"/>
    <w:rsid w:val="00C61BB3"/>
    <w:rsid w:val="00C714B1"/>
    <w:rsid w:val="00C72BFE"/>
    <w:rsid w:val="00C737A9"/>
    <w:rsid w:val="00C751D5"/>
    <w:rsid w:val="00C80847"/>
    <w:rsid w:val="00C87605"/>
    <w:rsid w:val="00C921AD"/>
    <w:rsid w:val="00C94A84"/>
    <w:rsid w:val="00CB051E"/>
    <w:rsid w:val="00CB49A7"/>
    <w:rsid w:val="00CB73A6"/>
    <w:rsid w:val="00CC361C"/>
    <w:rsid w:val="00CC4990"/>
    <w:rsid w:val="00CD523E"/>
    <w:rsid w:val="00CD5BA0"/>
    <w:rsid w:val="00CD77A5"/>
    <w:rsid w:val="00CE000D"/>
    <w:rsid w:val="00CE1C42"/>
    <w:rsid w:val="00CE2541"/>
    <w:rsid w:val="00CE2EEF"/>
    <w:rsid w:val="00CE37ED"/>
    <w:rsid w:val="00CE4485"/>
    <w:rsid w:val="00CE451A"/>
    <w:rsid w:val="00CF096F"/>
    <w:rsid w:val="00CF19E6"/>
    <w:rsid w:val="00CF1EBE"/>
    <w:rsid w:val="00D00A38"/>
    <w:rsid w:val="00D00F5D"/>
    <w:rsid w:val="00D010AB"/>
    <w:rsid w:val="00D03426"/>
    <w:rsid w:val="00D06922"/>
    <w:rsid w:val="00D12412"/>
    <w:rsid w:val="00D1279E"/>
    <w:rsid w:val="00D13786"/>
    <w:rsid w:val="00D14198"/>
    <w:rsid w:val="00D16348"/>
    <w:rsid w:val="00D1697B"/>
    <w:rsid w:val="00D2596A"/>
    <w:rsid w:val="00D30D45"/>
    <w:rsid w:val="00D310D9"/>
    <w:rsid w:val="00D31356"/>
    <w:rsid w:val="00D31BC3"/>
    <w:rsid w:val="00D327FF"/>
    <w:rsid w:val="00D33AB0"/>
    <w:rsid w:val="00D33E3C"/>
    <w:rsid w:val="00D349FA"/>
    <w:rsid w:val="00D34AF9"/>
    <w:rsid w:val="00D417DD"/>
    <w:rsid w:val="00D42811"/>
    <w:rsid w:val="00D42C25"/>
    <w:rsid w:val="00D43E9C"/>
    <w:rsid w:val="00D44FCE"/>
    <w:rsid w:val="00D45CF1"/>
    <w:rsid w:val="00D51E4F"/>
    <w:rsid w:val="00D51FF7"/>
    <w:rsid w:val="00D566F4"/>
    <w:rsid w:val="00D57B01"/>
    <w:rsid w:val="00D63B14"/>
    <w:rsid w:val="00D660FC"/>
    <w:rsid w:val="00D67C0E"/>
    <w:rsid w:val="00D71445"/>
    <w:rsid w:val="00D72E74"/>
    <w:rsid w:val="00D81B05"/>
    <w:rsid w:val="00D91E87"/>
    <w:rsid w:val="00D927BF"/>
    <w:rsid w:val="00D95200"/>
    <w:rsid w:val="00D954C0"/>
    <w:rsid w:val="00DB0D29"/>
    <w:rsid w:val="00DB1326"/>
    <w:rsid w:val="00DB2497"/>
    <w:rsid w:val="00DB2BE5"/>
    <w:rsid w:val="00DB4653"/>
    <w:rsid w:val="00DB626C"/>
    <w:rsid w:val="00DB6D74"/>
    <w:rsid w:val="00DC0EDB"/>
    <w:rsid w:val="00DC47C6"/>
    <w:rsid w:val="00DC636C"/>
    <w:rsid w:val="00DC6487"/>
    <w:rsid w:val="00DD10FB"/>
    <w:rsid w:val="00DD434B"/>
    <w:rsid w:val="00DD53ED"/>
    <w:rsid w:val="00DD7662"/>
    <w:rsid w:val="00DE5CB0"/>
    <w:rsid w:val="00DE7240"/>
    <w:rsid w:val="00DE7ECE"/>
    <w:rsid w:val="00DF0966"/>
    <w:rsid w:val="00DF0E41"/>
    <w:rsid w:val="00DF21DC"/>
    <w:rsid w:val="00DF489D"/>
    <w:rsid w:val="00E0536F"/>
    <w:rsid w:val="00E130DA"/>
    <w:rsid w:val="00E17E9F"/>
    <w:rsid w:val="00E21E36"/>
    <w:rsid w:val="00E21E7F"/>
    <w:rsid w:val="00E247CC"/>
    <w:rsid w:val="00E26F37"/>
    <w:rsid w:val="00E3398C"/>
    <w:rsid w:val="00E3795C"/>
    <w:rsid w:val="00E402E6"/>
    <w:rsid w:val="00E41684"/>
    <w:rsid w:val="00E443C6"/>
    <w:rsid w:val="00E468AA"/>
    <w:rsid w:val="00E46E5F"/>
    <w:rsid w:val="00E47D60"/>
    <w:rsid w:val="00E50C36"/>
    <w:rsid w:val="00E511E5"/>
    <w:rsid w:val="00E54B7A"/>
    <w:rsid w:val="00E65DAD"/>
    <w:rsid w:val="00E675EC"/>
    <w:rsid w:val="00E710F4"/>
    <w:rsid w:val="00E72A39"/>
    <w:rsid w:val="00E753EC"/>
    <w:rsid w:val="00E80E66"/>
    <w:rsid w:val="00E81EFC"/>
    <w:rsid w:val="00E832A0"/>
    <w:rsid w:val="00E83D4D"/>
    <w:rsid w:val="00E85CF7"/>
    <w:rsid w:val="00E86F6F"/>
    <w:rsid w:val="00E8714C"/>
    <w:rsid w:val="00E944AD"/>
    <w:rsid w:val="00E95620"/>
    <w:rsid w:val="00E96DE0"/>
    <w:rsid w:val="00EA1F1B"/>
    <w:rsid w:val="00EA25F7"/>
    <w:rsid w:val="00EA403D"/>
    <w:rsid w:val="00EA6038"/>
    <w:rsid w:val="00EB19B1"/>
    <w:rsid w:val="00EB24B3"/>
    <w:rsid w:val="00EB279A"/>
    <w:rsid w:val="00EB7FFC"/>
    <w:rsid w:val="00EC0784"/>
    <w:rsid w:val="00EC4EAD"/>
    <w:rsid w:val="00EC516C"/>
    <w:rsid w:val="00EC736F"/>
    <w:rsid w:val="00ED2A1D"/>
    <w:rsid w:val="00ED3CC6"/>
    <w:rsid w:val="00ED71AA"/>
    <w:rsid w:val="00EE0336"/>
    <w:rsid w:val="00EE0D5E"/>
    <w:rsid w:val="00EE2CC0"/>
    <w:rsid w:val="00EE5112"/>
    <w:rsid w:val="00EF2735"/>
    <w:rsid w:val="00EF32A5"/>
    <w:rsid w:val="00EF5244"/>
    <w:rsid w:val="00EF702D"/>
    <w:rsid w:val="00F049C0"/>
    <w:rsid w:val="00F049DE"/>
    <w:rsid w:val="00F04DF3"/>
    <w:rsid w:val="00F063D6"/>
    <w:rsid w:val="00F1042B"/>
    <w:rsid w:val="00F11ABD"/>
    <w:rsid w:val="00F1673F"/>
    <w:rsid w:val="00F2232F"/>
    <w:rsid w:val="00F42632"/>
    <w:rsid w:val="00F43549"/>
    <w:rsid w:val="00F46B9C"/>
    <w:rsid w:val="00F54936"/>
    <w:rsid w:val="00F56F41"/>
    <w:rsid w:val="00F579F1"/>
    <w:rsid w:val="00F60968"/>
    <w:rsid w:val="00F627F6"/>
    <w:rsid w:val="00F62872"/>
    <w:rsid w:val="00F64A19"/>
    <w:rsid w:val="00F66F37"/>
    <w:rsid w:val="00F70E03"/>
    <w:rsid w:val="00F72017"/>
    <w:rsid w:val="00F75E90"/>
    <w:rsid w:val="00F859F1"/>
    <w:rsid w:val="00F86CF0"/>
    <w:rsid w:val="00F909C1"/>
    <w:rsid w:val="00F9172B"/>
    <w:rsid w:val="00F92446"/>
    <w:rsid w:val="00FB0031"/>
    <w:rsid w:val="00FB17A9"/>
    <w:rsid w:val="00FB213E"/>
    <w:rsid w:val="00FB4151"/>
    <w:rsid w:val="00FB4578"/>
    <w:rsid w:val="00FB4C47"/>
    <w:rsid w:val="00FC17BB"/>
    <w:rsid w:val="00FC25D2"/>
    <w:rsid w:val="00FC7E9D"/>
    <w:rsid w:val="00FD146F"/>
    <w:rsid w:val="00FD1494"/>
    <w:rsid w:val="00FD1FFB"/>
    <w:rsid w:val="00FD3C29"/>
    <w:rsid w:val="00FD53DC"/>
    <w:rsid w:val="00FE2604"/>
    <w:rsid w:val="00FE5678"/>
    <w:rsid w:val="00FE791A"/>
    <w:rsid w:val="00FF0FB6"/>
    <w:rsid w:val="00FF484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CAAC7C0-4AA0-6747-9DD6-40CC46BA7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link w:val="Heading2Char"/>
    <w:qFormat/>
    <w:pPr>
      <w:keepNext/>
      <w:snapToGrid/>
      <w:outlineLvl w:val="1"/>
    </w:pPr>
    <w:rPr>
      <w:b/>
      <w:bCs/>
      <w:sz w:val="20"/>
      <w:szCs w:val="24"/>
    </w:rPr>
  </w:style>
  <w:style w:type="paragraph" w:styleId="Heading3">
    <w:name w:val="heading 3"/>
    <w:basedOn w:val="Normal"/>
    <w:next w:val="Normal"/>
    <w:link w:val="Heading3Char"/>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link w:val="Heading6Char"/>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 w:val="left" w:pos="2240"/>
      </w:tabs>
      <w:spacing w:line="360" w:lineRule="auto"/>
      <w:jc w:val="both"/>
    </w:pPr>
  </w:style>
  <w:style w:type="paragraph" w:styleId="ListParagraph">
    <w:name w:val="List Paragraph"/>
    <w:basedOn w:val="Normal"/>
    <w:uiPriority w:val="34"/>
    <w:qFormat/>
    <w:rsid w:val="008C233F"/>
    <w:pPr>
      <w:ind w:left="720"/>
    </w:pPr>
  </w:style>
  <w:style w:type="character" w:customStyle="1" w:styleId="Heading2Char">
    <w:name w:val="Heading 2 Char"/>
    <w:basedOn w:val="DefaultParagraphFont"/>
    <w:link w:val="Heading2"/>
    <w:rsid w:val="00D42811"/>
    <w:rPr>
      <w:b/>
      <w:bCs/>
      <w:szCs w:val="24"/>
    </w:rPr>
  </w:style>
  <w:style w:type="character" w:customStyle="1" w:styleId="Heading3Char">
    <w:name w:val="Heading 3 Char"/>
    <w:basedOn w:val="DefaultParagraphFont"/>
    <w:link w:val="Heading3"/>
    <w:rsid w:val="00D42811"/>
    <w:rPr>
      <w:b/>
      <w:bCs/>
      <w:szCs w:val="24"/>
    </w:rPr>
  </w:style>
  <w:style w:type="character" w:customStyle="1" w:styleId="Heading6Char">
    <w:name w:val="Heading 6 Char"/>
    <w:basedOn w:val="DefaultParagraphFont"/>
    <w:link w:val="Heading6"/>
    <w:rsid w:val="00D42811"/>
    <w:rPr>
      <w:kern w:val="2"/>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3541</Words>
  <Characters>20185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2010-10-27T08:56:00Z</cp:lastPrinted>
  <dcterms:created xsi:type="dcterms:W3CDTF">2023-10-14T01:16:00Z</dcterms:created>
  <dcterms:modified xsi:type="dcterms:W3CDTF">2023-10-14T01:16:00Z</dcterms:modified>
</cp:coreProperties>
</file>