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B55F95">
        <w:rPr>
          <w:rFonts w:hint="eastAsia"/>
          <w:b w:val="0"/>
          <w:bCs w:val="0"/>
          <w:sz w:val="28"/>
          <w:szCs w:val="26"/>
        </w:rPr>
        <w:t>1</w:t>
      </w:r>
      <w:r w:rsidR="00BB36A2">
        <w:rPr>
          <w:b w:val="0"/>
          <w:bCs w:val="0"/>
          <w:sz w:val="28"/>
          <w:szCs w:val="26"/>
        </w:rPr>
        <w:t>649</w:t>
      </w:r>
      <w:r>
        <w:rPr>
          <w:rFonts w:hint="eastAsia"/>
          <w:b w:val="0"/>
          <w:bCs w:val="0"/>
          <w:sz w:val="28"/>
          <w:szCs w:val="26"/>
        </w:rPr>
        <w:t>/2</w:t>
      </w:r>
      <w:r>
        <w:rPr>
          <w:b w:val="0"/>
          <w:bCs w:val="0"/>
          <w:sz w:val="28"/>
          <w:szCs w:val="26"/>
        </w:rPr>
        <w:t>0</w:t>
      </w:r>
      <w:r w:rsidR="005E4F81">
        <w:rPr>
          <w:b w:val="0"/>
          <w:bCs w:val="0"/>
          <w:sz w:val="28"/>
          <w:szCs w:val="26"/>
        </w:rPr>
        <w:t>1</w:t>
      </w:r>
      <w:r w:rsidR="00BB36A2">
        <w:rPr>
          <w:b w:val="0"/>
          <w:bCs w:val="0"/>
          <w:sz w:val="28"/>
          <w:szCs w:val="26"/>
        </w:rPr>
        <w:t>5</w:t>
      </w:r>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B55F95">
        <w:rPr>
          <w:rFonts w:hint="eastAsia"/>
          <w:szCs w:val="26"/>
        </w:rPr>
        <w:t>1</w:t>
      </w:r>
      <w:r w:rsidR="00BB36A2">
        <w:rPr>
          <w:szCs w:val="26"/>
        </w:rPr>
        <w:t>649</w:t>
      </w:r>
      <w:r>
        <w:rPr>
          <w:rFonts w:hint="eastAsia"/>
          <w:szCs w:val="26"/>
        </w:rPr>
        <w:t xml:space="preserve"> OF 20</w:t>
      </w:r>
      <w:r w:rsidR="005E4F81">
        <w:rPr>
          <w:szCs w:val="26"/>
        </w:rPr>
        <w:t>1</w:t>
      </w:r>
      <w:r w:rsidR="00BB36A2">
        <w:rPr>
          <w:szCs w:val="26"/>
        </w:rPr>
        <w:t>5</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BB36A2">
      <w:pPr>
        <w:tabs>
          <w:tab w:val="clear" w:pos="1440"/>
          <w:tab w:val="clear" w:pos="4320"/>
          <w:tab w:val="clear" w:pos="9072"/>
          <w:tab w:val="left" w:pos="1980"/>
          <w:tab w:val="center" w:pos="4050"/>
          <w:tab w:val="right" w:pos="8280"/>
        </w:tabs>
        <w:ind w:right="-36"/>
        <w:rPr>
          <w:rFonts w:eastAsia="PMingLiU"/>
          <w:szCs w:val="26"/>
          <w:lang w:eastAsia="zh-TW"/>
        </w:rPr>
      </w:pPr>
      <w:r>
        <w:rPr>
          <w:szCs w:val="26"/>
        </w:rPr>
        <w:tab/>
      </w:r>
      <w:r w:rsidR="00BB36A2">
        <w:rPr>
          <w:szCs w:val="26"/>
        </w:rPr>
        <w:t xml:space="preserve">CHAN WAI HING, the </w:t>
      </w:r>
      <w:proofErr w:type="spellStart"/>
      <w:r w:rsidR="00BB36A2">
        <w:rPr>
          <w:szCs w:val="26"/>
        </w:rPr>
        <w:t>administratrix</w:t>
      </w:r>
      <w:proofErr w:type="spellEnd"/>
      <w:r>
        <w:rPr>
          <w:szCs w:val="26"/>
        </w:rPr>
        <w:tab/>
      </w:r>
      <w:r w:rsidR="005B2D79">
        <w:rPr>
          <w:szCs w:val="26"/>
        </w:rPr>
        <w:t>P</w:t>
      </w:r>
      <w:r w:rsidR="005B2D79">
        <w:rPr>
          <w:rFonts w:eastAsia="PMingLiU" w:hint="eastAsia"/>
          <w:szCs w:val="26"/>
          <w:lang w:eastAsia="zh-TW"/>
        </w:rPr>
        <w:t>laintiff</w:t>
      </w:r>
    </w:p>
    <w:p w:rsidR="00BB36A2" w:rsidRDefault="00BB36A2" w:rsidP="00BB36A2">
      <w:pPr>
        <w:tabs>
          <w:tab w:val="clear" w:pos="1440"/>
          <w:tab w:val="clear" w:pos="4320"/>
          <w:tab w:val="clear" w:pos="9072"/>
          <w:tab w:val="left" w:pos="1980"/>
          <w:tab w:val="center" w:pos="4050"/>
          <w:tab w:val="right" w:pos="8280"/>
        </w:tabs>
        <w:spacing w:line="360" w:lineRule="auto"/>
        <w:ind w:right="-36"/>
        <w:rPr>
          <w:szCs w:val="26"/>
        </w:rPr>
      </w:pPr>
      <w:r>
        <w:rPr>
          <w:rFonts w:eastAsia="PMingLiU"/>
          <w:szCs w:val="26"/>
          <w:lang w:eastAsia="zh-TW"/>
        </w:rPr>
        <w:tab/>
        <w:t>of the estate of LEE GUN, deceased</w:t>
      </w:r>
    </w:p>
    <w:p w:rsidR="00B41A5F" w:rsidRDefault="00B41A5F" w:rsidP="00BB36A2">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A8299F">
      <w:pPr>
        <w:tabs>
          <w:tab w:val="clear" w:pos="1440"/>
          <w:tab w:val="clear" w:pos="4320"/>
          <w:tab w:val="clear" w:pos="9072"/>
          <w:tab w:val="center" w:pos="4050"/>
          <w:tab w:val="right" w:pos="8280"/>
        </w:tabs>
        <w:spacing w:line="360" w:lineRule="auto"/>
        <w:rPr>
          <w:szCs w:val="26"/>
        </w:rPr>
      </w:pPr>
      <w:r>
        <w:rPr>
          <w:rFonts w:hint="eastAsia"/>
          <w:szCs w:val="26"/>
        </w:rPr>
        <w:tab/>
      </w:r>
      <w:r w:rsidR="00BB36A2">
        <w:rPr>
          <w:szCs w:val="26"/>
        </w:rPr>
        <w:t>MTR CORPORATION LIMITED</w:t>
      </w:r>
      <w:r w:rsidR="00B41A5F">
        <w:tab/>
      </w:r>
      <w:r w:rsidR="005B2D79">
        <w:t>D</w:t>
      </w:r>
      <w:r w:rsidR="005B2D79">
        <w:rPr>
          <w:szCs w:val="26"/>
        </w:rPr>
        <w:t>efendant</w:t>
      </w:r>
    </w:p>
    <w:p w:rsidR="005E4F81" w:rsidRDefault="005E4F81" w:rsidP="00A8299F">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Deputy District Judge </w:t>
      </w:r>
      <w:r w:rsidR="00BB36A2">
        <w:t>Johnny Ma</w:t>
      </w:r>
      <w:r w:rsidRPr="004F7678">
        <w:t xml:space="preserve"> in </w:t>
      </w:r>
      <w:r w:rsidR="00ED3F5E">
        <w:t>Chambers (Open to Public)</w:t>
      </w:r>
    </w:p>
    <w:p w:rsidR="00A8299F" w:rsidRDefault="00A8299F" w:rsidP="00A8299F">
      <w:pPr>
        <w:tabs>
          <w:tab w:val="left" w:pos="2100"/>
          <w:tab w:val="left" w:pos="2380"/>
          <w:tab w:val="right" w:pos="8100"/>
        </w:tabs>
        <w:spacing w:line="360" w:lineRule="auto"/>
      </w:pPr>
      <w:r w:rsidRPr="004F7678">
        <w:t xml:space="preserve">Date of Hearing:  </w:t>
      </w:r>
      <w:r w:rsidR="00ED3F5E">
        <w:t>3</w:t>
      </w:r>
      <w:r w:rsidR="00BB36A2">
        <w:t xml:space="preserve"> February 2017</w:t>
      </w:r>
    </w:p>
    <w:p w:rsidR="00ED3F5E" w:rsidRPr="004F7678" w:rsidRDefault="00ED3F5E" w:rsidP="00A8299F">
      <w:pPr>
        <w:tabs>
          <w:tab w:val="left" w:pos="2100"/>
          <w:tab w:val="left" w:pos="2380"/>
          <w:tab w:val="right" w:pos="8100"/>
        </w:tabs>
        <w:spacing w:line="360" w:lineRule="auto"/>
      </w:pPr>
      <w:r>
        <w:t>Date of Decision:   3 February 2017</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BB36A2">
        <w:rPr>
          <w:rFonts w:eastAsia="宋体"/>
          <w:lang w:val="en-US"/>
        </w:rPr>
        <w:t>Reasons for Decision</w:t>
      </w:r>
      <w:r w:rsidRPr="004F7678">
        <w:rPr>
          <w:rFonts w:eastAsia="宋体"/>
          <w:lang w:val="en-US"/>
        </w:rPr>
        <w:t>:</w:t>
      </w:r>
      <w:r w:rsidR="00ED6307">
        <w:rPr>
          <w:rFonts w:eastAsia="宋体"/>
          <w:lang w:val="en-US"/>
        </w:rPr>
        <w:t xml:space="preserve">  16 February </w:t>
      </w:r>
      <w:bookmarkStart w:id="0" w:name="_GoBack"/>
      <w:bookmarkEnd w:id="0"/>
      <w:r w:rsidR="00BB36A2">
        <w:rPr>
          <w:rFonts w:eastAsia="宋体"/>
          <w:lang w:val="en-US"/>
        </w:rPr>
        <w:t>2017</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Pr>
          <w:szCs w:val="26"/>
        </w:rPr>
        <w:t>----------------------</w:t>
      </w:r>
    </w:p>
    <w:p w:rsidR="005E4F81" w:rsidRDefault="00F93585" w:rsidP="002C0B1D">
      <w:pPr>
        <w:tabs>
          <w:tab w:val="clear" w:pos="4320"/>
          <w:tab w:val="clear" w:pos="9072"/>
        </w:tabs>
        <w:spacing w:line="360" w:lineRule="auto"/>
        <w:jc w:val="center"/>
        <w:rPr>
          <w:szCs w:val="26"/>
        </w:rPr>
      </w:pPr>
      <w:r>
        <w:rPr>
          <w:szCs w:val="26"/>
        </w:rPr>
        <w:t>REASONS FOR DECISION</w:t>
      </w:r>
    </w:p>
    <w:p w:rsidR="00A8299F" w:rsidRDefault="00A8299F" w:rsidP="00A8299F">
      <w:pPr>
        <w:tabs>
          <w:tab w:val="clear" w:pos="4320"/>
          <w:tab w:val="clear" w:pos="9072"/>
        </w:tabs>
        <w:spacing w:line="360" w:lineRule="auto"/>
        <w:jc w:val="center"/>
        <w:rPr>
          <w:szCs w:val="26"/>
        </w:rPr>
      </w:pPr>
      <w:r>
        <w:rPr>
          <w:szCs w:val="26"/>
        </w:rPr>
        <w:t>------------------------------------------</w:t>
      </w:r>
    </w:p>
    <w:p w:rsidR="00B55F95" w:rsidRDefault="00B55F95" w:rsidP="00B55F95">
      <w:pPr>
        <w:tabs>
          <w:tab w:val="clear" w:pos="4320"/>
          <w:tab w:val="clear" w:pos="9072"/>
        </w:tabs>
        <w:spacing w:line="360" w:lineRule="auto"/>
        <w:jc w:val="both"/>
        <w:rPr>
          <w:rFonts w:eastAsia="PMingLiU"/>
          <w:bCs/>
        </w:rPr>
      </w:pPr>
    </w:p>
    <w:p w:rsidR="00CE2E4C" w:rsidRDefault="00CE2E4C" w:rsidP="004453DC">
      <w:pPr>
        <w:numPr>
          <w:ilvl w:val="0"/>
          <w:numId w:val="31"/>
        </w:numPr>
        <w:tabs>
          <w:tab w:val="clear" w:pos="4320"/>
          <w:tab w:val="clear" w:pos="9072"/>
        </w:tabs>
        <w:snapToGrid/>
        <w:spacing w:line="360" w:lineRule="auto"/>
        <w:ind w:left="0" w:firstLine="0"/>
        <w:jc w:val="both"/>
      </w:pPr>
      <w:r>
        <w:t xml:space="preserve">This is a personal injury action commenced on 27 July 2015.  On 15 November 2016, upon the joint application of the parties’ respective solicitors, this action was set down for trial commencing on 7 February 2017 with an estimated length of 4 days. </w:t>
      </w:r>
    </w:p>
    <w:p w:rsidR="00A6542F" w:rsidRDefault="00A6542F" w:rsidP="00A6542F">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lastRenderedPageBreak/>
        <w:t xml:space="preserve">By Summons dated 10 January 2017 (“the Summons”), the </w:t>
      </w:r>
      <w:r w:rsidR="00A6542F">
        <w:t>d</w:t>
      </w:r>
      <w:r>
        <w:t xml:space="preserve">efendant sought leave to serve 3 Supplemental Witness Statements of Wong Shu Hong (transliterated) (“Wong”), Lau Wing Nam (transliterated) (“Lau”) and </w:t>
      </w:r>
      <w:proofErr w:type="spellStart"/>
      <w:r>
        <w:t>Yim</w:t>
      </w:r>
      <w:proofErr w:type="spellEnd"/>
      <w:r>
        <w:t xml:space="preserve"> Po Ki (transliterated) (“</w:t>
      </w:r>
      <w:proofErr w:type="spellStart"/>
      <w:r>
        <w:t>Yim</w:t>
      </w:r>
      <w:proofErr w:type="spellEnd"/>
      <w:r>
        <w:t xml:space="preserve">”) respectively as per the drafts attached thereto.  On 16 January 2017, the </w:t>
      </w:r>
      <w:r w:rsidR="00A6542F">
        <w:t>d</w:t>
      </w:r>
      <w:r>
        <w:t xml:space="preserve">efendant sent 3 signed supplemental witness statements of the abovementioned 3 persons (“the Signed Supplemental Witness Statements”) to the </w:t>
      </w:r>
      <w:r w:rsidR="00A6542F">
        <w:t>p</w:t>
      </w:r>
      <w:r>
        <w:t>laintiff</w:t>
      </w:r>
      <w:r w:rsidR="00ED3F5E">
        <w:t xml:space="preserve"> which (as I was told at the hearing) contained some “cosmetic changes” to the said drafts</w:t>
      </w:r>
      <w:r>
        <w:t xml:space="preserve">.  The application came before this </w:t>
      </w:r>
      <w:r w:rsidR="00A6542F">
        <w:t>c</w:t>
      </w:r>
      <w:r>
        <w:t>ourt on 3 February 2017, just 4 days before the trial was due to commence.</w:t>
      </w:r>
    </w:p>
    <w:p w:rsidR="00A6542F" w:rsidRDefault="00A6542F" w:rsidP="00A6542F">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As </w:t>
      </w:r>
      <w:proofErr w:type="spellStart"/>
      <w:r>
        <w:t>Ms</w:t>
      </w:r>
      <w:proofErr w:type="spellEnd"/>
      <w:r>
        <w:t xml:space="preserve"> </w:t>
      </w:r>
      <w:proofErr w:type="spellStart"/>
      <w:r>
        <w:t>Wai</w:t>
      </w:r>
      <w:proofErr w:type="spellEnd"/>
      <w:r>
        <w:t xml:space="preserve"> of the Solicitors acting for the </w:t>
      </w:r>
      <w:r w:rsidR="00A6542F">
        <w:t>d</w:t>
      </w:r>
      <w:r>
        <w:t xml:space="preserve">efendant rightly acknowledged, this application was late.  The </w:t>
      </w:r>
      <w:r w:rsidR="00AA2260">
        <w:t>p</w:t>
      </w:r>
      <w:r>
        <w:t xml:space="preserve">laintiff objected to certain parts of the Signed Supplemental Witness Statements being admitted.  Having heard submissions from both parties, I granted leave to the </w:t>
      </w:r>
      <w:r w:rsidR="00AA2260">
        <w:t>d</w:t>
      </w:r>
      <w:r>
        <w:t>efendant to serve the Signed Supplemental Witness Statements except that certain parts thereof and certain annexure thereto be expunged and removed.  These are the reasons for my decision.</w:t>
      </w:r>
    </w:p>
    <w:p w:rsidR="00AA2260" w:rsidRDefault="00AA2260" w:rsidP="00AA2260">
      <w:pPr>
        <w:tabs>
          <w:tab w:val="clear" w:pos="4320"/>
          <w:tab w:val="clear" w:pos="9072"/>
        </w:tabs>
        <w:snapToGrid/>
        <w:spacing w:line="360" w:lineRule="auto"/>
        <w:jc w:val="both"/>
      </w:pPr>
    </w:p>
    <w:p w:rsidR="00CE2E4C" w:rsidRPr="00AA2260" w:rsidRDefault="00CE2E4C" w:rsidP="004453DC">
      <w:pPr>
        <w:spacing w:line="360" w:lineRule="auto"/>
        <w:jc w:val="both"/>
        <w:rPr>
          <w:i/>
        </w:rPr>
      </w:pPr>
      <w:r w:rsidRPr="00AA2260">
        <w:rPr>
          <w:i/>
        </w:rPr>
        <w:t>Background</w:t>
      </w:r>
    </w:p>
    <w:p w:rsidR="00AA2260" w:rsidRPr="008F2B7B" w:rsidRDefault="00AA2260" w:rsidP="004453DC">
      <w:pPr>
        <w:spacing w:line="360" w:lineRule="auto"/>
        <w:jc w:val="both"/>
        <w:rPr>
          <w:u w:val="single"/>
        </w:rPr>
      </w:pPr>
    </w:p>
    <w:p w:rsidR="00CE2E4C" w:rsidRDefault="00CE2E4C" w:rsidP="004453DC">
      <w:pPr>
        <w:numPr>
          <w:ilvl w:val="0"/>
          <w:numId w:val="31"/>
        </w:numPr>
        <w:tabs>
          <w:tab w:val="clear" w:pos="4320"/>
          <w:tab w:val="clear" w:pos="9072"/>
        </w:tabs>
        <w:snapToGrid/>
        <w:spacing w:line="360" w:lineRule="auto"/>
        <w:ind w:left="0" w:firstLine="0"/>
        <w:jc w:val="both"/>
      </w:pPr>
      <w:r>
        <w:t xml:space="preserve">The </w:t>
      </w:r>
      <w:r w:rsidR="00AA2260">
        <w:t>d</w:t>
      </w:r>
      <w:r>
        <w:t xml:space="preserve">efendant was the owner and manager of Telford Plaza.  On 26 March 2013, Thunderstorm Warning was issued at 1530 hours and lowered by 2220 hours, and Amber Rainstorm Warning was issued at 1650 hours and lowered by 1935 hours.  </w:t>
      </w:r>
    </w:p>
    <w:p w:rsidR="00AA2260" w:rsidRDefault="00AA2260" w:rsidP="00AA2260">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The </w:t>
      </w:r>
      <w:r w:rsidR="00AA2260">
        <w:t>p</w:t>
      </w:r>
      <w:r>
        <w:t xml:space="preserve">laintiff’s case is that </w:t>
      </w:r>
      <w:r w:rsidR="00ED3F5E">
        <w:t xml:space="preserve">in the evening of 26 March 2013, </w:t>
      </w:r>
      <w:r>
        <w:t xml:space="preserve">Lee Gun (who was the plaintiff at the commencement of this action but </w:t>
      </w:r>
      <w:r>
        <w:lastRenderedPageBreak/>
        <w:t xml:space="preserve">passed away on 23 October 2015) (“Lee”) slipped and fell down as he intended to pull open a glass door at the entrance CA1 (“the Entrance”) of Telford Plaza to get into it, and suffered personal injuries as a result (“the Accident”).  The particulars of negligence as pleaded in paragraph 4 of the Statement of Claim (filed on 27 July 2015) included, </w:t>
      </w:r>
      <w:r w:rsidRPr="00886AB5">
        <w:rPr>
          <w:i/>
        </w:rPr>
        <w:t>inter alia</w:t>
      </w:r>
      <w:r>
        <w:t xml:space="preserve">, an allegation that the </w:t>
      </w:r>
      <w:r w:rsidR="00AA2260">
        <w:t>d</w:t>
      </w:r>
      <w:r>
        <w:t>efendant has failed to place anti-slip carpet on the floor in the vicinity of the Entrance.</w:t>
      </w:r>
    </w:p>
    <w:p w:rsidR="00AA2260" w:rsidRDefault="00AA2260" w:rsidP="00AA2260">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On 18 September 2015, the </w:t>
      </w:r>
      <w:r w:rsidR="00AA2260">
        <w:t>d</w:t>
      </w:r>
      <w:r>
        <w:t xml:space="preserve">efendant filed its </w:t>
      </w:r>
      <w:proofErr w:type="spellStart"/>
      <w:r>
        <w:t>Defence</w:t>
      </w:r>
      <w:proofErr w:type="spellEnd"/>
      <w:r>
        <w:t xml:space="preserve">.  Among other matters, the </w:t>
      </w:r>
      <w:r w:rsidR="00AA2260">
        <w:t>d</w:t>
      </w:r>
      <w:r>
        <w:t xml:space="preserve">efendant denied that the Accident was caused by the negligence on its part whether as alleged in paragraph 4 of the Statement of Claim or at all, and put the </w:t>
      </w:r>
      <w:r w:rsidR="00AA2260">
        <w:t>p</w:t>
      </w:r>
      <w:r>
        <w:t xml:space="preserve">laintiff to strict proof of each and every allegation contained therein.  The </w:t>
      </w:r>
      <w:r w:rsidR="00AA2260">
        <w:t>d</w:t>
      </w:r>
      <w:r>
        <w:t xml:space="preserve">efendant further pleaded, in paragraph 8 of the </w:t>
      </w:r>
      <w:proofErr w:type="spellStart"/>
      <w:r>
        <w:t>Defence</w:t>
      </w:r>
      <w:proofErr w:type="spellEnd"/>
      <w:r>
        <w:t xml:space="preserve">, precautionary measures that were said to have been put in place at the material time due to the rainy weather / Amber Rainstorm Warning.  In paragraph 9 of the </w:t>
      </w:r>
      <w:proofErr w:type="spellStart"/>
      <w:r>
        <w:t>Defence</w:t>
      </w:r>
      <w:proofErr w:type="spellEnd"/>
      <w:r>
        <w:t xml:space="preserve">, the </w:t>
      </w:r>
      <w:r w:rsidR="00AA2260">
        <w:t>d</w:t>
      </w:r>
      <w:r>
        <w:t xml:space="preserve">efendant further pleaded, </w:t>
      </w:r>
      <w:r w:rsidRPr="00EF4E6E">
        <w:rPr>
          <w:i/>
        </w:rPr>
        <w:t>inter alia</w:t>
      </w:r>
      <w:r>
        <w:t xml:space="preserve">, that at all material times it entrusted the cleaning work of Telford Plaza to Tsang </w:t>
      </w:r>
      <w:proofErr w:type="spellStart"/>
      <w:r>
        <w:t>Lik</w:t>
      </w:r>
      <w:proofErr w:type="spellEnd"/>
      <w:r>
        <w:t xml:space="preserve"> Services Limited (“Tsang </w:t>
      </w:r>
      <w:proofErr w:type="spellStart"/>
      <w:r>
        <w:t>Lik</w:t>
      </w:r>
      <w:proofErr w:type="spellEnd"/>
      <w:r>
        <w:t xml:space="preserve">”), and engaged Dragon Guard Security Limited (“Dragon Guard”) to perform security services within Telford Plaza.  For present purposes, it is noted that in its </w:t>
      </w:r>
      <w:proofErr w:type="spellStart"/>
      <w:r>
        <w:t>Defence</w:t>
      </w:r>
      <w:proofErr w:type="spellEnd"/>
      <w:r>
        <w:t xml:space="preserve"> the </w:t>
      </w:r>
      <w:r w:rsidR="00AA2260">
        <w:t>d</w:t>
      </w:r>
      <w:r>
        <w:t xml:space="preserve">efendant has not specifically traversed to the </w:t>
      </w:r>
      <w:r w:rsidR="00AA2260">
        <w:t>p</w:t>
      </w:r>
      <w:r>
        <w:t xml:space="preserve">laintiff’s allegation that it has failed to place anti-slip carpet on the floor in the vicinity of the Entrance.  </w:t>
      </w:r>
    </w:p>
    <w:p w:rsidR="00AA2260" w:rsidRDefault="00AA2260" w:rsidP="00AA2260">
      <w:pPr>
        <w:tabs>
          <w:tab w:val="clear" w:pos="4320"/>
          <w:tab w:val="clear" w:pos="9072"/>
        </w:tabs>
        <w:snapToGrid/>
        <w:spacing w:line="360" w:lineRule="auto"/>
        <w:jc w:val="both"/>
      </w:pPr>
    </w:p>
    <w:p w:rsidR="00CE2E4C" w:rsidRDefault="00DD2B12" w:rsidP="004453DC">
      <w:pPr>
        <w:numPr>
          <w:ilvl w:val="0"/>
          <w:numId w:val="31"/>
        </w:numPr>
        <w:tabs>
          <w:tab w:val="clear" w:pos="4320"/>
          <w:tab w:val="clear" w:pos="9072"/>
        </w:tabs>
        <w:snapToGrid/>
        <w:spacing w:line="360" w:lineRule="auto"/>
        <w:ind w:left="0" w:firstLine="0"/>
        <w:jc w:val="both"/>
      </w:pPr>
      <w:r>
        <w:t>On 13 July 2016, the p</w:t>
      </w:r>
      <w:r w:rsidR="00CE2E4C">
        <w:t xml:space="preserve">laintiff’s solicitors wrote to the </w:t>
      </w:r>
      <w:r>
        <w:t>d</w:t>
      </w:r>
      <w:r w:rsidR="00CE2E4C">
        <w:t xml:space="preserve">efendant’s solicitors asking, </w:t>
      </w:r>
      <w:r w:rsidR="00CE2E4C" w:rsidRPr="000F6521">
        <w:rPr>
          <w:i/>
        </w:rPr>
        <w:t>inter alia</w:t>
      </w:r>
      <w:r w:rsidR="00CE2E4C">
        <w:t xml:space="preserve">, for a confirmation whether there was any carpet and/or anti-slip mat placed at the Entrance outside Telford Plaza at the material time, and supporting documents such as any </w:t>
      </w:r>
      <w:r w:rsidR="00CE2E4C">
        <w:lastRenderedPageBreak/>
        <w:t xml:space="preserve">photographs showing its existence before or at the time of the Accident.  On 19 July 2016, the </w:t>
      </w:r>
      <w:r>
        <w:t>d</w:t>
      </w:r>
      <w:r w:rsidR="00CE2E4C">
        <w:t>efendant’s solicitors replied that there was no supporting document to show that carpet / floor mat was placed at the Entrance at the time of the Accident.</w:t>
      </w:r>
    </w:p>
    <w:p w:rsidR="00A42682" w:rsidRDefault="00A42682" w:rsidP="00A42682">
      <w:pPr>
        <w:pStyle w:val="ListParagraph"/>
      </w:pPr>
    </w:p>
    <w:p w:rsidR="00CE2E4C" w:rsidRDefault="00CE2E4C" w:rsidP="004453DC">
      <w:pPr>
        <w:numPr>
          <w:ilvl w:val="0"/>
          <w:numId w:val="31"/>
        </w:numPr>
        <w:tabs>
          <w:tab w:val="clear" w:pos="4320"/>
          <w:tab w:val="clear" w:pos="9072"/>
        </w:tabs>
        <w:snapToGrid/>
        <w:spacing w:line="360" w:lineRule="auto"/>
        <w:ind w:left="0" w:firstLine="0"/>
        <w:jc w:val="both"/>
      </w:pPr>
      <w:r>
        <w:t xml:space="preserve">In the Witness Statements of Wong, Lau and </w:t>
      </w:r>
      <w:proofErr w:type="spellStart"/>
      <w:r>
        <w:t>Yim</w:t>
      </w:r>
      <w:proofErr w:type="spellEnd"/>
      <w:r>
        <w:t xml:space="preserve"> all dated 25 August 2016 and served for the </w:t>
      </w:r>
      <w:r w:rsidR="00DD2B12">
        <w:t>d</w:t>
      </w:r>
      <w:r>
        <w:t xml:space="preserve">efendant, there was no mention of there being any carpet or mat having been placed at the Entrance at all, whether before or at the time of the Accident. </w:t>
      </w:r>
    </w:p>
    <w:p w:rsidR="00DD2B12" w:rsidRDefault="00DD2B12" w:rsidP="00DD2B12">
      <w:pPr>
        <w:tabs>
          <w:tab w:val="clear" w:pos="4320"/>
          <w:tab w:val="clear" w:pos="9072"/>
        </w:tabs>
        <w:snapToGrid/>
        <w:spacing w:line="360" w:lineRule="auto"/>
        <w:jc w:val="both"/>
      </w:pPr>
    </w:p>
    <w:p w:rsidR="00CE2E4C" w:rsidRDefault="00DD2B12" w:rsidP="004453DC">
      <w:pPr>
        <w:numPr>
          <w:ilvl w:val="0"/>
          <w:numId w:val="31"/>
        </w:numPr>
        <w:tabs>
          <w:tab w:val="clear" w:pos="4320"/>
          <w:tab w:val="clear" w:pos="9072"/>
        </w:tabs>
        <w:snapToGrid/>
        <w:spacing w:line="360" w:lineRule="auto"/>
        <w:ind w:left="0" w:firstLine="0"/>
        <w:jc w:val="both"/>
      </w:pPr>
      <w:r>
        <w:t>On 28 September 2016, the p</w:t>
      </w:r>
      <w:r w:rsidR="00CE2E4C">
        <w:t xml:space="preserve">laintiff’s solicitors wrote to the </w:t>
      </w:r>
      <w:r>
        <w:t>d</w:t>
      </w:r>
      <w:r w:rsidR="00CE2E4C">
        <w:t xml:space="preserve">efendant’s solicitors asking again for a confirmation whether at the time of the Accident there was any anti-slip carpet or mat placed at the area marked on the photograph enclosed therewith, </w:t>
      </w:r>
      <w:proofErr w:type="spellStart"/>
      <w:r w:rsidR="00CE2E4C">
        <w:t>ie</w:t>
      </w:r>
      <w:proofErr w:type="spellEnd"/>
      <w:r w:rsidR="00CE2E4C">
        <w:t xml:space="preserve"> at the Entrance outside Telford Plaza</w:t>
      </w:r>
      <w:r>
        <w:t>.  On 3 October 2016, the d</w:t>
      </w:r>
      <w:r w:rsidR="00CE2E4C">
        <w:t xml:space="preserve">efendant’s solicitors replied that since there was no record of whether a carpet / floor mat was placed at the Entrance at the time of the Accident, the </w:t>
      </w:r>
      <w:r>
        <w:t>d</w:t>
      </w:r>
      <w:r w:rsidR="00CE2E4C">
        <w:t>efendant was not in a position to make the confirmation as requested.</w:t>
      </w:r>
    </w:p>
    <w:p w:rsidR="00DD2B12" w:rsidRDefault="00DD2B12" w:rsidP="00DD2B12">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On 15 November 2016, upon the joint application of the parties’ solicitors by way of Consent Summons filed on 3 November 2016, Master Rita So ordered by consent, </w:t>
      </w:r>
      <w:r w:rsidRPr="000A0829">
        <w:rPr>
          <w:i/>
        </w:rPr>
        <w:t>inter alia</w:t>
      </w:r>
      <w:r>
        <w:t xml:space="preserve">, that this action be set down for trial commencing on 7 February 2017 with an estimated length of 4 days.  </w:t>
      </w:r>
    </w:p>
    <w:p w:rsidR="00DD2B12" w:rsidRDefault="00DD2B12" w:rsidP="00DD2B12">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On 29 December 2016, the </w:t>
      </w:r>
      <w:r w:rsidR="00DD2B12">
        <w:t>p</w:t>
      </w:r>
      <w:r>
        <w:t>laintiff’s solicitors filed an Application to Set a Case Down for Trial.</w:t>
      </w:r>
    </w:p>
    <w:p w:rsidR="00DD2B12" w:rsidRDefault="00DD2B12" w:rsidP="00DD2B12">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lastRenderedPageBreak/>
        <w:t xml:space="preserve">It was against the above background that the </w:t>
      </w:r>
      <w:r w:rsidR="00DD2B12">
        <w:t>d</w:t>
      </w:r>
      <w:r>
        <w:t xml:space="preserve">efendant issued the Summons. </w:t>
      </w:r>
    </w:p>
    <w:p w:rsidR="00DD2B12" w:rsidRDefault="00DD2B12" w:rsidP="00DD2B12">
      <w:pPr>
        <w:tabs>
          <w:tab w:val="clear" w:pos="4320"/>
          <w:tab w:val="clear" w:pos="9072"/>
        </w:tabs>
        <w:snapToGrid/>
        <w:spacing w:line="360" w:lineRule="auto"/>
        <w:jc w:val="both"/>
      </w:pPr>
    </w:p>
    <w:p w:rsidR="00CE2E4C" w:rsidRPr="00DD2B12" w:rsidRDefault="00CE2E4C" w:rsidP="004453DC">
      <w:pPr>
        <w:spacing w:line="360" w:lineRule="auto"/>
        <w:jc w:val="both"/>
        <w:rPr>
          <w:i/>
        </w:rPr>
      </w:pPr>
      <w:r w:rsidRPr="00DD2B12">
        <w:rPr>
          <w:i/>
        </w:rPr>
        <w:t xml:space="preserve">The </w:t>
      </w:r>
      <w:r w:rsidR="00DD2B12">
        <w:rPr>
          <w:i/>
        </w:rPr>
        <w:t>p</w:t>
      </w:r>
      <w:r w:rsidRPr="00DD2B12">
        <w:rPr>
          <w:i/>
        </w:rPr>
        <w:t xml:space="preserve">laintiff’s </w:t>
      </w:r>
      <w:r w:rsidR="00DD2B12">
        <w:rPr>
          <w:i/>
        </w:rPr>
        <w:t>o</w:t>
      </w:r>
      <w:r w:rsidRPr="00DD2B12">
        <w:rPr>
          <w:i/>
        </w:rPr>
        <w:t>bjections</w:t>
      </w:r>
    </w:p>
    <w:p w:rsidR="00DD2B12" w:rsidRPr="00DD2B12" w:rsidRDefault="00DD2B12" w:rsidP="004453DC">
      <w:pPr>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The </w:t>
      </w:r>
      <w:r w:rsidR="00DD2B12">
        <w:t>p</w:t>
      </w:r>
      <w:r>
        <w:t xml:space="preserve">laintiff’s objections to parts of the Signed Supplemental Witness Statements can be sub-divided into 2 broad categories. </w:t>
      </w:r>
    </w:p>
    <w:p w:rsidR="00DD2B12" w:rsidRDefault="00DD2B12" w:rsidP="00DD2B12">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First, the </w:t>
      </w:r>
      <w:r w:rsidR="00DD2B12">
        <w:t>p</w:t>
      </w:r>
      <w:r>
        <w:t xml:space="preserve">laintiff submitted that the </w:t>
      </w:r>
      <w:r w:rsidR="00DD2B12">
        <w:t>d</w:t>
      </w:r>
      <w:r>
        <w:t xml:space="preserve">efendant was seeking to introduce evidence, including 2 photographs bearing the date 20 March 2013 (“the Photographs”), that there had been a carpet at the Entrance outside Telford Plaza prior to and at the time of the Accident.  The </w:t>
      </w:r>
      <w:r w:rsidR="00DD2B12">
        <w:t>p</w:t>
      </w:r>
      <w:r>
        <w:t xml:space="preserve">laintiff objected to it on the grounds that (a) it formed no part of the </w:t>
      </w:r>
      <w:r w:rsidR="00DD2B12">
        <w:t>d</w:t>
      </w:r>
      <w:r>
        <w:t xml:space="preserve">efendant’s pleaded case; and (b) the application was late without satisfactory explanation for the lateness, and the </w:t>
      </w:r>
      <w:r w:rsidR="00DD2B12">
        <w:t>p</w:t>
      </w:r>
      <w:r>
        <w:t xml:space="preserve">laintiff would suffer severe prejudice if the application was allowed.  I shall refer </w:t>
      </w:r>
      <w:r w:rsidR="00ED3F5E">
        <w:t xml:space="preserve">to </w:t>
      </w:r>
      <w:r>
        <w:t>this as “the Carpet Objection”.</w:t>
      </w:r>
    </w:p>
    <w:p w:rsidR="00DD2B12" w:rsidRDefault="00DD2B12" w:rsidP="00DD2B12">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Second, the </w:t>
      </w:r>
      <w:r w:rsidR="00DD2B12">
        <w:t>p</w:t>
      </w:r>
      <w:r>
        <w:t xml:space="preserve">laintiff submitted that parts of the Signed Supplemental Witness Statements contained merely guesswork or speculation, and hence should not be admissible.  I shall refer </w:t>
      </w:r>
      <w:r w:rsidR="00ED3F5E">
        <w:t xml:space="preserve">to </w:t>
      </w:r>
      <w:r>
        <w:t>this as “the Guesswork Objection”.</w:t>
      </w:r>
    </w:p>
    <w:p w:rsidR="00E726BE" w:rsidRDefault="00E726BE" w:rsidP="00E726BE">
      <w:pPr>
        <w:tabs>
          <w:tab w:val="clear" w:pos="4320"/>
          <w:tab w:val="clear" w:pos="9072"/>
        </w:tabs>
        <w:snapToGrid/>
        <w:spacing w:line="360" w:lineRule="auto"/>
        <w:jc w:val="both"/>
      </w:pPr>
    </w:p>
    <w:p w:rsidR="00CE2E4C" w:rsidRPr="00E726BE" w:rsidRDefault="00CE2E4C" w:rsidP="004453DC">
      <w:pPr>
        <w:spacing w:line="360" w:lineRule="auto"/>
        <w:jc w:val="both"/>
        <w:rPr>
          <w:i/>
        </w:rPr>
      </w:pPr>
      <w:r w:rsidRPr="00E726BE">
        <w:rPr>
          <w:i/>
        </w:rPr>
        <w:t xml:space="preserve">The </w:t>
      </w:r>
      <w:r w:rsidR="00E726BE">
        <w:rPr>
          <w:i/>
        </w:rPr>
        <w:t>c</w:t>
      </w:r>
      <w:r w:rsidRPr="00E726BE">
        <w:rPr>
          <w:i/>
        </w:rPr>
        <w:t xml:space="preserve">arpet </w:t>
      </w:r>
      <w:r w:rsidR="00E726BE">
        <w:rPr>
          <w:i/>
        </w:rPr>
        <w:t>o</w:t>
      </w:r>
      <w:r w:rsidRPr="00E726BE">
        <w:rPr>
          <w:rFonts w:hint="eastAsia"/>
          <w:i/>
        </w:rPr>
        <w:t>bjection</w:t>
      </w:r>
    </w:p>
    <w:p w:rsidR="00E726BE" w:rsidRPr="00E726BE" w:rsidRDefault="00E726BE" w:rsidP="004453DC">
      <w:pPr>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If a party fails to plead his own version, he will be taken not to have put forward any positive case, and accordingly he will not be entitled to call any evidence of fact contrary to or inconsistent with the </w:t>
      </w:r>
      <w:r>
        <w:lastRenderedPageBreak/>
        <w:t xml:space="preserve">other party’s pleaded contentions: </w:t>
      </w:r>
      <w:r w:rsidRPr="00E726BE">
        <w:rPr>
          <w:i/>
        </w:rPr>
        <w:t xml:space="preserve">Wu </w:t>
      </w:r>
      <w:proofErr w:type="spellStart"/>
      <w:r w:rsidRPr="00E726BE">
        <w:rPr>
          <w:i/>
        </w:rPr>
        <w:t>Ching</w:t>
      </w:r>
      <w:proofErr w:type="spellEnd"/>
      <w:r w:rsidRPr="00E726BE">
        <w:rPr>
          <w:i/>
        </w:rPr>
        <w:t xml:space="preserve"> </w:t>
      </w:r>
      <w:proofErr w:type="spellStart"/>
      <w:r w:rsidRPr="00E726BE">
        <w:rPr>
          <w:i/>
        </w:rPr>
        <w:t>Sau</w:t>
      </w:r>
      <w:proofErr w:type="spellEnd"/>
      <w:r w:rsidRPr="00E726BE">
        <w:rPr>
          <w:i/>
        </w:rPr>
        <w:t xml:space="preserve"> v New World First Bus Services Ltd</w:t>
      </w:r>
      <w:r>
        <w:t>, HCP</w:t>
      </w:r>
      <w:r>
        <w:rPr>
          <w:rFonts w:hint="eastAsia"/>
        </w:rPr>
        <w:t>I 767/2009</w:t>
      </w:r>
      <w:r>
        <w:t>, 9 September 2010, Master Marlene Ng</w:t>
      </w:r>
      <w:r w:rsidR="00ED3F5E">
        <w:t xml:space="preserve"> (as she then was)</w:t>
      </w:r>
      <w:r>
        <w:t>, at paras. 54-55</w:t>
      </w:r>
      <w:r>
        <w:rPr>
          <w:rFonts w:hint="eastAsia"/>
        </w:rPr>
        <w:t xml:space="preserve">; </w:t>
      </w:r>
      <w:proofErr w:type="spellStart"/>
      <w:r w:rsidRPr="00E726BE">
        <w:rPr>
          <w:rFonts w:hint="eastAsia"/>
          <w:i/>
        </w:rPr>
        <w:t>Samlane</w:t>
      </w:r>
      <w:proofErr w:type="spellEnd"/>
      <w:r w:rsidRPr="00E726BE">
        <w:rPr>
          <w:rFonts w:hint="eastAsia"/>
          <w:i/>
        </w:rPr>
        <w:t xml:space="preserve"> Development Ltd v Fung Chi Fai</w:t>
      </w:r>
      <w:r>
        <w:rPr>
          <w:rFonts w:hint="eastAsia"/>
        </w:rPr>
        <w:t>, H</w:t>
      </w:r>
      <w:r>
        <w:t>CA 318/2006, 22 April 2013, Registrar K.W. Lung, at paras.13-14.</w:t>
      </w:r>
    </w:p>
    <w:p w:rsidR="00E726BE" w:rsidRDefault="00E726BE" w:rsidP="00E726B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As noted above, in its </w:t>
      </w:r>
      <w:proofErr w:type="spellStart"/>
      <w:r>
        <w:t>Defence</w:t>
      </w:r>
      <w:proofErr w:type="spellEnd"/>
      <w:r>
        <w:t xml:space="preserve">, the </w:t>
      </w:r>
      <w:r w:rsidR="00E726BE">
        <w:t>d</w:t>
      </w:r>
      <w:r>
        <w:t xml:space="preserve">efendant has not specifically traversed to the </w:t>
      </w:r>
      <w:r w:rsidR="00E726BE">
        <w:t>p</w:t>
      </w:r>
      <w:r>
        <w:t xml:space="preserve">laintiff’s allegation that it has failed to place anti-slip carpet on the floor in the vicinity of the Entrance.  On the existing state of the pleadings, </w:t>
      </w:r>
      <w:proofErr w:type="spellStart"/>
      <w:r>
        <w:t>Mr</w:t>
      </w:r>
      <w:proofErr w:type="spellEnd"/>
      <w:r>
        <w:t xml:space="preserve"> Wong of the Solicitors acting for the </w:t>
      </w:r>
      <w:r w:rsidR="00E726BE">
        <w:t>p</w:t>
      </w:r>
      <w:r>
        <w:t xml:space="preserve">laintiff submitted that the </w:t>
      </w:r>
      <w:r w:rsidR="00E726BE">
        <w:t>d</w:t>
      </w:r>
      <w:r>
        <w:t xml:space="preserve">efendant was not entitled to adduce evidence (including the Photographs) to prove that there was a carpet at the Entrance outside Telford Plaza prior to and at the time of the Accident.  </w:t>
      </w:r>
    </w:p>
    <w:p w:rsidR="00E726BE" w:rsidRDefault="00E726BE" w:rsidP="00E726B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proofErr w:type="spellStart"/>
      <w:r>
        <w:t>Ms</w:t>
      </w:r>
      <w:proofErr w:type="spellEnd"/>
      <w:r>
        <w:t xml:space="preserve"> </w:t>
      </w:r>
      <w:proofErr w:type="spellStart"/>
      <w:r>
        <w:t>Wai</w:t>
      </w:r>
      <w:proofErr w:type="spellEnd"/>
      <w:r>
        <w:t xml:space="preserve"> indicated at the hearing of this application that if this </w:t>
      </w:r>
      <w:r w:rsidR="00E726BE">
        <w:t>c</w:t>
      </w:r>
      <w:r>
        <w:t xml:space="preserve">ourt were minded to grant leave to the </w:t>
      </w:r>
      <w:r w:rsidR="00E726BE">
        <w:t>d</w:t>
      </w:r>
      <w:r>
        <w:t xml:space="preserve">efendant to serve the Signed Supplemental Witness Statements including the evidence relating to the existence of a carpet at the Entrance, the </w:t>
      </w:r>
      <w:r w:rsidR="00E726BE">
        <w:t>d</w:t>
      </w:r>
      <w:r>
        <w:t xml:space="preserve">efendant could amend the </w:t>
      </w:r>
      <w:proofErr w:type="spellStart"/>
      <w:r>
        <w:t>Defence</w:t>
      </w:r>
      <w:proofErr w:type="spellEnd"/>
      <w:r>
        <w:t xml:space="preserve"> accordingly and no delay would be caused to the trial.  For present purposes, I was prepared to proceed to consider the merits of the </w:t>
      </w:r>
      <w:r w:rsidR="00E726BE">
        <w:t>d</w:t>
      </w:r>
      <w:r>
        <w:t xml:space="preserve">efendant’s present application notwithstanding that there was in fact no application for amending the </w:t>
      </w:r>
      <w:proofErr w:type="spellStart"/>
      <w:r>
        <w:t>Defence</w:t>
      </w:r>
      <w:proofErr w:type="spellEnd"/>
      <w:r>
        <w:t xml:space="preserve"> placed before this </w:t>
      </w:r>
      <w:r w:rsidR="00E726BE">
        <w:t>c</w:t>
      </w:r>
      <w:r>
        <w:t xml:space="preserve">ourt. </w:t>
      </w:r>
    </w:p>
    <w:p w:rsidR="00E726BE" w:rsidRDefault="00E726BE" w:rsidP="00E726B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Whether the </w:t>
      </w:r>
      <w:r w:rsidR="00E726BE">
        <w:t>c</w:t>
      </w:r>
      <w:r>
        <w:t xml:space="preserve">ourt should allow a late application (be it amendment of pleadings, discovery of new documents, or service of additional witness statements) is a matter of case management and balancing exercise having regard to all relevant circumstances in light of the underlying objectives.  See: </w:t>
      </w:r>
      <w:r w:rsidRPr="00E726BE">
        <w:rPr>
          <w:i/>
        </w:rPr>
        <w:t>Guangzhou Green-</w:t>
      </w:r>
      <w:proofErr w:type="spellStart"/>
      <w:r w:rsidRPr="00E726BE">
        <w:rPr>
          <w:i/>
        </w:rPr>
        <w:t>Enhan</w:t>
      </w:r>
      <w:proofErr w:type="spellEnd"/>
      <w:r w:rsidRPr="00E726BE">
        <w:rPr>
          <w:i/>
        </w:rPr>
        <w:t xml:space="preserve"> Bio-Engineering Co Ltd &amp; </w:t>
      </w:r>
      <w:proofErr w:type="spellStart"/>
      <w:r w:rsidRPr="00E726BE">
        <w:rPr>
          <w:i/>
        </w:rPr>
        <w:t>anr</w:t>
      </w:r>
      <w:proofErr w:type="spellEnd"/>
      <w:r w:rsidRPr="00E726BE">
        <w:rPr>
          <w:i/>
        </w:rPr>
        <w:t xml:space="preserve"> v Green Power Health Products International Co Ltd &amp; </w:t>
      </w:r>
      <w:proofErr w:type="spellStart"/>
      <w:r w:rsidRPr="00E726BE">
        <w:rPr>
          <w:i/>
        </w:rPr>
        <w:t>ors</w:t>
      </w:r>
      <w:proofErr w:type="spellEnd"/>
      <w:r>
        <w:t xml:space="preserve">, </w:t>
      </w:r>
      <w:r>
        <w:lastRenderedPageBreak/>
        <w:t>HCA 4651/2002, HCA 2802/2003, HCMP 74/2004, 22 July 2004, Lam J</w:t>
      </w:r>
      <w:r w:rsidR="00ED3F5E">
        <w:t xml:space="preserve"> (as he then was)</w:t>
      </w:r>
      <w:r>
        <w:t>, at para.14;</w:t>
      </w:r>
      <w:r w:rsidRPr="00F0066C">
        <w:t xml:space="preserve"> </w:t>
      </w:r>
      <w:r w:rsidRPr="00E726BE">
        <w:rPr>
          <w:i/>
        </w:rPr>
        <w:t>Chan Wing Cheung Allan v Ho Shu Yee Susana</w:t>
      </w:r>
      <w:r>
        <w:t>, CACV 393/2004, 10 January 2005, Ma CJHC</w:t>
      </w:r>
      <w:r w:rsidR="00ED3F5E">
        <w:t xml:space="preserve"> (as he then was)</w:t>
      </w:r>
      <w:r>
        <w:t>, at para</w:t>
      </w:r>
      <w:r w:rsidR="00ED3F5E">
        <w:t>.</w:t>
      </w:r>
      <w:r w:rsidR="00E726BE">
        <w:t xml:space="preserve"> </w:t>
      </w:r>
      <w:r>
        <w:t xml:space="preserve">9; </w:t>
      </w:r>
      <w:r w:rsidRPr="00E726BE">
        <w:rPr>
          <w:i/>
        </w:rPr>
        <w:t xml:space="preserve">Liu Chen v Chan Poon Wing &amp; </w:t>
      </w:r>
      <w:proofErr w:type="spellStart"/>
      <w:r w:rsidRPr="00E726BE">
        <w:rPr>
          <w:i/>
        </w:rPr>
        <w:t>anor</w:t>
      </w:r>
      <w:proofErr w:type="spellEnd"/>
      <w:r>
        <w:t>, HCPI 779/2006, 7 October 2009, Master Marlene Ng</w:t>
      </w:r>
      <w:r w:rsidR="00ED3F5E">
        <w:t xml:space="preserve"> (as she then was)</w:t>
      </w:r>
      <w:r>
        <w:t>, at para</w:t>
      </w:r>
      <w:r w:rsidR="00ED3F5E">
        <w:t>s</w:t>
      </w:r>
      <w:r>
        <w:t>.</w:t>
      </w:r>
      <w:r w:rsidR="00ED3F5E">
        <w:t xml:space="preserve"> </w:t>
      </w:r>
      <w:r>
        <w:t xml:space="preserve">32-37 &amp; 55; </w:t>
      </w:r>
      <w:r w:rsidRPr="00E726BE">
        <w:rPr>
          <w:i/>
        </w:rPr>
        <w:t xml:space="preserve">Kinetics Medical Health Group Company Limited &amp; </w:t>
      </w:r>
      <w:proofErr w:type="spellStart"/>
      <w:r w:rsidRPr="00E726BE">
        <w:rPr>
          <w:i/>
        </w:rPr>
        <w:t>ors</w:t>
      </w:r>
      <w:proofErr w:type="spellEnd"/>
      <w:r w:rsidRPr="00E726BE">
        <w:rPr>
          <w:i/>
        </w:rPr>
        <w:t xml:space="preserve"> v </w:t>
      </w:r>
      <w:proofErr w:type="spellStart"/>
      <w:r w:rsidRPr="00E726BE">
        <w:rPr>
          <w:i/>
        </w:rPr>
        <w:t>Dr</w:t>
      </w:r>
      <w:proofErr w:type="spellEnd"/>
      <w:r w:rsidRPr="00E726BE">
        <w:rPr>
          <w:i/>
        </w:rPr>
        <w:t xml:space="preserve"> </w:t>
      </w:r>
      <w:proofErr w:type="spellStart"/>
      <w:r w:rsidRPr="00E726BE">
        <w:rPr>
          <w:i/>
        </w:rPr>
        <w:t>Tse</w:t>
      </w:r>
      <w:proofErr w:type="spellEnd"/>
      <w:r w:rsidRPr="00E726BE">
        <w:rPr>
          <w:i/>
        </w:rPr>
        <w:t xml:space="preserve"> Ivan Cheong </w:t>
      </w:r>
      <w:proofErr w:type="spellStart"/>
      <w:r w:rsidRPr="00E726BE">
        <w:rPr>
          <w:i/>
        </w:rPr>
        <w:t>Yau</w:t>
      </w:r>
      <w:proofErr w:type="spellEnd"/>
      <w:r>
        <w:t>, HCA 1115/2010, 8 May 2013, Deputy High Court Judge Marlene Ng, at paras</w:t>
      </w:r>
      <w:r w:rsidR="00ED3F5E">
        <w:t>.</w:t>
      </w:r>
      <w:r w:rsidR="00E726BE">
        <w:t xml:space="preserve"> </w:t>
      </w:r>
      <w:r>
        <w:t xml:space="preserve">36 &amp; 49. </w:t>
      </w:r>
    </w:p>
    <w:p w:rsidR="00E726BE" w:rsidRDefault="00E726BE" w:rsidP="00E726B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Regarding late discovery of documents, among other matters, the Court expects the applicant to provide full and accurate information or justification at least as to (a) the reasons why the subject documents were not disclosed earlier; (b) the provenance and the makers of such documents; (c) the relevance of such documents to the issues before the court; (d) the availability or non-availability of the makers to attend trial for cross-examination in case the opponent objected to the hearsay evidence; and (e) why the application should be entertained at all at such late stage notwithstanding the underlying objectives.  See: </w:t>
      </w:r>
      <w:r w:rsidRPr="00B71EBF">
        <w:rPr>
          <w:i/>
        </w:rPr>
        <w:t xml:space="preserve">Hong </w:t>
      </w:r>
      <w:proofErr w:type="spellStart"/>
      <w:r w:rsidRPr="00B71EBF">
        <w:rPr>
          <w:i/>
        </w:rPr>
        <w:t>Lok</w:t>
      </w:r>
      <w:proofErr w:type="spellEnd"/>
      <w:r w:rsidRPr="00B71EBF">
        <w:rPr>
          <w:i/>
        </w:rPr>
        <w:t xml:space="preserve"> School Ltd &amp; </w:t>
      </w:r>
      <w:proofErr w:type="spellStart"/>
      <w:r w:rsidRPr="00B71EBF">
        <w:rPr>
          <w:i/>
        </w:rPr>
        <w:t>anor</w:t>
      </w:r>
      <w:proofErr w:type="spellEnd"/>
      <w:r w:rsidRPr="00B71EBF">
        <w:rPr>
          <w:i/>
        </w:rPr>
        <w:t xml:space="preserve"> v Chow Sai </w:t>
      </w:r>
      <w:proofErr w:type="spellStart"/>
      <w:r w:rsidRPr="00B71EBF">
        <w:rPr>
          <w:i/>
        </w:rPr>
        <w:t>Yiu</w:t>
      </w:r>
      <w:proofErr w:type="spellEnd"/>
      <w:r w:rsidRPr="00B71EBF">
        <w:rPr>
          <w:i/>
        </w:rPr>
        <w:t xml:space="preserve"> &amp; </w:t>
      </w:r>
      <w:proofErr w:type="spellStart"/>
      <w:r w:rsidRPr="00B71EBF">
        <w:rPr>
          <w:i/>
        </w:rPr>
        <w:t>anor</w:t>
      </w:r>
      <w:proofErr w:type="spellEnd"/>
      <w:r>
        <w:t xml:space="preserve"> [2003] 2 HKLRD 782 at para</w:t>
      </w:r>
      <w:r w:rsidR="008C6D30">
        <w:t>.</w:t>
      </w:r>
      <w:r w:rsidR="00B71EBF">
        <w:t xml:space="preserve"> </w:t>
      </w:r>
      <w:r>
        <w:t xml:space="preserve">6; </w:t>
      </w:r>
      <w:r w:rsidRPr="00B71EBF">
        <w:rPr>
          <w:i/>
        </w:rPr>
        <w:t>Liu Chen</w:t>
      </w:r>
      <w:r>
        <w:rPr>
          <w:u w:val="single"/>
        </w:rPr>
        <w:t xml:space="preserve"> </w:t>
      </w:r>
      <w:r w:rsidRPr="003673F8">
        <w:t>(</w:t>
      </w:r>
      <w:r w:rsidRPr="003673F8">
        <w:rPr>
          <w:i/>
        </w:rPr>
        <w:t>supra</w:t>
      </w:r>
      <w:r w:rsidRPr="003673F8">
        <w:t xml:space="preserve">) at </w:t>
      </w:r>
      <w:r>
        <w:t xml:space="preserve">paras.32-37; </w:t>
      </w:r>
      <w:r w:rsidRPr="00B71EBF">
        <w:rPr>
          <w:i/>
        </w:rPr>
        <w:t>Kinetics Medical Health Group Company Limited</w:t>
      </w:r>
      <w:r>
        <w:t xml:space="preserve"> (</w:t>
      </w:r>
      <w:r w:rsidRPr="003673F8">
        <w:rPr>
          <w:i/>
        </w:rPr>
        <w:t>supra</w:t>
      </w:r>
      <w:r>
        <w:t>) at para</w:t>
      </w:r>
      <w:r w:rsidR="008C6D30">
        <w:t>.</w:t>
      </w:r>
      <w:r w:rsidR="00B71EBF">
        <w:t xml:space="preserve"> </w:t>
      </w:r>
      <w:r>
        <w:t>36.</w:t>
      </w:r>
    </w:p>
    <w:p w:rsidR="00B71EBF" w:rsidRDefault="00B71EBF" w:rsidP="00B71EBF">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In support of this application, the </w:t>
      </w:r>
      <w:r w:rsidR="00C61E46">
        <w:t>d</w:t>
      </w:r>
      <w:r>
        <w:t xml:space="preserve">efendant has filed an affidavit made by </w:t>
      </w:r>
      <w:proofErr w:type="spellStart"/>
      <w:r>
        <w:t>Ms</w:t>
      </w:r>
      <w:proofErr w:type="spellEnd"/>
      <w:r>
        <w:t xml:space="preserve"> </w:t>
      </w:r>
      <w:proofErr w:type="spellStart"/>
      <w:r>
        <w:t>Wai</w:t>
      </w:r>
      <w:proofErr w:type="spellEnd"/>
      <w:r>
        <w:t xml:space="preserve">.  According to </w:t>
      </w:r>
      <w:proofErr w:type="spellStart"/>
      <w:r>
        <w:t>Ms</w:t>
      </w:r>
      <w:proofErr w:type="spellEnd"/>
      <w:r>
        <w:t xml:space="preserve"> </w:t>
      </w:r>
      <w:proofErr w:type="spellStart"/>
      <w:r>
        <w:t>Wai</w:t>
      </w:r>
      <w:proofErr w:type="spellEnd"/>
      <w:r>
        <w:t xml:space="preserve">, since the commencement of proceedings, “the </w:t>
      </w:r>
      <w:r w:rsidR="00C61E46">
        <w:t>d</w:t>
      </w:r>
      <w:r>
        <w:t xml:space="preserve">efendant has conducted a diligent search to trace any record to show that an anti-slip carpet was placed at the subject entrance at the material time but in vain”.  A pre-trial conference with the </w:t>
      </w:r>
      <w:r w:rsidR="00C61E46">
        <w:t>d</w:t>
      </w:r>
      <w:r>
        <w:t xml:space="preserve">efendant’s trial Counsel was held on 6 January 2017.  As Counsel </w:t>
      </w:r>
      <w:r>
        <w:lastRenderedPageBreak/>
        <w:t xml:space="preserve">has “requested the </w:t>
      </w:r>
      <w:r w:rsidR="00C61E46">
        <w:t>d</w:t>
      </w:r>
      <w:r>
        <w:t xml:space="preserve">efendant to conduct a further search to ascertain if a carpet was indeed placed at the subject location”, Wong “therefore searched again and was finally able to find” the Photographs taken by the </w:t>
      </w:r>
      <w:r w:rsidR="00C61E46">
        <w:t>d</w:t>
      </w:r>
      <w:r>
        <w:t xml:space="preserve">efendant’s promotion team.  </w:t>
      </w:r>
      <w:proofErr w:type="spellStart"/>
      <w:r>
        <w:t>Ms</w:t>
      </w:r>
      <w:proofErr w:type="spellEnd"/>
      <w:r>
        <w:t xml:space="preserve"> </w:t>
      </w:r>
      <w:proofErr w:type="spellStart"/>
      <w:r>
        <w:t>Wai</w:t>
      </w:r>
      <w:proofErr w:type="spellEnd"/>
      <w:r>
        <w:t xml:space="preserve"> then said that “Wong has explained in his supplemental witness statement how he finally came to locate the said photographs recently”.  Apart from the aforesaid, I have also taken into account what Wong has said in his </w:t>
      </w:r>
      <w:r w:rsidR="008C6D30">
        <w:t xml:space="preserve">Signed </w:t>
      </w:r>
      <w:r>
        <w:t xml:space="preserve">Supplemental Witness Statement in this regard.  </w:t>
      </w:r>
    </w:p>
    <w:p w:rsidR="00C61E46" w:rsidRDefault="00C61E46" w:rsidP="00C61E46">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Regarding the “diligent search” said to have been conducted, there is no information as to how many times the </w:t>
      </w:r>
      <w:r w:rsidR="005234E9">
        <w:t>d</w:t>
      </w:r>
      <w:r>
        <w:t xml:space="preserve">efendant’s staff had attempted to search for such documents, and how the search had been conducted.  The Counsel’s request was nothing other than a mere request to conduct a further search without any specificity.  In any event, there is no good reason why such a further search (prompted by Counsel or otherwise) ought not to have been conducted earlier, at least prior to the parties’ solicitors </w:t>
      </w:r>
      <w:r w:rsidR="008C6D30">
        <w:t xml:space="preserve">making </w:t>
      </w:r>
      <w:r>
        <w:t>their joint application in early November 2016 to set this case down for trial.</w:t>
      </w:r>
    </w:p>
    <w:p w:rsidR="005234E9" w:rsidRDefault="005234E9" w:rsidP="005234E9">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There is also little information regarding the provenance and the maker of the Photographs.  It was said that they were taken by the </w:t>
      </w:r>
      <w:r w:rsidR="00CD3AB9">
        <w:t>d</w:t>
      </w:r>
      <w:r>
        <w:t xml:space="preserve">efendant’s “promotion team”, but there is no information as to who took them, by what device they were taken, and how they had been kept since then.  </w:t>
      </w:r>
      <w:proofErr w:type="spellStart"/>
      <w:r>
        <w:t>Mr</w:t>
      </w:r>
      <w:proofErr w:type="spellEnd"/>
      <w:r>
        <w:t xml:space="preserve"> Wong indicated that the </w:t>
      </w:r>
      <w:r w:rsidR="00CD3AB9">
        <w:t>p</w:t>
      </w:r>
      <w:r>
        <w:t xml:space="preserve">laintiff did not accept the authenticity of the Photographs, and the </w:t>
      </w:r>
      <w:r w:rsidR="00CD3AB9">
        <w:t>p</w:t>
      </w:r>
      <w:r>
        <w:t xml:space="preserve">laintiff might wish to serve interrogatories against and/or cross-examine their maker.  Besides, he also made an observation that the carpet as shown in the Photographs appeared to be red in color, and I note that in the photographs annexed to Lee’s witness </w:t>
      </w:r>
      <w:r>
        <w:lastRenderedPageBreak/>
        <w:t xml:space="preserve">statement (which was said to be taken in June 2013) (“Lee’s Photographs”), the carpet as shown therein appeared to be grey in color.  In my view, the aforesaid makes it even more important that full and accurate information should have been given by the </w:t>
      </w:r>
      <w:r w:rsidR="00CD3AB9">
        <w:t>d</w:t>
      </w:r>
      <w:r>
        <w:t>efendant as to the provenance and the maker of the Photographs, which is lacking.</w:t>
      </w:r>
    </w:p>
    <w:p w:rsidR="00CD3AB9" w:rsidRDefault="00CD3AB9" w:rsidP="00CD3AB9">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In the premises, I consider that the explanation and information given by the </w:t>
      </w:r>
      <w:r w:rsidR="000065AF">
        <w:t>d</w:t>
      </w:r>
      <w:r>
        <w:t xml:space="preserve">efendant was not a satisfactory one.  This is one relevant factor which I should, and did, take into account in considering the </w:t>
      </w:r>
      <w:r w:rsidR="000065AF">
        <w:t>d</w:t>
      </w:r>
      <w:r>
        <w:t xml:space="preserve">efendant’s present application.  </w:t>
      </w:r>
    </w:p>
    <w:p w:rsidR="000065AF" w:rsidRDefault="000065AF" w:rsidP="000065AF">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Regarding prejudice, the </w:t>
      </w:r>
      <w:r w:rsidR="000065AF">
        <w:t>c</w:t>
      </w:r>
      <w:r>
        <w:t xml:space="preserve">ourt has to balance the prejudice suffered by the </w:t>
      </w:r>
      <w:r w:rsidR="000065AF">
        <w:t>d</w:t>
      </w:r>
      <w:r>
        <w:t xml:space="preserve">efendant by not having the evidence relating to the </w:t>
      </w:r>
      <w:r w:rsidRPr="000444E2">
        <w:t xml:space="preserve">carpet </w:t>
      </w:r>
      <w:r>
        <w:t xml:space="preserve">(including the Photographs) admitted against the prejudice caused to the </w:t>
      </w:r>
      <w:r w:rsidR="000065AF">
        <w:t>p</w:t>
      </w:r>
      <w:r>
        <w:t xml:space="preserve">laintiff in allowing </w:t>
      </w:r>
      <w:r w:rsidR="008C6D30">
        <w:t xml:space="preserve">such evidence </w:t>
      </w:r>
      <w:r>
        <w:t xml:space="preserve">in at this late stage, having regard to the underlying objectives including, </w:t>
      </w:r>
      <w:r w:rsidRPr="008A7A93">
        <w:rPr>
          <w:i/>
        </w:rPr>
        <w:t>inter alia</w:t>
      </w:r>
      <w:r>
        <w:t xml:space="preserve">, the securing of the just resolution of disputes in accordance with the substantive rights of the parties: </w:t>
      </w:r>
      <w:r w:rsidRPr="000065AF">
        <w:rPr>
          <w:i/>
        </w:rPr>
        <w:t>Chan Wing Cheung Allan</w:t>
      </w:r>
      <w:r w:rsidRPr="008C6ABD">
        <w:t xml:space="preserve"> (</w:t>
      </w:r>
      <w:r w:rsidRPr="008C6ABD">
        <w:rPr>
          <w:i/>
        </w:rPr>
        <w:t>supra</w:t>
      </w:r>
      <w:r w:rsidRPr="008C6ABD">
        <w:t xml:space="preserve">) at </w:t>
      </w:r>
      <w:r>
        <w:t>para</w:t>
      </w:r>
      <w:r w:rsidR="008C6D30">
        <w:t>.</w:t>
      </w:r>
      <w:r w:rsidR="000065AF">
        <w:t xml:space="preserve"> </w:t>
      </w:r>
      <w:r>
        <w:t xml:space="preserve">9; </w:t>
      </w:r>
      <w:r w:rsidRPr="000065AF">
        <w:rPr>
          <w:i/>
        </w:rPr>
        <w:t xml:space="preserve">Kinetics Medical Health Group Company Limited </w:t>
      </w:r>
      <w:r w:rsidRPr="00953AF6">
        <w:t>(</w:t>
      </w:r>
      <w:r w:rsidRPr="00953AF6">
        <w:rPr>
          <w:i/>
        </w:rPr>
        <w:t>supra</w:t>
      </w:r>
      <w:r w:rsidRPr="00953AF6">
        <w:t>)</w:t>
      </w:r>
      <w:r>
        <w:t xml:space="preserve"> at para</w:t>
      </w:r>
      <w:r w:rsidR="008C6D30">
        <w:t>.</w:t>
      </w:r>
      <w:r w:rsidR="000065AF">
        <w:t xml:space="preserve"> </w:t>
      </w:r>
      <w:r>
        <w:t xml:space="preserve">49. </w:t>
      </w:r>
    </w:p>
    <w:p w:rsidR="000065AF" w:rsidRDefault="000065AF" w:rsidP="000065AF">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Besides, post-CJR case management recognizes that the closer to trial an applicant makes an application to adduce late discovery the more likely it is to cause real prejudice to the other party, especially when a milestone date is likely to be compromised by there being insufficient remaining time until the commencement of trial to accommodate the other party’s response to the application if granted: </w:t>
      </w:r>
      <w:r w:rsidRPr="00A22B79">
        <w:rPr>
          <w:i/>
        </w:rPr>
        <w:t>Kinetics Medical Health Group Company Limited</w:t>
      </w:r>
      <w:r w:rsidRPr="00A22B79">
        <w:t xml:space="preserve"> </w:t>
      </w:r>
      <w:r w:rsidRPr="00953AF6">
        <w:t>(</w:t>
      </w:r>
      <w:r w:rsidRPr="00953AF6">
        <w:rPr>
          <w:i/>
        </w:rPr>
        <w:t>supra</w:t>
      </w:r>
      <w:r w:rsidRPr="00953AF6">
        <w:t>)</w:t>
      </w:r>
      <w:r>
        <w:t>, para.52.</w:t>
      </w:r>
    </w:p>
    <w:p w:rsidR="00A22B79" w:rsidRDefault="00A22B79" w:rsidP="00A22B79">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proofErr w:type="spellStart"/>
      <w:r>
        <w:lastRenderedPageBreak/>
        <w:t>Mr</w:t>
      </w:r>
      <w:proofErr w:type="spellEnd"/>
      <w:r>
        <w:t xml:space="preserve"> Wong referred to the pre-action protocol under Practice Direction 18.1 for mutual discovery with respect to issues of liability, and submitted that </w:t>
      </w:r>
      <w:r w:rsidR="008C6D30">
        <w:t xml:space="preserve">had </w:t>
      </w:r>
      <w:r>
        <w:t>the Photographs be</w:t>
      </w:r>
      <w:r w:rsidR="008C6D30">
        <w:t>en</w:t>
      </w:r>
      <w:r>
        <w:t xml:space="preserve"> disclosed in accordance with such protocol, Lee would at least get a chance to give further instructions before he passed away, and the </w:t>
      </w:r>
      <w:r w:rsidR="00A22B79">
        <w:t>p</w:t>
      </w:r>
      <w:r>
        <w:t xml:space="preserve">laintiff thus suffered prejudice as the opportunity to take such instructions from Lee has gone.  He also submitted that should the Photographs and the evidence relating to the carpet be admitted, the </w:t>
      </w:r>
      <w:r w:rsidR="00A22B79">
        <w:t>p</w:t>
      </w:r>
      <w:r>
        <w:t xml:space="preserve">laintiff would very likely have to take out interlocutory applications such as serving interrogatories to deal with it, particularly in view of the lack of information regarding the provenance and the maker of the Photographs and the circumstances under which the Photographs were said to have been found only recently, and the </w:t>
      </w:r>
      <w:r w:rsidR="00A22B79">
        <w:t>p</w:t>
      </w:r>
      <w:r>
        <w:t xml:space="preserve">laintiff would not have sufficient time to deal with it.   By contrast, the </w:t>
      </w:r>
      <w:r w:rsidR="00A22B79">
        <w:t>d</w:t>
      </w:r>
      <w:r>
        <w:t xml:space="preserve">efendant has run its case on several fronts, and non-admission of the aforesaid evidence would result in only limited prejudice to the </w:t>
      </w:r>
      <w:r w:rsidR="00A22B79">
        <w:t>d</w:t>
      </w:r>
      <w:r>
        <w:t xml:space="preserve">efendant. </w:t>
      </w:r>
    </w:p>
    <w:p w:rsidR="00A22B79" w:rsidRDefault="00A22B79" w:rsidP="00A22B79">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proofErr w:type="spellStart"/>
      <w:r>
        <w:t>Ms</w:t>
      </w:r>
      <w:proofErr w:type="spellEnd"/>
      <w:r>
        <w:t xml:space="preserve"> </w:t>
      </w:r>
      <w:proofErr w:type="spellStart"/>
      <w:r>
        <w:t>Wai</w:t>
      </w:r>
      <w:proofErr w:type="spellEnd"/>
      <w:r>
        <w:t>, on the other hand, submitted that the aforesaid evidence was directly relevant to the issue in this case, and justice required it to be admitted with weight to be decided at trial.  She queried</w:t>
      </w:r>
      <w:r w:rsidRPr="0027738E">
        <w:t xml:space="preserve"> </w:t>
      </w:r>
      <w:r>
        <w:t xml:space="preserve">what instructions could possibly have been given by Lee other than merely maintaining that no carpet was there at the time of the Accident, even if such evidence had been disclosed prior to Lee’s death.  She further submitted that the </w:t>
      </w:r>
      <w:r w:rsidR="00A25C00">
        <w:t>p</w:t>
      </w:r>
      <w:r>
        <w:t xml:space="preserve">laintiff’s indication of taking out interlocutory applications was speculative, and that no new dimension would be introduced to the case if the evidence was admitted.  </w:t>
      </w:r>
    </w:p>
    <w:p w:rsidR="00A25C00" w:rsidRDefault="00A25C00" w:rsidP="00A25C00">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While I acknowledge the prejudice suffered by the </w:t>
      </w:r>
      <w:r w:rsidR="00A25C00">
        <w:t>d</w:t>
      </w:r>
      <w:r>
        <w:t xml:space="preserve">efendant by not having the Photographs and the evidence relating to the carpet </w:t>
      </w:r>
      <w:r>
        <w:lastRenderedPageBreak/>
        <w:t xml:space="preserve">admitted into evidence, in my view, this prejudice is entirely of the </w:t>
      </w:r>
      <w:r w:rsidR="00A25C00">
        <w:t>d</w:t>
      </w:r>
      <w:r>
        <w:t xml:space="preserve">efendant’s own making.  The issue as to whether a carpet </w:t>
      </w:r>
      <w:r w:rsidR="008209EF">
        <w:t xml:space="preserve">(or, more specifically, an anti-slip carpet) </w:t>
      </w:r>
      <w:r>
        <w:t xml:space="preserve">was in place at the time of the Accident must have been obvious to the </w:t>
      </w:r>
      <w:r w:rsidR="00A25C00">
        <w:t>d</w:t>
      </w:r>
      <w:r>
        <w:t xml:space="preserve">efendant since at least the pleadings stage if not earlier.  While it was said that the </w:t>
      </w:r>
      <w:r w:rsidR="00A25C00">
        <w:t>d</w:t>
      </w:r>
      <w:r>
        <w:t xml:space="preserve">efendant had not been able to find any documentary record in relation to the carpet until very recently, as I said above I am not satisfied with the explanation and the information given on behalf of the </w:t>
      </w:r>
      <w:r w:rsidR="00A25C00">
        <w:t>d</w:t>
      </w:r>
      <w:r>
        <w:t xml:space="preserve">efendant in this regard.  </w:t>
      </w:r>
    </w:p>
    <w:p w:rsidR="00A25C00" w:rsidRDefault="00A25C00" w:rsidP="00A25C00">
      <w:pPr>
        <w:tabs>
          <w:tab w:val="clear" w:pos="4320"/>
          <w:tab w:val="clear" w:pos="9072"/>
        </w:tabs>
        <w:snapToGrid/>
        <w:spacing w:line="360" w:lineRule="auto"/>
        <w:jc w:val="both"/>
      </w:pPr>
    </w:p>
    <w:p w:rsidR="00636569" w:rsidRDefault="00CE2E4C" w:rsidP="00636569">
      <w:pPr>
        <w:numPr>
          <w:ilvl w:val="0"/>
          <w:numId w:val="31"/>
        </w:numPr>
        <w:tabs>
          <w:tab w:val="clear" w:pos="4320"/>
          <w:tab w:val="clear" w:pos="9072"/>
        </w:tabs>
        <w:snapToGrid/>
        <w:spacing w:line="360" w:lineRule="auto"/>
        <w:ind w:left="0" w:firstLine="0"/>
        <w:jc w:val="both"/>
      </w:pPr>
      <w:r>
        <w:t xml:space="preserve">Besides, as I noted above, there is apparently a difference in color between the carpet as shown in the Photographs (which appeared to be red) and that as shown in Lee’s Photographs (which appeared to be grey).  The </w:t>
      </w:r>
      <w:r w:rsidR="00636569">
        <w:t>p</w:t>
      </w:r>
      <w:r>
        <w:t xml:space="preserve">laintiff did not admit the authenticity of the Photographs, and in light of the aforesaid, the </w:t>
      </w:r>
      <w:r w:rsidR="00636569">
        <w:t>p</w:t>
      </w:r>
      <w:r>
        <w:t xml:space="preserve">laintiff is entitled, if so advised, to pursue against the </w:t>
      </w:r>
      <w:r w:rsidR="00636569">
        <w:t>d</w:t>
      </w:r>
      <w:r>
        <w:t xml:space="preserve">efendant for further information and/or documents, for instance, as to whether the carpet as shown in the respective photographs was one and the same, and if not, why was there a change and when such change took place.  Moreover, if the </w:t>
      </w:r>
      <w:r w:rsidR="00636569">
        <w:t>d</w:t>
      </w:r>
      <w:r>
        <w:t xml:space="preserve">efendant’s case is that there was a carpet at the Entrance at the time of the Accident, new issues may arise as to whether, and if so why, the surface where Lee stepped onto was slippery despite the existence of such a carpet.  In my view, the admission of the evidence </w:t>
      </w:r>
      <w:r w:rsidR="008209EF">
        <w:t xml:space="preserve">(and, if admitted, the corresponding amendment to be made to the </w:t>
      </w:r>
      <w:proofErr w:type="spellStart"/>
      <w:r w:rsidR="008209EF">
        <w:t>Defence</w:t>
      </w:r>
      <w:proofErr w:type="spellEnd"/>
      <w:r w:rsidR="008209EF">
        <w:t xml:space="preserve">) </w:t>
      </w:r>
      <w:r>
        <w:t xml:space="preserve">could at least potentially give rise to a new dimension to the case, and the trial may have to be adjourned if the </w:t>
      </w:r>
      <w:r w:rsidR="00636569">
        <w:t>p</w:t>
      </w:r>
      <w:r>
        <w:t xml:space="preserve">laintiff seeks to be allowed a fair opportunity to deal with it in such manner as she may be advised.  The </w:t>
      </w:r>
      <w:r w:rsidR="00636569">
        <w:t>p</w:t>
      </w:r>
      <w:r>
        <w:t>laintiff would be prejudiced by the admission of the evidence at this late stage.</w:t>
      </w:r>
    </w:p>
    <w:p w:rsidR="00636569" w:rsidRDefault="00636569" w:rsidP="00636569">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lastRenderedPageBreak/>
        <w:t xml:space="preserve">In all the circumstances, taking into account, </w:t>
      </w:r>
      <w:r w:rsidRPr="0061427D">
        <w:rPr>
          <w:i/>
        </w:rPr>
        <w:t>inter alia</w:t>
      </w:r>
      <w:r>
        <w:t xml:space="preserve">, the lack of a satisfactory explanation of the lateness, and having balanced the prejudice suffered by the </w:t>
      </w:r>
      <w:r w:rsidR="00785B6E">
        <w:t>d</w:t>
      </w:r>
      <w:r>
        <w:t xml:space="preserve">efendant against the prejudice caused to the </w:t>
      </w:r>
      <w:r w:rsidR="00785B6E">
        <w:t>p</w:t>
      </w:r>
      <w:r>
        <w:t xml:space="preserve">laintiff, and also bearing in mind the underlying objectives, I have declined to allow the </w:t>
      </w:r>
      <w:r w:rsidR="00785B6E">
        <w:t>d</w:t>
      </w:r>
      <w:r>
        <w:t xml:space="preserve">efendant to adduce and rely on the Photographs and the evidence relating to the carpet.  </w:t>
      </w:r>
    </w:p>
    <w:p w:rsidR="00785B6E" w:rsidRDefault="00785B6E" w:rsidP="00785B6E">
      <w:pPr>
        <w:tabs>
          <w:tab w:val="clear" w:pos="4320"/>
          <w:tab w:val="clear" w:pos="9072"/>
        </w:tabs>
        <w:snapToGrid/>
        <w:spacing w:line="360" w:lineRule="auto"/>
        <w:jc w:val="both"/>
      </w:pPr>
    </w:p>
    <w:p w:rsidR="00CE2E4C" w:rsidRPr="00785B6E" w:rsidRDefault="00CE2E4C" w:rsidP="004453DC">
      <w:pPr>
        <w:spacing w:line="360" w:lineRule="auto"/>
        <w:jc w:val="both"/>
        <w:rPr>
          <w:i/>
        </w:rPr>
      </w:pPr>
      <w:r w:rsidRPr="00785B6E">
        <w:rPr>
          <w:i/>
        </w:rPr>
        <w:t xml:space="preserve">The </w:t>
      </w:r>
      <w:r w:rsidR="00785B6E">
        <w:rPr>
          <w:i/>
        </w:rPr>
        <w:t>g</w:t>
      </w:r>
      <w:r w:rsidRPr="00785B6E">
        <w:rPr>
          <w:i/>
        </w:rPr>
        <w:t xml:space="preserve">uesswork </w:t>
      </w:r>
      <w:r w:rsidR="00785B6E">
        <w:rPr>
          <w:i/>
        </w:rPr>
        <w:t>o</w:t>
      </w:r>
      <w:r w:rsidRPr="00785B6E">
        <w:rPr>
          <w:i/>
        </w:rPr>
        <w:t>bjection</w:t>
      </w:r>
    </w:p>
    <w:p w:rsidR="00785B6E" w:rsidRPr="00785B6E" w:rsidRDefault="00785B6E" w:rsidP="004453DC">
      <w:pPr>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As noted above, the </w:t>
      </w:r>
      <w:r w:rsidR="00785B6E">
        <w:t>p</w:t>
      </w:r>
      <w:r>
        <w:t>laintiff also objected to parts of the Signed Supplemental Witness Statements to be admitted on the ground that such parts contained merely guesswork or speculation, and hence should not be admissible.</w:t>
      </w:r>
    </w:p>
    <w:p w:rsidR="00785B6E" w:rsidRDefault="00785B6E" w:rsidP="00785B6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proofErr w:type="spellStart"/>
      <w:r>
        <w:t>Ms</w:t>
      </w:r>
      <w:proofErr w:type="spellEnd"/>
      <w:r>
        <w:t xml:space="preserve"> </w:t>
      </w:r>
      <w:proofErr w:type="spellStart"/>
      <w:r>
        <w:t>Wai</w:t>
      </w:r>
      <w:proofErr w:type="spellEnd"/>
      <w:r>
        <w:t xml:space="preserve"> submitted that those parts were factual and related to the procedures or practice to be adopted by the cleaners of Tsang </w:t>
      </w:r>
      <w:proofErr w:type="spellStart"/>
      <w:r>
        <w:t>Lik</w:t>
      </w:r>
      <w:proofErr w:type="spellEnd"/>
      <w:r>
        <w:t xml:space="preserve"> and/or the security guards of Dragon Guard when certain problems arose.</w:t>
      </w:r>
    </w:p>
    <w:p w:rsidR="00785B6E" w:rsidRDefault="00785B6E" w:rsidP="00785B6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I have considered the contents of the objected parts, and the parties’ submissions as to their admissibility.  In my view, this aspect is better left to the trial so that those objected parts would be seen in light of all the evidence and the parties can make submissions as to how such parts of the evidence should be understood, whether and if so how the </w:t>
      </w:r>
      <w:r w:rsidR="00785B6E">
        <w:t>d</w:t>
      </w:r>
      <w:r>
        <w:t xml:space="preserve">efendant can rely upon the same, and how much weight if any should be attached thereto.  </w:t>
      </w:r>
    </w:p>
    <w:p w:rsidR="00785B6E" w:rsidRDefault="00785B6E" w:rsidP="00785B6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In the premises, I rejected the Guesswork Objection.</w:t>
      </w:r>
    </w:p>
    <w:p w:rsidR="00785B6E" w:rsidRDefault="00785B6E" w:rsidP="00785B6E">
      <w:pPr>
        <w:tabs>
          <w:tab w:val="clear" w:pos="4320"/>
          <w:tab w:val="clear" w:pos="9072"/>
        </w:tabs>
        <w:snapToGrid/>
        <w:spacing w:line="360" w:lineRule="auto"/>
        <w:jc w:val="both"/>
      </w:pPr>
    </w:p>
    <w:p w:rsidR="00CE2E4C" w:rsidRPr="00785B6E" w:rsidRDefault="00CE2E4C" w:rsidP="004453DC">
      <w:pPr>
        <w:spacing w:line="360" w:lineRule="auto"/>
        <w:jc w:val="both"/>
        <w:rPr>
          <w:i/>
        </w:rPr>
      </w:pPr>
      <w:r w:rsidRPr="00785B6E">
        <w:rPr>
          <w:i/>
        </w:rPr>
        <w:lastRenderedPageBreak/>
        <w:t>Conclusion</w:t>
      </w:r>
    </w:p>
    <w:p w:rsidR="00785B6E" w:rsidRPr="00785B6E" w:rsidRDefault="00785B6E" w:rsidP="004453DC">
      <w:pPr>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I have thus granted leave to the </w:t>
      </w:r>
      <w:r w:rsidR="00785B6E">
        <w:t>d</w:t>
      </w:r>
      <w:r>
        <w:t xml:space="preserve">efendant to serve the Signed Supplemental Witness Statements of Wong, Lau and </w:t>
      </w:r>
      <w:proofErr w:type="spellStart"/>
      <w:r>
        <w:t>Yim</w:t>
      </w:r>
      <w:proofErr w:type="spellEnd"/>
      <w:r>
        <w:t xml:space="preserve"> with signed Statement of Truth as per the signed version sent to the </w:t>
      </w:r>
      <w:r w:rsidR="00785B6E">
        <w:t>p</w:t>
      </w:r>
      <w:r>
        <w:t xml:space="preserve">laintiff’s solicitors on 16 January 2017, subject to and except that (a) paragraph 4 of the Supplemental Witness Statement of Wong together with </w:t>
      </w:r>
      <w:proofErr w:type="spellStart"/>
      <w:r>
        <w:t>Anenxure</w:t>
      </w:r>
      <w:proofErr w:type="spellEnd"/>
      <w:r>
        <w:t xml:space="preserve"> 6 thereto shall be expunged and removed; and (b) paragraph 7 of the Supplemental Witness Statement of </w:t>
      </w:r>
      <w:proofErr w:type="spellStart"/>
      <w:r>
        <w:t>Yim</w:t>
      </w:r>
      <w:proofErr w:type="spellEnd"/>
      <w:r>
        <w:t xml:space="preserve"> shall be expunged and removed.  I directed that such statements shall stand as evidence in chief unless the trial judge otherwise directed. </w:t>
      </w:r>
    </w:p>
    <w:p w:rsidR="00785B6E" w:rsidRDefault="00785B6E" w:rsidP="00785B6E">
      <w:pPr>
        <w:tabs>
          <w:tab w:val="clear" w:pos="4320"/>
          <w:tab w:val="clear" w:pos="9072"/>
        </w:tabs>
        <w:snapToGrid/>
        <w:spacing w:line="360" w:lineRule="auto"/>
        <w:jc w:val="both"/>
      </w:pPr>
    </w:p>
    <w:p w:rsidR="00CE2E4C" w:rsidRDefault="00CE2E4C" w:rsidP="004453DC">
      <w:pPr>
        <w:numPr>
          <w:ilvl w:val="0"/>
          <w:numId w:val="31"/>
        </w:numPr>
        <w:tabs>
          <w:tab w:val="clear" w:pos="4320"/>
          <w:tab w:val="clear" w:pos="9072"/>
        </w:tabs>
        <w:snapToGrid/>
        <w:spacing w:line="360" w:lineRule="auto"/>
        <w:ind w:left="0" w:firstLine="0"/>
        <w:jc w:val="both"/>
      </w:pPr>
      <w:r>
        <w:t xml:space="preserve">I ordered costs of the application be to the </w:t>
      </w:r>
      <w:r w:rsidR="00785B6E">
        <w:t>p</w:t>
      </w:r>
      <w:r>
        <w:t xml:space="preserve">laintiff, to be taxed if not agreed, and that the </w:t>
      </w:r>
      <w:r w:rsidR="00785B6E">
        <w:t>p</w:t>
      </w:r>
      <w:r>
        <w:t xml:space="preserve">laintiff’s own costs to be taxed in accordance with the Legal Aid Regulations. </w:t>
      </w:r>
    </w:p>
    <w:p w:rsidR="005B2D79" w:rsidRPr="005B2D79" w:rsidRDefault="005B2D79" w:rsidP="005B2D79">
      <w:pPr>
        <w:tabs>
          <w:tab w:val="clear" w:pos="4320"/>
          <w:tab w:val="clear" w:pos="9072"/>
        </w:tabs>
        <w:spacing w:line="360" w:lineRule="auto"/>
        <w:jc w:val="both"/>
      </w:pPr>
    </w:p>
    <w:p w:rsidR="005B2D79" w:rsidRPr="005B2D79" w:rsidRDefault="005B2D79" w:rsidP="005B2D79">
      <w:pPr>
        <w:tabs>
          <w:tab w:val="clear" w:pos="4320"/>
          <w:tab w:val="clear" w:pos="9072"/>
        </w:tabs>
        <w:spacing w:line="360" w:lineRule="auto"/>
        <w:jc w:val="both"/>
        <w:rPr>
          <w:rFonts w:eastAsia="等线"/>
        </w:rPr>
      </w:pPr>
    </w:p>
    <w:p w:rsidR="005B2D79" w:rsidRPr="005B2D79" w:rsidRDefault="005B2D79" w:rsidP="005B2D79">
      <w:pPr>
        <w:tabs>
          <w:tab w:val="clear" w:pos="4320"/>
          <w:tab w:val="clear" w:pos="9072"/>
        </w:tabs>
        <w:spacing w:line="360" w:lineRule="auto"/>
        <w:jc w:val="both"/>
        <w:rPr>
          <w:rFonts w:eastAsia="等线"/>
        </w:rPr>
      </w:pPr>
    </w:p>
    <w:p w:rsidR="005B2D79" w:rsidRPr="00785B6E" w:rsidRDefault="005B2D79" w:rsidP="005B2D79">
      <w:pPr>
        <w:pStyle w:val="BodyText"/>
        <w:snapToGrid w:val="0"/>
      </w:pPr>
    </w:p>
    <w:p w:rsidR="005B2D79" w:rsidRPr="0004260A" w:rsidRDefault="005B2D79" w:rsidP="0004260A">
      <w:pPr>
        <w:tabs>
          <w:tab w:val="clear" w:pos="1440"/>
          <w:tab w:val="clear" w:pos="4320"/>
          <w:tab w:val="left" w:pos="1418"/>
          <w:tab w:val="center" w:pos="6480"/>
        </w:tabs>
        <w:kinsoku w:val="0"/>
      </w:pPr>
      <w:r w:rsidRPr="00AA441C">
        <w:rPr>
          <w:sz w:val="32"/>
          <w:szCs w:val="32"/>
        </w:rPr>
        <w:tab/>
      </w:r>
      <w:r w:rsidRPr="00AA441C">
        <w:rPr>
          <w:sz w:val="32"/>
          <w:szCs w:val="32"/>
        </w:rPr>
        <w:tab/>
      </w:r>
      <w:proofErr w:type="gramStart"/>
      <w:r w:rsidRPr="0004260A">
        <w:t xml:space="preserve">( </w:t>
      </w:r>
      <w:r w:rsidR="004453DC">
        <w:t>Johnny</w:t>
      </w:r>
      <w:proofErr w:type="gramEnd"/>
      <w:r w:rsidR="004453DC">
        <w:t xml:space="preserve"> Ma</w:t>
      </w:r>
      <w:r w:rsidRPr="0004260A">
        <w:t xml:space="preserve"> )</w:t>
      </w:r>
    </w:p>
    <w:p w:rsidR="005B2D79" w:rsidRPr="0004260A" w:rsidRDefault="005B2D79" w:rsidP="0004260A">
      <w:pPr>
        <w:tabs>
          <w:tab w:val="clear" w:pos="1440"/>
          <w:tab w:val="clear" w:pos="4320"/>
          <w:tab w:val="left" w:pos="1418"/>
          <w:tab w:val="center" w:pos="6480"/>
        </w:tabs>
        <w:kinsoku w:val="0"/>
      </w:pPr>
      <w:r w:rsidRPr="0004260A">
        <w:tab/>
      </w:r>
      <w:r w:rsidRPr="0004260A">
        <w:tab/>
        <w:t>Deputy District Judge</w:t>
      </w:r>
    </w:p>
    <w:p w:rsidR="005B2D79" w:rsidRPr="00785B6E" w:rsidRDefault="005B2D79" w:rsidP="00785B6E">
      <w:pPr>
        <w:pStyle w:val="BodyText"/>
        <w:snapToGrid w:val="0"/>
        <w:spacing w:line="240" w:lineRule="auto"/>
      </w:pPr>
    </w:p>
    <w:p w:rsidR="005B2D79" w:rsidRPr="00785B6E" w:rsidRDefault="005B2D79" w:rsidP="00785B6E">
      <w:pPr>
        <w:pStyle w:val="BodyText"/>
        <w:snapToGrid w:val="0"/>
        <w:spacing w:line="240" w:lineRule="auto"/>
      </w:pPr>
    </w:p>
    <w:p w:rsidR="005B2D79" w:rsidRPr="00785B6E" w:rsidRDefault="005B2D79" w:rsidP="005B2D79">
      <w:pPr>
        <w:tabs>
          <w:tab w:val="clear" w:pos="1440"/>
          <w:tab w:val="clear" w:pos="4320"/>
          <w:tab w:val="left" w:pos="1418"/>
          <w:tab w:val="center" w:pos="5880"/>
        </w:tabs>
        <w:kinsoku w:val="0"/>
      </w:pPr>
      <w:proofErr w:type="spellStart"/>
      <w:r w:rsidRPr="00785B6E">
        <w:t>Mr</w:t>
      </w:r>
      <w:proofErr w:type="spellEnd"/>
      <w:r w:rsidRPr="00785B6E">
        <w:t xml:space="preserve"> </w:t>
      </w:r>
      <w:r w:rsidR="00785B6E" w:rsidRPr="00785B6E">
        <w:t>W Wong</w:t>
      </w:r>
      <w:r w:rsidRPr="00785B6E">
        <w:t xml:space="preserve">, </w:t>
      </w:r>
      <w:r w:rsidR="00785B6E" w:rsidRPr="00785B6E">
        <w:t>of Cheng &amp; Wong</w:t>
      </w:r>
      <w:r w:rsidRPr="00785B6E">
        <w:t>, assigned by the D</w:t>
      </w:r>
      <w:r w:rsidR="00785B6E" w:rsidRPr="00785B6E">
        <w:t>irector</w:t>
      </w:r>
      <w:r w:rsidRPr="00785B6E">
        <w:t xml:space="preserve"> of Legal Aid, for the plaintiff</w:t>
      </w:r>
    </w:p>
    <w:p w:rsidR="005B2D79" w:rsidRPr="00785B6E" w:rsidRDefault="005B2D79" w:rsidP="005B2D79">
      <w:pPr>
        <w:tabs>
          <w:tab w:val="clear" w:pos="1440"/>
          <w:tab w:val="clear" w:pos="4320"/>
          <w:tab w:val="left" w:pos="1418"/>
          <w:tab w:val="center" w:pos="5880"/>
        </w:tabs>
        <w:kinsoku w:val="0"/>
      </w:pPr>
    </w:p>
    <w:p w:rsidR="005B2D79" w:rsidRPr="00785B6E" w:rsidRDefault="00785B6E" w:rsidP="005B2D79">
      <w:pPr>
        <w:tabs>
          <w:tab w:val="clear" w:pos="1440"/>
          <w:tab w:val="clear" w:pos="4320"/>
          <w:tab w:val="left" w:pos="1418"/>
          <w:tab w:val="center" w:pos="5880"/>
        </w:tabs>
        <w:kinsoku w:val="0"/>
      </w:pPr>
      <w:r w:rsidRPr="00785B6E">
        <w:t xml:space="preserve">Miss Karen </w:t>
      </w:r>
      <w:proofErr w:type="spellStart"/>
      <w:r w:rsidRPr="00785B6E">
        <w:t>Wai</w:t>
      </w:r>
      <w:proofErr w:type="spellEnd"/>
      <w:r w:rsidRPr="00785B6E">
        <w:t xml:space="preserve"> of Deacons, for the defendant</w:t>
      </w:r>
    </w:p>
    <w:sectPr w:rsidR="005B2D79" w:rsidRPr="00785B6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C60" w:rsidRDefault="007A6C60">
      <w:r>
        <w:separator/>
      </w:r>
    </w:p>
  </w:endnote>
  <w:endnote w:type="continuationSeparator" w:id="0">
    <w:p w:rsidR="007A6C60" w:rsidRDefault="007A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BF7B47">
    <w:pPr>
      <w:pStyle w:val="Footer"/>
      <w:framePr w:wrap="auto" w:vAnchor="text" w:hAnchor="margin" w:xAlign="right" w:y="1"/>
      <w:rPr>
        <w:rStyle w:val="PageNumber"/>
      </w:rPr>
    </w:pPr>
  </w:p>
  <w:p w:rsidR="00BF7B47" w:rsidRDefault="00BF7B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C60" w:rsidRDefault="007A6C60">
      <w:r>
        <w:separator/>
      </w:r>
    </w:p>
  </w:footnote>
  <w:footnote w:type="continuationSeparator" w:id="0">
    <w:p w:rsidR="007A6C60" w:rsidRDefault="007A6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9B71FF">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BF7B47" w:rsidRDefault="00BF7B47" w:rsidP="005B2D79">
                    <w:pPr>
                      <w:ind w:right="-165"/>
                      <w:rPr>
                        <w:b/>
                        <w:bCs/>
                        <w:sz w:val="20"/>
                        <w:szCs w:val="20"/>
                      </w:rPr>
                    </w:pPr>
                    <w:r>
                      <w:rPr>
                        <w:b/>
                        <w:bCs/>
                        <w:sz w:val="20"/>
                        <w:szCs w:val="20"/>
                      </w:rPr>
                      <w:t>A</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B</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C</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pStyle w:val="Heading2"/>
                      <w:ind w:right="-165"/>
                      <w:rPr>
                        <w:sz w:val="16"/>
                        <w:szCs w:val="16"/>
                      </w:rPr>
                    </w:pPr>
                    <w:r>
                      <w:t>D</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E</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20"/>
                        <w:szCs w:val="20"/>
                      </w:rPr>
                    </w:pPr>
                    <w:r>
                      <w:rPr>
                        <w:b/>
                        <w:bCs/>
                        <w:sz w:val="20"/>
                        <w:szCs w:val="20"/>
                      </w:rPr>
                      <w:t>F</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G</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H</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I</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J</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K</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L</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M</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N</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O</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P</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Q</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R</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S</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T</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Default="00BF7B47" w:rsidP="005B2D79">
                    <w:pPr>
                      <w:ind w:right="-165"/>
                      <w:rPr>
                        <w:b/>
                        <w:bCs/>
                        <w:sz w:val="16"/>
                        <w:szCs w:val="16"/>
                      </w:rPr>
                    </w:pPr>
                    <w:r>
                      <w:rPr>
                        <w:b/>
                        <w:bCs/>
                        <w:sz w:val="20"/>
                        <w:szCs w:val="20"/>
                      </w:rPr>
                      <w:t>U</w:t>
                    </w:r>
                  </w:p>
                  <w:p w:rsidR="00BF7B47" w:rsidRDefault="00BF7B47" w:rsidP="005B2D79">
                    <w:pPr>
                      <w:ind w:right="-165"/>
                      <w:rPr>
                        <w:b/>
                        <w:bCs/>
                        <w:sz w:val="10"/>
                        <w:szCs w:val="10"/>
                      </w:rPr>
                    </w:pPr>
                  </w:p>
                  <w:p w:rsidR="00BF7B47" w:rsidRDefault="00BF7B47" w:rsidP="005B2D79">
                    <w:pPr>
                      <w:ind w:right="-165"/>
                      <w:rPr>
                        <w:b/>
                        <w:bCs/>
                        <w:sz w:val="16"/>
                        <w:szCs w:val="16"/>
                      </w:rPr>
                    </w:pPr>
                  </w:p>
                  <w:p w:rsidR="00BF7B47" w:rsidRDefault="00BF7B47" w:rsidP="005B2D79">
                    <w:pPr>
                      <w:ind w:right="-165"/>
                      <w:rPr>
                        <w:b/>
                        <w:bCs/>
                        <w:sz w:val="16"/>
                        <w:szCs w:val="16"/>
                      </w:rPr>
                    </w:pPr>
                  </w:p>
                  <w:p w:rsidR="00BF7B47" w:rsidRPr="005B2D79" w:rsidRDefault="00BF7B47"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BF7B47" w:rsidRDefault="00BF7B47">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B47" w:rsidRDefault="009B71F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BF7B47" w:rsidRDefault="00BF7B47" w:rsidP="00A8299F">
                    <w:pPr>
                      <w:ind w:right="-165"/>
                      <w:rPr>
                        <w:b/>
                        <w:bCs/>
                        <w:sz w:val="20"/>
                        <w:szCs w:val="20"/>
                      </w:rPr>
                    </w:pPr>
                    <w:r>
                      <w:rPr>
                        <w:b/>
                        <w:bCs/>
                        <w:sz w:val="20"/>
                        <w:szCs w:val="20"/>
                      </w:rPr>
                      <w:t>A</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B</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C</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2"/>
                      <w:ind w:right="-165"/>
                      <w:rPr>
                        <w:sz w:val="16"/>
                        <w:szCs w:val="16"/>
                      </w:rPr>
                    </w:pPr>
                    <w:r>
                      <w:t>D</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E</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20"/>
                        <w:szCs w:val="20"/>
                      </w:rPr>
                    </w:pPr>
                    <w:r>
                      <w:rPr>
                        <w:b/>
                        <w:bCs/>
                        <w:sz w:val="20"/>
                        <w:szCs w:val="20"/>
                      </w:rPr>
                      <w:t>F</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G</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H</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I</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J</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K</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L</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M</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N</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O</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P</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Q</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R</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S</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T</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ind w:right="-165"/>
                      <w:rPr>
                        <w:b/>
                        <w:bCs/>
                        <w:sz w:val="16"/>
                        <w:szCs w:val="16"/>
                      </w:rPr>
                    </w:pPr>
                    <w:r>
                      <w:rPr>
                        <w:b/>
                        <w:bCs/>
                        <w:sz w:val="20"/>
                        <w:szCs w:val="20"/>
                      </w:rPr>
                      <w:t>U</w:t>
                    </w:r>
                  </w:p>
                  <w:p w:rsidR="00BF7B47" w:rsidRDefault="00BF7B47" w:rsidP="00A8299F">
                    <w:pPr>
                      <w:ind w:right="-165"/>
                      <w:rPr>
                        <w:b/>
                        <w:bCs/>
                        <w:sz w:val="10"/>
                        <w:szCs w:val="10"/>
                      </w:rPr>
                    </w:pPr>
                  </w:p>
                  <w:p w:rsidR="00BF7B47" w:rsidRDefault="00BF7B47" w:rsidP="00A8299F">
                    <w:pPr>
                      <w:ind w:right="-165"/>
                      <w:rPr>
                        <w:b/>
                        <w:bCs/>
                        <w:sz w:val="16"/>
                        <w:szCs w:val="16"/>
                      </w:rPr>
                    </w:pPr>
                  </w:p>
                  <w:p w:rsidR="00BF7B47" w:rsidRDefault="00BF7B47" w:rsidP="00A8299F">
                    <w:pPr>
                      <w:ind w:right="-165"/>
                      <w:rPr>
                        <w:b/>
                        <w:bCs/>
                        <w:sz w:val="16"/>
                        <w:szCs w:val="16"/>
                      </w:rPr>
                    </w:pPr>
                  </w:p>
                  <w:p w:rsidR="00BF7B47" w:rsidRDefault="00BF7B47" w:rsidP="00A8299F">
                    <w:pPr>
                      <w:pStyle w:val="Heading3"/>
                      <w:ind w:right="-165"/>
                      <w:jc w:val="left"/>
                    </w:pPr>
                    <w:r>
                      <w:t>V</w:t>
                    </w:r>
                  </w:p>
                </w:txbxContent>
              </v:textbox>
            </v:shape>
          </w:pict>
        </mc:Fallback>
      </mc:AlternateContent>
    </w:r>
    <w:r w:rsidR="00BF7B47">
      <w:rPr>
        <w:sz w:val="28"/>
        <w:szCs w:val="28"/>
      </w:rPr>
      <w:t xml:space="preserve">- </w:t>
    </w:r>
    <w:r w:rsidR="00BF7B47">
      <w:rPr>
        <w:rStyle w:val="PageNumber"/>
        <w:sz w:val="28"/>
        <w:szCs w:val="28"/>
      </w:rPr>
      <w:fldChar w:fldCharType="begin"/>
    </w:r>
    <w:r w:rsidR="00BF7B47">
      <w:rPr>
        <w:rStyle w:val="PageNumber"/>
        <w:sz w:val="28"/>
        <w:szCs w:val="28"/>
      </w:rPr>
      <w:instrText xml:space="preserve"> PAGE </w:instrText>
    </w:r>
    <w:r w:rsidR="00BF7B47">
      <w:rPr>
        <w:rStyle w:val="PageNumber"/>
        <w:sz w:val="28"/>
        <w:szCs w:val="28"/>
      </w:rPr>
      <w:fldChar w:fldCharType="separate"/>
    </w:r>
    <w:r w:rsidR="00ED6307">
      <w:rPr>
        <w:rStyle w:val="PageNumber"/>
        <w:noProof/>
        <w:sz w:val="28"/>
        <w:szCs w:val="28"/>
      </w:rPr>
      <w:t>13</w:t>
    </w:r>
    <w:r w:rsidR="00BF7B47">
      <w:rPr>
        <w:rStyle w:val="PageNumber"/>
        <w:sz w:val="28"/>
        <w:szCs w:val="28"/>
      </w:rPr>
      <w:fldChar w:fldCharType="end"/>
    </w:r>
    <w:r w:rsidR="00BF7B47">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BF7B47" w:rsidRDefault="00BF7B47">
                    <w:pPr>
                      <w:rPr>
                        <w:b/>
                        <w:bCs/>
                        <w:sz w:val="20"/>
                        <w:szCs w:val="20"/>
                      </w:rPr>
                    </w:pPr>
                    <w:r>
                      <w:rPr>
                        <w:b/>
                        <w:bCs/>
                        <w:sz w:val="20"/>
                        <w:szCs w:val="20"/>
                      </w:rPr>
                      <w:t>A</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B</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C</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2"/>
                      <w:rPr>
                        <w:sz w:val="16"/>
                        <w:szCs w:val="16"/>
                      </w:rPr>
                    </w:pPr>
                    <w:r>
                      <w:t>D</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E</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20"/>
                        <w:szCs w:val="20"/>
                      </w:rPr>
                    </w:pPr>
                    <w:r>
                      <w:rPr>
                        <w:b/>
                        <w:bCs/>
                        <w:sz w:val="20"/>
                        <w:szCs w:val="20"/>
                      </w:rPr>
                      <w:t>F</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G</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H</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I</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J</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K</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L</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M</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N</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O</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P</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Q</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R</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S</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T</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rPr>
                        <w:b/>
                        <w:bCs/>
                        <w:sz w:val="16"/>
                        <w:szCs w:val="16"/>
                      </w:rPr>
                    </w:pPr>
                    <w:r>
                      <w:rPr>
                        <w:b/>
                        <w:bCs/>
                        <w:sz w:val="20"/>
                        <w:szCs w:val="20"/>
                      </w:rPr>
                      <w:t>U</w:t>
                    </w:r>
                  </w:p>
                  <w:p w:rsidR="00BF7B47" w:rsidRDefault="00BF7B47">
                    <w:pPr>
                      <w:rPr>
                        <w:b/>
                        <w:bCs/>
                        <w:sz w:val="10"/>
                        <w:szCs w:val="10"/>
                      </w:rPr>
                    </w:pPr>
                  </w:p>
                  <w:p w:rsidR="00BF7B47" w:rsidRDefault="00BF7B47">
                    <w:pPr>
                      <w:rPr>
                        <w:b/>
                        <w:bCs/>
                        <w:sz w:val="16"/>
                        <w:szCs w:val="16"/>
                      </w:rPr>
                    </w:pPr>
                  </w:p>
                  <w:p w:rsidR="00BF7B47" w:rsidRDefault="00BF7B47">
                    <w:pPr>
                      <w:rPr>
                        <w:b/>
                        <w:bCs/>
                        <w:sz w:val="16"/>
                        <w:szCs w:val="16"/>
                      </w:rPr>
                    </w:pPr>
                  </w:p>
                  <w:p w:rsidR="00BF7B47" w:rsidRDefault="00BF7B47">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7B47" w:rsidRDefault="00BF7B47">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BF7B47" w:rsidRDefault="00BF7B47">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865119"/>
    <w:multiLevelType w:val="hybridMultilevel"/>
    <w:tmpl w:val="4774A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A5C35"/>
    <w:multiLevelType w:val="hybridMultilevel"/>
    <w:tmpl w:val="D9A63602"/>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8"/>
  </w:num>
  <w:num w:numId="3">
    <w:abstractNumId w:val="15"/>
  </w:num>
  <w:num w:numId="4">
    <w:abstractNumId w:val="26"/>
  </w:num>
  <w:num w:numId="5">
    <w:abstractNumId w:val="3"/>
  </w:num>
  <w:num w:numId="6">
    <w:abstractNumId w:val="12"/>
  </w:num>
  <w:num w:numId="7">
    <w:abstractNumId w:val="25"/>
  </w:num>
  <w:num w:numId="8">
    <w:abstractNumId w:val="9"/>
  </w:num>
  <w:num w:numId="9">
    <w:abstractNumId w:val="22"/>
  </w:num>
  <w:num w:numId="10">
    <w:abstractNumId w:val="8"/>
  </w:num>
  <w:num w:numId="11">
    <w:abstractNumId w:val="4"/>
  </w:num>
  <w:num w:numId="12">
    <w:abstractNumId w:val="10"/>
  </w:num>
  <w:num w:numId="13">
    <w:abstractNumId w:val="13"/>
  </w:num>
  <w:num w:numId="14">
    <w:abstractNumId w:val="2"/>
  </w:num>
  <w:num w:numId="15">
    <w:abstractNumId w:val="24"/>
  </w:num>
  <w:num w:numId="16">
    <w:abstractNumId w:val="1"/>
  </w:num>
  <w:num w:numId="17">
    <w:abstractNumId w:val="19"/>
  </w:num>
  <w:num w:numId="18">
    <w:abstractNumId w:val="27"/>
  </w:num>
  <w:num w:numId="19">
    <w:abstractNumId w:val="5"/>
  </w:num>
  <w:num w:numId="20">
    <w:abstractNumId w:val="21"/>
  </w:num>
  <w:num w:numId="21">
    <w:abstractNumId w:val="29"/>
  </w:num>
  <w:num w:numId="22">
    <w:abstractNumId w:val="11"/>
  </w:num>
  <w:num w:numId="23">
    <w:abstractNumId w:val="7"/>
  </w:num>
  <w:num w:numId="24">
    <w:abstractNumId w:val="17"/>
  </w:num>
  <w:num w:numId="25">
    <w:abstractNumId w:val="0"/>
  </w:num>
  <w:num w:numId="26">
    <w:abstractNumId w:val="23"/>
  </w:num>
  <w:num w:numId="27">
    <w:abstractNumId w:val="30"/>
  </w:num>
  <w:num w:numId="28">
    <w:abstractNumId w:val="18"/>
  </w:num>
  <w:num w:numId="29">
    <w:abstractNumId w:val="16"/>
  </w:num>
  <w:num w:numId="30">
    <w:abstractNumId w:val="20"/>
  </w:num>
  <w:num w:numId="31">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65AF"/>
    <w:rsid w:val="0004260A"/>
    <w:rsid w:val="000474C1"/>
    <w:rsid w:val="00071C4B"/>
    <w:rsid w:val="00094E71"/>
    <w:rsid w:val="00142289"/>
    <w:rsid w:val="00150C06"/>
    <w:rsid w:val="00182F95"/>
    <w:rsid w:val="00192985"/>
    <w:rsid w:val="001D0B73"/>
    <w:rsid w:val="001F20DA"/>
    <w:rsid w:val="00236427"/>
    <w:rsid w:val="00297721"/>
    <w:rsid w:val="002B25E1"/>
    <w:rsid w:val="002C0B1D"/>
    <w:rsid w:val="002C2792"/>
    <w:rsid w:val="002D03D9"/>
    <w:rsid w:val="002D0D6D"/>
    <w:rsid w:val="002E7DD1"/>
    <w:rsid w:val="00303523"/>
    <w:rsid w:val="00311921"/>
    <w:rsid w:val="00363B85"/>
    <w:rsid w:val="00386DFB"/>
    <w:rsid w:val="003D6E36"/>
    <w:rsid w:val="003E659F"/>
    <w:rsid w:val="00425A69"/>
    <w:rsid w:val="004453DC"/>
    <w:rsid w:val="00454A93"/>
    <w:rsid w:val="004850F6"/>
    <w:rsid w:val="004A4024"/>
    <w:rsid w:val="004B5BC0"/>
    <w:rsid w:val="004C1A4C"/>
    <w:rsid w:val="004F5B91"/>
    <w:rsid w:val="004F7678"/>
    <w:rsid w:val="0050249F"/>
    <w:rsid w:val="005234E9"/>
    <w:rsid w:val="0055780C"/>
    <w:rsid w:val="0056426F"/>
    <w:rsid w:val="005973FA"/>
    <w:rsid w:val="005A5EB7"/>
    <w:rsid w:val="005B2D79"/>
    <w:rsid w:val="005E4F81"/>
    <w:rsid w:val="005F0579"/>
    <w:rsid w:val="00636569"/>
    <w:rsid w:val="00687961"/>
    <w:rsid w:val="006A6B46"/>
    <w:rsid w:val="006C426E"/>
    <w:rsid w:val="006C6DEC"/>
    <w:rsid w:val="007001B5"/>
    <w:rsid w:val="007133DF"/>
    <w:rsid w:val="0072411A"/>
    <w:rsid w:val="00745850"/>
    <w:rsid w:val="00753CAF"/>
    <w:rsid w:val="00757DFF"/>
    <w:rsid w:val="00785B6E"/>
    <w:rsid w:val="007A6C60"/>
    <w:rsid w:val="007F0F94"/>
    <w:rsid w:val="007F4740"/>
    <w:rsid w:val="008209EF"/>
    <w:rsid w:val="00824EC6"/>
    <w:rsid w:val="00827FFC"/>
    <w:rsid w:val="00853FBB"/>
    <w:rsid w:val="00882BEE"/>
    <w:rsid w:val="008C6D30"/>
    <w:rsid w:val="008E6121"/>
    <w:rsid w:val="00985BFF"/>
    <w:rsid w:val="00992161"/>
    <w:rsid w:val="00992FB5"/>
    <w:rsid w:val="009A1B52"/>
    <w:rsid w:val="009B71FF"/>
    <w:rsid w:val="009E1F5A"/>
    <w:rsid w:val="009F5C5F"/>
    <w:rsid w:val="00A17C0A"/>
    <w:rsid w:val="00A20216"/>
    <w:rsid w:val="00A22B79"/>
    <w:rsid w:val="00A25C00"/>
    <w:rsid w:val="00A42682"/>
    <w:rsid w:val="00A6542F"/>
    <w:rsid w:val="00A8299F"/>
    <w:rsid w:val="00AA2260"/>
    <w:rsid w:val="00AA733C"/>
    <w:rsid w:val="00AC19E9"/>
    <w:rsid w:val="00B13D4E"/>
    <w:rsid w:val="00B41A5F"/>
    <w:rsid w:val="00B55F95"/>
    <w:rsid w:val="00B71EBF"/>
    <w:rsid w:val="00B74D98"/>
    <w:rsid w:val="00B8421F"/>
    <w:rsid w:val="00BB36A2"/>
    <w:rsid w:val="00BB781A"/>
    <w:rsid w:val="00BD61C5"/>
    <w:rsid w:val="00BE4D4E"/>
    <w:rsid w:val="00BF7B47"/>
    <w:rsid w:val="00C1584C"/>
    <w:rsid w:val="00C40EAD"/>
    <w:rsid w:val="00C5759E"/>
    <w:rsid w:val="00C61E46"/>
    <w:rsid w:val="00C77CD9"/>
    <w:rsid w:val="00C83C06"/>
    <w:rsid w:val="00CA1C8B"/>
    <w:rsid w:val="00CC09AE"/>
    <w:rsid w:val="00CD22C7"/>
    <w:rsid w:val="00CD3AB9"/>
    <w:rsid w:val="00CE2E4C"/>
    <w:rsid w:val="00D30860"/>
    <w:rsid w:val="00D715A5"/>
    <w:rsid w:val="00DA1549"/>
    <w:rsid w:val="00DA4E44"/>
    <w:rsid w:val="00DC6A7E"/>
    <w:rsid w:val="00DD2B12"/>
    <w:rsid w:val="00DE386F"/>
    <w:rsid w:val="00E35009"/>
    <w:rsid w:val="00E726BE"/>
    <w:rsid w:val="00EB4E6E"/>
    <w:rsid w:val="00ED3F5E"/>
    <w:rsid w:val="00ED6307"/>
    <w:rsid w:val="00EE1EDB"/>
    <w:rsid w:val="00EE29EE"/>
    <w:rsid w:val="00EF2488"/>
    <w:rsid w:val="00F002C9"/>
    <w:rsid w:val="00F26B60"/>
    <w:rsid w:val="00F87079"/>
    <w:rsid w:val="00F93585"/>
    <w:rsid w:val="00F95346"/>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70B272"/>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5558-DC15-4E2D-8C2C-51942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4</cp:revision>
  <cp:lastPrinted>2017-02-14T03:41:00Z</cp:lastPrinted>
  <dcterms:created xsi:type="dcterms:W3CDTF">2017-02-14T08:33:00Z</dcterms:created>
  <dcterms:modified xsi:type="dcterms:W3CDTF">2017-02-16T02:53:00Z</dcterms:modified>
</cp:coreProperties>
</file>