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42D" w:rsidRPr="00F54FB5" w:rsidRDefault="00E8242D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bCs w:val="0"/>
          <w:sz w:val="28"/>
          <w:szCs w:val="28"/>
        </w:rPr>
      </w:pPr>
      <w:r w:rsidRPr="00F54FB5">
        <w:rPr>
          <w:rFonts w:hint="eastAsia"/>
          <w:b w:val="0"/>
          <w:bCs w:val="0"/>
          <w:sz w:val="28"/>
          <w:szCs w:val="28"/>
        </w:rPr>
        <w:t>D</w:t>
      </w:r>
      <w:r w:rsidRPr="00F54FB5">
        <w:rPr>
          <w:b w:val="0"/>
          <w:bCs w:val="0"/>
          <w:sz w:val="28"/>
          <w:szCs w:val="28"/>
        </w:rPr>
        <w:t>CPI</w:t>
      </w:r>
      <w:r w:rsidR="009D5033" w:rsidRPr="00F54FB5">
        <w:rPr>
          <w:rFonts w:hint="eastAsia"/>
          <w:b w:val="0"/>
          <w:bCs w:val="0"/>
          <w:sz w:val="28"/>
          <w:szCs w:val="28"/>
        </w:rPr>
        <w:t>1652</w:t>
      </w:r>
      <w:r w:rsidRPr="00F54FB5">
        <w:rPr>
          <w:rFonts w:hint="eastAsia"/>
          <w:b w:val="0"/>
          <w:bCs w:val="0"/>
          <w:sz w:val="28"/>
          <w:szCs w:val="28"/>
        </w:rPr>
        <w:t>/2</w:t>
      </w:r>
      <w:r w:rsidRPr="00F54FB5">
        <w:rPr>
          <w:b w:val="0"/>
          <w:bCs w:val="0"/>
          <w:sz w:val="28"/>
          <w:szCs w:val="28"/>
        </w:rPr>
        <w:t>00</w:t>
      </w:r>
      <w:r w:rsidRPr="00F54FB5">
        <w:rPr>
          <w:rFonts w:hint="eastAsia"/>
          <w:b w:val="0"/>
          <w:bCs w:val="0"/>
          <w:sz w:val="28"/>
          <w:szCs w:val="28"/>
        </w:rPr>
        <w:t>9</w:t>
      </w:r>
    </w:p>
    <w:p w:rsidR="00E8242D" w:rsidRPr="00F54FB5" w:rsidRDefault="00E8242D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</w:pPr>
    </w:p>
    <w:p w:rsidR="00E8242D" w:rsidRPr="00F54FB5" w:rsidRDefault="00E8242D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lang w:val="en-US"/>
        </w:rPr>
        <w:sectPr w:rsidR="00E8242D" w:rsidRPr="00F54FB5">
          <w:headerReference w:type="default" r:id="rId7"/>
          <w:footerReference w:type="default" r:id="rId8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jc w:val="center"/>
        <w:rPr>
          <w:b/>
        </w:rPr>
      </w:pPr>
      <w:r w:rsidRPr="00F54FB5">
        <w:rPr>
          <w:b/>
        </w:rPr>
        <w:t>IN THE DISTRICT COURT OF THE</w:t>
      </w:r>
    </w:p>
    <w:p w:rsidR="00E8242D" w:rsidRPr="00F54FB5" w:rsidRDefault="00E8242D">
      <w:pPr>
        <w:pStyle w:val="Heading1"/>
        <w:snapToGrid w:val="0"/>
        <w:spacing w:before="0" w:after="0" w:line="360" w:lineRule="auto"/>
        <w:jc w:val="center"/>
        <w:rPr>
          <w:rFonts w:ascii="Times New Roman" w:hAnsi="Times New Roman"/>
        </w:rPr>
      </w:pPr>
      <w:r w:rsidRPr="00F54FB5">
        <w:rPr>
          <w:rFonts w:ascii="Times New Roman" w:hAnsi="Times New Roman"/>
        </w:rPr>
        <w:t>HONG KONG SPECIAL ADMINISTRATIVE REGION</w:t>
      </w: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jc w:val="center"/>
      </w:pPr>
      <w:r w:rsidRPr="00F54FB5">
        <w:t xml:space="preserve">PERSONAL INJURIES ACTION NO. </w:t>
      </w:r>
      <w:r w:rsidR="009D5033" w:rsidRPr="00F54FB5">
        <w:rPr>
          <w:rFonts w:hint="eastAsia"/>
        </w:rPr>
        <w:t>1652</w:t>
      </w:r>
      <w:r w:rsidRPr="00F54FB5">
        <w:rPr>
          <w:rFonts w:hint="eastAsia"/>
        </w:rPr>
        <w:t xml:space="preserve"> OF 2009</w:t>
      </w: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jc w:val="center"/>
      </w:pPr>
      <w:r w:rsidRPr="00F54FB5">
        <w:t>____________</w:t>
      </w: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</w:pPr>
      <w:r w:rsidRPr="00F54FB5">
        <w:t>BETWEEN</w:t>
      </w:r>
    </w:p>
    <w:p w:rsidR="00E8242D" w:rsidRPr="00F54FB5" w:rsidRDefault="00E8242D">
      <w:pPr>
        <w:tabs>
          <w:tab w:val="clear" w:pos="4320"/>
          <w:tab w:val="clear" w:pos="9072"/>
          <w:tab w:val="center" w:pos="4200"/>
          <w:tab w:val="right" w:pos="8295"/>
        </w:tabs>
        <w:spacing w:line="360" w:lineRule="auto"/>
      </w:pPr>
    </w:p>
    <w:p w:rsidR="00E8242D" w:rsidRPr="00F54FB5" w:rsidRDefault="00E8242D" w:rsidP="009D5033">
      <w:pPr>
        <w:tabs>
          <w:tab w:val="clear" w:pos="1440"/>
          <w:tab w:val="clear" w:pos="4320"/>
          <w:tab w:val="clear" w:pos="9072"/>
          <w:tab w:val="left" w:pos="1710"/>
          <w:tab w:val="left" w:pos="7020"/>
        </w:tabs>
        <w:ind w:right="-36"/>
      </w:pPr>
      <w:r w:rsidRPr="00F54FB5">
        <w:tab/>
      </w:r>
      <w:r w:rsidR="009D5033" w:rsidRPr="00F54FB5">
        <w:rPr>
          <w:rFonts w:hint="eastAsia"/>
        </w:rPr>
        <w:t>YAN KWOK JIMMY</w:t>
      </w:r>
      <w:r w:rsidRPr="00F54FB5">
        <w:rPr>
          <w:rFonts w:hint="eastAsia"/>
        </w:rPr>
        <w:t>（</w:t>
      </w:r>
      <w:r w:rsidR="009D5033" w:rsidRPr="00F54FB5">
        <w:rPr>
          <w:rFonts w:hint="eastAsia"/>
        </w:rPr>
        <w:t>殷國</w:t>
      </w:r>
      <w:r w:rsidRPr="00F54FB5">
        <w:rPr>
          <w:rFonts w:hint="eastAsia"/>
        </w:rPr>
        <w:t>）</w:t>
      </w:r>
      <w:r w:rsidR="009D5033" w:rsidRPr="00F54FB5">
        <w:rPr>
          <w:rFonts w:hint="eastAsia"/>
        </w:rPr>
        <w:tab/>
      </w:r>
      <w:r w:rsidR="009D5033" w:rsidRPr="00F54FB5">
        <w:t>Plaintiff</w:t>
      </w:r>
      <w:r w:rsidR="009D5033" w:rsidRPr="00F54FB5">
        <w:rPr>
          <w:rFonts w:hint="eastAsia"/>
        </w:rPr>
        <w:t xml:space="preserve"> </w:t>
      </w:r>
    </w:p>
    <w:p w:rsidR="009D5033" w:rsidRPr="00F54FB5" w:rsidRDefault="009D5033" w:rsidP="009D5033">
      <w:pPr>
        <w:tabs>
          <w:tab w:val="clear" w:pos="1440"/>
          <w:tab w:val="clear" w:pos="4320"/>
          <w:tab w:val="clear" w:pos="9072"/>
          <w:tab w:val="left" w:pos="1710"/>
          <w:tab w:val="left" w:pos="7140"/>
        </w:tabs>
        <w:ind w:right="-36"/>
      </w:pPr>
    </w:p>
    <w:p w:rsidR="00E8242D" w:rsidRPr="00F54FB5" w:rsidRDefault="00E8242D" w:rsidP="009D5033">
      <w:pPr>
        <w:tabs>
          <w:tab w:val="clear" w:pos="1440"/>
          <w:tab w:val="clear" w:pos="4320"/>
          <w:tab w:val="clear" w:pos="9072"/>
          <w:tab w:val="left" w:pos="1540"/>
          <w:tab w:val="left" w:pos="1710"/>
          <w:tab w:val="left" w:pos="7140"/>
        </w:tabs>
        <w:spacing w:line="360" w:lineRule="auto"/>
        <w:ind w:right="-29"/>
        <w:jc w:val="center"/>
      </w:pPr>
      <w:r w:rsidRPr="00F54FB5">
        <w:t>and</w:t>
      </w:r>
    </w:p>
    <w:p w:rsidR="00E8242D" w:rsidRPr="00F54FB5" w:rsidRDefault="00E8242D" w:rsidP="009D5033">
      <w:pPr>
        <w:tabs>
          <w:tab w:val="clear" w:pos="1440"/>
          <w:tab w:val="clear" w:pos="4320"/>
          <w:tab w:val="clear" w:pos="9072"/>
          <w:tab w:val="left" w:pos="1710"/>
          <w:tab w:val="left" w:pos="7020"/>
        </w:tabs>
        <w:spacing w:line="360" w:lineRule="auto"/>
        <w:ind w:right="-29"/>
      </w:pPr>
      <w:r w:rsidRPr="00F54FB5">
        <w:tab/>
      </w:r>
      <w:r w:rsidR="009D5033" w:rsidRPr="00F54FB5">
        <w:rPr>
          <w:rFonts w:hint="eastAsia"/>
        </w:rPr>
        <w:t>HOSPITAL AUTHORITY</w:t>
      </w:r>
      <w:r w:rsidRPr="00F54FB5">
        <w:rPr>
          <w:rFonts w:hint="eastAsia"/>
        </w:rPr>
        <w:t>（</w:t>
      </w:r>
      <w:r w:rsidR="009D5033" w:rsidRPr="00F54FB5">
        <w:rPr>
          <w:rFonts w:hint="eastAsia"/>
        </w:rPr>
        <w:t>醫院管理局</w:t>
      </w:r>
      <w:r w:rsidRPr="00F54FB5">
        <w:rPr>
          <w:rFonts w:hint="eastAsia"/>
        </w:rPr>
        <w:t>）</w:t>
      </w:r>
      <w:r w:rsidRPr="00F54FB5">
        <w:tab/>
      </w:r>
      <w:r w:rsidRPr="00F54FB5">
        <w:rPr>
          <w:rFonts w:hint="eastAsia"/>
        </w:rPr>
        <w:t>Defendant</w:t>
      </w:r>
    </w:p>
    <w:p w:rsidR="00E8242D" w:rsidRPr="00F54FB5" w:rsidRDefault="00E8242D">
      <w:pPr>
        <w:pStyle w:val="normal2"/>
        <w:tabs>
          <w:tab w:val="clear" w:pos="1411"/>
          <w:tab w:val="clear" w:pos="4320"/>
          <w:tab w:val="clear" w:pos="9072"/>
        </w:tabs>
        <w:overflowPunct/>
        <w:autoSpaceDE/>
        <w:autoSpaceDN/>
        <w:rPr>
          <w:rFonts w:eastAsia="SimSun"/>
          <w:caps w:val="0"/>
          <w:lang w:val="en-US"/>
        </w:rPr>
      </w:pPr>
      <w:r w:rsidRPr="00F54FB5">
        <w:rPr>
          <w:rFonts w:eastAsia="SimSun"/>
          <w:caps w:val="0"/>
          <w:lang w:val="en-US"/>
        </w:rPr>
        <w:t>____________</w:t>
      </w: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rPr>
          <w:lang w:val="en-GB"/>
        </w:rPr>
      </w:pP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</w:pPr>
      <w:r w:rsidRPr="00F54FB5">
        <w:rPr>
          <w:rFonts w:hint="eastAsia"/>
        </w:rPr>
        <w:t>Coram</w:t>
      </w:r>
      <w:r w:rsidRPr="00F54FB5">
        <w:t xml:space="preserve">: </w:t>
      </w:r>
      <w:r w:rsidR="009D5033" w:rsidRPr="00F54FB5">
        <w:rPr>
          <w:rFonts w:hint="eastAsia"/>
        </w:rPr>
        <w:t xml:space="preserve">Deputy District </w:t>
      </w:r>
      <w:r w:rsidRPr="00F54FB5">
        <w:t xml:space="preserve">Judge </w:t>
      </w:r>
      <w:r w:rsidR="009D5033" w:rsidRPr="00F54FB5">
        <w:rPr>
          <w:rFonts w:hint="eastAsia"/>
        </w:rPr>
        <w:t xml:space="preserve">Thomas </w:t>
      </w:r>
      <w:r w:rsidR="00F230E5" w:rsidRPr="00F54FB5">
        <w:rPr>
          <w:rFonts w:hint="eastAsia"/>
        </w:rPr>
        <w:t>L</w:t>
      </w:r>
      <w:r w:rsidR="009D5033" w:rsidRPr="00F54FB5">
        <w:rPr>
          <w:rFonts w:hint="eastAsia"/>
        </w:rPr>
        <w:t>ee in Chambers</w:t>
      </w:r>
    </w:p>
    <w:p w:rsidR="00E8242D" w:rsidRPr="00F54FB5" w:rsidRDefault="00E8242D">
      <w:pPr>
        <w:tabs>
          <w:tab w:val="clear" w:pos="4320"/>
          <w:tab w:val="clear" w:pos="9072"/>
          <w:tab w:val="left" w:pos="2415"/>
        </w:tabs>
        <w:spacing w:line="360" w:lineRule="auto"/>
        <w:rPr>
          <w:rFonts w:eastAsia="PMingLiU"/>
          <w:lang w:eastAsia="zh-TW"/>
        </w:rPr>
      </w:pPr>
      <w:r w:rsidRPr="00F54FB5">
        <w:t>Date</w:t>
      </w:r>
      <w:r w:rsidRPr="00F54FB5">
        <w:rPr>
          <w:rFonts w:hint="eastAsia"/>
        </w:rPr>
        <w:t xml:space="preserve"> o</w:t>
      </w:r>
      <w:r w:rsidRPr="00F54FB5">
        <w:t xml:space="preserve">f Hearing: </w:t>
      </w:r>
      <w:r w:rsidR="009D5033" w:rsidRPr="00F54FB5">
        <w:rPr>
          <w:rFonts w:hint="eastAsia"/>
        </w:rPr>
        <w:t xml:space="preserve">14 June </w:t>
      </w:r>
      <w:r w:rsidRPr="00F54FB5">
        <w:rPr>
          <w:rFonts w:hint="eastAsia"/>
        </w:rPr>
        <w:t>201</w:t>
      </w:r>
      <w:r w:rsidR="009D5033" w:rsidRPr="00F54FB5">
        <w:rPr>
          <w:rFonts w:hint="eastAsia"/>
        </w:rPr>
        <w:t>1</w:t>
      </w:r>
    </w:p>
    <w:p w:rsidR="00E8242D" w:rsidRPr="00F54FB5" w:rsidRDefault="00E8242D">
      <w:pPr>
        <w:tabs>
          <w:tab w:val="clear" w:pos="4320"/>
          <w:tab w:val="clear" w:pos="9072"/>
          <w:tab w:val="left" w:pos="2415"/>
        </w:tabs>
        <w:spacing w:line="360" w:lineRule="auto"/>
      </w:pPr>
      <w:r w:rsidRPr="00F54FB5">
        <w:t xml:space="preserve">Date of </w:t>
      </w:r>
      <w:r w:rsidRPr="00F54FB5">
        <w:rPr>
          <w:rFonts w:hint="eastAsia"/>
        </w:rPr>
        <w:t xml:space="preserve">Handing Down </w:t>
      </w:r>
      <w:r w:rsidR="009D5033" w:rsidRPr="00F54FB5">
        <w:rPr>
          <w:rFonts w:hint="eastAsia"/>
        </w:rPr>
        <w:t>Judgment</w:t>
      </w:r>
      <w:r w:rsidRPr="00F54FB5">
        <w:t xml:space="preserve">: </w:t>
      </w:r>
      <w:r w:rsidR="001D0779">
        <w:rPr>
          <w:rFonts w:hint="eastAsia"/>
        </w:rPr>
        <w:t>17 June 2011</w:t>
      </w: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rPr>
          <w:rFonts w:eastAsia="PMingLiU"/>
          <w:lang w:eastAsia="zh-TW"/>
        </w:rPr>
      </w:pPr>
    </w:p>
    <w:p w:rsidR="00E8242D" w:rsidRPr="00F54FB5" w:rsidRDefault="00F7709A">
      <w:pPr>
        <w:keepNext/>
        <w:tabs>
          <w:tab w:val="clear" w:pos="4320"/>
          <w:tab w:val="clear" w:pos="9072"/>
        </w:tabs>
        <w:spacing w:line="360" w:lineRule="auto"/>
        <w:jc w:val="center"/>
        <w:rPr>
          <w:u w:val="single"/>
        </w:rPr>
      </w:pPr>
      <w:r w:rsidRPr="00F54FB5">
        <w:rPr>
          <w:rFonts w:hint="eastAsia"/>
          <w:u w:val="single"/>
        </w:rPr>
        <w:t>D</w:t>
      </w:r>
      <w:r w:rsidR="001D0779">
        <w:rPr>
          <w:rFonts w:hint="eastAsia"/>
          <w:u w:val="single"/>
        </w:rPr>
        <w:t>ECISION</w:t>
      </w:r>
    </w:p>
    <w:p w:rsidR="00E8242D" w:rsidRPr="00F54FB5" w:rsidRDefault="00E8242D">
      <w:pPr>
        <w:pStyle w:val="normal1"/>
        <w:tabs>
          <w:tab w:val="clear" w:pos="1411"/>
          <w:tab w:val="clear" w:pos="4320"/>
          <w:tab w:val="clear" w:pos="9072"/>
        </w:tabs>
        <w:overflowPunct/>
        <w:autoSpaceDE/>
        <w:autoSpaceDN/>
        <w:jc w:val="both"/>
        <w:rPr>
          <w:rFonts w:eastAsia="SimSun"/>
          <w:b w:val="0"/>
          <w:caps w:val="0"/>
          <w:u w:val="single"/>
          <w:lang w:val="en-US"/>
        </w:rPr>
      </w:pPr>
    </w:p>
    <w:p w:rsidR="00F230E5" w:rsidRPr="00F54FB5" w:rsidRDefault="009D5033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Before me </w:t>
      </w:r>
      <w:r w:rsidR="005E6C0B" w:rsidRPr="00F54FB5">
        <w:t>i</w:t>
      </w:r>
      <w:r w:rsidRPr="00F54FB5">
        <w:t>s the</w:t>
      </w:r>
      <w:r w:rsidRPr="00F54FB5">
        <w:rPr>
          <w:rFonts w:hint="eastAsia"/>
        </w:rPr>
        <w:t xml:space="preserve"> </w:t>
      </w:r>
      <w:r w:rsidRPr="00F54FB5">
        <w:t>Defendant’</w:t>
      </w:r>
      <w:r w:rsidRPr="00F54FB5">
        <w:rPr>
          <w:rFonts w:hint="eastAsia"/>
        </w:rPr>
        <w:t xml:space="preserve">s application by </w:t>
      </w:r>
      <w:r w:rsidR="00F7709A" w:rsidRPr="00F54FB5">
        <w:rPr>
          <w:rFonts w:hint="eastAsia"/>
        </w:rPr>
        <w:t>S</w:t>
      </w:r>
      <w:r w:rsidRPr="00F54FB5">
        <w:rPr>
          <w:rFonts w:hint="eastAsia"/>
        </w:rPr>
        <w:t>ummons dated 1 April 2011 that the action herein be struck out on the grounds that it is</w:t>
      </w:r>
      <w:r w:rsidR="00FD21D8" w:rsidRPr="00F54FB5">
        <w:rPr>
          <w:rFonts w:hint="eastAsia"/>
        </w:rPr>
        <w:t xml:space="preserve"> scandalous, frivolous or vexatious, </w:t>
      </w:r>
      <w:r w:rsidR="00F230E5" w:rsidRPr="00F54FB5">
        <w:rPr>
          <w:rFonts w:hint="eastAsia"/>
        </w:rPr>
        <w:t xml:space="preserve">or </w:t>
      </w:r>
      <w:r w:rsidR="00FD21D8" w:rsidRPr="00F54FB5">
        <w:rPr>
          <w:rFonts w:hint="eastAsia"/>
        </w:rPr>
        <w:t xml:space="preserve">is </w:t>
      </w:r>
      <w:r w:rsidR="00F230E5" w:rsidRPr="00F54FB5">
        <w:rPr>
          <w:rFonts w:hint="eastAsia"/>
        </w:rPr>
        <w:t xml:space="preserve">otherwise </w:t>
      </w:r>
      <w:r w:rsidR="005E6C0B" w:rsidRPr="00F54FB5">
        <w:t xml:space="preserve">an </w:t>
      </w:r>
      <w:r w:rsidR="00F230E5" w:rsidRPr="00F54FB5">
        <w:rPr>
          <w:rFonts w:hint="eastAsia"/>
        </w:rPr>
        <w:t xml:space="preserve">abuse of </w:t>
      </w:r>
      <w:r w:rsidR="005E6C0B" w:rsidRPr="00F54FB5">
        <w:t xml:space="preserve">the </w:t>
      </w:r>
      <w:r w:rsidR="00F230E5" w:rsidRPr="00F54FB5">
        <w:rPr>
          <w:rFonts w:hint="eastAsia"/>
        </w:rPr>
        <w:t xml:space="preserve">process of the </w:t>
      </w:r>
      <w:r w:rsidR="00FD21D8" w:rsidRPr="00F54FB5">
        <w:rPr>
          <w:rFonts w:hint="eastAsia"/>
        </w:rPr>
        <w:t>c</w:t>
      </w:r>
      <w:r w:rsidR="00F230E5" w:rsidRPr="00F54FB5">
        <w:rPr>
          <w:rFonts w:hint="eastAsia"/>
        </w:rPr>
        <w:t>ourt.</w:t>
      </w:r>
    </w:p>
    <w:p w:rsidR="00F230E5" w:rsidRPr="00F54FB5" w:rsidRDefault="00F230E5" w:rsidP="00F230E5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</w:pPr>
    </w:p>
    <w:p w:rsidR="004F281B" w:rsidRPr="00F54FB5" w:rsidRDefault="00F230E5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</w:t>
      </w:r>
      <w:r w:rsidRPr="00F54FB5">
        <w:t>basic</w:t>
      </w:r>
      <w:r w:rsidRPr="00F54FB5">
        <w:rPr>
          <w:rFonts w:hint="eastAsia"/>
        </w:rPr>
        <w:t xml:space="preserve"> thrust of the </w:t>
      </w:r>
      <w:r w:rsidRPr="00F54FB5">
        <w:t>Defendant’</w:t>
      </w:r>
      <w:r w:rsidRPr="00F54FB5">
        <w:rPr>
          <w:rFonts w:hint="eastAsia"/>
        </w:rPr>
        <w:t xml:space="preserve">s application is that the only admissible expert medical opinion in this case </w:t>
      </w:r>
      <w:r w:rsidR="004A4E2E" w:rsidRPr="00F54FB5">
        <w:rPr>
          <w:rFonts w:hint="eastAsia"/>
        </w:rPr>
        <w:t>conclud</w:t>
      </w:r>
      <w:r w:rsidR="004F281B" w:rsidRPr="00F54FB5">
        <w:rPr>
          <w:rFonts w:hint="eastAsia"/>
        </w:rPr>
        <w:t xml:space="preserve">es that the medical treatment received by the </w:t>
      </w:r>
      <w:r w:rsidR="004F281B" w:rsidRPr="00F54FB5">
        <w:t>Plaintiff</w:t>
      </w:r>
      <w:r w:rsidR="004F281B" w:rsidRPr="00F54FB5">
        <w:rPr>
          <w:rFonts w:hint="eastAsia"/>
        </w:rPr>
        <w:t xml:space="preserve">, which is the subject of </w:t>
      </w:r>
      <w:r w:rsidR="004F281B" w:rsidRPr="00F54FB5">
        <w:t>this</w:t>
      </w:r>
      <w:r w:rsidR="004F281B" w:rsidRPr="00F54FB5">
        <w:rPr>
          <w:rFonts w:hint="eastAsia"/>
        </w:rPr>
        <w:t xml:space="preserve"> action, was </w:t>
      </w:r>
      <w:r w:rsidR="004F281B" w:rsidRPr="00F54FB5">
        <w:rPr>
          <w:rFonts w:hint="eastAsia"/>
        </w:rPr>
        <w:lastRenderedPageBreak/>
        <w:t xml:space="preserve">of an acceptable standard </w:t>
      </w:r>
      <w:r w:rsidR="004F281B" w:rsidRPr="00F54FB5">
        <w:t>–</w:t>
      </w:r>
      <w:r w:rsidR="004F281B" w:rsidRPr="00F54FB5">
        <w:rPr>
          <w:rFonts w:hint="eastAsia"/>
        </w:rPr>
        <w:t xml:space="preserve"> and therefore the claim is hopeless and doomed to failure.  </w:t>
      </w:r>
    </w:p>
    <w:p w:rsidR="004F281B" w:rsidRPr="00F54FB5" w:rsidRDefault="004F281B" w:rsidP="004F281B">
      <w:pPr>
        <w:pStyle w:val="ListParagraph"/>
      </w:pPr>
    </w:p>
    <w:p w:rsidR="004F281B" w:rsidRPr="00F54FB5" w:rsidRDefault="004F281B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</w:t>
      </w:r>
      <w:r w:rsidRPr="00F54FB5">
        <w:t>Plaintiff</w:t>
      </w:r>
      <w:r w:rsidRPr="00F54FB5">
        <w:rPr>
          <w:rFonts w:hint="eastAsia"/>
        </w:rPr>
        <w:t xml:space="preserve"> was a </w:t>
      </w:r>
      <w:r w:rsidRPr="00F54FB5">
        <w:t>container</w:t>
      </w:r>
      <w:r w:rsidRPr="00F54FB5">
        <w:rPr>
          <w:rFonts w:hint="eastAsia"/>
        </w:rPr>
        <w:t xml:space="preserve"> driver and suffered a fall from a </w:t>
      </w:r>
      <w:r w:rsidRPr="00F54FB5">
        <w:t>container</w:t>
      </w:r>
      <w:r w:rsidRPr="00F54FB5">
        <w:rPr>
          <w:rFonts w:hint="eastAsia"/>
        </w:rPr>
        <w:t xml:space="preserve"> truck on 16 April 2006,</w:t>
      </w:r>
      <w:r w:rsidR="00112125" w:rsidRPr="00F54FB5">
        <w:rPr>
          <w:rFonts w:hint="eastAsia"/>
        </w:rPr>
        <w:t xml:space="preserve"> sustaining injuries to </w:t>
      </w:r>
      <w:r w:rsidR="005E6C0B" w:rsidRPr="00F54FB5">
        <w:t xml:space="preserve">his </w:t>
      </w:r>
      <w:r w:rsidR="00112125" w:rsidRPr="00F54FB5">
        <w:rPr>
          <w:rFonts w:hint="eastAsia"/>
        </w:rPr>
        <w:t xml:space="preserve">left knee and lower back.  </w:t>
      </w:r>
    </w:p>
    <w:p w:rsidR="00112125" w:rsidRPr="00F54FB5" w:rsidRDefault="00112125" w:rsidP="00112125">
      <w:pPr>
        <w:pStyle w:val="ListParagraph"/>
      </w:pPr>
    </w:p>
    <w:p w:rsidR="00112125" w:rsidRPr="00F54FB5" w:rsidRDefault="00112125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He attended the Accident &amp; Emergency Department of Princess </w:t>
      </w:r>
      <w:r w:rsidRPr="00F54FB5">
        <w:t>Margaret</w:t>
      </w:r>
      <w:r w:rsidRPr="00F54FB5">
        <w:rPr>
          <w:rFonts w:hint="eastAsia"/>
        </w:rPr>
        <w:t xml:space="preserve"> Hospital </w:t>
      </w:r>
      <w:r w:rsidR="004A4E2E" w:rsidRPr="00F54FB5">
        <w:rPr>
          <w:rFonts w:hint="eastAsia"/>
        </w:rPr>
        <w:t>(</w:t>
      </w:r>
      <w:r w:rsidR="004A4E2E" w:rsidRPr="00F54FB5">
        <w:t>“</w:t>
      </w:r>
      <w:r w:rsidR="004A4E2E" w:rsidRPr="00F54FB5">
        <w:rPr>
          <w:rFonts w:hint="eastAsia"/>
        </w:rPr>
        <w:t>AED</w:t>
      </w:r>
      <w:r w:rsidR="004A4E2E" w:rsidRPr="00F54FB5">
        <w:t>”</w:t>
      </w:r>
      <w:r w:rsidR="004A4E2E" w:rsidRPr="00F54FB5">
        <w:rPr>
          <w:rFonts w:hint="eastAsia"/>
        </w:rPr>
        <w:t xml:space="preserve">) </w:t>
      </w:r>
      <w:r w:rsidRPr="00F54FB5">
        <w:rPr>
          <w:rFonts w:hint="eastAsia"/>
        </w:rPr>
        <w:t xml:space="preserve">on numerous occasions and was </w:t>
      </w:r>
      <w:r w:rsidR="004A4E2E" w:rsidRPr="00F54FB5">
        <w:rPr>
          <w:rFonts w:hint="eastAsia"/>
        </w:rPr>
        <w:t xml:space="preserve">eventually </w:t>
      </w:r>
      <w:r w:rsidRPr="00F54FB5">
        <w:rPr>
          <w:rFonts w:hint="eastAsia"/>
        </w:rPr>
        <w:t xml:space="preserve">referred to the Orthopaedics &amp; Traumatology Department of </w:t>
      </w:r>
      <w:r w:rsidR="005E6C0B" w:rsidRPr="00F54FB5">
        <w:t xml:space="preserve">the </w:t>
      </w:r>
      <w:r w:rsidRPr="00F54FB5">
        <w:rPr>
          <w:rFonts w:hint="eastAsia"/>
        </w:rPr>
        <w:t xml:space="preserve">United Christian Hospital </w:t>
      </w:r>
      <w:r w:rsidR="004A4E2E" w:rsidRPr="00F54FB5">
        <w:rPr>
          <w:rFonts w:hint="eastAsia"/>
        </w:rPr>
        <w:t>(</w:t>
      </w:r>
      <w:r w:rsidR="004A4E2E" w:rsidRPr="00F54FB5">
        <w:t>“</w:t>
      </w:r>
      <w:r w:rsidR="004A4E2E" w:rsidRPr="00F54FB5">
        <w:rPr>
          <w:rFonts w:hint="eastAsia"/>
        </w:rPr>
        <w:t>O&amp;T</w:t>
      </w:r>
      <w:r w:rsidR="004A4E2E" w:rsidRPr="00F54FB5">
        <w:t>”</w:t>
      </w:r>
      <w:r w:rsidR="004A4E2E" w:rsidRPr="00F54FB5">
        <w:rPr>
          <w:rFonts w:hint="eastAsia"/>
        </w:rPr>
        <w:t>)</w:t>
      </w:r>
      <w:r w:rsidRPr="00F54FB5">
        <w:rPr>
          <w:rFonts w:hint="eastAsia"/>
        </w:rPr>
        <w:t xml:space="preserve">.  </w:t>
      </w:r>
    </w:p>
    <w:p w:rsidR="00112125" w:rsidRPr="00F54FB5" w:rsidRDefault="00112125" w:rsidP="00112125">
      <w:pPr>
        <w:pStyle w:val="ListParagraph"/>
      </w:pPr>
    </w:p>
    <w:p w:rsidR="0095796E" w:rsidRPr="00F54FB5" w:rsidRDefault="00112125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</w:t>
      </w:r>
      <w:r w:rsidRPr="00F54FB5">
        <w:t>Plaintiff’</w:t>
      </w:r>
      <w:r w:rsidRPr="00F54FB5">
        <w:rPr>
          <w:rFonts w:hint="eastAsia"/>
        </w:rPr>
        <w:t>s c</w:t>
      </w:r>
      <w:r w:rsidR="002B60D5" w:rsidRPr="00F54FB5">
        <w:rPr>
          <w:rFonts w:hint="eastAsia"/>
        </w:rPr>
        <w:t>omplaint</w:t>
      </w:r>
      <w:r w:rsidRPr="00F54FB5">
        <w:rPr>
          <w:rFonts w:hint="eastAsia"/>
        </w:rPr>
        <w:t xml:space="preserve"> </w:t>
      </w:r>
      <w:r w:rsidR="00E8123F">
        <w:rPr>
          <w:rFonts w:hint="eastAsia"/>
        </w:rPr>
        <w:t>i</w:t>
      </w:r>
      <w:r w:rsidRPr="00F54FB5">
        <w:rPr>
          <w:rFonts w:hint="eastAsia"/>
        </w:rPr>
        <w:t xml:space="preserve">s that there was a </w:t>
      </w:r>
      <w:r w:rsidR="002B60D5" w:rsidRPr="00F54FB5">
        <w:rPr>
          <w:rFonts w:hint="eastAsia"/>
        </w:rPr>
        <w:t>over-long</w:t>
      </w:r>
      <w:r w:rsidRPr="00F54FB5">
        <w:rPr>
          <w:rFonts w:hint="eastAsia"/>
        </w:rPr>
        <w:t xml:space="preserve"> period of treatment by the </w:t>
      </w:r>
      <w:r w:rsidRPr="00F54FB5">
        <w:t>Defendant’</w:t>
      </w:r>
      <w:r w:rsidRPr="00F54FB5">
        <w:rPr>
          <w:rFonts w:hint="eastAsia"/>
        </w:rPr>
        <w:t>s doctor</w:t>
      </w:r>
      <w:r w:rsidR="002B60D5" w:rsidRPr="00F54FB5">
        <w:rPr>
          <w:rFonts w:hint="eastAsia"/>
        </w:rPr>
        <w:t>s</w:t>
      </w:r>
      <w:r w:rsidRPr="00F54FB5">
        <w:rPr>
          <w:rFonts w:hint="eastAsia"/>
        </w:rPr>
        <w:t xml:space="preserve"> at A&amp;E </w:t>
      </w:r>
      <w:r w:rsidR="002B60D5" w:rsidRPr="00F54FB5">
        <w:rPr>
          <w:rFonts w:hint="eastAsia"/>
        </w:rPr>
        <w:t>and an</w:t>
      </w:r>
      <w:r w:rsidRPr="00F54FB5">
        <w:rPr>
          <w:rFonts w:hint="eastAsia"/>
        </w:rPr>
        <w:t xml:space="preserve"> inexcusable delay in referr</w:t>
      </w:r>
      <w:r w:rsidR="002B60D5" w:rsidRPr="00F54FB5">
        <w:rPr>
          <w:rFonts w:hint="eastAsia"/>
        </w:rPr>
        <w:t>ing the case</w:t>
      </w:r>
      <w:r w:rsidRPr="00F54FB5">
        <w:rPr>
          <w:rFonts w:hint="eastAsia"/>
        </w:rPr>
        <w:t xml:space="preserve"> to </w:t>
      </w:r>
      <w:r w:rsidR="002B60D5" w:rsidRPr="00F54FB5">
        <w:rPr>
          <w:rFonts w:hint="eastAsia"/>
        </w:rPr>
        <w:t>O&amp;T, thereby causing damage</w:t>
      </w:r>
      <w:r w:rsidRPr="00F54FB5">
        <w:rPr>
          <w:rFonts w:hint="eastAsia"/>
        </w:rPr>
        <w:t xml:space="preserve">. </w:t>
      </w:r>
    </w:p>
    <w:p w:rsidR="0095796E" w:rsidRPr="00F54FB5" w:rsidRDefault="0095796E" w:rsidP="0095796E">
      <w:pPr>
        <w:pStyle w:val="ListParagraph"/>
      </w:pPr>
    </w:p>
    <w:p w:rsidR="00C12686" w:rsidRPr="00F54FB5" w:rsidRDefault="0095796E" w:rsidP="00C12686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A </w:t>
      </w:r>
      <w:r w:rsidRPr="00F54FB5">
        <w:t>doctor</w:t>
      </w:r>
      <w:r w:rsidRPr="00F54FB5">
        <w:rPr>
          <w:rFonts w:hint="eastAsia"/>
        </w:rPr>
        <w:t xml:space="preserve"> has a duty of care to his patient and a breach of such duty gives rise to a claim in damages for negligence.  The </w:t>
      </w:r>
      <w:r w:rsidRPr="00F54FB5">
        <w:t>“</w:t>
      </w:r>
      <w:r w:rsidRPr="00F54FB5">
        <w:rPr>
          <w:rFonts w:hint="eastAsia"/>
          <w:i/>
        </w:rPr>
        <w:t>Bolam</w:t>
      </w:r>
      <w:r w:rsidRPr="00F54FB5">
        <w:rPr>
          <w:rFonts w:hint="eastAsia"/>
        </w:rPr>
        <w:t xml:space="preserve"> test</w:t>
      </w:r>
      <w:r w:rsidR="00E8123F">
        <w:t>”</w:t>
      </w:r>
      <w:r w:rsidRPr="00F54FB5">
        <w:rPr>
          <w:rFonts w:hint="eastAsia"/>
        </w:rPr>
        <w:t xml:space="preserve"> for </w:t>
      </w:r>
      <w:r w:rsidRPr="00F54FB5">
        <w:t>de</w:t>
      </w:r>
      <w:r w:rsidRPr="00F54FB5">
        <w:rPr>
          <w:rFonts w:hint="eastAsia"/>
        </w:rPr>
        <w:t xml:space="preserve">termining whether there is a relevant breach of duty is whether a medical practitioner has acted in accordance with a practice accepted as proper by a </w:t>
      </w:r>
      <w:r w:rsidRPr="00F54FB5">
        <w:t>reasonable</w:t>
      </w:r>
      <w:r w:rsidRPr="00F54FB5">
        <w:rPr>
          <w:rFonts w:hint="eastAsia"/>
        </w:rPr>
        <w:t xml:space="preserve"> body of medical m</w:t>
      </w:r>
      <w:r w:rsidRPr="00F54FB5">
        <w:t>en</w:t>
      </w:r>
      <w:r w:rsidRPr="00F54FB5">
        <w:rPr>
          <w:rFonts w:hint="eastAsia"/>
        </w:rPr>
        <w:t xml:space="preserve"> skilled </w:t>
      </w:r>
      <w:r w:rsidRPr="00F54FB5">
        <w:rPr>
          <w:rFonts w:hint="eastAsia"/>
          <w:i/>
        </w:rPr>
        <w:t>in that particular act</w:t>
      </w:r>
      <w:r w:rsidRPr="00F54FB5">
        <w:rPr>
          <w:rFonts w:hint="eastAsia"/>
        </w:rPr>
        <w:t xml:space="preserve">.  It is therefore </w:t>
      </w:r>
      <w:r w:rsidRPr="00F54FB5">
        <w:t>necessary</w:t>
      </w:r>
      <w:r w:rsidRPr="00F54FB5">
        <w:rPr>
          <w:rFonts w:hint="eastAsia"/>
        </w:rPr>
        <w:t xml:space="preserve"> for the </w:t>
      </w:r>
      <w:r w:rsidRPr="00F54FB5">
        <w:t>Plaintiff</w:t>
      </w:r>
      <w:r w:rsidRPr="00F54FB5">
        <w:rPr>
          <w:rFonts w:hint="eastAsia"/>
        </w:rPr>
        <w:t xml:space="preserve"> in this action to establish that the AED </w:t>
      </w:r>
      <w:r w:rsidRPr="00F54FB5">
        <w:t>doctor</w:t>
      </w:r>
      <w:r w:rsidRPr="00F54FB5">
        <w:rPr>
          <w:rFonts w:hint="eastAsia"/>
        </w:rPr>
        <w:t xml:space="preserve">s treating him did not act as a reasonable doctor, </w:t>
      </w:r>
      <w:r w:rsidRPr="00F54FB5">
        <w:t>skilled</w:t>
      </w:r>
      <w:r w:rsidRPr="00F54FB5">
        <w:rPr>
          <w:rFonts w:hint="eastAsia"/>
        </w:rPr>
        <w:t xml:space="preserve"> in that particular </w:t>
      </w:r>
      <w:r w:rsidRPr="00F54FB5">
        <w:t>specialty</w:t>
      </w:r>
      <w:r w:rsidRPr="00F54FB5">
        <w:rPr>
          <w:rFonts w:hint="eastAsia"/>
        </w:rPr>
        <w:t>, would have done.</w:t>
      </w:r>
      <w:r w:rsidR="00112125" w:rsidRPr="00F54FB5">
        <w:rPr>
          <w:rFonts w:hint="eastAsia"/>
        </w:rPr>
        <w:t xml:space="preserve"> </w:t>
      </w:r>
    </w:p>
    <w:p w:rsidR="00112125" w:rsidRPr="00F54FB5" w:rsidRDefault="00112125" w:rsidP="00112125">
      <w:pPr>
        <w:pStyle w:val="ListParagraph"/>
      </w:pPr>
    </w:p>
    <w:p w:rsidR="002B60D5" w:rsidRPr="00F54FB5" w:rsidRDefault="00112125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opinion on </w:t>
      </w:r>
      <w:r w:rsidRPr="00F54FB5">
        <w:t>which</w:t>
      </w:r>
      <w:r w:rsidRPr="00F54FB5">
        <w:rPr>
          <w:rFonts w:hint="eastAsia"/>
        </w:rPr>
        <w:t xml:space="preserve"> this claim was</w:t>
      </w:r>
      <w:r w:rsidR="002B60D5" w:rsidRPr="00F54FB5">
        <w:rPr>
          <w:rFonts w:hint="eastAsia"/>
        </w:rPr>
        <w:t xml:space="preserve"> supported</w:t>
      </w:r>
      <w:r w:rsidRPr="00F54FB5">
        <w:rPr>
          <w:rFonts w:hint="eastAsia"/>
        </w:rPr>
        <w:t xml:space="preserve"> was originally given by Professor L.K. Hung</w:t>
      </w:r>
      <w:r w:rsidR="002B60D5" w:rsidRPr="00F54FB5">
        <w:rPr>
          <w:rFonts w:hint="eastAsia"/>
        </w:rPr>
        <w:t>,</w:t>
      </w:r>
      <w:r w:rsidRPr="00F54FB5">
        <w:rPr>
          <w:rFonts w:hint="eastAsia"/>
        </w:rPr>
        <w:t xml:space="preserve"> who </w:t>
      </w:r>
      <w:r w:rsidR="002B60D5" w:rsidRPr="00F54FB5">
        <w:rPr>
          <w:rFonts w:hint="eastAsia"/>
        </w:rPr>
        <w:t>stated,</w:t>
      </w:r>
      <w:r w:rsidRPr="00F54FB5">
        <w:rPr>
          <w:rFonts w:hint="eastAsia"/>
        </w:rPr>
        <w:t xml:space="preserve"> in a report dated 15 September 2009</w:t>
      </w:r>
      <w:r w:rsidR="002B60D5" w:rsidRPr="00F54FB5">
        <w:rPr>
          <w:rFonts w:hint="eastAsia"/>
        </w:rPr>
        <w:t>,</w:t>
      </w:r>
      <w:r w:rsidRPr="00F54FB5">
        <w:rPr>
          <w:rFonts w:hint="eastAsia"/>
        </w:rPr>
        <w:t xml:space="preserve"> that the length of time and numbers of visits that elapsed before the referral </w:t>
      </w:r>
      <w:r w:rsidR="002B60D5" w:rsidRPr="00F54FB5">
        <w:rPr>
          <w:rFonts w:hint="eastAsia"/>
        </w:rPr>
        <w:t xml:space="preserve">to O&amp;T </w:t>
      </w:r>
      <w:r w:rsidRPr="00F54FB5">
        <w:t>“</w:t>
      </w:r>
      <w:r w:rsidRPr="00F54FB5">
        <w:rPr>
          <w:rFonts w:hint="eastAsia"/>
          <w:i/>
        </w:rPr>
        <w:t xml:space="preserve">was not acceptable and had fallen below the </w:t>
      </w:r>
      <w:r w:rsidRPr="00F54FB5">
        <w:rPr>
          <w:i/>
        </w:rPr>
        <w:t>reasonable</w:t>
      </w:r>
      <w:r w:rsidRPr="00F54FB5">
        <w:rPr>
          <w:rFonts w:hint="eastAsia"/>
          <w:i/>
        </w:rPr>
        <w:t xml:space="preserve"> standard </w:t>
      </w:r>
      <w:r w:rsidRPr="00F54FB5">
        <w:rPr>
          <w:i/>
        </w:rPr>
        <w:t>acceptable</w:t>
      </w:r>
      <w:r w:rsidRPr="00F54FB5">
        <w:rPr>
          <w:rFonts w:hint="eastAsia"/>
          <w:i/>
        </w:rPr>
        <w:t xml:space="preserve"> by the </w:t>
      </w:r>
      <w:r w:rsidR="002B60D5" w:rsidRPr="00F54FB5">
        <w:rPr>
          <w:rFonts w:hint="eastAsia"/>
          <w:i/>
        </w:rPr>
        <w:t>M</w:t>
      </w:r>
      <w:r w:rsidRPr="00F54FB5">
        <w:rPr>
          <w:rFonts w:hint="eastAsia"/>
          <w:i/>
        </w:rPr>
        <w:t xml:space="preserve">edical </w:t>
      </w:r>
      <w:r w:rsidR="002B60D5" w:rsidRPr="00F54FB5">
        <w:rPr>
          <w:rFonts w:hint="eastAsia"/>
          <w:i/>
        </w:rPr>
        <w:t>P</w:t>
      </w:r>
      <w:r w:rsidRPr="00F54FB5">
        <w:rPr>
          <w:rFonts w:hint="eastAsia"/>
          <w:i/>
        </w:rPr>
        <w:t>rofession</w:t>
      </w:r>
      <w:r w:rsidRPr="00F54FB5">
        <w:t>”</w:t>
      </w:r>
      <w:r w:rsidRPr="00F54FB5">
        <w:rPr>
          <w:rFonts w:hint="eastAsia"/>
        </w:rPr>
        <w:t>.</w:t>
      </w:r>
    </w:p>
    <w:p w:rsidR="00AC2DFE" w:rsidRPr="00F54FB5" w:rsidRDefault="00112125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lastRenderedPageBreak/>
        <w:t>By letter dated 25 January 2010, the solicitor</w:t>
      </w:r>
      <w:r w:rsidR="002B60D5" w:rsidRPr="00F54FB5">
        <w:rPr>
          <w:rFonts w:hint="eastAsia"/>
        </w:rPr>
        <w:t>s</w:t>
      </w:r>
      <w:r w:rsidRPr="00F54FB5">
        <w:rPr>
          <w:rFonts w:hint="eastAsia"/>
        </w:rPr>
        <w:t xml:space="preserve"> for the </w:t>
      </w:r>
      <w:r w:rsidRPr="00F54FB5">
        <w:t>Defendant</w:t>
      </w:r>
      <w:r w:rsidRPr="00F54FB5">
        <w:rPr>
          <w:rFonts w:hint="eastAsia"/>
        </w:rPr>
        <w:t xml:space="preserve"> raised a number of objections to Professor Hung</w:t>
      </w:r>
      <w:r w:rsidRPr="00F54FB5">
        <w:t>’</w:t>
      </w:r>
      <w:r w:rsidRPr="00F54FB5">
        <w:rPr>
          <w:rFonts w:hint="eastAsia"/>
        </w:rPr>
        <w:t xml:space="preserve">s report, </w:t>
      </w:r>
      <w:r w:rsidRPr="00F54FB5">
        <w:t>including</w:t>
      </w:r>
      <w:r w:rsidRPr="00F54FB5">
        <w:rPr>
          <w:rFonts w:hint="eastAsia"/>
        </w:rPr>
        <w:t xml:space="preserve"> the fact that Professor Hung was an expert in </w:t>
      </w:r>
      <w:r w:rsidR="00AC2DFE" w:rsidRPr="00F54FB5">
        <w:rPr>
          <w:rFonts w:hint="eastAsia"/>
        </w:rPr>
        <w:t>or</w:t>
      </w:r>
      <w:r w:rsidRPr="00F54FB5">
        <w:rPr>
          <w:rFonts w:hint="eastAsia"/>
        </w:rPr>
        <w:t>thopaedic</w:t>
      </w:r>
      <w:r w:rsidR="00AC2DFE" w:rsidRPr="00F54FB5">
        <w:rPr>
          <w:rFonts w:hint="eastAsia"/>
        </w:rPr>
        <w:t xml:space="preserve"> surgery</w:t>
      </w:r>
      <w:r w:rsidRPr="00F54FB5">
        <w:rPr>
          <w:rFonts w:hint="eastAsia"/>
        </w:rPr>
        <w:t xml:space="preserve">, but </w:t>
      </w:r>
      <w:r w:rsidR="00AC2DFE" w:rsidRPr="00F54FB5">
        <w:rPr>
          <w:rFonts w:hint="eastAsia"/>
        </w:rPr>
        <w:t xml:space="preserve">was </w:t>
      </w:r>
      <w:r w:rsidRPr="00F54FB5">
        <w:rPr>
          <w:rFonts w:hint="eastAsia"/>
        </w:rPr>
        <w:t xml:space="preserve">not an expert in </w:t>
      </w:r>
      <w:r w:rsidR="00AC2DFE" w:rsidRPr="00F54FB5">
        <w:rPr>
          <w:rFonts w:hint="eastAsia"/>
        </w:rPr>
        <w:t>a</w:t>
      </w:r>
      <w:r w:rsidRPr="00F54FB5">
        <w:t>ccident</w:t>
      </w:r>
      <w:r w:rsidRPr="00F54FB5">
        <w:rPr>
          <w:rFonts w:hint="eastAsia"/>
        </w:rPr>
        <w:t xml:space="preserve"> &amp; </w:t>
      </w:r>
      <w:r w:rsidR="00AC2DFE" w:rsidRPr="00F54FB5">
        <w:rPr>
          <w:rFonts w:hint="eastAsia"/>
        </w:rPr>
        <w:t>e</w:t>
      </w:r>
      <w:r w:rsidRPr="00F54FB5">
        <w:rPr>
          <w:rFonts w:hint="eastAsia"/>
        </w:rPr>
        <w:t xml:space="preserve">mergency </w:t>
      </w:r>
      <w:r w:rsidR="00FA031D" w:rsidRPr="00F54FB5">
        <w:rPr>
          <w:rFonts w:hint="eastAsia"/>
        </w:rPr>
        <w:t>medicine</w:t>
      </w:r>
      <w:r w:rsidRPr="00F54FB5">
        <w:rPr>
          <w:rFonts w:hint="eastAsia"/>
        </w:rPr>
        <w:t>.</w:t>
      </w:r>
    </w:p>
    <w:p w:rsidR="00FA031D" w:rsidRPr="00F54FB5" w:rsidRDefault="00FA031D" w:rsidP="00F72F57">
      <w:pPr>
        <w:pStyle w:val="ListParagraph"/>
        <w:ind w:left="0"/>
      </w:pPr>
    </w:p>
    <w:p w:rsidR="00FA031D" w:rsidRPr="00F54FB5" w:rsidRDefault="00FA031D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</w:t>
      </w:r>
      <w:r w:rsidRPr="00F54FB5">
        <w:t>Defendant</w:t>
      </w:r>
      <w:r w:rsidRPr="00F54FB5">
        <w:rPr>
          <w:rFonts w:hint="eastAsia"/>
        </w:rPr>
        <w:t xml:space="preserve"> also raised an objection to Professor Hung as an appropriate expert during the checklist hearing before Master J. Chow on 30 July 2010.  </w:t>
      </w:r>
    </w:p>
    <w:p w:rsidR="00F72F57" w:rsidRPr="00F54FB5" w:rsidRDefault="00F72F57" w:rsidP="00F72F57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</w:pPr>
    </w:p>
    <w:p w:rsidR="00F72F57" w:rsidRPr="00F54FB5" w:rsidRDefault="00F72F57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It was expressly (and properly) </w:t>
      </w:r>
      <w:r w:rsidR="00CA1C2F" w:rsidRPr="00F54FB5">
        <w:rPr>
          <w:rFonts w:hint="eastAsia"/>
        </w:rPr>
        <w:t>accepted by Mr Henry</w:t>
      </w:r>
      <w:r w:rsidRPr="00F54FB5">
        <w:rPr>
          <w:rFonts w:hint="eastAsia"/>
        </w:rPr>
        <w:t xml:space="preserve"> Chung</w:t>
      </w:r>
      <w:r w:rsidR="00CA1C2F" w:rsidRPr="00F54FB5">
        <w:rPr>
          <w:rFonts w:hint="eastAsia"/>
        </w:rPr>
        <w:t>, appearing</w:t>
      </w:r>
      <w:r w:rsidRPr="00F54FB5">
        <w:rPr>
          <w:rFonts w:hint="eastAsia"/>
        </w:rPr>
        <w:t xml:space="preserve"> on behalf of the </w:t>
      </w:r>
      <w:r w:rsidRPr="00F54FB5">
        <w:t>Plaintiff</w:t>
      </w:r>
      <w:r w:rsidR="00CA1C2F" w:rsidRPr="00F54FB5">
        <w:rPr>
          <w:rFonts w:hint="eastAsia"/>
        </w:rPr>
        <w:t xml:space="preserve">, that accident &amp; </w:t>
      </w:r>
      <w:r w:rsidR="00B0236C" w:rsidRPr="00F54FB5">
        <w:rPr>
          <w:rFonts w:hint="eastAsia"/>
        </w:rPr>
        <w:t>e</w:t>
      </w:r>
      <w:r w:rsidRPr="00F54FB5">
        <w:rPr>
          <w:rFonts w:hint="eastAsia"/>
        </w:rPr>
        <w:t xml:space="preserve">mergency medicine is a </w:t>
      </w:r>
      <w:r w:rsidRPr="00F54FB5">
        <w:t>recognized</w:t>
      </w:r>
      <w:r w:rsidRPr="00F54FB5">
        <w:rPr>
          <w:rFonts w:hint="eastAsia"/>
        </w:rPr>
        <w:t xml:space="preserve"> </w:t>
      </w:r>
      <w:r w:rsidRPr="00F54FB5">
        <w:t>specialty</w:t>
      </w:r>
      <w:r w:rsidRPr="00F54FB5">
        <w:rPr>
          <w:rFonts w:hint="eastAsia"/>
        </w:rPr>
        <w:t xml:space="preserve"> and that </w:t>
      </w:r>
      <w:r w:rsidRPr="00F54FB5">
        <w:t>Professor</w:t>
      </w:r>
      <w:r w:rsidRPr="00F54FB5">
        <w:rPr>
          <w:rFonts w:hint="eastAsia"/>
        </w:rPr>
        <w:t xml:space="preserve"> Hung is not an expert in that specialty</w:t>
      </w:r>
      <w:r w:rsidR="00CA1C2F" w:rsidRPr="00F54FB5">
        <w:rPr>
          <w:rFonts w:hint="eastAsia"/>
        </w:rPr>
        <w:t>.</w:t>
      </w:r>
    </w:p>
    <w:p w:rsidR="00FA031D" w:rsidRPr="00F54FB5" w:rsidRDefault="00FA031D" w:rsidP="00FA031D">
      <w:pPr>
        <w:pStyle w:val="ListParagraph"/>
      </w:pPr>
    </w:p>
    <w:p w:rsidR="00FA031D" w:rsidRPr="00F54FB5" w:rsidRDefault="00FA031D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By consent summons filed on 7 September 2010, the </w:t>
      </w:r>
      <w:r w:rsidRPr="00F54FB5">
        <w:t>Plaintiff</w:t>
      </w:r>
      <w:r w:rsidRPr="00F54FB5">
        <w:rPr>
          <w:rFonts w:hint="eastAsia"/>
        </w:rPr>
        <w:t xml:space="preserve"> was given leave to </w:t>
      </w:r>
      <w:r w:rsidR="00710761" w:rsidRPr="00F54FB5">
        <w:rPr>
          <w:rFonts w:hint="eastAsia"/>
        </w:rPr>
        <w:t xml:space="preserve">file and serve </w:t>
      </w:r>
      <w:r w:rsidR="005E6C0B" w:rsidRPr="00F54FB5">
        <w:t xml:space="preserve">an </w:t>
      </w:r>
      <w:r w:rsidR="00710761" w:rsidRPr="00F54FB5">
        <w:rPr>
          <w:rFonts w:hint="eastAsia"/>
        </w:rPr>
        <w:t xml:space="preserve">expert report on liability </w:t>
      </w:r>
      <w:r w:rsidR="00710761" w:rsidRPr="00F54FB5">
        <w:t>satisfying</w:t>
      </w:r>
      <w:r w:rsidR="00710761" w:rsidRPr="00F54FB5">
        <w:rPr>
          <w:rFonts w:hint="eastAsia"/>
        </w:rPr>
        <w:t xml:space="preserve"> the requirement</w:t>
      </w:r>
      <w:r w:rsidR="005E6C0B" w:rsidRPr="00F54FB5">
        <w:t>s</w:t>
      </w:r>
      <w:r w:rsidR="00710761" w:rsidRPr="00F54FB5">
        <w:rPr>
          <w:rFonts w:hint="eastAsia"/>
        </w:rPr>
        <w:t xml:space="preserve"> laid down in Practice Direction 18.1.  </w:t>
      </w:r>
    </w:p>
    <w:p w:rsidR="00710761" w:rsidRPr="00F54FB5" w:rsidRDefault="00710761" w:rsidP="00710761">
      <w:pPr>
        <w:pStyle w:val="ListParagraph"/>
      </w:pPr>
    </w:p>
    <w:p w:rsidR="00710761" w:rsidRPr="00F54FB5" w:rsidRDefault="00710761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In compliance </w:t>
      </w:r>
      <w:r w:rsidR="00B0236C" w:rsidRPr="00F54FB5">
        <w:rPr>
          <w:rFonts w:hint="eastAsia"/>
        </w:rPr>
        <w:t>with</w:t>
      </w:r>
      <w:r w:rsidR="00FD21D8" w:rsidRPr="00F54FB5">
        <w:rPr>
          <w:rFonts w:hint="eastAsia"/>
        </w:rPr>
        <w:t xml:space="preserve"> </w:t>
      </w:r>
      <w:r w:rsidRPr="00F54FB5">
        <w:rPr>
          <w:rFonts w:hint="eastAsia"/>
        </w:rPr>
        <w:t xml:space="preserve">this, the </w:t>
      </w:r>
      <w:r w:rsidRPr="00F54FB5">
        <w:t>Plaintiff’</w:t>
      </w:r>
      <w:r w:rsidRPr="00F54FB5">
        <w:rPr>
          <w:rFonts w:hint="eastAsia"/>
        </w:rPr>
        <w:t>s solicitor</w:t>
      </w:r>
      <w:r w:rsidR="00B0236C" w:rsidRPr="00F54FB5">
        <w:rPr>
          <w:rFonts w:hint="eastAsia"/>
        </w:rPr>
        <w:t>s</w:t>
      </w:r>
      <w:r w:rsidRPr="00F54FB5">
        <w:rPr>
          <w:rFonts w:hint="eastAsia"/>
        </w:rPr>
        <w:t xml:space="preserve"> obtained an expert report from Dr Peter Thomas dated 30 December 2010 and filed and served this on 18 February 2011.  </w:t>
      </w:r>
    </w:p>
    <w:p w:rsidR="00710761" w:rsidRPr="00F54FB5" w:rsidRDefault="00710761" w:rsidP="00710761">
      <w:pPr>
        <w:pStyle w:val="ListParagraph"/>
      </w:pPr>
    </w:p>
    <w:p w:rsidR="00710761" w:rsidRPr="00F54FB5" w:rsidRDefault="00710761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Dr Thomas </w:t>
      </w:r>
      <w:r w:rsidR="00E8123F">
        <w:rPr>
          <w:rFonts w:hint="eastAsia"/>
        </w:rPr>
        <w:t>is</w:t>
      </w:r>
      <w:r w:rsidRPr="00F54FB5">
        <w:rPr>
          <w:rFonts w:hint="eastAsia"/>
        </w:rPr>
        <w:t xml:space="preserve"> a consultant at the </w:t>
      </w:r>
      <w:r w:rsidRPr="00F54FB5">
        <w:t>Accident</w:t>
      </w:r>
      <w:r w:rsidRPr="00F54FB5">
        <w:rPr>
          <w:rFonts w:hint="eastAsia"/>
        </w:rPr>
        <w:t xml:space="preserve"> &amp; </w:t>
      </w:r>
      <w:r w:rsidRPr="00F54FB5">
        <w:t>Emergency</w:t>
      </w:r>
      <w:r w:rsidRPr="00F54FB5">
        <w:rPr>
          <w:rFonts w:hint="eastAsia"/>
        </w:rPr>
        <w:t xml:space="preserve"> Department of Milton Keynes Hospital NHS Trust</w:t>
      </w:r>
      <w:r w:rsidR="00E8123F">
        <w:rPr>
          <w:rFonts w:hint="eastAsia"/>
        </w:rPr>
        <w:t>.  It is common ground that h</w:t>
      </w:r>
      <w:r w:rsidRPr="00F54FB5">
        <w:rPr>
          <w:rFonts w:hint="eastAsia"/>
        </w:rPr>
        <w:t>is opinion</w:t>
      </w:r>
      <w:r w:rsidRPr="00F54FB5">
        <w:t xml:space="preserve"> represents the opinion of a reasonable </w:t>
      </w:r>
      <w:r w:rsidRPr="00F54FB5">
        <w:rPr>
          <w:rFonts w:hint="eastAsia"/>
        </w:rPr>
        <w:t>body of medical m</w:t>
      </w:r>
      <w:r w:rsidR="001737BD" w:rsidRPr="00F54FB5">
        <w:t>e</w:t>
      </w:r>
      <w:r w:rsidRPr="00F54FB5">
        <w:rPr>
          <w:rFonts w:hint="eastAsia"/>
        </w:rPr>
        <w:t xml:space="preserve">n skilled in that particular act.  </w:t>
      </w:r>
    </w:p>
    <w:p w:rsidR="00FA031D" w:rsidRPr="00F54FB5" w:rsidRDefault="00FA031D" w:rsidP="00FA031D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</w:pPr>
    </w:p>
    <w:p w:rsidR="00710761" w:rsidRPr="00F54FB5" w:rsidRDefault="00710761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At para. 28 </w:t>
      </w:r>
      <w:r w:rsidR="00B0236C" w:rsidRPr="00F54FB5">
        <w:rPr>
          <w:rFonts w:hint="eastAsia"/>
        </w:rPr>
        <w:t>(</w:t>
      </w:r>
      <w:r w:rsidR="00914087">
        <w:rPr>
          <w:rFonts w:hint="eastAsia"/>
        </w:rPr>
        <w:t>en</w:t>
      </w:r>
      <w:r w:rsidR="00FD21D8" w:rsidRPr="00F54FB5">
        <w:rPr>
          <w:rFonts w:hint="eastAsia"/>
        </w:rPr>
        <w:t>t</w:t>
      </w:r>
      <w:r w:rsidRPr="00F54FB5">
        <w:rPr>
          <w:rFonts w:hint="eastAsia"/>
        </w:rPr>
        <w:t>itle</w:t>
      </w:r>
      <w:r w:rsidR="00FD21D8" w:rsidRPr="00F54FB5">
        <w:rPr>
          <w:rFonts w:hint="eastAsia"/>
        </w:rPr>
        <w:t>d</w:t>
      </w:r>
      <w:r w:rsidRPr="00F54FB5">
        <w:rPr>
          <w:rFonts w:hint="eastAsia"/>
        </w:rPr>
        <w:t xml:space="preserve"> </w:t>
      </w:r>
      <w:r w:rsidRPr="00F54FB5">
        <w:t>“</w:t>
      </w:r>
      <w:r w:rsidRPr="00F54FB5">
        <w:rPr>
          <w:rFonts w:hint="eastAsia"/>
        </w:rPr>
        <w:t>Conclusion</w:t>
      </w:r>
      <w:r w:rsidRPr="00F54FB5">
        <w:t>”</w:t>
      </w:r>
      <w:r w:rsidR="00B0236C" w:rsidRPr="00F54FB5">
        <w:rPr>
          <w:rFonts w:hint="eastAsia"/>
        </w:rPr>
        <w:t>)</w:t>
      </w:r>
      <w:r w:rsidRPr="00F54FB5">
        <w:rPr>
          <w:rFonts w:hint="eastAsia"/>
        </w:rPr>
        <w:t xml:space="preserve"> on p. 20 of his expert </w:t>
      </w:r>
      <w:r w:rsidRPr="00F54FB5">
        <w:t>report</w:t>
      </w:r>
      <w:r w:rsidRPr="00F54FB5">
        <w:rPr>
          <w:rFonts w:hint="eastAsia"/>
        </w:rPr>
        <w:t>, Dr Thomas stated as follows:</w:t>
      </w:r>
    </w:p>
    <w:p w:rsidR="00710761" w:rsidRPr="00F54FB5" w:rsidRDefault="00710761" w:rsidP="00710761">
      <w:pPr>
        <w:pStyle w:val="ListParagraph"/>
      </w:pPr>
    </w:p>
    <w:p w:rsidR="00710761" w:rsidRPr="00AC400B" w:rsidRDefault="00710761" w:rsidP="00AC400B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ind w:left="1440" w:right="720"/>
        <w:jc w:val="both"/>
        <w:rPr>
          <w:sz w:val="24"/>
          <w:szCs w:val="24"/>
        </w:rPr>
      </w:pPr>
      <w:r w:rsidRPr="00F54FB5">
        <w:t>“</w:t>
      </w:r>
      <w:r w:rsidRPr="00AC400B">
        <w:rPr>
          <w:rFonts w:hint="eastAsia"/>
          <w:sz w:val="24"/>
          <w:szCs w:val="24"/>
        </w:rPr>
        <w:t xml:space="preserve">I have reviewed the </w:t>
      </w:r>
      <w:r w:rsidR="00FD21D8" w:rsidRPr="00AC400B">
        <w:rPr>
          <w:rFonts w:hint="eastAsia"/>
          <w:sz w:val="24"/>
          <w:szCs w:val="24"/>
        </w:rPr>
        <w:t>E</w:t>
      </w:r>
      <w:r w:rsidRPr="00AC400B">
        <w:rPr>
          <w:rFonts w:hint="eastAsia"/>
          <w:sz w:val="24"/>
          <w:szCs w:val="24"/>
        </w:rPr>
        <w:t xml:space="preserve">mergency </w:t>
      </w:r>
      <w:r w:rsidR="00FD21D8" w:rsidRPr="00AC400B">
        <w:rPr>
          <w:rFonts w:hint="eastAsia"/>
          <w:sz w:val="24"/>
          <w:szCs w:val="24"/>
        </w:rPr>
        <w:t>M</w:t>
      </w:r>
      <w:r w:rsidRPr="00AC400B">
        <w:rPr>
          <w:rFonts w:hint="eastAsia"/>
          <w:sz w:val="24"/>
          <w:szCs w:val="24"/>
        </w:rPr>
        <w:t xml:space="preserve">edicine </w:t>
      </w:r>
      <w:r w:rsidR="00FD21D8" w:rsidRPr="00AC400B">
        <w:rPr>
          <w:rFonts w:hint="eastAsia"/>
          <w:sz w:val="24"/>
          <w:szCs w:val="24"/>
        </w:rPr>
        <w:t>R</w:t>
      </w:r>
      <w:r w:rsidRPr="00AC400B">
        <w:rPr>
          <w:rFonts w:hint="eastAsia"/>
          <w:sz w:val="24"/>
          <w:szCs w:val="24"/>
        </w:rPr>
        <w:t>ecords.  From the information contained within th</w:t>
      </w:r>
      <w:r w:rsidR="00FD21D8" w:rsidRPr="00AC400B">
        <w:rPr>
          <w:rFonts w:hint="eastAsia"/>
          <w:sz w:val="24"/>
          <w:szCs w:val="24"/>
        </w:rPr>
        <w:t>ese</w:t>
      </w:r>
      <w:r w:rsidRPr="00AC400B">
        <w:rPr>
          <w:rFonts w:hint="eastAsia"/>
          <w:sz w:val="24"/>
          <w:szCs w:val="24"/>
        </w:rPr>
        <w:t xml:space="preserve"> record</w:t>
      </w:r>
      <w:r w:rsidR="00FD21D8" w:rsidRPr="00AC400B">
        <w:rPr>
          <w:rFonts w:hint="eastAsia"/>
          <w:sz w:val="24"/>
          <w:szCs w:val="24"/>
        </w:rPr>
        <w:t>s</w:t>
      </w:r>
      <w:r w:rsidRPr="00AC400B">
        <w:rPr>
          <w:rFonts w:hint="eastAsia"/>
          <w:sz w:val="24"/>
          <w:szCs w:val="24"/>
        </w:rPr>
        <w:t xml:space="preserve">, I believe </w:t>
      </w:r>
      <w:r w:rsidR="001737BD" w:rsidRPr="00AC400B">
        <w:rPr>
          <w:sz w:val="24"/>
          <w:szCs w:val="24"/>
        </w:rPr>
        <w:t xml:space="preserve">that </w:t>
      </w:r>
      <w:r w:rsidRPr="00AC400B">
        <w:rPr>
          <w:rFonts w:hint="eastAsia"/>
          <w:sz w:val="24"/>
          <w:szCs w:val="24"/>
        </w:rPr>
        <w:t xml:space="preserve">the management within the Emergency Department by the A&amp;E doctors was of an </w:t>
      </w:r>
      <w:r w:rsidRPr="00AC400B">
        <w:rPr>
          <w:sz w:val="24"/>
          <w:szCs w:val="24"/>
        </w:rPr>
        <w:t>acceptable</w:t>
      </w:r>
      <w:r w:rsidRPr="00AC400B">
        <w:rPr>
          <w:rFonts w:hint="eastAsia"/>
          <w:sz w:val="24"/>
          <w:szCs w:val="24"/>
        </w:rPr>
        <w:t xml:space="preserve"> standard.</w:t>
      </w:r>
      <w:r w:rsidRPr="00AC400B">
        <w:rPr>
          <w:sz w:val="24"/>
          <w:szCs w:val="24"/>
        </w:rPr>
        <w:t>”</w:t>
      </w:r>
    </w:p>
    <w:p w:rsidR="00710761" w:rsidRPr="00F54FB5" w:rsidRDefault="00710761" w:rsidP="00710761">
      <w:pPr>
        <w:widowControl w:val="0"/>
        <w:tabs>
          <w:tab w:val="clear" w:pos="1440"/>
          <w:tab w:val="clear" w:pos="4320"/>
          <w:tab w:val="clear" w:pos="9072"/>
          <w:tab w:val="left" w:pos="1400"/>
        </w:tabs>
        <w:spacing w:line="360" w:lineRule="auto"/>
        <w:jc w:val="both"/>
      </w:pPr>
    </w:p>
    <w:p w:rsidR="00710761" w:rsidRPr="00F54FB5" w:rsidRDefault="00710761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I am therefore unable to avoid the conclusion that, on the only appropriately qualified </w:t>
      </w:r>
      <w:r w:rsidRPr="00F54FB5">
        <w:t>medical</w:t>
      </w:r>
      <w:r w:rsidRPr="00F54FB5">
        <w:rPr>
          <w:rFonts w:hint="eastAsia"/>
        </w:rPr>
        <w:t xml:space="preserve"> opinion </w:t>
      </w:r>
      <w:r w:rsidRPr="00F54FB5">
        <w:t>evidence</w:t>
      </w:r>
      <w:r w:rsidRPr="00F54FB5">
        <w:rPr>
          <w:rFonts w:hint="eastAsia"/>
        </w:rPr>
        <w:t xml:space="preserve"> supplied by the </w:t>
      </w:r>
      <w:r w:rsidRPr="00F54FB5">
        <w:t>Plaintiff</w:t>
      </w:r>
      <w:r w:rsidRPr="00F54FB5">
        <w:rPr>
          <w:rFonts w:hint="eastAsia"/>
        </w:rPr>
        <w:t xml:space="preserve">, the </w:t>
      </w:r>
      <w:r w:rsidRPr="00F54FB5">
        <w:t>Plaintiff’</w:t>
      </w:r>
      <w:r w:rsidRPr="00F54FB5">
        <w:rPr>
          <w:rFonts w:hint="eastAsia"/>
        </w:rPr>
        <w:t>s claim on breach of duty</w:t>
      </w:r>
      <w:r w:rsidR="00F33206">
        <w:rPr>
          <w:rFonts w:hint="eastAsia"/>
        </w:rPr>
        <w:t xml:space="preserve"> will</w:t>
      </w:r>
      <w:r w:rsidRPr="00F54FB5">
        <w:rPr>
          <w:rFonts w:hint="eastAsia"/>
        </w:rPr>
        <w:t xml:space="preserve"> fail.  </w:t>
      </w:r>
    </w:p>
    <w:p w:rsidR="00710761" w:rsidRPr="00F54FB5" w:rsidRDefault="00710761" w:rsidP="00710761">
      <w:pPr>
        <w:pStyle w:val="ListParagraph"/>
      </w:pPr>
    </w:p>
    <w:p w:rsidR="0077222C" w:rsidRPr="00F54FB5" w:rsidRDefault="00710761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The </w:t>
      </w:r>
      <w:r w:rsidRPr="00F54FB5">
        <w:t>commentary</w:t>
      </w:r>
      <w:r w:rsidRPr="00F54FB5">
        <w:rPr>
          <w:rFonts w:hint="eastAsia"/>
        </w:rPr>
        <w:t xml:space="preserve"> </w:t>
      </w:r>
      <w:r w:rsidR="001737BD" w:rsidRPr="00F54FB5">
        <w:t>at</w:t>
      </w:r>
      <w:r w:rsidRPr="00F54FB5">
        <w:rPr>
          <w:rFonts w:hint="eastAsia"/>
        </w:rPr>
        <w:t xml:space="preserve"> </w:t>
      </w:r>
      <w:r w:rsidR="007E312C" w:rsidRPr="00F54FB5">
        <w:rPr>
          <w:rFonts w:hint="eastAsia"/>
        </w:rPr>
        <w:t xml:space="preserve">para. 18/19/8 of </w:t>
      </w:r>
      <w:r w:rsidRPr="00F54FB5">
        <w:rPr>
          <w:rFonts w:hint="eastAsia"/>
          <w:i/>
        </w:rPr>
        <w:t>Hong Kong Civil Procedure 2011</w:t>
      </w:r>
      <w:r w:rsidRPr="00F54FB5">
        <w:rPr>
          <w:rFonts w:hint="eastAsia"/>
        </w:rPr>
        <w:t xml:space="preserve"> states that </w:t>
      </w:r>
      <w:r w:rsidR="0077222C" w:rsidRPr="00F54FB5">
        <w:rPr>
          <w:rFonts w:hint="eastAsia"/>
        </w:rPr>
        <w:t>a proceeding</w:t>
      </w:r>
      <w:r w:rsidR="007E312C" w:rsidRPr="00F54FB5">
        <w:rPr>
          <w:rFonts w:hint="eastAsia"/>
        </w:rPr>
        <w:t xml:space="preserve"> is</w:t>
      </w:r>
      <w:r w:rsidR="0077222C" w:rsidRPr="00F54FB5">
        <w:rPr>
          <w:rFonts w:hint="eastAsia"/>
        </w:rPr>
        <w:t xml:space="preserve"> frivolous when it is not capable of re</w:t>
      </w:r>
      <w:r w:rsidR="00F33206">
        <w:rPr>
          <w:rFonts w:hint="eastAsia"/>
        </w:rPr>
        <w:t>asoned</w:t>
      </w:r>
      <w:r w:rsidR="0077222C" w:rsidRPr="00F54FB5">
        <w:rPr>
          <w:rFonts w:hint="eastAsia"/>
        </w:rPr>
        <w:t xml:space="preserve"> argument, without foundation or where</w:t>
      </w:r>
      <w:r w:rsidR="007E312C" w:rsidRPr="00F54FB5">
        <w:rPr>
          <w:rFonts w:hint="eastAsia"/>
        </w:rPr>
        <w:t xml:space="preserve"> it</w:t>
      </w:r>
      <w:r w:rsidR="0077222C" w:rsidRPr="00F54FB5">
        <w:rPr>
          <w:rFonts w:hint="eastAsia"/>
        </w:rPr>
        <w:t xml:space="preserve"> cannot possibly succeed.  </w:t>
      </w:r>
    </w:p>
    <w:p w:rsidR="0077222C" w:rsidRPr="00F54FB5" w:rsidRDefault="0077222C" w:rsidP="0077222C">
      <w:pPr>
        <w:pStyle w:val="ListParagraph"/>
      </w:pPr>
    </w:p>
    <w:p w:rsidR="0077222C" w:rsidRPr="00F54FB5" w:rsidRDefault="0077222C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>On the basis of Dr Thomas</w:t>
      </w:r>
      <w:r w:rsidRPr="00F54FB5">
        <w:t>’</w:t>
      </w:r>
      <w:r w:rsidRPr="00F54FB5">
        <w:rPr>
          <w:rFonts w:hint="eastAsia"/>
        </w:rPr>
        <w:t>s report, and on footing that Professor Hung</w:t>
      </w:r>
      <w:r w:rsidRPr="00F54FB5">
        <w:t>’</w:t>
      </w:r>
      <w:r w:rsidRPr="00F54FB5">
        <w:rPr>
          <w:rFonts w:hint="eastAsia"/>
        </w:rPr>
        <w:t>s report is inadmissible</w:t>
      </w:r>
      <w:r w:rsidR="007E312C" w:rsidRPr="00F54FB5">
        <w:rPr>
          <w:rFonts w:hint="eastAsia"/>
        </w:rPr>
        <w:t xml:space="preserve"> or (at very least),</w:t>
      </w:r>
      <w:r w:rsidRPr="00F54FB5">
        <w:rPr>
          <w:rFonts w:hint="eastAsia"/>
        </w:rPr>
        <w:t xml:space="preserve"> I am </w:t>
      </w:r>
      <w:r w:rsidR="007E312C" w:rsidRPr="00F54FB5">
        <w:rPr>
          <w:rFonts w:hint="eastAsia"/>
        </w:rPr>
        <w:t>driven to conclude</w:t>
      </w:r>
      <w:r w:rsidRPr="00F54FB5">
        <w:rPr>
          <w:rFonts w:hint="eastAsia"/>
        </w:rPr>
        <w:t xml:space="preserve"> that the claim is </w:t>
      </w:r>
      <w:r w:rsidR="007E312C" w:rsidRPr="00F54FB5">
        <w:rPr>
          <w:rFonts w:hint="eastAsia"/>
        </w:rPr>
        <w:t>frivolous</w:t>
      </w:r>
      <w:r w:rsidRPr="00F54FB5">
        <w:rPr>
          <w:rFonts w:hint="eastAsia"/>
        </w:rPr>
        <w:t xml:space="preserve"> and </w:t>
      </w:r>
      <w:r w:rsidRPr="00F54FB5">
        <w:t>should</w:t>
      </w:r>
      <w:r w:rsidRPr="00F54FB5">
        <w:rPr>
          <w:rFonts w:hint="eastAsia"/>
        </w:rPr>
        <w:t xml:space="preserve"> be struck out.</w:t>
      </w:r>
    </w:p>
    <w:p w:rsidR="0077222C" w:rsidRPr="00F54FB5" w:rsidRDefault="0077222C" w:rsidP="0077222C">
      <w:pPr>
        <w:pStyle w:val="ListParagraph"/>
      </w:pPr>
    </w:p>
    <w:p w:rsidR="0077222C" w:rsidRPr="00F54FB5" w:rsidRDefault="0077222C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>I order accordingly.</w:t>
      </w:r>
    </w:p>
    <w:p w:rsidR="0077222C" w:rsidRPr="00F54FB5" w:rsidRDefault="0077222C" w:rsidP="0077222C">
      <w:pPr>
        <w:pStyle w:val="ListParagraph"/>
      </w:pPr>
    </w:p>
    <w:p w:rsidR="0077222C" w:rsidRPr="00F54FB5" w:rsidRDefault="0077222C" w:rsidP="00E8242D">
      <w:pPr>
        <w:widowControl w:val="0"/>
        <w:numPr>
          <w:ilvl w:val="0"/>
          <w:numId w:val="1"/>
        </w:numPr>
        <w:tabs>
          <w:tab w:val="clear" w:pos="360"/>
          <w:tab w:val="clear" w:pos="1440"/>
          <w:tab w:val="clear" w:pos="4320"/>
          <w:tab w:val="clear" w:pos="9072"/>
          <w:tab w:val="left" w:pos="1400"/>
        </w:tabs>
        <w:spacing w:line="360" w:lineRule="auto"/>
        <w:ind w:left="0" w:firstLine="0"/>
        <w:jc w:val="both"/>
      </w:pPr>
      <w:r w:rsidRPr="00F54FB5">
        <w:rPr>
          <w:rFonts w:hint="eastAsia"/>
        </w:rPr>
        <w:t xml:space="preserve">I further </w:t>
      </w:r>
      <w:r w:rsidR="00E101AB" w:rsidRPr="00F54FB5">
        <w:rPr>
          <w:rFonts w:hint="eastAsia"/>
        </w:rPr>
        <w:t xml:space="preserve">make a costs </w:t>
      </w:r>
      <w:r w:rsidRPr="00F54FB5">
        <w:rPr>
          <w:rFonts w:hint="eastAsia"/>
        </w:rPr>
        <w:t>order</w:t>
      </w:r>
      <w:r w:rsidR="00E101AB" w:rsidRPr="00F54FB5">
        <w:rPr>
          <w:rFonts w:hint="eastAsia"/>
        </w:rPr>
        <w:t xml:space="preserve"> </w:t>
      </w:r>
      <w:r w:rsidR="00E101AB" w:rsidRPr="00F54FB5">
        <w:rPr>
          <w:rFonts w:hint="eastAsia"/>
          <w:i/>
        </w:rPr>
        <w:t>nisi</w:t>
      </w:r>
      <w:r w:rsidR="00E101AB" w:rsidRPr="00F54FB5">
        <w:rPr>
          <w:rFonts w:hint="eastAsia"/>
        </w:rPr>
        <w:t xml:space="preserve"> </w:t>
      </w:r>
      <w:r w:rsidRPr="00F54FB5">
        <w:rPr>
          <w:rFonts w:hint="eastAsia"/>
        </w:rPr>
        <w:t>that the costs of an</w:t>
      </w:r>
      <w:r w:rsidR="00E101AB" w:rsidRPr="00F54FB5">
        <w:rPr>
          <w:rFonts w:hint="eastAsia"/>
        </w:rPr>
        <w:t>d incidental</w:t>
      </w:r>
      <w:r w:rsidRPr="00F54FB5">
        <w:rPr>
          <w:rFonts w:hint="eastAsia"/>
        </w:rPr>
        <w:t xml:space="preserve"> to this </w:t>
      </w:r>
      <w:r w:rsidRPr="00F54FB5">
        <w:t>application</w:t>
      </w:r>
      <w:r w:rsidRPr="00F54FB5">
        <w:rPr>
          <w:rFonts w:hint="eastAsia"/>
        </w:rPr>
        <w:t xml:space="preserve"> be to the </w:t>
      </w:r>
      <w:r w:rsidRPr="00F54FB5">
        <w:t>Defendant</w:t>
      </w:r>
      <w:r w:rsidRPr="00F54FB5">
        <w:rPr>
          <w:rFonts w:hint="eastAsia"/>
        </w:rPr>
        <w:t xml:space="preserve">.   </w:t>
      </w:r>
    </w:p>
    <w:p w:rsidR="0077222C" w:rsidRPr="00F54FB5" w:rsidRDefault="0077222C" w:rsidP="001737BD">
      <w:pPr>
        <w:pStyle w:val="ListParagraph"/>
        <w:ind w:left="0"/>
      </w:pPr>
    </w:p>
    <w:p w:rsidR="001737BD" w:rsidRPr="00F54FB5" w:rsidRDefault="001737BD" w:rsidP="001737BD">
      <w:pPr>
        <w:pStyle w:val="ListParagraph"/>
        <w:ind w:left="0"/>
      </w:pPr>
    </w:p>
    <w:p w:rsidR="001737BD" w:rsidRPr="00F54FB5" w:rsidRDefault="001737BD" w:rsidP="001737BD">
      <w:pPr>
        <w:pStyle w:val="ListParagraph"/>
        <w:ind w:left="0"/>
      </w:pPr>
    </w:p>
    <w:p w:rsidR="00E8242D" w:rsidRPr="00F54FB5" w:rsidRDefault="00E8242D">
      <w:pPr>
        <w:tabs>
          <w:tab w:val="clear" w:pos="4320"/>
          <w:tab w:val="clear" w:pos="9072"/>
        </w:tabs>
        <w:spacing w:line="360" w:lineRule="auto"/>
        <w:jc w:val="both"/>
      </w:pPr>
    </w:p>
    <w:p w:rsidR="00E8242D" w:rsidRPr="00F54FB5" w:rsidRDefault="00E8242D" w:rsidP="00193F4B">
      <w:pPr>
        <w:tabs>
          <w:tab w:val="clear" w:pos="4320"/>
          <w:tab w:val="clear" w:pos="9072"/>
          <w:tab w:val="center" w:pos="6480"/>
        </w:tabs>
        <w:rPr>
          <w:lang w:val="en-GB"/>
        </w:rPr>
      </w:pPr>
      <w:r w:rsidRPr="00F54FB5">
        <w:rPr>
          <w:rFonts w:hint="eastAsia"/>
          <w:lang w:val="en-GB"/>
        </w:rPr>
        <w:tab/>
      </w:r>
      <w:r w:rsidRPr="00F54FB5">
        <w:rPr>
          <w:rFonts w:hint="eastAsia"/>
          <w:lang w:val="en-GB"/>
        </w:rPr>
        <w:tab/>
        <w:t xml:space="preserve">( </w:t>
      </w:r>
      <w:r w:rsidR="009D5033" w:rsidRPr="00F54FB5">
        <w:rPr>
          <w:rFonts w:hint="eastAsia"/>
          <w:lang w:val="en-GB"/>
        </w:rPr>
        <w:t xml:space="preserve">Thomas </w:t>
      </w:r>
      <w:r w:rsidR="00E101AB" w:rsidRPr="00F54FB5">
        <w:rPr>
          <w:rFonts w:hint="eastAsia"/>
          <w:lang w:val="en-GB"/>
        </w:rPr>
        <w:t xml:space="preserve">W.M. </w:t>
      </w:r>
      <w:r w:rsidR="009D5033" w:rsidRPr="00F54FB5">
        <w:rPr>
          <w:rFonts w:hint="eastAsia"/>
          <w:lang w:val="en-GB"/>
        </w:rPr>
        <w:t xml:space="preserve">Lee </w:t>
      </w:r>
      <w:r w:rsidRPr="00F54FB5">
        <w:rPr>
          <w:rFonts w:hint="eastAsia"/>
          <w:lang w:val="en-GB"/>
        </w:rPr>
        <w:t>)</w:t>
      </w:r>
    </w:p>
    <w:p w:rsidR="00E8242D" w:rsidRPr="00F54FB5" w:rsidRDefault="00E8242D" w:rsidP="00193F4B">
      <w:pPr>
        <w:pStyle w:val="normal3"/>
        <w:tabs>
          <w:tab w:val="clear" w:pos="4320"/>
          <w:tab w:val="clear" w:pos="4500"/>
          <w:tab w:val="clear" w:pos="9000"/>
          <w:tab w:val="clear" w:pos="9072"/>
          <w:tab w:val="center" w:pos="6480"/>
        </w:tabs>
        <w:overflowPunct/>
        <w:autoSpaceDE/>
        <w:autoSpaceDN/>
        <w:spacing w:line="240" w:lineRule="auto"/>
        <w:rPr>
          <w:rFonts w:eastAsia="SimSun"/>
        </w:rPr>
      </w:pPr>
      <w:r w:rsidRPr="00F54FB5">
        <w:rPr>
          <w:rFonts w:eastAsia="SimSun" w:hint="eastAsia"/>
        </w:rPr>
        <w:tab/>
      </w:r>
      <w:r w:rsidRPr="00F54FB5">
        <w:rPr>
          <w:rFonts w:eastAsia="SimSun" w:hint="eastAsia"/>
        </w:rPr>
        <w:tab/>
      </w:r>
      <w:r w:rsidR="009D5033" w:rsidRPr="00F54FB5">
        <w:rPr>
          <w:rFonts w:eastAsia="SimSun" w:hint="eastAsia"/>
        </w:rPr>
        <w:t xml:space="preserve">Deputy </w:t>
      </w:r>
      <w:r w:rsidRPr="00F54FB5">
        <w:rPr>
          <w:rFonts w:eastAsia="SimSun" w:hint="eastAsia"/>
        </w:rPr>
        <w:t>District Judge</w:t>
      </w:r>
    </w:p>
    <w:p w:rsidR="00E8242D" w:rsidRPr="00F54FB5" w:rsidRDefault="00E8242D">
      <w:pPr>
        <w:pStyle w:val="NormalIndent"/>
        <w:tabs>
          <w:tab w:val="left" w:pos="1400"/>
        </w:tabs>
        <w:snapToGrid w:val="0"/>
        <w:spacing w:line="360" w:lineRule="auto"/>
        <w:ind w:firstLine="0"/>
        <w:jc w:val="both"/>
        <w:rPr>
          <w:rFonts w:ascii="Times New Roman" w:hAnsi="Times New Roman"/>
          <w:b w:val="0"/>
          <w:bCs w:val="0"/>
          <w:sz w:val="28"/>
          <w:szCs w:val="28"/>
        </w:rPr>
      </w:pPr>
    </w:p>
    <w:p w:rsidR="00E8242D" w:rsidRPr="00F54FB5" w:rsidRDefault="009D5033">
      <w:pPr>
        <w:pStyle w:val="NormalIndent"/>
        <w:tabs>
          <w:tab w:val="left" w:pos="1400"/>
        </w:tabs>
        <w:snapToGrid w:val="0"/>
        <w:spacing w:line="360" w:lineRule="auto"/>
        <w:ind w:firstLine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F54FB5">
        <w:rPr>
          <w:rFonts w:ascii="Times New Roman" w:hAnsi="Times New Roman" w:hint="eastAsia"/>
          <w:b w:val="0"/>
          <w:bCs w:val="0"/>
          <w:sz w:val="28"/>
          <w:szCs w:val="28"/>
        </w:rPr>
        <w:t>Mr Henry Chung</w:t>
      </w:r>
      <w:r w:rsidR="00E101AB"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 of </w:t>
      </w:r>
      <w:r w:rsidR="00E8242D" w:rsidRPr="00F54FB5">
        <w:rPr>
          <w:rFonts w:ascii="Times New Roman" w:hAnsi="Times New Roman"/>
          <w:b w:val="0"/>
          <w:bCs w:val="0"/>
          <w:sz w:val="28"/>
          <w:szCs w:val="28"/>
        </w:rPr>
        <w:t>Messrs</w:t>
      </w:r>
      <w:r w:rsidR="00E8242D"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 </w:t>
      </w:r>
      <w:r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Yip, Tse &amp; Tang for </w:t>
      </w:r>
      <w:r w:rsidR="00E8242D" w:rsidRPr="00F54FB5">
        <w:rPr>
          <w:rFonts w:ascii="Times New Roman" w:hAnsi="Times New Roman"/>
          <w:b w:val="0"/>
          <w:bCs w:val="0"/>
          <w:sz w:val="28"/>
          <w:szCs w:val="28"/>
        </w:rPr>
        <w:t>the Plaintiff.</w:t>
      </w:r>
    </w:p>
    <w:p w:rsidR="00E8242D" w:rsidRPr="00F54FB5" w:rsidRDefault="00E8242D">
      <w:pPr>
        <w:pStyle w:val="NormalIndent"/>
        <w:tabs>
          <w:tab w:val="left" w:pos="1400"/>
        </w:tabs>
        <w:snapToGrid w:val="0"/>
        <w:spacing w:line="360" w:lineRule="auto"/>
        <w:ind w:firstLine="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Mr </w:t>
      </w:r>
      <w:r w:rsidR="009D5033"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Harold Leong </w:t>
      </w:r>
      <w:r w:rsidR="00E101AB"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of </w:t>
      </w:r>
      <w:r w:rsidRPr="00F54FB5">
        <w:rPr>
          <w:rFonts w:ascii="Times New Roman" w:hAnsi="Times New Roman"/>
          <w:b w:val="0"/>
          <w:bCs w:val="0"/>
          <w:sz w:val="28"/>
          <w:szCs w:val="28"/>
        </w:rPr>
        <w:t xml:space="preserve">Messrs </w:t>
      </w:r>
      <w:r w:rsidR="009D5033"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Mayer Brown JSM </w:t>
      </w:r>
      <w:r w:rsidRPr="00F54FB5">
        <w:rPr>
          <w:rFonts w:ascii="Times New Roman" w:hAnsi="Times New Roman" w:hint="eastAsia"/>
          <w:b w:val="0"/>
          <w:bCs w:val="0"/>
          <w:sz w:val="28"/>
          <w:szCs w:val="28"/>
        </w:rPr>
        <w:t xml:space="preserve">for the </w:t>
      </w:r>
      <w:r w:rsidRPr="00F54FB5">
        <w:rPr>
          <w:rFonts w:ascii="Times New Roman" w:hAnsi="Times New Roman"/>
          <w:b w:val="0"/>
          <w:bCs w:val="0"/>
          <w:sz w:val="28"/>
          <w:szCs w:val="28"/>
        </w:rPr>
        <w:t>Defendant.</w:t>
      </w:r>
    </w:p>
    <w:sectPr w:rsidR="00E8242D" w:rsidRPr="00F54FB5" w:rsidSect="00F54FB5">
      <w:headerReference w:type="default" r:id="rId9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9B1" w:rsidRDefault="007C19B1">
      <w:r>
        <w:separator/>
      </w:r>
    </w:p>
  </w:endnote>
  <w:endnote w:type="continuationSeparator" w:id="0">
    <w:p w:rsidR="007C19B1" w:rsidRDefault="007C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42D" w:rsidRDefault="00E8242D">
    <w:pPr>
      <w:pStyle w:val="Footer"/>
      <w:framePr w:wrap="auto" w:vAnchor="text" w:hAnchor="margin" w:xAlign="right" w:y="1"/>
      <w:rPr>
        <w:rStyle w:val="PageNumber"/>
      </w:rPr>
    </w:pPr>
  </w:p>
  <w:p w:rsidR="00E8242D" w:rsidRDefault="00E82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9B1" w:rsidRDefault="007C19B1">
      <w:r>
        <w:separator/>
      </w:r>
    </w:p>
  </w:footnote>
  <w:footnote w:type="continuationSeparator" w:id="0">
    <w:p w:rsidR="007C19B1" w:rsidRDefault="007C1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42D" w:rsidRDefault="005174BD">
    <w:pPr>
      <w:pStyle w:val="Header"/>
    </w:pP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left:0;text-align:left;margin-left:462.4pt;margin-top:12.05pt;width:32.6pt;height:792.2pt;z-index:251656192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 id="_x0000_s1026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E8242D" w:rsidRDefault="00E8242D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</w:rPr>
                  <w:t>由此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42D" w:rsidRDefault="005174BD">
    <w:pPr>
      <w:pStyle w:val="Header"/>
      <w:rPr>
        <w:sz w:val="28"/>
        <w:szCs w:val="28"/>
      </w:rPr>
    </w:pP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left:0;text-align:left;margin-left:460.35pt;margin-top:12.05pt;width:32.6pt;height:11in;z-index:251659264;mso-wrap-style:square;mso-wrap-edited:f;mso-width-percent:0;mso-height-percent:0;mso-width-percent:0;mso-height-percent:0;v-text-anchor:top" o:allowincell="f" stroked="f">
          <v:textbox style="mso-next-textbox:#_x0000_s1030">
            <w:txbxContent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="00E8242D">
      <w:rPr>
        <w:sz w:val="28"/>
        <w:szCs w:val="28"/>
      </w:rPr>
      <w:t xml:space="preserve">-  </w:t>
    </w:r>
    <w:r w:rsidR="00AA34B7">
      <w:rPr>
        <w:rStyle w:val="PageNumber"/>
        <w:sz w:val="28"/>
        <w:szCs w:val="28"/>
      </w:rPr>
      <w:fldChar w:fldCharType="begin"/>
    </w:r>
    <w:r w:rsidR="00E8242D">
      <w:rPr>
        <w:rStyle w:val="PageNumber"/>
        <w:sz w:val="28"/>
        <w:szCs w:val="28"/>
      </w:rPr>
      <w:instrText xml:space="preserve"> PAGE </w:instrText>
    </w:r>
    <w:r w:rsidR="00AA34B7">
      <w:rPr>
        <w:rStyle w:val="PageNumber"/>
        <w:sz w:val="28"/>
        <w:szCs w:val="28"/>
      </w:rPr>
      <w:fldChar w:fldCharType="separate"/>
    </w:r>
    <w:r w:rsidR="00303C7C">
      <w:rPr>
        <w:rStyle w:val="PageNumber"/>
        <w:noProof/>
        <w:sz w:val="28"/>
        <w:szCs w:val="28"/>
      </w:rPr>
      <w:t>4</w:t>
    </w:r>
    <w:r w:rsidR="00AA34B7">
      <w:rPr>
        <w:rStyle w:val="PageNumber"/>
        <w:sz w:val="28"/>
        <w:szCs w:val="28"/>
      </w:rPr>
      <w:fldChar w:fldCharType="end"/>
    </w:r>
    <w:r w:rsidR="00E8242D">
      <w:rPr>
        <w:rStyle w:val="PageNumber"/>
        <w:sz w:val="28"/>
        <w:szCs w:val="28"/>
      </w:rPr>
      <w:t xml:space="preserve">  -</w:t>
    </w: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E8242D" w:rsidRDefault="00E8242D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E8242D" w:rsidRDefault="00E8242D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 w:rsidRPr="00AA34B7">
      <w:rPr>
        <w:noProof/>
        <w:sz w:val="20"/>
        <w:lang w:eastAsia="en-US"/>
      </w:rPr>
    </w:r>
    <w:r w:rsidR="005174BD" w:rsidRPr="00AA34B7">
      <w:rPr>
        <w:noProof/>
        <w:sz w:val="20"/>
        <w:lang w:eastAsia="en-US"/>
      </w:rPr>
      <w:pict>
        <v:shape id="_x0000_s1029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E8242D" w:rsidRDefault="00E8242D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</w:rPr>
                  <w:t>由此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768"/>
    <w:multiLevelType w:val="hybridMultilevel"/>
    <w:tmpl w:val="0C382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82AD838">
      <w:start w:val="1"/>
      <w:numFmt w:val="decimal"/>
      <w:lvlText w:val="(%2)"/>
      <w:lvlJc w:val="left"/>
      <w:pPr>
        <w:tabs>
          <w:tab w:val="num" w:pos="1275"/>
        </w:tabs>
        <w:ind w:left="1275" w:hanging="795"/>
      </w:pPr>
      <w:rPr>
        <w:rFonts w:hint="default"/>
      </w:rPr>
    </w:lvl>
    <w:lvl w:ilvl="2" w:tplc="7034E422">
      <w:start w:val="2"/>
      <w:numFmt w:val="decimal"/>
      <w:lvlText w:val="%3."/>
      <w:lvlJc w:val="left"/>
      <w:pPr>
        <w:tabs>
          <w:tab w:val="num" w:pos="1320"/>
        </w:tabs>
        <w:ind w:left="960" w:firstLine="0"/>
      </w:pPr>
      <w:rPr>
        <w:rFonts w:ascii="Times New Roman" w:hAnsi="Times New Roman" w:hint="default"/>
        <w:sz w:val="28"/>
      </w:rPr>
    </w:lvl>
    <w:lvl w:ilvl="3" w:tplc="BE00890A">
      <w:start w:val="6"/>
      <w:numFmt w:val="decimal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sz w:val="28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3965986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trackRevisions/>
  <w:doNotTrackMoves/>
  <w:defaultTabStop w:val="432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5033"/>
    <w:rsid w:val="000510BF"/>
    <w:rsid w:val="00112125"/>
    <w:rsid w:val="001737BD"/>
    <w:rsid w:val="00193F4B"/>
    <w:rsid w:val="001D0779"/>
    <w:rsid w:val="001D22F5"/>
    <w:rsid w:val="002B60D5"/>
    <w:rsid w:val="00303C7C"/>
    <w:rsid w:val="00404AF8"/>
    <w:rsid w:val="004A4E2E"/>
    <w:rsid w:val="004D7695"/>
    <w:rsid w:val="004F281B"/>
    <w:rsid w:val="005174BD"/>
    <w:rsid w:val="00577489"/>
    <w:rsid w:val="005E6C0B"/>
    <w:rsid w:val="00691448"/>
    <w:rsid w:val="00710761"/>
    <w:rsid w:val="0077222C"/>
    <w:rsid w:val="00776F20"/>
    <w:rsid w:val="007C19B1"/>
    <w:rsid w:val="007E312C"/>
    <w:rsid w:val="0084360D"/>
    <w:rsid w:val="008846EC"/>
    <w:rsid w:val="008A0190"/>
    <w:rsid w:val="00914087"/>
    <w:rsid w:val="0095796E"/>
    <w:rsid w:val="009653C7"/>
    <w:rsid w:val="009D5033"/>
    <w:rsid w:val="00AA34B7"/>
    <w:rsid w:val="00AC2DFE"/>
    <w:rsid w:val="00AC400B"/>
    <w:rsid w:val="00AE5674"/>
    <w:rsid w:val="00B0236C"/>
    <w:rsid w:val="00C12686"/>
    <w:rsid w:val="00C36076"/>
    <w:rsid w:val="00CA1C2F"/>
    <w:rsid w:val="00DC7531"/>
    <w:rsid w:val="00E101AB"/>
    <w:rsid w:val="00E8123F"/>
    <w:rsid w:val="00E81EEB"/>
    <w:rsid w:val="00E8242D"/>
    <w:rsid w:val="00EA2B3C"/>
    <w:rsid w:val="00F03DDE"/>
    <w:rsid w:val="00F230E5"/>
    <w:rsid w:val="00F33206"/>
    <w:rsid w:val="00F41F94"/>
    <w:rsid w:val="00F54FB5"/>
    <w:rsid w:val="00F55365"/>
    <w:rsid w:val="00F64BF4"/>
    <w:rsid w:val="00F72F57"/>
    <w:rsid w:val="00F7709A"/>
    <w:rsid w:val="00F94AF3"/>
    <w:rsid w:val="00FA031D"/>
    <w:rsid w:val="00FC6FEC"/>
    <w:rsid w:val="00FD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023317AD-431F-A049-B70A-38BF25C6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B7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rsid w:val="00AA34B7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AA34B7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A34B7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AA34B7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AA34B7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AA34B7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AA34B7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AA34B7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AA34B7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AA34B7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semiHidden/>
    <w:rsid w:val="00AA34B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ltd">
    <w:name w:val="altd"/>
    <w:basedOn w:val="Normal"/>
    <w:rsid w:val="00AA34B7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AA34B7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AA34B7"/>
    <w:rPr>
      <w:b w:val="0"/>
      <w:bCs w:val="0"/>
    </w:rPr>
  </w:style>
  <w:style w:type="paragraph" w:customStyle="1" w:styleId="normal3">
    <w:name w:val="normal3"/>
    <w:basedOn w:val="Normal"/>
    <w:rsid w:val="00AA34B7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AA34B7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semiHidden/>
    <w:rsid w:val="00AA34B7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AA34B7"/>
  </w:style>
  <w:style w:type="paragraph" w:customStyle="1" w:styleId="Draft">
    <w:name w:val="Draft"/>
    <w:basedOn w:val="Normal"/>
    <w:rsid w:val="00AA34B7"/>
    <w:pPr>
      <w:spacing w:line="600" w:lineRule="exact"/>
    </w:pPr>
  </w:style>
  <w:style w:type="paragraph" w:customStyle="1" w:styleId="Final">
    <w:name w:val="Final"/>
    <w:basedOn w:val="Draft"/>
    <w:rsid w:val="00AA34B7"/>
    <w:pPr>
      <w:spacing w:line="360" w:lineRule="auto"/>
    </w:pPr>
  </w:style>
  <w:style w:type="paragraph" w:customStyle="1" w:styleId="Quotation">
    <w:name w:val="Quotation"/>
    <w:basedOn w:val="Normal"/>
    <w:rsid w:val="00AA34B7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AA34B7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AA34B7"/>
    <w:pPr>
      <w:spacing w:line="200" w:lineRule="exact"/>
    </w:pPr>
  </w:style>
  <w:style w:type="paragraph" w:customStyle="1" w:styleId="Heading">
    <w:name w:val="Heading"/>
    <w:basedOn w:val="Normal"/>
    <w:rsid w:val="00AA34B7"/>
    <w:pPr>
      <w:spacing w:line="360" w:lineRule="auto"/>
    </w:pPr>
  </w:style>
  <w:style w:type="paragraph" w:customStyle="1" w:styleId="Indent3">
    <w:name w:val="Indent3"/>
    <w:basedOn w:val="Normal"/>
    <w:rsid w:val="00AA34B7"/>
    <w:pPr>
      <w:ind w:left="4320"/>
    </w:pPr>
  </w:style>
  <w:style w:type="paragraph" w:styleId="BlockText">
    <w:name w:val="Block Text"/>
    <w:basedOn w:val="Normal"/>
    <w:semiHidden/>
    <w:rsid w:val="00AA34B7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AA34B7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semiHidden/>
    <w:rsid w:val="00AA34B7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AA34B7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AA34B7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AA34B7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semiHidden/>
    <w:rsid w:val="00AA34B7"/>
    <w:rPr>
      <w:color w:val="0000FF"/>
      <w:u w:val="single"/>
    </w:rPr>
  </w:style>
  <w:style w:type="paragraph" w:styleId="BodyText2">
    <w:name w:val="Body Text 2"/>
    <w:basedOn w:val="Normal"/>
    <w:semiHidden/>
    <w:rsid w:val="00AA34B7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4F281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174BD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2006-05-25T02:18:00Z</cp:lastPrinted>
  <dcterms:created xsi:type="dcterms:W3CDTF">2023-10-14T01:17:00Z</dcterms:created>
  <dcterms:modified xsi:type="dcterms:W3CDTF">2023-10-14T01:17:00Z</dcterms:modified>
</cp:coreProperties>
</file>