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94A" w:rsidRDefault="0003194A">
      <w:pPr>
        <w:pStyle w:val="Heading6"/>
        <w:snapToGrid w:val="0"/>
        <w:spacing w:line="360" w:lineRule="auto"/>
        <w:ind w:left="1469"/>
        <w:jc w:val="right"/>
        <w:rPr>
          <w:sz w:val="28"/>
        </w:rPr>
        <w:sectPr w:rsidR="0003194A">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sidR="007E63DF">
        <w:rPr>
          <w:rFonts w:hint="eastAsia"/>
          <w:sz w:val="28"/>
        </w:rPr>
        <w:t>1706</w:t>
      </w:r>
      <w:r>
        <w:rPr>
          <w:sz w:val="28"/>
        </w:rPr>
        <w:t>/2009</w:t>
      </w:r>
    </w:p>
    <w:p w:rsidR="0003194A" w:rsidRDefault="0003194A">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03194A" w:rsidRDefault="0003194A">
      <w:pPr>
        <w:tabs>
          <w:tab w:val="left" w:pos="1620"/>
        </w:tabs>
        <w:adjustRightInd w:val="0"/>
        <w:spacing w:line="360" w:lineRule="auto"/>
        <w:jc w:val="center"/>
        <w:rPr>
          <w:rFonts w:hint="eastAsia"/>
        </w:rPr>
      </w:pPr>
      <w:r>
        <w:rPr>
          <w:rFonts w:hint="eastAsia"/>
        </w:rPr>
        <w:t>HONG KONG SPECIAL ADMINISTRATIVE REGION</w:t>
      </w:r>
    </w:p>
    <w:p w:rsidR="0003194A" w:rsidRDefault="0003194A">
      <w:pPr>
        <w:tabs>
          <w:tab w:val="left" w:pos="1620"/>
        </w:tabs>
        <w:adjustRightInd w:val="0"/>
        <w:spacing w:line="360" w:lineRule="auto"/>
        <w:jc w:val="center"/>
      </w:pPr>
      <w:r>
        <w:rPr>
          <w:rFonts w:hint="eastAsia"/>
        </w:rPr>
        <w:t xml:space="preserve">PERSONAL INJURIES ACTION NO. </w:t>
      </w:r>
      <w:r w:rsidR="007E63DF">
        <w:rPr>
          <w:rFonts w:hint="eastAsia"/>
        </w:rPr>
        <w:t>170</w:t>
      </w:r>
      <w:r>
        <w:t>6</w:t>
      </w:r>
      <w:r>
        <w:rPr>
          <w:rFonts w:hint="eastAsia"/>
        </w:rPr>
        <w:t xml:space="preserve"> OF 2009</w:t>
      </w:r>
    </w:p>
    <w:p w:rsidR="0003194A" w:rsidRDefault="0003194A">
      <w:pPr>
        <w:tabs>
          <w:tab w:val="left" w:pos="1620"/>
        </w:tabs>
        <w:adjustRightInd w:val="0"/>
        <w:spacing w:line="360" w:lineRule="auto"/>
        <w:jc w:val="center"/>
        <w:rPr>
          <w:rFonts w:hint="eastAsia"/>
        </w:rPr>
      </w:pPr>
      <w:r>
        <w:rPr>
          <w:rFonts w:hint="eastAsia"/>
        </w:rPr>
        <w:t>--------------------</w:t>
      </w:r>
    </w:p>
    <w:p w:rsidR="0003194A" w:rsidRDefault="0003194A">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03194A" w:rsidRDefault="0003194A" w:rsidP="007E63DF">
      <w:pPr>
        <w:pStyle w:val="Heading2"/>
        <w:tabs>
          <w:tab w:val="clear" w:pos="4320"/>
          <w:tab w:val="clear" w:pos="9072"/>
          <w:tab w:val="left" w:pos="3240"/>
          <w:tab w:val="right" w:pos="8400"/>
        </w:tabs>
        <w:adjustRightInd w:val="0"/>
        <w:snapToGrid w:val="0"/>
        <w:spacing w:line="360" w:lineRule="auto"/>
        <w:rPr>
          <w:b w:val="0"/>
          <w:bCs w:val="0"/>
          <w:sz w:val="28"/>
        </w:rPr>
      </w:pPr>
      <w:r>
        <w:rPr>
          <w:rFonts w:hint="eastAsia"/>
          <w:b w:val="0"/>
          <w:bCs w:val="0"/>
          <w:sz w:val="28"/>
        </w:rPr>
        <w:tab/>
      </w:r>
      <w:r>
        <w:rPr>
          <w:rFonts w:hint="eastAsia"/>
          <w:b w:val="0"/>
          <w:bCs w:val="0"/>
          <w:sz w:val="28"/>
        </w:rPr>
        <w:tab/>
      </w:r>
      <w:r w:rsidR="007E63DF">
        <w:rPr>
          <w:rFonts w:hint="eastAsia"/>
          <w:b w:val="0"/>
          <w:bCs w:val="0"/>
          <w:sz w:val="28"/>
        </w:rPr>
        <w:t>TING SIU WING</w:t>
      </w:r>
      <w:r>
        <w:rPr>
          <w:rFonts w:hint="eastAsia"/>
          <w:b w:val="0"/>
          <w:bCs w:val="0"/>
          <w:sz w:val="28"/>
        </w:rPr>
        <w:tab/>
        <w:t>Plaintiff</w:t>
      </w:r>
    </w:p>
    <w:p w:rsidR="0003194A" w:rsidRDefault="0003194A" w:rsidP="0034058C">
      <w:pPr>
        <w:tabs>
          <w:tab w:val="left" w:pos="7000"/>
        </w:tabs>
      </w:pPr>
    </w:p>
    <w:p w:rsidR="0003194A" w:rsidRDefault="0003194A">
      <w:pPr>
        <w:pStyle w:val="Heading3"/>
        <w:snapToGrid w:val="0"/>
        <w:spacing w:line="360" w:lineRule="auto"/>
        <w:rPr>
          <w:b w:val="0"/>
          <w:bCs w:val="0"/>
          <w:sz w:val="28"/>
        </w:rPr>
      </w:pPr>
      <w:r>
        <w:rPr>
          <w:b w:val="0"/>
          <w:bCs w:val="0"/>
          <w:sz w:val="28"/>
        </w:rPr>
        <w:t>a</w:t>
      </w:r>
      <w:r>
        <w:rPr>
          <w:rFonts w:hint="eastAsia"/>
          <w:b w:val="0"/>
          <w:bCs w:val="0"/>
          <w:sz w:val="28"/>
        </w:rPr>
        <w:t>nd</w:t>
      </w:r>
    </w:p>
    <w:p w:rsidR="0034058C" w:rsidRDefault="0034058C" w:rsidP="0034058C"/>
    <w:p w:rsidR="0034058C" w:rsidRDefault="0034058C" w:rsidP="0034058C">
      <w:pPr>
        <w:pStyle w:val="Heading4"/>
        <w:tabs>
          <w:tab w:val="clear" w:pos="3600"/>
          <w:tab w:val="clear" w:pos="6840"/>
          <w:tab w:val="left" w:pos="2700"/>
          <w:tab w:val="left" w:pos="7140"/>
          <w:tab w:val="right" w:pos="8400"/>
        </w:tabs>
        <w:spacing w:line="240" w:lineRule="auto"/>
        <w:jc w:val="left"/>
        <w:rPr>
          <w:b w:val="0"/>
          <w:sz w:val="28"/>
        </w:rPr>
      </w:pPr>
      <w:r>
        <w:rPr>
          <w:b w:val="0"/>
          <w:sz w:val="28"/>
        </w:rPr>
        <w:tab/>
        <w:t>CHAN KWOK BUN</w:t>
      </w:r>
      <w:r w:rsidR="008B3826">
        <w:rPr>
          <w:rFonts w:hint="eastAsia"/>
          <w:b w:val="0"/>
          <w:sz w:val="28"/>
        </w:rPr>
        <w:t xml:space="preserve"> (</w:t>
      </w:r>
      <w:r w:rsidR="008B3826">
        <w:rPr>
          <w:rFonts w:hint="eastAsia"/>
          <w:b w:val="0"/>
          <w:sz w:val="28"/>
        </w:rPr>
        <w:t>陳國斌</w:t>
      </w:r>
      <w:r w:rsidR="008B3826">
        <w:rPr>
          <w:rFonts w:hint="eastAsia"/>
          <w:b w:val="0"/>
          <w:sz w:val="28"/>
        </w:rPr>
        <w:t>)</w:t>
      </w:r>
      <w:r>
        <w:rPr>
          <w:b w:val="0"/>
          <w:sz w:val="28"/>
        </w:rPr>
        <w:tab/>
      </w:r>
      <w:r>
        <w:rPr>
          <w:b w:val="0"/>
          <w:sz w:val="28"/>
        </w:rPr>
        <w:tab/>
        <w:t>Defendant</w:t>
      </w:r>
    </w:p>
    <w:p w:rsidR="0034058C" w:rsidRDefault="0034058C" w:rsidP="0034058C">
      <w:pPr>
        <w:pStyle w:val="NormalIndent"/>
        <w:tabs>
          <w:tab w:val="left" w:pos="2700"/>
        </w:tabs>
        <w:rPr>
          <w:rFonts w:ascii="Times New Roman" w:hAnsi="Times New Roman"/>
          <w:b w:val="0"/>
          <w:sz w:val="28"/>
          <w:szCs w:val="28"/>
          <w:lang w:val="en-US"/>
        </w:rPr>
      </w:pPr>
      <w:r>
        <w:rPr>
          <w:lang w:val="en-US"/>
        </w:rPr>
        <w:tab/>
      </w:r>
      <w:r w:rsidR="008B3826">
        <w:rPr>
          <w:rFonts w:ascii="Times New Roman" w:hAnsi="Times New Roman" w:hint="eastAsia"/>
          <w:b w:val="0"/>
          <w:sz w:val="28"/>
          <w:szCs w:val="28"/>
          <w:lang w:val="en-US"/>
        </w:rPr>
        <w:t>f</w:t>
      </w:r>
      <w:r>
        <w:rPr>
          <w:rFonts w:ascii="Times New Roman" w:hAnsi="Times New Roman"/>
          <w:b w:val="0"/>
          <w:sz w:val="28"/>
          <w:szCs w:val="28"/>
          <w:lang w:val="en-US"/>
        </w:rPr>
        <w:t xml:space="preserve">ormerly trading as </w:t>
      </w:r>
    </w:p>
    <w:p w:rsidR="0034058C" w:rsidRDefault="0034058C" w:rsidP="0034058C">
      <w:pPr>
        <w:pStyle w:val="NormalIndent"/>
        <w:tabs>
          <w:tab w:val="left" w:pos="2700"/>
        </w:tabs>
        <w:rPr>
          <w:rFonts w:ascii="Times New Roman" w:hAnsi="Times New Roman"/>
          <w:b w:val="0"/>
          <w:sz w:val="28"/>
          <w:szCs w:val="28"/>
          <w:lang w:val="en-US"/>
        </w:rPr>
      </w:pPr>
      <w:r>
        <w:rPr>
          <w:rFonts w:ascii="Times New Roman" w:hAnsi="Times New Roman"/>
          <w:b w:val="0"/>
          <w:sz w:val="28"/>
          <w:szCs w:val="28"/>
          <w:lang w:val="en-US"/>
        </w:rPr>
        <w:tab/>
        <w:t>Perfect Clean Mobile Care</w:t>
      </w:r>
    </w:p>
    <w:p w:rsidR="0034058C" w:rsidRDefault="0034058C" w:rsidP="0034058C">
      <w:pPr>
        <w:pStyle w:val="NormalIndent"/>
        <w:tabs>
          <w:tab w:val="left" w:pos="2700"/>
        </w:tabs>
        <w:rPr>
          <w:rFonts w:ascii="Times New Roman" w:hAnsi="Times New Roman"/>
          <w:b w:val="0"/>
          <w:sz w:val="28"/>
          <w:szCs w:val="28"/>
          <w:lang w:val="en-US"/>
        </w:rPr>
      </w:pPr>
      <w:r>
        <w:rPr>
          <w:rFonts w:ascii="Times New Roman" w:hAnsi="Times New Roman"/>
          <w:b w:val="0"/>
          <w:sz w:val="28"/>
          <w:szCs w:val="28"/>
          <w:lang w:val="en-US"/>
        </w:rPr>
        <w:tab/>
        <w:t>(</w:t>
      </w:r>
      <w:r>
        <w:rPr>
          <w:rFonts w:ascii="Times New Roman" w:hint="eastAsia"/>
          <w:b w:val="0"/>
          <w:sz w:val="28"/>
          <w:szCs w:val="28"/>
          <w:lang w:val="en-US"/>
        </w:rPr>
        <w:t>洗白白專業汽車美容</w:t>
      </w:r>
      <w:r>
        <w:rPr>
          <w:rFonts w:ascii="Times New Roman" w:hAnsi="Times New Roman"/>
          <w:b w:val="0"/>
          <w:sz w:val="28"/>
          <w:szCs w:val="28"/>
          <w:lang w:val="en-US"/>
        </w:rPr>
        <w:t>)</w:t>
      </w:r>
    </w:p>
    <w:p w:rsidR="0003194A" w:rsidRDefault="0003194A">
      <w:pPr>
        <w:pStyle w:val="NormalIndent"/>
        <w:rPr>
          <w:lang w:val="en-US"/>
        </w:rPr>
      </w:pPr>
    </w:p>
    <w:p w:rsidR="0003194A" w:rsidRDefault="0003194A">
      <w:pPr>
        <w:tabs>
          <w:tab w:val="left" w:pos="1620"/>
        </w:tabs>
        <w:adjustRightInd w:val="0"/>
        <w:spacing w:line="360" w:lineRule="auto"/>
        <w:jc w:val="center"/>
        <w:rPr>
          <w:rFonts w:hint="eastAsia"/>
        </w:rPr>
      </w:pPr>
      <w:r>
        <w:rPr>
          <w:rFonts w:hint="eastAsia"/>
        </w:rPr>
        <w:t>--------------------</w:t>
      </w:r>
    </w:p>
    <w:p w:rsidR="0003194A" w:rsidRDefault="0003194A">
      <w:pPr>
        <w:tabs>
          <w:tab w:val="clear" w:pos="4320"/>
          <w:tab w:val="clear" w:pos="9072"/>
        </w:tabs>
        <w:adjustRightInd w:val="0"/>
        <w:spacing w:line="360" w:lineRule="auto"/>
        <w:rPr>
          <w:rFonts w:hint="eastAsia"/>
        </w:rPr>
      </w:pPr>
    </w:p>
    <w:p w:rsidR="0003194A" w:rsidRDefault="0003194A">
      <w:pPr>
        <w:tabs>
          <w:tab w:val="clear" w:pos="4320"/>
          <w:tab w:val="clear" w:pos="9072"/>
        </w:tabs>
        <w:adjustRightInd w:val="0"/>
        <w:spacing w:line="360" w:lineRule="auto"/>
        <w:rPr>
          <w:rFonts w:hint="eastAsia"/>
        </w:rPr>
      </w:pPr>
      <w:r>
        <w:rPr>
          <w:rFonts w:hint="eastAsia"/>
        </w:rPr>
        <w:t xml:space="preserve">Coram: H.H. Judge </w:t>
      </w:r>
      <w:r>
        <w:t>Chow</w:t>
      </w:r>
      <w:r>
        <w:rPr>
          <w:rFonts w:hint="eastAsia"/>
        </w:rPr>
        <w:t xml:space="preserve"> </w:t>
      </w:r>
    </w:p>
    <w:p w:rsidR="0003194A" w:rsidRDefault="00D70736">
      <w:pPr>
        <w:tabs>
          <w:tab w:val="clear" w:pos="4320"/>
          <w:tab w:val="clear" w:pos="9072"/>
        </w:tabs>
        <w:adjustRightInd w:val="0"/>
        <w:spacing w:line="360" w:lineRule="auto"/>
        <w:rPr>
          <w:rFonts w:hint="eastAsia"/>
        </w:rPr>
      </w:pPr>
      <w:r>
        <w:rPr>
          <w:rFonts w:hint="eastAsia"/>
        </w:rPr>
        <w:t xml:space="preserve">Date of </w:t>
      </w:r>
      <w:r w:rsidR="0003194A">
        <w:rPr>
          <w:rFonts w:hint="eastAsia"/>
        </w:rPr>
        <w:t xml:space="preserve">Hearing: </w:t>
      </w:r>
      <w:r>
        <w:rPr>
          <w:rFonts w:hint="eastAsia"/>
        </w:rPr>
        <w:t>25 August 2011</w:t>
      </w:r>
    </w:p>
    <w:p w:rsidR="00960D67" w:rsidRDefault="00960D67">
      <w:pPr>
        <w:tabs>
          <w:tab w:val="clear" w:pos="4320"/>
          <w:tab w:val="clear" w:pos="9072"/>
        </w:tabs>
        <w:adjustRightInd w:val="0"/>
        <w:spacing w:line="360" w:lineRule="auto"/>
      </w:pPr>
      <w:r>
        <w:rPr>
          <w:rFonts w:hint="eastAsia"/>
        </w:rPr>
        <w:t xml:space="preserve">Date of handing down Decision: </w:t>
      </w:r>
      <w:r w:rsidR="00AB4ADE">
        <w:rPr>
          <w:rFonts w:hint="eastAsia"/>
        </w:rPr>
        <w:t>14</w:t>
      </w:r>
      <w:r>
        <w:rPr>
          <w:rFonts w:hint="eastAsia"/>
        </w:rPr>
        <w:t xml:space="preserve"> September 2011</w:t>
      </w:r>
    </w:p>
    <w:p w:rsidR="0003194A" w:rsidRDefault="0003194A">
      <w:pPr>
        <w:pStyle w:val="Title"/>
        <w:rPr>
          <w:rFonts w:hint="eastAsia"/>
        </w:rPr>
      </w:pPr>
    </w:p>
    <w:p w:rsidR="0003194A" w:rsidRDefault="0003194A">
      <w:pPr>
        <w:pStyle w:val="Title"/>
        <w:rPr>
          <w:b w:val="0"/>
          <w:bCs/>
          <w:sz w:val="28"/>
        </w:rPr>
      </w:pPr>
      <w:r>
        <w:rPr>
          <w:b w:val="0"/>
          <w:bCs/>
          <w:sz w:val="28"/>
        </w:rPr>
        <w:t>Decision</w:t>
      </w:r>
    </w:p>
    <w:p w:rsidR="0003194A" w:rsidRDefault="0003194A">
      <w:pPr>
        <w:pStyle w:val="normal3"/>
        <w:tabs>
          <w:tab w:val="clear" w:pos="4320"/>
          <w:tab w:val="clear" w:pos="4500"/>
          <w:tab w:val="clear" w:pos="9000"/>
        </w:tabs>
        <w:overflowPunct/>
        <w:autoSpaceDE/>
        <w:autoSpaceDN/>
        <w:rPr>
          <w:rFonts w:eastAsia="SimSun" w:hint="eastAsia"/>
          <w:lang w:val="en-US"/>
        </w:rPr>
      </w:pPr>
    </w:p>
    <w:p w:rsidR="0003194A" w:rsidRDefault="0003194A" w:rsidP="0003194A">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This is the Defendant’s application for leave to appeal </w:t>
      </w:r>
      <w:r w:rsidR="00D70736">
        <w:rPr>
          <w:rFonts w:hint="eastAsia"/>
        </w:rPr>
        <w:t xml:space="preserve">against the </w:t>
      </w:r>
      <w:r w:rsidR="009558C6">
        <w:rPr>
          <w:rFonts w:hint="eastAsia"/>
        </w:rPr>
        <w:t>D</w:t>
      </w:r>
      <w:r w:rsidR="00960D67">
        <w:rPr>
          <w:rFonts w:hint="eastAsia"/>
        </w:rPr>
        <w:t>ecision</w:t>
      </w:r>
      <w:r w:rsidR="00D70736">
        <w:rPr>
          <w:rFonts w:hint="eastAsia"/>
        </w:rPr>
        <w:t xml:space="preserve"> made on 12 July 2011 </w:t>
      </w:r>
      <w:r w:rsidR="009558C6">
        <w:rPr>
          <w:rFonts w:hint="eastAsia"/>
        </w:rPr>
        <w:t>(</w:t>
      </w:r>
      <w:r w:rsidR="009558C6">
        <w:t>“</w:t>
      </w:r>
      <w:r w:rsidR="009558C6">
        <w:rPr>
          <w:rFonts w:hint="eastAsia"/>
        </w:rPr>
        <w:t>the Decision</w:t>
      </w:r>
      <w:r w:rsidR="009558C6">
        <w:t>”</w:t>
      </w:r>
      <w:r w:rsidR="009558C6">
        <w:rPr>
          <w:rFonts w:hint="eastAsia"/>
        </w:rPr>
        <w:t xml:space="preserve">) </w:t>
      </w:r>
      <w:r w:rsidR="00D70736">
        <w:rPr>
          <w:rFonts w:hint="eastAsia"/>
        </w:rPr>
        <w:t>when this Court dismissed the Defendant</w:t>
      </w:r>
      <w:r w:rsidR="00D70736">
        <w:t>’</w:t>
      </w:r>
      <w:r w:rsidR="00D70736">
        <w:rPr>
          <w:rFonts w:hint="eastAsia"/>
        </w:rPr>
        <w:t>s application to sit aside the interlocutory judgment dated 25 March 2010.</w:t>
      </w:r>
    </w:p>
    <w:p w:rsidR="0003194A" w:rsidRDefault="0003194A">
      <w:pPr>
        <w:tabs>
          <w:tab w:val="clear" w:pos="1440"/>
          <w:tab w:val="clear" w:pos="4320"/>
          <w:tab w:val="clear" w:pos="9072"/>
          <w:tab w:val="left" w:pos="1400"/>
        </w:tabs>
        <w:spacing w:line="360" w:lineRule="auto"/>
        <w:jc w:val="both"/>
        <w:rPr>
          <w:rFonts w:hint="eastAsia"/>
        </w:rPr>
      </w:pPr>
    </w:p>
    <w:p w:rsidR="00960D67" w:rsidRPr="00960D67" w:rsidRDefault="00960D67">
      <w:pPr>
        <w:tabs>
          <w:tab w:val="clear" w:pos="1440"/>
          <w:tab w:val="clear" w:pos="4320"/>
          <w:tab w:val="clear" w:pos="9072"/>
          <w:tab w:val="left" w:pos="1400"/>
        </w:tabs>
        <w:spacing w:line="360" w:lineRule="auto"/>
        <w:jc w:val="both"/>
        <w:rPr>
          <w:rFonts w:hint="eastAsia"/>
        </w:rPr>
      </w:pPr>
    </w:p>
    <w:p w:rsidR="00AB4ADE" w:rsidRPr="00AB4ADE" w:rsidRDefault="00D70736" w:rsidP="00960D67">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lastRenderedPageBreak/>
        <w:t xml:space="preserve">The </w:t>
      </w:r>
      <w:r w:rsidR="00AB4ADE">
        <w:rPr>
          <w:rFonts w:hint="eastAsia"/>
        </w:rPr>
        <w:t>defence counsel</w:t>
      </w:r>
      <w:r w:rsidR="009558C6">
        <w:rPr>
          <w:rFonts w:hint="eastAsia"/>
        </w:rPr>
        <w:t>, Mr. Lo,</w:t>
      </w:r>
      <w:r>
        <w:rPr>
          <w:rFonts w:hint="eastAsia"/>
        </w:rPr>
        <w:t xml:space="preserve"> submits that </w:t>
      </w:r>
      <w:r w:rsidR="00960D67">
        <w:rPr>
          <w:rFonts w:hint="eastAsia"/>
        </w:rPr>
        <w:t xml:space="preserve">the interlocutory judgment was irregular, and should be set aside as of right.  He submits that </w:t>
      </w:r>
      <w:r>
        <w:rPr>
          <w:rFonts w:hint="eastAsia"/>
        </w:rPr>
        <w:t>if the claim arises out of a tort, the endorsement sh</w:t>
      </w:r>
      <w:r w:rsidR="00960D67">
        <w:rPr>
          <w:rFonts w:hint="eastAsia"/>
        </w:rPr>
        <w:t>ould</w:t>
      </w:r>
      <w:r>
        <w:rPr>
          <w:rFonts w:hint="eastAsia"/>
        </w:rPr>
        <w:t xml:space="preserve"> state </w:t>
      </w:r>
      <w:r>
        <w:t>“</w:t>
      </w:r>
      <w:r>
        <w:rPr>
          <w:rFonts w:hint="eastAsia"/>
        </w:rPr>
        <w:t xml:space="preserve">the date and place of occurrence, </w:t>
      </w:r>
      <w:r>
        <w:t>and</w:t>
      </w:r>
      <w:r>
        <w:rPr>
          <w:rFonts w:hint="eastAsia"/>
        </w:rPr>
        <w:t xml:space="preserve"> the </w:t>
      </w:r>
      <w:r w:rsidRPr="00960D67">
        <w:rPr>
          <w:rFonts w:hint="eastAsia"/>
          <w:u w:val="single"/>
        </w:rPr>
        <w:t>nature</w:t>
      </w:r>
      <w:r>
        <w:rPr>
          <w:rFonts w:hint="eastAsia"/>
        </w:rPr>
        <w:t xml:space="preserve"> of the tort alleged</w:t>
      </w:r>
      <w:r>
        <w:t>”</w:t>
      </w:r>
      <w:r>
        <w:rPr>
          <w:rFonts w:hint="eastAsia"/>
        </w:rPr>
        <w:t xml:space="preserve">.  </w:t>
      </w:r>
      <w:r w:rsidR="00960D67">
        <w:rPr>
          <w:rFonts w:hint="eastAsia"/>
        </w:rPr>
        <w:t>T</w:t>
      </w:r>
      <w:r>
        <w:rPr>
          <w:rFonts w:hint="eastAsia"/>
        </w:rPr>
        <w:t xml:space="preserve">he claim was based on some alleged </w:t>
      </w:r>
      <w:r>
        <w:t>tort</w:t>
      </w:r>
      <w:r w:rsidR="00960D67">
        <w:rPr>
          <w:rFonts w:hint="eastAsia"/>
        </w:rPr>
        <w:t>i</w:t>
      </w:r>
      <w:r>
        <w:t>ous</w:t>
      </w:r>
      <w:r>
        <w:rPr>
          <w:rFonts w:hint="eastAsia"/>
        </w:rPr>
        <w:t xml:space="preserve"> conduct of the Defendant which was </w:t>
      </w:r>
      <w:r w:rsidRPr="003947E7">
        <w:rPr>
          <w:rFonts w:hint="eastAsia"/>
          <w:u w:val="single"/>
        </w:rPr>
        <w:t>continuous</w:t>
      </w:r>
      <w:r>
        <w:rPr>
          <w:rFonts w:hint="eastAsia"/>
        </w:rPr>
        <w:t xml:space="preserve"> from December 2003 to November 2004.  The general endorsement </w:t>
      </w:r>
      <w:r w:rsidR="009558C6">
        <w:rPr>
          <w:rFonts w:hint="eastAsia"/>
        </w:rPr>
        <w:t>of claim does</w:t>
      </w:r>
      <w:r>
        <w:rPr>
          <w:rFonts w:hint="eastAsia"/>
        </w:rPr>
        <w:t xml:space="preserve"> not state the continuous nature of t</w:t>
      </w:r>
      <w:r w:rsidR="003947E7">
        <w:rPr>
          <w:rFonts w:hint="eastAsia"/>
        </w:rPr>
        <w:t>h</w:t>
      </w:r>
      <w:r>
        <w:rPr>
          <w:rFonts w:hint="eastAsia"/>
        </w:rPr>
        <w:t xml:space="preserve">e alleged wrong or the place of its occurrence.  Hence </w:t>
      </w:r>
      <w:r w:rsidR="009558C6">
        <w:rPr>
          <w:rFonts w:hint="eastAsia"/>
        </w:rPr>
        <w:t>it does</w:t>
      </w:r>
      <w:r>
        <w:rPr>
          <w:rFonts w:hint="eastAsia"/>
        </w:rPr>
        <w:t xml:space="preserve"> not comply with Ord</w:t>
      </w:r>
      <w:r w:rsidR="003947E7">
        <w:rPr>
          <w:rFonts w:hint="eastAsia"/>
        </w:rPr>
        <w:t>e</w:t>
      </w:r>
      <w:r>
        <w:rPr>
          <w:rFonts w:hint="eastAsia"/>
        </w:rPr>
        <w:t>r 6, rule 2 of the Rules of the District Court.</w:t>
      </w:r>
      <w:r w:rsidR="00960D67">
        <w:rPr>
          <w:rFonts w:hint="eastAsia"/>
        </w:rPr>
        <w:t xml:space="preserve">  </w:t>
      </w:r>
    </w:p>
    <w:p w:rsidR="00AB4ADE" w:rsidRPr="00AB4ADE" w:rsidRDefault="00AB4ADE" w:rsidP="00AB4ADE">
      <w:pPr>
        <w:tabs>
          <w:tab w:val="clear" w:pos="1440"/>
          <w:tab w:val="clear" w:pos="4320"/>
          <w:tab w:val="clear" w:pos="9072"/>
          <w:tab w:val="left" w:pos="1400"/>
        </w:tabs>
        <w:spacing w:line="360" w:lineRule="auto"/>
        <w:jc w:val="both"/>
        <w:rPr>
          <w:rFonts w:eastAsia="PMingLiU" w:hint="eastAsia"/>
          <w:lang w:eastAsia="zh-TW"/>
        </w:rPr>
      </w:pPr>
    </w:p>
    <w:p w:rsidR="0003194A" w:rsidRPr="00960D67" w:rsidRDefault="003947E7" w:rsidP="00960D67">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The endorsement of claim reads as follows:-</w:t>
      </w:r>
    </w:p>
    <w:p w:rsidR="0003194A" w:rsidRDefault="0003194A" w:rsidP="003947E7">
      <w:pPr>
        <w:tabs>
          <w:tab w:val="clear" w:pos="1440"/>
          <w:tab w:val="clear" w:pos="4320"/>
          <w:tab w:val="clear" w:pos="9072"/>
          <w:tab w:val="left" w:pos="1400"/>
        </w:tabs>
        <w:spacing w:line="360" w:lineRule="auto"/>
        <w:jc w:val="both"/>
        <w:rPr>
          <w:rFonts w:hint="eastAsia"/>
        </w:rPr>
      </w:pPr>
    </w:p>
    <w:p w:rsidR="003947E7" w:rsidRPr="003947E7" w:rsidRDefault="003947E7" w:rsidP="003947E7">
      <w:pPr>
        <w:tabs>
          <w:tab w:val="clear" w:pos="1440"/>
          <w:tab w:val="clear" w:pos="4320"/>
          <w:tab w:val="clear" w:pos="9072"/>
          <w:tab w:val="left" w:pos="1400"/>
        </w:tabs>
        <w:ind w:left="1440" w:right="893"/>
        <w:jc w:val="both"/>
        <w:rPr>
          <w:rFonts w:hint="eastAsia"/>
          <w:sz w:val="24"/>
          <w:szCs w:val="24"/>
        </w:rPr>
      </w:pPr>
      <w:r w:rsidRPr="003947E7">
        <w:rPr>
          <w:sz w:val="24"/>
          <w:szCs w:val="24"/>
        </w:rPr>
        <w:t>“</w:t>
      </w:r>
      <w:r w:rsidR="008B3826">
        <w:rPr>
          <w:rFonts w:hint="eastAsia"/>
          <w:sz w:val="24"/>
          <w:szCs w:val="24"/>
        </w:rPr>
        <w:t>The P</w:t>
      </w:r>
      <w:r w:rsidRPr="003947E7">
        <w:rPr>
          <w:rFonts w:hint="eastAsia"/>
          <w:sz w:val="24"/>
          <w:szCs w:val="24"/>
        </w:rPr>
        <w:t>laintiff</w:t>
      </w:r>
      <w:r w:rsidRPr="003947E7">
        <w:rPr>
          <w:sz w:val="24"/>
          <w:szCs w:val="24"/>
        </w:rPr>
        <w:t>’</w:t>
      </w:r>
      <w:r w:rsidR="008B3826">
        <w:rPr>
          <w:rFonts w:hint="eastAsia"/>
          <w:sz w:val="24"/>
          <w:szCs w:val="24"/>
        </w:rPr>
        <w:t>s claim against the Defendant is for damages</w:t>
      </w:r>
      <w:r w:rsidRPr="003947E7">
        <w:rPr>
          <w:rFonts w:hint="eastAsia"/>
          <w:sz w:val="24"/>
          <w:szCs w:val="24"/>
        </w:rPr>
        <w:t xml:space="preserve"> for personal injuries sustained by him as a result of an incapacity hap</w:t>
      </w:r>
      <w:r w:rsidR="008B3826">
        <w:rPr>
          <w:rFonts w:hint="eastAsia"/>
          <w:sz w:val="24"/>
          <w:szCs w:val="24"/>
        </w:rPr>
        <w:t>pened in or about February 2004</w:t>
      </w:r>
      <w:r w:rsidRPr="003947E7">
        <w:rPr>
          <w:rFonts w:hint="eastAsia"/>
          <w:sz w:val="24"/>
          <w:szCs w:val="24"/>
        </w:rPr>
        <w:t xml:space="preserve"> arising out of and in the cou</w:t>
      </w:r>
      <w:r w:rsidR="008B3826">
        <w:rPr>
          <w:rFonts w:hint="eastAsia"/>
          <w:sz w:val="24"/>
          <w:szCs w:val="24"/>
        </w:rPr>
        <w:t>rse of his employment with the D</w:t>
      </w:r>
      <w:r w:rsidRPr="003947E7">
        <w:rPr>
          <w:rFonts w:hint="eastAsia"/>
          <w:sz w:val="24"/>
          <w:szCs w:val="24"/>
        </w:rPr>
        <w:t>efendant, which was caused by the negligence and/or breach of contract of employment and/or breach of statutory duty and/or breach of common dut</w:t>
      </w:r>
      <w:r w:rsidR="00960D67">
        <w:rPr>
          <w:rFonts w:hint="eastAsia"/>
          <w:sz w:val="24"/>
          <w:szCs w:val="24"/>
        </w:rPr>
        <w:t>y of car</w:t>
      </w:r>
      <w:r w:rsidR="008B3826">
        <w:rPr>
          <w:rFonts w:hint="eastAsia"/>
          <w:sz w:val="24"/>
          <w:szCs w:val="24"/>
        </w:rPr>
        <w:t>e on the part of the D</w:t>
      </w:r>
      <w:r w:rsidRPr="003947E7">
        <w:rPr>
          <w:rFonts w:hint="eastAsia"/>
          <w:sz w:val="24"/>
          <w:szCs w:val="24"/>
        </w:rPr>
        <w:t>efendant, their servants and agents.</w:t>
      </w:r>
      <w:r w:rsidRPr="003947E7">
        <w:rPr>
          <w:sz w:val="24"/>
          <w:szCs w:val="24"/>
        </w:rPr>
        <w:t>”</w:t>
      </w:r>
    </w:p>
    <w:p w:rsidR="003947E7" w:rsidRPr="003947E7" w:rsidRDefault="003947E7" w:rsidP="003947E7">
      <w:pPr>
        <w:tabs>
          <w:tab w:val="clear" w:pos="1440"/>
          <w:tab w:val="clear" w:pos="4320"/>
          <w:tab w:val="clear" w:pos="9072"/>
          <w:tab w:val="left" w:pos="1400"/>
        </w:tabs>
        <w:spacing w:line="360" w:lineRule="auto"/>
        <w:jc w:val="both"/>
        <w:rPr>
          <w:rFonts w:hint="eastAsia"/>
        </w:rPr>
      </w:pPr>
    </w:p>
    <w:p w:rsidR="0003194A" w:rsidRPr="00D50DD4" w:rsidRDefault="008B3826" w:rsidP="00AB4ADE">
      <w:pPr>
        <w:tabs>
          <w:tab w:val="clear" w:pos="1440"/>
          <w:tab w:val="clear" w:pos="4320"/>
          <w:tab w:val="clear" w:pos="9072"/>
          <w:tab w:val="left" w:pos="1400"/>
        </w:tabs>
        <w:spacing w:line="360" w:lineRule="auto"/>
        <w:jc w:val="both"/>
        <w:rPr>
          <w:rFonts w:eastAsia="PMingLiU"/>
          <w:lang w:eastAsia="zh-TW"/>
        </w:rPr>
      </w:pPr>
      <w:r>
        <w:rPr>
          <w:rFonts w:hint="eastAsia"/>
        </w:rPr>
        <w:t xml:space="preserve">The endorsement </w:t>
      </w:r>
      <w:r w:rsidR="00EA5294">
        <w:rPr>
          <w:rFonts w:hint="eastAsia"/>
        </w:rPr>
        <w:t xml:space="preserve">does not mention </w:t>
      </w:r>
      <w:r w:rsidR="00AB4ADE">
        <w:rPr>
          <w:rFonts w:hint="eastAsia"/>
        </w:rPr>
        <w:t xml:space="preserve">that </w:t>
      </w:r>
      <w:r w:rsidR="00D50DD4">
        <w:rPr>
          <w:rFonts w:hint="eastAsia"/>
        </w:rPr>
        <w:t xml:space="preserve">the personal injuries were sustained because of </w:t>
      </w:r>
      <w:r w:rsidR="00EA5294">
        <w:rPr>
          <w:rFonts w:hint="eastAsia"/>
        </w:rPr>
        <w:t xml:space="preserve">the happening of an accident </w:t>
      </w:r>
      <w:r w:rsidR="00D50DD4">
        <w:rPr>
          <w:rFonts w:hint="eastAsia"/>
        </w:rPr>
        <w:t xml:space="preserve">which occurred </w:t>
      </w:r>
      <w:r w:rsidR="00EA5294">
        <w:rPr>
          <w:rFonts w:hint="eastAsia"/>
        </w:rPr>
        <w:t xml:space="preserve">on a particular day.  </w:t>
      </w:r>
      <w:r w:rsidR="00AB4ADE">
        <w:rPr>
          <w:rFonts w:hint="eastAsia"/>
        </w:rPr>
        <w:t>It</w:t>
      </w:r>
      <w:r w:rsidR="00D50DD4">
        <w:rPr>
          <w:rFonts w:hint="eastAsia"/>
        </w:rPr>
        <w:t xml:space="preserve"> refers to personal injuries sustained by the Plaintiff as a result of an incapacity </w:t>
      </w:r>
      <w:r w:rsidR="00D50DD4">
        <w:t>which</w:t>
      </w:r>
      <w:r w:rsidR="00D50DD4">
        <w:rPr>
          <w:rFonts w:hint="eastAsia"/>
        </w:rPr>
        <w:t xml:space="preserve"> happened in or about February, in the course of his employment.  </w:t>
      </w:r>
      <w:r w:rsidR="009558C6">
        <w:rPr>
          <w:rFonts w:hint="eastAsia"/>
        </w:rPr>
        <w:t xml:space="preserve">The phrase </w:t>
      </w:r>
      <w:r w:rsidR="00AB4ADE">
        <w:t>“</w:t>
      </w:r>
      <w:r w:rsidR="009558C6">
        <w:rPr>
          <w:rFonts w:hint="eastAsia"/>
        </w:rPr>
        <w:t>i</w:t>
      </w:r>
      <w:r w:rsidR="00AB4ADE">
        <w:rPr>
          <w:rFonts w:hint="eastAsia"/>
        </w:rPr>
        <w:t>n or about February</w:t>
      </w:r>
      <w:r w:rsidR="00AB4ADE">
        <w:t>”</w:t>
      </w:r>
      <w:r w:rsidR="00AB4ADE">
        <w:rPr>
          <w:rFonts w:hint="eastAsia"/>
        </w:rPr>
        <w:t xml:space="preserve"> covers a </w:t>
      </w:r>
      <w:r w:rsidR="00AB4ADE">
        <w:t>period</w:t>
      </w:r>
      <w:r w:rsidR="00AB4ADE">
        <w:rPr>
          <w:rFonts w:hint="eastAsia"/>
        </w:rPr>
        <w:t xml:space="preserve"> of time</w:t>
      </w:r>
      <w:r w:rsidR="009558C6">
        <w:rPr>
          <w:rFonts w:hint="eastAsia"/>
        </w:rPr>
        <w:t>, whereas t</w:t>
      </w:r>
      <w:r w:rsidR="00AB4ADE">
        <w:rPr>
          <w:rFonts w:hint="eastAsia"/>
        </w:rPr>
        <w:t xml:space="preserve">he phrase </w:t>
      </w:r>
      <w:r w:rsidR="00AB4ADE">
        <w:t>“</w:t>
      </w:r>
      <w:r w:rsidR="00AB4ADE">
        <w:rPr>
          <w:rFonts w:hint="eastAsia"/>
        </w:rPr>
        <w:t>i</w:t>
      </w:r>
      <w:r w:rsidR="00EA5294">
        <w:rPr>
          <w:rFonts w:hint="eastAsia"/>
        </w:rPr>
        <w:t>n the course of his employment</w:t>
      </w:r>
      <w:r w:rsidR="00AB4ADE">
        <w:t>”</w:t>
      </w:r>
      <w:r w:rsidR="009558C6">
        <w:rPr>
          <w:rFonts w:hint="eastAsia"/>
        </w:rPr>
        <w:t xml:space="preserve"> denotes</w:t>
      </w:r>
      <w:r w:rsidR="00EA5294">
        <w:rPr>
          <w:rFonts w:hint="eastAsia"/>
        </w:rPr>
        <w:t xml:space="preserve"> </w:t>
      </w:r>
      <w:r w:rsidR="00EA5294">
        <w:t>“</w:t>
      </w:r>
      <w:r w:rsidR="00EA5294">
        <w:rPr>
          <w:rFonts w:hint="eastAsia"/>
        </w:rPr>
        <w:t>continuity</w:t>
      </w:r>
      <w:r w:rsidR="00EA5294">
        <w:t>”</w:t>
      </w:r>
      <w:r>
        <w:rPr>
          <w:rFonts w:hint="eastAsia"/>
        </w:rPr>
        <w:t xml:space="preserve">.  </w:t>
      </w:r>
      <w:r w:rsidR="00D01909">
        <w:rPr>
          <w:rFonts w:hint="eastAsia"/>
        </w:rPr>
        <w:t>The nature of the tort is that it was an incapacity caused by</w:t>
      </w:r>
      <w:r w:rsidR="009558C6">
        <w:rPr>
          <w:rFonts w:hint="eastAsia"/>
        </w:rPr>
        <w:t xml:space="preserve"> a continuous </w:t>
      </w:r>
      <w:r w:rsidR="009558C6">
        <w:t>tort</w:t>
      </w:r>
      <w:r w:rsidR="009558C6">
        <w:rPr>
          <w:rFonts w:hint="eastAsia"/>
        </w:rPr>
        <w:t>i</w:t>
      </w:r>
      <w:r w:rsidR="009558C6">
        <w:t>ous</w:t>
      </w:r>
      <w:r w:rsidR="009558C6">
        <w:rPr>
          <w:rFonts w:hint="eastAsia"/>
        </w:rPr>
        <w:t xml:space="preserve"> conduct on the part of</w:t>
      </w:r>
      <w:r w:rsidR="00D01909">
        <w:rPr>
          <w:rFonts w:hint="eastAsia"/>
        </w:rPr>
        <w:t xml:space="preserve"> the Defendant in the </w:t>
      </w:r>
      <w:r w:rsidR="00D01909">
        <w:t>course</w:t>
      </w:r>
      <w:r w:rsidR="00D01909">
        <w:rPr>
          <w:rFonts w:hint="eastAsia"/>
        </w:rPr>
        <w:t xml:space="preserve"> of </w:t>
      </w:r>
      <w:r w:rsidR="009558C6">
        <w:rPr>
          <w:rFonts w:hint="eastAsia"/>
        </w:rPr>
        <w:t>the Plaintiff</w:t>
      </w:r>
      <w:r w:rsidR="009558C6">
        <w:t>’</w:t>
      </w:r>
      <w:r w:rsidR="009558C6">
        <w:rPr>
          <w:rFonts w:hint="eastAsia"/>
        </w:rPr>
        <w:t>s</w:t>
      </w:r>
      <w:r w:rsidR="00D01909">
        <w:rPr>
          <w:rFonts w:hint="eastAsia"/>
        </w:rPr>
        <w:t xml:space="preserve"> employment with the Defendant, and not caused by an accident </w:t>
      </w:r>
      <w:r w:rsidR="00D50DD4">
        <w:rPr>
          <w:rFonts w:hint="eastAsia"/>
        </w:rPr>
        <w:t xml:space="preserve">which happened on a particular day.  </w:t>
      </w:r>
      <w:r>
        <w:rPr>
          <w:rFonts w:hint="eastAsia"/>
        </w:rPr>
        <w:t xml:space="preserve">The endorsement </w:t>
      </w:r>
      <w:r w:rsidR="00FC2657">
        <w:rPr>
          <w:rFonts w:hint="eastAsia"/>
        </w:rPr>
        <w:t xml:space="preserve">therefore </w:t>
      </w:r>
      <w:r>
        <w:rPr>
          <w:rFonts w:hint="eastAsia"/>
        </w:rPr>
        <w:t>reveal</w:t>
      </w:r>
      <w:r w:rsidR="00FC2657">
        <w:rPr>
          <w:rFonts w:hint="eastAsia"/>
        </w:rPr>
        <w:t>s</w:t>
      </w:r>
      <w:r>
        <w:rPr>
          <w:rFonts w:hint="eastAsia"/>
        </w:rPr>
        <w:t xml:space="preserve"> the continuous nature of the tort committed by the </w:t>
      </w:r>
      <w:r>
        <w:t>Defendant</w:t>
      </w:r>
      <w:r>
        <w:rPr>
          <w:rFonts w:hint="eastAsia"/>
        </w:rPr>
        <w:t xml:space="preserve">.  The Plaintiff was </w:t>
      </w:r>
      <w:r>
        <w:rPr>
          <w:rFonts w:hint="eastAsia"/>
        </w:rPr>
        <w:lastRenderedPageBreak/>
        <w:t xml:space="preserve">employed by the Defendant as a car </w:t>
      </w:r>
      <w:r>
        <w:t>washing company</w:t>
      </w:r>
      <w:r>
        <w:rPr>
          <w:rFonts w:hint="eastAsia"/>
        </w:rPr>
        <w:t xml:space="preserve"> apprentice.  He was </w:t>
      </w:r>
      <w:r>
        <w:t>responsible</w:t>
      </w:r>
      <w:r>
        <w:rPr>
          <w:rFonts w:hint="eastAsia"/>
        </w:rPr>
        <w:t xml:space="preserve"> for car washing and waxing work at the Defendant</w:t>
      </w:r>
      <w:r>
        <w:t>’</w:t>
      </w:r>
      <w:r>
        <w:rPr>
          <w:rFonts w:hint="eastAsia"/>
        </w:rPr>
        <w:t>s company.  It is implied in the endorsement that the place where the tort occurred took place where the Plaintiff did the work under his employment with the Defendant.</w:t>
      </w:r>
      <w:r w:rsidR="00FC2657">
        <w:rPr>
          <w:rFonts w:hint="eastAsia"/>
        </w:rPr>
        <w:t xml:space="preserve">  The Defendant</w:t>
      </w:r>
      <w:r w:rsidR="00FC2657">
        <w:t>’</w:t>
      </w:r>
      <w:r w:rsidR="00FC2657">
        <w:rPr>
          <w:rFonts w:hint="eastAsia"/>
        </w:rPr>
        <w:t xml:space="preserve">s submission hence cannot stand.  </w:t>
      </w:r>
    </w:p>
    <w:p w:rsidR="0003194A" w:rsidRDefault="0003194A">
      <w:pPr>
        <w:tabs>
          <w:tab w:val="clear" w:pos="1440"/>
          <w:tab w:val="clear" w:pos="4320"/>
          <w:tab w:val="clear" w:pos="9072"/>
          <w:tab w:val="left" w:pos="1400"/>
        </w:tabs>
        <w:spacing w:line="360" w:lineRule="auto"/>
        <w:jc w:val="both"/>
        <w:rPr>
          <w:rFonts w:eastAsia="PMingLiU"/>
          <w:lang w:eastAsia="zh-TW"/>
        </w:rPr>
      </w:pPr>
    </w:p>
    <w:p w:rsidR="0003194A" w:rsidRPr="008B3826" w:rsidRDefault="001704A9" w:rsidP="008B3826">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Mr. Lo</w:t>
      </w:r>
      <w:r w:rsidR="00D01909">
        <w:rPr>
          <w:rFonts w:hint="eastAsia"/>
        </w:rPr>
        <w:t xml:space="preserve"> submits that the Plaintiff</w:t>
      </w:r>
      <w:r w:rsidR="00D01909">
        <w:t>’</w:t>
      </w:r>
      <w:r w:rsidR="00D01909">
        <w:rPr>
          <w:rFonts w:hint="eastAsia"/>
        </w:rPr>
        <w:t xml:space="preserve">s case hinges on whether the Plaintiff was exposed to a heavy workload during employment and </w:t>
      </w:r>
      <w:r w:rsidR="0081339E">
        <w:rPr>
          <w:rFonts w:hint="eastAsia"/>
        </w:rPr>
        <w:t>h</w:t>
      </w:r>
      <w:r w:rsidR="00D01909">
        <w:rPr>
          <w:rFonts w:hint="eastAsia"/>
        </w:rPr>
        <w:t>ence was an injured.</w:t>
      </w:r>
      <w:r w:rsidR="00D50DD4">
        <w:rPr>
          <w:rFonts w:hint="eastAsia"/>
        </w:rPr>
        <w:t xml:space="preserve">  </w:t>
      </w:r>
      <w:r w:rsidR="0081339E">
        <w:rPr>
          <w:rFonts w:hint="eastAsia"/>
        </w:rPr>
        <w:t>The parties evidence on the workload presented two conflicting pictures.  Defendant</w:t>
      </w:r>
      <w:r w:rsidR="0081339E">
        <w:t>’</w:t>
      </w:r>
      <w:r w:rsidR="0081339E">
        <w:rPr>
          <w:rFonts w:hint="eastAsia"/>
        </w:rPr>
        <w:t xml:space="preserve">s evidence </w:t>
      </w:r>
      <w:r w:rsidR="0081339E">
        <w:t>described</w:t>
      </w:r>
      <w:r w:rsidR="0081339E">
        <w:rPr>
          <w:rFonts w:hint="eastAsia"/>
        </w:rPr>
        <w:t xml:space="preserve"> Plaintiff</w:t>
      </w:r>
      <w:r w:rsidR="0081339E">
        <w:t>’</w:t>
      </w:r>
      <w:r w:rsidR="0081339E">
        <w:rPr>
          <w:rFonts w:hint="eastAsia"/>
        </w:rPr>
        <w:t>s workload as light and hence unlikely to cause injury.</w:t>
      </w:r>
      <w:r w:rsidR="008B3826">
        <w:rPr>
          <w:rFonts w:hint="eastAsia"/>
        </w:rPr>
        <w:t xml:space="preserve">  This submission is not correct.  </w:t>
      </w:r>
      <w:r w:rsidR="00AB4ADE">
        <w:rPr>
          <w:rFonts w:hint="eastAsia"/>
        </w:rPr>
        <w:t>It is not just the workload that matters.  It is a combination of factors that caused patellofemoral arthritis.</w:t>
      </w:r>
      <w:r w:rsidR="0032186D">
        <w:rPr>
          <w:rFonts w:hint="eastAsia"/>
        </w:rPr>
        <w:t xml:space="preserve">  </w:t>
      </w:r>
      <w:r>
        <w:rPr>
          <w:rFonts w:hint="eastAsia"/>
        </w:rPr>
        <w:t>This is shown by t</w:t>
      </w:r>
      <w:r w:rsidR="00A85F0C">
        <w:rPr>
          <w:rFonts w:hint="eastAsia"/>
        </w:rPr>
        <w:t>he opinion</w:t>
      </w:r>
      <w:r w:rsidR="008B3826">
        <w:rPr>
          <w:rFonts w:hint="eastAsia"/>
        </w:rPr>
        <w:t>s</w:t>
      </w:r>
      <w:r w:rsidR="00A85F0C">
        <w:rPr>
          <w:rFonts w:hint="eastAsia"/>
        </w:rPr>
        <w:t xml:space="preserve"> of </w:t>
      </w:r>
      <w:r w:rsidR="00DE14B9">
        <w:rPr>
          <w:rFonts w:hint="eastAsia"/>
        </w:rPr>
        <w:t>Dr. Peter Ko Put Shui and</w:t>
      </w:r>
      <w:r w:rsidR="00FC2657">
        <w:rPr>
          <w:rFonts w:hint="eastAsia"/>
        </w:rPr>
        <w:t xml:space="preserve"> </w:t>
      </w:r>
      <w:r w:rsidR="00A85F0C">
        <w:rPr>
          <w:rFonts w:hint="eastAsia"/>
        </w:rPr>
        <w:t>Dr. Chan Ka Wah</w:t>
      </w:r>
      <w:r w:rsidR="008B3826">
        <w:rPr>
          <w:rFonts w:hint="eastAsia"/>
        </w:rPr>
        <w:t xml:space="preserve"> (extract reproduced by Dr. Peter Ko Put Shui in his me</w:t>
      </w:r>
      <w:r w:rsidR="00FC2657">
        <w:rPr>
          <w:rFonts w:hint="eastAsia"/>
        </w:rPr>
        <w:t>dical report dated 31 Jan 2011)</w:t>
      </w:r>
      <w:r>
        <w:rPr>
          <w:rFonts w:hint="eastAsia"/>
        </w:rPr>
        <w:t>.  In his report, Dr. Chan says:-</w:t>
      </w:r>
    </w:p>
    <w:p w:rsidR="0003194A" w:rsidRDefault="0003194A" w:rsidP="00A85F0C">
      <w:pPr>
        <w:tabs>
          <w:tab w:val="clear" w:pos="1440"/>
          <w:tab w:val="clear" w:pos="4320"/>
          <w:tab w:val="clear" w:pos="9072"/>
          <w:tab w:val="left" w:pos="1400"/>
        </w:tabs>
        <w:spacing w:line="360" w:lineRule="auto"/>
        <w:ind w:right="890"/>
        <w:jc w:val="both"/>
        <w:rPr>
          <w:rFonts w:hint="eastAsia"/>
        </w:rPr>
      </w:pPr>
    </w:p>
    <w:p w:rsidR="00A85F0C" w:rsidRPr="00A85F0C" w:rsidRDefault="00A85F0C" w:rsidP="00A85F0C">
      <w:pPr>
        <w:tabs>
          <w:tab w:val="clear" w:pos="1440"/>
          <w:tab w:val="clear" w:pos="4320"/>
          <w:tab w:val="clear" w:pos="9072"/>
          <w:tab w:val="left" w:pos="1400"/>
        </w:tabs>
        <w:ind w:left="1440" w:right="890"/>
        <w:jc w:val="both"/>
        <w:rPr>
          <w:rFonts w:hint="eastAsia"/>
          <w:sz w:val="24"/>
          <w:szCs w:val="24"/>
        </w:rPr>
      </w:pPr>
      <w:r w:rsidRPr="00A85F0C">
        <w:rPr>
          <w:sz w:val="24"/>
          <w:szCs w:val="24"/>
        </w:rPr>
        <w:t>“</w:t>
      </w:r>
      <w:r w:rsidR="008B3826">
        <w:rPr>
          <w:rFonts w:hint="eastAsia"/>
          <w:sz w:val="24"/>
          <w:szCs w:val="24"/>
        </w:rPr>
        <w:t>Opinion: a</w:t>
      </w:r>
      <w:r w:rsidRPr="00A85F0C">
        <w:rPr>
          <w:rFonts w:hint="eastAsia"/>
          <w:sz w:val="24"/>
          <w:szCs w:val="24"/>
        </w:rPr>
        <w:t>s osteoarthritis is mainly a disease of degeneration in old people, osteoarthritis in young patient is very uncommon unless as a consequ</w:t>
      </w:r>
      <w:r w:rsidR="00CA2506">
        <w:rPr>
          <w:rFonts w:hint="eastAsia"/>
          <w:sz w:val="24"/>
          <w:szCs w:val="24"/>
        </w:rPr>
        <w:t>e</w:t>
      </w:r>
      <w:r w:rsidRPr="00A85F0C">
        <w:rPr>
          <w:rFonts w:hint="eastAsia"/>
          <w:sz w:val="24"/>
          <w:szCs w:val="24"/>
        </w:rPr>
        <w:t>nce of trauma or overuse.  With consideration of the time relationship between the job and the conset of the illness, the nature of the job, and by excluding acute trauma and other inflammatory conditions, I believe Mr. Ting</w:t>
      </w:r>
      <w:r w:rsidRPr="00A85F0C">
        <w:rPr>
          <w:sz w:val="24"/>
          <w:szCs w:val="24"/>
        </w:rPr>
        <w:t>’</w:t>
      </w:r>
      <w:r w:rsidRPr="00A85F0C">
        <w:rPr>
          <w:rFonts w:hint="eastAsia"/>
          <w:sz w:val="24"/>
          <w:szCs w:val="24"/>
        </w:rPr>
        <w:t>s knee problem is directly occupational.</w:t>
      </w:r>
      <w:r w:rsidRPr="00A85F0C">
        <w:rPr>
          <w:sz w:val="24"/>
          <w:szCs w:val="24"/>
        </w:rPr>
        <w:t>”</w:t>
      </w:r>
      <w:r w:rsidRPr="00A85F0C">
        <w:rPr>
          <w:rFonts w:hint="eastAsia"/>
          <w:sz w:val="24"/>
          <w:szCs w:val="24"/>
        </w:rPr>
        <w:t xml:space="preserve"> </w:t>
      </w:r>
    </w:p>
    <w:p w:rsidR="00A85F0C" w:rsidRDefault="00A85F0C" w:rsidP="00A85F0C">
      <w:pPr>
        <w:tabs>
          <w:tab w:val="clear" w:pos="1440"/>
          <w:tab w:val="clear" w:pos="4320"/>
          <w:tab w:val="clear" w:pos="9072"/>
          <w:tab w:val="left" w:pos="1400"/>
        </w:tabs>
        <w:spacing w:line="360" w:lineRule="auto"/>
        <w:jc w:val="both"/>
        <w:rPr>
          <w:rFonts w:hint="eastAsia"/>
        </w:rPr>
      </w:pPr>
    </w:p>
    <w:p w:rsidR="00A85F0C" w:rsidRDefault="001704A9" w:rsidP="00A85F0C">
      <w:pPr>
        <w:tabs>
          <w:tab w:val="clear" w:pos="1440"/>
          <w:tab w:val="clear" w:pos="4320"/>
          <w:tab w:val="clear" w:pos="9072"/>
          <w:tab w:val="left" w:pos="1400"/>
        </w:tabs>
        <w:spacing w:line="360" w:lineRule="auto"/>
        <w:jc w:val="both"/>
        <w:rPr>
          <w:rFonts w:hint="eastAsia"/>
        </w:rPr>
      </w:pPr>
      <w:r>
        <w:rPr>
          <w:rFonts w:hint="eastAsia"/>
        </w:rPr>
        <w:t>In his medical report,</w:t>
      </w:r>
      <w:r w:rsidR="00A85F0C">
        <w:rPr>
          <w:rFonts w:hint="eastAsia"/>
        </w:rPr>
        <w:t xml:space="preserve"> Dr. Peter Ko Put Shui </w:t>
      </w:r>
      <w:r>
        <w:rPr>
          <w:rFonts w:hint="eastAsia"/>
        </w:rPr>
        <w:t>states</w:t>
      </w:r>
      <w:r w:rsidR="00A85F0C">
        <w:rPr>
          <w:rFonts w:hint="eastAsia"/>
        </w:rPr>
        <w:t>:-</w:t>
      </w:r>
    </w:p>
    <w:p w:rsidR="00A85F0C" w:rsidRDefault="00A85F0C" w:rsidP="00A85F0C">
      <w:pPr>
        <w:tabs>
          <w:tab w:val="clear" w:pos="1440"/>
          <w:tab w:val="clear" w:pos="4320"/>
          <w:tab w:val="clear" w:pos="9072"/>
          <w:tab w:val="left" w:pos="1400"/>
        </w:tabs>
        <w:spacing w:line="360" w:lineRule="auto"/>
        <w:jc w:val="both"/>
        <w:rPr>
          <w:rFonts w:hint="eastAsia"/>
        </w:rPr>
      </w:pPr>
    </w:p>
    <w:p w:rsidR="00A85F0C" w:rsidRPr="008B3826" w:rsidRDefault="00D50DD4" w:rsidP="00D50DD4">
      <w:pPr>
        <w:tabs>
          <w:tab w:val="clear" w:pos="1440"/>
          <w:tab w:val="clear" w:pos="4320"/>
          <w:tab w:val="clear" w:pos="9072"/>
          <w:tab w:val="left" w:pos="1400"/>
        </w:tabs>
        <w:ind w:left="1440" w:right="890"/>
        <w:jc w:val="both"/>
        <w:rPr>
          <w:rFonts w:hint="eastAsia"/>
          <w:sz w:val="24"/>
          <w:szCs w:val="24"/>
          <w:u w:val="single"/>
        </w:rPr>
      </w:pPr>
      <w:r>
        <w:rPr>
          <w:sz w:val="24"/>
          <w:szCs w:val="24"/>
        </w:rPr>
        <w:t>“</w:t>
      </w:r>
      <w:r>
        <w:rPr>
          <w:rFonts w:hint="eastAsia"/>
          <w:sz w:val="24"/>
          <w:szCs w:val="24"/>
        </w:rPr>
        <w:t>Based on the above information, Dr. Ko opines that it is obvious that from the literature and also clinical experience, the cause for patellofemoral arthritis in Mr. Ting</w:t>
      </w:r>
      <w:r>
        <w:rPr>
          <w:sz w:val="24"/>
          <w:szCs w:val="24"/>
        </w:rPr>
        <w:t>’</w:t>
      </w:r>
      <w:r>
        <w:rPr>
          <w:rFonts w:hint="eastAsia"/>
          <w:sz w:val="24"/>
          <w:szCs w:val="24"/>
        </w:rPr>
        <w:t xml:space="preserve">s condition is highly likely to be multi-factorial including intrinsic and extrinsic factors.  Considering his age, </w:t>
      </w:r>
      <w:r>
        <w:rPr>
          <w:sz w:val="24"/>
          <w:szCs w:val="24"/>
        </w:rPr>
        <w:t>general</w:t>
      </w:r>
      <w:r>
        <w:rPr>
          <w:rFonts w:hint="eastAsia"/>
          <w:sz w:val="24"/>
          <w:szCs w:val="24"/>
        </w:rPr>
        <w:t xml:space="preserve"> health status, body built, physique, past health, pre-morbid, activities and sports, etc, he does not have any </w:t>
      </w:r>
      <w:r>
        <w:rPr>
          <w:sz w:val="24"/>
          <w:szCs w:val="24"/>
        </w:rPr>
        <w:t>high risk</w:t>
      </w:r>
      <w:r>
        <w:rPr>
          <w:rFonts w:hint="eastAsia"/>
          <w:sz w:val="24"/>
          <w:szCs w:val="24"/>
        </w:rPr>
        <w:t xml:space="preserve"> factor for developing patellofemoral arthritis.  The extrinsic factors: </w:t>
      </w:r>
      <w:r w:rsidRPr="008B3826">
        <w:rPr>
          <w:rFonts w:hint="eastAsia"/>
          <w:sz w:val="24"/>
          <w:szCs w:val="24"/>
          <w:u w:val="single"/>
        </w:rPr>
        <w:t xml:space="preserve">his job as a garage apprentice in an automobile cleaning service </w:t>
      </w:r>
      <w:r w:rsidRPr="008B3826">
        <w:rPr>
          <w:sz w:val="24"/>
          <w:szCs w:val="24"/>
          <w:u w:val="single"/>
        </w:rPr>
        <w:t>company</w:t>
      </w:r>
      <w:r w:rsidRPr="008B3826">
        <w:rPr>
          <w:rFonts w:hint="eastAsia"/>
          <w:sz w:val="24"/>
          <w:szCs w:val="24"/>
          <w:u w:val="single"/>
        </w:rPr>
        <w:t xml:space="preserve"> </w:t>
      </w:r>
      <w:r w:rsidRPr="008B3826">
        <w:rPr>
          <w:sz w:val="24"/>
          <w:szCs w:val="24"/>
          <w:u w:val="single"/>
        </w:rPr>
        <w:t>requiring</w:t>
      </w:r>
      <w:r w:rsidRPr="008B3826">
        <w:rPr>
          <w:rFonts w:hint="eastAsia"/>
          <w:sz w:val="24"/>
          <w:szCs w:val="24"/>
          <w:u w:val="single"/>
        </w:rPr>
        <w:t xml:space="preserve"> frequent squatting, kneeling, lifting of heavy weights with the possible intrinsic factors of weak quadriceps muscles, his chance of developing patellofemoral excessive w</w:t>
      </w:r>
      <w:r w:rsidR="00BF2F8A" w:rsidRPr="008B3826">
        <w:rPr>
          <w:rFonts w:hint="eastAsia"/>
          <w:sz w:val="24"/>
          <w:szCs w:val="24"/>
          <w:u w:val="single"/>
        </w:rPr>
        <w:t>e</w:t>
      </w:r>
      <w:r w:rsidRPr="008B3826">
        <w:rPr>
          <w:rFonts w:hint="eastAsia"/>
          <w:sz w:val="24"/>
          <w:szCs w:val="24"/>
          <w:u w:val="single"/>
        </w:rPr>
        <w:t>ar and tear is very high which results in his symptoms typical of patellofemoral arthritis.</w:t>
      </w:r>
      <w:r w:rsidRPr="008B3826">
        <w:rPr>
          <w:sz w:val="24"/>
          <w:szCs w:val="24"/>
          <w:u w:val="single"/>
        </w:rPr>
        <w:t>”</w:t>
      </w:r>
    </w:p>
    <w:p w:rsidR="008B3826" w:rsidRDefault="008B3826">
      <w:pPr>
        <w:tabs>
          <w:tab w:val="clear" w:pos="1440"/>
          <w:tab w:val="clear" w:pos="4320"/>
          <w:tab w:val="clear" w:pos="9072"/>
          <w:tab w:val="left" w:pos="1400"/>
        </w:tabs>
        <w:spacing w:line="360" w:lineRule="auto"/>
        <w:jc w:val="both"/>
        <w:rPr>
          <w:rFonts w:hint="eastAsia"/>
        </w:rPr>
      </w:pPr>
      <w:r>
        <w:rPr>
          <w:rFonts w:hint="eastAsia"/>
        </w:rPr>
        <w:tab/>
      </w:r>
    </w:p>
    <w:p w:rsidR="0003194A" w:rsidRDefault="008B3826">
      <w:pPr>
        <w:tabs>
          <w:tab w:val="clear" w:pos="1440"/>
          <w:tab w:val="clear" w:pos="4320"/>
          <w:tab w:val="clear" w:pos="9072"/>
          <w:tab w:val="left" w:pos="1400"/>
        </w:tabs>
        <w:spacing w:line="360" w:lineRule="auto"/>
        <w:jc w:val="both"/>
        <w:rPr>
          <w:rFonts w:hint="eastAsia"/>
        </w:rPr>
      </w:pPr>
      <w:r>
        <w:rPr>
          <w:rFonts w:hint="eastAsia"/>
        </w:rPr>
        <w:tab/>
        <w:t>(Underlines provided)</w:t>
      </w:r>
    </w:p>
    <w:p w:rsidR="008B3826" w:rsidRPr="008B3826" w:rsidRDefault="008B3826">
      <w:pPr>
        <w:tabs>
          <w:tab w:val="clear" w:pos="1440"/>
          <w:tab w:val="clear" w:pos="4320"/>
          <w:tab w:val="clear" w:pos="9072"/>
          <w:tab w:val="left" w:pos="1400"/>
        </w:tabs>
        <w:spacing w:line="360" w:lineRule="auto"/>
        <w:jc w:val="both"/>
        <w:rPr>
          <w:rFonts w:hint="eastAsia"/>
        </w:rPr>
      </w:pPr>
    </w:p>
    <w:p w:rsidR="0003194A" w:rsidRDefault="001704A9" w:rsidP="0003194A">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Mr. Lo </w:t>
      </w:r>
      <w:r w:rsidR="00FC2657">
        <w:rPr>
          <w:rFonts w:hint="eastAsia"/>
        </w:rPr>
        <w:t>argue</w:t>
      </w:r>
      <w:r w:rsidR="00A85F0C">
        <w:rPr>
          <w:rFonts w:hint="eastAsia"/>
        </w:rPr>
        <w:t>s that Dr. Ko</w:t>
      </w:r>
      <w:r w:rsidR="00A85F0C">
        <w:t>’</w:t>
      </w:r>
      <w:r w:rsidR="00A85F0C">
        <w:rPr>
          <w:rFonts w:hint="eastAsia"/>
        </w:rPr>
        <w:t xml:space="preserve">s opinion was flawed if based on wrong factual background.  </w:t>
      </w:r>
      <w:r w:rsidR="0032186D">
        <w:rPr>
          <w:rFonts w:hint="eastAsia"/>
        </w:rPr>
        <w:t>Dr. Ko</w:t>
      </w:r>
      <w:r w:rsidR="00A85F0C">
        <w:rPr>
          <w:rFonts w:hint="eastAsia"/>
        </w:rPr>
        <w:t xml:space="preserve"> thought </w:t>
      </w:r>
      <w:r w:rsidR="00BF2F8A">
        <w:rPr>
          <w:rFonts w:hint="eastAsia"/>
        </w:rPr>
        <w:t xml:space="preserve">that the </w:t>
      </w:r>
      <w:r w:rsidR="00A85F0C">
        <w:rPr>
          <w:rFonts w:hint="eastAsia"/>
        </w:rPr>
        <w:t xml:space="preserve">Plaintiff had to </w:t>
      </w:r>
      <w:r w:rsidR="00A85F0C">
        <w:t>“</w:t>
      </w:r>
      <w:r w:rsidR="00A85F0C">
        <w:rPr>
          <w:rFonts w:hint="eastAsia"/>
        </w:rPr>
        <w:t>frequently require to lifting weight up to 30-40 lbs</w:t>
      </w:r>
      <w:r w:rsidR="00A85F0C">
        <w:t>”</w:t>
      </w:r>
      <w:r w:rsidR="00A85F0C">
        <w:rPr>
          <w:rFonts w:hint="eastAsia"/>
        </w:rPr>
        <w:t xml:space="preserve">.  </w:t>
      </w:r>
      <w:r w:rsidR="0032186D">
        <w:rPr>
          <w:rFonts w:hint="eastAsia"/>
        </w:rPr>
        <w:t xml:space="preserve">By using the word </w:t>
      </w:r>
      <w:r w:rsidR="0032186D">
        <w:t>“</w:t>
      </w:r>
      <w:r w:rsidR="0032186D">
        <w:rPr>
          <w:rFonts w:hint="eastAsia"/>
        </w:rPr>
        <w:t>if</w:t>
      </w:r>
      <w:r w:rsidR="0032186D">
        <w:t>”</w:t>
      </w:r>
      <w:r w:rsidR="0032186D">
        <w:rPr>
          <w:rFonts w:hint="eastAsia"/>
        </w:rPr>
        <w:t>, t</w:t>
      </w:r>
      <w:r w:rsidR="00A85F0C">
        <w:rPr>
          <w:rFonts w:hint="eastAsia"/>
        </w:rPr>
        <w:t xml:space="preserve">he </w:t>
      </w:r>
      <w:r w:rsidR="0032186D">
        <w:rPr>
          <w:rFonts w:hint="eastAsia"/>
        </w:rPr>
        <w:t>defence counsel</w:t>
      </w:r>
      <w:r w:rsidR="00A85F0C">
        <w:rPr>
          <w:rFonts w:hint="eastAsia"/>
        </w:rPr>
        <w:t xml:space="preserve"> cannot definitely point out that Dr. Ko</w:t>
      </w:r>
      <w:r w:rsidR="00A85F0C">
        <w:t>’</w:t>
      </w:r>
      <w:r w:rsidR="00A85F0C">
        <w:rPr>
          <w:rFonts w:hint="eastAsia"/>
        </w:rPr>
        <w:t>s opinion was flawed.  There is no evidence to show that his opinion was based on wrong factual background.  The information must have been given to him by the Plaintiff.</w:t>
      </w:r>
    </w:p>
    <w:p w:rsidR="0003194A" w:rsidRDefault="0003194A">
      <w:pPr>
        <w:tabs>
          <w:tab w:val="clear" w:pos="1440"/>
          <w:tab w:val="clear" w:pos="4320"/>
          <w:tab w:val="clear" w:pos="9072"/>
          <w:tab w:val="left" w:pos="1400"/>
        </w:tabs>
        <w:spacing w:line="360" w:lineRule="auto"/>
        <w:jc w:val="both"/>
        <w:rPr>
          <w:rFonts w:eastAsia="PMingLiU"/>
          <w:lang w:eastAsia="zh-TW"/>
        </w:rPr>
      </w:pPr>
    </w:p>
    <w:p w:rsidR="0003194A" w:rsidRDefault="00A85F0C" w:rsidP="0003194A">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In respect of paragraph 39 of the submission, I have </w:t>
      </w:r>
      <w:r w:rsidR="0032186D">
        <w:rPr>
          <w:rFonts w:hint="eastAsia"/>
        </w:rPr>
        <w:t xml:space="preserve">already </w:t>
      </w:r>
      <w:r>
        <w:rPr>
          <w:rFonts w:hint="eastAsia"/>
        </w:rPr>
        <w:t xml:space="preserve">dealt with it under </w:t>
      </w:r>
      <w:r>
        <w:t>paragraphs</w:t>
      </w:r>
      <w:r w:rsidR="008B3826">
        <w:rPr>
          <w:rFonts w:hint="eastAsia"/>
        </w:rPr>
        <w:t xml:space="preserve"> 10 and 11 of the Decision</w:t>
      </w:r>
      <w:r>
        <w:rPr>
          <w:rFonts w:hint="eastAsia"/>
        </w:rPr>
        <w:t>.</w:t>
      </w:r>
    </w:p>
    <w:p w:rsidR="0003194A" w:rsidRDefault="0003194A">
      <w:pPr>
        <w:tabs>
          <w:tab w:val="clear" w:pos="1440"/>
          <w:tab w:val="clear" w:pos="4320"/>
          <w:tab w:val="clear" w:pos="9072"/>
          <w:tab w:val="left" w:pos="1400"/>
        </w:tabs>
        <w:spacing w:line="360" w:lineRule="auto"/>
        <w:jc w:val="both"/>
        <w:rPr>
          <w:rFonts w:eastAsia="PMingLiU"/>
          <w:lang w:eastAsia="zh-TW"/>
        </w:rPr>
      </w:pPr>
    </w:p>
    <w:p w:rsidR="0003194A" w:rsidRPr="00BA5A37" w:rsidRDefault="00A85F0C" w:rsidP="0003194A">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Under paragraph 41</w:t>
      </w:r>
      <w:r w:rsidR="0032186D">
        <w:rPr>
          <w:rFonts w:hint="eastAsia"/>
        </w:rPr>
        <w:t xml:space="preserve"> of his submission</w:t>
      </w:r>
      <w:r>
        <w:rPr>
          <w:rFonts w:hint="eastAsia"/>
        </w:rPr>
        <w:t xml:space="preserve">, </w:t>
      </w:r>
      <w:r w:rsidR="001704A9">
        <w:rPr>
          <w:rFonts w:hint="eastAsia"/>
        </w:rPr>
        <w:t>Mr. Lo</w:t>
      </w:r>
      <w:r w:rsidR="00FC2657">
        <w:rPr>
          <w:rFonts w:hint="eastAsia"/>
        </w:rPr>
        <w:t xml:space="preserve"> aver</w:t>
      </w:r>
      <w:r>
        <w:rPr>
          <w:rFonts w:hint="eastAsia"/>
        </w:rPr>
        <w:t xml:space="preserve">s that it is not immediately clear whether Dr. Ko arrived at his opinion on the basis that the Plaintiff had worked strenuously for the Defendant </w:t>
      </w:r>
      <w:r w:rsidR="00BA5A37">
        <w:rPr>
          <w:rFonts w:hint="eastAsia"/>
        </w:rPr>
        <w:t xml:space="preserve">for about one year.  </w:t>
      </w:r>
      <w:r w:rsidR="00BF2F8A">
        <w:rPr>
          <w:rFonts w:hint="eastAsia"/>
        </w:rPr>
        <w:t>If he did, s</w:t>
      </w:r>
      <w:r w:rsidR="00BA5A37">
        <w:rPr>
          <w:rFonts w:hint="eastAsia"/>
        </w:rPr>
        <w:t xml:space="preserve">uch error would be significant.  </w:t>
      </w:r>
      <w:r w:rsidR="001704A9">
        <w:rPr>
          <w:rFonts w:hint="eastAsia"/>
        </w:rPr>
        <w:t>Mr. Lo has not shown that Dr.</w:t>
      </w:r>
      <w:r w:rsidR="001704A9">
        <w:t> </w:t>
      </w:r>
      <w:r w:rsidR="00BA5A37">
        <w:rPr>
          <w:rFonts w:hint="eastAsia"/>
        </w:rPr>
        <w:t>Ko</w:t>
      </w:r>
      <w:r w:rsidR="00BA5A37">
        <w:t>’</w:t>
      </w:r>
      <w:r w:rsidR="00BA5A37">
        <w:rPr>
          <w:rFonts w:hint="eastAsia"/>
        </w:rPr>
        <w:t>s opinion is wrong.  Dr. Ko</w:t>
      </w:r>
      <w:r w:rsidR="00BA5A37">
        <w:t>’</w:t>
      </w:r>
      <w:r w:rsidR="00BA5A37">
        <w:rPr>
          <w:rFonts w:hint="eastAsia"/>
        </w:rPr>
        <w:t xml:space="preserve">s opinion set out above is self-explanatory.  The Defendant </w:t>
      </w:r>
      <w:r w:rsidR="001704A9">
        <w:rPr>
          <w:rFonts w:hint="eastAsia"/>
        </w:rPr>
        <w:t>ha</w:t>
      </w:r>
      <w:r w:rsidR="00BA5A37">
        <w:rPr>
          <w:rFonts w:hint="eastAsia"/>
        </w:rPr>
        <w:t>s not provide</w:t>
      </w:r>
      <w:r w:rsidR="001704A9">
        <w:rPr>
          <w:rFonts w:hint="eastAsia"/>
        </w:rPr>
        <w:t>d</w:t>
      </w:r>
      <w:r w:rsidR="00BA5A37">
        <w:rPr>
          <w:rFonts w:hint="eastAsia"/>
        </w:rPr>
        <w:t xml:space="preserve"> any expert evidence to say that his opinion is wrong.</w:t>
      </w:r>
    </w:p>
    <w:p w:rsidR="00BA5A37" w:rsidRDefault="00BA5A37" w:rsidP="00BA5A37">
      <w:pPr>
        <w:pStyle w:val="ListParagraph"/>
        <w:spacing w:line="360" w:lineRule="auto"/>
        <w:rPr>
          <w:rFonts w:eastAsia="PMingLiU"/>
          <w:lang w:eastAsia="zh-TW"/>
        </w:rPr>
      </w:pPr>
    </w:p>
    <w:p w:rsidR="00BA5A37" w:rsidRPr="0032186D" w:rsidRDefault="0032186D" w:rsidP="0032186D">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Regarding the issue of limitation, </w:t>
      </w:r>
      <w:r w:rsidR="001704A9">
        <w:rPr>
          <w:rFonts w:hint="eastAsia"/>
        </w:rPr>
        <w:t>Mr. Lo</w:t>
      </w:r>
      <w:r>
        <w:rPr>
          <w:rFonts w:hint="eastAsia"/>
        </w:rPr>
        <w:t xml:space="preserve"> submits</w:t>
      </w:r>
      <w:r w:rsidR="00BA5A37">
        <w:rPr>
          <w:rFonts w:hint="eastAsia"/>
        </w:rPr>
        <w:t xml:space="preserve"> that </w:t>
      </w:r>
      <w:r w:rsidR="00BF2F8A">
        <w:rPr>
          <w:rFonts w:hint="eastAsia"/>
        </w:rPr>
        <w:t>l</w:t>
      </w:r>
      <w:r w:rsidR="00BA5A37">
        <w:rPr>
          <w:rFonts w:hint="eastAsia"/>
        </w:rPr>
        <w:t>imitation issues would arise</w:t>
      </w:r>
      <w:r w:rsidR="008B3826">
        <w:rPr>
          <w:rFonts w:hint="eastAsia"/>
        </w:rPr>
        <w:t xml:space="preserve"> if</w:t>
      </w:r>
      <w:r w:rsidR="00BA5A37">
        <w:rPr>
          <w:rFonts w:hint="eastAsia"/>
        </w:rPr>
        <w:t xml:space="preserve"> </w:t>
      </w:r>
      <w:r w:rsidR="00BF2F8A">
        <w:rPr>
          <w:rFonts w:hint="eastAsia"/>
        </w:rPr>
        <w:t>the</w:t>
      </w:r>
      <w:r w:rsidR="00BA5A37">
        <w:rPr>
          <w:rFonts w:hint="eastAsia"/>
        </w:rPr>
        <w:t xml:space="preserve"> Plaintiff knew of his occupational injury on or before 16</w:t>
      </w:r>
      <w:r w:rsidR="001704A9">
        <w:rPr>
          <w:rFonts w:hint="eastAsia"/>
        </w:rPr>
        <w:t xml:space="preserve"> August </w:t>
      </w:r>
      <w:r w:rsidR="00BA5A37">
        <w:rPr>
          <w:rFonts w:hint="eastAsia"/>
        </w:rPr>
        <w:t xml:space="preserve">2006.  The claim of time bar may well be </w:t>
      </w:r>
      <w:r w:rsidR="00BA5A37">
        <w:t>established</w:t>
      </w:r>
      <w:r w:rsidR="00BA5A37">
        <w:rPr>
          <w:rFonts w:hint="eastAsia"/>
        </w:rPr>
        <w:t xml:space="preserve"> by the Defendant at trial.  It is for the Defendant to show at this stage, and not wait until trial, that the </w:t>
      </w:r>
      <w:r>
        <w:rPr>
          <w:rFonts w:hint="eastAsia"/>
        </w:rPr>
        <w:t>Plaintiff</w:t>
      </w:r>
      <w:r>
        <w:t>’</w:t>
      </w:r>
      <w:r>
        <w:rPr>
          <w:rFonts w:hint="eastAsia"/>
        </w:rPr>
        <w:t xml:space="preserve">s </w:t>
      </w:r>
      <w:r w:rsidR="00BA5A37">
        <w:rPr>
          <w:rFonts w:hint="eastAsia"/>
        </w:rPr>
        <w:t>claim was time barred.</w:t>
      </w:r>
      <w:r>
        <w:rPr>
          <w:rFonts w:hint="eastAsia"/>
        </w:rPr>
        <w:t xml:space="preserve">  </w:t>
      </w:r>
      <w:r w:rsidR="00BA5A37">
        <w:rPr>
          <w:rFonts w:hint="eastAsia"/>
        </w:rPr>
        <w:t>Under paragrap</w:t>
      </w:r>
      <w:r w:rsidR="008B3826">
        <w:rPr>
          <w:rFonts w:hint="eastAsia"/>
        </w:rPr>
        <w:t>h 16 of the Decision, it is stated</w:t>
      </w:r>
      <w:r w:rsidR="00BA5A37">
        <w:rPr>
          <w:rFonts w:hint="eastAsia"/>
        </w:rPr>
        <w:t>:-</w:t>
      </w:r>
    </w:p>
    <w:p w:rsidR="00BA5A37" w:rsidRDefault="00BA5A37" w:rsidP="00BA5A37">
      <w:pPr>
        <w:pStyle w:val="ListParagraph"/>
        <w:spacing w:line="360" w:lineRule="auto"/>
        <w:rPr>
          <w:rFonts w:hint="eastAsia"/>
        </w:rPr>
      </w:pPr>
    </w:p>
    <w:p w:rsidR="00BA5A37" w:rsidRPr="00BA5A37" w:rsidRDefault="00BA5A37" w:rsidP="00BA5A37">
      <w:pPr>
        <w:tabs>
          <w:tab w:val="clear" w:pos="1440"/>
          <w:tab w:val="clear" w:pos="4320"/>
          <w:tab w:val="clear" w:pos="9072"/>
          <w:tab w:val="left" w:pos="1400"/>
        </w:tabs>
        <w:ind w:left="1440" w:right="890"/>
        <w:jc w:val="both"/>
        <w:rPr>
          <w:rFonts w:hint="eastAsia"/>
          <w:sz w:val="24"/>
          <w:szCs w:val="24"/>
        </w:rPr>
      </w:pPr>
      <w:r w:rsidRPr="00BA5A37">
        <w:rPr>
          <w:sz w:val="24"/>
          <w:szCs w:val="24"/>
        </w:rPr>
        <w:t>“</w:t>
      </w:r>
      <w:r w:rsidRPr="00BA5A37">
        <w:rPr>
          <w:rFonts w:hint="eastAsia"/>
          <w:sz w:val="24"/>
          <w:szCs w:val="24"/>
        </w:rPr>
        <w:t xml:space="preserve">About the limitation period, it is quite clear that the plaintiff came to know about his </w:t>
      </w:r>
      <w:r w:rsidRPr="00BA5A37">
        <w:rPr>
          <w:sz w:val="24"/>
          <w:szCs w:val="24"/>
        </w:rPr>
        <w:t>situation</w:t>
      </w:r>
      <w:r w:rsidRPr="00BA5A37">
        <w:rPr>
          <w:rFonts w:hint="eastAsia"/>
          <w:sz w:val="24"/>
          <w:szCs w:val="24"/>
        </w:rPr>
        <w:t>, namely, the injury was caused in the course of his</w:t>
      </w:r>
      <w:r w:rsidR="00FC2657">
        <w:rPr>
          <w:rFonts w:hint="eastAsia"/>
          <w:sz w:val="24"/>
          <w:szCs w:val="24"/>
        </w:rPr>
        <w:t xml:space="preserve"> employment after consulting Dr </w:t>
      </w:r>
      <w:r w:rsidRPr="00BA5A37">
        <w:rPr>
          <w:rFonts w:hint="eastAsia"/>
          <w:sz w:val="24"/>
          <w:szCs w:val="24"/>
        </w:rPr>
        <w:t>Cheng in February 2009, and then shortly thereafter, within a period of three years, he commenced the present action.</w:t>
      </w:r>
      <w:r w:rsidRPr="00BA5A37">
        <w:rPr>
          <w:sz w:val="24"/>
          <w:szCs w:val="24"/>
        </w:rPr>
        <w:t>”</w:t>
      </w:r>
    </w:p>
    <w:p w:rsidR="00BA5A37" w:rsidRPr="00BA5A37" w:rsidRDefault="00BA5A37" w:rsidP="00BA5A37">
      <w:pPr>
        <w:pStyle w:val="ListParagraph"/>
        <w:spacing w:line="360" w:lineRule="auto"/>
        <w:rPr>
          <w:rFonts w:hint="eastAsia"/>
        </w:rPr>
      </w:pPr>
    </w:p>
    <w:p w:rsidR="00BF2F8A" w:rsidRDefault="00BA5A37" w:rsidP="00BF2F8A">
      <w:pPr>
        <w:tabs>
          <w:tab w:val="clear" w:pos="1440"/>
          <w:tab w:val="clear" w:pos="4320"/>
          <w:tab w:val="clear" w:pos="9072"/>
          <w:tab w:val="left" w:pos="1400"/>
        </w:tabs>
        <w:spacing w:line="360" w:lineRule="auto"/>
        <w:jc w:val="both"/>
        <w:rPr>
          <w:rFonts w:hint="eastAsia"/>
        </w:rPr>
      </w:pPr>
      <w:r>
        <w:rPr>
          <w:rFonts w:hint="eastAsia"/>
        </w:rPr>
        <w:t xml:space="preserve">The </w:t>
      </w:r>
      <w:r w:rsidR="0032186D">
        <w:rPr>
          <w:rFonts w:hint="eastAsia"/>
        </w:rPr>
        <w:t>above-said</w:t>
      </w:r>
      <w:r>
        <w:rPr>
          <w:rFonts w:hint="eastAsia"/>
        </w:rPr>
        <w:t xml:space="preserve"> submission must fail.  </w:t>
      </w:r>
    </w:p>
    <w:p w:rsidR="00BF2F8A" w:rsidRDefault="00BF2F8A" w:rsidP="00BF2F8A">
      <w:pPr>
        <w:tabs>
          <w:tab w:val="clear" w:pos="1440"/>
          <w:tab w:val="clear" w:pos="4320"/>
          <w:tab w:val="clear" w:pos="9072"/>
          <w:tab w:val="left" w:pos="1400"/>
        </w:tabs>
        <w:spacing w:line="360" w:lineRule="auto"/>
        <w:jc w:val="both"/>
        <w:rPr>
          <w:rFonts w:hint="eastAsia"/>
        </w:rPr>
      </w:pPr>
    </w:p>
    <w:p w:rsidR="00BA5A37" w:rsidRPr="00BF2F8A" w:rsidRDefault="00BA5A37" w:rsidP="00BF2F8A">
      <w:pPr>
        <w:numPr>
          <w:ilvl w:val="0"/>
          <w:numId w:val="1"/>
        </w:numPr>
        <w:tabs>
          <w:tab w:val="clear" w:pos="1440"/>
          <w:tab w:val="clear" w:pos="2088"/>
          <w:tab w:val="clear" w:pos="4320"/>
          <w:tab w:val="clear" w:pos="9072"/>
          <w:tab w:val="left" w:pos="1400"/>
        </w:tabs>
        <w:spacing w:line="360" w:lineRule="auto"/>
        <w:ind w:left="0"/>
        <w:jc w:val="both"/>
        <w:rPr>
          <w:rFonts w:hint="eastAsia"/>
        </w:rPr>
      </w:pPr>
      <w:r>
        <w:rPr>
          <w:rFonts w:hint="eastAsia"/>
        </w:rPr>
        <w:t xml:space="preserve">In respect of contributory negligence, </w:t>
      </w:r>
      <w:r w:rsidR="00A85004">
        <w:rPr>
          <w:rFonts w:hint="eastAsia"/>
        </w:rPr>
        <w:t>Mr. Lo submits</w:t>
      </w:r>
      <w:r>
        <w:rPr>
          <w:rFonts w:hint="eastAsia"/>
        </w:rPr>
        <w:t>:-</w:t>
      </w:r>
    </w:p>
    <w:p w:rsidR="00BA5A37" w:rsidRDefault="00BA5A37" w:rsidP="00BA5A37">
      <w:pPr>
        <w:tabs>
          <w:tab w:val="clear" w:pos="1440"/>
          <w:tab w:val="clear" w:pos="4320"/>
          <w:tab w:val="clear" w:pos="9072"/>
          <w:tab w:val="left" w:pos="1400"/>
        </w:tabs>
        <w:spacing w:line="360" w:lineRule="auto"/>
        <w:jc w:val="both"/>
        <w:rPr>
          <w:rFonts w:hint="eastAsia"/>
        </w:rPr>
      </w:pPr>
    </w:p>
    <w:p w:rsidR="00BA5A37" w:rsidRPr="00BA5A37" w:rsidRDefault="00BA5A37" w:rsidP="00BA5A37">
      <w:pPr>
        <w:tabs>
          <w:tab w:val="clear" w:pos="1440"/>
          <w:tab w:val="clear" w:pos="4320"/>
          <w:tab w:val="clear" w:pos="9072"/>
          <w:tab w:val="left" w:pos="1400"/>
          <w:tab w:val="left" w:pos="1980"/>
        </w:tabs>
        <w:ind w:left="1440" w:right="890"/>
        <w:jc w:val="both"/>
        <w:rPr>
          <w:rFonts w:hint="eastAsia"/>
          <w:sz w:val="24"/>
          <w:szCs w:val="24"/>
        </w:rPr>
      </w:pPr>
      <w:r w:rsidRPr="00BA5A37">
        <w:rPr>
          <w:sz w:val="24"/>
          <w:szCs w:val="24"/>
        </w:rPr>
        <w:t>“</w:t>
      </w:r>
      <w:r>
        <w:rPr>
          <w:rFonts w:hint="eastAsia"/>
          <w:sz w:val="24"/>
          <w:szCs w:val="24"/>
        </w:rPr>
        <w:t>54.</w:t>
      </w:r>
      <w:r>
        <w:rPr>
          <w:rFonts w:hint="eastAsia"/>
          <w:sz w:val="24"/>
          <w:szCs w:val="24"/>
        </w:rPr>
        <w:tab/>
      </w:r>
      <w:r w:rsidRPr="00BA5A37">
        <w:rPr>
          <w:rFonts w:hint="eastAsia"/>
          <w:sz w:val="24"/>
          <w:szCs w:val="24"/>
        </w:rPr>
        <w:t xml:space="preserve">At trial, Plaintiff could be cross-examined as to whether he had worked as instructed and as to </w:t>
      </w:r>
      <w:r w:rsidRPr="00BA5A37">
        <w:rPr>
          <w:sz w:val="24"/>
          <w:szCs w:val="24"/>
        </w:rPr>
        <w:t>whether</w:t>
      </w:r>
      <w:r w:rsidRPr="00BA5A37">
        <w:rPr>
          <w:rFonts w:hint="eastAsia"/>
          <w:sz w:val="24"/>
          <w:szCs w:val="24"/>
        </w:rPr>
        <w:t xml:space="preserve"> he himself was negligent in carrying out his work.</w:t>
      </w:r>
    </w:p>
    <w:p w:rsidR="00BA5A37" w:rsidRPr="00BA5A37" w:rsidRDefault="00BA5A37" w:rsidP="00BA5A37">
      <w:pPr>
        <w:tabs>
          <w:tab w:val="clear" w:pos="1440"/>
          <w:tab w:val="clear" w:pos="4320"/>
          <w:tab w:val="clear" w:pos="9072"/>
          <w:tab w:val="left" w:pos="1400"/>
        </w:tabs>
        <w:ind w:left="1440" w:right="890"/>
        <w:jc w:val="both"/>
        <w:rPr>
          <w:rFonts w:hint="eastAsia"/>
          <w:sz w:val="24"/>
          <w:szCs w:val="24"/>
        </w:rPr>
      </w:pPr>
    </w:p>
    <w:p w:rsidR="00BA5A37" w:rsidRPr="00BA5A37" w:rsidRDefault="00BA5A37" w:rsidP="00BA5A37">
      <w:pPr>
        <w:tabs>
          <w:tab w:val="clear" w:pos="1440"/>
          <w:tab w:val="clear" w:pos="4320"/>
          <w:tab w:val="clear" w:pos="9072"/>
          <w:tab w:val="left" w:pos="1400"/>
          <w:tab w:val="left" w:pos="1980"/>
        </w:tabs>
        <w:ind w:left="1440" w:right="890"/>
        <w:jc w:val="both"/>
        <w:rPr>
          <w:rFonts w:hint="eastAsia"/>
          <w:sz w:val="24"/>
          <w:szCs w:val="24"/>
        </w:rPr>
      </w:pPr>
      <w:r>
        <w:rPr>
          <w:rFonts w:hint="eastAsia"/>
          <w:sz w:val="24"/>
          <w:szCs w:val="24"/>
        </w:rPr>
        <w:t>55.</w:t>
      </w:r>
      <w:r>
        <w:rPr>
          <w:rFonts w:hint="eastAsia"/>
          <w:sz w:val="24"/>
          <w:szCs w:val="24"/>
        </w:rPr>
        <w:tab/>
      </w:r>
      <w:r w:rsidRPr="00BA5A37">
        <w:rPr>
          <w:rFonts w:hint="eastAsia"/>
          <w:sz w:val="24"/>
          <w:szCs w:val="24"/>
        </w:rPr>
        <w:t>Defendant</w:t>
      </w:r>
      <w:r w:rsidRPr="00BA5A37">
        <w:rPr>
          <w:sz w:val="24"/>
          <w:szCs w:val="24"/>
        </w:rPr>
        <w:t>’</w:t>
      </w:r>
      <w:r w:rsidRPr="00BA5A37">
        <w:rPr>
          <w:rFonts w:hint="eastAsia"/>
          <w:sz w:val="24"/>
          <w:szCs w:val="24"/>
        </w:rPr>
        <w:t>s defence of contributory negligence which could well be established at trial.</w:t>
      </w:r>
      <w:r w:rsidRPr="00BA5A37">
        <w:rPr>
          <w:sz w:val="24"/>
          <w:szCs w:val="24"/>
        </w:rPr>
        <w:t>”</w:t>
      </w:r>
    </w:p>
    <w:p w:rsidR="00BA5A37" w:rsidRPr="00BA5A37" w:rsidRDefault="00BA5A37" w:rsidP="00BF2F8A">
      <w:pPr>
        <w:tabs>
          <w:tab w:val="clear" w:pos="1440"/>
          <w:tab w:val="clear" w:pos="4320"/>
          <w:tab w:val="clear" w:pos="9072"/>
          <w:tab w:val="left" w:pos="1400"/>
        </w:tabs>
        <w:spacing w:line="360" w:lineRule="auto"/>
        <w:jc w:val="both"/>
        <w:rPr>
          <w:rFonts w:eastAsia="PMingLiU" w:hint="eastAsia"/>
          <w:lang w:eastAsia="zh-TW"/>
        </w:rPr>
      </w:pPr>
    </w:p>
    <w:p w:rsidR="00BA5A37" w:rsidRPr="00BA5A37" w:rsidRDefault="008B3826" w:rsidP="0032186D">
      <w:pPr>
        <w:tabs>
          <w:tab w:val="clear" w:pos="1440"/>
          <w:tab w:val="clear" w:pos="4320"/>
          <w:tab w:val="clear" w:pos="9072"/>
          <w:tab w:val="left" w:pos="1400"/>
        </w:tabs>
        <w:spacing w:line="360" w:lineRule="auto"/>
        <w:jc w:val="both"/>
        <w:rPr>
          <w:rFonts w:eastAsia="PMingLiU" w:hint="eastAsia"/>
          <w:lang w:eastAsia="zh-TW"/>
        </w:rPr>
      </w:pPr>
      <w:r>
        <w:rPr>
          <w:rFonts w:hint="eastAsia"/>
        </w:rPr>
        <w:t>It is for the Defendant to show</w:t>
      </w:r>
      <w:r w:rsidR="00FC2657">
        <w:rPr>
          <w:rFonts w:hint="eastAsia"/>
        </w:rPr>
        <w:t xml:space="preserve"> at this stage</w:t>
      </w:r>
      <w:r>
        <w:rPr>
          <w:rFonts w:hint="eastAsia"/>
        </w:rPr>
        <w:t xml:space="preserve"> that there was contributory </w:t>
      </w:r>
      <w:r>
        <w:t>negligence</w:t>
      </w:r>
      <w:r w:rsidR="00FC2657">
        <w:rPr>
          <w:rFonts w:hint="eastAsia"/>
        </w:rPr>
        <w:t xml:space="preserve"> on the part of the Plaintiff at the material time.</w:t>
      </w:r>
      <w:r>
        <w:rPr>
          <w:rFonts w:hint="eastAsia"/>
        </w:rPr>
        <w:t xml:space="preserve"> </w:t>
      </w:r>
      <w:r w:rsidR="00FC2657">
        <w:rPr>
          <w:rFonts w:hint="eastAsia"/>
        </w:rPr>
        <w:t xml:space="preserve"> He has failed to do so.</w:t>
      </w:r>
    </w:p>
    <w:p w:rsidR="00BA5A37" w:rsidRPr="00BA5A37" w:rsidRDefault="00BA5A37" w:rsidP="00BA5A37">
      <w:pPr>
        <w:tabs>
          <w:tab w:val="clear" w:pos="1440"/>
          <w:tab w:val="clear" w:pos="4320"/>
          <w:tab w:val="clear" w:pos="9072"/>
          <w:tab w:val="left" w:pos="1400"/>
        </w:tabs>
        <w:spacing w:line="360" w:lineRule="auto"/>
        <w:jc w:val="both"/>
        <w:rPr>
          <w:rFonts w:eastAsia="PMingLiU" w:hint="eastAsia"/>
          <w:lang w:eastAsia="zh-TW"/>
        </w:rPr>
      </w:pPr>
    </w:p>
    <w:p w:rsidR="00BA5A37" w:rsidRPr="002E01F5" w:rsidRDefault="00BA5A37" w:rsidP="0003194A">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All the </w:t>
      </w:r>
      <w:r w:rsidR="00BF2F8A">
        <w:rPr>
          <w:rFonts w:hint="eastAsia"/>
        </w:rPr>
        <w:t>arguments of the Defendant</w:t>
      </w:r>
      <w:r>
        <w:rPr>
          <w:rFonts w:hint="eastAsia"/>
        </w:rPr>
        <w:t xml:space="preserve"> cannot stand.  There is no real prospect for him to succeed in the Court of Appeal even if leave to appeal is granted to him.  I therefore </w:t>
      </w:r>
      <w:r w:rsidR="00BF2F8A">
        <w:rPr>
          <w:rFonts w:hint="eastAsia"/>
        </w:rPr>
        <w:t>dismiss his application.</w:t>
      </w:r>
    </w:p>
    <w:p w:rsidR="00BF2F8A" w:rsidRDefault="00BF2F8A" w:rsidP="002E01F5">
      <w:pPr>
        <w:pStyle w:val="ListParagraph"/>
        <w:spacing w:line="360" w:lineRule="auto"/>
        <w:rPr>
          <w:rFonts w:hint="eastAsia"/>
        </w:rPr>
      </w:pPr>
    </w:p>
    <w:p w:rsidR="002E01F5" w:rsidRPr="002E01F5" w:rsidRDefault="002E01F5" w:rsidP="002E01F5">
      <w:pPr>
        <w:pStyle w:val="ListParagraph"/>
        <w:spacing w:line="360" w:lineRule="auto"/>
        <w:ind w:hanging="720"/>
        <w:rPr>
          <w:rFonts w:hint="eastAsia"/>
          <w:u w:val="single"/>
        </w:rPr>
      </w:pPr>
      <w:r w:rsidRPr="002E01F5">
        <w:rPr>
          <w:rFonts w:hint="eastAsia"/>
          <w:u w:val="single"/>
        </w:rPr>
        <w:t>Costs</w:t>
      </w:r>
    </w:p>
    <w:p w:rsidR="002E01F5" w:rsidRPr="002E01F5" w:rsidRDefault="002E01F5" w:rsidP="002E01F5">
      <w:pPr>
        <w:pStyle w:val="ListParagraph"/>
        <w:spacing w:line="360" w:lineRule="auto"/>
        <w:rPr>
          <w:rFonts w:hint="eastAsia"/>
        </w:rPr>
      </w:pPr>
    </w:p>
    <w:p w:rsidR="002E01F5" w:rsidRDefault="004734EC" w:rsidP="0003194A">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I order that t</w:t>
      </w:r>
      <w:r w:rsidR="002E01F5">
        <w:rPr>
          <w:rFonts w:hint="eastAsia"/>
        </w:rPr>
        <w:t>he Defendant do pay the Plaintiff costs of this application, to be taxed, if not agreed, with certificate for counsel.  The Plaintiff</w:t>
      </w:r>
      <w:r w:rsidR="002E01F5">
        <w:t>’</w:t>
      </w:r>
      <w:r w:rsidR="002E01F5">
        <w:rPr>
          <w:rFonts w:hint="eastAsia"/>
        </w:rPr>
        <w:t xml:space="preserve">s </w:t>
      </w:r>
      <w:r w:rsidR="0032186D">
        <w:rPr>
          <w:rFonts w:hint="eastAsia"/>
        </w:rPr>
        <w:t xml:space="preserve">own </w:t>
      </w:r>
      <w:r w:rsidR="002E01F5">
        <w:rPr>
          <w:rFonts w:hint="eastAsia"/>
        </w:rPr>
        <w:t>costs to be taxed in accordance with Legal Aid Regulations.  The Defendant</w:t>
      </w:r>
      <w:r w:rsidR="002E01F5">
        <w:t>’</w:t>
      </w:r>
      <w:r w:rsidR="002E01F5">
        <w:rPr>
          <w:rFonts w:hint="eastAsia"/>
        </w:rPr>
        <w:t>s own costs be taxed in accordance with Legal Aid Regulations.</w:t>
      </w:r>
    </w:p>
    <w:p w:rsidR="0032186D" w:rsidRDefault="0032186D">
      <w:pPr>
        <w:tabs>
          <w:tab w:val="clear" w:pos="4320"/>
          <w:tab w:val="clear" w:pos="9072"/>
        </w:tabs>
        <w:jc w:val="both"/>
        <w:rPr>
          <w:rFonts w:hint="eastAsia"/>
        </w:rPr>
      </w:pPr>
    </w:p>
    <w:p w:rsidR="0032186D" w:rsidRDefault="0032186D">
      <w:pPr>
        <w:tabs>
          <w:tab w:val="clear" w:pos="4320"/>
          <w:tab w:val="clear" w:pos="9072"/>
        </w:tabs>
        <w:jc w:val="both"/>
        <w:rPr>
          <w:rFonts w:hint="eastAsia"/>
        </w:rPr>
      </w:pPr>
    </w:p>
    <w:p w:rsidR="00DE14B9" w:rsidRDefault="00DE14B9">
      <w:pPr>
        <w:tabs>
          <w:tab w:val="clear" w:pos="4320"/>
          <w:tab w:val="clear" w:pos="9072"/>
        </w:tabs>
        <w:jc w:val="both"/>
        <w:rPr>
          <w:rFonts w:hint="eastAsia"/>
        </w:rPr>
      </w:pPr>
    </w:p>
    <w:p w:rsidR="00DE14B9" w:rsidRDefault="00DE14B9">
      <w:pPr>
        <w:tabs>
          <w:tab w:val="clear" w:pos="4320"/>
          <w:tab w:val="clear" w:pos="9072"/>
        </w:tabs>
        <w:jc w:val="both"/>
        <w:rPr>
          <w:rFonts w:hint="eastAsia"/>
        </w:rPr>
      </w:pPr>
    </w:p>
    <w:p w:rsidR="00DE14B9" w:rsidRDefault="00DE14B9">
      <w:pPr>
        <w:tabs>
          <w:tab w:val="clear" w:pos="4320"/>
          <w:tab w:val="clear" w:pos="9072"/>
        </w:tabs>
        <w:jc w:val="both"/>
        <w:rPr>
          <w:rFonts w:hint="eastAsia"/>
        </w:rPr>
      </w:pPr>
    </w:p>
    <w:p w:rsidR="0003194A" w:rsidRDefault="0003194A">
      <w:pPr>
        <w:tabs>
          <w:tab w:val="clear" w:pos="4320"/>
          <w:tab w:val="clear" w:pos="9072"/>
        </w:tabs>
        <w:ind w:left="4752"/>
        <w:jc w:val="center"/>
      </w:pPr>
      <w:r>
        <w:t>(S. Chow)</w:t>
      </w:r>
    </w:p>
    <w:p w:rsidR="0003194A" w:rsidRDefault="0003194A">
      <w:pPr>
        <w:tabs>
          <w:tab w:val="clear" w:pos="4320"/>
          <w:tab w:val="clear" w:pos="9072"/>
        </w:tabs>
        <w:ind w:left="4752"/>
        <w:jc w:val="center"/>
        <w:rPr>
          <w:rFonts w:hint="eastAsia"/>
        </w:rPr>
      </w:pPr>
      <w:r>
        <w:rPr>
          <w:rFonts w:hint="eastAsia"/>
        </w:rPr>
        <w:t>District Judge</w:t>
      </w:r>
    </w:p>
    <w:p w:rsidR="0003194A" w:rsidRDefault="0003194A">
      <w:pPr>
        <w:tabs>
          <w:tab w:val="clear" w:pos="4320"/>
          <w:tab w:val="clear" w:pos="9072"/>
        </w:tabs>
        <w:jc w:val="both"/>
      </w:pPr>
    </w:p>
    <w:p w:rsidR="0003194A" w:rsidRDefault="0003194A">
      <w:pPr>
        <w:tabs>
          <w:tab w:val="clear" w:pos="4320"/>
          <w:tab w:val="clear" w:pos="9072"/>
        </w:tabs>
        <w:jc w:val="both"/>
      </w:pPr>
    </w:p>
    <w:p w:rsidR="0003194A" w:rsidRDefault="0003194A">
      <w:pPr>
        <w:tabs>
          <w:tab w:val="clear" w:pos="1440"/>
          <w:tab w:val="clear" w:pos="4320"/>
          <w:tab w:val="clear" w:pos="9072"/>
          <w:tab w:val="left" w:pos="1960"/>
        </w:tabs>
        <w:ind w:left="1960" w:hanging="1960"/>
        <w:jc w:val="both"/>
        <w:rPr>
          <w:rFonts w:hint="eastAsia"/>
        </w:rPr>
      </w:pPr>
      <w:r>
        <w:t>The Plaintiff :</w:t>
      </w:r>
      <w:r>
        <w:tab/>
        <w:t xml:space="preserve">represented by </w:t>
      </w:r>
      <w:r w:rsidR="002E01F5">
        <w:rPr>
          <w:rFonts w:hint="eastAsia"/>
        </w:rPr>
        <w:t>Mr. Damien Wong, instructed by Messrs. Szivina Pang, Edward Li &amp; Co.</w:t>
      </w:r>
      <w:r>
        <w:rPr>
          <w:rFonts w:hint="eastAsia"/>
        </w:rPr>
        <w:t>, Solicitors</w:t>
      </w:r>
    </w:p>
    <w:p w:rsidR="0003194A" w:rsidRDefault="0003194A">
      <w:pPr>
        <w:tabs>
          <w:tab w:val="clear" w:pos="1440"/>
          <w:tab w:val="clear" w:pos="4320"/>
          <w:tab w:val="clear" w:pos="9072"/>
          <w:tab w:val="left" w:pos="1960"/>
        </w:tabs>
        <w:ind w:left="1960" w:hanging="1960"/>
        <w:jc w:val="both"/>
        <w:rPr>
          <w:rFonts w:hint="eastAsia"/>
        </w:rPr>
      </w:pPr>
      <w:r>
        <w:t>The Defendant:</w:t>
      </w:r>
      <w:r>
        <w:tab/>
      </w:r>
      <w:r>
        <w:rPr>
          <w:rFonts w:hint="eastAsia"/>
        </w:rPr>
        <w:t xml:space="preserve">represented by Mr. </w:t>
      </w:r>
      <w:r w:rsidR="002E01F5">
        <w:rPr>
          <w:rFonts w:hint="eastAsia"/>
        </w:rPr>
        <w:t>Tommy Lo,</w:t>
      </w:r>
      <w:r>
        <w:rPr>
          <w:rFonts w:hint="eastAsia"/>
        </w:rPr>
        <w:t xml:space="preserve"> instructed by Messrs. </w:t>
      </w:r>
      <w:r w:rsidR="002E01F5">
        <w:rPr>
          <w:rFonts w:hint="eastAsia"/>
        </w:rPr>
        <w:t>Tang, Wong &amp; Chow</w:t>
      </w:r>
      <w:r w:rsidR="0032186D">
        <w:rPr>
          <w:rFonts w:hint="eastAsia"/>
        </w:rPr>
        <w:t>, Solicitors</w:t>
      </w:r>
    </w:p>
    <w:sectPr w:rsidR="0003194A">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368C" w:rsidRDefault="0026368C">
      <w:r>
        <w:separator/>
      </w:r>
    </w:p>
  </w:endnote>
  <w:endnote w:type="continuationSeparator" w:id="0">
    <w:p w:rsidR="0026368C" w:rsidRDefault="00263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94A" w:rsidRDefault="000319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194A" w:rsidRDefault="000319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94A" w:rsidRDefault="0003194A">
    <w:pPr>
      <w:pStyle w:val="Footer"/>
      <w:framePr w:wrap="around" w:vAnchor="text" w:hAnchor="margin" w:xAlign="right" w:y="1"/>
      <w:rPr>
        <w:rStyle w:val="PageNumber"/>
      </w:rPr>
    </w:pPr>
  </w:p>
  <w:p w:rsidR="0003194A" w:rsidRDefault="0003194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368C" w:rsidRDefault="0026368C">
      <w:r>
        <w:separator/>
      </w:r>
    </w:p>
  </w:footnote>
  <w:footnote w:type="continuationSeparator" w:id="0">
    <w:p w:rsidR="0026368C" w:rsidRDefault="00263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94A" w:rsidRDefault="00873929">
    <w:pPr>
      <w:pStyle w:val="Header"/>
      <w:rPr>
        <w:rFonts w:hint="eastAsia"/>
      </w:rPr>
    </w:pPr>
    <w:r>
      <w:rPr>
        <w:noProof/>
        <w:sz w:val="20"/>
      </w:rPr>
    </w:r>
    <w:r w:rsidR="00873929">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03194A" w:rsidRDefault="0003194A">
                <w:pPr>
                  <w:rPr>
                    <w:rFonts w:hint="eastAsia"/>
                    <w:b/>
                    <w:sz w:val="20"/>
                  </w:rPr>
                </w:pPr>
                <w:r>
                  <w:rPr>
                    <w:rFonts w:hint="eastAsia"/>
                    <w:b/>
                    <w:sz w:val="20"/>
                  </w:rPr>
                  <w:t>A</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20"/>
                  </w:rPr>
                </w:pPr>
                <w:r>
                  <w:rPr>
                    <w:rFonts w:hint="eastAsia"/>
                    <w:b/>
                    <w:sz w:val="20"/>
                  </w:rPr>
                  <w:t>B</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C</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pStyle w:val="Heading2"/>
                  <w:rPr>
                    <w:rFonts w:hint="eastAsia"/>
                    <w:sz w:val="16"/>
                  </w:rPr>
                </w:pPr>
                <w:r>
                  <w:rPr>
                    <w:rFonts w:hint="eastAsia"/>
                  </w:rPr>
                  <w:t>D</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E</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20"/>
                  </w:rPr>
                </w:pPr>
                <w:r>
                  <w:rPr>
                    <w:rFonts w:hint="eastAsia"/>
                    <w:b/>
                    <w:sz w:val="20"/>
                  </w:rPr>
                  <w:t>F</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G</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H</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I</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J</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K</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L</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M</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N</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O</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P</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Q</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R</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S</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T</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U</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pStyle w:val="Heading3"/>
                  <w:jc w:val="left"/>
                  <w:rPr>
                    <w:rFonts w:hint="eastAsia"/>
                  </w:rPr>
                </w:pPr>
                <w:r>
                  <w:rPr>
                    <w:rFonts w:hint="eastAsia"/>
                  </w:rPr>
                  <w:t>V</w:t>
                </w:r>
              </w:p>
            </w:txbxContent>
          </v:textbox>
        </v:shape>
      </w:pict>
    </w:r>
    <w:r>
      <w:rPr>
        <w:noProof/>
        <w:sz w:val="20"/>
      </w:rPr>
    </w:r>
    <w:r w:rsidR="00873929">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03194A" w:rsidRDefault="0003194A">
                <w:pPr>
                  <w:rPr>
                    <w:rFonts w:eastAsia="SimHei" w:hint="eastAsia"/>
                    <w:b/>
                    <w:sz w:val="18"/>
                  </w:rPr>
                </w:pPr>
                <w:r>
                  <w:rPr>
                    <w:rFonts w:eastAsia="SimHei" w:hint="eastAsia"/>
                    <w:b/>
                    <w:sz w:val="18"/>
                  </w:rPr>
                  <w:t>由此</w:t>
                </w:r>
              </w:p>
            </w:txbxContent>
          </v:textbox>
        </v:shape>
      </w:pict>
    </w:r>
    <w:r>
      <w:rPr>
        <w:noProof/>
        <w:sz w:val="20"/>
      </w:rPr>
    </w:r>
    <w:r w:rsidR="00873929">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03194A" w:rsidRDefault="0003194A">
                <w:pPr>
                  <w:rPr>
                    <w:rFonts w:hint="eastAsia"/>
                    <w:b/>
                    <w:sz w:val="20"/>
                  </w:rPr>
                </w:pPr>
                <w:r>
                  <w:rPr>
                    <w:rFonts w:hint="eastAsia"/>
                    <w:b/>
                    <w:sz w:val="20"/>
                  </w:rPr>
                  <w:t>A</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20"/>
                  </w:rPr>
                </w:pPr>
                <w:r>
                  <w:rPr>
                    <w:rFonts w:hint="eastAsia"/>
                    <w:b/>
                    <w:sz w:val="20"/>
                  </w:rPr>
                  <w:t>B</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C</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pStyle w:val="Heading2"/>
                  <w:rPr>
                    <w:rFonts w:hint="eastAsia"/>
                    <w:sz w:val="16"/>
                  </w:rPr>
                </w:pPr>
                <w:r>
                  <w:rPr>
                    <w:rFonts w:hint="eastAsia"/>
                  </w:rPr>
                  <w:t>D</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E</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20"/>
                  </w:rPr>
                </w:pPr>
                <w:r>
                  <w:rPr>
                    <w:rFonts w:hint="eastAsia"/>
                    <w:b/>
                    <w:sz w:val="20"/>
                  </w:rPr>
                  <w:t>F</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G</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H</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I</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J</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K</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L</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M</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N</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O</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P</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Q</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R</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S</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T</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U</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94A" w:rsidRDefault="0003194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70321A">
      <w:rPr>
        <w:rStyle w:val="PageNumber"/>
        <w:noProof/>
        <w:sz w:val="28"/>
      </w:rPr>
      <w:t>6</w:t>
    </w:r>
    <w:r>
      <w:rPr>
        <w:rStyle w:val="PageNumber"/>
        <w:sz w:val="28"/>
      </w:rPr>
      <w:fldChar w:fldCharType="end"/>
    </w:r>
    <w:r>
      <w:rPr>
        <w:rStyle w:val="PageNumber"/>
        <w:rFonts w:hint="eastAsia"/>
        <w:sz w:val="28"/>
      </w:rPr>
      <w:t xml:space="preserve">  -</w:t>
    </w:r>
    <w:r w:rsidR="00873929">
      <w:rPr>
        <w:noProof/>
        <w:sz w:val="28"/>
      </w:rPr>
    </w:r>
    <w:r w:rsidR="0087392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3194A" w:rsidRDefault="0003194A">
                <w:pPr>
                  <w:rPr>
                    <w:rFonts w:hint="eastAsia"/>
                    <w:b/>
                    <w:sz w:val="20"/>
                  </w:rPr>
                </w:pPr>
                <w:r>
                  <w:rPr>
                    <w:rFonts w:hint="eastAsia"/>
                    <w:b/>
                    <w:sz w:val="20"/>
                  </w:rPr>
                  <w:t>A</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20"/>
                  </w:rPr>
                </w:pPr>
                <w:r>
                  <w:rPr>
                    <w:rFonts w:hint="eastAsia"/>
                    <w:b/>
                    <w:sz w:val="20"/>
                  </w:rPr>
                  <w:t>B</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C</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pStyle w:val="Heading2"/>
                  <w:rPr>
                    <w:rFonts w:hint="eastAsia"/>
                    <w:sz w:val="16"/>
                  </w:rPr>
                </w:pPr>
                <w:r>
                  <w:rPr>
                    <w:rFonts w:hint="eastAsia"/>
                  </w:rPr>
                  <w:t>D</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E</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20"/>
                  </w:rPr>
                </w:pPr>
                <w:r>
                  <w:rPr>
                    <w:rFonts w:hint="eastAsia"/>
                    <w:b/>
                    <w:sz w:val="20"/>
                  </w:rPr>
                  <w:t>F</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G</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H</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I</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J</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K</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L</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M</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N</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O</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P</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Q</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R</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S</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T</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U</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pStyle w:val="Heading3"/>
                  <w:jc w:val="left"/>
                  <w:rPr>
                    <w:rFonts w:hint="eastAsia"/>
                  </w:rPr>
                </w:pPr>
                <w:r>
                  <w:rPr>
                    <w:rFonts w:hint="eastAsia"/>
                  </w:rPr>
                  <w:t>V</w:t>
                </w:r>
              </w:p>
            </w:txbxContent>
          </v:textbox>
        </v:shape>
      </w:pict>
    </w:r>
    <w:r w:rsidR="00873929">
      <w:rPr>
        <w:noProof/>
        <w:sz w:val="28"/>
      </w:rPr>
    </w:r>
    <w:r w:rsidR="00873929">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03194A" w:rsidRDefault="0003194A">
                <w:pPr>
                  <w:rPr>
                    <w:rFonts w:eastAsia="SimHei" w:hint="eastAsia"/>
                    <w:b/>
                    <w:sz w:val="18"/>
                  </w:rPr>
                </w:pPr>
                <w:r>
                  <w:rPr>
                    <w:rFonts w:eastAsia="SimHei" w:hint="eastAsia"/>
                    <w:b/>
                    <w:sz w:val="18"/>
                  </w:rPr>
                  <w:t>由此</w:t>
                </w:r>
              </w:p>
            </w:txbxContent>
          </v:textbox>
        </v:shape>
      </w:pict>
    </w:r>
    <w:r w:rsidR="00873929">
      <w:rPr>
        <w:noProof/>
        <w:sz w:val="28"/>
      </w:rPr>
    </w:r>
    <w:r w:rsidR="0087392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3194A" w:rsidRDefault="0003194A">
                <w:pPr>
                  <w:rPr>
                    <w:rFonts w:hint="eastAsia"/>
                    <w:b/>
                    <w:sz w:val="20"/>
                  </w:rPr>
                </w:pPr>
                <w:r>
                  <w:rPr>
                    <w:rFonts w:hint="eastAsia"/>
                    <w:b/>
                    <w:sz w:val="20"/>
                  </w:rPr>
                  <w:t>A</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20"/>
                  </w:rPr>
                </w:pPr>
                <w:r>
                  <w:rPr>
                    <w:rFonts w:hint="eastAsia"/>
                    <w:b/>
                    <w:sz w:val="20"/>
                  </w:rPr>
                  <w:t>B</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C</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pStyle w:val="Heading2"/>
                  <w:rPr>
                    <w:rFonts w:hint="eastAsia"/>
                    <w:sz w:val="16"/>
                  </w:rPr>
                </w:pPr>
                <w:r>
                  <w:rPr>
                    <w:rFonts w:hint="eastAsia"/>
                  </w:rPr>
                  <w:t>D</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E</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20"/>
                  </w:rPr>
                </w:pPr>
                <w:r>
                  <w:rPr>
                    <w:rFonts w:hint="eastAsia"/>
                    <w:b/>
                    <w:sz w:val="20"/>
                  </w:rPr>
                  <w:t>F</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G</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H</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I</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J</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K</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L</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M</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N</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O</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P</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Q</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R</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S</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T</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rPr>
                    <w:rFonts w:hint="eastAsia"/>
                    <w:b/>
                    <w:sz w:val="16"/>
                  </w:rPr>
                </w:pPr>
                <w:r>
                  <w:rPr>
                    <w:rFonts w:hint="eastAsia"/>
                    <w:b/>
                    <w:sz w:val="20"/>
                  </w:rPr>
                  <w:t>U</w:t>
                </w:r>
              </w:p>
              <w:p w:rsidR="0003194A" w:rsidRDefault="0003194A">
                <w:pPr>
                  <w:rPr>
                    <w:rFonts w:hint="eastAsia"/>
                    <w:b/>
                    <w:sz w:val="10"/>
                  </w:rPr>
                </w:pPr>
              </w:p>
              <w:p w:rsidR="0003194A" w:rsidRDefault="0003194A">
                <w:pPr>
                  <w:rPr>
                    <w:rFonts w:hint="eastAsia"/>
                    <w:b/>
                    <w:sz w:val="16"/>
                  </w:rPr>
                </w:pPr>
              </w:p>
              <w:p w:rsidR="0003194A" w:rsidRDefault="0003194A">
                <w:pPr>
                  <w:rPr>
                    <w:rFonts w:hint="eastAsia"/>
                    <w:b/>
                    <w:sz w:val="16"/>
                  </w:rPr>
                </w:pPr>
              </w:p>
              <w:p w:rsidR="0003194A" w:rsidRDefault="0003194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625"/>
    <w:multiLevelType w:val="hybridMultilevel"/>
    <w:tmpl w:val="068A5C78"/>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F9B89508">
      <w:start w:val="1"/>
      <w:numFmt w:val="decimal"/>
      <w:lvlText w:val="(%4)"/>
      <w:lvlJc w:val="left"/>
      <w:pPr>
        <w:tabs>
          <w:tab w:val="num" w:pos="2910"/>
        </w:tabs>
        <w:ind w:left="2910" w:hanging="39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540859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2E1B"/>
    <w:rsid w:val="0003194A"/>
    <w:rsid w:val="001704A9"/>
    <w:rsid w:val="001E2E1B"/>
    <w:rsid w:val="00227B2D"/>
    <w:rsid w:val="0026368C"/>
    <w:rsid w:val="002E01F5"/>
    <w:rsid w:val="0032186D"/>
    <w:rsid w:val="0034058C"/>
    <w:rsid w:val="003947E7"/>
    <w:rsid w:val="004734EC"/>
    <w:rsid w:val="005B6A25"/>
    <w:rsid w:val="005C0683"/>
    <w:rsid w:val="006F5FE1"/>
    <w:rsid w:val="0070321A"/>
    <w:rsid w:val="007848DD"/>
    <w:rsid w:val="007C29E1"/>
    <w:rsid w:val="007E63DF"/>
    <w:rsid w:val="00811654"/>
    <w:rsid w:val="0081339E"/>
    <w:rsid w:val="00873929"/>
    <w:rsid w:val="008B3826"/>
    <w:rsid w:val="009558C6"/>
    <w:rsid w:val="00960D67"/>
    <w:rsid w:val="00A85004"/>
    <w:rsid w:val="00A85F0C"/>
    <w:rsid w:val="00AB4ADE"/>
    <w:rsid w:val="00AD7620"/>
    <w:rsid w:val="00AF2231"/>
    <w:rsid w:val="00BA5A37"/>
    <w:rsid w:val="00BF2F8A"/>
    <w:rsid w:val="00C319E2"/>
    <w:rsid w:val="00C80DD2"/>
    <w:rsid w:val="00CA2506"/>
    <w:rsid w:val="00D01909"/>
    <w:rsid w:val="00D25A02"/>
    <w:rsid w:val="00D50DD4"/>
    <w:rsid w:val="00D70736"/>
    <w:rsid w:val="00D72234"/>
    <w:rsid w:val="00DE14B9"/>
    <w:rsid w:val="00EA5294"/>
    <w:rsid w:val="00FC26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BC6DA1E-59D5-F046-A071-6A568224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 w:type="paragraph" w:styleId="ListParagraph">
    <w:name w:val="List Paragraph"/>
    <w:basedOn w:val="Normal"/>
    <w:uiPriority w:val="34"/>
    <w:qFormat/>
    <w:rsid w:val="00BA5A37"/>
    <w:pPr>
      <w:ind w:left="720"/>
    </w:pPr>
  </w:style>
  <w:style w:type="paragraph" w:styleId="BalloonText">
    <w:name w:val="Balloon Text"/>
    <w:basedOn w:val="Normal"/>
    <w:link w:val="BalloonTextChar"/>
    <w:uiPriority w:val="99"/>
    <w:semiHidden/>
    <w:unhideWhenUsed/>
    <w:rsid w:val="00CA2506"/>
    <w:rPr>
      <w:rFonts w:ascii="Tahoma" w:hAnsi="Tahoma" w:cs="Tahoma"/>
      <w:sz w:val="16"/>
      <w:szCs w:val="16"/>
    </w:rPr>
  </w:style>
  <w:style w:type="character" w:customStyle="1" w:styleId="BalloonTextChar">
    <w:name w:val="Balloon Text Char"/>
    <w:basedOn w:val="DefaultParagraphFont"/>
    <w:link w:val="BalloonText"/>
    <w:uiPriority w:val="99"/>
    <w:semiHidden/>
    <w:rsid w:val="00CA25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2011-09-14T03:51:00Z</cp:lastPrinted>
  <dcterms:created xsi:type="dcterms:W3CDTF">2023-10-14T01:17:00Z</dcterms:created>
  <dcterms:modified xsi:type="dcterms:W3CDTF">2023-10-14T01:17:00Z</dcterms:modified>
</cp:coreProperties>
</file>