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15BDF" w14:textId="77777777" w:rsidR="00D0454A" w:rsidRPr="00BC7F4A" w:rsidRDefault="00D0454A" w:rsidP="00D0454A">
      <w:pPr>
        <w:pStyle w:val="Heading1"/>
        <w:tabs>
          <w:tab w:val="left" w:pos="1440"/>
        </w:tabs>
        <w:snapToGrid w:val="0"/>
        <w:spacing w:before="0" w:after="0" w:line="360" w:lineRule="auto"/>
        <w:jc w:val="right"/>
        <w:rPr>
          <w:rFonts w:ascii="Times New Roman" w:eastAsia="PMingLiU" w:hAnsi="Times New Roman"/>
          <w:b w:val="0"/>
          <w:color w:val="000000" w:themeColor="text1"/>
          <w:kern w:val="0"/>
          <w:szCs w:val="28"/>
          <w:lang w:eastAsia="zh-TW"/>
        </w:rPr>
      </w:pPr>
      <w:bookmarkStart w:id="0" w:name="_GoBack"/>
      <w:r w:rsidRPr="00BC7F4A">
        <w:rPr>
          <w:rFonts w:ascii="Times New Roman" w:eastAsia="PMingLiU" w:hAnsi="Times New Roman"/>
          <w:b w:val="0"/>
          <w:color w:val="000000" w:themeColor="text1"/>
          <w:kern w:val="0"/>
          <w:szCs w:val="28"/>
          <w:lang w:eastAsia="zh-TW"/>
        </w:rPr>
        <w:t xml:space="preserve">DCPI </w:t>
      </w:r>
      <w:r w:rsidR="005760FD" w:rsidRPr="00BC7F4A">
        <w:rPr>
          <w:rFonts w:ascii="Times New Roman" w:eastAsia="PMingLiU" w:hAnsi="Times New Roman"/>
          <w:b w:val="0"/>
          <w:color w:val="000000" w:themeColor="text1"/>
          <w:kern w:val="0"/>
          <w:szCs w:val="28"/>
          <w:lang w:eastAsia="zh-TW"/>
        </w:rPr>
        <w:t>1771/2017</w:t>
      </w:r>
    </w:p>
    <w:bookmarkEnd w:id="0"/>
    <w:p w14:paraId="67AE5FD6" w14:textId="37EAA7FD" w:rsidR="00D0454A" w:rsidRPr="00BC7F4A" w:rsidRDefault="002D7A3D" w:rsidP="00D0454A">
      <w:pPr>
        <w:jc w:val="right"/>
        <w:rPr>
          <w:color w:val="000000" w:themeColor="text1"/>
          <w:lang w:val="en-GB" w:eastAsia="zh-TW"/>
        </w:rPr>
      </w:pPr>
      <w:sdt>
        <w:sdtPr>
          <w:rPr>
            <w:rStyle w:val="PlaceholderText"/>
            <w:color w:val="000000" w:themeColor="text1"/>
          </w:rPr>
          <w:alias w:val="neutral citation number"/>
          <w:tag w:val="neutral citation number"/>
          <w:id w:val="210003420"/>
          <w:placeholder>
            <w:docPart w:val="633AD80039F944C8B6AB8FF1F398BE7B"/>
          </w:placeholder>
          <w:text/>
        </w:sdtPr>
        <w:sdtEndPr>
          <w:rPr>
            <w:rStyle w:val="PlaceholderText"/>
          </w:rPr>
        </w:sdtEndPr>
        <w:sdtContent>
          <w:r w:rsidR="00BC7F4A" w:rsidRPr="00BC7F4A">
            <w:rPr>
              <w:rStyle w:val="PlaceholderText"/>
              <w:color w:val="000000" w:themeColor="text1"/>
            </w:rPr>
            <w:t>[2022] HKDC 314</w:t>
          </w:r>
        </w:sdtContent>
      </w:sdt>
    </w:p>
    <w:p w14:paraId="279F8F40" w14:textId="77777777" w:rsidR="00D0454A" w:rsidRPr="003304EA" w:rsidRDefault="00D0454A" w:rsidP="00D0454A">
      <w:pPr>
        <w:spacing w:line="360" w:lineRule="auto"/>
        <w:rPr>
          <w:rFonts w:eastAsia="PMingLiU"/>
          <w:szCs w:val="28"/>
          <w:lang w:val="en-GB" w:eastAsia="zh-TW"/>
        </w:rPr>
      </w:pPr>
    </w:p>
    <w:p w14:paraId="2F47636A" w14:textId="77777777" w:rsidR="00D0454A" w:rsidRPr="003304E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60BDB931" w14:textId="77777777"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14:paraId="697664EA" w14:textId="77777777"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14:paraId="7E0A5639" w14:textId="77777777"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5760FD">
        <w:rPr>
          <w:rFonts w:ascii="Times New Roman" w:hAnsi="Times New Roman"/>
          <w:b w:val="0"/>
          <w:kern w:val="0"/>
          <w:szCs w:val="28"/>
          <w:lang w:val="en-US"/>
        </w:rPr>
        <w:t>1771 OF 2017</w:t>
      </w:r>
    </w:p>
    <w:p w14:paraId="6D9AB427" w14:textId="77777777" w:rsidR="00D0454A" w:rsidRPr="006E39C1" w:rsidRDefault="00D0454A" w:rsidP="00D0454A">
      <w:pPr>
        <w:spacing w:line="360" w:lineRule="auto"/>
        <w:rPr>
          <w:szCs w:val="28"/>
          <w:lang w:val="en-GB" w:eastAsia="zh-TW"/>
        </w:rPr>
      </w:pPr>
    </w:p>
    <w:p w14:paraId="62FE284A" w14:textId="77777777"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4B5C7CEB" w14:textId="77777777"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14:paraId="36311BA3" w14:textId="19D0BFA6" w:rsidR="005760FD" w:rsidRDefault="00D0454A" w:rsidP="00FB605C">
      <w:pPr>
        <w:tabs>
          <w:tab w:val="clear" w:pos="1440"/>
          <w:tab w:val="clear" w:pos="4320"/>
          <w:tab w:val="clear" w:pos="9072"/>
          <w:tab w:val="center" w:pos="4140"/>
          <w:tab w:val="right" w:pos="8280"/>
        </w:tabs>
        <w:snapToGrid/>
        <w:spacing w:line="360" w:lineRule="auto"/>
        <w:rPr>
          <w:bCs/>
          <w:szCs w:val="28"/>
        </w:rPr>
      </w:pPr>
      <w:r w:rsidRPr="006E39C1">
        <w:rPr>
          <w:bCs/>
          <w:szCs w:val="28"/>
          <w:lang w:val="en-GB"/>
        </w:rPr>
        <w:tab/>
      </w:r>
      <w:r w:rsidR="001039B2">
        <w:rPr>
          <w:bCs/>
          <w:szCs w:val="28"/>
          <w:lang w:val="en-GB"/>
        </w:rPr>
        <w:t>K</w:t>
      </w:r>
      <w:r w:rsidR="005760FD" w:rsidRPr="005760FD">
        <w:rPr>
          <w:bCs/>
          <w:szCs w:val="28"/>
        </w:rPr>
        <w:t xml:space="preserve">WAN HO LAM (a minor) </w:t>
      </w:r>
      <w:r w:rsidR="005760FD">
        <w:rPr>
          <w:bCs/>
          <w:szCs w:val="28"/>
        </w:rPr>
        <w:tab/>
      </w:r>
      <w:r w:rsidR="005760FD">
        <w:rPr>
          <w:bCs/>
          <w:szCs w:val="28"/>
          <w:lang w:val="en-GB"/>
        </w:rPr>
        <w:t>Plaintiff</w:t>
      </w:r>
    </w:p>
    <w:p w14:paraId="14FE1502" w14:textId="77777777" w:rsidR="005760FD" w:rsidRDefault="005760FD" w:rsidP="00FB605C">
      <w:pPr>
        <w:tabs>
          <w:tab w:val="clear" w:pos="1440"/>
          <w:tab w:val="clear" w:pos="4320"/>
          <w:tab w:val="clear" w:pos="9072"/>
          <w:tab w:val="center" w:pos="4140"/>
          <w:tab w:val="right" w:pos="8280"/>
        </w:tabs>
        <w:snapToGrid/>
        <w:spacing w:line="360" w:lineRule="auto"/>
        <w:rPr>
          <w:bCs/>
          <w:szCs w:val="28"/>
        </w:rPr>
      </w:pPr>
      <w:r>
        <w:rPr>
          <w:bCs/>
          <w:szCs w:val="28"/>
        </w:rPr>
        <w:tab/>
      </w:r>
      <w:r w:rsidRPr="005760FD">
        <w:rPr>
          <w:bCs/>
          <w:szCs w:val="28"/>
        </w:rPr>
        <w:t xml:space="preserve">suing by his father and next friend </w:t>
      </w:r>
    </w:p>
    <w:p w14:paraId="7278AA91" w14:textId="77777777" w:rsidR="00D0454A" w:rsidRPr="006E39C1" w:rsidRDefault="005760FD" w:rsidP="005760FD">
      <w:pPr>
        <w:tabs>
          <w:tab w:val="clear" w:pos="1440"/>
          <w:tab w:val="clear" w:pos="4320"/>
          <w:tab w:val="clear" w:pos="9072"/>
          <w:tab w:val="center" w:pos="4140"/>
          <w:tab w:val="right" w:pos="8280"/>
        </w:tabs>
        <w:snapToGrid/>
        <w:spacing w:line="360" w:lineRule="auto"/>
        <w:ind w:firstLine="864"/>
        <w:rPr>
          <w:bCs/>
          <w:szCs w:val="28"/>
          <w:lang w:val="en-GB"/>
        </w:rPr>
      </w:pPr>
      <w:r>
        <w:rPr>
          <w:bCs/>
          <w:szCs w:val="28"/>
        </w:rPr>
        <w:tab/>
      </w:r>
      <w:r w:rsidRPr="005760FD">
        <w:rPr>
          <w:bCs/>
          <w:szCs w:val="28"/>
        </w:rPr>
        <w:t xml:space="preserve">KWAN WAI HEI  </w:t>
      </w:r>
      <w:r w:rsidR="00D0454A" w:rsidRPr="006E39C1">
        <w:rPr>
          <w:bCs/>
          <w:szCs w:val="28"/>
          <w:lang w:val="en-GB"/>
        </w:rPr>
        <w:tab/>
      </w:r>
    </w:p>
    <w:p w14:paraId="1A346966" w14:textId="77777777" w:rsidR="00D0454A" w:rsidRPr="00265723" w:rsidRDefault="00D0454A" w:rsidP="00D0454A">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14:paraId="67BC371C" w14:textId="77777777" w:rsidR="00D0454A" w:rsidRDefault="00052E23" w:rsidP="00052E23">
      <w:pPr>
        <w:tabs>
          <w:tab w:val="clear" w:pos="1440"/>
          <w:tab w:val="clear" w:pos="4320"/>
          <w:tab w:val="clear" w:pos="9072"/>
          <w:tab w:val="center" w:pos="4140"/>
          <w:tab w:val="right" w:pos="8280"/>
        </w:tabs>
        <w:snapToGrid/>
        <w:spacing w:line="360" w:lineRule="auto"/>
        <w:rPr>
          <w:bCs/>
          <w:szCs w:val="28"/>
          <w:lang w:val="en-GB"/>
        </w:rPr>
      </w:pPr>
      <w:r>
        <w:rPr>
          <w:bCs/>
          <w:szCs w:val="28"/>
        </w:rPr>
        <w:tab/>
      </w:r>
      <w:r w:rsidR="005760FD" w:rsidRPr="005760FD">
        <w:rPr>
          <w:bCs/>
          <w:szCs w:val="28"/>
        </w:rPr>
        <w:t>JUMPIN GYM USA LIMITED</w:t>
      </w:r>
      <w:r w:rsidR="00D0454A" w:rsidRPr="006E39C1">
        <w:rPr>
          <w:bCs/>
          <w:szCs w:val="28"/>
          <w:lang w:val="en-GB"/>
        </w:rPr>
        <w:tab/>
      </w:r>
      <w:r w:rsidR="00D0454A">
        <w:rPr>
          <w:bCs/>
          <w:szCs w:val="28"/>
          <w:lang w:val="en-GB"/>
        </w:rPr>
        <w:t>Defendant</w:t>
      </w:r>
    </w:p>
    <w:p w14:paraId="3A9B0AD5" w14:textId="77777777"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14:paraId="68FB692A" w14:textId="77777777" w:rsidR="00DA0EE0" w:rsidRDefault="00DA0EE0" w:rsidP="007B1D44">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14:paraId="0FFE5DA8" w14:textId="10955C48" w:rsidR="008A1C7A" w:rsidRPr="008A1C7A" w:rsidRDefault="008A1C7A" w:rsidP="007B1D44">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Before:  His Hon</w:t>
      </w:r>
      <w:r w:rsidR="00AE1C02">
        <w:rPr>
          <w:rFonts w:ascii="Times New Roman" w:hAnsi="Times New Roman"/>
          <w:b w:val="0"/>
          <w:sz w:val="28"/>
          <w:szCs w:val="28"/>
        </w:rPr>
        <w:t>our Judge Andrew Li in Chambers</w:t>
      </w:r>
      <w:r w:rsidR="001039B2">
        <w:rPr>
          <w:rFonts w:ascii="Times New Roman" w:hAnsi="Times New Roman"/>
          <w:b w:val="0"/>
          <w:sz w:val="28"/>
          <w:szCs w:val="28"/>
        </w:rPr>
        <w:t xml:space="preserve"> </w:t>
      </w:r>
      <w:r w:rsidRPr="008A1C7A">
        <w:rPr>
          <w:rFonts w:ascii="Times New Roman" w:hAnsi="Times New Roman"/>
          <w:b w:val="0"/>
          <w:sz w:val="28"/>
          <w:szCs w:val="28"/>
        </w:rPr>
        <w:t>(</w:t>
      </w:r>
      <w:r w:rsidR="0061043C">
        <w:rPr>
          <w:rFonts w:ascii="Times New Roman" w:hAnsi="Times New Roman"/>
          <w:b w:val="0"/>
          <w:sz w:val="28"/>
          <w:szCs w:val="28"/>
        </w:rPr>
        <w:t>by paper disposal</w:t>
      </w:r>
      <w:r w:rsidRPr="008A1C7A">
        <w:rPr>
          <w:rFonts w:ascii="Times New Roman" w:hAnsi="Times New Roman"/>
          <w:b w:val="0"/>
          <w:sz w:val="28"/>
          <w:szCs w:val="28"/>
        </w:rPr>
        <w:t>)</w:t>
      </w:r>
    </w:p>
    <w:p w14:paraId="2C5BB100" w14:textId="486EC3D4" w:rsidR="005760FD" w:rsidRDefault="008D24AD" w:rsidP="007B1D44">
      <w:pPr>
        <w:spacing w:line="360" w:lineRule="auto"/>
        <w:ind w:right="-720"/>
        <w:rPr>
          <w:bCs/>
          <w:szCs w:val="28"/>
          <w:lang w:val="en-GB"/>
        </w:rPr>
      </w:pPr>
      <w:r>
        <w:rPr>
          <w:bCs/>
          <w:szCs w:val="28"/>
          <w:lang w:val="en-GB"/>
        </w:rPr>
        <w:t xml:space="preserve">Date of </w:t>
      </w:r>
      <w:r w:rsidR="005760FD">
        <w:rPr>
          <w:bCs/>
          <w:szCs w:val="28"/>
          <w:lang w:val="en-GB"/>
        </w:rPr>
        <w:t>submissions</w:t>
      </w:r>
      <w:r>
        <w:rPr>
          <w:bCs/>
          <w:szCs w:val="28"/>
          <w:lang w:val="en-GB"/>
        </w:rPr>
        <w:t xml:space="preserve">:  </w:t>
      </w:r>
      <w:r w:rsidR="001039B2">
        <w:rPr>
          <w:bCs/>
          <w:szCs w:val="28"/>
          <w:lang w:val="en-GB"/>
        </w:rPr>
        <w:t>26 January 2022 &amp; 21</w:t>
      </w:r>
      <w:r w:rsidR="005760FD">
        <w:rPr>
          <w:bCs/>
          <w:szCs w:val="28"/>
          <w:lang w:val="en-GB"/>
        </w:rPr>
        <w:t xml:space="preserve"> February 2022 by the plaintiff  </w:t>
      </w:r>
    </w:p>
    <w:p w14:paraId="54A224F7" w14:textId="350DB7FF" w:rsidR="008A1C7A" w:rsidRPr="008A1C7A" w:rsidRDefault="00435CF0" w:rsidP="007B1D44">
      <w:pPr>
        <w:spacing w:line="360" w:lineRule="auto"/>
        <w:ind w:right="-720"/>
        <w:rPr>
          <w:bCs/>
          <w:szCs w:val="28"/>
          <w:lang w:val="en-GB"/>
        </w:rPr>
      </w:pPr>
      <w:r>
        <w:rPr>
          <w:bCs/>
          <w:szCs w:val="28"/>
          <w:lang w:val="en-GB"/>
        </w:rPr>
        <w:t xml:space="preserve">Date of </w:t>
      </w:r>
      <w:r w:rsidR="005760FD">
        <w:rPr>
          <w:bCs/>
          <w:szCs w:val="28"/>
          <w:lang w:val="en-GB"/>
        </w:rPr>
        <w:t xml:space="preserve">handing down </w:t>
      </w:r>
      <w:r>
        <w:rPr>
          <w:bCs/>
          <w:szCs w:val="28"/>
          <w:lang w:val="en-GB"/>
        </w:rPr>
        <w:t>Decision</w:t>
      </w:r>
      <w:r w:rsidR="008E6434">
        <w:rPr>
          <w:bCs/>
          <w:szCs w:val="28"/>
          <w:lang w:val="en-GB"/>
        </w:rPr>
        <w:t xml:space="preserve">: </w:t>
      </w:r>
      <w:r w:rsidR="001039B2">
        <w:rPr>
          <w:bCs/>
          <w:szCs w:val="28"/>
          <w:lang w:val="en-GB"/>
        </w:rPr>
        <w:t>14</w:t>
      </w:r>
      <w:r w:rsidR="008E6434">
        <w:rPr>
          <w:bCs/>
          <w:szCs w:val="28"/>
          <w:lang w:val="en-GB"/>
        </w:rPr>
        <w:t xml:space="preserve"> </w:t>
      </w:r>
      <w:r w:rsidR="005760FD">
        <w:rPr>
          <w:bCs/>
          <w:szCs w:val="28"/>
          <w:lang w:val="en-GB"/>
        </w:rPr>
        <w:t>April 2022</w:t>
      </w:r>
    </w:p>
    <w:p w14:paraId="6B70FB02" w14:textId="77777777" w:rsidR="00657E0F" w:rsidRPr="00604CFB" w:rsidRDefault="00657E0F" w:rsidP="007B1D44">
      <w:pPr>
        <w:tabs>
          <w:tab w:val="clear" w:pos="4320"/>
          <w:tab w:val="clear" w:pos="9072"/>
        </w:tabs>
        <w:adjustRightInd w:val="0"/>
        <w:spacing w:line="360" w:lineRule="auto"/>
        <w:ind w:right="-720"/>
        <w:rPr>
          <w:szCs w:val="28"/>
          <w:lang w:val="en-GB"/>
        </w:rPr>
      </w:pPr>
    </w:p>
    <w:p w14:paraId="685A6F6A" w14:textId="77777777" w:rsidR="00657E0F" w:rsidRPr="00A10BC0" w:rsidRDefault="00657E0F" w:rsidP="007B1D44">
      <w:pPr>
        <w:tabs>
          <w:tab w:val="clear" w:pos="4320"/>
          <w:tab w:val="clear" w:pos="9072"/>
          <w:tab w:val="left" w:pos="1620"/>
          <w:tab w:val="right" w:pos="8280"/>
        </w:tabs>
        <w:adjustRightInd w:val="0"/>
        <w:spacing w:line="360" w:lineRule="auto"/>
        <w:ind w:right="-720"/>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14:paraId="707120BA" w14:textId="77777777" w:rsidR="00657E0F" w:rsidRPr="00A10BC0" w:rsidRDefault="00B9096E" w:rsidP="007B1D44">
      <w:pPr>
        <w:tabs>
          <w:tab w:val="clear" w:pos="4320"/>
          <w:tab w:val="clear" w:pos="9072"/>
          <w:tab w:val="left" w:pos="1620"/>
          <w:tab w:val="right" w:pos="8280"/>
        </w:tabs>
        <w:adjustRightInd w:val="0"/>
        <w:spacing w:line="360" w:lineRule="auto"/>
        <w:ind w:right="-720"/>
        <w:jc w:val="center"/>
        <w:rPr>
          <w:rFonts w:eastAsia="PMingLiU"/>
          <w:szCs w:val="28"/>
          <w:lang w:eastAsia="zh-TW"/>
        </w:rPr>
      </w:pPr>
      <w:r>
        <w:rPr>
          <w:rFonts w:hint="eastAsia"/>
          <w:szCs w:val="28"/>
        </w:rPr>
        <w:t>DECISION</w:t>
      </w:r>
    </w:p>
    <w:p w14:paraId="3F017D00" w14:textId="77777777" w:rsidR="00657E0F" w:rsidRPr="00A10BC0" w:rsidRDefault="00657E0F" w:rsidP="007B1D44">
      <w:pPr>
        <w:tabs>
          <w:tab w:val="clear" w:pos="4320"/>
          <w:tab w:val="clear" w:pos="9072"/>
          <w:tab w:val="left" w:pos="1620"/>
          <w:tab w:val="right" w:pos="8280"/>
        </w:tabs>
        <w:adjustRightInd w:val="0"/>
        <w:spacing w:line="360" w:lineRule="auto"/>
        <w:ind w:right="-720"/>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14:paraId="3725458A" w14:textId="77777777" w:rsidR="00657E0F" w:rsidRDefault="00657E0F" w:rsidP="00BE71B1">
      <w:pPr>
        <w:tabs>
          <w:tab w:val="clear" w:pos="4320"/>
          <w:tab w:val="clear" w:pos="9072"/>
        </w:tabs>
        <w:spacing w:line="360" w:lineRule="auto"/>
        <w:ind w:right="-720"/>
        <w:jc w:val="both"/>
        <w:rPr>
          <w:szCs w:val="28"/>
        </w:rPr>
      </w:pPr>
    </w:p>
    <w:p w14:paraId="2BE97F20" w14:textId="77777777" w:rsidR="00B666CB" w:rsidRPr="00B666CB" w:rsidRDefault="00AF738D" w:rsidP="00BE71B1">
      <w:pPr>
        <w:tabs>
          <w:tab w:val="clear" w:pos="4320"/>
          <w:tab w:val="clear" w:pos="9072"/>
        </w:tabs>
        <w:spacing w:line="360" w:lineRule="auto"/>
        <w:ind w:right="-720"/>
        <w:jc w:val="both"/>
        <w:rPr>
          <w:bCs/>
          <w:i/>
          <w:szCs w:val="28"/>
        </w:rPr>
      </w:pPr>
      <w:r>
        <w:rPr>
          <w:bCs/>
          <w:i/>
          <w:szCs w:val="28"/>
        </w:rPr>
        <w:t>INTRODUCTION</w:t>
      </w:r>
    </w:p>
    <w:p w14:paraId="37BEA6BF" w14:textId="77777777" w:rsidR="00150644" w:rsidRDefault="00150644" w:rsidP="00BE71B1">
      <w:pPr>
        <w:tabs>
          <w:tab w:val="clear" w:pos="4320"/>
          <w:tab w:val="clear" w:pos="9072"/>
        </w:tabs>
        <w:spacing w:line="360" w:lineRule="auto"/>
        <w:ind w:right="-720"/>
        <w:jc w:val="both"/>
        <w:rPr>
          <w:bCs/>
          <w:szCs w:val="28"/>
        </w:rPr>
      </w:pPr>
    </w:p>
    <w:p w14:paraId="280FC91A" w14:textId="19744D1A" w:rsidR="001D48BB" w:rsidRDefault="004F33CC" w:rsidP="00EC42E7">
      <w:pPr>
        <w:pStyle w:val="ListParagraph"/>
        <w:numPr>
          <w:ilvl w:val="0"/>
          <w:numId w:val="17"/>
        </w:numPr>
        <w:spacing w:line="360" w:lineRule="auto"/>
        <w:ind w:left="0" w:firstLine="0"/>
        <w:jc w:val="both"/>
      </w:pPr>
      <w:r>
        <w:lastRenderedPageBreak/>
        <w:t>This is a</w:t>
      </w:r>
      <w:r w:rsidR="00F75899">
        <w:t xml:space="preserve">n application made by the plaintiff under Order 21 of the Rules of the District Court (“RDC”) </w:t>
      </w:r>
      <w:r w:rsidR="00B82524">
        <w:t xml:space="preserve">to withdraw a notice of discontinuance filed on 20 July 2018 (“the </w:t>
      </w:r>
      <w:proofErr w:type="spellStart"/>
      <w:r w:rsidR="00B82524">
        <w:t>NoD</w:t>
      </w:r>
      <w:proofErr w:type="spellEnd"/>
      <w:r w:rsidR="00B82524">
        <w:t xml:space="preserve">”).  </w:t>
      </w:r>
    </w:p>
    <w:p w14:paraId="1DBE99A4" w14:textId="77777777" w:rsidR="0061043C" w:rsidRDefault="0061043C" w:rsidP="00EC42E7">
      <w:pPr>
        <w:pStyle w:val="ListParagraph"/>
        <w:spacing w:line="360" w:lineRule="auto"/>
        <w:ind w:left="0"/>
        <w:jc w:val="both"/>
      </w:pPr>
    </w:p>
    <w:p w14:paraId="193ECE12" w14:textId="39D4103E" w:rsidR="0061043C" w:rsidRDefault="0061043C" w:rsidP="00EC42E7">
      <w:pPr>
        <w:pStyle w:val="ListParagraph"/>
        <w:numPr>
          <w:ilvl w:val="0"/>
          <w:numId w:val="17"/>
        </w:numPr>
        <w:spacing w:line="360" w:lineRule="auto"/>
        <w:ind w:left="0" w:firstLine="0"/>
        <w:jc w:val="both"/>
      </w:pPr>
      <w:r>
        <w:t xml:space="preserve">The adjourned hearing of the application was supposed to be heard before me on 25 February 2022.  However, </w:t>
      </w:r>
      <w:r w:rsidR="006A19BF">
        <w:t xml:space="preserve">due to the rapid surging of </w:t>
      </w:r>
      <w:r>
        <w:t>Covid-19 cases in Hong Kong at the time, I ordered the case to be dealt with by way of paper disposal.</w:t>
      </w:r>
    </w:p>
    <w:p w14:paraId="0A5E8DC3" w14:textId="68712ED4" w:rsidR="00FD3186" w:rsidRDefault="00FD3186" w:rsidP="00EC42E7">
      <w:pPr>
        <w:pStyle w:val="ListParagraph"/>
        <w:spacing w:line="360" w:lineRule="auto"/>
        <w:ind w:left="0"/>
        <w:jc w:val="both"/>
      </w:pPr>
    </w:p>
    <w:p w14:paraId="591E75AC" w14:textId="4D4268BF" w:rsidR="00FD3186" w:rsidRPr="00FD3186" w:rsidRDefault="00FD3186" w:rsidP="00EC42E7">
      <w:pPr>
        <w:pStyle w:val="ListParagraph"/>
        <w:spacing w:line="360" w:lineRule="auto"/>
        <w:ind w:left="0"/>
        <w:jc w:val="both"/>
        <w:rPr>
          <w:i/>
          <w:iCs/>
        </w:rPr>
      </w:pPr>
      <w:r w:rsidRPr="00FD3186">
        <w:rPr>
          <w:i/>
          <w:iCs/>
        </w:rPr>
        <w:t>BACKGROUND</w:t>
      </w:r>
    </w:p>
    <w:p w14:paraId="6926CE0F" w14:textId="77777777" w:rsidR="00B82524" w:rsidRDefault="00B82524" w:rsidP="00EC42E7">
      <w:pPr>
        <w:pStyle w:val="ListParagraph"/>
        <w:spacing w:line="360" w:lineRule="auto"/>
        <w:ind w:left="0"/>
        <w:jc w:val="both"/>
      </w:pPr>
    </w:p>
    <w:p w14:paraId="6D35AB55" w14:textId="3A9C7C0A" w:rsidR="008A763E" w:rsidRDefault="00B82524" w:rsidP="00EC42E7">
      <w:pPr>
        <w:pStyle w:val="ListParagraph"/>
        <w:numPr>
          <w:ilvl w:val="0"/>
          <w:numId w:val="17"/>
        </w:numPr>
        <w:spacing w:line="360" w:lineRule="auto"/>
        <w:ind w:left="0" w:firstLine="0"/>
        <w:jc w:val="both"/>
      </w:pPr>
      <w:r>
        <w:t xml:space="preserve">The summons for the withdrawal of the </w:t>
      </w:r>
      <w:proofErr w:type="spellStart"/>
      <w:r>
        <w:t>NoD</w:t>
      </w:r>
      <w:proofErr w:type="spellEnd"/>
      <w:r>
        <w:t xml:space="preserve"> was first taken out on 13 September </w:t>
      </w:r>
      <w:r w:rsidR="009D38B7">
        <w:t xml:space="preserve">2018 (“the </w:t>
      </w:r>
      <w:proofErr w:type="spellStart"/>
      <w:r w:rsidR="001039B2">
        <w:t>NoD</w:t>
      </w:r>
      <w:proofErr w:type="spellEnd"/>
      <w:r w:rsidR="001039B2">
        <w:t xml:space="preserve"> </w:t>
      </w:r>
      <w:r w:rsidR="009D38B7">
        <w:t xml:space="preserve">Summons”) to be heard before His </w:t>
      </w:r>
      <w:proofErr w:type="spellStart"/>
      <w:r w:rsidR="009D38B7">
        <w:t>Honour</w:t>
      </w:r>
      <w:proofErr w:type="spellEnd"/>
      <w:r w:rsidR="009D38B7">
        <w:t xml:space="preserve"> Judge Kent Yee</w:t>
      </w:r>
      <w:r w:rsidR="001039B2">
        <w:t xml:space="preserve"> (“Judge Yee”)</w:t>
      </w:r>
      <w:r w:rsidR="009D38B7">
        <w:t xml:space="preserve">.  It was taken out at the same time as a summons </w:t>
      </w:r>
      <w:r w:rsidR="00FD3186">
        <w:t xml:space="preserve">issued under </w:t>
      </w:r>
      <w:r w:rsidR="009D38B7">
        <w:t xml:space="preserve">Order 80, rules 11 &amp; 12 of the RDC for the approval of a settlement involving infant interest (“the Order 80 Summons”).  </w:t>
      </w:r>
    </w:p>
    <w:p w14:paraId="3EFAE06D" w14:textId="77777777" w:rsidR="008A763E" w:rsidRDefault="008A763E" w:rsidP="00EC42E7">
      <w:pPr>
        <w:pStyle w:val="ListParagraph"/>
        <w:spacing w:line="360" w:lineRule="auto"/>
      </w:pPr>
    </w:p>
    <w:p w14:paraId="7119E6A1" w14:textId="3DFC206C" w:rsidR="00AA30BA" w:rsidRDefault="008A763E" w:rsidP="00EC42E7">
      <w:pPr>
        <w:pStyle w:val="ListParagraph"/>
        <w:numPr>
          <w:ilvl w:val="0"/>
          <w:numId w:val="17"/>
        </w:numPr>
        <w:spacing w:line="360" w:lineRule="auto"/>
        <w:ind w:left="0" w:firstLine="0"/>
        <w:jc w:val="both"/>
      </w:pPr>
      <w:r>
        <w:t>At the hearing on 2 Oc</w:t>
      </w:r>
      <w:r w:rsidR="00AE1C02">
        <w:t>tober 2018 before</w:t>
      </w:r>
      <w:r w:rsidR="001039B2">
        <w:t xml:space="preserve"> Judge </w:t>
      </w:r>
      <w:r>
        <w:t xml:space="preserve">Yee, he ordered the </w:t>
      </w:r>
      <w:r w:rsidR="0091452B">
        <w:t>2 summonses to be adjourned pending the plaintiff’s affirmation explaining the sequence of events lead</w:t>
      </w:r>
      <w:r w:rsidR="00AE1C02">
        <w:t xml:space="preserve">ing to the filing of the </w:t>
      </w:r>
      <w:proofErr w:type="spellStart"/>
      <w:r w:rsidR="00AE1C02">
        <w:t>NoD</w:t>
      </w:r>
      <w:proofErr w:type="spellEnd"/>
      <w:r w:rsidR="00AE1C02">
        <w:t xml:space="preserve">.  He further gave </w:t>
      </w:r>
      <w:r w:rsidR="0071719F">
        <w:t xml:space="preserve">the plaintiff </w:t>
      </w:r>
      <w:r w:rsidR="00AE1C02">
        <w:t>l</w:t>
      </w:r>
      <w:r w:rsidR="0091452B">
        <w:t xml:space="preserve">iberty to restore the 2 summonses with half an hour reserved before </w:t>
      </w:r>
      <w:r w:rsidR="00AE1C02">
        <w:t>him</w:t>
      </w:r>
      <w:r w:rsidR="003A2F7A">
        <w:t>.</w:t>
      </w:r>
      <w:r w:rsidR="0091452B">
        <w:t xml:space="preserve">  In the</w:t>
      </w:r>
      <w:r w:rsidR="00AE1C02">
        <w:t xml:space="preserve"> same o</w:t>
      </w:r>
      <w:r w:rsidR="00B87BF5">
        <w:t>rder, the c</w:t>
      </w:r>
      <w:r w:rsidR="00C80BB6">
        <w:t>ourt</w:t>
      </w:r>
      <w:r w:rsidR="00AE1C02">
        <w:t xml:space="preserve"> specifically mentioned </w:t>
      </w:r>
      <w:r w:rsidR="00B3134F">
        <w:t>it</w:t>
      </w:r>
      <w:r w:rsidR="00B87BF5">
        <w:t xml:space="preserve"> expected full submission should </w:t>
      </w:r>
      <w:r w:rsidR="003A2F7A">
        <w:t xml:space="preserve">be made on the </w:t>
      </w:r>
      <w:r w:rsidR="00AA30BA">
        <w:t>jurisdiction</w:t>
      </w:r>
      <w:r w:rsidR="00C80BB6">
        <w:t xml:space="preserve"> of the c</w:t>
      </w:r>
      <w:r w:rsidR="00AA30BA">
        <w:t xml:space="preserve">ourt to first allow the plaintiff to withdraw a valid </w:t>
      </w:r>
      <w:proofErr w:type="spellStart"/>
      <w:r w:rsidR="00AA30BA">
        <w:t>NoD</w:t>
      </w:r>
      <w:proofErr w:type="spellEnd"/>
      <w:r w:rsidR="00AA30BA">
        <w:t xml:space="preserve"> </w:t>
      </w:r>
      <w:r w:rsidR="00317270">
        <w:t>before</w:t>
      </w:r>
      <w:r w:rsidR="00AA30BA">
        <w:t xml:space="preserve"> deal</w:t>
      </w:r>
      <w:r w:rsidR="00317270">
        <w:t>ing</w:t>
      </w:r>
      <w:r w:rsidR="00AA30BA">
        <w:t xml:space="preserve"> with the Oder 80 </w:t>
      </w:r>
      <w:r w:rsidR="00C80BB6">
        <w:t>S</w:t>
      </w:r>
      <w:r w:rsidR="00AA30BA">
        <w:t>ummons</w:t>
      </w:r>
      <w:r w:rsidR="00317270">
        <w:t>.</w:t>
      </w:r>
      <w:r w:rsidR="00AA30BA">
        <w:t xml:space="preserve"> </w:t>
      </w:r>
      <w:r w:rsidR="00317270">
        <w:t xml:space="preserve"> </w:t>
      </w:r>
      <w:r w:rsidR="00C80BB6">
        <w:t>The c</w:t>
      </w:r>
      <w:r w:rsidR="00AA30BA">
        <w:t>ourt reserved the costs in respect of the 2 summonses on that occasion</w:t>
      </w:r>
      <w:r w:rsidR="0004214E">
        <w:t xml:space="preserve"> (“the October 2018 Order”)</w:t>
      </w:r>
      <w:r w:rsidR="00AA30BA">
        <w:t>.</w:t>
      </w:r>
    </w:p>
    <w:p w14:paraId="3F06B70A" w14:textId="77777777" w:rsidR="00C80BB6" w:rsidRDefault="00C80BB6" w:rsidP="00C80BB6">
      <w:pPr>
        <w:pStyle w:val="ListParagraph"/>
      </w:pPr>
    </w:p>
    <w:p w14:paraId="019CCF64" w14:textId="1B99BBD4" w:rsidR="00C80BB6" w:rsidRDefault="00C80BB6" w:rsidP="00C80BB6">
      <w:pPr>
        <w:pStyle w:val="ListParagraph"/>
        <w:numPr>
          <w:ilvl w:val="0"/>
          <w:numId w:val="17"/>
        </w:numPr>
        <w:spacing w:line="360" w:lineRule="auto"/>
        <w:ind w:left="0" w:firstLine="0"/>
        <w:jc w:val="both"/>
      </w:pPr>
      <w:r>
        <w:lastRenderedPageBreak/>
        <w:t xml:space="preserve">On 2 January 2019, the plaintiff made an </w:t>
      </w:r>
      <w:r w:rsidRPr="00173E61">
        <w:rPr>
          <w:i/>
          <w:iCs/>
        </w:rPr>
        <w:t>ex parte</w:t>
      </w:r>
      <w:r>
        <w:t xml:space="preserve"> application before Master SH Lee seeking leave to withdraw the </w:t>
      </w:r>
      <w:proofErr w:type="spellStart"/>
      <w:r>
        <w:t>NoD</w:t>
      </w:r>
      <w:proofErr w:type="spellEnd"/>
      <w:r>
        <w:t xml:space="preserve"> filed on 20 July 2018 (“the </w:t>
      </w:r>
      <w:r w:rsidRPr="00353FC0">
        <w:rPr>
          <w:i/>
        </w:rPr>
        <w:t>ex parte</w:t>
      </w:r>
      <w:r>
        <w:t xml:space="preserve"> Application”).  The application was supported by an affirmation filed on the same date by a junior solicitor, who was the then the case handler in the plaintiff’s firm.  However, no “full submission” was lodged with the application</w:t>
      </w:r>
      <w:r w:rsidR="0071719F">
        <w:t xml:space="preserve"> in relation to the withdrawal of the </w:t>
      </w:r>
      <w:proofErr w:type="spellStart"/>
      <w:r w:rsidR="0071719F">
        <w:t>NoD</w:t>
      </w:r>
      <w:proofErr w:type="spellEnd"/>
      <w:r>
        <w:t xml:space="preserve"> as ordered b</w:t>
      </w:r>
      <w:r w:rsidR="00AE1C02">
        <w:t>y</w:t>
      </w:r>
      <w:r>
        <w:t xml:space="preserve"> Judge Yee.</w:t>
      </w:r>
    </w:p>
    <w:p w14:paraId="77CCDC95" w14:textId="77777777" w:rsidR="00C80BB6" w:rsidRDefault="00C80BB6" w:rsidP="00C80BB6">
      <w:pPr>
        <w:pStyle w:val="ListParagraph"/>
        <w:spacing w:line="360" w:lineRule="auto"/>
      </w:pPr>
    </w:p>
    <w:p w14:paraId="09B1A268" w14:textId="75EE92CE" w:rsidR="00AA30BA" w:rsidRDefault="00C80BB6" w:rsidP="006E1EA8">
      <w:pPr>
        <w:pStyle w:val="ListParagraph"/>
        <w:numPr>
          <w:ilvl w:val="0"/>
          <w:numId w:val="17"/>
        </w:numPr>
        <w:spacing w:line="360" w:lineRule="auto"/>
        <w:ind w:left="0" w:firstLine="0"/>
        <w:jc w:val="both"/>
      </w:pPr>
      <w:r>
        <w:t>On 4 January 2019, the master rightly referred the plaintiff to the October 2018 Order and refus</w:t>
      </w:r>
      <w:r w:rsidR="0071719F">
        <w:t>ed to deal with the application.</w:t>
      </w:r>
    </w:p>
    <w:p w14:paraId="5C82EFC8" w14:textId="230CE695" w:rsidR="0071719F" w:rsidRDefault="0071719F" w:rsidP="0071719F">
      <w:pPr>
        <w:pStyle w:val="ListParagraph"/>
        <w:spacing w:line="360" w:lineRule="auto"/>
        <w:ind w:left="0"/>
        <w:jc w:val="both"/>
      </w:pPr>
    </w:p>
    <w:p w14:paraId="1CAE077F" w14:textId="684DA2BE" w:rsidR="00B82524" w:rsidRDefault="00FD3186" w:rsidP="00EC42E7">
      <w:pPr>
        <w:pStyle w:val="ListParagraph"/>
        <w:numPr>
          <w:ilvl w:val="0"/>
          <w:numId w:val="17"/>
        </w:numPr>
        <w:spacing w:line="360" w:lineRule="auto"/>
        <w:ind w:left="0" w:firstLine="0"/>
        <w:jc w:val="both"/>
      </w:pPr>
      <w:r>
        <w:t>Nothing</w:t>
      </w:r>
      <w:r w:rsidR="00C80BB6">
        <w:t xml:space="preserve"> further</w:t>
      </w:r>
      <w:r>
        <w:t xml:space="preserve"> was done by the plaintiff’s solicitors </w:t>
      </w:r>
      <w:r w:rsidR="00C80BB6">
        <w:t>for another 17</w:t>
      </w:r>
      <w:r w:rsidR="00B3134F">
        <w:t xml:space="preserve"> months </w:t>
      </w:r>
      <w:r>
        <w:t xml:space="preserve">until 9 June 2020 </w:t>
      </w:r>
      <w:r w:rsidR="00430CA4">
        <w:t>when a notice of intention to proceed was filed on behalf of the plaintiff.</w:t>
      </w:r>
      <w:r w:rsidR="00AA30BA">
        <w:t xml:space="preserve">  </w:t>
      </w:r>
      <w:r w:rsidR="0091452B">
        <w:t xml:space="preserve"> </w:t>
      </w:r>
      <w:r w:rsidR="009D38B7">
        <w:t xml:space="preserve"> </w:t>
      </w:r>
      <w:r w:rsidR="00B82524">
        <w:t xml:space="preserve"> </w:t>
      </w:r>
    </w:p>
    <w:p w14:paraId="6679995F" w14:textId="77777777" w:rsidR="00430CA4" w:rsidRDefault="00430CA4" w:rsidP="00EC42E7">
      <w:pPr>
        <w:pStyle w:val="ListParagraph"/>
        <w:spacing w:line="360" w:lineRule="auto"/>
      </w:pPr>
    </w:p>
    <w:p w14:paraId="6888E301" w14:textId="304AA09D" w:rsidR="00430CA4" w:rsidRDefault="00430CA4" w:rsidP="00EC42E7">
      <w:pPr>
        <w:pStyle w:val="ListParagraph"/>
        <w:numPr>
          <w:ilvl w:val="0"/>
          <w:numId w:val="17"/>
        </w:numPr>
        <w:spacing w:line="360" w:lineRule="auto"/>
        <w:ind w:left="0" w:firstLine="0"/>
        <w:jc w:val="both"/>
      </w:pPr>
      <w:r>
        <w:t>A notice to act was filed by the defendant’s so</w:t>
      </w:r>
      <w:r w:rsidR="003969E3">
        <w:t xml:space="preserve">licitors </w:t>
      </w:r>
      <w:r w:rsidR="00B3134F">
        <w:t xml:space="preserve">on </w:t>
      </w:r>
      <w:r>
        <w:t>1 April 2021.</w:t>
      </w:r>
    </w:p>
    <w:p w14:paraId="0DAADCAE" w14:textId="685F4133" w:rsidR="00173E61" w:rsidRDefault="00173E61" w:rsidP="00C80BB6">
      <w:pPr>
        <w:spacing w:line="360" w:lineRule="auto"/>
      </w:pPr>
    </w:p>
    <w:p w14:paraId="24B0B3BF" w14:textId="14ECDEBE" w:rsidR="00CA1673" w:rsidRDefault="00AE1C02" w:rsidP="00EC42E7">
      <w:pPr>
        <w:pStyle w:val="ListParagraph"/>
        <w:numPr>
          <w:ilvl w:val="0"/>
          <w:numId w:val="17"/>
        </w:numPr>
        <w:spacing w:line="360" w:lineRule="auto"/>
        <w:ind w:left="0" w:firstLine="0"/>
        <w:jc w:val="both"/>
      </w:pPr>
      <w:r>
        <w:t>However, t</w:t>
      </w:r>
      <w:r w:rsidR="0020568E">
        <w:t xml:space="preserve">he plaintiff </w:t>
      </w:r>
      <w:r w:rsidR="0004214E">
        <w:t xml:space="preserve">only </w:t>
      </w:r>
      <w:r w:rsidR="003A2F92">
        <w:t xml:space="preserve">restored the hearing of the summonses </w:t>
      </w:r>
      <w:r w:rsidR="0004214E">
        <w:t>before me on 13 January 2022, which was more than 3 years after the October 20</w:t>
      </w:r>
      <w:r>
        <w:t xml:space="preserve">18 Order and 18 months after they </w:t>
      </w:r>
      <w:r w:rsidR="0071719F">
        <w:t xml:space="preserve">had </w:t>
      </w:r>
      <w:r>
        <w:t>filed the notice of intention to proceed.</w:t>
      </w:r>
    </w:p>
    <w:p w14:paraId="29EC71EB" w14:textId="77777777" w:rsidR="00CA1673" w:rsidRDefault="00CA1673" w:rsidP="00EC42E7">
      <w:pPr>
        <w:pStyle w:val="ListParagraph"/>
        <w:spacing w:line="360" w:lineRule="auto"/>
      </w:pPr>
    </w:p>
    <w:p w14:paraId="38E0E10D" w14:textId="49E6ECF4" w:rsidR="00C26625" w:rsidRDefault="00CA1673" w:rsidP="00DC6EEE">
      <w:pPr>
        <w:pStyle w:val="ListParagraph"/>
        <w:numPr>
          <w:ilvl w:val="0"/>
          <w:numId w:val="17"/>
        </w:numPr>
        <w:spacing w:line="360" w:lineRule="auto"/>
        <w:ind w:left="0" w:firstLine="0"/>
        <w:jc w:val="both"/>
      </w:pPr>
      <w:r>
        <w:t xml:space="preserve">At the hearing on 13 January 2022, </w:t>
      </w:r>
      <w:r w:rsidR="0045292D">
        <w:t>the plaintiff was r</w:t>
      </w:r>
      <w:r w:rsidR="009B6F8E">
        <w:t xml:space="preserve">epresented by </w:t>
      </w:r>
      <w:proofErr w:type="spellStart"/>
      <w:r w:rsidR="009B6F8E">
        <w:t>Ms</w:t>
      </w:r>
      <w:proofErr w:type="spellEnd"/>
      <w:r w:rsidR="009B6F8E">
        <w:t xml:space="preserve"> Eugenia Yang</w:t>
      </w:r>
      <w:r w:rsidR="00AC4FCD">
        <w:t>,</w:t>
      </w:r>
      <w:r w:rsidR="0045292D">
        <w:t xml:space="preserve"> counsel who was instructed by the plaintiff’s solicitors on a private basis.</w:t>
      </w:r>
    </w:p>
    <w:p w14:paraId="016793C1" w14:textId="11D6204D" w:rsidR="0045292D" w:rsidRDefault="0045292D" w:rsidP="00C26625">
      <w:pPr>
        <w:pStyle w:val="ListParagraph"/>
        <w:spacing w:line="360" w:lineRule="auto"/>
        <w:ind w:left="0"/>
        <w:jc w:val="both"/>
      </w:pPr>
      <w:r>
        <w:t xml:space="preserve">  </w:t>
      </w:r>
    </w:p>
    <w:p w14:paraId="72DC1D93" w14:textId="3F77B2CA" w:rsidR="0045292D" w:rsidRDefault="0020568E" w:rsidP="00EC42E7">
      <w:pPr>
        <w:pStyle w:val="ListParagraph"/>
        <w:numPr>
          <w:ilvl w:val="0"/>
          <w:numId w:val="17"/>
        </w:numPr>
        <w:spacing w:line="360" w:lineRule="auto"/>
        <w:ind w:left="0" w:firstLine="0"/>
        <w:jc w:val="both"/>
      </w:pPr>
      <w:r>
        <w:lastRenderedPageBreak/>
        <w:t xml:space="preserve">On that </w:t>
      </w:r>
      <w:r w:rsidR="009B6F8E">
        <w:t xml:space="preserve">occasion, </w:t>
      </w:r>
      <w:proofErr w:type="spellStart"/>
      <w:r w:rsidR="009B6F8E">
        <w:t>Ms</w:t>
      </w:r>
      <w:proofErr w:type="spellEnd"/>
      <w:r w:rsidR="009B6F8E">
        <w:t xml:space="preserve"> Yang informed the c</w:t>
      </w:r>
      <w:r>
        <w:t xml:space="preserve">ourt that the plaintiff wished to withdraw </w:t>
      </w:r>
      <w:r w:rsidR="006E3B06">
        <w:t xml:space="preserve">the </w:t>
      </w:r>
      <w:proofErr w:type="spellStart"/>
      <w:r w:rsidR="006E3B06">
        <w:t>NoD</w:t>
      </w:r>
      <w:proofErr w:type="spellEnd"/>
      <w:r w:rsidR="006E3B06">
        <w:t xml:space="preserve"> and to seek a compromise of the claim which </w:t>
      </w:r>
      <w:r w:rsidR="009B6F8E">
        <w:t xml:space="preserve">purportedly </w:t>
      </w:r>
      <w:r w:rsidR="00C26625">
        <w:t xml:space="preserve">had been agreed with </w:t>
      </w:r>
      <w:r w:rsidR="006E3B06">
        <w:t>the defendant.</w:t>
      </w:r>
    </w:p>
    <w:p w14:paraId="6E8B8CFD" w14:textId="77777777" w:rsidR="006E3B06" w:rsidRDefault="006E3B06" w:rsidP="00EC42E7">
      <w:pPr>
        <w:pStyle w:val="ListParagraph"/>
        <w:spacing w:line="360" w:lineRule="auto"/>
      </w:pPr>
    </w:p>
    <w:p w14:paraId="1FD94DD4" w14:textId="1AD0D2FB" w:rsidR="006E3B06" w:rsidRDefault="006E3B06" w:rsidP="00EC42E7">
      <w:pPr>
        <w:pStyle w:val="ListParagraph"/>
        <w:numPr>
          <w:ilvl w:val="0"/>
          <w:numId w:val="17"/>
        </w:numPr>
        <w:spacing w:line="360" w:lineRule="auto"/>
        <w:ind w:left="0" w:firstLine="0"/>
        <w:jc w:val="both"/>
      </w:pPr>
      <w:r>
        <w:t xml:space="preserve">However, what </w:t>
      </w:r>
      <w:proofErr w:type="spellStart"/>
      <w:r>
        <w:t>Ms</w:t>
      </w:r>
      <w:proofErr w:type="spellEnd"/>
      <w:r>
        <w:t xml:space="preserve"> Yang could n</w:t>
      </w:r>
      <w:r w:rsidR="009B6F8E">
        <w:t>ot explain to the c</w:t>
      </w:r>
      <w:r w:rsidR="00AC4614">
        <w:t>ourt on that occasion</w:t>
      </w:r>
      <w:r w:rsidR="00AE1C02">
        <w:t xml:space="preserve"> was why no written submission had been</w:t>
      </w:r>
      <w:r w:rsidR="00AC4614">
        <w:t xml:space="preserve"> filed in respect of the application to withdraw the </w:t>
      </w:r>
      <w:proofErr w:type="spellStart"/>
      <w:r w:rsidR="00AC4614">
        <w:t>NoD</w:t>
      </w:r>
      <w:proofErr w:type="spellEnd"/>
      <w:r w:rsidR="00AC4614">
        <w:t xml:space="preserve"> as specifically</w:t>
      </w:r>
      <w:r w:rsidR="00AE1C02">
        <w:t xml:space="preserve"> ordered by </w:t>
      </w:r>
      <w:r w:rsidR="009B6F8E">
        <w:t>Judge</w:t>
      </w:r>
      <w:r w:rsidR="00C26625">
        <w:t xml:space="preserve"> Yee under</w:t>
      </w:r>
      <w:r w:rsidR="00AC4614">
        <w:t xml:space="preserve"> </w:t>
      </w:r>
      <w:r w:rsidR="00C47D50">
        <w:t xml:space="preserve">the October 2018 Order.  Furthermore, </w:t>
      </w:r>
      <w:proofErr w:type="spellStart"/>
      <w:r w:rsidR="00C47D50">
        <w:t>Ms</w:t>
      </w:r>
      <w:proofErr w:type="spellEnd"/>
      <w:r w:rsidR="00C47D50">
        <w:t xml:space="preserve"> Yang </w:t>
      </w:r>
      <w:r w:rsidR="009B6F8E">
        <w:t xml:space="preserve">was not able to explain to the court </w:t>
      </w:r>
      <w:r w:rsidR="00C47D50">
        <w:t xml:space="preserve">why there had been a delay of more than 3 years before the plaintiff restored the hearing.  The purported explanation that the case handler had only joined the </w:t>
      </w:r>
      <w:r w:rsidR="00071BF3">
        <w:t xml:space="preserve">plaintiff’s </w:t>
      </w:r>
      <w:r w:rsidR="00C47D50">
        <w:t xml:space="preserve">firm in or about 2019 was not accepted by the Court. </w:t>
      </w:r>
      <w:r w:rsidR="00AC4614">
        <w:t xml:space="preserve"> </w:t>
      </w:r>
    </w:p>
    <w:p w14:paraId="6944380C" w14:textId="77777777" w:rsidR="00C47D50" w:rsidRDefault="00C47D50" w:rsidP="00EC42E7">
      <w:pPr>
        <w:pStyle w:val="ListParagraph"/>
        <w:spacing w:line="360" w:lineRule="auto"/>
      </w:pPr>
    </w:p>
    <w:p w14:paraId="7800706A" w14:textId="098CA286" w:rsidR="001D3E1A" w:rsidRDefault="00C47D50" w:rsidP="00EC42E7">
      <w:pPr>
        <w:pStyle w:val="ListParagraph"/>
        <w:numPr>
          <w:ilvl w:val="0"/>
          <w:numId w:val="17"/>
        </w:numPr>
        <w:spacing w:line="360" w:lineRule="auto"/>
        <w:ind w:left="0" w:firstLine="0"/>
        <w:jc w:val="both"/>
      </w:pPr>
      <w:r>
        <w:t>The defendant</w:t>
      </w:r>
      <w:r w:rsidR="00B72564">
        <w:t xml:space="preserve"> </w:t>
      </w:r>
      <w:r>
        <w:t xml:space="preserve">who was represented by </w:t>
      </w:r>
      <w:proofErr w:type="spellStart"/>
      <w:r w:rsidR="001D3E1A">
        <w:t>Mr</w:t>
      </w:r>
      <w:proofErr w:type="spellEnd"/>
      <w:r w:rsidR="001D3E1A">
        <w:t xml:space="preserve"> Simon Lam Siu-On of the defendant’s solicitors </w:t>
      </w:r>
      <w:r w:rsidR="00E60800">
        <w:t xml:space="preserve">at the hearing </w:t>
      </w:r>
      <w:r w:rsidR="001D3E1A">
        <w:t>took a neutral stance on the matter.</w:t>
      </w:r>
    </w:p>
    <w:p w14:paraId="43E5964F" w14:textId="77777777" w:rsidR="001D3E1A" w:rsidRDefault="001D3E1A" w:rsidP="00EC42E7">
      <w:pPr>
        <w:pStyle w:val="ListParagraph"/>
        <w:spacing w:line="360" w:lineRule="auto"/>
      </w:pPr>
    </w:p>
    <w:p w14:paraId="6C3AABF9" w14:textId="68F837E1" w:rsidR="00354716" w:rsidRDefault="00E60800" w:rsidP="00EC42E7">
      <w:pPr>
        <w:pStyle w:val="ListParagraph"/>
        <w:numPr>
          <w:ilvl w:val="0"/>
          <w:numId w:val="17"/>
        </w:numPr>
        <w:spacing w:line="360" w:lineRule="auto"/>
        <w:ind w:left="0" w:firstLine="0"/>
        <w:jc w:val="both"/>
      </w:pPr>
      <w:r>
        <w:t xml:space="preserve">As a result </w:t>
      </w:r>
      <w:r w:rsidR="00071BF3">
        <w:t>of the plaintiff’s submissions</w:t>
      </w:r>
      <w:r>
        <w:t>, I gave the following order</w:t>
      </w:r>
      <w:r w:rsidR="006B3551">
        <w:t xml:space="preserve"> </w:t>
      </w:r>
      <w:r w:rsidR="00354716">
        <w:t xml:space="preserve">at the end of the </w:t>
      </w:r>
      <w:proofErr w:type="gramStart"/>
      <w:r w:rsidR="00354716">
        <w:t>hearing:-</w:t>
      </w:r>
      <w:proofErr w:type="gramEnd"/>
      <w:r w:rsidR="00354716">
        <w:t xml:space="preserve"> </w:t>
      </w:r>
    </w:p>
    <w:p w14:paraId="34554289" w14:textId="77777777" w:rsidR="00EC42E7" w:rsidRDefault="00EC42E7" w:rsidP="00EC42E7">
      <w:pPr>
        <w:pStyle w:val="ListParagraph"/>
      </w:pPr>
    </w:p>
    <w:p w14:paraId="398A012A" w14:textId="3600FB72" w:rsidR="00EC42E7" w:rsidRPr="00EC42E7" w:rsidRDefault="00EC42E7" w:rsidP="00EC42E7">
      <w:pPr>
        <w:pStyle w:val="ListParagraph"/>
        <w:numPr>
          <w:ilvl w:val="0"/>
          <w:numId w:val="25"/>
        </w:numPr>
        <w:spacing w:line="360" w:lineRule="auto"/>
        <w:ind w:left="2160" w:hanging="720"/>
        <w:jc w:val="both"/>
      </w:pPr>
      <w:r w:rsidRPr="00EC42E7">
        <w:rPr>
          <w:bCs/>
        </w:rPr>
        <w:t>Leave to the principal of the plaintiff’</w:t>
      </w:r>
      <w:r w:rsidR="008D2775">
        <w:rPr>
          <w:bCs/>
        </w:rPr>
        <w:t>s</w:t>
      </w:r>
      <w:r w:rsidRPr="00EC42E7">
        <w:rPr>
          <w:bCs/>
        </w:rPr>
        <w:t xml:space="preserve"> solicitor</w:t>
      </w:r>
      <w:r w:rsidR="009B6F8E">
        <w:rPr>
          <w:bCs/>
        </w:rPr>
        <w:t>s</w:t>
      </w:r>
      <w:r w:rsidRPr="00EC42E7">
        <w:rPr>
          <w:bCs/>
        </w:rPr>
        <w:t xml:space="preserve">, namely, </w:t>
      </w:r>
      <w:proofErr w:type="spellStart"/>
      <w:r w:rsidRPr="00EC42E7">
        <w:rPr>
          <w:bCs/>
        </w:rPr>
        <w:t>Mr</w:t>
      </w:r>
      <w:proofErr w:type="spellEnd"/>
      <w:r w:rsidRPr="00EC42E7">
        <w:rPr>
          <w:bCs/>
        </w:rPr>
        <w:t xml:space="preserve"> Francis Kong of Francis Kong &amp; Co to: </w:t>
      </w:r>
    </w:p>
    <w:p w14:paraId="4F9ADCC5" w14:textId="611E57E3" w:rsidR="00EC42E7" w:rsidRDefault="00EC42E7" w:rsidP="00EC42E7">
      <w:pPr>
        <w:pStyle w:val="ListParagraph"/>
        <w:spacing w:line="360" w:lineRule="auto"/>
        <w:ind w:left="2160"/>
        <w:jc w:val="both"/>
        <w:rPr>
          <w:bCs/>
        </w:rPr>
      </w:pPr>
    </w:p>
    <w:p w14:paraId="7E5B767B" w14:textId="141B505E" w:rsidR="00EC42E7" w:rsidRPr="00EC42E7" w:rsidRDefault="00EC42E7" w:rsidP="00EC42E7">
      <w:pPr>
        <w:pStyle w:val="ListParagraph"/>
        <w:numPr>
          <w:ilvl w:val="0"/>
          <w:numId w:val="26"/>
        </w:numPr>
        <w:spacing w:line="360" w:lineRule="auto"/>
        <w:ind w:hanging="720"/>
        <w:jc w:val="both"/>
      </w:pPr>
      <w:r w:rsidRPr="00EC42E7">
        <w:rPr>
          <w:rFonts w:hint="eastAsia"/>
          <w:bCs/>
        </w:rPr>
        <w:t>f</w:t>
      </w:r>
      <w:r w:rsidRPr="00EC42E7">
        <w:rPr>
          <w:bCs/>
        </w:rPr>
        <w:t xml:space="preserve">ile and serve an affirmation within 14 days from today to explain the 3¼ years of delay in restoring the 2 summonses since the Order of </w:t>
      </w:r>
      <w:r w:rsidR="00B83165">
        <w:rPr>
          <w:bCs/>
        </w:rPr>
        <w:t xml:space="preserve">Judge </w:t>
      </w:r>
      <w:r w:rsidRPr="00EC42E7">
        <w:rPr>
          <w:bCs/>
        </w:rPr>
        <w:t xml:space="preserve">Yee dated 2 October 2018 and </w:t>
      </w:r>
      <w:r w:rsidR="00B83165">
        <w:rPr>
          <w:bCs/>
        </w:rPr>
        <w:t xml:space="preserve">why paragraph 3 of </w:t>
      </w:r>
      <w:r w:rsidRPr="00EC42E7">
        <w:rPr>
          <w:bCs/>
        </w:rPr>
        <w:t>Judge Yee’s Order was not complied with;</w:t>
      </w:r>
      <w:r>
        <w:rPr>
          <w:bCs/>
        </w:rPr>
        <w:t xml:space="preserve"> </w:t>
      </w:r>
      <w:r w:rsidRPr="00EC42E7">
        <w:rPr>
          <w:bCs/>
        </w:rPr>
        <w:t>and</w:t>
      </w:r>
    </w:p>
    <w:p w14:paraId="783CAF4F" w14:textId="77777777" w:rsidR="00EC42E7" w:rsidRPr="00EC42E7" w:rsidRDefault="00EC42E7" w:rsidP="00EC42E7">
      <w:pPr>
        <w:pStyle w:val="ListParagraph"/>
        <w:spacing w:line="360" w:lineRule="auto"/>
        <w:ind w:left="2880" w:hanging="720"/>
        <w:jc w:val="both"/>
      </w:pPr>
    </w:p>
    <w:p w14:paraId="15DD3ECD" w14:textId="120789F6" w:rsidR="00EC42E7" w:rsidRPr="00EC42E7" w:rsidRDefault="00EC42E7" w:rsidP="00EC42E7">
      <w:pPr>
        <w:pStyle w:val="ListParagraph"/>
        <w:numPr>
          <w:ilvl w:val="0"/>
          <w:numId w:val="26"/>
        </w:numPr>
        <w:spacing w:line="360" w:lineRule="auto"/>
        <w:ind w:hanging="720"/>
        <w:jc w:val="both"/>
      </w:pPr>
      <w:r w:rsidRPr="00EC42E7">
        <w:rPr>
          <w:bCs/>
        </w:rPr>
        <w:t>to re-lodge and serve a full written submission within 14 days from today on the jurisdiction of the court on whether it has power to allow the</w:t>
      </w:r>
      <w:r w:rsidR="00B83165">
        <w:rPr>
          <w:bCs/>
        </w:rPr>
        <w:t xml:space="preserve"> plaintiff to withdraw a valid n</w:t>
      </w:r>
      <w:r w:rsidRPr="00EC42E7">
        <w:rPr>
          <w:bCs/>
        </w:rPr>
        <w:t>otice</w:t>
      </w:r>
      <w:r w:rsidR="00B83165">
        <w:rPr>
          <w:bCs/>
        </w:rPr>
        <w:t xml:space="preserve"> of d</w:t>
      </w:r>
      <w:r w:rsidRPr="00EC42E7">
        <w:rPr>
          <w:bCs/>
        </w:rPr>
        <w:t xml:space="preserve">iscontinuance; and if such power exists, why the court should exercise the discretion in the plaintiff’s </w:t>
      </w:r>
      <w:proofErr w:type="spellStart"/>
      <w:r w:rsidRPr="00EC42E7">
        <w:rPr>
          <w:bCs/>
        </w:rPr>
        <w:t>favour</w:t>
      </w:r>
      <w:proofErr w:type="spellEnd"/>
      <w:r w:rsidRPr="00EC42E7">
        <w:rPr>
          <w:bCs/>
        </w:rPr>
        <w:t>.</w:t>
      </w:r>
    </w:p>
    <w:p w14:paraId="6EEFB3F5" w14:textId="67FCBCF6" w:rsidR="00EC42E7" w:rsidRPr="00EC42E7" w:rsidRDefault="00EC42E7" w:rsidP="00EC42E7">
      <w:pPr>
        <w:spacing w:line="360" w:lineRule="auto"/>
        <w:jc w:val="both"/>
      </w:pPr>
    </w:p>
    <w:p w14:paraId="63BF0A86" w14:textId="1E417FD2" w:rsidR="00EC42E7" w:rsidRDefault="00EC42E7" w:rsidP="00EC42E7">
      <w:pPr>
        <w:pStyle w:val="ListParagraph"/>
        <w:numPr>
          <w:ilvl w:val="0"/>
          <w:numId w:val="25"/>
        </w:numPr>
        <w:spacing w:line="360" w:lineRule="auto"/>
        <w:ind w:left="2160" w:hanging="720"/>
        <w:jc w:val="both"/>
        <w:rPr>
          <w:bCs/>
        </w:rPr>
      </w:pPr>
      <w:r w:rsidRPr="00EC42E7">
        <w:rPr>
          <w:bCs/>
        </w:rPr>
        <w:t xml:space="preserve">This hearing of the summonses will be adjourned to Friday, 25 February 2022 at 2:30 pm in Court no.8 before the PI Judge (with 2 hours reserved) and the principal of the plaintiff’s solicitor firm is expected to attend the hearing in person; and </w:t>
      </w:r>
    </w:p>
    <w:p w14:paraId="51D15E93" w14:textId="77777777" w:rsidR="00EC42E7" w:rsidRDefault="00EC42E7" w:rsidP="00EC42E7">
      <w:pPr>
        <w:pStyle w:val="ListParagraph"/>
        <w:spacing w:line="360" w:lineRule="auto"/>
        <w:ind w:left="2160"/>
        <w:jc w:val="both"/>
        <w:rPr>
          <w:bCs/>
        </w:rPr>
      </w:pPr>
    </w:p>
    <w:p w14:paraId="66316BF0" w14:textId="77777777" w:rsidR="008D2775" w:rsidRDefault="00EC42E7" w:rsidP="00EC42E7">
      <w:pPr>
        <w:pStyle w:val="ListParagraph"/>
        <w:numPr>
          <w:ilvl w:val="0"/>
          <w:numId w:val="25"/>
        </w:numPr>
        <w:spacing w:line="360" w:lineRule="auto"/>
        <w:ind w:left="2160" w:hanging="720"/>
        <w:jc w:val="both"/>
        <w:rPr>
          <w:bCs/>
        </w:rPr>
      </w:pPr>
      <w:r w:rsidRPr="00EC42E7">
        <w:rPr>
          <w:bCs/>
        </w:rPr>
        <w:t>Costs of today be reserved.</w:t>
      </w:r>
      <w:r w:rsidR="008D2775">
        <w:rPr>
          <w:bCs/>
        </w:rPr>
        <w:t xml:space="preserve"> </w:t>
      </w:r>
    </w:p>
    <w:p w14:paraId="1534EFFE" w14:textId="77777777" w:rsidR="008D2775" w:rsidRDefault="008D2775" w:rsidP="008D2775">
      <w:pPr>
        <w:pStyle w:val="ListParagraph"/>
      </w:pPr>
    </w:p>
    <w:p w14:paraId="044E4C1C" w14:textId="2A4CFA77" w:rsidR="008D2775" w:rsidRPr="008D2775" w:rsidRDefault="008D2775" w:rsidP="008D2775">
      <w:pPr>
        <w:pStyle w:val="ListParagraph"/>
        <w:spacing w:line="360" w:lineRule="auto"/>
        <w:ind w:left="2160"/>
        <w:jc w:val="both"/>
        <w:rPr>
          <w:bCs/>
        </w:rPr>
      </w:pPr>
      <w:r>
        <w:t>(“the January 2022 Order”)</w:t>
      </w:r>
    </w:p>
    <w:p w14:paraId="3E13CC6A" w14:textId="77777777" w:rsidR="008D2775" w:rsidRPr="008D2775" w:rsidRDefault="008D2775" w:rsidP="008D2775">
      <w:pPr>
        <w:pStyle w:val="ListParagraph"/>
        <w:rPr>
          <w:bCs/>
        </w:rPr>
      </w:pPr>
    </w:p>
    <w:p w14:paraId="64081252" w14:textId="77777777" w:rsidR="008D2775" w:rsidRPr="008D2775" w:rsidRDefault="008D2775" w:rsidP="008D2775">
      <w:pPr>
        <w:pStyle w:val="ListParagraph"/>
        <w:spacing w:line="360" w:lineRule="auto"/>
        <w:ind w:left="2160"/>
        <w:jc w:val="both"/>
        <w:rPr>
          <w:bCs/>
        </w:rPr>
      </w:pPr>
    </w:p>
    <w:p w14:paraId="300CABA9" w14:textId="4DB61CE3" w:rsidR="00430CA4" w:rsidRDefault="003969E3" w:rsidP="00EC42E7">
      <w:pPr>
        <w:pStyle w:val="ListParagraph"/>
        <w:numPr>
          <w:ilvl w:val="0"/>
          <w:numId w:val="17"/>
        </w:numPr>
        <w:spacing w:line="360" w:lineRule="auto"/>
        <w:ind w:left="0" w:firstLine="0"/>
        <w:jc w:val="both"/>
      </w:pPr>
      <w:r>
        <w:t>Then</w:t>
      </w:r>
      <w:r w:rsidR="004B18E1">
        <w:t>,</w:t>
      </w:r>
      <w:r>
        <w:t xml:space="preserve"> on 26 January 2022, </w:t>
      </w:r>
      <w:r w:rsidR="00585244">
        <w:t xml:space="preserve">pursuant to the January 2022 Order, </w:t>
      </w:r>
      <w:r>
        <w:t xml:space="preserve">the </w:t>
      </w:r>
      <w:r w:rsidR="00C97BD5">
        <w:t>sole proprietor</w:t>
      </w:r>
      <w:r>
        <w:t xml:space="preserve"> of the plaintiff’s s</w:t>
      </w:r>
      <w:r w:rsidR="00354716">
        <w:t>olicitors</w:t>
      </w:r>
      <w:r w:rsidR="0013152A">
        <w:t>,</w:t>
      </w:r>
      <w:r w:rsidR="00D02A5E">
        <w:t xml:space="preserve"> </w:t>
      </w:r>
      <w:proofErr w:type="spellStart"/>
      <w:r w:rsidR="00D02A5E">
        <w:t>Mr</w:t>
      </w:r>
      <w:proofErr w:type="spellEnd"/>
      <w:r w:rsidR="00D02A5E">
        <w:t xml:space="preserve"> </w:t>
      </w:r>
      <w:r w:rsidR="00D9723C">
        <w:t xml:space="preserve">Kong </w:t>
      </w:r>
      <w:proofErr w:type="spellStart"/>
      <w:r w:rsidR="00D9723C">
        <w:t>Tak</w:t>
      </w:r>
      <w:proofErr w:type="spellEnd"/>
      <w:r w:rsidR="00D9723C">
        <w:t xml:space="preserve"> Yuen</w:t>
      </w:r>
      <w:r w:rsidR="00585244">
        <w:t xml:space="preserve"> (“</w:t>
      </w:r>
      <w:proofErr w:type="spellStart"/>
      <w:r w:rsidR="00585244">
        <w:t>Mr</w:t>
      </w:r>
      <w:proofErr w:type="spellEnd"/>
      <w:r w:rsidR="00585244">
        <w:t xml:space="preserve"> </w:t>
      </w:r>
      <w:r w:rsidR="0013152A">
        <w:t>Kong</w:t>
      </w:r>
      <w:r w:rsidR="00585244">
        <w:t>”)</w:t>
      </w:r>
      <w:r w:rsidR="00D9723C">
        <w:t xml:space="preserve"> </w:t>
      </w:r>
      <w:r w:rsidR="00585244">
        <w:t>filed an affirmation</w:t>
      </w:r>
      <w:r w:rsidR="0013152A">
        <w:t xml:space="preserve"> </w:t>
      </w:r>
      <w:r w:rsidR="00585244">
        <w:t xml:space="preserve">purportedly tried to explain the delays </w:t>
      </w:r>
      <w:r w:rsidR="00837FF7">
        <w:t xml:space="preserve">in </w:t>
      </w:r>
      <w:r w:rsidR="00AE1C02">
        <w:t xml:space="preserve">restoring the hearing before </w:t>
      </w:r>
      <w:r w:rsidR="00837FF7">
        <w:t xml:space="preserve">Judge </w:t>
      </w:r>
      <w:r w:rsidR="00B83165">
        <w:t>Yee and asked the c</w:t>
      </w:r>
      <w:r w:rsidR="00837FF7">
        <w:t xml:space="preserve">ourt’s leave for the withdrawal of the </w:t>
      </w:r>
      <w:proofErr w:type="spellStart"/>
      <w:r w:rsidR="00837FF7">
        <w:t>NoD</w:t>
      </w:r>
      <w:proofErr w:type="spellEnd"/>
      <w:r w:rsidR="00837FF7">
        <w:t>.</w:t>
      </w:r>
      <w:r w:rsidR="00585244">
        <w:t xml:space="preserve"> </w:t>
      </w:r>
    </w:p>
    <w:p w14:paraId="7B7422AD" w14:textId="77777777" w:rsidR="00821278" w:rsidRPr="000D5265" w:rsidRDefault="00821278" w:rsidP="00EC42E7">
      <w:pPr>
        <w:keepNext/>
        <w:keepLines/>
        <w:widowControl w:val="0"/>
        <w:spacing w:line="360" w:lineRule="auto"/>
        <w:rPr>
          <w:i/>
        </w:rPr>
      </w:pPr>
    </w:p>
    <w:p w14:paraId="316344CE" w14:textId="0D83DBF4" w:rsidR="00435CF0" w:rsidRDefault="00B72564" w:rsidP="00EC42E7">
      <w:pPr>
        <w:pStyle w:val="ListParagraph"/>
        <w:numPr>
          <w:ilvl w:val="0"/>
          <w:numId w:val="17"/>
        </w:numPr>
        <w:spacing w:line="360" w:lineRule="auto"/>
        <w:ind w:left="0" w:firstLine="0"/>
        <w:jc w:val="both"/>
      </w:pPr>
      <w:r>
        <w:t>Also</w:t>
      </w:r>
      <w:r w:rsidR="00317270">
        <w:t>,</w:t>
      </w:r>
      <w:r>
        <w:t xml:space="preserve"> </w:t>
      </w:r>
      <w:r w:rsidR="00B83165">
        <w:t>on the same day</w:t>
      </w:r>
      <w:r>
        <w:t xml:space="preserve">, the plaintiff’s solicitors filed a written submission </w:t>
      </w:r>
      <w:r w:rsidR="00A00476">
        <w:t xml:space="preserve">in support of its application to withdraw the </w:t>
      </w:r>
      <w:proofErr w:type="spellStart"/>
      <w:r w:rsidR="00A00476">
        <w:t>NoD</w:t>
      </w:r>
      <w:proofErr w:type="spellEnd"/>
      <w:r w:rsidR="004B18E1">
        <w:t>.</w:t>
      </w:r>
      <w:r>
        <w:t xml:space="preserve">  </w:t>
      </w:r>
    </w:p>
    <w:p w14:paraId="48535EE3" w14:textId="77777777" w:rsidR="00AD4799" w:rsidRDefault="00AD4799" w:rsidP="00EC42E7">
      <w:pPr>
        <w:pStyle w:val="ListParagraph"/>
        <w:spacing w:line="360" w:lineRule="auto"/>
        <w:ind w:left="0"/>
        <w:jc w:val="both"/>
      </w:pPr>
    </w:p>
    <w:p w14:paraId="18C28BBC" w14:textId="74CD8838" w:rsidR="004B18E1" w:rsidRDefault="00B83165" w:rsidP="00EC42E7">
      <w:pPr>
        <w:pStyle w:val="ListParagraph"/>
        <w:numPr>
          <w:ilvl w:val="0"/>
          <w:numId w:val="17"/>
        </w:numPr>
        <w:spacing w:line="360" w:lineRule="auto"/>
        <w:ind w:left="0" w:firstLine="0"/>
        <w:jc w:val="both"/>
      </w:pPr>
      <w:r>
        <w:lastRenderedPageBreak/>
        <w:t>On 17</w:t>
      </w:r>
      <w:r w:rsidR="004B18E1">
        <w:t xml:space="preserve"> February 2022, I gave directions to have the case to be dealt with by way of paper disposal in view of the det</w:t>
      </w:r>
      <w:r w:rsidR="00397044">
        <w:t>erior</w:t>
      </w:r>
      <w:r w:rsidR="004B18E1">
        <w:t>ating Covid</w:t>
      </w:r>
      <w:r>
        <w:t>-19</w:t>
      </w:r>
      <w:r w:rsidR="004B18E1">
        <w:t xml:space="preserve"> situation.</w:t>
      </w:r>
    </w:p>
    <w:p w14:paraId="7A777B78" w14:textId="77777777" w:rsidR="004B18E1" w:rsidRDefault="004B18E1" w:rsidP="00EC42E7">
      <w:pPr>
        <w:pStyle w:val="ListParagraph"/>
        <w:spacing w:line="360" w:lineRule="auto"/>
      </w:pPr>
    </w:p>
    <w:p w14:paraId="416C1251" w14:textId="60988E64" w:rsidR="00605D09" w:rsidRDefault="004B18E1" w:rsidP="00EC42E7">
      <w:pPr>
        <w:pStyle w:val="ListParagraph"/>
        <w:numPr>
          <w:ilvl w:val="0"/>
          <w:numId w:val="17"/>
        </w:numPr>
        <w:spacing w:line="360" w:lineRule="auto"/>
        <w:ind w:left="0" w:firstLine="0"/>
        <w:jc w:val="both"/>
      </w:pPr>
      <w:r>
        <w:t xml:space="preserve">On </w:t>
      </w:r>
      <w:r w:rsidR="00B83165">
        <w:t>21</w:t>
      </w:r>
      <w:r w:rsidR="008629FF">
        <w:t xml:space="preserve"> February 2022, </w:t>
      </w:r>
      <w:proofErr w:type="spellStart"/>
      <w:r w:rsidR="008629FF">
        <w:t>Mr</w:t>
      </w:r>
      <w:proofErr w:type="spellEnd"/>
      <w:r w:rsidR="008629FF">
        <w:t xml:space="preserve"> Lawrence Cheung, another counsel instructed by the</w:t>
      </w:r>
      <w:r w:rsidR="00BF6781">
        <w:t xml:space="preserve"> plaintiff’s solicitors, lodged a su</w:t>
      </w:r>
      <w:r w:rsidR="00B83165">
        <w:t>pplemental submission with the c</w:t>
      </w:r>
      <w:r w:rsidR="00BF6781">
        <w:t xml:space="preserve">ourt </w:t>
      </w:r>
      <w:r w:rsidR="001F4307">
        <w:t>in support of the application for the Order 80 Summons.</w:t>
      </w:r>
      <w:r w:rsidR="00B83165">
        <w:t xml:space="preserve"> It does not however address the </w:t>
      </w:r>
      <w:proofErr w:type="spellStart"/>
      <w:r w:rsidR="00B83165">
        <w:t>NoD</w:t>
      </w:r>
      <w:proofErr w:type="spellEnd"/>
      <w:r w:rsidR="00B83165">
        <w:t xml:space="preserve"> Summons.</w:t>
      </w:r>
    </w:p>
    <w:p w14:paraId="6A077DD2" w14:textId="77777777" w:rsidR="0019497C" w:rsidRDefault="0019497C" w:rsidP="00EC42E7">
      <w:pPr>
        <w:pStyle w:val="ListParagraph"/>
        <w:spacing w:line="360" w:lineRule="auto"/>
        <w:ind w:left="0"/>
        <w:jc w:val="both"/>
      </w:pPr>
    </w:p>
    <w:p w14:paraId="3C72DDAC" w14:textId="77777777" w:rsidR="001E7019" w:rsidRPr="001E7019" w:rsidRDefault="001E7019" w:rsidP="0019497C">
      <w:pPr>
        <w:pStyle w:val="ListParagraph"/>
        <w:spacing w:line="360" w:lineRule="auto"/>
        <w:ind w:left="0"/>
        <w:jc w:val="both"/>
        <w:rPr>
          <w:i/>
        </w:rPr>
      </w:pPr>
      <w:r w:rsidRPr="001E7019">
        <w:rPr>
          <w:i/>
        </w:rPr>
        <w:t>DISCUSSION</w:t>
      </w:r>
    </w:p>
    <w:p w14:paraId="1DAED70B" w14:textId="77777777" w:rsidR="00E54BF3" w:rsidRDefault="00E54BF3" w:rsidP="0019497C">
      <w:pPr>
        <w:pStyle w:val="ListParagraph"/>
        <w:spacing w:line="360" w:lineRule="auto"/>
        <w:ind w:left="0"/>
        <w:jc w:val="both"/>
      </w:pPr>
    </w:p>
    <w:p w14:paraId="577C8661" w14:textId="2669D141" w:rsidR="001E5C01" w:rsidRDefault="004B18E1" w:rsidP="005760FD">
      <w:pPr>
        <w:pStyle w:val="ListParagraph"/>
        <w:numPr>
          <w:ilvl w:val="0"/>
          <w:numId w:val="17"/>
        </w:numPr>
        <w:spacing w:line="360" w:lineRule="auto"/>
        <w:ind w:left="0" w:firstLine="0"/>
        <w:jc w:val="both"/>
      </w:pPr>
      <w:r>
        <w:t xml:space="preserve">There are 2 issues </w:t>
      </w:r>
      <w:r w:rsidR="00B83165">
        <w:t>which need</w:t>
      </w:r>
      <w:r w:rsidR="00673E5E">
        <w:t xml:space="preserve"> to be deci</w:t>
      </w:r>
      <w:r w:rsidR="00B83165">
        <w:t xml:space="preserve">ded by the court under the </w:t>
      </w:r>
      <w:proofErr w:type="spellStart"/>
      <w:r w:rsidR="00B83165">
        <w:t>NoD</w:t>
      </w:r>
      <w:proofErr w:type="spellEnd"/>
      <w:r w:rsidR="00B83165">
        <w:t xml:space="preserve"> Summons</w:t>
      </w:r>
      <w:r w:rsidR="00673E5E">
        <w:t xml:space="preserve">.  They </w:t>
      </w:r>
      <w:proofErr w:type="gramStart"/>
      <w:r w:rsidR="00673E5E">
        <w:t>are:-</w:t>
      </w:r>
      <w:proofErr w:type="gramEnd"/>
    </w:p>
    <w:p w14:paraId="47F830F1" w14:textId="0915F951" w:rsidR="00673E5E" w:rsidRDefault="00673E5E" w:rsidP="00673E5E">
      <w:pPr>
        <w:pStyle w:val="ListParagraph"/>
        <w:spacing w:line="360" w:lineRule="auto"/>
        <w:ind w:left="0"/>
        <w:jc w:val="both"/>
      </w:pPr>
      <w:r>
        <w:tab/>
      </w:r>
    </w:p>
    <w:p w14:paraId="2B0A5A37" w14:textId="26823982" w:rsidR="00673E5E" w:rsidRDefault="00397044" w:rsidP="00673E5E">
      <w:pPr>
        <w:pStyle w:val="ListParagraph"/>
        <w:numPr>
          <w:ilvl w:val="0"/>
          <w:numId w:val="22"/>
        </w:numPr>
        <w:spacing w:line="360" w:lineRule="auto"/>
        <w:jc w:val="both"/>
      </w:pPr>
      <w:r>
        <w:t>w</w:t>
      </w:r>
      <w:r w:rsidR="00673E5E">
        <w:t>hether a party is entitled to withdraw a notice of discontinu</w:t>
      </w:r>
      <w:r w:rsidR="00AE1C02">
        <w:t>ance once it is filed with the c</w:t>
      </w:r>
      <w:r w:rsidR="00673E5E">
        <w:t>ourt;</w:t>
      </w:r>
      <w:r w:rsidR="00B83165">
        <w:t xml:space="preserve"> and</w:t>
      </w:r>
    </w:p>
    <w:p w14:paraId="3172A5C5" w14:textId="77777777" w:rsidR="00EC42E7" w:rsidRDefault="00EC42E7" w:rsidP="00EC42E7">
      <w:pPr>
        <w:pStyle w:val="ListParagraph"/>
        <w:spacing w:line="360" w:lineRule="auto"/>
        <w:ind w:left="2160"/>
        <w:jc w:val="both"/>
      </w:pPr>
    </w:p>
    <w:p w14:paraId="1B0678DF" w14:textId="591322F6" w:rsidR="00673E5E" w:rsidRDefault="00397044" w:rsidP="00673E5E">
      <w:pPr>
        <w:pStyle w:val="ListParagraph"/>
        <w:numPr>
          <w:ilvl w:val="0"/>
          <w:numId w:val="22"/>
        </w:numPr>
        <w:spacing w:line="360" w:lineRule="auto"/>
        <w:jc w:val="both"/>
      </w:pPr>
      <w:r>
        <w:t xml:space="preserve">if so, who should be responsible for the wasted costs and the wasted interest caused by the delay in settling the case.  </w:t>
      </w:r>
    </w:p>
    <w:p w14:paraId="4E31279C" w14:textId="77777777" w:rsidR="00EC42E7" w:rsidRDefault="00EC42E7" w:rsidP="00EC42E7">
      <w:pPr>
        <w:pStyle w:val="ListParagraph"/>
        <w:spacing w:line="360" w:lineRule="auto"/>
        <w:ind w:left="2160"/>
        <w:jc w:val="both"/>
      </w:pPr>
    </w:p>
    <w:p w14:paraId="45104299" w14:textId="79374AC8" w:rsidR="00397044" w:rsidRPr="00EC42E7" w:rsidRDefault="00EC42E7" w:rsidP="00EC42E7">
      <w:pPr>
        <w:spacing w:line="360" w:lineRule="auto"/>
        <w:jc w:val="both"/>
        <w:rPr>
          <w:i/>
          <w:iCs/>
        </w:rPr>
      </w:pPr>
      <w:r>
        <w:rPr>
          <w:i/>
          <w:iCs/>
        </w:rPr>
        <w:t>(</w:t>
      </w:r>
      <w:proofErr w:type="spellStart"/>
      <w:r>
        <w:rPr>
          <w:i/>
          <w:iCs/>
        </w:rPr>
        <w:t>i</w:t>
      </w:r>
      <w:proofErr w:type="spellEnd"/>
      <w:r>
        <w:rPr>
          <w:i/>
          <w:iCs/>
        </w:rPr>
        <w:t xml:space="preserve">) </w:t>
      </w:r>
      <w:r w:rsidR="005E567B">
        <w:rPr>
          <w:i/>
          <w:iCs/>
        </w:rPr>
        <w:t>Whether the plaintiff</w:t>
      </w:r>
      <w:r w:rsidR="00397044" w:rsidRPr="00EC42E7">
        <w:rPr>
          <w:i/>
          <w:iCs/>
        </w:rPr>
        <w:t xml:space="preserve"> is entitled to withdraw </w:t>
      </w:r>
      <w:r w:rsidR="005E567B">
        <w:rPr>
          <w:i/>
          <w:iCs/>
        </w:rPr>
        <w:t>the</w:t>
      </w:r>
      <w:r w:rsidR="00397044" w:rsidRPr="00EC42E7">
        <w:rPr>
          <w:i/>
          <w:iCs/>
        </w:rPr>
        <w:t xml:space="preserve"> </w:t>
      </w:r>
      <w:proofErr w:type="spellStart"/>
      <w:r w:rsidR="005E567B">
        <w:rPr>
          <w:i/>
          <w:iCs/>
        </w:rPr>
        <w:t>NoD</w:t>
      </w:r>
      <w:proofErr w:type="spellEnd"/>
      <w:r w:rsidR="00397044" w:rsidRPr="00EC42E7">
        <w:rPr>
          <w:i/>
          <w:iCs/>
        </w:rPr>
        <w:t>?</w:t>
      </w:r>
    </w:p>
    <w:p w14:paraId="0077CE19" w14:textId="77777777" w:rsidR="00397044" w:rsidRDefault="00397044" w:rsidP="00397044">
      <w:pPr>
        <w:spacing w:line="360" w:lineRule="auto"/>
        <w:jc w:val="both"/>
      </w:pPr>
    </w:p>
    <w:p w14:paraId="18D2ED5A" w14:textId="7326518B" w:rsidR="005E23C6" w:rsidRDefault="00A7243C" w:rsidP="005760FD">
      <w:pPr>
        <w:pStyle w:val="ListParagraph"/>
        <w:numPr>
          <w:ilvl w:val="0"/>
          <w:numId w:val="17"/>
        </w:numPr>
        <w:spacing w:line="360" w:lineRule="auto"/>
        <w:ind w:left="0" w:firstLine="0"/>
        <w:jc w:val="both"/>
      </w:pPr>
      <w:r>
        <w:t xml:space="preserve">The starting point </w:t>
      </w:r>
      <w:r w:rsidR="00BB55AA">
        <w:t xml:space="preserve">in </w:t>
      </w:r>
      <w:r>
        <w:t xml:space="preserve">considering whether a party who has filed a notice of discontinuance is </w:t>
      </w:r>
      <w:r w:rsidR="00B83165">
        <w:t>entitled to withdraw it can be found in</w:t>
      </w:r>
      <w:r w:rsidR="00923A8E">
        <w:t xml:space="preserve"> </w:t>
      </w:r>
      <w:r w:rsidR="00C3568B">
        <w:t>§</w:t>
      </w:r>
      <w:r w:rsidR="005E23C6">
        <w:t xml:space="preserve">21/5/5 of the </w:t>
      </w:r>
      <w:r w:rsidR="005E23C6" w:rsidRPr="00EC42E7">
        <w:rPr>
          <w:i/>
        </w:rPr>
        <w:t>Hong</w:t>
      </w:r>
      <w:r w:rsidR="00EC42E7">
        <w:rPr>
          <w:i/>
        </w:rPr>
        <w:t xml:space="preserve"> Kong Civil Procedures 2022 Vol </w:t>
      </w:r>
      <w:proofErr w:type="gramStart"/>
      <w:r w:rsidR="005E23C6" w:rsidRPr="00EC42E7">
        <w:rPr>
          <w:i/>
        </w:rPr>
        <w:t>1</w:t>
      </w:r>
      <w:r w:rsidR="005E23C6">
        <w:t>:-</w:t>
      </w:r>
      <w:proofErr w:type="gramEnd"/>
    </w:p>
    <w:p w14:paraId="60B83FA0" w14:textId="77777777" w:rsidR="005E23C6" w:rsidRDefault="005E23C6" w:rsidP="005E23C6">
      <w:pPr>
        <w:pStyle w:val="ListParagraph"/>
        <w:spacing w:line="360" w:lineRule="auto"/>
        <w:ind w:left="0"/>
        <w:jc w:val="both"/>
      </w:pPr>
    </w:p>
    <w:p w14:paraId="7A7BF0E7" w14:textId="26CFE851" w:rsidR="00673E5E" w:rsidRPr="00EC42E7" w:rsidRDefault="005E23C6" w:rsidP="00EC42E7">
      <w:pPr>
        <w:pStyle w:val="ListParagraph"/>
        <w:ind w:left="1440" w:right="746"/>
        <w:jc w:val="both"/>
        <w:rPr>
          <w:sz w:val="24"/>
          <w:szCs w:val="24"/>
        </w:rPr>
      </w:pPr>
      <w:r>
        <w:tab/>
      </w:r>
      <w:r w:rsidRPr="00EC42E7">
        <w:rPr>
          <w:sz w:val="24"/>
          <w:szCs w:val="24"/>
        </w:rPr>
        <w:t xml:space="preserve">“A plaintiff is not able to </w:t>
      </w:r>
      <w:r w:rsidR="00A7243C" w:rsidRPr="00EC42E7">
        <w:rPr>
          <w:sz w:val="24"/>
          <w:szCs w:val="24"/>
        </w:rPr>
        <w:t>withdraw a notice of discontinuance and thereby review proceedings (</w:t>
      </w:r>
      <w:proofErr w:type="spellStart"/>
      <w:r w:rsidR="00A7243C" w:rsidRPr="00923A8E">
        <w:rPr>
          <w:i/>
          <w:sz w:val="24"/>
          <w:szCs w:val="24"/>
        </w:rPr>
        <w:t>cf</w:t>
      </w:r>
      <w:proofErr w:type="spellEnd"/>
      <w:r w:rsidR="00B83165">
        <w:rPr>
          <w:sz w:val="24"/>
          <w:szCs w:val="24"/>
        </w:rPr>
        <w:t xml:space="preserve"> by consent para. 21/</w:t>
      </w:r>
      <w:r w:rsidR="00A7243C" w:rsidRPr="00EC42E7">
        <w:rPr>
          <w:sz w:val="24"/>
          <w:szCs w:val="24"/>
        </w:rPr>
        <w:t xml:space="preserve">5/16) since (1) the inherent jurisdiction of the court to set aside a notice </w:t>
      </w:r>
      <w:r w:rsidR="00A7243C" w:rsidRPr="00EC42E7">
        <w:rPr>
          <w:sz w:val="24"/>
          <w:szCs w:val="24"/>
        </w:rPr>
        <w:lastRenderedPageBreak/>
        <w:t>of discontinuance is in place to protect the defendant, not the plaintiff</w:t>
      </w:r>
      <w:r w:rsidR="00F31DBA" w:rsidRPr="00EC42E7">
        <w:rPr>
          <w:sz w:val="24"/>
          <w:szCs w:val="24"/>
        </w:rPr>
        <w:t>;</w:t>
      </w:r>
      <w:r w:rsidR="00A7243C" w:rsidRPr="00EC42E7">
        <w:rPr>
          <w:sz w:val="24"/>
          <w:szCs w:val="24"/>
        </w:rPr>
        <w:t xml:space="preserve"> and (2) defendants would be deprived of certainty …”</w:t>
      </w:r>
    </w:p>
    <w:p w14:paraId="5F3C18B8" w14:textId="77777777" w:rsidR="005760FD" w:rsidRDefault="005760FD" w:rsidP="005760FD">
      <w:pPr>
        <w:pStyle w:val="ListParagraph"/>
        <w:spacing w:line="360" w:lineRule="auto"/>
        <w:ind w:left="0"/>
        <w:jc w:val="both"/>
      </w:pPr>
    </w:p>
    <w:p w14:paraId="1F8D30C0" w14:textId="47EB4534" w:rsidR="009464D0" w:rsidRDefault="00AB7B47" w:rsidP="005760FD">
      <w:pPr>
        <w:pStyle w:val="ListParagraph"/>
        <w:numPr>
          <w:ilvl w:val="0"/>
          <w:numId w:val="17"/>
        </w:numPr>
        <w:spacing w:line="360" w:lineRule="auto"/>
        <w:ind w:left="0" w:firstLine="0"/>
        <w:jc w:val="both"/>
      </w:pPr>
      <w:r>
        <w:t xml:space="preserve">In the recent case of </w:t>
      </w:r>
      <w:r w:rsidRPr="00F31DBA">
        <w:rPr>
          <w:i/>
          <w:iCs/>
        </w:rPr>
        <w:t xml:space="preserve">Hui Chi Fung v </w:t>
      </w:r>
      <w:r w:rsidR="00F31DBA" w:rsidRPr="00F31DBA">
        <w:rPr>
          <w:i/>
          <w:iCs/>
        </w:rPr>
        <w:t>Commissioner</w:t>
      </w:r>
      <w:r w:rsidRPr="00F31DBA">
        <w:rPr>
          <w:i/>
          <w:iCs/>
        </w:rPr>
        <w:t xml:space="preserve"> of </w:t>
      </w:r>
      <w:r w:rsidR="00F31DBA" w:rsidRPr="00F31DBA">
        <w:rPr>
          <w:i/>
          <w:iCs/>
        </w:rPr>
        <w:t>Police</w:t>
      </w:r>
      <w:r>
        <w:t xml:space="preserve"> [2021] HKCFI 1213</w:t>
      </w:r>
      <w:r w:rsidR="00DA1D67">
        <w:t>, HCMP 79/2020, unreported (13 April 2021),</w:t>
      </w:r>
      <w:r>
        <w:t xml:space="preserve"> Wilson Chan J </w:t>
      </w:r>
      <w:r w:rsidR="00F31DBA">
        <w:t>summarized</w:t>
      </w:r>
      <w:r>
        <w:t xml:space="preserve"> the law as </w:t>
      </w:r>
      <w:proofErr w:type="gramStart"/>
      <w:r>
        <w:t>follows:-</w:t>
      </w:r>
      <w:proofErr w:type="gramEnd"/>
    </w:p>
    <w:p w14:paraId="10241E88" w14:textId="27575B6C" w:rsidR="00AB7B47" w:rsidRDefault="00AB7B47" w:rsidP="00AB7B47">
      <w:pPr>
        <w:spacing w:line="360" w:lineRule="auto"/>
        <w:jc w:val="both"/>
      </w:pPr>
    </w:p>
    <w:p w14:paraId="1F89C963" w14:textId="23F9E6ED" w:rsidR="00EC42E7" w:rsidRDefault="00EC42E7" w:rsidP="00EC42E7">
      <w:pPr>
        <w:pStyle w:val="NormalWeb"/>
        <w:spacing w:before="0" w:beforeAutospacing="0" w:after="0" w:afterAutospacing="0"/>
        <w:ind w:left="2160" w:right="746" w:hanging="720"/>
        <w:jc w:val="both"/>
        <w:rPr>
          <w:color w:val="auto"/>
        </w:rPr>
      </w:pPr>
      <w:bookmarkStart w:id="1" w:name="p8"/>
      <w:r w:rsidRPr="00EC42E7">
        <w:rPr>
          <w:color w:val="auto"/>
        </w:rPr>
        <w:t>“8.</w:t>
      </w:r>
      <w:bookmarkEnd w:id="1"/>
      <w:r w:rsidRPr="00EC42E7">
        <w:rPr>
          <w:color w:val="auto"/>
        </w:rPr>
        <w:t>  </w:t>
      </w:r>
      <w:r>
        <w:rPr>
          <w:color w:val="auto"/>
        </w:rPr>
        <w:tab/>
      </w:r>
      <w:r w:rsidRPr="00EC42E7">
        <w:rPr>
          <w:color w:val="auto"/>
        </w:rPr>
        <w:t xml:space="preserve">First, by filing and serving the Notice of Discontinuance in February 2021, the plaintiff has evinced his unequivocal position that he had no intention to pursue the present proceedings.  The fact that leave was required under Order 21, rule 3 of the Rules of the High Court does not change this, even though the Notice of Discontinuance did not operate as discontinuance automatically. It has been held that the fact that a Notice of Discontinuance is irregular or ineffective (for failing to seek leave) does not mean that it has no effect whatsoever, and it would be an abuse of process if the plaintiff wishes to revive the claim, per Lam J (as Lam VP then was) in </w:t>
      </w:r>
      <w:r w:rsidRPr="00EC42E7">
        <w:rPr>
          <w:i/>
          <w:iCs/>
          <w:color w:val="auto"/>
        </w:rPr>
        <w:t>Supply Chain and Logistics Technology Limited v NEC Hong Kong Limited</w:t>
      </w:r>
      <w:r w:rsidRPr="00EC42E7">
        <w:rPr>
          <w:color w:val="auto"/>
        </w:rPr>
        <w:t>, (unreported, HCA 1939/2006, 24 November 2008) paragraphs 6 to 10.  </w:t>
      </w:r>
    </w:p>
    <w:p w14:paraId="5035C0FF" w14:textId="77777777" w:rsidR="00EC42E7" w:rsidRPr="00EC42E7" w:rsidRDefault="00EC42E7" w:rsidP="00EC42E7">
      <w:pPr>
        <w:pStyle w:val="NormalWeb"/>
        <w:spacing w:before="0" w:beforeAutospacing="0" w:after="0" w:afterAutospacing="0"/>
        <w:ind w:left="1440" w:right="746"/>
        <w:jc w:val="both"/>
        <w:rPr>
          <w:color w:val="auto"/>
        </w:rPr>
      </w:pPr>
    </w:p>
    <w:p w14:paraId="03FF9DF4" w14:textId="39804541" w:rsidR="00EC42E7" w:rsidRDefault="00EC42E7" w:rsidP="00EC42E7">
      <w:pPr>
        <w:tabs>
          <w:tab w:val="clear" w:pos="1440"/>
          <w:tab w:val="clear" w:pos="4320"/>
          <w:tab w:val="clear" w:pos="9072"/>
        </w:tabs>
        <w:snapToGrid/>
        <w:ind w:left="2160" w:right="746" w:hanging="720"/>
        <w:jc w:val="both"/>
        <w:rPr>
          <w:rFonts w:eastAsia="Times New Roman"/>
          <w:sz w:val="24"/>
          <w:szCs w:val="24"/>
        </w:rPr>
      </w:pPr>
      <w:bookmarkStart w:id="2" w:name="p9"/>
      <w:r w:rsidRPr="00EC42E7">
        <w:rPr>
          <w:rFonts w:eastAsia="Times New Roman"/>
          <w:sz w:val="24"/>
          <w:szCs w:val="24"/>
        </w:rPr>
        <w:t>9.</w:t>
      </w:r>
      <w:bookmarkEnd w:id="2"/>
      <w:r w:rsidRPr="00EC42E7">
        <w:rPr>
          <w:rFonts w:eastAsia="Times New Roman"/>
          <w:sz w:val="24"/>
          <w:szCs w:val="24"/>
        </w:rPr>
        <w:t>  </w:t>
      </w:r>
      <w:r>
        <w:rPr>
          <w:rFonts w:eastAsia="Times New Roman"/>
          <w:sz w:val="24"/>
          <w:szCs w:val="24"/>
        </w:rPr>
        <w:tab/>
      </w:r>
      <w:r w:rsidRPr="00EC42E7">
        <w:rPr>
          <w:rFonts w:eastAsia="Times New Roman"/>
          <w:sz w:val="24"/>
          <w:szCs w:val="24"/>
        </w:rPr>
        <w:t xml:space="preserve">As held by Lam J, and relying on </w:t>
      </w:r>
      <w:proofErr w:type="spellStart"/>
      <w:r w:rsidRPr="00EC42E7">
        <w:rPr>
          <w:rFonts w:eastAsia="Times New Roman"/>
          <w:i/>
          <w:iCs/>
          <w:sz w:val="24"/>
          <w:szCs w:val="24"/>
        </w:rPr>
        <w:t>Grovit</w:t>
      </w:r>
      <w:proofErr w:type="spellEnd"/>
      <w:r w:rsidRPr="00EC42E7">
        <w:rPr>
          <w:rFonts w:eastAsia="Times New Roman"/>
          <w:i/>
          <w:iCs/>
          <w:sz w:val="24"/>
          <w:szCs w:val="24"/>
        </w:rPr>
        <w:t xml:space="preserve"> v Doctor</w:t>
      </w:r>
      <w:r w:rsidRPr="00EC42E7">
        <w:rPr>
          <w:rFonts w:eastAsia="Times New Roman"/>
          <w:sz w:val="24"/>
          <w:szCs w:val="24"/>
        </w:rPr>
        <w:t xml:space="preserve"> [1997] 1 WLR 640, the abuse of process is for a party to revive the claim in question, having unequivocally intimated by filing a Notice of Discontinuance that he had no intention to pursue the claim.  The abuse does not depend on the trial date having been vacated.</w:t>
      </w:r>
    </w:p>
    <w:p w14:paraId="43A2819D" w14:textId="77777777" w:rsidR="00EC42E7" w:rsidRPr="00EC42E7" w:rsidRDefault="00EC42E7" w:rsidP="00EC42E7">
      <w:pPr>
        <w:tabs>
          <w:tab w:val="clear" w:pos="1440"/>
          <w:tab w:val="clear" w:pos="4320"/>
          <w:tab w:val="clear" w:pos="9072"/>
        </w:tabs>
        <w:snapToGrid/>
        <w:ind w:left="2160" w:right="746" w:hanging="720"/>
        <w:jc w:val="both"/>
        <w:rPr>
          <w:rFonts w:eastAsia="Times New Roman"/>
          <w:sz w:val="24"/>
          <w:szCs w:val="24"/>
        </w:rPr>
      </w:pPr>
    </w:p>
    <w:p w14:paraId="005B5BF5" w14:textId="765D838D" w:rsidR="00EC42E7" w:rsidRDefault="00EC42E7" w:rsidP="00EC42E7">
      <w:pPr>
        <w:tabs>
          <w:tab w:val="clear" w:pos="1440"/>
          <w:tab w:val="clear" w:pos="4320"/>
          <w:tab w:val="clear" w:pos="9072"/>
        </w:tabs>
        <w:snapToGrid/>
        <w:ind w:left="2160" w:right="746" w:hanging="720"/>
        <w:jc w:val="both"/>
        <w:rPr>
          <w:rFonts w:eastAsia="Times New Roman"/>
          <w:sz w:val="24"/>
          <w:szCs w:val="24"/>
        </w:rPr>
      </w:pPr>
      <w:bookmarkStart w:id="3" w:name="p10"/>
      <w:r w:rsidRPr="00EC42E7">
        <w:rPr>
          <w:rFonts w:eastAsia="Times New Roman"/>
          <w:sz w:val="24"/>
          <w:szCs w:val="24"/>
        </w:rPr>
        <w:t>10.</w:t>
      </w:r>
      <w:bookmarkEnd w:id="3"/>
      <w:r w:rsidRPr="00EC42E7">
        <w:rPr>
          <w:rFonts w:eastAsia="Times New Roman"/>
          <w:sz w:val="24"/>
          <w:szCs w:val="24"/>
        </w:rPr>
        <w:t>  </w:t>
      </w:r>
      <w:r>
        <w:rPr>
          <w:rFonts w:eastAsia="Times New Roman"/>
          <w:sz w:val="24"/>
          <w:szCs w:val="24"/>
        </w:rPr>
        <w:tab/>
      </w:r>
      <w:r w:rsidRPr="00EC42E7">
        <w:rPr>
          <w:rFonts w:eastAsia="Times New Roman"/>
          <w:sz w:val="24"/>
          <w:szCs w:val="24"/>
        </w:rPr>
        <w:t xml:space="preserve">Second, as stated at Practice Note 21/5/5 in the Hong Kong Civil Procedure 2021, “A plaintiff is not able to withdraw a notice of discontinuance and thereby revive proceedings since (1) the inherent jurisdiction of the court to </w:t>
      </w:r>
      <w:r w:rsidRPr="00EC42E7">
        <w:rPr>
          <w:rFonts w:eastAsia="Times New Roman"/>
          <w:i/>
          <w:iCs/>
          <w:sz w:val="24"/>
          <w:szCs w:val="24"/>
        </w:rPr>
        <w:t>set aside</w:t>
      </w:r>
      <w:r w:rsidRPr="00EC42E7">
        <w:rPr>
          <w:rFonts w:eastAsia="Times New Roman"/>
          <w:sz w:val="24"/>
          <w:szCs w:val="24"/>
        </w:rPr>
        <w:t xml:space="preserve"> a notice of discontinuance is in place to protect the defendant, not the plaintiff; and (2) the defendants would be deprived of certainty.”</w:t>
      </w:r>
    </w:p>
    <w:p w14:paraId="4EDC59BB" w14:textId="77777777" w:rsidR="00EC42E7" w:rsidRPr="00EC42E7" w:rsidRDefault="00EC42E7" w:rsidP="00EC42E7">
      <w:pPr>
        <w:tabs>
          <w:tab w:val="clear" w:pos="1440"/>
          <w:tab w:val="clear" w:pos="4320"/>
          <w:tab w:val="clear" w:pos="9072"/>
        </w:tabs>
        <w:snapToGrid/>
        <w:ind w:left="2160" w:right="746" w:hanging="720"/>
        <w:jc w:val="both"/>
        <w:rPr>
          <w:rFonts w:eastAsia="Times New Roman"/>
          <w:sz w:val="24"/>
          <w:szCs w:val="24"/>
        </w:rPr>
      </w:pPr>
    </w:p>
    <w:p w14:paraId="4BE36FF7" w14:textId="1E66CBDA" w:rsidR="00EC42E7" w:rsidRDefault="00EC42E7" w:rsidP="00EC42E7">
      <w:pPr>
        <w:tabs>
          <w:tab w:val="clear" w:pos="1440"/>
          <w:tab w:val="clear" w:pos="4320"/>
          <w:tab w:val="clear" w:pos="9072"/>
        </w:tabs>
        <w:snapToGrid/>
        <w:ind w:left="2160" w:right="746" w:hanging="720"/>
        <w:jc w:val="both"/>
        <w:rPr>
          <w:rFonts w:eastAsia="Times New Roman"/>
          <w:sz w:val="24"/>
          <w:szCs w:val="24"/>
        </w:rPr>
      </w:pPr>
      <w:bookmarkStart w:id="4" w:name="p11"/>
      <w:r w:rsidRPr="00EC42E7">
        <w:rPr>
          <w:rFonts w:eastAsia="Times New Roman"/>
          <w:sz w:val="24"/>
          <w:szCs w:val="24"/>
        </w:rPr>
        <w:t>11.</w:t>
      </w:r>
      <w:bookmarkEnd w:id="4"/>
      <w:r w:rsidRPr="00EC42E7">
        <w:rPr>
          <w:rFonts w:eastAsia="Times New Roman"/>
          <w:sz w:val="24"/>
          <w:szCs w:val="24"/>
        </w:rPr>
        <w:t>  </w:t>
      </w:r>
      <w:r>
        <w:rPr>
          <w:rFonts w:eastAsia="Times New Roman"/>
          <w:sz w:val="24"/>
          <w:szCs w:val="24"/>
        </w:rPr>
        <w:tab/>
      </w:r>
      <w:r w:rsidRPr="00EC42E7">
        <w:rPr>
          <w:rFonts w:eastAsia="Times New Roman"/>
          <w:sz w:val="24"/>
          <w:szCs w:val="24"/>
        </w:rPr>
        <w:t xml:space="preserve">Third, before the court is to exercise its discretionary jurisdiction to allow the plaintiff to withdraw the Notice of Discontinuance (assuming that it has such jurisdiction), it has to be satisfied that there are good reasons to do so.  However, the only reasons given by the plaintiff through his solicitor’s affidavit is that he “has recently taken further legal advice” and that he “decides </w:t>
      </w:r>
      <w:r w:rsidRPr="00EC42E7">
        <w:rPr>
          <w:rFonts w:eastAsia="Times New Roman"/>
          <w:sz w:val="24"/>
          <w:szCs w:val="24"/>
        </w:rPr>
        <w:lastRenderedPageBreak/>
        <w:t>that there are good merits to continue this action against the defendant”.</w:t>
      </w:r>
    </w:p>
    <w:p w14:paraId="5067EC1D" w14:textId="77777777" w:rsidR="00EC42E7" w:rsidRPr="00EC42E7" w:rsidRDefault="00EC42E7" w:rsidP="00EC42E7">
      <w:pPr>
        <w:tabs>
          <w:tab w:val="clear" w:pos="1440"/>
          <w:tab w:val="clear" w:pos="4320"/>
          <w:tab w:val="clear" w:pos="9072"/>
        </w:tabs>
        <w:snapToGrid/>
        <w:ind w:left="2160" w:right="746" w:hanging="720"/>
        <w:jc w:val="both"/>
        <w:rPr>
          <w:rFonts w:eastAsia="Times New Roman"/>
          <w:sz w:val="24"/>
          <w:szCs w:val="24"/>
        </w:rPr>
      </w:pPr>
    </w:p>
    <w:p w14:paraId="6F4B25C7" w14:textId="274B50A6" w:rsidR="00EC42E7" w:rsidRDefault="00EC42E7" w:rsidP="00EC42E7">
      <w:pPr>
        <w:tabs>
          <w:tab w:val="clear" w:pos="1440"/>
          <w:tab w:val="clear" w:pos="4320"/>
          <w:tab w:val="clear" w:pos="9072"/>
        </w:tabs>
        <w:snapToGrid/>
        <w:ind w:left="2160" w:right="746" w:hanging="720"/>
        <w:jc w:val="both"/>
        <w:rPr>
          <w:rFonts w:eastAsia="Times New Roman"/>
          <w:sz w:val="24"/>
          <w:szCs w:val="24"/>
        </w:rPr>
      </w:pPr>
      <w:bookmarkStart w:id="5" w:name="p12"/>
      <w:r w:rsidRPr="00EC42E7">
        <w:rPr>
          <w:rFonts w:eastAsia="Times New Roman"/>
          <w:sz w:val="24"/>
          <w:szCs w:val="24"/>
        </w:rPr>
        <w:t>12.</w:t>
      </w:r>
      <w:bookmarkEnd w:id="5"/>
      <w:r w:rsidRPr="00EC42E7">
        <w:rPr>
          <w:rFonts w:eastAsia="Times New Roman"/>
          <w:sz w:val="24"/>
          <w:szCs w:val="24"/>
        </w:rPr>
        <w:t>  </w:t>
      </w:r>
      <w:r>
        <w:rPr>
          <w:rFonts w:eastAsia="Times New Roman"/>
          <w:sz w:val="24"/>
          <w:szCs w:val="24"/>
        </w:rPr>
        <w:tab/>
      </w:r>
      <w:r w:rsidRPr="00EC42E7">
        <w:rPr>
          <w:rFonts w:eastAsia="Times New Roman"/>
          <w:sz w:val="24"/>
          <w:szCs w:val="24"/>
        </w:rPr>
        <w:t xml:space="preserve">I agree with the defendant that this is far from being a good reason because all along the plaintiff had been legally advised and represented (by counsel </w:t>
      </w:r>
      <w:proofErr w:type="spellStart"/>
      <w:r w:rsidRPr="00EC42E7">
        <w:rPr>
          <w:rFonts w:eastAsia="Times New Roman"/>
          <w:sz w:val="24"/>
          <w:szCs w:val="24"/>
        </w:rPr>
        <w:t>Mr</w:t>
      </w:r>
      <w:proofErr w:type="spellEnd"/>
      <w:r w:rsidRPr="00EC42E7">
        <w:rPr>
          <w:rFonts w:eastAsia="Times New Roman"/>
          <w:sz w:val="24"/>
          <w:szCs w:val="24"/>
        </w:rPr>
        <w:t xml:space="preserve"> Joe Chan and </w:t>
      </w:r>
      <w:proofErr w:type="spellStart"/>
      <w:r w:rsidRPr="00EC42E7">
        <w:rPr>
          <w:rFonts w:eastAsia="Times New Roman"/>
          <w:sz w:val="24"/>
          <w:szCs w:val="24"/>
        </w:rPr>
        <w:t>Ms</w:t>
      </w:r>
      <w:proofErr w:type="spellEnd"/>
      <w:r w:rsidRPr="00EC42E7">
        <w:rPr>
          <w:rFonts w:eastAsia="Times New Roman"/>
          <w:sz w:val="24"/>
          <w:szCs w:val="24"/>
        </w:rPr>
        <w:t xml:space="preserve"> Jessica Leung and by the plaintiff’s former solicitors, </w:t>
      </w:r>
      <w:proofErr w:type="spellStart"/>
      <w:r w:rsidRPr="00EC42E7">
        <w:rPr>
          <w:rFonts w:eastAsia="Times New Roman"/>
          <w:sz w:val="24"/>
          <w:szCs w:val="24"/>
        </w:rPr>
        <w:t>Messrs</w:t>
      </w:r>
      <w:proofErr w:type="spellEnd"/>
      <w:r w:rsidRPr="00EC42E7">
        <w:rPr>
          <w:rFonts w:eastAsia="Times New Roman"/>
          <w:sz w:val="24"/>
          <w:szCs w:val="24"/>
        </w:rPr>
        <w:t xml:space="preserve"> Victor Yeung &amp; Co).</w:t>
      </w:r>
    </w:p>
    <w:p w14:paraId="09727814" w14:textId="77777777" w:rsidR="00EC42E7" w:rsidRPr="00EC42E7" w:rsidRDefault="00EC42E7" w:rsidP="00EC42E7">
      <w:pPr>
        <w:tabs>
          <w:tab w:val="clear" w:pos="1440"/>
          <w:tab w:val="clear" w:pos="4320"/>
          <w:tab w:val="clear" w:pos="9072"/>
        </w:tabs>
        <w:snapToGrid/>
        <w:ind w:left="2160" w:right="746" w:hanging="720"/>
        <w:jc w:val="both"/>
        <w:rPr>
          <w:rFonts w:eastAsia="Times New Roman"/>
          <w:sz w:val="24"/>
          <w:szCs w:val="24"/>
        </w:rPr>
      </w:pPr>
    </w:p>
    <w:p w14:paraId="5D5B026B" w14:textId="1E9C2EB1" w:rsidR="00AB7B47" w:rsidRPr="00EC42E7" w:rsidRDefault="00EC42E7" w:rsidP="00EC42E7">
      <w:pPr>
        <w:ind w:left="2160" w:right="746" w:hanging="720"/>
        <w:jc w:val="both"/>
        <w:rPr>
          <w:b/>
          <w:bCs/>
          <w:i/>
          <w:iCs/>
        </w:rPr>
      </w:pPr>
      <w:bookmarkStart w:id="6" w:name="p13"/>
      <w:r w:rsidRPr="00EC42E7">
        <w:rPr>
          <w:rFonts w:eastAsia="Times New Roman"/>
          <w:sz w:val="24"/>
          <w:szCs w:val="24"/>
        </w:rPr>
        <w:t>13.</w:t>
      </w:r>
      <w:bookmarkEnd w:id="6"/>
      <w:r w:rsidRPr="00EC42E7">
        <w:rPr>
          <w:rFonts w:eastAsia="Times New Roman"/>
          <w:sz w:val="24"/>
          <w:szCs w:val="24"/>
        </w:rPr>
        <w:t> </w:t>
      </w:r>
      <w:r>
        <w:rPr>
          <w:rFonts w:eastAsia="Times New Roman"/>
          <w:sz w:val="24"/>
          <w:szCs w:val="24"/>
        </w:rPr>
        <w:tab/>
      </w:r>
      <w:r w:rsidRPr="00EC42E7">
        <w:rPr>
          <w:rFonts w:eastAsia="Times New Roman"/>
          <w:sz w:val="24"/>
          <w:szCs w:val="24"/>
        </w:rPr>
        <w:t> For the reasons stated above, I would dismiss the Withdrawal Summons.” </w:t>
      </w:r>
    </w:p>
    <w:p w14:paraId="63D6D593" w14:textId="77777777" w:rsidR="00AB7B47" w:rsidRDefault="00AB7B47" w:rsidP="00AB7B47">
      <w:pPr>
        <w:pStyle w:val="ListParagraph"/>
        <w:spacing w:line="360" w:lineRule="auto"/>
        <w:ind w:left="0"/>
        <w:jc w:val="both"/>
      </w:pPr>
    </w:p>
    <w:p w14:paraId="74B826B6" w14:textId="72454D73" w:rsidR="00AB7B47" w:rsidRDefault="00B83165" w:rsidP="005760FD">
      <w:pPr>
        <w:pStyle w:val="ListParagraph"/>
        <w:numPr>
          <w:ilvl w:val="0"/>
          <w:numId w:val="17"/>
        </w:numPr>
        <w:spacing w:line="360" w:lineRule="auto"/>
        <w:ind w:left="0" w:firstLine="0"/>
        <w:jc w:val="both"/>
      </w:pPr>
      <w:r>
        <w:t>Reading</w:t>
      </w:r>
      <w:r w:rsidR="00EA12D2">
        <w:t xml:space="preserve"> from the above, </w:t>
      </w:r>
      <w:r w:rsidR="00AE1C02">
        <w:t>there is no doubt</w:t>
      </w:r>
      <w:r>
        <w:t xml:space="preserve"> that the c</w:t>
      </w:r>
      <w:r w:rsidR="00F31DBA">
        <w:t xml:space="preserve">ourt has a discretionary </w:t>
      </w:r>
      <w:r w:rsidR="00075A12">
        <w:t xml:space="preserve">jurisdiction to allow a plaintiff to withdraw a </w:t>
      </w:r>
      <w:proofErr w:type="spellStart"/>
      <w:r w:rsidR="00075A12">
        <w:t>NoD</w:t>
      </w:r>
      <w:proofErr w:type="spellEnd"/>
      <w:r w:rsidR="00F31DBA">
        <w:t xml:space="preserve"> </w:t>
      </w:r>
      <w:r w:rsidR="00075A12">
        <w:t xml:space="preserve">if there are good reasons to do so.  The </w:t>
      </w:r>
      <w:r w:rsidR="004816CB">
        <w:t>burden however is on th</w:t>
      </w:r>
      <w:r w:rsidR="00DA1D67">
        <w:t xml:space="preserve">e plaintiff to establish </w:t>
      </w:r>
      <w:r w:rsidR="004816CB">
        <w:t xml:space="preserve">that it is just and </w:t>
      </w:r>
      <w:r>
        <w:t>fair</w:t>
      </w:r>
      <w:r w:rsidR="004816CB">
        <w:t xml:space="preserve"> to do so, in particular </w:t>
      </w:r>
      <w:r w:rsidR="00FB5345">
        <w:t>taking into account of the interest</w:t>
      </w:r>
      <w:r w:rsidR="00DA1D67">
        <w:t>s</w:t>
      </w:r>
      <w:r w:rsidR="00FB5345">
        <w:t xml:space="preserve"> of the defendant.</w:t>
      </w:r>
    </w:p>
    <w:p w14:paraId="6357E174" w14:textId="77777777" w:rsidR="00FB5345" w:rsidRDefault="00FB5345" w:rsidP="00FB5345">
      <w:pPr>
        <w:pStyle w:val="ListParagraph"/>
        <w:spacing w:line="360" w:lineRule="auto"/>
        <w:ind w:left="0"/>
        <w:jc w:val="both"/>
      </w:pPr>
    </w:p>
    <w:p w14:paraId="4147AAE6" w14:textId="108D5710" w:rsidR="000949B3" w:rsidRDefault="00FB5345" w:rsidP="005760FD">
      <w:pPr>
        <w:pStyle w:val="ListParagraph"/>
        <w:numPr>
          <w:ilvl w:val="0"/>
          <w:numId w:val="17"/>
        </w:numPr>
        <w:spacing w:line="360" w:lineRule="auto"/>
        <w:ind w:left="0" w:firstLine="0"/>
        <w:jc w:val="both"/>
      </w:pPr>
      <w:r>
        <w:t>In this case</w:t>
      </w:r>
      <w:r w:rsidR="00B83165">
        <w:t xml:space="preserve">, the plaintiff’s solicitors </w:t>
      </w:r>
      <w:proofErr w:type="gramStart"/>
      <w:r w:rsidR="00B83165">
        <w:t>has</w:t>
      </w:r>
      <w:proofErr w:type="gramEnd"/>
      <w:r>
        <w:t xml:space="preserve"> admitted to a series of </w:t>
      </w:r>
      <w:r w:rsidR="000949B3">
        <w:t xml:space="preserve">blunders </w:t>
      </w:r>
      <w:r w:rsidR="005A02F2">
        <w:t xml:space="preserve">leading to the current situation </w:t>
      </w:r>
      <w:r w:rsidR="005C5799">
        <w:t xml:space="preserve">as set out </w:t>
      </w:r>
      <w:r w:rsidR="005451FD">
        <w:t xml:space="preserve">in the affirmation filed by </w:t>
      </w:r>
      <w:proofErr w:type="spellStart"/>
      <w:r w:rsidR="005451FD">
        <w:t>Mr</w:t>
      </w:r>
      <w:proofErr w:type="spellEnd"/>
      <w:r w:rsidR="005451FD">
        <w:t xml:space="preserve"> Kong</w:t>
      </w:r>
      <w:r w:rsidR="000949B3">
        <w:t xml:space="preserve">.  They </w:t>
      </w:r>
      <w:proofErr w:type="gramStart"/>
      <w:r w:rsidR="000949B3">
        <w:t>included:-</w:t>
      </w:r>
      <w:proofErr w:type="gramEnd"/>
    </w:p>
    <w:p w14:paraId="3605CF2D" w14:textId="77777777" w:rsidR="000949B3" w:rsidRDefault="000949B3" w:rsidP="000949B3">
      <w:pPr>
        <w:pStyle w:val="ListParagraph"/>
      </w:pPr>
    </w:p>
    <w:p w14:paraId="2364B78B" w14:textId="44D55FC5" w:rsidR="00D111A8" w:rsidRDefault="005451FD" w:rsidP="00EC42E7">
      <w:pPr>
        <w:pStyle w:val="ListParagraph"/>
        <w:numPr>
          <w:ilvl w:val="0"/>
          <w:numId w:val="24"/>
        </w:numPr>
        <w:spacing w:line="360" w:lineRule="auto"/>
        <w:ind w:left="2160" w:hanging="720"/>
        <w:jc w:val="both"/>
      </w:pPr>
      <w:r>
        <w:t xml:space="preserve">The insurer of the defendant had as early as on 19 July 2018, on a without admission of liability basis, sent a </w:t>
      </w:r>
      <w:proofErr w:type="spellStart"/>
      <w:r>
        <w:t>cheque</w:t>
      </w:r>
      <w:proofErr w:type="spellEnd"/>
      <w:r>
        <w:t xml:space="preserve"> in a </w:t>
      </w:r>
      <w:r w:rsidR="00D111A8">
        <w:t>certain sum in settlement of the plaintiff’s claim as well as the costs of the proceedings which were agreed between the plaintiff’s solicitors and the insurer;</w:t>
      </w:r>
    </w:p>
    <w:p w14:paraId="48C7E8D9" w14:textId="77777777" w:rsidR="00AD4230" w:rsidRDefault="00AD4230" w:rsidP="00EC42E7">
      <w:pPr>
        <w:pStyle w:val="ListParagraph"/>
        <w:spacing w:line="360" w:lineRule="auto"/>
        <w:ind w:left="2160" w:hanging="720"/>
        <w:jc w:val="both"/>
      </w:pPr>
    </w:p>
    <w:p w14:paraId="215ADE10" w14:textId="3CF346C3" w:rsidR="000949B3" w:rsidRDefault="005A02F2" w:rsidP="00EC42E7">
      <w:pPr>
        <w:pStyle w:val="ListParagraph"/>
        <w:numPr>
          <w:ilvl w:val="0"/>
          <w:numId w:val="24"/>
        </w:numPr>
        <w:spacing w:line="360" w:lineRule="auto"/>
        <w:ind w:left="2160" w:hanging="720"/>
        <w:jc w:val="both"/>
      </w:pPr>
      <w:r>
        <w:t>On 20 July 2018, the t</w:t>
      </w:r>
      <w:r w:rsidR="00B83165">
        <w:t>hen case handler of the case, an associate</w:t>
      </w:r>
      <w:r>
        <w:t xml:space="preserve"> solicitor with the plaintiff’s firm, “inadvertently jumped the gun and filed the Notice of Discontinuance before seeking directions from the </w:t>
      </w:r>
      <w:r w:rsidR="00AC4FCD">
        <w:lastRenderedPageBreak/>
        <w:t>c</w:t>
      </w:r>
      <w:r>
        <w:t xml:space="preserve">ourt in relation to the purported settlement </w:t>
      </w:r>
      <w:r w:rsidR="00D424E2">
        <w:t>and without serving the same on the Defendant.”;</w:t>
      </w:r>
    </w:p>
    <w:p w14:paraId="0C2BAB21" w14:textId="77777777" w:rsidR="00AD4230" w:rsidRDefault="00AD4230" w:rsidP="00EC42E7">
      <w:pPr>
        <w:spacing w:line="360" w:lineRule="auto"/>
        <w:ind w:left="2160" w:hanging="720"/>
        <w:jc w:val="both"/>
      </w:pPr>
    </w:p>
    <w:p w14:paraId="470C17CD" w14:textId="74F0E62A" w:rsidR="00D424E2" w:rsidRDefault="00D424E2" w:rsidP="00EC42E7">
      <w:pPr>
        <w:pStyle w:val="ListParagraph"/>
        <w:numPr>
          <w:ilvl w:val="0"/>
          <w:numId w:val="24"/>
        </w:numPr>
        <w:spacing w:line="360" w:lineRule="auto"/>
        <w:ind w:left="2160" w:hanging="720"/>
        <w:jc w:val="both"/>
      </w:pPr>
      <w:r>
        <w:t xml:space="preserve">On 13 September 2018, the plaintiff took out the </w:t>
      </w:r>
      <w:proofErr w:type="spellStart"/>
      <w:r w:rsidR="00B83165">
        <w:t>NoD</w:t>
      </w:r>
      <w:proofErr w:type="spellEnd"/>
      <w:r w:rsidR="00B83165">
        <w:t xml:space="preserve"> </w:t>
      </w:r>
      <w:r>
        <w:t xml:space="preserve">Summons </w:t>
      </w:r>
      <w:r w:rsidR="00AE1C02">
        <w:t xml:space="preserve">purportedly </w:t>
      </w:r>
      <w:r>
        <w:t xml:space="preserve">to withdraw the </w:t>
      </w:r>
      <w:proofErr w:type="spellStart"/>
      <w:r>
        <w:t>NoD</w:t>
      </w:r>
      <w:proofErr w:type="spellEnd"/>
      <w:r>
        <w:t xml:space="preserve"> and the Order 80 Summons to accept the settlement sum paid by the insurer to the plaintiff’s solicitors on 19 July 2018</w:t>
      </w:r>
      <w:r w:rsidR="00AD4230">
        <w:t>;</w:t>
      </w:r>
    </w:p>
    <w:p w14:paraId="78AA656B" w14:textId="77777777" w:rsidR="005E567B" w:rsidRDefault="005E567B" w:rsidP="005E567B">
      <w:pPr>
        <w:pStyle w:val="ListParagraph"/>
      </w:pPr>
    </w:p>
    <w:p w14:paraId="03A8852D" w14:textId="13EED8A1" w:rsidR="005E567B" w:rsidRDefault="005E567B" w:rsidP="00EC42E7">
      <w:pPr>
        <w:pStyle w:val="ListParagraph"/>
        <w:numPr>
          <w:ilvl w:val="0"/>
          <w:numId w:val="24"/>
        </w:numPr>
        <w:spacing w:line="360" w:lineRule="auto"/>
        <w:ind w:left="2160" w:hanging="720"/>
        <w:jc w:val="both"/>
      </w:pPr>
      <w:r>
        <w:t>The October 2</w:t>
      </w:r>
      <w:r w:rsidR="00AE1C02">
        <w:t xml:space="preserve">018 Order was given by </w:t>
      </w:r>
      <w:r w:rsidR="00B83165">
        <w:t>Judge</w:t>
      </w:r>
      <w:r>
        <w:t xml:space="preserve"> Yee on 2 October 2018;</w:t>
      </w:r>
    </w:p>
    <w:p w14:paraId="2C9066CE" w14:textId="77777777" w:rsidR="005E567B" w:rsidRDefault="005E567B" w:rsidP="005E567B">
      <w:pPr>
        <w:pStyle w:val="ListParagraph"/>
      </w:pPr>
    </w:p>
    <w:p w14:paraId="3A0BEC7C" w14:textId="327D1F99" w:rsidR="001D29EA" w:rsidRDefault="005E567B" w:rsidP="00EC42E7">
      <w:pPr>
        <w:pStyle w:val="ListParagraph"/>
        <w:numPr>
          <w:ilvl w:val="0"/>
          <w:numId w:val="24"/>
        </w:numPr>
        <w:spacing w:line="360" w:lineRule="auto"/>
        <w:ind w:left="2160" w:hanging="720"/>
        <w:jc w:val="both"/>
      </w:pPr>
      <w:r>
        <w:t>The solicitor who “inadvertently jumped the gun” had left the employment of the plaintiff’s firm at the end of 2018 and the case was passed</w:t>
      </w:r>
      <w:r w:rsidR="00B83165">
        <w:t xml:space="preserve"> to</w:t>
      </w:r>
      <w:r w:rsidR="00DC6EEE">
        <w:t xml:space="preserve"> the new case handler </w:t>
      </w:r>
      <w:r w:rsidR="00353FC0">
        <w:t xml:space="preserve">who made the </w:t>
      </w:r>
      <w:r w:rsidR="00353FC0" w:rsidRPr="001D29EA">
        <w:rPr>
          <w:i/>
        </w:rPr>
        <w:t>ex parte</w:t>
      </w:r>
      <w:r w:rsidR="001D29EA">
        <w:t xml:space="preserve"> A</w:t>
      </w:r>
      <w:r w:rsidR="00353FC0">
        <w:t>pplicati</w:t>
      </w:r>
      <w:r w:rsidR="001D29EA">
        <w:t>on before the master in January 2019;</w:t>
      </w:r>
    </w:p>
    <w:p w14:paraId="7C4FA449" w14:textId="77777777" w:rsidR="001D29EA" w:rsidRDefault="001D29EA" w:rsidP="001D29EA">
      <w:pPr>
        <w:pStyle w:val="ListParagraph"/>
      </w:pPr>
    </w:p>
    <w:p w14:paraId="7CBFCF82" w14:textId="0FEEC4D0" w:rsidR="001D29EA" w:rsidRDefault="001D29EA" w:rsidP="00EC42E7">
      <w:pPr>
        <w:pStyle w:val="ListParagraph"/>
        <w:numPr>
          <w:ilvl w:val="0"/>
          <w:numId w:val="24"/>
        </w:numPr>
        <w:spacing w:line="360" w:lineRule="auto"/>
        <w:ind w:left="2160" w:hanging="720"/>
        <w:jc w:val="both"/>
      </w:pPr>
      <w:r>
        <w:t>The case was put to a “standstill” amidst “internal discussion” in the plaintiff’s firm of whether the case should co</w:t>
      </w:r>
      <w:r w:rsidR="00DC6EEE">
        <w:t>ntinue to be handled</w:t>
      </w:r>
      <w:r w:rsidR="00B83165">
        <w:t xml:space="preserve"> by</w:t>
      </w:r>
      <w:r w:rsidR="00DC6EEE">
        <w:t xml:space="preserve"> the </w:t>
      </w:r>
      <w:r w:rsidR="00B83165">
        <w:t xml:space="preserve">new </w:t>
      </w:r>
      <w:r w:rsidR="00DC6EEE">
        <w:t xml:space="preserve">case handler </w:t>
      </w:r>
      <w:r>
        <w:t>who was “relatively junior</w:t>
      </w:r>
      <w:r w:rsidR="00AC4FCD">
        <w:t>”</w:t>
      </w:r>
      <w:r>
        <w:t xml:space="preserve"> and later due to the outbreak of COVD-19;</w:t>
      </w:r>
    </w:p>
    <w:p w14:paraId="336F1224" w14:textId="77777777" w:rsidR="001D29EA" w:rsidRDefault="001D29EA" w:rsidP="001D29EA">
      <w:pPr>
        <w:pStyle w:val="ListParagraph"/>
      </w:pPr>
    </w:p>
    <w:p w14:paraId="5899306E" w14:textId="77777777" w:rsidR="00380645" w:rsidRDefault="00380645" w:rsidP="00EC42E7">
      <w:pPr>
        <w:pStyle w:val="ListParagraph"/>
        <w:numPr>
          <w:ilvl w:val="0"/>
          <w:numId w:val="24"/>
        </w:numPr>
        <w:spacing w:line="360" w:lineRule="auto"/>
        <w:ind w:left="2160" w:hanging="720"/>
        <w:jc w:val="both"/>
      </w:pPr>
      <w:r>
        <w:t>It was not until early 2021 when the insurer of the defendant contacted the plaintiff’s firm in relation to the settlement of the case that “the progress of the case was picked up again”;</w:t>
      </w:r>
    </w:p>
    <w:p w14:paraId="15A45E19" w14:textId="77777777" w:rsidR="00380645" w:rsidRDefault="00380645" w:rsidP="00380645">
      <w:pPr>
        <w:pStyle w:val="ListParagraph"/>
      </w:pPr>
    </w:p>
    <w:p w14:paraId="6583A5A9" w14:textId="0E1E703A" w:rsidR="00E83852" w:rsidRDefault="00380645" w:rsidP="00EC42E7">
      <w:pPr>
        <w:pStyle w:val="ListParagraph"/>
        <w:numPr>
          <w:ilvl w:val="0"/>
          <w:numId w:val="24"/>
        </w:numPr>
        <w:spacing w:line="360" w:lineRule="auto"/>
        <w:ind w:left="2160" w:hanging="720"/>
        <w:jc w:val="both"/>
      </w:pPr>
      <w:r>
        <w:lastRenderedPageBreak/>
        <w:t xml:space="preserve">It was then that the defendant’s solicitors filed </w:t>
      </w:r>
      <w:r w:rsidR="00B83165">
        <w:t>a</w:t>
      </w:r>
      <w:r w:rsidR="00E83852">
        <w:t xml:space="preserve"> notice to act as well as a notice of sanctioned payment in the previously agreed sum for the purpose of settling the case;</w:t>
      </w:r>
      <w:r w:rsidR="003F41A4">
        <w:t xml:space="preserve"> and</w:t>
      </w:r>
    </w:p>
    <w:p w14:paraId="192749E3" w14:textId="77777777" w:rsidR="00E83852" w:rsidRDefault="00E83852" w:rsidP="00E83852">
      <w:pPr>
        <w:pStyle w:val="ListParagraph"/>
      </w:pPr>
    </w:p>
    <w:p w14:paraId="179DF80F" w14:textId="57F773FA" w:rsidR="005E567B" w:rsidRDefault="00E83852" w:rsidP="00EC42E7">
      <w:pPr>
        <w:pStyle w:val="ListParagraph"/>
        <w:numPr>
          <w:ilvl w:val="0"/>
          <w:numId w:val="24"/>
        </w:numPr>
        <w:spacing w:line="360" w:lineRule="auto"/>
        <w:ind w:left="2160" w:hanging="720"/>
        <w:jc w:val="both"/>
      </w:pPr>
      <w:r>
        <w:t xml:space="preserve">In the circumstances, the plaintiff solicitors say that the filing of the </w:t>
      </w:r>
      <w:proofErr w:type="spellStart"/>
      <w:r>
        <w:t>NoD</w:t>
      </w:r>
      <w:proofErr w:type="spellEnd"/>
      <w:r>
        <w:t xml:space="preserve"> was “purely a premature step taken by mistake” and the plaintiff’s intention as a layman was indeed to continue with the action until the </w:t>
      </w:r>
      <w:proofErr w:type="spellStart"/>
      <w:r>
        <w:t>finalisation</w:t>
      </w:r>
      <w:proofErr w:type="spellEnd"/>
      <w:r>
        <w:t xml:space="preserve"> thereof.   </w:t>
      </w:r>
      <w:r w:rsidR="00380645">
        <w:t xml:space="preserve"> </w:t>
      </w:r>
      <w:r w:rsidR="001D29EA">
        <w:t xml:space="preserve"> </w:t>
      </w:r>
    </w:p>
    <w:p w14:paraId="7196E0EE" w14:textId="77777777" w:rsidR="00AD4230" w:rsidRDefault="00AD4230" w:rsidP="00AD4230">
      <w:pPr>
        <w:pStyle w:val="ListParagraph"/>
      </w:pPr>
    </w:p>
    <w:p w14:paraId="75740D9F" w14:textId="77777777" w:rsidR="000949B3" w:rsidRDefault="000949B3" w:rsidP="000949B3">
      <w:pPr>
        <w:pStyle w:val="ListParagraph"/>
      </w:pPr>
    </w:p>
    <w:p w14:paraId="287DE18B" w14:textId="60946E13" w:rsidR="00E83852" w:rsidRDefault="00E83852" w:rsidP="005760FD">
      <w:pPr>
        <w:pStyle w:val="ListParagraph"/>
        <w:numPr>
          <w:ilvl w:val="0"/>
          <w:numId w:val="17"/>
        </w:numPr>
        <w:spacing w:line="360" w:lineRule="auto"/>
        <w:ind w:left="0" w:firstLine="0"/>
        <w:jc w:val="both"/>
      </w:pPr>
      <w:proofErr w:type="spellStart"/>
      <w:r>
        <w:t>Mr</w:t>
      </w:r>
      <w:proofErr w:type="spellEnd"/>
      <w:r>
        <w:t xml:space="preserve"> Kong further owned up responsibility for failing to supervise the proper handling of the case by the </w:t>
      </w:r>
      <w:r w:rsidR="00AE1C02">
        <w:t>2</w:t>
      </w:r>
      <w:r w:rsidR="003F41A4">
        <w:t xml:space="preserve"> “case handler</w:t>
      </w:r>
      <w:r w:rsidR="00AE1C02">
        <w:t>s</w:t>
      </w:r>
      <w:r w:rsidR="003F41A4">
        <w:t>”</w:t>
      </w:r>
      <w:r>
        <w:t xml:space="preserve"> employed </w:t>
      </w:r>
      <w:r w:rsidR="003F41A4">
        <w:t>by his firm.  He asked for the c</w:t>
      </w:r>
      <w:r>
        <w:t xml:space="preserve">ourt’s pardon for the premature filing of the </w:t>
      </w:r>
      <w:proofErr w:type="spellStart"/>
      <w:r>
        <w:t>NoD</w:t>
      </w:r>
      <w:proofErr w:type="spellEnd"/>
      <w:r>
        <w:t xml:space="preserve"> and the subsequent delay in the conduct of the case.  He stated that his firm is willing to bear the costs incurred by the defendant as </w:t>
      </w:r>
      <w:r w:rsidR="00EA71A8">
        <w:t xml:space="preserve">occasioned by the </w:t>
      </w:r>
      <w:proofErr w:type="spellStart"/>
      <w:r w:rsidR="00AE1C02">
        <w:t>NoD</w:t>
      </w:r>
      <w:proofErr w:type="spellEnd"/>
      <w:r w:rsidR="00AE1C02">
        <w:t xml:space="preserve"> </w:t>
      </w:r>
      <w:r w:rsidR="00EA71A8">
        <w:t xml:space="preserve">Summons and by the delay in proceeding with the </w:t>
      </w:r>
      <w:r w:rsidR="00B808BE">
        <w:t xml:space="preserve">Order 80 </w:t>
      </w:r>
      <w:r w:rsidR="00EA71A8">
        <w:t>Summons as described in his affirmation.</w:t>
      </w:r>
      <w:r>
        <w:t xml:space="preserve"> </w:t>
      </w:r>
    </w:p>
    <w:p w14:paraId="2603133B" w14:textId="14EB7896" w:rsidR="00AB7B47" w:rsidRDefault="000949B3" w:rsidP="00E83852">
      <w:pPr>
        <w:pStyle w:val="ListParagraph"/>
        <w:spacing w:line="360" w:lineRule="auto"/>
        <w:ind w:left="0"/>
        <w:jc w:val="both"/>
      </w:pPr>
      <w:r>
        <w:t xml:space="preserve"> </w:t>
      </w:r>
      <w:r w:rsidR="00FB5345">
        <w:t xml:space="preserve"> </w:t>
      </w:r>
    </w:p>
    <w:p w14:paraId="24BB0397" w14:textId="3AEE4F45" w:rsidR="000F6CCF" w:rsidRDefault="0088178A" w:rsidP="005760FD">
      <w:pPr>
        <w:pStyle w:val="ListParagraph"/>
        <w:numPr>
          <w:ilvl w:val="0"/>
          <w:numId w:val="17"/>
        </w:numPr>
        <w:spacing w:line="360" w:lineRule="auto"/>
        <w:ind w:left="0" w:firstLine="0"/>
        <w:jc w:val="both"/>
      </w:pPr>
      <w:r>
        <w:t xml:space="preserve">In my judgment, it is extremely regrettable that the plaintiff’s </w:t>
      </w:r>
      <w:r w:rsidR="00B808BE">
        <w:t xml:space="preserve">junior </w:t>
      </w:r>
      <w:r>
        <w:t>solicitors, due to</w:t>
      </w:r>
      <w:r w:rsidR="003F41A4">
        <w:t xml:space="preserve"> the lack of supervision on the</w:t>
      </w:r>
      <w:r>
        <w:t xml:space="preserve"> part of its principal </w:t>
      </w:r>
      <w:r w:rsidR="004D091F">
        <w:t xml:space="preserve">(as </w:t>
      </w:r>
      <w:r w:rsidR="003F41A4">
        <w:t xml:space="preserve">frankly </w:t>
      </w:r>
      <w:r w:rsidR="004D091F">
        <w:t xml:space="preserve">admitted by </w:t>
      </w:r>
      <w:proofErr w:type="spellStart"/>
      <w:r w:rsidR="004D091F">
        <w:t>Mr</w:t>
      </w:r>
      <w:proofErr w:type="spellEnd"/>
      <w:r w:rsidR="004D091F">
        <w:t xml:space="preserve"> Kong in his affirmation) </w:t>
      </w:r>
      <w:r>
        <w:t xml:space="preserve">and the failure of the junior solicitors to check the rules on settling a case involving </w:t>
      </w:r>
      <w:r w:rsidR="003F41A4">
        <w:t xml:space="preserve">an infant plaintiff </w:t>
      </w:r>
      <w:r>
        <w:t>under Order 80, rules 11 &amp; 12 of the RDC</w:t>
      </w:r>
      <w:r w:rsidR="004D091F">
        <w:t xml:space="preserve"> (as </w:t>
      </w:r>
      <w:r w:rsidR="000F6CCF">
        <w:t xml:space="preserve">is </w:t>
      </w:r>
      <w:r w:rsidR="004D091F">
        <w:t xml:space="preserve">obvious from the multiple blunders made by the </w:t>
      </w:r>
      <w:r w:rsidR="000F6CCF">
        <w:t>case handlers)</w:t>
      </w:r>
      <w:r w:rsidR="00AC4FCD">
        <w:t>, have</w:t>
      </w:r>
      <w:r>
        <w:t xml:space="preserve"> caused the </w:t>
      </w:r>
      <w:r w:rsidR="003F41A4">
        <w:t xml:space="preserve">delay of the </w:t>
      </w:r>
      <w:r w:rsidR="004C762E">
        <w:t>settlement of a simple personal injury case involving a relatively</w:t>
      </w:r>
      <w:r w:rsidR="000F6CCF">
        <w:t xml:space="preserve"> small amount.</w:t>
      </w:r>
    </w:p>
    <w:p w14:paraId="20203732" w14:textId="77777777" w:rsidR="000F6CCF" w:rsidRDefault="000F6CCF" w:rsidP="000F6CCF">
      <w:pPr>
        <w:pStyle w:val="ListParagraph"/>
      </w:pPr>
    </w:p>
    <w:p w14:paraId="27745D38" w14:textId="24A803D6" w:rsidR="00A038D7" w:rsidRDefault="000F6CCF" w:rsidP="005760FD">
      <w:pPr>
        <w:pStyle w:val="ListParagraph"/>
        <w:numPr>
          <w:ilvl w:val="0"/>
          <w:numId w:val="17"/>
        </w:numPr>
        <w:spacing w:line="360" w:lineRule="auto"/>
        <w:ind w:left="0" w:firstLine="0"/>
        <w:jc w:val="both"/>
      </w:pPr>
      <w:r>
        <w:lastRenderedPageBreak/>
        <w:t xml:space="preserve">I consider it is inexcusable for the plaintiff’s solicitors </w:t>
      </w:r>
      <w:r w:rsidR="00A038D7">
        <w:t xml:space="preserve">to try to restore the matter by making the </w:t>
      </w:r>
      <w:r w:rsidR="00A038D7" w:rsidRPr="00A038D7">
        <w:rPr>
          <w:i/>
        </w:rPr>
        <w:t>ex parte</w:t>
      </w:r>
      <w:r w:rsidR="00A038D7">
        <w:t xml:space="preserve"> Application before the master in January 2019 when the October 2018 Order </w:t>
      </w:r>
      <w:r w:rsidR="007E18F8">
        <w:t xml:space="preserve">had </w:t>
      </w:r>
      <w:r w:rsidR="00A038D7">
        <w:t>made it clear that the matter should be adjourned to be heard before the same judge at the time.</w:t>
      </w:r>
    </w:p>
    <w:p w14:paraId="00385A29" w14:textId="77777777" w:rsidR="00A038D7" w:rsidRDefault="00A038D7" w:rsidP="00A038D7">
      <w:pPr>
        <w:pStyle w:val="ListParagraph"/>
      </w:pPr>
    </w:p>
    <w:p w14:paraId="3988B3FC" w14:textId="2917A3E9" w:rsidR="00AB7B47" w:rsidRDefault="007E18F8" w:rsidP="00A038D7">
      <w:pPr>
        <w:pStyle w:val="ListParagraph"/>
        <w:numPr>
          <w:ilvl w:val="0"/>
          <w:numId w:val="17"/>
        </w:numPr>
        <w:spacing w:line="360" w:lineRule="auto"/>
        <w:ind w:left="0" w:firstLine="0"/>
        <w:jc w:val="both"/>
      </w:pPr>
      <w:r>
        <w:t>In addition</w:t>
      </w:r>
      <w:r w:rsidR="00A038D7">
        <w:t>, I do not accept the plaintiff solicitors’ explanation</w:t>
      </w:r>
      <w:r>
        <w:t>s of why</w:t>
      </w:r>
      <w:r w:rsidR="00A038D7">
        <w:t xml:space="preserve"> the matter </w:t>
      </w:r>
      <w:r>
        <w:t xml:space="preserve">was left </w:t>
      </w:r>
      <w:r w:rsidR="00A038D7">
        <w:t xml:space="preserve">idle for over </w:t>
      </w:r>
      <w:r>
        <w:t>3</w:t>
      </w:r>
      <w:r w:rsidR="00A038D7">
        <w:t xml:space="preserve"> year</w:t>
      </w:r>
      <w:r>
        <w:t>s</w:t>
      </w:r>
      <w:r w:rsidR="00A038D7">
        <w:t xml:space="preserve"> from the date of the Octo</w:t>
      </w:r>
      <w:r w:rsidR="00B808BE">
        <w:t xml:space="preserve">ber 2018 Order of </w:t>
      </w:r>
      <w:r w:rsidR="00562327">
        <w:t xml:space="preserve">Judge </w:t>
      </w:r>
      <w:r w:rsidR="00A038D7">
        <w:t>Yee to the first time when they tried</w:t>
      </w:r>
      <w:r>
        <w:t xml:space="preserve"> to restore the hearing before me in January 2022.  In any event, they have failed to explain why the </w:t>
      </w:r>
      <w:r w:rsidR="00B808BE">
        <w:t xml:space="preserve">“full submission” ordered by </w:t>
      </w:r>
      <w:r>
        <w:t xml:space="preserve">Judge </w:t>
      </w:r>
      <w:r w:rsidR="00562327">
        <w:t>Yee in the October 2018</w:t>
      </w:r>
      <w:r>
        <w:t xml:space="preserve"> order was not complied with when the hearing was restored before me on that occasion.</w:t>
      </w:r>
    </w:p>
    <w:p w14:paraId="7CB27B91" w14:textId="77777777" w:rsidR="007E18F8" w:rsidRDefault="007E18F8" w:rsidP="007E18F8">
      <w:pPr>
        <w:pStyle w:val="ListParagraph"/>
      </w:pPr>
    </w:p>
    <w:p w14:paraId="01569D52" w14:textId="380EF091" w:rsidR="00482936" w:rsidRDefault="007E18F8" w:rsidP="00A038D7">
      <w:pPr>
        <w:pStyle w:val="ListParagraph"/>
        <w:numPr>
          <w:ilvl w:val="0"/>
          <w:numId w:val="17"/>
        </w:numPr>
        <w:spacing w:line="360" w:lineRule="auto"/>
        <w:ind w:left="0" w:firstLine="0"/>
        <w:jc w:val="both"/>
      </w:pPr>
      <w:r>
        <w:t xml:space="preserve">All in all, I find the above multiple blunders and explanations not acceptable and fall far short of the standard to be expected from </w:t>
      </w:r>
      <w:r w:rsidR="00482936">
        <w:t>a</w:t>
      </w:r>
      <w:r w:rsidR="00DC6EEE">
        <w:t xml:space="preserve">n experienced </w:t>
      </w:r>
      <w:r w:rsidR="00482936">
        <w:t>solicitor</w:t>
      </w:r>
      <w:r w:rsidR="00DC6EEE">
        <w:t xml:space="preserve"> who supposed to have supervision over his junior associates</w:t>
      </w:r>
      <w:r w:rsidR="00482936">
        <w:t>.</w:t>
      </w:r>
    </w:p>
    <w:p w14:paraId="0AC06033" w14:textId="77777777" w:rsidR="00482936" w:rsidRDefault="00482936" w:rsidP="00482936">
      <w:pPr>
        <w:pStyle w:val="ListParagraph"/>
      </w:pPr>
    </w:p>
    <w:p w14:paraId="69496FED" w14:textId="4594F951" w:rsidR="00482936" w:rsidRDefault="00482936" w:rsidP="00A038D7">
      <w:pPr>
        <w:pStyle w:val="ListParagraph"/>
        <w:numPr>
          <w:ilvl w:val="0"/>
          <w:numId w:val="17"/>
        </w:numPr>
        <w:spacing w:line="360" w:lineRule="auto"/>
        <w:ind w:left="0" w:firstLine="0"/>
        <w:jc w:val="both"/>
      </w:pPr>
      <w:r>
        <w:t>However, balancing that, I remind myself that</w:t>
      </w:r>
      <w:r w:rsidR="00562327">
        <w:t>, in order to achieve the underlying objectives of the Civil Justice Reform,</w:t>
      </w:r>
      <w:r>
        <w:t xml:space="preserve"> I </w:t>
      </w:r>
      <w:r w:rsidR="00562327">
        <w:t>must</w:t>
      </w:r>
      <w:r>
        <w:t xml:space="preserve"> take into account of the following matters</w:t>
      </w:r>
      <w:r w:rsidR="00DC6EEE">
        <w:t xml:space="preserve"> in this case</w:t>
      </w:r>
      <w:r>
        <w:t>.</w:t>
      </w:r>
    </w:p>
    <w:p w14:paraId="1CFDC96B" w14:textId="77777777" w:rsidR="00482936" w:rsidRDefault="00482936" w:rsidP="00482936">
      <w:pPr>
        <w:pStyle w:val="ListParagraph"/>
      </w:pPr>
    </w:p>
    <w:p w14:paraId="7418D6A1" w14:textId="45B5CC54" w:rsidR="00D44AA2" w:rsidRDefault="00DC6EEE" w:rsidP="00A038D7">
      <w:pPr>
        <w:pStyle w:val="ListParagraph"/>
        <w:numPr>
          <w:ilvl w:val="0"/>
          <w:numId w:val="17"/>
        </w:numPr>
        <w:spacing w:line="360" w:lineRule="auto"/>
        <w:ind w:left="0" w:firstLine="0"/>
        <w:jc w:val="both"/>
      </w:pPr>
      <w:r>
        <w:t>First, this case involves an infant plaintiff</w:t>
      </w:r>
      <w:r w:rsidR="00D44AA2">
        <w:t>.  It is not due to the fault of the infant plaintiff or his next fr</w:t>
      </w:r>
      <w:r w:rsidR="00562327">
        <w:t>iend and father that this simple</w:t>
      </w:r>
      <w:r w:rsidR="00D44AA2">
        <w:t xml:space="preserve"> matter</w:t>
      </w:r>
      <w:r w:rsidR="00B808BE">
        <w:t xml:space="preserve"> was dragged on for more than 3</w:t>
      </w:r>
      <w:r w:rsidR="00D44AA2">
        <w:t>½ years before the plaintiff solicitors started to addres</w:t>
      </w:r>
      <w:r w:rsidR="00562327">
        <w:t>s the requisitions made by the c</w:t>
      </w:r>
      <w:r w:rsidR="00D44AA2">
        <w:t>ourt under the October 2018 Order.  In my view, it will not be in the interest</w:t>
      </w:r>
      <w:r w:rsidR="00165389">
        <w:t>s</w:t>
      </w:r>
      <w:r w:rsidR="00D44AA2">
        <w:t xml:space="preserve"> of the infant plaintiff to see a further delay in the settlement of this matter.   </w:t>
      </w:r>
    </w:p>
    <w:p w14:paraId="73780248" w14:textId="77777777" w:rsidR="00D44AA2" w:rsidRDefault="00D44AA2" w:rsidP="00D44AA2">
      <w:pPr>
        <w:pStyle w:val="ListParagraph"/>
      </w:pPr>
    </w:p>
    <w:p w14:paraId="0B0527AC" w14:textId="06A8017F" w:rsidR="00384969" w:rsidRDefault="00D44AA2" w:rsidP="00A038D7">
      <w:pPr>
        <w:pStyle w:val="ListParagraph"/>
        <w:numPr>
          <w:ilvl w:val="0"/>
          <w:numId w:val="17"/>
        </w:numPr>
        <w:spacing w:line="360" w:lineRule="auto"/>
        <w:ind w:left="0" w:firstLine="0"/>
        <w:jc w:val="both"/>
      </w:pPr>
      <w:r>
        <w:lastRenderedPageBreak/>
        <w:t xml:space="preserve">Second, this case involves with a very modest claim and settlement sum which should have been settled (including obtaining the approval of the court on settlement) in either late 2018 or early 2019.  Any further delay will only add to the already disproportionate </w:t>
      </w:r>
      <w:r w:rsidR="00384969">
        <w:t>amount of costs</w:t>
      </w:r>
      <w:r>
        <w:t xml:space="preserve"> incurred by the parties in dealing with the blunders</w:t>
      </w:r>
      <w:r w:rsidR="00384969">
        <w:t xml:space="preserve"> made by the plaintiff’s so</w:t>
      </w:r>
      <w:r w:rsidR="00165389">
        <w:t>l</w:t>
      </w:r>
      <w:r w:rsidR="00384969">
        <w:t>i</w:t>
      </w:r>
      <w:r w:rsidR="00165389">
        <w:t>ci</w:t>
      </w:r>
      <w:r w:rsidR="00384969">
        <w:t>tors.</w:t>
      </w:r>
    </w:p>
    <w:p w14:paraId="25249346" w14:textId="77777777" w:rsidR="00384969" w:rsidRDefault="00384969" w:rsidP="00384969">
      <w:pPr>
        <w:pStyle w:val="ListParagraph"/>
      </w:pPr>
    </w:p>
    <w:p w14:paraId="76FCCBDC" w14:textId="7DC9BC33" w:rsidR="00165389" w:rsidRDefault="00384969" w:rsidP="00384969">
      <w:pPr>
        <w:pStyle w:val="ListParagraph"/>
        <w:numPr>
          <w:ilvl w:val="0"/>
          <w:numId w:val="17"/>
        </w:numPr>
        <w:spacing w:line="360" w:lineRule="auto"/>
        <w:ind w:left="0" w:firstLine="0"/>
        <w:jc w:val="both"/>
      </w:pPr>
      <w:r>
        <w:t xml:space="preserve">Third, </w:t>
      </w:r>
      <w:r w:rsidR="00D44AA2">
        <w:t>I note that the defendant is taking a neutral stance on this matter.</w:t>
      </w:r>
      <w:r>
        <w:t xml:space="preserve">  I suppose as long as their positon</w:t>
      </w:r>
      <w:r w:rsidR="00375F10">
        <w:t>, both in terms of costs and the damages their insurer client had agreed to pay back in 2018,</w:t>
      </w:r>
      <w:r>
        <w:t xml:space="preserve"> is not </w:t>
      </w:r>
      <w:r w:rsidR="00353B31">
        <w:t xml:space="preserve">in any way </w:t>
      </w:r>
      <w:r>
        <w:t xml:space="preserve">affected </w:t>
      </w:r>
      <w:r w:rsidR="00165389">
        <w:t xml:space="preserve">by </w:t>
      </w:r>
      <w:r>
        <w:t xml:space="preserve">the multiple </w:t>
      </w:r>
      <w:r w:rsidR="00165389">
        <w:t xml:space="preserve">blunders </w:t>
      </w:r>
      <w:r>
        <w:t xml:space="preserve">made by the </w:t>
      </w:r>
      <w:r w:rsidR="00165389">
        <w:t>plaintiff’s solicitors, they would rather to have the matter settled earlier than later.</w:t>
      </w:r>
      <w:r w:rsidR="00375F10">
        <w:t xml:space="preserve">  </w:t>
      </w:r>
    </w:p>
    <w:p w14:paraId="59FE75A2" w14:textId="77777777" w:rsidR="00165389" w:rsidRDefault="00165389" w:rsidP="00165389">
      <w:pPr>
        <w:pStyle w:val="ListParagraph"/>
      </w:pPr>
    </w:p>
    <w:p w14:paraId="7A6A381B" w14:textId="0154EA79" w:rsidR="007E18F8" w:rsidRDefault="000041F8" w:rsidP="00165389">
      <w:pPr>
        <w:pStyle w:val="ListParagraph"/>
        <w:numPr>
          <w:ilvl w:val="0"/>
          <w:numId w:val="17"/>
        </w:numPr>
        <w:spacing w:line="360" w:lineRule="auto"/>
        <w:ind w:left="0" w:firstLine="0"/>
        <w:jc w:val="both"/>
      </w:pPr>
      <w:r>
        <w:t>Fourth</w:t>
      </w:r>
      <w:r w:rsidR="00165389">
        <w:t xml:space="preserve">, if </w:t>
      </w:r>
      <w:r w:rsidR="00D44AA2">
        <w:t xml:space="preserve">I were to </w:t>
      </w:r>
      <w:r w:rsidR="00B808BE">
        <w:t>refuse</w:t>
      </w:r>
      <w:r w:rsidR="00D44AA2">
        <w:t xml:space="preserve"> the plaintiff’s application to withdraw the </w:t>
      </w:r>
      <w:proofErr w:type="spellStart"/>
      <w:r w:rsidR="00D44AA2">
        <w:t>NoD</w:t>
      </w:r>
      <w:proofErr w:type="spellEnd"/>
      <w:r w:rsidR="00D44AA2">
        <w:t xml:space="preserve"> now, </w:t>
      </w:r>
      <w:r w:rsidR="00562327">
        <w:t>it would</w:t>
      </w:r>
      <w:r w:rsidR="00165389">
        <w:t xml:space="preserve"> only mean</w:t>
      </w:r>
      <w:r w:rsidR="00D44AA2">
        <w:t xml:space="preserve"> that the infant</w:t>
      </w:r>
      <w:r w:rsidR="00165389">
        <w:t xml:space="preserve"> plaintiff will have to instruct another firm of solicitors to renew the Order 80 Summons</w:t>
      </w:r>
      <w:r w:rsidR="00562327">
        <w:t xml:space="preserve"> application and may have to pursue after</w:t>
      </w:r>
      <w:r w:rsidR="00165389">
        <w:t xml:space="preserve"> the plaintiff’s firm for any loss resulting from the blunders made.  This will not in my view be in the interests of the infant plaintiff to do so.  </w:t>
      </w:r>
    </w:p>
    <w:p w14:paraId="27FFD1B8" w14:textId="77777777" w:rsidR="007E18F8" w:rsidRDefault="007E18F8" w:rsidP="007E18F8">
      <w:pPr>
        <w:pStyle w:val="ListParagraph"/>
      </w:pPr>
    </w:p>
    <w:p w14:paraId="5282D876" w14:textId="6A4661B3" w:rsidR="00280FF1" w:rsidRDefault="000041F8" w:rsidP="0054425B">
      <w:pPr>
        <w:pStyle w:val="ListParagraph"/>
        <w:numPr>
          <w:ilvl w:val="0"/>
          <w:numId w:val="17"/>
        </w:numPr>
        <w:spacing w:line="360" w:lineRule="auto"/>
        <w:ind w:left="0" w:firstLine="0"/>
        <w:jc w:val="both"/>
      </w:pPr>
      <w:r>
        <w:t xml:space="preserve">Last but not the least, given the fact that the principal of the plaintiff’s solicitors is now prepared to bear the costs of the defendant for the </w:t>
      </w:r>
      <w:proofErr w:type="spellStart"/>
      <w:r w:rsidR="0054425B">
        <w:t>NoD</w:t>
      </w:r>
      <w:proofErr w:type="spellEnd"/>
      <w:r w:rsidR="0054425B">
        <w:t xml:space="preserve"> </w:t>
      </w:r>
      <w:r>
        <w:t>Summons and the delay in proceeding with the</w:t>
      </w:r>
      <w:r w:rsidR="0054425B">
        <w:t xml:space="preserve"> 2 s</w:t>
      </w:r>
      <w:r>
        <w:t xml:space="preserve">ummons, I consider that </w:t>
      </w:r>
      <w:r w:rsidR="00A70200">
        <w:t>as long as any damages to be recovered by the infant plaintif</w:t>
      </w:r>
      <w:r w:rsidR="0054425B">
        <w:t>f (including the interest he has been</w:t>
      </w:r>
      <w:r w:rsidR="00A70200">
        <w:t xml:space="preserve"> deprived of in the past 3</w:t>
      </w:r>
      <w:r w:rsidR="0054425B">
        <w:t xml:space="preserve">½  </w:t>
      </w:r>
      <w:r w:rsidR="00A70200">
        <w:t xml:space="preserve">years) will not be affected by the delay caused by his own solicitors, </w:t>
      </w:r>
      <w:r w:rsidR="00B808BE">
        <w:t>it will definitely be in</w:t>
      </w:r>
      <w:r w:rsidR="00280FF1">
        <w:t xml:space="preserve"> his benefit </w:t>
      </w:r>
      <w:r w:rsidR="00375F10">
        <w:t xml:space="preserve">and in the interest of justice to </w:t>
      </w:r>
      <w:proofErr w:type="spellStart"/>
      <w:r w:rsidR="00280FF1">
        <w:t>to</w:t>
      </w:r>
      <w:proofErr w:type="spellEnd"/>
      <w:r w:rsidR="00280FF1">
        <w:t xml:space="preserve"> have the </w:t>
      </w:r>
      <w:proofErr w:type="spellStart"/>
      <w:r w:rsidR="00280FF1">
        <w:t>NoD</w:t>
      </w:r>
      <w:proofErr w:type="spellEnd"/>
      <w:r w:rsidR="00280FF1">
        <w:t xml:space="preserve"> set aside and to allow the Order 80 Summons to proceed forward.</w:t>
      </w:r>
    </w:p>
    <w:p w14:paraId="475C86AA" w14:textId="77777777" w:rsidR="00375F10" w:rsidRDefault="00375F10" w:rsidP="00375F10">
      <w:pPr>
        <w:pStyle w:val="ListParagraph"/>
      </w:pPr>
    </w:p>
    <w:p w14:paraId="58CB326E" w14:textId="38574B28" w:rsidR="00375F10" w:rsidRDefault="00375F10" w:rsidP="00A038D7">
      <w:pPr>
        <w:pStyle w:val="ListParagraph"/>
        <w:numPr>
          <w:ilvl w:val="0"/>
          <w:numId w:val="17"/>
        </w:numPr>
        <w:spacing w:line="360" w:lineRule="auto"/>
        <w:ind w:left="0" w:firstLine="0"/>
        <w:jc w:val="both"/>
      </w:pPr>
      <w:r>
        <w:lastRenderedPageBreak/>
        <w:t xml:space="preserve">Balancing all the above matters, I therefore reluctantly will allow the plaintiff to withdraw the </w:t>
      </w:r>
      <w:proofErr w:type="spellStart"/>
      <w:r>
        <w:t>NoD</w:t>
      </w:r>
      <w:proofErr w:type="spellEnd"/>
      <w:r>
        <w:t xml:space="preserve">.  </w:t>
      </w:r>
    </w:p>
    <w:p w14:paraId="5E5F00D1" w14:textId="0AC4E3DB" w:rsidR="00375F10" w:rsidRDefault="00375F10" w:rsidP="00375F10">
      <w:pPr>
        <w:spacing w:line="360" w:lineRule="auto"/>
        <w:jc w:val="both"/>
      </w:pPr>
    </w:p>
    <w:p w14:paraId="7E1A1136" w14:textId="6567C732" w:rsidR="00375F10" w:rsidRDefault="0054425B" w:rsidP="00375F10">
      <w:pPr>
        <w:spacing w:line="360" w:lineRule="auto"/>
        <w:jc w:val="both"/>
      </w:pPr>
      <w:r>
        <w:rPr>
          <w:i/>
        </w:rPr>
        <w:t>(ii) W</w:t>
      </w:r>
      <w:r w:rsidR="00375F10" w:rsidRPr="00375F10">
        <w:rPr>
          <w:i/>
        </w:rPr>
        <w:t>ho should be responsible for</w:t>
      </w:r>
      <w:r w:rsidR="009F215A">
        <w:rPr>
          <w:i/>
        </w:rPr>
        <w:t xml:space="preserve"> the wasted costs and the lost</w:t>
      </w:r>
      <w:r w:rsidR="00375F10" w:rsidRPr="00375F10">
        <w:rPr>
          <w:i/>
        </w:rPr>
        <w:t xml:space="preserve"> interest caused by the delay in settling the </w:t>
      </w:r>
      <w:r w:rsidRPr="00375F10">
        <w:rPr>
          <w:i/>
        </w:rPr>
        <w:t>case</w:t>
      </w:r>
      <w:r w:rsidRPr="0054425B">
        <w:rPr>
          <w:i/>
        </w:rPr>
        <w:t>?</w:t>
      </w:r>
    </w:p>
    <w:p w14:paraId="0EEA8582" w14:textId="77777777" w:rsidR="000041F8" w:rsidRDefault="000041F8" w:rsidP="000041F8">
      <w:pPr>
        <w:pStyle w:val="ListParagraph"/>
      </w:pPr>
    </w:p>
    <w:p w14:paraId="681C7FD9" w14:textId="2ACFB409" w:rsidR="00EF6FF7" w:rsidRDefault="00375F10" w:rsidP="00A038D7">
      <w:pPr>
        <w:pStyle w:val="ListParagraph"/>
        <w:numPr>
          <w:ilvl w:val="0"/>
          <w:numId w:val="17"/>
        </w:numPr>
        <w:spacing w:line="360" w:lineRule="auto"/>
        <w:ind w:left="0" w:firstLine="0"/>
        <w:jc w:val="both"/>
      </w:pPr>
      <w:r>
        <w:t>In my judgment, there is no doubt that th</w:t>
      </w:r>
      <w:r w:rsidR="0054425B">
        <w:t>e plaintiff’s solicitors who have</w:t>
      </w:r>
      <w:r>
        <w:t xml:space="preserve"> made the multiple blunders and delayed the settlement of the matter for over 3 years should be </w:t>
      </w:r>
      <w:r w:rsidR="003550CE">
        <w:t xml:space="preserve">made </w:t>
      </w:r>
      <w:r>
        <w:t xml:space="preserve">personally liable for any wasted costs resulting </w:t>
      </w:r>
      <w:r w:rsidR="003550CE">
        <w:t xml:space="preserve">therefrom.  This does not only include the costs incurred by the defendant as occasioned by the </w:t>
      </w:r>
      <w:proofErr w:type="spellStart"/>
      <w:r w:rsidR="0054425B">
        <w:t>NoD</w:t>
      </w:r>
      <w:proofErr w:type="spellEnd"/>
      <w:r w:rsidR="0054425B">
        <w:t xml:space="preserve"> </w:t>
      </w:r>
      <w:r w:rsidR="003550CE">
        <w:t xml:space="preserve">Summons which </w:t>
      </w:r>
      <w:proofErr w:type="spellStart"/>
      <w:r w:rsidR="003550CE">
        <w:t>Mr</w:t>
      </w:r>
      <w:proofErr w:type="spellEnd"/>
      <w:r w:rsidR="003550CE">
        <w:t xml:space="preserve"> Kong has conceded in his affirmation, it should also include any </w:t>
      </w:r>
      <w:r w:rsidR="0054425B">
        <w:t xml:space="preserve">wasted </w:t>
      </w:r>
      <w:r w:rsidR="003550CE">
        <w:t xml:space="preserve">costs incurred by the plaintiff’ solicitors in dealing with the </w:t>
      </w:r>
      <w:r w:rsidR="00606589">
        <w:t>matter</w:t>
      </w:r>
      <w:r w:rsidR="003550CE">
        <w:t>.  Th</w:t>
      </w:r>
      <w:r w:rsidR="00EF6FF7">
        <w:t>ose</w:t>
      </w:r>
      <w:r w:rsidR="003550CE">
        <w:t xml:space="preserve"> </w:t>
      </w:r>
      <w:r w:rsidR="00EF6FF7">
        <w:t xml:space="preserve">costs </w:t>
      </w:r>
      <w:r w:rsidR="003550CE">
        <w:t xml:space="preserve">should not </w:t>
      </w:r>
      <w:r w:rsidR="00606589">
        <w:t xml:space="preserve">be borne either by the </w:t>
      </w:r>
      <w:r w:rsidR="00EF6FF7">
        <w:t>infant plaintiff or the defendant.  I shall ask the plai</w:t>
      </w:r>
      <w:r w:rsidR="00B808BE">
        <w:t>ntiff’s solicitors to give the c</w:t>
      </w:r>
      <w:r w:rsidR="00EF6FF7">
        <w:t>ourt an undertaking that they will not recover those costs from the infant plaintiff or his next friend in this case.</w:t>
      </w:r>
    </w:p>
    <w:p w14:paraId="70ADEAB9" w14:textId="6CF758F4" w:rsidR="007E18F8" w:rsidRDefault="003550CE" w:rsidP="00EF6FF7">
      <w:pPr>
        <w:pStyle w:val="ListParagraph"/>
        <w:spacing w:line="360" w:lineRule="auto"/>
        <w:ind w:left="0"/>
        <w:jc w:val="both"/>
      </w:pPr>
      <w:r>
        <w:t xml:space="preserve">      </w:t>
      </w:r>
      <w:r w:rsidR="00375F10">
        <w:t xml:space="preserve">   </w:t>
      </w:r>
      <w:r w:rsidR="000041F8">
        <w:t xml:space="preserve">   </w:t>
      </w:r>
    </w:p>
    <w:p w14:paraId="054E5CBA" w14:textId="6BABC88C" w:rsidR="00EF6FF7" w:rsidRDefault="00EF6FF7" w:rsidP="005760FD">
      <w:pPr>
        <w:pStyle w:val="ListParagraph"/>
        <w:numPr>
          <w:ilvl w:val="0"/>
          <w:numId w:val="17"/>
        </w:numPr>
        <w:spacing w:line="360" w:lineRule="auto"/>
        <w:ind w:left="0" w:firstLine="0"/>
        <w:jc w:val="both"/>
      </w:pPr>
      <w:r>
        <w:t>Furth</w:t>
      </w:r>
      <w:r w:rsidR="0054425B">
        <w:t xml:space="preserve">er, as a result of the </w:t>
      </w:r>
      <w:r>
        <w:t xml:space="preserve">mistakes made by the plaintiff’s solicitors and the delay in restoring the application, the infant plaintiff has been deprived of any interest he may able </w:t>
      </w:r>
      <w:r w:rsidR="00B808BE">
        <w:t>to accumulate during the past 3</w:t>
      </w:r>
      <w:r w:rsidR="0054425B">
        <w:t xml:space="preserve">½ years, I would like to hear </w:t>
      </w:r>
      <w:r>
        <w:t xml:space="preserve">submissions from the plaintiff’s solicitors of why they should not be personally responsible for those lost interest for any settlement </w:t>
      </w:r>
      <w:r w:rsidR="0054425B">
        <w:t>sum the c</w:t>
      </w:r>
      <w:r>
        <w:t>ourt may approve at the end of the day.</w:t>
      </w:r>
    </w:p>
    <w:p w14:paraId="0693EA6E" w14:textId="313568CA" w:rsidR="005760FD" w:rsidRDefault="005760FD" w:rsidP="005760FD">
      <w:pPr>
        <w:pStyle w:val="ListParagraph"/>
        <w:spacing w:line="360" w:lineRule="auto"/>
        <w:ind w:left="0"/>
        <w:jc w:val="both"/>
      </w:pPr>
    </w:p>
    <w:p w14:paraId="739525AC" w14:textId="77777777" w:rsidR="00435CF0" w:rsidRPr="00C35052" w:rsidRDefault="00D0454A" w:rsidP="001D48BB">
      <w:pPr>
        <w:pStyle w:val="ListParagraph"/>
        <w:spacing w:line="360" w:lineRule="auto"/>
        <w:ind w:left="0"/>
        <w:jc w:val="both"/>
        <w:rPr>
          <w:i/>
        </w:rPr>
      </w:pPr>
      <w:r>
        <w:rPr>
          <w:i/>
        </w:rPr>
        <w:t>CONCLUSION</w:t>
      </w:r>
    </w:p>
    <w:p w14:paraId="3BD31BAA" w14:textId="77777777" w:rsidR="001D48BB" w:rsidRDefault="001D48BB" w:rsidP="001D48BB">
      <w:pPr>
        <w:pStyle w:val="ListParagraph"/>
        <w:spacing w:line="360" w:lineRule="auto"/>
        <w:ind w:left="0"/>
        <w:jc w:val="both"/>
      </w:pPr>
    </w:p>
    <w:p w14:paraId="07078738" w14:textId="477C8AF1" w:rsidR="00FB4DA9" w:rsidRDefault="00477B9B" w:rsidP="005760FD">
      <w:pPr>
        <w:pStyle w:val="ListParagraph"/>
        <w:numPr>
          <w:ilvl w:val="0"/>
          <w:numId w:val="17"/>
        </w:numPr>
        <w:spacing w:line="360" w:lineRule="auto"/>
        <w:ind w:left="0" w:firstLine="0"/>
        <w:jc w:val="both"/>
      </w:pPr>
      <w:r>
        <w:t>In conclusion, based on</w:t>
      </w:r>
      <w:r w:rsidR="00EF6FF7">
        <w:t xml:space="preserve"> the </w:t>
      </w:r>
      <w:r>
        <w:t>aforementioned discussions</w:t>
      </w:r>
      <w:r w:rsidR="00FB4DA9">
        <w:t xml:space="preserve">, I </w:t>
      </w:r>
      <w:r>
        <w:t xml:space="preserve">shall </w:t>
      </w:r>
      <w:r w:rsidR="00FB4DA9">
        <w:t>gran</w:t>
      </w:r>
      <w:r>
        <w:t>t</w:t>
      </w:r>
      <w:r w:rsidR="00FB4DA9">
        <w:t xml:space="preserve"> leave to the plaintiff to withdraw the </w:t>
      </w:r>
      <w:proofErr w:type="spellStart"/>
      <w:r w:rsidR="00FB4DA9">
        <w:t>NoD</w:t>
      </w:r>
      <w:proofErr w:type="spellEnd"/>
      <w:r w:rsidR="00FB4DA9">
        <w:t xml:space="preserve"> dated 20 July 2018 </w:t>
      </w:r>
      <w:r w:rsidR="00FB4DA9">
        <w:lastRenderedPageBreak/>
        <w:t xml:space="preserve">with costs in </w:t>
      </w:r>
      <w:proofErr w:type="spellStart"/>
      <w:r w:rsidR="00FB4DA9">
        <w:t>favour</w:t>
      </w:r>
      <w:proofErr w:type="spellEnd"/>
      <w:r w:rsidR="00FB4DA9">
        <w:t xml:space="preserve"> of the defendant</w:t>
      </w:r>
      <w:r w:rsidR="00EF6FF7">
        <w:t>,</w:t>
      </w:r>
      <w:r w:rsidR="00FB4DA9">
        <w:t xml:space="preserve"> such costs to be borne by the plaintiff’s solicitors personally </w:t>
      </w:r>
      <w:r w:rsidR="0054425B">
        <w:t>and on an indemnity basis.  The costs</w:t>
      </w:r>
      <w:r w:rsidR="00FB4DA9">
        <w:t xml:space="preserve"> wil</w:t>
      </w:r>
      <w:r w:rsidR="0054425B">
        <w:t>l be summarily assessed by the c</w:t>
      </w:r>
      <w:r w:rsidR="00FB4DA9">
        <w:t xml:space="preserve">ourt and to be paid forthwith.  For the purpose of assessment, I </w:t>
      </w:r>
      <w:r>
        <w:t xml:space="preserve">hereby </w:t>
      </w:r>
      <w:r w:rsidR="00FB4DA9">
        <w:t xml:space="preserve">direct the defendant to lodge a statement of costs </w:t>
      </w:r>
      <w:r w:rsidR="0054425B">
        <w:t>with the clerk of this c</w:t>
      </w:r>
      <w:r w:rsidR="00FB4DA9">
        <w:t xml:space="preserve">ourt within 14 days after the handing down of this decision and </w:t>
      </w:r>
      <w:r w:rsidR="0054425B">
        <w:t xml:space="preserve">thereafter </w:t>
      </w:r>
      <w:r w:rsidR="00FB4DA9">
        <w:t>the plaintiff will have 14 days to lodge its li</w:t>
      </w:r>
      <w:r w:rsidR="0054425B">
        <w:t>st of objections, if any.  The c</w:t>
      </w:r>
      <w:r w:rsidR="00FB4DA9">
        <w:t>ourt will then dispose of the matter on paper.</w:t>
      </w:r>
    </w:p>
    <w:p w14:paraId="08BE0348" w14:textId="3FF3CCE0" w:rsidR="00FB4DA9" w:rsidRDefault="00FB4DA9" w:rsidP="00FB4DA9">
      <w:pPr>
        <w:pStyle w:val="ListParagraph"/>
        <w:spacing w:line="360" w:lineRule="auto"/>
        <w:ind w:left="0"/>
        <w:jc w:val="both"/>
      </w:pPr>
      <w:r>
        <w:t xml:space="preserve">  </w:t>
      </w:r>
    </w:p>
    <w:p w14:paraId="418DFABE" w14:textId="270FAFD3" w:rsidR="00573542" w:rsidRDefault="00FB4DA9" w:rsidP="005760FD">
      <w:pPr>
        <w:pStyle w:val="ListParagraph"/>
        <w:numPr>
          <w:ilvl w:val="0"/>
          <w:numId w:val="17"/>
        </w:numPr>
        <w:spacing w:line="360" w:lineRule="auto"/>
        <w:ind w:left="0" w:firstLine="0"/>
        <w:jc w:val="both"/>
      </w:pPr>
      <w:r>
        <w:t xml:space="preserve">I would </w:t>
      </w:r>
      <w:r w:rsidR="00477B9B">
        <w:t xml:space="preserve">also direct the plaintiff to restore the hearing of the Order 80 Summons before me with a date to be fixed as soon as possible and in any event no later than 21 days after the </w:t>
      </w:r>
      <w:r w:rsidR="000A43CA">
        <w:t xml:space="preserve">handing down of this decision </w:t>
      </w:r>
      <w:r w:rsidR="00477B9B">
        <w:t>where I shall hear the plaintiff’s submissions as to the reasonableness</w:t>
      </w:r>
      <w:r w:rsidR="000A43CA">
        <w:t xml:space="preserve"> of the proposed settlement </w:t>
      </w:r>
      <w:r w:rsidR="00477B9B">
        <w:t xml:space="preserve">and whether the plaintiff’s solicitors should be made personally liable for the </w:t>
      </w:r>
      <w:r w:rsidR="0054425B">
        <w:t xml:space="preserve">interest lost during the past 3½ </w:t>
      </w:r>
      <w:r w:rsidR="00477B9B">
        <w:t>years</w:t>
      </w:r>
      <w:r w:rsidR="0054425B">
        <w:t>’ delay</w:t>
      </w:r>
      <w:r w:rsidR="00477B9B">
        <w:t xml:space="preserve"> caused by </w:t>
      </w:r>
      <w:r w:rsidR="0054425B">
        <w:t>them</w:t>
      </w:r>
      <w:r w:rsidR="00573542">
        <w:t>.</w:t>
      </w:r>
    </w:p>
    <w:p w14:paraId="2CD91D0E" w14:textId="6C53A3A3" w:rsidR="00CD3FFC" w:rsidRDefault="00FB4DA9" w:rsidP="00573542">
      <w:pPr>
        <w:pStyle w:val="ListParagraph"/>
        <w:spacing w:line="360" w:lineRule="auto"/>
        <w:ind w:left="0"/>
        <w:jc w:val="both"/>
      </w:pPr>
      <w:r>
        <w:t xml:space="preserve">  </w:t>
      </w:r>
      <w:r w:rsidR="00EF6FF7">
        <w:t xml:space="preserve"> </w:t>
      </w:r>
    </w:p>
    <w:p w14:paraId="203C62D4" w14:textId="77777777" w:rsidR="00CD3FFC" w:rsidRDefault="00CD3FFC" w:rsidP="00200478">
      <w:pPr>
        <w:pStyle w:val="ListParagraph"/>
        <w:spacing w:line="360" w:lineRule="auto"/>
        <w:ind w:left="0"/>
        <w:jc w:val="both"/>
      </w:pPr>
    </w:p>
    <w:p w14:paraId="47A81018" w14:textId="77777777" w:rsidR="003A09E8" w:rsidRDefault="003A09E8" w:rsidP="007B1D44">
      <w:pPr>
        <w:tabs>
          <w:tab w:val="clear" w:pos="4320"/>
          <w:tab w:val="clear" w:pos="9072"/>
        </w:tabs>
        <w:spacing w:line="360" w:lineRule="auto"/>
        <w:ind w:right="-720"/>
        <w:jc w:val="both"/>
        <w:rPr>
          <w:szCs w:val="28"/>
        </w:rPr>
      </w:pPr>
    </w:p>
    <w:p w14:paraId="157E4196" w14:textId="77777777" w:rsidR="005964BA" w:rsidRDefault="005964BA" w:rsidP="007B1D44">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w:t>
      </w:r>
      <w:r w:rsidR="00093758">
        <w:rPr>
          <w:rFonts w:hint="eastAsia"/>
          <w:iCs/>
          <w:szCs w:val="28"/>
        </w:rPr>
        <w:t>Andrew</w:t>
      </w:r>
      <w:proofErr w:type="gramEnd"/>
      <w:r w:rsidR="00093758">
        <w:rPr>
          <w:rFonts w:hint="eastAsia"/>
          <w:iCs/>
          <w:szCs w:val="28"/>
        </w:rPr>
        <w:t xml:space="preserve">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14:paraId="27A6DB4E" w14:textId="77777777" w:rsidR="005964BA" w:rsidRPr="005964BA" w:rsidRDefault="005964BA" w:rsidP="007B1D44">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14:paraId="47380193" w14:textId="77777777" w:rsidR="00B45A3B" w:rsidRDefault="00B45A3B" w:rsidP="007B1D44">
      <w:pPr>
        <w:ind w:right="-720"/>
        <w:jc w:val="both"/>
        <w:rPr>
          <w:iCs/>
          <w:szCs w:val="28"/>
        </w:rPr>
      </w:pPr>
    </w:p>
    <w:p w14:paraId="4AA12DC2" w14:textId="77777777" w:rsidR="005964BA" w:rsidRPr="00CD6B32" w:rsidRDefault="005964BA" w:rsidP="007B1D44">
      <w:pPr>
        <w:ind w:right="-720"/>
        <w:jc w:val="both"/>
        <w:rPr>
          <w:iCs/>
          <w:szCs w:val="28"/>
        </w:rPr>
      </w:pPr>
    </w:p>
    <w:p w14:paraId="24653EA6" w14:textId="2C8CCCE4" w:rsidR="008A1C7A" w:rsidRDefault="00280FF1" w:rsidP="007B1D44">
      <w:pPr>
        <w:ind w:right="-720"/>
        <w:rPr>
          <w:szCs w:val="28"/>
          <w:lang w:val="en-GB"/>
        </w:rPr>
      </w:pPr>
      <w:r>
        <w:rPr>
          <w:szCs w:val="28"/>
          <w:lang w:val="en-GB"/>
        </w:rPr>
        <w:t xml:space="preserve">Mr </w:t>
      </w:r>
      <w:r w:rsidR="00353B31">
        <w:rPr>
          <w:szCs w:val="28"/>
          <w:lang w:val="en-GB"/>
        </w:rPr>
        <w:t xml:space="preserve">Kong </w:t>
      </w:r>
      <w:proofErr w:type="spellStart"/>
      <w:r w:rsidR="00353B31">
        <w:rPr>
          <w:szCs w:val="28"/>
          <w:lang w:val="en-GB"/>
        </w:rPr>
        <w:t>Tak</w:t>
      </w:r>
      <w:proofErr w:type="spellEnd"/>
      <w:r w:rsidR="00353B31">
        <w:rPr>
          <w:szCs w:val="28"/>
          <w:lang w:val="en-GB"/>
        </w:rPr>
        <w:t xml:space="preserve"> Yuen of </w:t>
      </w:r>
      <w:r w:rsidR="00CD455F">
        <w:rPr>
          <w:szCs w:val="28"/>
          <w:lang w:val="en-GB"/>
        </w:rPr>
        <w:t xml:space="preserve">Messrs </w:t>
      </w:r>
      <w:r w:rsidR="005760FD" w:rsidRPr="005760FD">
        <w:rPr>
          <w:szCs w:val="28"/>
          <w:lang w:val="en-GB"/>
        </w:rPr>
        <w:t>Francis Kong &amp; Co.</w:t>
      </w:r>
      <w:r w:rsidR="00BE4CAB">
        <w:rPr>
          <w:szCs w:val="28"/>
          <w:lang w:val="en-GB"/>
        </w:rPr>
        <w:t>,</w:t>
      </w:r>
      <w:r w:rsidR="009464D0">
        <w:rPr>
          <w:szCs w:val="28"/>
          <w:lang w:val="en-GB"/>
        </w:rPr>
        <w:t xml:space="preserve"> </w:t>
      </w:r>
      <w:r w:rsidR="008A1C7A" w:rsidRPr="00C44BED">
        <w:rPr>
          <w:szCs w:val="28"/>
          <w:lang w:val="en-GB"/>
        </w:rPr>
        <w:t>for the plaintiff</w:t>
      </w:r>
      <w:r>
        <w:rPr>
          <w:szCs w:val="28"/>
          <w:lang w:val="en-GB"/>
        </w:rPr>
        <w:t xml:space="preserve"> </w:t>
      </w:r>
    </w:p>
    <w:p w14:paraId="5B21319B" w14:textId="77777777" w:rsidR="008A1C7A" w:rsidRDefault="008A1C7A" w:rsidP="007B1D44">
      <w:pPr>
        <w:ind w:right="-720"/>
        <w:rPr>
          <w:szCs w:val="28"/>
          <w:lang w:val="en-GB"/>
        </w:rPr>
      </w:pPr>
    </w:p>
    <w:p w14:paraId="2378F634" w14:textId="653ADFA5" w:rsidR="00B45A3B" w:rsidRDefault="00280FF1" w:rsidP="00E46AF4">
      <w:pPr>
        <w:ind w:right="-720"/>
        <w:rPr>
          <w:szCs w:val="28"/>
          <w:lang w:val="en-GB"/>
        </w:rPr>
      </w:pPr>
      <w:r>
        <w:rPr>
          <w:szCs w:val="28"/>
          <w:lang w:val="en-GB"/>
        </w:rPr>
        <w:t>Mr Simon Lam</w:t>
      </w:r>
      <w:r w:rsidR="00D87F8B">
        <w:rPr>
          <w:szCs w:val="28"/>
          <w:lang w:val="en-GB"/>
        </w:rPr>
        <w:t xml:space="preserve"> of Messrs </w:t>
      </w:r>
      <w:r w:rsidR="005760FD" w:rsidRPr="005760FD">
        <w:rPr>
          <w:szCs w:val="28"/>
          <w:lang w:val="en-GB"/>
        </w:rPr>
        <w:t>Paul C.K. Tang &amp; Chiu</w:t>
      </w:r>
      <w:r w:rsidR="00BE4CAB">
        <w:rPr>
          <w:szCs w:val="28"/>
          <w:lang w:val="en-GB"/>
        </w:rPr>
        <w:t>,</w:t>
      </w:r>
      <w:r w:rsidR="00D87F8B">
        <w:rPr>
          <w:szCs w:val="28"/>
          <w:lang w:val="en-GB"/>
        </w:rPr>
        <w:t xml:space="preserve"> for the defendant</w:t>
      </w:r>
    </w:p>
    <w:p w14:paraId="7289FC22" w14:textId="77777777" w:rsidR="009464D0" w:rsidRDefault="009464D0" w:rsidP="00E46AF4">
      <w:pPr>
        <w:ind w:right="-720"/>
        <w:rPr>
          <w:szCs w:val="28"/>
          <w:lang w:val="en-GB"/>
        </w:rPr>
      </w:pPr>
    </w:p>
    <w:p w14:paraId="329A9CFD" w14:textId="77777777" w:rsidR="009464D0" w:rsidRPr="00E46AF4" w:rsidRDefault="009464D0" w:rsidP="00E46AF4">
      <w:pPr>
        <w:ind w:right="-720"/>
        <w:rPr>
          <w:szCs w:val="28"/>
          <w:lang w:val="en-GB"/>
        </w:rPr>
      </w:pPr>
    </w:p>
    <w:sectPr w:rsidR="009464D0" w:rsidRPr="00E46AF4"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B0A51" w14:textId="77777777" w:rsidR="002D7A3D" w:rsidRDefault="002D7A3D">
      <w:r>
        <w:separator/>
      </w:r>
    </w:p>
  </w:endnote>
  <w:endnote w:type="continuationSeparator" w:id="0">
    <w:p w14:paraId="71F0A945" w14:textId="77777777" w:rsidR="002D7A3D" w:rsidRDefault="002D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37B22" w14:textId="77777777" w:rsidR="00DC6EEE" w:rsidRDefault="00DC6E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77BC52" w14:textId="77777777" w:rsidR="00DC6EEE" w:rsidRDefault="00DC6E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6E5A3" w14:textId="77777777" w:rsidR="00DC6EEE" w:rsidRDefault="00DC6EEE">
    <w:pPr>
      <w:pStyle w:val="Footer"/>
      <w:framePr w:wrap="around" w:vAnchor="text" w:hAnchor="margin" w:xAlign="right" w:y="1"/>
      <w:rPr>
        <w:rStyle w:val="PageNumber"/>
      </w:rPr>
    </w:pPr>
  </w:p>
  <w:p w14:paraId="22047CDA" w14:textId="77777777" w:rsidR="00DC6EEE" w:rsidRDefault="00DC6E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69271" w14:textId="77777777" w:rsidR="002D7A3D" w:rsidRDefault="002D7A3D">
      <w:r>
        <w:separator/>
      </w:r>
    </w:p>
  </w:footnote>
  <w:footnote w:type="continuationSeparator" w:id="0">
    <w:p w14:paraId="7DE31095" w14:textId="77777777" w:rsidR="002D7A3D" w:rsidRDefault="002D7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F2C82" w14:textId="77777777" w:rsidR="00DC6EEE" w:rsidRDefault="00DC6EEE">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5ADED36F" wp14:editId="316228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542738" w14:textId="77777777" w:rsidR="00DC6EEE" w:rsidRDefault="00DC6EEE">
                          <w:pPr>
                            <w:rPr>
                              <w:b/>
                              <w:sz w:val="20"/>
                            </w:rPr>
                          </w:pPr>
                          <w:r>
                            <w:rPr>
                              <w:rFonts w:hint="eastAsia"/>
                              <w:b/>
                              <w:sz w:val="20"/>
                            </w:rPr>
                            <w:t>A</w:t>
                          </w:r>
                        </w:p>
                        <w:p w14:paraId="647143F1" w14:textId="77777777" w:rsidR="00DC6EEE" w:rsidRDefault="00DC6EEE">
                          <w:pPr>
                            <w:rPr>
                              <w:b/>
                              <w:sz w:val="10"/>
                            </w:rPr>
                          </w:pPr>
                        </w:p>
                        <w:p w14:paraId="68486205" w14:textId="77777777" w:rsidR="00DC6EEE" w:rsidRDefault="00DC6EEE">
                          <w:pPr>
                            <w:rPr>
                              <w:b/>
                              <w:sz w:val="16"/>
                            </w:rPr>
                          </w:pPr>
                        </w:p>
                        <w:p w14:paraId="3BE5421E" w14:textId="77777777" w:rsidR="00DC6EEE" w:rsidRDefault="00DC6EEE">
                          <w:pPr>
                            <w:rPr>
                              <w:b/>
                              <w:sz w:val="16"/>
                            </w:rPr>
                          </w:pPr>
                        </w:p>
                        <w:p w14:paraId="65264CBE" w14:textId="77777777" w:rsidR="00DC6EEE" w:rsidRDefault="00DC6EEE">
                          <w:pPr>
                            <w:rPr>
                              <w:b/>
                              <w:sz w:val="20"/>
                            </w:rPr>
                          </w:pPr>
                          <w:r>
                            <w:rPr>
                              <w:rFonts w:hint="eastAsia"/>
                              <w:b/>
                              <w:sz w:val="20"/>
                            </w:rPr>
                            <w:t>B</w:t>
                          </w:r>
                        </w:p>
                        <w:p w14:paraId="095AF8AF" w14:textId="77777777" w:rsidR="00DC6EEE" w:rsidRDefault="00DC6EEE">
                          <w:pPr>
                            <w:rPr>
                              <w:b/>
                              <w:sz w:val="10"/>
                            </w:rPr>
                          </w:pPr>
                        </w:p>
                        <w:p w14:paraId="0202F505" w14:textId="77777777" w:rsidR="00DC6EEE" w:rsidRDefault="00DC6EEE">
                          <w:pPr>
                            <w:rPr>
                              <w:b/>
                              <w:sz w:val="16"/>
                            </w:rPr>
                          </w:pPr>
                        </w:p>
                        <w:p w14:paraId="467E7112" w14:textId="77777777" w:rsidR="00DC6EEE" w:rsidRDefault="00DC6EEE">
                          <w:pPr>
                            <w:rPr>
                              <w:b/>
                              <w:sz w:val="16"/>
                            </w:rPr>
                          </w:pPr>
                        </w:p>
                        <w:p w14:paraId="7BC4987A" w14:textId="77777777" w:rsidR="00DC6EEE" w:rsidRDefault="00DC6EEE">
                          <w:pPr>
                            <w:rPr>
                              <w:b/>
                              <w:sz w:val="16"/>
                            </w:rPr>
                          </w:pPr>
                          <w:r>
                            <w:rPr>
                              <w:rFonts w:hint="eastAsia"/>
                              <w:b/>
                              <w:sz w:val="20"/>
                            </w:rPr>
                            <w:t>C</w:t>
                          </w:r>
                        </w:p>
                        <w:p w14:paraId="401A8877" w14:textId="77777777" w:rsidR="00DC6EEE" w:rsidRDefault="00DC6EEE">
                          <w:pPr>
                            <w:rPr>
                              <w:b/>
                              <w:sz w:val="10"/>
                            </w:rPr>
                          </w:pPr>
                        </w:p>
                        <w:p w14:paraId="54F218B8" w14:textId="77777777" w:rsidR="00DC6EEE" w:rsidRDefault="00DC6EEE">
                          <w:pPr>
                            <w:rPr>
                              <w:b/>
                              <w:sz w:val="16"/>
                            </w:rPr>
                          </w:pPr>
                        </w:p>
                        <w:p w14:paraId="66AB1C5D" w14:textId="77777777" w:rsidR="00DC6EEE" w:rsidRDefault="00DC6EEE">
                          <w:pPr>
                            <w:rPr>
                              <w:b/>
                              <w:sz w:val="16"/>
                            </w:rPr>
                          </w:pPr>
                        </w:p>
                        <w:p w14:paraId="4D6C0D9A" w14:textId="77777777" w:rsidR="00DC6EEE" w:rsidRDefault="00DC6EEE">
                          <w:pPr>
                            <w:pStyle w:val="Heading2"/>
                            <w:rPr>
                              <w:sz w:val="16"/>
                            </w:rPr>
                          </w:pPr>
                          <w:r>
                            <w:rPr>
                              <w:rFonts w:hint="eastAsia"/>
                            </w:rPr>
                            <w:t>D</w:t>
                          </w:r>
                        </w:p>
                        <w:p w14:paraId="4552A36A" w14:textId="77777777" w:rsidR="00DC6EEE" w:rsidRDefault="00DC6EEE">
                          <w:pPr>
                            <w:rPr>
                              <w:b/>
                              <w:sz w:val="10"/>
                            </w:rPr>
                          </w:pPr>
                        </w:p>
                        <w:p w14:paraId="0E53E484" w14:textId="77777777" w:rsidR="00DC6EEE" w:rsidRDefault="00DC6EEE">
                          <w:pPr>
                            <w:rPr>
                              <w:b/>
                              <w:sz w:val="16"/>
                            </w:rPr>
                          </w:pPr>
                        </w:p>
                        <w:p w14:paraId="4372489C" w14:textId="77777777" w:rsidR="00DC6EEE" w:rsidRDefault="00DC6EEE">
                          <w:pPr>
                            <w:rPr>
                              <w:b/>
                              <w:sz w:val="16"/>
                            </w:rPr>
                          </w:pPr>
                        </w:p>
                        <w:p w14:paraId="12586C68" w14:textId="77777777" w:rsidR="00DC6EEE" w:rsidRDefault="00DC6EEE">
                          <w:pPr>
                            <w:rPr>
                              <w:b/>
                              <w:sz w:val="16"/>
                            </w:rPr>
                          </w:pPr>
                          <w:r>
                            <w:rPr>
                              <w:rFonts w:hint="eastAsia"/>
                              <w:b/>
                              <w:sz w:val="20"/>
                            </w:rPr>
                            <w:t>E</w:t>
                          </w:r>
                        </w:p>
                        <w:p w14:paraId="65437C30" w14:textId="77777777" w:rsidR="00DC6EEE" w:rsidRDefault="00DC6EEE">
                          <w:pPr>
                            <w:rPr>
                              <w:b/>
                              <w:sz w:val="10"/>
                            </w:rPr>
                          </w:pPr>
                        </w:p>
                        <w:p w14:paraId="6900364B" w14:textId="77777777" w:rsidR="00DC6EEE" w:rsidRDefault="00DC6EEE">
                          <w:pPr>
                            <w:rPr>
                              <w:b/>
                              <w:sz w:val="16"/>
                            </w:rPr>
                          </w:pPr>
                        </w:p>
                        <w:p w14:paraId="482FDAEC" w14:textId="77777777" w:rsidR="00DC6EEE" w:rsidRDefault="00DC6EEE">
                          <w:pPr>
                            <w:rPr>
                              <w:b/>
                              <w:sz w:val="16"/>
                            </w:rPr>
                          </w:pPr>
                        </w:p>
                        <w:p w14:paraId="6EEE7D5A" w14:textId="77777777" w:rsidR="00DC6EEE" w:rsidRDefault="00DC6EEE">
                          <w:pPr>
                            <w:rPr>
                              <w:b/>
                              <w:sz w:val="20"/>
                            </w:rPr>
                          </w:pPr>
                          <w:r>
                            <w:rPr>
                              <w:rFonts w:hint="eastAsia"/>
                              <w:b/>
                              <w:sz w:val="20"/>
                            </w:rPr>
                            <w:t>F</w:t>
                          </w:r>
                        </w:p>
                        <w:p w14:paraId="4E4BDBEE" w14:textId="77777777" w:rsidR="00DC6EEE" w:rsidRDefault="00DC6EEE">
                          <w:pPr>
                            <w:rPr>
                              <w:b/>
                              <w:sz w:val="10"/>
                            </w:rPr>
                          </w:pPr>
                        </w:p>
                        <w:p w14:paraId="4F412B93" w14:textId="77777777" w:rsidR="00DC6EEE" w:rsidRDefault="00DC6EEE">
                          <w:pPr>
                            <w:rPr>
                              <w:b/>
                              <w:sz w:val="16"/>
                            </w:rPr>
                          </w:pPr>
                        </w:p>
                        <w:p w14:paraId="123198BF" w14:textId="77777777" w:rsidR="00DC6EEE" w:rsidRDefault="00DC6EEE">
                          <w:pPr>
                            <w:rPr>
                              <w:b/>
                              <w:sz w:val="16"/>
                            </w:rPr>
                          </w:pPr>
                        </w:p>
                        <w:p w14:paraId="13BD91E9" w14:textId="77777777" w:rsidR="00DC6EEE" w:rsidRDefault="00DC6EEE">
                          <w:pPr>
                            <w:rPr>
                              <w:b/>
                              <w:sz w:val="16"/>
                            </w:rPr>
                          </w:pPr>
                          <w:r>
                            <w:rPr>
                              <w:rFonts w:hint="eastAsia"/>
                              <w:b/>
                              <w:sz w:val="20"/>
                            </w:rPr>
                            <w:t>G</w:t>
                          </w:r>
                        </w:p>
                        <w:p w14:paraId="6A9345CC" w14:textId="77777777" w:rsidR="00DC6EEE" w:rsidRDefault="00DC6EEE">
                          <w:pPr>
                            <w:rPr>
                              <w:b/>
                              <w:sz w:val="10"/>
                            </w:rPr>
                          </w:pPr>
                        </w:p>
                        <w:p w14:paraId="2EE99F1E" w14:textId="77777777" w:rsidR="00DC6EEE" w:rsidRDefault="00DC6EEE">
                          <w:pPr>
                            <w:rPr>
                              <w:b/>
                              <w:sz w:val="16"/>
                            </w:rPr>
                          </w:pPr>
                        </w:p>
                        <w:p w14:paraId="538A0CFA" w14:textId="77777777" w:rsidR="00DC6EEE" w:rsidRDefault="00DC6EEE">
                          <w:pPr>
                            <w:rPr>
                              <w:b/>
                              <w:sz w:val="16"/>
                            </w:rPr>
                          </w:pPr>
                        </w:p>
                        <w:p w14:paraId="7220ACCE" w14:textId="77777777" w:rsidR="00DC6EEE" w:rsidRDefault="00DC6EEE">
                          <w:pPr>
                            <w:rPr>
                              <w:b/>
                              <w:sz w:val="16"/>
                            </w:rPr>
                          </w:pPr>
                          <w:r>
                            <w:rPr>
                              <w:rFonts w:hint="eastAsia"/>
                              <w:b/>
                              <w:sz w:val="20"/>
                            </w:rPr>
                            <w:t>H</w:t>
                          </w:r>
                        </w:p>
                        <w:p w14:paraId="6A9260CE" w14:textId="77777777" w:rsidR="00DC6EEE" w:rsidRDefault="00DC6EEE">
                          <w:pPr>
                            <w:rPr>
                              <w:b/>
                              <w:sz w:val="10"/>
                            </w:rPr>
                          </w:pPr>
                        </w:p>
                        <w:p w14:paraId="0C98B65A" w14:textId="77777777" w:rsidR="00DC6EEE" w:rsidRDefault="00DC6EEE">
                          <w:pPr>
                            <w:rPr>
                              <w:b/>
                              <w:sz w:val="16"/>
                            </w:rPr>
                          </w:pPr>
                        </w:p>
                        <w:p w14:paraId="5998434E" w14:textId="77777777" w:rsidR="00DC6EEE" w:rsidRDefault="00DC6EEE">
                          <w:pPr>
                            <w:rPr>
                              <w:b/>
                              <w:sz w:val="16"/>
                            </w:rPr>
                          </w:pPr>
                        </w:p>
                        <w:p w14:paraId="415AF269" w14:textId="77777777" w:rsidR="00DC6EEE" w:rsidRDefault="00DC6EEE">
                          <w:pPr>
                            <w:rPr>
                              <w:b/>
                              <w:sz w:val="16"/>
                            </w:rPr>
                          </w:pPr>
                          <w:r>
                            <w:rPr>
                              <w:rFonts w:hint="eastAsia"/>
                              <w:b/>
                              <w:sz w:val="20"/>
                            </w:rPr>
                            <w:t>I</w:t>
                          </w:r>
                        </w:p>
                        <w:p w14:paraId="59126F46" w14:textId="77777777" w:rsidR="00DC6EEE" w:rsidRDefault="00DC6EEE">
                          <w:pPr>
                            <w:rPr>
                              <w:b/>
                              <w:sz w:val="10"/>
                            </w:rPr>
                          </w:pPr>
                        </w:p>
                        <w:p w14:paraId="3343B50F" w14:textId="77777777" w:rsidR="00DC6EEE" w:rsidRDefault="00DC6EEE">
                          <w:pPr>
                            <w:rPr>
                              <w:b/>
                              <w:sz w:val="16"/>
                            </w:rPr>
                          </w:pPr>
                        </w:p>
                        <w:p w14:paraId="4785D81D" w14:textId="77777777" w:rsidR="00DC6EEE" w:rsidRDefault="00DC6EEE">
                          <w:pPr>
                            <w:rPr>
                              <w:b/>
                              <w:sz w:val="16"/>
                            </w:rPr>
                          </w:pPr>
                        </w:p>
                        <w:p w14:paraId="74C0BE4D" w14:textId="77777777" w:rsidR="00DC6EEE" w:rsidRDefault="00DC6EEE">
                          <w:pPr>
                            <w:rPr>
                              <w:b/>
                              <w:sz w:val="16"/>
                            </w:rPr>
                          </w:pPr>
                          <w:r>
                            <w:rPr>
                              <w:rFonts w:hint="eastAsia"/>
                              <w:b/>
                              <w:sz w:val="20"/>
                            </w:rPr>
                            <w:t>J</w:t>
                          </w:r>
                        </w:p>
                        <w:p w14:paraId="21519426" w14:textId="77777777" w:rsidR="00DC6EEE" w:rsidRDefault="00DC6EEE">
                          <w:pPr>
                            <w:rPr>
                              <w:b/>
                              <w:sz w:val="10"/>
                            </w:rPr>
                          </w:pPr>
                        </w:p>
                        <w:p w14:paraId="51AD392A" w14:textId="77777777" w:rsidR="00DC6EEE" w:rsidRDefault="00DC6EEE">
                          <w:pPr>
                            <w:rPr>
                              <w:b/>
                              <w:sz w:val="16"/>
                            </w:rPr>
                          </w:pPr>
                        </w:p>
                        <w:p w14:paraId="7D76E568" w14:textId="77777777" w:rsidR="00DC6EEE" w:rsidRDefault="00DC6EEE">
                          <w:pPr>
                            <w:rPr>
                              <w:b/>
                              <w:sz w:val="16"/>
                            </w:rPr>
                          </w:pPr>
                        </w:p>
                        <w:p w14:paraId="554BCF3A" w14:textId="77777777" w:rsidR="00DC6EEE" w:rsidRDefault="00DC6EEE">
                          <w:pPr>
                            <w:rPr>
                              <w:b/>
                              <w:sz w:val="16"/>
                            </w:rPr>
                          </w:pPr>
                          <w:r>
                            <w:rPr>
                              <w:rFonts w:hint="eastAsia"/>
                              <w:b/>
                              <w:sz w:val="20"/>
                            </w:rPr>
                            <w:t>K</w:t>
                          </w:r>
                        </w:p>
                        <w:p w14:paraId="5859B511" w14:textId="77777777" w:rsidR="00DC6EEE" w:rsidRDefault="00DC6EEE">
                          <w:pPr>
                            <w:rPr>
                              <w:b/>
                              <w:sz w:val="10"/>
                            </w:rPr>
                          </w:pPr>
                        </w:p>
                        <w:p w14:paraId="04843495" w14:textId="77777777" w:rsidR="00DC6EEE" w:rsidRDefault="00DC6EEE">
                          <w:pPr>
                            <w:rPr>
                              <w:b/>
                              <w:sz w:val="16"/>
                            </w:rPr>
                          </w:pPr>
                        </w:p>
                        <w:p w14:paraId="5EE1DEB7" w14:textId="77777777" w:rsidR="00DC6EEE" w:rsidRDefault="00DC6EEE">
                          <w:pPr>
                            <w:rPr>
                              <w:b/>
                              <w:sz w:val="16"/>
                            </w:rPr>
                          </w:pPr>
                        </w:p>
                        <w:p w14:paraId="1A2A013A" w14:textId="77777777" w:rsidR="00DC6EEE" w:rsidRDefault="00DC6EEE">
                          <w:pPr>
                            <w:rPr>
                              <w:b/>
                              <w:sz w:val="16"/>
                            </w:rPr>
                          </w:pPr>
                          <w:r>
                            <w:rPr>
                              <w:rFonts w:hint="eastAsia"/>
                              <w:b/>
                              <w:sz w:val="20"/>
                            </w:rPr>
                            <w:t>L</w:t>
                          </w:r>
                        </w:p>
                        <w:p w14:paraId="587DD361" w14:textId="77777777" w:rsidR="00DC6EEE" w:rsidRDefault="00DC6EEE">
                          <w:pPr>
                            <w:rPr>
                              <w:b/>
                              <w:sz w:val="10"/>
                            </w:rPr>
                          </w:pPr>
                        </w:p>
                        <w:p w14:paraId="6E230AC0" w14:textId="77777777" w:rsidR="00DC6EEE" w:rsidRDefault="00DC6EEE">
                          <w:pPr>
                            <w:rPr>
                              <w:b/>
                              <w:sz w:val="16"/>
                            </w:rPr>
                          </w:pPr>
                        </w:p>
                        <w:p w14:paraId="516051C6" w14:textId="77777777" w:rsidR="00DC6EEE" w:rsidRDefault="00DC6EEE">
                          <w:pPr>
                            <w:rPr>
                              <w:b/>
                              <w:sz w:val="16"/>
                            </w:rPr>
                          </w:pPr>
                        </w:p>
                        <w:p w14:paraId="772DF3AA" w14:textId="77777777" w:rsidR="00DC6EEE" w:rsidRDefault="00DC6EEE">
                          <w:pPr>
                            <w:rPr>
                              <w:b/>
                              <w:sz w:val="16"/>
                            </w:rPr>
                          </w:pPr>
                          <w:r>
                            <w:rPr>
                              <w:rFonts w:hint="eastAsia"/>
                              <w:b/>
                              <w:sz w:val="20"/>
                            </w:rPr>
                            <w:t>M</w:t>
                          </w:r>
                        </w:p>
                        <w:p w14:paraId="38E9BFB0" w14:textId="77777777" w:rsidR="00DC6EEE" w:rsidRDefault="00DC6EEE">
                          <w:pPr>
                            <w:rPr>
                              <w:b/>
                              <w:sz w:val="10"/>
                            </w:rPr>
                          </w:pPr>
                        </w:p>
                        <w:p w14:paraId="7A6B9162" w14:textId="77777777" w:rsidR="00DC6EEE" w:rsidRDefault="00DC6EEE">
                          <w:pPr>
                            <w:rPr>
                              <w:b/>
                              <w:sz w:val="16"/>
                            </w:rPr>
                          </w:pPr>
                        </w:p>
                        <w:p w14:paraId="0BB563A0" w14:textId="77777777" w:rsidR="00DC6EEE" w:rsidRDefault="00DC6EEE">
                          <w:pPr>
                            <w:rPr>
                              <w:b/>
                              <w:sz w:val="16"/>
                            </w:rPr>
                          </w:pPr>
                        </w:p>
                        <w:p w14:paraId="48BBB0E4" w14:textId="77777777" w:rsidR="00DC6EEE" w:rsidRDefault="00DC6EEE">
                          <w:pPr>
                            <w:rPr>
                              <w:b/>
                              <w:sz w:val="16"/>
                            </w:rPr>
                          </w:pPr>
                          <w:r>
                            <w:rPr>
                              <w:rFonts w:hint="eastAsia"/>
                              <w:b/>
                              <w:sz w:val="20"/>
                            </w:rPr>
                            <w:t>N</w:t>
                          </w:r>
                        </w:p>
                        <w:p w14:paraId="637DE468" w14:textId="77777777" w:rsidR="00DC6EEE" w:rsidRDefault="00DC6EEE">
                          <w:pPr>
                            <w:rPr>
                              <w:b/>
                              <w:sz w:val="10"/>
                            </w:rPr>
                          </w:pPr>
                        </w:p>
                        <w:p w14:paraId="6FB051DB" w14:textId="77777777" w:rsidR="00DC6EEE" w:rsidRDefault="00DC6EEE">
                          <w:pPr>
                            <w:rPr>
                              <w:b/>
                              <w:sz w:val="16"/>
                            </w:rPr>
                          </w:pPr>
                        </w:p>
                        <w:p w14:paraId="5A4123DC" w14:textId="77777777" w:rsidR="00DC6EEE" w:rsidRDefault="00DC6EEE">
                          <w:pPr>
                            <w:rPr>
                              <w:b/>
                              <w:sz w:val="16"/>
                            </w:rPr>
                          </w:pPr>
                        </w:p>
                        <w:p w14:paraId="10099EF1" w14:textId="77777777" w:rsidR="00DC6EEE" w:rsidRDefault="00DC6EEE">
                          <w:pPr>
                            <w:rPr>
                              <w:b/>
                              <w:sz w:val="16"/>
                            </w:rPr>
                          </w:pPr>
                          <w:r>
                            <w:rPr>
                              <w:rFonts w:hint="eastAsia"/>
                              <w:b/>
                              <w:sz w:val="20"/>
                            </w:rPr>
                            <w:t>O</w:t>
                          </w:r>
                        </w:p>
                        <w:p w14:paraId="5C234C3B" w14:textId="77777777" w:rsidR="00DC6EEE" w:rsidRDefault="00DC6EEE">
                          <w:pPr>
                            <w:rPr>
                              <w:b/>
                              <w:sz w:val="10"/>
                            </w:rPr>
                          </w:pPr>
                        </w:p>
                        <w:p w14:paraId="5130549D" w14:textId="77777777" w:rsidR="00DC6EEE" w:rsidRDefault="00DC6EEE">
                          <w:pPr>
                            <w:rPr>
                              <w:b/>
                              <w:sz w:val="16"/>
                            </w:rPr>
                          </w:pPr>
                        </w:p>
                        <w:p w14:paraId="462AFB6D" w14:textId="77777777" w:rsidR="00DC6EEE" w:rsidRDefault="00DC6EEE">
                          <w:pPr>
                            <w:rPr>
                              <w:b/>
                              <w:sz w:val="16"/>
                            </w:rPr>
                          </w:pPr>
                        </w:p>
                        <w:p w14:paraId="79FC701E" w14:textId="77777777" w:rsidR="00DC6EEE" w:rsidRDefault="00DC6EEE">
                          <w:pPr>
                            <w:rPr>
                              <w:b/>
                              <w:sz w:val="16"/>
                            </w:rPr>
                          </w:pPr>
                          <w:r>
                            <w:rPr>
                              <w:rFonts w:hint="eastAsia"/>
                              <w:b/>
                              <w:sz w:val="20"/>
                            </w:rPr>
                            <w:t>P</w:t>
                          </w:r>
                        </w:p>
                        <w:p w14:paraId="646621D6" w14:textId="77777777" w:rsidR="00DC6EEE" w:rsidRDefault="00DC6EEE">
                          <w:pPr>
                            <w:rPr>
                              <w:b/>
                              <w:sz w:val="10"/>
                            </w:rPr>
                          </w:pPr>
                        </w:p>
                        <w:p w14:paraId="3D2D0128" w14:textId="77777777" w:rsidR="00DC6EEE" w:rsidRDefault="00DC6EEE">
                          <w:pPr>
                            <w:rPr>
                              <w:b/>
                              <w:sz w:val="16"/>
                            </w:rPr>
                          </w:pPr>
                        </w:p>
                        <w:p w14:paraId="02924363" w14:textId="77777777" w:rsidR="00DC6EEE" w:rsidRDefault="00DC6EEE">
                          <w:pPr>
                            <w:rPr>
                              <w:b/>
                              <w:sz w:val="16"/>
                            </w:rPr>
                          </w:pPr>
                        </w:p>
                        <w:p w14:paraId="402FD700" w14:textId="77777777" w:rsidR="00DC6EEE" w:rsidRDefault="00DC6EEE">
                          <w:pPr>
                            <w:rPr>
                              <w:b/>
                              <w:sz w:val="16"/>
                            </w:rPr>
                          </w:pPr>
                          <w:r>
                            <w:rPr>
                              <w:rFonts w:hint="eastAsia"/>
                              <w:b/>
                              <w:sz w:val="20"/>
                            </w:rPr>
                            <w:t>Q</w:t>
                          </w:r>
                        </w:p>
                        <w:p w14:paraId="0657F106" w14:textId="77777777" w:rsidR="00DC6EEE" w:rsidRDefault="00DC6EEE">
                          <w:pPr>
                            <w:rPr>
                              <w:b/>
                              <w:sz w:val="10"/>
                            </w:rPr>
                          </w:pPr>
                        </w:p>
                        <w:p w14:paraId="76C62B5F" w14:textId="77777777" w:rsidR="00DC6EEE" w:rsidRDefault="00DC6EEE">
                          <w:pPr>
                            <w:rPr>
                              <w:b/>
                              <w:sz w:val="16"/>
                            </w:rPr>
                          </w:pPr>
                        </w:p>
                        <w:p w14:paraId="2B7AE48F" w14:textId="77777777" w:rsidR="00DC6EEE" w:rsidRDefault="00DC6EEE">
                          <w:pPr>
                            <w:rPr>
                              <w:b/>
                              <w:sz w:val="16"/>
                            </w:rPr>
                          </w:pPr>
                        </w:p>
                        <w:p w14:paraId="249EFDF8" w14:textId="77777777" w:rsidR="00DC6EEE" w:rsidRDefault="00DC6EEE">
                          <w:pPr>
                            <w:rPr>
                              <w:b/>
                              <w:sz w:val="16"/>
                            </w:rPr>
                          </w:pPr>
                          <w:r>
                            <w:rPr>
                              <w:rFonts w:hint="eastAsia"/>
                              <w:b/>
                              <w:sz w:val="20"/>
                            </w:rPr>
                            <w:t>R</w:t>
                          </w:r>
                        </w:p>
                        <w:p w14:paraId="0281D988" w14:textId="77777777" w:rsidR="00DC6EEE" w:rsidRDefault="00DC6EEE">
                          <w:pPr>
                            <w:rPr>
                              <w:b/>
                              <w:sz w:val="10"/>
                            </w:rPr>
                          </w:pPr>
                        </w:p>
                        <w:p w14:paraId="4A82DFFE" w14:textId="77777777" w:rsidR="00DC6EEE" w:rsidRDefault="00DC6EEE">
                          <w:pPr>
                            <w:rPr>
                              <w:b/>
                              <w:sz w:val="16"/>
                            </w:rPr>
                          </w:pPr>
                        </w:p>
                        <w:p w14:paraId="19D7E5D9" w14:textId="77777777" w:rsidR="00DC6EEE" w:rsidRDefault="00DC6EEE">
                          <w:pPr>
                            <w:rPr>
                              <w:b/>
                              <w:sz w:val="16"/>
                            </w:rPr>
                          </w:pPr>
                        </w:p>
                        <w:p w14:paraId="0A9986C2" w14:textId="77777777" w:rsidR="00DC6EEE" w:rsidRDefault="00DC6EEE">
                          <w:pPr>
                            <w:rPr>
                              <w:b/>
                              <w:sz w:val="16"/>
                            </w:rPr>
                          </w:pPr>
                          <w:r>
                            <w:rPr>
                              <w:rFonts w:hint="eastAsia"/>
                              <w:b/>
                              <w:sz w:val="20"/>
                            </w:rPr>
                            <w:t>S</w:t>
                          </w:r>
                        </w:p>
                        <w:p w14:paraId="3ED37A8C" w14:textId="77777777" w:rsidR="00DC6EEE" w:rsidRDefault="00DC6EEE">
                          <w:pPr>
                            <w:rPr>
                              <w:b/>
                              <w:sz w:val="10"/>
                            </w:rPr>
                          </w:pPr>
                        </w:p>
                        <w:p w14:paraId="52111DEE" w14:textId="77777777" w:rsidR="00DC6EEE" w:rsidRDefault="00DC6EEE">
                          <w:pPr>
                            <w:rPr>
                              <w:b/>
                              <w:sz w:val="16"/>
                            </w:rPr>
                          </w:pPr>
                        </w:p>
                        <w:p w14:paraId="75B621D4" w14:textId="77777777" w:rsidR="00DC6EEE" w:rsidRDefault="00DC6EEE">
                          <w:pPr>
                            <w:rPr>
                              <w:b/>
                              <w:sz w:val="16"/>
                            </w:rPr>
                          </w:pPr>
                        </w:p>
                        <w:p w14:paraId="673CB135" w14:textId="77777777" w:rsidR="00DC6EEE" w:rsidRDefault="00DC6EEE">
                          <w:pPr>
                            <w:rPr>
                              <w:b/>
                              <w:sz w:val="16"/>
                            </w:rPr>
                          </w:pPr>
                          <w:r>
                            <w:rPr>
                              <w:rFonts w:hint="eastAsia"/>
                              <w:b/>
                              <w:sz w:val="20"/>
                            </w:rPr>
                            <w:t>T</w:t>
                          </w:r>
                        </w:p>
                        <w:p w14:paraId="1E672D60" w14:textId="77777777" w:rsidR="00DC6EEE" w:rsidRDefault="00DC6EEE">
                          <w:pPr>
                            <w:rPr>
                              <w:b/>
                              <w:sz w:val="10"/>
                            </w:rPr>
                          </w:pPr>
                        </w:p>
                        <w:p w14:paraId="77447DA9" w14:textId="77777777" w:rsidR="00DC6EEE" w:rsidRDefault="00DC6EEE">
                          <w:pPr>
                            <w:rPr>
                              <w:b/>
                              <w:sz w:val="16"/>
                            </w:rPr>
                          </w:pPr>
                        </w:p>
                        <w:p w14:paraId="1995A8AB" w14:textId="77777777" w:rsidR="00DC6EEE" w:rsidRDefault="00DC6EEE">
                          <w:pPr>
                            <w:rPr>
                              <w:b/>
                              <w:sz w:val="16"/>
                            </w:rPr>
                          </w:pPr>
                        </w:p>
                        <w:p w14:paraId="1D746DBB" w14:textId="77777777" w:rsidR="00DC6EEE" w:rsidRDefault="00DC6EEE">
                          <w:pPr>
                            <w:rPr>
                              <w:b/>
                              <w:sz w:val="16"/>
                            </w:rPr>
                          </w:pPr>
                          <w:r>
                            <w:rPr>
                              <w:rFonts w:hint="eastAsia"/>
                              <w:b/>
                              <w:sz w:val="20"/>
                            </w:rPr>
                            <w:t>U</w:t>
                          </w:r>
                        </w:p>
                        <w:p w14:paraId="16A26EF6" w14:textId="77777777" w:rsidR="00DC6EEE" w:rsidRDefault="00DC6EEE">
                          <w:pPr>
                            <w:rPr>
                              <w:b/>
                              <w:sz w:val="10"/>
                            </w:rPr>
                          </w:pPr>
                        </w:p>
                        <w:p w14:paraId="7087868A" w14:textId="77777777" w:rsidR="00DC6EEE" w:rsidRDefault="00DC6EEE">
                          <w:pPr>
                            <w:rPr>
                              <w:b/>
                              <w:sz w:val="16"/>
                            </w:rPr>
                          </w:pPr>
                        </w:p>
                        <w:p w14:paraId="1A415EA9" w14:textId="77777777" w:rsidR="00DC6EEE" w:rsidRDefault="00DC6EEE">
                          <w:pPr>
                            <w:rPr>
                              <w:b/>
                              <w:sz w:val="16"/>
                            </w:rPr>
                          </w:pPr>
                        </w:p>
                        <w:p w14:paraId="58D93D0E" w14:textId="77777777" w:rsidR="00DC6EEE" w:rsidRDefault="00DC6EE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ED36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14:paraId="11542738" w14:textId="77777777" w:rsidR="00DC6EEE" w:rsidRDefault="00DC6EEE">
                    <w:pPr>
                      <w:rPr>
                        <w:b/>
                        <w:sz w:val="20"/>
                      </w:rPr>
                    </w:pPr>
                    <w:r>
                      <w:rPr>
                        <w:rFonts w:hint="eastAsia"/>
                        <w:b/>
                        <w:sz w:val="20"/>
                      </w:rPr>
                      <w:t>A</w:t>
                    </w:r>
                  </w:p>
                  <w:p w14:paraId="647143F1" w14:textId="77777777" w:rsidR="00DC6EEE" w:rsidRDefault="00DC6EEE">
                    <w:pPr>
                      <w:rPr>
                        <w:b/>
                        <w:sz w:val="10"/>
                      </w:rPr>
                    </w:pPr>
                  </w:p>
                  <w:p w14:paraId="68486205" w14:textId="77777777" w:rsidR="00DC6EEE" w:rsidRDefault="00DC6EEE">
                    <w:pPr>
                      <w:rPr>
                        <w:b/>
                        <w:sz w:val="16"/>
                      </w:rPr>
                    </w:pPr>
                  </w:p>
                  <w:p w14:paraId="3BE5421E" w14:textId="77777777" w:rsidR="00DC6EEE" w:rsidRDefault="00DC6EEE">
                    <w:pPr>
                      <w:rPr>
                        <w:b/>
                        <w:sz w:val="16"/>
                      </w:rPr>
                    </w:pPr>
                  </w:p>
                  <w:p w14:paraId="65264CBE" w14:textId="77777777" w:rsidR="00DC6EEE" w:rsidRDefault="00DC6EEE">
                    <w:pPr>
                      <w:rPr>
                        <w:b/>
                        <w:sz w:val="20"/>
                      </w:rPr>
                    </w:pPr>
                    <w:r>
                      <w:rPr>
                        <w:rFonts w:hint="eastAsia"/>
                        <w:b/>
                        <w:sz w:val="20"/>
                      </w:rPr>
                      <w:t>B</w:t>
                    </w:r>
                  </w:p>
                  <w:p w14:paraId="095AF8AF" w14:textId="77777777" w:rsidR="00DC6EEE" w:rsidRDefault="00DC6EEE">
                    <w:pPr>
                      <w:rPr>
                        <w:b/>
                        <w:sz w:val="10"/>
                      </w:rPr>
                    </w:pPr>
                  </w:p>
                  <w:p w14:paraId="0202F505" w14:textId="77777777" w:rsidR="00DC6EEE" w:rsidRDefault="00DC6EEE">
                    <w:pPr>
                      <w:rPr>
                        <w:b/>
                        <w:sz w:val="16"/>
                      </w:rPr>
                    </w:pPr>
                  </w:p>
                  <w:p w14:paraId="467E7112" w14:textId="77777777" w:rsidR="00DC6EEE" w:rsidRDefault="00DC6EEE">
                    <w:pPr>
                      <w:rPr>
                        <w:b/>
                        <w:sz w:val="16"/>
                      </w:rPr>
                    </w:pPr>
                  </w:p>
                  <w:p w14:paraId="7BC4987A" w14:textId="77777777" w:rsidR="00DC6EEE" w:rsidRDefault="00DC6EEE">
                    <w:pPr>
                      <w:rPr>
                        <w:b/>
                        <w:sz w:val="16"/>
                      </w:rPr>
                    </w:pPr>
                    <w:r>
                      <w:rPr>
                        <w:rFonts w:hint="eastAsia"/>
                        <w:b/>
                        <w:sz w:val="20"/>
                      </w:rPr>
                      <w:t>C</w:t>
                    </w:r>
                  </w:p>
                  <w:p w14:paraId="401A8877" w14:textId="77777777" w:rsidR="00DC6EEE" w:rsidRDefault="00DC6EEE">
                    <w:pPr>
                      <w:rPr>
                        <w:b/>
                        <w:sz w:val="10"/>
                      </w:rPr>
                    </w:pPr>
                  </w:p>
                  <w:p w14:paraId="54F218B8" w14:textId="77777777" w:rsidR="00DC6EEE" w:rsidRDefault="00DC6EEE">
                    <w:pPr>
                      <w:rPr>
                        <w:b/>
                        <w:sz w:val="16"/>
                      </w:rPr>
                    </w:pPr>
                  </w:p>
                  <w:p w14:paraId="66AB1C5D" w14:textId="77777777" w:rsidR="00DC6EEE" w:rsidRDefault="00DC6EEE">
                    <w:pPr>
                      <w:rPr>
                        <w:b/>
                        <w:sz w:val="16"/>
                      </w:rPr>
                    </w:pPr>
                  </w:p>
                  <w:p w14:paraId="4D6C0D9A" w14:textId="77777777" w:rsidR="00DC6EEE" w:rsidRDefault="00DC6EEE">
                    <w:pPr>
                      <w:pStyle w:val="Heading2"/>
                      <w:rPr>
                        <w:sz w:val="16"/>
                      </w:rPr>
                    </w:pPr>
                    <w:r>
                      <w:rPr>
                        <w:rFonts w:hint="eastAsia"/>
                      </w:rPr>
                      <w:t>D</w:t>
                    </w:r>
                  </w:p>
                  <w:p w14:paraId="4552A36A" w14:textId="77777777" w:rsidR="00DC6EEE" w:rsidRDefault="00DC6EEE">
                    <w:pPr>
                      <w:rPr>
                        <w:b/>
                        <w:sz w:val="10"/>
                      </w:rPr>
                    </w:pPr>
                  </w:p>
                  <w:p w14:paraId="0E53E484" w14:textId="77777777" w:rsidR="00DC6EEE" w:rsidRDefault="00DC6EEE">
                    <w:pPr>
                      <w:rPr>
                        <w:b/>
                        <w:sz w:val="16"/>
                      </w:rPr>
                    </w:pPr>
                  </w:p>
                  <w:p w14:paraId="4372489C" w14:textId="77777777" w:rsidR="00DC6EEE" w:rsidRDefault="00DC6EEE">
                    <w:pPr>
                      <w:rPr>
                        <w:b/>
                        <w:sz w:val="16"/>
                      </w:rPr>
                    </w:pPr>
                  </w:p>
                  <w:p w14:paraId="12586C68" w14:textId="77777777" w:rsidR="00DC6EEE" w:rsidRDefault="00DC6EEE">
                    <w:pPr>
                      <w:rPr>
                        <w:b/>
                        <w:sz w:val="16"/>
                      </w:rPr>
                    </w:pPr>
                    <w:r>
                      <w:rPr>
                        <w:rFonts w:hint="eastAsia"/>
                        <w:b/>
                        <w:sz w:val="20"/>
                      </w:rPr>
                      <w:t>E</w:t>
                    </w:r>
                  </w:p>
                  <w:p w14:paraId="65437C30" w14:textId="77777777" w:rsidR="00DC6EEE" w:rsidRDefault="00DC6EEE">
                    <w:pPr>
                      <w:rPr>
                        <w:b/>
                        <w:sz w:val="10"/>
                      </w:rPr>
                    </w:pPr>
                  </w:p>
                  <w:p w14:paraId="6900364B" w14:textId="77777777" w:rsidR="00DC6EEE" w:rsidRDefault="00DC6EEE">
                    <w:pPr>
                      <w:rPr>
                        <w:b/>
                        <w:sz w:val="16"/>
                      </w:rPr>
                    </w:pPr>
                  </w:p>
                  <w:p w14:paraId="482FDAEC" w14:textId="77777777" w:rsidR="00DC6EEE" w:rsidRDefault="00DC6EEE">
                    <w:pPr>
                      <w:rPr>
                        <w:b/>
                        <w:sz w:val="16"/>
                      </w:rPr>
                    </w:pPr>
                  </w:p>
                  <w:p w14:paraId="6EEE7D5A" w14:textId="77777777" w:rsidR="00DC6EEE" w:rsidRDefault="00DC6EEE">
                    <w:pPr>
                      <w:rPr>
                        <w:b/>
                        <w:sz w:val="20"/>
                      </w:rPr>
                    </w:pPr>
                    <w:r>
                      <w:rPr>
                        <w:rFonts w:hint="eastAsia"/>
                        <w:b/>
                        <w:sz w:val="20"/>
                      </w:rPr>
                      <w:t>F</w:t>
                    </w:r>
                  </w:p>
                  <w:p w14:paraId="4E4BDBEE" w14:textId="77777777" w:rsidR="00DC6EEE" w:rsidRDefault="00DC6EEE">
                    <w:pPr>
                      <w:rPr>
                        <w:b/>
                        <w:sz w:val="10"/>
                      </w:rPr>
                    </w:pPr>
                  </w:p>
                  <w:p w14:paraId="4F412B93" w14:textId="77777777" w:rsidR="00DC6EEE" w:rsidRDefault="00DC6EEE">
                    <w:pPr>
                      <w:rPr>
                        <w:b/>
                        <w:sz w:val="16"/>
                      </w:rPr>
                    </w:pPr>
                  </w:p>
                  <w:p w14:paraId="123198BF" w14:textId="77777777" w:rsidR="00DC6EEE" w:rsidRDefault="00DC6EEE">
                    <w:pPr>
                      <w:rPr>
                        <w:b/>
                        <w:sz w:val="16"/>
                      </w:rPr>
                    </w:pPr>
                  </w:p>
                  <w:p w14:paraId="13BD91E9" w14:textId="77777777" w:rsidR="00DC6EEE" w:rsidRDefault="00DC6EEE">
                    <w:pPr>
                      <w:rPr>
                        <w:b/>
                        <w:sz w:val="16"/>
                      </w:rPr>
                    </w:pPr>
                    <w:r>
                      <w:rPr>
                        <w:rFonts w:hint="eastAsia"/>
                        <w:b/>
                        <w:sz w:val="20"/>
                      </w:rPr>
                      <w:t>G</w:t>
                    </w:r>
                  </w:p>
                  <w:p w14:paraId="6A9345CC" w14:textId="77777777" w:rsidR="00DC6EEE" w:rsidRDefault="00DC6EEE">
                    <w:pPr>
                      <w:rPr>
                        <w:b/>
                        <w:sz w:val="10"/>
                      </w:rPr>
                    </w:pPr>
                  </w:p>
                  <w:p w14:paraId="2EE99F1E" w14:textId="77777777" w:rsidR="00DC6EEE" w:rsidRDefault="00DC6EEE">
                    <w:pPr>
                      <w:rPr>
                        <w:b/>
                        <w:sz w:val="16"/>
                      </w:rPr>
                    </w:pPr>
                  </w:p>
                  <w:p w14:paraId="538A0CFA" w14:textId="77777777" w:rsidR="00DC6EEE" w:rsidRDefault="00DC6EEE">
                    <w:pPr>
                      <w:rPr>
                        <w:b/>
                        <w:sz w:val="16"/>
                      </w:rPr>
                    </w:pPr>
                  </w:p>
                  <w:p w14:paraId="7220ACCE" w14:textId="77777777" w:rsidR="00DC6EEE" w:rsidRDefault="00DC6EEE">
                    <w:pPr>
                      <w:rPr>
                        <w:b/>
                        <w:sz w:val="16"/>
                      </w:rPr>
                    </w:pPr>
                    <w:r>
                      <w:rPr>
                        <w:rFonts w:hint="eastAsia"/>
                        <w:b/>
                        <w:sz w:val="20"/>
                      </w:rPr>
                      <w:t>H</w:t>
                    </w:r>
                  </w:p>
                  <w:p w14:paraId="6A9260CE" w14:textId="77777777" w:rsidR="00DC6EEE" w:rsidRDefault="00DC6EEE">
                    <w:pPr>
                      <w:rPr>
                        <w:b/>
                        <w:sz w:val="10"/>
                      </w:rPr>
                    </w:pPr>
                  </w:p>
                  <w:p w14:paraId="0C98B65A" w14:textId="77777777" w:rsidR="00DC6EEE" w:rsidRDefault="00DC6EEE">
                    <w:pPr>
                      <w:rPr>
                        <w:b/>
                        <w:sz w:val="16"/>
                      </w:rPr>
                    </w:pPr>
                  </w:p>
                  <w:p w14:paraId="5998434E" w14:textId="77777777" w:rsidR="00DC6EEE" w:rsidRDefault="00DC6EEE">
                    <w:pPr>
                      <w:rPr>
                        <w:b/>
                        <w:sz w:val="16"/>
                      </w:rPr>
                    </w:pPr>
                  </w:p>
                  <w:p w14:paraId="415AF269" w14:textId="77777777" w:rsidR="00DC6EEE" w:rsidRDefault="00DC6EEE">
                    <w:pPr>
                      <w:rPr>
                        <w:b/>
                        <w:sz w:val="16"/>
                      </w:rPr>
                    </w:pPr>
                    <w:r>
                      <w:rPr>
                        <w:rFonts w:hint="eastAsia"/>
                        <w:b/>
                        <w:sz w:val="20"/>
                      </w:rPr>
                      <w:t>I</w:t>
                    </w:r>
                  </w:p>
                  <w:p w14:paraId="59126F46" w14:textId="77777777" w:rsidR="00DC6EEE" w:rsidRDefault="00DC6EEE">
                    <w:pPr>
                      <w:rPr>
                        <w:b/>
                        <w:sz w:val="10"/>
                      </w:rPr>
                    </w:pPr>
                  </w:p>
                  <w:p w14:paraId="3343B50F" w14:textId="77777777" w:rsidR="00DC6EEE" w:rsidRDefault="00DC6EEE">
                    <w:pPr>
                      <w:rPr>
                        <w:b/>
                        <w:sz w:val="16"/>
                      </w:rPr>
                    </w:pPr>
                  </w:p>
                  <w:p w14:paraId="4785D81D" w14:textId="77777777" w:rsidR="00DC6EEE" w:rsidRDefault="00DC6EEE">
                    <w:pPr>
                      <w:rPr>
                        <w:b/>
                        <w:sz w:val="16"/>
                      </w:rPr>
                    </w:pPr>
                  </w:p>
                  <w:p w14:paraId="74C0BE4D" w14:textId="77777777" w:rsidR="00DC6EEE" w:rsidRDefault="00DC6EEE">
                    <w:pPr>
                      <w:rPr>
                        <w:b/>
                        <w:sz w:val="16"/>
                      </w:rPr>
                    </w:pPr>
                    <w:r>
                      <w:rPr>
                        <w:rFonts w:hint="eastAsia"/>
                        <w:b/>
                        <w:sz w:val="20"/>
                      </w:rPr>
                      <w:t>J</w:t>
                    </w:r>
                  </w:p>
                  <w:p w14:paraId="21519426" w14:textId="77777777" w:rsidR="00DC6EEE" w:rsidRDefault="00DC6EEE">
                    <w:pPr>
                      <w:rPr>
                        <w:b/>
                        <w:sz w:val="10"/>
                      </w:rPr>
                    </w:pPr>
                  </w:p>
                  <w:p w14:paraId="51AD392A" w14:textId="77777777" w:rsidR="00DC6EEE" w:rsidRDefault="00DC6EEE">
                    <w:pPr>
                      <w:rPr>
                        <w:b/>
                        <w:sz w:val="16"/>
                      </w:rPr>
                    </w:pPr>
                  </w:p>
                  <w:p w14:paraId="7D76E568" w14:textId="77777777" w:rsidR="00DC6EEE" w:rsidRDefault="00DC6EEE">
                    <w:pPr>
                      <w:rPr>
                        <w:b/>
                        <w:sz w:val="16"/>
                      </w:rPr>
                    </w:pPr>
                  </w:p>
                  <w:p w14:paraId="554BCF3A" w14:textId="77777777" w:rsidR="00DC6EEE" w:rsidRDefault="00DC6EEE">
                    <w:pPr>
                      <w:rPr>
                        <w:b/>
                        <w:sz w:val="16"/>
                      </w:rPr>
                    </w:pPr>
                    <w:r>
                      <w:rPr>
                        <w:rFonts w:hint="eastAsia"/>
                        <w:b/>
                        <w:sz w:val="20"/>
                      </w:rPr>
                      <w:t>K</w:t>
                    </w:r>
                  </w:p>
                  <w:p w14:paraId="5859B511" w14:textId="77777777" w:rsidR="00DC6EEE" w:rsidRDefault="00DC6EEE">
                    <w:pPr>
                      <w:rPr>
                        <w:b/>
                        <w:sz w:val="10"/>
                      </w:rPr>
                    </w:pPr>
                  </w:p>
                  <w:p w14:paraId="04843495" w14:textId="77777777" w:rsidR="00DC6EEE" w:rsidRDefault="00DC6EEE">
                    <w:pPr>
                      <w:rPr>
                        <w:b/>
                        <w:sz w:val="16"/>
                      </w:rPr>
                    </w:pPr>
                  </w:p>
                  <w:p w14:paraId="5EE1DEB7" w14:textId="77777777" w:rsidR="00DC6EEE" w:rsidRDefault="00DC6EEE">
                    <w:pPr>
                      <w:rPr>
                        <w:b/>
                        <w:sz w:val="16"/>
                      </w:rPr>
                    </w:pPr>
                  </w:p>
                  <w:p w14:paraId="1A2A013A" w14:textId="77777777" w:rsidR="00DC6EEE" w:rsidRDefault="00DC6EEE">
                    <w:pPr>
                      <w:rPr>
                        <w:b/>
                        <w:sz w:val="16"/>
                      </w:rPr>
                    </w:pPr>
                    <w:r>
                      <w:rPr>
                        <w:rFonts w:hint="eastAsia"/>
                        <w:b/>
                        <w:sz w:val="20"/>
                      </w:rPr>
                      <w:t>L</w:t>
                    </w:r>
                  </w:p>
                  <w:p w14:paraId="587DD361" w14:textId="77777777" w:rsidR="00DC6EEE" w:rsidRDefault="00DC6EEE">
                    <w:pPr>
                      <w:rPr>
                        <w:b/>
                        <w:sz w:val="10"/>
                      </w:rPr>
                    </w:pPr>
                  </w:p>
                  <w:p w14:paraId="6E230AC0" w14:textId="77777777" w:rsidR="00DC6EEE" w:rsidRDefault="00DC6EEE">
                    <w:pPr>
                      <w:rPr>
                        <w:b/>
                        <w:sz w:val="16"/>
                      </w:rPr>
                    </w:pPr>
                  </w:p>
                  <w:p w14:paraId="516051C6" w14:textId="77777777" w:rsidR="00DC6EEE" w:rsidRDefault="00DC6EEE">
                    <w:pPr>
                      <w:rPr>
                        <w:b/>
                        <w:sz w:val="16"/>
                      </w:rPr>
                    </w:pPr>
                  </w:p>
                  <w:p w14:paraId="772DF3AA" w14:textId="77777777" w:rsidR="00DC6EEE" w:rsidRDefault="00DC6EEE">
                    <w:pPr>
                      <w:rPr>
                        <w:b/>
                        <w:sz w:val="16"/>
                      </w:rPr>
                    </w:pPr>
                    <w:r>
                      <w:rPr>
                        <w:rFonts w:hint="eastAsia"/>
                        <w:b/>
                        <w:sz w:val="20"/>
                      </w:rPr>
                      <w:t>M</w:t>
                    </w:r>
                  </w:p>
                  <w:p w14:paraId="38E9BFB0" w14:textId="77777777" w:rsidR="00DC6EEE" w:rsidRDefault="00DC6EEE">
                    <w:pPr>
                      <w:rPr>
                        <w:b/>
                        <w:sz w:val="10"/>
                      </w:rPr>
                    </w:pPr>
                  </w:p>
                  <w:p w14:paraId="7A6B9162" w14:textId="77777777" w:rsidR="00DC6EEE" w:rsidRDefault="00DC6EEE">
                    <w:pPr>
                      <w:rPr>
                        <w:b/>
                        <w:sz w:val="16"/>
                      </w:rPr>
                    </w:pPr>
                  </w:p>
                  <w:p w14:paraId="0BB563A0" w14:textId="77777777" w:rsidR="00DC6EEE" w:rsidRDefault="00DC6EEE">
                    <w:pPr>
                      <w:rPr>
                        <w:b/>
                        <w:sz w:val="16"/>
                      </w:rPr>
                    </w:pPr>
                  </w:p>
                  <w:p w14:paraId="48BBB0E4" w14:textId="77777777" w:rsidR="00DC6EEE" w:rsidRDefault="00DC6EEE">
                    <w:pPr>
                      <w:rPr>
                        <w:b/>
                        <w:sz w:val="16"/>
                      </w:rPr>
                    </w:pPr>
                    <w:r>
                      <w:rPr>
                        <w:rFonts w:hint="eastAsia"/>
                        <w:b/>
                        <w:sz w:val="20"/>
                      </w:rPr>
                      <w:t>N</w:t>
                    </w:r>
                  </w:p>
                  <w:p w14:paraId="637DE468" w14:textId="77777777" w:rsidR="00DC6EEE" w:rsidRDefault="00DC6EEE">
                    <w:pPr>
                      <w:rPr>
                        <w:b/>
                        <w:sz w:val="10"/>
                      </w:rPr>
                    </w:pPr>
                  </w:p>
                  <w:p w14:paraId="6FB051DB" w14:textId="77777777" w:rsidR="00DC6EEE" w:rsidRDefault="00DC6EEE">
                    <w:pPr>
                      <w:rPr>
                        <w:b/>
                        <w:sz w:val="16"/>
                      </w:rPr>
                    </w:pPr>
                  </w:p>
                  <w:p w14:paraId="5A4123DC" w14:textId="77777777" w:rsidR="00DC6EEE" w:rsidRDefault="00DC6EEE">
                    <w:pPr>
                      <w:rPr>
                        <w:b/>
                        <w:sz w:val="16"/>
                      </w:rPr>
                    </w:pPr>
                  </w:p>
                  <w:p w14:paraId="10099EF1" w14:textId="77777777" w:rsidR="00DC6EEE" w:rsidRDefault="00DC6EEE">
                    <w:pPr>
                      <w:rPr>
                        <w:b/>
                        <w:sz w:val="16"/>
                      </w:rPr>
                    </w:pPr>
                    <w:r>
                      <w:rPr>
                        <w:rFonts w:hint="eastAsia"/>
                        <w:b/>
                        <w:sz w:val="20"/>
                      </w:rPr>
                      <w:t>O</w:t>
                    </w:r>
                  </w:p>
                  <w:p w14:paraId="5C234C3B" w14:textId="77777777" w:rsidR="00DC6EEE" w:rsidRDefault="00DC6EEE">
                    <w:pPr>
                      <w:rPr>
                        <w:b/>
                        <w:sz w:val="10"/>
                      </w:rPr>
                    </w:pPr>
                  </w:p>
                  <w:p w14:paraId="5130549D" w14:textId="77777777" w:rsidR="00DC6EEE" w:rsidRDefault="00DC6EEE">
                    <w:pPr>
                      <w:rPr>
                        <w:b/>
                        <w:sz w:val="16"/>
                      </w:rPr>
                    </w:pPr>
                  </w:p>
                  <w:p w14:paraId="462AFB6D" w14:textId="77777777" w:rsidR="00DC6EEE" w:rsidRDefault="00DC6EEE">
                    <w:pPr>
                      <w:rPr>
                        <w:b/>
                        <w:sz w:val="16"/>
                      </w:rPr>
                    </w:pPr>
                  </w:p>
                  <w:p w14:paraId="79FC701E" w14:textId="77777777" w:rsidR="00DC6EEE" w:rsidRDefault="00DC6EEE">
                    <w:pPr>
                      <w:rPr>
                        <w:b/>
                        <w:sz w:val="16"/>
                      </w:rPr>
                    </w:pPr>
                    <w:r>
                      <w:rPr>
                        <w:rFonts w:hint="eastAsia"/>
                        <w:b/>
                        <w:sz w:val="20"/>
                      </w:rPr>
                      <w:t>P</w:t>
                    </w:r>
                  </w:p>
                  <w:p w14:paraId="646621D6" w14:textId="77777777" w:rsidR="00DC6EEE" w:rsidRDefault="00DC6EEE">
                    <w:pPr>
                      <w:rPr>
                        <w:b/>
                        <w:sz w:val="10"/>
                      </w:rPr>
                    </w:pPr>
                  </w:p>
                  <w:p w14:paraId="3D2D0128" w14:textId="77777777" w:rsidR="00DC6EEE" w:rsidRDefault="00DC6EEE">
                    <w:pPr>
                      <w:rPr>
                        <w:b/>
                        <w:sz w:val="16"/>
                      </w:rPr>
                    </w:pPr>
                  </w:p>
                  <w:p w14:paraId="02924363" w14:textId="77777777" w:rsidR="00DC6EEE" w:rsidRDefault="00DC6EEE">
                    <w:pPr>
                      <w:rPr>
                        <w:b/>
                        <w:sz w:val="16"/>
                      </w:rPr>
                    </w:pPr>
                  </w:p>
                  <w:p w14:paraId="402FD700" w14:textId="77777777" w:rsidR="00DC6EEE" w:rsidRDefault="00DC6EEE">
                    <w:pPr>
                      <w:rPr>
                        <w:b/>
                        <w:sz w:val="16"/>
                      </w:rPr>
                    </w:pPr>
                    <w:r>
                      <w:rPr>
                        <w:rFonts w:hint="eastAsia"/>
                        <w:b/>
                        <w:sz w:val="20"/>
                      </w:rPr>
                      <w:t>Q</w:t>
                    </w:r>
                  </w:p>
                  <w:p w14:paraId="0657F106" w14:textId="77777777" w:rsidR="00DC6EEE" w:rsidRDefault="00DC6EEE">
                    <w:pPr>
                      <w:rPr>
                        <w:b/>
                        <w:sz w:val="10"/>
                      </w:rPr>
                    </w:pPr>
                  </w:p>
                  <w:p w14:paraId="76C62B5F" w14:textId="77777777" w:rsidR="00DC6EEE" w:rsidRDefault="00DC6EEE">
                    <w:pPr>
                      <w:rPr>
                        <w:b/>
                        <w:sz w:val="16"/>
                      </w:rPr>
                    </w:pPr>
                  </w:p>
                  <w:p w14:paraId="2B7AE48F" w14:textId="77777777" w:rsidR="00DC6EEE" w:rsidRDefault="00DC6EEE">
                    <w:pPr>
                      <w:rPr>
                        <w:b/>
                        <w:sz w:val="16"/>
                      </w:rPr>
                    </w:pPr>
                  </w:p>
                  <w:p w14:paraId="249EFDF8" w14:textId="77777777" w:rsidR="00DC6EEE" w:rsidRDefault="00DC6EEE">
                    <w:pPr>
                      <w:rPr>
                        <w:b/>
                        <w:sz w:val="16"/>
                      </w:rPr>
                    </w:pPr>
                    <w:r>
                      <w:rPr>
                        <w:rFonts w:hint="eastAsia"/>
                        <w:b/>
                        <w:sz w:val="20"/>
                      </w:rPr>
                      <w:t>R</w:t>
                    </w:r>
                  </w:p>
                  <w:p w14:paraId="0281D988" w14:textId="77777777" w:rsidR="00DC6EEE" w:rsidRDefault="00DC6EEE">
                    <w:pPr>
                      <w:rPr>
                        <w:b/>
                        <w:sz w:val="10"/>
                      </w:rPr>
                    </w:pPr>
                  </w:p>
                  <w:p w14:paraId="4A82DFFE" w14:textId="77777777" w:rsidR="00DC6EEE" w:rsidRDefault="00DC6EEE">
                    <w:pPr>
                      <w:rPr>
                        <w:b/>
                        <w:sz w:val="16"/>
                      </w:rPr>
                    </w:pPr>
                  </w:p>
                  <w:p w14:paraId="19D7E5D9" w14:textId="77777777" w:rsidR="00DC6EEE" w:rsidRDefault="00DC6EEE">
                    <w:pPr>
                      <w:rPr>
                        <w:b/>
                        <w:sz w:val="16"/>
                      </w:rPr>
                    </w:pPr>
                  </w:p>
                  <w:p w14:paraId="0A9986C2" w14:textId="77777777" w:rsidR="00DC6EEE" w:rsidRDefault="00DC6EEE">
                    <w:pPr>
                      <w:rPr>
                        <w:b/>
                        <w:sz w:val="16"/>
                      </w:rPr>
                    </w:pPr>
                    <w:r>
                      <w:rPr>
                        <w:rFonts w:hint="eastAsia"/>
                        <w:b/>
                        <w:sz w:val="20"/>
                      </w:rPr>
                      <w:t>S</w:t>
                    </w:r>
                  </w:p>
                  <w:p w14:paraId="3ED37A8C" w14:textId="77777777" w:rsidR="00DC6EEE" w:rsidRDefault="00DC6EEE">
                    <w:pPr>
                      <w:rPr>
                        <w:b/>
                        <w:sz w:val="10"/>
                      </w:rPr>
                    </w:pPr>
                  </w:p>
                  <w:p w14:paraId="52111DEE" w14:textId="77777777" w:rsidR="00DC6EEE" w:rsidRDefault="00DC6EEE">
                    <w:pPr>
                      <w:rPr>
                        <w:b/>
                        <w:sz w:val="16"/>
                      </w:rPr>
                    </w:pPr>
                  </w:p>
                  <w:p w14:paraId="75B621D4" w14:textId="77777777" w:rsidR="00DC6EEE" w:rsidRDefault="00DC6EEE">
                    <w:pPr>
                      <w:rPr>
                        <w:b/>
                        <w:sz w:val="16"/>
                      </w:rPr>
                    </w:pPr>
                  </w:p>
                  <w:p w14:paraId="673CB135" w14:textId="77777777" w:rsidR="00DC6EEE" w:rsidRDefault="00DC6EEE">
                    <w:pPr>
                      <w:rPr>
                        <w:b/>
                        <w:sz w:val="16"/>
                      </w:rPr>
                    </w:pPr>
                    <w:r>
                      <w:rPr>
                        <w:rFonts w:hint="eastAsia"/>
                        <w:b/>
                        <w:sz w:val="20"/>
                      </w:rPr>
                      <w:t>T</w:t>
                    </w:r>
                  </w:p>
                  <w:p w14:paraId="1E672D60" w14:textId="77777777" w:rsidR="00DC6EEE" w:rsidRDefault="00DC6EEE">
                    <w:pPr>
                      <w:rPr>
                        <w:b/>
                        <w:sz w:val="10"/>
                      </w:rPr>
                    </w:pPr>
                  </w:p>
                  <w:p w14:paraId="77447DA9" w14:textId="77777777" w:rsidR="00DC6EEE" w:rsidRDefault="00DC6EEE">
                    <w:pPr>
                      <w:rPr>
                        <w:b/>
                        <w:sz w:val="16"/>
                      </w:rPr>
                    </w:pPr>
                  </w:p>
                  <w:p w14:paraId="1995A8AB" w14:textId="77777777" w:rsidR="00DC6EEE" w:rsidRDefault="00DC6EEE">
                    <w:pPr>
                      <w:rPr>
                        <w:b/>
                        <w:sz w:val="16"/>
                      </w:rPr>
                    </w:pPr>
                  </w:p>
                  <w:p w14:paraId="1D746DBB" w14:textId="77777777" w:rsidR="00DC6EEE" w:rsidRDefault="00DC6EEE">
                    <w:pPr>
                      <w:rPr>
                        <w:b/>
                        <w:sz w:val="16"/>
                      </w:rPr>
                    </w:pPr>
                    <w:r>
                      <w:rPr>
                        <w:rFonts w:hint="eastAsia"/>
                        <w:b/>
                        <w:sz w:val="20"/>
                      </w:rPr>
                      <w:t>U</w:t>
                    </w:r>
                  </w:p>
                  <w:p w14:paraId="16A26EF6" w14:textId="77777777" w:rsidR="00DC6EEE" w:rsidRDefault="00DC6EEE">
                    <w:pPr>
                      <w:rPr>
                        <w:b/>
                        <w:sz w:val="10"/>
                      </w:rPr>
                    </w:pPr>
                  </w:p>
                  <w:p w14:paraId="7087868A" w14:textId="77777777" w:rsidR="00DC6EEE" w:rsidRDefault="00DC6EEE">
                    <w:pPr>
                      <w:rPr>
                        <w:b/>
                        <w:sz w:val="16"/>
                      </w:rPr>
                    </w:pPr>
                  </w:p>
                  <w:p w14:paraId="1A415EA9" w14:textId="77777777" w:rsidR="00DC6EEE" w:rsidRDefault="00DC6EEE">
                    <w:pPr>
                      <w:rPr>
                        <w:b/>
                        <w:sz w:val="16"/>
                      </w:rPr>
                    </w:pPr>
                  </w:p>
                  <w:p w14:paraId="58D93D0E" w14:textId="77777777" w:rsidR="00DC6EEE" w:rsidRDefault="00DC6EEE">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1DAC6B44" wp14:editId="7A9BE186">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43C359" w14:textId="77777777" w:rsidR="00DC6EEE" w:rsidRDefault="00DC6EEE">
                          <w:pPr>
                            <w:rPr>
                              <w:b/>
                              <w:sz w:val="20"/>
                            </w:rPr>
                          </w:pPr>
                          <w:r>
                            <w:rPr>
                              <w:rFonts w:hint="eastAsia"/>
                              <w:b/>
                              <w:sz w:val="20"/>
                            </w:rPr>
                            <w:t>A</w:t>
                          </w:r>
                        </w:p>
                        <w:p w14:paraId="75A9FFC0" w14:textId="77777777" w:rsidR="00DC6EEE" w:rsidRDefault="00DC6EEE">
                          <w:pPr>
                            <w:rPr>
                              <w:b/>
                              <w:sz w:val="10"/>
                            </w:rPr>
                          </w:pPr>
                        </w:p>
                        <w:p w14:paraId="15C56176" w14:textId="77777777" w:rsidR="00DC6EEE" w:rsidRDefault="00DC6EEE">
                          <w:pPr>
                            <w:rPr>
                              <w:b/>
                              <w:sz w:val="16"/>
                            </w:rPr>
                          </w:pPr>
                        </w:p>
                        <w:p w14:paraId="5038B752" w14:textId="77777777" w:rsidR="00DC6EEE" w:rsidRDefault="00DC6EEE">
                          <w:pPr>
                            <w:rPr>
                              <w:b/>
                              <w:sz w:val="16"/>
                            </w:rPr>
                          </w:pPr>
                        </w:p>
                        <w:p w14:paraId="2ADD9B42" w14:textId="77777777" w:rsidR="00DC6EEE" w:rsidRDefault="00DC6EEE">
                          <w:pPr>
                            <w:rPr>
                              <w:b/>
                              <w:sz w:val="20"/>
                            </w:rPr>
                          </w:pPr>
                          <w:r>
                            <w:rPr>
                              <w:rFonts w:hint="eastAsia"/>
                              <w:b/>
                              <w:sz w:val="20"/>
                            </w:rPr>
                            <w:t>B</w:t>
                          </w:r>
                        </w:p>
                        <w:p w14:paraId="1299FDFC" w14:textId="77777777" w:rsidR="00DC6EEE" w:rsidRDefault="00DC6EEE">
                          <w:pPr>
                            <w:rPr>
                              <w:b/>
                              <w:sz w:val="10"/>
                            </w:rPr>
                          </w:pPr>
                        </w:p>
                        <w:p w14:paraId="38B15934" w14:textId="77777777" w:rsidR="00DC6EEE" w:rsidRDefault="00DC6EEE">
                          <w:pPr>
                            <w:rPr>
                              <w:b/>
                              <w:sz w:val="16"/>
                            </w:rPr>
                          </w:pPr>
                        </w:p>
                        <w:p w14:paraId="06B803A0" w14:textId="77777777" w:rsidR="00DC6EEE" w:rsidRDefault="00DC6EEE">
                          <w:pPr>
                            <w:rPr>
                              <w:b/>
                              <w:sz w:val="16"/>
                            </w:rPr>
                          </w:pPr>
                        </w:p>
                        <w:p w14:paraId="5C6FBB88" w14:textId="77777777" w:rsidR="00DC6EEE" w:rsidRDefault="00DC6EEE">
                          <w:pPr>
                            <w:rPr>
                              <w:b/>
                              <w:sz w:val="16"/>
                            </w:rPr>
                          </w:pPr>
                          <w:r>
                            <w:rPr>
                              <w:rFonts w:hint="eastAsia"/>
                              <w:b/>
                              <w:sz w:val="20"/>
                            </w:rPr>
                            <w:t>C</w:t>
                          </w:r>
                        </w:p>
                        <w:p w14:paraId="457A4944" w14:textId="77777777" w:rsidR="00DC6EEE" w:rsidRDefault="00DC6EEE">
                          <w:pPr>
                            <w:rPr>
                              <w:b/>
                              <w:sz w:val="10"/>
                            </w:rPr>
                          </w:pPr>
                        </w:p>
                        <w:p w14:paraId="7F598F04" w14:textId="77777777" w:rsidR="00DC6EEE" w:rsidRDefault="00DC6EEE">
                          <w:pPr>
                            <w:rPr>
                              <w:b/>
                              <w:sz w:val="16"/>
                            </w:rPr>
                          </w:pPr>
                        </w:p>
                        <w:p w14:paraId="29D07A13" w14:textId="77777777" w:rsidR="00DC6EEE" w:rsidRDefault="00DC6EEE">
                          <w:pPr>
                            <w:rPr>
                              <w:b/>
                              <w:sz w:val="16"/>
                            </w:rPr>
                          </w:pPr>
                        </w:p>
                        <w:p w14:paraId="3DE7FADA" w14:textId="77777777" w:rsidR="00DC6EEE" w:rsidRDefault="00DC6EEE">
                          <w:pPr>
                            <w:pStyle w:val="Heading2"/>
                            <w:rPr>
                              <w:sz w:val="16"/>
                            </w:rPr>
                          </w:pPr>
                          <w:r>
                            <w:rPr>
                              <w:rFonts w:hint="eastAsia"/>
                            </w:rPr>
                            <w:t>D</w:t>
                          </w:r>
                        </w:p>
                        <w:p w14:paraId="078F4FC5" w14:textId="77777777" w:rsidR="00DC6EEE" w:rsidRDefault="00DC6EEE">
                          <w:pPr>
                            <w:rPr>
                              <w:b/>
                              <w:sz w:val="10"/>
                            </w:rPr>
                          </w:pPr>
                        </w:p>
                        <w:p w14:paraId="1FF3F27D" w14:textId="77777777" w:rsidR="00DC6EEE" w:rsidRDefault="00DC6EEE">
                          <w:pPr>
                            <w:rPr>
                              <w:b/>
                              <w:sz w:val="16"/>
                            </w:rPr>
                          </w:pPr>
                        </w:p>
                        <w:p w14:paraId="6CAA688B" w14:textId="77777777" w:rsidR="00DC6EEE" w:rsidRDefault="00DC6EEE">
                          <w:pPr>
                            <w:rPr>
                              <w:b/>
                              <w:sz w:val="16"/>
                            </w:rPr>
                          </w:pPr>
                        </w:p>
                        <w:p w14:paraId="6079931B" w14:textId="77777777" w:rsidR="00DC6EEE" w:rsidRDefault="00DC6EEE">
                          <w:pPr>
                            <w:rPr>
                              <w:b/>
                              <w:sz w:val="16"/>
                            </w:rPr>
                          </w:pPr>
                          <w:r>
                            <w:rPr>
                              <w:rFonts w:hint="eastAsia"/>
                              <w:b/>
                              <w:sz w:val="20"/>
                            </w:rPr>
                            <w:t>E</w:t>
                          </w:r>
                        </w:p>
                        <w:p w14:paraId="330D6154" w14:textId="77777777" w:rsidR="00DC6EEE" w:rsidRDefault="00DC6EEE">
                          <w:pPr>
                            <w:rPr>
                              <w:b/>
                              <w:sz w:val="10"/>
                            </w:rPr>
                          </w:pPr>
                        </w:p>
                        <w:p w14:paraId="235BAA49" w14:textId="77777777" w:rsidR="00DC6EEE" w:rsidRDefault="00DC6EEE">
                          <w:pPr>
                            <w:rPr>
                              <w:b/>
                              <w:sz w:val="16"/>
                            </w:rPr>
                          </w:pPr>
                        </w:p>
                        <w:p w14:paraId="0EA07309" w14:textId="77777777" w:rsidR="00DC6EEE" w:rsidRDefault="00DC6EEE">
                          <w:pPr>
                            <w:rPr>
                              <w:b/>
                              <w:sz w:val="16"/>
                            </w:rPr>
                          </w:pPr>
                        </w:p>
                        <w:p w14:paraId="3C69E2CE" w14:textId="77777777" w:rsidR="00DC6EEE" w:rsidRDefault="00DC6EEE">
                          <w:pPr>
                            <w:rPr>
                              <w:b/>
                              <w:sz w:val="20"/>
                            </w:rPr>
                          </w:pPr>
                          <w:r>
                            <w:rPr>
                              <w:rFonts w:hint="eastAsia"/>
                              <w:b/>
                              <w:sz w:val="20"/>
                            </w:rPr>
                            <w:t>F</w:t>
                          </w:r>
                        </w:p>
                        <w:p w14:paraId="452EDE10" w14:textId="77777777" w:rsidR="00DC6EEE" w:rsidRDefault="00DC6EEE">
                          <w:pPr>
                            <w:rPr>
                              <w:b/>
                              <w:sz w:val="10"/>
                            </w:rPr>
                          </w:pPr>
                        </w:p>
                        <w:p w14:paraId="3209F4DD" w14:textId="77777777" w:rsidR="00DC6EEE" w:rsidRDefault="00DC6EEE">
                          <w:pPr>
                            <w:rPr>
                              <w:b/>
                              <w:sz w:val="16"/>
                            </w:rPr>
                          </w:pPr>
                        </w:p>
                        <w:p w14:paraId="43038F16" w14:textId="77777777" w:rsidR="00DC6EEE" w:rsidRDefault="00DC6EEE">
                          <w:pPr>
                            <w:rPr>
                              <w:b/>
                              <w:sz w:val="16"/>
                            </w:rPr>
                          </w:pPr>
                        </w:p>
                        <w:p w14:paraId="7A951FCC" w14:textId="77777777" w:rsidR="00DC6EEE" w:rsidRDefault="00DC6EEE">
                          <w:pPr>
                            <w:rPr>
                              <w:b/>
                              <w:sz w:val="16"/>
                            </w:rPr>
                          </w:pPr>
                          <w:r>
                            <w:rPr>
                              <w:rFonts w:hint="eastAsia"/>
                              <w:b/>
                              <w:sz w:val="20"/>
                            </w:rPr>
                            <w:t>G</w:t>
                          </w:r>
                        </w:p>
                        <w:p w14:paraId="45F1C906" w14:textId="77777777" w:rsidR="00DC6EEE" w:rsidRDefault="00DC6EEE">
                          <w:pPr>
                            <w:rPr>
                              <w:b/>
                              <w:sz w:val="10"/>
                            </w:rPr>
                          </w:pPr>
                        </w:p>
                        <w:p w14:paraId="67B9C504" w14:textId="77777777" w:rsidR="00DC6EEE" w:rsidRDefault="00DC6EEE">
                          <w:pPr>
                            <w:rPr>
                              <w:b/>
                              <w:sz w:val="16"/>
                            </w:rPr>
                          </w:pPr>
                        </w:p>
                        <w:p w14:paraId="5CC8227D" w14:textId="77777777" w:rsidR="00DC6EEE" w:rsidRDefault="00DC6EEE">
                          <w:pPr>
                            <w:rPr>
                              <w:b/>
                              <w:sz w:val="16"/>
                            </w:rPr>
                          </w:pPr>
                        </w:p>
                        <w:p w14:paraId="04DFEECE" w14:textId="77777777" w:rsidR="00DC6EEE" w:rsidRDefault="00DC6EEE">
                          <w:pPr>
                            <w:rPr>
                              <w:b/>
                              <w:sz w:val="16"/>
                            </w:rPr>
                          </w:pPr>
                          <w:r>
                            <w:rPr>
                              <w:rFonts w:hint="eastAsia"/>
                              <w:b/>
                              <w:sz w:val="20"/>
                            </w:rPr>
                            <w:t>H</w:t>
                          </w:r>
                        </w:p>
                        <w:p w14:paraId="1DD8FCB3" w14:textId="77777777" w:rsidR="00DC6EEE" w:rsidRDefault="00DC6EEE">
                          <w:pPr>
                            <w:rPr>
                              <w:b/>
                              <w:sz w:val="10"/>
                            </w:rPr>
                          </w:pPr>
                        </w:p>
                        <w:p w14:paraId="28632AC8" w14:textId="77777777" w:rsidR="00DC6EEE" w:rsidRDefault="00DC6EEE">
                          <w:pPr>
                            <w:rPr>
                              <w:b/>
                              <w:sz w:val="16"/>
                            </w:rPr>
                          </w:pPr>
                        </w:p>
                        <w:p w14:paraId="7F6D06A1" w14:textId="77777777" w:rsidR="00DC6EEE" w:rsidRDefault="00DC6EEE">
                          <w:pPr>
                            <w:rPr>
                              <w:b/>
                              <w:sz w:val="16"/>
                            </w:rPr>
                          </w:pPr>
                        </w:p>
                        <w:p w14:paraId="14A455BD" w14:textId="77777777" w:rsidR="00DC6EEE" w:rsidRDefault="00DC6EEE">
                          <w:pPr>
                            <w:rPr>
                              <w:b/>
                              <w:sz w:val="16"/>
                            </w:rPr>
                          </w:pPr>
                          <w:r>
                            <w:rPr>
                              <w:rFonts w:hint="eastAsia"/>
                              <w:b/>
                              <w:sz w:val="20"/>
                            </w:rPr>
                            <w:t>I</w:t>
                          </w:r>
                        </w:p>
                        <w:p w14:paraId="7F79E1E3" w14:textId="77777777" w:rsidR="00DC6EEE" w:rsidRDefault="00DC6EEE">
                          <w:pPr>
                            <w:rPr>
                              <w:b/>
                              <w:sz w:val="10"/>
                            </w:rPr>
                          </w:pPr>
                        </w:p>
                        <w:p w14:paraId="01DBC472" w14:textId="77777777" w:rsidR="00DC6EEE" w:rsidRDefault="00DC6EEE">
                          <w:pPr>
                            <w:rPr>
                              <w:b/>
                              <w:sz w:val="16"/>
                            </w:rPr>
                          </w:pPr>
                        </w:p>
                        <w:p w14:paraId="670BEA01" w14:textId="77777777" w:rsidR="00DC6EEE" w:rsidRDefault="00DC6EEE">
                          <w:pPr>
                            <w:rPr>
                              <w:b/>
                              <w:sz w:val="16"/>
                            </w:rPr>
                          </w:pPr>
                        </w:p>
                        <w:p w14:paraId="4F1D2918" w14:textId="77777777" w:rsidR="00DC6EEE" w:rsidRDefault="00DC6EEE">
                          <w:pPr>
                            <w:rPr>
                              <w:b/>
                              <w:sz w:val="16"/>
                            </w:rPr>
                          </w:pPr>
                          <w:r>
                            <w:rPr>
                              <w:rFonts w:hint="eastAsia"/>
                              <w:b/>
                              <w:sz w:val="20"/>
                            </w:rPr>
                            <w:t>J</w:t>
                          </w:r>
                        </w:p>
                        <w:p w14:paraId="2CBE4A72" w14:textId="77777777" w:rsidR="00DC6EEE" w:rsidRDefault="00DC6EEE">
                          <w:pPr>
                            <w:rPr>
                              <w:b/>
                              <w:sz w:val="10"/>
                            </w:rPr>
                          </w:pPr>
                        </w:p>
                        <w:p w14:paraId="1B3AD141" w14:textId="77777777" w:rsidR="00DC6EEE" w:rsidRDefault="00DC6EEE">
                          <w:pPr>
                            <w:rPr>
                              <w:b/>
                              <w:sz w:val="16"/>
                            </w:rPr>
                          </w:pPr>
                        </w:p>
                        <w:p w14:paraId="3A7A7C49" w14:textId="77777777" w:rsidR="00DC6EEE" w:rsidRDefault="00DC6EEE">
                          <w:pPr>
                            <w:rPr>
                              <w:b/>
                              <w:sz w:val="16"/>
                            </w:rPr>
                          </w:pPr>
                        </w:p>
                        <w:p w14:paraId="07FED5EA" w14:textId="77777777" w:rsidR="00DC6EEE" w:rsidRDefault="00DC6EEE">
                          <w:pPr>
                            <w:rPr>
                              <w:b/>
                              <w:sz w:val="16"/>
                            </w:rPr>
                          </w:pPr>
                          <w:r>
                            <w:rPr>
                              <w:rFonts w:hint="eastAsia"/>
                              <w:b/>
                              <w:sz w:val="20"/>
                            </w:rPr>
                            <w:t>K</w:t>
                          </w:r>
                        </w:p>
                        <w:p w14:paraId="566119DE" w14:textId="77777777" w:rsidR="00DC6EEE" w:rsidRDefault="00DC6EEE">
                          <w:pPr>
                            <w:rPr>
                              <w:b/>
                              <w:sz w:val="10"/>
                            </w:rPr>
                          </w:pPr>
                        </w:p>
                        <w:p w14:paraId="662A4BC3" w14:textId="77777777" w:rsidR="00DC6EEE" w:rsidRDefault="00DC6EEE">
                          <w:pPr>
                            <w:rPr>
                              <w:b/>
                              <w:sz w:val="16"/>
                            </w:rPr>
                          </w:pPr>
                        </w:p>
                        <w:p w14:paraId="7FA96A2D" w14:textId="77777777" w:rsidR="00DC6EEE" w:rsidRDefault="00DC6EEE">
                          <w:pPr>
                            <w:rPr>
                              <w:b/>
                              <w:sz w:val="16"/>
                            </w:rPr>
                          </w:pPr>
                        </w:p>
                        <w:p w14:paraId="215B4798" w14:textId="77777777" w:rsidR="00DC6EEE" w:rsidRDefault="00DC6EEE">
                          <w:pPr>
                            <w:rPr>
                              <w:b/>
                              <w:sz w:val="16"/>
                            </w:rPr>
                          </w:pPr>
                          <w:r>
                            <w:rPr>
                              <w:rFonts w:hint="eastAsia"/>
                              <w:b/>
                              <w:sz w:val="20"/>
                            </w:rPr>
                            <w:t>L</w:t>
                          </w:r>
                        </w:p>
                        <w:p w14:paraId="45D666D0" w14:textId="77777777" w:rsidR="00DC6EEE" w:rsidRDefault="00DC6EEE">
                          <w:pPr>
                            <w:rPr>
                              <w:b/>
                              <w:sz w:val="10"/>
                            </w:rPr>
                          </w:pPr>
                        </w:p>
                        <w:p w14:paraId="4D33162C" w14:textId="77777777" w:rsidR="00DC6EEE" w:rsidRDefault="00DC6EEE">
                          <w:pPr>
                            <w:rPr>
                              <w:b/>
                              <w:sz w:val="16"/>
                            </w:rPr>
                          </w:pPr>
                        </w:p>
                        <w:p w14:paraId="3BE6834E" w14:textId="77777777" w:rsidR="00DC6EEE" w:rsidRDefault="00DC6EEE">
                          <w:pPr>
                            <w:rPr>
                              <w:b/>
                              <w:sz w:val="16"/>
                            </w:rPr>
                          </w:pPr>
                        </w:p>
                        <w:p w14:paraId="154821B4" w14:textId="77777777" w:rsidR="00DC6EEE" w:rsidRDefault="00DC6EEE">
                          <w:pPr>
                            <w:rPr>
                              <w:b/>
                              <w:sz w:val="16"/>
                            </w:rPr>
                          </w:pPr>
                          <w:r>
                            <w:rPr>
                              <w:rFonts w:hint="eastAsia"/>
                              <w:b/>
                              <w:sz w:val="20"/>
                            </w:rPr>
                            <w:t>M</w:t>
                          </w:r>
                        </w:p>
                        <w:p w14:paraId="0B41AC1E" w14:textId="77777777" w:rsidR="00DC6EEE" w:rsidRDefault="00DC6EEE">
                          <w:pPr>
                            <w:rPr>
                              <w:b/>
                              <w:sz w:val="10"/>
                            </w:rPr>
                          </w:pPr>
                        </w:p>
                        <w:p w14:paraId="7174B770" w14:textId="77777777" w:rsidR="00DC6EEE" w:rsidRDefault="00DC6EEE">
                          <w:pPr>
                            <w:rPr>
                              <w:b/>
                              <w:sz w:val="16"/>
                            </w:rPr>
                          </w:pPr>
                        </w:p>
                        <w:p w14:paraId="25AE3AE6" w14:textId="77777777" w:rsidR="00DC6EEE" w:rsidRDefault="00DC6EEE">
                          <w:pPr>
                            <w:rPr>
                              <w:b/>
                              <w:sz w:val="16"/>
                            </w:rPr>
                          </w:pPr>
                        </w:p>
                        <w:p w14:paraId="28166319" w14:textId="77777777" w:rsidR="00DC6EEE" w:rsidRDefault="00DC6EEE">
                          <w:pPr>
                            <w:rPr>
                              <w:b/>
                              <w:sz w:val="16"/>
                            </w:rPr>
                          </w:pPr>
                          <w:r>
                            <w:rPr>
                              <w:rFonts w:hint="eastAsia"/>
                              <w:b/>
                              <w:sz w:val="20"/>
                            </w:rPr>
                            <w:t>N</w:t>
                          </w:r>
                        </w:p>
                        <w:p w14:paraId="7DE46BE1" w14:textId="77777777" w:rsidR="00DC6EEE" w:rsidRDefault="00DC6EEE">
                          <w:pPr>
                            <w:rPr>
                              <w:b/>
                              <w:sz w:val="10"/>
                            </w:rPr>
                          </w:pPr>
                        </w:p>
                        <w:p w14:paraId="3F0B809D" w14:textId="77777777" w:rsidR="00DC6EEE" w:rsidRDefault="00DC6EEE">
                          <w:pPr>
                            <w:rPr>
                              <w:b/>
                              <w:sz w:val="16"/>
                            </w:rPr>
                          </w:pPr>
                        </w:p>
                        <w:p w14:paraId="3751D3D6" w14:textId="77777777" w:rsidR="00DC6EEE" w:rsidRDefault="00DC6EEE">
                          <w:pPr>
                            <w:rPr>
                              <w:b/>
                              <w:sz w:val="16"/>
                            </w:rPr>
                          </w:pPr>
                        </w:p>
                        <w:p w14:paraId="5938998C" w14:textId="77777777" w:rsidR="00DC6EEE" w:rsidRDefault="00DC6EEE">
                          <w:pPr>
                            <w:rPr>
                              <w:b/>
                              <w:sz w:val="16"/>
                            </w:rPr>
                          </w:pPr>
                          <w:r>
                            <w:rPr>
                              <w:rFonts w:hint="eastAsia"/>
                              <w:b/>
                              <w:sz w:val="20"/>
                            </w:rPr>
                            <w:t>O</w:t>
                          </w:r>
                        </w:p>
                        <w:p w14:paraId="6B6783C5" w14:textId="77777777" w:rsidR="00DC6EEE" w:rsidRDefault="00DC6EEE">
                          <w:pPr>
                            <w:rPr>
                              <w:b/>
                              <w:sz w:val="10"/>
                            </w:rPr>
                          </w:pPr>
                        </w:p>
                        <w:p w14:paraId="7D371CB1" w14:textId="77777777" w:rsidR="00DC6EEE" w:rsidRDefault="00DC6EEE">
                          <w:pPr>
                            <w:rPr>
                              <w:b/>
                              <w:sz w:val="16"/>
                            </w:rPr>
                          </w:pPr>
                        </w:p>
                        <w:p w14:paraId="4654A384" w14:textId="77777777" w:rsidR="00DC6EEE" w:rsidRDefault="00DC6EEE">
                          <w:pPr>
                            <w:rPr>
                              <w:b/>
                              <w:sz w:val="16"/>
                            </w:rPr>
                          </w:pPr>
                        </w:p>
                        <w:p w14:paraId="3811EA7A" w14:textId="77777777" w:rsidR="00DC6EEE" w:rsidRDefault="00DC6EEE">
                          <w:pPr>
                            <w:rPr>
                              <w:b/>
                              <w:sz w:val="16"/>
                            </w:rPr>
                          </w:pPr>
                          <w:r>
                            <w:rPr>
                              <w:rFonts w:hint="eastAsia"/>
                              <w:b/>
                              <w:sz w:val="20"/>
                            </w:rPr>
                            <w:t>P</w:t>
                          </w:r>
                        </w:p>
                        <w:p w14:paraId="225D16E6" w14:textId="77777777" w:rsidR="00DC6EEE" w:rsidRDefault="00DC6EEE">
                          <w:pPr>
                            <w:rPr>
                              <w:b/>
                              <w:sz w:val="10"/>
                            </w:rPr>
                          </w:pPr>
                        </w:p>
                        <w:p w14:paraId="68444174" w14:textId="77777777" w:rsidR="00DC6EEE" w:rsidRDefault="00DC6EEE">
                          <w:pPr>
                            <w:rPr>
                              <w:b/>
                              <w:sz w:val="16"/>
                            </w:rPr>
                          </w:pPr>
                        </w:p>
                        <w:p w14:paraId="1D8FFF6C" w14:textId="77777777" w:rsidR="00DC6EEE" w:rsidRDefault="00DC6EEE">
                          <w:pPr>
                            <w:rPr>
                              <w:b/>
                              <w:sz w:val="16"/>
                            </w:rPr>
                          </w:pPr>
                        </w:p>
                        <w:p w14:paraId="38468483" w14:textId="77777777" w:rsidR="00DC6EEE" w:rsidRDefault="00DC6EEE">
                          <w:pPr>
                            <w:rPr>
                              <w:b/>
                              <w:sz w:val="16"/>
                            </w:rPr>
                          </w:pPr>
                          <w:r>
                            <w:rPr>
                              <w:rFonts w:hint="eastAsia"/>
                              <w:b/>
                              <w:sz w:val="20"/>
                            </w:rPr>
                            <w:t>Q</w:t>
                          </w:r>
                        </w:p>
                        <w:p w14:paraId="04566ADD" w14:textId="77777777" w:rsidR="00DC6EEE" w:rsidRDefault="00DC6EEE">
                          <w:pPr>
                            <w:rPr>
                              <w:b/>
                              <w:sz w:val="10"/>
                            </w:rPr>
                          </w:pPr>
                        </w:p>
                        <w:p w14:paraId="024E4887" w14:textId="77777777" w:rsidR="00DC6EEE" w:rsidRDefault="00DC6EEE">
                          <w:pPr>
                            <w:rPr>
                              <w:b/>
                              <w:sz w:val="16"/>
                            </w:rPr>
                          </w:pPr>
                        </w:p>
                        <w:p w14:paraId="104104EA" w14:textId="77777777" w:rsidR="00DC6EEE" w:rsidRDefault="00DC6EEE">
                          <w:pPr>
                            <w:rPr>
                              <w:b/>
                              <w:sz w:val="16"/>
                            </w:rPr>
                          </w:pPr>
                        </w:p>
                        <w:p w14:paraId="29663C62" w14:textId="77777777" w:rsidR="00DC6EEE" w:rsidRDefault="00DC6EEE">
                          <w:pPr>
                            <w:rPr>
                              <w:b/>
                              <w:sz w:val="16"/>
                            </w:rPr>
                          </w:pPr>
                          <w:r>
                            <w:rPr>
                              <w:rFonts w:hint="eastAsia"/>
                              <w:b/>
                              <w:sz w:val="20"/>
                            </w:rPr>
                            <w:t>R</w:t>
                          </w:r>
                        </w:p>
                        <w:p w14:paraId="52274EFF" w14:textId="77777777" w:rsidR="00DC6EEE" w:rsidRDefault="00DC6EEE">
                          <w:pPr>
                            <w:rPr>
                              <w:b/>
                              <w:sz w:val="10"/>
                            </w:rPr>
                          </w:pPr>
                        </w:p>
                        <w:p w14:paraId="490E6CD8" w14:textId="77777777" w:rsidR="00DC6EEE" w:rsidRDefault="00DC6EEE">
                          <w:pPr>
                            <w:rPr>
                              <w:b/>
                              <w:sz w:val="16"/>
                            </w:rPr>
                          </w:pPr>
                        </w:p>
                        <w:p w14:paraId="49727D00" w14:textId="77777777" w:rsidR="00DC6EEE" w:rsidRDefault="00DC6EEE">
                          <w:pPr>
                            <w:rPr>
                              <w:b/>
                              <w:sz w:val="16"/>
                            </w:rPr>
                          </w:pPr>
                        </w:p>
                        <w:p w14:paraId="48323D5E" w14:textId="77777777" w:rsidR="00DC6EEE" w:rsidRDefault="00DC6EEE">
                          <w:pPr>
                            <w:rPr>
                              <w:b/>
                              <w:sz w:val="16"/>
                            </w:rPr>
                          </w:pPr>
                          <w:r>
                            <w:rPr>
                              <w:rFonts w:hint="eastAsia"/>
                              <w:b/>
                              <w:sz w:val="20"/>
                            </w:rPr>
                            <w:t>S</w:t>
                          </w:r>
                        </w:p>
                        <w:p w14:paraId="4A692D38" w14:textId="77777777" w:rsidR="00DC6EEE" w:rsidRDefault="00DC6EEE">
                          <w:pPr>
                            <w:rPr>
                              <w:b/>
                              <w:sz w:val="10"/>
                            </w:rPr>
                          </w:pPr>
                        </w:p>
                        <w:p w14:paraId="3FF890AA" w14:textId="77777777" w:rsidR="00DC6EEE" w:rsidRDefault="00DC6EEE">
                          <w:pPr>
                            <w:rPr>
                              <w:b/>
                              <w:sz w:val="16"/>
                            </w:rPr>
                          </w:pPr>
                        </w:p>
                        <w:p w14:paraId="3DD2A2FF" w14:textId="77777777" w:rsidR="00DC6EEE" w:rsidRDefault="00DC6EEE">
                          <w:pPr>
                            <w:rPr>
                              <w:b/>
                              <w:sz w:val="16"/>
                            </w:rPr>
                          </w:pPr>
                        </w:p>
                        <w:p w14:paraId="54C3F74A" w14:textId="77777777" w:rsidR="00DC6EEE" w:rsidRDefault="00DC6EEE">
                          <w:pPr>
                            <w:rPr>
                              <w:b/>
                              <w:sz w:val="16"/>
                            </w:rPr>
                          </w:pPr>
                          <w:r>
                            <w:rPr>
                              <w:rFonts w:hint="eastAsia"/>
                              <w:b/>
                              <w:sz w:val="20"/>
                            </w:rPr>
                            <w:t>T</w:t>
                          </w:r>
                        </w:p>
                        <w:p w14:paraId="7CF2A5E0" w14:textId="77777777" w:rsidR="00DC6EEE" w:rsidRDefault="00DC6EEE">
                          <w:pPr>
                            <w:rPr>
                              <w:b/>
                              <w:sz w:val="10"/>
                            </w:rPr>
                          </w:pPr>
                        </w:p>
                        <w:p w14:paraId="03D273F8" w14:textId="77777777" w:rsidR="00DC6EEE" w:rsidRDefault="00DC6EEE">
                          <w:pPr>
                            <w:rPr>
                              <w:b/>
                              <w:sz w:val="16"/>
                            </w:rPr>
                          </w:pPr>
                        </w:p>
                        <w:p w14:paraId="3BB7B2A8" w14:textId="77777777" w:rsidR="00DC6EEE" w:rsidRDefault="00DC6EEE">
                          <w:pPr>
                            <w:rPr>
                              <w:b/>
                              <w:sz w:val="16"/>
                            </w:rPr>
                          </w:pPr>
                        </w:p>
                        <w:p w14:paraId="114DAE67" w14:textId="77777777" w:rsidR="00DC6EEE" w:rsidRDefault="00DC6EEE">
                          <w:pPr>
                            <w:rPr>
                              <w:b/>
                              <w:sz w:val="16"/>
                            </w:rPr>
                          </w:pPr>
                          <w:r>
                            <w:rPr>
                              <w:rFonts w:hint="eastAsia"/>
                              <w:b/>
                              <w:sz w:val="20"/>
                            </w:rPr>
                            <w:t>U</w:t>
                          </w:r>
                        </w:p>
                        <w:p w14:paraId="6C2850F3" w14:textId="77777777" w:rsidR="00DC6EEE" w:rsidRDefault="00DC6EEE">
                          <w:pPr>
                            <w:rPr>
                              <w:b/>
                              <w:sz w:val="10"/>
                            </w:rPr>
                          </w:pPr>
                        </w:p>
                        <w:p w14:paraId="61B66892" w14:textId="77777777" w:rsidR="00DC6EEE" w:rsidRDefault="00DC6EEE">
                          <w:pPr>
                            <w:rPr>
                              <w:b/>
                              <w:sz w:val="16"/>
                            </w:rPr>
                          </w:pPr>
                        </w:p>
                        <w:p w14:paraId="2DD69144" w14:textId="77777777" w:rsidR="00DC6EEE" w:rsidRDefault="00DC6EEE">
                          <w:pPr>
                            <w:rPr>
                              <w:b/>
                              <w:sz w:val="16"/>
                            </w:rPr>
                          </w:pPr>
                        </w:p>
                        <w:p w14:paraId="1B8FAA95" w14:textId="77777777" w:rsidR="00DC6EEE" w:rsidRDefault="00DC6EE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C6B44"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14:paraId="4F43C359" w14:textId="77777777" w:rsidR="00DC6EEE" w:rsidRDefault="00DC6EEE">
                    <w:pPr>
                      <w:rPr>
                        <w:b/>
                        <w:sz w:val="20"/>
                      </w:rPr>
                    </w:pPr>
                    <w:r>
                      <w:rPr>
                        <w:rFonts w:hint="eastAsia"/>
                        <w:b/>
                        <w:sz w:val="20"/>
                      </w:rPr>
                      <w:t>A</w:t>
                    </w:r>
                  </w:p>
                  <w:p w14:paraId="75A9FFC0" w14:textId="77777777" w:rsidR="00DC6EEE" w:rsidRDefault="00DC6EEE">
                    <w:pPr>
                      <w:rPr>
                        <w:b/>
                        <w:sz w:val="10"/>
                      </w:rPr>
                    </w:pPr>
                  </w:p>
                  <w:p w14:paraId="15C56176" w14:textId="77777777" w:rsidR="00DC6EEE" w:rsidRDefault="00DC6EEE">
                    <w:pPr>
                      <w:rPr>
                        <w:b/>
                        <w:sz w:val="16"/>
                      </w:rPr>
                    </w:pPr>
                  </w:p>
                  <w:p w14:paraId="5038B752" w14:textId="77777777" w:rsidR="00DC6EEE" w:rsidRDefault="00DC6EEE">
                    <w:pPr>
                      <w:rPr>
                        <w:b/>
                        <w:sz w:val="16"/>
                      </w:rPr>
                    </w:pPr>
                  </w:p>
                  <w:p w14:paraId="2ADD9B42" w14:textId="77777777" w:rsidR="00DC6EEE" w:rsidRDefault="00DC6EEE">
                    <w:pPr>
                      <w:rPr>
                        <w:b/>
                        <w:sz w:val="20"/>
                      </w:rPr>
                    </w:pPr>
                    <w:r>
                      <w:rPr>
                        <w:rFonts w:hint="eastAsia"/>
                        <w:b/>
                        <w:sz w:val="20"/>
                      </w:rPr>
                      <w:t>B</w:t>
                    </w:r>
                  </w:p>
                  <w:p w14:paraId="1299FDFC" w14:textId="77777777" w:rsidR="00DC6EEE" w:rsidRDefault="00DC6EEE">
                    <w:pPr>
                      <w:rPr>
                        <w:b/>
                        <w:sz w:val="10"/>
                      </w:rPr>
                    </w:pPr>
                  </w:p>
                  <w:p w14:paraId="38B15934" w14:textId="77777777" w:rsidR="00DC6EEE" w:rsidRDefault="00DC6EEE">
                    <w:pPr>
                      <w:rPr>
                        <w:b/>
                        <w:sz w:val="16"/>
                      </w:rPr>
                    </w:pPr>
                  </w:p>
                  <w:p w14:paraId="06B803A0" w14:textId="77777777" w:rsidR="00DC6EEE" w:rsidRDefault="00DC6EEE">
                    <w:pPr>
                      <w:rPr>
                        <w:b/>
                        <w:sz w:val="16"/>
                      </w:rPr>
                    </w:pPr>
                  </w:p>
                  <w:p w14:paraId="5C6FBB88" w14:textId="77777777" w:rsidR="00DC6EEE" w:rsidRDefault="00DC6EEE">
                    <w:pPr>
                      <w:rPr>
                        <w:b/>
                        <w:sz w:val="16"/>
                      </w:rPr>
                    </w:pPr>
                    <w:r>
                      <w:rPr>
                        <w:rFonts w:hint="eastAsia"/>
                        <w:b/>
                        <w:sz w:val="20"/>
                      </w:rPr>
                      <w:t>C</w:t>
                    </w:r>
                  </w:p>
                  <w:p w14:paraId="457A4944" w14:textId="77777777" w:rsidR="00DC6EEE" w:rsidRDefault="00DC6EEE">
                    <w:pPr>
                      <w:rPr>
                        <w:b/>
                        <w:sz w:val="10"/>
                      </w:rPr>
                    </w:pPr>
                  </w:p>
                  <w:p w14:paraId="7F598F04" w14:textId="77777777" w:rsidR="00DC6EEE" w:rsidRDefault="00DC6EEE">
                    <w:pPr>
                      <w:rPr>
                        <w:b/>
                        <w:sz w:val="16"/>
                      </w:rPr>
                    </w:pPr>
                  </w:p>
                  <w:p w14:paraId="29D07A13" w14:textId="77777777" w:rsidR="00DC6EEE" w:rsidRDefault="00DC6EEE">
                    <w:pPr>
                      <w:rPr>
                        <w:b/>
                        <w:sz w:val="16"/>
                      </w:rPr>
                    </w:pPr>
                  </w:p>
                  <w:p w14:paraId="3DE7FADA" w14:textId="77777777" w:rsidR="00DC6EEE" w:rsidRDefault="00DC6EEE">
                    <w:pPr>
                      <w:pStyle w:val="Heading2"/>
                      <w:rPr>
                        <w:sz w:val="16"/>
                      </w:rPr>
                    </w:pPr>
                    <w:r>
                      <w:rPr>
                        <w:rFonts w:hint="eastAsia"/>
                      </w:rPr>
                      <w:t>D</w:t>
                    </w:r>
                  </w:p>
                  <w:p w14:paraId="078F4FC5" w14:textId="77777777" w:rsidR="00DC6EEE" w:rsidRDefault="00DC6EEE">
                    <w:pPr>
                      <w:rPr>
                        <w:b/>
                        <w:sz w:val="10"/>
                      </w:rPr>
                    </w:pPr>
                  </w:p>
                  <w:p w14:paraId="1FF3F27D" w14:textId="77777777" w:rsidR="00DC6EEE" w:rsidRDefault="00DC6EEE">
                    <w:pPr>
                      <w:rPr>
                        <w:b/>
                        <w:sz w:val="16"/>
                      </w:rPr>
                    </w:pPr>
                  </w:p>
                  <w:p w14:paraId="6CAA688B" w14:textId="77777777" w:rsidR="00DC6EEE" w:rsidRDefault="00DC6EEE">
                    <w:pPr>
                      <w:rPr>
                        <w:b/>
                        <w:sz w:val="16"/>
                      </w:rPr>
                    </w:pPr>
                  </w:p>
                  <w:p w14:paraId="6079931B" w14:textId="77777777" w:rsidR="00DC6EEE" w:rsidRDefault="00DC6EEE">
                    <w:pPr>
                      <w:rPr>
                        <w:b/>
                        <w:sz w:val="16"/>
                      </w:rPr>
                    </w:pPr>
                    <w:r>
                      <w:rPr>
                        <w:rFonts w:hint="eastAsia"/>
                        <w:b/>
                        <w:sz w:val="20"/>
                      </w:rPr>
                      <w:t>E</w:t>
                    </w:r>
                  </w:p>
                  <w:p w14:paraId="330D6154" w14:textId="77777777" w:rsidR="00DC6EEE" w:rsidRDefault="00DC6EEE">
                    <w:pPr>
                      <w:rPr>
                        <w:b/>
                        <w:sz w:val="10"/>
                      </w:rPr>
                    </w:pPr>
                  </w:p>
                  <w:p w14:paraId="235BAA49" w14:textId="77777777" w:rsidR="00DC6EEE" w:rsidRDefault="00DC6EEE">
                    <w:pPr>
                      <w:rPr>
                        <w:b/>
                        <w:sz w:val="16"/>
                      </w:rPr>
                    </w:pPr>
                  </w:p>
                  <w:p w14:paraId="0EA07309" w14:textId="77777777" w:rsidR="00DC6EEE" w:rsidRDefault="00DC6EEE">
                    <w:pPr>
                      <w:rPr>
                        <w:b/>
                        <w:sz w:val="16"/>
                      </w:rPr>
                    </w:pPr>
                  </w:p>
                  <w:p w14:paraId="3C69E2CE" w14:textId="77777777" w:rsidR="00DC6EEE" w:rsidRDefault="00DC6EEE">
                    <w:pPr>
                      <w:rPr>
                        <w:b/>
                        <w:sz w:val="20"/>
                      </w:rPr>
                    </w:pPr>
                    <w:r>
                      <w:rPr>
                        <w:rFonts w:hint="eastAsia"/>
                        <w:b/>
                        <w:sz w:val="20"/>
                      </w:rPr>
                      <w:t>F</w:t>
                    </w:r>
                  </w:p>
                  <w:p w14:paraId="452EDE10" w14:textId="77777777" w:rsidR="00DC6EEE" w:rsidRDefault="00DC6EEE">
                    <w:pPr>
                      <w:rPr>
                        <w:b/>
                        <w:sz w:val="10"/>
                      </w:rPr>
                    </w:pPr>
                  </w:p>
                  <w:p w14:paraId="3209F4DD" w14:textId="77777777" w:rsidR="00DC6EEE" w:rsidRDefault="00DC6EEE">
                    <w:pPr>
                      <w:rPr>
                        <w:b/>
                        <w:sz w:val="16"/>
                      </w:rPr>
                    </w:pPr>
                  </w:p>
                  <w:p w14:paraId="43038F16" w14:textId="77777777" w:rsidR="00DC6EEE" w:rsidRDefault="00DC6EEE">
                    <w:pPr>
                      <w:rPr>
                        <w:b/>
                        <w:sz w:val="16"/>
                      </w:rPr>
                    </w:pPr>
                  </w:p>
                  <w:p w14:paraId="7A951FCC" w14:textId="77777777" w:rsidR="00DC6EEE" w:rsidRDefault="00DC6EEE">
                    <w:pPr>
                      <w:rPr>
                        <w:b/>
                        <w:sz w:val="16"/>
                      </w:rPr>
                    </w:pPr>
                    <w:r>
                      <w:rPr>
                        <w:rFonts w:hint="eastAsia"/>
                        <w:b/>
                        <w:sz w:val="20"/>
                      </w:rPr>
                      <w:t>G</w:t>
                    </w:r>
                  </w:p>
                  <w:p w14:paraId="45F1C906" w14:textId="77777777" w:rsidR="00DC6EEE" w:rsidRDefault="00DC6EEE">
                    <w:pPr>
                      <w:rPr>
                        <w:b/>
                        <w:sz w:val="10"/>
                      </w:rPr>
                    </w:pPr>
                  </w:p>
                  <w:p w14:paraId="67B9C504" w14:textId="77777777" w:rsidR="00DC6EEE" w:rsidRDefault="00DC6EEE">
                    <w:pPr>
                      <w:rPr>
                        <w:b/>
                        <w:sz w:val="16"/>
                      </w:rPr>
                    </w:pPr>
                  </w:p>
                  <w:p w14:paraId="5CC8227D" w14:textId="77777777" w:rsidR="00DC6EEE" w:rsidRDefault="00DC6EEE">
                    <w:pPr>
                      <w:rPr>
                        <w:b/>
                        <w:sz w:val="16"/>
                      </w:rPr>
                    </w:pPr>
                  </w:p>
                  <w:p w14:paraId="04DFEECE" w14:textId="77777777" w:rsidR="00DC6EEE" w:rsidRDefault="00DC6EEE">
                    <w:pPr>
                      <w:rPr>
                        <w:b/>
                        <w:sz w:val="16"/>
                      </w:rPr>
                    </w:pPr>
                    <w:r>
                      <w:rPr>
                        <w:rFonts w:hint="eastAsia"/>
                        <w:b/>
                        <w:sz w:val="20"/>
                      </w:rPr>
                      <w:t>H</w:t>
                    </w:r>
                  </w:p>
                  <w:p w14:paraId="1DD8FCB3" w14:textId="77777777" w:rsidR="00DC6EEE" w:rsidRDefault="00DC6EEE">
                    <w:pPr>
                      <w:rPr>
                        <w:b/>
                        <w:sz w:val="10"/>
                      </w:rPr>
                    </w:pPr>
                  </w:p>
                  <w:p w14:paraId="28632AC8" w14:textId="77777777" w:rsidR="00DC6EEE" w:rsidRDefault="00DC6EEE">
                    <w:pPr>
                      <w:rPr>
                        <w:b/>
                        <w:sz w:val="16"/>
                      </w:rPr>
                    </w:pPr>
                  </w:p>
                  <w:p w14:paraId="7F6D06A1" w14:textId="77777777" w:rsidR="00DC6EEE" w:rsidRDefault="00DC6EEE">
                    <w:pPr>
                      <w:rPr>
                        <w:b/>
                        <w:sz w:val="16"/>
                      </w:rPr>
                    </w:pPr>
                  </w:p>
                  <w:p w14:paraId="14A455BD" w14:textId="77777777" w:rsidR="00DC6EEE" w:rsidRDefault="00DC6EEE">
                    <w:pPr>
                      <w:rPr>
                        <w:b/>
                        <w:sz w:val="16"/>
                      </w:rPr>
                    </w:pPr>
                    <w:r>
                      <w:rPr>
                        <w:rFonts w:hint="eastAsia"/>
                        <w:b/>
                        <w:sz w:val="20"/>
                      </w:rPr>
                      <w:t>I</w:t>
                    </w:r>
                  </w:p>
                  <w:p w14:paraId="7F79E1E3" w14:textId="77777777" w:rsidR="00DC6EEE" w:rsidRDefault="00DC6EEE">
                    <w:pPr>
                      <w:rPr>
                        <w:b/>
                        <w:sz w:val="10"/>
                      </w:rPr>
                    </w:pPr>
                  </w:p>
                  <w:p w14:paraId="01DBC472" w14:textId="77777777" w:rsidR="00DC6EEE" w:rsidRDefault="00DC6EEE">
                    <w:pPr>
                      <w:rPr>
                        <w:b/>
                        <w:sz w:val="16"/>
                      </w:rPr>
                    </w:pPr>
                  </w:p>
                  <w:p w14:paraId="670BEA01" w14:textId="77777777" w:rsidR="00DC6EEE" w:rsidRDefault="00DC6EEE">
                    <w:pPr>
                      <w:rPr>
                        <w:b/>
                        <w:sz w:val="16"/>
                      </w:rPr>
                    </w:pPr>
                  </w:p>
                  <w:p w14:paraId="4F1D2918" w14:textId="77777777" w:rsidR="00DC6EEE" w:rsidRDefault="00DC6EEE">
                    <w:pPr>
                      <w:rPr>
                        <w:b/>
                        <w:sz w:val="16"/>
                      </w:rPr>
                    </w:pPr>
                    <w:r>
                      <w:rPr>
                        <w:rFonts w:hint="eastAsia"/>
                        <w:b/>
                        <w:sz w:val="20"/>
                      </w:rPr>
                      <w:t>J</w:t>
                    </w:r>
                  </w:p>
                  <w:p w14:paraId="2CBE4A72" w14:textId="77777777" w:rsidR="00DC6EEE" w:rsidRDefault="00DC6EEE">
                    <w:pPr>
                      <w:rPr>
                        <w:b/>
                        <w:sz w:val="10"/>
                      </w:rPr>
                    </w:pPr>
                  </w:p>
                  <w:p w14:paraId="1B3AD141" w14:textId="77777777" w:rsidR="00DC6EEE" w:rsidRDefault="00DC6EEE">
                    <w:pPr>
                      <w:rPr>
                        <w:b/>
                        <w:sz w:val="16"/>
                      </w:rPr>
                    </w:pPr>
                  </w:p>
                  <w:p w14:paraId="3A7A7C49" w14:textId="77777777" w:rsidR="00DC6EEE" w:rsidRDefault="00DC6EEE">
                    <w:pPr>
                      <w:rPr>
                        <w:b/>
                        <w:sz w:val="16"/>
                      </w:rPr>
                    </w:pPr>
                  </w:p>
                  <w:p w14:paraId="07FED5EA" w14:textId="77777777" w:rsidR="00DC6EEE" w:rsidRDefault="00DC6EEE">
                    <w:pPr>
                      <w:rPr>
                        <w:b/>
                        <w:sz w:val="16"/>
                      </w:rPr>
                    </w:pPr>
                    <w:r>
                      <w:rPr>
                        <w:rFonts w:hint="eastAsia"/>
                        <w:b/>
                        <w:sz w:val="20"/>
                      </w:rPr>
                      <w:t>K</w:t>
                    </w:r>
                  </w:p>
                  <w:p w14:paraId="566119DE" w14:textId="77777777" w:rsidR="00DC6EEE" w:rsidRDefault="00DC6EEE">
                    <w:pPr>
                      <w:rPr>
                        <w:b/>
                        <w:sz w:val="10"/>
                      </w:rPr>
                    </w:pPr>
                  </w:p>
                  <w:p w14:paraId="662A4BC3" w14:textId="77777777" w:rsidR="00DC6EEE" w:rsidRDefault="00DC6EEE">
                    <w:pPr>
                      <w:rPr>
                        <w:b/>
                        <w:sz w:val="16"/>
                      </w:rPr>
                    </w:pPr>
                  </w:p>
                  <w:p w14:paraId="7FA96A2D" w14:textId="77777777" w:rsidR="00DC6EEE" w:rsidRDefault="00DC6EEE">
                    <w:pPr>
                      <w:rPr>
                        <w:b/>
                        <w:sz w:val="16"/>
                      </w:rPr>
                    </w:pPr>
                  </w:p>
                  <w:p w14:paraId="215B4798" w14:textId="77777777" w:rsidR="00DC6EEE" w:rsidRDefault="00DC6EEE">
                    <w:pPr>
                      <w:rPr>
                        <w:b/>
                        <w:sz w:val="16"/>
                      </w:rPr>
                    </w:pPr>
                    <w:r>
                      <w:rPr>
                        <w:rFonts w:hint="eastAsia"/>
                        <w:b/>
                        <w:sz w:val="20"/>
                      </w:rPr>
                      <w:t>L</w:t>
                    </w:r>
                  </w:p>
                  <w:p w14:paraId="45D666D0" w14:textId="77777777" w:rsidR="00DC6EEE" w:rsidRDefault="00DC6EEE">
                    <w:pPr>
                      <w:rPr>
                        <w:b/>
                        <w:sz w:val="10"/>
                      </w:rPr>
                    </w:pPr>
                  </w:p>
                  <w:p w14:paraId="4D33162C" w14:textId="77777777" w:rsidR="00DC6EEE" w:rsidRDefault="00DC6EEE">
                    <w:pPr>
                      <w:rPr>
                        <w:b/>
                        <w:sz w:val="16"/>
                      </w:rPr>
                    </w:pPr>
                  </w:p>
                  <w:p w14:paraId="3BE6834E" w14:textId="77777777" w:rsidR="00DC6EEE" w:rsidRDefault="00DC6EEE">
                    <w:pPr>
                      <w:rPr>
                        <w:b/>
                        <w:sz w:val="16"/>
                      </w:rPr>
                    </w:pPr>
                  </w:p>
                  <w:p w14:paraId="154821B4" w14:textId="77777777" w:rsidR="00DC6EEE" w:rsidRDefault="00DC6EEE">
                    <w:pPr>
                      <w:rPr>
                        <w:b/>
                        <w:sz w:val="16"/>
                      </w:rPr>
                    </w:pPr>
                    <w:r>
                      <w:rPr>
                        <w:rFonts w:hint="eastAsia"/>
                        <w:b/>
                        <w:sz w:val="20"/>
                      </w:rPr>
                      <w:t>M</w:t>
                    </w:r>
                  </w:p>
                  <w:p w14:paraId="0B41AC1E" w14:textId="77777777" w:rsidR="00DC6EEE" w:rsidRDefault="00DC6EEE">
                    <w:pPr>
                      <w:rPr>
                        <w:b/>
                        <w:sz w:val="10"/>
                      </w:rPr>
                    </w:pPr>
                  </w:p>
                  <w:p w14:paraId="7174B770" w14:textId="77777777" w:rsidR="00DC6EEE" w:rsidRDefault="00DC6EEE">
                    <w:pPr>
                      <w:rPr>
                        <w:b/>
                        <w:sz w:val="16"/>
                      </w:rPr>
                    </w:pPr>
                  </w:p>
                  <w:p w14:paraId="25AE3AE6" w14:textId="77777777" w:rsidR="00DC6EEE" w:rsidRDefault="00DC6EEE">
                    <w:pPr>
                      <w:rPr>
                        <w:b/>
                        <w:sz w:val="16"/>
                      </w:rPr>
                    </w:pPr>
                  </w:p>
                  <w:p w14:paraId="28166319" w14:textId="77777777" w:rsidR="00DC6EEE" w:rsidRDefault="00DC6EEE">
                    <w:pPr>
                      <w:rPr>
                        <w:b/>
                        <w:sz w:val="16"/>
                      </w:rPr>
                    </w:pPr>
                    <w:r>
                      <w:rPr>
                        <w:rFonts w:hint="eastAsia"/>
                        <w:b/>
                        <w:sz w:val="20"/>
                      </w:rPr>
                      <w:t>N</w:t>
                    </w:r>
                  </w:p>
                  <w:p w14:paraId="7DE46BE1" w14:textId="77777777" w:rsidR="00DC6EEE" w:rsidRDefault="00DC6EEE">
                    <w:pPr>
                      <w:rPr>
                        <w:b/>
                        <w:sz w:val="10"/>
                      </w:rPr>
                    </w:pPr>
                  </w:p>
                  <w:p w14:paraId="3F0B809D" w14:textId="77777777" w:rsidR="00DC6EEE" w:rsidRDefault="00DC6EEE">
                    <w:pPr>
                      <w:rPr>
                        <w:b/>
                        <w:sz w:val="16"/>
                      </w:rPr>
                    </w:pPr>
                  </w:p>
                  <w:p w14:paraId="3751D3D6" w14:textId="77777777" w:rsidR="00DC6EEE" w:rsidRDefault="00DC6EEE">
                    <w:pPr>
                      <w:rPr>
                        <w:b/>
                        <w:sz w:val="16"/>
                      </w:rPr>
                    </w:pPr>
                  </w:p>
                  <w:p w14:paraId="5938998C" w14:textId="77777777" w:rsidR="00DC6EEE" w:rsidRDefault="00DC6EEE">
                    <w:pPr>
                      <w:rPr>
                        <w:b/>
                        <w:sz w:val="16"/>
                      </w:rPr>
                    </w:pPr>
                    <w:r>
                      <w:rPr>
                        <w:rFonts w:hint="eastAsia"/>
                        <w:b/>
                        <w:sz w:val="20"/>
                      </w:rPr>
                      <w:t>O</w:t>
                    </w:r>
                  </w:p>
                  <w:p w14:paraId="6B6783C5" w14:textId="77777777" w:rsidR="00DC6EEE" w:rsidRDefault="00DC6EEE">
                    <w:pPr>
                      <w:rPr>
                        <w:b/>
                        <w:sz w:val="10"/>
                      </w:rPr>
                    </w:pPr>
                  </w:p>
                  <w:p w14:paraId="7D371CB1" w14:textId="77777777" w:rsidR="00DC6EEE" w:rsidRDefault="00DC6EEE">
                    <w:pPr>
                      <w:rPr>
                        <w:b/>
                        <w:sz w:val="16"/>
                      </w:rPr>
                    </w:pPr>
                  </w:p>
                  <w:p w14:paraId="4654A384" w14:textId="77777777" w:rsidR="00DC6EEE" w:rsidRDefault="00DC6EEE">
                    <w:pPr>
                      <w:rPr>
                        <w:b/>
                        <w:sz w:val="16"/>
                      </w:rPr>
                    </w:pPr>
                  </w:p>
                  <w:p w14:paraId="3811EA7A" w14:textId="77777777" w:rsidR="00DC6EEE" w:rsidRDefault="00DC6EEE">
                    <w:pPr>
                      <w:rPr>
                        <w:b/>
                        <w:sz w:val="16"/>
                      </w:rPr>
                    </w:pPr>
                    <w:r>
                      <w:rPr>
                        <w:rFonts w:hint="eastAsia"/>
                        <w:b/>
                        <w:sz w:val="20"/>
                      </w:rPr>
                      <w:t>P</w:t>
                    </w:r>
                  </w:p>
                  <w:p w14:paraId="225D16E6" w14:textId="77777777" w:rsidR="00DC6EEE" w:rsidRDefault="00DC6EEE">
                    <w:pPr>
                      <w:rPr>
                        <w:b/>
                        <w:sz w:val="10"/>
                      </w:rPr>
                    </w:pPr>
                  </w:p>
                  <w:p w14:paraId="68444174" w14:textId="77777777" w:rsidR="00DC6EEE" w:rsidRDefault="00DC6EEE">
                    <w:pPr>
                      <w:rPr>
                        <w:b/>
                        <w:sz w:val="16"/>
                      </w:rPr>
                    </w:pPr>
                  </w:p>
                  <w:p w14:paraId="1D8FFF6C" w14:textId="77777777" w:rsidR="00DC6EEE" w:rsidRDefault="00DC6EEE">
                    <w:pPr>
                      <w:rPr>
                        <w:b/>
                        <w:sz w:val="16"/>
                      </w:rPr>
                    </w:pPr>
                  </w:p>
                  <w:p w14:paraId="38468483" w14:textId="77777777" w:rsidR="00DC6EEE" w:rsidRDefault="00DC6EEE">
                    <w:pPr>
                      <w:rPr>
                        <w:b/>
                        <w:sz w:val="16"/>
                      </w:rPr>
                    </w:pPr>
                    <w:r>
                      <w:rPr>
                        <w:rFonts w:hint="eastAsia"/>
                        <w:b/>
                        <w:sz w:val="20"/>
                      </w:rPr>
                      <w:t>Q</w:t>
                    </w:r>
                  </w:p>
                  <w:p w14:paraId="04566ADD" w14:textId="77777777" w:rsidR="00DC6EEE" w:rsidRDefault="00DC6EEE">
                    <w:pPr>
                      <w:rPr>
                        <w:b/>
                        <w:sz w:val="10"/>
                      </w:rPr>
                    </w:pPr>
                  </w:p>
                  <w:p w14:paraId="024E4887" w14:textId="77777777" w:rsidR="00DC6EEE" w:rsidRDefault="00DC6EEE">
                    <w:pPr>
                      <w:rPr>
                        <w:b/>
                        <w:sz w:val="16"/>
                      </w:rPr>
                    </w:pPr>
                  </w:p>
                  <w:p w14:paraId="104104EA" w14:textId="77777777" w:rsidR="00DC6EEE" w:rsidRDefault="00DC6EEE">
                    <w:pPr>
                      <w:rPr>
                        <w:b/>
                        <w:sz w:val="16"/>
                      </w:rPr>
                    </w:pPr>
                  </w:p>
                  <w:p w14:paraId="29663C62" w14:textId="77777777" w:rsidR="00DC6EEE" w:rsidRDefault="00DC6EEE">
                    <w:pPr>
                      <w:rPr>
                        <w:b/>
                        <w:sz w:val="16"/>
                      </w:rPr>
                    </w:pPr>
                    <w:r>
                      <w:rPr>
                        <w:rFonts w:hint="eastAsia"/>
                        <w:b/>
                        <w:sz w:val="20"/>
                      </w:rPr>
                      <w:t>R</w:t>
                    </w:r>
                  </w:p>
                  <w:p w14:paraId="52274EFF" w14:textId="77777777" w:rsidR="00DC6EEE" w:rsidRDefault="00DC6EEE">
                    <w:pPr>
                      <w:rPr>
                        <w:b/>
                        <w:sz w:val="10"/>
                      </w:rPr>
                    </w:pPr>
                  </w:p>
                  <w:p w14:paraId="490E6CD8" w14:textId="77777777" w:rsidR="00DC6EEE" w:rsidRDefault="00DC6EEE">
                    <w:pPr>
                      <w:rPr>
                        <w:b/>
                        <w:sz w:val="16"/>
                      </w:rPr>
                    </w:pPr>
                  </w:p>
                  <w:p w14:paraId="49727D00" w14:textId="77777777" w:rsidR="00DC6EEE" w:rsidRDefault="00DC6EEE">
                    <w:pPr>
                      <w:rPr>
                        <w:b/>
                        <w:sz w:val="16"/>
                      </w:rPr>
                    </w:pPr>
                  </w:p>
                  <w:p w14:paraId="48323D5E" w14:textId="77777777" w:rsidR="00DC6EEE" w:rsidRDefault="00DC6EEE">
                    <w:pPr>
                      <w:rPr>
                        <w:b/>
                        <w:sz w:val="16"/>
                      </w:rPr>
                    </w:pPr>
                    <w:r>
                      <w:rPr>
                        <w:rFonts w:hint="eastAsia"/>
                        <w:b/>
                        <w:sz w:val="20"/>
                      </w:rPr>
                      <w:t>S</w:t>
                    </w:r>
                  </w:p>
                  <w:p w14:paraId="4A692D38" w14:textId="77777777" w:rsidR="00DC6EEE" w:rsidRDefault="00DC6EEE">
                    <w:pPr>
                      <w:rPr>
                        <w:b/>
                        <w:sz w:val="10"/>
                      </w:rPr>
                    </w:pPr>
                  </w:p>
                  <w:p w14:paraId="3FF890AA" w14:textId="77777777" w:rsidR="00DC6EEE" w:rsidRDefault="00DC6EEE">
                    <w:pPr>
                      <w:rPr>
                        <w:b/>
                        <w:sz w:val="16"/>
                      </w:rPr>
                    </w:pPr>
                  </w:p>
                  <w:p w14:paraId="3DD2A2FF" w14:textId="77777777" w:rsidR="00DC6EEE" w:rsidRDefault="00DC6EEE">
                    <w:pPr>
                      <w:rPr>
                        <w:b/>
                        <w:sz w:val="16"/>
                      </w:rPr>
                    </w:pPr>
                  </w:p>
                  <w:p w14:paraId="54C3F74A" w14:textId="77777777" w:rsidR="00DC6EEE" w:rsidRDefault="00DC6EEE">
                    <w:pPr>
                      <w:rPr>
                        <w:b/>
                        <w:sz w:val="16"/>
                      </w:rPr>
                    </w:pPr>
                    <w:r>
                      <w:rPr>
                        <w:rFonts w:hint="eastAsia"/>
                        <w:b/>
                        <w:sz w:val="20"/>
                      </w:rPr>
                      <w:t>T</w:t>
                    </w:r>
                  </w:p>
                  <w:p w14:paraId="7CF2A5E0" w14:textId="77777777" w:rsidR="00DC6EEE" w:rsidRDefault="00DC6EEE">
                    <w:pPr>
                      <w:rPr>
                        <w:b/>
                        <w:sz w:val="10"/>
                      </w:rPr>
                    </w:pPr>
                  </w:p>
                  <w:p w14:paraId="03D273F8" w14:textId="77777777" w:rsidR="00DC6EEE" w:rsidRDefault="00DC6EEE">
                    <w:pPr>
                      <w:rPr>
                        <w:b/>
                        <w:sz w:val="16"/>
                      </w:rPr>
                    </w:pPr>
                  </w:p>
                  <w:p w14:paraId="3BB7B2A8" w14:textId="77777777" w:rsidR="00DC6EEE" w:rsidRDefault="00DC6EEE">
                    <w:pPr>
                      <w:rPr>
                        <w:b/>
                        <w:sz w:val="16"/>
                      </w:rPr>
                    </w:pPr>
                  </w:p>
                  <w:p w14:paraId="114DAE67" w14:textId="77777777" w:rsidR="00DC6EEE" w:rsidRDefault="00DC6EEE">
                    <w:pPr>
                      <w:rPr>
                        <w:b/>
                        <w:sz w:val="16"/>
                      </w:rPr>
                    </w:pPr>
                    <w:r>
                      <w:rPr>
                        <w:rFonts w:hint="eastAsia"/>
                        <w:b/>
                        <w:sz w:val="20"/>
                      </w:rPr>
                      <w:t>U</w:t>
                    </w:r>
                  </w:p>
                  <w:p w14:paraId="6C2850F3" w14:textId="77777777" w:rsidR="00DC6EEE" w:rsidRDefault="00DC6EEE">
                    <w:pPr>
                      <w:rPr>
                        <w:b/>
                        <w:sz w:val="10"/>
                      </w:rPr>
                    </w:pPr>
                  </w:p>
                  <w:p w14:paraId="61B66892" w14:textId="77777777" w:rsidR="00DC6EEE" w:rsidRDefault="00DC6EEE">
                    <w:pPr>
                      <w:rPr>
                        <w:b/>
                        <w:sz w:val="16"/>
                      </w:rPr>
                    </w:pPr>
                  </w:p>
                  <w:p w14:paraId="2DD69144" w14:textId="77777777" w:rsidR="00DC6EEE" w:rsidRDefault="00DC6EEE">
                    <w:pPr>
                      <w:rPr>
                        <w:b/>
                        <w:sz w:val="16"/>
                      </w:rPr>
                    </w:pPr>
                  </w:p>
                  <w:p w14:paraId="1B8FAA95" w14:textId="77777777" w:rsidR="00DC6EEE" w:rsidRDefault="00DC6EEE">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4927B901" wp14:editId="13F147CA">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CB8ED" w14:textId="77777777" w:rsidR="00DC6EEE" w:rsidRPr="00782869" w:rsidRDefault="00DC6EEE"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7B901"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14:paraId="364CB8ED" w14:textId="77777777" w:rsidR="00DC6EEE" w:rsidRPr="00782869" w:rsidRDefault="00DC6EEE"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6B15" w14:textId="597C27D9" w:rsidR="00DC6EEE" w:rsidRDefault="00DC6EEE">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A5BBD7E" wp14:editId="1C814B97">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B08958" w14:textId="77777777" w:rsidR="00DC6EEE" w:rsidRDefault="00DC6EEE">
                          <w:pPr>
                            <w:rPr>
                              <w:b/>
                              <w:sz w:val="20"/>
                            </w:rPr>
                          </w:pPr>
                          <w:r>
                            <w:rPr>
                              <w:rFonts w:hint="eastAsia"/>
                              <w:b/>
                              <w:sz w:val="20"/>
                            </w:rPr>
                            <w:t>A</w:t>
                          </w:r>
                        </w:p>
                        <w:p w14:paraId="0A91BDE1" w14:textId="77777777" w:rsidR="00DC6EEE" w:rsidRDefault="00DC6EEE">
                          <w:pPr>
                            <w:rPr>
                              <w:b/>
                              <w:sz w:val="10"/>
                            </w:rPr>
                          </w:pPr>
                        </w:p>
                        <w:p w14:paraId="142E0A1A" w14:textId="77777777" w:rsidR="00DC6EEE" w:rsidRDefault="00DC6EEE">
                          <w:pPr>
                            <w:rPr>
                              <w:b/>
                              <w:sz w:val="16"/>
                            </w:rPr>
                          </w:pPr>
                        </w:p>
                        <w:p w14:paraId="4546451C" w14:textId="77777777" w:rsidR="00DC6EEE" w:rsidRDefault="00DC6EEE">
                          <w:pPr>
                            <w:rPr>
                              <w:b/>
                              <w:sz w:val="16"/>
                            </w:rPr>
                          </w:pPr>
                        </w:p>
                        <w:p w14:paraId="33D62FD2" w14:textId="77777777" w:rsidR="00DC6EEE" w:rsidRDefault="00DC6EEE">
                          <w:pPr>
                            <w:rPr>
                              <w:b/>
                              <w:sz w:val="20"/>
                            </w:rPr>
                          </w:pPr>
                          <w:r>
                            <w:rPr>
                              <w:rFonts w:hint="eastAsia"/>
                              <w:b/>
                              <w:sz w:val="20"/>
                            </w:rPr>
                            <w:t>B</w:t>
                          </w:r>
                        </w:p>
                        <w:p w14:paraId="3AF54D4D" w14:textId="77777777" w:rsidR="00DC6EEE" w:rsidRDefault="00DC6EEE">
                          <w:pPr>
                            <w:rPr>
                              <w:b/>
                              <w:sz w:val="10"/>
                            </w:rPr>
                          </w:pPr>
                        </w:p>
                        <w:p w14:paraId="6FA35DC8" w14:textId="77777777" w:rsidR="00DC6EEE" w:rsidRDefault="00DC6EEE">
                          <w:pPr>
                            <w:rPr>
                              <w:b/>
                              <w:sz w:val="16"/>
                            </w:rPr>
                          </w:pPr>
                        </w:p>
                        <w:p w14:paraId="6951C78D" w14:textId="77777777" w:rsidR="00DC6EEE" w:rsidRDefault="00DC6EEE">
                          <w:pPr>
                            <w:rPr>
                              <w:b/>
                              <w:sz w:val="16"/>
                            </w:rPr>
                          </w:pPr>
                        </w:p>
                        <w:p w14:paraId="01615CD8" w14:textId="77777777" w:rsidR="00DC6EEE" w:rsidRDefault="00DC6EEE">
                          <w:pPr>
                            <w:rPr>
                              <w:b/>
                              <w:sz w:val="16"/>
                            </w:rPr>
                          </w:pPr>
                          <w:r>
                            <w:rPr>
                              <w:rFonts w:hint="eastAsia"/>
                              <w:b/>
                              <w:sz w:val="20"/>
                            </w:rPr>
                            <w:t>C</w:t>
                          </w:r>
                        </w:p>
                        <w:p w14:paraId="0F337E2C" w14:textId="77777777" w:rsidR="00DC6EEE" w:rsidRDefault="00DC6EEE">
                          <w:pPr>
                            <w:rPr>
                              <w:b/>
                              <w:sz w:val="10"/>
                            </w:rPr>
                          </w:pPr>
                        </w:p>
                        <w:p w14:paraId="457C1E33" w14:textId="77777777" w:rsidR="00DC6EEE" w:rsidRDefault="00DC6EEE">
                          <w:pPr>
                            <w:rPr>
                              <w:b/>
                              <w:sz w:val="16"/>
                            </w:rPr>
                          </w:pPr>
                        </w:p>
                        <w:p w14:paraId="459F630E" w14:textId="77777777" w:rsidR="00DC6EEE" w:rsidRDefault="00DC6EEE">
                          <w:pPr>
                            <w:rPr>
                              <w:b/>
                              <w:sz w:val="16"/>
                            </w:rPr>
                          </w:pPr>
                        </w:p>
                        <w:p w14:paraId="0EA7EE0D" w14:textId="77777777" w:rsidR="00DC6EEE" w:rsidRDefault="00DC6EEE">
                          <w:pPr>
                            <w:pStyle w:val="Heading2"/>
                            <w:rPr>
                              <w:sz w:val="16"/>
                            </w:rPr>
                          </w:pPr>
                          <w:r>
                            <w:rPr>
                              <w:rFonts w:hint="eastAsia"/>
                            </w:rPr>
                            <w:t>D</w:t>
                          </w:r>
                        </w:p>
                        <w:p w14:paraId="5B6413A8" w14:textId="77777777" w:rsidR="00DC6EEE" w:rsidRDefault="00DC6EEE">
                          <w:pPr>
                            <w:rPr>
                              <w:b/>
                              <w:sz w:val="10"/>
                            </w:rPr>
                          </w:pPr>
                        </w:p>
                        <w:p w14:paraId="2952F0F2" w14:textId="77777777" w:rsidR="00DC6EEE" w:rsidRDefault="00DC6EEE">
                          <w:pPr>
                            <w:rPr>
                              <w:b/>
                              <w:sz w:val="16"/>
                            </w:rPr>
                          </w:pPr>
                        </w:p>
                        <w:p w14:paraId="6DF23061" w14:textId="77777777" w:rsidR="00DC6EEE" w:rsidRDefault="00DC6EEE">
                          <w:pPr>
                            <w:rPr>
                              <w:b/>
                              <w:sz w:val="16"/>
                            </w:rPr>
                          </w:pPr>
                        </w:p>
                        <w:p w14:paraId="7F36E97A" w14:textId="77777777" w:rsidR="00DC6EEE" w:rsidRDefault="00DC6EEE">
                          <w:pPr>
                            <w:rPr>
                              <w:b/>
                              <w:sz w:val="16"/>
                            </w:rPr>
                          </w:pPr>
                          <w:r>
                            <w:rPr>
                              <w:rFonts w:hint="eastAsia"/>
                              <w:b/>
                              <w:sz w:val="20"/>
                            </w:rPr>
                            <w:t>E</w:t>
                          </w:r>
                        </w:p>
                        <w:p w14:paraId="78A7F16A" w14:textId="77777777" w:rsidR="00DC6EEE" w:rsidRDefault="00DC6EEE">
                          <w:pPr>
                            <w:rPr>
                              <w:b/>
                              <w:sz w:val="10"/>
                            </w:rPr>
                          </w:pPr>
                        </w:p>
                        <w:p w14:paraId="5DE578B3" w14:textId="77777777" w:rsidR="00DC6EEE" w:rsidRDefault="00DC6EEE">
                          <w:pPr>
                            <w:rPr>
                              <w:b/>
                              <w:sz w:val="16"/>
                            </w:rPr>
                          </w:pPr>
                        </w:p>
                        <w:p w14:paraId="47545B58" w14:textId="77777777" w:rsidR="00DC6EEE" w:rsidRDefault="00DC6EEE">
                          <w:pPr>
                            <w:rPr>
                              <w:b/>
                              <w:sz w:val="16"/>
                            </w:rPr>
                          </w:pPr>
                        </w:p>
                        <w:p w14:paraId="0A412387" w14:textId="77777777" w:rsidR="00DC6EEE" w:rsidRDefault="00DC6EEE">
                          <w:pPr>
                            <w:rPr>
                              <w:b/>
                              <w:sz w:val="20"/>
                            </w:rPr>
                          </w:pPr>
                          <w:r>
                            <w:rPr>
                              <w:rFonts w:hint="eastAsia"/>
                              <w:b/>
                              <w:sz w:val="20"/>
                            </w:rPr>
                            <w:t>F</w:t>
                          </w:r>
                        </w:p>
                        <w:p w14:paraId="7FFC9C60" w14:textId="77777777" w:rsidR="00DC6EEE" w:rsidRDefault="00DC6EEE">
                          <w:pPr>
                            <w:rPr>
                              <w:b/>
                              <w:sz w:val="10"/>
                            </w:rPr>
                          </w:pPr>
                        </w:p>
                        <w:p w14:paraId="190800C5" w14:textId="77777777" w:rsidR="00DC6EEE" w:rsidRDefault="00DC6EEE">
                          <w:pPr>
                            <w:rPr>
                              <w:b/>
                              <w:sz w:val="16"/>
                            </w:rPr>
                          </w:pPr>
                        </w:p>
                        <w:p w14:paraId="63123CA3" w14:textId="77777777" w:rsidR="00DC6EEE" w:rsidRDefault="00DC6EEE">
                          <w:pPr>
                            <w:rPr>
                              <w:b/>
                              <w:sz w:val="16"/>
                            </w:rPr>
                          </w:pPr>
                        </w:p>
                        <w:p w14:paraId="4DAD2676" w14:textId="77777777" w:rsidR="00DC6EEE" w:rsidRDefault="00DC6EEE">
                          <w:pPr>
                            <w:rPr>
                              <w:b/>
                              <w:sz w:val="16"/>
                            </w:rPr>
                          </w:pPr>
                          <w:r>
                            <w:rPr>
                              <w:rFonts w:hint="eastAsia"/>
                              <w:b/>
                              <w:sz w:val="20"/>
                            </w:rPr>
                            <w:t>G</w:t>
                          </w:r>
                        </w:p>
                        <w:p w14:paraId="06A95044" w14:textId="77777777" w:rsidR="00DC6EEE" w:rsidRDefault="00DC6EEE">
                          <w:pPr>
                            <w:rPr>
                              <w:b/>
                              <w:sz w:val="10"/>
                            </w:rPr>
                          </w:pPr>
                        </w:p>
                        <w:p w14:paraId="2878FA8D" w14:textId="77777777" w:rsidR="00DC6EEE" w:rsidRDefault="00DC6EEE">
                          <w:pPr>
                            <w:rPr>
                              <w:b/>
                              <w:sz w:val="16"/>
                            </w:rPr>
                          </w:pPr>
                        </w:p>
                        <w:p w14:paraId="4430AF64" w14:textId="77777777" w:rsidR="00DC6EEE" w:rsidRDefault="00DC6EEE">
                          <w:pPr>
                            <w:rPr>
                              <w:b/>
                              <w:sz w:val="16"/>
                            </w:rPr>
                          </w:pPr>
                        </w:p>
                        <w:p w14:paraId="1AC563B3" w14:textId="77777777" w:rsidR="00DC6EEE" w:rsidRDefault="00DC6EEE">
                          <w:pPr>
                            <w:rPr>
                              <w:b/>
                              <w:sz w:val="16"/>
                            </w:rPr>
                          </w:pPr>
                          <w:r>
                            <w:rPr>
                              <w:rFonts w:hint="eastAsia"/>
                              <w:b/>
                              <w:sz w:val="20"/>
                            </w:rPr>
                            <w:t>H</w:t>
                          </w:r>
                        </w:p>
                        <w:p w14:paraId="218E91BC" w14:textId="77777777" w:rsidR="00DC6EEE" w:rsidRDefault="00DC6EEE">
                          <w:pPr>
                            <w:rPr>
                              <w:b/>
                              <w:sz w:val="10"/>
                            </w:rPr>
                          </w:pPr>
                        </w:p>
                        <w:p w14:paraId="7579AC9D" w14:textId="77777777" w:rsidR="00DC6EEE" w:rsidRDefault="00DC6EEE">
                          <w:pPr>
                            <w:rPr>
                              <w:b/>
                              <w:sz w:val="16"/>
                            </w:rPr>
                          </w:pPr>
                        </w:p>
                        <w:p w14:paraId="57E002A3" w14:textId="77777777" w:rsidR="00DC6EEE" w:rsidRDefault="00DC6EEE">
                          <w:pPr>
                            <w:rPr>
                              <w:b/>
                              <w:sz w:val="16"/>
                            </w:rPr>
                          </w:pPr>
                        </w:p>
                        <w:p w14:paraId="47D20DF1" w14:textId="77777777" w:rsidR="00DC6EEE" w:rsidRDefault="00DC6EEE">
                          <w:pPr>
                            <w:rPr>
                              <w:b/>
                              <w:sz w:val="16"/>
                            </w:rPr>
                          </w:pPr>
                          <w:r>
                            <w:rPr>
                              <w:rFonts w:hint="eastAsia"/>
                              <w:b/>
                              <w:sz w:val="20"/>
                            </w:rPr>
                            <w:t>I</w:t>
                          </w:r>
                        </w:p>
                        <w:p w14:paraId="606DB183" w14:textId="77777777" w:rsidR="00DC6EEE" w:rsidRDefault="00DC6EEE">
                          <w:pPr>
                            <w:rPr>
                              <w:b/>
                              <w:sz w:val="10"/>
                            </w:rPr>
                          </w:pPr>
                        </w:p>
                        <w:p w14:paraId="6B3FDC0F" w14:textId="77777777" w:rsidR="00DC6EEE" w:rsidRDefault="00DC6EEE">
                          <w:pPr>
                            <w:rPr>
                              <w:b/>
                              <w:sz w:val="16"/>
                            </w:rPr>
                          </w:pPr>
                        </w:p>
                        <w:p w14:paraId="0BEA13C1" w14:textId="77777777" w:rsidR="00DC6EEE" w:rsidRDefault="00DC6EEE">
                          <w:pPr>
                            <w:rPr>
                              <w:b/>
                              <w:sz w:val="16"/>
                            </w:rPr>
                          </w:pPr>
                        </w:p>
                        <w:p w14:paraId="2E048099" w14:textId="77777777" w:rsidR="00DC6EEE" w:rsidRDefault="00DC6EEE">
                          <w:pPr>
                            <w:rPr>
                              <w:b/>
                              <w:sz w:val="16"/>
                            </w:rPr>
                          </w:pPr>
                          <w:r>
                            <w:rPr>
                              <w:rFonts w:hint="eastAsia"/>
                              <w:b/>
                              <w:sz w:val="20"/>
                            </w:rPr>
                            <w:t>J</w:t>
                          </w:r>
                        </w:p>
                        <w:p w14:paraId="7DC62ADF" w14:textId="77777777" w:rsidR="00DC6EEE" w:rsidRDefault="00DC6EEE">
                          <w:pPr>
                            <w:rPr>
                              <w:b/>
                              <w:sz w:val="10"/>
                            </w:rPr>
                          </w:pPr>
                        </w:p>
                        <w:p w14:paraId="36679D2E" w14:textId="77777777" w:rsidR="00DC6EEE" w:rsidRDefault="00DC6EEE">
                          <w:pPr>
                            <w:rPr>
                              <w:b/>
                              <w:sz w:val="16"/>
                            </w:rPr>
                          </w:pPr>
                        </w:p>
                        <w:p w14:paraId="4005C467" w14:textId="77777777" w:rsidR="00DC6EEE" w:rsidRDefault="00DC6EEE">
                          <w:pPr>
                            <w:rPr>
                              <w:b/>
                              <w:sz w:val="16"/>
                            </w:rPr>
                          </w:pPr>
                        </w:p>
                        <w:p w14:paraId="384C8354" w14:textId="77777777" w:rsidR="00DC6EEE" w:rsidRDefault="00DC6EEE">
                          <w:pPr>
                            <w:rPr>
                              <w:b/>
                              <w:sz w:val="16"/>
                            </w:rPr>
                          </w:pPr>
                          <w:r>
                            <w:rPr>
                              <w:rFonts w:hint="eastAsia"/>
                              <w:b/>
                              <w:sz w:val="20"/>
                            </w:rPr>
                            <w:t>K</w:t>
                          </w:r>
                        </w:p>
                        <w:p w14:paraId="6A56F42C" w14:textId="77777777" w:rsidR="00DC6EEE" w:rsidRDefault="00DC6EEE">
                          <w:pPr>
                            <w:rPr>
                              <w:b/>
                              <w:sz w:val="10"/>
                            </w:rPr>
                          </w:pPr>
                        </w:p>
                        <w:p w14:paraId="24E220D7" w14:textId="77777777" w:rsidR="00DC6EEE" w:rsidRDefault="00DC6EEE">
                          <w:pPr>
                            <w:rPr>
                              <w:b/>
                              <w:sz w:val="16"/>
                            </w:rPr>
                          </w:pPr>
                        </w:p>
                        <w:p w14:paraId="12129E51" w14:textId="77777777" w:rsidR="00DC6EEE" w:rsidRDefault="00DC6EEE">
                          <w:pPr>
                            <w:rPr>
                              <w:b/>
                              <w:sz w:val="16"/>
                            </w:rPr>
                          </w:pPr>
                        </w:p>
                        <w:p w14:paraId="6F504477" w14:textId="77777777" w:rsidR="00DC6EEE" w:rsidRDefault="00DC6EEE">
                          <w:pPr>
                            <w:rPr>
                              <w:b/>
                              <w:sz w:val="16"/>
                            </w:rPr>
                          </w:pPr>
                          <w:r>
                            <w:rPr>
                              <w:rFonts w:hint="eastAsia"/>
                              <w:b/>
                              <w:sz w:val="20"/>
                            </w:rPr>
                            <w:t>L</w:t>
                          </w:r>
                        </w:p>
                        <w:p w14:paraId="755F8E86" w14:textId="77777777" w:rsidR="00DC6EEE" w:rsidRDefault="00DC6EEE">
                          <w:pPr>
                            <w:rPr>
                              <w:b/>
                              <w:sz w:val="10"/>
                            </w:rPr>
                          </w:pPr>
                        </w:p>
                        <w:p w14:paraId="6DEBB046" w14:textId="77777777" w:rsidR="00DC6EEE" w:rsidRDefault="00DC6EEE">
                          <w:pPr>
                            <w:rPr>
                              <w:b/>
                              <w:sz w:val="16"/>
                            </w:rPr>
                          </w:pPr>
                        </w:p>
                        <w:p w14:paraId="05D6688A" w14:textId="77777777" w:rsidR="00DC6EEE" w:rsidRDefault="00DC6EEE">
                          <w:pPr>
                            <w:rPr>
                              <w:b/>
                              <w:sz w:val="16"/>
                            </w:rPr>
                          </w:pPr>
                        </w:p>
                        <w:p w14:paraId="0D753A65" w14:textId="77777777" w:rsidR="00DC6EEE" w:rsidRDefault="00DC6EEE">
                          <w:pPr>
                            <w:rPr>
                              <w:b/>
                              <w:sz w:val="16"/>
                            </w:rPr>
                          </w:pPr>
                          <w:r>
                            <w:rPr>
                              <w:rFonts w:hint="eastAsia"/>
                              <w:b/>
                              <w:sz w:val="20"/>
                            </w:rPr>
                            <w:t>M</w:t>
                          </w:r>
                        </w:p>
                        <w:p w14:paraId="654DFA5F" w14:textId="77777777" w:rsidR="00DC6EEE" w:rsidRDefault="00DC6EEE">
                          <w:pPr>
                            <w:rPr>
                              <w:b/>
                              <w:sz w:val="10"/>
                            </w:rPr>
                          </w:pPr>
                        </w:p>
                        <w:p w14:paraId="7B8B0BDD" w14:textId="77777777" w:rsidR="00DC6EEE" w:rsidRDefault="00DC6EEE">
                          <w:pPr>
                            <w:rPr>
                              <w:b/>
                              <w:sz w:val="16"/>
                            </w:rPr>
                          </w:pPr>
                        </w:p>
                        <w:p w14:paraId="20531912" w14:textId="77777777" w:rsidR="00DC6EEE" w:rsidRDefault="00DC6EEE">
                          <w:pPr>
                            <w:rPr>
                              <w:b/>
                              <w:sz w:val="16"/>
                            </w:rPr>
                          </w:pPr>
                        </w:p>
                        <w:p w14:paraId="2EF57DB7" w14:textId="77777777" w:rsidR="00DC6EEE" w:rsidRDefault="00DC6EEE">
                          <w:pPr>
                            <w:rPr>
                              <w:b/>
                              <w:sz w:val="16"/>
                            </w:rPr>
                          </w:pPr>
                          <w:r>
                            <w:rPr>
                              <w:rFonts w:hint="eastAsia"/>
                              <w:b/>
                              <w:sz w:val="20"/>
                            </w:rPr>
                            <w:t>N</w:t>
                          </w:r>
                        </w:p>
                        <w:p w14:paraId="1AE49579" w14:textId="77777777" w:rsidR="00DC6EEE" w:rsidRDefault="00DC6EEE">
                          <w:pPr>
                            <w:rPr>
                              <w:b/>
                              <w:sz w:val="10"/>
                            </w:rPr>
                          </w:pPr>
                        </w:p>
                        <w:p w14:paraId="4E46FB14" w14:textId="77777777" w:rsidR="00DC6EEE" w:rsidRDefault="00DC6EEE">
                          <w:pPr>
                            <w:rPr>
                              <w:b/>
                              <w:sz w:val="16"/>
                            </w:rPr>
                          </w:pPr>
                        </w:p>
                        <w:p w14:paraId="141B09FB" w14:textId="77777777" w:rsidR="00DC6EEE" w:rsidRDefault="00DC6EEE">
                          <w:pPr>
                            <w:rPr>
                              <w:b/>
                              <w:sz w:val="16"/>
                            </w:rPr>
                          </w:pPr>
                        </w:p>
                        <w:p w14:paraId="6C5AA23F" w14:textId="77777777" w:rsidR="00DC6EEE" w:rsidRDefault="00DC6EEE">
                          <w:pPr>
                            <w:rPr>
                              <w:b/>
                              <w:sz w:val="16"/>
                            </w:rPr>
                          </w:pPr>
                          <w:r>
                            <w:rPr>
                              <w:rFonts w:hint="eastAsia"/>
                              <w:b/>
                              <w:sz w:val="20"/>
                            </w:rPr>
                            <w:t>O</w:t>
                          </w:r>
                        </w:p>
                        <w:p w14:paraId="6C0F3056" w14:textId="77777777" w:rsidR="00DC6EEE" w:rsidRDefault="00DC6EEE">
                          <w:pPr>
                            <w:rPr>
                              <w:b/>
                              <w:sz w:val="10"/>
                            </w:rPr>
                          </w:pPr>
                        </w:p>
                        <w:p w14:paraId="1DBE5159" w14:textId="77777777" w:rsidR="00DC6EEE" w:rsidRDefault="00DC6EEE">
                          <w:pPr>
                            <w:rPr>
                              <w:b/>
                              <w:sz w:val="16"/>
                            </w:rPr>
                          </w:pPr>
                        </w:p>
                        <w:p w14:paraId="294391C9" w14:textId="77777777" w:rsidR="00DC6EEE" w:rsidRDefault="00DC6EEE">
                          <w:pPr>
                            <w:rPr>
                              <w:b/>
                              <w:sz w:val="16"/>
                            </w:rPr>
                          </w:pPr>
                        </w:p>
                        <w:p w14:paraId="203C8651" w14:textId="77777777" w:rsidR="00DC6EEE" w:rsidRDefault="00DC6EEE">
                          <w:pPr>
                            <w:rPr>
                              <w:b/>
                              <w:sz w:val="16"/>
                            </w:rPr>
                          </w:pPr>
                          <w:r>
                            <w:rPr>
                              <w:rFonts w:hint="eastAsia"/>
                              <w:b/>
                              <w:sz w:val="20"/>
                            </w:rPr>
                            <w:t>P</w:t>
                          </w:r>
                        </w:p>
                        <w:p w14:paraId="4CF9910A" w14:textId="77777777" w:rsidR="00DC6EEE" w:rsidRDefault="00DC6EEE">
                          <w:pPr>
                            <w:rPr>
                              <w:b/>
                              <w:sz w:val="10"/>
                            </w:rPr>
                          </w:pPr>
                        </w:p>
                        <w:p w14:paraId="1D3E0EA4" w14:textId="77777777" w:rsidR="00DC6EEE" w:rsidRDefault="00DC6EEE">
                          <w:pPr>
                            <w:rPr>
                              <w:b/>
                              <w:sz w:val="16"/>
                            </w:rPr>
                          </w:pPr>
                        </w:p>
                        <w:p w14:paraId="70C47388" w14:textId="77777777" w:rsidR="00DC6EEE" w:rsidRDefault="00DC6EEE">
                          <w:pPr>
                            <w:rPr>
                              <w:b/>
                              <w:sz w:val="16"/>
                            </w:rPr>
                          </w:pPr>
                        </w:p>
                        <w:p w14:paraId="3B910CF6" w14:textId="77777777" w:rsidR="00DC6EEE" w:rsidRDefault="00DC6EEE">
                          <w:pPr>
                            <w:rPr>
                              <w:b/>
                              <w:sz w:val="16"/>
                            </w:rPr>
                          </w:pPr>
                          <w:r>
                            <w:rPr>
                              <w:rFonts w:hint="eastAsia"/>
                              <w:b/>
                              <w:sz w:val="20"/>
                            </w:rPr>
                            <w:t>Q</w:t>
                          </w:r>
                        </w:p>
                        <w:p w14:paraId="46AB0A37" w14:textId="77777777" w:rsidR="00DC6EEE" w:rsidRDefault="00DC6EEE">
                          <w:pPr>
                            <w:rPr>
                              <w:b/>
                              <w:sz w:val="10"/>
                            </w:rPr>
                          </w:pPr>
                        </w:p>
                        <w:p w14:paraId="2AB3B972" w14:textId="77777777" w:rsidR="00DC6EEE" w:rsidRDefault="00DC6EEE">
                          <w:pPr>
                            <w:rPr>
                              <w:b/>
                              <w:sz w:val="16"/>
                            </w:rPr>
                          </w:pPr>
                        </w:p>
                        <w:p w14:paraId="4BDE1F9B" w14:textId="77777777" w:rsidR="00DC6EEE" w:rsidRDefault="00DC6EEE">
                          <w:pPr>
                            <w:rPr>
                              <w:b/>
                              <w:sz w:val="16"/>
                            </w:rPr>
                          </w:pPr>
                        </w:p>
                        <w:p w14:paraId="236F6B4E" w14:textId="77777777" w:rsidR="00DC6EEE" w:rsidRDefault="00DC6EEE">
                          <w:pPr>
                            <w:rPr>
                              <w:b/>
                              <w:sz w:val="16"/>
                            </w:rPr>
                          </w:pPr>
                          <w:r>
                            <w:rPr>
                              <w:rFonts w:hint="eastAsia"/>
                              <w:b/>
                              <w:sz w:val="20"/>
                            </w:rPr>
                            <w:t>R</w:t>
                          </w:r>
                        </w:p>
                        <w:p w14:paraId="04745BB1" w14:textId="77777777" w:rsidR="00DC6EEE" w:rsidRDefault="00DC6EEE">
                          <w:pPr>
                            <w:rPr>
                              <w:b/>
                              <w:sz w:val="10"/>
                            </w:rPr>
                          </w:pPr>
                        </w:p>
                        <w:p w14:paraId="7EEE4C4B" w14:textId="77777777" w:rsidR="00DC6EEE" w:rsidRDefault="00DC6EEE">
                          <w:pPr>
                            <w:rPr>
                              <w:b/>
                              <w:sz w:val="16"/>
                            </w:rPr>
                          </w:pPr>
                        </w:p>
                        <w:p w14:paraId="16F1E5E4" w14:textId="77777777" w:rsidR="00DC6EEE" w:rsidRDefault="00DC6EEE">
                          <w:pPr>
                            <w:rPr>
                              <w:b/>
                              <w:sz w:val="16"/>
                            </w:rPr>
                          </w:pPr>
                        </w:p>
                        <w:p w14:paraId="590D0D0E" w14:textId="77777777" w:rsidR="00DC6EEE" w:rsidRDefault="00DC6EEE">
                          <w:pPr>
                            <w:rPr>
                              <w:b/>
                              <w:sz w:val="16"/>
                            </w:rPr>
                          </w:pPr>
                          <w:r>
                            <w:rPr>
                              <w:rFonts w:hint="eastAsia"/>
                              <w:b/>
                              <w:sz w:val="20"/>
                            </w:rPr>
                            <w:t>S</w:t>
                          </w:r>
                        </w:p>
                        <w:p w14:paraId="64BAB8E3" w14:textId="77777777" w:rsidR="00DC6EEE" w:rsidRDefault="00DC6EEE">
                          <w:pPr>
                            <w:rPr>
                              <w:b/>
                              <w:sz w:val="10"/>
                            </w:rPr>
                          </w:pPr>
                        </w:p>
                        <w:p w14:paraId="6A53BE65" w14:textId="77777777" w:rsidR="00DC6EEE" w:rsidRDefault="00DC6EEE">
                          <w:pPr>
                            <w:rPr>
                              <w:b/>
                              <w:sz w:val="16"/>
                            </w:rPr>
                          </w:pPr>
                        </w:p>
                        <w:p w14:paraId="29BC120B" w14:textId="77777777" w:rsidR="00DC6EEE" w:rsidRDefault="00DC6EEE">
                          <w:pPr>
                            <w:rPr>
                              <w:b/>
                              <w:sz w:val="16"/>
                            </w:rPr>
                          </w:pPr>
                        </w:p>
                        <w:p w14:paraId="2F0CF24F" w14:textId="77777777" w:rsidR="00DC6EEE" w:rsidRDefault="00DC6EEE">
                          <w:pPr>
                            <w:rPr>
                              <w:b/>
                              <w:sz w:val="16"/>
                            </w:rPr>
                          </w:pPr>
                          <w:r>
                            <w:rPr>
                              <w:rFonts w:hint="eastAsia"/>
                              <w:b/>
                              <w:sz w:val="20"/>
                            </w:rPr>
                            <w:t>T</w:t>
                          </w:r>
                        </w:p>
                        <w:p w14:paraId="1EB89106" w14:textId="77777777" w:rsidR="00DC6EEE" w:rsidRDefault="00DC6EEE">
                          <w:pPr>
                            <w:rPr>
                              <w:b/>
                              <w:sz w:val="10"/>
                            </w:rPr>
                          </w:pPr>
                        </w:p>
                        <w:p w14:paraId="29A0623B" w14:textId="77777777" w:rsidR="00DC6EEE" w:rsidRDefault="00DC6EEE">
                          <w:pPr>
                            <w:rPr>
                              <w:b/>
                              <w:sz w:val="16"/>
                            </w:rPr>
                          </w:pPr>
                        </w:p>
                        <w:p w14:paraId="08E53D1D" w14:textId="77777777" w:rsidR="00DC6EEE" w:rsidRDefault="00DC6EEE">
                          <w:pPr>
                            <w:rPr>
                              <w:b/>
                              <w:sz w:val="16"/>
                            </w:rPr>
                          </w:pPr>
                        </w:p>
                        <w:p w14:paraId="5D66468B" w14:textId="77777777" w:rsidR="00DC6EEE" w:rsidRDefault="00DC6EEE">
                          <w:pPr>
                            <w:rPr>
                              <w:b/>
                              <w:sz w:val="16"/>
                            </w:rPr>
                          </w:pPr>
                          <w:r>
                            <w:rPr>
                              <w:rFonts w:hint="eastAsia"/>
                              <w:b/>
                              <w:sz w:val="20"/>
                            </w:rPr>
                            <w:t>U</w:t>
                          </w:r>
                        </w:p>
                        <w:p w14:paraId="37AD2780" w14:textId="77777777" w:rsidR="00DC6EEE" w:rsidRDefault="00DC6EEE">
                          <w:pPr>
                            <w:rPr>
                              <w:b/>
                              <w:sz w:val="10"/>
                            </w:rPr>
                          </w:pPr>
                        </w:p>
                        <w:p w14:paraId="08D12DA6" w14:textId="77777777" w:rsidR="00DC6EEE" w:rsidRDefault="00DC6EEE">
                          <w:pPr>
                            <w:rPr>
                              <w:b/>
                              <w:sz w:val="16"/>
                            </w:rPr>
                          </w:pPr>
                        </w:p>
                        <w:p w14:paraId="5BD0EC1B" w14:textId="77777777" w:rsidR="00DC6EEE" w:rsidRDefault="00DC6EEE">
                          <w:pPr>
                            <w:rPr>
                              <w:b/>
                              <w:sz w:val="16"/>
                            </w:rPr>
                          </w:pPr>
                        </w:p>
                        <w:p w14:paraId="78FEA77D" w14:textId="77777777" w:rsidR="00DC6EEE" w:rsidRDefault="00DC6EE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BBD7E"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14:paraId="37B08958" w14:textId="77777777" w:rsidR="006F0666" w:rsidRDefault="006F0666">
                    <w:pPr>
                      <w:rPr>
                        <w:b/>
                        <w:sz w:val="20"/>
                      </w:rPr>
                    </w:pPr>
                    <w:r>
                      <w:rPr>
                        <w:rFonts w:hint="eastAsia"/>
                        <w:b/>
                        <w:sz w:val="20"/>
                      </w:rPr>
                      <w:t>A</w:t>
                    </w:r>
                  </w:p>
                  <w:p w14:paraId="0A91BDE1" w14:textId="77777777" w:rsidR="006F0666" w:rsidRDefault="006F0666">
                    <w:pPr>
                      <w:rPr>
                        <w:b/>
                        <w:sz w:val="10"/>
                      </w:rPr>
                    </w:pPr>
                  </w:p>
                  <w:p w14:paraId="142E0A1A" w14:textId="77777777" w:rsidR="006F0666" w:rsidRDefault="006F0666">
                    <w:pPr>
                      <w:rPr>
                        <w:b/>
                        <w:sz w:val="16"/>
                      </w:rPr>
                    </w:pPr>
                  </w:p>
                  <w:p w14:paraId="4546451C" w14:textId="77777777" w:rsidR="006F0666" w:rsidRDefault="006F0666">
                    <w:pPr>
                      <w:rPr>
                        <w:b/>
                        <w:sz w:val="16"/>
                      </w:rPr>
                    </w:pPr>
                  </w:p>
                  <w:p w14:paraId="33D62FD2" w14:textId="77777777" w:rsidR="006F0666" w:rsidRDefault="006F0666">
                    <w:pPr>
                      <w:rPr>
                        <w:b/>
                        <w:sz w:val="20"/>
                      </w:rPr>
                    </w:pPr>
                    <w:r>
                      <w:rPr>
                        <w:rFonts w:hint="eastAsia"/>
                        <w:b/>
                        <w:sz w:val="20"/>
                      </w:rPr>
                      <w:t>B</w:t>
                    </w:r>
                  </w:p>
                  <w:p w14:paraId="3AF54D4D" w14:textId="77777777" w:rsidR="006F0666" w:rsidRDefault="006F0666">
                    <w:pPr>
                      <w:rPr>
                        <w:b/>
                        <w:sz w:val="10"/>
                      </w:rPr>
                    </w:pPr>
                  </w:p>
                  <w:p w14:paraId="6FA35DC8" w14:textId="77777777" w:rsidR="006F0666" w:rsidRDefault="006F0666">
                    <w:pPr>
                      <w:rPr>
                        <w:b/>
                        <w:sz w:val="16"/>
                      </w:rPr>
                    </w:pPr>
                  </w:p>
                  <w:p w14:paraId="6951C78D" w14:textId="77777777" w:rsidR="006F0666" w:rsidRDefault="006F0666">
                    <w:pPr>
                      <w:rPr>
                        <w:b/>
                        <w:sz w:val="16"/>
                      </w:rPr>
                    </w:pPr>
                  </w:p>
                  <w:p w14:paraId="01615CD8" w14:textId="77777777" w:rsidR="006F0666" w:rsidRDefault="006F0666">
                    <w:pPr>
                      <w:rPr>
                        <w:b/>
                        <w:sz w:val="16"/>
                      </w:rPr>
                    </w:pPr>
                    <w:r>
                      <w:rPr>
                        <w:rFonts w:hint="eastAsia"/>
                        <w:b/>
                        <w:sz w:val="20"/>
                      </w:rPr>
                      <w:t>C</w:t>
                    </w:r>
                  </w:p>
                  <w:p w14:paraId="0F337E2C" w14:textId="77777777" w:rsidR="006F0666" w:rsidRDefault="006F0666">
                    <w:pPr>
                      <w:rPr>
                        <w:b/>
                        <w:sz w:val="10"/>
                      </w:rPr>
                    </w:pPr>
                  </w:p>
                  <w:p w14:paraId="457C1E33" w14:textId="77777777" w:rsidR="006F0666" w:rsidRDefault="006F0666">
                    <w:pPr>
                      <w:rPr>
                        <w:b/>
                        <w:sz w:val="16"/>
                      </w:rPr>
                    </w:pPr>
                  </w:p>
                  <w:p w14:paraId="459F630E" w14:textId="77777777" w:rsidR="006F0666" w:rsidRDefault="006F0666">
                    <w:pPr>
                      <w:rPr>
                        <w:b/>
                        <w:sz w:val="16"/>
                      </w:rPr>
                    </w:pPr>
                  </w:p>
                  <w:p w14:paraId="0EA7EE0D" w14:textId="77777777" w:rsidR="006F0666" w:rsidRDefault="006F0666">
                    <w:pPr>
                      <w:pStyle w:val="Heading2"/>
                      <w:rPr>
                        <w:sz w:val="16"/>
                      </w:rPr>
                    </w:pPr>
                    <w:r>
                      <w:rPr>
                        <w:rFonts w:hint="eastAsia"/>
                      </w:rPr>
                      <w:t>D</w:t>
                    </w:r>
                  </w:p>
                  <w:p w14:paraId="5B6413A8" w14:textId="77777777" w:rsidR="006F0666" w:rsidRDefault="006F0666">
                    <w:pPr>
                      <w:rPr>
                        <w:b/>
                        <w:sz w:val="10"/>
                      </w:rPr>
                    </w:pPr>
                  </w:p>
                  <w:p w14:paraId="2952F0F2" w14:textId="77777777" w:rsidR="006F0666" w:rsidRDefault="006F0666">
                    <w:pPr>
                      <w:rPr>
                        <w:b/>
                        <w:sz w:val="16"/>
                      </w:rPr>
                    </w:pPr>
                  </w:p>
                  <w:p w14:paraId="6DF23061" w14:textId="77777777" w:rsidR="006F0666" w:rsidRDefault="006F0666">
                    <w:pPr>
                      <w:rPr>
                        <w:b/>
                        <w:sz w:val="16"/>
                      </w:rPr>
                    </w:pPr>
                  </w:p>
                  <w:p w14:paraId="7F36E97A" w14:textId="77777777" w:rsidR="006F0666" w:rsidRDefault="006F0666">
                    <w:pPr>
                      <w:rPr>
                        <w:b/>
                        <w:sz w:val="16"/>
                      </w:rPr>
                    </w:pPr>
                    <w:r>
                      <w:rPr>
                        <w:rFonts w:hint="eastAsia"/>
                        <w:b/>
                        <w:sz w:val="20"/>
                      </w:rPr>
                      <w:t>E</w:t>
                    </w:r>
                  </w:p>
                  <w:p w14:paraId="78A7F16A" w14:textId="77777777" w:rsidR="006F0666" w:rsidRDefault="006F0666">
                    <w:pPr>
                      <w:rPr>
                        <w:b/>
                        <w:sz w:val="10"/>
                      </w:rPr>
                    </w:pPr>
                  </w:p>
                  <w:p w14:paraId="5DE578B3" w14:textId="77777777" w:rsidR="006F0666" w:rsidRDefault="006F0666">
                    <w:pPr>
                      <w:rPr>
                        <w:b/>
                        <w:sz w:val="16"/>
                      </w:rPr>
                    </w:pPr>
                  </w:p>
                  <w:p w14:paraId="47545B58" w14:textId="77777777" w:rsidR="006F0666" w:rsidRDefault="006F0666">
                    <w:pPr>
                      <w:rPr>
                        <w:b/>
                        <w:sz w:val="16"/>
                      </w:rPr>
                    </w:pPr>
                  </w:p>
                  <w:p w14:paraId="0A412387" w14:textId="77777777" w:rsidR="006F0666" w:rsidRDefault="006F0666">
                    <w:pPr>
                      <w:rPr>
                        <w:b/>
                        <w:sz w:val="20"/>
                      </w:rPr>
                    </w:pPr>
                    <w:r>
                      <w:rPr>
                        <w:rFonts w:hint="eastAsia"/>
                        <w:b/>
                        <w:sz w:val="20"/>
                      </w:rPr>
                      <w:t>F</w:t>
                    </w:r>
                  </w:p>
                  <w:p w14:paraId="7FFC9C60" w14:textId="77777777" w:rsidR="006F0666" w:rsidRDefault="006F0666">
                    <w:pPr>
                      <w:rPr>
                        <w:b/>
                        <w:sz w:val="10"/>
                      </w:rPr>
                    </w:pPr>
                  </w:p>
                  <w:p w14:paraId="190800C5" w14:textId="77777777" w:rsidR="006F0666" w:rsidRDefault="006F0666">
                    <w:pPr>
                      <w:rPr>
                        <w:b/>
                        <w:sz w:val="16"/>
                      </w:rPr>
                    </w:pPr>
                  </w:p>
                  <w:p w14:paraId="63123CA3" w14:textId="77777777" w:rsidR="006F0666" w:rsidRDefault="006F0666">
                    <w:pPr>
                      <w:rPr>
                        <w:b/>
                        <w:sz w:val="16"/>
                      </w:rPr>
                    </w:pPr>
                  </w:p>
                  <w:p w14:paraId="4DAD2676" w14:textId="77777777" w:rsidR="006F0666" w:rsidRDefault="006F0666">
                    <w:pPr>
                      <w:rPr>
                        <w:b/>
                        <w:sz w:val="16"/>
                      </w:rPr>
                    </w:pPr>
                    <w:r>
                      <w:rPr>
                        <w:rFonts w:hint="eastAsia"/>
                        <w:b/>
                        <w:sz w:val="20"/>
                      </w:rPr>
                      <w:t>G</w:t>
                    </w:r>
                  </w:p>
                  <w:p w14:paraId="06A95044" w14:textId="77777777" w:rsidR="006F0666" w:rsidRDefault="006F0666">
                    <w:pPr>
                      <w:rPr>
                        <w:b/>
                        <w:sz w:val="10"/>
                      </w:rPr>
                    </w:pPr>
                  </w:p>
                  <w:p w14:paraId="2878FA8D" w14:textId="77777777" w:rsidR="006F0666" w:rsidRDefault="006F0666">
                    <w:pPr>
                      <w:rPr>
                        <w:b/>
                        <w:sz w:val="16"/>
                      </w:rPr>
                    </w:pPr>
                  </w:p>
                  <w:p w14:paraId="4430AF64" w14:textId="77777777" w:rsidR="006F0666" w:rsidRDefault="006F0666">
                    <w:pPr>
                      <w:rPr>
                        <w:b/>
                        <w:sz w:val="16"/>
                      </w:rPr>
                    </w:pPr>
                  </w:p>
                  <w:p w14:paraId="1AC563B3" w14:textId="77777777" w:rsidR="006F0666" w:rsidRDefault="006F0666">
                    <w:pPr>
                      <w:rPr>
                        <w:b/>
                        <w:sz w:val="16"/>
                      </w:rPr>
                    </w:pPr>
                    <w:r>
                      <w:rPr>
                        <w:rFonts w:hint="eastAsia"/>
                        <w:b/>
                        <w:sz w:val="20"/>
                      </w:rPr>
                      <w:t>H</w:t>
                    </w:r>
                  </w:p>
                  <w:p w14:paraId="218E91BC" w14:textId="77777777" w:rsidR="006F0666" w:rsidRDefault="006F0666">
                    <w:pPr>
                      <w:rPr>
                        <w:b/>
                        <w:sz w:val="10"/>
                      </w:rPr>
                    </w:pPr>
                  </w:p>
                  <w:p w14:paraId="7579AC9D" w14:textId="77777777" w:rsidR="006F0666" w:rsidRDefault="006F0666">
                    <w:pPr>
                      <w:rPr>
                        <w:b/>
                        <w:sz w:val="16"/>
                      </w:rPr>
                    </w:pPr>
                  </w:p>
                  <w:p w14:paraId="57E002A3" w14:textId="77777777" w:rsidR="006F0666" w:rsidRDefault="006F0666">
                    <w:pPr>
                      <w:rPr>
                        <w:b/>
                        <w:sz w:val="16"/>
                      </w:rPr>
                    </w:pPr>
                  </w:p>
                  <w:p w14:paraId="47D20DF1" w14:textId="77777777" w:rsidR="006F0666" w:rsidRDefault="006F0666">
                    <w:pPr>
                      <w:rPr>
                        <w:b/>
                        <w:sz w:val="16"/>
                      </w:rPr>
                    </w:pPr>
                    <w:r>
                      <w:rPr>
                        <w:rFonts w:hint="eastAsia"/>
                        <w:b/>
                        <w:sz w:val="20"/>
                      </w:rPr>
                      <w:t>I</w:t>
                    </w:r>
                  </w:p>
                  <w:p w14:paraId="606DB183" w14:textId="77777777" w:rsidR="006F0666" w:rsidRDefault="006F0666">
                    <w:pPr>
                      <w:rPr>
                        <w:b/>
                        <w:sz w:val="10"/>
                      </w:rPr>
                    </w:pPr>
                  </w:p>
                  <w:p w14:paraId="6B3FDC0F" w14:textId="77777777" w:rsidR="006F0666" w:rsidRDefault="006F0666">
                    <w:pPr>
                      <w:rPr>
                        <w:b/>
                        <w:sz w:val="16"/>
                      </w:rPr>
                    </w:pPr>
                  </w:p>
                  <w:p w14:paraId="0BEA13C1" w14:textId="77777777" w:rsidR="006F0666" w:rsidRDefault="006F0666">
                    <w:pPr>
                      <w:rPr>
                        <w:b/>
                        <w:sz w:val="16"/>
                      </w:rPr>
                    </w:pPr>
                  </w:p>
                  <w:p w14:paraId="2E048099" w14:textId="77777777" w:rsidR="006F0666" w:rsidRDefault="006F0666">
                    <w:pPr>
                      <w:rPr>
                        <w:b/>
                        <w:sz w:val="16"/>
                      </w:rPr>
                    </w:pPr>
                    <w:r>
                      <w:rPr>
                        <w:rFonts w:hint="eastAsia"/>
                        <w:b/>
                        <w:sz w:val="20"/>
                      </w:rPr>
                      <w:t>J</w:t>
                    </w:r>
                  </w:p>
                  <w:p w14:paraId="7DC62ADF" w14:textId="77777777" w:rsidR="006F0666" w:rsidRDefault="006F0666">
                    <w:pPr>
                      <w:rPr>
                        <w:b/>
                        <w:sz w:val="10"/>
                      </w:rPr>
                    </w:pPr>
                  </w:p>
                  <w:p w14:paraId="36679D2E" w14:textId="77777777" w:rsidR="006F0666" w:rsidRDefault="006F0666">
                    <w:pPr>
                      <w:rPr>
                        <w:b/>
                        <w:sz w:val="16"/>
                      </w:rPr>
                    </w:pPr>
                  </w:p>
                  <w:p w14:paraId="4005C467" w14:textId="77777777" w:rsidR="006F0666" w:rsidRDefault="006F0666">
                    <w:pPr>
                      <w:rPr>
                        <w:b/>
                        <w:sz w:val="16"/>
                      </w:rPr>
                    </w:pPr>
                  </w:p>
                  <w:p w14:paraId="384C8354" w14:textId="77777777" w:rsidR="006F0666" w:rsidRDefault="006F0666">
                    <w:pPr>
                      <w:rPr>
                        <w:b/>
                        <w:sz w:val="16"/>
                      </w:rPr>
                    </w:pPr>
                    <w:r>
                      <w:rPr>
                        <w:rFonts w:hint="eastAsia"/>
                        <w:b/>
                        <w:sz w:val="20"/>
                      </w:rPr>
                      <w:t>K</w:t>
                    </w:r>
                  </w:p>
                  <w:p w14:paraId="6A56F42C" w14:textId="77777777" w:rsidR="006F0666" w:rsidRDefault="006F0666">
                    <w:pPr>
                      <w:rPr>
                        <w:b/>
                        <w:sz w:val="10"/>
                      </w:rPr>
                    </w:pPr>
                  </w:p>
                  <w:p w14:paraId="24E220D7" w14:textId="77777777" w:rsidR="006F0666" w:rsidRDefault="006F0666">
                    <w:pPr>
                      <w:rPr>
                        <w:b/>
                        <w:sz w:val="16"/>
                      </w:rPr>
                    </w:pPr>
                  </w:p>
                  <w:p w14:paraId="12129E51" w14:textId="77777777" w:rsidR="006F0666" w:rsidRDefault="006F0666">
                    <w:pPr>
                      <w:rPr>
                        <w:b/>
                        <w:sz w:val="16"/>
                      </w:rPr>
                    </w:pPr>
                  </w:p>
                  <w:p w14:paraId="6F504477" w14:textId="77777777" w:rsidR="006F0666" w:rsidRDefault="006F0666">
                    <w:pPr>
                      <w:rPr>
                        <w:b/>
                        <w:sz w:val="16"/>
                      </w:rPr>
                    </w:pPr>
                    <w:r>
                      <w:rPr>
                        <w:rFonts w:hint="eastAsia"/>
                        <w:b/>
                        <w:sz w:val="20"/>
                      </w:rPr>
                      <w:t>L</w:t>
                    </w:r>
                  </w:p>
                  <w:p w14:paraId="755F8E86" w14:textId="77777777" w:rsidR="006F0666" w:rsidRDefault="006F0666">
                    <w:pPr>
                      <w:rPr>
                        <w:b/>
                        <w:sz w:val="10"/>
                      </w:rPr>
                    </w:pPr>
                  </w:p>
                  <w:p w14:paraId="6DEBB046" w14:textId="77777777" w:rsidR="006F0666" w:rsidRDefault="006F0666">
                    <w:pPr>
                      <w:rPr>
                        <w:b/>
                        <w:sz w:val="16"/>
                      </w:rPr>
                    </w:pPr>
                  </w:p>
                  <w:p w14:paraId="05D6688A" w14:textId="77777777" w:rsidR="006F0666" w:rsidRDefault="006F0666">
                    <w:pPr>
                      <w:rPr>
                        <w:b/>
                        <w:sz w:val="16"/>
                      </w:rPr>
                    </w:pPr>
                  </w:p>
                  <w:p w14:paraId="0D753A65" w14:textId="77777777" w:rsidR="006F0666" w:rsidRDefault="006F0666">
                    <w:pPr>
                      <w:rPr>
                        <w:b/>
                        <w:sz w:val="16"/>
                      </w:rPr>
                    </w:pPr>
                    <w:r>
                      <w:rPr>
                        <w:rFonts w:hint="eastAsia"/>
                        <w:b/>
                        <w:sz w:val="20"/>
                      </w:rPr>
                      <w:t>M</w:t>
                    </w:r>
                  </w:p>
                  <w:p w14:paraId="654DFA5F" w14:textId="77777777" w:rsidR="006F0666" w:rsidRDefault="006F0666">
                    <w:pPr>
                      <w:rPr>
                        <w:b/>
                        <w:sz w:val="10"/>
                      </w:rPr>
                    </w:pPr>
                  </w:p>
                  <w:p w14:paraId="7B8B0BDD" w14:textId="77777777" w:rsidR="006F0666" w:rsidRDefault="006F0666">
                    <w:pPr>
                      <w:rPr>
                        <w:b/>
                        <w:sz w:val="16"/>
                      </w:rPr>
                    </w:pPr>
                  </w:p>
                  <w:p w14:paraId="20531912" w14:textId="77777777" w:rsidR="006F0666" w:rsidRDefault="006F0666">
                    <w:pPr>
                      <w:rPr>
                        <w:b/>
                        <w:sz w:val="16"/>
                      </w:rPr>
                    </w:pPr>
                  </w:p>
                  <w:p w14:paraId="2EF57DB7" w14:textId="77777777" w:rsidR="006F0666" w:rsidRDefault="006F0666">
                    <w:pPr>
                      <w:rPr>
                        <w:b/>
                        <w:sz w:val="16"/>
                      </w:rPr>
                    </w:pPr>
                    <w:r>
                      <w:rPr>
                        <w:rFonts w:hint="eastAsia"/>
                        <w:b/>
                        <w:sz w:val="20"/>
                      </w:rPr>
                      <w:t>N</w:t>
                    </w:r>
                  </w:p>
                  <w:p w14:paraId="1AE49579" w14:textId="77777777" w:rsidR="006F0666" w:rsidRDefault="006F0666">
                    <w:pPr>
                      <w:rPr>
                        <w:b/>
                        <w:sz w:val="10"/>
                      </w:rPr>
                    </w:pPr>
                  </w:p>
                  <w:p w14:paraId="4E46FB14" w14:textId="77777777" w:rsidR="006F0666" w:rsidRDefault="006F0666">
                    <w:pPr>
                      <w:rPr>
                        <w:b/>
                        <w:sz w:val="16"/>
                      </w:rPr>
                    </w:pPr>
                  </w:p>
                  <w:p w14:paraId="141B09FB" w14:textId="77777777" w:rsidR="006F0666" w:rsidRDefault="006F0666">
                    <w:pPr>
                      <w:rPr>
                        <w:b/>
                        <w:sz w:val="16"/>
                      </w:rPr>
                    </w:pPr>
                  </w:p>
                  <w:p w14:paraId="6C5AA23F" w14:textId="77777777" w:rsidR="006F0666" w:rsidRDefault="006F0666">
                    <w:pPr>
                      <w:rPr>
                        <w:b/>
                        <w:sz w:val="16"/>
                      </w:rPr>
                    </w:pPr>
                    <w:r>
                      <w:rPr>
                        <w:rFonts w:hint="eastAsia"/>
                        <w:b/>
                        <w:sz w:val="20"/>
                      </w:rPr>
                      <w:t>O</w:t>
                    </w:r>
                  </w:p>
                  <w:p w14:paraId="6C0F3056" w14:textId="77777777" w:rsidR="006F0666" w:rsidRDefault="006F0666">
                    <w:pPr>
                      <w:rPr>
                        <w:b/>
                        <w:sz w:val="10"/>
                      </w:rPr>
                    </w:pPr>
                  </w:p>
                  <w:p w14:paraId="1DBE5159" w14:textId="77777777" w:rsidR="006F0666" w:rsidRDefault="006F0666">
                    <w:pPr>
                      <w:rPr>
                        <w:b/>
                        <w:sz w:val="16"/>
                      </w:rPr>
                    </w:pPr>
                  </w:p>
                  <w:p w14:paraId="294391C9" w14:textId="77777777" w:rsidR="006F0666" w:rsidRDefault="006F0666">
                    <w:pPr>
                      <w:rPr>
                        <w:b/>
                        <w:sz w:val="16"/>
                      </w:rPr>
                    </w:pPr>
                  </w:p>
                  <w:p w14:paraId="203C8651" w14:textId="77777777" w:rsidR="006F0666" w:rsidRDefault="006F0666">
                    <w:pPr>
                      <w:rPr>
                        <w:b/>
                        <w:sz w:val="16"/>
                      </w:rPr>
                    </w:pPr>
                    <w:r>
                      <w:rPr>
                        <w:rFonts w:hint="eastAsia"/>
                        <w:b/>
                        <w:sz w:val="20"/>
                      </w:rPr>
                      <w:t>P</w:t>
                    </w:r>
                  </w:p>
                  <w:p w14:paraId="4CF9910A" w14:textId="77777777" w:rsidR="006F0666" w:rsidRDefault="006F0666">
                    <w:pPr>
                      <w:rPr>
                        <w:b/>
                        <w:sz w:val="10"/>
                      </w:rPr>
                    </w:pPr>
                  </w:p>
                  <w:p w14:paraId="1D3E0EA4" w14:textId="77777777" w:rsidR="006F0666" w:rsidRDefault="006F0666">
                    <w:pPr>
                      <w:rPr>
                        <w:b/>
                        <w:sz w:val="16"/>
                      </w:rPr>
                    </w:pPr>
                  </w:p>
                  <w:p w14:paraId="70C47388" w14:textId="77777777" w:rsidR="006F0666" w:rsidRDefault="006F0666">
                    <w:pPr>
                      <w:rPr>
                        <w:b/>
                        <w:sz w:val="16"/>
                      </w:rPr>
                    </w:pPr>
                  </w:p>
                  <w:p w14:paraId="3B910CF6" w14:textId="77777777" w:rsidR="006F0666" w:rsidRDefault="006F0666">
                    <w:pPr>
                      <w:rPr>
                        <w:b/>
                        <w:sz w:val="16"/>
                      </w:rPr>
                    </w:pPr>
                    <w:r>
                      <w:rPr>
                        <w:rFonts w:hint="eastAsia"/>
                        <w:b/>
                        <w:sz w:val="20"/>
                      </w:rPr>
                      <w:t>Q</w:t>
                    </w:r>
                  </w:p>
                  <w:p w14:paraId="46AB0A37" w14:textId="77777777" w:rsidR="006F0666" w:rsidRDefault="006F0666">
                    <w:pPr>
                      <w:rPr>
                        <w:b/>
                        <w:sz w:val="10"/>
                      </w:rPr>
                    </w:pPr>
                  </w:p>
                  <w:p w14:paraId="2AB3B972" w14:textId="77777777" w:rsidR="006F0666" w:rsidRDefault="006F0666">
                    <w:pPr>
                      <w:rPr>
                        <w:b/>
                        <w:sz w:val="16"/>
                      </w:rPr>
                    </w:pPr>
                  </w:p>
                  <w:p w14:paraId="4BDE1F9B" w14:textId="77777777" w:rsidR="006F0666" w:rsidRDefault="006F0666">
                    <w:pPr>
                      <w:rPr>
                        <w:b/>
                        <w:sz w:val="16"/>
                      </w:rPr>
                    </w:pPr>
                  </w:p>
                  <w:p w14:paraId="236F6B4E" w14:textId="77777777" w:rsidR="006F0666" w:rsidRDefault="006F0666">
                    <w:pPr>
                      <w:rPr>
                        <w:b/>
                        <w:sz w:val="16"/>
                      </w:rPr>
                    </w:pPr>
                    <w:r>
                      <w:rPr>
                        <w:rFonts w:hint="eastAsia"/>
                        <w:b/>
                        <w:sz w:val="20"/>
                      </w:rPr>
                      <w:t>R</w:t>
                    </w:r>
                  </w:p>
                  <w:p w14:paraId="04745BB1" w14:textId="77777777" w:rsidR="006F0666" w:rsidRDefault="006F0666">
                    <w:pPr>
                      <w:rPr>
                        <w:b/>
                        <w:sz w:val="10"/>
                      </w:rPr>
                    </w:pPr>
                  </w:p>
                  <w:p w14:paraId="7EEE4C4B" w14:textId="77777777" w:rsidR="006F0666" w:rsidRDefault="006F0666">
                    <w:pPr>
                      <w:rPr>
                        <w:b/>
                        <w:sz w:val="16"/>
                      </w:rPr>
                    </w:pPr>
                  </w:p>
                  <w:p w14:paraId="16F1E5E4" w14:textId="77777777" w:rsidR="006F0666" w:rsidRDefault="006F0666">
                    <w:pPr>
                      <w:rPr>
                        <w:b/>
                        <w:sz w:val="16"/>
                      </w:rPr>
                    </w:pPr>
                  </w:p>
                  <w:p w14:paraId="590D0D0E" w14:textId="77777777" w:rsidR="006F0666" w:rsidRDefault="006F0666">
                    <w:pPr>
                      <w:rPr>
                        <w:b/>
                        <w:sz w:val="16"/>
                      </w:rPr>
                    </w:pPr>
                    <w:r>
                      <w:rPr>
                        <w:rFonts w:hint="eastAsia"/>
                        <w:b/>
                        <w:sz w:val="20"/>
                      </w:rPr>
                      <w:t>S</w:t>
                    </w:r>
                  </w:p>
                  <w:p w14:paraId="64BAB8E3" w14:textId="77777777" w:rsidR="006F0666" w:rsidRDefault="006F0666">
                    <w:pPr>
                      <w:rPr>
                        <w:b/>
                        <w:sz w:val="10"/>
                      </w:rPr>
                    </w:pPr>
                  </w:p>
                  <w:p w14:paraId="6A53BE65" w14:textId="77777777" w:rsidR="006F0666" w:rsidRDefault="006F0666">
                    <w:pPr>
                      <w:rPr>
                        <w:b/>
                        <w:sz w:val="16"/>
                      </w:rPr>
                    </w:pPr>
                  </w:p>
                  <w:p w14:paraId="29BC120B" w14:textId="77777777" w:rsidR="006F0666" w:rsidRDefault="006F0666">
                    <w:pPr>
                      <w:rPr>
                        <w:b/>
                        <w:sz w:val="16"/>
                      </w:rPr>
                    </w:pPr>
                  </w:p>
                  <w:p w14:paraId="2F0CF24F" w14:textId="77777777" w:rsidR="006F0666" w:rsidRDefault="006F0666">
                    <w:pPr>
                      <w:rPr>
                        <w:b/>
                        <w:sz w:val="16"/>
                      </w:rPr>
                    </w:pPr>
                    <w:r>
                      <w:rPr>
                        <w:rFonts w:hint="eastAsia"/>
                        <w:b/>
                        <w:sz w:val="20"/>
                      </w:rPr>
                      <w:t>T</w:t>
                    </w:r>
                  </w:p>
                  <w:p w14:paraId="1EB89106" w14:textId="77777777" w:rsidR="006F0666" w:rsidRDefault="006F0666">
                    <w:pPr>
                      <w:rPr>
                        <w:b/>
                        <w:sz w:val="10"/>
                      </w:rPr>
                    </w:pPr>
                  </w:p>
                  <w:p w14:paraId="29A0623B" w14:textId="77777777" w:rsidR="006F0666" w:rsidRDefault="006F0666">
                    <w:pPr>
                      <w:rPr>
                        <w:b/>
                        <w:sz w:val="16"/>
                      </w:rPr>
                    </w:pPr>
                  </w:p>
                  <w:p w14:paraId="08E53D1D" w14:textId="77777777" w:rsidR="006F0666" w:rsidRDefault="006F0666">
                    <w:pPr>
                      <w:rPr>
                        <w:b/>
                        <w:sz w:val="16"/>
                      </w:rPr>
                    </w:pPr>
                  </w:p>
                  <w:p w14:paraId="5D66468B" w14:textId="77777777" w:rsidR="006F0666" w:rsidRDefault="006F0666">
                    <w:pPr>
                      <w:rPr>
                        <w:b/>
                        <w:sz w:val="16"/>
                      </w:rPr>
                    </w:pPr>
                    <w:r>
                      <w:rPr>
                        <w:rFonts w:hint="eastAsia"/>
                        <w:b/>
                        <w:sz w:val="20"/>
                      </w:rPr>
                      <w:t>U</w:t>
                    </w:r>
                  </w:p>
                  <w:p w14:paraId="37AD2780" w14:textId="77777777" w:rsidR="006F0666" w:rsidRDefault="006F0666">
                    <w:pPr>
                      <w:rPr>
                        <w:b/>
                        <w:sz w:val="10"/>
                      </w:rPr>
                    </w:pPr>
                  </w:p>
                  <w:p w14:paraId="08D12DA6" w14:textId="77777777" w:rsidR="006F0666" w:rsidRDefault="006F0666">
                    <w:pPr>
                      <w:rPr>
                        <w:b/>
                        <w:sz w:val="16"/>
                      </w:rPr>
                    </w:pPr>
                  </w:p>
                  <w:p w14:paraId="5BD0EC1B" w14:textId="77777777" w:rsidR="006F0666" w:rsidRDefault="006F0666">
                    <w:pPr>
                      <w:rPr>
                        <w:b/>
                        <w:sz w:val="16"/>
                      </w:rPr>
                    </w:pPr>
                  </w:p>
                  <w:p w14:paraId="78FEA77D" w14:textId="77777777" w:rsidR="006F0666" w:rsidRDefault="006F0666">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A7659">
      <w:rPr>
        <w:rStyle w:val="PageNumber"/>
        <w:noProof/>
        <w:sz w:val="28"/>
      </w:rPr>
      <w:t>14</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273D97E7" wp14:editId="00F94DAB">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749AE" w14:textId="77777777" w:rsidR="00DC6EEE" w:rsidRDefault="00DC6EEE">
                          <w:pPr>
                            <w:rPr>
                              <w:b/>
                              <w:sz w:val="20"/>
                            </w:rPr>
                          </w:pPr>
                          <w:r>
                            <w:rPr>
                              <w:rFonts w:hint="eastAsia"/>
                              <w:b/>
                              <w:sz w:val="20"/>
                            </w:rPr>
                            <w:t>A</w:t>
                          </w:r>
                        </w:p>
                        <w:p w14:paraId="268283A9" w14:textId="77777777" w:rsidR="00DC6EEE" w:rsidRDefault="00DC6EEE">
                          <w:pPr>
                            <w:rPr>
                              <w:b/>
                              <w:sz w:val="10"/>
                            </w:rPr>
                          </w:pPr>
                        </w:p>
                        <w:p w14:paraId="7801B000" w14:textId="77777777" w:rsidR="00DC6EEE" w:rsidRDefault="00DC6EEE">
                          <w:pPr>
                            <w:rPr>
                              <w:b/>
                              <w:sz w:val="16"/>
                            </w:rPr>
                          </w:pPr>
                        </w:p>
                        <w:p w14:paraId="73C9E662" w14:textId="77777777" w:rsidR="00DC6EEE" w:rsidRDefault="00DC6EEE">
                          <w:pPr>
                            <w:rPr>
                              <w:b/>
                              <w:sz w:val="16"/>
                            </w:rPr>
                          </w:pPr>
                        </w:p>
                        <w:p w14:paraId="23983D82" w14:textId="77777777" w:rsidR="00DC6EEE" w:rsidRDefault="00DC6EEE">
                          <w:pPr>
                            <w:rPr>
                              <w:b/>
                              <w:sz w:val="20"/>
                            </w:rPr>
                          </w:pPr>
                          <w:r>
                            <w:rPr>
                              <w:rFonts w:hint="eastAsia"/>
                              <w:b/>
                              <w:sz w:val="20"/>
                            </w:rPr>
                            <w:t>B</w:t>
                          </w:r>
                        </w:p>
                        <w:p w14:paraId="227C5A1A" w14:textId="77777777" w:rsidR="00DC6EEE" w:rsidRDefault="00DC6EEE">
                          <w:pPr>
                            <w:rPr>
                              <w:b/>
                              <w:sz w:val="10"/>
                            </w:rPr>
                          </w:pPr>
                        </w:p>
                        <w:p w14:paraId="179961ED" w14:textId="77777777" w:rsidR="00DC6EEE" w:rsidRDefault="00DC6EEE">
                          <w:pPr>
                            <w:rPr>
                              <w:b/>
                              <w:sz w:val="16"/>
                            </w:rPr>
                          </w:pPr>
                        </w:p>
                        <w:p w14:paraId="724E89B3" w14:textId="77777777" w:rsidR="00DC6EEE" w:rsidRDefault="00DC6EEE">
                          <w:pPr>
                            <w:rPr>
                              <w:b/>
                              <w:sz w:val="16"/>
                            </w:rPr>
                          </w:pPr>
                        </w:p>
                        <w:p w14:paraId="4A05989B" w14:textId="77777777" w:rsidR="00DC6EEE" w:rsidRDefault="00DC6EEE">
                          <w:pPr>
                            <w:rPr>
                              <w:b/>
                              <w:sz w:val="16"/>
                            </w:rPr>
                          </w:pPr>
                          <w:r>
                            <w:rPr>
                              <w:rFonts w:hint="eastAsia"/>
                              <w:b/>
                              <w:sz w:val="20"/>
                            </w:rPr>
                            <w:t>C</w:t>
                          </w:r>
                        </w:p>
                        <w:p w14:paraId="53BC4075" w14:textId="77777777" w:rsidR="00DC6EEE" w:rsidRDefault="00DC6EEE">
                          <w:pPr>
                            <w:rPr>
                              <w:b/>
                              <w:sz w:val="10"/>
                            </w:rPr>
                          </w:pPr>
                        </w:p>
                        <w:p w14:paraId="7801B3A6" w14:textId="77777777" w:rsidR="00DC6EEE" w:rsidRDefault="00DC6EEE">
                          <w:pPr>
                            <w:rPr>
                              <w:b/>
                              <w:sz w:val="16"/>
                            </w:rPr>
                          </w:pPr>
                        </w:p>
                        <w:p w14:paraId="7455DDC3" w14:textId="77777777" w:rsidR="00DC6EEE" w:rsidRDefault="00DC6EEE">
                          <w:pPr>
                            <w:rPr>
                              <w:b/>
                              <w:sz w:val="16"/>
                            </w:rPr>
                          </w:pPr>
                        </w:p>
                        <w:p w14:paraId="1D2988CA" w14:textId="77777777" w:rsidR="00DC6EEE" w:rsidRDefault="00DC6EEE">
                          <w:pPr>
                            <w:pStyle w:val="Heading2"/>
                            <w:rPr>
                              <w:sz w:val="16"/>
                            </w:rPr>
                          </w:pPr>
                          <w:r>
                            <w:rPr>
                              <w:rFonts w:hint="eastAsia"/>
                            </w:rPr>
                            <w:t>D</w:t>
                          </w:r>
                        </w:p>
                        <w:p w14:paraId="5D71661A" w14:textId="77777777" w:rsidR="00DC6EEE" w:rsidRDefault="00DC6EEE">
                          <w:pPr>
                            <w:rPr>
                              <w:b/>
                              <w:sz w:val="10"/>
                            </w:rPr>
                          </w:pPr>
                        </w:p>
                        <w:p w14:paraId="6266E08A" w14:textId="77777777" w:rsidR="00DC6EEE" w:rsidRDefault="00DC6EEE">
                          <w:pPr>
                            <w:rPr>
                              <w:b/>
                              <w:sz w:val="16"/>
                            </w:rPr>
                          </w:pPr>
                        </w:p>
                        <w:p w14:paraId="1FC0F9F5" w14:textId="77777777" w:rsidR="00DC6EEE" w:rsidRDefault="00DC6EEE">
                          <w:pPr>
                            <w:rPr>
                              <w:b/>
                              <w:sz w:val="16"/>
                            </w:rPr>
                          </w:pPr>
                        </w:p>
                        <w:p w14:paraId="4941EE17" w14:textId="77777777" w:rsidR="00DC6EEE" w:rsidRDefault="00DC6EEE">
                          <w:pPr>
                            <w:rPr>
                              <w:b/>
                              <w:sz w:val="16"/>
                            </w:rPr>
                          </w:pPr>
                          <w:r>
                            <w:rPr>
                              <w:rFonts w:hint="eastAsia"/>
                              <w:b/>
                              <w:sz w:val="20"/>
                            </w:rPr>
                            <w:t>E</w:t>
                          </w:r>
                        </w:p>
                        <w:p w14:paraId="0157CA24" w14:textId="77777777" w:rsidR="00DC6EEE" w:rsidRDefault="00DC6EEE">
                          <w:pPr>
                            <w:rPr>
                              <w:b/>
                              <w:sz w:val="10"/>
                            </w:rPr>
                          </w:pPr>
                        </w:p>
                        <w:p w14:paraId="1FF27C21" w14:textId="77777777" w:rsidR="00DC6EEE" w:rsidRDefault="00DC6EEE">
                          <w:pPr>
                            <w:rPr>
                              <w:b/>
                              <w:sz w:val="16"/>
                            </w:rPr>
                          </w:pPr>
                        </w:p>
                        <w:p w14:paraId="3490C88B" w14:textId="77777777" w:rsidR="00DC6EEE" w:rsidRDefault="00DC6EEE">
                          <w:pPr>
                            <w:rPr>
                              <w:b/>
                              <w:sz w:val="16"/>
                            </w:rPr>
                          </w:pPr>
                        </w:p>
                        <w:p w14:paraId="316A5793" w14:textId="77777777" w:rsidR="00DC6EEE" w:rsidRDefault="00DC6EEE">
                          <w:pPr>
                            <w:rPr>
                              <w:b/>
                              <w:sz w:val="20"/>
                            </w:rPr>
                          </w:pPr>
                          <w:r>
                            <w:rPr>
                              <w:rFonts w:hint="eastAsia"/>
                              <w:b/>
                              <w:sz w:val="20"/>
                            </w:rPr>
                            <w:t>F</w:t>
                          </w:r>
                        </w:p>
                        <w:p w14:paraId="57AE60C7" w14:textId="77777777" w:rsidR="00DC6EEE" w:rsidRDefault="00DC6EEE">
                          <w:pPr>
                            <w:rPr>
                              <w:b/>
                              <w:sz w:val="10"/>
                            </w:rPr>
                          </w:pPr>
                        </w:p>
                        <w:p w14:paraId="57C3A798" w14:textId="77777777" w:rsidR="00DC6EEE" w:rsidRDefault="00DC6EEE">
                          <w:pPr>
                            <w:rPr>
                              <w:b/>
                              <w:sz w:val="16"/>
                            </w:rPr>
                          </w:pPr>
                        </w:p>
                        <w:p w14:paraId="08014697" w14:textId="77777777" w:rsidR="00DC6EEE" w:rsidRDefault="00DC6EEE">
                          <w:pPr>
                            <w:rPr>
                              <w:b/>
                              <w:sz w:val="16"/>
                            </w:rPr>
                          </w:pPr>
                        </w:p>
                        <w:p w14:paraId="33FDD690" w14:textId="77777777" w:rsidR="00DC6EEE" w:rsidRDefault="00DC6EEE">
                          <w:pPr>
                            <w:rPr>
                              <w:b/>
                              <w:sz w:val="16"/>
                            </w:rPr>
                          </w:pPr>
                          <w:r>
                            <w:rPr>
                              <w:rFonts w:hint="eastAsia"/>
                              <w:b/>
                              <w:sz w:val="20"/>
                            </w:rPr>
                            <w:t>G</w:t>
                          </w:r>
                        </w:p>
                        <w:p w14:paraId="2C1D25A2" w14:textId="77777777" w:rsidR="00DC6EEE" w:rsidRDefault="00DC6EEE">
                          <w:pPr>
                            <w:rPr>
                              <w:b/>
                              <w:sz w:val="10"/>
                            </w:rPr>
                          </w:pPr>
                        </w:p>
                        <w:p w14:paraId="75399117" w14:textId="77777777" w:rsidR="00DC6EEE" w:rsidRDefault="00DC6EEE">
                          <w:pPr>
                            <w:rPr>
                              <w:b/>
                              <w:sz w:val="16"/>
                            </w:rPr>
                          </w:pPr>
                        </w:p>
                        <w:p w14:paraId="3C800602" w14:textId="77777777" w:rsidR="00DC6EEE" w:rsidRDefault="00DC6EEE">
                          <w:pPr>
                            <w:rPr>
                              <w:b/>
                              <w:sz w:val="16"/>
                            </w:rPr>
                          </w:pPr>
                        </w:p>
                        <w:p w14:paraId="16734EE0" w14:textId="77777777" w:rsidR="00DC6EEE" w:rsidRDefault="00DC6EEE">
                          <w:pPr>
                            <w:rPr>
                              <w:b/>
                              <w:sz w:val="16"/>
                            </w:rPr>
                          </w:pPr>
                          <w:r>
                            <w:rPr>
                              <w:rFonts w:hint="eastAsia"/>
                              <w:b/>
                              <w:sz w:val="20"/>
                            </w:rPr>
                            <w:t>H</w:t>
                          </w:r>
                        </w:p>
                        <w:p w14:paraId="60A59A2D" w14:textId="77777777" w:rsidR="00DC6EEE" w:rsidRDefault="00DC6EEE">
                          <w:pPr>
                            <w:rPr>
                              <w:b/>
                              <w:sz w:val="10"/>
                            </w:rPr>
                          </w:pPr>
                        </w:p>
                        <w:p w14:paraId="4C189008" w14:textId="77777777" w:rsidR="00DC6EEE" w:rsidRDefault="00DC6EEE">
                          <w:pPr>
                            <w:rPr>
                              <w:b/>
                              <w:sz w:val="16"/>
                            </w:rPr>
                          </w:pPr>
                        </w:p>
                        <w:p w14:paraId="655A5B05" w14:textId="77777777" w:rsidR="00DC6EEE" w:rsidRDefault="00DC6EEE">
                          <w:pPr>
                            <w:rPr>
                              <w:b/>
                              <w:sz w:val="16"/>
                            </w:rPr>
                          </w:pPr>
                        </w:p>
                        <w:p w14:paraId="5662C008" w14:textId="77777777" w:rsidR="00DC6EEE" w:rsidRDefault="00DC6EEE">
                          <w:pPr>
                            <w:rPr>
                              <w:b/>
                              <w:sz w:val="16"/>
                            </w:rPr>
                          </w:pPr>
                          <w:r>
                            <w:rPr>
                              <w:rFonts w:hint="eastAsia"/>
                              <w:b/>
                              <w:sz w:val="20"/>
                            </w:rPr>
                            <w:t>I</w:t>
                          </w:r>
                        </w:p>
                        <w:p w14:paraId="256DDE5B" w14:textId="77777777" w:rsidR="00DC6EEE" w:rsidRDefault="00DC6EEE">
                          <w:pPr>
                            <w:rPr>
                              <w:b/>
                              <w:sz w:val="10"/>
                            </w:rPr>
                          </w:pPr>
                        </w:p>
                        <w:p w14:paraId="02F80EAC" w14:textId="77777777" w:rsidR="00DC6EEE" w:rsidRDefault="00DC6EEE">
                          <w:pPr>
                            <w:rPr>
                              <w:b/>
                              <w:sz w:val="16"/>
                            </w:rPr>
                          </w:pPr>
                        </w:p>
                        <w:p w14:paraId="01578626" w14:textId="77777777" w:rsidR="00DC6EEE" w:rsidRDefault="00DC6EEE">
                          <w:pPr>
                            <w:rPr>
                              <w:b/>
                              <w:sz w:val="16"/>
                            </w:rPr>
                          </w:pPr>
                        </w:p>
                        <w:p w14:paraId="15C212FC" w14:textId="77777777" w:rsidR="00DC6EEE" w:rsidRDefault="00DC6EEE">
                          <w:pPr>
                            <w:rPr>
                              <w:b/>
                              <w:sz w:val="16"/>
                            </w:rPr>
                          </w:pPr>
                          <w:r>
                            <w:rPr>
                              <w:rFonts w:hint="eastAsia"/>
                              <w:b/>
                              <w:sz w:val="20"/>
                            </w:rPr>
                            <w:t>J</w:t>
                          </w:r>
                        </w:p>
                        <w:p w14:paraId="515F1A57" w14:textId="77777777" w:rsidR="00DC6EEE" w:rsidRDefault="00DC6EEE">
                          <w:pPr>
                            <w:rPr>
                              <w:b/>
                              <w:sz w:val="10"/>
                            </w:rPr>
                          </w:pPr>
                        </w:p>
                        <w:p w14:paraId="48826FA7" w14:textId="77777777" w:rsidR="00DC6EEE" w:rsidRDefault="00DC6EEE">
                          <w:pPr>
                            <w:rPr>
                              <w:b/>
                              <w:sz w:val="16"/>
                            </w:rPr>
                          </w:pPr>
                        </w:p>
                        <w:p w14:paraId="4F0222DF" w14:textId="77777777" w:rsidR="00DC6EEE" w:rsidRDefault="00DC6EEE">
                          <w:pPr>
                            <w:rPr>
                              <w:b/>
                              <w:sz w:val="16"/>
                            </w:rPr>
                          </w:pPr>
                        </w:p>
                        <w:p w14:paraId="2000B09C" w14:textId="77777777" w:rsidR="00DC6EEE" w:rsidRDefault="00DC6EEE">
                          <w:pPr>
                            <w:rPr>
                              <w:b/>
                              <w:sz w:val="16"/>
                            </w:rPr>
                          </w:pPr>
                          <w:r>
                            <w:rPr>
                              <w:rFonts w:hint="eastAsia"/>
                              <w:b/>
                              <w:sz w:val="20"/>
                            </w:rPr>
                            <w:t>K</w:t>
                          </w:r>
                        </w:p>
                        <w:p w14:paraId="55842437" w14:textId="77777777" w:rsidR="00DC6EEE" w:rsidRDefault="00DC6EEE">
                          <w:pPr>
                            <w:rPr>
                              <w:b/>
                              <w:sz w:val="10"/>
                            </w:rPr>
                          </w:pPr>
                        </w:p>
                        <w:p w14:paraId="496E4020" w14:textId="77777777" w:rsidR="00DC6EEE" w:rsidRDefault="00DC6EEE">
                          <w:pPr>
                            <w:rPr>
                              <w:b/>
                              <w:sz w:val="16"/>
                            </w:rPr>
                          </w:pPr>
                        </w:p>
                        <w:p w14:paraId="259EE5EA" w14:textId="77777777" w:rsidR="00DC6EEE" w:rsidRDefault="00DC6EEE">
                          <w:pPr>
                            <w:rPr>
                              <w:b/>
                              <w:sz w:val="16"/>
                            </w:rPr>
                          </w:pPr>
                        </w:p>
                        <w:p w14:paraId="5BE71720" w14:textId="77777777" w:rsidR="00DC6EEE" w:rsidRDefault="00DC6EEE">
                          <w:pPr>
                            <w:rPr>
                              <w:b/>
                              <w:sz w:val="16"/>
                            </w:rPr>
                          </w:pPr>
                          <w:r>
                            <w:rPr>
                              <w:rFonts w:hint="eastAsia"/>
                              <w:b/>
                              <w:sz w:val="20"/>
                            </w:rPr>
                            <w:t>L</w:t>
                          </w:r>
                        </w:p>
                        <w:p w14:paraId="4B6F0DA7" w14:textId="77777777" w:rsidR="00DC6EEE" w:rsidRDefault="00DC6EEE">
                          <w:pPr>
                            <w:rPr>
                              <w:b/>
                              <w:sz w:val="10"/>
                            </w:rPr>
                          </w:pPr>
                        </w:p>
                        <w:p w14:paraId="7E6B9023" w14:textId="77777777" w:rsidR="00DC6EEE" w:rsidRDefault="00DC6EEE">
                          <w:pPr>
                            <w:rPr>
                              <w:b/>
                              <w:sz w:val="16"/>
                            </w:rPr>
                          </w:pPr>
                        </w:p>
                        <w:p w14:paraId="7F859210" w14:textId="77777777" w:rsidR="00DC6EEE" w:rsidRDefault="00DC6EEE">
                          <w:pPr>
                            <w:rPr>
                              <w:b/>
                              <w:sz w:val="16"/>
                            </w:rPr>
                          </w:pPr>
                        </w:p>
                        <w:p w14:paraId="424159B0" w14:textId="77777777" w:rsidR="00DC6EEE" w:rsidRDefault="00DC6EEE">
                          <w:pPr>
                            <w:rPr>
                              <w:b/>
                              <w:sz w:val="16"/>
                            </w:rPr>
                          </w:pPr>
                          <w:r>
                            <w:rPr>
                              <w:rFonts w:hint="eastAsia"/>
                              <w:b/>
                              <w:sz w:val="20"/>
                            </w:rPr>
                            <w:t>M</w:t>
                          </w:r>
                        </w:p>
                        <w:p w14:paraId="601A81BD" w14:textId="77777777" w:rsidR="00DC6EEE" w:rsidRDefault="00DC6EEE">
                          <w:pPr>
                            <w:rPr>
                              <w:b/>
                              <w:sz w:val="10"/>
                            </w:rPr>
                          </w:pPr>
                        </w:p>
                        <w:p w14:paraId="73F01077" w14:textId="77777777" w:rsidR="00DC6EEE" w:rsidRDefault="00DC6EEE">
                          <w:pPr>
                            <w:rPr>
                              <w:b/>
                              <w:sz w:val="16"/>
                            </w:rPr>
                          </w:pPr>
                        </w:p>
                        <w:p w14:paraId="5BB49925" w14:textId="77777777" w:rsidR="00DC6EEE" w:rsidRDefault="00DC6EEE">
                          <w:pPr>
                            <w:rPr>
                              <w:b/>
                              <w:sz w:val="16"/>
                            </w:rPr>
                          </w:pPr>
                        </w:p>
                        <w:p w14:paraId="3A63FA48" w14:textId="77777777" w:rsidR="00DC6EEE" w:rsidRDefault="00DC6EEE">
                          <w:pPr>
                            <w:rPr>
                              <w:b/>
                              <w:sz w:val="16"/>
                            </w:rPr>
                          </w:pPr>
                          <w:r>
                            <w:rPr>
                              <w:rFonts w:hint="eastAsia"/>
                              <w:b/>
                              <w:sz w:val="20"/>
                            </w:rPr>
                            <w:t>N</w:t>
                          </w:r>
                        </w:p>
                        <w:p w14:paraId="28856DD4" w14:textId="77777777" w:rsidR="00DC6EEE" w:rsidRDefault="00DC6EEE">
                          <w:pPr>
                            <w:rPr>
                              <w:b/>
                              <w:sz w:val="10"/>
                            </w:rPr>
                          </w:pPr>
                        </w:p>
                        <w:p w14:paraId="21D33768" w14:textId="77777777" w:rsidR="00DC6EEE" w:rsidRDefault="00DC6EEE">
                          <w:pPr>
                            <w:rPr>
                              <w:b/>
                              <w:sz w:val="16"/>
                            </w:rPr>
                          </w:pPr>
                        </w:p>
                        <w:p w14:paraId="3F015F02" w14:textId="77777777" w:rsidR="00DC6EEE" w:rsidRDefault="00DC6EEE">
                          <w:pPr>
                            <w:rPr>
                              <w:b/>
                              <w:sz w:val="16"/>
                            </w:rPr>
                          </w:pPr>
                        </w:p>
                        <w:p w14:paraId="32A69B7B" w14:textId="77777777" w:rsidR="00DC6EEE" w:rsidRDefault="00DC6EEE">
                          <w:pPr>
                            <w:rPr>
                              <w:b/>
                              <w:sz w:val="16"/>
                            </w:rPr>
                          </w:pPr>
                          <w:r>
                            <w:rPr>
                              <w:rFonts w:hint="eastAsia"/>
                              <w:b/>
                              <w:sz w:val="20"/>
                            </w:rPr>
                            <w:t>O</w:t>
                          </w:r>
                        </w:p>
                        <w:p w14:paraId="3CA789A9" w14:textId="77777777" w:rsidR="00DC6EEE" w:rsidRDefault="00DC6EEE">
                          <w:pPr>
                            <w:rPr>
                              <w:b/>
                              <w:sz w:val="10"/>
                            </w:rPr>
                          </w:pPr>
                        </w:p>
                        <w:p w14:paraId="0258F948" w14:textId="77777777" w:rsidR="00DC6EEE" w:rsidRDefault="00DC6EEE">
                          <w:pPr>
                            <w:rPr>
                              <w:b/>
                              <w:sz w:val="16"/>
                            </w:rPr>
                          </w:pPr>
                        </w:p>
                        <w:p w14:paraId="2A5FED50" w14:textId="77777777" w:rsidR="00DC6EEE" w:rsidRDefault="00DC6EEE">
                          <w:pPr>
                            <w:rPr>
                              <w:b/>
                              <w:sz w:val="16"/>
                            </w:rPr>
                          </w:pPr>
                        </w:p>
                        <w:p w14:paraId="3D1FEBB5" w14:textId="77777777" w:rsidR="00DC6EEE" w:rsidRDefault="00DC6EEE">
                          <w:pPr>
                            <w:rPr>
                              <w:b/>
                              <w:sz w:val="16"/>
                            </w:rPr>
                          </w:pPr>
                          <w:r>
                            <w:rPr>
                              <w:rFonts w:hint="eastAsia"/>
                              <w:b/>
                              <w:sz w:val="20"/>
                            </w:rPr>
                            <w:t>P</w:t>
                          </w:r>
                        </w:p>
                        <w:p w14:paraId="0CA260D7" w14:textId="77777777" w:rsidR="00DC6EEE" w:rsidRDefault="00DC6EEE">
                          <w:pPr>
                            <w:rPr>
                              <w:b/>
                              <w:sz w:val="10"/>
                            </w:rPr>
                          </w:pPr>
                        </w:p>
                        <w:p w14:paraId="4C69C2AA" w14:textId="77777777" w:rsidR="00DC6EEE" w:rsidRDefault="00DC6EEE">
                          <w:pPr>
                            <w:rPr>
                              <w:b/>
                              <w:sz w:val="16"/>
                            </w:rPr>
                          </w:pPr>
                        </w:p>
                        <w:p w14:paraId="105DD432" w14:textId="77777777" w:rsidR="00DC6EEE" w:rsidRDefault="00DC6EEE">
                          <w:pPr>
                            <w:rPr>
                              <w:b/>
                              <w:sz w:val="16"/>
                            </w:rPr>
                          </w:pPr>
                        </w:p>
                        <w:p w14:paraId="7AA22CDF" w14:textId="77777777" w:rsidR="00DC6EEE" w:rsidRDefault="00DC6EEE">
                          <w:pPr>
                            <w:rPr>
                              <w:b/>
                              <w:sz w:val="16"/>
                            </w:rPr>
                          </w:pPr>
                          <w:r>
                            <w:rPr>
                              <w:rFonts w:hint="eastAsia"/>
                              <w:b/>
                              <w:sz w:val="20"/>
                            </w:rPr>
                            <w:t>Q</w:t>
                          </w:r>
                        </w:p>
                        <w:p w14:paraId="3AA05562" w14:textId="77777777" w:rsidR="00DC6EEE" w:rsidRDefault="00DC6EEE">
                          <w:pPr>
                            <w:rPr>
                              <w:b/>
                              <w:sz w:val="10"/>
                            </w:rPr>
                          </w:pPr>
                        </w:p>
                        <w:p w14:paraId="33F85982" w14:textId="77777777" w:rsidR="00DC6EEE" w:rsidRDefault="00DC6EEE">
                          <w:pPr>
                            <w:rPr>
                              <w:b/>
                              <w:sz w:val="16"/>
                            </w:rPr>
                          </w:pPr>
                        </w:p>
                        <w:p w14:paraId="598E9FF3" w14:textId="77777777" w:rsidR="00DC6EEE" w:rsidRDefault="00DC6EEE">
                          <w:pPr>
                            <w:rPr>
                              <w:b/>
                              <w:sz w:val="16"/>
                            </w:rPr>
                          </w:pPr>
                        </w:p>
                        <w:p w14:paraId="4F9B114E" w14:textId="77777777" w:rsidR="00DC6EEE" w:rsidRDefault="00DC6EEE">
                          <w:pPr>
                            <w:rPr>
                              <w:b/>
                              <w:sz w:val="16"/>
                            </w:rPr>
                          </w:pPr>
                          <w:r>
                            <w:rPr>
                              <w:rFonts w:hint="eastAsia"/>
                              <w:b/>
                              <w:sz w:val="20"/>
                            </w:rPr>
                            <w:t>R</w:t>
                          </w:r>
                        </w:p>
                        <w:p w14:paraId="0AF3C9FC" w14:textId="77777777" w:rsidR="00DC6EEE" w:rsidRDefault="00DC6EEE">
                          <w:pPr>
                            <w:rPr>
                              <w:b/>
                              <w:sz w:val="10"/>
                            </w:rPr>
                          </w:pPr>
                        </w:p>
                        <w:p w14:paraId="45988A8F" w14:textId="77777777" w:rsidR="00DC6EEE" w:rsidRDefault="00DC6EEE">
                          <w:pPr>
                            <w:rPr>
                              <w:b/>
                              <w:sz w:val="16"/>
                            </w:rPr>
                          </w:pPr>
                        </w:p>
                        <w:p w14:paraId="08086AC4" w14:textId="77777777" w:rsidR="00DC6EEE" w:rsidRDefault="00DC6EEE">
                          <w:pPr>
                            <w:rPr>
                              <w:b/>
                              <w:sz w:val="16"/>
                            </w:rPr>
                          </w:pPr>
                        </w:p>
                        <w:p w14:paraId="45F49A60" w14:textId="77777777" w:rsidR="00DC6EEE" w:rsidRDefault="00DC6EEE">
                          <w:pPr>
                            <w:rPr>
                              <w:b/>
                              <w:sz w:val="16"/>
                            </w:rPr>
                          </w:pPr>
                          <w:r>
                            <w:rPr>
                              <w:rFonts w:hint="eastAsia"/>
                              <w:b/>
                              <w:sz w:val="20"/>
                            </w:rPr>
                            <w:t>S</w:t>
                          </w:r>
                        </w:p>
                        <w:p w14:paraId="53D31F0E" w14:textId="77777777" w:rsidR="00DC6EEE" w:rsidRDefault="00DC6EEE">
                          <w:pPr>
                            <w:rPr>
                              <w:b/>
                              <w:sz w:val="10"/>
                            </w:rPr>
                          </w:pPr>
                        </w:p>
                        <w:p w14:paraId="655B2F2E" w14:textId="77777777" w:rsidR="00DC6EEE" w:rsidRDefault="00DC6EEE">
                          <w:pPr>
                            <w:rPr>
                              <w:b/>
                              <w:sz w:val="16"/>
                            </w:rPr>
                          </w:pPr>
                        </w:p>
                        <w:p w14:paraId="762DE268" w14:textId="77777777" w:rsidR="00DC6EEE" w:rsidRDefault="00DC6EEE">
                          <w:pPr>
                            <w:rPr>
                              <w:b/>
                              <w:sz w:val="16"/>
                            </w:rPr>
                          </w:pPr>
                        </w:p>
                        <w:p w14:paraId="5953A2CC" w14:textId="77777777" w:rsidR="00DC6EEE" w:rsidRDefault="00DC6EEE">
                          <w:pPr>
                            <w:rPr>
                              <w:b/>
                              <w:sz w:val="16"/>
                            </w:rPr>
                          </w:pPr>
                          <w:r>
                            <w:rPr>
                              <w:rFonts w:hint="eastAsia"/>
                              <w:b/>
                              <w:sz w:val="20"/>
                            </w:rPr>
                            <w:t>T</w:t>
                          </w:r>
                        </w:p>
                        <w:p w14:paraId="78993F0D" w14:textId="77777777" w:rsidR="00DC6EEE" w:rsidRDefault="00DC6EEE">
                          <w:pPr>
                            <w:rPr>
                              <w:b/>
                              <w:sz w:val="10"/>
                            </w:rPr>
                          </w:pPr>
                        </w:p>
                        <w:p w14:paraId="2A14D8D9" w14:textId="77777777" w:rsidR="00DC6EEE" w:rsidRDefault="00DC6EEE">
                          <w:pPr>
                            <w:rPr>
                              <w:b/>
                              <w:sz w:val="16"/>
                            </w:rPr>
                          </w:pPr>
                        </w:p>
                        <w:p w14:paraId="7CCFD1DF" w14:textId="77777777" w:rsidR="00DC6EEE" w:rsidRDefault="00DC6EEE">
                          <w:pPr>
                            <w:rPr>
                              <w:b/>
                              <w:sz w:val="16"/>
                            </w:rPr>
                          </w:pPr>
                        </w:p>
                        <w:p w14:paraId="4BB35E6F" w14:textId="77777777" w:rsidR="00DC6EEE" w:rsidRDefault="00DC6EEE">
                          <w:pPr>
                            <w:rPr>
                              <w:b/>
                              <w:sz w:val="16"/>
                            </w:rPr>
                          </w:pPr>
                          <w:r>
                            <w:rPr>
                              <w:rFonts w:hint="eastAsia"/>
                              <w:b/>
                              <w:sz w:val="20"/>
                            </w:rPr>
                            <w:t>U</w:t>
                          </w:r>
                        </w:p>
                        <w:p w14:paraId="3B3A9D12" w14:textId="77777777" w:rsidR="00DC6EEE" w:rsidRDefault="00DC6EEE">
                          <w:pPr>
                            <w:rPr>
                              <w:b/>
                              <w:sz w:val="10"/>
                            </w:rPr>
                          </w:pPr>
                        </w:p>
                        <w:p w14:paraId="52A87FB9" w14:textId="77777777" w:rsidR="00DC6EEE" w:rsidRDefault="00DC6EEE">
                          <w:pPr>
                            <w:rPr>
                              <w:b/>
                              <w:sz w:val="16"/>
                            </w:rPr>
                          </w:pPr>
                        </w:p>
                        <w:p w14:paraId="2538C14A" w14:textId="77777777" w:rsidR="00DC6EEE" w:rsidRDefault="00DC6EEE">
                          <w:pPr>
                            <w:rPr>
                              <w:b/>
                              <w:sz w:val="16"/>
                            </w:rPr>
                          </w:pPr>
                        </w:p>
                        <w:p w14:paraId="0D5BE8A3" w14:textId="77777777" w:rsidR="00DC6EEE" w:rsidRDefault="00DC6EEE">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3D97E7"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14:paraId="456749AE" w14:textId="77777777" w:rsidR="006F0666" w:rsidRDefault="006F0666">
                    <w:pPr>
                      <w:rPr>
                        <w:b/>
                        <w:sz w:val="20"/>
                      </w:rPr>
                    </w:pPr>
                    <w:r>
                      <w:rPr>
                        <w:rFonts w:hint="eastAsia"/>
                        <w:b/>
                        <w:sz w:val="20"/>
                      </w:rPr>
                      <w:t>A</w:t>
                    </w:r>
                  </w:p>
                  <w:p w14:paraId="268283A9" w14:textId="77777777" w:rsidR="006F0666" w:rsidRDefault="006F0666">
                    <w:pPr>
                      <w:rPr>
                        <w:b/>
                        <w:sz w:val="10"/>
                      </w:rPr>
                    </w:pPr>
                  </w:p>
                  <w:p w14:paraId="7801B000" w14:textId="77777777" w:rsidR="006F0666" w:rsidRDefault="006F0666">
                    <w:pPr>
                      <w:rPr>
                        <w:b/>
                        <w:sz w:val="16"/>
                      </w:rPr>
                    </w:pPr>
                  </w:p>
                  <w:p w14:paraId="73C9E662" w14:textId="77777777" w:rsidR="006F0666" w:rsidRDefault="006F0666">
                    <w:pPr>
                      <w:rPr>
                        <w:b/>
                        <w:sz w:val="16"/>
                      </w:rPr>
                    </w:pPr>
                  </w:p>
                  <w:p w14:paraId="23983D82" w14:textId="77777777" w:rsidR="006F0666" w:rsidRDefault="006F0666">
                    <w:pPr>
                      <w:rPr>
                        <w:b/>
                        <w:sz w:val="20"/>
                      </w:rPr>
                    </w:pPr>
                    <w:r>
                      <w:rPr>
                        <w:rFonts w:hint="eastAsia"/>
                        <w:b/>
                        <w:sz w:val="20"/>
                      </w:rPr>
                      <w:t>B</w:t>
                    </w:r>
                  </w:p>
                  <w:p w14:paraId="227C5A1A" w14:textId="77777777" w:rsidR="006F0666" w:rsidRDefault="006F0666">
                    <w:pPr>
                      <w:rPr>
                        <w:b/>
                        <w:sz w:val="10"/>
                      </w:rPr>
                    </w:pPr>
                  </w:p>
                  <w:p w14:paraId="179961ED" w14:textId="77777777" w:rsidR="006F0666" w:rsidRDefault="006F0666">
                    <w:pPr>
                      <w:rPr>
                        <w:b/>
                        <w:sz w:val="16"/>
                      </w:rPr>
                    </w:pPr>
                  </w:p>
                  <w:p w14:paraId="724E89B3" w14:textId="77777777" w:rsidR="006F0666" w:rsidRDefault="006F0666">
                    <w:pPr>
                      <w:rPr>
                        <w:b/>
                        <w:sz w:val="16"/>
                      </w:rPr>
                    </w:pPr>
                  </w:p>
                  <w:p w14:paraId="4A05989B" w14:textId="77777777" w:rsidR="006F0666" w:rsidRDefault="006F0666">
                    <w:pPr>
                      <w:rPr>
                        <w:b/>
                        <w:sz w:val="16"/>
                      </w:rPr>
                    </w:pPr>
                    <w:r>
                      <w:rPr>
                        <w:rFonts w:hint="eastAsia"/>
                        <w:b/>
                        <w:sz w:val="20"/>
                      </w:rPr>
                      <w:t>C</w:t>
                    </w:r>
                  </w:p>
                  <w:p w14:paraId="53BC4075" w14:textId="77777777" w:rsidR="006F0666" w:rsidRDefault="006F0666">
                    <w:pPr>
                      <w:rPr>
                        <w:b/>
                        <w:sz w:val="10"/>
                      </w:rPr>
                    </w:pPr>
                  </w:p>
                  <w:p w14:paraId="7801B3A6" w14:textId="77777777" w:rsidR="006F0666" w:rsidRDefault="006F0666">
                    <w:pPr>
                      <w:rPr>
                        <w:b/>
                        <w:sz w:val="16"/>
                      </w:rPr>
                    </w:pPr>
                  </w:p>
                  <w:p w14:paraId="7455DDC3" w14:textId="77777777" w:rsidR="006F0666" w:rsidRDefault="006F0666">
                    <w:pPr>
                      <w:rPr>
                        <w:b/>
                        <w:sz w:val="16"/>
                      </w:rPr>
                    </w:pPr>
                  </w:p>
                  <w:p w14:paraId="1D2988CA" w14:textId="77777777" w:rsidR="006F0666" w:rsidRDefault="006F0666">
                    <w:pPr>
                      <w:pStyle w:val="Heading2"/>
                      <w:rPr>
                        <w:sz w:val="16"/>
                      </w:rPr>
                    </w:pPr>
                    <w:r>
                      <w:rPr>
                        <w:rFonts w:hint="eastAsia"/>
                      </w:rPr>
                      <w:t>D</w:t>
                    </w:r>
                  </w:p>
                  <w:p w14:paraId="5D71661A" w14:textId="77777777" w:rsidR="006F0666" w:rsidRDefault="006F0666">
                    <w:pPr>
                      <w:rPr>
                        <w:b/>
                        <w:sz w:val="10"/>
                      </w:rPr>
                    </w:pPr>
                  </w:p>
                  <w:p w14:paraId="6266E08A" w14:textId="77777777" w:rsidR="006F0666" w:rsidRDefault="006F0666">
                    <w:pPr>
                      <w:rPr>
                        <w:b/>
                        <w:sz w:val="16"/>
                      </w:rPr>
                    </w:pPr>
                  </w:p>
                  <w:p w14:paraId="1FC0F9F5" w14:textId="77777777" w:rsidR="006F0666" w:rsidRDefault="006F0666">
                    <w:pPr>
                      <w:rPr>
                        <w:b/>
                        <w:sz w:val="16"/>
                      </w:rPr>
                    </w:pPr>
                  </w:p>
                  <w:p w14:paraId="4941EE17" w14:textId="77777777" w:rsidR="006F0666" w:rsidRDefault="006F0666">
                    <w:pPr>
                      <w:rPr>
                        <w:b/>
                        <w:sz w:val="16"/>
                      </w:rPr>
                    </w:pPr>
                    <w:r>
                      <w:rPr>
                        <w:rFonts w:hint="eastAsia"/>
                        <w:b/>
                        <w:sz w:val="20"/>
                      </w:rPr>
                      <w:t>E</w:t>
                    </w:r>
                  </w:p>
                  <w:p w14:paraId="0157CA24" w14:textId="77777777" w:rsidR="006F0666" w:rsidRDefault="006F0666">
                    <w:pPr>
                      <w:rPr>
                        <w:b/>
                        <w:sz w:val="10"/>
                      </w:rPr>
                    </w:pPr>
                  </w:p>
                  <w:p w14:paraId="1FF27C21" w14:textId="77777777" w:rsidR="006F0666" w:rsidRDefault="006F0666">
                    <w:pPr>
                      <w:rPr>
                        <w:b/>
                        <w:sz w:val="16"/>
                      </w:rPr>
                    </w:pPr>
                  </w:p>
                  <w:p w14:paraId="3490C88B" w14:textId="77777777" w:rsidR="006F0666" w:rsidRDefault="006F0666">
                    <w:pPr>
                      <w:rPr>
                        <w:b/>
                        <w:sz w:val="16"/>
                      </w:rPr>
                    </w:pPr>
                  </w:p>
                  <w:p w14:paraId="316A5793" w14:textId="77777777" w:rsidR="006F0666" w:rsidRDefault="006F0666">
                    <w:pPr>
                      <w:rPr>
                        <w:b/>
                        <w:sz w:val="20"/>
                      </w:rPr>
                    </w:pPr>
                    <w:r>
                      <w:rPr>
                        <w:rFonts w:hint="eastAsia"/>
                        <w:b/>
                        <w:sz w:val="20"/>
                      </w:rPr>
                      <w:t>F</w:t>
                    </w:r>
                  </w:p>
                  <w:p w14:paraId="57AE60C7" w14:textId="77777777" w:rsidR="006F0666" w:rsidRDefault="006F0666">
                    <w:pPr>
                      <w:rPr>
                        <w:b/>
                        <w:sz w:val="10"/>
                      </w:rPr>
                    </w:pPr>
                  </w:p>
                  <w:p w14:paraId="57C3A798" w14:textId="77777777" w:rsidR="006F0666" w:rsidRDefault="006F0666">
                    <w:pPr>
                      <w:rPr>
                        <w:b/>
                        <w:sz w:val="16"/>
                      </w:rPr>
                    </w:pPr>
                  </w:p>
                  <w:p w14:paraId="08014697" w14:textId="77777777" w:rsidR="006F0666" w:rsidRDefault="006F0666">
                    <w:pPr>
                      <w:rPr>
                        <w:b/>
                        <w:sz w:val="16"/>
                      </w:rPr>
                    </w:pPr>
                  </w:p>
                  <w:p w14:paraId="33FDD690" w14:textId="77777777" w:rsidR="006F0666" w:rsidRDefault="006F0666">
                    <w:pPr>
                      <w:rPr>
                        <w:b/>
                        <w:sz w:val="16"/>
                      </w:rPr>
                    </w:pPr>
                    <w:r>
                      <w:rPr>
                        <w:rFonts w:hint="eastAsia"/>
                        <w:b/>
                        <w:sz w:val="20"/>
                      </w:rPr>
                      <w:t>G</w:t>
                    </w:r>
                  </w:p>
                  <w:p w14:paraId="2C1D25A2" w14:textId="77777777" w:rsidR="006F0666" w:rsidRDefault="006F0666">
                    <w:pPr>
                      <w:rPr>
                        <w:b/>
                        <w:sz w:val="10"/>
                      </w:rPr>
                    </w:pPr>
                  </w:p>
                  <w:p w14:paraId="75399117" w14:textId="77777777" w:rsidR="006F0666" w:rsidRDefault="006F0666">
                    <w:pPr>
                      <w:rPr>
                        <w:b/>
                        <w:sz w:val="16"/>
                      </w:rPr>
                    </w:pPr>
                  </w:p>
                  <w:p w14:paraId="3C800602" w14:textId="77777777" w:rsidR="006F0666" w:rsidRDefault="006F0666">
                    <w:pPr>
                      <w:rPr>
                        <w:b/>
                        <w:sz w:val="16"/>
                      </w:rPr>
                    </w:pPr>
                  </w:p>
                  <w:p w14:paraId="16734EE0" w14:textId="77777777" w:rsidR="006F0666" w:rsidRDefault="006F0666">
                    <w:pPr>
                      <w:rPr>
                        <w:b/>
                        <w:sz w:val="16"/>
                      </w:rPr>
                    </w:pPr>
                    <w:r>
                      <w:rPr>
                        <w:rFonts w:hint="eastAsia"/>
                        <w:b/>
                        <w:sz w:val="20"/>
                      </w:rPr>
                      <w:t>H</w:t>
                    </w:r>
                  </w:p>
                  <w:p w14:paraId="60A59A2D" w14:textId="77777777" w:rsidR="006F0666" w:rsidRDefault="006F0666">
                    <w:pPr>
                      <w:rPr>
                        <w:b/>
                        <w:sz w:val="10"/>
                      </w:rPr>
                    </w:pPr>
                  </w:p>
                  <w:p w14:paraId="4C189008" w14:textId="77777777" w:rsidR="006F0666" w:rsidRDefault="006F0666">
                    <w:pPr>
                      <w:rPr>
                        <w:b/>
                        <w:sz w:val="16"/>
                      </w:rPr>
                    </w:pPr>
                  </w:p>
                  <w:p w14:paraId="655A5B05" w14:textId="77777777" w:rsidR="006F0666" w:rsidRDefault="006F0666">
                    <w:pPr>
                      <w:rPr>
                        <w:b/>
                        <w:sz w:val="16"/>
                      </w:rPr>
                    </w:pPr>
                  </w:p>
                  <w:p w14:paraId="5662C008" w14:textId="77777777" w:rsidR="006F0666" w:rsidRDefault="006F0666">
                    <w:pPr>
                      <w:rPr>
                        <w:b/>
                        <w:sz w:val="16"/>
                      </w:rPr>
                    </w:pPr>
                    <w:r>
                      <w:rPr>
                        <w:rFonts w:hint="eastAsia"/>
                        <w:b/>
                        <w:sz w:val="20"/>
                      </w:rPr>
                      <w:t>I</w:t>
                    </w:r>
                  </w:p>
                  <w:p w14:paraId="256DDE5B" w14:textId="77777777" w:rsidR="006F0666" w:rsidRDefault="006F0666">
                    <w:pPr>
                      <w:rPr>
                        <w:b/>
                        <w:sz w:val="10"/>
                      </w:rPr>
                    </w:pPr>
                  </w:p>
                  <w:p w14:paraId="02F80EAC" w14:textId="77777777" w:rsidR="006F0666" w:rsidRDefault="006F0666">
                    <w:pPr>
                      <w:rPr>
                        <w:b/>
                        <w:sz w:val="16"/>
                      </w:rPr>
                    </w:pPr>
                  </w:p>
                  <w:p w14:paraId="01578626" w14:textId="77777777" w:rsidR="006F0666" w:rsidRDefault="006F0666">
                    <w:pPr>
                      <w:rPr>
                        <w:b/>
                        <w:sz w:val="16"/>
                      </w:rPr>
                    </w:pPr>
                  </w:p>
                  <w:p w14:paraId="15C212FC" w14:textId="77777777" w:rsidR="006F0666" w:rsidRDefault="006F0666">
                    <w:pPr>
                      <w:rPr>
                        <w:b/>
                        <w:sz w:val="16"/>
                      </w:rPr>
                    </w:pPr>
                    <w:r>
                      <w:rPr>
                        <w:rFonts w:hint="eastAsia"/>
                        <w:b/>
                        <w:sz w:val="20"/>
                      </w:rPr>
                      <w:t>J</w:t>
                    </w:r>
                  </w:p>
                  <w:p w14:paraId="515F1A57" w14:textId="77777777" w:rsidR="006F0666" w:rsidRDefault="006F0666">
                    <w:pPr>
                      <w:rPr>
                        <w:b/>
                        <w:sz w:val="10"/>
                      </w:rPr>
                    </w:pPr>
                  </w:p>
                  <w:p w14:paraId="48826FA7" w14:textId="77777777" w:rsidR="006F0666" w:rsidRDefault="006F0666">
                    <w:pPr>
                      <w:rPr>
                        <w:b/>
                        <w:sz w:val="16"/>
                      </w:rPr>
                    </w:pPr>
                  </w:p>
                  <w:p w14:paraId="4F0222DF" w14:textId="77777777" w:rsidR="006F0666" w:rsidRDefault="006F0666">
                    <w:pPr>
                      <w:rPr>
                        <w:b/>
                        <w:sz w:val="16"/>
                      </w:rPr>
                    </w:pPr>
                  </w:p>
                  <w:p w14:paraId="2000B09C" w14:textId="77777777" w:rsidR="006F0666" w:rsidRDefault="006F0666">
                    <w:pPr>
                      <w:rPr>
                        <w:b/>
                        <w:sz w:val="16"/>
                      </w:rPr>
                    </w:pPr>
                    <w:r>
                      <w:rPr>
                        <w:rFonts w:hint="eastAsia"/>
                        <w:b/>
                        <w:sz w:val="20"/>
                      </w:rPr>
                      <w:t>K</w:t>
                    </w:r>
                  </w:p>
                  <w:p w14:paraId="55842437" w14:textId="77777777" w:rsidR="006F0666" w:rsidRDefault="006F0666">
                    <w:pPr>
                      <w:rPr>
                        <w:b/>
                        <w:sz w:val="10"/>
                      </w:rPr>
                    </w:pPr>
                  </w:p>
                  <w:p w14:paraId="496E4020" w14:textId="77777777" w:rsidR="006F0666" w:rsidRDefault="006F0666">
                    <w:pPr>
                      <w:rPr>
                        <w:b/>
                        <w:sz w:val="16"/>
                      </w:rPr>
                    </w:pPr>
                  </w:p>
                  <w:p w14:paraId="259EE5EA" w14:textId="77777777" w:rsidR="006F0666" w:rsidRDefault="006F0666">
                    <w:pPr>
                      <w:rPr>
                        <w:b/>
                        <w:sz w:val="16"/>
                      </w:rPr>
                    </w:pPr>
                  </w:p>
                  <w:p w14:paraId="5BE71720" w14:textId="77777777" w:rsidR="006F0666" w:rsidRDefault="006F0666">
                    <w:pPr>
                      <w:rPr>
                        <w:b/>
                        <w:sz w:val="16"/>
                      </w:rPr>
                    </w:pPr>
                    <w:r>
                      <w:rPr>
                        <w:rFonts w:hint="eastAsia"/>
                        <w:b/>
                        <w:sz w:val="20"/>
                      </w:rPr>
                      <w:t>L</w:t>
                    </w:r>
                  </w:p>
                  <w:p w14:paraId="4B6F0DA7" w14:textId="77777777" w:rsidR="006F0666" w:rsidRDefault="006F0666">
                    <w:pPr>
                      <w:rPr>
                        <w:b/>
                        <w:sz w:val="10"/>
                      </w:rPr>
                    </w:pPr>
                  </w:p>
                  <w:p w14:paraId="7E6B9023" w14:textId="77777777" w:rsidR="006F0666" w:rsidRDefault="006F0666">
                    <w:pPr>
                      <w:rPr>
                        <w:b/>
                        <w:sz w:val="16"/>
                      </w:rPr>
                    </w:pPr>
                  </w:p>
                  <w:p w14:paraId="7F859210" w14:textId="77777777" w:rsidR="006F0666" w:rsidRDefault="006F0666">
                    <w:pPr>
                      <w:rPr>
                        <w:b/>
                        <w:sz w:val="16"/>
                      </w:rPr>
                    </w:pPr>
                  </w:p>
                  <w:p w14:paraId="424159B0" w14:textId="77777777" w:rsidR="006F0666" w:rsidRDefault="006F0666">
                    <w:pPr>
                      <w:rPr>
                        <w:b/>
                        <w:sz w:val="16"/>
                      </w:rPr>
                    </w:pPr>
                    <w:r>
                      <w:rPr>
                        <w:rFonts w:hint="eastAsia"/>
                        <w:b/>
                        <w:sz w:val="20"/>
                      </w:rPr>
                      <w:t>M</w:t>
                    </w:r>
                  </w:p>
                  <w:p w14:paraId="601A81BD" w14:textId="77777777" w:rsidR="006F0666" w:rsidRDefault="006F0666">
                    <w:pPr>
                      <w:rPr>
                        <w:b/>
                        <w:sz w:val="10"/>
                      </w:rPr>
                    </w:pPr>
                  </w:p>
                  <w:p w14:paraId="73F01077" w14:textId="77777777" w:rsidR="006F0666" w:rsidRDefault="006F0666">
                    <w:pPr>
                      <w:rPr>
                        <w:b/>
                        <w:sz w:val="16"/>
                      </w:rPr>
                    </w:pPr>
                  </w:p>
                  <w:p w14:paraId="5BB49925" w14:textId="77777777" w:rsidR="006F0666" w:rsidRDefault="006F0666">
                    <w:pPr>
                      <w:rPr>
                        <w:b/>
                        <w:sz w:val="16"/>
                      </w:rPr>
                    </w:pPr>
                  </w:p>
                  <w:p w14:paraId="3A63FA48" w14:textId="77777777" w:rsidR="006F0666" w:rsidRDefault="006F0666">
                    <w:pPr>
                      <w:rPr>
                        <w:b/>
                        <w:sz w:val="16"/>
                      </w:rPr>
                    </w:pPr>
                    <w:r>
                      <w:rPr>
                        <w:rFonts w:hint="eastAsia"/>
                        <w:b/>
                        <w:sz w:val="20"/>
                      </w:rPr>
                      <w:t>N</w:t>
                    </w:r>
                  </w:p>
                  <w:p w14:paraId="28856DD4" w14:textId="77777777" w:rsidR="006F0666" w:rsidRDefault="006F0666">
                    <w:pPr>
                      <w:rPr>
                        <w:b/>
                        <w:sz w:val="10"/>
                      </w:rPr>
                    </w:pPr>
                  </w:p>
                  <w:p w14:paraId="21D33768" w14:textId="77777777" w:rsidR="006F0666" w:rsidRDefault="006F0666">
                    <w:pPr>
                      <w:rPr>
                        <w:b/>
                        <w:sz w:val="16"/>
                      </w:rPr>
                    </w:pPr>
                  </w:p>
                  <w:p w14:paraId="3F015F02" w14:textId="77777777" w:rsidR="006F0666" w:rsidRDefault="006F0666">
                    <w:pPr>
                      <w:rPr>
                        <w:b/>
                        <w:sz w:val="16"/>
                      </w:rPr>
                    </w:pPr>
                  </w:p>
                  <w:p w14:paraId="32A69B7B" w14:textId="77777777" w:rsidR="006F0666" w:rsidRDefault="006F0666">
                    <w:pPr>
                      <w:rPr>
                        <w:b/>
                        <w:sz w:val="16"/>
                      </w:rPr>
                    </w:pPr>
                    <w:r>
                      <w:rPr>
                        <w:rFonts w:hint="eastAsia"/>
                        <w:b/>
                        <w:sz w:val="20"/>
                      </w:rPr>
                      <w:t>O</w:t>
                    </w:r>
                  </w:p>
                  <w:p w14:paraId="3CA789A9" w14:textId="77777777" w:rsidR="006F0666" w:rsidRDefault="006F0666">
                    <w:pPr>
                      <w:rPr>
                        <w:b/>
                        <w:sz w:val="10"/>
                      </w:rPr>
                    </w:pPr>
                  </w:p>
                  <w:p w14:paraId="0258F948" w14:textId="77777777" w:rsidR="006F0666" w:rsidRDefault="006F0666">
                    <w:pPr>
                      <w:rPr>
                        <w:b/>
                        <w:sz w:val="16"/>
                      </w:rPr>
                    </w:pPr>
                  </w:p>
                  <w:p w14:paraId="2A5FED50" w14:textId="77777777" w:rsidR="006F0666" w:rsidRDefault="006F0666">
                    <w:pPr>
                      <w:rPr>
                        <w:b/>
                        <w:sz w:val="16"/>
                      </w:rPr>
                    </w:pPr>
                  </w:p>
                  <w:p w14:paraId="3D1FEBB5" w14:textId="77777777" w:rsidR="006F0666" w:rsidRDefault="006F0666">
                    <w:pPr>
                      <w:rPr>
                        <w:b/>
                        <w:sz w:val="16"/>
                      </w:rPr>
                    </w:pPr>
                    <w:r>
                      <w:rPr>
                        <w:rFonts w:hint="eastAsia"/>
                        <w:b/>
                        <w:sz w:val="20"/>
                      </w:rPr>
                      <w:t>P</w:t>
                    </w:r>
                  </w:p>
                  <w:p w14:paraId="0CA260D7" w14:textId="77777777" w:rsidR="006F0666" w:rsidRDefault="006F0666">
                    <w:pPr>
                      <w:rPr>
                        <w:b/>
                        <w:sz w:val="10"/>
                      </w:rPr>
                    </w:pPr>
                  </w:p>
                  <w:p w14:paraId="4C69C2AA" w14:textId="77777777" w:rsidR="006F0666" w:rsidRDefault="006F0666">
                    <w:pPr>
                      <w:rPr>
                        <w:b/>
                        <w:sz w:val="16"/>
                      </w:rPr>
                    </w:pPr>
                  </w:p>
                  <w:p w14:paraId="105DD432" w14:textId="77777777" w:rsidR="006F0666" w:rsidRDefault="006F0666">
                    <w:pPr>
                      <w:rPr>
                        <w:b/>
                        <w:sz w:val="16"/>
                      </w:rPr>
                    </w:pPr>
                  </w:p>
                  <w:p w14:paraId="7AA22CDF" w14:textId="77777777" w:rsidR="006F0666" w:rsidRDefault="006F0666">
                    <w:pPr>
                      <w:rPr>
                        <w:b/>
                        <w:sz w:val="16"/>
                      </w:rPr>
                    </w:pPr>
                    <w:r>
                      <w:rPr>
                        <w:rFonts w:hint="eastAsia"/>
                        <w:b/>
                        <w:sz w:val="20"/>
                      </w:rPr>
                      <w:t>Q</w:t>
                    </w:r>
                  </w:p>
                  <w:p w14:paraId="3AA05562" w14:textId="77777777" w:rsidR="006F0666" w:rsidRDefault="006F0666">
                    <w:pPr>
                      <w:rPr>
                        <w:b/>
                        <w:sz w:val="10"/>
                      </w:rPr>
                    </w:pPr>
                  </w:p>
                  <w:p w14:paraId="33F85982" w14:textId="77777777" w:rsidR="006F0666" w:rsidRDefault="006F0666">
                    <w:pPr>
                      <w:rPr>
                        <w:b/>
                        <w:sz w:val="16"/>
                      </w:rPr>
                    </w:pPr>
                  </w:p>
                  <w:p w14:paraId="598E9FF3" w14:textId="77777777" w:rsidR="006F0666" w:rsidRDefault="006F0666">
                    <w:pPr>
                      <w:rPr>
                        <w:b/>
                        <w:sz w:val="16"/>
                      </w:rPr>
                    </w:pPr>
                  </w:p>
                  <w:p w14:paraId="4F9B114E" w14:textId="77777777" w:rsidR="006F0666" w:rsidRDefault="006F0666">
                    <w:pPr>
                      <w:rPr>
                        <w:b/>
                        <w:sz w:val="16"/>
                      </w:rPr>
                    </w:pPr>
                    <w:r>
                      <w:rPr>
                        <w:rFonts w:hint="eastAsia"/>
                        <w:b/>
                        <w:sz w:val="20"/>
                      </w:rPr>
                      <w:t>R</w:t>
                    </w:r>
                  </w:p>
                  <w:p w14:paraId="0AF3C9FC" w14:textId="77777777" w:rsidR="006F0666" w:rsidRDefault="006F0666">
                    <w:pPr>
                      <w:rPr>
                        <w:b/>
                        <w:sz w:val="10"/>
                      </w:rPr>
                    </w:pPr>
                  </w:p>
                  <w:p w14:paraId="45988A8F" w14:textId="77777777" w:rsidR="006F0666" w:rsidRDefault="006F0666">
                    <w:pPr>
                      <w:rPr>
                        <w:b/>
                        <w:sz w:val="16"/>
                      </w:rPr>
                    </w:pPr>
                  </w:p>
                  <w:p w14:paraId="08086AC4" w14:textId="77777777" w:rsidR="006F0666" w:rsidRDefault="006F0666">
                    <w:pPr>
                      <w:rPr>
                        <w:b/>
                        <w:sz w:val="16"/>
                      </w:rPr>
                    </w:pPr>
                  </w:p>
                  <w:p w14:paraId="45F49A60" w14:textId="77777777" w:rsidR="006F0666" w:rsidRDefault="006F0666">
                    <w:pPr>
                      <w:rPr>
                        <w:b/>
                        <w:sz w:val="16"/>
                      </w:rPr>
                    </w:pPr>
                    <w:r>
                      <w:rPr>
                        <w:rFonts w:hint="eastAsia"/>
                        <w:b/>
                        <w:sz w:val="20"/>
                      </w:rPr>
                      <w:t>S</w:t>
                    </w:r>
                  </w:p>
                  <w:p w14:paraId="53D31F0E" w14:textId="77777777" w:rsidR="006F0666" w:rsidRDefault="006F0666">
                    <w:pPr>
                      <w:rPr>
                        <w:b/>
                        <w:sz w:val="10"/>
                      </w:rPr>
                    </w:pPr>
                  </w:p>
                  <w:p w14:paraId="655B2F2E" w14:textId="77777777" w:rsidR="006F0666" w:rsidRDefault="006F0666">
                    <w:pPr>
                      <w:rPr>
                        <w:b/>
                        <w:sz w:val="16"/>
                      </w:rPr>
                    </w:pPr>
                  </w:p>
                  <w:p w14:paraId="762DE268" w14:textId="77777777" w:rsidR="006F0666" w:rsidRDefault="006F0666">
                    <w:pPr>
                      <w:rPr>
                        <w:b/>
                        <w:sz w:val="16"/>
                      </w:rPr>
                    </w:pPr>
                  </w:p>
                  <w:p w14:paraId="5953A2CC" w14:textId="77777777" w:rsidR="006F0666" w:rsidRDefault="006F0666">
                    <w:pPr>
                      <w:rPr>
                        <w:b/>
                        <w:sz w:val="16"/>
                      </w:rPr>
                    </w:pPr>
                    <w:r>
                      <w:rPr>
                        <w:rFonts w:hint="eastAsia"/>
                        <w:b/>
                        <w:sz w:val="20"/>
                      </w:rPr>
                      <w:t>T</w:t>
                    </w:r>
                  </w:p>
                  <w:p w14:paraId="78993F0D" w14:textId="77777777" w:rsidR="006F0666" w:rsidRDefault="006F0666">
                    <w:pPr>
                      <w:rPr>
                        <w:b/>
                        <w:sz w:val="10"/>
                      </w:rPr>
                    </w:pPr>
                  </w:p>
                  <w:p w14:paraId="2A14D8D9" w14:textId="77777777" w:rsidR="006F0666" w:rsidRDefault="006F0666">
                    <w:pPr>
                      <w:rPr>
                        <w:b/>
                        <w:sz w:val="16"/>
                      </w:rPr>
                    </w:pPr>
                  </w:p>
                  <w:p w14:paraId="7CCFD1DF" w14:textId="77777777" w:rsidR="006F0666" w:rsidRDefault="006F0666">
                    <w:pPr>
                      <w:rPr>
                        <w:b/>
                        <w:sz w:val="16"/>
                      </w:rPr>
                    </w:pPr>
                  </w:p>
                  <w:p w14:paraId="4BB35E6F" w14:textId="77777777" w:rsidR="006F0666" w:rsidRDefault="006F0666">
                    <w:pPr>
                      <w:rPr>
                        <w:b/>
                        <w:sz w:val="16"/>
                      </w:rPr>
                    </w:pPr>
                    <w:r>
                      <w:rPr>
                        <w:rFonts w:hint="eastAsia"/>
                        <w:b/>
                        <w:sz w:val="20"/>
                      </w:rPr>
                      <w:t>U</w:t>
                    </w:r>
                  </w:p>
                  <w:p w14:paraId="3B3A9D12" w14:textId="77777777" w:rsidR="006F0666" w:rsidRDefault="006F0666">
                    <w:pPr>
                      <w:rPr>
                        <w:b/>
                        <w:sz w:val="10"/>
                      </w:rPr>
                    </w:pPr>
                  </w:p>
                  <w:p w14:paraId="52A87FB9" w14:textId="77777777" w:rsidR="006F0666" w:rsidRDefault="006F0666">
                    <w:pPr>
                      <w:rPr>
                        <w:b/>
                        <w:sz w:val="16"/>
                      </w:rPr>
                    </w:pPr>
                  </w:p>
                  <w:p w14:paraId="2538C14A" w14:textId="77777777" w:rsidR="006F0666" w:rsidRDefault="006F0666">
                    <w:pPr>
                      <w:rPr>
                        <w:b/>
                        <w:sz w:val="16"/>
                      </w:rPr>
                    </w:pPr>
                  </w:p>
                  <w:p w14:paraId="0D5BE8A3" w14:textId="77777777" w:rsidR="006F0666" w:rsidRDefault="006F0666">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772536F1" wp14:editId="69B9A0A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D283F" w14:textId="77777777" w:rsidR="00DC6EEE" w:rsidRDefault="00DC6EEE">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536F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14:paraId="691D283F" w14:textId="77777777" w:rsidR="006F0666" w:rsidRDefault="006F0666">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540"/>
    <w:multiLevelType w:val="hybridMultilevel"/>
    <w:tmpl w:val="B5503A80"/>
    <w:lvl w:ilvl="0" w:tplc="49C6A93E">
      <w:start w:val="1"/>
      <w:numFmt w:val="decimal"/>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83DF8"/>
    <w:multiLevelType w:val="hybridMultilevel"/>
    <w:tmpl w:val="43600C22"/>
    <w:lvl w:ilvl="0" w:tplc="46FEF44E">
      <w:start w:val="1"/>
      <w:numFmt w:val="lowerLetter"/>
      <w:lvlText w:val="(%1)"/>
      <w:lvlJc w:val="left"/>
      <w:pPr>
        <w:ind w:left="1800"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3604E4"/>
    <w:multiLevelType w:val="hybridMultilevel"/>
    <w:tmpl w:val="BC08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E5437"/>
    <w:multiLevelType w:val="hybridMultilevel"/>
    <w:tmpl w:val="167AB73C"/>
    <w:lvl w:ilvl="0" w:tplc="B83A3D62">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814A28"/>
    <w:multiLevelType w:val="hybridMultilevel"/>
    <w:tmpl w:val="814E1DDA"/>
    <w:lvl w:ilvl="0" w:tplc="A7DE61D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6138FF"/>
    <w:multiLevelType w:val="hybridMultilevel"/>
    <w:tmpl w:val="F6966B68"/>
    <w:lvl w:ilvl="0" w:tplc="112ABDC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0"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3993A01"/>
    <w:multiLevelType w:val="hybridMultilevel"/>
    <w:tmpl w:val="833639D0"/>
    <w:lvl w:ilvl="0" w:tplc="49362F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3" w15:restartNumberingAfterBreak="0">
    <w:nsid w:val="6AD06A2F"/>
    <w:multiLevelType w:val="hybridMultilevel"/>
    <w:tmpl w:val="8D8CDA30"/>
    <w:lvl w:ilvl="0" w:tplc="56905E0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DB71D21"/>
    <w:multiLevelType w:val="hybridMultilevel"/>
    <w:tmpl w:val="7B1A2D7E"/>
    <w:lvl w:ilvl="0" w:tplc="279CE1F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7E8A4267"/>
    <w:multiLevelType w:val="hybridMultilevel"/>
    <w:tmpl w:val="8D8CDA30"/>
    <w:lvl w:ilvl="0" w:tplc="56905E0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5"/>
  </w:num>
  <w:num w:numId="2">
    <w:abstractNumId w:val="19"/>
  </w:num>
  <w:num w:numId="3">
    <w:abstractNumId w:val="6"/>
  </w:num>
  <w:num w:numId="4">
    <w:abstractNumId w:val="22"/>
  </w:num>
  <w:num w:numId="5">
    <w:abstractNumId w:val="9"/>
  </w:num>
  <w:num w:numId="6">
    <w:abstractNumId w:val="24"/>
  </w:num>
  <w:num w:numId="7">
    <w:abstractNumId w:val="18"/>
  </w:num>
  <w:num w:numId="8">
    <w:abstractNumId w:val="17"/>
  </w:num>
  <w:num w:numId="9">
    <w:abstractNumId w:val="8"/>
  </w:num>
  <w:num w:numId="10">
    <w:abstractNumId w:val="4"/>
  </w:num>
  <w:num w:numId="11">
    <w:abstractNumId w:val="11"/>
  </w:num>
  <w:num w:numId="12">
    <w:abstractNumId w:val="7"/>
  </w:num>
  <w:num w:numId="13">
    <w:abstractNumId w:val="20"/>
  </w:num>
  <w:num w:numId="14">
    <w:abstractNumId w:val="16"/>
  </w:num>
  <w:num w:numId="15">
    <w:abstractNumId w:val="10"/>
  </w:num>
  <w:num w:numId="16">
    <w:abstractNumId w:val="13"/>
  </w:num>
  <w:num w:numId="17">
    <w:abstractNumId w:val="2"/>
  </w:num>
  <w:num w:numId="18">
    <w:abstractNumId w:val="14"/>
  </w:num>
  <w:num w:numId="19">
    <w:abstractNumId w:val="0"/>
  </w:num>
  <w:num w:numId="20">
    <w:abstractNumId w:val="1"/>
  </w:num>
  <w:num w:numId="21">
    <w:abstractNumId w:val="21"/>
  </w:num>
  <w:num w:numId="22">
    <w:abstractNumId w:val="23"/>
  </w:num>
  <w:num w:numId="23">
    <w:abstractNumId w:val="5"/>
  </w:num>
  <w:num w:numId="24">
    <w:abstractNumId w:val="25"/>
  </w:num>
  <w:num w:numId="25">
    <w:abstractNumId w:val="12"/>
  </w:num>
  <w:num w:numId="26">
    <w:abstractNumId w:val="3"/>
  </w:num>
  <w:num w:numId="27">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1F8"/>
    <w:rsid w:val="000048E7"/>
    <w:rsid w:val="00004A13"/>
    <w:rsid w:val="00004CCF"/>
    <w:rsid w:val="0000732A"/>
    <w:rsid w:val="00016DF7"/>
    <w:rsid w:val="000172BD"/>
    <w:rsid w:val="00017BBF"/>
    <w:rsid w:val="0002479B"/>
    <w:rsid w:val="0002524E"/>
    <w:rsid w:val="000273CF"/>
    <w:rsid w:val="0003079B"/>
    <w:rsid w:val="00031E7D"/>
    <w:rsid w:val="00033D71"/>
    <w:rsid w:val="00035C9E"/>
    <w:rsid w:val="00036067"/>
    <w:rsid w:val="00040291"/>
    <w:rsid w:val="0004214E"/>
    <w:rsid w:val="000422AC"/>
    <w:rsid w:val="0004329D"/>
    <w:rsid w:val="00046437"/>
    <w:rsid w:val="00047090"/>
    <w:rsid w:val="00050A92"/>
    <w:rsid w:val="00050BFF"/>
    <w:rsid w:val="00051382"/>
    <w:rsid w:val="00052E23"/>
    <w:rsid w:val="00053C4A"/>
    <w:rsid w:val="00053E26"/>
    <w:rsid w:val="00055F9C"/>
    <w:rsid w:val="00056848"/>
    <w:rsid w:val="000600F2"/>
    <w:rsid w:val="00061710"/>
    <w:rsid w:val="0006197E"/>
    <w:rsid w:val="000629ED"/>
    <w:rsid w:val="00063AC9"/>
    <w:rsid w:val="00063B7F"/>
    <w:rsid w:val="00065986"/>
    <w:rsid w:val="00066074"/>
    <w:rsid w:val="00066208"/>
    <w:rsid w:val="0006785D"/>
    <w:rsid w:val="00067F66"/>
    <w:rsid w:val="00070353"/>
    <w:rsid w:val="00071BF3"/>
    <w:rsid w:val="000748B4"/>
    <w:rsid w:val="00074D59"/>
    <w:rsid w:val="00075A12"/>
    <w:rsid w:val="0007684C"/>
    <w:rsid w:val="00076F86"/>
    <w:rsid w:val="00076FDE"/>
    <w:rsid w:val="000776CB"/>
    <w:rsid w:val="00077D0C"/>
    <w:rsid w:val="00081A74"/>
    <w:rsid w:val="00082D40"/>
    <w:rsid w:val="000831F5"/>
    <w:rsid w:val="00083436"/>
    <w:rsid w:val="00084060"/>
    <w:rsid w:val="0008494B"/>
    <w:rsid w:val="00085927"/>
    <w:rsid w:val="00086B0C"/>
    <w:rsid w:val="00091149"/>
    <w:rsid w:val="0009140B"/>
    <w:rsid w:val="00092922"/>
    <w:rsid w:val="00093758"/>
    <w:rsid w:val="00094227"/>
    <w:rsid w:val="000943A1"/>
    <w:rsid w:val="00094541"/>
    <w:rsid w:val="000946CF"/>
    <w:rsid w:val="000949B3"/>
    <w:rsid w:val="00094DC3"/>
    <w:rsid w:val="000959B8"/>
    <w:rsid w:val="00096616"/>
    <w:rsid w:val="000A07BD"/>
    <w:rsid w:val="000A1DA9"/>
    <w:rsid w:val="000A43CA"/>
    <w:rsid w:val="000A48F3"/>
    <w:rsid w:val="000A7FA3"/>
    <w:rsid w:val="000B02A6"/>
    <w:rsid w:val="000B0613"/>
    <w:rsid w:val="000B1F07"/>
    <w:rsid w:val="000B28A0"/>
    <w:rsid w:val="000B30B8"/>
    <w:rsid w:val="000B4661"/>
    <w:rsid w:val="000B56E2"/>
    <w:rsid w:val="000B7DC5"/>
    <w:rsid w:val="000C1A58"/>
    <w:rsid w:val="000C5DCF"/>
    <w:rsid w:val="000C7167"/>
    <w:rsid w:val="000D2117"/>
    <w:rsid w:val="000D5265"/>
    <w:rsid w:val="000D5DA9"/>
    <w:rsid w:val="000D7829"/>
    <w:rsid w:val="000E0B3E"/>
    <w:rsid w:val="000E2454"/>
    <w:rsid w:val="000E2BF9"/>
    <w:rsid w:val="000E4D96"/>
    <w:rsid w:val="000E58F6"/>
    <w:rsid w:val="000E5A37"/>
    <w:rsid w:val="000E6969"/>
    <w:rsid w:val="000F0D04"/>
    <w:rsid w:val="000F30D3"/>
    <w:rsid w:val="000F47BA"/>
    <w:rsid w:val="000F4F65"/>
    <w:rsid w:val="000F6CCF"/>
    <w:rsid w:val="000F6F78"/>
    <w:rsid w:val="000F70AC"/>
    <w:rsid w:val="001039B2"/>
    <w:rsid w:val="00105A28"/>
    <w:rsid w:val="00106CB8"/>
    <w:rsid w:val="001071F1"/>
    <w:rsid w:val="001103EC"/>
    <w:rsid w:val="00110660"/>
    <w:rsid w:val="001115A6"/>
    <w:rsid w:val="00111A4B"/>
    <w:rsid w:val="00112DA1"/>
    <w:rsid w:val="00112EDE"/>
    <w:rsid w:val="0011336B"/>
    <w:rsid w:val="001133AB"/>
    <w:rsid w:val="00114C61"/>
    <w:rsid w:val="00115768"/>
    <w:rsid w:val="00116159"/>
    <w:rsid w:val="00120422"/>
    <w:rsid w:val="00120AE8"/>
    <w:rsid w:val="001219F2"/>
    <w:rsid w:val="001225D1"/>
    <w:rsid w:val="001233B4"/>
    <w:rsid w:val="0012382C"/>
    <w:rsid w:val="00124CA8"/>
    <w:rsid w:val="0012725E"/>
    <w:rsid w:val="0013152A"/>
    <w:rsid w:val="001328F9"/>
    <w:rsid w:val="0013453B"/>
    <w:rsid w:val="00134E4F"/>
    <w:rsid w:val="001359DC"/>
    <w:rsid w:val="00136331"/>
    <w:rsid w:val="00136D06"/>
    <w:rsid w:val="00137AD4"/>
    <w:rsid w:val="00137EBF"/>
    <w:rsid w:val="001410BE"/>
    <w:rsid w:val="00141AD3"/>
    <w:rsid w:val="00141E3B"/>
    <w:rsid w:val="00142CEF"/>
    <w:rsid w:val="00143222"/>
    <w:rsid w:val="0014696A"/>
    <w:rsid w:val="00146D60"/>
    <w:rsid w:val="00146FAC"/>
    <w:rsid w:val="00147312"/>
    <w:rsid w:val="00150644"/>
    <w:rsid w:val="00152F7E"/>
    <w:rsid w:val="001535B2"/>
    <w:rsid w:val="0015361F"/>
    <w:rsid w:val="001542B6"/>
    <w:rsid w:val="001546DC"/>
    <w:rsid w:val="00156BB6"/>
    <w:rsid w:val="001570D6"/>
    <w:rsid w:val="00162848"/>
    <w:rsid w:val="0016498E"/>
    <w:rsid w:val="00165389"/>
    <w:rsid w:val="0016788D"/>
    <w:rsid w:val="00167FA5"/>
    <w:rsid w:val="00173E61"/>
    <w:rsid w:val="001741B1"/>
    <w:rsid w:val="0017441B"/>
    <w:rsid w:val="001744D0"/>
    <w:rsid w:val="0017776A"/>
    <w:rsid w:val="001778CD"/>
    <w:rsid w:val="00177F6B"/>
    <w:rsid w:val="00180417"/>
    <w:rsid w:val="0018055F"/>
    <w:rsid w:val="00182B38"/>
    <w:rsid w:val="0018403A"/>
    <w:rsid w:val="00184B02"/>
    <w:rsid w:val="00187CDF"/>
    <w:rsid w:val="00192623"/>
    <w:rsid w:val="00193CAB"/>
    <w:rsid w:val="0019497C"/>
    <w:rsid w:val="00194982"/>
    <w:rsid w:val="00196940"/>
    <w:rsid w:val="00197D8B"/>
    <w:rsid w:val="001A0E94"/>
    <w:rsid w:val="001A1100"/>
    <w:rsid w:val="001A2AAA"/>
    <w:rsid w:val="001A31AB"/>
    <w:rsid w:val="001A3B25"/>
    <w:rsid w:val="001A3B7C"/>
    <w:rsid w:val="001A42C1"/>
    <w:rsid w:val="001A48E9"/>
    <w:rsid w:val="001A5240"/>
    <w:rsid w:val="001A6A94"/>
    <w:rsid w:val="001A6FEB"/>
    <w:rsid w:val="001B011E"/>
    <w:rsid w:val="001B4314"/>
    <w:rsid w:val="001B4491"/>
    <w:rsid w:val="001B5869"/>
    <w:rsid w:val="001B7EC7"/>
    <w:rsid w:val="001C0113"/>
    <w:rsid w:val="001C0CAE"/>
    <w:rsid w:val="001C255F"/>
    <w:rsid w:val="001C40A7"/>
    <w:rsid w:val="001C481E"/>
    <w:rsid w:val="001C54F9"/>
    <w:rsid w:val="001C5BA1"/>
    <w:rsid w:val="001C79AE"/>
    <w:rsid w:val="001D0987"/>
    <w:rsid w:val="001D1E7E"/>
    <w:rsid w:val="001D278F"/>
    <w:rsid w:val="001D29EA"/>
    <w:rsid w:val="001D3B1B"/>
    <w:rsid w:val="001D3E1A"/>
    <w:rsid w:val="001D42FB"/>
    <w:rsid w:val="001D48BB"/>
    <w:rsid w:val="001D4A12"/>
    <w:rsid w:val="001D4B5D"/>
    <w:rsid w:val="001D7C28"/>
    <w:rsid w:val="001E022A"/>
    <w:rsid w:val="001E2E00"/>
    <w:rsid w:val="001E39D6"/>
    <w:rsid w:val="001E4562"/>
    <w:rsid w:val="001E5204"/>
    <w:rsid w:val="001E52D0"/>
    <w:rsid w:val="001E5C01"/>
    <w:rsid w:val="001E6690"/>
    <w:rsid w:val="001E7019"/>
    <w:rsid w:val="001E72D7"/>
    <w:rsid w:val="001E79AC"/>
    <w:rsid w:val="001E7BA9"/>
    <w:rsid w:val="001F34CF"/>
    <w:rsid w:val="001F3B0A"/>
    <w:rsid w:val="001F4307"/>
    <w:rsid w:val="001F48DC"/>
    <w:rsid w:val="001F4ECE"/>
    <w:rsid w:val="001F57AD"/>
    <w:rsid w:val="00200478"/>
    <w:rsid w:val="002006E5"/>
    <w:rsid w:val="00200F50"/>
    <w:rsid w:val="002016FD"/>
    <w:rsid w:val="00201A3B"/>
    <w:rsid w:val="002049D9"/>
    <w:rsid w:val="0020568E"/>
    <w:rsid w:val="00207877"/>
    <w:rsid w:val="00207B82"/>
    <w:rsid w:val="00207FD2"/>
    <w:rsid w:val="00212B04"/>
    <w:rsid w:val="002139AA"/>
    <w:rsid w:val="002145D6"/>
    <w:rsid w:val="00216AA6"/>
    <w:rsid w:val="0022370A"/>
    <w:rsid w:val="00223D71"/>
    <w:rsid w:val="00224DA0"/>
    <w:rsid w:val="00224F35"/>
    <w:rsid w:val="0022510E"/>
    <w:rsid w:val="00227818"/>
    <w:rsid w:val="00227FA7"/>
    <w:rsid w:val="0023250E"/>
    <w:rsid w:val="00232A16"/>
    <w:rsid w:val="002354C2"/>
    <w:rsid w:val="0023788A"/>
    <w:rsid w:val="002407C3"/>
    <w:rsid w:val="002419A1"/>
    <w:rsid w:val="00242BE5"/>
    <w:rsid w:val="002441DA"/>
    <w:rsid w:val="00246689"/>
    <w:rsid w:val="00246B8D"/>
    <w:rsid w:val="002478BF"/>
    <w:rsid w:val="00250593"/>
    <w:rsid w:val="00251D00"/>
    <w:rsid w:val="00253992"/>
    <w:rsid w:val="00253ED6"/>
    <w:rsid w:val="00255194"/>
    <w:rsid w:val="00261569"/>
    <w:rsid w:val="00262402"/>
    <w:rsid w:val="0026325B"/>
    <w:rsid w:val="00263F69"/>
    <w:rsid w:val="00265809"/>
    <w:rsid w:val="00266436"/>
    <w:rsid w:val="00271BD4"/>
    <w:rsid w:val="00271D16"/>
    <w:rsid w:val="002721E8"/>
    <w:rsid w:val="00275709"/>
    <w:rsid w:val="002758DD"/>
    <w:rsid w:val="002774D1"/>
    <w:rsid w:val="00280FF1"/>
    <w:rsid w:val="0028486A"/>
    <w:rsid w:val="00285666"/>
    <w:rsid w:val="00286EE5"/>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7ED2"/>
    <w:rsid w:val="002B06BB"/>
    <w:rsid w:val="002B2B3D"/>
    <w:rsid w:val="002B3313"/>
    <w:rsid w:val="002B3497"/>
    <w:rsid w:val="002B3A47"/>
    <w:rsid w:val="002B6691"/>
    <w:rsid w:val="002B6B1E"/>
    <w:rsid w:val="002B6CB1"/>
    <w:rsid w:val="002C097F"/>
    <w:rsid w:val="002C1927"/>
    <w:rsid w:val="002C1FCF"/>
    <w:rsid w:val="002C3464"/>
    <w:rsid w:val="002C3C80"/>
    <w:rsid w:val="002C3DDB"/>
    <w:rsid w:val="002C45F4"/>
    <w:rsid w:val="002C5729"/>
    <w:rsid w:val="002C5B1F"/>
    <w:rsid w:val="002C7210"/>
    <w:rsid w:val="002D05AE"/>
    <w:rsid w:val="002D08F8"/>
    <w:rsid w:val="002D36D0"/>
    <w:rsid w:val="002D5371"/>
    <w:rsid w:val="002D5E37"/>
    <w:rsid w:val="002D629D"/>
    <w:rsid w:val="002D63E8"/>
    <w:rsid w:val="002D7A3D"/>
    <w:rsid w:val="002E0453"/>
    <w:rsid w:val="002E0BE9"/>
    <w:rsid w:val="002E10F2"/>
    <w:rsid w:val="002E1533"/>
    <w:rsid w:val="002E63A0"/>
    <w:rsid w:val="002E6AD2"/>
    <w:rsid w:val="002F0EC7"/>
    <w:rsid w:val="002F148E"/>
    <w:rsid w:val="002F2F5A"/>
    <w:rsid w:val="002F42EC"/>
    <w:rsid w:val="002F62E5"/>
    <w:rsid w:val="002F6440"/>
    <w:rsid w:val="0030147E"/>
    <w:rsid w:val="00301D17"/>
    <w:rsid w:val="003023EC"/>
    <w:rsid w:val="0030424E"/>
    <w:rsid w:val="0030434E"/>
    <w:rsid w:val="0030755C"/>
    <w:rsid w:val="00310898"/>
    <w:rsid w:val="00311232"/>
    <w:rsid w:val="00314232"/>
    <w:rsid w:val="003164FD"/>
    <w:rsid w:val="00316C40"/>
    <w:rsid w:val="00317270"/>
    <w:rsid w:val="00317903"/>
    <w:rsid w:val="003215B4"/>
    <w:rsid w:val="003237D5"/>
    <w:rsid w:val="00323DD7"/>
    <w:rsid w:val="003252A3"/>
    <w:rsid w:val="00326E12"/>
    <w:rsid w:val="00330699"/>
    <w:rsid w:val="00330748"/>
    <w:rsid w:val="00330FBB"/>
    <w:rsid w:val="00331814"/>
    <w:rsid w:val="003328D3"/>
    <w:rsid w:val="00332E8D"/>
    <w:rsid w:val="00332EC2"/>
    <w:rsid w:val="003411D6"/>
    <w:rsid w:val="003419B7"/>
    <w:rsid w:val="003422D1"/>
    <w:rsid w:val="00342421"/>
    <w:rsid w:val="00342782"/>
    <w:rsid w:val="003430EB"/>
    <w:rsid w:val="003445F5"/>
    <w:rsid w:val="003445FA"/>
    <w:rsid w:val="00344A06"/>
    <w:rsid w:val="003458FA"/>
    <w:rsid w:val="00345E7F"/>
    <w:rsid w:val="00347FDD"/>
    <w:rsid w:val="003514DE"/>
    <w:rsid w:val="0035167C"/>
    <w:rsid w:val="00353B31"/>
    <w:rsid w:val="00353CB7"/>
    <w:rsid w:val="00353FC0"/>
    <w:rsid w:val="003545A8"/>
    <w:rsid w:val="00354716"/>
    <w:rsid w:val="00354DC7"/>
    <w:rsid w:val="003550CE"/>
    <w:rsid w:val="0035532F"/>
    <w:rsid w:val="003565FC"/>
    <w:rsid w:val="003608B3"/>
    <w:rsid w:val="00361113"/>
    <w:rsid w:val="0036240B"/>
    <w:rsid w:val="003637CD"/>
    <w:rsid w:val="00365127"/>
    <w:rsid w:val="00366398"/>
    <w:rsid w:val="00370B0E"/>
    <w:rsid w:val="00373674"/>
    <w:rsid w:val="00373741"/>
    <w:rsid w:val="003745EC"/>
    <w:rsid w:val="00375F10"/>
    <w:rsid w:val="003761AE"/>
    <w:rsid w:val="00376E5F"/>
    <w:rsid w:val="003776AF"/>
    <w:rsid w:val="00377B19"/>
    <w:rsid w:val="00377BD3"/>
    <w:rsid w:val="00380601"/>
    <w:rsid w:val="00380645"/>
    <w:rsid w:val="0038314E"/>
    <w:rsid w:val="00384969"/>
    <w:rsid w:val="00387360"/>
    <w:rsid w:val="0039246E"/>
    <w:rsid w:val="00394F32"/>
    <w:rsid w:val="00395E1F"/>
    <w:rsid w:val="003969E3"/>
    <w:rsid w:val="00397044"/>
    <w:rsid w:val="00397FC0"/>
    <w:rsid w:val="003A0306"/>
    <w:rsid w:val="003A09E8"/>
    <w:rsid w:val="003A1137"/>
    <w:rsid w:val="003A2BD2"/>
    <w:rsid w:val="003A2F7A"/>
    <w:rsid w:val="003A2F92"/>
    <w:rsid w:val="003A37C6"/>
    <w:rsid w:val="003A4686"/>
    <w:rsid w:val="003A5C56"/>
    <w:rsid w:val="003A6429"/>
    <w:rsid w:val="003A6A78"/>
    <w:rsid w:val="003A6AB5"/>
    <w:rsid w:val="003B14FA"/>
    <w:rsid w:val="003B1A17"/>
    <w:rsid w:val="003B2659"/>
    <w:rsid w:val="003B4AFE"/>
    <w:rsid w:val="003B5F00"/>
    <w:rsid w:val="003B63B3"/>
    <w:rsid w:val="003C0D33"/>
    <w:rsid w:val="003C1027"/>
    <w:rsid w:val="003C2243"/>
    <w:rsid w:val="003C33E4"/>
    <w:rsid w:val="003C6339"/>
    <w:rsid w:val="003C73F9"/>
    <w:rsid w:val="003C7929"/>
    <w:rsid w:val="003D07B3"/>
    <w:rsid w:val="003D23D6"/>
    <w:rsid w:val="003D35B3"/>
    <w:rsid w:val="003D3621"/>
    <w:rsid w:val="003D4FED"/>
    <w:rsid w:val="003D6C5D"/>
    <w:rsid w:val="003E249C"/>
    <w:rsid w:val="003E3B99"/>
    <w:rsid w:val="003E4E6E"/>
    <w:rsid w:val="003E52E0"/>
    <w:rsid w:val="003E7614"/>
    <w:rsid w:val="003E7CDF"/>
    <w:rsid w:val="003F2EA5"/>
    <w:rsid w:val="003F41A4"/>
    <w:rsid w:val="003F65B2"/>
    <w:rsid w:val="003F7ACB"/>
    <w:rsid w:val="00401C72"/>
    <w:rsid w:val="0040327B"/>
    <w:rsid w:val="00403365"/>
    <w:rsid w:val="0040350A"/>
    <w:rsid w:val="0040452D"/>
    <w:rsid w:val="0040596F"/>
    <w:rsid w:val="00407A59"/>
    <w:rsid w:val="00407DDE"/>
    <w:rsid w:val="004106BF"/>
    <w:rsid w:val="00412918"/>
    <w:rsid w:val="00414EE9"/>
    <w:rsid w:val="0041598F"/>
    <w:rsid w:val="00415DD0"/>
    <w:rsid w:val="0041740E"/>
    <w:rsid w:val="00417752"/>
    <w:rsid w:val="00417ECB"/>
    <w:rsid w:val="00420D29"/>
    <w:rsid w:val="00421DB0"/>
    <w:rsid w:val="00422F09"/>
    <w:rsid w:val="004239B9"/>
    <w:rsid w:val="00425C49"/>
    <w:rsid w:val="00426003"/>
    <w:rsid w:val="004272BF"/>
    <w:rsid w:val="004303B9"/>
    <w:rsid w:val="00430CA4"/>
    <w:rsid w:val="004312CB"/>
    <w:rsid w:val="00432A86"/>
    <w:rsid w:val="004331FC"/>
    <w:rsid w:val="00435CF0"/>
    <w:rsid w:val="00436D16"/>
    <w:rsid w:val="004417E1"/>
    <w:rsid w:val="00441B83"/>
    <w:rsid w:val="0044210F"/>
    <w:rsid w:val="004424DA"/>
    <w:rsid w:val="004444AD"/>
    <w:rsid w:val="00445AE0"/>
    <w:rsid w:val="00445C62"/>
    <w:rsid w:val="00447225"/>
    <w:rsid w:val="00450035"/>
    <w:rsid w:val="00450C59"/>
    <w:rsid w:val="00450EF0"/>
    <w:rsid w:val="004520B5"/>
    <w:rsid w:val="0045292D"/>
    <w:rsid w:val="00452A89"/>
    <w:rsid w:val="00455017"/>
    <w:rsid w:val="0045668C"/>
    <w:rsid w:val="00456CED"/>
    <w:rsid w:val="004578F0"/>
    <w:rsid w:val="0045796B"/>
    <w:rsid w:val="00457CBD"/>
    <w:rsid w:val="00461317"/>
    <w:rsid w:val="0046169D"/>
    <w:rsid w:val="0046182D"/>
    <w:rsid w:val="00461BE2"/>
    <w:rsid w:val="004620F5"/>
    <w:rsid w:val="004629E3"/>
    <w:rsid w:val="004639F1"/>
    <w:rsid w:val="00464EA8"/>
    <w:rsid w:val="00466397"/>
    <w:rsid w:val="00467F0D"/>
    <w:rsid w:val="00470016"/>
    <w:rsid w:val="004707FB"/>
    <w:rsid w:val="00470851"/>
    <w:rsid w:val="00471595"/>
    <w:rsid w:val="0047652C"/>
    <w:rsid w:val="004766EA"/>
    <w:rsid w:val="00477B9B"/>
    <w:rsid w:val="00481359"/>
    <w:rsid w:val="004816CB"/>
    <w:rsid w:val="00481CCA"/>
    <w:rsid w:val="00482936"/>
    <w:rsid w:val="00483FAF"/>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ED0"/>
    <w:rsid w:val="004A7AA6"/>
    <w:rsid w:val="004B12F7"/>
    <w:rsid w:val="004B18E1"/>
    <w:rsid w:val="004B296F"/>
    <w:rsid w:val="004B2AF9"/>
    <w:rsid w:val="004B4712"/>
    <w:rsid w:val="004B77BB"/>
    <w:rsid w:val="004C1612"/>
    <w:rsid w:val="004C2858"/>
    <w:rsid w:val="004C3423"/>
    <w:rsid w:val="004C3BE1"/>
    <w:rsid w:val="004C492A"/>
    <w:rsid w:val="004C4C71"/>
    <w:rsid w:val="004C503A"/>
    <w:rsid w:val="004C5906"/>
    <w:rsid w:val="004C6012"/>
    <w:rsid w:val="004C6333"/>
    <w:rsid w:val="004C762E"/>
    <w:rsid w:val="004D091F"/>
    <w:rsid w:val="004D221A"/>
    <w:rsid w:val="004D2CCD"/>
    <w:rsid w:val="004D2EB4"/>
    <w:rsid w:val="004D348C"/>
    <w:rsid w:val="004D4583"/>
    <w:rsid w:val="004D5230"/>
    <w:rsid w:val="004D5400"/>
    <w:rsid w:val="004D5A82"/>
    <w:rsid w:val="004D6EAB"/>
    <w:rsid w:val="004E047F"/>
    <w:rsid w:val="004E0972"/>
    <w:rsid w:val="004E1678"/>
    <w:rsid w:val="004E2D09"/>
    <w:rsid w:val="004E30DF"/>
    <w:rsid w:val="004E41B1"/>
    <w:rsid w:val="004E51A5"/>
    <w:rsid w:val="004E6F1D"/>
    <w:rsid w:val="004F0057"/>
    <w:rsid w:val="004F17F4"/>
    <w:rsid w:val="004F33B0"/>
    <w:rsid w:val="004F33CC"/>
    <w:rsid w:val="004F5DCA"/>
    <w:rsid w:val="004F5E0D"/>
    <w:rsid w:val="004F72B9"/>
    <w:rsid w:val="004F7F9D"/>
    <w:rsid w:val="005001B3"/>
    <w:rsid w:val="00500D81"/>
    <w:rsid w:val="0050196E"/>
    <w:rsid w:val="00501AB7"/>
    <w:rsid w:val="00502062"/>
    <w:rsid w:val="00502EF9"/>
    <w:rsid w:val="00504634"/>
    <w:rsid w:val="00510470"/>
    <w:rsid w:val="0051199B"/>
    <w:rsid w:val="00512266"/>
    <w:rsid w:val="00512EFF"/>
    <w:rsid w:val="00514B1B"/>
    <w:rsid w:val="005218DD"/>
    <w:rsid w:val="005224EE"/>
    <w:rsid w:val="0052257D"/>
    <w:rsid w:val="00524090"/>
    <w:rsid w:val="00524E54"/>
    <w:rsid w:val="00526A9A"/>
    <w:rsid w:val="00530C9B"/>
    <w:rsid w:val="00531038"/>
    <w:rsid w:val="00531391"/>
    <w:rsid w:val="0053182F"/>
    <w:rsid w:val="005320AC"/>
    <w:rsid w:val="00532540"/>
    <w:rsid w:val="00533429"/>
    <w:rsid w:val="00534A83"/>
    <w:rsid w:val="00536198"/>
    <w:rsid w:val="005363AA"/>
    <w:rsid w:val="0053647D"/>
    <w:rsid w:val="00536D80"/>
    <w:rsid w:val="0054058C"/>
    <w:rsid w:val="0054425B"/>
    <w:rsid w:val="005451FD"/>
    <w:rsid w:val="00545820"/>
    <w:rsid w:val="00550B92"/>
    <w:rsid w:val="00550D95"/>
    <w:rsid w:val="005517EC"/>
    <w:rsid w:val="00556E2C"/>
    <w:rsid w:val="00562327"/>
    <w:rsid w:val="00563C5F"/>
    <w:rsid w:val="00564F44"/>
    <w:rsid w:val="00566AD9"/>
    <w:rsid w:val="00570945"/>
    <w:rsid w:val="00571358"/>
    <w:rsid w:val="00572398"/>
    <w:rsid w:val="00572481"/>
    <w:rsid w:val="00573542"/>
    <w:rsid w:val="00573E43"/>
    <w:rsid w:val="0057568A"/>
    <w:rsid w:val="00575956"/>
    <w:rsid w:val="005760FD"/>
    <w:rsid w:val="005763FC"/>
    <w:rsid w:val="0057676F"/>
    <w:rsid w:val="0058032C"/>
    <w:rsid w:val="00580933"/>
    <w:rsid w:val="005809BC"/>
    <w:rsid w:val="0058104A"/>
    <w:rsid w:val="005814D0"/>
    <w:rsid w:val="00585244"/>
    <w:rsid w:val="00585A11"/>
    <w:rsid w:val="00586DB8"/>
    <w:rsid w:val="00587303"/>
    <w:rsid w:val="005932B9"/>
    <w:rsid w:val="00595E12"/>
    <w:rsid w:val="00595EFA"/>
    <w:rsid w:val="005964BA"/>
    <w:rsid w:val="00596F0C"/>
    <w:rsid w:val="0059750D"/>
    <w:rsid w:val="005979F7"/>
    <w:rsid w:val="005A02F2"/>
    <w:rsid w:val="005A0721"/>
    <w:rsid w:val="005A2057"/>
    <w:rsid w:val="005A3129"/>
    <w:rsid w:val="005A686F"/>
    <w:rsid w:val="005A7212"/>
    <w:rsid w:val="005A7C75"/>
    <w:rsid w:val="005B0B77"/>
    <w:rsid w:val="005B25C2"/>
    <w:rsid w:val="005B40E2"/>
    <w:rsid w:val="005B50A1"/>
    <w:rsid w:val="005B53D6"/>
    <w:rsid w:val="005B57FE"/>
    <w:rsid w:val="005B598D"/>
    <w:rsid w:val="005B6C36"/>
    <w:rsid w:val="005B7648"/>
    <w:rsid w:val="005C3130"/>
    <w:rsid w:val="005C4630"/>
    <w:rsid w:val="005C5799"/>
    <w:rsid w:val="005C5C5E"/>
    <w:rsid w:val="005D04FE"/>
    <w:rsid w:val="005D0C1B"/>
    <w:rsid w:val="005D1F20"/>
    <w:rsid w:val="005D32B3"/>
    <w:rsid w:val="005D39A4"/>
    <w:rsid w:val="005E0587"/>
    <w:rsid w:val="005E12F3"/>
    <w:rsid w:val="005E130A"/>
    <w:rsid w:val="005E144E"/>
    <w:rsid w:val="005E23C6"/>
    <w:rsid w:val="005E245C"/>
    <w:rsid w:val="005E24D4"/>
    <w:rsid w:val="005E3645"/>
    <w:rsid w:val="005E3A32"/>
    <w:rsid w:val="005E567B"/>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17A1"/>
    <w:rsid w:val="006026DB"/>
    <w:rsid w:val="00603D68"/>
    <w:rsid w:val="006040A0"/>
    <w:rsid w:val="006049E6"/>
    <w:rsid w:val="00604AF5"/>
    <w:rsid w:val="00604CFB"/>
    <w:rsid w:val="00605232"/>
    <w:rsid w:val="0060561E"/>
    <w:rsid w:val="00605D09"/>
    <w:rsid w:val="00605F15"/>
    <w:rsid w:val="00606589"/>
    <w:rsid w:val="00606CB9"/>
    <w:rsid w:val="0061043C"/>
    <w:rsid w:val="0061050B"/>
    <w:rsid w:val="00614C4F"/>
    <w:rsid w:val="0061580B"/>
    <w:rsid w:val="00616284"/>
    <w:rsid w:val="00616C4D"/>
    <w:rsid w:val="0062138B"/>
    <w:rsid w:val="00622A31"/>
    <w:rsid w:val="006244B5"/>
    <w:rsid w:val="006246A2"/>
    <w:rsid w:val="00627F29"/>
    <w:rsid w:val="00630378"/>
    <w:rsid w:val="006314CC"/>
    <w:rsid w:val="00632509"/>
    <w:rsid w:val="0063408A"/>
    <w:rsid w:val="006344B9"/>
    <w:rsid w:val="00636A5F"/>
    <w:rsid w:val="006371D9"/>
    <w:rsid w:val="0064017C"/>
    <w:rsid w:val="00641BF2"/>
    <w:rsid w:val="00641F9E"/>
    <w:rsid w:val="00642AF9"/>
    <w:rsid w:val="00642DF7"/>
    <w:rsid w:val="00644DC9"/>
    <w:rsid w:val="006457FC"/>
    <w:rsid w:val="00646C48"/>
    <w:rsid w:val="006506E6"/>
    <w:rsid w:val="00652CCF"/>
    <w:rsid w:val="006541B6"/>
    <w:rsid w:val="0065587D"/>
    <w:rsid w:val="00657E0F"/>
    <w:rsid w:val="006601A1"/>
    <w:rsid w:val="00660E8A"/>
    <w:rsid w:val="006622C9"/>
    <w:rsid w:val="00662AF6"/>
    <w:rsid w:val="0066466E"/>
    <w:rsid w:val="00672092"/>
    <w:rsid w:val="00672D13"/>
    <w:rsid w:val="00673E5E"/>
    <w:rsid w:val="00673F2D"/>
    <w:rsid w:val="00674770"/>
    <w:rsid w:val="00674D5E"/>
    <w:rsid w:val="00680039"/>
    <w:rsid w:val="00681FC6"/>
    <w:rsid w:val="00684E10"/>
    <w:rsid w:val="006850F8"/>
    <w:rsid w:val="00687E96"/>
    <w:rsid w:val="00690355"/>
    <w:rsid w:val="00690F78"/>
    <w:rsid w:val="00692476"/>
    <w:rsid w:val="006953B6"/>
    <w:rsid w:val="006957C3"/>
    <w:rsid w:val="006963B5"/>
    <w:rsid w:val="00696A1A"/>
    <w:rsid w:val="00696CE2"/>
    <w:rsid w:val="0069708E"/>
    <w:rsid w:val="0069773D"/>
    <w:rsid w:val="006A0CF4"/>
    <w:rsid w:val="006A19BF"/>
    <w:rsid w:val="006A1C1F"/>
    <w:rsid w:val="006A4168"/>
    <w:rsid w:val="006A58D6"/>
    <w:rsid w:val="006A79BE"/>
    <w:rsid w:val="006A7D60"/>
    <w:rsid w:val="006B1088"/>
    <w:rsid w:val="006B199D"/>
    <w:rsid w:val="006B2E36"/>
    <w:rsid w:val="006B2E8D"/>
    <w:rsid w:val="006B3551"/>
    <w:rsid w:val="006B3BAB"/>
    <w:rsid w:val="006B3C3D"/>
    <w:rsid w:val="006C1A71"/>
    <w:rsid w:val="006C1E87"/>
    <w:rsid w:val="006C25FC"/>
    <w:rsid w:val="006C324C"/>
    <w:rsid w:val="006C3255"/>
    <w:rsid w:val="006C5DD2"/>
    <w:rsid w:val="006C5E94"/>
    <w:rsid w:val="006C664C"/>
    <w:rsid w:val="006C66D0"/>
    <w:rsid w:val="006D4444"/>
    <w:rsid w:val="006D5D6A"/>
    <w:rsid w:val="006D62F3"/>
    <w:rsid w:val="006D6B93"/>
    <w:rsid w:val="006E010F"/>
    <w:rsid w:val="006E0E23"/>
    <w:rsid w:val="006E17FA"/>
    <w:rsid w:val="006E2198"/>
    <w:rsid w:val="006E38EF"/>
    <w:rsid w:val="006E3B06"/>
    <w:rsid w:val="006E4A15"/>
    <w:rsid w:val="006E4C25"/>
    <w:rsid w:val="006E62DE"/>
    <w:rsid w:val="006E6721"/>
    <w:rsid w:val="006E69A2"/>
    <w:rsid w:val="006E7DC3"/>
    <w:rsid w:val="006E7E52"/>
    <w:rsid w:val="006F0666"/>
    <w:rsid w:val="006F0924"/>
    <w:rsid w:val="006F37EB"/>
    <w:rsid w:val="006F71CB"/>
    <w:rsid w:val="00700A0F"/>
    <w:rsid w:val="007022B7"/>
    <w:rsid w:val="007033E4"/>
    <w:rsid w:val="00703E6A"/>
    <w:rsid w:val="00704178"/>
    <w:rsid w:val="00705815"/>
    <w:rsid w:val="0070625D"/>
    <w:rsid w:val="0070654E"/>
    <w:rsid w:val="00706C56"/>
    <w:rsid w:val="00706D8E"/>
    <w:rsid w:val="00711E1A"/>
    <w:rsid w:val="00711E29"/>
    <w:rsid w:val="0071253F"/>
    <w:rsid w:val="00712871"/>
    <w:rsid w:val="007129BB"/>
    <w:rsid w:val="00713837"/>
    <w:rsid w:val="007162FF"/>
    <w:rsid w:val="0071719F"/>
    <w:rsid w:val="00717E87"/>
    <w:rsid w:val="00717F0A"/>
    <w:rsid w:val="00722A63"/>
    <w:rsid w:val="00722B72"/>
    <w:rsid w:val="00722C93"/>
    <w:rsid w:val="007232AB"/>
    <w:rsid w:val="00724423"/>
    <w:rsid w:val="007245EB"/>
    <w:rsid w:val="007246BB"/>
    <w:rsid w:val="00725197"/>
    <w:rsid w:val="007264D4"/>
    <w:rsid w:val="00730E9D"/>
    <w:rsid w:val="00731086"/>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190F"/>
    <w:rsid w:val="007522C9"/>
    <w:rsid w:val="00754ED3"/>
    <w:rsid w:val="007558EE"/>
    <w:rsid w:val="00755F23"/>
    <w:rsid w:val="00761198"/>
    <w:rsid w:val="00762ACE"/>
    <w:rsid w:val="00763785"/>
    <w:rsid w:val="00765BEA"/>
    <w:rsid w:val="00766BAA"/>
    <w:rsid w:val="00770A8D"/>
    <w:rsid w:val="00771745"/>
    <w:rsid w:val="00771958"/>
    <w:rsid w:val="00774FAD"/>
    <w:rsid w:val="007777A3"/>
    <w:rsid w:val="0077782F"/>
    <w:rsid w:val="00783090"/>
    <w:rsid w:val="0078360F"/>
    <w:rsid w:val="00785C71"/>
    <w:rsid w:val="007862C9"/>
    <w:rsid w:val="00787681"/>
    <w:rsid w:val="00787945"/>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634E"/>
    <w:rsid w:val="007C37E6"/>
    <w:rsid w:val="007C38F1"/>
    <w:rsid w:val="007C5A71"/>
    <w:rsid w:val="007D1297"/>
    <w:rsid w:val="007D1305"/>
    <w:rsid w:val="007D245E"/>
    <w:rsid w:val="007D27F3"/>
    <w:rsid w:val="007D3B78"/>
    <w:rsid w:val="007D48F6"/>
    <w:rsid w:val="007D53F8"/>
    <w:rsid w:val="007D6E74"/>
    <w:rsid w:val="007E18F8"/>
    <w:rsid w:val="007E38DE"/>
    <w:rsid w:val="007E65D6"/>
    <w:rsid w:val="007E79EB"/>
    <w:rsid w:val="007F01B0"/>
    <w:rsid w:val="007F1C9A"/>
    <w:rsid w:val="007F1F00"/>
    <w:rsid w:val="007F228B"/>
    <w:rsid w:val="007F2AE8"/>
    <w:rsid w:val="007F3267"/>
    <w:rsid w:val="007F4ACA"/>
    <w:rsid w:val="007F56CF"/>
    <w:rsid w:val="007F62F3"/>
    <w:rsid w:val="008025CC"/>
    <w:rsid w:val="008074CF"/>
    <w:rsid w:val="00811AF6"/>
    <w:rsid w:val="008134A2"/>
    <w:rsid w:val="0081488E"/>
    <w:rsid w:val="00814F59"/>
    <w:rsid w:val="00816B7C"/>
    <w:rsid w:val="00820A8A"/>
    <w:rsid w:val="00820BE3"/>
    <w:rsid w:val="00820D62"/>
    <w:rsid w:val="00821278"/>
    <w:rsid w:val="00821EEB"/>
    <w:rsid w:val="00823060"/>
    <w:rsid w:val="008257A9"/>
    <w:rsid w:val="0082715D"/>
    <w:rsid w:val="00830FAE"/>
    <w:rsid w:val="00831813"/>
    <w:rsid w:val="00834CB0"/>
    <w:rsid w:val="00836995"/>
    <w:rsid w:val="008374D5"/>
    <w:rsid w:val="0083763A"/>
    <w:rsid w:val="00837AA2"/>
    <w:rsid w:val="00837FF7"/>
    <w:rsid w:val="00840BD6"/>
    <w:rsid w:val="0084353C"/>
    <w:rsid w:val="00843AAE"/>
    <w:rsid w:val="008451A6"/>
    <w:rsid w:val="00845925"/>
    <w:rsid w:val="00846233"/>
    <w:rsid w:val="008473A7"/>
    <w:rsid w:val="00847D6E"/>
    <w:rsid w:val="00850FC4"/>
    <w:rsid w:val="00851F86"/>
    <w:rsid w:val="0085407C"/>
    <w:rsid w:val="008555DF"/>
    <w:rsid w:val="008569FC"/>
    <w:rsid w:val="00857D03"/>
    <w:rsid w:val="0086053E"/>
    <w:rsid w:val="00860A88"/>
    <w:rsid w:val="00861EC0"/>
    <w:rsid w:val="008629FF"/>
    <w:rsid w:val="00864AA7"/>
    <w:rsid w:val="00866038"/>
    <w:rsid w:val="00866D13"/>
    <w:rsid w:val="00870F3C"/>
    <w:rsid w:val="0087118D"/>
    <w:rsid w:val="00871ECF"/>
    <w:rsid w:val="0087229C"/>
    <w:rsid w:val="00873451"/>
    <w:rsid w:val="008744CA"/>
    <w:rsid w:val="00875C80"/>
    <w:rsid w:val="00876698"/>
    <w:rsid w:val="0087679B"/>
    <w:rsid w:val="0087748E"/>
    <w:rsid w:val="0088178A"/>
    <w:rsid w:val="00884A46"/>
    <w:rsid w:val="00884B61"/>
    <w:rsid w:val="008857A5"/>
    <w:rsid w:val="00885D05"/>
    <w:rsid w:val="00885F3C"/>
    <w:rsid w:val="00886D36"/>
    <w:rsid w:val="00887B39"/>
    <w:rsid w:val="00887DD3"/>
    <w:rsid w:val="00891FF1"/>
    <w:rsid w:val="0089337A"/>
    <w:rsid w:val="00894622"/>
    <w:rsid w:val="00895EB2"/>
    <w:rsid w:val="008A05CF"/>
    <w:rsid w:val="008A1C7A"/>
    <w:rsid w:val="008A24DA"/>
    <w:rsid w:val="008A2644"/>
    <w:rsid w:val="008A3E29"/>
    <w:rsid w:val="008A5474"/>
    <w:rsid w:val="008A5EBC"/>
    <w:rsid w:val="008A704A"/>
    <w:rsid w:val="008A763E"/>
    <w:rsid w:val="008B1161"/>
    <w:rsid w:val="008B44EB"/>
    <w:rsid w:val="008B4FA9"/>
    <w:rsid w:val="008B63B9"/>
    <w:rsid w:val="008B684C"/>
    <w:rsid w:val="008C0EFC"/>
    <w:rsid w:val="008C1673"/>
    <w:rsid w:val="008C1FF3"/>
    <w:rsid w:val="008C21D7"/>
    <w:rsid w:val="008C517C"/>
    <w:rsid w:val="008C5EB6"/>
    <w:rsid w:val="008D000C"/>
    <w:rsid w:val="008D177F"/>
    <w:rsid w:val="008D24AD"/>
    <w:rsid w:val="008D2775"/>
    <w:rsid w:val="008D2A7D"/>
    <w:rsid w:val="008D3D88"/>
    <w:rsid w:val="008D53E4"/>
    <w:rsid w:val="008D674D"/>
    <w:rsid w:val="008D6758"/>
    <w:rsid w:val="008D6AC5"/>
    <w:rsid w:val="008D7423"/>
    <w:rsid w:val="008E0AAC"/>
    <w:rsid w:val="008E25CA"/>
    <w:rsid w:val="008E2CE1"/>
    <w:rsid w:val="008E3052"/>
    <w:rsid w:val="008E4CBB"/>
    <w:rsid w:val="008E6434"/>
    <w:rsid w:val="008E668B"/>
    <w:rsid w:val="008E6AC3"/>
    <w:rsid w:val="008F151A"/>
    <w:rsid w:val="008F1CD4"/>
    <w:rsid w:val="008F1F56"/>
    <w:rsid w:val="008F2119"/>
    <w:rsid w:val="008F2C3F"/>
    <w:rsid w:val="008F335C"/>
    <w:rsid w:val="008F57B1"/>
    <w:rsid w:val="008F5D25"/>
    <w:rsid w:val="008F6B9E"/>
    <w:rsid w:val="008F7245"/>
    <w:rsid w:val="008F7A82"/>
    <w:rsid w:val="00900905"/>
    <w:rsid w:val="00904317"/>
    <w:rsid w:val="00904D58"/>
    <w:rsid w:val="00905F71"/>
    <w:rsid w:val="00911390"/>
    <w:rsid w:val="00911E6B"/>
    <w:rsid w:val="00912BDA"/>
    <w:rsid w:val="009133D9"/>
    <w:rsid w:val="0091452B"/>
    <w:rsid w:val="00916662"/>
    <w:rsid w:val="00916886"/>
    <w:rsid w:val="00920158"/>
    <w:rsid w:val="009208C3"/>
    <w:rsid w:val="009210F6"/>
    <w:rsid w:val="00921AF3"/>
    <w:rsid w:val="00923495"/>
    <w:rsid w:val="00923A8E"/>
    <w:rsid w:val="00923B2D"/>
    <w:rsid w:val="00924370"/>
    <w:rsid w:val="0092437B"/>
    <w:rsid w:val="0092690D"/>
    <w:rsid w:val="009276C4"/>
    <w:rsid w:val="00930BB4"/>
    <w:rsid w:val="00931315"/>
    <w:rsid w:val="00931DCA"/>
    <w:rsid w:val="00932256"/>
    <w:rsid w:val="00932AF7"/>
    <w:rsid w:val="00935E21"/>
    <w:rsid w:val="00936C83"/>
    <w:rsid w:val="0093714E"/>
    <w:rsid w:val="00937AD1"/>
    <w:rsid w:val="00937F1C"/>
    <w:rsid w:val="009433BF"/>
    <w:rsid w:val="00944C6E"/>
    <w:rsid w:val="00945F94"/>
    <w:rsid w:val="009464D0"/>
    <w:rsid w:val="00946F78"/>
    <w:rsid w:val="00951358"/>
    <w:rsid w:val="009527FD"/>
    <w:rsid w:val="0095326C"/>
    <w:rsid w:val="009549E4"/>
    <w:rsid w:val="00955472"/>
    <w:rsid w:val="00960AF4"/>
    <w:rsid w:val="0096274E"/>
    <w:rsid w:val="0096512A"/>
    <w:rsid w:val="00965715"/>
    <w:rsid w:val="0096596D"/>
    <w:rsid w:val="00965D3F"/>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47B4"/>
    <w:rsid w:val="009848F8"/>
    <w:rsid w:val="00985969"/>
    <w:rsid w:val="00986277"/>
    <w:rsid w:val="00986349"/>
    <w:rsid w:val="009875CE"/>
    <w:rsid w:val="00991221"/>
    <w:rsid w:val="00992257"/>
    <w:rsid w:val="00992E3A"/>
    <w:rsid w:val="00997411"/>
    <w:rsid w:val="009A0C8A"/>
    <w:rsid w:val="009A0DD2"/>
    <w:rsid w:val="009A1560"/>
    <w:rsid w:val="009A188E"/>
    <w:rsid w:val="009A19F6"/>
    <w:rsid w:val="009A2800"/>
    <w:rsid w:val="009A2930"/>
    <w:rsid w:val="009A45BD"/>
    <w:rsid w:val="009A5E7A"/>
    <w:rsid w:val="009A6A88"/>
    <w:rsid w:val="009A6B80"/>
    <w:rsid w:val="009A7659"/>
    <w:rsid w:val="009B15C2"/>
    <w:rsid w:val="009B1E78"/>
    <w:rsid w:val="009B2EE0"/>
    <w:rsid w:val="009B300A"/>
    <w:rsid w:val="009B3141"/>
    <w:rsid w:val="009B55B3"/>
    <w:rsid w:val="009B5E27"/>
    <w:rsid w:val="009B6F8E"/>
    <w:rsid w:val="009B6FFD"/>
    <w:rsid w:val="009B7018"/>
    <w:rsid w:val="009B79AA"/>
    <w:rsid w:val="009B7A06"/>
    <w:rsid w:val="009C00EE"/>
    <w:rsid w:val="009C1422"/>
    <w:rsid w:val="009C14E7"/>
    <w:rsid w:val="009C2BA9"/>
    <w:rsid w:val="009C2F49"/>
    <w:rsid w:val="009C38F5"/>
    <w:rsid w:val="009C3A0D"/>
    <w:rsid w:val="009C529B"/>
    <w:rsid w:val="009C5793"/>
    <w:rsid w:val="009C758F"/>
    <w:rsid w:val="009D17D0"/>
    <w:rsid w:val="009D38B7"/>
    <w:rsid w:val="009D3C37"/>
    <w:rsid w:val="009D4BAA"/>
    <w:rsid w:val="009D5B63"/>
    <w:rsid w:val="009E0E12"/>
    <w:rsid w:val="009E0F24"/>
    <w:rsid w:val="009E0F91"/>
    <w:rsid w:val="009E1068"/>
    <w:rsid w:val="009E114C"/>
    <w:rsid w:val="009E13D8"/>
    <w:rsid w:val="009E1799"/>
    <w:rsid w:val="009E1CF3"/>
    <w:rsid w:val="009E4B9E"/>
    <w:rsid w:val="009E539D"/>
    <w:rsid w:val="009E6457"/>
    <w:rsid w:val="009F1203"/>
    <w:rsid w:val="009F215A"/>
    <w:rsid w:val="009F231E"/>
    <w:rsid w:val="009F3387"/>
    <w:rsid w:val="009F5F3F"/>
    <w:rsid w:val="00A000E3"/>
    <w:rsid w:val="00A00476"/>
    <w:rsid w:val="00A00A96"/>
    <w:rsid w:val="00A038D7"/>
    <w:rsid w:val="00A06B8C"/>
    <w:rsid w:val="00A106AF"/>
    <w:rsid w:val="00A10BC0"/>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3C32"/>
    <w:rsid w:val="00A34123"/>
    <w:rsid w:val="00A3635F"/>
    <w:rsid w:val="00A36DAF"/>
    <w:rsid w:val="00A373AA"/>
    <w:rsid w:val="00A378ED"/>
    <w:rsid w:val="00A41585"/>
    <w:rsid w:val="00A43049"/>
    <w:rsid w:val="00A453EE"/>
    <w:rsid w:val="00A45762"/>
    <w:rsid w:val="00A457B5"/>
    <w:rsid w:val="00A45853"/>
    <w:rsid w:val="00A465BA"/>
    <w:rsid w:val="00A471F4"/>
    <w:rsid w:val="00A54775"/>
    <w:rsid w:val="00A56240"/>
    <w:rsid w:val="00A571FB"/>
    <w:rsid w:val="00A617EE"/>
    <w:rsid w:val="00A61D5D"/>
    <w:rsid w:val="00A62A96"/>
    <w:rsid w:val="00A62F0D"/>
    <w:rsid w:val="00A63042"/>
    <w:rsid w:val="00A641EB"/>
    <w:rsid w:val="00A6486F"/>
    <w:rsid w:val="00A66399"/>
    <w:rsid w:val="00A6649E"/>
    <w:rsid w:val="00A66DCF"/>
    <w:rsid w:val="00A67900"/>
    <w:rsid w:val="00A67FDF"/>
    <w:rsid w:val="00A70200"/>
    <w:rsid w:val="00A702C7"/>
    <w:rsid w:val="00A70AD0"/>
    <w:rsid w:val="00A71EEE"/>
    <w:rsid w:val="00A72030"/>
    <w:rsid w:val="00A7243C"/>
    <w:rsid w:val="00A75D21"/>
    <w:rsid w:val="00A76573"/>
    <w:rsid w:val="00A80C8A"/>
    <w:rsid w:val="00A80FEE"/>
    <w:rsid w:val="00A8183A"/>
    <w:rsid w:val="00A8390A"/>
    <w:rsid w:val="00A85909"/>
    <w:rsid w:val="00A86F91"/>
    <w:rsid w:val="00A91539"/>
    <w:rsid w:val="00A91AC6"/>
    <w:rsid w:val="00A923C4"/>
    <w:rsid w:val="00A92A2F"/>
    <w:rsid w:val="00A93BA6"/>
    <w:rsid w:val="00AA0ED7"/>
    <w:rsid w:val="00AA30BA"/>
    <w:rsid w:val="00AA3A69"/>
    <w:rsid w:val="00AA4564"/>
    <w:rsid w:val="00AA58F9"/>
    <w:rsid w:val="00AA5A6C"/>
    <w:rsid w:val="00AB1640"/>
    <w:rsid w:val="00AB2DB4"/>
    <w:rsid w:val="00AB2E23"/>
    <w:rsid w:val="00AB2EB6"/>
    <w:rsid w:val="00AB33AF"/>
    <w:rsid w:val="00AB36DF"/>
    <w:rsid w:val="00AB3D0E"/>
    <w:rsid w:val="00AB3E10"/>
    <w:rsid w:val="00AB41C5"/>
    <w:rsid w:val="00AB6C4E"/>
    <w:rsid w:val="00AB7B47"/>
    <w:rsid w:val="00AC0B38"/>
    <w:rsid w:val="00AC1A8B"/>
    <w:rsid w:val="00AC2E91"/>
    <w:rsid w:val="00AC4614"/>
    <w:rsid w:val="00AC4FCD"/>
    <w:rsid w:val="00AC52D3"/>
    <w:rsid w:val="00AC5B62"/>
    <w:rsid w:val="00AC6BE6"/>
    <w:rsid w:val="00AD1F46"/>
    <w:rsid w:val="00AD2524"/>
    <w:rsid w:val="00AD4230"/>
    <w:rsid w:val="00AD4799"/>
    <w:rsid w:val="00AD4A02"/>
    <w:rsid w:val="00AD63AF"/>
    <w:rsid w:val="00AE0113"/>
    <w:rsid w:val="00AE07D3"/>
    <w:rsid w:val="00AE1C02"/>
    <w:rsid w:val="00AE220C"/>
    <w:rsid w:val="00AE4BAC"/>
    <w:rsid w:val="00AE5A1A"/>
    <w:rsid w:val="00AE5B21"/>
    <w:rsid w:val="00AE6C99"/>
    <w:rsid w:val="00AE7786"/>
    <w:rsid w:val="00AF0A8A"/>
    <w:rsid w:val="00AF22E4"/>
    <w:rsid w:val="00AF2E9C"/>
    <w:rsid w:val="00AF30BB"/>
    <w:rsid w:val="00AF3DDE"/>
    <w:rsid w:val="00AF40AC"/>
    <w:rsid w:val="00AF41DF"/>
    <w:rsid w:val="00AF51B0"/>
    <w:rsid w:val="00AF5373"/>
    <w:rsid w:val="00AF5ED6"/>
    <w:rsid w:val="00AF6381"/>
    <w:rsid w:val="00AF63D5"/>
    <w:rsid w:val="00AF738D"/>
    <w:rsid w:val="00B0008F"/>
    <w:rsid w:val="00B01132"/>
    <w:rsid w:val="00B023E0"/>
    <w:rsid w:val="00B0250C"/>
    <w:rsid w:val="00B04B53"/>
    <w:rsid w:val="00B06B57"/>
    <w:rsid w:val="00B0715D"/>
    <w:rsid w:val="00B07446"/>
    <w:rsid w:val="00B07B6A"/>
    <w:rsid w:val="00B114C3"/>
    <w:rsid w:val="00B1251B"/>
    <w:rsid w:val="00B12BA4"/>
    <w:rsid w:val="00B14412"/>
    <w:rsid w:val="00B14D5F"/>
    <w:rsid w:val="00B16BC1"/>
    <w:rsid w:val="00B20A4D"/>
    <w:rsid w:val="00B2155E"/>
    <w:rsid w:val="00B22537"/>
    <w:rsid w:val="00B24736"/>
    <w:rsid w:val="00B24C96"/>
    <w:rsid w:val="00B2539F"/>
    <w:rsid w:val="00B25E5D"/>
    <w:rsid w:val="00B26245"/>
    <w:rsid w:val="00B26ADB"/>
    <w:rsid w:val="00B276A7"/>
    <w:rsid w:val="00B2771E"/>
    <w:rsid w:val="00B3134F"/>
    <w:rsid w:val="00B31F2C"/>
    <w:rsid w:val="00B32460"/>
    <w:rsid w:val="00B33FF0"/>
    <w:rsid w:val="00B34708"/>
    <w:rsid w:val="00B352E4"/>
    <w:rsid w:val="00B35F68"/>
    <w:rsid w:val="00B364DF"/>
    <w:rsid w:val="00B418A6"/>
    <w:rsid w:val="00B41D6E"/>
    <w:rsid w:val="00B42860"/>
    <w:rsid w:val="00B4346D"/>
    <w:rsid w:val="00B4507E"/>
    <w:rsid w:val="00B454F8"/>
    <w:rsid w:val="00B45A3B"/>
    <w:rsid w:val="00B47A6F"/>
    <w:rsid w:val="00B50FA1"/>
    <w:rsid w:val="00B54477"/>
    <w:rsid w:val="00B56222"/>
    <w:rsid w:val="00B57615"/>
    <w:rsid w:val="00B576CD"/>
    <w:rsid w:val="00B62C89"/>
    <w:rsid w:val="00B665AE"/>
    <w:rsid w:val="00B666CB"/>
    <w:rsid w:val="00B678EB"/>
    <w:rsid w:val="00B67CDA"/>
    <w:rsid w:val="00B71641"/>
    <w:rsid w:val="00B72564"/>
    <w:rsid w:val="00B74262"/>
    <w:rsid w:val="00B7433E"/>
    <w:rsid w:val="00B74693"/>
    <w:rsid w:val="00B76332"/>
    <w:rsid w:val="00B7776C"/>
    <w:rsid w:val="00B808BE"/>
    <w:rsid w:val="00B82524"/>
    <w:rsid w:val="00B82EE5"/>
    <w:rsid w:val="00B83165"/>
    <w:rsid w:val="00B847DF"/>
    <w:rsid w:val="00B84982"/>
    <w:rsid w:val="00B84EAD"/>
    <w:rsid w:val="00B85721"/>
    <w:rsid w:val="00B85E2E"/>
    <w:rsid w:val="00B86C29"/>
    <w:rsid w:val="00B87BF5"/>
    <w:rsid w:val="00B9096E"/>
    <w:rsid w:val="00B9196F"/>
    <w:rsid w:val="00B92D96"/>
    <w:rsid w:val="00B933DE"/>
    <w:rsid w:val="00B93A2D"/>
    <w:rsid w:val="00B95273"/>
    <w:rsid w:val="00B95A7A"/>
    <w:rsid w:val="00BA2052"/>
    <w:rsid w:val="00BA37ED"/>
    <w:rsid w:val="00BA449F"/>
    <w:rsid w:val="00BA55B4"/>
    <w:rsid w:val="00BA5C59"/>
    <w:rsid w:val="00BB31BE"/>
    <w:rsid w:val="00BB55AA"/>
    <w:rsid w:val="00BB770E"/>
    <w:rsid w:val="00BB7FB5"/>
    <w:rsid w:val="00BC25F7"/>
    <w:rsid w:val="00BC2A74"/>
    <w:rsid w:val="00BC36BB"/>
    <w:rsid w:val="00BC6415"/>
    <w:rsid w:val="00BC73A7"/>
    <w:rsid w:val="00BC7F4A"/>
    <w:rsid w:val="00BD09D3"/>
    <w:rsid w:val="00BD12AD"/>
    <w:rsid w:val="00BD44B9"/>
    <w:rsid w:val="00BD6EFA"/>
    <w:rsid w:val="00BD72D8"/>
    <w:rsid w:val="00BE0E58"/>
    <w:rsid w:val="00BE1397"/>
    <w:rsid w:val="00BE1E9D"/>
    <w:rsid w:val="00BE4182"/>
    <w:rsid w:val="00BE49B9"/>
    <w:rsid w:val="00BE4CAB"/>
    <w:rsid w:val="00BE4EF9"/>
    <w:rsid w:val="00BE62F3"/>
    <w:rsid w:val="00BE6E59"/>
    <w:rsid w:val="00BE71B1"/>
    <w:rsid w:val="00BE75A8"/>
    <w:rsid w:val="00BF11ED"/>
    <w:rsid w:val="00BF1561"/>
    <w:rsid w:val="00BF1BC0"/>
    <w:rsid w:val="00BF25E1"/>
    <w:rsid w:val="00BF33DF"/>
    <w:rsid w:val="00BF4131"/>
    <w:rsid w:val="00BF4173"/>
    <w:rsid w:val="00BF5289"/>
    <w:rsid w:val="00BF55F1"/>
    <w:rsid w:val="00BF6493"/>
    <w:rsid w:val="00BF6781"/>
    <w:rsid w:val="00BF6A0E"/>
    <w:rsid w:val="00C00470"/>
    <w:rsid w:val="00C021C7"/>
    <w:rsid w:val="00C04C4B"/>
    <w:rsid w:val="00C05887"/>
    <w:rsid w:val="00C067C4"/>
    <w:rsid w:val="00C06A02"/>
    <w:rsid w:val="00C06A44"/>
    <w:rsid w:val="00C06F41"/>
    <w:rsid w:val="00C111FA"/>
    <w:rsid w:val="00C12989"/>
    <w:rsid w:val="00C150F2"/>
    <w:rsid w:val="00C15F88"/>
    <w:rsid w:val="00C1747B"/>
    <w:rsid w:val="00C2232A"/>
    <w:rsid w:val="00C228CF"/>
    <w:rsid w:val="00C22D94"/>
    <w:rsid w:val="00C232B9"/>
    <w:rsid w:val="00C25157"/>
    <w:rsid w:val="00C265C5"/>
    <w:rsid w:val="00C26625"/>
    <w:rsid w:val="00C267C7"/>
    <w:rsid w:val="00C270A1"/>
    <w:rsid w:val="00C271E9"/>
    <w:rsid w:val="00C27DC7"/>
    <w:rsid w:val="00C302A7"/>
    <w:rsid w:val="00C310B9"/>
    <w:rsid w:val="00C319B5"/>
    <w:rsid w:val="00C32DC0"/>
    <w:rsid w:val="00C3356A"/>
    <w:rsid w:val="00C35052"/>
    <w:rsid w:val="00C3568B"/>
    <w:rsid w:val="00C35E6D"/>
    <w:rsid w:val="00C37DA4"/>
    <w:rsid w:val="00C4317F"/>
    <w:rsid w:val="00C44D33"/>
    <w:rsid w:val="00C450E6"/>
    <w:rsid w:val="00C45218"/>
    <w:rsid w:val="00C465E6"/>
    <w:rsid w:val="00C469A7"/>
    <w:rsid w:val="00C46DA1"/>
    <w:rsid w:val="00C47C92"/>
    <w:rsid w:val="00C47D50"/>
    <w:rsid w:val="00C51084"/>
    <w:rsid w:val="00C51123"/>
    <w:rsid w:val="00C5200C"/>
    <w:rsid w:val="00C521D7"/>
    <w:rsid w:val="00C532A5"/>
    <w:rsid w:val="00C54472"/>
    <w:rsid w:val="00C54931"/>
    <w:rsid w:val="00C54BF8"/>
    <w:rsid w:val="00C54CAE"/>
    <w:rsid w:val="00C5560C"/>
    <w:rsid w:val="00C5618C"/>
    <w:rsid w:val="00C60690"/>
    <w:rsid w:val="00C606C2"/>
    <w:rsid w:val="00C617E8"/>
    <w:rsid w:val="00C62421"/>
    <w:rsid w:val="00C64C98"/>
    <w:rsid w:val="00C65151"/>
    <w:rsid w:val="00C6664E"/>
    <w:rsid w:val="00C6750A"/>
    <w:rsid w:val="00C7156C"/>
    <w:rsid w:val="00C7195F"/>
    <w:rsid w:val="00C71DB3"/>
    <w:rsid w:val="00C73283"/>
    <w:rsid w:val="00C737C9"/>
    <w:rsid w:val="00C73A44"/>
    <w:rsid w:val="00C73CC4"/>
    <w:rsid w:val="00C7413D"/>
    <w:rsid w:val="00C743B5"/>
    <w:rsid w:val="00C761E1"/>
    <w:rsid w:val="00C80BB6"/>
    <w:rsid w:val="00C82020"/>
    <w:rsid w:val="00C82092"/>
    <w:rsid w:val="00C82515"/>
    <w:rsid w:val="00C8271F"/>
    <w:rsid w:val="00C83898"/>
    <w:rsid w:val="00C842FA"/>
    <w:rsid w:val="00C853C5"/>
    <w:rsid w:val="00C8602D"/>
    <w:rsid w:val="00C90D68"/>
    <w:rsid w:val="00C9252F"/>
    <w:rsid w:val="00C941C9"/>
    <w:rsid w:val="00C94C68"/>
    <w:rsid w:val="00C95791"/>
    <w:rsid w:val="00C95793"/>
    <w:rsid w:val="00C96659"/>
    <w:rsid w:val="00C9767B"/>
    <w:rsid w:val="00C97BD5"/>
    <w:rsid w:val="00C97CF5"/>
    <w:rsid w:val="00CA1673"/>
    <w:rsid w:val="00CA2AA8"/>
    <w:rsid w:val="00CA6830"/>
    <w:rsid w:val="00CA6C58"/>
    <w:rsid w:val="00CB0850"/>
    <w:rsid w:val="00CB0E66"/>
    <w:rsid w:val="00CB444F"/>
    <w:rsid w:val="00CB5519"/>
    <w:rsid w:val="00CB5BDD"/>
    <w:rsid w:val="00CB5EFF"/>
    <w:rsid w:val="00CB67DC"/>
    <w:rsid w:val="00CB71F3"/>
    <w:rsid w:val="00CB7271"/>
    <w:rsid w:val="00CC0300"/>
    <w:rsid w:val="00CC56B2"/>
    <w:rsid w:val="00CC6180"/>
    <w:rsid w:val="00CC6B5B"/>
    <w:rsid w:val="00CC6B6F"/>
    <w:rsid w:val="00CC6FF6"/>
    <w:rsid w:val="00CC733D"/>
    <w:rsid w:val="00CD3FFC"/>
    <w:rsid w:val="00CD455F"/>
    <w:rsid w:val="00CD471C"/>
    <w:rsid w:val="00CD4B07"/>
    <w:rsid w:val="00CD626B"/>
    <w:rsid w:val="00CE06A9"/>
    <w:rsid w:val="00CE0A94"/>
    <w:rsid w:val="00CE14E7"/>
    <w:rsid w:val="00CE2001"/>
    <w:rsid w:val="00CE3AD7"/>
    <w:rsid w:val="00CE43B1"/>
    <w:rsid w:val="00CE4E14"/>
    <w:rsid w:val="00CE63B8"/>
    <w:rsid w:val="00CF0176"/>
    <w:rsid w:val="00CF0604"/>
    <w:rsid w:val="00CF0B74"/>
    <w:rsid w:val="00CF1AE4"/>
    <w:rsid w:val="00CF21B4"/>
    <w:rsid w:val="00CF2562"/>
    <w:rsid w:val="00CF5ECA"/>
    <w:rsid w:val="00CF7875"/>
    <w:rsid w:val="00D00669"/>
    <w:rsid w:val="00D0281F"/>
    <w:rsid w:val="00D02A5E"/>
    <w:rsid w:val="00D02E7D"/>
    <w:rsid w:val="00D03E4C"/>
    <w:rsid w:val="00D0454A"/>
    <w:rsid w:val="00D0646E"/>
    <w:rsid w:val="00D06F11"/>
    <w:rsid w:val="00D07521"/>
    <w:rsid w:val="00D07B15"/>
    <w:rsid w:val="00D111A8"/>
    <w:rsid w:val="00D117D0"/>
    <w:rsid w:val="00D12F3A"/>
    <w:rsid w:val="00D1343E"/>
    <w:rsid w:val="00D136EC"/>
    <w:rsid w:val="00D14584"/>
    <w:rsid w:val="00D15356"/>
    <w:rsid w:val="00D156BF"/>
    <w:rsid w:val="00D16016"/>
    <w:rsid w:val="00D16D46"/>
    <w:rsid w:val="00D204D2"/>
    <w:rsid w:val="00D20BA8"/>
    <w:rsid w:val="00D21860"/>
    <w:rsid w:val="00D232B5"/>
    <w:rsid w:val="00D24890"/>
    <w:rsid w:val="00D25F0B"/>
    <w:rsid w:val="00D3100A"/>
    <w:rsid w:val="00D31ED4"/>
    <w:rsid w:val="00D328AA"/>
    <w:rsid w:val="00D32A6B"/>
    <w:rsid w:val="00D33850"/>
    <w:rsid w:val="00D33CE1"/>
    <w:rsid w:val="00D36675"/>
    <w:rsid w:val="00D413D9"/>
    <w:rsid w:val="00D424E2"/>
    <w:rsid w:val="00D443FD"/>
    <w:rsid w:val="00D44AA2"/>
    <w:rsid w:val="00D45A9B"/>
    <w:rsid w:val="00D47CEE"/>
    <w:rsid w:val="00D50250"/>
    <w:rsid w:val="00D5141B"/>
    <w:rsid w:val="00D54FEA"/>
    <w:rsid w:val="00D55021"/>
    <w:rsid w:val="00D550DA"/>
    <w:rsid w:val="00D55C3D"/>
    <w:rsid w:val="00D57607"/>
    <w:rsid w:val="00D60FB2"/>
    <w:rsid w:val="00D627BF"/>
    <w:rsid w:val="00D637DF"/>
    <w:rsid w:val="00D63A27"/>
    <w:rsid w:val="00D64057"/>
    <w:rsid w:val="00D66F5B"/>
    <w:rsid w:val="00D7068B"/>
    <w:rsid w:val="00D73A63"/>
    <w:rsid w:val="00D74808"/>
    <w:rsid w:val="00D75214"/>
    <w:rsid w:val="00D80D22"/>
    <w:rsid w:val="00D81C12"/>
    <w:rsid w:val="00D82229"/>
    <w:rsid w:val="00D82C4D"/>
    <w:rsid w:val="00D82FD0"/>
    <w:rsid w:val="00D85A33"/>
    <w:rsid w:val="00D87F8B"/>
    <w:rsid w:val="00D920E6"/>
    <w:rsid w:val="00D9470B"/>
    <w:rsid w:val="00D94A75"/>
    <w:rsid w:val="00D96B33"/>
    <w:rsid w:val="00D9723C"/>
    <w:rsid w:val="00DA0EE0"/>
    <w:rsid w:val="00DA1113"/>
    <w:rsid w:val="00DA1ABD"/>
    <w:rsid w:val="00DA1D67"/>
    <w:rsid w:val="00DB07DA"/>
    <w:rsid w:val="00DB1CFA"/>
    <w:rsid w:val="00DB1D5C"/>
    <w:rsid w:val="00DB2BB2"/>
    <w:rsid w:val="00DB5CF4"/>
    <w:rsid w:val="00DB782B"/>
    <w:rsid w:val="00DB79BF"/>
    <w:rsid w:val="00DB7DCB"/>
    <w:rsid w:val="00DC2AC6"/>
    <w:rsid w:val="00DC475D"/>
    <w:rsid w:val="00DC4FC5"/>
    <w:rsid w:val="00DC648A"/>
    <w:rsid w:val="00DC6E15"/>
    <w:rsid w:val="00DC6EEE"/>
    <w:rsid w:val="00DC73DE"/>
    <w:rsid w:val="00DD0FCA"/>
    <w:rsid w:val="00DD106B"/>
    <w:rsid w:val="00DD2817"/>
    <w:rsid w:val="00DD419E"/>
    <w:rsid w:val="00DD63B5"/>
    <w:rsid w:val="00DE0492"/>
    <w:rsid w:val="00DE1494"/>
    <w:rsid w:val="00DE2926"/>
    <w:rsid w:val="00DE3199"/>
    <w:rsid w:val="00DE402D"/>
    <w:rsid w:val="00DE67DA"/>
    <w:rsid w:val="00DF036C"/>
    <w:rsid w:val="00DF0BE3"/>
    <w:rsid w:val="00DF509F"/>
    <w:rsid w:val="00DF5295"/>
    <w:rsid w:val="00DF6131"/>
    <w:rsid w:val="00DF6222"/>
    <w:rsid w:val="00E00782"/>
    <w:rsid w:val="00E0120C"/>
    <w:rsid w:val="00E02627"/>
    <w:rsid w:val="00E03567"/>
    <w:rsid w:val="00E047A7"/>
    <w:rsid w:val="00E0504D"/>
    <w:rsid w:val="00E05084"/>
    <w:rsid w:val="00E06124"/>
    <w:rsid w:val="00E127B3"/>
    <w:rsid w:val="00E12A1B"/>
    <w:rsid w:val="00E149CC"/>
    <w:rsid w:val="00E1583B"/>
    <w:rsid w:val="00E16A8D"/>
    <w:rsid w:val="00E16D71"/>
    <w:rsid w:val="00E173B7"/>
    <w:rsid w:val="00E20448"/>
    <w:rsid w:val="00E20CE0"/>
    <w:rsid w:val="00E22E14"/>
    <w:rsid w:val="00E23469"/>
    <w:rsid w:val="00E23595"/>
    <w:rsid w:val="00E253E0"/>
    <w:rsid w:val="00E2709C"/>
    <w:rsid w:val="00E272E0"/>
    <w:rsid w:val="00E3030F"/>
    <w:rsid w:val="00E30980"/>
    <w:rsid w:val="00E32477"/>
    <w:rsid w:val="00E332B4"/>
    <w:rsid w:val="00E36E4E"/>
    <w:rsid w:val="00E37A3F"/>
    <w:rsid w:val="00E4022D"/>
    <w:rsid w:val="00E4367D"/>
    <w:rsid w:val="00E43B0F"/>
    <w:rsid w:val="00E43E5A"/>
    <w:rsid w:val="00E4525D"/>
    <w:rsid w:val="00E45CB2"/>
    <w:rsid w:val="00E46AF4"/>
    <w:rsid w:val="00E479F6"/>
    <w:rsid w:val="00E50578"/>
    <w:rsid w:val="00E50666"/>
    <w:rsid w:val="00E516DA"/>
    <w:rsid w:val="00E51B28"/>
    <w:rsid w:val="00E520BD"/>
    <w:rsid w:val="00E53C14"/>
    <w:rsid w:val="00E5471D"/>
    <w:rsid w:val="00E54BF3"/>
    <w:rsid w:val="00E55CDB"/>
    <w:rsid w:val="00E57B50"/>
    <w:rsid w:val="00E60186"/>
    <w:rsid w:val="00E60800"/>
    <w:rsid w:val="00E6140E"/>
    <w:rsid w:val="00E616D9"/>
    <w:rsid w:val="00E61D7C"/>
    <w:rsid w:val="00E648DE"/>
    <w:rsid w:val="00E64AF4"/>
    <w:rsid w:val="00E65ABF"/>
    <w:rsid w:val="00E66566"/>
    <w:rsid w:val="00E66E68"/>
    <w:rsid w:val="00E678ED"/>
    <w:rsid w:val="00E70E18"/>
    <w:rsid w:val="00E71B43"/>
    <w:rsid w:val="00E71E46"/>
    <w:rsid w:val="00E72772"/>
    <w:rsid w:val="00E72C55"/>
    <w:rsid w:val="00E73DF0"/>
    <w:rsid w:val="00E741FE"/>
    <w:rsid w:val="00E75D72"/>
    <w:rsid w:val="00E76052"/>
    <w:rsid w:val="00E7727F"/>
    <w:rsid w:val="00E77E7D"/>
    <w:rsid w:val="00E80D7C"/>
    <w:rsid w:val="00E81BD3"/>
    <w:rsid w:val="00E82968"/>
    <w:rsid w:val="00E83344"/>
    <w:rsid w:val="00E83477"/>
    <w:rsid w:val="00E83852"/>
    <w:rsid w:val="00E84231"/>
    <w:rsid w:val="00E8565D"/>
    <w:rsid w:val="00E87299"/>
    <w:rsid w:val="00E87CDC"/>
    <w:rsid w:val="00E92AF2"/>
    <w:rsid w:val="00E959C7"/>
    <w:rsid w:val="00E96B67"/>
    <w:rsid w:val="00EA12D2"/>
    <w:rsid w:val="00EA27C1"/>
    <w:rsid w:val="00EA33CD"/>
    <w:rsid w:val="00EA6798"/>
    <w:rsid w:val="00EA71A8"/>
    <w:rsid w:val="00EB03D9"/>
    <w:rsid w:val="00EB0655"/>
    <w:rsid w:val="00EB27BB"/>
    <w:rsid w:val="00EB4F58"/>
    <w:rsid w:val="00EB5600"/>
    <w:rsid w:val="00EB6C44"/>
    <w:rsid w:val="00EC1928"/>
    <w:rsid w:val="00EC1D11"/>
    <w:rsid w:val="00EC2322"/>
    <w:rsid w:val="00EC2581"/>
    <w:rsid w:val="00EC3379"/>
    <w:rsid w:val="00EC3CCA"/>
    <w:rsid w:val="00EC419E"/>
    <w:rsid w:val="00EC42E7"/>
    <w:rsid w:val="00EC5B7F"/>
    <w:rsid w:val="00EC6548"/>
    <w:rsid w:val="00EC675A"/>
    <w:rsid w:val="00EC6BDE"/>
    <w:rsid w:val="00EC7E07"/>
    <w:rsid w:val="00ED060E"/>
    <w:rsid w:val="00ED1916"/>
    <w:rsid w:val="00ED4CDF"/>
    <w:rsid w:val="00ED6134"/>
    <w:rsid w:val="00ED65BF"/>
    <w:rsid w:val="00EE0334"/>
    <w:rsid w:val="00EE1975"/>
    <w:rsid w:val="00EE1CE2"/>
    <w:rsid w:val="00EE25B6"/>
    <w:rsid w:val="00EE2607"/>
    <w:rsid w:val="00EE4053"/>
    <w:rsid w:val="00EE5569"/>
    <w:rsid w:val="00EE5BCF"/>
    <w:rsid w:val="00EE64DF"/>
    <w:rsid w:val="00EE696A"/>
    <w:rsid w:val="00EE7B6B"/>
    <w:rsid w:val="00EF1B2E"/>
    <w:rsid w:val="00EF2B80"/>
    <w:rsid w:val="00EF2C40"/>
    <w:rsid w:val="00EF3C98"/>
    <w:rsid w:val="00EF4E7B"/>
    <w:rsid w:val="00EF603F"/>
    <w:rsid w:val="00EF6701"/>
    <w:rsid w:val="00EF6FF7"/>
    <w:rsid w:val="00EF7692"/>
    <w:rsid w:val="00EF793A"/>
    <w:rsid w:val="00F019CB"/>
    <w:rsid w:val="00F031AA"/>
    <w:rsid w:val="00F03383"/>
    <w:rsid w:val="00F03AA6"/>
    <w:rsid w:val="00F0449C"/>
    <w:rsid w:val="00F0463F"/>
    <w:rsid w:val="00F05C83"/>
    <w:rsid w:val="00F0727E"/>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273E6"/>
    <w:rsid w:val="00F30ADB"/>
    <w:rsid w:val="00F317A7"/>
    <w:rsid w:val="00F31DBA"/>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50E8F"/>
    <w:rsid w:val="00F50F92"/>
    <w:rsid w:val="00F54E50"/>
    <w:rsid w:val="00F5586C"/>
    <w:rsid w:val="00F577C6"/>
    <w:rsid w:val="00F578E9"/>
    <w:rsid w:val="00F60973"/>
    <w:rsid w:val="00F609F8"/>
    <w:rsid w:val="00F62302"/>
    <w:rsid w:val="00F62B98"/>
    <w:rsid w:val="00F62EFA"/>
    <w:rsid w:val="00F63E10"/>
    <w:rsid w:val="00F67C58"/>
    <w:rsid w:val="00F70F3D"/>
    <w:rsid w:val="00F75414"/>
    <w:rsid w:val="00F75899"/>
    <w:rsid w:val="00F75C6A"/>
    <w:rsid w:val="00F77718"/>
    <w:rsid w:val="00F80CC0"/>
    <w:rsid w:val="00F81CC3"/>
    <w:rsid w:val="00F81FA1"/>
    <w:rsid w:val="00F825FD"/>
    <w:rsid w:val="00F82FED"/>
    <w:rsid w:val="00F83A07"/>
    <w:rsid w:val="00F84351"/>
    <w:rsid w:val="00F845B6"/>
    <w:rsid w:val="00F863BA"/>
    <w:rsid w:val="00F874D8"/>
    <w:rsid w:val="00F900AB"/>
    <w:rsid w:val="00F92FCB"/>
    <w:rsid w:val="00F950E8"/>
    <w:rsid w:val="00F96A9D"/>
    <w:rsid w:val="00FA0CE4"/>
    <w:rsid w:val="00FA0FDE"/>
    <w:rsid w:val="00FA21CC"/>
    <w:rsid w:val="00FA2615"/>
    <w:rsid w:val="00FA28FA"/>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990"/>
    <w:rsid w:val="00FB4DA9"/>
    <w:rsid w:val="00FB5345"/>
    <w:rsid w:val="00FB55D2"/>
    <w:rsid w:val="00FB5861"/>
    <w:rsid w:val="00FB605C"/>
    <w:rsid w:val="00FB7769"/>
    <w:rsid w:val="00FB7992"/>
    <w:rsid w:val="00FB7B3A"/>
    <w:rsid w:val="00FC01A2"/>
    <w:rsid w:val="00FC3362"/>
    <w:rsid w:val="00FC3985"/>
    <w:rsid w:val="00FC3994"/>
    <w:rsid w:val="00FC57D2"/>
    <w:rsid w:val="00FC6426"/>
    <w:rsid w:val="00FC7081"/>
    <w:rsid w:val="00FC7D7A"/>
    <w:rsid w:val="00FD0D78"/>
    <w:rsid w:val="00FD2E2D"/>
    <w:rsid w:val="00FD3186"/>
    <w:rsid w:val="00FD485C"/>
    <w:rsid w:val="00FD5A6D"/>
    <w:rsid w:val="00FE1B47"/>
    <w:rsid w:val="00FE3D42"/>
    <w:rsid w:val="00FE4B3D"/>
    <w:rsid w:val="00FE6CA9"/>
    <w:rsid w:val="00FE7396"/>
    <w:rsid w:val="00FF049D"/>
    <w:rsid w:val="00FF2329"/>
    <w:rsid w:val="00FF4883"/>
    <w:rsid w:val="00FF5279"/>
    <w:rsid w:val="00FF5836"/>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F422DB"/>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6D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274CB9"/>
    <w:rsid w:val="0034786C"/>
    <w:rsid w:val="0038768D"/>
    <w:rsid w:val="00422A10"/>
    <w:rsid w:val="005A16E3"/>
    <w:rsid w:val="005C655B"/>
    <w:rsid w:val="005F7E11"/>
    <w:rsid w:val="0066471D"/>
    <w:rsid w:val="006B1D91"/>
    <w:rsid w:val="008B4EBB"/>
    <w:rsid w:val="00903C67"/>
    <w:rsid w:val="00A029E8"/>
    <w:rsid w:val="00A87158"/>
    <w:rsid w:val="00AB2427"/>
    <w:rsid w:val="00B6383D"/>
    <w:rsid w:val="00C51C51"/>
    <w:rsid w:val="00E269C5"/>
    <w:rsid w:val="00E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F5613-3A4B-47FD-87E7-6C82AE4C3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14</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2022-04-13T02:18:00Z</cp:lastPrinted>
  <dcterms:created xsi:type="dcterms:W3CDTF">2022-04-14T04:03:00Z</dcterms:created>
  <dcterms:modified xsi:type="dcterms:W3CDTF">2022-04-14T04:03:00Z</dcterms:modified>
</cp:coreProperties>
</file>