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477" w:rsidRPr="00D34477" w:rsidRDefault="006E5CE1" w:rsidP="00D34477">
      <w:pPr>
        <w:pStyle w:val="Heading4"/>
        <w:spacing w:line="360" w:lineRule="auto"/>
        <w:jc w:val="right"/>
        <w:rPr>
          <w:rFonts w:ascii="Times New Roman" w:hAnsi="Times New Roman"/>
          <w:b w:val="0"/>
          <w:bCs/>
          <w:sz w:val="28"/>
          <w:szCs w:val="28"/>
          <w:u w:val="none"/>
          <w:lang w:eastAsia="en-US"/>
        </w:rPr>
      </w:pPr>
      <w:r w:rsidRPr="00D34477">
        <w:rPr>
          <w:rFonts w:ascii="Times New Roman" w:hAnsi="Times New Roman"/>
          <w:b w:val="0"/>
          <w:sz w:val="28"/>
          <w:szCs w:val="28"/>
          <w:u w:val="none"/>
        </w:rPr>
        <w:t>DCPI</w:t>
      </w:r>
      <w:r w:rsidR="00481CCA" w:rsidRPr="00D34477">
        <w:rPr>
          <w:rFonts w:ascii="Times New Roman" w:eastAsia="PMingLiU" w:hAnsi="Times New Roman"/>
          <w:b w:val="0"/>
          <w:sz w:val="28"/>
          <w:szCs w:val="28"/>
          <w:u w:val="none"/>
          <w:lang w:eastAsia="zh-TW"/>
        </w:rPr>
        <w:t xml:space="preserve"> </w:t>
      </w:r>
      <w:r w:rsidR="00165620" w:rsidRPr="00D34477">
        <w:rPr>
          <w:rFonts w:ascii="Times New Roman" w:eastAsia="PMingLiU" w:hAnsi="Times New Roman"/>
          <w:b w:val="0"/>
          <w:sz w:val="28"/>
          <w:szCs w:val="28"/>
          <w:u w:val="none"/>
          <w:lang w:eastAsia="zh-TW"/>
        </w:rPr>
        <w:t>1</w:t>
      </w:r>
      <w:r w:rsidR="00D34477">
        <w:rPr>
          <w:rFonts w:ascii="Times New Roman" w:eastAsia="PMingLiU" w:hAnsi="Times New Roman"/>
          <w:b w:val="0"/>
          <w:sz w:val="28"/>
          <w:szCs w:val="28"/>
          <w:u w:val="none"/>
          <w:lang w:eastAsia="zh-TW"/>
        </w:rPr>
        <w:t>971</w:t>
      </w:r>
      <w:r w:rsidRPr="00D34477">
        <w:rPr>
          <w:rFonts w:ascii="Times New Roman" w:hAnsi="Times New Roman"/>
          <w:b w:val="0"/>
          <w:sz w:val="28"/>
          <w:szCs w:val="28"/>
          <w:u w:val="none"/>
        </w:rPr>
        <w:t>/201</w:t>
      </w:r>
      <w:r w:rsidR="00D34477">
        <w:rPr>
          <w:rFonts w:ascii="Times New Roman" w:hAnsi="Times New Roman"/>
          <w:b w:val="0"/>
          <w:sz w:val="28"/>
          <w:szCs w:val="28"/>
          <w:u w:val="none"/>
        </w:rPr>
        <w:t>3</w:t>
      </w:r>
    </w:p>
    <w:p w:rsidR="00E71E46" w:rsidRPr="00FF04AF" w:rsidRDefault="00D34477" w:rsidP="00D34477">
      <w:pPr>
        <w:tabs>
          <w:tab w:val="clear" w:pos="1440"/>
          <w:tab w:val="clear" w:pos="4320"/>
          <w:tab w:val="clear" w:pos="9072"/>
        </w:tabs>
        <w:snapToGrid/>
        <w:jc w:val="right"/>
        <w:rPr>
          <w:b/>
          <w:szCs w:val="28"/>
        </w:rPr>
      </w:pPr>
      <w:r w:rsidRPr="00D34477">
        <w:rPr>
          <w:szCs w:val="28"/>
          <w:lang w:val="en-GB" w:eastAsia="en-US"/>
        </w:rPr>
        <w:t>[2018] HKDC 688</w:t>
      </w:r>
    </w:p>
    <w:p w:rsidR="00481CCA" w:rsidRPr="00FF04AF" w:rsidRDefault="00481CCA" w:rsidP="0042629F">
      <w:pPr>
        <w:spacing w:line="360" w:lineRule="auto"/>
        <w:rPr>
          <w:szCs w:val="28"/>
        </w:rPr>
      </w:pPr>
    </w:p>
    <w:p w:rsidR="00E71E46" w:rsidRPr="00FF04AF" w:rsidRDefault="00E71E46" w:rsidP="0042629F">
      <w:pPr>
        <w:pStyle w:val="normal3"/>
        <w:tabs>
          <w:tab w:val="clear" w:pos="4320"/>
          <w:tab w:val="clear" w:pos="4500"/>
          <w:tab w:val="clear" w:pos="9000"/>
          <w:tab w:val="clear" w:pos="9072"/>
        </w:tabs>
        <w:overflowPunct/>
        <w:autoSpaceDE/>
        <w:autoSpaceDN/>
        <w:rPr>
          <w:rFonts w:eastAsia="宋体"/>
          <w:szCs w:val="28"/>
          <w:lang w:val="en-US"/>
        </w:rPr>
        <w:sectPr w:rsidR="00E71E46" w:rsidRPr="00FF04AF" w:rsidSect="00C1725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FF04AF" w:rsidRDefault="00E71E46" w:rsidP="0042629F">
      <w:pPr>
        <w:tabs>
          <w:tab w:val="clear" w:pos="4320"/>
          <w:tab w:val="clear" w:pos="9072"/>
        </w:tabs>
        <w:adjustRightInd w:val="0"/>
        <w:spacing w:line="360" w:lineRule="auto"/>
        <w:jc w:val="center"/>
        <w:rPr>
          <w:b/>
          <w:bCs/>
          <w:szCs w:val="28"/>
        </w:rPr>
      </w:pPr>
      <w:r w:rsidRPr="00FF04AF">
        <w:rPr>
          <w:b/>
          <w:bCs/>
          <w:szCs w:val="28"/>
        </w:rPr>
        <w:t>IN THE DISTRICT COURT OF THE</w:t>
      </w:r>
    </w:p>
    <w:p w:rsidR="00E71E46" w:rsidRPr="00FF04AF" w:rsidRDefault="00E71E46" w:rsidP="0042629F">
      <w:pPr>
        <w:tabs>
          <w:tab w:val="clear" w:pos="4320"/>
          <w:tab w:val="clear" w:pos="9072"/>
        </w:tabs>
        <w:adjustRightInd w:val="0"/>
        <w:spacing w:line="360" w:lineRule="auto"/>
        <w:jc w:val="center"/>
        <w:rPr>
          <w:szCs w:val="28"/>
        </w:rPr>
      </w:pPr>
      <w:r w:rsidRPr="00FF04AF">
        <w:rPr>
          <w:b/>
          <w:bCs/>
          <w:szCs w:val="28"/>
        </w:rPr>
        <w:t>HONG KONG SPECIAL ADMINISTRATIVE REGION</w:t>
      </w:r>
    </w:p>
    <w:p w:rsidR="00E71E46" w:rsidRPr="00FF04AF" w:rsidRDefault="006E5CE1" w:rsidP="0042629F">
      <w:pPr>
        <w:tabs>
          <w:tab w:val="clear" w:pos="4320"/>
          <w:tab w:val="clear" w:pos="9072"/>
        </w:tabs>
        <w:adjustRightInd w:val="0"/>
        <w:spacing w:line="360" w:lineRule="auto"/>
        <w:jc w:val="center"/>
        <w:rPr>
          <w:szCs w:val="28"/>
        </w:rPr>
      </w:pPr>
      <w:r w:rsidRPr="00FF04AF">
        <w:rPr>
          <w:szCs w:val="28"/>
        </w:rPr>
        <w:t xml:space="preserve">PERSONAL </w:t>
      </w:r>
      <w:r w:rsidR="005B3949" w:rsidRPr="00FF04AF">
        <w:rPr>
          <w:szCs w:val="28"/>
        </w:rPr>
        <w:t>INJURIES ACTION</w:t>
      </w:r>
      <w:r w:rsidRPr="00FF04AF">
        <w:rPr>
          <w:szCs w:val="28"/>
        </w:rPr>
        <w:t xml:space="preserve"> </w:t>
      </w:r>
      <w:r w:rsidR="00E71E46" w:rsidRPr="00FF04AF">
        <w:rPr>
          <w:szCs w:val="28"/>
        </w:rPr>
        <w:t xml:space="preserve">NO </w:t>
      </w:r>
      <w:r w:rsidR="00165620">
        <w:rPr>
          <w:szCs w:val="28"/>
        </w:rPr>
        <w:t>1</w:t>
      </w:r>
      <w:r w:rsidR="00D34477">
        <w:rPr>
          <w:szCs w:val="28"/>
        </w:rPr>
        <w:t>971</w:t>
      </w:r>
      <w:r w:rsidR="000B68F6">
        <w:rPr>
          <w:szCs w:val="28"/>
        </w:rPr>
        <w:t xml:space="preserve"> </w:t>
      </w:r>
      <w:r w:rsidR="00E71E46" w:rsidRPr="00FF04AF">
        <w:rPr>
          <w:szCs w:val="28"/>
        </w:rPr>
        <w:t>OF 20</w:t>
      </w:r>
      <w:r w:rsidR="0092167B" w:rsidRPr="00FF04AF">
        <w:rPr>
          <w:szCs w:val="28"/>
        </w:rPr>
        <w:t>1</w:t>
      </w:r>
      <w:r w:rsidR="00D34477">
        <w:rPr>
          <w:szCs w:val="28"/>
        </w:rPr>
        <w:t>3</w:t>
      </w:r>
    </w:p>
    <w:p w:rsidR="00E71E46" w:rsidRPr="00FF04AF" w:rsidRDefault="00E71E46" w:rsidP="0042629F">
      <w:pPr>
        <w:tabs>
          <w:tab w:val="clear" w:pos="4320"/>
          <w:tab w:val="clear" w:pos="9072"/>
        </w:tabs>
        <w:adjustRightInd w:val="0"/>
        <w:spacing w:line="360" w:lineRule="auto"/>
        <w:jc w:val="center"/>
        <w:rPr>
          <w:szCs w:val="28"/>
        </w:rPr>
      </w:pPr>
    </w:p>
    <w:p w:rsidR="000B68F6" w:rsidRPr="00FF04AF" w:rsidRDefault="000B68F6" w:rsidP="0042629F">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E71E46" w:rsidRPr="00FF04AF" w:rsidRDefault="00E71E46" w:rsidP="0042629F">
      <w:pPr>
        <w:pStyle w:val="Heading5"/>
        <w:snapToGrid w:val="0"/>
        <w:spacing w:line="360" w:lineRule="auto"/>
        <w:jc w:val="both"/>
        <w:rPr>
          <w:rFonts w:ascii="Times New Roman" w:hAnsi="Times New Roman"/>
          <w:b w:val="0"/>
          <w:sz w:val="28"/>
          <w:szCs w:val="28"/>
        </w:rPr>
      </w:pPr>
      <w:r w:rsidRPr="00FF04AF">
        <w:rPr>
          <w:rFonts w:ascii="Times New Roman" w:hAnsi="Times New Roman"/>
          <w:b w:val="0"/>
          <w:sz w:val="28"/>
          <w:szCs w:val="28"/>
        </w:rPr>
        <w:t>BETWEEN</w:t>
      </w:r>
    </w:p>
    <w:p w:rsidR="00E71E46" w:rsidRPr="00FF04AF" w:rsidRDefault="00D8731F" w:rsidP="0042629F">
      <w:pPr>
        <w:pStyle w:val="normal3"/>
        <w:tabs>
          <w:tab w:val="clear" w:pos="1440"/>
          <w:tab w:val="clear" w:pos="4320"/>
          <w:tab w:val="clear" w:pos="4500"/>
          <w:tab w:val="clear" w:pos="9000"/>
          <w:tab w:val="clear" w:pos="9072"/>
          <w:tab w:val="center" w:pos="4140"/>
          <w:tab w:val="right" w:pos="8280"/>
        </w:tabs>
        <w:overflowPunct/>
        <w:autoSpaceDE/>
        <w:autoSpaceDN/>
        <w:rPr>
          <w:rFonts w:eastAsia="宋体"/>
          <w:szCs w:val="28"/>
          <w:lang w:val="en-US"/>
        </w:rPr>
      </w:pPr>
      <w:r w:rsidRPr="00FF04AF">
        <w:rPr>
          <w:rFonts w:eastAsia="PMingLiU"/>
          <w:szCs w:val="28"/>
          <w:lang w:val="en-US" w:eastAsia="zh-TW"/>
        </w:rPr>
        <w:tab/>
      </w:r>
      <w:r w:rsidR="00D34477">
        <w:rPr>
          <w:rFonts w:eastAsia="PMingLiU"/>
          <w:szCs w:val="28"/>
          <w:lang w:val="en-US" w:eastAsia="zh-TW"/>
        </w:rPr>
        <w:t>KONG KAM YUEN</w:t>
      </w:r>
      <w:r w:rsidR="00E71E46" w:rsidRPr="00FF04AF">
        <w:rPr>
          <w:rFonts w:eastAsia="宋体"/>
          <w:szCs w:val="28"/>
          <w:lang w:val="en-US"/>
        </w:rPr>
        <w:tab/>
      </w:r>
      <w:r w:rsidR="00917593">
        <w:rPr>
          <w:rFonts w:eastAsia="宋体"/>
          <w:szCs w:val="28"/>
          <w:lang w:val="en-US"/>
        </w:rPr>
        <w:t>Plaintiff</w:t>
      </w:r>
    </w:p>
    <w:p w:rsidR="00E71E46" w:rsidRPr="00FF04AF" w:rsidRDefault="00E71E46" w:rsidP="0042629F">
      <w:pPr>
        <w:pStyle w:val="Heading3"/>
        <w:tabs>
          <w:tab w:val="clear" w:pos="1440"/>
          <w:tab w:val="clear" w:pos="4320"/>
          <w:tab w:val="clear" w:pos="9072"/>
          <w:tab w:val="center" w:pos="4140"/>
        </w:tabs>
        <w:snapToGrid w:val="0"/>
        <w:spacing w:line="360" w:lineRule="auto"/>
        <w:rPr>
          <w:b w:val="0"/>
          <w:sz w:val="28"/>
          <w:szCs w:val="28"/>
        </w:rPr>
      </w:pPr>
      <w:r w:rsidRPr="00FF04AF">
        <w:rPr>
          <w:b w:val="0"/>
          <w:sz w:val="28"/>
          <w:szCs w:val="28"/>
        </w:rPr>
        <w:t>and</w:t>
      </w:r>
    </w:p>
    <w:p w:rsidR="002A4A1B" w:rsidRDefault="000B68F6" w:rsidP="00D34477">
      <w:pPr>
        <w:tabs>
          <w:tab w:val="clear" w:pos="1440"/>
          <w:tab w:val="clear" w:pos="4320"/>
          <w:tab w:val="clear" w:pos="9072"/>
          <w:tab w:val="center" w:pos="4140"/>
          <w:tab w:val="right" w:pos="8280"/>
        </w:tabs>
        <w:spacing w:line="360" w:lineRule="auto"/>
        <w:rPr>
          <w:szCs w:val="28"/>
        </w:rPr>
      </w:pPr>
      <w:r>
        <w:rPr>
          <w:szCs w:val="28"/>
        </w:rPr>
        <w:tab/>
      </w:r>
      <w:r w:rsidR="00D34477">
        <w:rPr>
          <w:szCs w:val="28"/>
        </w:rPr>
        <w:t>YIM TO KEUNG</w:t>
      </w:r>
      <w:r w:rsidR="00D34477">
        <w:rPr>
          <w:szCs w:val="28"/>
        </w:rPr>
        <w:tab/>
        <w:t>1</w:t>
      </w:r>
      <w:r w:rsidR="00D34477" w:rsidRPr="00D34477">
        <w:rPr>
          <w:szCs w:val="28"/>
          <w:vertAlign w:val="superscript"/>
        </w:rPr>
        <w:t>st</w:t>
      </w:r>
      <w:r w:rsidR="00D34477">
        <w:rPr>
          <w:szCs w:val="28"/>
        </w:rPr>
        <w:t xml:space="preserve"> </w:t>
      </w:r>
      <w:r w:rsidR="00FD765C">
        <w:rPr>
          <w:szCs w:val="28"/>
        </w:rPr>
        <w:t>Defendant</w:t>
      </w:r>
    </w:p>
    <w:p w:rsidR="00D34477" w:rsidRDefault="00D34477" w:rsidP="00D34477">
      <w:pPr>
        <w:tabs>
          <w:tab w:val="clear" w:pos="1440"/>
          <w:tab w:val="clear" w:pos="4320"/>
          <w:tab w:val="clear" w:pos="9072"/>
          <w:tab w:val="center" w:pos="4140"/>
          <w:tab w:val="right" w:pos="8280"/>
        </w:tabs>
        <w:rPr>
          <w:szCs w:val="28"/>
        </w:rPr>
      </w:pPr>
      <w:r>
        <w:rPr>
          <w:szCs w:val="28"/>
        </w:rPr>
        <w:tab/>
        <w:t>GUANGZHOU COURIER SERVICE</w:t>
      </w:r>
    </w:p>
    <w:p w:rsidR="00D34477" w:rsidRPr="00FF04AF" w:rsidRDefault="00D34477" w:rsidP="00D34477">
      <w:pPr>
        <w:tabs>
          <w:tab w:val="clear" w:pos="1440"/>
          <w:tab w:val="clear" w:pos="4320"/>
          <w:tab w:val="clear" w:pos="9072"/>
          <w:tab w:val="left" w:pos="1980"/>
          <w:tab w:val="center" w:pos="4140"/>
          <w:tab w:val="right" w:pos="8280"/>
        </w:tabs>
        <w:spacing w:line="360" w:lineRule="auto"/>
        <w:rPr>
          <w:szCs w:val="28"/>
        </w:rPr>
      </w:pPr>
      <w:r>
        <w:rPr>
          <w:szCs w:val="28"/>
        </w:rPr>
        <w:tab/>
        <w:t>(H.K.) COMPANY LIMITED</w:t>
      </w:r>
      <w:r>
        <w:rPr>
          <w:szCs w:val="28"/>
        </w:rPr>
        <w:tab/>
        <w:t>2</w:t>
      </w:r>
      <w:r w:rsidRPr="00D34477">
        <w:rPr>
          <w:szCs w:val="28"/>
          <w:vertAlign w:val="superscript"/>
        </w:rPr>
        <w:t>nd</w:t>
      </w:r>
      <w:r>
        <w:rPr>
          <w:szCs w:val="28"/>
        </w:rPr>
        <w:t xml:space="preserve"> Defendant</w:t>
      </w:r>
    </w:p>
    <w:p w:rsidR="000B68F6" w:rsidRPr="00FF04AF" w:rsidRDefault="000B68F6" w:rsidP="00D34477">
      <w:pPr>
        <w:tabs>
          <w:tab w:val="clear" w:pos="4320"/>
          <w:tab w:val="clear" w:pos="9072"/>
          <w:tab w:val="left" w:pos="1620"/>
          <w:tab w:val="right" w:pos="8280"/>
        </w:tabs>
        <w:adjustRightInd w:val="0"/>
        <w:spacing w:line="360" w:lineRule="auto"/>
        <w:jc w:val="center"/>
        <w:rPr>
          <w:szCs w:val="28"/>
        </w:rPr>
      </w:pPr>
      <w:r>
        <w:rPr>
          <w:szCs w:val="28"/>
        </w:rPr>
        <w:t>-----------------</w:t>
      </w:r>
      <w:r w:rsidRPr="00FF04AF">
        <w:rPr>
          <w:szCs w:val="28"/>
        </w:rPr>
        <w:t>--------------------</w:t>
      </w:r>
    </w:p>
    <w:p w:rsidR="00D34477" w:rsidRPr="00D34477" w:rsidRDefault="00D34477" w:rsidP="00D34477">
      <w:pPr>
        <w:tabs>
          <w:tab w:val="clear" w:pos="4320"/>
          <w:tab w:val="clear" w:pos="9072"/>
        </w:tabs>
        <w:adjustRightInd w:val="0"/>
        <w:spacing w:line="360" w:lineRule="auto"/>
        <w:rPr>
          <w:rFonts w:eastAsia="PMingLiU"/>
          <w:szCs w:val="28"/>
        </w:rPr>
      </w:pPr>
    </w:p>
    <w:p w:rsidR="00D34477" w:rsidRPr="00D34477" w:rsidRDefault="00D34477" w:rsidP="00D34477">
      <w:pPr>
        <w:tabs>
          <w:tab w:val="clear" w:pos="1440"/>
          <w:tab w:val="clear" w:pos="4320"/>
          <w:tab w:val="clear" w:pos="9072"/>
          <w:tab w:val="left" w:pos="1080"/>
        </w:tabs>
        <w:adjustRightInd w:val="0"/>
        <w:spacing w:line="360" w:lineRule="auto"/>
        <w:ind w:left="1080" w:hanging="1080"/>
        <w:jc w:val="both"/>
        <w:rPr>
          <w:szCs w:val="28"/>
        </w:rPr>
      </w:pPr>
      <w:r w:rsidRPr="00D34477">
        <w:rPr>
          <w:rFonts w:eastAsia="PMingLiU"/>
          <w:szCs w:val="28"/>
        </w:rPr>
        <w:t xml:space="preserve">Before:  Deputy District Judge </w:t>
      </w:r>
      <w:r w:rsidRPr="00D34477">
        <w:rPr>
          <w:rFonts w:eastAsia="PMingLiU"/>
          <w:szCs w:val="28"/>
          <w:lang w:eastAsia="zh-TW"/>
        </w:rPr>
        <w:t xml:space="preserve">Jonathan Chang in </w:t>
      </w:r>
      <w:r w:rsidRPr="00D34477">
        <w:rPr>
          <w:szCs w:val="28"/>
        </w:rPr>
        <w:t>Chambers (Open to Public)</w:t>
      </w:r>
    </w:p>
    <w:p w:rsidR="00D34477" w:rsidRPr="00D34477" w:rsidRDefault="00D34477" w:rsidP="00D34477">
      <w:pPr>
        <w:tabs>
          <w:tab w:val="clear" w:pos="1440"/>
          <w:tab w:val="clear" w:pos="4320"/>
          <w:tab w:val="clear" w:pos="9072"/>
        </w:tabs>
        <w:adjustRightInd w:val="0"/>
        <w:spacing w:line="360" w:lineRule="auto"/>
        <w:rPr>
          <w:szCs w:val="28"/>
        </w:rPr>
      </w:pPr>
      <w:r w:rsidRPr="00D34477">
        <w:rPr>
          <w:rFonts w:eastAsia="PMingLiU"/>
          <w:szCs w:val="28"/>
        </w:rPr>
        <w:t>Date of Hearing:  11 June 2018</w:t>
      </w:r>
    </w:p>
    <w:p w:rsidR="00D34477" w:rsidRPr="00D34477" w:rsidRDefault="00D34477" w:rsidP="00D34477">
      <w:pPr>
        <w:tabs>
          <w:tab w:val="clear" w:pos="1440"/>
          <w:tab w:val="clear" w:pos="4320"/>
          <w:tab w:val="clear" w:pos="9072"/>
        </w:tabs>
        <w:adjustRightInd w:val="0"/>
        <w:spacing w:line="360" w:lineRule="auto"/>
        <w:rPr>
          <w:szCs w:val="28"/>
        </w:rPr>
      </w:pPr>
      <w:r w:rsidRPr="00D34477">
        <w:rPr>
          <w:rFonts w:eastAsia="PMingLiU"/>
          <w:szCs w:val="28"/>
        </w:rPr>
        <w:t>Date of Decision:  11</w:t>
      </w:r>
      <w:r w:rsidRPr="00D34477">
        <w:rPr>
          <w:szCs w:val="28"/>
        </w:rPr>
        <w:t xml:space="preserve"> June 2018</w:t>
      </w:r>
    </w:p>
    <w:p w:rsidR="00481CCA" w:rsidRPr="00FF04AF" w:rsidRDefault="00481CCA" w:rsidP="0042629F">
      <w:pPr>
        <w:tabs>
          <w:tab w:val="clear" w:pos="4320"/>
          <w:tab w:val="clear" w:pos="9072"/>
        </w:tabs>
        <w:adjustRightInd w:val="0"/>
        <w:spacing w:line="360" w:lineRule="auto"/>
        <w:rPr>
          <w:szCs w:val="28"/>
        </w:rPr>
      </w:pPr>
    </w:p>
    <w:p w:rsidR="00481CCA" w:rsidRPr="00FF04AF" w:rsidRDefault="0073400D" w:rsidP="0042629F">
      <w:pPr>
        <w:tabs>
          <w:tab w:val="clear" w:pos="4320"/>
          <w:tab w:val="clear" w:pos="9072"/>
          <w:tab w:val="left" w:pos="1620"/>
          <w:tab w:val="right" w:pos="8280"/>
        </w:tabs>
        <w:adjustRightInd w:val="0"/>
        <w:spacing w:line="360" w:lineRule="auto"/>
        <w:jc w:val="center"/>
        <w:rPr>
          <w:szCs w:val="28"/>
        </w:rPr>
      </w:pPr>
      <w:r w:rsidRPr="00FF04AF">
        <w:rPr>
          <w:szCs w:val="28"/>
        </w:rPr>
        <w:t>---------------</w:t>
      </w:r>
      <w:r w:rsidR="00481CCA" w:rsidRPr="00FF04AF">
        <w:rPr>
          <w:szCs w:val="28"/>
        </w:rPr>
        <w:t>---------</w:t>
      </w:r>
    </w:p>
    <w:p w:rsidR="00481CCA" w:rsidRPr="00FF04AF" w:rsidRDefault="00C17253" w:rsidP="0042629F">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DECISION</w:t>
      </w:r>
    </w:p>
    <w:p w:rsidR="00FD765C" w:rsidRPr="00FF04AF" w:rsidRDefault="00FD765C" w:rsidP="0042629F">
      <w:pPr>
        <w:tabs>
          <w:tab w:val="clear" w:pos="4320"/>
          <w:tab w:val="clear" w:pos="9072"/>
          <w:tab w:val="left" w:pos="1620"/>
          <w:tab w:val="right" w:pos="8280"/>
        </w:tabs>
        <w:adjustRightInd w:val="0"/>
        <w:spacing w:line="360" w:lineRule="auto"/>
        <w:jc w:val="center"/>
        <w:rPr>
          <w:szCs w:val="28"/>
        </w:rPr>
      </w:pPr>
      <w:r w:rsidRPr="00FF04AF">
        <w:rPr>
          <w:szCs w:val="28"/>
        </w:rPr>
        <w:t>------------------------</w:t>
      </w:r>
    </w:p>
    <w:p w:rsidR="00165620" w:rsidRDefault="00165620" w:rsidP="0042629F">
      <w:pPr>
        <w:tabs>
          <w:tab w:val="clear" w:pos="1440"/>
          <w:tab w:val="clear" w:pos="4320"/>
          <w:tab w:val="clear" w:pos="9072"/>
        </w:tabs>
        <w:snapToGrid/>
        <w:spacing w:line="360" w:lineRule="auto"/>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 xml:space="preserve">I have before me a summons taken out on 30 April 2018 by the defendants to vary the costs order </w:t>
      </w:r>
      <w:r w:rsidRPr="00B3175B">
        <w:rPr>
          <w:i/>
          <w:szCs w:val="28"/>
        </w:rPr>
        <w:t>nisi</w:t>
      </w:r>
      <w:r>
        <w:rPr>
          <w:szCs w:val="28"/>
        </w:rPr>
        <w:t xml:space="preserve"> made in my judgment dated 16 April 2018 on the basis that the plaintiff has failed to achieve a higher award after trial than the sanctioned payments made by the defendants on </w:t>
      </w:r>
      <w:r>
        <w:rPr>
          <w:szCs w:val="28"/>
        </w:rPr>
        <w:lastRenderedPageBreak/>
        <w:t>2 March 2015, 13 January 2016 and 3 March 2016 whereby a total sum of $357,000 had been paid into court.</w:t>
      </w:r>
    </w:p>
    <w:p w:rsidR="00D34477" w:rsidRDefault="00D34477" w:rsidP="00D34477">
      <w:pPr>
        <w:spacing w:line="360" w:lineRule="auto"/>
        <w:jc w:val="both"/>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 xml:space="preserve">The total award made in my judgment in </w:t>
      </w:r>
      <w:proofErr w:type="spellStart"/>
      <w:r>
        <w:rPr>
          <w:szCs w:val="28"/>
        </w:rPr>
        <w:t>favour</w:t>
      </w:r>
      <w:proofErr w:type="spellEnd"/>
      <w:r>
        <w:rPr>
          <w:szCs w:val="28"/>
        </w:rPr>
        <w:t xml:space="preserve"> of the plaintiff was $159,025.  The plaintiff failed to beat the defendants’ first sanctioned payment which was in the sum of $200,000.  The last day for the plaintiff to accept the first sanctioned payment without leave of the court fell on 30 March 2015.  The defendants therefore ask for an order that the defendants pay the plaintiff’s costs of the action only up to 30 March 2015, and thereafter the plaintiff do pay the defendants’ costs of the action on an indemnity basis, to be taxed if not agreed, with certificate for counsel.  </w:t>
      </w:r>
    </w:p>
    <w:p w:rsidR="00D34477" w:rsidRDefault="00D34477" w:rsidP="00D34477">
      <w:pPr>
        <w:spacing w:line="360" w:lineRule="auto"/>
        <w:jc w:val="both"/>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The defendants also ask for interest on disbursements at 9% per annum from the respective dates of payment of the disbursements up to the date of judgment.</w:t>
      </w:r>
    </w:p>
    <w:p w:rsidR="00D34477" w:rsidRDefault="00D34477" w:rsidP="00D34477">
      <w:pPr>
        <w:spacing w:line="360" w:lineRule="auto"/>
        <w:jc w:val="both"/>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 xml:space="preserve">I have no difficulty in awarding costs of the action to the defendants from 31 March 2015 onwards on an indemnity basis to be taxed if not agreed with certificate for counsel.  The only ground advanced by </w:t>
      </w:r>
      <w:proofErr w:type="spellStart"/>
      <w:r>
        <w:rPr>
          <w:szCs w:val="28"/>
        </w:rPr>
        <w:t>Mr</w:t>
      </w:r>
      <w:proofErr w:type="spellEnd"/>
      <w:r>
        <w:rPr>
          <w:szCs w:val="28"/>
        </w:rPr>
        <w:t xml:space="preserve"> Yuen for the plaintiff to resist such an order is that the plaintiff is applying for leave to appeal against my judgment such that any variation of the costs order </w:t>
      </w:r>
      <w:r w:rsidRPr="00B3175B">
        <w:rPr>
          <w:i/>
          <w:szCs w:val="28"/>
        </w:rPr>
        <w:t>nisi</w:t>
      </w:r>
      <w:r>
        <w:rPr>
          <w:szCs w:val="28"/>
        </w:rPr>
        <w:t xml:space="preserve"> would be pre-mature.  I do not agree.  The fact that my judgment may be subject to an appeal is no basis not to vary the costs order </w:t>
      </w:r>
      <w:r w:rsidRPr="00B3175B">
        <w:rPr>
          <w:i/>
          <w:szCs w:val="28"/>
        </w:rPr>
        <w:t>nisi</w:t>
      </w:r>
      <w:r>
        <w:rPr>
          <w:szCs w:val="28"/>
        </w:rPr>
        <w:t xml:space="preserve"> in accordance with Order 22 of the Rules of the District Court so as to finally dispose of the action.</w:t>
      </w:r>
    </w:p>
    <w:p w:rsidR="00D34477" w:rsidRDefault="00D34477" w:rsidP="00D34477">
      <w:pPr>
        <w:spacing w:line="360" w:lineRule="auto"/>
        <w:jc w:val="both"/>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 xml:space="preserve">It follows that interest on the judgment sum should only be accrued up to and including 30 March 2015, and thereafter no interest be </w:t>
      </w:r>
      <w:r>
        <w:rPr>
          <w:szCs w:val="28"/>
        </w:rPr>
        <w:lastRenderedPageBreak/>
        <w:t>allowed.  I so order.  In this regard, at the hearing I pointed out to the parties th</w:t>
      </w:r>
      <w:r w:rsidR="00134B5D">
        <w:rPr>
          <w:szCs w:val="28"/>
        </w:rPr>
        <w:t xml:space="preserve">at I made an error in </w:t>
      </w:r>
      <w:r w:rsidR="003445D6">
        <w:rPr>
          <w:szCs w:val="28"/>
        </w:rPr>
        <w:t>[</w:t>
      </w:r>
      <w:r>
        <w:rPr>
          <w:szCs w:val="28"/>
        </w:rPr>
        <w:t>3</w:t>
      </w:r>
      <w:r w:rsidR="00134B5D">
        <w:rPr>
          <w:szCs w:val="28"/>
        </w:rPr>
        <w:t>9</w:t>
      </w:r>
      <w:r w:rsidR="003445D6">
        <w:rPr>
          <w:szCs w:val="28"/>
        </w:rPr>
        <w:t>]</w:t>
      </w:r>
      <w:r>
        <w:rPr>
          <w:szCs w:val="28"/>
        </w:rPr>
        <w:t xml:space="preserve"> and </w:t>
      </w:r>
      <w:r w:rsidR="003445D6">
        <w:rPr>
          <w:szCs w:val="28"/>
        </w:rPr>
        <w:t>[</w:t>
      </w:r>
      <w:r>
        <w:rPr>
          <w:szCs w:val="28"/>
        </w:rPr>
        <w:t>40</w:t>
      </w:r>
      <w:r w:rsidR="003445D6">
        <w:rPr>
          <w:szCs w:val="28"/>
        </w:rPr>
        <w:t xml:space="preserve">] </w:t>
      </w:r>
      <w:bookmarkStart w:id="0" w:name="_GoBack"/>
      <w:bookmarkEnd w:id="0"/>
      <w:r>
        <w:rPr>
          <w:szCs w:val="28"/>
        </w:rPr>
        <w:t>of my judgment where I awarded interest for general and special damages only up to the date of trial.  Both parties agreed that interest should be awarded up to the date of judgment.  Given there is no dispute on this between the parties, I hereby amend my judgment under the slip rule to such effect.  The order I made today disallowing interest from 31 March 2015 onwards will be covered in a separate order.</w:t>
      </w:r>
    </w:p>
    <w:p w:rsidR="00D34477" w:rsidRDefault="00D34477" w:rsidP="00D34477">
      <w:pPr>
        <w:spacing w:line="360" w:lineRule="auto"/>
        <w:jc w:val="both"/>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 xml:space="preserve">I have trouble with the defendants’ claim for interest on disbursements.  In my judgment in </w:t>
      </w:r>
      <w:r w:rsidRPr="00794EAF">
        <w:rPr>
          <w:i/>
          <w:szCs w:val="28"/>
        </w:rPr>
        <w:t xml:space="preserve">Cheung </w:t>
      </w:r>
      <w:proofErr w:type="spellStart"/>
      <w:r w:rsidRPr="00794EAF">
        <w:rPr>
          <w:i/>
          <w:szCs w:val="28"/>
        </w:rPr>
        <w:t>Shuk</w:t>
      </w:r>
      <w:proofErr w:type="spellEnd"/>
      <w:r w:rsidRPr="00794EAF">
        <w:rPr>
          <w:i/>
          <w:szCs w:val="28"/>
        </w:rPr>
        <w:t xml:space="preserve"> Han v </w:t>
      </w:r>
      <w:proofErr w:type="spellStart"/>
      <w:r w:rsidRPr="00794EAF">
        <w:rPr>
          <w:i/>
          <w:szCs w:val="28"/>
        </w:rPr>
        <w:t>Chik</w:t>
      </w:r>
      <w:proofErr w:type="spellEnd"/>
      <w:r w:rsidRPr="00794EAF">
        <w:rPr>
          <w:i/>
          <w:szCs w:val="28"/>
        </w:rPr>
        <w:t xml:space="preserve"> </w:t>
      </w:r>
      <w:proofErr w:type="spellStart"/>
      <w:r w:rsidRPr="00794EAF">
        <w:rPr>
          <w:i/>
          <w:szCs w:val="28"/>
        </w:rPr>
        <w:t>Wai</w:t>
      </w:r>
      <w:proofErr w:type="spellEnd"/>
      <w:r w:rsidRPr="00794EAF">
        <w:rPr>
          <w:i/>
          <w:szCs w:val="28"/>
        </w:rPr>
        <w:t xml:space="preserve"> Yin</w:t>
      </w:r>
      <w:r>
        <w:rPr>
          <w:szCs w:val="28"/>
        </w:rPr>
        <w:t xml:space="preserve"> [2013] 4 HKC 311 at [34], I pointed out that where a party seeks an order for interest on costs, there must be evidence before the court to show that the party was actually out of pocket by payment of costs to his solicitors on account ahead of trial.  At today’s hearing, the defendants produced a draft affirmation of Fong Yuk Lin who is the handling solicitor for the defendants to exhibit two receipts of disbursements, from </w:t>
      </w:r>
      <w:proofErr w:type="spellStart"/>
      <w:r>
        <w:rPr>
          <w:szCs w:val="28"/>
        </w:rPr>
        <w:t>Dr</w:t>
      </w:r>
      <w:proofErr w:type="spellEnd"/>
      <w:r>
        <w:rPr>
          <w:szCs w:val="28"/>
        </w:rPr>
        <w:t xml:space="preserve"> Peter </w:t>
      </w:r>
      <w:proofErr w:type="spellStart"/>
      <w:r>
        <w:rPr>
          <w:szCs w:val="28"/>
        </w:rPr>
        <w:t>Ko</w:t>
      </w:r>
      <w:proofErr w:type="spellEnd"/>
      <w:r>
        <w:rPr>
          <w:szCs w:val="28"/>
        </w:rPr>
        <w:t xml:space="preserve"> for rendering his orthopedic expert report, and from </w:t>
      </w:r>
      <w:proofErr w:type="spellStart"/>
      <w:r>
        <w:rPr>
          <w:szCs w:val="28"/>
        </w:rPr>
        <w:t>Ms</w:t>
      </w:r>
      <w:proofErr w:type="spellEnd"/>
      <w:r>
        <w:rPr>
          <w:szCs w:val="28"/>
        </w:rPr>
        <w:t xml:space="preserve"> </w:t>
      </w:r>
      <w:proofErr w:type="spellStart"/>
      <w:r>
        <w:rPr>
          <w:szCs w:val="28"/>
        </w:rPr>
        <w:t>Lui</w:t>
      </w:r>
      <w:proofErr w:type="spellEnd"/>
      <w:r>
        <w:rPr>
          <w:szCs w:val="28"/>
        </w:rPr>
        <w:t xml:space="preserve"> for her counsel’s fee at trial.  There is however no evidence that the defendants have paid either sum upfront to their solicitors such that they could be regarded as being out of pocket to justify any interest on these two sums.  I therefore decline to make such an order.</w:t>
      </w:r>
    </w:p>
    <w:p w:rsidR="00D34477" w:rsidRDefault="00D34477" w:rsidP="00D34477">
      <w:pPr>
        <w:spacing w:line="360" w:lineRule="auto"/>
        <w:jc w:val="both"/>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 xml:space="preserve">Finally, the defendants seek an order that the total sanctioned payments do remain in court until further order as security for the plaintiff’s as well as the defendants’ costs in this action pending taxation.  In effect, this amounts to ordering the plaintiff to provide security for the defendants’ costs pending taxation.  No basis for such an order was put </w:t>
      </w:r>
      <w:r>
        <w:rPr>
          <w:szCs w:val="28"/>
        </w:rPr>
        <w:lastRenderedPageBreak/>
        <w:t xml:space="preserve">forward by the plaintiff or could be made out in counsel’s argument.  I decline to make such an order. </w:t>
      </w:r>
    </w:p>
    <w:p w:rsidR="00D34477" w:rsidRDefault="00D34477" w:rsidP="00D34477">
      <w:pPr>
        <w:spacing w:line="360" w:lineRule="auto"/>
        <w:jc w:val="both"/>
        <w:rPr>
          <w:szCs w:val="28"/>
        </w:rPr>
      </w:pPr>
    </w:p>
    <w:p w:rsidR="00D34477" w:rsidRDefault="00D34477" w:rsidP="00D34477">
      <w:pPr>
        <w:numPr>
          <w:ilvl w:val="0"/>
          <w:numId w:val="15"/>
        </w:numPr>
        <w:tabs>
          <w:tab w:val="clear" w:pos="4320"/>
          <w:tab w:val="clear" w:pos="9072"/>
        </w:tabs>
        <w:snapToGrid/>
        <w:spacing w:line="360" w:lineRule="auto"/>
        <w:ind w:left="0" w:firstLine="0"/>
        <w:jc w:val="both"/>
        <w:rPr>
          <w:szCs w:val="28"/>
        </w:rPr>
      </w:pPr>
      <w:r>
        <w:rPr>
          <w:szCs w:val="28"/>
        </w:rPr>
        <w:t>Costs of the defendants’ summons shall be to the defendants, to be taxed if not agreed on a party and party basis, with certificate for counsel.  The plaintiff’s own costs shall be taxed in accordance with the Legal Aid Regulations.</w:t>
      </w:r>
    </w:p>
    <w:p w:rsidR="00D34477" w:rsidRDefault="00D34477" w:rsidP="00D34477">
      <w:pPr>
        <w:spacing w:line="360" w:lineRule="auto"/>
        <w:jc w:val="both"/>
        <w:rPr>
          <w:szCs w:val="28"/>
        </w:rPr>
      </w:pPr>
    </w:p>
    <w:p w:rsidR="00D34477" w:rsidRDefault="00D34477" w:rsidP="00D34477">
      <w:pPr>
        <w:spacing w:line="360" w:lineRule="auto"/>
        <w:jc w:val="both"/>
        <w:rPr>
          <w:szCs w:val="28"/>
        </w:rPr>
      </w:pPr>
    </w:p>
    <w:p w:rsidR="00D34477" w:rsidRPr="00122894" w:rsidRDefault="00D34477" w:rsidP="00D34477">
      <w:pPr>
        <w:spacing w:line="360" w:lineRule="auto"/>
        <w:jc w:val="both"/>
        <w:rPr>
          <w:szCs w:val="28"/>
        </w:rPr>
      </w:pPr>
    </w:p>
    <w:p w:rsidR="00D34477" w:rsidRPr="00122894" w:rsidRDefault="00D34477" w:rsidP="00D34477">
      <w:pPr>
        <w:tabs>
          <w:tab w:val="clear" w:pos="4320"/>
          <w:tab w:val="clear" w:pos="9072"/>
          <w:tab w:val="center" w:pos="6480"/>
        </w:tabs>
        <w:jc w:val="both"/>
        <w:rPr>
          <w:szCs w:val="28"/>
        </w:rPr>
      </w:pPr>
      <w:r>
        <w:rPr>
          <w:rFonts w:hint="eastAsia"/>
          <w:szCs w:val="28"/>
        </w:rPr>
        <w:tab/>
      </w:r>
      <w:r>
        <w:rPr>
          <w:rFonts w:hint="eastAsia"/>
          <w:szCs w:val="28"/>
        </w:rPr>
        <w:tab/>
      </w:r>
      <w:proofErr w:type="gramStart"/>
      <w:r w:rsidRPr="00122894">
        <w:rPr>
          <w:szCs w:val="28"/>
        </w:rPr>
        <w:t>( Jonathan</w:t>
      </w:r>
      <w:proofErr w:type="gramEnd"/>
      <w:r w:rsidRPr="00122894">
        <w:rPr>
          <w:szCs w:val="28"/>
        </w:rPr>
        <w:t xml:space="preserve"> Chang )</w:t>
      </w:r>
    </w:p>
    <w:p w:rsidR="00D34477" w:rsidRPr="00122894" w:rsidRDefault="00D34477" w:rsidP="00D34477">
      <w:pPr>
        <w:tabs>
          <w:tab w:val="clear" w:pos="4320"/>
          <w:tab w:val="center" w:pos="6480"/>
        </w:tabs>
        <w:jc w:val="both"/>
        <w:rPr>
          <w:szCs w:val="28"/>
        </w:rPr>
      </w:pPr>
      <w:r>
        <w:rPr>
          <w:rFonts w:hint="eastAsia"/>
          <w:szCs w:val="28"/>
        </w:rPr>
        <w:tab/>
      </w:r>
      <w:r>
        <w:rPr>
          <w:rFonts w:hint="eastAsia"/>
          <w:szCs w:val="28"/>
        </w:rPr>
        <w:tab/>
      </w:r>
      <w:r w:rsidRPr="00122894">
        <w:rPr>
          <w:szCs w:val="28"/>
        </w:rPr>
        <w:t>Deputy District Judge</w:t>
      </w:r>
    </w:p>
    <w:p w:rsidR="00D34477" w:rsidRPr="00122894" w:rsidRDefault="00D34477" w:rsidP="00D34477">
      <w:pPr>
        <w:spacing w:line="360" w:lineRule="auto"/>
        <w:jc w:val="both"/>
        <w:rPr>
          <w:szCs w:val="28"/>
        </w:rPr>
      </w:pPr>
    </w:p>
    <w:p w:rsidR="00D34477" w:rsidRPr="00122894" w:rsidRDefault="00D34477" w:rsidP="00D34477">
      <w:pPr>
        <w:spacing w:line="360" w:lineRule="auto"/>
        <w:jc w:val="both"/>
        <w:rPr>
          <w:szCs w:val="28"/>
        </w:rPr>
      </w:pPr>
    </w:p>
    <w:p w:rsidR="00D34477" w:rsidRDefault="00D34477" w:rsidP="00D34477">
      <w:pPr>
        <w:jc w:val="both"/>
        <w:rPr>
          <w:szCs w:val="28"/>
        </w:rPr>
      </w:pPr>
      <w:proofErr w:type="spellStart"/>
      <w:r w:rsidRPr="00122894">
        <w:rPr>
          <w:szCs w:val="28"/>
        </w:rPr>
        <w:t>Mr</w:t>
      </w:r>
      <w:proofErr w:type="spellEnd"/>
      <w:r w:rsidRPr="00122894">
        <w:rPr>
          <w:szCs w:val="28"/>
        </w:rPr>
        <w:t xml:space="preserve"> </w:t>
      </w:r>
      <w:r>
        <w:rPr>
          <w:szCs w:val="28"/>
        </w:rPr>
        <w:t>Carl Yuen</w:t>
      </w:r>
      <w:r w:rsidRPr="00122894">
        <w:rPr>
          <w:szCs w:val="28"/>
        </w:rPr>
        <w:t xml:space="preserve">, instructed by </w:t>
      </w:r>
      <w:r>
        <w:rPr>
          <w:szCs w:val="28"/>
        </w:rPr>
        <w:t>Alan Wong &amp; Co</w:t>
      </w:r>
      <w:r w:rsidRPr="00122894">
        <w:rPr>
          <w:szCs w:val="28"/>
        </w:rPr>
        <w:t xml:space="preserve">, </w:t>
      </w:r>
      <w:r w:rsidR="00F4723D">
        <w:rPr>
          <w:szCs w:val="28"/>
        </w:rPr>
        <w:t xml:space="preserve">assigned by the Director of Legal Aid, </w:t>
      </w:r>
      <w:r w:rsidRPr="00122894">
        <w:rPr>
          <w:szCs w:val="28"/>
        </w:rPr>
        <w:t>for the plaintiff</w:t>
      </w:r>
    </w:p>
    <w:p w:rsidR="00D34477" w:rsidRDefault="00D34477" w:rsidP="00D34477">
      <w:pPr>
        <w:jc w:val="both"/>
        <w:rPr>
          <w:szCs w:val="28"/>
        </w:rPr>
      </w:pPr>
    </w:p>
    <w:p w:rsidR="00D34477" w:rsidRPr="00122894" w:rsidRDefault="00D34477" w:rsidP="00D34477">
      <w:pPr>
        <w:jc w:val="both"/>
        <w:rPr>
          <w:szCs w:val="28"/>
        </w:rPr>
      </w:pPr>
      <w:proofErr w:type="spellStart"/>
      <w:r>
        <w:rPr>
          <w:szCs w:val="28"/>
        </w:rPr>
        <w:t>Ms</w:t>
      </w:r>
      <w:proofErr w:type="spellEnd"/>
      <w:r>
        <w:rPr>
          <w:szCs w:val="28"/>
        </w:rPr>
        <w:t xml:space="preserve"> Ann </w:t>
      </w:r>
      <w:proofErr w:type="spellStart"/>
      <w:r>
        <w:rPr>
          <w:szCs w:val="28"/>
        </w:rPr>
        <w:t>Lui</w:t>
      </w:r>
      <w:proofErr w:type="spellEnd"/>
      <w:r>
        <w:rPr>
          <w:szCs w:val="28"/>
        </w:rPr>
        <w:t xml:space="preserve">, instructed by </w:t>
      </w:r>
      <w:proofErr w:type="spellStart"/>
      <w:r>
        <w:rPr>
          <w:szCs w:val="28"/>
        </w:rPr>
        <w:t>Munros</w:t>
      </w:r>
      <w:proofErr w:type="spellEnd"/>
      <w:r>
        <w:rPr>
          <w:szCs w:val="28"/>
        </w:rPr>
        <w:t>, for the 1</w:t>
      </w:r>
      <w:r w:rsidRPr="00E83F3B">
        <w:rPr>
          <w:szCs w:val="28"/>
          <w:vertAlign w:val="superscript"/>
        </w:rPr>
        <w:t>st</w:t>
      </w:r>
      <w:r>
        <w:rPr>
          <w:szCs w:val="28"/>
        </w:rPr>
        <w:t xml:space="preserve"> and 2</w:t>
      </w:r>
      <w:r w:rsidRPr="00E83F3B">
        <w:rPr>
          <w:szCs w:val="28"/>
          <w:vertAlign w:val="superscript"/>
        </w:rPr>
        <w:t>nd</w:t>
      </w:r>
      <w:r>
        <w:rPr>
          <w:szCs w:val="28"/>
        </w:rPr>
        <w:t xml:space="preserve"> defendants</w:t>
      </w:r>
    </w:p>
    <w:sectPr w:rsidR="00D34477" w:rsidRPr="00122894"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2C1" w:rsidRDefault="007E22C1">
      <w:r>
        <w:separator/>
      </w:r>
    </w:p>
  </w:endnote>
  <w:endnote w:type="continuationSeparator" w:id="0">
    <w:p w:rsidR="007E22C1" w:rsidRDefault="007E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7593" w:rsidRDefault="009175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Footer"/>
      <w:framePr w:wrap="around" w:vAnchor="text" w:hAnchor="margin" w:xAlign="right" w:y="1"/>
      <w:rPr>
        <w:rStyle w:val="PageNumber"/>
      </w:rPr>
    </w:pPr>
  </w:p>
  <w:p w:rsidR="00917593" w:rsidRDefault="009175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2C1" w:rsidRDefault="007E22C1">
      <w:r>
        <w:separator/>
      </w:r>
    </w:p>
  </w:footnote>
  <w:footnote w:type="continuationSeparator" w:id="0">
    <w:p w:rsidR="007E22C1" w:rsidRDefault="007E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EF5ECC">
    <w:pPr>
      <w:pStyle w:val="Header"/>
    </w:pPr>
    <w:r w:rsidRPr="00AF087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Pr="00481CCA" w:rsidRDefault="00917593">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917593" w:rsidRPr="00481CCA" w:rsidRDefault="00917593">
                    <w:pPr>
                      <w:rPr>
                        <w:rFonts w:eastAsia="PMingLiU"/>
                        <w:b/>
                        <w:sz w:val="18"/>
                        <w:lang w:eastAsia="zh-TW"/>
                      </w:rPr>
                    </w:pPr>
                  </w:p>
                </w:txbxContent>
              </v:textbox>
            </v:shape>
          </w:pict>
        </mc:Fallback>
      </mc:AlternateContent>
    </w:r>
    <w:r w:rsidRPr="00AF087C">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93" w:rsidRDefault="00917593">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445D6">
      <w:rPr>
        <w:rStyle w:val="PageNumber"/>
        <w:noProof/>
        <w:sz w:val="28"/>
      </w:rPr>
      <w:t>3</w:t>
    </w:r>
    <w:r>
      <w:rPr>
        <w:rStyle w:val="PageNumber"/>
        <w:sz w:val="28"/>
      </w:rPr>
      <w:fldChar w:fldCharType="end"/>
    </w:r>
    <w:r>
      <w:rPr>
        <w:rStyle w:val="PageNumber"/>
        <w:rFonts w:hint="eastAsia"/>
        <w:sz w:val="28"/>
      </w:rPr>
      <w:t xml:space="preserve"> -</w:t>
    </w:r>
    <w:r w:rsidR="00EF5ECC">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r w:rsidR="00EF5ECC">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917593" w:rsidRDefault="00917593">
                    <w:pPr>
                      <w:rPr>
                        <w:rFonts w:eastAsia="黑体"/>
                        <w:b/>
                        <w:sz w:val="18"/>
                      </w:rPr>
                    </w:pPr>
                  </w:p>
                </w:txbxContent>
              </v:textbox>
            </v:shape>
          </w:pict>
        </mc:Fallback>
      </mc:AlternateContent>
    </w:r>
    <w:r w:rsidR="00EF5ECC">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917593" w:rsidRDefault="00917593">
                    <w:pPr>
                      <w:rPr>
                        <w:b/>
                        <w:sz w:val="20"/>
                      </w:rPr>
                    </w:pPr>
                    <w:r>
                      <w:rPr>
                        <w:rFonts w:hint="eastAsia"/>
                        <w:b/>
                        <w:sz w:val="20"/>
                      </w:rPr>
                      <w:t>A</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B</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C</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2"/>
                      <w:rPr>
                        <w:sz w:val="16"/>
                      </w:rPr>
                    </w:pPr>
                    <w:r>
                      <w:rPr>
                        <w:rFonts w:hint="eastAsia"/>
                      </w:rPr>
                      <w:t>D</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E</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20"/>
                      </w:rPr>
                    </w:pPr>
                    <w:r>
                      <w:rPr>
                        <w:rFonts w:hint="eastAsia"/>
                        <w:b/>
                        <w:sz w:val="20"/>
                      </w:rPr>
                      <w:t>F</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G</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H</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I</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J</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K</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L</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M</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N</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O</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P</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Q</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R</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S</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T</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rPr>
                        <w:b/>
                        <w:sz w:val="16"/>
                      </w:rPr>
                    </w:pPr>
                    <w:r>
                      <w:rPr>
                        <w:rFonts w:hint="eastAsia"/>
                        <w:b/>
                        <w:sz w:val="20"/>
                      </w:rPr>
                      <w:t>U</w:t>
                    </w:r>
                  </w:p>
                  <w:p w:rsidR="00917593" w:rsidRDefault="00917593">
                    <w:pPr>
                      <w:rPr>
                        <w:b/>
                        <w:sz w:val="10"/>
                      </w:rPr>
                    </w:pPr>
                  </w:p>
                  <w:p w:rsidR="00917593" w:rsidRDefault="00917593">
                    <w:pPr>
                      <w:rPr>
                        <w:b/>
                        <w:sz w:val="16"/>
                      </w:rPr>
                    </w:pPr>
                  </w:p>
                  <w:p w:rsidR="00917593" w:rsidRDefault="00917593">
                    <w:pPr>
                      <w:rPr>
                        <w:b/>
                        <w:sz w:val="16"/>
                      </w:rPr>
                    </w:pPr>
                  </w:p>
                  <w:p w:rsidR="00917593" w:rsidRDefault="00917593">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7A1"/>
    <w:multiLevelType w:val="hybridMultilevel"/>
    <w:tmpl w:val="D8421006"/>
    <w:lvl w:ilvl="0" w:tplc="53B6BD2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42C58DC"/>
    <w:multiLevelType w:val="hybridMultilevel"/>
    <w:tmpl w:val="CF323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43A68"/>
    <w:multiLevelType w:val="hybridMultilevel"/>
    <w:tmpl w:val="B4549F90"/>
    <w:lvl w:ilvl="0" w:tplc="53CE6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770D0C"/>
    <w:multiLevelType w:val="hybridMultilevel"/>
    <w:tmpl w:val="680ADB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CEC0B94"/>
    <w:multiLevelType w:val="hybridMultilevel"/>
    <w:tmpl w:val="CE507DC6"/>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57D31D4"/>
    <w:multiLevelType w:val="hybridMultilevel"/>
    <w:tmpl w:val="ACCCA430"/>
    <w:lvl w:ilvl="0" w:tplc="9F389CEA">
      <w:start w:val="1"/>
      <w:numFmt w:val="decimal"/>
      <w:lvlText w:val="%1."/>
      <w:lvlJc w:val="left"/>
      <w:pPr>
        <w:ind w:left="720" w:hanging="360"/>
      </w:pPr>
      <w:rPr>
        <w:rFonts w:hint="eastAsia"/>
        <w:b w:val="0"/>
        <w:i w:val="0"/>
        <w:sz w:val="28"/>
      </w:rPr>
    </w:lvl>
    <w:lvl w:ilvl="1" w:tplc="42EA5692">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85F47"/>
    <w:multiLevelType w:val="hybridMultilevel"/>
    <w:tmpl w:val="C1100E8C"/>
    <w:lvl w:ilvl="0" w:tplc="53B6BD2E">
      <w:start w:val="1"/>
      <w:numFmt w:val="lowerLetter"/>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7" w15:restartNumberingAfterBreak="0">
    <w:nsid w:val="36132A73"/>
    <w:multiLevelType w:val="hybridMultilevel"/>
    <w:tmpl w:val="7CF2C57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5755109"/>
    <w:multiLevelType w:val="hybridMultilevel"/>
    <w:tmpl w:val="0386A876"/>
    <w:lvl w:ilvl="0" w:tplc="7EB2FB6C">
      <w:start w:val="1"/>
      <w:numFmt w:val="lowerLetter"/>
      <w:lvlText w:val="(%1)"/>
      <w:lvlJc w:val="left"/>
      <w:pPr>
        <w:ind w:left="720" w:hanging="360"/>
      </w:pPr>
      <w:rPr>
        <w:rFonts w:hint="default"/>
        <w:b w:val="0"/>
        <w:i w:val="0"/>
        <w:sz w:val="28"/>
      </w:rPr>
    </w:lvl>
    <w:lvl w:ilvl="1" w:tplc="42EA5692">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E0429"/>
    <w:multiLevelType w:val="hybridMultilevel"/>
    <w:tmpl w:val="A37A2182"/>
    <w:lvl w:ilvl="0" w:tplc="DD582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051E87"/>
    <w:multiLevelType w:val="hybridMultilevel"/>
    <w:tmpl w:val="C5DC11AE"/>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B980E02"/>
    <w:multiLevelType w:val="hybridMultilevel"/>
    <w:tmpl w:val="235835A2"/>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C42ACA"/>
    <w:multiLevelType w:val="hybridMultilevel"/>
    <w:tmpl w:val="A2FAF510"/>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8223F5D"/>
    <w:multiLevelType w:val="hybridMultilevel"/>
    <w:tmpl w:val="14649A84"/>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3A3122"/>
    <w:multiLevelType w:val="hybridMultilevel"/>
    <w:tmpl w:val="ABFEB612"/>
    <w:lvl w:ilvl="0" w:tplc="64301D6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7"/>
  </w:num>
  <w:num w:numId="5">
    <w:abstractNumId w:val="13"/>
  </w:num>
  <w:num w:numId="6">
    <w:abstractNumId w:val="10"/>
  </w:num>
  <w:num w:numId="7">
    <w:abstractNumId w:val="12"/>
  </w:num>
  <w:num w:numId="8">
    <w:abstractNumId w:val="3"/>
  </w:num>
  <w:num w:numId="9">
    <w:abstractNumId w:val="11"/>
  </w:num>
  <w:num w:numId="10">
    <w:abstractNumId w:val="4"/>
  </w:num>
  <w:num w:numId="11">
    <w:abstractNumId w:val="1"/>
  </w:num>
  <w:num w:numId="12">
    <w:abstractNumId w:val="9"/>
  </w:num>
  <w:num w:numId="13">
    <w:abstractNumId w:val="5"/>
  </w:num>
  <w:num w:numId="14">
    <w:abstractNumId w:val="8"/>
  </w:num>
  <w:num w:numId="1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6E70"/>
    <w:rsid w:val="0002479B"/>
    <w:rsid w:val="00032D9A"/>
    <w:rsid w:val="000448D0"/>
    <w:rsid w:val="00053005"/>
    <w:rsid w:val="00053A4E"/>
    <w:rsid w:val="000550F6"/>
    <w:rsid w:val="00056923"/>
    <w:rsid w:val="000600F2"/>
    <w:rsid w:val="00061CD3"/>
    <w:rsid w:val="000672B8"/>
    <w:rsid w:val="00070353"/>
    <w:rsid w:val="00074ECC"/>
    <w:rsid w:val="00074F22"/>
    <w:rsid w:val="00077375"/>
    <w:rsid w:val="00086B0C"/>
    <w:rsid w:val="00090C6F"/>
    <w:rsid w:val="000A48F3"/>
    <w:rsid w:val="000A7FA3"/>
    <w:rsid w:val="000B68F6"/>
    <w:rsid w:val="000B7001"/>
    <w:rsid w:val="000B7FAD"/>
    <w:rsid w:val="000C3642"/>
    <w:rsid w:val="000C5DCF"/>
    <w:rsid w:val="000D2117"/>
    <w:rsid w:val="000D534B"/>
    <w:rsid w:val="000F03B4"/>
    <w:rsid w:val="000F1269"/>
    <w:rsid w:val="000F14D0"/>
    <w:rsid w:val="000F3420"/>
    <w:rsid w:val="000F47BA"/>
    <w:rsid w:val="000F4D00"/>
    <w:rsid w:val="000F67FE"/>
    <w:rsid w:val="00103655"/>
    <w:rsid w:val="00104914"/>
    <w:rsid w:val="001110B0"/>
    <w:rsid w:val="001159A0"/>
    <w:rsid w:val="00120AE8"/>
    <w:rsid w:val="00133310"/>
    <w:rsid w:val="001335E4"/>
    <w:rsid w:val="001344E2"/>
    <w:rsid w:val="00134B5D"/>
    <w:rsid w:val="00134F78"/>
    <w:rsid w:val="00135A4A"/>
    <w:rsid w:val="001413A5"/>
    <w:rsid w:val="00141AD3"/>
    <w:rsid w:val="00141E3B"/>
    <w:rsid w:val="00143EEC"/>
    <w:rsid w:val="00144A49"/>
    <w:rsid w:val="001459A8"/>
    <w:rsid w:val="001518E1"/>
    <w:rsid w:val="00160F67"/>
    <w:rsid w:val="00160F6E"/>
    <w:rsid w:val="00162197"/>
    <w:rsid w:val="00165620"/>
    <w:rsid w:val="001659A8"/>
    <w:rsid w:val="00171140"/>
    <w:rsid w:val="001736E5"/>
    <w:rsid w:val="001741B1"/>
    <w:rsid w:val="0017718A"/>
    <w:rsid w:val="0018098E"/>
    <w:rsid w:val="001817B3"/>
    <w:rsid w:val="00191506"/>
    <w:rsid w:val="00192054"/>
    <w:rsid w:val="00192922"/>
    <w:rsid w:val="00195D02"/>
    <w:rsid w:val="0019659F"/>
    <w:rsid w:val="001A30CD"/>
    <w:rsid w:val="001A3B7C"/>
    <w:rsid w:val="001A672A"/>
    <w:rsid w:val="001A75D9"/>
    <w:rsid w:val="001B011E"/>
    <w:rsid w:val="001B0C5F"/>
    <w:rsid w:val="001C6166"/>
    <w:rsid w:val="001E0907"/>
    <w:rsid w:val="001E0ABF"/>
    <w:rsid w:val="001E1386"/>
    <w:rsid w:val="001E621E"/>
    <w:rsid w:val="001F56F3"/>
    <w:rsid w:val="001F6CC5"/>
    <w:rsid w:val="0020276C"/>
    <w:rsid w:val="00203311"/>
    <w:rsid w:val="00203DF0"/>
    <w:rsid w:val="002139AA"/>
    <w:rsid w:val="00215EAB"/>
    <w:rsid w:val="00216E1A"/>
    <w:rsid w:val="0022166A"/>
    <w:rsid w:val="00222703"/>
    <w:rsid w:val="00223A43"/>
    <w:rsid w:val="00224DA0"/>
    <w:rsid w:val="00234152"/>
    <w:rsid w:val="002348C0"/>
    <w:rsid w:val="002375F2"/>
    <w:rsid w:val="00253260"/>
    <w:rsid w:val="0025351D"/>
    <w:rsid w:val="00257922"/>
    <w:rsid w:val="002605ED"/>
    <w:rsid w:val="00261FEC"/>
    <w:rsid w:val="00275709"/>
    <w:rsid w:val="00291367"/>
    <w:rsid w:val="0029341F"/>
    <w:rsid w:val="00294E01"/>
    <w:rsid w:val="002A4A1B"/>
    <w:rsid w:val="002A54BE"/>
    <w:rsid w:val="002A72F6"/>
    <w:rsid w:val="002B6CB1"/>
    <w:rsid w:val="002B7288"/>
    <w:rsid w:val="002C1FCF"/>
    <w:rsid w:val="002C3C80"/>
    <w:rsid w:val="002C5729"/>
    <w:rsid w:val="002C7210"/>
    <w:rsid w:val="002D7B7C"/>
    <w:rsid w:val="002E2649"/>
    <w:rsid w:val="002E4AD4"/>
    <w:rsid w:val="002E7D32"/>
    <w:rsid w:val="002F2C33"/>
    <w:rsid w:val="002F4CD1"/>
    <w:rsid w:val="00306F2C"/>
    <w:rsid w:val="0030755C"/>
    <w:rsid w:val="003079A7"/>
    <w:rsid w:val="00307D0E"/>
    <w:rsid w:val="00316FD5"/>
    <w:rsid w:val="00325783"/>
    <w:rsid w:val="00327489"/>
    <w:rsid w:val="0032751A"/>
    <w:rsid w:val="00332266"/>
    <w:rsid w:val="003329EA"/>
    <w:rsid w:val="00332E8D"/>
    <w:rsid w:val="00333783"/>
    <w:rsid w:val="003363E6"/>
    <w:rsid w:val="00343883"/>
    <w:rsid w:val="00343B30"/>
    <w:rsid w:val="003445D6"/>
    <w:rsid w:val="00347AEB"/>
    <w:rsid w:val="003548EC"/>
    <w:rsid w:val="00354C71"/>
    <w:rsid w:val="00355F75"/>
    <w:rsid w:val="00356535"/>
    <w:rsid w:val="003616DA"/>
    <w:rsid w:val="003626BE"/>
    <w:rsid w:val="0036412B"/>
    <w:rsid w:val="0037722C"/>
    <w:rsid w:val="003776AF"/>
    <w:rsid w:val="00383055"/>
    <w:rsid w:val="00392E77"/>
    <w:rsid w:val="0039393D"/>
    <w:rsid w:val="00395311"/>
    <w:rsid w:val="00396AD2"/>
    <w:rsid w:val="00397167"/>
    <w:rsid w:val="003B1AED"/>
    <w:rsid w:val="003B370A"/>
    <w:rsid w:val="003B4AFE"/>
    <w:rsid w:val="003B7BC8"/>
    <w:rsid w:val="003C0301"/>
    <w:rsid w:val="003C0D49"/>
    <w:rsid w:val="003C4963"/>
    <w:rsid w:val="003C4B37"/>
    <w:rsid w:val="003D033B"/>
    <w:rsid w:val="003D09D6"/>
    <w:rsid w:val="003D13A4"/>
    <w:rsid w:val="003D6F1D"/>
    <w:rsid w:val="003D78B6"/>
    <w:rsid w:val="003D7D60"/>
    <w:rsid w:val="003E1314"/>
    <w:rsid w:val="003E52E0"/>
    <w:rsid w:val="003E7614"/>
    <w:rsid w:val="003F471B"/>
    <w:rsid w:val="00411444"/>
    <w:rsid w:val="00417498"/>
    <w:rsid w:val="0042269D"/>
    <w:rsid w:val="004252AF"/>
    <w:rsid w:val="0042629F"/>
    <w:rsid w:val="004419A5"/>
    <w:rsid w:val="00442C32"/>
    <w:rsid w:val="004449F0"/>
    <w:rsid w:val="00450C98"/>
    <w:rsid w:val="00454E56"/>
    <w:rsid w:val="00455B36"/>
    <w:rsid w:val="00461317"/>
    <w:rsid w:val="00461CB0"/>
    <w:rsid w:val="00470851"/>
    <w:rsid w:val="00470A3E"/>
    <w:rsid w:val="00481CCA"/>
    <w:rsid w:val="004834F9"/>
    <w:rsid w:val="004852A1"/>
    <w:rsid w:val="00486B61"/>
    <w:rsid w:val="0049143E"/>
    <w:rsid w:val="00491755"/>
    <w:rsid w:val="00493CCE"/>
    <w:rsid w:val="004A4725"/>
    <w:rsid w:val="004A502B"/>
    <w:rsid w:val="004A6754"/>
    <w:rsid w:val="004A7AA6"/>
    <w:rsid w:val="004B2828"/>
    <w:rsid w:val="004B77D5"/>
    <w:rsid w:val="004C07AC"/>
    <w:rsid w:val="004C222D"/>
    <w:rsid w:val="004D5E2B"/>
    <w:rsid w:val="004D69D2"/>
    <w:rsid w:val="004E045C"/>
    <w:rsid w:val="004E047F"/>
    <w:rsid w:val="004E5AA9"/>
    <w:rsid w:val="004F6D55"/>
    <w:rsid w:val="00506B05"/>
    <w:rsid w:val="005109DE"/>
    <w:rsid w:val="00511F40"/>
    <w:rsid w:val="00512A8C"/>
    <w:rsid w:val="00521388"/>
    <w:rsid w:val="005218DD"/>
    <w:rsid w:val="00523D3C"/>
    <w:rsid w:val="005306B8"/>
    <w:rsid w:val="00533234"/>
    <w:rsid w:val="00541D8B"/>
    <w:rsid w:val="0054388A"/>
    <w:rsid w:val="005501D3"/>
    <w:rsid w:val="0055121D"/>
    <w:rsid w:val="005514F2"/>
    <w:rsid w:val="005540FB"/>
    <w:rsid w:val="00560F86"/>
    <w:rsid w:val="0056211C"/>
    <w:rsid w:val="00566591"/>
    <w:rsid w:val="00567EFB"/>
    <w:rsid w:val="00573096"/>
    <w:rsid w:val="00575226"/>
    <w:rsid w:val="005833DC"/>
    <w:rsid w:val="00585192"/>
    <w:rsid w:val="00586643"/>
    <w:rsid w:val="00591911"/>
    <w:rsid w:val="00595E12"/>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16E1"/>
    <w:rsid w:val="00656EF9"/>
    <w:rsid w:val="00657F62"/>
    <w:rsid w:val="006601E7"/>
    <w:rsid w:val="00665781"/>
    <w:rsid w:val="00666003"/>
    <w:rsid w:val="00672092"/>
    <w:rsid w:val="00674481"/>
    <w:rsid w:val="00682045"/>
    <w:rsid w:val="006829D5"/>
    <w:rsid w:val="00692D03"/>
    <w:rsid w:val="0069412D"/>
    <w:rsid w:val="006943AE"/>
    <w:rsid w:val="006951B9"/>
    <w:rsid w:val="006963B5"/>
    <w:rsid w:val="006A3540"/>
    <w:rsid w:val="006B2071"/>
    <w:rsid w:val="006B2CCE"/>
    <w:rsid w:val="006B3E84"/>
    <w:rsid w:val="006C7587"/>
    <w:rsid w:val="006D5886"/>
    <w:rsid w:val="006D73D0"/>
    <w:rsid w:val="006E5CE1"/>
    <w:rsid w:val="006E630D"/>
    <w:rsid w:val="006F0924"/>
    <w:rsid w:val="006F10A0"/>
    <w:rsid w:val="006F28C0"/>
    <w:rsid w:val="006F37EB"/>
    <w:rsid w:val="006F3AB4"/>
    <w:rsid w:val="006F5608"/>
    <w:rsid w:val="00700B8C"/>
    <w:rsid w:val="00701D02"/>
    <w:rsid w:val="00702A3D"/>
    <w:rsid w:val="00703430"/>
    <w:rsid w:val="00703FF6"/>
    <w:rsid w:val="0070445C"/>
    <w:rsid w:val="00711E1A"/>
    <w:rsid w:val="007126D7"/>
    <w:rsid w:val="00731B0B"/>
    <w:rsid w:val="00732AAD"/>
    <w:rsid w:val="0073400D"/>
    <w:rsid w:val="00740AD6"/>
    <w:rsid w:val="00742F61"/>
    <w:rsid w:val="00743353"/>
    <w:rsid w:val="00743A7D"/>
    <w:rsid w:val="00744618"/>
    <w:rsid w:val="00744856"/>
    <w:rsid w:val="00746523"/>
    <w:rsid w:val="00746CCB"/>
    <w:rsid w:val="00755722"/>
    <w:rsid w:val="00755F23"/>
    <w:rsid w:val="007618BD"/>
    <w:rsid w:val="0076596A"/>
    <w:rsid w:val="00765DE6"/>
    <w:rsid w:val="007732A8"/>
    <w:rsid w:val="00775013"/>
    <w:rsid w:val="00776ACC"/>
    <w:rsid w:val="00783090"/>
    <w:rsid w:val="007851DF"/>
    <w:rsid w:val="00785C71"/>
    <w:rsid w:val="0079382B"/>
    <w:rsid w:val="00796DC5"/>
    <w:rsid w:val="007A0903"/>
    <w:rsid w:val="007A1D69"/>
    <w:rsid w:val="007A2963"/>
    <w:rsid w:val="007A39B4"/>
    <w:rsid w:val="007A6227"/>
    <w:rsid w:val="007A730E"/>
    <w:rsid w:val="007B3A34"/>
    <w:rsid w:val="007B3B87"/>
    <w:rsid w:val="007B6BEE"/>
    <w:rsid w:val="007C3A83"/>
    <w:rsid w:val="007C3C65"/>
    <w:rsid w:val="007C5112"/>
    <w:rsid w:val="007D5C3E"/>
    <w:rsid w:val="007D6149"/>
    <w:rsid w:val="007E22C1"/>
    <w:rsid w:val="007F5618"/>
    <w:rsid w:val="008031E4"/>
    <w:rsid w:val="00804297"/>
    <w:rsid w:val="00804CA6"/>
    <w:rsid w:val="00806967"/>
    <w:rsid w:val="008079EF"/>
    <w:rsid w:val="00814142"/>
    <w:rsid w:val="0082099E"/>
    <w:rsid w:val="008211A1"/>
    <w:rsid w:val="008242CD"/>
    <w:rsid w:val="00835C3C"/>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65EB"/>
    <w:rsid w:val="00896AA9"/>
    <w:rsid w:val="008A0BB3"/>
    <w:rsid w:val="008A4220"/>
    <w:rsid w:val="008C13A1"/>
    <w:rsid w:val="008C1C2F"/>
    <w:rsid w:val="008C72F2"/>
    <w:rsid w:val="008D0D3A"/>
    <w:rsid w:val="008D20AB"/>
    <w:rsid w:val="008D538B"/>
    <w:rsid w:val="008E0253"/>
    <w:rsid w:val="008E0AAC"/>
    <w:rsid w:val="008E0B70"/>
    <w:rsid w:val="008E368F"/>
    <w:rsid w:val="008E5439"/>
    <w:rsid w:val="008E61DC"/>
    <w:rsid w:val="008F390A"/>
    <w:rsid w:val="008F4EC7"/>
    <w:rsid w:val="00905124"/>
    <w:rsid w:val="009117FD"/>
    <w:rsid w:val="00915353"/>
    <w:rsid w:val="00917593"/>
    <w:rsid w:val="00920612"/>
    <w:rsid w:val="0092167B"/>
    <w:rsid w:val="009251FA"/>
    <w:rsid w:val="00931DCA"/>
    <w:rsid w:val="009361BE"/>
    <w:rsid w:val="00944C6E"/>
    <w:rsid w:val="00944F98"/>
    <w:rsid w:val="00946F78"/>
    <w:rsid w:val="00947E28"/>
    <w:rsid w:val="009503EC"/>
    <w:rsid w:val="00952261"/>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A0977"/>
    <w:rsid w:val="009A5D6B"/>
    <w:rsid w:val="009B2EE0"/>
    <w:rsid w:val="009B7018"/>
    <w:rsid w:val="009C2F49"/>
    <w:rsid w:val="009C30E3"/>
    <w:rsid w:val="009C43A9"/>
    <w:rsid w:val="009C554A"/>
    <w:rsid w:val="009C758F"/>
    <w:rsid w:val="009D4590"/>
    <w:rsid w:val="009E0D52"/>
    <w:rsid w:val="009E2A2C"/>
    <w:rsid w:val="009E611B"/>
    <w:rsid w:val="009F3387"/>
    <w:rsid w:val="009F3BC5"/>
    <w:rsid w:val="00A10D56"/>
    <w:rsid w:val="00A12658"/>
    <w:rsid w:val="00A21E49"/>
    <w:rsid w:val="00A25192"/>
    <w:rsid w:val="00A26F52"/>
    <w:rsid w:val="00A2719E"/>
    <w:rsid w:val="00A41F2D"/>
    <w:rsid w:val="00A45853"/>
    <w:rsid w:val="00A527EA"/>
    <w:rsid w:val="00A5406A"/>
    <w:rsid w:val="00A54775"/>
    <w:rsid w:val="00A634B4"/>
    <w:rsid w:val="00A67D40"/>
    <w:rsid w:val="00A716BD"/>
    <w:rsid w:val="00A72FED"/>
    <w:rsid w:val="00A749BF"/>
    <w:rsid w:val="00A87503"/>
    <w:rsid w:val="00A91875"/>
    <w:rsid w:val="00A96E62"/>
    <w:rsid w:val="00A97345"/>
    <w:rsid w:val="00AA58F9"/>
    <w:rsid w:val="00AA5979"/>
    <w:rsid w:val="00AA5CD9"/>
    <w:rsid w:val="00AA7EC0"/>
    <w:rsid w:val="00AB1038"/>
    <w:rsid w:val="00AB256C"/>
    <w:rsid w:val="00AC760F"/>
    <w:rsid w:val="00AD6044"/>
    <w:rsid w:val="00AE0784"/>
    <w:rsid w:val="00AE1CC5"/>
    <w:rsid w:val="00AE5507"/>
    <w:rsid w:val="00AF087C"/>
    <w:rsid w:val="00AF3DDE"/>
    <w:rsid w:val="00AF57DE"/>
    <w:rsid w:val="00AF6020"/>
    <w:rsid w:val="00AF659C"/>
    <w:rsid w:val="00B0108B"/>
    <w:rsid w:val="00B0774D"/>
    <w:rsid w:val="00B14820"/>
    <w:rsid w:val="00B2524C"/>
    <w:rsid w:val="00B263F4"/>
    <w:rsid w:val="00B27CB6"/>
    <w:rsid w:val="00B31F2C"/>
    <w:rsid w:val="00B3583B"/>
    <w:rsid w:val="00B36C7D"/>
    <w:rsid w:val="00B446B4"/>
    <w:rsid w:val="00B52692"/>
    <w:rsid w:val="00B54892"/>
    <w:rsid w:val="00B55A1A"/>
    <w:rsid w:val="00B643D4"/>
    <w:rsid w:val="00B66DF5"/>
    <w:rsid w:val="00B678EB"/>
    <w:rsid w:val="00B703C6"/>
    <w:rsid w:val="00B81BFA"/>
    <w:rsid w:val="00B82614"/>
    <w:rsid w:val="00B834B1"/>
    <w:rsid w:val="00B862DA"/>
    <w:rsid w:val="00B92146"/>
    <w:rsid w:val="00BA5C59"/>
    <w:rsid w:val="00BC200E"/>
    <w:rsid w:val="00BC4C53"/>
    <w:rsid w:val="00BC6464"/>
    <w:rsid w:val="00BC73A7"/>
    <w:rsid w:val="00BC7773"/>
    <w:rsid w:val="00BD353E"/>
    <w:rsid w:val="00BD7212"/>
    <w:rsid w:val="00BF4131"/>
    <w:rsid w:val="00BF5289"/>
    <w:rsid w:val="00BF6493"/>
    <w:rsid w:val="00C03D38"/>
    <w:rsid w:val="00C067C4"/>
    <w:rsid w:val="00C06A44"/>
    <w:rsid w:val="00C07B80"/>
    <w:rsid w:val="00C13A13"/>
    <w:rsid w:val="00C17253"/>
    <w:rsid w:val="00C23EFB"/>
    <w:rsid w:val="00C310B9"/>
    <w:rsid w:val="00C36663"/>
    <w:rsid w:val="00C452F5"/>
    <w:rsid w:val="00C45F69"/>
    <w:rsid w:val="00C702FA"/>
    <w:rsid w:val="00C73008"/>
    <w:rsid w:val="00C73283"/>
    <w:rsid w:val="00C76FB0"/>
    <w:rsid w:val="00C829E4"/>
    <w:rsid w:val="00C832FF"/>
    <w:rsid w:val="00C91D78"/>
    <w:rsid w:val="00C92039"/>
    <w:rsid w:val="00C974D0"/>
    <w:rsid w:val="00CA7F86"/>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2A6B"/>
    <w:rsid w:val="00D3369F"/>
    <w:rsid w:val="00D340CA"/>
    <w:rsid w:val="00D34477"/>
    <w:rsid w:val="00D36675"/>
    <w:rsid w:val="00D40C9E"/>
    <w:rsid w:val="00D52AC1"/>
    <w:rsid w:val="00D54E65"/>
    <w:rsid w:val="00D6122C"/>
    <w:rsid w:val="00D638F2"/>
    <w:rsid w:val="00D736B3"/>
    <w:rsid w:val="00D76E7E"/>
    <w:rsid w:val="00D82C4D"/>
    <w:rsid w:val="00D8731F"/>
    <w:rsid w:val="00DA1ABD"/>
    <w:rsid w:val="00DA6885"/>
    <w:rsid w:val="00DA7DF2"/>
    <w:rsid w:val="00DB1CFA"/>
    <w:rsid w:val="00DC0043"/>
    <w:rsid w:val="00DC0272"/>
    <w:rsid w:val="00DC2AC6"/>
    <w:rsid w:val="00DC3B29"/>
    <w:rsid w:val="00DC45B4"/>
    <w:rsid w:val="00DC7D94"/>
    <w:rsid w:val="00DD3A77"/>
    <w:rsid w:val="00DD419E"/>
    <w:rsid w:val="00DD58DC"/>
    <w:rsid w:val="00DE0492"/>
    <w:rsid w:val="00DE54CF"/>
    <w:rsid w:val="00DF3CBB"/>
    <w:rsid w:val="00DF4709"/>
    <w:rsid w:val="00DF4A43"/>
    <w:rsid w:val="00E03567"/>
    <w:rsid w:val="00E06124"/>
    <w:rsid w:val="00E10549"/>
    <w:rsid w:val="00E169A9"/>
    <w:rsid w:val="00E23B53"/>
    <w:rsid w:val="00E26EA1"/>
    <w:rsid w:val="00E2709C"/>
    <w:rsid w:val="00E3297B"/>
    <w:rsid w:val="00E36EB6"/>
    <w:rsid w:val="00E3733E"/>
    <w:rsid w:val="00E4185A"/>
    <w:rsid w:val="00E50307"/>
    <w:rsid w:val="00E60455"/>
    <w:rsid w:val="00E6177C"/>
    <w:rsid w:val="00E71E46"/>
    <w:rsid w:val="00E81B36"/>
    <w:rsid w:val="00E82E6C"/>
    <w:rsid w:val="00E91768"/>
    <w:rsid w:val="00E92586"/>
    <w:rsid w:val="00E93350"/>
    <w:rsid w:val="00E9353E"/>
    <w:rsid w:val="00E95124"/>
    <w:rsid w:val="00E959C7"/>
    <w:rsid w:val="00E97A5A"/>
    <w:rsid w:val="00EA15FB"/>
    <w:rsid w:val="00EA16EF"/>
    <w:rsid w:val="00EA3C8C"/>
    <w:rsid w:val="00EA3E65"/>
    <w:rsid w:val="00EA799F"/>
    <w:rsid w:val="00EB2741"/>
    <w:rsid w:val="00EB4A9E"/>
    <w:rsid w:val="00EC6BDE"/>
    <w:rsid w:val="00ED1B33"/>
    <w:rsid w:val="00ED6134"/>
    <w:rsid w:val="00ED65BF"/>
    <w:rsid w:val="00EE0127"/>
    <w:rsid w:val="00EE2607"/>
    <w:rsid w:val="00EF5ECC"/>
    <w:rsid w:val="00F03172"/>
    <w:rsid w:val="00F0654D"/>
    <w:rsid w:val="00F17A9C"/>
    <w:rsid w:val="00F23D4B"/>
    <w:rsid w:val="00F31CFB"/>
    <w:rsid w:val="00F32637"/>
    <w:rsid w:val="00F344BC"/>
    <w:rsid w:val="00F359A8"/>
    <w:rsid w:val="00F36617"/>
    <w:rsid w:val="00F402FA"/>
    <w:rsid w:val="00F41381"/>
    <w:rsid w:val="00F423A8"/>
    <w:rsid w:val="00F45242"/>
    <w:rsid w:val="00F4723D"/>
    <w:rsid w:val="00F50E8F"/>
    <w:rsid w:val="00F535C1"/>
    <w:rsid w:val="00F53D3D"/>
    <w:rsid w:val="00F54F66"/>
    <w:rsid w:val="00F6522E"/>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2164E"/>
  <w15:chartTrackingRefBased/>
  <w15:docId w15:val="{EF97B123-3349-4D39-AD2D-D8217A1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link w:val="Date"/>
    <w:uiPriority w:val="99"/>
    <w:semiHidden/>
    <w:rsid w:val="00575226"/>
    <w:rPr>
      <w:sz w:val="28"/>
    </w:rPr>
  </w:style>
  <w:style w:type="character" w:customStyle="1" w:styleId="BodyTextChar">
    <w:name w:val="Body Text Char"/>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uiPriority w:val="99"/>
    <w:semiHidden/>
    <w:unhideWhenUsed/>
    <w:rsid w:val="00192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AE2B0-B089-440B-86C4-88F259F8E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8</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2018-06-12T08:05:00Z</cp:lastPrinted>
  <dcterms:created xsi:type="dcterms:W3CDTF">2018-06-12T08:26:00Z</dcterms:created>
  <dcterms:modified xsi:type="dcterms:W3CDTF">2018-06-13T04:51:00Z</dcterms:modified>
</cp:coreProperties>
</file>