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30AA" w:rsidRDefault="002E30AA">
      <w:pPr>
        <w:pStyle w:val="Heading4"/>
      </w:pPr>
    </w:p>
    <w:p w:rsidR="002E30AA" w:rsidRDefault="002E30AA">
      <w:pPr>
        <w:pStyle w:val="Heading4"/>
      </w:pPr>
      <w:r>
        <w:t>DCPI2012/2008</w:t>
      </w:r>
    </w:p>
    <w:p w:rsidR="002E30AA" w:rsidRDefault="002E30AA">
      <w:pPr>
        <w:spacing w:line="360" w:lineRule="auto"/>
        <w:jc w:val="center"/>
        <w:rPr>
          <w:rFonts w:hint="eastAsia"/>
          <w:bCs/>
          <w:sz w:val="28"/>
          <w:lang w:val="en-GB"/>
        </w:rPr>
      </w:pPr>
    </w:p>
    <w:p w:rsidR="002E30AA" w:rsidRDefault="002E30AA">
      <w:pPr>
        <w:pStyle w:val="Heading3"/>
        <w:spacing w:line="360" w:lineRule="auto"/>
        <w:rPr>
          <w:rFonts w:hint="eastAsia"/>
          <w:szCs w:val="24"/>
          <w:lang w:eastAsia="zh-CN"/>
        </w:rPr>
      </w:pPr>
      <w:r>
        <w:rPr>
          <w:szCs w:val="24"/>
          <w:lang w:eastAsia="zh-CN"/>
        </w:rPr>
        <w:t>IN THE DISTRICT COURT OF THE</w:t>
      </w:r>
    </w:p>
    <w:p w:rsidR="002E30AA" w:rsidRDefault="002E30AA">
      <w:pPr>
        <w:pStyle w:val="Heading3"/>
        <w:spacing w:line="360" w:lineRule="auto"/>
      </w:pPr>
      <w:r>
        <w:t>HONG KONG SPECIAL ADMINISTRATIVE REGION</w:t>
      </w:r>
    </w:p>
    <w:p w:rsidR="002E30AA" w:rsidRDefault="002E30AA">
      <w:pPr>
        <w:pStyle w:val="Heading2"/>
        <w:spacing w:line="360" w:lineRule="auto"/>
        <w:rPr>
          <w:szCs w:val="24"/>
          <w:lang w:eastAsia="zh-CN"/>
        </w:rPr>
      </w:pPr>
      <w:r>
        <w:t>PERSONAL INJURIES</w:t>
      </w:r>
      <w:r>
        <w:rPr>
          <w:szCs w:val="24"/>
          <w:lang w:eastAsia="zh-CN"/>
        </w:rPr>
        <w:t xml:space="preserve"> ACTION NO. 2012 OF 2008</w:t>
      </w:r>
    </w:p>
    <w:p w:rsidR="002E30AA" w:rsidRDefault="002E30AA">
      <w:pPr>
        <w:jc w:val="center"/>
        <w:rPr>
          <w:sz w:val="28"/>
          <w:lang w:val="en-GB"/>
        </w:rPr>
      </w:pPr>
    </w:p>
    <w:p w:rsidR="002E30AA" w:rsidRDefault="002E30AA">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2E30AA" w:rsidRDefault="002E30AA">
      <w:pPr>
        <w:jc w:val="center"/>
        <w:rPr>
          <w:bCs/>
          <w:sz w:val="28"/>
          <w:u w:val="single"/>
          <w:lang w:val="en-GB"/>
        </w:rPr>
      </w:pPr>
    </w:p>
    <w:p w:rsidR="002E30AA" w:rsidRDefault="002E30AA">
      <w:pPr>
        <w:jc w:val="center"/>
        <w:rPr>
          <w:bCs/>
          <w:sz w:val="28"/>
          <w:u w:val="single"/>
          <w:lang w:val="en-GB"/>
        </w:rPr>
      </w:pPr>
    </w:p>
    <w:p w:rsidR="002E30AA" w:rsidRDefault="002E30AA">
      <w:pPr>
        <w:rPr>
          <w:bCs/>
          <w:sz w:val="28"/>
          <w:lang w:val="en-GB"/>
        </w:rPr>
      </w:pPr>
      <w:r>
        <w:rPr>
          <w:bCs/>
          <w:sz w:val="28"/>
          <w:lang w:val="en-GB"/>
        </w:rPr>
        <w:t>BETWEEN</w:t>
      </w:r>
    </w:p>
    <w:p w:rsidR="002E30AA" w:rsidRDefault="002E30AA">
      <w:pPr>
        <w:tabs>
          <w:tab w:val="center" w:pos="4253"/>
          <w:tab w:val="right" w:pos="8505"/>
        </w:tabs>
        <w:rPr>
          <w:bCs/>
          <w:sz w:val="28"/>
          <w:lang w:val="en-GB"/>
        </w:rPr>
      </w:pPr>
    </w:p>
    <w:p w:rsidR="002E30AA" w:rsidRDefault="002E30AA">
      <w:pPr>
        <w:tabs>
          <w:tab w:val="center" w:pos="4253"/>
          <w:tab w:val="right" w:pos="8505"/>
        </w:tabs>
        <w:rPr>
          <w:bCs/>
          <w:sz w:val="28"/>
          <w:lang w:val="en-GB"/>
        </w:rPr>
      </w:pPr>
    </w:p>
    <w:p w:rsidR="002E30AA" w:rsidRDefault="002E30AA">
      <w:pPr>
        <w:tabs>
          <w:tab w:val="center" w:pos="4253"/>
          <w:tab w:val="right" w:pos="8505"/>
        </w:tabs>
        <w:rPr>
          <w:bCs/>
          <w:sz w:val="28"/>
          <w:lang w:val="en-GB"/>
        </w:rPr>
      </w:pPr>
      <w:r>
        <w:rPr>
          <w:bCs/>
          <w:sz w:val="28"/>
          <w:lang w:val="en-GB"/>
        </w:rPr>
        <w:tab/>
        <w:t>YIP YUEN NENG SHIRLEY</w:t>
      </w:r>
      <w:r>
        <w:rPr>
          <w:bCs/>
          <w:sz w:val="28"/>
          <w:lang w:val="en-GB"/>
        </w:rPr>
        <w:tab/>
        <w:t xml:space="preserve">Plaintiff </w:t>
      </w:r>
    </w:p>
    <w:p w:rsidR="002E30AA" w:rsidRDefault="002E30AA">
      <w:pPr>
        <w:tabs>
          <w:tab w:val="center" w:pos="4253"/>
          <w:tab w:val="right" w:pos="8505"/>
        </w:tabs>
        <w:rPr>
          <w:bCs/>
          <w:sz w:val="28"/>
          <w:lang w:val="en-GB"/>
        </w:rPr>
      </w:pPr>
    </w:p>
    <w:p w:rsidR="002E30AA" w:rsidRDefault="002E30AA">
      <w:pPr>
        <w:tabs>
          <w:tab w:val="center" w:pos="4253"/>
          <w:tab w:val="right" w:pos="8505"/>
        </w:tabs>
        <w:rPr>
          <w:bCs/>
          <w:sz w:val="28"/>
          <w:lang w:val="en-GB"/>
        </w:rPr>
      </w:pPr>
      <w:r>
        <w:rPr>
          <w:bCs/>
          <w:sz w:val="28"/>
          <w:lang w:val="en-GB"/>
        </w:rPr>
        <w:tab/>
        <w:t>and</w:t>
      </w:r>
    </w:p>
    <w:p w:rsidR="002E30AA" w:rsidRDefault="002E30AA">
      <w:pPr>
        <w:tabs>
          <w:tab w:val="center" w:pos="4253"/>
          <w:tab w:val="right" w:pos="8505"/>
        </w:tabs>
        <w:rPr>
          <w:bCs/>
          <w:sz w:val="28"/>
          <w:lang w:val="en-GB"/>
        </w:rPr>
      </w:pPr>
    </w:p>
    <w:p w:rsidR="002E30AA" w:rsidRDefault="002E30AA">
      <w:pPr>
        <w:tabs>
          <w:tab w:val="center" w:pos="4253"/>
          <w:tab w:val="right" w:pos="8505"/>
        </w:tabs>
        <w:rPr>
          <w:bCs/>
          <w:sz w:val="28"/>
          <w:lang w:val="en-GB"/>
        </w:rPr>
      </w:pPr>
      <w:r>
        <w:rPr>
          <w:bCs/>
          <w:sz w:val="28"/>
          <w:lang w:val="en-GB"/>
        </w:rPr>
        <w:tab/>
        <w:t xml:space="preserve">LEE SZE WAI </w:t>
      </w:r>
      <w:r>
        <w:rPr>
          <w:bCs/>
          <w:sz w:val="28"/>
          <w:lang w:val="en-GB"/>
        </w:rPr>
        <w:tab/>
        <w:t>Defendant</w:t>
      </w:r>
    </w:p>
    <w:p w:rsidR="002E30AA" w:rsidRDefault="002E30AA">
      <w:pPr>
        <w:tabs>
          <w:tab w:val="center" w:pos="4253"/>
          <w:tab w:val="right" w:pos="8505"/>
        </w:tabs>
        <w:rPr>
          <w:bCs/>
          <w:sz w:val="28"/>
          <w:lang w:val="en-GB"/>
        </w:rPr>
      </w:pPr>
      <w:r>
        <w:rPr>
          <w:bCs/>
          <w:sz w:val="28"/>
          <w:lang w:val="en-GB"/>
        </w:rPr>
        <w:tab/>
        <w:t xml:space="preserve">trading as </w:t>
      </w:r>
      <w:r>
        <w:rPr>
          <w:rFonts w:eastAsia="PMingLiU" w:hint="eastAsia"/>
          <w:bCs/>
          <w:sz w:val="28"/>
          <w:lang w:val="en-GB" w:eastAsia="zh-TW"/>
        </w:rPr>
        <w:t>蝦碌美食</w:t>
      </w:r>
    </w:p>
    <w:p w:rsidR="002E30AA" w:rsidRDefault="002E30AA">
      <w:pPr>
        <w:tabs>
          <w:tab w:val="center" w:pos="4253"/>
          <w:tab w:val="right" w:pos="8505"/>
        </w:tabs>
        <w:rPr>
          <w:bCs/>
          <w:sz w:val="28"/>
          <w:lang w:val="en-GB"/>
        </w:rPr>
      </w:pPr>
    </w:p>
    <w:p w:rsidR="002E30AA" w:rsidRDefault="002E30AA">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2E30AA" w:rsidRDefault="002E30AA">
      <w:pPr>
        <w:pStyle w:val="Heading5"/>
      </w:pPr>
    </w:p>
    <w:p w:rsidR="002E30AA" w:rsidRDefault="002E30AA">
      <w:pPr>
        <w:pStyle w:val="Heading5"/>
        <w:jc w:val="left"/>
      </w:pPr>
      <w:r>
        <w:t>Before:</w:t>
      </w:r>
      <w:r>
        <w:tab/>
        <w:t>HH  Judge Leun</w:t>
      </w:r>
      <w:r>
        <w:t>g in Chambers (Open to the public)</w:t>
      </w:r>
    </w:p>
    <w:p w:rsidR="002E30AA" w:rsidRDefault="002E30AA">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28 September  2009</w:t>
      </w:r>
    </w:p>
    <w:p w:rsidR="002E30AA" w:rsidRDefault="002E30AA">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Decision:</w:t>
      </w:r>
      <w:r>
        <w:rPr>
          <w:bCs/>
          <w:sz w:val="28"/>
          <w:lang w:val="en-GB"/>
        </w:rPr>
        <w:tab/>
        <w:t>28 September  2009</w:t>
      </w:r>
    </w:p>
    <w:p w:rsidR="002E30AA" w:rsidRDefault="002E30AA">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2E30AA" w:rsidRDefault="002E30AA">
      <w:pPr>
        <w:pStyle w:val="Heading2"/>
      </w:pPr>
    </w:p>
    <w:p w:rsidR="002E30AA" w:rsidRDefault="002E30AA">
      <w:pPr>
        <w:pStyle w:val="Heading2"/>
        <w:rPr>
          <w:rFonts w:hint="eastAsia"/>
          <w:lang w:eastAsia="zh-CN"/>
        </w:rPr>
      </w:pPr>
      <w:r>
        <w:t>D E C I S I O N</w:t>
      </w:r>
    </w:p>
    <w:p w:rsidR="002E30AA" w:rsidRDefault="002E30AA">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2E30AA" w:rsidRDefault="002E30AA">
      <w:pPr>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On 21 August 2009 I handed the judgment in this personal injury case.  I gave judgment in favour of Yip, the Plaintiff, against Lee, the Defendant, for damages in the sum of $218,010 with interests and costs.  </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As summarized in the judgment, there were the following five issues: (1) how the accident happened; (2) whether Lee is liable as the </w:t>
      </w:r>
      <w:r>
        <w:rPr>
          <w:bCs/>
          <w:sz w:val="28"/>
          <w:lang w:val="en-GB"/>
        </w:rPr>
        <w:lastRenderedPageBreak/>
        <w:t>occupier; (3) whether Lee is liable in negligence; (4) whether Yip was contributorily negligent; and (5) the quantum of damages.</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I do not repeat this court’s judgment in respect of each of these issues. It suffices for me to say that there is now no challenge against this court’s findings in respect of issues 1, 2, and 4.  The intended appeal put forward by the Defendant focuses on issues 3 and 5.   </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The test of whether leave to appeal should be granted comes from section 63A of the District Court Ordinance.  Essentially, the court will have to consider whether the proposed appeal has reasonable prospect of success or whether for other reasons of justice the matter should be heard by the appellate court.  </w:t>
      </w:r>
    </w:p>
    <w:p w:rsidR="002E30AA" w:rsidRDefault="002E30AA">
      <w:pPr>
        <w:pStyle w:val="BodyText"/>
        <w:rPr>
          <w:i/>
          <w:iCs/>
        </w:rPr>
      </w:pPr>
    </w:p>
    <w:p w:rsidR="002E30AA" w:rsidRDefault="002E30AA">
      <w:pPr>
        <w:pStyle w:val="BodyText"/>
        <w:rPr>
          <w:i/>
          <w:iCs/>
        </w:rPr>
      </w:pPr>
      <w:r>
        <w:rPr>
          <w:i/>
          <w:iCs/>
        </w:rPr>
        <w:t>Proposed appeal ground no. 1</w:t>
      </w:r>
    </w:p>
    <w:p w:rsidR="002E30AA" w:rsidRDefault="002E30AA">
      <w:pPr>
        <w:rPr>
          <w:lang w:val="en-GB"/>
        </w:rPr>
      </w:pPr>
    </w:p>
    <w:p w:rsidR="002E30AA" w:rsidRDefault="002E30AA">
      <w:pPr>
        <w:rPr>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Lee argues that this court somehow made some unacknowledged turn of reasoning, as described in her counsel’s written submissions</w:t>
      </w:r>
      <w:r>
        <w:rPr>
          <w:rFonts w:hint="eastAsia"/>
          <w:bCs/>
          <w:sz w:val="28"/>
          <w:lang w:val="en-GB"/>
        </w:rPr>
        <w:t>,</w:t>
      </w:r>
      <w:r>
        <w:rPr>
          <w:bCs/>
          <w:sz w:val="28"/>
          <w:lang w:val="en-GB"/>
        </w:rPr>
        <w:t xml:space="preserve"> or had flaw in the reasoning in finding that she is liable in negligence.  The argument seems to be that this court has failed to find the existence of duty of care.</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In my view, such reading of this court’s judgment is most questionable.  This court was acutely aware of the need to find both the existence of the duty of care and its breach before liability and negligence could be said to be established.  See paragraph 17 of the judgment.  After considering the evidence, this court stated in paragraph 22 of the judgment that in the court’s view, attending to the customers’ request to use toilet facility must be part of the business concern of the restaurant.  There was </w:t>
      </w:r>
      <w:r>
        <w:rPr>
          <w:bCs/>
          <w:sz w:val="28"/>
          <w:lang w:val="en-GB"/>
        </w:rPr>
        <w:lastRenderedPageBreak/>
        <w:t xml:space="preserve">sufficient proximity between the restauranteur and Yip to give rise to the duty on the part of the restauranteur to see that Yip would be reasonably safe in following such direction to the toilet facility and to use it.  The duty arose even assuming that this was an isolated occasion.  The real question is whether Lee was in breach of such duty.  </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But in today’s hearing, Mr Lau for Lee apparently changed the stance by submitting that in fact what Lee is seeking to challenge is not really whether the court has found the existence of  duty of care but really the court’s finding as to the standard of such duty of care. </w:t>
      </w:r>
      <w:r>
        <w:rPr>
          <w:rFonts w:hint="eastAsia"/>
          <w:bCs/>
          <w:sz w:val="28"/>
          <w:lang w:val="en-GB"/>
        </w:rPr>
        <w:t xml:space="preserve"> </w:t>
      </w:r>
      <w:r>
        <w:rPr>
          <w:bCs/>
          <w:sz w:val="28"/>
          <w:lang w:val="en-GB"/>
        </w:rPr>
        <w:t>I fail to see how it could be argued that Lee has discharged her duty of reasonable care when admittedly no step had been taken to see that her guests would be reasonably safe in following the instruction to the toilet facility and to use it at the backyard.  For that, one can see paragraphs 8 and paragraphs 23 to 26 of the judgment.</w:t>
      </w:r>
    </w:p>
    <w:p w:rsidR="002E30AA" w:rsidRDefault="002E30AA">
      <w:pPr>
        <w:pStyle w:val="Heading6"/>
      </w:pPr>
    </w:p>
    <w:p w:rsidR="002E30AA" w:rsidRDefault="002E30AA">
      <w:pPr>
        <w:pStyle w:val="Heading6"/>
      </w:pPr>
      <w:r>
        <w:t>Proposed appeal ground no. 2</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Lee seeks to argue that Yip has not pleaded that she was to be vicariously liable for the conduct of her waitress at the time.  </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If the suggestion is that she should not be so liable, then I am really surprised that no such pleading point or suggestion has ever been made until now.  This was notwithstanding Lee’s clear notice of the allegation and evidence adduced on behalf of Yip as to how the accident happened.  The fact was that Lee admitted the existence of such a waitress serving at the restaurant at the material time.  There is also no challenge against this court’s findings that the waitress did what she did at the time.  For </w:t>
      </w:r>
      <w:r>
        <w:rPr>
          <w:bCs/>
          <w:sz w:val="28"/>
          <w:lang w:val="en-GB"/>
        </w:rPr>
        <w:t>this, one can see paragraphs 3 to 10 of the judgment.</w:t>
      </w: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There was no suggestion by Lee or her counsel at the trial, or even now, that the waitress was for any reason outside the course of her employment then.  So the duty of care was at all material times on Lee although it was the waitress who served the customers including Yip at that time.  </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In my view, appeal on this ground is most unfair and most important of all unmeritorious.  </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During today’s hearing, I also gave an example of what happens if a restaurant in a shopping mall does not have its own toilet and has to entertain the guests by instructing the guests to make use of the toilets provided by the shopping mall.  I do not intend to repeat the analysis that I have explained.  </w:t>
      </w:r>
    </w:p>
    <w:p w:rsidR="002E30AA" w:rsidRDefault="002E30AA">
      <w:pPr>
        <w:tabs>
          <w:tab w:val="left" w:pos="1418"/>
        </w:tabs>
        <w:spacing w:line="360" w:lineRule="auto"/>
        <w:jc w:val="both"/>
        <w:rPr>
          <w:bCs/>
          <w:sz w:val="28"/>
          <w:lang w:val="en-GB"/>
        </w:rPr>
      </w:pPr>
    </w:p>
    <w:p w:rsidR="002E30AA" w:rsidRDefault="002E30AA">
      <w:pPr>
        <w:pStyle w:val="Heading6"/>
      </w:pPr>
      <w:r>
        <w:t>Proposed appeal ground no. 3</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The argument is really that I did not give any or proper weight to the medical expert’s opinion in reaching the figure for the award for PSLA.</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 Insofar as the consideration of the medical expert’s opinion is concerned, I fail to see how such challenge could be mounted.   One could read paragraphs 32 to 35 of the judgment.</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Insofar as the amount awarded is concerned, the award made is actually half the amount submitted on behalf of Yip.  In this regard, counsel for Lee during the trial merely plucked a figure in the air and submitted no case for the purpose of comparison with the circumstances of the present case.</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Considering the circumstances of this case as well as the proposed ground of appeal, I do not consider appealing on such a ground has any reasonable prospect of success.  I am not convinced that the appellate court will find sufficient reason to disturb this court’s finding in this regard.  </w:t>
      </w:r>
    </w:p>
    <w:p w:rsidR="002E30AA" w:rsidRDefault="002E30AA">
      <w:pPr>
        <w:pStyle w:val="Heading6"/>
      </w:pPr>
    </w:p>
    <w:p w:rsidR="002E30AA" w:rsidRDefault="002E30AA">
      <w:pPr>
        <w:pStyle w:val="Heading6"/>
      </w:pPr>
      <w:r>
        <w:t xml:space="preserve">Conclusion </w:t>
      </w:r>
    </w:p>
    <w:p w:rsidR="002E30AA" w:rsidRDefault="002E30AA">
      <w:pPr>
        <w:rPr>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In the conclusion, leave to appeal would have to be refused.</w:t>
      </w:r>
    </w:p>
    <w:p w:rsidR="002E30AA" w:rsidRDefault="002E30AA">
      <w:pPr>
        <w:tabs>
          <w:tab w:val="left" w:pos="1418"/>
        </w:tabs>
        <w:spacing w:line="360" w:lineRule="auto"/>
        <w:jc w:val="both"/>
        <w:rPr>
          <w:bCs/>
          <w:sz w:val="28"/>
          <w:lang w:val="en-GB"/>
        </w:rPr>
      </w:pPr>
    </w:p>
    <w:p w:rsidR="002E30AA" w:rsidRDefault="002E30AA">
      <w:pPr>
        <w:tabs>
          <w:tab w:val="left" w:pos="1418"/>
        </w:tabs>
        <w:spacing w:line="360" w:lineRule="auto"/>
        <w:jc w:val="both"/>
        <w:rPr>
          <w:bCs/>
          <w:sz w:val="28"/>
          <w:lang w:val="en-GB"/>
        </w:rPr>
      </w:pPr>
      <w:r>
        <w:rPr>
          <w:bCs/>
          <w:sz w:val="28"/>
          <w:lang w:val="en-GB"/>
        </w:rPr>
        <w:t>(Discussion re costs)</w:t>
      </w:r>
    </w:p>
    <w:p w:rsidR="002E30AA" w:rsidRDefault="002E30AA">
      <w:pPr>
        <w:tabs>
          <w:tab w:val="left" w:pos="1418"/>
        </w:tabs>
        <w:spacing w:line="360" w:lineRule="auto"/>
        <w:jc w:val="both"/>
        <w:rPr>
          <w:bCs/>
          <w:sz w:val="28"/>
          <w:lang w:val="en-GB"/>
        </w:rPr>
      </w:pPr>
    </w:p>
    <w:p w:rsidR="002E30AA" w:rsidRDefault="002E30AA">
      <w:pPr>
        <w:numPr>
          <w:ilvl w:val="0"/>
          <w:numId w:val="1"/>
        </w:numPr>
        <w:tabs>
          <w:tab w:val="clear" w:pos="360"/>
          <w:tab w:val="left" w:pos="1418"/>
        </w:tabs>
        <w:spacing w:line="360" w:lineRule="auto"/>
        <w:jc w:val="both"/>
        <w:rPr>
          <w:bCs/>
          <w:sz w:val="28"/>
          <w:lang w:val="en-GB"/>
        </w:rPr>
      </w:pPr>
      <w:r>
        <w:rPr>
          <w:bCs/>
          <w:sz w:val="28"/>
          <w:lang w:val="en-GB"/>
        </w:rPr>
        <w:t xml:space="preserve">Application for leave to appeal is dismissed with costs to the plaintiff, to be taxed if not agreed.  </w:t>
      </w:r>
    </w:p>
    <w:p w:rsidR="002E30AA" w:rsidRDefault="002E30AA">
      <w:pPr>
        <w:tabs>
          <w:tab w:val="left" w:pos="1418"/>
        </w:tabs>
        <w:spacing w:line="360" w:lineRule="auto"/>
        <w:jc w:val="both"/>
        <w:rPr>
          <w:bCs/>
          <w:sz w:val="28"/>
          <w:lang w:val="en-GB"/>
        </w:rPr>
      </w:pPr>
    </w:p>
    <w:p w:rsidR="002E30AA" w:rsidRDefault="002E30AA">
      <w:pPr>
        <w:tabs>
          <w:tab w:val="left" w:pos="1418"/>
        </w:tabs>
        <w:spacing w:line="360" w:lineRule="auto"/>
        <w:jc w:val="both"/>
        <w:rPr>
          <w:bCs/>
          <w:sz w:val="28"/>
          <w:lang w:val="en-GB"/>
        </w:rPr>
      </w:pPr>
    </w:p>
    <w:p w:rsidR="002E30AA" w:rsidRDefault="002E30AA">
      <w:pPr>
        <w:rPr>
          <w:lang w:val="en-GB"/>
        </w:rPr>
      </w:pPr>
    </w:p>
    <w:p w:rsidR="002E30AA" w:rsidRDefault="002E30AA">
      <w:pPr>
        <w:rPr>
          <w:lang w:val="en-GB"/>
        </w:rPr>
      </w:pPr>
    </w:p>
    <w:p w:rsidR="002E30AA" w:rsidRDefault="002E30AA">
      <w:pPr>
        <w:rPr>
          <w:lang w:val="en-GB"/>
        </w:rPr>
      </w:pPr>
    </w:p>
    <w:p w:rsidR="002E30AA" w:rsidRDefault="002E30AA">
      <w:pPr>
        <w:pStyle w:val="Heading1"/>
        <w:keepNext w:val="0"/>
        <w:tabs>
          <w:tab w:val="center" w:pos="5670"/>
        </w:tabs>
        <w:ind w:left="0" w:firstLine="0"/>
        <w:jc w:val="left"/>
        <w:rPr>
          <w:szCs w:val="24"/>
          <w:lang w:eastAsia="zh-CN"/>
        </w:rPr>
      </w:pPr>
    </w:p>
    <w:p w:rsidR="002E30AA" w:rsidRDefault="002E30AA">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Simon Leung</w:t>
      </w:r>
      <w:r>
        <w:rPr>
          <w:rFonts w:hint="eastAsia"/>
          <w:lang w:eastAsia="zh-CN"/>
        </w:rPr>
        <w:t>)</w:t>
      </w:r>
    </w:p>
    <w:p w:rsidR="002E30AA" w:rsidRDefault="002E30AA">
      <w:pPr>
        <w:pStyle w:val="Heading1"/>
        <w:keepNext w:val="0"/>
        <w:tabs>
          <w:tab w:val="center" w:pos="5670"/>
        </w:tabs>
        <w:ind w:left="0" w:firstLine="0"/>
        <w:jc w:val="left"/>
        <w:rPr>
          <w:bCs w:val="0"/>
        </w:rPr>
      </w:pPr>
      <w:r>
        <w:tab/>
        <w:t>District Judge</w:t>
      </w:r>
    </w:p>
    <w:p w:rsidR="002E30AA" w:rsidRDefault="002E30AA">
      <w:pPr>
        <w:rPr>
          <w:bCs/>
          <w:lang w:val="en-GB"/>
        </w:rPr>
      </w:pPr>
    </w:p>
    <w:p w:rsidR="002E30AA" w:rsidRDefault="002E30AA">
      <w:pPr>
        <w:rPr>
          <w:bCs/>
          <w:lang w:val="en-GB"/>
        </w:rPr>
      </w:pPr>
    </w:p>
    <w:p w:rsidR="002E30AA" w:rsidRDefault="002E30AA">
      <w:pPr>
        <w:rPr>
          <w:bCs/>
          <w:lang w:val="en-GB"/>
        </w:rPr>
      </w:pPr>
    </w:p>
    <w:p w:rsidR="002E30AA" w:rsidRDefault="002E30AA">
      <w:pPr>
        <w:rPr>
          <w:bCs/>
          <w:lang w:val="en-GB"/>
        </w:rPr>
      </w:pPr>
    </w:p>
    <w:p w:rsidR="002E30AA" w:rsidRDefault="002E30AA">
      <w:pPr>
        <w:rPr>
          <w:bCs/>
          <w:sz w:val="28"/>
          <w:lang w:val="en-GB"/>
        </w:rPr>
      </w:pPr>
      <w:r>
        <w:rPr>
          <w:bCs/>
          <w:sz w:val="28"/>
          <w:lang w:val="en-GB"/>
        </w:rPr>
        <w:t>Miss Florence Leung, of Messrs Yip, Tse &amp; Tang, for the Plaintiff</w:t>
      </w:r>
    </w:p>
    <w:p w:rsidR="002E30AA" w:rsidRDefault="002E30AA">
      <w:pPr>
        <w:rPr>
          <w:bCs/>
          <w:sz w:val="28"/>
          <w:lang w:val="en-GB"/>
        </w:rPr>
      </w:pPr>
      <w:r>
        <w:rPr>
          <w:bCs/>
          <w:sz w:val="28"/>
          <w:lang w:val="en-GB"/>
        </w:rPr>
        <w:t>Mr Lawrence Lau, instructed by Messrs Holman Fenwick Willan, for the Defendant</w:t>
      </w:r>
    </w:p>
    <w:p w:rsidR="002E30AA" w:rsidRDefault="002E30AA">
      <w:pPr>
        <w:rPr>
          <w:bCs/>
          <w:sz w:val="28"/>
          <w:lang w:val="en-GB"/>
        </w:rPr>
      </w:pP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30AA" w:rsidRDefault="002E30AA">
      <w:r>
        <w:separator/>
      </w:r>
    </w:p>
  </w:endnote>
  <w:endnote w:type="continuationSeparator" w:id="0">
    <w:p w:rsidR="002E30AA" w:rsidRDefault="002E3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0AA" w:rsidRDefault="002E30AA">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CRT6/28.9.2009/SY</w:t>
    </w:r>
    <w:r>
      <w:rPr>
        <w:rFonts w:ascii="Times New Roman" w:hAnsi="Times New Roman"/>
        <w:b w:val="0"/>
        <w:bCs/>
        <w:sz w:val="20"/>
      </w:rPr>
      <w:tab/>
    </w:r>
    <w:r>
      <w:rPr>
        <w:rStyle w:val="PageNumber"/>
        <w:rFonts w:ascii="Times New Roman" w:hAnsi="Times New Roman"/>
        <w:b w:val="0"/>
        <w:bCs/>
        <w:sz w:val="20"/>
      </w:rPr>
      <w:tab/>
      <w:t>DCPI2012/2008/Decision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30AA" w:rsidRDefault="002E30AA">
      <w:r>
        <w:separator/>
      </w:r>
    </w:p>
  </w:footnote>
  <w:footnote w:type="continuationSeparator" w:id="0">
    <w:p w:rsidR="002E30AA" w:rsidRDefault="002E3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0AA" w:rsidRDefault="002E30A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E30AA" w:rsidRDefault="002E30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0AA" w:rsidRDefault="002E30AA">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5</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2E30AA" w:rsidRDefault="002E30AA">
    <w:pPr>
      <w:pStyle w:val="Header"/>
      <w:rPr>
        <w:rFonts w:hint="eastAsia"/>
        <w:lang w:eastAsia="zh-CN"/>
      </w:rPr>
    </w:pPr>
    <w:r>
      <w:rPr>
        <w:noProof/>
        <w:sz w:val="20"/>
        <w:lang w:val="en-US"/>
      </w:rPr>
    </w:r>
    <w:r w:rsidR="002E30AA">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2E30AA" w:rsidRDefault="002E30AA">
                <w:pPr>
                  <w:spacing w:line="720" w:lineRule="exact"/>
                  <w:rPr>
                    <w:color w:val="000000"/>
                    <w:sz w:val="21"/>
                  </w:rPr>
                </w:pPr>
                <w:r>
                  <w:rPr>
                    <w:color w:val="000000"/>
                    <w:sz w:val="21"/>
                  </w:rPr>
                  <w:t>A</w:t>
                </w:r>
              </w:p>
              <w:p w:rsidR="002E30AA" w:rsidRDefault="002E30AA">
                <w:pPr>
                  <w:spacing w:line="720" w:lineRule="exact"/>
                  <w:rPr>
                    <w:color w:val="000000"/>
                    <w:sz w:val="21"/>
                  </w:rPr>
                </w:pPr>
                <w:r>
                  <w:rPr>
                    <w:color w:val="000000"/>
                    <w:sz w:val="21"/>
                  </w:rPr>
                  <w:t>B</w:t>
                </w:r>
              </w:p>
              <w:p w:rsidR="002E30AA" w:rsidRDefault="002E30AA">
                <w:pPr>
                  <w:spacing w:line="720" w:lineRule="exact"/>
                  <w:rPr>
                    <w:color w:val="000000"/>
                    <w:sz w:val="21"/>
                  </w:rPr>
                </w:pPr>
                <w:r>
                  <w:rPr>
                    <w:color w:val="000000"/>
                    <w:sz w:val="21"/>
                  </w:rPr>
                  <w:t>C</w:t>
                </w:r>
              </w:p>
              <w:p w:rsidR="002E30AA" w:rsidRDefault="002E30AA">
                <w:pPr>
                  <w:spacing w:line="720" w:lineRule="exact"/>
                  <w:rPr>
                    <w:color w:val="000000"/>
                    <w:sz w:val="21"/>
                  </w:rPr>
                </w:pPr>
                <w:r>
                  <w:rPr>
                    <w:color w:val="000000"/>
                    <w:sz w:val="21"/>
                  </w:rPr>
                  <w:t>D</w:t>
                </w:r>
              </w:p>
              <w:p w:rsidR="002E30AA" w:rsidRDefault="002E30AA">
                <w:pPr>
                  <w:spacing w:line="720" w:lineRule="exact"/>
                  <w:rPr>
                    <w:color w:val="000000"/>
                    <w:sz w:val="21"/>
                  </w:rPr>
                </w:pPr>
                <w:r>
                  <w:rPr>
                    <w:color w:val="000000"/>
                    <w:sz w:val="21"/>
                  </w:rPr>
                  <w:t>E</w:t>
                </w:r>
              </w:p>
              <w:p w:rsidR="002E30AA" w:rsidRDefault="002E30AA">
                <w:pPr>
                  <w:spacing w:line="720" w:lineRule="exact"/>
                  <w:rPr>
                    <w:color w:val="000000"/>
                    <w:sz w:val="21"/>
                  </w:rPr>
                </w:pPr>
                <w:r>
                  <w:rPr>
                    <w:color w:val="000000"/>
                    <w:sz w:val="21"/>
                  </w:rPr>
                  <w:t>F</w:t>
                </w:r>
              </w:p>
              <w:p w:rsidR="002E30AA" w:rsidRDefault="002E30AA">
                <w:pPr>
                  <w:spacing w:line="720" w:lineRule="exact"/>
                  <w:rPr>
                    <w:color w:val="000000"/>
                    <w:sz w:val="21"/>
                  </w:rPr>
                </w:pPr>
                <w:r>
                  <w:rPr>
                    <w:color w:val="000000"/>
                    <w:sz w:val="21"/>
                  </w:rPr>
                  <w:t>G</w:t>
                </w:r>
              </w:p>
              <w:p w:rsidR="002E30AA" w:rsidRDefault="002E30AA">
                <w:pPr>
                  <w:spacing w:line="720" w:lineRule="exact"/>
                  <w:rPr>
                    <w:color w:val="000000"/>
                    <w:sz w:val="21"/>
                  </w:rPr>
                </w:pPr>
                <w:r>
                  <w:rPr>
                    <w:color w:val="000000"/>
                    <w:sz w:val="21"/>
                  </w:rPr>
                  <w:t>H</w:t>
                </w:r>
              </w:p>
              <w:p w:rsidR="002E30AA" w:rsidRDefault="002E30AA">
                <w:pPr>
                  <w:spacing w:line="720" w:lineRule="exact"/>
                  <w:rPr>
                    <w:color w:val="000000"/>
                    <w:sz w:val="21"/>
                  </w:rPr>
                </w:pPr>
                <w:r>
                  <w:rPr>
                    <w:color w:val="000000"/>
                    <w:sz w:val="21"/>
                  </w:rPr>
                  <w:t>I</w:t>
                </w:r>
              </w:p>
              <w:p w:rsidR="002E30AA" w:rsidRDefault="002E30AA">
                <w:pPr>
                  <w:spacing w:line="720" w:lineRule="exact"/>
                  <w:rPr>
                    <w:color w:val="000000"/>
                    <w:sz w:val="21"/>
                  </w:rPr>
                </w:pPr>
                <w:r>
                  <w:rPr>
                    <w:color w:val="000000"/>
                    <w:sz w:val="21"/>
                  </w:rPr>
                  <w:t>J</w:t>
                </w:r>
              </w:p>
              <w:p w:rsidR="002E30AA" w:rsidRDefault="002E30AA">
                <w:pPr>
                  <w:spacing w:line="720" w:lineRule="exact"/>
                  <w:rPr>
                    <w:color w:val="000000"/>
                    <w:sz w:val="21"/>
                  </w:rPr>
                </w:pPr>
                <w:r>
                  <w:rPr>
                    <w:color w:val="000000"/>
                    <w:sz w:val="21"/>
                  </w:rPr>
                  <w:t>K</w:t>
                </w:r>
              </w:p>
              <w:p w:rsidR="002E30AA" w:rsidRDefault="002E30AA">
                <w:pPr>
                  <w:spacing w:line="720" w:lineRule="exact"/>
                  <w:rPr>
                    <w:color w:val="000000"/>
                    <w:sz w:val="21"/>
                  </w:rPr>
                </w:pPr>
                <w:r>
                  <w:rPr>
                    <w:color w:val="000000"/>
                    <w:sz w:val="21"/>
                  </w:rPr>
                  <w:t>L</w:t>
                </w:r>
              </w:p>
              <w:p w:rsidR="002E30AA" w:rsidRDefault="002E30AA">
                <w:pPr>
                  <w:spacing w:line="720" w:lineRule="exact"/>
                  <w:rPr>
                    <w:color w:val="000000"/>
                    <w:sz w:val="21"/>
                  </w:rPr>
                </w:pPr>
                <w:r>
                  <w:rPr>
                    <w:color w:val="000000"/>
                    <w:sz w:val="21"/>
                  </w:rPr>
                  <w:t>M</w:t>
                </w:r>
              </w:p>
              <w:p w:rsidR="002E30AA" w:rsidRDefault="002E30AA">
                <w:pPr>
                  <w:spacing w:line="720" w:lineRule="exact"/>
                  <w:rPr>
                    <w:color w:val="000000"/>
                    <w:sz w:val="21"/>
                  </w:rPr>
                </w:pPr>
                <w:r>
                  <w:rPr>
                    <w:color w:val="000000"/>
                    <w:sz w:val="21"/>
                  </w:rPr>
                  <w:t>N</w:t>
                </w:r>
              </w:p>
              <w:p w:rsidR="002E30AA" w:rsidRDefault="002E30AA">
                <w:pPr>
                  <w:spacing w:line="720" w:lineRule="exact"/>
                  <w:rPr>
                    <w:color w:val="000000"/>
                    <w:sz w:val="21"/>
                  </w:rPr>
                </w:pPr>
                <w:r>
                  <w:rPr>
                    <w:color w:val="000000"/>
                    <w:sz w:val="21"/>
                  </w:rPr>
                  <w:t>O</w:t>
                </w:r>
              </w:p>
              <w:p w:rsidR="002E30AA" w:rsidRDefault="002E30AA">
                <w:pPr>
                  <w:spacing w:line="720" w:lineRule="exact"/>
                  <w:rPr>
                    <w:color w:val="000000"/>
                    <w:sz w:val="21"/>
                  </w:rPr>
                </w:pPr>
                <w:r>
                  <w:rPr>
                    <w:color w:val="000000"/>
                    <w:sz w:val="21"/>
                  </w:rPr>
                  <w:t>P</w:t>
                </w:r>
              </w:p>
              <w:p w:rsidR="002E30AA" w:rsidRDefault="002E30AA">
                <w:pPr>
                  <w:spacing w:line="720" w:lineRule="exact"/>
                  <w:rPr>
                    <w:color w:val="000000"/>
                    <w:sz w:val="21"/>
                  </w:rPr>
                </w:pPr>
                <w:r>
                  <w:rPr>
                    <w:color w:val="000000"/>
                    <w:sz w:val="21"/>
                  </w:rPr>
                  <w:t>Q</w:t>
                </w:r>
              </w:p>
              <w:p w:rsidR="002E30AA" w:rsidRDefault="002E30AA">
                <w:pPr>
                  <w:spacing w:line="720" w:lineRule="exact"/>
                  <w:rPr>
                    <w:color w:val="000000"/>
                    <w:sz w:val="21"/>
                  </w:rPr>
                </w:pPr>
                <w:r>
                  <w:rPr>
                    <w:color w:val="000000"/>
                    <w:sz w:val="21"/>
                  </w:rPr>
                  <w:t>R</w:t>
                </w:r>
              </w:p>
              <w:p w:rsidR="002E30AA" w:rsidRDefault="002E30AA">
                <w:pPr>
                  <w:spacing w:line="720" w:lineRule="exact"/>
                  <w:rPr>
                    <w:color w:val="000000"/>
                    <w:sz w:val="21"/>
                  </w:rPr>
                </w:pPr>
                <w:r>
                  <w:rPr>
                    <w:color w:val="000000"/>
                    <w:sz w:val="21"/>
                  </w:rPr>
                  <w:t>S</w:t>
                </w:r>
              </w:p>
              <w:p w:rsidR="002E30AA" w:rsidRDefault="002E30AA">
                <w:pPr>
                  <w:spacing w:line="720" w:lineRule="exact"/>
                  <w:rPr>
                    <w:color w:val="000000"/>
                    <w:sz w:val="21"/>
                  </w:rPr>
                </w:pPr>
                <w:r>
                  <w:rPr>
                    <w:color w:val="000000"/>
                    <w:sz w:val="21"/>
                  </w:rPr>
                  <w:t>T</w:t>
                </w:r>
              </w:p>
              <w:p w:rsidR="002E30AA" w:rsidRDefault="002E30AA">
                <w:pPr>
                  <w:spacing w:line="720" w:lineRule="exact"/>
                  <w:rPr>
                    <w:color w:val="000000"/>
                    <w:sz w:val="21"/>
                  </w:rPr>
                </w:pPr>
                <w:r>
                  <w:rPr>
                    <w:color w:val="000000"/>
                    <w:sz w:val="21"/>
                  </w:rPr>
                  <w:t>U</w:t>
                </w:r>
              </w:p>
              <w:p w:rsidR="002E30AA" w:rsidRDefault="002E30AA">
                <w:pPr>
                  <w:spacing w:line="720" w:lineRule="exact"/>
                  <w:rPr>
                    <w:color w:val="000000"/>
                    <w:sz w:val="21"/>
                  </w:rPr>
                </w:pPr>
                <w:r>
                  <w:rPr>
                    <w:color w:val="000000"/>
                    <w:sz w:val="21"/>
                  </w:rPr>
                  <w:t>V</w:t>
                </w:r>
              </w:p>
            </w:txbxContent>
          </v:textbox>
        </v:shape>
      </w:pict>
    </w:r>
    <w:r>
      <w:rPr>
        <w:noProof/>
      </w:rPr>
    </w:r>
    <w:r w:rsidR="002E30AA">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2E30AA" w:rsidRDefault="002E30AA">
                <w:pPr>
                  <w:spacing w:line="720" w:lineRule="exact"/>
                  <w:rPr>
                    <w:color w:val="000000"/>
                    <w:sz w:val="21"/>
                  </w:rPr>
                </w:pPr>
                <w:r>
                  <w:rPr>
                    <w:color w:val="000000"/>
                    <w:sz w:val="21"/>
                  </w:rPr>
                  <w:t>A</w:t>
                </w:r>
              </w:p>
              <w:p w:rsidR="002E30AA" w:rsidRDefault="002E30AA">
                <w:pPr>
                  <w:spacing w:line="720" w:lineRule="exact"/>
                  <w:rPr>
                    <w:color w:val="000000"/>
                    <w:sz w:val="21"/>
                  </w:rPr>
                </w:pPr>
                <w:r>
                  <w:rPr>
                    <w:color w:val="000000"/>
                    <w:sz w:val="21"/>
                  </w:rPr>
                  <w:t>B</w:t>
                </w:r>
              </w:p>
              <w:p w:rsidR="002E30AA" w:rsidRDefault="002E30AA">
                <w:pPr>
                  <w:spacing w:line="720" w:lineRule="exact"/>
                  <w:rPr>
                    <w:color w:val="000000"/>
                    <w:sz w:val="21"/>
                  </w:rPr>
                </w:pPr>
                <w:r>
                  <w:rPr>
                    <w:color w:val="000000"/>
                    <w:sz w:val="21"/>
                  </w:rPr>
                  <w:t>C</w:t>
                </w:r>
              </w:p>
              <w:p w:rsidR="002E30AA" w:rsidRDefault="002E30AA">
                <w:pPr>
                  <w:spacing w:line="720" w:lineRule="exact"/>
                  <w:rPr>
                    <w:color w:val="000000"/>
                    <w:sz w:val="21"/>
                  </w:rPr>
                </w:pPr>
                <w:r>
                  <w:rPr>
                    <w:color w:val="000000"/>
                    <w:sz w:val="21"/>
                  </w:rPr>
                  <w:t>D</w:t>
                </w:r>
              </w:p>
              <w:p w:rsidR="002E30AA" w:rsidRDefault="002E30AA">
                <w:pPr>
                  <w:spacing w:line="720" w:lineRule="exact"/>
                  <w:rPr>
                    <w:color w:val="000000"/>
                    <w:sz w:val="21"/>
                  </w:rPr>
                </w:pPr>
                <w:r>
                  <w:rPr>
                    <w:color w:val="000000"/>
                    <w:sz w:val="21"/>
                  </w:rPr>
                  <w:t>E</w:t>
                </w:r>
              </w:p>
              <w:p w:rsidR="002E30AA" w:rsidRDefault="002E30AA">
                <w:pPr>
                  <w:spacing w:line="720" w:lineRule="exact"/>
                  <w:rPr>
                    <w:color w:val="000000"/>
                    <w:sz w:val="21"/>
                  </w:rPr>
                </w:pPr>
                <w:r>
                  <w:rPr>
                    <w:color w:val="000000"/>
                    <w:sz w:val="21"/>
                  </w:rPr>
                  <w:t>F</w:t>
                </w:r>
              </w:p>
              <w:p w:rsidR="002E30AA" w:rsidRDefault="002E30AA">
                <w:pPr>
                  <w:spacing w:line="720" w:lineRule="exact"/>
                  <w:rPr>
                    <w:color w:val="000000"/>
                    <w:sz w:val="21"/>
                  </w:rPr>
                </w:pPr>
                <w:r>
                  <w:rPr>
                    <w:color w:val="000000"/>
                    <w:sz w:val="21"/>
                  </w:rPr>
                  <w:t>G</w:t>
                </w:r>
              </w:p>
              <w:p w:rsidR="002E30AA" w:rsidRDefault="002E30AA">
                <w:pPr>
                  <w:spacing w:line="720" w:lineRule="exact"/>
                  <w:rPr>
                    <w:color w:val="000000"/>
                    <w:sz w:val="21"/>
                  </w:rPr>
                </w:pPr>
                <w:r>
                  <w:rPr>
                    <w:color w:val="000000"/>
                    <w:sz w:val="21"/>
                  </w:rPr>
                  <w:t>H</w:t>
                </w:r>
              </w:p>
              <w:p w:rsidR="002E30AA" w:rsidRDefault="002E30AA">
                <w:pPr>
                  <w:spacing w:line="720" w:lineRule="exact"/>
                  <w:rPr>
                    <w:color w:val="000000"/>
                    <w:sz w:val="21"/>
                  </w:rPr>
                </w:pPr>
                <w:r>
                  <w:rPr>
                    <w:color w:val="000000"/>
                    <w:sz w:val="21"/>
                  </w:rPr>
                  <w:t>I</w:t>
                </w:r>
              </w:p>
              <w:p w:rsidR="002E30AA" w:rsidRDefault="002E30AA">
                <w:pPr>
                  <w:spacing w:line="720" w:lineRule="exact"/>
                  <w:rPr>
                    <w:color w:val="000000"/>
                    <w:sz w:val="21"/>
                  </w:rPr>
                </w:pPr>
                <w:r>
                  <w:rPr>
                    <w:color w:val="000000"/>
                    <w:sz w:val="21"/>
                  </w:rPr>
                  <w:t>J</w:t>
                </w:r>
              </w:p>
              <w:p w:rsidR="002E30AA" w:rsidRDefault="002E30AA">
                <w:pPr>
                  <w:spacing w:line="720" w:lineRule="exact"/>
                  <w:rPr>
                    <w:color w:val="000000"/>
                    <w:sz w:val="21"/>
                  </w:rPr>
                </w:pPr>
                <w:r>
                  <w:rPr>
                    <w:color w:val="000000"/>
                    <w:sz w:val="21"/>
                  </w:rPr>
                  <w:t>K</w:t>
                </w:r>
              </w:p>
              <w:p w:rsidR="002E30AA" w:rsidRDefault="002E30AA">
                <w:pPr>
                  <w:spacing w:line="720" w:lineRule="exact"/>
                  <w:rPr>
                    <w:color w:val="000000"/>
                    <w:sz w:val="21"/>
                  </w:rPr>
                </w:pPr>
                <w:r>
                  <w:rPr>
                    <w:color w:val="000000"/>
                    <w:sz w:val="21"/>
                  </w:rPr>
                  <w:t>L</w:t>
                </w:r>
              </w:p>
              <w:p w:rsidR="002E30AA" w:rsidRDefault="002E30AA">
                <w:pPr>
                  <w:spacing w:line="720" w:lineRule="exact"/>
                  <w:rPr>
                    <w:color w:val="000000"/>
                    <w:sz w:val="21"/>
                  </w:rPr>
                </w:pPr>
                <w:r>
                  <w:rPr>
                    <w:color w:val="000000"/>
                    <w:sz w:val="21"/>
                  </w:rPr>
                  <w:t>M</w:t>
                </w:r>
              </w:p>
              <w:p w:rsidR="002E30AA" w:rsidRDefault="002E30AA">
                <w:pPr>
                  <w:spacing w:line="720" w:lineRule="exact"/>
                  <w:rPr>
                    <w:color w:val="000000"/>
                    <w:sz w:val="21"/>
                  </w:rPr>
                </w:pPr>
                <w:r>
                  <w:rPr>
                    <w:color w:val="000000"/>
                    <w:sz w:val="21"/>
                  </w:rPr>
                  <w:t>N</w:t>
                </w:r>
              </w:p>
              <w:p w:rsidR="002E30AA" w:rsidRDefault="002E30AA">
                <w:pPr>
                  <w:spacing w:line="720" w:lineRule="exact"/>
                  <w:rPr>
                    <w:color w:val="000000"/>
                    <w:sz w:val="21"/>
                  </w:rPr>
                </w:pPr>
                <w:r>
                  <w:rPr>
                    <w:color w:val="000000"/>
                    <w:sz w:val="21"/>
                  </w:rPr>
                  <w:t>O</w:t>
                </w:r>
              </w:p>
              <w:p w:rsidR="002E30AA" w:rsidRDefault="002E30AA">
                <w:pPr>
                  <w:spacing w:line="720" w:lineRule="exact"/>
                  <w:rPr>
                    <w:color w:val="000000"/>
                    <w:sz w:val="21"/>
                  </w:rPr>
                </w:pPr>
                <w:r>
                  <w:rPr>
                    <w:color w:val="000000"/>
                    <w:sz w:val="21"/>
                  </w:rPr>
                  <w:t>P</w:t>
                </w:r>
              </w:p>
              <w:p w:rsidR="002E30AA" w:rsidRDefault="002E30AA">
                <w:pPr>
                  <w:spacing w:line="720" w:lineRule="exact"/>
                  <w:rPr>
                    <w:color w:val="000000"/>
                    <w:sz w:val="21"/>
                  </w:rPr>
                </w:pPr>
                <w:r>
                  <w:rPr>
                    <w:color w:val="000000"/>
                    <w:sz w:val="21"/>
                  </w:rPr>
                  <w:t>Q</w:t>
                </w:r>
              </w:p>
              <w:p w:rsidR="002E30AA" w:rsidRDefault="002E30AA">
                <w:pPr>
                  <w:spacing w:line="720" w:lineRule="exact"/>
                  <w:rPr>
                    <w:color w:val="000000"/>
                    <w:sz w:val="21"/>
                  </w:rPr>
                </w:pPr>
                <w:r>
                  <w:rPr>
                    <w:color w:val="000000"/>
                    <w:sz w:val="21"/>
                  </w:rPr>
                  <w:t>R</w:t>
                </w:r>
              </w:p>
              <w:p w:rsidR="002E30AA" w:rsidRDefault="002E30AA">
                <w:pPr>
                  <w:spacing w:line="720" w:lineRule="exact"/>
                  <w:rPr>
                    <w:color w:val="000000"/>
                    <w:sz w:val="21"/>
                  </w:rPr>
                </w:pPr>
                <w:r>
                  <w:rPr>
                    <w:color w:val="000000"/>
                    <w:sz w:val="21"/>
                  </w:rPr>
                  <w:t>S</w:t>
                </w:r>
              </w:p>
              <w:p w:rsidR="002E30AA" w:rsidRDefault="002E30AA">
                <w:pPr>
                  <w:spacing w:line="720" w:lineRule="exact"/>
                  <w:rPr>
                    <w:color w:val="000000"/>
                    <w:sz w:val="21"/>
                  </w:rPr>
                </w:pPr>
                <w:r>
                  <w:rPr>
                    <w:color w:val="000000"/>
                    <w:sz w:val="21"/>
                  </w:rPr>
                  <w:t>T</w:t>
                </w:r>
              </w:p>
              <w:p w:rsidR="002E30AA" w:rsidRDefault="002E30AA">
                <w:pPr>
                  <w:spacing w:line="720" w:lineRule="exact"/>
                  <w:rPr>
                    <w:color w:val="000000"/>
                    <w:sz w:val="21"/>
                  </w:rPr>
                </w:pPr>
                <w:r>
                  <w:rPr>
                    <w:color w:val="000000"/>
                    <w:sz w:val="21"/>
                  </w:rPr>
                  <w:t>U</w:t>
                </w:r>
              </w:p>
              <w:p w:rsidR="002E30AA" w:rsidRDefault="002E30AA">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0AA" w:rsidRDefault="002E30AA">
    <w:pPr>
      <w:pStyle w:val="Header"/>
    </w:pPr>
    <w:r>
      <w:rPr>
        <w:noProof/>
        <w:sz w:val="20"/>
        <w:lang w:val="en-US"/>
      </w:rPr>
    </w:r>
    <w:r w:rsidR="002E30AA">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2E30AA" w:rsidRDefault="002E30AA">
                <w:pPr>
                  <w:spacing w:line="720" w:lineRule="exact"/>
                  <w:rPr>
                    <w:color w:val="000000"/>
                    <w:sz w:val="21"/>
                  </w:rPr>
                </w:pPr>
                <w:r>
                  <w:rPr>
                    <w:color w:val="000000"/>
                    <w:sz w:val="21"/>
                  </w:rPr>
                  <w:t>A</w:t>
                </w:r>
              </w:p>
              <w:p w:rsidR="002E30AA" w:rsidRDefault="002E30AA">
                <w:pPr>
                  <w:spacing w:line="720" w:lineRule="exact"/>
                  <w:rPr>
                    <w:color w:val="000000"/>
                    <w:sz w:val="21"/>
                  </w:rPr>
                </w:pPr>
                <w:r>
                  <w:rPr>
                    <w:color w:val="000000"/>
                    <w:sz w:val="21"/>
                  </w:rPr>
                  <w:t>B</w:t>
                </w:r>
              </w:p>
              <w:p w:rsidR="002E30AA" w:rsidRDefault="002E30AA">
                <w:pPr>
                  <w:spacing w:line="720" w:lineRule="exact"/>
                  <w:rPr>
                    <w:color w:val="000000"/>
                    <w:sz w:val="21"/>
                  </w:rPr>
                </w:pPr>
                <w:r>
                  <w:rPr>
                    <w:color w:val="000000"/>
                    <w:sz w:val="21"/>
                  </w:rPr>
                  <w:t>C</w:t>
                </w:r>
              </w:p>
              <w:p w:rsidR="002E30AA" w:rsidRDefault="002E30AA">
                <w:pPr>
                  <w:spacing w:line="720" w:lineRule="exact"/>
                  <w:rPr>
                    <w:color w:val="000000"/>
                    <w:sz w:val="21"/>
                  </w:rPr>
                </w:pPr>
                <w:r>
                  <w:rPr>
                    <w:color w:val="000000"/>
                    <w:sz w:val="21"/>
                  </w:rPr>
                  <w:t>D</w:t>
                </w:r>
              </w:p>
              <w:p w:rsidR="002E30AA" w:rsidRDefault="002E30AA">
                <w:pPr>
                  <w:spacing w:line="720" w:lineRule="exact"/>
                  <w:rPr>
                    <w:color w:val="000000"/>
                    <w:sz w:val="21"/>
                  </w:rPr>
                </w:pPr>
                <w:r>
                  <w:rPr>
                    <w:color w:val="000000"/>
                    <w:sz w:val="21"/>
                  </w:rPr>
                  <w:t>E</w:t>
                </w:r>
              </w:p>
              <w:p w:rsidR="002E30AA" w:rsidRDefault="002E30AA">
                <w:pPr>
                  <w:spacing w:line="720" w:lineRule="exact"/>
                  <w:rPr>
                    <w:color w:val="000000"/>
                    <w:sz w:val="21"/>
                  </w:rPr>
                </w:pPr>
                <w:r>
                  <w:rPr>
                    <w:color w:val="000000"/>
                    <w:sz w:val="21"/>
                  </w:rPr>
                  <w:t>F</w:t>
                </w:r>
              </w:p>
              <w:p w:rsidR="002E30AA" w:rsidRDefault="002E30AA">
                <w:pPr>
                  <w:spacing w:line="720" w:lineRule="exact"/>
                  <w:rPr>
                    <w:color w:val="000000"/>
                    <w:sz w:val="21"/>
                  </w:rPr>
                </w:pPr>
                <w:r>
                  <w:rPr>
                    <w:color w:val="000000"/>
                    <w:sz w:val="21"/>
                  </w:rPr>
                  <w:t>G</w:t>
                </w:r>
              </w:p>
              <w:p w:rsidR="002E30AA" w:rsidRDefault="002E30AA">
                <w:pPr>
                  <w:spacing w:line="720" w:lineRule="exact"/>
                  <w:rPr>
                    <w:color w:val="000000"/>
                    <w:sz w:val="21"/>
                  </w:rPr>
                </w:pPr>
                <w:r>
                  <w:rPr>
                    <w:color w:val="000000"/>
                    <w:sz w:val="21"/>
                  </w:rPr>
                  <w:t>H</w:t>
                </w:r>
              </w:p>
              <w:p w:rsidR="002E30AA" w:rsidRDefault="002E30AA">
                <w:pPr>
                  <w:spacing w:line="720" w:lineRule="exact"/>
                  <w:rPr>
                    <w:color w:val="000000"/>
                    <w:sz w:val="21"/>
                  </w:rPr>
                </w:pPr>
                <w:r>
                  <w:rPr>
                    <w:color w:val="000000"/>
                    <w:sz w:val="21"/>
                  </w:rPr>
                  <w:t>I</w:t>
                </w:r>
              </w:p>
              <w:p w:rsidR="002E30AA" w:rsidRDefault="002E30AA">
                <w:pPr>
                  <w:spacing w:line="720" w:lineRule="exact"/>
                  <w:rPr>
                    <w:color w:val="000000"/>
                    <w:sz w:val="21"/>
                  </w:rPr>
                </w:pPr>
                <w:r>
                  <w:rPr>
                    <w:color w:val="000000"/>
                    <w:sz w:val="21"/>
                  </w:rPr>
                  <w:t>J</w:t>
                </w:r>
              </w:p>
              <w:p w:rsidR="002E30AA" w:rsidRDefault="002E30AA">
                <w:pPr>
                  <w:spacing w:line="720" w:lineRule="exact"/>
                  <w:rPr>
                    <w:color w:val="000000"/>
                    <w:sz w:val="21"/>
                  </w:rPr>
                </w:pPr>
                <w:r>
                  <w:rPr>
                    <w:color w:val="000000"/>
                    <w:sz w:val="21"/>
                  </w:rPr>
                  <w:t>K</w:t>
                </w:r>
              </w:p>
              <w:p w:rsidR="002E30AA" w:rsidRDefault="002E30AA">
                <w:pPr>
                  <w:spacing w:line="720" w:lineRule="exact"/>
                  <w:rPr>
                    <w:color w:val="000000"/>
                    <w:sz w:val="21"/>
                  </w:rPr>
                </w:pPr>
                <w:r>
                  <w:rPr>
                    <w:color w:val="000000"/>
                    <w:sz w:val="21"/>
                  </w:rPr>
                  <w:t>L</w:t>
                </w:r>
              </w:p>
              <w:p w:rsidR="002E30AA" w:rsidRDefault="002E30AA">
                <w:pPr>
                  <w:spacing w:line="720" w:lineRule="exact"/>
                  <w:rPr>
                    <w:color w:val="000000"/>
                    <w:sz w:val="21"/>
                  </w:rPr>
                </w:pPr>
                <w:r>
                  <w:rPr>
                    <w:color w:val="000000"/>
                    <w:sz w:val="21"/>
                  </w:rPr>
                  <w:t>M</w:t>
                </w:r>
              </w:p>
              <w:p w:rsidR="002E30AA" w:rsidRDefault="002E30AA">
                <w:pPr>
                  <w:spacing w:line="720" w:lineRule="exact"/>
                  <w:rPr>
                    <w:color w:val="000000"/>
                    <w:sz w:val="21"/>
                  </w:rPr>
                </w:pPr>
                <w:r>
                  <w:rPr>
                    <w:color w:val="000000"/>
                    <w:sz w:val="21"/>
                  </w:rPr>
                  <w:t>N</w:t>
                </w:r>
              </w:p>
              <w:p w:rsidR="002E30AA" w:rsidRDefault="002E30AA">
                <w:pPr>
                  <w:spacing w:line="720" w:lineRule="exact"/>
                  <w:rPr>
                    <w:color w:val="000000"/>
                    <w:sz w:val="21"/>
                  </w:rPr>
                </w:pPr>
                <w:r>
                  <w:rPr>
                    <w:color w:val="000000"/>
                    <w:sz w:val="21"/>
                  </w:rPr>
                  <w:t>O</w:t>
                </w:r>
              </w:p>
              <w:p w:rsidR="002E30AA" w:rsidRDefault="002E30AA">
                <w:pPr>
                  <w:spacing w:line="720" w:lineRule="exact"/>
                  <w:rPr>
                    <w:color w:val="000000"/>
                    <w:sz w:val="21"/>
                  </w:rPr>
                </w:pPr>
                <w:r>
                  <w:rPr>
                    <w:color w:val="000000"/>
                    <w:sz w:val="21"/>
                  </w:rPr>
                  <w:t>P</w:t>
                </w:r>
              </w:p>
              <w:p w:rsidR="002E30AA" w:rsidRDefault="002E30AA">
                <w:pPr>
                  <w:spacing w:line="720" w:lineRule="exact"/>
                  <w:rPr>
                    <w:color w:val="000000"/>
                    <w:sz w:val="21"/>
                  </w:rPr>
                </w:pPr>
                <w:r>
                  <w:rPr>
                    <w:color w:val="000000"/>
                    <w:sz w:val="21"/>
                  </w:rPr>
                  <w:t>Q</w:t>
                </w:r>
              </w:p>
              <w:p w:rsidR="002E30AA" w:rsidRDefault="002E30AA">
                <w:pPr>
                  <w:spacing w:line="720" w:lineRule="exact"/>
                  <w:rPr>
                    <w:color w:val="000000"/>
                    <w:sz w:val="21"/>
                  </w:rPr>
                </w:pPr>
                <w:r>
                  <w:rPr>
                    <w:color w:val="000000"/>
                    <w:sz w:val="21"/>
                  </w:rPr>
                  <w:t>R</w:t>
                </w:r>
              </w:p>
              <w:p w:rsidR="002E30AA" w:rsidRDefault="002E30AA">
                <w:pPr>
                  <w:spacing w:line="720" w:lineRule="exact"/>
                  <w:rPr>
                    <w:color w:val="000000"/>
                    <w:sz w:val="21"/>
                  </w:rPr>
                </w:pPr>
                <w:r>
                  <w:rPr>
                    <w:color w:val="000000"/>
                    <w:sz w:val="21"/>
                  </w:rPr>
                  <w:t>S</w:t>
                </w:r>
              </w:p>
              <w:p w:rsidR="002E30AA" w:rsidRDefault="002E30AA">
                <w:pPr>
                  <w:spacing w:line="720" w:lineRule="exact"/>
                  <w:rPr>
                    <w:color w:val="000000"/>
                    <w:sz w:val="21"/>
                  </w:rPr>
                </w:pPr>
                <w:r>
                  <w:rPr>
                    <w:color w:val="000000"/>
                    <w:sz w:val="21"/>
                  </w:rPr>
                  <w:t>T</w:t>
                </w:r>
              </w:p>
              <w:p w:rsidR="002E30AA" w:rsidRDefault="002E30AA">
                <w:pPr>
                  <w:spacing w:line="720" w:lineRule="exact"/>
                  <w:rPr>
                    <w:color w:val="000000"/>
                    <w:sz w:val="21"/>
                  </w:rPr>
                </w:pPr>
                <w:r>
                  <w:rPr>
                    <w:color w:val="000000"/>
                    <w:sz w:val="21"/>
                  </w:rPr>
                  <w:t>U</w:t>
                </w:r>
              </w:p>
              <w:p w:rsidR="002E30AA" w:rsidRDefault="002E30AA">
                <w:pPr>
                  <w:spacing w:line="720" w:lineRule="exact"/>
                  <w:rPr>
                    <w:color w:val="000000"/>
                    <w:sz w:val="21"/>
                  </w:rPr>
                </w:pPr>
                <w:r>
                  <w:rPr>
                    <w:color w:val="000000"/>
                    <w:sz w:val="21"/>
                  </w:rPr>
                  <w:t>V</w:t>
                </w:r>
              </w:p>
            </w:txbxContent>
          </v:textbox>
        </v:shape>
      </w:pict>
    </w:r>
    <w:r>
      <w:rPr>
        <w:noProof/>
        <w:sz w:val="20"/>
        <w:lang w:val="en-US"/>
      </w:rPr>
    </w:r>
    <w:r w:rsidR="002E30AA">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2E30AA" w:rsidRDefault="002E30AA">
                <w:pPr>
                  <w:spacing w:line="720" w:lineRule="exact"/>
                  <w:rPr>
                    <w:color w:val="000000"/>
                    <w:sz w:val="21"/>
                  </w:rPr>
                </w:pPr>
                <w:r>
                  <w:rPr>
                    <w:color w:val="000000"/>
                    <w:sz w:val="21"/>
                  </w:rPr>
                  <w:t>A</w:t>
                </w:r>
              </w:p>
              <w:p w:rsidR="002E30AA" w:rsidRDefault="002E30AA">
                <w:pPr>
                  <w:spacing w:line="720" w:lineRule="exact"/>
                  <w:rPr>
                    <w:color w:val="000000"/>
                    <w:sz w:val="21"/>
                  </w:rPr>
                </w:pPr>
                <w:r>
                  <w:rPr>
                    <w:color w:val="000000"/>
                    <w:sz w:val="21"/>
                  </w:rPr>
                  <w:t>B</w:t>
                </w:r>
              </w:p>
              <w:p w:rsidR="002E30AA" w:rsidRDefault="002E30AA">
                <w:pPr>
                  <w:spacing w:line="720" w:lineRule="exact"/>
                  <w:rPr>
                    <w:color w:val="000000"/>
                    <w:sz w:val="21"/>
                  </w:rPr>
                </w:pPr>
                <w:r>
                  <w:rPr>
                    <w:color w:val="000000"/>
                    <w:sz w:val="21"/>
                  </w:rPr>
                  <w:t>C</w:t>
                </w:r>
              </w:p>
              <w:p w:rsidR="002E30AA" w:rsidRDefault="002E30AA">
                <w:pPr>
                  <w:spacing w:line="720" w:lineRule="exact"/>
                  <w:rPr>
                    <w:color w:val="000000"/>
                    <w:sz w:val="21"/>
                  </w:rPr>
                </w:pPr>
                <w:r>
                  <w:rPr>
                    <w:color w:val="000000"/>
                    <w:sz w:val="21"/>
                  </w:rPr>
                  <w:t>D</w:t>
                </w:r>
              </w:p>
              <w:p w:rsidR="002E30AA" w:rsidRDefault="002E30AA">
                <w:pPr>
                  <w:spacing w:line="720" w:lineRule="exact"/>
                  <w:rPr>
                    <w:color w:val="000000"/>
                    <w:sz w:val="21"/>
                  </w:rPr>
                </w:pPr>
                <w:r>
                  <w:rPr>
                    <w:color w:val="000000"/>
                    <w:sz w:val="21"/>
                  </w:rPr>
                  <w:t>E</w:t>
                </w:r>
              </w:p>
              <w:p w:rsidR="002E30AA" w:rsidRDefault="002E30AA">
                <w:pPr>
                  <w:spacing w:line="720" w:lineRule="exact"/>
                  <w:rPr>
                    <w:color w:val="000000"/>
                    <w:sz w:val="21"/>
                  </w:rPr>
                </w:pPr>
                <w:r>
                  <w:rPr>
                    <w:color w:val="000000"/>
                    <w:sz w:val="21"/>
                  </w:rPr>
                  <w:t>F</w:t>
                </w:r>
              </w:p>
              <w:p w:rsidR="002E30AA" w:rsidRDefault="002E30AA">
                <w:pPr>
                  <w:spacing w:line="720" w:lineRule="exact"/>
                  <w:rPr>
                    <w:color w:val="000000"/>
                    <w:sz w:val="21"/>
                  </w:rPr>
                </w:pPr>
                <w:r>
                  <w:rPr>
                    <w:color w:val="000000"/>
                    <w:sz w:val="21"/>
                  </w:rPr>
                  <w:t>G</w:t>
                </w:r>
              </w:p>
              <w:p w:rsidR="002E30AA" w:rsidRDefault="002E30AA">
                <w:pPr>
                  <w:spacing w:line="720" w:lineRule="exact"/>
                  <w:rPr>
                    <w:color w:val="000000"/>
                    <w:sz w:val="21"/>
                  </w:rPr>
                </w:pPr>
                <w:r>
                  <w:rPr>
                    <w:color w:val="000000"/>
                    <w:sz w:val="21"/>
                  </w:rPr>
                  <w:t>H</w:t>
                </w:r>
              </w:p>
              <w:p w:rsidR="002E30AA" w:rsidRDefault="002E30AA">
                <w:pPr>
                  <w:spacing w:line="720" w:lineRule="exact"/>
                  <w:rPr>
                    <w:color w:val="000000"/>
                    <w:sz w:val="21"/>
                  </w:rPr>
                </w:pPr>
                <w:r>
                  <w:rPr>
                    <w:color w:val="000000"/>
                    <w:sz w:val="21"/>
                  </w:rPr>
                  <w:t>I</w:t>
                </w:r>
              </w:p>
              <w:p w:rsidR="002E30AA" w:rsidRDefault="002E30AA">
                <w:pPr>
                  <w:spacing w:line="720" w:lineRule="exact"/>
                  <w:rPr>
                    <w:color w:val="000000"/>
                    <w:sz w:val="21"/>
                  </w:rPr>
                </w:pPr>
                <w:r>
                  <w:rPr>
                    <w:color w:val="000000"/>
                    <w:sz w:val="21"/>
                  </w:rPr>
                  <w:t>J</w:t>
                </w:r>
              </w:p>
              <w:p w:rsidR="002E30AA" w:rsidRDefault="002E30AA">
                <w:pPr>
                  <w:spacing w:line="720" w:lineRule="exact"/>
                  <w:rPr>
                    <w:color w:val="000000"/>
                    <w:sz w:val="21"/>
                  </w:rPr>
                </w:pPr>
                <w:r>
                  <w:rPr>
                    <w:color w:val="000000"/>
                    <w:sz w:val="21"/>
                  </w:rPr>
                  <w:t>K</w:t>
                </w:r>
              </w:p>
              <w:p w:rsidR="002E30AA" w:rsidRDefault="002E30AA">
                <w:pPr>
                  <w:spacing w:line="720" w:lineRule="exact"/>
                  <w:rPr>
                    <w:color w:val="000000"/>
                    <w:sz w:val="21"/>
                  </w:rPr>
                </w:pPr>
                <w:r>
                  <w:rPr>
                    <w:color w:val="000000"/>
                    <w:sz w:val="21"/>
                  </w:rPr>
                  <w:t>L</w:t>
                </w:r>
              </w:p>
              <w:p w:rsidR="002E30AA" w:rsidRDefault="002E30AA">
                <w:pPr>
                  <w:spacing w:line="720" w:lineRule="exact"/>
                  <w:rPr>
                    <w:color w:val="000000"/>
                    <w:sz w:val="21"/>
                  </w:rPr>
                </w:pPr>
                <w:r>
                  <w:rPr>
                    <w:color w:val="000000"/>
                    <w:sz w:val="21"/>
                  </w:rPr>
                  <w:t>M</w:t>
                </w:r>
              </w:p>
              <w:p w:rsidR="002E30AA" w:rsidRDefault="002E30AA">
                <w:pPr>
                  <w:spacing w:line="720" w:lineRule="exact"/>
                  <w:rPr>
                    <w:color w:val="000000"/>
                    <w:sz w:val="21"/>
                  </w:rPr>
                </w:pPr>
                <w:r>
                  <w:rPr>
                    <w:color w:val="000000"/>
                    <w:sz w:val="21"/>
                  </w:rPr>
                  <w:t>N</w:t>
                </w:r>
              </w:p>
              <w:p w:rsidR="002E30AA" w:rsidRDefault="002E30AA">
                <w:pPr>
                  <w:spacing w:line="720" w:lineRule="exact"/>
                  <w:rPr>
                    <w:color w:val="000000"/>
                    <w:sz w:val="21"/>
                  </w:rPr>
                </w:pPr>
                <w:r>
                  <w:rPr>
                    <w:color w:val="000000"/>
                    <w:sz w:val="21"/>
                  </w:rPr>
                  <w:t>O</w:t>
                </w:r>
              </w:p>
              <w:p w:rsidR="002E30AA" w:rsidRDefault="002E30AA">
                <w:pPr>
                  <w:spacing w:line="720" w:lineRule="exact"/>
                  <w:rPr>
                    <w:color w:val="000000"/>
                    <w:sz w:val="21"/>
                  </w:rPr>
                </w:pPr>
                <w:r>
                  <w:rPr>
                    <w:color w:val="000000"/>
                    <w:sz w:val="21"/>
                  </w:rPr>
                  <w:t>P</w:t>
                </w:r>
              </w:p>
              <w:p w:rsidR="002E30AA" w:rsidRDefault="002E30AA">
                <w:pPr>
                  <w:spacing w:line="720" w:lineRule="exact"/>
                  <w:rPr>
                    <w:color w:val="000000"/>
                    <w:sz w:val="21"/>
                  </w:rPr>
                </w:pPr>
                <w:r>
                  <w:rPr>
                    <w:color w:val="000000"/>
                    <w:sz w:val="21"/>
                  </w:rPr>
                  <w:t>Q</w:t>
                </w:r>
              </w:p>
              <w:p w:rsidR="002E30AA" w:rsidRDefault="002E30AA">
                <w:pPr>
                  <w:spacing w:line="720" w:lineRule="exact"/>
                  <w:rPr>
                    <w:color w:val="000000"/>
                    <w:sz w:val="21"/>
                  </w:rPr>
                </w:pPr>
                <w:r>
                  <w:rPr>
                    <w:color w:val="000000"/>
                    <w:sz w:val="21"/>
                  </w:rPr>
                  <w:t>R</w:t>
                </w:r>
              </w:p>
              <w:p w:rsidR="002E30AA" w:rsidRDefault="002E30AA">
                <w:pPr>
                  <w:spacing w:line="720" w:lineRule="exact"/>
                  <w:rPr>
                    <w:color w:val="000000"/>
                    <w:sz w:val="21"/>
                  </w:rPr>
                </w:pPr>
                <w:r>
                  <w:rPr>
                    <w:color w:val="000000"/>
                    <w:sz w:val="21"/>
                  </w:rPr>
                  <w:t>S</w:t>
                </w:r>
              </w:p>
              <w:p w:rsidR="002E30AA" w:rsidRDefault="002E30AA">
                <w:pPr>
                  <w:spacing w:line="720" w:lineRule="exact"/>
                  <w:rPr>
                    <w:color w:val="000000"/>
                    <w:sz w:val="21"/>
                  </w:rPr>
                </w:pPr>
                <w:r>
                  <w:rPr>
                    <w:color w:val="000000"/>
                    <w:sz w:val="21"/>
                  </w:rPr>
                  <w:t>T</w:t>
                </w:r>
              </w:p>
              <w:p w:rsidR="002E30AA" w:rsidRDefault="002E30AA">
                <w:pPr>
                  <w:spacing w:line="720" w:lineRule="exact"/>
                  <w:rPr>
                    <w:color w:val="000000"/>
                    <w:sz w:val="21"/>
                  </w:rPr>
                </w:pPr>
                <w:r>
                  <w:rPr>
                    <w:color w:val="000000"/>
                    <w:sz w:val="21"/>
                  </w:rPr>
                  <w:t>U</w:t>
                </w:r>
              </w:p>
              <w:p w:rsidR="002E30AA" w:rsidRDefault="002E30AA">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1EAA"/>
    <w:multiLevelType w:val="hybridMultilevel"/>
    <w:tmpl w:val="929AC55A"/>
    <w:lvl w:ilvl="0" w:tplc="6194F65A">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31AB3A7C"/>
    <w:multiLevelType w:val="singleLevel"/>
    <w:tmpl w:val="64B2633E"/>
    <w:lvl w:ilvl="0">
      <w:start w:val="1"/>
      <w:numFmt w:val="decimal"/>
      <w:lvlText w:val="%1."/>
      <w:lvlJc w:val="left"/>
      <w:pPr>
        <w:tabs>
          <w:tab w:val="num" w:pos="360"/>
        </w:tabs>
        <w:ind w:left="0" w:firstLine="0"/>
      </w:pPr>
      <w:rPr>
        <w:rFonts w:hint="default"/>
        <w:sz w:val="28"/>
      </w:rPr>
    </w:lvl>
  </w:abstractNum>
  <w:abstractNum w:abstractNumId="2" w15:restartNumberingAfterBreak="0">
    <w:nsid w:val="480F1BFD"/>
    <w:multiLevelType w:val="hybridMultilevel"/>
    <w:tmpl w:val="49161EB8"/>
    <w:lvl w:ilvl="0" w:tplc="F55457D0">
      <w:start w:val="2"/>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57AD5609"/>
    <w:multiLevelType w:val="hybridMultilevel"/>
    <w:tmpl w:val="19C649D8"/>
    <w:lvl w:ilvl="0" w:tplc="ECBECB20">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1615137084">
    <w:abstractNumId w:val="1"/>
  </w:num>
  <w:num w:numId="2" w16cid:durableId="1897083885">
    <w:abstractNumId w:val="0"/>
  </w:num>
  <w:num w:numId="3" w16cid:durableId="942810986">
    <w:abstractNumId w:val="3"/>
  </w:num>
  <w:num w:numId="4" w16cid:durableId="890265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0AA"/>
    <w:rsid w:val="002E30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7044200-BB8F-C243-BEBE-6ABA9E87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tabs>
        <w:tab w:val="left" w:pos="1418"/>
      </w:tabs>
      <w:spacing w:line="360" w:lineRule="auto"/>
      <w:jc w:val="both"/>
      <w:outlineLvl w:val="5"/>
    </w:pPr>
    <w:rPr>
      <w:bCs/>
      <w:i/>
      <w:iCs/>
      <w:sz w:val="28"/>
      <w:lang w:val="en-GB"/>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keepNext/>
      <w:outlineLvl w:val="7"/>
    </w:pPr>
    <w:rPr>
      <w:b/>
      <w:bCs/>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1418" w:hanging="1418"/>
      <w:jc w:val="both"/>
    </w:pPr>
    <w:rPr>
      <w:i/>
      <w:iCs/>
      <w:lang w:val="en-GB"/>
    </w:rPr>
  </w:style>
  <w:style w:type="paragraph" w:styleId="BodyText2">
    <w:name w:val="Body Text 2"/>
    <w:basedOn w:val="Normal"/>
    <w:semiHidden/>
    <w:pPr>
      <w:tabs>
        <w:tab w:val="left" w:pos="1418"/>
      </w:tabs>
      <w:spacing w:line="360" w:lineRule="auto"/>
      <w:jc w:val="both"/>
    </w:pPr>
    <w:rPr>
      <w:bCs/>
      <w:lang w:val="en-GB"/>
    </w:rPr>
  </w:style>
  <w:style w:type="paragraph" w:styleId="BodyTextIndent2">
    <w:name w:val="Body Text Indent 2"/>
    <w:basedOn w:val="Normal"/>
    <w:semiHidden/>
    <w:pPr>
      <w:tabs>
        <w:tab w:val="left" w:pos="1418"/>
      </w:tabs>
      <w:spacing w:line="360" w:lineRule="auto"/>
      <w:ind w:left="720"/>
      <w:jc w:val="both"/>
    </w:pPr>
    <w:rPr>
      <w:bCs/>
      <w:i/>
      <w:iCs/>
      <w:lang w:val="en-GB"/>
    </w:rPr>
  </w:style>
  <w:style w:type="paragraph" w:styleId="BlockText">
    <w:name w:val="Block Text"/>
    <w:basedOn w:val="Normal"/>
    <w:semiHidden/>
    <w:pPr>
      <w:ind w:left="1800" w:right="765"/>
      <w:jc w:val="both"/>
    </w:pPr>
    <w:rPr>
      <w:bCs/>
      <w:i/>
      <w:i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2009-10-14T09:07:00Z</cp:lastPrinted>
  <dcterms:created xsi:type="dcterms:W3CDTF">2023-10-14T01:19:00Z</dcterms:created>
  <dcterms:modified xsi:type="dcterms:W3CDTF">2023-10-14T01:19:00Z</dcterms:modified>
</cp:coreProperties>
</file>