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12A" w:rsidRPr="00C8512A" w:rsidRDefault="00C967D5" w:rsidP="00C8512A">
      <w:pPr>
        <w:pStyle w:val="Heading4"/>
        <w:spacing w:line="276" w:lineRule="auto"/>
      </w:pPr>
      <w:r>
        <w:t>DCPI</w:t>
      </w:r>
      <w:r w:rsidR="004D0B3F">
        <w:t xml:space="preserve"> </w:t>
      </w:r>
      <w:r>
        <w:t>2142</w:t>
      </w:r>
      <w:r w:rsidR="000F77DC">
        <w:t>/2016</w:t>
      </w:r>
    </w:p>
    <w:p w:rsidR="00C8512A" w:rsidRPr="00C8512A" w:rsidRDefault="00C8512A" w:rsidP="00C8512A">
      <w:pPr>
        <w:spacing w:line="276" w:lineRule="auto"/>
        <w:jc w:val="right"/>
        <w:rPr>
          <w:sz w:val="28"/>
          <w:szCs w:val="28"/>
          <w:lang w:val="en-GB" w:eastAsia="en-US"/>
        </w:rPr>
      </w:pPr>
      <w:r>
        <w:rPr>
          <w:sz w:val="28"/>
          <w:szCs w:val="28"/>
          <w:lang w:val="en-GB" w:eastAsia="en-US"/>
        </w:rPr>
        <w:t>[2018] HKDC 753</w:t>
      </w:r>
    </w:p>
    <w:p w:rsidR="003E2863" w:rsidRDefault="003E2863">
      <w:pPr>
        <w:spacing w:line="360" w:lineRule="auto"/>
        <w:jc w:val="center"/>
        <w:rPr>
          <w:rFonts w:hint="eastAsia"/>
          <w:bCs/>
          <w:sz w:val="28"/>
          <w:lang w:val="en-GB"/>
        </w:rPr>
      </w:pPr>
    </w:p>
    <w:p w:rsidR="003E2863" w:rsidRDefault="003E2863">
      <w:pPr>
        <w:pStyle w:val="Heading3"/>
        <w:spacing w:line="360" w:lineRule="auto"/>
        <w:rPr>
          <w:rFonts w:hint="eastAsia"/>
          <w:szCs w:val="24"/>
          <w:lang w:eastAsia="zh-CN"/>
        </w:rPr>
      </w:pPr>
      <w:r>
        <w:rPr>
          <w:szCs w:val="24"/>
          <w:lang w:eastAsia="zh-CN"/>
        </w:rPr>
        <w:t>IN THE DISTRICT COURT OF THE</w:t>
      </w:r>
    </w:p>
    <w:p w:rsidR="003E2863" w:rsidRDefault="003E2863">
      <w:pPr>
        <w:pStyle w:val="Heading3"/>
        <w:spacing w:line="360" w:lineRule="auto"/>
      </w:pPr>
      <w:r>
        <w:t>HONG KONG SPECIAL ADMINISTRATIVE REGION</w:t>
      </w:r>
    </w:p>
    <w:p w:rsidR="003E2863" w:rsidRDefault="00C967D5">
      <w:pPr>
        <w:pStyle w:val="Heading2"/>
        <w:spacing w:line="360" w:lineRule="auto"/>
        <w:rPr>
          <w:rFonts w:hint="eastAsia"/>
          <w:szCs w:val="24"/>
          <w:lang w:eastAsia="zh-CN"/>
        </w:rPr>
      </w:pPr>
      <w:r>
        <w:t>PERSONAL INJURIES</w:t>
      </w:r>
      <w:r>
        <w:rPr>
          <w:szCs w:val="24"/>
          <w:lang w:eastAsia="zh-CN"/>
        </w:rPr>
        <w:t xml:space="preserve"> ACTION</w:t>
      </w:r>
      <w:r w:rsidR="000F77DC">
        <w:rPr>
          <w:szCs w:val="24"/>
          <w:lang w:eastAsia="zh-CN"/>
        </w:rPr>
        <w:t xml:space="preserve"> NO </w:t>
      </w:r>
      <w:r>
        <w:rPr>
          <w:szCs w:val="24"/>
          <w:lang w:eastAsia="zh-CN"/>
        </w:rPr>
        <w:t>2142</w:t>
      </w:r>
      <w:r w:rsidR="000F77DC">
        <w:rPr>
          <w:szCs w:val="24"/>
          <w:lang w:eastAsia="zh-CN"/>
        </w:rPr>
        <w:t xml:space="preserve"> OF 2016</w:t>
      </w:r>
    </w:p>
    <w:p w:rsidR="003E2863" w:rsidRDefault="003E2863">
      <w:pPr>
        <w:jc w:val="center"/>
        <w:rPr>
          <w:bCs/>
          <w:sz w:val="28"/>
          <w:u w:val="single"/>
          <w:lang w:val="en-GB"/>
        </w:rPr>
      </w:pPr>
      <w:r>
        <w:rPr>
          <w:bCs/>
          <w:sz w:val="28"/>
          <w:u w:val="single"/>
          <w:lang w:val="en-GB"/>
        </w:rPr>
        <w:tab/>
      </w:r>
      <w:r>
        <w:rPr>
          <w:bCs/>
          <w:sz w:val="28"/>
          <w:u w:val="single"/>
          <w:lang w:val="en-GB"/>
        </w:rPr>
        <w:tab/>
      </w:r>
      <w:r>
        <w:rPr>
          <w:bCs/>
          <w:sz w:val="28"/>
          <w:u w:val="single"/>
          <w:lang w:val="en-GB"/>
        </w:rPr>
        <w:tab/>
      </w:r>
      <w:r>
        <w:rPr>
          <w:bCs/>
          <w:sz w:val="28"/>
          <w:u w:val="single"/>
          <w:lang w:val="en-GB"/>
        </w:rPr>
        <w:tab/>
      </w:r>
    </w:p>
    <w:p w:rsidR="003E2863" w:rsidRDefault="003E2863">
      <w:pPr>
        <w:jc w:val="center"/>
        <w:rPr>
          <w:bCs/>
          <w:sz w:val="28"/>
          <w:u w:val="single"/>
          <w:lang w:val="en-GB"/>
        </w:rPr>
      </w:pPr>
    </w:p>
    <w:p w:rsidR="003E2863" w:rsidRDefault="003E2863">
      <w:pPr>
        <w:jc w:val="center"/>
        <w:rPr>
          <w:bCs/>
          <w:sz w:val="28"/>
          <w:u w:val="single"/>
          <w:lang w:val="en-GB"/>
        </w:rPr>
      </w:pPr>
    </w:p>
    <w:p w:rsidR="003E2863" w:rsidRDefault="003E2863">
      <w:pPr>
        <w:rPr>
          <w:bCs/>
          <w:sz w:val="28"/>
          <w:lang w:val="en-GB"/>
        </w:rPr>
      </w:pPr>
      <w:r>
        <w:rPr>
          <w:bCs/>
          <w:sz w:val="28"/>
          <w:lang w:val="en-GB"/>
        </w:rPr>
        <w:t>BETWEEN</w:t>
      </w:r>
    </w:p>
    <w:p w:rsidR="003E2863" w:rsidRDefault="003E2863">
      <w:pPr>
        <w:tabs>
          <w:tab w:val="center" w:pos="4253"/>
          <w:tab w:val="right" w:pos="8505"/>
        </w:tabs>
        <w:rPr>
          <w:bCs/>
          <w:sz w:val="28"/>
          <w:lang w:val="en-GB"/>
        </w:rPr>
      </w:pPr>
    </w:p>
    <w:p w:rsidR="003E2863" w:rsidRDefault="003E2863">
      <w:pPr>
        <w:tabs>
          <w:tab w:val="center" w:pos="4253"/>
          <w:tab w:val="right" w:pos="8505"/>
        </w:tabs>
        <w:rPr>
          <w:bCs/>
          <w:sz w:val="28"/>
          <w:lang w:val="en-GB"/>
        </w:rPr>
      </w:pPr>
    </w:p>
    <w:p w:rsidR="003E2863" w:rsidRDefault="003E2863">
      <w:pPr>
        <w:tabs>
          <w:tab w:val="center" w:pos="4253"/>
          <w:tab w:val="right" w:pos="8505"/>
        </w:tabs>
        <w:rPr>
          <w:bCs/>
          <w:sz w:val="28"/>
          <w:lang w:val="en-GB"/>
        </w:rPr>
      </w:pPr>
      <w:r>
        <w:rPr>
          <w:bCs/>
          <w:sz w:val="28"/>
          <w:lang w:val="en-GB"/>
        </w:rPr>
        <w:tab/>
      </w:r>
      <w:r w:rsidR="00C967D5">
        <w:rPr>
          <w:bCs/>
          <w:sz w:val="28"/>
          <w:lang w:val="en-GB"/>
        </w:rPr>
        <w:t>WONG WAI FUNG DONG</w:t>
      </w:r>
      <w:r>
        <w:rPr>
          <w:bCs/>
          <w:sz w:val="28"/>
          <w:lang w:val="en-GB"/>
        </w:rPr>
        <w:tab/>
        <w:t>Plaintiff</w:t>
      </w:r>
    </w:p>
    <w:p w:rsidR="003E2863" w:rsidRDefault="003E2863">
      <w:pPr>
        <w:tabs>
          <w:tab w:val="center" w:pos="4253"/>
          <w:tab w:val="right" w:pos="8505"/>
        </w:tabs>
        <w:rPr>
          <w:bCs/>
          <w:sz w:val="28"/>
          <w:lang w:val="en-GB"/>
        </w:rPr>
      </w:pPr>
    </w:p>
    <w:p w:rsidR="003E2863" w:rsidRDefault="003E2863">
      <w:pPr>
        <w:tabs>
          <w:tab w:val="center" w:pos="4253"/>
          <w:tab w:val="right" w:pos="8505"/>
        </w:tabs>
        <w:rPr>
          <w:bCs/>
          <w:sz w:val="28"/>
          <w:lang w:val="en-GB"/>
        </w:rPr>
      </w:pPr>
      <w:r>
        <w:rPr>
          <w:bCs/>
          <w:sz w:val="28"/>
          <w:lang w:val="en-GB"/>
        </w:rPr>
        <w:tab/>
        <w:t>and</w:t>
      </w:r>
    </w:p>
    <w:p w:rsidR="003E2863" w:rsidRDefault="003E2863">
      <w:pPr>
        <w:tabs>
          <w:tab w:val="center" w:pos="4253"/>
          <w:tab w:val="right" w:pos="8505"/>
        </w:tabs>
        <w:rPr>
          <w:bCs/>
          <w:sz w:val="28"/>
          <w:lang w:val="en-GB"/>
        </w:rPr>
      </w:pPr>
    </w:p>
    <w:p w:rsidR="003E2863" w:rsidRDefault="003E2863">
      <w:pPr>
        <w:tabs>
          <w:tab w:val="center" w:pos="4253"/>
          <w:tab w:val="right" w:pos="8505"/>
        </w:tabs>
        <w:rPr>
          <w:bCs/>
          <w:sz w:val="28"/>
          <w:lang w:val="en-GB"/>
        </w:rPr>
      </w:pPr>
      <w:r>
        <w:rPr>
          <w:bCs/>
          <w:sz w:val="28"/>
          <w:lang w:val="en-GB"/>
        </w:rPr>
        <w:tab/>
      </w:r>
      <w:r w:rsidR="00C967D5">
        <w:rPr>
          <w:bCs/>
          <w:sz w:val="28"/>
          <w:lang w:val="en-GB"/>
        </w:rPr>
        <w:t>HO CHIU FUNG</w:t>
      </w:r>
      <w:r>
        <w:rPr>
          <w:bCs/>
          <w:sz w:val="28"/>
          <w:lang w:val="en-GB"/>
        </w:rPr>
        <w:tab/>
        <w:t>Defendant</w:t>
      </w:r>
    </w:p>
    <w:p w:rsidR="003E2863" w:rsidRDefault="003E2863">
      <w:pPr>
        <w:tabs>
          <w:tab w:val="center" w:pos="4253"/>
          <w:tab w:val="right" w:pos="8505"/>
        </w:tabs>
        <w:rPr>
          <w:bCs/>
          <w:sz w:val="28"/>
          <w:lang w:val="en-GB"/>
        </w:rPr>
      </w:pPr>
    </w:p>
    <w:p w:rsidR="003E2863" w:rsidRDefault="003E2863">
      <w:pPr>
        <w:jc w:val="center"/>
        <w:rPr>
          <w:bCs/>
          <w:sz w:val="28"/>
          <w:u w:val="single"/>
          <w:lang w:val="en-GB"/>
        </w:rPr>
      </w:pP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</w:p>
    <w:p w:rsidR="003E2863" w:rsidRDefault="003E2863">
      <w:pPr>
        <w:pStyle w:val="Heading5"/>
      </w:pPr>
    </w:p>
    <w:p w:rsidR="003E2863" w:rsidRDefault="00BB3873" w:rsidP="00934914">
      <w:pPr>
        <w:pStyle w:val="Heading5"/>
        <w:ind w:left="1440" w:hanging="1440"/>
        <w:jc w:val="left"/>
      </w:pPr>
      <w:r>
        <w:t xml:space="preserve">Before: </w:t>
      </w:r>
      <w:r w:rsidR="00183010">
        <w:t>H</w:t>
      </w:r>
      <w:r w:rsidR="0022522E">
        <w:t>is Honour</w:t>
      </w:r>
      <w:r w:rsidR="00183010">
        <w:t xml:space="preserve"> Judge Ko </w:t>
      </w:r>
      <w:r w:rsidR="003E2863">
        <w:t xml:space="preserve">in Chambers </w:t>
      </w:r>
      <w:r w:rsidR="00934914">
        <w:t xml:space="preserve">(Open to the public) </w:t>
      </w:r>
    </w:p>
    <w:p w:rsidR="003E2863" w:rsidRDefault="003E2863">
      <w:pPr>
        <w:spacing w:line="360" w:lineRule="auto"/>
        <w:rPr>
          <w:rFonts w:hint="eastAsia"/>
          <w:bCs/>
          <w:sz w:val="28"/>
          <w:lang w:val="en-GB"/>
        </w:rPr>
      </w:pPr>
      <w:r>
        <w:rPr>
          <w:bCs/>
          <w:sz w:val="28"/>
          <w:lang w:val="en-GB"/>
        </w:rPr>
        <w:t>Date</w:t>
      </w:r>
      <w:r>
        <w:rPr>
          <w:rFonts w:hint="eastAsia"/>
          <w:bCs/>
          <w:sz w:val="28"/>
          <w:lang w:val="en-GB"/>
        </w:rPr>
        <w:t xml:space="preserve"> of Hearing</w:t>
      </w:r>
      <w:r w:rsidR="008270FB">
        <w:rPr>
          <w:bCs/>
          <w:sz w:val="28"/>
          <w:lang w:val="en-GB"/>
        </w:rPr>
        <w:t>:</w:t>
      </w:r>
      <w:r w:rsidR="008270FB">
        <w:rPr>
          <w:bCs/>
          <w:sz w:val="28"/>
          <w:lang w:val="en-GB"/>
        </w:rPr>
        <w:tab/>
      </w:r>
      <w:r w:rsidR="00183010">
        <w:rPr>
          <w:bCs/>
          <w:sz w:val="28"/>
          <w:lang w:val="en-GB"/>
        </w:rPr>
        <w:t>15 June 2018</w:t>
      </w:r>
    </w:p>
    <w:p w:rsidR="003E2863" w:rsidRDefault="003E2863">
      <w:pPr>
        <w:spacing w:line="360" w:lineRule="auto"/>
        <w:rPr>
          <w:rFonts w:hint="eastAsia"/>
          <w:bCs/>
          <w:sz w:val="28"/>
          <w:lang w:val="en-GB"/>
        </w:rPr>
      </w:pPr>
      <w:r>
        <w:rPr>
          <w:bCs/>
          <w:sz w:val="28"/>
          <w:lang w:val="en-GB"/>
        </w:rPr>
        <w:t>Date</w:t>
      </w:r>
      <w:r>
        <w:rPr>
          <w:rFonts w:hint="eastAsia"/>
          <w:bCs/>
          <w:sz w:val="28"/>
          <w:lang w:val="en-GB"/>
        </w:rPr>
        <w:t xml:space="preserve"> of</w:t>
      </w:r>
      <w:r>
        <w:rPr>
          <w:bCs/>
          <w:sz w:val="28"/>
          <w:lang w:val="en-GB"/>
        </w:rPr>
        <w:t xml:space="preserve"> </w:t>
      </w:r>
      <w:r w:rsidR="00183010">
        <w:rPr>
          <w:bCs/>
          <w:sz w:val="28"/>
          <w:lang w:val="en-GB"/>
        </w:rPr>
        <w:t>Decision</w:t>
      </w:r>
      <w:r>
        <w:rPr>
          <w:bCs/>
          <w:sz w:val="28"/>
          <w:lang w:val="en-GB"/>
        </w:rPr>
        <w:t>:</w:t>
      </w:r>
      <w:r>
        <w:rPr>
          <w:bCs/>
          <w:sz w:val="28"/>
          <w:lang w:val="en-GB"/>
        </w:rPr>
        <w:tab/>
      </w:r>
      <w:r w:rsidR="00183010">
        <w:rPr>
          <w:bCs/>
          <w:sz w:val="28"/>
          <w:lang w:val="en-GB"/>
        </w:rPr>
        <w:t xml:space="preserve">15 June </w:t>
      </w:r>
      <w:r>
        <w:rPr>
          <w:bCs/>
          <w:sz w:val="28"/>
          <w:lang w:val="en-GB"/>
        </w:rPr>
        <w:t>20</w:t>
      </w:r>
      <w:r w:rsidR="00183010">
        <w:rPr>
          <w:bCs/>
          <w:sz w:val="28"/>
          <w:lang w:val="en-GB"/>
        </w:rPr>
        <w:t>18</w:t>
      </w:r>
    </w:p>
    <w:p w:rsidR="003E2863" w:rsidRDefault="003E2863">
      <w:pPr>
        <w:jc w:val="center"/>
        <w:rPr>
          <w:bCs/>
          <w:sz w:val="28"/>
          <w:u w:val="single"/>
          <w:lang w:val="en-GB"/>
        </w:rPr>
      </w:pP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</w:p>
    <w:p w:rsidR="003E2863" w:rsidRDefault="003E2863">
      <w:pPr>
        <w:pStyle w:val="Heading2"/>
      </w:pPr>
    </w:p>
    <w:p w:rsidR="003E2863" w:rsidRDefault="003E2863">
      <w:pPr>
        <w:pStyle w:val="Heading2"/>
        <w:rPr>
          <w:rFonts w:hint="eastAsia"/>
          <w:lang w:eastAsia="zh-CN"/>
        </w:rPr>
      </w:pPr>
      <w:r>
        <w:t>D E C I S I O N</w:t>
      </w:r>
    </w:p>
    <w:p w:rsidR="003E2863" w:rsidRDefault="003E2863">
      <w:pPr>
        <w:jc w:val="center"/>
        <w:rPr>
          <w:bCs/>
          <w:sz w:val="28"/>
          <w:u w:val="single"/>
          <w:lang w:val="en-GB"/>
        </w:rPr>
      </w:pPr>
      <w:r>
        <w:rPr>
          <w:bCs/>
          <w:sz w:val="28"/>
          <w:u w:val="single"/>
          <w:lang w:val="en-GB"/>
        </w:rPr>
        <w:tab/>
      </w:r>
      <w:r>
        <w:rPr>
          <w:bCs/>
          <w:sz w:val="28"/>
          <w:u w:val="single"/>
          <w:lang w:val="en-GB"/>
        </w:rPr>
        <w:tab/>
      </w:r>
      <w:r>
        <w:rPr>
          <w:bCs/>
          <w:sz w:val="28"/>
          <w:u w:val="single"/>
          <w:lang w:val="en-GB"/>
        </w:rPr>
        <w:tab/>
      </w:r>
    </w:p>
    <w:p w:rsidR="003E2863" w:rsidRDefault="003E2863">
      <w:pPr>
        <w:spacing w:line="360" w:lineRule="auto"/>
        <w:jc w:val="both"/>
        <w:rPr>
          <w:bCs/>
          <w:sz w:val="28"/>
          <w:lang w:val="en-GB"/>
        </w:rPr>
      </w:pPr>
    </w:p>
    <w:p w:rsidR="003E2863" w:rsidRDefault="004321C5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This is the return date of the Mareva injunction granted by a District Judge </w:t>
      </w:r>
      <w:r w:rsidR="00FD2763">
        <w:rPr>
          <w:bCs/>
          <w:sz w:val="28"/>
          <w:lang w:val="en-GB"/>
        </w:rPr>
        <w:t xml:space="preserve">on 11 June 2018 on the ex parte application of the plaintiff.  </w:t>
      </w:r>
    </w:p>
    <w:p w:rsidR="003E2863" w:rsidRDefault="003E2863">
      <w:pPr>
        <w:tabs>
          <w:tab w:val="left" w:pos="1418"/>
        </w:tabs>
        <w:spacing w:line="360" w:lineRule="auto"/>
        <w:jc w:val="both"/>
        <w:rPr>
          <w:rFonts w:hint="eastAsia"/>
          <w:bCs/>
          <w:sz w:val="28"/>
          <w:lang w:val="en-GB"/>
        </w:rPr>
      </w:pPr>
    </w:p>
    <w:p w:rsidR="003E2863" w:rsidRDefault="00FD276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By way of background, the plaintiff was injured on 21 January 2014 when she and her dog </w:t>
      </w:r>
      <w:r w:rsidR="00177D54">
        <w:rPr>
          <w:bCs/>
          <w:sz w:val="28"/>
          <w:lang w:val="en-GB"/>
        </w:rPr>
        <w:t xml:space="preserve">were attacked by the dogs kept by the defendant.  On 16 September 2015, the defendant was convicted of </w:t>
      </w:r>
      <w:r w:rsidR="0022522E">
        <w:rPr>
          <w:bCs/>
          <w:sz w:val="28"/>
          <w:lang w:val="en-GB"/>
        </w:rPr>
        <w:t>“B</w:t>
      </w:r>
      <w:r w:rsidR="00103FF1">
        <w:rPr>
          <w:bCs/>
          <w:sz w:val="28"/>
          <w:lang w:val="en-GB"/>
        </w:rPr>
        <w:t>ites by Part II</w:t>
      </w:r>
      <w:r w:rsidR="00177D54">
        <w:rPr>
          <w:bCs/>
          <w:sz w:val="28"/>
          <w:lang w:val="en-GB"/>
        </w:rPr>
        <w:t xml:space="preserve"> animals</w:t>
      </w:r>
      <w:r w:rsidR="0022522E">
        <w:rPr>
          <w:bCs/>
          <w:sz w:val="28"/>
          <w:lang w:val="en-GB"/>
        </w:rPr>
        <w:t>”</w:t>
      </w:r>
      <w:r w:rsidR="00177D54">
        <w:rPr>
          <w:bCs/>
          <w:sz w:val="28"/>
          <w:lang w:val="en-GB"/>
        </w:rPr>
        <w:t>, contrary to the Rabies Ordinance, Cap 421.</w:t>
      </w:r>
      <w:r>
        <w:rPr>
          <w:bCs/>
          <w:sz w:val="28"/>
          <w:lang w:val="en-GB"/>
        </w:rPr>
        <w:t xml:space="preserve"> </w:t>
      </w:r>
    </w:p>
    <w:p w:rsidR="0022522E" w:rsidRDefault="00177D54" w:rsidP="00161221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 w:rsidRPr="00161221">
        <w:rPr>
          <w:bCs/>
          <w:sz w:val="28"/>
          <w:lang w:val="en-GB"/>
        </w:rPr>
        <w:lastRenderedPageBreak/>
        <w:t>The plaintiff commenced this personal</w:t>
      </w:r>
      <w:r w:rsidR="0022522E">
        <w:rPr>
          <w:bCs/>
          <w:sz w:val="28"/>
          <w:lang w:val="en-GB"/>
        </w:rPr>
        <w:t xml:space="preserve"> injuries</w:t>
      </w:r>
      <w:r w:rsidRPr="00161221">
        <w:rPr>
          <w:bCs/>
          <w:sz w:val="28"/>
          <w:lang w:val="en-GB"/>
        </w:rPr>
        <w:t xml:space="preserve"> action to claim damages for the pain, loss and damage she suffered as a result of the incident.</w:t>
      </w:r>
      <w:r w:rsidR="00161221" w:rsidRPr="00161221">
        <w:rPr>
          <w:bCs/>
          <w:sz w:val="28"/>
          <w:lang w:val="en-GB"/>
        </w:rPr>
        <w:t xml:space="preserve">  After the defendant had acknowledged service of the writ through her former solicitors, she p</w:t>
      </w:r>
      <w:r w:rsidR="000C6641">
        <w:rPr>
          <w:bCs/>
          <w:sz w:val="28"/>
          <w:lang w:val="en-GB"/>
        </w:rPr>
        <w:t>assed away on 31 August 2017</w:t>
      </w:r>
      <w:r w:rsidR="00161221" w:rsidRPr="00161221">
        <w:rPr>
          <w:bCs/>
          <w:sz w:val="28"/>
          <w:lang w:val="en-GB"/>
        </w:rPr>
        <w:t xml:space="preserve"> and her former solicitors obtained an order to cease to act for </w:t>
      </w:r>
      <w:r w:rsidR="0022522E">
        <w:rPr>
          <w:bCs/>
          <w:sz w:val="28"/>
          <w:lang w:val="en-GB"/>
        </w:rPr>
        <w:t>her</w:t>
      </w:r>
      <w:r w:rsidR="00161221" w:rsidRPr="00161221">
        <w:rPr>
          <w:bCs/>
          <w:sz w:val="28"/>
          <w:lang w:val="en-GB"/>
        </w:rPr>
        <w:t xml:space="preserve">. </w:t>
      </w:r>
      <w:r w:rsidRPr="00161221">
        <w:rPr>
          <w:bCs/>
          <w:sz w:val="28"/>
          <w:lang w:val="en-GB"/>
        </w:rPr>
        <w:t xml:space="preserve"> </w:t>
      </w:r>
    </w:p>
    <w:p w:rsidR="0022522E" w:rsidRDefault="0022522E" w:rsidP="0022522E">
      <w:pPr>
        <w:pStyle w:val="ListParagraph"/>
        <w:rPr>
          <w:bCs/>
          <w:sz w:val="28"/>
          <w:lang w:val="en-GB"/>
        </w:rPr>
      </w:pPr>
    </w:p>
    <w:p w:rsidR="003E2863" w:rsidRPr="00161221" w:rsidRDefault="00161221" w:rsidP="00161221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 w:rsidRPr="00161221">
        <w:rPr>
          <w:bCs/>
          <w:sz w:val="28"/>
          <w:lang w:val="en-GB"/>
        </w:rPr>
        <w:t>Letter of administration of the defendant’s estate was granted to her husband,</w:t>
      </w:r>
      <w:r>
        <w:rPr>
          <w:bCs/>
          <w:sz w:val="28"/>
          <w:lang w:val="en-GB"/>
        </w:rPr>
        <w:t xml:space="preserve"> Yip </w:t>
      </w:r>
      <w:r w:rsidRPr="00161221">
        <w:rPr>
          <w:bCs/>
          <w:sz w:val="28"/>
          <w:lang w:val="en-GB"/>
        </w:rPr>
        <w:t>Yuk</w:t>
      </w:r>
      <w:r w:rsidR="00BB3873">
        <w:rPr>
          <w:bCs/>
          <w:sz w:val="28"/>
          <w:lang w:val="en-GB"/>
        </w:rPr>
        <w:t xml:space="preserve"> T</w:t>
      </w:r>
      <w:r w:rsidRPr="00161221">
        <w:rPr>
          <w:bCs/>
          <w:sz w:val="28"/>
          <w:lang w:val="en-GB"/>
        </w:rPr>
        <w:t>ong</w:t>
      </w:r>
      <w:r w:rsidR="00960D9A">
        <w:rPr>
          <w:bCs/>
          <w:sz w:val="28"/>
          <w:lang w:val="en-GB"/>
        </w:rPr>
        <w:t xml:space="preserve"> (“Mr Yip”),</w:t>
      </w:r>
      <w:r w:rsidRPr="00161221">
        <w:rPr>
          <w:bCs/>
          <w:sz w:val="28"/>
          <w:lang w:val="en-GB"/>
        </w:rPr>
        <w:t xml:space="preserve"> in January 2018 but no step was taken in furtherance of the defence.</w:t>
      </w:r>
    </w:p>
    <w:p w:rsidR="003E2863" w:rsidRDefault="003E286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3E2863" w:rsidRDefault="00161221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It is common ground that the defendant was the owner of the property known as 1</w:t>
      </w:r>
      <w:r w:rsidR="00BB3873">
        <w:rPr>
          <w:bCs/>
          <w:sz w:val="28"/>
          <w:lang w:val="en-GB"/>
        </w:rPr>
        <w:t>/</w:t>
      </w:r>
      <w:r>
        <w:rPr>
          <w:bCs/>
          <w:sz w:val="28"/>
          <w:lang w:val="en-GB"/>
        </w:rPr>
        <w:t>F</w:t>
      </w:r>
      <w:r w:rsidR="00071020">
        <w:rPr>
          <w:bCs/>
          <w:sz w:val="28"/>
          <w:lang w:val="en-GB"/>
        </w:rPr>
        <w:t xml:space="preserve"> an</w:t>
      </w:r>
      <w:r w:rsidR="0022522E">
        <w:rPr>
          <w:bCs/>
          <w:sz w:val="28"/>
          <w:lang w:val="en-GB"/>
        </w:rPr>
        <w:t xml:space="preserve">d portion of land on </w:t>
      </w:r>
      <w:r w:rsidR="00BB3873">
        <w:rPr>
          <w:bCs/>
          <w:sz w:val="28"/>
          <w:lang w:val="en-GB"/>
        </w:rPr>
        <w:t>G/F</w:t>
      </w:r>
      <w:r w:rsidR="00071020">
        <w:rPr>
          <w:bCs/>
          <w:sz w:val="28"/>
          <w:lang w:val="en-GB"/>
        </w:rPr>
        <w:t xml:space="preserve"> level of Lot No. 1642 in DD 165 in Tai Po, New Territories</w:t>
      </w:r>
      <w:r w:rsidR="0022522E">
        <w:rPr>
          <w:bCs/>
          <w:sz w:val="28"/>
          <w:lang w:val="en-GB"/>
        </w:rPr>
        <w:t xml:space="preserve"> (“the defendant’s property”).</w:t>
      </w:r>
      <w:r>
        <w:rPr>
          <w:bCs/>
          <w:sz w:val="28"/>
          <w:lang w:val="en-GB"/>
        </w:rPr>
        <w:t xml:space="preserve"> </w:t>
      </w:r>
      <w:r w:rsidR="00E95E8A">
        <w:rPr>
          <w:bCs/>
          <w:sz w:val="28"/>
          <w:lang w:val="en-GB"/>
        </w:rPr>
        <w:t xml:space="preserve"> In April 2018, the plaintiff’s solicitors noticed that a provisional agreement for sale and purchase dated 20 February 2018 </w:t>
      </w:r>
      <w:r w:rsidR="00394819">
        <w:rPr>
          <w:bCs/>
          <w:sz w:val="28"/>
          <w:lang w:val="en-GB"/>
        </w:rPr>
        <w:t xml:space="preserve">had been registered against the defendant’s property.  Completion of </w:t>
      </w:r>
      <w:r w:rsidR="00960D9A">
        <w:rPr>
          <w:bCs/>
          <w:sz w:val="28"/>
          <w:lang w:val="en-GB"/>
        </w:rPr>
        <w:t xml:space="preserve">the </w:t>
      </w:r>
      <w:r w:rsidR="00394819">
        <w:rPr>
          <w:bCs/>
          <w:sz w:val="28"/>
          <w:lang w:val="en-GB"/>
        </w:rPr>
        <w:t>sale was</w:t>
      </w:r>
      <w:r w:rsidR="00BB3873">
        <w:rPr>
          <w:bCs/>
          <w:sz w:val="28"/>
          <w:lang w:val="en-GB"/>
        </w:rPr>
        <w:t xml:space="preserve"> set to be on or before 26 June </w:t>
      </w:r>
      <w:r w:rsidR="00394819">
        <w:rPr>
          <w:bCs/>
          <w:sz w:val="28"/>
          <w:lang w:val="en-GB"/>
        </w:rPr>
        <w:t>2018.</w:t>
      </w:r>
      <w:r w:rsidR="008F08A7">
        <w:rPr>
          <w:bCs/>
          <w:sz w:val="28"/>
          <w:lang w:val="en-GB"/>
        </w:rPr>
        <w:t xml:space="preserve">  The plaintiff’s solicitors also discovered that Mr Yip </w:t>
      </w:r>
      <w:r w:rsidR="0022522E">
        <w:rPr>
          <w:bCs/>
          <w:sz w:val="28"/>
          <w:lang w:val="en-GB"/>
        </w:rPr>
        <w:t>has</w:t>
      </w:r>
      <w:r w:rsidR="008F08A7">
        <w:rPr>
          <w:bCs/>
          <w:sz w:val="28"/>
          <w:lang w:val="en-GB"/>
        </w:rPr>
        <w:t xml:space="preserve"> similarly contracted to sell his property on the ground floor of the same building.</w:t>
      </w:r>
    </w:p>
    <w:p w:rsidR="003E2863" w:rsidRDefault="003E286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3E2863" w:rsidRDefault="008F08A7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The plaintiff’s solicitors made an application </w:t>
      </w:r>
      <w:r w:rsidR="00960D9A">
        <w:rPr>
          <w:bCs/>
          <w:sz w:val="28"/>
          <w:lang w:val="en-GB"/>
        </w:rPr>
        <w:t xml:space="preserve">under Order 15, rule 7 </w:t>
      </w:r>
      <w:r>
        <w:rPr>
          <w:bCs/>
          <w:sz w:val="28"/>
          <w:lang w:val="en-GB"/>
        </w:rPr>
        <w:t xml:space="preserve">to continue these proceedings as against Mr Yip as the administrator of the defendant’s estate, but the same was subject to the requisitions of the </w:t>
      </w:r>
      <w:r w:rsidR="0022522E">
        <w:rPr>
          <w:bCs/>
          <w:sz w:val="28"/>
          <w:lang w:val="en-GB"/>
        </w:rPr>
        <w:t>M</w:t>
      </w:r>
      <w:r>
        <w:rPr>
          <w:bCs/>
          <w:sz w:val="28"/>
          <w:lang w:val="en-GB"/>
        </w:rPr>
        <w:t>aster.  The plaintiff then took out an ex parte application and obtained a M</w:t>
      </w:r>
      <w:r w:rsidR="0022522E">
        <w:rPr>
          <w:bCs/>
          <w:sz w:val="28"/>
          <w:lang w:val="en-GB"/>
        </w:rPr>
        <w:t>areva injunction against Mr Yip</w:t>
      </w:r>
      <w:r>
        <w:rPr>
          <w:bCs/>
          <w:sz w:val="28"/>
          <w:lang w:val="en-GB"/>
        </w:rPr>
        <w:t xml:space="preserve"> restraining him from disposing of the defendant’s property unless he pays $700,000 into court, and the injunction was supplemented by a disclosure order.</w:t>
      </w:r>
    </w:p>
    <w:p w:rsidR="003E2863" w:rsidRDefault="003E286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3E2863" w:rsidRDefault="00BB387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lastRenderedPageBreak/>
        <w:t>Today, M</w:t>
      </w:r>
      <w:r w:rsidR="008F08A7">
        <w:rPr>
          <w:bCs/>
          <w:sz w:val="28"/>
          <w:lang w:val="en-GB"/>
        </w:rPr>
        <w:t>s Ma appears for Mr Yip and applies to discharge the Mareva injunction on the strength of Mr Yip’s affirmation.  The plaintiff has elect</w:t>
      </w:r>
      <w:r w:rsidR="000F6234">
        <w:rPr>
          <w:bCs/>
          <w:sz w:val="28"/>
          <w:lang w:val="en-GB"/>
        </w:rPr>
        <w:t>ed not to file further evidence</w:t>
      </w:r>
      <w:r w:rsidR="008F08A7">
        <w:rPr>
          <w:bCs/>
          <w:sz w:val="28"/>
          <w:lang w:val="en-GB"/>
        </w:rPr>
        <w:t xml:space="preserve"> and I proceeded with the argument.</w:t>
      </w:r>
      <w:r w:rsidR="00532585">
        <w:rPr>
          <w:bCs/>
          <w:sz w:val="28"/>
          <w:lang w:val="en-GB"/>
        </w:rPr>
        <w:t xml:space="preserve"> </w:t>
      </w:r>
    </w:p>
    <w:p w:rsidR="003E2863" w:rsidRDefault="003E286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3E2863" w:rsidRDefault="00532585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To start with, Mr Yip is agreeable to be made a party in his capacity as the administrator of the defendant’s estate.  His affirmation generally answered the requisitions raised by the </w:t>
      </w:r>
      <w:r w:rsidR="00BB3873">
        <w:rPr>
          <w:bCs/>
          <w:sz w:val="28"/>
          <w:lang w:val="en-GB"/>
        </w:rPr>
        <w:t>M</w:t>
      </w:r>
      <w:r>
        <w:rPr>
          <w:bCs/>
          <w:sz w:val="28"/>
          <w:lang w:val="en-GB"/>
        </w:rPr>
        <w:t>aster</w:t>
      </w:r>
      <w:r w:rsidR="000F6234">
        <w:rPr>
          <w:bCs/>
          <w:sz w:val="28"/>
          <w:lang w:val="en-GB"/>
        </w:rPr>
        <w:t>. P</w:t>
      </w:r>
      <w:r w:rsidR="00BB3873">
        <w:rPr>
          <w:bCs/>
          <w:sz w:val="28"/>
          <w:lang w:val="en-GB"/>
        </w:rPr>
        <w:t xml:space="preserve">ursuant to     </w:t>
      </w:r>
      <w:r w:rsidR="000C47A7">
        <w:rPr>
          <w:bCs/>
          <w:sz w:val="28"/>
          <w:lang w:val="en-GB"/>
        </w:rPr>
        <w:t>O</w:t>
      </w:r>
      <w:r w:rsidR="00960D9A">
        <w:rPr>
          <w:bCs/>
          <w:sz w:val="28"/>
          <w:lang w:val="en-GB"/>
        </w:rPr>
        <w:t xml:space="preserve">rder </w:t>
      </w:r>
      <w:r w:rsidR="000C47A7">
        <w:rPr>
          <w:bCs/>
          <w:sz w:val="28"/>
          <w:lang w:val="en-GB"/>
        </w:rPr>
        <w:t>15</w:t>
      </w:r>
      <w:r w:rsidR="00960D9A">
        <w:rPr>
          <w:bCs/>
          <w:sz w:val="28"/>
          <w:lang w:val="en-GB"/>
        </w:rPr>
        <w:t>,</w:t>
      </w:r>
      <w:r w:rsidR="00BB3873">
        <w:rPr>
          <w:bCs/>
          <w:sz w:val="28"/>
          <w:lang w:val="en-GB"/>
        </w:rPr>
        <w:t xml:space="preserve"> </w:t>
      </w:r>
      <w:r w:rsidR="000C47A7">
        <w:rPr>
          <w:bCs/>
          <w:sz w:val="28"/>
          <w:lang w:val="en-GB"/>
        </w:rPr>
        <w:t>r</w:t>
      </w:r>
      <w:r w:rsidR="00960D9A">
        <w:rPr>
          <w:bCs/>
          <w:sz w:val="28"/>
          <w:lang w:val="en-GB"/>
        </w:rPr>
        <w:t xml:space="preserve">ule </w:t>
      </w:r>
      <w:r w:rsidR="000C47A7">
        <w:rPr>
          <w:bCs/>
          <w:sz w:val="28"/>
          <w:lang w:val="en-GB"/>
        </w:rPr>
        <w:t>7,</w:t>
      </w:r>
      <w:r w:rsidR="00EB0F0F">
        <w:rPr>
          <w:bCs/>
          <w:sz w:val="28"/>
          <w:lang w:val="en-GB"/>
        </w:rPr>
        <w:t xml:space="preserve"> </w:t>
      </w:r>
      <w:r>
        <w:rPr>
          <w:bCs/>
          <w:sz w:val="28"/>
          <w:lang w:val="en-GB"/>
        </w:rPr>
        <w:t xml:space="preserve">I make an order in terms of para 1 of the </w:t>
      </w:r>
      <w:r w:rsidR="00BB3873">
        <w:rPr>
          <w:bCs/>
          <w:sz w:val="28"/>
          <w:lang w:val="en-GB"/>
        </w:rPr>
        <w:t>M</w:t>
      </w:r>
      <w:r>
        <w:rPr>
          <w:bCs/>
          <w:sz w:val="28"/>
          <w:lang w:val="en-GB"/>
        </w:rPr>
        <w:t>aster’s requisition.</w:t>
      </w:r>
      <w:r w:rsidR="001D37A0">
        <w:rPr>
          <w:bCs/>
          <w:sz w:val="28"/>
          <w:lang w:val="en-GB"/>
        </w:rPr>
        <w:t xml:space="preserve">  The plaintiff’s solicitors should attend to the consequential procedure. </w:t>
      </w:r>
      <w:r>
        <w:rPr>
          <w:bCs/>
          <w:sz w:val="28"/>
          <w:lang w:val="en-GB"/>
        </w:rPr>
        <w:t xml:space="preserve"> </w:t>
      </w:r>
    </w:p>
    <w:p w:rsidR="003E2863" w:rsidRDefault="003E286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3E2863" w:rsidRDefault="001D37A0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The law applicable to an application for dom</w:t>
      </w:r>
      <w:r w:rsidR="000F6234">
        <w:rPr>
          <w:bCs/>
          <w:sz w:val="28"/>
          <w:lang w:val="en-GB"/>
        </w:rPr>
        <w:t xml:space="preserve">estic Mareva injunction is well </w:t>
      </w:r>
      <w:r>
        <w:rPr>
          <w:bCs/>
          <w:sz w:val="28"/>
          <w:lang w:val="en-GB"/>
        </w:rPr>
        <w:t xml:space="preserve">settled.  The applicant is required to show, amongst other things, </w:t>
      </w:r>
      <w:r w:rsidR="00E25944">
        <w:rPr>
          <w:bCs/>
          <w:sz w:val="28"/>
          <w:lang w:val="en-GB"/>
        </w:rPr>
        <w:t xml:space="preserve">that there is a </w:t>
      </w:r>
      <w:r w:rsidR="00960D9A">
        <w:rPr>
          <w:bCs/>
          <w:sz w:val="28"/>
          <w:lang w:val="en-GB"/>
        </w:rPr>
        <w:t>“</w:t>
      </w:r>
      <w:r w:rsidR="00E25944">
        <w:rPr>
          <w:bCs/>
          <w:sz w:val="28"/>
          <w:lang w:val="en-GB"/>
        </w:rPr>
        <w:t>real</w:t>
      </w:r>
      <w:r w:rsidR="00960D9A">
        <w:rPr>
          <w:bCs/>
          <w:sz w:val="28"/>
          <w:lang w:val="en-GB"/>
        </w:rPr>
        <w:t>”</w:t>
      </w:r>
      <w:r w:rsidR="00E25944">
        <w:rPr>
          <w:bCs/>
          <w:sz w:val="28"/>
          <w:lang w:val="en-GB"/>
        </w:rPr>
        <w:t xml:space="preserve"> risk of dissipation of assets or removal of assets from the jurisdiction that would render any judgment of no effect</w:t>
      </w:r>
      <w:r w:rsidR="004A4D27">
        <w:rPr>
          <w:bCs/>
          <w:sz w:val="28"/>
          <w:lang w:val="en-GB"/>
        </w:rPr>
        <w:t>:  s</w:t>
      </w:r>
      <w:r w:rsidR="003D2CD5">
        <w:rPr>
          <w:bCs/>
          <w:sz w:val="28"/>
          <w:lang w:val="en-GB"/>
        </w:rPr>
        <w:t xml:space="preserve">ee </w:t>
      </w:r>
      <w:r w:rsidR="004A4D27" w:rsidRPr="004A4D27">
        <w:rPr>
          <w:bCs/>
          <w:i/>
          <w:sz w:val="28"/>
          <w:lang w:val="en-GB"/>
        </w:rPr>
        <w:t>Hong Kong Civil Procedure 2018</w:t>
      </w:r>
      <w:r w:rsidR="004A4D27">
        <w:rPr>
          <w:bCs/>
          <w:i/>
          <w:sz w:val="28"/>
          <w:lang w:val="en-GB"/>
        </w:rPr>
        <w:t>,</w:t>
      </w:r>
      <w:r w:rsidR="004A4D27">
        <w:rPr>
          <w:bCs/>
          <w:sz w:val="28"/>
          <w:lang w:val="en-GB"/>
        </w:rPr>
        <w:t xml:space="preserve"> paragraph 29/1/65</w:t>
      </w:r>
      <w:r w:rsidR="003D2CD5">
        <w:rPr>
          <w:bCs/>
          <w:sz w:val="28"/>
          <w:lang w:val="en-GB"/>
        </w:rPr>
        <w:t>.</w:t>
      </w:r>
      <w:r w:rsidR="00E25944">
        <w:rPr>
          <w:bCs/>
          <w:sz w:val="28"/>
          <w:lang w:val="en-GB"/>
        </w:rPr>
        <w:t xml:space="preserve"> </w:t>
      </w:r>
      <w:r>
        <w:rPr>
          <w:bCs/>
          <w:sz w:val="28"/>
          <w:lang w:val="en-GB"/>
        </w:rPr>
        <w:t xml:space="preserve"> </w:t>
      </w:r>
    </w:p>
    <w:p w:rsidR="003E2863" w:rsidRDefault="003E286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0F6234" w:rsidRDefault="00BB3873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The main thrust of M</w:t>
      </w:r>
      <w:r w:rsidR="003D2CD5">
        <w:rPr>
          <w:bCs/>
          <w:sz w:val="28"/>
          <w:lang w:val="en-GB"/>
        </w:rPr>
        <w:t>s Ma’s argument is that there is no risk of dissipation of assets.  Apart from the defendant’s property, defendant’s estate also comprises</w:t>
      </w:r>
      <w:r w:rsidR="000F6234">
        <w:rPr>
          <w:bCs/>
          <w:sz w:val="28"/>
          <w:lang w:val="en-GB"/>
        </w:rPr>
        <w:t>:</w:t>
      </w:r>
    </w:p>
    <w:p w:rsidR="000F6234" w:rsidRDefault="000F6234" w:rsidP="000F6234">
      <w:pPr>
        <w:pStyle w:val="ListParagraph"/>
        <w:rPr>
          <w:bCs/>
          <w:sz w:val="28"/>
          <w:lang w:val="en-GB"/>
        </w:rPr>
      </w:pPr>
    </w:p>
    <w:p w:rsidR="000F6234" w:rsidRDefault="003D2CD5" w:rsidP="000F6234">
      <w:pPr>
        <w:numPr>
          <w:ilvl w:val="0"/>
          <w:numId w:val="2"/>
        </w:num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the so-called </w:t>
      </w:r>
      <w:r w:rsidR="000F6234">
        <w:rPr>
          <w:bCs/>
          <w:sz w:val="28"/>
          <w:lang w:val="en-GB"/>
        </w:rPr>
        <w:t>“Sham Tseng p</w:t>
      </w:r>
      <w:r w:rsidR="0002101D">
        <w:rPr>
          <w:bCs/>
          <w:sz w:val="28"/>
          <w:lang w:val="en-GB"/>
        </w:rPr>
        <w:t>roperty</w:t>
      </w:r>
      <w:r w:rsidR="000F6234">
        <w:rPr>
          <w:bCs/>
          <w:sz w:val="28"/>
          <w:lang w:val="en-GB"/>
        </w:rPr>
        <w:t>”</w:t>
      </w:r>
      <w:r w:rsidR="0002101D">
        <w:rPr>
          <w:bCs/>
          <w:sz w:val="28"/>
          <w:lang w:val="en-GB"/>
        </w:rPr>
        <w:t xml:space="preserve"> with an estimated</w:t>
      </w:r>
      <w:r w:rsidR="00BB3873">
        <w:rPr>
          <w:bCs/>
          <w:sz w:val="28"/>
          <w:lang w:val="en-GB"/>
        </w:rPr>
        <w:t xml:space="preserve"> unencumbered value of over HK$</w:t>
      </w:r>
      <w:r w:rsidR="0002101D">
        <w:rPr>
          <w:bCs/>
          <w:sz w:val="28"/>
          <w:lang w:val="en-GB"/>
        </w:rPr>
        <w:t xml:space="preserve">7 million; </w:t>
      </w:r>
    </w:p>
    <w:p w:rsidR="00BB3873" w:rsidRDefault="00BB3873" w:rsidP="00BB3873">
      <w:pPr>
        <w:tabs>
          <w:tab w:val="left" w:pos="1418"/>
        </w:tabs>
        <w:spacing w:line="360" w:lineRule="auto"/>
        <w:ind w:left="2145"/>
        <w:jc w:val="both"/>
        <w:rPr>
          <w:bCs/>
          <w:sz w:val="28"/>
          <w:lang w:val="en-GB"/>
        </w:rPr>
      </w:pPr>
    </w:p>
    <w:p w:rsidR="000F6234" w:rsidRDefault="00BB3873" w:rsidP="000F6234">
      <w:pPr>
        <w:numPr>
          <w:ilvl w:val="0"/>
          <w:numId w:val="2"/>
        </w:num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50%</w:t>
      </w:r>
      <w:r w:rsidR="009D2E7C">
        <w:rPr>
          <w:bCs/>
          <w:sz w:val="28"/>
          <w:lang w:val="en-GB"/>
        </w:rPr>
        <w:t xml:space="preserve"> shareholdings in a private company that owned th</w:t>
      </w:r>
      <w:r w:rsidR="0002101D">
        <w:rPr>
          <w:bCs/>
          <w:sz w:val="28"/>
          <w:lang w:val="en-GB"/>
        </w:rPr>
        <w:t>e</w:t>
      </w:r>
      <w:r w:rsidR="009D2E7C">
        <w:rPr>
          <w:bCs/>
          <w:sz w:val="28"/>
          <w:lang w:val="en-GB"/>
        </w:rPr>
        <w:t xml:space="preserve"> entire block of House 59 in the same residential development of the defendant’s property.  The remaining </w:t>
      </w:r>
      <w:r>
        <w:rPr>
          <w:bCs/>
          <w:sz w:val="28"/>
          <w:lang w:val="en-GB"/>
        </w:rPr>
        <w:t>50%</w:t>
      </w:r>
      <w:r w:rsidR="009D2E7C">
        <w:rPr>
          <w:bCs/>
          <w:sz w:val="28"/>
          <w:lang w:val="en-GB"/>
        </w:rPr>
        <w:t xml:space="preserve"> of the shareholdings belong to Mr Yip</w:t>
      </w:r>
      <w:r w:rsidR="000F6234">
        <w:rPr>
          <w:bCs/>
          <w:sz w:val="28"/>
          <w:lang w:val="en-GB"/>
        </w:rPr>
        <w:t>; and</w:t>
      </w:r>
    </w:p>
    <w:p w:rsidR="000F6234" w:rsidRDefault="000D7BDA" w:rsidP="000F6234">
      <w:pPr>
        <w:numPr>
          <w:ilvl w:val="0"/>
          <w:numId w:val="2"/>
        </w:num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a Porsche motor vehicle with an estimated unencumbered value of over HK$2 million.</w:t>
      </w:r>
      <w:r w:rsidR="009D2E7C">
        <w:rPr>
          <w:bCs/>
          <w:sz w:val="28"/>
          <w:lang w:val="en-GB"/>
        </w:rPr>
        <w:t xml:space="preserve"> </w:t>
      </w:r>
      <w:r w:rsidR="0002101D">
        <w:rPr>
          <w:bCs/>
          <w:sz w:val="28"/>
          <w:lang w:val="en-GB"/>
        </w:rPr>
        <w:t xml:space="preserve"> </w:t>
      </w:r>
    </w:p>
    <w:p w:rsidR="000F6234" w:rsidRDefault="000F6234" w:rsidP="000F6234">
      <w:pPr>
        <w:pStyle w:val="ListParagraph"/>
        <w:rPr>
          <w:bCs/>
          <w:sz w:val="28"/>
          <w:lang w:val="en-GB"/>
        </w:rPr>
      </w:pPr>
    </w:p>
    <w:p w:rsidR="003E2863" w:rsidRDefault="00D00690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These assets are in</w:t>
      </w:r>
      <w:r w:rsidR="000F6234">
        <w:rPr>
          <w:bCs/>
          <w:sz w:val="28"/>
          <w:lang w:val="en-GB"/>
        </w:rPr>
        <w:t>cluded</w:t>
      </w:r>
      <w:r>
        <w:rPr>
          <w:bCs/>
          <w:sz w:val="28"/>
          <w:lang w:val="en-GB"/>
        </w:rPr>
        <w:t xml:space="preserve"> in the schedule</w:t>
      </w:r>
      <w:r w:rsidR="000F6234">
        <w:rPr>
          <w:bCs/>
          <w:sz w:val="28"/>
          <w:lang w:val="en-GB"/>
        </w:rPr>
        <w:t xml:space="preserve"> of assets</w:t>
      </w:r>
      <w:r>
        <w:rPr>
          <w:bCs/>
          <w:sz w:val="28"/>
          <w:lang w:val="en-GB"/>
        </w:rPr>
        <w:t xml:space="preserve"> attached to the letter of administration.</w:t>
      </w:r>
    </w:p>
    <w:p w:rsidR="003E2863" w:rsidRDefault="003E286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0F6234" w:rsidRDefault="00D00690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Mr Yip </w:t>
      </w:r>
      <w:r w:rsidR="00F60E91">
        <w:rPr>
          <w:bCs/>
          <w:sz w:val="28"/>
          <w:lang w:val="en-GB"/>
        </w:rPr>
        <w:t xml:space="preserve">deposed to in his affirmation that House 59 is being used as family residence and the Porsche </w:t>
      </w:r>
      <w:r w:rsidR="000F6234">
        <w:rPr>
          <w:bCs/>
          <w:sz w:val="28"/>
          <w:lang w:val="en-GB"/>
        </w:rPr>
        <w:t>is</w:t>
      </w:r>
      <w:r w:rsidR="00F60E91">
        <w:rPr>
          <w:bCs/>
          <w:sz w:val="28"/>
          <w:lang w:val="en-GB"/>
        </w:rPr>
        <w:t xml:space="preserve"> the</w:t>
      </w:r>
      <w:r w:rsidR="000F6234">
        <w:rPr>
          <w:bCs/>
          <w:sz w:val="28"/>
          <w:lang w:val="en-GB"/>
        </w:rPr>
        <w:t>ir</w:t>
      </w:r>
      <w:r w:rsidR="00F60E91">
        <w:rPr>
          <w:bCs/>
          <w:sz w:val="28"/>
          <w:lang w:val="en-GB"/>
        </w:rPr>
        <w:t xml:space="preserve"> family car.  There is no plan of</w:t>
      </w:r>
      <w:r w:rsidR="000F6234">
        <w:rPr>
          <w:bCs/>
          <w:sz w:val="28"/>
          <w:lang w:val="en-GB"/>
        </w:rPr>
        <w:t xml:space="preserve"> selling any of</w:t>
      </w:r>
      <w:r w:rsidR="00F60E91">
        <w:rPr>
          <w:bCs/>
          <w:sz w:val="28"/>
          <w:lang w:val="en-GB"/>
        </w:rPr>
        <w:t xml:space="preserve"> the above properties.  </w:t>
      </w:r>
    </w:p>
    <w:p w:rsidR="000F6234" w:rsidRDefault="000F6234" w:rsidP="000F6234">
      <w:pPr>
        <w:pStyle w:val="ListParagraph"/>
        <w:rPr>
          <w:bCs/>
          <w:sz w:val="28"/>
          <w:lang w:val="en-GB"/>
        </w:rPr>
      </w:pPr>
    </w:p>
    <w:p w:rsidR="003E2863" w:rsidRDefault="00F60E91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Mr Yip explained that since </w:t>
      </w:r>
      <w:r w:rsidR="0041652A">
        <w:rPr>
          <w:bCs/>
          <w:sz w:val="28"/>
          <w:lang w:val="en-GB"/>
        </w:rPr>
        <w:t>moving into House 59, the family had been using his property in the adjacent House 6</w:t>
      </w:r>
      <w:r>
        <w:rPr>
          <w:bCs/>
          <w:sz w:val="28"/>
          <w:lang w:val="en-GB"/>
        </w:rPr>
        <w:t>0</w:t>
      </w:r>
      <w:r w:rsidR="0041652A">
        <w:rPr>
          <w:bCs/>
          <w:sz w:val="28"/>
          <w:lang w:val="en-GB"/>
        </w:rPr>
        <w:t xml:space="preserve"> as dining area and the defendant’s property on the 1</w:t>
      </w:r>
      <w:r w:rsidR="00BB3873">
        <w:rPr>
          <w:bCs/>
          <w:sz w:val="28"/>
          <w:lang w:val="en-GB"/>
        </w:rPr>
        <w:t>/F</w:t>
      </w:r>
      <w:r w:rsidR="0041652A">
        <w:rPr>
          <w:bCs/>
          <w:sz w:val="28"/>
          <w:lang w:val="en-GB"/>
        </w:rPr>
        <w:t xml:space="preserve"> as storage space.  Mr Yip and the defendant had planned to sell </w:t>
      </w:r>
      <w:r w:rsidR="006950C0">
        <w:rPr>
          <w:bCs/>
          <w:sz w:val="28"/>
          <w:lang w:val="en-GB"/>
        </w:rPr>
        <w:t xml:space="preserve">their properties even before this action was commenced.  He stressed that </w:t>
      </w:r>
      <w:r w:rsidR="005C1B8E">
        <w:rPr>
          <w:bCs/>
          <w:sz w:val="28"/>
          <w:lang w:val="en-GB"/>
        </w:rPr>
        <w:t>the sale is genuine and makes commercial sense and not for the purpose of defeating the plaintiff’s claim or otherwise improper.</w:t>
      </w:r>
      <w:r w:rsidR="00B27DFE">
        <w:rPr>
          <w:bCs/>
          <w:sz w:val="28"/>
          <w:lang w:val="en-GB"/>
        </w:rPr>
        <w:t xml:space="preserve">  Although there are separate contracts for the sale of his and the defendant’s properties, the buyers are in fact a married couple.  He had recently been diagnosed with lung cancer and underwent surgery, and that explains why he had not followed up with these proceedings diligently. </w:t>
      </w:r>
    </w:p>
    <w:p w:rsidR="003E2863" w:rsidRDefault="003E286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0F6234" w:rsidRDefault="00C37EDA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Despite Mr Poon’s effort, the plaintiff has not succeeded in challenging Mr </w:t>
      </w:r>
      <w:r w:rsidR="000F6234">
        <w:rPr>
          <w:bCs/>
          <w:sz w:val="28"/>
          <w:lang w:val="en-GB"/>
        </w:rPr>
        <w:t>Yip’s evidence which I accept.</w:t>
      </w:r>
    </w:p>
    <w:p w:rsidR="000F6234" w:rsidRDefault="000F6234" w:rsidP="000F6234">
      <w:pPr>
        <w:pStyle w:val="ListParagraph"/>
        <w:rPr>
          <w:bCs/>
          <w:sz w:val="28"/>
          <w:lang w:val="en-GB"/>
        </w:rPr>
      </w:pPr>
    </w:p>
    <w:p w:rsidR="007C6653" w:rsidRDefault="00C37EDA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In the present case, Mr Yip does not contest liability in respect of the plaintiff’s claim against the estate.  I accept Ms Ma’s contention that there will be sufficient assets left in the defendant’s estate even after the sale of the defendant’s property to satisfy the claim</w:t>
      </w:r>
      <w:r w:rsidR="00456453">
        <w:rPr>
          <w:bCs/>
          <w:sz w:val="28"/>
          <w:lang w:val="en-GB"/>
        </w:rPr>
        <w:t xml:space="preserve"> </w:t>
      </w:r>
      <w:r w:rsidR="000F6234">
        <w:rPr>
          <w:bCs/>
          <w:sz w:val="28"/>
          <w:lang w:val="en-GB"/>
        </w:rPr>
        <w:t>(</w:t>
      </w:r>
      <w:r w:rsidR="00456453">
        <w:rPr>
          <w:bCs/>
          <w:sz w:val="28"/>
          <w:lang w:val="en-GB"/>
        </w:rPr>
        <w:t>estimated by the plaintiff to be in the region of $700,000</w:t>
      </w:r>
      <w:r w:rsidR="007D5189">
        <w:rPr>
          <w:bCs/>
          <w:sz w:val="28"/>
          <w:lang w:val="en-GB"/>
        </w:rPr>
        <w:t xml:space="preserve"> inclusive of </w:t>
      </w:r>
      <w:r w:rsidR="009B43CB">
        <w:rPr>
          <w:bCs/>
          <w:sz w:val="28"/>
          <w:lang w:val="en-GB"/>
        </w:rPr>
        <w:t>costs</w:t>
      </w:r>
      <w:r w:rsidR="000F6234">
        <w:rPr>
          <w:bCs/>
          <w:sz w:val="28"/>
          <w:lang w:val="en-GB"/>
        </w:rPr>
        <w:t>)</w:t>
      </w:r>
      <w:r>
        <w:rPr>
          <w:bCs/>
          <w:sz w:val="28"/>
          <w:lang w:val="en-GB"/>
        </w:rPr>
        <w:t>.</w:t>
      </w:r>
      <w:r w:rsidR="009B43CB">
        <w:rPr>
          <w:bCs/>
          <w:sz w:val="28"/>
          <w:lang w:val="en-GB"/>
        </w:rPr>
        <w:t xml:space="preserve">  </w:t>
      </w:r>
    </w:p>
    <w:p w:rsidR="000F6234" w:rsidRPr="005531E9" w:rsidRDefault="009B43CB" w:rsidP="003B0706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 w:rsidRPr="005531E9">
        <w:rPr>
          <w:bCs/>
          <w:sz w:val="28"/>
          <w:lang w:val="en-GB"/>
        </w:rPr>
        <w:t xml:space="preserve">Mimmie Chan J recently explained in </w:t>
      </w:r>
      <w:r w:rsidRPr="005531E9">
        <w:rPr>
          <w:bCs/>
          <w:i/>
          <w:sz w:val="28"/>
          <w:lang w:val="en-GB"/>
        </w:rPr>
        <w:t>Chan Fai Cheung v Ho Chi Wing trading as Hanson Engineering Company</w:t>
      </w:r>
      <w:r w:rsidR="0053784D" w:rsidRPr="005531E9">
        <w:rPr>
          <w:bCs/>
          <w:sz w:val="28"/>
          <w:lang w:val="en-GB"/>
        </w:rPr>
        <w:t xml:space="preserve"> </w:t>
      </w:r>
      <w:r w:rsidR="00E529CA" w:rsidRPr="005531E9">
        <w:rPr>
          <w:bCs/>
          <w:sz w:val="28"/>
          <w:lang w:val="en-GB"/>
        </w:rPr>
        <w:t xml:space="preserve">[2018] HKCFI 399 </w:t>
      </w:r>
      <w:r w:rsidR="0053784D" w:rsidRPr="005531E9">
        <w:rPr>
          <w:bCs/>
          <w:sz w:val="28"/>
          <w:lang w:val="en-GB"/>
        </w:rPr>
        <w:t>at paragraph 5</w:t>
      </w:r>
      <w:r w:rsidR="000F6234" w:rsidRPr="005531E9">
        <w:rPr>
          <w:bCs/>
          <w:sz w:val="28"/>
          <w:lang w:val="en-GB"/>
        </w:rPr>
        <w:t xml:space="preserve"> that: </w:t>
      </w:r>
    </w:p>
    <w:p w:rsidR="000F6234" w:rsidRDefault="000F6234" w:rsidP="000F6234">
      <w:pPr>
        <w:pStyle w:val="ListParagraph"/>
        <w:rPr>
          <w:bCs/>
          <w:sz w:val="28"/>
          <w:lang w:val="en-GB"/>
        </w:rPr>
      </w:pPr>
    </w:p>
    <w:p w:rsidR="003E2863" w:rsidRPr="005531E9" w:rsidRDefault="000F6234" w:rsidP="005531E9">
      <w:pPr>
        <w:tabs>
          <w:tab w:val="left" w:pos="1418"/>
        </w:tabs>
        <w:ind w:left="1440" w:right="1125"/>
        <w:jc w:val="both"/>
        <w:rPr>
          <w:bCs/>
          <w:i/>
          <w:lang w:val="en-GB"/>
        </w:rPr>
      </w:pPr>
      <w:r w:rsidRPr="005531E9">
        <w:rPr>
          <w:bCs/>
          <w:i/>
          <w:lang w:val="en-GB"/>
        </w:rPr>
        <w:t>“……</w:t>
      </w:r>
      <w:r w:rsidR="00951C12" w:rsidRPr="005531E9">
        <w:rPr>
          <w:bCs/>
          <w:i/>
          <w:lang w:val="en-GB"/>
        </w:rPr>
        <w:t>the mere fact that the conduct of a defendant is likely to depl</w:t>
      </w:r>
      <w:r w:rsidR="0053784D" w:rsidRPr="005531E9">
        <w:rPr>
          <w:bCs/>
          <w:i/>
          <w:lang w:val="en-GB"/>
        </w:rPr>
        <w:t>e</w:t>
      </w:r>
      <w:r w:rsidR="00951C12" w:rsidRPr="005531E9">
        <w:rPr>
          <w:bCs/>
          <w:i/>
          <w:lang w:val="en-GB"/>
        </w:rPr>
        <w:t>te his assets available for judgment is not sufficient.  A defendant is entitled to incur expenses in going about his ordinary life or business, repay his genuine debts as they fall due</w:t>
      </w:r>
      <w:r w:rsidRPr="005531E9">
        <w:rPr>
          <w:bCs/>
          <w:i/>
          <w:lang w:val="en-GB"/>
        </w:rPr>
        <w:t>,</w:t>
      </w:r>
      <w:r w:rsidR="00951C12" w:rsidRPr="005531E9">
        <w:rPr>
          <w:bCs/>
          <w:i/>
          <w:lang w:val="en-GB"/>
        </w:rPr>
        <w:t xml:space="preserve"> and to spend money in defending himself against the plaintiff’s claim.  It has never been the purpose of a Mareva injunction </w:t>
      </w:r>
      <w:r w:rsidR="00432AA5" w:rsidRPr="005531E9">
        <w:rPr>
          <w:bCs/>
          <w:i/>
          <w:lang w:val="en-GB"/>
        </w:rPr>
        <w:t>to give a plaintiff security over a defendant’s assets in priority to other creditors.</w:t>
      </w:r>
      <w:r w:rsidR="00A804B1" w:rsidRPr="005531E9">
        <w:rPr>
          <w:bCs/>
          <w:i/>
          <w:lang w:val="en-GB"/>
        </w:rPr>
        <w:t xml:space="preserve"> </w:t>
      </w:r>
      <w:r w:rsidR="00951C12" w:rsidRPr="005531E9">
        <w:rPr>
          <w:bCs/>
          <w:i/>
          <w:lang w:val="en-GB"/>
        </w:rPr>
        <w:t xml:space="preserve"> </w:t>
      </w:r>
      <w:r w:rsidR="00A804B1" w:rsidRPr="005531E9">
        <w:rPr>
          <w:bCs/>
          <w:i/>
          <w:lang w:val="en-GB"/>
        </w:rPr>
        <w:t>Something more than a real risk that the judgment will go unsatisfied is required.</w:t>
      </w:r>
      <w:r w:rsidR="0068118A" w:rsidRPr="005531E9">
        <w:rPr>
          <w:bCs/>
          <w:i/>
          <w:lang w:val="en-GB"/>
        </w:rPr>
        <w:t xml:space="preserve">  </w:t>
      </w:r>
      <w:r w:rsidRPr="005531E9">
        <w:rPr>
          <w:bCs/>
          <w:i/>
          <w:lang w:val="en-GB"/>
        </w:rPr>
        <w:t>(</w:t>
      </w:r>
      <w:r w:rsidR="0068118A" w:rsidRPr="005531E9">
        <w:rPr>
          <w:bCs/>
          <w:i/>
          <w:lang w:val="en-GB"/>
        </w:rPr>
        <w:t>See TTMI</w:t>
      </w:r>
      <w:r w:rsidR="0053784D" w:rsidRPr="005531E9">
        <w:rPr>
          <w:bCs/>
          <w:i/>
          <w:lang w:val="en-GB"/>
        </w:rPr>
        <w:t xml:space="preserve"> </w:t>
      </w:r>
      <w:r w:rsidR="0068118A" w:rsidRPr="005531E9">
        <w:rPr>
          <w:bCs/>
          <w:i/>
          <w:lang w:val="en-GB"/>
        </w:rPr>
        <w:t>Ltd of England v ASM Shipping Ltd of India</w:t>
      </w:r>
      <w:r w:rsidRPr="005531E9">
        <w:rPr>
          <w:bCs/>
          <w:i/>
          <w:lang w:val="en-GB"/>
        </w:rPr>
        <w:t xml:space="preserve"> </w:t>
      </w:r>
      <w:r w:rsidRPr="005531E9">
        <w:rPr>
          <w:bCs/>
          <w:lang w:val="en-GB"/>
        </w:rPr>
        <w:t>[2006] 1 Lloyd’s Rep 401</w:t>
      </w:r>
      <w:r w:rsidRPr="005531E9">
        <w:rPr>
          <w:bCs/>
          <w:i/>
          <w:lang w:val="en-GB"/>
        </w:rPr>
        <w:t>.)”</w:t>
      </w:r>
      <w:r w:rsidR="0053784D" w:rsidRPr="005531E9">
        <w:rPr>
          <w:bCs/>
          <w:i/>
          <w:lang w:val="en-GB"/>
        </w:rPr>
        <w:t xml:space="preserve"> </w:t>
      </w:r>
      <w:r w:rsidR="00C37EDA" w:rsidRPr="005531E9">
        <w:rPr>
          <w:bCs/>
          <w:i/>
          <w:lang w:val="en-GB"/>
        </w:rPr>
        <w:t xml:space="preserve"> </w:t>
      </w:r>
    </w:p>
    <w:p w:rsidR="003E2863" w:rsidRDefault="003E2863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6F60AA" w:rsidRDefault="00A716D7" w:rsidP="000F6234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W</w:t>
      </w:r>
      <w:r w:rsidR="005F376C">
        <w:rPr>
          <w:bCs/>
          <w:sz w:val="28"/>
          <w:lang w:val="en-GB"/>
        </w:rPr>
        <w:t>ith the additional information disclosed in Mr Yip’s affirmation, I am not satisfied that there is a real risk of dissip</w:t>
      </w:r>
      <w:r w:rsidR="005531E9">
        <w:rPr>
          <w:bCs/>
          <w:sz w:val="28"/>
          <w:lang w:val="en-GB"/>
        </w:rPr>
        <w:t>ation of the defendant’s assets</w:t>
      </w:r>
      <w:r w:rsidR="005F376C">
        <w:rPr>
          <w:bCs/>
          <w:sz w:val="28"/>
          <w:lang w:val="en-GB"/>
        </w:rPr>
        <w:t xml:space="preserve"> and I discharge the ex parte Mareva injunction. </w:t>
      </w:r>
    </w:p>
    <w:p w:rsidR="000F6234" w:rsidRDefault="000F6234" w:rsidP="000F6234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3E2863" w:rsidRDefault="008A5899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Mr Yip succeeded in discharging the injunction on the strength of his affirmation which was only filed yesterday.  The information contained in his affirmation cast a new light to the steps taken by him in disposing of the defendant’s property.  In those circumstances, I would order the costs of the application for the Mareva injunction, including the costs of the ex parte application, to be in the cause, with certificate for counsel.</w:t>
      </w:r>
    </w:p>
    <w:p w:rsidR="002C2472" w:rsidRDefault="002C2472">
      <w:pPr>
        <w:tabs>
          <w:tab w:val="left" w:pos="1418"/>
        </w:tabs>
        <w:spacing w:line="360" w:lineRule="auto"/>
        <w:rPr>
          <w:bCs/>
          <w:sz w:val="28"/>
          <w:lang w:val="en-GB"/>
        </w:rPr>
      </w:pPr>
    </w:p>
    <w:p w:rsidR="002C2472" w:rsidRDefault="002C2472">
      <w:pPr>
        <w:tabs>
          <w:tab w:val="left" w:pos="1418"/>
        </w:tabs>
        <w:spacing w:line="360" w:lineRule="auto"/>
        <w:rPr>
          <w:bCs/>
          <w:sz w:val="28"/>
          <w:lang w:val="en-GB"/>
        </w:rPr>
      </w:pPr>
    </w:p>
    <w:p w:rsidR="003E2863" w:rsidRDefault="003E2863">
      <w:pPr>
        <w:tabs>
          <w:tab w:val="left" w:pos="1418"/>
        </w:tabs>
        <w:spacing w:line="360" w:lineRule="auto"/>
        <w:rPr>
          <w:bCs/>
          <w:sz w:val="28"/>
          <w:lang w:val="en-GB"/>
        </w:rPr>
      </w:pPr>
    </w:p>
    <w:p w:rsidR="003E2863" w:rsidRDefault="003E2863">
      <w:pPr>
        <w:pStyle w:val="Heading1"/>
        <w:keepNext w:val="0"/>
        <w:tabs>
          <w:tab w:val="center" w:pos="5670"/>
        </w:tabs>
        <w:ind w:left="0" w:firstLine="0"/>
        <w:jc w:val="left"/>
        <w:rPr>
          <w:rFonts w:hint="eastAsia"/>
          <w:lang w:eastAsia="zh-CN"/>
        </w:rPr>
      </w:pPr>
      <w:r>
        <w:rPr>
          <w:szCs w:val="24"/>
          <w:lang w:eastAsia="zh-CN"/>
        </w:rPr>
        <w:tab/>
      </w:r>
      <w:r w:rsidR="0057104D">
        <w:rPr>
          <w:szCs w:val="24"/>
          <w:lang w:eastAsia="zh-CN"/>
        </w:rPr>
        <w:t>(</w:t>
      </w:r>
      <w:r w:rsidR="00206BDD">
        <w:rPr>
          <w:lang w:eastAsia="zh-CN"/>
        </w:rPr>
        <w:t>J</w:t>
      </w:r>
      <w:r w:rsidR="000F6234">
        <w:rPr>
          <w:lang w:eastAsia="zh-CN"/>
        </w:rPr>
        <w:t>ustin</w:t>
      </w:r>
      <w:r w:rsidR="00206BDD">
        <w:rPr>
          <w:lang w:eastAsia="zh-CN"/>
        </w:rPr>
        <w:t xml:space="preserve"> Ko)</w:t>
      </w:r>
    </w:p>
    <w:p w:rsidR="003E2863" w:rsidRDefault="00737CFA" w:rsidP="005531E9">
      <w:pPr>
        <w:pStyle w:val="Heading1"/>
        <w:keepNext w:val="0"/>
        <w:tabs>
          <w:tab w:val="center" w:pos="5670"/>
        </w:tabs>
        <w:ind w:left="0" w:firstLine="0"/>
        <w:jc w:val="left"/>
        <w:rPr>
          <w:bCs w:val="0"/>
        </w:rPr>
      </w:pPr>
      <w:r>
        <w:rPr>
          <w:szCs w:val="24"/>
          <w:lang w:eastAsia="zh-CN"/>
        </w:rPr>
        <w:tab/>
      </w:r>
      <w:r w:rsidR="000F6234">
        <w:rPr>
          <w:szCs w:val="24"/>
          <w:lang w:eastAsia="zh-CN"/>
        </w:rPr>
        <w:t xml:space="preserve">Acting Chief </w:t>
      </w:r>
      <w:r>
        <w:rPr>
          <w:szCs w:val="24"/>
          <w:lang w:eastAsia="zh-CN"/>
        </w:rPr>
        <w:t xml:space="preserve">District </w:t>
      </w:r>
      <w:r w:rsidR="003E2863">
        <w:rPr>
          <w:szCs w:val="24"/>
          <w:lang w:eastAsia="zh-CN"/>
        </w:rPr>
        <w:t>Judge</w:t>
      </w:r>
    </w:p>
    <w:p w:rsidR="003E2863" w:rsidRDefault="003E2863">
      <w:pPr>
        <w:rPr>
          <w:bCs/>
          <w:lang w:val="en-GB"/>
        </w:rPr>
      </w:pPr>
    </w:p>
    <w:p w:rsidR="003E2863" w:rsidRDefault="003E2863">
      <w:pPr>
        <w:rPr>
          <w:bCs/>
          <w:sz w:val="28"/>
          <w:lang w:val="en-GB"/>
        </w:rPr>
      </w:pPr>
      <w:r>
        <w:rPr>
          <w:bCs/>
          <w:sz w:val="28"/>
          <w:lang w:val="en-GB"/>
        </w:rPr>
        <w:t xml:space="preserve">Mr </w:t>
      </w:r>
      <w:r w:rsidR="00206BDD">
        <w:rPr>
          <w:bCs/>
          <w:sz w:val="28"/>
          <w:lang w:val="en-GB"/>
        </w:rPr>
        <w:t>Ryan Poon</w:t>
      </w:r>
      <w:r>
        <w:rPr>
          <w:bCs/>
          <w:sz w:val="28"/>
          <w:lang w:val="en-GB"/>
        </w:rPr>
        <w:t>,</w:t>
      </w:r>
      <w:r w:rsidR="00206BDD">
        <w:rPr>
          <w:bCs/>
          <w:sz w:val="28"/>
          <w:lang w:val="en-GB"/>
        </w:rPr>
        <w:t xml:space="preserve"> instructed by C M Chow &amp; Company</w:t>
      </w:r>
      <w:r w:rsidR="00656936">
        <w:rPr>
          <w:bCs/>
          <w:sz w:val="28"/>
          <w:lang w:val="en-GB"/>
        </w:rPr>
        <w:t>, for the p</w:t>
      </w:r>
      <w:r>
        <w:rPr>
          <w:bCs/>
          <w:sz w:val="28"/>
          <w:lang w:val="en-GB"/>
        </w:rPr>
        <w:t xml:space="preserve">laintiff </w:t>
      </w:r>
    </w:p>
    <w:p w:rsidR="003E2863" w:rsidRDefault="003E2863">
      <w:pPr>
        <w:rPr>
          <w:bCs/>
          <w:sz w:val="28"/>
          <w:lang w:val="en-GB"/>
        </w:rPr>
      </w:pPr>
      <w:r>
        <w:rPr>
          <w:bCs/>
          <w:sz w:val="28"/>
          <w:lang w:val="en-GB"/>
        </w:rPr>
        <w:t>M</w:t>
      </w:r>
      <w:r w:rsidR="00206BDD">
        <w:rPr>
          <w:bCs/>
          <w:sz w:val="28"/>
          <w:lang w:val="en-GB"/>
        </w:rPr>
        <w:t>s Chelsea Ma</w:t>
      </w:r>
      <w:r>
        <w:rPr>
          <w:bCs/>
          <w:sz w:val="28"/>
          <w:lang w:val="en-GB"/>
        </w:rPr>
        <w:t xml:space="preserve">, </w:t>
      </w:r>
      <w:r w:rsidR="00206BDD">
        <w:rPr>
          <w:bCs/>
          <w:sz w:val="28"/>
          <w:lang w:val="en-GB"/>
        </w:rPr>
        <w:t xml:space="preserve">instructed by Tsang, Chan </w:t>
      </w:r>
      <w:r>
        <w:rPr>
          <w:bCs/>
          <w:sz w:val="28"/>
          <w:lang w:val="en-GB"/>
        </w:rPr>
        <w:t xml:space="preserve">&amp; </w:t>
      </w:r>
      <w:r w:rsidR="00206BDD">
        <w:rPr>
          <w:bCs/>
          <w:sz w:val="28"/>
          <w:lang w:val="en-GB"/>
        </w:rPr>
        <w:t>Wo</w:t>
      </w:r>
      <w:r>
        <w:rPr>
          <w:bCs/>
          <w:sz w:val="28"/>
          <w:lang w:val="en-GB"/>
        </w:rPr>
        <w:t xml:space="preserve">o, for the </w:t>
      </w:r>
      <w:r w:rsidR="00656936">
        <w:rPr>
          <w:bCs/>
          <w:sz w:val="28"/>
          <w:lang w:val="en-GB"/>
        </w:rPr>
        <w:t>d</w:t>
      </w:r>
      <w:r>
        <w:rPr>
          <w:bCs/>
          <w:sz w:val="28"/>
          <w:lang w:val="en-GB"/>
        </w:rPr>
        <w:t xml:space="preserve">efendant </w:t>
      </w:r>
    </w:p>
    <w:sectPr w:rsidR="003E2863">
      <w:headerReference w:type="even" r:id="rId7"/>
      <w:headerReference w:type="default" r:id="rId8"/>
      <w:headerReference w:type="first" r:id="rId9"/>
      <w:pgSz w:w="11907" w:h="16840" w:code="9"/>
      <w:pgMar w:top="1418" w:right="1701" w:bottom="1418" w:left="1701" w:header="737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6636" w:rsidRDefault="001F6636">
      <w:r>
        <w:separator/>
      </w:r>
    </w:p>
  </w:endnote>
  <w:endnote w:type="continuationSeparator" w:id="0">
    <w:p w:rsidR="001F6636" w:rsidRDefault="001F6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6636" w:rsidRDefault="001F6636">
      <w:r>
        <w:separator/>
      </w:r>
    </w:p>
  </w:footnote>
  <w:footnote w:type="continuationSeparator" w:id="0">
    <w:p w:rsidR="001F6636" w:rsidRDefault="001F6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189" w:rsidRDefault="007D518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D5189" w:rsidRDefault="007D5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189" w:rsidRDefault="007D5189">
    <w:pPr>
      <w:pStyle w:val="Header"/>
      <w:framePr w:wrap="around" w:vAnchor="text" w:hAnchor="margin" w:xAlign="center" w:y="1"/>
      <w:rPr>
        <w:rStyle w:val="PageNumber"/>
        <w:rFonts w:ascii="Times New Roman" w:hAnsi="Times New Roman" w:hint="eastAsia"/>
        <w:b w:val="0"/>
        <w:bCs/>
        <w:sz w:val="20"/>
        <w:lang w:eastAsia="zh-CN"/>
      </w:rPr>
    </w:pPr>
    <w:r>
      <w:rPr>
        <w:rStyle w:val="PageNumber"/>
        <w:rFonts w:ascii="Times New Roman" w:hAnsi="Times New Roman" w:hint="eastAsia"/>
        <w:b w:val="0"/>
        <w:bCs/>
        <w:sz w:val="20"/>
        <w:lang w:eastAsia="zh-CN"/>
      </w:rPr>
      <w:t xml:space="preserve">- </w:t>
    </w:r>
    <w:r>
      <w:rPr>
        <w:rStyle w:val="PageNumber"/>
        <w:rFonts w:ascii="Times New Roman" w:hAnsi="Times New Roman"/>
        <w:b w:val="0"/>
        <w:bCs/>
        <w:sz w:val="20"/>
      </w:rPr>
      <w:fldChar w:fldCharType="begin"/>
    </w:r>
    <w:r>
      <w:rPr>
        <w:rStyle w:val="PageNumber"/>
        <w:rFonts w:ascii="Times New Roman" w:hAnsi="Times New Roman"/>
        <w:b w:val="0"/>
        <w:bCs/>
        <w:sz w:val="20"/>
      </w:rPr>
      <w:instrText xml:space="preserve">PAGE  </w:instrText>
    </w:r>
    <w:r>
      <w:rPr>
        <w:rStyle w:val="PageNumber"/>
        <w:rFonts w:ascii="Times New Roman" w:hAnsi="Times New Roman"/>
        <w:b w:val="0"/>
        <w:bCs/>
        <w:sz w:val="20"/>
      </w:rPr>
      <w:fldChar w:fldCharType="separate"/>
    </w:r>
    <w:r w:rsidR="002C2472">
      <w:rPr>
        <w:rStyle w:val="PageNumber"/>
        <w:rFonts w:ascii="Times New Roman" w:hAnsi="Times New Roman"/>
        <w:b w:val="0"/>
        <w:bCs/>
        <w:noProof/>
        <w:sz w:val="20"/>
      </w:rPr>
      <w:t>2</w:t>
    </w:r>
    <w:r>
      <w:rPr>
        <w:rStyle w:val="PageNumber"/>
        <w:rFonts w:ascii="Times New Roman" w:hAnsi="Times New Roman"/>
        <w:b w:val="0"/>
        <w:bCs/>
        <w:sz w:val="20"/>
      </w:rPr>
      <w:fldChar w:fldCharType="end"/>
    </w:r>
    <w:r>
      <w:rPr>
        <w:rStyle w:val="PageNumber"/>
        <w:rFonts w:ascii="Times New Roman" w:hAnsi="Times New Roman" w:hint="eastAsia"/>
        <w:b w:val="0"/>
        <w:bCs/>
        <w:sz w:val="20"/>
        <w:lang w:eastAsia="zh-CN"/>
      </w:rPr>
      <w:t xml:space="preserve"> -</w:t>
    </w:r>
  </w:p>
  <w:p w:rsidR="007D5189" w:rsidRDefault="005D56CF">
    <w:pPr>
      <w:pStyle w:val="Header"/>
      <w:rPr>
        <w:rFonts w:hint="eastAsia"/>
        <w:lang w:eastAsia="zh-CN"/>
      </w:rPr>
    </w:pPr>
    <w:r>
      <w:rPr>
        <w:noProof/>
        <w:sz w:val="20"/>
        <w:lang w:val="en-US"/>
      </w:rPr>
    </w:r>
    <w:r w:rsidR="005D56CF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-63.05pt;margin-top:-.65pt;width:28.8pt;height:799.2pt;z-index:251659264;mso-wrap-style:square;mso-wrap-edited:f;mso-width-percent:0;mso-height-percent:0;mso-width-percent:0;mso-height-percent:0;v-text-anchor:top" stroked="f">
          <v:textbox style="mso-next-textbox:#_x0000_s1028">
            <w:txbxContent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A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B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C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D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E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F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G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H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I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J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K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L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M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N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O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P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Q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R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S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T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U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>
      <w:rPr>
        <w:noProof/>
      </w:rPr>
    </w:r>
    <w:r w:rsidR="005D56CF">
      <w:rPr>
        <w:noProof/>
      </w:rPr>
      <w:pict>
        <v:shape id="_x0000_s1025" type="#_x0000_t202" alt="" style="position:absolute;margin-left:458.95pt;margin-top:-.65pt;width:28.8pt;height:799.2pt;z-index:251656192;mso-wrap-style:square;mso-wrap-edited:f;mso-width-percent:0;mso-height-percent:0;mso-width-percent:0;mso-height-percent:0;v-text-anchor:top" stroked="f">
          <v:textbox style="mso-next-textbox:#_x0000_s1025">
            <w:txbxContent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A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B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C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D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E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F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G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H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I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J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K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L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M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N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O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P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Q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R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S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T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U</w:t>
                </w:r>
              </w:p>
              <w:p w:rsidR="007D5189" w:rsidRPr="006C170D" w:rsidRDefault="007D518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C170D">
                  <w:rPr>
                    <w:b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5189" w:rsidRDefault="005D56CF">
    <w:pPr>
      <w:pStyle w:val="Header"/>
    </w:pPr>
    <w:r>
      <w:rPr>
        <w:noProof/>
        <w:sz w:val="20"/>
        <w:lang w:val="en-US"/>
      </w:rPr>
    </w:r>
    <w:r w:rsidR="005D56CF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-54.05pt;margin-top:-.65pt;width:28.8pt;height:799.2pt;z-index:251658240;mso-wrap-style:square;mso-wrap-edited:f;mso-width-percent:0;mso-height-percent:0;mso-width-percent:0;mso-height-percent:0;v-text-anchor:top" stroked="f">
          <v:textbox style="mso-next-textbox:#_x0000_s1027">
            <w:txbxContent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A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B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C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D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E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F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G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H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I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J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K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L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M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N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O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P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Q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R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S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T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U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>
      <w:rPr>
        <w:noProof/>
        <w:sz w:val="20"/>
        <w:lang w:val="en-US"/>
      </w:rPr>
    </w:r>
    <w:r w:rsidR="005D56CF">
      <w:rPr>
        <w:noProof/>
        <w:sz w:val="20"/>
        <w:lang w:val="en-US"/>
      </w:rPr>
      <w:pict>
        <v:shape id="_x0000_s1026" type="#_x0000_t202" alt="" style="position:absolute;margin-left:458.95pt;margin-top:-.65pt;width:28.8pt;height:799.2pt;z-index:251657216;mso-wrap-style:square;mso-wrap-edited:f;mso-width-percent:0;mso-height-percent:0;mso-width-percent:0;mso-height-percent:0;v-text-anchor:top" stroked="f">
          <v:textbox style="mso-next-textbox:#_x0000_s1026">
            <w:txbxContent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A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B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C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D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E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F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G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H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I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J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K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L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M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N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O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P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Q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R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S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T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U</w:t>
                </w:r>
              </w:p>
              <w:p w:rsidR="007D5189" w:rsidRDefault="007D5189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B3A7C"/>
    <w:multiLevelType w:val="singleLevel"/>
    <w:tmpl w:val="8272C47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31BB02E7"/>
    <w:multiLevelType w:val="hybridMultilevel"/>
    <w:tmpl w:val="F620E9D4"/>
    <w:lvl w:ilvl="0" w:tplc="98E8AA0A">
      <w:start w:val="1"/>
      <w:numFmt w:val="lowerRoman"/>
      <w:lvlText w:val="(%1)"/>
      <w:lvlJc w:val="left"/>
      <w:pPr>
        <w:ind w:left="2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 w16cid:durableId="1191577324">
    <w:abstractNumId w:val="0"/>
  </w:num>
  <w:num w:numId="2" w16cid:durableId="111772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7B26"/>
    <w:rsid w:val="00005B5D"/>
    <w:rsid w:val="0001707A"/>
    <w:rsid w:val="0002101D"/>
    <w:rsid w:val="00056AAE"/>
    <w:rsid w:val="00071020"/>
    <w:rsid w:val="00071B40"/>
    <w:rsid w:val="000C47A7"/>
    <w:rsid w:val="000C6641"/>
    <w:rsid w:val="000D7BDA"/>
    <w:rsid w:val="000E7B26"/>
    <w:rsid w:val="000F6234"/>
    <w:rsid w:val="000F77DC"/>
    <w:rsid w:val="00103FF1"/>
    <w:rsid w:val="00123897"/>
    <w:rsid w:val="001463C7"/>
    <w:rsid w:val="00157CFA"/>
    <w:rsid w:val="00161221"/>
    <w:rsid w:val="00162C1C"/>
    <w:rsid w:val="001741A8"/>
    <w:rsid w:val="00177D54"/>
    <w:rsid w:val="00183010"/>
    <w:rsid w:val="00186554"/>
    <w:rsid w:val="001B131A"/>
    <w:rsid w:val="001C7DBD"/>
    <w:rsid w:val="001D37A0"/>
    <w:rsid w:val="001F32CF"/>
    <w:rsid w:val="001F6636"/>
    <w:rsid w:val="00206BDD"/>
    <w:rsid w:val="0022522E"/>
    <w:rsid w:val="002C2472"/>
    <w:rsid w:val="002D4D5D"/>
    <w:rsid w:val="00370C74"/>
    <w:rsid w:val="00394819"/>
    <w:rsid w:val="003B0706"/>
    <w:rsid w:val="003D2CD5"/>
    <w:rsid w:val="003E2863"/>
    <w:rsid w:val="0041652A"/>
    <w:rsid w:val="00420AE4"/>
    <w:rsid w:val="004321C5"/>
    <w:rsid w:val="00432AA5"/>
    <w:rsid w:val="00454C91"/>
    <w:rsid w:val="00456453"/>
    <w:rsid w:val="004723D0"/>
    <w:rsid w:val="00486068"/>
    <w:rsid w:val="004A4D27"/>
    <w:rsid w:val="004D0B3F"/>
    <w:rsid w:val="004D467D"/>
    <w:rsid w:val="004D62F3"/>
    <w:rsid w:val="00526D2E"/>
    <w:rsid w:val="00532585"/>
    <w:rsid w:val="0053784D"/>
    <w:rsid w:val="005531E9"/>
    <w:rsid w:val="00557F3F"/>
    <w:rsid w:val="0056473B"/>
    <w:rsid w:val="0057104D"/>
    <w:rsid w:val="005A4751"/>
    <w:rsid w:val="005C1B8E"/>
    <w:rsid w:val="005D56CF"/>
    <w:rsid w:val="005E5E9D"/>
    <w:rsid w:val="005E7BDB"/>
    <w:rsid w:val="005F1C69"/>
    <w:rsid w:val="005F376C"/>
    <w:rsid w:val="00656936"/>
    <w:rsid w:val="0068118A"/>
    <w:rsid w:val="006950C0"/>
    <w:rsid w:val="006C170D"/>
    <w:rsid w:val="006F60AA"/>
    <w:rsid w:val="00737CFA"/>
    <w:rsid w:val="0077129C"/>
    <w:rsid w:val="007C6653"/>
    <w:rsid w:val="007D5189"/>
    <w:rsid w:val="007F3B7C"/>
    <w:rsid w:val="008048EE"/>
    <w:rsid w:val="00816AC5"/>
    <w:rsid w:val="008270FB"/>
    <w:rsid w:val="00845FEB"/>
    <w:rsid w:val="00862CAF"/>
    <w:rsid w:val="008A5899"/>
    <w:rsid w:val="008E6ACB"/>
    <w:rsid w:val="008F08A7"/>
    <w:rsid w:val="008F66B0"/>
    <w:rsid w:val="00934914"/>
    <w:rsid w:val="00951C12"/>
    <w:rsid w:val="00960D9A"/>
    <w:rsid w:val="00966EB8"/>
    <w:rsid w:val="009B43CB"/>
    <w:rsid w:val="009D2E7C"/>
    <w:rsid w:val="009E1F77"/>
    <w:rsid w:val="00A45B97"/>
    <w:rsid w:val="00A716D7"/>
    <w:rsid w:val="00A75436"/>
    <w:rsid w:val="00A804B1"/>
    <w:rsid w:val="00B20BDB"/>
    <w:rsid w:val="00B27DFE"/>
    <w:rsid w:val="00B507BE"/>
    <w:rsid w:val="00B953AD"/>
    <w:rsid w:val="00BA3B85"/>
    <w:rsid w:val="00BB3873"/>
    <w:rsid w:val="00C37EDA"/>
    <w:rsid w:val="00C5067D"/>
    <w:rsid w:val="00C515C3"/>
    <w:rsid w:val="00C63492"/>
    <w:rsid w:val="00C8512A"/>
    <w:rsid w:val="00C967D5"/>
    <w:rsid w:val="00D00690"/>
    <w:rsid w:val="00D572FE"/>
    <w:rsid w:val="00D85D26"/>
    <w:rsid w:val="00E25944"/>
    <w:rsid w:val="00E40AE1"/>
    <w:rsid w:val="00E529CA"/>
    <w:rsid w:val="00E5336C"/>
    <w:rsid w:val="00E64847"/>
    <w:rsid w:val="00E95E8A"/>
    <w:rsid w:val="00EA2FE6"/>
    <w:rsid w:val="00EB0F0F"/>
    <w:rsid w:val="00EC5F60"/>
    <w:rsid w:val="00F325D5"/>
    <w:rsid w:val="00F60E91"/>
    <w:rsid w:val="00FD2763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D294F59-0CB3-454F-9043-1C51B1BF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ind w:left="5130" w:hanging="450"/>
      <w:jc w:val="center"/>
      <w:outlineLvl w:val="0"/>
    </w:pPr>
    <w:rPr>
      <w:bCs/>
      <w:sz w:val="28"/>
      <w:szCs w:val="20"/>
      <w:lang w:val="en-GB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Cs/>
      <w:sz w:val="28"/>
      <w:szCs w:val="20"/>
      <w:lang w:val="en-GB" w:eastAsia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  <w:szCs w:val="20"/>
      <w:lang w:val="en-GB" w:eastAsia="en-US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Cs/>
      <w:sz w:val="28"/>
      <w:szCs w:val="20"/>
      <w:lang w:val="en-GB" w:eastAsia="en-US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both"/>
      <w:outlineLvl w:val="4"/>
    </w:pPr>
    <w:rPr>
      <w:bCs/>
      <w:sz w:val="28"/>
      <w:szCs w:val="20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Courier New" w:hAnsi="Courier New"/>
      <w:b/>
      <w:szCs w:val="20"/>
      <w:lang w:val="en-GB"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Courier New" w:hAnsi="Courier New"/>
      <w:b/>
      <w:szCs w:val="20"/>
      <w:lang w:val="en-GB" w:eastAsia="en-US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bCs/>
      <w:sz w:val="28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22522E"/>
    <w:pPr>
      <w:ind w:left="720"/>
    </w:pPr>
  </w:style>
  <w:style w:type="paragraph" w:styleId="BalloonText">
    <w:name w:val="Balloon Text"/>
    <w:basedOn w:val="Normal"/>
    <w:link w:val="BalloonTextChar"/>
    <w:rsid w:val="00C851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851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DCCJ643/2003</vt:lpstr>
    </vt:vector>
  </TitlesOfParts>
  <Company>Judiciary Hong Kong SAR</Company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DCCJ643/2003</dc:title>
  <dc:subject/>
  <dc:creator>setup</dc:creator>
  <cp:keywords/>
  <dc:description/>
  <cp:lastModifiedBy>Adrien Kwong</cp:lastModifiedBy>
  <cp:revision>2</cp:revision>
  <cp:lastPrinted>2018-06-28T03:30:00Z</cp:lastPrinted>
  <dcterms:created xsi:type="dcterms:W3CDTF">2023-10-14T01:20:00Z</dcterms:created>
  <dcterms:modified xsi:type="dcterms:W3CDTF">2023-10-14T01:20:00Z</dcterms:modified>
</cp:coreProperties>
</file>