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AF" w:rsidRPr="003304EA" w:rsidRDefault="00183AAF" w:rsidP="00B62226">
      <w:pPr>
        <w:pStyle w:val="Heading1"/>
        <w:tabs>
          <w:tab w:val="left" w:pos="1440"/>
        </w:tabs>
        <w:snapToGrid w:val="0"/>
        <w:spacing w:before="0" w:after="0" w:line="360" w:lineRule="auto"/>
        <w:jc w:val="right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bookmarkStart w:id="0" w:name="_GoBack"/>
      <w:bookmarkEnd w:id="0"/>
      <w:r w:rsidRPr="003304EA">
        <w:rPr>
          <w:rFonts w:ascii="Times New Roman" w:eastAsia="PMingLiU" w:hAnsi="Times New Roman"/>
          <w:b w:val="0"/>
          <w:kern w:val="0"/>
          <w:szCs w:val="28"/>
          <w:lang w:eastAsia="zh-TW"/>
        </w:rPr>
        <w:t xml:space="preserve">DCPI </w:t>
      </w:r>
      <w:r w:rsidR="00E83398">
        <w:rPr>
          <w:rFonts w:ascii="Times New Roman" w:eastAsia="PMingLiU" w:hAnsi="Times New Roman"/>
          <w:b w:val="0"/>
          <w:kern w:val="0"/>
          <w:szCs w:val="28"/>
          <w:lang w:eastAsia="zh-TW"/>
        </w:rPr>
        <w:t>2229/2017</w:t>
      </w:r>
    </w:p>
    <w:p w:rsidR="0038513F" w:rsidRPr="003304EA" w:rsidRDefault="00E7437D" w:rsidP="0038513F">
      <w:pPr>
        <w:jc w:val="right"/>
        <w:rPr>
          <w:lang w:val="en-GB" w:eastAsia="zh-TW"/>
        </w:rPr>
      </w:pPr>
      <w:sdt>
        <w:sdtPr>
          <w:alias w:val="neutral citation number"/>
          <w:tag w:val="neutral citation number"/>
          <w:id w:val="210003420"/>
          <w:placeholder>
            <w:docPart w:val="6C74C9B796ED49CB977567D01536FF94"/>
          </w:placeholder>
          <w:text/>
        </w:sdtPr>
        <w:sdtEndPr/>
        <w:sdtContent>
          <w:r w:rsidR="004F6657" w:rsidRPr="004F6657">
            <w:t>[2021] HKDC 890</w:t>
          </w:r>
        </w:sdtContent>
      </w:sdt>
    </w:p>
    <w:p w:rsidR="00EF528F" w:rsidRPr="003304EA" w:rsidRDefault="00EF528F" w:rsidP="00B62226">
      <w:pPr>
        <w:spacing w:line="360" w:lineRule="auto"/>
        <w:rPr>
          <w:rFonts w:eastAsia="PMingLiU"/>
          <w:szCs w:val="28"/>
          <w:lang w:val="en-GB" w:eastAsia="zh-TW"/>
        </w:rPr>
      </w:pPr>
    </w:p>
    <w:p w:rsidR="00183AAF" w:rsidRPr="003304EA" w:rsidRDefault="00183AAF" w:rsidP="00B62226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PMingLiU"/>
          <w:szCs w:val="28"/>
          <w:lang w:val="en-US" w:eastAsia="zh-TW"/>
        </w:rPr>
        <w:sectPr w:rsidR="00183AAF" w:rsidRPr="003304EA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6E39C1" w:rsidRPr="003304EA" w:rsidRDefault="006E39C1" w:rsidP="006E39C1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b/>
          <w:bCs/>
          <w:szCs w:val="28"/>
          <w:lang w:val="en-GB"/>
        </w:rPr>
      </w:pPr>
      <w:r w:rsidRPr="003304EA">
        <w:rPr>
          <w:b/>
          <w:bCs/>
          <w:szCs w:val="28"/>
          <w:lang w:val="en-GB"/>
        </w:rPr>
        <w:t>IN THE DISTRICT COURT OF THE</w:t>
      </w:r>
    </w:p>
    <w:p w:rsidR="006E39C1" w:rsidRPr="003304EA" w:rsidRDefault="006E39C1" w:rsidP="006E39C1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b/>
          <w:bCs/>
          <w:szCs w:val="28"/>
          <w:lang w:val="en-GB" w:eastAsia="en-US"/>
        </w:rPr>
      </w:pPr>
      <w:r w:rsidRPr="003304EA">
        <w:rPr>
          <w:b/>
          <w:bCs/>
          <w:szCs w:val="28"/>
          <w:lang w:val="en-GB" w:eastAsia="en-US"/>
        </w:rPr>
        <w:t>HONG KONG SPECIAL ADMINISTRATIVE REGION</w:t>
      </w:r>
    </w:p>
    <w:p w:rsidR="00183AAF" w:rsidRPr="003304EA" w:rsidRDefault="00DD10CE" w:rsidP="006E39C1">
      <w:pPr>
        <w:pStyle w:val="Heading1"/>
        <w:tabs>
          <w:tab w:val="left" w:pos="1440"/>
        </w:tabs>
        <w:snapToGrid w:val="0"/>
        <w:spacing w:before="0" w:after="0" w:line="360" w:lineRule="auto"/>
        <w:jc w:val="center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r>
        <w:rPr>
          <w:rFonts w:ascii="Times New Roman" w:hAnsi="Times New Roman"/>
          <w:b w:val="0"/>
          <w:kern w:val="0"/>
          <w:szCs w:val="28"/>
          <w:lang w:val="en-US"/>
        </w:rPr>
        <w:t xml:space="preserve">PERSONAL INJURIES ACTION NO </w:t>
      </w:r>
      <w:r w:rsidR="00E83398">
        <w:rPr>
          <w:rFonts w:ascii="Times New Roman" w:hAnsi="Times New Roman"/>
          <w:b w:val="0"/>
          <w:kern w:val="0"/>
          <w:szCs w:val="28"/>
          <w:lang w:val="en-US"/>
        </w:rPr>
        <w:t>2229 OF 2017</w:t>
      </w:r>
      <w:r w:rsidR="006E39C1" w:rsidRPr="003304EA">
        <w:rPr>
          <w:rFonts w:ascii="Times New Roman" w:eastAsia="PMingLiU" w:hAnsi="Times New Roman"/>
          <w:b w:val="0"/>
          <w:kern w:val="0"/>
          <w:szCs w:val="28"/>
          <w:lang w:eastAsia="zh-TW"/>
        </w:rPr>
        <w:t xml:space="preserve"> </w:t>
      </w:r>
    </w:p>
    <w:p w:rsidR="00FB72FF" w:rsidRPr="006E39C1" w:rsidRDefault="00FB72FF" w:rsidP="00B62226">
      <w:pPr>
        <w:spacing w:line="360" w:lineRule="auto"/>
        <w:rPr>
          <w:szCs w:val="28"/>
          <w:lang w:val="en-GB" w:eastAsia="zh-TW"/>
        </w:rPr>
      </w:pPr>
    </w:p>
    <w:p w:rsidR="00FB72FF" w:rsidRPr="00A64F2D" w:rsidRDefault="00FB72FF" w:rsidP="00B62226">
      <w:pPr>
        <w:tabs>
          <w:tab w:val="clear" w:pos="1440"/>
          <w:tab w:val="clear" w:pos="4320"/>
          <w:tab w:val="clear" w:pos="9072"/>
          <w:tab w:val="left" w:pos="2100"/>
        </w:tabs>
        <w:spacing w:line="360" w:lineRule="auto"/>
        <w:jc w:val="center"/>
        <w:rPr>
          <w:rFonts w:eastAsia="PMingLiU"/>
          <w:caps/>
          <w:szCs w:val="28"/>
          <w:lang w:eastAsia="zh-TW"/>
        </w:rPr>
      </w:pPr>
      <w:r w:rsidRPr="00A64F2D">
        <w:rPr>
          <w:rFonts w:eastAsia="PMingLiU"/>
          <w:caps/>
          <w:szCs w:val="28"/>
          <w:lang w:eastAsia="zh-TW"/>
        </w:rPr>
        <w:t>--</w:t>
      </w:r>
      <w:r>
        <w:rPr>
          <w:rFonts w:eastAsia="PMingLiU" w:hint="eastAsia"/>
          <w:caps/>
          <w:szCs w:val="28"/>
          <w:lang w:eastAsia="zh-TW"/>
        </w:rPr>
        <w:t>----</w:t>
      </w:r>
      <w:r w:rsidRPr="00A64F2D">
        <w:rPr>
          <w:rFonts w:eastAsia="PMingLiU"/>
          <w:caps/>
          <w:szCs w:val="28"/>
          <w:lang w:eastAsia="zh-TW"/>
        </w:rPr>
        <w:t>---------------------</w:t>
      </w:r>
    </w:p>
    <w:p w:rsidR="006E39C1" w:rsidRPr="006E39C1" w:rsidRDefault="006E39C1" w:rsidP="006E39C1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both"/>
        <w:rPr>
          <w:bCs/>
          <w:szCs w:val="28"/>
          <w:lang w:val="en-GB"/>
        </w:rPr>
      </w:pPr>
      <w:r w:rsidRPr="006E39C1">
        <w:rPr>
          <w:bCs/>
          <w:szCs w:val="28"/>
          <w:lang w:val="en-GB"/>
        </w:rPr>
        <w:t>BETWEEN</w:t>
      </w:r>
    </w:p>
    <w:p w:rsidR="00B0235D" w:rsidRDefault="006E39C1" w:rsidP="00D05521">
      <w:pPr>
        <w:tabs>
          <w:tab w:val="clear" w:pos="1440"/>
          <w:tab w:val="clear" w:pos="4320"/>
          <w:tab w:val="clear" w:pos="9072"/>
          <w:tab w:val="left" w:pos="1260"/>
          <w:tab w:val="center" w:pos="4140"/>
          <w:tab w:val="right" w:pos="8280"/>
        </w:tabs>
        <w:snapToGrid/>
        <w:rPr>
          <w:bCs/>
          <w:szCs w:val="28"/>
        </w:rPr>
      </w:pPr>
      <w:r w:rsidRPr="006E39C1">
        <w:rPr>
          <w:bCs/>
          <w:szCs w:val="28"/>
          <w:lang w:val="en-GB"/>
        </w:rPr>
        <w:tab/>
      </w:r>
      <w:r w:rsidR="00B0235D">
        <w:rPr>
          <w:bCs/>
          <w:szCs w:val="28"/>
        </w:rPr>
        <w:t xml:space="preserve">MA CHING WANG, a minor by YUNG MEI YUE, </w:t>
      </w:r>
      <w:r w:rsidR="00D05521">
        <w:rPr>
          <w:bCs/>
          <w:szCs w:val="28"/>
        </w:rPr>
        <w:tab/>
        <w:t>Plaintiff</w:t>
      </w:r>
    </w:p>
    <w:p w:rsidR="006E39C1" w:rsidRPr="006E39C1" w:rsidRDefault="00D05521" w:rsidP="00D05521">
      <w:pPr>
        <w:tabs>
          <w:tab w:val="clear" w:pos="1440"/>
          <w:tab w:val="clear" w:pos="4320"/>
          <w:tab w:val="clear" w:pos="9072"/>
          <w:tab w:val="left" w:pos="1260"/>
          <w:tab w:val="center" w:pos="4140"/>
          <w:tab w:val="right" w:pos="8280"/>
        </w:tabs>
        <w:snapToGrid/>
        <w:spacing w:line="360" w:lineRule="auto"/>
        <w:rPr>
          <w:bCs/>
          <w:szCs w:val="28"/>
          <w:lang w:val="en-GB"/>
        </w:rPr>
      </w:pPr>
      <w:r>
        <w:rPr>
          <w:bCs/>
          <w:szCs w:val="28"/>
        </w:rPr>
        <w:tab/>
      </w:r>
      <w:r w:rsidR="00B0235D">
        <w:rPr>
          <w:bCs/>
          <w:szCs w:val="28"/>
        </w:rPr>
        <w:t>lawful and natural mother and next friend</w:t>
      </w:r>
    </w:p>
    <w:p w:rsidR="003304EA" w:rsidRPr="00265723" w:rsidRDefault="006E39C1" w:rsidP="00D05521">
      <w:pPr>
        <w:tabs>
          <w:tab w:val="clear" w:pos="1440"/>
          <w:tab w:val="clear" w:pos="4320"/>
          <w:tab w:val="clear" w:pos="9072"/>
          <w:tab w:val="center" w:pos="4140"/>
        </w:tabs>
        <w:snapToGrid/>
        <w:spacing w:line="360" w:lineRule="auto"/>
        <w:jc w:val="center"/>
        <w:rPr>
          <w:bCs/>
          <w:szCs w:val="28"/>
          <w:lang w:val="en-GB"/>
        </w:rPr>
      </w:pPr>
      <w:r w:rsidRPr="006E39C1">
        <w:rPr>
          <w:bCs/>
          <w:szCs w:val="28"/>
          <w:lang w:val="en-GB"/>
        </w:rPr>
        <w:t>and</w:t>
      </w:r>
    </w:p>
    <w:p w:rsidR="006E39C1" w:rsidRDefault="00D05521" w:rsidP="00D05521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rPr>
          <w:bCs/>
          <w:szCs w:val="28"/>
          <w:lang w:val="en-GB"/>
        </w:rPr>
      </w:pPr>
      <w:r>
        <w:rPr>
          <w:bCs/>
          <w:szCs w:val="28"/>
        </w:rPr>
        <w:tab/>
      </w:r>
      <w:r w:rsidR="00FE3A87">
        <w:rPr>
          <w:bCs/>
          <w:szCs w:val="28"/>
        </w:rPr>
        <w:t>CHOY YEE LIM</w:t>
      </w:r>
      <w:r w:rsidR="006E39C1" w:rsidRPr="006E39C1">
        <w:rPr>
          <w:bCs/>
          <w:szCs w:val="28"/>
          <w:lang w:val="en-GB"/>
        </w:rPr>
        <w:tab/>
      </w:r>
      <w:r w:rsidR="00DD10CE">
        <w:rPr>
          <w:bCs/>
          <w:szCs w:val="28"/>
          <w:lang w:val="en-GB"/>
        </w:rPr>
        <w:t>1</w:t>
      </w:r>
      <w:r w:rsidR="00DD10CE" w:rsidRPr="00DD10CE">
        <w:rPr>
          <w:bCs/>
          <w:szCs w:val="28"/>
          <w:vertAlign w:val="superscript"/>
          <w:lang w:val="en-GB"/>
        </w:rPr>
        <w:t>st</w:t>
      </w:r>
      <w:r w:rsidR="00DD10CE">
        <w:rPr>
          <w:bCs/>
          <w:szCs w:val="28"/>
          <w:lang w:val="en-GB"/>
        </w:rPr>
        <w:t xml:space="preserve"> </w:t>
      </w:r>
      <w:r w:rsidR="00B30B3C">
        <w:rPr>
          <w:bCs/>
          <w:szCs w:val="28"/>
          <w:lang w:val="en-GB"/>
        </w:rPr>
        <w:t>Defendant</w:t>
      </w:r>
    </w:p>
    <w:p w:rsidR="00DD10CE" w:rsidRDefault="00D05521" w:rsidP="00D05521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rPr>
          <w:bCs/>
          <w:szCs w:val="28"/>
          <w:lang w:val="en-GB"/>
        </w:rPr>
      </w:pPr>
      <w:r>
        <w:rPr>
          <w:bCs/>
          <w:szCs w:val="28"/>
        </w:rPr>
        <w:tab/>
      </w:r>
      <w:r w:rsidR="00FE3A87">
        <w:rPr>
          <w:bCs/>
          <w:szCs w:val="28"/>
        </w:rPr>
        <w:t>POON KIN WO</w:t>
      </w:r>
      <w:r w:rsidR="00DD10CE" w:rsidRPr="006E39C1">
        <w:rPr>
          <w:bCs/>
          <w:szCs w:val="28"/>
          <w:lang w:val="en-GB"/>
        </w:rPr>
        <w:tab/>
      </w:r>
      <w:r w:rsidR="00DD10CE">
        <w:rPr>
          <w:bCs/>
          <w:szCs w:val="28"/>
          <w:lang w:val="en-GB"/>
        </w:rPr>
        <w:t>2</w:t>
      </w:r>
      <w:r w:rsidR="00DD10CE" w:rsidRPr="00DD10CE">
        <w:rPr>
          <w:bCs/>
          <w:szCs w:val="28"/>
          <w:vertAlign w:val="superscript"/>
          <w:lang w:val="en-GB"/>
        </w:rPr>
        <w:t>nd</w:t>
      </w:r>
      <w:r w:rsidR="00DD10CE">
        <w:rPr>
          <w:bCs/>
          <w:szCs w:val="28"/>
          <w:lang w:val="en-GB"/>
        </w:rPr>
        <w:t xml:space="preserve"> Defendant</w:t>
      </w:r>
    </w:p>
    <w:p w:rsidR="00FB72FF" w:rsidRPr="00A64F2D" w:rsidRDefault="00FB72FF" w:rsidP="00D05521">
      <w:pPr>
        <w:tabs>
          <w:tab w:val="clear" w:pos="1440"/>
          <w:tab w:val="clear" w:pos="4320"/>
          <w:tab w:val="clear" w:pos="9072"/>
          <w:tab w:val="left" w:pos="2100"/>
        </w:tabs>
        <w:spacing w:line="360" w:lineRule="auto"/>
        <w:jc w:val="center"/>
        <w:rPr>
          <w:rFonts w:eastAsia="PMingLiU"/>
          <w:caps/>
          <w:szCs w:val="28"/>
          <w:lang w:eastAsia="zh-TW"/>
        </w:rPr>
      </w:pPr>
      <w:r w:rsidRPr="00A64F2D">
        <w:rPr>
          <w:rFonts w:eastAsia="PMingLiU"/>
          <w:caps/>
          <w:szCs w:val="28"/>
          <w:lang w:eastAsia="zh-TW"/>
        </w:rPr>
        <w:t>--</w:t>
      </w:r>
      <w:r>
        <w:rPr>
          <w:rFonts w:eastAsia="PMingLiU" w:hint="eastAsia"/>
          <w:caps/>
          <w:szCs w:val="28"/>
          <w:lang w:eastAsia="zh-TW"/>
        </w:rPr>
        <w:t>----</w:t>
      </w:r>
      <w:r w:rsidRPr="00A64F2D">
        <w:rPr>
          <w:rFonts w:eastAsia="PMingLiU"/>
          <w:caps/>
          <w:szCs w:val="28"/>
          <w:lang w:eastAsia="zh-TW"/>
        </w:rPr>
        <w:t>---------------------</w:t>
      </w:r>
    </w:p>
    <w:p w:rsidR="006E39C1" w:rsidRPr="007D24D1" w:rsidRDefault="006E39C1" w:rsidP="00243E2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Times New Roman"/>
          <w:color w:val="000000"/>
          <w:szCs w:val="28"/>
          <w:u w:color="000000"/>
          <w:bdr w:val="nil"/>
        </w:rPr>
      </w:pPr>
    </w:p>
    <w:p w:rsidR="006E39C1" w:rsidRPr="007D24D1" w:rsidRDefault="006E39C1" w:rsidP="00243E2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1440"/>
          <w:tab w:val="clear" w:pos="4320"/>
          <w:tab w:val="clear" w:pos="9072"/>
          <w:tab w:val="left" w:pos="1080"/>
        </w:tabs>
        <w:snapToGrid/>
        <w:spacing w:line="360" w:lineRule="auto"/>
        <w:jc w:val="both"/>
        <w:rPr>
          <w:rFonts w:eastAsia="PMingLiU"/>
          <w:color w:val="000000"/>
          <w:szCs w:val="28"/>
          <w:u w:color="000000"/>
          <w:bdr w:val="nil"/>
          <w:lang w:eastAsia="en-US"/>
        </w:rPr>
      </w:pPr>
      <w:r w:rsidRPr="007D24D1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Before: </w:t>
      </w:r>
      <w:r w:rsidR="00D05521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 </w:t>
      </w:r>
      <w:r w:rsidRPr="007D24D1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His Honour Judge Andrew Li </w:t>
      </w:r>
      <w:r w:rsidR="00F22956">
        <w:rPr>
          <w:rFonts w:eastAsia="PMingLiU"/>
          <w:color w:val="000000"/>
          <w:szCs w:val="28"/>
          <w:u w:color="000000"/>
          <w:bdr w:val="nil"/>
          <w:lang w:eastAsia="en-US"/>
        </w:rPr>
        <w:t>in Court</w:t>
      </w:r>
    </w:p>
    <w:p w:rsidR="006E39C1" w:rsidRPr="007D24D1" w:rsidRDefault="006E39C1" w:rsidP="00243E2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072"/>
          <w:tab w:val="right" w:pos="8280"/>
        </w:tabs>
        <w:snapToGrid/>
        <w:spacing w:line="360" w:lineRule="auto"/>
        <w:jc w:val="both"/>
        <w:rPr>
          <w:rFonts w:eastAsia="PMingLiU"/>
          <w:color w:val="000000"/>
          <w:szCs w:val="28"/>
          <w:u w:color="000000"/>
          <w:bdr w:val="nil"/>
          <w:lang w:eastAsia="en-US"/>
        </w:rPr>
      </w:pPr>
      <w:r w:rsidRPr="007D24D1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Date of Hearing: </w:t>
      </w:r>
      <w:r w:rsidR="00D05521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 </w:t>
      </w:r>
      <w:r w:rsidR="00FE3A87">
        <w:rPr>
          <w:rFonts w:eastAsia="PMingLiU"/>
          <w:color w:val="000000"/>
          <w:szCs w:val="28"/>
          <w:u w:color="000000"/>
          <w:bdr w:val="nil"/>
          <w:lang w:eastAsia="en-US"/>
        </w:rPr>
        <w:t>12 July</w:t>
      </w:r>
      <w:r w:rsidR="00DD10CE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 </w:t>
      </w:r>
      <w:r w:rsidR="00FE3A87">
        <w:rPr>
          <w:rFonts w:eastAsia="PMingLiU"/>
          <w:color w:val="000000"/>
          <w:szCs w:val="28"/>
          <w:u w:color="000000"/>
          <w:bdr w:val="nil"/>
          <w:lang w:eastAsia="en-US"/>
        </w:rPr>
        <w:t>2</w:t>
      </w:r>
      <w:r w:rsidR="00D05521">
        <w:rPr>
          <w:rFonts w:eastAsia="PMingLiU"/>
          <w:color w:val="000000"/>
          <w:szCs w:val="28"/>
          <w:u w:color="000000"/>
          <w:bdr w:val="nil"/>
          <w:lang w:eastAsia="en-US"/>
        </w:rPr>
        <w:t>0</w:t>
      </w:r>
      <w:r w:rsidR="00FE3A87">
        <w:rPr>
          <w:rFonts w:eastAsia="PMingLiU"/>
          <w:color w:val="000000"/>
          <w:szCs w:val="28"/>
          <w:u w:color="000000"/>
          <w:bdr w:val="nil"/>
          <w:lang w:eastAsia="en-US"/>
        </w:rPr>
        <w:t>21</w:t>
      </w:r>
    </w:p>
    <w:p w:rsidR="006E39C1" w:rsidRPr="007D24D1" w:rsidRDefault="00D204FC" w:rsidP="00243E2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PMingLiU"/>
          <w:color w:val="000000"/>
          <w:szCs w:val="28"/>
          <w:u w:color="000000"/>
          <w:bdr w:val="nil"/>
          <w:lang w:eastAsia="en-US"/>
        </w:rPr>
      </w:pPr>
      <w:r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Date of </w:t>
      </w:r>
      <w:r w:rsidR="00AE51F5">
        <w:rPr>
          <w:rFonts w:eastAsia="PMingLiU"/>
          <w:color w:val="000000"/>
          <w:szCs w:val="28"/>
          <w:u w:color="000000"/>
          <w:bdr w:val="nil"/>
          <w:lang w:eastAsia="en-US"/>
        </w:rPr>
        <w:t>Decision</w:t>
      </w:r>
      <w:r w:rsidR="006E39C1" w:rsidRPr="007D24D1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: </w:t>
      </w:r>
      <w:r w:rsidR="00FE3A87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 </w:t>
      </w:r>
      <w:r w:rsidR="00320A54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 </w:t>
      </w:r>
      <w:r w:rsidR="005C64FD">
        <w:rPr>
          <w:rFonts w:eastAsia="PMingLiU"/>
          <w:color w:val="000000"/>
          <w:szCs w:val="28"/>
          <w:u w:color="000000"/>
          <w:bdr w:val="nil"/>
          <w:lang w:eastAsia="en-US"/>
        </w:rPr>
        <w:t>20</w:t>
      </w:r>
      <w:r w:rsidR="009A777F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 </w:t>
      </w:r>
      <w:r w:rsidR="00320A54">
        <w:rPr>
          <w:rFonts w:eastAsia="PMingLiU"/>
          <w:color w:val="000000"/>
          <w:szCs w:val="28"/>
          <w:u w:color="000000"/>
          <w:bdr w:val="nil"/>
          <w:lang w:eastAsia="en-US"/>
        </w:rPr>
        <w:t xml:space="preserve">August </w:t>
      </w:r>
      <w:r w:rsidR="00FE3A87">
        <w:rPr>
          <w:rFonts w:eastAsia="PMingLiU"/>
          <w:color w:val="000000"/>
          <w:szCs w:val="28"/>
          <w:u w:color="000000"/>
          <w:bdr w:val="nil"/>
          <w:lang w:eastAsia="en-US"/>
        </w:rPr>
        <w:t>2021</w:t>
      </w:r>
    </w:p>
    <w:p w:rsidR="006E39C1" w:rsidRPr="006E39C1" w:rsidRDefault="006E39C1" w:rsidP="00243E2D">
      <w:p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2160"/>
        <w:jc w:val="both"/>
        <w:rPr>
          <w:bCs/>
          <w:szCs w:val="28"/>
        </w:rPr>
      </w:pPr>
    </w:p>
    <w:p w:rsidR="006E39C1" w:rsidRPr="006E39C1" w:rsidRDefault="009E5B13" w:rsidP="00243E2D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rPr>
          <w:bCs/>
          <w:szCs w:val="28"/>
          <w:lang w:val="en-GB"/>
        </w:rPr>
      </w:pPr>
      <w:r>
        <w:rPr>
          <w:bCs/>
          <w:szCs w:val="28"/>
          <w:lang w:val="en-GB"/>
        </w:rPr>
        <w:t>---------------------</w:t>
      </w:r>
    </w:p>
    <w:p w:rsidR="006E39C1" w:rsidRPr="006E39C1" w:rsidRDefault="00AE51F5" w:rsidP="00243E2D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rPr>
          <w:bCs/>
          <w:szCs w:val="28"/>
          <w:lang w:val="en-GB"/>
        </w:rPr>
      </w:pPr>
      <w:r>
        <w:rPr>
          <w:bCs/>
          <w:szCs w:val="28"/>
          <w:lang w:val="en-GB"/>
        </w:rPr>
        <w:t>DECISION</w:t>
      </w:r>
    </w:p>
    <w:p w:rsidR="006E39C1" w:rsidRPr="006E39C1" w:rsidRDefault="009E5B13" w:rsidP="00243E2D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rPr>
          <w:bCs/>
          <w:szCs w:val="28"/>
          <w:lang w:val="en-GB"/>
        </w:rPr>
      </w:pPr>
      <w:r>
        <w:rPr>
          <w:bCs/>
          <w:szCs w:val="28"/>
          <w:lang w:val="en-GB"/>
        </w:rPr>
        <w:t>-------------------</w:t>
      </w:r>
      <w:r w:rsidR="006E39C1" w:rsidRPr="006E39C1">
        <w:rPr>
          <w:bCs/>
          <w:szCs w:val="28"/>
          <w:lang w:val="en-GB"/>
        </w:rPr>
        <w:t>--</w:t>
      </w:r>
    </w:p>
    <w:p w:rsidR="006E39C1" w:rsidRPr="009E5B13" w:rsidRDefault="006E39C1" w:rsidP="0024419B">
      <w:pPr>
        <w:tabs>
          <w:tab w:val="clear" w:pos="1440"/>
          <w:tab w:val="clear" w:pos="4320"/>
          <w:tab w:val="clear" w:pos="9072"/>
        </w:tabs>
        <w:snapToGrid/>
        <w:spacing w:line="360" w:lineRule="auto"/>
        <w:ind w:left="90" w:hanging="90"/>
        <w:jc w:val="both"/>
        <w:rPr>
          <w:szCs w:val="28"/>
        </w:rPr>
      </w:pPr>
    </w:p>
    <w:p w:rsidR="00D204FC" w:rsidRDefault="009E5B13" w:rsidP="00B87191">
      <w:pPr>
        <w:pStyle w:val="ListParagraph"/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This is a case man</w:t>
      </w:r>
      <w:r w:rsidR="00EE0EA4">
        <w:rPr>
          <w:rFonts w:eastAsia="DFKai-SB"/>
          <w:szCs w:val="28"/>
          <w:lang w:val="en-HK"/>
        </w:rPr>
        <w:t>agement matter raising out of a</w:t>
      </w:r>
      <w:r w:rsidR="006A68E5">
        <w:rPr>
          <w:rFonts w:eastAsia="DFKai-SB"/>
          <w:szCs w:val="28"/>
          <w:lang w:val="en-HK"/>
        </w:rPr>
        <w:t xml:space="preserve"> </w:t>
      </w:r>
      <w:r w:rsidR="00320A54">
        <w:rPr>
          <w:rFonts w:eastAsia="DFKai-SB"/>
          <w:szCs w:val="28"/>
          <w:lang w:val="en-HK"/>
        </w:rPr>
        <w:t>personal</w:t>
      </w:r>
      <w:r w:rsidR="005C49BE">
        <w:rPr>
          <w:rFonts w:eastAsia="DFKai-SB"/>
          <w:szCs w:val="28"/>
          <w:lang w:val="en-HK"/>
        </w:rPr>
        <w:t xml:space="preserve"> injuries</w:t>
      </w:r>
      <w:r w:rsidR="00320A54">
        <w:rPr>
          <w:rFonts w:eastAsia="DFKai-SB"/>
          <w:szCs w:val="28"/>
          <w:lang w:val="en-HK"/>
        </w:rPr>
        <w:t xml:space="preserve"> (“PI”)</w:t>
      </w:r>
      <w:r>
        <w:rPr>
          <w:rFonts w:eastAsia="DFKai-SB"/>
          <w:szCs w:val="28"/>
          <w:lang w:val="en-HK"/>
        </w:rPr>
        <w:t xml:space="preserve"> action involving a </w:t>
      </w:r>
      <w:r w:rsidR="00320A54">
        <w:rPr>
          <w:rFonts w:eastAsia="DFKai-SB"/>
          <w:szCs w:val="28"/>
          <w:lang w:val="en-HK"/>
        </w:rPr>
        <w:t>minor</w:t>
      </w:r>
      <w:r w:rsidR="003A116F">
        <w:rPr>
          <w:rFonts w:eastAsia="DFKai-SB"/>
          <w:szCs w:val="28"/>
          <w:lang w:val="en-HK"/>
        </w:rPr>
        <w:t xml:space="preserve"> plaintiff</w:t>
      </w:r>
      <w:r>
        <w:rPr>
          <w:rFonts w:eastAsia="DFKai-SB"/>
          <w:szCs w:val="28"/>
          <w:lang w:val="en-HK"/>
        </w:rPr>
        <w:t>.</w:t>
      </w:r>
    </w:p>
    <w:p w:rsidR="00C65659" w:rsidRDefault="00C65659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szCs w:val="28"/>
          <w:lang w:val="en-HK"/>
        </w:rPr>
      </w:pPr>
    </w:p>
    <w:p w:rsidR="003A116F" w:rsidRDefault="003A116F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szCs w:val="28"/>
          <w:lang w:val="en-HK"/>
        </w:rPr>
      </w:pPr>
    </w:p>
    <w:p w:rsidR="003A116F" w:rsidRDefault="003A116F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szCs w:val="28"/>
          <w:lang w:val="en-HK"/>
        </w:rPr>
      </w:pPr>
    </w:p>
    <w:p w:rsidR="009E5B13" w:rsidRPr="00776192" w:rsidRDefault="009E5B13" w:rsidP="009E5B13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jc w:val="both"/>
        <w:rPr>
          <w:i/>
          <w:szCs w:val="28"/>
        </w:rPr>
      </w:pPr>
      <w:r w:rsidRPr="00776192">
        <w:rPr>
          <w:i/>
          <w:szCs w:val="28"/>
        </w:rPr>
        <w:lastRenderedPageBreak/>
        <w:t>BACKGROUND</w:t>
      </w:r>
    </w:p>
    <w:p w:rsidR="009E5B13" w:rsidRDefault="009E5B13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szCs w:val="28"/>
          <w:lang w:val="en-HK"/>
        </w:rPr>
      </w:pPr>
    </w:p>
    <w:p w:rsidR="009E5B13" w:rsidRDefault="009E5B13" w:rsidP="009E5B13">
      <w:pPr>
        <w:pStyle w:val="ListParagraph"/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This </w:t>
      </w:r>
      <w:r w:rsidR="00320A54">
        <w:rPr>
          <w:rFonts w:eastAsia="DFKai-SB"/>
          <w:szCs w:val="28"/>
          <w:lang w:val="en-HK"/>
        </w:rPr>
        <w:t xml:space="preserve">is </w:t>
      </w:r>
      <w:r>
        <w:rPr>
          <w:rFonts w:eastAsia="DFKai-SB"/>
          <w:szCs w:val="28"/>
          <w:lang w:val="en-HK"/>
        </w:rPr>
        <w:t xml:space="preserve">yet another classic case of how a simple </w:t>
      </w:r>
      <w:r w:rsidR="00320A54">
        <w:rPr>
          <w:rFonts w:eastAsia="DFKai-SB"/>
          <w:szCs w:val="28"/>
          <w:lang w:val="en-HK"/>
        </w:rPr>
        <w:t>PI</w:t>
      </w:r>
      <w:r>
        <w:rPr>
          <w:rFonts w:eastAsia="DFKai-SB"/>
          <w:szCs w:val="28"/>
          <w:lang w:val="en-HK"/>
        </w:rPr>
        <w:t xml:space="preserve"> action resulting from a </w:t>
      </w:r>
      <w:r w:rsidR="00320A54">
        <w:rPr>
          <w:rFonts w:eastAsia="DFKai-SB"/>
          <w:szCs w:val="28"/>
          <w:lang w:val="en-HK"/>
        </w:rPr>
        <w:t xml:space="preserve">simple </w:t>
      </w:r>
      <w:r>
        <w:rPr>
          <w:rFonts w:eastAsia="DFKai-SB"/>
          <w:szCs w:val="28"/>
          <w:lang w:val="en-HK"/>
        </w:rPr>
        <w:t xml:space="preserve">traffic accident would take almost 7 years </w:t>
      </w:r>
      <w:r w:rsidR="007E3AC0">
        <w:rPr>
          <w:rFonts w:eastAsia="DFKai-SB"/>
          <w:szCs w:val="28"/>
          <w:lang w:val="en-HK"/>
        </w:rPr>
        <w:t xml:space="preserve">from the date of the accident and 4 years after the issue of the proceedings </w:t>
      </w:r>
      <w:r>
        <w:rPr>
          <w:rFonts w:eastAsia="DFKai-SB"/>
          <w:szCs w:val="28"/>
          <w:lang w:val="en-HK"/>
        </w:rPr>
        <w:t xml:space="preserve">before the parties were able to </w:t>
      </w:r>
      <w:r w:rsidR="007E3AC0">
        <w:rPr>
          <w:rFonts w:eastAsia="DFKai-SB"/>
          <w:szCs w:val="28"/>
          <w:lang w:val="en-HK"/>
        </w:rPr>
        <w:t xml:space="preserve">bring the case to </w:t>
      </w:r>
      <w:r w:rsidR="00F22956">
        <w:rPr>
          <w:rFonts w:eastAsia="DFKai-SB"/>
          <w:szCs w:val="28"/>
          <w:lang w:val="en-HK"/>
        </w:rPr>
        <w:t>trial</w:t>
      </w:r>
      <w:r w:rsidR="003378A4">
        <w:rPr>
          <w:rFonts w:eastAsia="DFKai-SB"/>
          <w:szCs w:val="28"/>
          <w:lang w:val="en-HK"/>
        </w:rPr>
        <w:t xml:space="preserve">.  </w:t>
      </w:r>
    </w:p>
    <w:p w:rsidR="009E5B13" w:rsidRDefault="009E5B13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szCs w:val="28"/>
          <w:lang w:val="en-HK"/>
        </w:rPr>
      </w:pPr>
    </w:p>
    <w:p w:rsidR="005C49BE" w:rsidRPr="005C49BE" w:rsidRDefault="005C49BE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i/>
          <w:szCs w:val="28"/>
          <w:lang w:val="en-HK"/>
        </w:rPr>
      </w:pPr>
      <w:r w:rsidRPr="005C49BE">
        <w:rPr>
          <w:rFonts w:eastAsia="DFKai-SB"/>
          <w:i/>
          <w:szCs w:val="28"/>
          <w:lang w:val="en-HK"/>
        </w:rPr>
        <w:t>Chronology of events</w:t>
      </w:r>
    </w:p>
    <w:p w:rsidR="005C49BE" w:rsidRDefault="005C49BE" w:rsidP="00C65659">
      <w:pPr>
        <w:pStyle w:val="ListParagraph"/>
        <w:tabs>
          <w:tab w:val="clear" w:pos="4320"/>
          <w:tab w:val="clear" w:pos="9072"/>
        </w:tabs>
        <w:snapToGrid/>
        <w:spacing w:line="360" w:lineRule="auto"/>
        <w:ind w:left="0"/>
        <w:contextualSpacing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 </w:t>
      </w:r>
    </w:p>
    <w:p w:rsidR="00E254B4" w:rsidRDefault="003378A4" w:rsidP="00E254B4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In order to put the case in con</w:t>
      </w:r>
      <w:r w:rsidR="00E758F4">
        <w:rPr>
          <w:rFonts w:eastAsia="DFKai-SB"/>
          <w:szCs w:val="28"/>
          <w:lang w:val="en-HK"/>
        </w:rPr>
        <w:t xml:space="preserve">text, I would </w:t>
      </w:r>
      <w:r w:rsidR="00320A54">
        <w:rPr>
          <w:rFonts w:eastAsia="DFKai-SB"/>
          <w:szCs w:val="28"/>
          <w:lang w:val="en-HK"/>
        </w:rPr>
        <w:t>like to provide</w:t>
      </w:r>
      <w:r w:rsidR="0013110B">
        <w:rPr>
          <w:rFonts w:eastAsia="DFKai-SB"/>
          <w:szCs w:val="28"/>
          <w:lang w:val="en-HK"/>
        </w:rPr>
        <w:t xml:space="preserve"> a</w:t>
      </w:r>
      <w:r w:rsidR="00E758F4">
        <w:rPr>
          <w:rFonts w:eastAsia="DFKai-SB"/>
          <w:szCs w:val="28"/>
          <w:lang w:val="en-HK"/>
        </w:rPr>
        <w:t xml:space="preserve"> </w:t>
      </w:r>
      <w:r w:rsidR="00581361">
        <w:rPr>
          <w:rFonts w:eastAsia="DFKai-SB"/>
          <w:szCs w:val="28"/>
          <w:lang w:val="en-HK"/>
        </w:rPr>
        <w:t>ch</w:t>
      </w:r>
      <w:r w:rsidR="00AF493A">
        <w:rPr>
          <w:rFonts w:eastAsia="DFKai-SB"/>
          <w:szCs w:val="28"/>
          <w:lang w:val="en-HK"/>
        </w:rPr>
        <w:t>ro</w:t>
      </w:r>
      <w:r w:rsidR="00E00CE4">
        <w:rPr>
          <w:rFonts w:eastAsia="DFKai-SB"/>
          <w:szCs w:val="28"/>
          <w:lang w:val="en-HK"/>
        </w:rPr>
        <w:t>no</w:t>
      </w:r>
      <w:r w:rsidR="00581361">
        <w:rPr>
          <w:rFonts w:eastAsia="DFKai-SB"/>
          <w:szCs w:val="28"/>
          <w:lang w:val="en-HK"/>
        </w:rPr>
        <w:t xml:space="preserve">logy </w:t>
      </w:r>
      <w:r>
        <w:rPr>
          <w:rFonts w:eastAsia="DFKai-SB"/>
          <w:szCs w:val="28"/>
          <w:lang w:val="en-HK"/>
        </w:rPr>
        <w:t xml:space="preserve">of </w:t>
      </w:r>
      <w:r w:rsidR="00320A54">
        <w:rPr>
          <w:rFonts w:eastAsia="DFKai-SB"/>
          <w:szCs w:val="28"/>
          <w:lang w:val="en-HK"/>
        </w:rPr>
        <w:t>the relevant events</w:t>
      </w:r>
      <w:r>
        <w:rPr>
          <w:rFonts w:eastAsia="DFKai-SB"/>
          <w:szCs w:val="28"/>
          <w:lang w:val="en-HK"/>
        </w:rPr>
        <w:t xml:space="preserve"> </w:t>
      </w:r>
      <w:r w:rsidR="0013110B">
        <w:rPr>
          <w:rFonts w:eastAsia="DFKai-SB"/>
          <w:szCs w:val="28"/>
          <w:lang w:val="en-HK"/>
        </w:rPr>
        <w:t xml:space="preserve">and history of the case </w:t>
      </w:r>
      <w:r w:rsidR="00051D87">
        <w:rPr>
          <w:rFonts w:eastAsia="DFKai-SB"/>
          <w:szCs w:val="28"/>
          <w:lang w:val="en-HK"/>
        </w:rPr>
        <w:t>herein</w:t>
      </w:r>
      <w:r>
        <w:rPr>
          <w:rFonts w:eastAsia="DFKai-SB"/>
          <w:szCs w:val="28"/>
          <w:lang w:val="en-HK"/>
        </w:rPr>
        <w:t>below</w:t>
      </w:r>
      <w:r w:rsidR="005C49BE">
        <w:rPr>
          <w:rFonts w:eastAsia="DFKai-SB"/>
          <w:szCs w:val="28"/>
          <w:lang w:val="en-HK"/>
        </w:rPr>
        <w:t>.</w:t>
      </w:r>
    </w:p>
    <w:p w:rsidR="00E254B4" w:rsidRDefault="00E254B4" w:rsidP="00E254B4">
      <w:pPr>
        <w:pStyle w:val="ListParagraph"/>
        <w:rPr>
          <w:rFonts w:eastAsia="DFKai-SB"/>
          <w:szCs w:val="28"/>
          <w:lang w:val="en-HK"/>
        </w:rPr>
      </w:pPr>
    </w:p>
    <w:p w:rsidR="00E254B4" w:rsidRDefault="005C49BE" w:rsidP="00E254B4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The </w:t>
      </w:r>
      <w:r w:rsidR="006A68E5">
        <w:rPr>
          <w:rFonts w:eastAsia="DFKai-SB"/>
          <w:szCs w:val="28"/>
          <w:lang w:val="en-HK"/>
        </w:rPr>
        <w:t xml:space="preserve">traffic </w:t>
      </w:r>
      <w:r>
        <w:rPr>
          <w:rFonts w:eastAsia="DFKai-SB"/>
          <w:szCs w:val="28"/>
          <w:lang w:val="en-HK"/>
        </w:rPr>
        <w:t xml:space="preserve">accident happened on </w:t>
      </w:r>
      <w:r w:rsidR="00E254B4">
        <w:rPr>
          <w:rFonts w:eastAsia="DFKai-SB"/>
          <w:szCs w:val="28"/>
          <w:lang w:val="en-HK"/>
        </w:rPr>
        <w:t>29</w:t>
      </w:r>
      <w:r>
        <w:rPr>
          <w:rFonts w:eastAsia="DFKai-SB"/>
          <w:szCs w:val="28"/>
          <w:lang w:val="en-HK"/>
        </w:rPr>
        <w:t xml:space="preserve"> November </w:t>
      </w:r>
      <w:r w:rsidR="00E254B4">
        <w:rPr>
          <w:rFonts w:eastAsia="DFKai-SB"/>
          <w:szCs w:val="28"/>
          <w:lang w:val="en-HK"/>
        </w:rPr>
        <w:t>2014</w:t>
      </w:r>
      <w:r>
        <w:rPr>
          <w:rFonts w:eastAsia="DFKai-SB"/>
          <w:szCs w:val="28"/>
          <w:lang w:val="en-HK"/>
        </w:rPr>
        <w:t>.</w:t>
      </w:r>
      <w:r w:rsidR="00E254B4">
        <w:rPr>
          <w:rFonts w:eastAsia="DFKai-SB"/>
          <w:szCs w:val="28"/>
          <w:lang w:val="en-HK"/>
        </w:rPr>
        <w:t xml:space="preserve"> </w:t>
      </w:r>
    </w:p>
    <w:p w:rsidR="00E254B4" w:rsidRDefault="00E254B4" w:rsidP="00E254B4">
      <w:pPr>
        <w:pStyle w:val="ListParagraph"/>
        <w:rPr>
          <w:rFonts w:eastAsia="DFKai-SB"/>
          <w:szCs w:val="28"/>
          <w:lang w:val="en-HK"/>
        </w:rPr>
      </w:pPr>
    </w:p>
    <w:p w:rsidR="00E254B4" w:rsidRPr="005C49BE" w:rsidRDefault="005C49BE" w:rsidP="005C49BE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E254B4">
        <w:rPr>
          <w:rFonts w:eastAsia="DFKai-SB"/>
          <w:szCs w:val="28"/>
          <w:lang w:val="en-HK"/>
        </w:rPr>
        <w:t>10</w:t>
      </w:r>
      <w:r>
        <w:rPr>
          <w:rFonts w:eastAsia="DFKai-SB"/>
          <w:szCs w:val="28"/>
          <w:lang w:val="en-HK"/>
        </w:rPr>
        <w:t xml:space="preserve"> October </w:t>
      </w:r>
      <w:r w:rsidR="00E254B4">
        <w:rPr>
          <w:rFonts w:eastAsia="DFKai-SB"/>
          <w:szCs w:val="28"/>
          <w:lang w:val="en-HK"/>
        </w:rPr>
        <w:t>2017</w:t>
      </w:r>
      <w:r>
        <w:rPr>
          <w:rFonts w:eastAsia="DFKai-SB"/>
          <w:szCs w:val="28"/>
          <w:lang w:val="en-HK"/>
        </w:rPr>
        <w:t>,</w:t>
      </w:r>
      <w:r w:rsidR="0021150B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 xml:space="preserve">the plaintiff </w:t>
      </w:r>
      <w:r w:rsidR="00E254B4">
        <w:rPr>
          <w:rFonts w:eastAsia="DFKai-SB"/>
          <w:szCs w:val="28"/>
          <w:lang w:val="en-HK"/>
        </w:rPr>
        <w:t>issue</w:t>
      </w:r>
      <w:r>
        <w:rPr>
          <w:rFonts w:eastAsia="DFKai-SB"/>
          <w:szCs w:val="28"/>
          <w:lang w:val="en-HK"/>
        </w:rPr>
        <w:t>d</w:t>
      </w:r>
      <w:r w:rsidR="00E254B4">
        <w:rPr>
          <w:rFonts w:eastAsia="DFKai-SB"/>
          <w:szCs w:val="28"/>
          <w:lang w:val="en-HK"/>
        </w:rPr>
        <w:t xml:space="preserve"> </w:t>
      </w:r>
      <w:r w:rsidR="0021150B">
        <w:rPr>
          <w:rFonts w:eastAsia="DFKai-SB"/>
          <w:szCs w:val="28"/>
          <w:lang w:val="en-HK"/>
        </w:rPr>
        <w:t>the general</w:t>
      </w:r>
      <w:r w:rsidR="00E254B4">
        <w:rPr>
          <w:rFonts w:eastAsia="DFKai-SB"/>
          <w:szCs w:val="28"/>
          <w:lang w:val="en-HK"/>
        </w:rPr>
        <w:t xml:space="preserve"> indorsement of claim </w:t>
      </w:r>
      <w:r>
        <w:rPr>
          <w:rFonts w:eastAsia="DFKai-SB"/>
          <w:szCs w:val="28"/>
          <w:lang w:val="en-HK"/>
        </w:rPr>
        <w:t xml:space="preserve">in this case </w:t>
      </w:r>
      <w:r w:rsidR="00E254B4">
        <w:rPr>
          <w:rFonts w:eastAsia="DFKai-SB"/>
          <w:szCs w:val="28"/>
          <w:lang w:val="en-HK"/>
        </w:rPr>
        <w:t xml:space="preserve">(“the </w:t>
      </w:r>
      <w:r w:rsidR="006A68E5">
        <w:rPr>
          <w:rFonts w:eastAsia="DFKai-SB"/>
          <w:szCs w:val="28"/>
          <w:lang w:val="en-HK"/>
        </w:rPr>
        <w:t>w</w:t>
      </w:r>
      <w:r w:rsidR="00E254B4">
        <w:rPr>
          <w:rFonts w:eastAsia="DFKai-SB"/>
          <w:szCs w:val="28"/>
          <w:lang w:val="en-HK"/>
        </w:rPr>
        <w:t>rit”)</w:t>
      </w:r>
      <w:r>
        <w:rPr>
          <w:rFonts w:eastAsia="DFKai-SB"/>
          <w:szCs w:val="28"/>
          <w:lang w:val="en-HK"/>
        </w:rPr>
        <w:t>.  On the same date, the plaintiff issued and filed the n</w:t>
      </w:r>
      <w:r w:rsidR="00E254B4" w:rsidRPr="005C49BE">
        <w:rPr>
          <w:rFonts w:eastAsia="DFKai-SB"/>
          <w:szCs w:val="28"/>
          <w:lang w:val="en-HK"/>
        </w:rPr>
        <w:t>otice to insurer</w:t>
      </w:r>
      <w:r w:rsidR="007E5554">
        <w:rPr>
          <w:rFonts w:eastAsia="DFKai-SB"/>
          <w:szCs w:val="28"/>
          <w:lang w:val="en-HK"/>
        </w:rPr>
        <w:t>;</w:t>
      </w:r>
      <w:r>
        <w:rPr>
          <w:rFonts w:eastAsia="DFKai-SB"/>
          <w:szCs w:val="28"/>
          <w:lang w:val="en-HK"/>
        </w:rPr>
        <w:t xml:space="preserve"> the </w:t>
      </w:r>
      <w:r w:rsidR="00E254B4" w:rsidRPr="005C49BE">
        <w:rPr>
          <w:rFonts w:eastAsia="DFKai-SB"/>
          <w:szCs w:val="28"/>
          <w:lang w:val="en-HK"/>
        </w:rPr>
        <w:t>c</w:t>
      </w:r>
      <w:r w:rsidR="00A0255E">
        <w:rPr>
          <w:rFonts w:eastAsia="DFKai-SB"/>
          <w:szCs w:val="28"/>
          <w:lang w:val="en-HK"/>
        </w:rPr>
        <w:t>ertificate by minor’s solicitor</w:t>
      </w:r>
      <w:r w:rsidR="007E5554">
        <w:rPr>
          <w:rFonts w:eastAsia="DFKai-SB"/>
          <w:szCs w:val="28"/>
          <w:lang w:val="en-HK"/>
        </w:rPr>
        <w:t>;</w:t>
      </w:r>
      <w:r w:rsidR="00E254B4" w:rsidRPr="005C49BE">
        <w:rPr>
          <w:rFonts w:eastAsia="DFKai-SB"/>
          <w:szCs w:val="28"/>
          <w:lang w:val="en-HK"/>
        </w:rPr>
        <w:t xml:space="preserve"> </w:t>
      </w:r>
      <w:r w:rsidR="007E5554">
        <w:rPr>
          <w:rFonts w:eastAsia="DFKai-SB"/>
          <w:szCs w:val="28"/>
          <w:lang w:val="en-HK"/>
        </w:rPr>
        <w:t xml:space="preserve">and </w:t>
      </w:r>
      <w:r>
        <w:rPr>
          <w:rFonts w:eastAsia="DFKai-SB"/>
          <w:szCs w:val="28"/>
          <w:lang w:val="en-HK"/>
        </w:rPr>
        <w:t xml:space="preserve">the mother’s consent to act </w:t>
      </w:r>
      <w:r w:rsidR="00E254B4" w:rsidRPr="005C49BE">
        <w:rPr>
          <w:rFonts w:eastAsia="DFKai-SB"/>
          <w:szCs w:val="28"/>
          <w:lang w:val="en-HK"/>
        </w:rPr>
        <w:t xml:space="preserve">as </w:t>
      </w:r>
      <w:r>
        <w:rPr>
          <w:rFonts w:eastAsia="DFKai-SB"/>
          <w:szCs w:val="28"/>
          <w:lang w:val="en-HK"/>
        </w:rPr>
        <w:t>his next friend</w:t>
      </w:r>
      <w:r w:rsidR="003833E0">
        <w:rPr>
          <w:rFonts w:eastAsia="DFKai-SB"/>
          <w:szCs w:val="28"/>
          <w:lang w:val="en-HK"/>
        </w:rPr>
        <w:t xml:space="preserve"> (“the Next Friend”)</w:t>
      </w:r>
      <w:r>
        <w:rPr>
          <w:rFonts w:eastAsia="DFKai-SB"/>
          <w:szCs w:val="28"/>
          <w:lang w:val="en-HK"/>
        </w:rPr>
        <w:t>.</w:t>
      </w:r>
    </w:p>
    <w:p w:rsidR="00E254B4" w:rsidRDefault="00E254B4" w:rsidP="00E254B4">
      <w:pPr>
        <w:pStyle w:val="ListParagraph"/>
        <w:rPr>
          <w:rFonts w:eastAsia="DFKai-SB"/>
          <w:szCs w:val="28"/>
          <w:lang w:val="en-HK"/>
        </w:rPr>
      </w:pPr>
    </w:p>
    <w:p w:rsidR="008128F5" w:rsidRPr="003833E0" w:rsidRDefault="003833E0" w:rsidP="003833E0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128F5" w:rsidRPr="003833E0">
        <w:rPr>
          <w:rFonts w:eastAsia="DFKai-SB"/>
          <w:szCs w:val="28"/>
          <w:lang w:val="en-HK"/>
        </w:rPr>
        <w:t>26</w:t>
      </w:r>
      <w:r>
        <w:rPr>
          <w:rFonts w:eastAsia="DFKai-SB"/>
          <w:szCs w:val="28"/>
          <w:lang w:val="en-HK"/>
        </w:rPr>
        <w:t xml:space="preserve"> October </w:t>
      </w:r>
      <w:r w:rsidR="008128F5" w:rsidRPr="003833E0">
        <w:rPr>
          <w:rFonts w:eastAsia="DFKai-SB"/>
          <w:szCs w:val="28"/>
          <w:lang w:val="en-HK"/>
        </w:rPr>
        <w:t>2017</w:t>
      </w:r>
      <w:r>
        <w:rPr>
          <w:rFonts w:eastAsia="DFKai-SB"/>
          <w:szCs w:val="28"/>
          <w:lang w:val="en-HK"/>
        </w:rPr>
        <w:t>,</w:t>
      </w:r>
      <w:r w:rsidR="008128F5" w:rsidRPr="003833E0">
        <w:rPr>
          <w:rFonts w:eastAsia="DFKai-SB"/>
          <w:szCs w:val="28"/>
          <w:lang w:val="en-HK"/>
        </w:rPr>
        <w:t xml:space="preserve"> the 1</w:t>
      </w:r>
      <w:r w:rsidR="008128F5" w:rsidRPr="003833E0">
        <w:rPr>
          <w:rFonts w:eastAsia="DFKai-SB"/>
          <w:szCs w:val="28"/>
          <w:vertAlign w:val="superscript"/>
          <w:lang w:val="en-HK"/>
        </w:rPr>
        <w:t>st</w:t>
      </w:r>
      <w:r w:rsidR="008128F5" w:rsidRPr="003833E0">
        <w:rPr>
          <w:rFonts w:eastAsia="DFKai-SB"/>
          <w:szCs w:val="28"/>
          <w:lang w:val="en-HK"/>
        </w:rPr>
        <w:t xml:space="preserve"> and 2</w:t>
      </w:r>
      <w:r w:rsidR="008128F5" w:rsidRPr="003833E0">
        <w:rPr>
          <w:rFonts w:eastAsia="DFKai-SB"/>
          <w:szCs w:val="28"/>
          <w:vertAlign w:val="superscript"/>
          <w:lang w:val="en-HK"/>
        </w:rPr>
        <w:t>nd</w:t>
      </w:r>
      <w:r w:rsidR="008128F5" w:rsidRPr="003833E0">
        <w:rPr>
          <w:rFonts w:eastAsia="DFKai-SB"/>
          <w:szCs w:val="28"/>
          <w:lang w:val="en-HK"/>
        </w:rPr>
        <w:t xml:space="preserve"> defendants</w:t>
      </w:r>
      <w:r>
        <w:rPr>
          <w:rFonts w:eastAsia="DFKai-SB"/>
          <w:szCs w:val="28"/>
          <w:lang w:val="en-HK"/>
        </w:rPr>
        <w:t>’</w:t>
      </w:r>
      <w:r w:rsidR="008128F5" w:rsidRPr="003833E0">
        <w:rPr>
          <w:rFonts w:eastAsia="DFKai-SB"/>
          <w:szCs w:val="28"/>
          <w:lang w:val="en-HK"/>
        </w:rPr>
        <w:t xml:space="preserve"> solicitors </w:t>
      </w:r>
      <w:r w:rsidR="0021150B">
        <w:rPr>
          <w:rFonts w:eastAsia="DFKai-SB"/>
          <w:szCs w:val="28"/>
          <w:lang w:val="en-HK"/>
        </w:rPr>
        <w:t>(“Ds’ s</w:t>
      </w:r>
      <w:r w:rsidR="008128F5" w:rsidRPr="003833E0">
        <w:rPr>
          <w:rFonts w:eastAsia="DFKai-SB"/>
          <w:szCs w:val="28"/>
          <w:lang w:val="en-HK"/>
        </w:rPr>
        <w:t>olicitors”)</w:t>
      </w:r>
      <w:r>
        <w:rPr>
          <w:rFonts w:eastAsia="DFKai-SB"/>
          <w:szCs w:val="28"/>
          <w:lang w:val="en-HK"/>
        </w:rPr>
        <w:t xml:space="preserve"> filed the notice to act.</w:t>
      </w:r>
    </w:p>
    <w:p w:rsidR="008128F5" w:rsidRDefault="008128F5" w:rsidP="008128F5">
      <w:pPr>
        <w:pStyle w:val="ListParagraph"/>
        <w:rPr>
          <w:rFonts w:eastAsia="DFKai-SB"/>
          <w:szCs w:val="28"/>
          <w:lang w:val="en-HK"/>
        </w:rPr>
      </w:pPr>
    </w:p>
    <w:p w:rsidR="008128F5" w:rsidRDefault="008128F5" w:rsidP="009E5B13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4</w:t>
      </w:r>
      <w:r w:rsidR="0021150B">
        <w:rPr>
          <w:rFonts w:eastAsia="DFKai-SB"/>
          <w:szCs w:val="28"/>
          <w:lang w:val="en-HK"/>
        </w:rPr>
        <w:t xml:space="preserve"> April </w:t>
      </w:r>
      <w:r>
        <w:rPr>
          <w:rFonts w:eastAsia="DFKai-SB"/>
          <w:szCs w:val="28"/>
          <w:lang w:val="en-HK"/>
        </w:rPr>
        <w:t xml:space="preserve">2018 </w:t>
      </w:r>
      <w:r w:rsidR="0021150B">
        <w:rPr>
          <w:rFonts w:eastAsia="DFKai-SB"/>
          <w:szCs w:val="28"/>
          <w:lang w:val="en-HK"/>
        </w:rPr>
        <w:t xml:space="preserve">was the </w:t>
      </w:r>
      <w:r w:rsidR="00F22956">
        <w:rPr>
          <w:rFonts w:eastAsia="DFKai-SB"/>
          <w:szCs w:val="28"/>
          <w:lang w:val="en-HK"/>
        </w:rPr>
        <w:t xml:space="preserve">first </w:t>
      </w:r>
      <w:r w:rsidR="0021150B">
        <w:rPr>
          <w:rFonts w:eastAsia="DFKai-SB"/>
          <w:szCs w:val="28"/>
          <w:lang w:val="en-HK"/>
        </w:rPr>
        <w:t xml:space="preserve">scheduled </w:t>
      </w:r>
      <w:r>
        <w:rPr>
          <w:rFonts w:eastAsia="DFKai-SB"/>
          <w:szCs w:val="28"/>
          <w:lang w:val="en-HK"/>
        </w:rPr>
        <w:t>checklist review (“CLR”) hearing date</w:t>
      </w:r>
      <w:r w:rsidR="00F22956">
        <w:rPr>
          <w:rFonts w:eastAsia="DFKai-SB"/>
          <w:szCs w:val="28"/>
          <w:lang w:val="en-HK"/>
        </w:rPr>
        <w:t xml:space="preserve"> (“the 1</w:t>
      </w:r>
      <w:r w:rsidR="00F22956" w:rsidRPr="00F22956">
        <w:rPr>
          <w:rFonts w:eastAsia="DFKai-SB"/>
          <w:szCs w:val="28"/>
          <w:vertAlign w:val="superscript"/>
          <w:lang w:val="en-HK"/>
        </w:rPr>
        <w:t>st</w:t>
      </w:r>
      <w:r w:rsidR="00F22956">
        <w:rPr>
          <w:rFonts w:eastAsia="DFKai-SB"/>
          <w:szCs w:val="28"/>
          <w:lang w:val="en-HK"/>
        </w:rPr>
        <w:t xml:space="preserve"> CLR”)</w:t>
      </w:r>
      <w:r w:rsidR="0021150B">
        <w:rPr>
          <w:rFonts w:eastAsia="DFKai-SB"/>
          <w:szCs w:val="28"/>
          <w:lang w:val="en-HK"/>
        </w:rPr>
        <w:t>.</w:t>
      </w:r>
    </w:p>
    <w:p w:rsidR="008128F5" w:rsidRDefault="008128F5" w:rsidP="008128F5">
      <w:pPr>
        <w:pStyle w:val="ListParagraph"/>
        <w:rPr>
          <w:rFonts w:eastAsia="DFKai-SB"/>
          <w:szCs w:val="28"/>
          <w:lang w:val="en-HK"/>
        </w:rPr>
      </w:pPr>
    </w:p>
    <w:p w:rsidR="008128F5" w:rsidRDefault="0021150B" w:rsidP="009E5B13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128F5">
        <w:rPr>
          <w:rFonts w:eastAsia="DFKai-SB"/>
          <w:szCs w:val="28"/>
          <w:lang w:val="en-HK"/>
        </w:rPr>
        <w:t>22</w:t>
      </w:r>
      <w:r>
        <w:rPr>
          <w:rFonts w:eastAsia="DFKai-SB"/>
          <w:szCs w:val="28"/>
          <w:lang w:val="en-HK"/>
        </w:rPr>
        <w:t xml:space="preserve"> March 2018, by a </w:t>
      </w:r>
      <w:r w:rsidR="008128F5">
        <w:rPr>
          <w:rFonts w:eastAsia="DFKai-SB"/>
          <w:szCs w:val="28"/>
          <w:lang w:val="en-HK"/>
        </w:rPr>
        <w:t>joint letter</w:t>
      </w:r>
      <w:r w:rsidR="00A0255E">
        <w:rPr>
          <w:rFonts w:eastAsia="DFKai-SB"/>
          <w:szCs w:val="28"/>
          <w:lang w:val="en-HK"/>
        </w:rPr>
        <w:t>,</w:t>
      </w:r>
      <w:r w:rsidR="008128F5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>the</w:t>
      </w:r>
      <w:r w:rsidR="008128F5">
        <w:rPr>
          <w:rFonts w:eastAsia="DFKai-SB"/>
          <w:szCs w:val="28"/>
          <w:lang w:val="en-HK"/>
        </w:rPr>
        <w:t xml:space="preserve"> parties </w:t>
      </w:r>
      <w:r>
        <w:rPr>
          <w:rFonts w:eastAsia="DFKai-SB"/>
          <w:szCs w:val="28"/>
          <w:lang w:val="en-HK"/>
        </w:rPr>
        <w:t xml:space="preserve">requested the court </w:t>
      </w:r>
      <w:r w:rsidR="008128F5">
        <w:rPr>
          <w:rFonts w:eastAsia="DFKai-SB"/>
          <w:szCs w:val="28"/>
          <w:lang w:val="en-HK"/>
        </w:rPr>
        <w:t xml:space="preserve">to adjourn the </w:t>
      </w:r>
      <w:r w:rsidR="000530FC">
        <w:rPr>
          <w:rFonts w:eastAsia="DFKai-SB"/>
          <w:szCs w:val="28"/>
          <w:lang w:val="en-HK"/>
        </w:rPr>
        <w:t>1</w:t>
      </w:r>
      <w:r w:rsidR="000530FC" w:rsidRPr="000530FC">
        <w:rPr>
          <w:rFonts w:eastAsia="DFKai-SB"/>
          <w:szCs w:val="28"/>
          <w:vertAlign w:val="superscript"/>
          <w:lang w:val="en-HK"/>
        </w:rPr>
        <w:t>st</w:t>
      </w:r>
      <w:r w:rsidR="000530FC">
        <w:rPr>
          <w:rFonts w:eastAsia="DFKai-SB"/>
          <w:szCs w:val="28"/>
          <w:lang w:val="en-HK"/>
        </w:rPr>
        <w:t xml:space="preserve"> </w:t>
      </w:r>
      <w:r w:rsidR="008128F5">
        <w:rPr>
          <w:rFonts w:eastAsia="DFKai-SB"/>
          <w:szCs w:val="28"/>
          <w:lang w:val="en-HK"/>
        </w:rPr>
        <w:t>CLR</w:t>
      </w:r>
      <w:r w:rsidR="0054209A">
        <w:rPr>
          <w:rFonts w:eastAsia="DFKai-SB"/>
          <w:szCs w:val="28"/>
          <w:lang w:val="en-HK"/>
        </w:rPr>
        <w:t xml:space="preserve">. </w:t>
      </w:r>
      <w:r>
        <w:rPr>
          <w:rFonts w:eastAsia="DFKai-SB"/>
          <w:szCs w:val="28"/>
          <w:lang w:val="en-HK"/>
        </w:rPr>
        <w:t xml:space="preserve"> </w:t>
      </w:r>
      <w:r w:rsidR="0054209A">
        <w:rPr>
          <w:rFonts w:eastAsia="DFKai-SB"/>
          <w:szCs w:val="28"/>
          <w:lang w:val="en-HK"/>
        </w:rPr>
        <w:t>T</w:t>
      </w:r>
      <w:r w:rsidR="008128F5">
        <w:rPr>
          <w:rFonts w:eastAsia="DFKai-SB"/>
          <w:szCs w:val="28"/>
          <w:lang w:val="en-HK"/>
        </w:rPr>
        <w:t xml:space="preserve">he reasons given by the parties </w:t>
      </w:r>
      <w:r>
        <w:rPr>
          <w:rFonts w:eastAsia="DFKai-SB"/>
          <w:szCs w:val="28"/>
          <w:lang w:val="en-HK"/>
        </w:rPr>
        <w:t xml:space="preserve">at the time </w:t>
      </w:r>
      <w:r w:rsidR="008128F5">
        <w:rPr>
          <w:rFonts w:eastAsia="DFKai-SB"/>
          <w:szCs w:val="28"/>
          <w:lang w:val="en-HK"/>
        </w:rPr>
        <w:t xml:space="preserve">were that the </w:t>
      </w:r>
      <w:r w:rsidR="006A68E5">
        <w:rPr>
          <w:rFonts w:eastAsia="DFKai-SB"/>
          <w:szCs w:val="28"/>
          <w:lang w:val="en-HK"/>
        </w:rPr>
        <w:t>w</w:t>
      </w:r>
      <w:r w:rsidR="008128F5">
        <w:rPr>
          <w:rFonts w:eastAsia="DFKai-SB"/>
          <w:szCs w:val="28"/>
          <w:lang w:val="en-HK"/>
        </w:rPr>
        <w:t>rit ha</w:t>
      </w:r>
      <w:r>
        <w:rPr>
          <w:rFonts w:eastAsia="DFKai-SB"/>
          <w:szCs w:val="28"/>
          <w:lang w:val="en-HK"/>
        </w:rPr>
        <w:t>d</w:t>
      </w:r>
      <w:r w:rsidR="008128F5">
        <w:rPr>
          <w:rFonts w:eastAsia="DFKai-SB"/>
          <w:szCs w:val="28"/>
          <w:lang w:val="en-HK"/>
        </w:rPr>
        <w:t xml:space="preserve"> not been s</w:t>
      </w:r>
      <w:r w:rsidR="00051D87">
        <w:rPr>
          <w:rFonts w:eastAsia="DFKai-SB"/>
          <w:szCs w:val="28"/>
          <w:lang w:val="en-HK"/>
        </w:rPr>
        <w:t>erved on the defendants and</w:t>
      </w:r>
      <w:r w:rsidR="008128F5">
        <w:rPr>
          <w:rFonts w:eastAsia="DFKai-SB"/>
          <w:szCs w:val="28"/>
          <w:lang w:val="en-HK"/>
        </w:rPr>
        <w:t xml:space="preserve"> the plaintiff’s solicitors were in the course of taking “detail</w:t>
      </w:r>
      <w:r w:rsidR="00383BFD">
        <w:rPr>
          <w:rFonts w:eastAsia="DFKai-SB"/>
          <w:szCs w:val="28"/>
          <w:lang w:val="en-HK"/>
        </w:rPr>
        <w:t>ed</w:t>
      </w:r>
      <w:r w:rsidR="008128F5">
        <w:rPr>
          <w:rFonts w:eastAsia="DFKai-SB"/>
          <w:szCs w:val="28"/>
          <w:lang w:val="en-HK"/>
        </w:rPr>
        <w:t xml:space="preserve"> instructions”</w:t>
      </w:r>
      <w:r w:rsidR="00F22956">
        <w:rPr>
          <w:rFonts w:eastAsia="DFKai-SB"/>
          <w:szCs w:val="28"/>
          <w:lang w:val="en-HK"/>
        </w:rPr>
        <w:t xml:space="preserve"> </w:t>
      </w:r>
      <w:r w:rsidR="008128F5">
        <w:rPr>
          <w:rFonts w:eastAsia="DFKai-SB"/>
          <w:szCs w:val="28"/>
          <w:lang w:val="en-HK"/>
        </w:rPr>
        <w:t>fr</w:t>
      </w:r>
      <w:r>
        <w:rPr>
          <w:rFonts w:eastAsia="DFKai-SB"/>
          <w:szCs w:val="28"/>
          <w:lang w:val="en-HK"/>
        </w:rPr>
        <w:t>om</w:t>
      </w:r>
      <w:r w:rsidR="008128F5">
        <w:rPr>
          <w:rFonts w:eastAsia="DFKai-SB"/>
          <w:szCs w:val="28"/>
          <w:lang w:val="en-HK"/>
        </w:rPr>
        <w:t xml:space="preserve"> the </w:t>
      </w:r>
      <w:r w:rsidR="008128F5">
        <w:rPr>
          <w:rFonts w:eastAsia="DFKai-SB"/>
          <w:szCs w:val="28"/>
          <w:lang w:val="en-HK"/>
        </w:rPr>
        <w:lastRenderedPageBreak/>
        <w:t xml:space="preserve">plaintiff </w:t>
      </w:r>
      <w:r>
        <w:rPr>
          <w:rFonts w:eastAsia="DFKai-SB"/>
          <w:szCs w:val="28"/>
          <w:lang w:val="en-HK"/>
        </w:rPr>
        <w:t xml:space="preserve">in order </w:t>
      </w:r>
      <w:r w:rsidR="008128F5">
        <w:rPr>
          <w:rFonts w:eastAsia="DFKai-SB"/>
          <w:szCs w:val="28"/>
          <w:lang w:val="en-HK"/>
        </w:rPr>
        <w:t>to prepare the statement of claim (“SOC”) and statement of damages (“SOD”)</w:t>
      </w:r>
      <w:r>
        <w:rPr>
          <w:rFonts w:eastAsia="DFKai-SB"/>
          <w:szCs w:val="28"/>
          <w:lang w:val="en-HK"/>
        </w:rPr>
        <w:t>.  T</w:t>
      </w:r>
      <w:r w:rsidR="008128F5">
        <w:rPr>
          <w:rFonts w:eastAsia="DFKai-SB"/>
          <w:szCs w:val="28"/>
          <w:lang w:val="en-HK"/>
        </w:rPr>
        <w:t>hey anticipate</w:t>
      </w:r>
      <w:r>
        <w:rPr>
          <w:rFonts w:eastAsia="DFKai-SB"/>
          <w:szCs w:val="28"/>
          <w:lang w:val="en-HK"/>
        </w:rPr>
        <w:t xml:space="preserve">d that </w:t>
      </w:r>
      <w:r w:rsidR="008128F5">
        <w:rPr>
          <w:rFonts w:eastAsia="DFKai-SB"/>
          <w:szCs w:val="28"/>
          <w:lang w:val="en-HK"/>
        </w:rPr>
        <w:t xml:space="preserve">the plaintiff would </w:t>
      </w:r>
      <w:r>
        <w:rPr>
          <w:rFonts w:eastAsia="DFKai-SB"/>
          <w:szCs w:val="28"/>
          <w:lang w:val="en-HK"/>
        </w:rPr>
        <w:t xml:space="preserve">be able to </w:t>
      </w:r>
      <w:r w:rsidR="008128F5">
        <w:rPr>
          <w:rFonts w:eastAsia="DFKai-SB"/>
          <w:szCs w:val="28"/>
          <w:lang w:val="en-HK"/>
        </w:rPr>
        <w:t>file and serve</w:t>
      </w:r>
      <w:r>
        <w:rPr>
          <w:rFonts w:eastAsia="DFKai-SB"/>
          <w:szCs w:val="28"/>
          <w:lang w:val="en-HK"/>
        </w:rPr>
        <w:t xml:space="preserve"> the</w:t>
      </w:r>
      <w:r w:rsidR="008128F5">
        <w:rPr>
          <w:rFonts w:eastAsia="DFKai-SB"/>
          <w:szCs w:val="28"/>
          <w:lang w:val="en-HK"/>
        </w:rPr>
        <w:t xml:space="preserve"> SOC and SOD in mid or late June 2018.  T</w:t>
      </w:r>
      <w:r>
        <w:rPr>
          <w:rFonts w:eastAsia="DFKai-SB"/>
          <w:szCs w:val="28"/>
          <w:lang w:val="en-HK"/>
        </w:rPr>
        <w:t xml:space="preserve">he parties </w:t>
      </w:r>
      <w:r w:rsidR="008128F5">
        <w:rPr>
          <w:rFonts w:eastAsia="DFKai-SB"/>
          <w:szCs w:val="28"/>
          <w:lang w:val="en-HK"/>
        </w:rPr>
        <w:t>jointly</w:t>
      </w:r>
      <w:r w:rsidR="007E3AC0">
        <w:rPr>
          <w:rFonts w:eastAsia="DFKai-SB"/>
          <w:szCs w:val="28"/>
          <w:lang w:val="en-HK"/>
        </w:rPr>
        <w:t xml:space="preserve"> asked the c</w:t>
      </w:r>
      <w:r w:rsidR="008128F5">
        <w:rPr>
          <w:rFonts w:eastAsia="DFKai-SB"/>
          <w:szCs w:val="28"/>
          <w:lang w:val="en-HK"/>
        </w:rPr>
        <w:t>ourt to adjourn the 1</w:t>
      </w:r>
      <w:r w:rsidR="008128F5" w:rsidRPr="00E136B0">
        <w:rPr>
          <w:rFonts w:eastAsia="DFKai-SB"/>
          <w:szCs w:val="28"/>
          <w:vertAlign w:val="superscript"/>
          <w:lang w:val="en-HK"/>
        </w:rPr>
        <w:t>st</w:t>
      </w:r>
      <w:r w:rsidR="008128F5">
        <w:rPr>
          <w:rFonts w:eastAsia="DFKai-SB"/>
          <w:szCs w:val="28"/>
          <w:lang w:val="en-HK"/>
        </w:rPr>
        <w:t xml:space="preserve"> CLR</w:t>
      </w:r>
      <w:r w:rsidR="007E5554">
        <w:rPr>
          <w:rFonts w:eastAsia="DFKai-SB"/>
          <w:szCs w:val="28"/>
          <w:lang w:val="en-HK"/>
        </w:rPr>
        <w:t xml:space="preserve"> </w:t>
      </w:r>
      <w:r w:rsidR="008128F5">
        <w:rPr>
          <w:rFonts w:eastAsia="DFKai-SB"/>
          <w:szCs w:val="28"/>
          <w:lang w:val="en-HK"/>
        </w:rPr>
        <w:t>to a date in August 2018</w:t>
      </w:r>
      <w:r w:rsidR="00F22956">
        <w:rPr>
          <w:rFonts w:eastAsia="DFKai-SB"/>
          <w:szCs w:val="28"/>
          <w:lang w:val="en-HK"/>
        </w:rPr>
        <w:t xml:space="preserve">.  The court adjourned the </w:t>
      </w:r>
      <w:r w:rsidR="007E5554">
        <w:rPr>
          <w:rFonts w:eastAsia="DFKai-SB"/>
          <w:szCs w:val="28"/>
          <w:lang w:val="en-HK"/>
        </w:rPr>
        <w:t>1</w:t>
      </w:r>
      <w:r w:rsidR="007E5554" w:rsidRPr="007E5554">
        <w:rPr>
          <w:rFonts w:eastAsia="DFKai-SB"/>
          <w:szCs w:val="28"/>
          <w:vertAlign w:val="superscript"/>
          <w:lang w:val="en-HK"/>
        </w:rPr>
        <w:t>st</w:t>
      </w:r>
      <w:r w:rsidR="007E5554">
        <w:rPr>
          <w:rFonts w:eastAsia="DFKai-SB"/>
          <w:szCs w:val="28"/>
          <w:lang w:val="en-HK"/>
        </w:rPr>
        <w:t xml:space="preserve"> </w:t>
      </w:r>
      <w:r w:rsidR="00F22956">
        <w:rPr>
          <w:rFonts w:eastAsia="DFKai-SB"/>
          <w:szCs w:val="28"/>
          <w:lang w:val="en-HK"/>
        </w:rPr>
        <w:t>CLR</w:t>
      </w:r>
      <w:r w:rsidR="007E5554">
        <w:rPr>
          <w:rFonts w:eastAsia="DFKai-SB"/>
          <w:szCs w:val="28"/>
          <w:lang w:val="en-HK"/>
        </w:rPr>
        <w:t xml:space="preserve"> </w:t>
      </w:r>
      <w:r w:rsidR="00F22956">
        <w:rPr>
          <w:rFonts w:eastAsia="DFKai-SB"/>
          <w:szCs w:val="28"/>
          <w:lang w:val="en-HK"/>
        </w:rPr>
        <w:t>to 9 October 2018 (“the 2</w:t>
      </w:r>
      <w:r w:rsidR="00F22956" w:rsidRPr="00F22956">
        <w:rPr>
          <w:rFonts w:eastAsia="DFKai-SB"/>
          <w:szCs w:val="28"/>
          <w:vertAlign w:val="superscript"/>
          <w:lang w:val="en-HK"/>
        </w:rPr>
        <w:t>nd</w:t>
      </w:r>
      <w:r w:rsidR="00F22956">
        <w:rPr>
          <w:rFonts w:eastAsia="DFKai-SB"/>
          <w:szCs w:val="28"/>
          <w:lang w:val="en-HK"/>
        </w:rPr>
        <w:t xml:space="preserve"> CLR”)</w:t>
      </w:r>
      <w:r w:rsidR="00A0255E">
        <w:rPr>
          <w:rFonts w:eastAsia="DFKai-SB"/>
          <w:szCs w:val="28"/>
          <w:lang w:val="en-HK"/>
        </w:rPr>
        <w:t xml:space="preserve"> accordingly</w:t>
      </w:r>
      <w:r w:rsidR="00811971">
        <w:rPr>
          <w:rFonts w:eastAsia="DFKai-SB"/>
          <w:szCs w:val="28"/>
          <w:lang w:val="en-HK"/>
        </w:rPr>
        <w:t>.</w:t>
      </w:r>
    </w:p>
    <w:p w:rsidR="008128F5" w:rsidRDefault="008128F5" w:rsidP="008128F5">
      <w:pPr>
        <w:pStyle w:val="ListParagraph"/>
        <w:rPr>
          <w:rFonts w:eastAsia="DFKai-SB"/>
          <w:szCs w:val="28"/>
          <w:lang w:val="en-HK"/>
        </w:rPr>
      </w:pPr>
    </w:p>
    <w:p w:rsidR="008128F5" w:rsidRDefault="0021150B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128F5">
        <w:rPr>
          <w:rFonts w:eastAsia="DFKai-SB"/>
          <w:szCs w:val="28"/>
          <w:lang w:val="en-HK"/>
        </w:rPr>
        <w:t>27</w:t>
      </w:r>
      <w:r>
        <w:rPr>
          <w:rFonts w:eastAsia="DFKai-SB"/>
          <w:szCs w:val="28"/>
          <w:lang w:val="en-HK"/>
        </w:rPr>
        <w:t xml:space="preserve"> September 2</w:t>
      </w:r>
      <w:r w:rsidR="008128F5">
        <w:rPr>
          <w:rFonts w:eastAsia="DFKai-SB"/>
          <w:szCs w:val="28"/>
          <w:lang w:val="en-HK"/>
        </w:rPr>
        <w:t>018</w:t>
      </w:r>
      <w:r>
        <w:rPr>
          <w:rFonts w:eastAsia="DFKai-SB"/>
          <w:szCs w:val="28"/>
          <w:lang w:val="en-HK"/>
        </w:rPr>
        <w:t>, Ds’ s</w:t>
      </w:r>
      <w:r w:rsidR="008128F5">
        <w:rPr>
          <w:rFonts w:eastAsia="DFKai-SB"/>
          <w:szCs w:val="28"/>
          <w:lang w:val="en-HK"/>
        </w:rPr>
        <w:t xml:space="preserve">olicitors filed and served </w:t>
      </w:r>
      <w:r>
        <w:rPr>
          <w:rFonts w:eastAsia="DFKai-SB"/>
          <w:szCs w:val="28"/>
          <w:lang w:val="en-HK"/>
        </w:rPr>
        <w:t xml:space="preserve">the </w:t>
      </w:r>
      <w:r w:rsidR="000530FC">
        <w:rPr>
          <w:rFonts w:eastAsia="DFKai-SB"/>
          <w:szCs w:val="28"/>
          <w:lang w:val="en-HK"/>
        </w:rPr>
        <w:t>acknowledgement of service</w:t>
      </w:r>
      <w:r>
        <w:rPr>
          <w:rFonts w:eastAsia="DFKai-SB"/>
          <w:szCs w:val="28"/>
          <w:lang w:val="en-HK"/>
        </w:rPr>
        <w:t>.</w:t>
      </w:r>
    </w:p>
    <w:p w:rsidR="008128F5" w:rsidRDefault="008128F5" w:rsidP="008128F5">
      <w:pPr>
        <w:pStyle w:val="ListParagraph"/>
        <w:rPr>
          <w:rFonts w:eastAsia="DFKai-SB"/>
          <w:szCs w:val="28"/>
          <w:lang w:val="en-HK"/>
        </w:rPr>
      </w:pPr>
    </w:p>
    <w:p w:rsidR="008128F5" w:rsidRDefault="0021150B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128F5" w:rsidRPr="008128F5">
        <w:rPr>
          <w:rFonts w:eastAsia="DFKai-SB"/>
          <w:szCs w:val="28"/>
          <w:lang w:val="en-HK"/>
        </w:rPr>
        <w:t>28</w:t>
      </w:r>
      <w:r>
        <w:rPr>
          <w:rFonts w:eastAsia="DFKai-SB"/>
          <w:szCs w:val="28"/>
          <w:lang w:val="en-HK"/>
        </w:rPr>
        <w:t xml:space="preserve"> September </w:t>
      </w:r>
      <w:r w:rsidR="008128F5" w:rsidRPr="008128F5">
        <w:rPr>
          <w:rFonts w:eastAsia="DFKai-SB"/>
          <w:szCs w:val="28"/>
          <w:lang w:val="en-HK"/>
        </w:rPr>
        <w:t>2018</w:t>
      </w:r>
      <w:r>
        <w:rPr>
          <w:rFonts w:eastAsia="DFKai-SB"/>
          <w:szCs w:val="28"/>
          <w:lang w:val="en-HK"/>
        </w:rPr>
        <w:t xml:space="preserve">, by a </w:t>
      </w:r>
      <w:r w:rsidR="008128F5" w:rsidRPr="008128F5">
        <w:rPr>
          <w:rFonts w:eastAsia="DFKai-SB"/>
          <w:szCs w:val="28"/>
          <w:lang w:val="en-HK"/>
        </w:rPr>
        <w:t>consent summons</w:t>
      </w:r>
      <w:r w:rsidR="00A0255E">
        <w:rPr>
          <w:rFonts w:eastAsia="DFKai-SB"/>
          <w:szCs w:val="28"/>
          <w:lang w:val="en-HK"/>
        </w:rPr>
        <w:t>,</w:t>
      </w:r>
      <w:r w:rsidR="008128F5" w:rsidRPr="008128F5">
        <w:rPr>
          <w:rFonts w:eastAsia="DFKai-SB"/>
          <w:szCs w:val="28"/>
          <w:lang w:val="en-HK"/>
        </w:rPr>
        <w:t xml:space="preserve"> the parties</w:t>
      </w:r>
      <w:r>
        <w:rPr>
          <w:rFonts w:eastAsia="DFKai-SB"/>
          <w:szCs w:val="28"/>
          <w:lang w:val="en-HK"/>
        </w:rPr>
        <w:t xml:space="preserve"> asked</w:t>
      </w:r>
      <w:r w:rsidR="00F22956">
        <w:rPr>
          <w:rFonts w:eastAsia="DFKai-SB"/>
          <w:szCs w:val="28"/>
          <w:lang w:val="en-HK"/>
        </w:rPr>
        <w:t xml:space="preserve"> to adjourn the 2</w:t>
      </w:r>
      <w:r w:rsidR="00F22956" w:rsidRPr="00F22956">
        <w:rPr>
          <w:rFonts w:eastAsia="DFKai-SB"/>
          <w:szCs w:val="28"/>
          <w:vertAlign w:val="superscript"/>
          <w:lang w:val="en-HK"/>
        </w:rPr>
        <w:t>nd</w:t>
      </w:r>
      <w:r w:rsidR="00F22956">
        <w:rPr>
          <w:rFonts w:eastAsia="DFKai-SB"/>
          <w:szCs w:val="28"/>
          <w:lang w:val="en-HK"/>
        </w:rPr>
        <w:t xml:space="preserve"> C</w:t>
      </w:r>
      <w:r w:rsidR="008128F5" w:rsidRPr="008128F5">
        <w:rPr>
          <w:rFonts w:eastAsia="DFKai-SB"/>
          <w:szCs w:val="28"/>
          <w:lang w:val="en-HK"/>
        </w:rPr>
        <w:t>LR scheduled on 9 October 2018 with no particular reasons given</w:t>
      </w:r>
      <w:r w:rsidR="0054209A">
        <w:rPr>
          <w:rFonts w:eastAsia="DFKai-SB"/>
          <w:szCs w:val="28"/>
          <w:lang w:val="en-HK"/>
        </w:rPr>
        <w:t xml:space="preserve">. </w:t>
      </w:r>
      <w:r w:rsidR="00F22956">
        <w:rPr>
          <w:rFonts w:eastAsia="DFKai-SB"/>
          <w:szCs w:val="28"/>
          <w:lang w:val="en-HK"/>
        </w:rPr>
        <w:t xml:space="preserve"> </w:t>
      </w:r>
      <w:r w:rsidR="0054209A">
        <w:rPr>
          <w:rFonts w:eastAsia="DFKai-SB"/>
          <w:szCs w:val="28"/>
          <w:lang w:val="en-HK"/>
        </w:rPr>
        <w:t>I</w:t>
      </w:r>
      <w:r w:rsidR="008128F5" w:rsidRPr="008128F5">
        <w:rPr>
          <w:rFonts w:eastAsia="DFKai-SB"/>
          <w:szCs w:val="28"/>
          <w:lang w:val="en-HK"/>
        </w:rPr>
        <w:t xml:space="preserve">nterlocutory judgment on liability </w:t>
      </w:r>
      <w:r w:rsidR="00E6452B">
        <w:rPr>
          <w:rFonts w:eastAsia="DFKai-SB"/>
          <w:szCs w:val="28"/>
          <w:lang w:val="en-HK"/>
        </w:rPr>
        <w:t xml:space="preserve">was </w:t>
      </w:r>
      <w:r w:rsidR="008128F5" w:rsidRPr="008128F5">
        <w:rPr>
          <w:rFonts w:eastAsia="DFKai-SB"/>
          <w:szCs w:val="28"/>
          <w:lang w:val="en-HK"/>
        </w:rPr>
        <w:t xml:space="preserve">entered </w:t>
      </w:r>
      <w:r w:rsidR="000530FC">
        <w:rPr>
          <w:rFonts w:eastAsia="DFKai-SB"/>
          <w:szCs w:val="28"/>
          <w:lang w:val="en-HK"/>
        </w:rPr>
        <w:t xml:space="preserve">by consent </w:t>
      </w:r>
      <w:r w:rsidR="008128F5" w:rsidRPr="008128F5">
        <w:rPr>
          <w:rFonts w:eastAsia="DFKai-SB"/>
          <w:szCs w:val="28"/>
          <w:lang w:val="en-HK"/>
        </w:rPr>
        <w:t xml:space="preserve">against </w:t>
      </w:r>
      <w:r>
        <w:rPr>
          <w:rFonts w:eastAsia="DFKai-SB"/>
          <w:szCs w:val="28"/>
          <w:lang w:val="en-HK"/>
        </w:rPr>
        <w:t>the defendants</w:t>
      </w:r>
      <w:r w:rsidR="00A0255E">
        <w:rPr>
          <w:rFonts w:eastAsia="DFKai-SB"/>
          <w:szCs w:val="28"/>
          <w:lang w:val="en-HK"/>
        </w:rPr>
        <w:t>,</w:t>
      </w:r>
      <w:r>
        <w:rPr>
          <w:rFonts w:eastAsia="DFKai-SB"/>
          <w:szCs w:val="28"/>
          <w:lang w:val="en-HK"/>
        </w:rPr>
        <w:t xml:space="preserve"> </w:t>
      </w:r>
      <w:r w:rsidR="008128F5" w:rsidRPr="008128F5">
        <w:rPr>
          <w:rFonts w:eastAsia="DFKai-SB"/>
          <w:szCs w:val="28"/>
          <w:lang w:val="en-HK"/>
        </w:rPr>
        <w:t>leaving damages to be assessed</w:t>
      </w:r>
      <w:r w:rsidR="00E6452B">
        <w:rPr>
          <w:rFonts w:eastAsia="DFKai-SB"/>
          <w:szCs w:val="28"/>
          <w:lang w:val="en-HK"/>
        </w:rPr>
        <w:t xml:space="preserve"> on that occasion</w:t>
      </w:r>
      <w:r w:rsidR="008128F5" w:rsidRPr="008128F5">
        <w:rPr>
          <w:rFonts w:eastAsia="DFKai-SB"/>
          <w:szCs w:val="28"/>
          <w:lang w:val="en-HK"/>
        </w:rPr>
        <w:t xml:space="preserve">. </w:t>
      </w:r>
      <w:r>
        <w:rPr>
          <w:rFonts w:eastAsia="DFKai-SB"/>
          <w:szCs w:val="28"/>
          <w:lang w:val="en-HK"/>
        </w:rPr>
        <w:t xml:space="preserve"> T</w:t>
      </w:r>
      <w:r w:rsidR="008128F5" w:rsidRPr="008128F5">
        <w:rPr>
          <w:rFonts w:eastAsia="DFKai-SB"/>
          <w:szCs w:val="28"/>
          <w:lang w:val="en-HK"/>
        </w:rPr>
        <w:t xml:space="preserve">he </w:t>
      </w:r>
      <w:r w:rsidR="004D1C7A">
        <w:rPr>
          <w:rFonts w:eastAsia="DFKai-SB"/>
          <w:szCs w:val="28"/>
          <w:lang w:val="en-HK"/>
        </w:rPr>
        <w:t>plaintiff</w:t>
      </w:r>
      <w:r w:rsidR="008128F5" w:rsidRPr="008128F5">
        <w:rPr>
          <w:rFonts w:eastAsia="DFKai-SB"/>
          <w:szCs w:val="28"/>
          <w:lang w:val="en-HK"/>
        </w:rPr>
        <w:t xml:space="preserve"> </w:t>
      </w:r>
      <w:r w:rsidR="00E6452B">
        <w:rPr>
          <w:rFonts w:eastAsia="DFKai-SB"/>
          <w:szCs w:val="28"/>
          <w:lang w:val="en-HK"/>
        </w:rPr>
        <w:t xml:space="preserve">also </w:t>
      </w:r>
      <w:r w:rsidR="008128F5" w:rsidRPr="008128F5">
        <w:rPr>
          <w:rFonts w:eastAsia="DFKai-SB"/>
          <w:szCs w:val="28"/>
          <w:lang w:val="en-HK"/>
        </w:rPr>
        <w:t xml:space="preserve">asked the SOD to be filed within 28 days </w:t>
      </w:r>
      <w:r>
        <w:rPr>
          <w:rFonts w:eastAsia="DFKai-SB"/>
          <w:szCs w:val="28"/>
          <w:lang w:val="en-HK"/>
        </w:rPr>
        <w:t xml:space="preserve">from the date </w:t>
      </w:r>
      <w:r w:rsidR="008128F5" w:rsidRPr="008128F5">
        <w:rPr>
          <w:rFonts w:eastAsia="DFKai-SB"/>
          <w:szCs w:val="28"/>
          <w:lang w:val="en-HK"/>
        </w:rPr>
        <w:t>of that consent summons, ie on or before 6 November 2018</w:t>
      </w:r>
      <w:r w:rsidR="00811971">
        <w:rPr>
          <w:rFonts w:eastAsia="DFKai-SB"/>
          <w:szCs w:val="28"/>
          <w:lang w:val="en-HK"/>
        </w:rPr>
        <w:t>.</w:t>
      </w:r>
    </w:p>
    <w:p w:rsidR="008128F5" w:rsidRDefault="008128F5" w:rsidP="008128F5">
      <w:pPr>
        <w:pStyle w:val="ListParagraph"/>
        <w:rPr>
          <w:rFonts w:eastAsia="DFKai-SB"/>
          <w:szCs w:val="28"/>
          <w:lang w:val="en-HK"/>
        </w:rPr>
      </w:pPr>
    </w:p>
    <w:p w:rsidR="008128F5" w:rsidRDefault="0021150B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128F5">
        <w:rPr>
          <w:rFonts w:eastAsia="DFKai-SB"/>
          <w:szCs w:val="28"/>
          <w:lang w:val="en-HK"/>
        </w:rPr>
        <w:t>4</w:t>
      </w:r>
      <w:r>
        <w:rPr>
          <w:rFonts w:eastAsia="DFKai-SB"/>
          <w:szCs w:val="28"/>
          <w:lang w:val="en-HK"/>
        </w:rPr>
        <w:t xml:space="preserve"> October </w:t>
      </w:r>
      <w:r w:rsidR="008128F5">
        <w:rPr>
          <w:rFonts w:eastAsia="DFKai-SB"/>
          <w:szCs w:val="28"/>
          <w:lang w:val="en-HK"/>
        </w:rPr>
        <w:t>2018</w:t>
      </w:r>
      <w:r>
        <w:rPr>
          <w:rFonts w:eastAsia="DFKai-SB"/>
          <w:szCs w:val="28"/>
          <w:lang w:val="en-HK"/>
        </w:rPr>
        <w:t>,</w:t>
      </w:r>
      <w:r w:rsidR="00F22956">
        <w:rPr>
          <w:rFonts w:eastAsia="DFKai-SB"/>
          <w:szCs w:val="28"/>
          <w:lang w:val="en-HK"/>
        </w:rPr>
        <w:t xml:space="preserve"> Master Michelle Soong</w:t>
      </w:r>
      <w:r w:rsidR="007E3AC0">
        <w:rPr>
          <w:rFonts w:eastAsia="DFKai-SB"/>
          <w:szCs w:val="28"/>
          <w:lang w:val="en-HK"/>
        </w:rPr>
        <w:t xml:space="preserve"> </w:t>
      </w:r>
      <w:r w:rsidR="008128F5">
        <w:rPr>
          <w:rFonts w:eastAsia="DFKai-SB"/>
          <w:szCs w:val="28"/>
          <w:lang w:val="en-HK"/>
        </w:rPr>
        <w:t xml:space="preserve">made an order in </w:t>
      </w:r>
      <w:r w:rsidR="0048546C">
        <w:rPr>
          <w:rFonts w:eastAsia="DFKai-SB"/>
          <w:szCs w:val="28"/>
          <w:lang w:val="en-HK"/>
        </w:rPr>
        <w:t xml:space="preserve">accordance with </w:t>
      </w:r>
      <w:r w:rsidR="008128F5">
        <w:rPr>
          <w:rFonts w:eastAsia="DFKai-SB"/>
          <w:szCs w:val="28"/>
          <w:lang w:val="en-HK"/>
        </w:rPr>
        <w:t xml:space="preserve">the agreement </w:t>
      </w:r>
      <w:r>
        <w:rPr>
          <w:rFonts w:eastAsia="DFKai-SB"/>
          <w:szCs w:val="28"/>
          <w:lang w:val="en-HK"/>
        </w:rPr>
        <w:t>reached</w:t>
      </w:r>
      <w:r w:rsidR="008128F5">
        <w:rPr>
          <w:rFonts w:eastAsia="DFKai-SB"/>
          <w:szCs w:val="28"/>
          <w:lang w:val="en-HK"/>
        </w:rPr>
        <w:t xml:space="preserve"> by the parties</w:t>
      </w:r>
      <w:r w:rsidR="0048546C">
        <w:rPr>
          <w:rFonts w:eastAsia="DFKai-SB"/>
          <w:szCs w:val="28"/>
          <w:lang w:val="en-HK"/>
        </w:rPr>
        <w:t xml:space="preserve">, including interlocutory judgment on liability being entered against the defendants with damages to be assessed. </w:t>
      </w:r>
      <w:r w:rsidR="008128F5" w:rsidRPr="008128F5">
        <w:rPr>
          <w:rFonts w:eastAsia="DFKai-SB"/>
          <w:szCs w:val="28"/>
          <w:lang w:val="en-HK"/>
        </w:rPr>
        <w:t xml:space="preserve"> </w:t>
      </w:r>
      <w:r w:rsidR="0054209A">
        <w:rPr>
          <w:rFonts w:eastAsia="DFKai-SB"/>
          <w:szCs w:val="28"/>
          <w:lang w:val="en-HK"/>
        </w:rPr>
        <w:t>A</w:t>
      </w:r>
      <w:r w:rsidR="008128F5">
        <w:rPr>
          <w:rFonts w:eastAsia="DFKai-SB"/>
          <w:szCs w:val="28"/>
          <w:lang w:val="en-HK"/>
        </w:rPr>
        <w:t xml:space="preserve"> </w:t>
      </w:r>
      <w:r w:rsidR="000530FC">
        <w:rPr>
          <w:rFonts w:eastAsia="DFKai-SB"/>
          <w:szCs w:val="28"/>
          <w:lang w:val="en-HK"/>
        </w:rPr>
        <w:t xml:space="preserve">very </w:t>
      </w:r>
      <w:r w:rsidR="008128F5">
        <w:rPr>
          <w:rFonts w:eastAsia="DFKai-SB"/>
          <w:szCs w:val="28"/>
          <w:lang w:val="en-HK"/>
        </w:rPr>
        <w:t xml:space="preserve">reasonable </w:t>
      </w:r>
      <w:r w:rsidR="007E5554">
        <w:rPr>
          <w:rFonts w:eastAsia="DFKai-SB"/>
          <w:szCs w:val="28"/>
          <w:lang w:val="en-HK"/>
        </w:rPr>
        <w:t xml:space="preserve">and generous </w:t>
      </w:r>
      <w:r w:rsidR="00051D87">
        <w:rPr>
          <w:rFonts w:eastAsia="DFKai-SB"/>
          <w:szCs w:val="28"/>
          <w:lang w:val="en-HK"/>
        </w:rPr>
        <w:t>time</w:t>
      </w:r>
      <w:r w:rsidR="00502032">
        <w:rPr>
          <w:rFonts w:eastAsia="DFKai-SB"/>
          <w:szCs w:val="28"/>
          <w:lang w:val="en-HK"/>
        </w:rPr>
        <w:t>table</w:t>
      </w:r>
      <w:r w:rsidR="008128F5">
        <w:rPr>
          <w:rFonts w:eastAsia="DFKai-SB"/>
          <w:szCs w:val="28"/>
          <w:lang w:val="en-HK"/>
        </w:rPr>
        <w:t xml:space="preserve"> was given to the parties in accordance with their request</w:t>
      </w:r>
      <w:r>
        <w:rPr>
          <w:rFonts w:eastAsia="DFKai-SB"/>
          <w:szCs w:val="28"/>
          <w:lang w:val="en-HK"/>
        </w:rPr>
        <w:t>s</w:t>
      </w:r>
      <w:r w:rsidR="008128F5">
        <w:rPr>
          <w:rFonts w:eastAsia="DFKai-SB"/>
          <w:szCs w:val="28"/>
          <w:lang w:val="en-HK"/>
        </w:rPr>
        <w:t xml:space="preserve"> to</w:t>
      </w:r>
      <w:r w:rsidR="00502032">
        <w:rPr>
          <w:rFonts w:eastAsia="DFKai-SB"/>
          <w:szCs w:val="28"/>
          <w:lang w:val="en-HK"/>
        </w:rPr>
        <w:t>,</w:t>
      </w:r>
      <w:r w:rsidR="008128F5">
        <w:rPr>
          <w:rFonts w:eastAsia="DFKai-SB"/>
          <w:szCs w:val="28"/>
          <w:lang w:val="en-HK"/>
        </w:rPr>
        <w:t xml:space="preserve"> </w:t>
      </w:r>
      <w:r w:rsidR="008128F5" w:rsidRPr="002B05F5">
        <w:rPr>
          <w:rFonts w:eastAsia="DFKai-SB"/>
          <w:i/>
          <w:szCs w:val="28"/>
          <w:lang w:val="en-HK"/>
        </w:rPr>
        <w:t>inter alia</w:t>
      </w:r>
      <w:r w:rsidR="008128F5">
        <w:rPr>
          <w:rFonts w:eastAsia="DFKai-SB"/>
          <w:szCs w:val="28"/>
          <w:lang w:val="en-HK"/>
        </w:rPr>
        <w:t>, file and serve the respective list</w:t>
      </w:r>
      <w:r w:rsidR="00051D87">
        <w:rPr>
          <w:rFonts w:eastAsia="DFKai-SB"/>
          <w:szCs w:val="28"/>
          <w:lang w:val="en-HK"/>
        </w:rPr>
        <w:t>s</w:t>
      </w:r>
      <w:r w:rsidR="008128F5">
        <w:rPr>
          <w:rFonts w:eastAsia="DFKai-SB"/>
          <w:szCs w:val="28"/>
          <w:lang w:val="en-HK"/>
        </w:rPr>
        <w:t xml:space="preserve"> of documents; serve and exchange the witness statements as to quantum; agree on the matters in respect of evidence on quantum; arrange mediation; and prepare</w:t>
      </w:r>
      <w:r w:rsidR="008128F5" w:rsidRPr="008128F5">
        <w:rPr>
          <w:rFonts w:eastAsia="DFKai-SB"/>
          <w:szCs w:val="28"/>
          <w:lang w:val="en-HK"/>
        </w:rPr>
        <w:t xml:space="preserve"> </w:t>
      </w:r>
      <w:r w:rsidR="008128F5">
        <w:rPr>
          <w:rFonts w:eastAsia="DFKai-SB"/>
          <w:szCs w:val="28"/>
          <w:lang w:val="en-HK"/>
        </w:rPr>
        <w:t xml:space="preserve">a composite bundle of medical records to </w:t>
      </w:r>
      <w:r>
        <w:rPr>
          <w:rFonts w:eastAsia="DFKai-SB"/>
          <w:szCs w:val="28"/>
          <w:lang w:val="en-HK"/>
        </w:rPr>
        <w:t xml:space="preserve">be </w:t>
      </w:r>
      <w:r w:rsidR="008128F5">
        <w:rPr>
          <w:rFonts w:eastAsia="DFKai-SB"/>
          <w:szCs w:val="28"/>
          <w:lang w:val="en-HK"/>
        </w:rPr>
        <w:t>agree</w:t>
      </w:r>
      <w:r>
        <w:rPr>
          <w:rFonts w:eastAsia="DFKai-SB"/>
          <w:szCs w:val="28"/>
          <w:lang w:val="en-HK"/>
        </w:rPr>
        <w:t>d</w:t>
      </w:r>
      <w:r w:rsidR="008128F5">
        <w:rPr>
          <w:rFonts w:eastAsia="DFKai-SB"/>
          <w:szCs w:val="28"/>
          <w:lang w:val="en-HK"/>
        </w:rPr>
        <w:t xml:space="preserve"> between the parties.  The 2</w:t>
      </w:r>
      <w:r w:rsidR="008128F5" w:rsidRPr="003E1B79">
        <w:rPr>
          <w:rFonts w:eastAsia="DFKai-SB"/>
          <w:szCs w:val="28"/>
          <w:vertAlign w:val="superscript"/>
          <w:lang w:val="en-HK"/>
        </w:rPr>
        <w:t>nd</w:t>
      </w:r>
      <w:r w:rsidR="008128F5">
        <w:rPr>
          <w:rFonts w:eastAsia="DFKai-SB"/>
          <w:szCs w:val="28"/>
          <w:lang w:val="en-HK"/>
        </w:rPr>
        <w:t xml:space="preserve"> CLR was vacated and adjourned to 7 May 2019 </w:t>
      </w:r>
      <w:r w:rsidR="00F060C5">
        <w:rPr>
          <w:rFonts w:eastAsia="DFKai-SB"/>
          <w:szCs w:val="28"/>
          <w:lang w:val="en-HK"/>
        </w:rPr>
        <w:t>(</w:t>
      </w:r>
      <w:r w:rsidR="00E864AA">
        <w:rPr>
          <w:rFonts w:eastAsia="DFKai-SB"/>
          <w:szCs w:val="28"/>
          <w:lang w:val="en-HK"/>
        </w:rPr>
        <w:t>“</w:t>
      </w:r>
      <w:r w:rsidR="00F060C5">
        <w:rPr>
          <w:rFonts w:eastAsia="DFKai-SB"/>
          <w:szCs w:val="28"/>
          <w:lang w:val="en-HK"/>
        </w:rPr>
        <w:t>the 3</w:t>
      </w:r>
      <w:r w:rsidR="00F060C5" w:rsidRPr="00F060C5">
        <w:rPr>
          <w:rFonts w:eastAsia="DFKai-SB"/>
          <w:szCs w:val="28"/>
          <w:vertAlign w:val="superscript"/>
          <w:lang w:val="en-HK"/>
        </w:rPr>
        <w:t>rd</w:t>
      </w:r>
      <w:r w:rsidR="00F060C5">
        <w:rPr>
          <w:rFonts w:eastAsia="DFKai-SB"/>
          <w:szCs w:val="28"/>
          <w:lang w:val="en-HK"/>
        </w:rPr>
        <w:t xml:space="preserve"> CLR</w:t>
      </w:r>
      <w:r w:rsidR="00E864AA">
        <w:rPr>
          <w:rFonts w:eastAsia="DFKai-SB"/>
          <w:szCs w:val="28"/>
          <w:lang w:val="en-HK"/>
        </w:rPr>
        <w:t>”</w:t>
      </w:r>
      <w:r w:rsidR="00F060C5">
        <w:rPr>
          <w:rFonts w:eastAsia="DFKai-SB"/>
          <w:szCs w:val="28"/>
          <w:lang w:val="en-HK"/>
        </w:rPr>
        <w:t xml:space="preserve">) </w:t>
      </w:r>
      <w:r w:rsidR="008128F5">
        <w:rPr>
          <w:rFonts w:eastAsia="DFKai-SB"/>
          <w:szCs w:val="28"/>
          <w:lang w:val="en-HK"/>
        </w:rPr>
        <w:t>as requested by the parties</w:t>
      </w:r>
      <w:r w:rsidR="00811971">
        <w:rPr>
          <w:rFonts w:eastAsia="DFKai-SB"/>
          <w:szCs w:val="28"/>
          <w:lang w:val="en-HK"/>
        </w:rPr>
        <w:t>.</w:t>
      </w:r>
    </w:p>
    <w:p w:rsidR="00F060C5" w:rsidRDefault="00F060C5" w:rsidP="00F060C5">
      <w:pPr>
        <w:pStyle w:val="ListParagraph"/>
        <w:rPr>
          <w:rFonts w:eastAsia="DFKai-SB"/>
          <w:szCs w:val="28"/>
          <w:lang w:val="en-HK"/>
        </w:rPr>
      </w:pPr>
    </w:p>
    <w:p w:rsidR="00F060C5" w:rsidRDefault="007E5554" w:rsidP="00F060C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lastRenderedPageBreak/>
        <w:t>On 15</w:t>
      </w:r>
      <w:r w:rsidR="00F060C5">
        <w:rPr>
          <w:rFonts w:eastAsia="DFKai-SB"/>
          <w:szCs w:val="28"/>
          <w:lang w:val="en-HK"/>
        </w:rPr>
        <w:t xml:space="preserve"> April 2019, the plaintiff filed and serv</w:t>
      </w:r>
      <w:r>
        <w:rPr>
          <w:rFonts w:eastAsia="DFKai-SB"/>
          <w:szCs w:val="28"/>
          <w:lang w:val="en-HK"/>
        </w:rPr>
        <w:t>ed the SOD. This was more than 5</w:t>
      </w:r>
      <w:r w:rsidR="00F060C5">
        <w:rPr>
          <w:rFonts w:eastAsia="DFKai-SB"/>
          <w:szCs w:val="28"/>
          <w:lang w:val="en-HK"/>
        </w:rPr>
        <w:t xml:space="preserve"> months out of time as specified under the Order of Master Michelle Soong dated 4 October 2018</w:t>
      </w:r>
      <w:r w:rsidR="00051D87">
        <w:rPr>
          <w:rFonts w:eastAsia="DFKai-SB"/>
          <w:szCs w:val="28"/>
          <w:lang w:val="en-HK"/>
        </w:rPr>
        <w:t>,</w:t>
      </w:r>
      <w:r w:rsidR="00F060C5">
        <w:rPr>
          <w:rFonts w:eastAsia="DFKai-SB"/>
          <w:szCs w:val="28"/>
          <w:lang w:val="en-HK"/>
        </w:rPr>
        <w:t xml:space="preserve"> with no explanation provided by the plaintiff</w:t>
      </w:r>
      <w:r>
        <w:rPr>
          <w:rFonts w:eastAsia="DFKai-SB"/>
          <w:szCs w:val="28"/>
          <w:lang w:val="en-HK"/>
        </w:rPr>
        <w:t xml:space="preserve"> on</w:t>
      </w:r>
      <w:r w:rsidR="000530FC">
        <w:rPr>
          <w:rFonts w:eastAsia="DFKai-SB"/>
          <w:szCs w:val="28"/>
          <w:lang w:val="en-HK"/>
        </w:rPr>
        <w:t xml:space="preserve"> the cause of delay or non-compliance</w:t>
      </w:r>
      <w:r w:rsidR="00F060C5">
        <w:rPr>
          <w:rFonts w:eastAsia="DFKai-SB"/>
          <w:szCs w:val="28"/>
          <w:lang w:val="en-HK"/>
        </w:rPr>
        <w:t xml:space="preserve">. </w:t>
      </w:r>
    </w:p>
    <w:p w:rsidR="0048546C" w:rsidRDefault="0048546C" w:rsidP="0048546C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6731F2" w:rsidRPr="00F060C5" w:rsidRDefault="006731F2" w:rsidP="00F060C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F060C5">
        <w:rPr>
          <w:rFonts w:eastAsia="DFKai-SB"/>
          <w:szCs w:val="28"/>
          <w:lang w:val="en-HK"/>
        </w:rPr>
        <w:t xml:space="preserve">On 7 May 2019, </w:t>
      </w:r>
      <w:r w:rsidR="00D678C1" w:rsidRPr="00F060C5">
        <w:rPr>
          <w:rFonts w:eastAsia="DFKai-SB"/>
          <w:szCs w:val="28"/>
          <w:lang w:val="en-HK"/>
        </w:rPr>
        <w:t xml:space="preserve">at the </w:t>
      </w:r>
      <w:r w:rsidR="007E5554">
        <w:rPr>
          <w:rFonts w:eastAsia="DFKai-SB"/>
          <w:szCs w:val="28"/>
          <w:lang w:val="en-HK"/>
        </w:rPr>
        <w:t>3</w:t>
      </w:r>
      <w:r w:rsidR="007E5554" w:rsidRPr="007E5554">
        <w:rPr>
          <w:rFonts w:eastAsia="DFKai-SB"/>
          <w:szCs w:val="28"/>
          <w:vertAlign w:val="superscript"/>
          <w:lang w:val="en-HK"/>
        </w:rPr>
        <w:t>rd</w:t>
      </w:r>
      <w:r w:rsidR="007E5554">
        <w:rPr>
          <w:rFonts w:eastAsia="DFKai-SB"/>
          <w:szCs w:val="28"/>
          <w:lang w:val="en-HK"/>
        </w:rPr>
        <w:t xml:space="preserve"> </w:t>
      </w:r>
      <w:r w:rsidR="00D678C1" w:rsidRPr="00F060C5">
        <w:rPr>
          <w:rFonts w:eastAsia="DFKai-SB"/>
          <w:szCs w:val="28"/>
          <w:lang w:val="en-HK"/>
        </w:rPr>
        <w:t xml:space="preserve">CLR, </w:t>
      </w:r>
      <w:r w:rsidR="009D7E3E" w:rsidRPr="00F060C5">
        <w:rPr>
          <w:rFonts w:eastAsia="DFKai-SB"/>
          <w:szCs w:val="28"/>
          <w:lang w:val="en-HK"/>
        </w:rPr>
        <w:t>Mas</w:t>
      </w:r>
      <w:r w:rsidR="00D678C1" w:rsidRPr="00F060C5">
        <w:rPr>
          <w:rFonts w:eastAsia="DFKai-SB"/>
          <w:szCs w:val="28"/>
          <w:lang w:val="en-HK"/>
        </w:rPr>
        <w:t>t</w:t>
      </w:r>
      <w:r w:rsidR="009D7E3E" w:rsidRPr="00F060C5">
        <w:rPr>
          <w:rFonts w:eastAsia="DFKai-SB"/>
          <w:szCs w:val="28"/>
          <w:lang w:val="en-HK"/>
        </w:rPr>
        <w:t xml:space="preserve">er Michelle Soong gave an unless order for the defendants to file their mediation certificate and further extensions of time </w:t>
      </w:r>
      <w:r w:rsidR="00D678C1" w:rsidRPr="00F060C5">
        <w:rPr>
          <w:rFonts w:eastAsia="DFKai-SB"/>
          <w:szCs w:val="28"/>
          <w:lang w:val="en-HK"/>
        </w:rPr>
        <w:t xml:space="preserve">for the plaintiff to file </w:t>
      </w:r>
      <w:r w:rsidR="007E5554">
        <w:rPr>
          <w:rFonts w:eastAsia="DFKai-SB"/>
          <w:szCs w:val="28"/>
          <w:lang w:val="en-HK"/>
        </w:rPr>
        <w:t xml:space="preserve">and serve </w:t>
      </w:r>
      <w:r w:rsidR="00D678C1" w:rsidRPr="00F060C5">
        <w:rPr>
          <w:rFonts w:eastAsia="DFKai-SB"/>
          <w:szCs w:val="28"/>
          <w:lang w:val="en-HK"/>
        </w:rPr>
        <w:t>his witness statement for the assessment, amongst other directions.  The parties also agreed to arrange a joint medical examination by the</w:t>
      </w:r>
      <w:r w:rsidR="00F060C5" w:rsidRPr="00F060C5">
        <w:rPr>
          <w:rFonts w:eastAsia="DFKai-SB"/>
          <w:szCs w:val="28"/>
          <w:lang w:val="en-HK"/>
        </w:rPr>
        <w:t>ir respective</w:t>
      </w:r>
      <w:r w:rsidR="00D678C1" w:rsidRPr="00F060C5">
        <w:rPr>
          <w:rFonts w:eastAsia="DFKai-SB"/>
          <w:szCs w:val="28"/>
          <w:lang w:val="en-HK"/>
        </w:rPr>
        <w:t xml:space="preserve"> appointed psychiatrists </w:t>
      </w:r>
      <w:r w:rsidR="00E864AA">
        <w:rPr>
          <w:rFonts w:eastAsia="DFKai-SB"/>
          <w:szCs w:val="28"/>
          <w:lang w:val="en-HK"/>
        </w:rPr>
        <w:t>within 10 weeks from that o</w:t>
      </w:r>
      <w:r w:rsidR="00F060C5" w:rsidRPr="00F060C5">
        <w:rPr>
          <w:rFonts w:eastAsia="DFKai-SB"/>
          <w:szCs w:val="28"/>
          <w:lang w:val="en-HK"/>
        </w:rPr>
        <w:t>rder</w:t>
      </w:r>
      <w:r w:rsidR="00383BFD">
        <w:rPr>
          <w:rStyle w:val="FootnoteReference"/>
          <w:rFonts w:eastAsia="DFKai-SB"/>
          <w:szCs w:val="28"/>
          <w:lang w:val="en-HK"/>
        </w:rPr>
        <w:footnoteReference w:id="1"/>
      </w:r>
      <w:r w:rsidR="00383BFD">
        <w:rPr>
          <w:rFonts w:eastAsia="DFKai-SB"/>
          <w:szCs w:val="28"/>
          <w:lang w:val="en-HK"/>
        </w:rPr>
        <w:t xml:space="preserve">. </w:t>
      </w:r>
      <w:r w:rsidR="00051D87">
        <w:rPr>
          <w:rFonts w:eastAsia="DFKai-SB"/>
          <w:szCs w:val="28"/>
          <w:lang w:val="en-HK"/>
        </w:rPr>
        <w:t>The CLR</w:t>
      </w:r>
      <w:r w:rsidR="00F060C5" w:rsidRPr="00F060C5">
        <w:rPr>
          <w:rFonts w:eastAsia="DFKai-SB"/>
          <w:szCs w:val="28"/>
          <w:lang w:val="en-HK"/>
        </w:rPr>
        <w:t xml:space="preserve"> was further adjourned to 9 January 2020 (</w:t>
      </w:r>
      <w:r w:rsidR="00E864AA">
        <w:rPr>
          <w:rFonts w:eastAsia="DFKai-SB"/>
          <w:szCs w:val="28"/>
          <w:lang w:val="en-HK"/>
        </w:rPr>
        <w:t>“</w:t>
      </w:r>
      <w:r w:rsidR="00F060C5" w:rsidRPr="00F060C5">
        <w:rPr>
          <w:rFonts w:eastAsia="DFKai-SB"/>
          <w:szCs w:val="28"/>
          <w:lang w:val="en-HK"/>
        </w:rPr>
        <w:t>the 4</w:t>
      </w:r>
      <w:r w:rsidR="00F060C5" w:rsidRPr="00F060C5">
        <w:rPr>
          <w:rFonts w:eastAsia="DFKai-SB"/>
          <w:szCs w:val="28"/>
          <w:vertAlign w:val="superscript"/>
          <w:lang w:val="en-HK"/>
        </w:rPr>
        <w:t>th</w:t>
      </w:r>
      <w:r w:rsidR="00F060C5" w:rsidRPr="00F060C5">
        <w:rPr>
          <w:rFonts w:eastAsia="DFKai-SB"/>
          <w:szCs w:val="28"/>
          <w:lang w:val="en-HK"/>
        </w:rPr>
        <w:t xml:space="preserve"> CLR</w:t>
      </w:r>
      <w:r w:rsidR="00E864AA">
        <w:rPr>
          <w:rFonts w:eastAsia="DFKai-SB"/>
          <w:szCs w:val="28"/>
          <w:lang w:val="en-HK"/>
        </w:rPr>
        <w:t>”</w:t>
      </w:r>
      <w:r w:rsidR="00F060C5" w:rsidRPr="00F060C5">
        <w:rPr>
          <w:rFonts w:eastAsia="DFKai-SB"/>
          <w:szCs w:val="28"/>
          <w:lang w:val="en-HK"/>
        </w:rPr>
        <w:t xml:space="preserve">).  </w:t>
      </w:r>
      <w:r w:rsidR="00D678C1" w:rsidRPr="00F060C5">
        <w:rPr>
          <w:rFonts w:eastAsia="DFKai-SB"/>
          <w:szCs w:val="28"/>
          <w:lang w:val="en-HK"/>
        </w:rPr>
        <w:t xml:space="preserve">   </w:t>
      </w:r>
      <w:r w:rsidR="009D7E3E" w:rsidRPr="00F060C5">
        <w:rPr>
          <w:rFonts w:eastAsia="DFKai-SB"/>
          <w:szCs w:val="28"/>
          <w:lang w:val="en-HK"/>
        </w:rPr>
        <w:t xml:space="preserve">   </w:t>
      </w:r>
    </w:p>
    <w:p w:rsidR="00713F07" w:rsidRDefault="00713F07" w:rsidP="00713F07">
      <w:pPr>
        <w:pStyle w:val="ListParagraph"/>
        <w:rPr>
          <w:rFonts w:eastAsia="DFKai-SB"/>
          <w:szCs w:val="28"/>
          <w:lang w:val="en-HK"/>
        </w:rPr>
      </w:pPr>
    </w:p>
    <w:p w:rsidR="00713F07" w:rsidRDefault="00713F07" w:rsidP="00713F07">
      <w:pPr>
        <w:pStyle w:val="ListParagraph"/>
        <w:rPr>
          <w:rFonts w:eastAsia="DFKai-SB"/>
          <w:szCs w:val="28"/>
          <w:lang w:val="en-HK"/>
        </w:rPr>
      </w:pPr>
    </w:p>
    <w:p w:rsidR="00030873" w:rsidRDefault="00030873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By 20 December 2019, </w:t>
      </w:r>
      <w:r w:rsidR="00EE0EA4">
        <w:rPr>
          <w:rFonts w:eastAsia="DFKai-SB"/>
          <w:szCs w:val="28"/>
          <w:lang w:val="en-HK"/>
        </w:rPr>
        <w:t xml:space="preserve">the parties still failed to comply with the previous directions </w:t>
      </w:r>
      <w:r w:rsidR="00051D87">
        <w:rPr>
          <w:rFonts w:eastAsia="DFKai-SB"/>
          <w:szCs w:val="28"/>
          <w:lang w:val="en-HK"/>
        </w:rPr>
        <w:t xml:space="preserve">which had been </w:t>
      </w:r>
      <w:r w:rsidR="00EE0EA4">
        <w:rPr>
          <w:rFonts w:eastAsia="DFKai-SB"/>
          <w:szCs w:val="28"/>
          <w:lang w:val="en-HK"/>
        </w:rPr>
        <w:t xml:space="preserve">agreed amongst themselves.   They asked for further extension of time in order to comply with those </w:t>
      </w:r>
      <w:r>
        <w:rPr>
          <w:rFonts w:eastAsia="DFKai-SB"/>
          <w:szCs w:val="28"/>
          <w:lang w:val="en-HK"/>
        </w:rPr>
        <w:t xml:space="preserve">rather simple and straightforward </w:t>
      </w:r>
      <w:r w:rsidR="00EE0EA4">
        <w:rPr>
          <w:rFonts w:eastAsia="DFKai-SB"/>
          <w:szCs w:val="28"/>
          <w:lang w:val="en-HK"/>
        </w:rPr>
        <w:t xml:space="preserve">directions. </w:t>
      </w:r>
      <w:r w:rsidR="00383BFD">
        <w:rPr>
          <w:rFonts w:eastAsia="DFKai-SB"/>
          <w:szCs w:val="28"/>
          <w:lang w:val="en-HK"/>
        </w:rPr>
        <w:t xml:space="preserve"> Again, n</w:t>
      </w:r>
      <w:r w:rsidR="00EE0EA4">
        <w:rPr>
          <w:rFonts w:eastAsia="DFKai-SB"/>
          <w:szCs w:val="28"/>
          <w:lang w:val="en-HK"/>
        </w:rPr>
        <w:t xml:space="preserve">o reasons or explanations were given.  </w:t>
      </w:r>
      <w:r>
        <w:rPr>
          <w:rFonts w:eastAsia="DFKai-SB"/>
          <w:szCs w:val="28"/>
          <w:lang w:val="en-HK"/>
        </w:rPr>
        <w:t xml:space="preserve">They asked for a further adjournment of the </w:t>
      </w:r>
      <w:r w:rsidR="00F060C5">
        <w:rPr>
          <w:rFonts w:eastAsia="DFKai-SB"/>
          <w:szCs w:val="28"/>
          <w:lang w:val="en-HK"/>
        </w:rPr>
        <w:t>4</w:t>
      </w:r>
      <w:r w:rsidR="00F060C5" w:rsidRPr="00F060C5">
        <w:rPr>
          <w:rFonts w:eastAsia="DFKai-SB"/>
          <w:szCs w:val="28"/>
          <w:vertAlign w:val="superscript"/>
          <w:lang w:val="en-HK"/>
        </w:rPr>
        <w:t>th</w:t>
      </w:r>
      <w:r w:rsidR="00F060C5">
        <w:rPr>
          <w:rFonts w:eastAsia="DFKai-SB"/>
          <w:szCs w:val="28"/>
          <w:lang w:val="en-HK"/>
        </w:rPr>
        <w:t xml:space="preserve"> </w:t>
      </w:r>
      <w:r w:rsidR="00051D87">
        <w:rPr>
          <w:rFonts w:eastAsia="DFKai-SB"/>
          <w:szCs w:val="28"/>
          <w:lang w:val="en-HK"/>
        </w:rPr>
        <w:t>CLR</w:t>
      </w:r>
      <w:r>
        <w:rPr>
          <w:rFonts w:eastAsia="DFKai-SB"/>
          <w:szCs w:val="28"/>
          <w:lang w:val="en-HK"/>
        </w:rPr>
        <w:t xml:space="preserve">.  </w:t>
      </w:r>
    </w:p>
    <w:p w:rsidR="00030873" w:rsidRDefault="00030873" w:rsidP="00030873">
      <w:pPr>
        <w:pStyle w:val="ListParagraph"/>
        <w:rPr>
          <w:rFonts w:eastAsia="DFKai-SB"/>
          <w:szCs w:val="28"/>
          <w:lang w:val="en-HK"/>
        </w:rPr>
      </w:pPr>
    </w:p>
    <w:p w:rsidR="00713F07" w:rsidRDefault="00030873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On 8 January 2020</w:t>
      </w:r>
      <w:r w:rsidR="003A15C1">
        <w:rPr>
          <w:rFonts w:eastAsia="DFKai-SB"/>
          <w:szCs w:val="28"/>
          <w:lang w:val="en-HK"/>
        </w:rPr>
        <w:t>,</w:t>
      </w:r>
      <w:r>
        <w:rPr>
          <w:rFonts w:eastAsia="DFKai-SB"/>
          <w:szCs w:val="28"/>
          <w:lang w:val="en-HK"/>
        </w:rPr>
        <w:t xml:space="preserve"> </w:t>
      </w:r>
      <w:r w:rsidR="00EE0EA4">
        <w:rPr>
          <w:rFonts w:eastAsia="DFKai-SB"/>
          <w:szCs w:val="28"/>
          <w:lang w:val="en-HK"/>
        </w:rPr>
        <w:t xml:space="preserve">Master Catharine Cheng gave an order for parties to comply with the outstanding directions </w:t>
      </w:r>
      <w:r w:rsidR="00713F07">
        <w:rPr>
          <w:rFonts w:eastAsia="DFKai-SB"/>
          <w:szCs w:val="28"/>
          <w:lang w:val="en-HK"/>
        </w:rPr>
        <w:t xml:space="preserve">upon </w:t>
      </w:r>
      <w:r w:rsidR="00EE0EA4">
        <w:rPr>
          <w:rFonts w:eastAsia="DFKai-SB"/>
          <w:szCs w:val="28"/>
          <w:lang w:val="en-HK"/>
        </w:rPr>
        <w:t xml:space="preserve">the </w:t>
      </w:r>
      <w:r w:rsidR="00713F07">
        <w:rPr>
          <w:rFonts w:eastAsia="DFKai-SB"/>
          <w:szCs w:val="28"/>
          <w:lang w:val="en-HK"/>
        </w:rPr>
        <w:t xml:space="preserve">parties’ request. </w:t>
      </w:r>
      <w:r w:rsidR="00FB0CD4">
        <w:rPr>
          <w:rFonts w:eastAsia="DFKai-SB"/>
          <w:szCs w:val="28"/>
          <w:lang w:val="en-HK"/>
        </w:rPr>
        <w:t xml:space="preserve">Amongst other things, the parties were not able to </w:t>
      </w:r>
      <w:r w:rsidR="00A958DA">
        <w:rPr>
          <w:rFonts w:eastAsia="DFKai-SB"/>
          <w:szCs w:val="28"/>
          <w:lang w:val="en-HK"/>
        </w:rPr>
        <w:t xml:space="preserve">lodge </w:t>
      </w:r>
      <w:r w:rsidR="00FB0CD4">
        <w:rPr>
          <w:rFonts w:eastAsia="DFKai-SB"/>
          <w:szCs w:val="28"/>
          <w:lang w:val="en-HK"/>
        </w:rPr>
        <w:t xml:space="preserve">the joint psychiatric report from their appointed psychiatrists </w:t>
      </w:r>
      <w:r w:rsidR="008B4FEF">
        <w:rPr>
          <w:rFonts w:eastAsia="DFKai-SB"/>
          <w:szCs w:val="28"/>
          <w:lang w:val="en-HK"/>
        </w:rPr>
        <w:t xml:space="preserve">dated 27 December 2019 </w:t>
      </w:r>
      <w:r w:rsidR="00A958DA">
        <w:rPr>
          <w:rFonts w:eastAsia="DFKai-SB"/>
          <w:szCs w:val="28"/>
          <w:lang w:val="en-HK"/>
        </w:rPr>
        <w:t xml:space="preserve">until 3 January 2020.  They still could not agree the simple issue of whether the </w:t>
      </w:r>
      <w:r w:rsidR="008B4FEF">
        <w:rPr>
          <w:rFonts w:eastAsia="DFKai-SB"/>
          <w:szCs w:val="28"/>
          <w:lang w:val="en-HK"/>
        </w:rPr>
        <w:t xml:space="preserve">joint </w:t>
      </w:r>
      <w:r w:rsidR="00A958DA">
        <w:rPr>
          <w:rFonts w:eastAsia="DFKai-SB"/>
          <w:szCs w:val="28"/>
          <w:lang w:val="en-HK"/>
        </w:rPr>
        <w:t>psy</w:t>
      </w:r>
      <w:r w:rsidR="007E5554">
        <w:rPr>
          <w:rFonts w:eastAsia="DFKai-SB"/>
          <w:szCs w:val="28"/>
          <w:lang w:val="en-HK"/>
        </w:rPr>
        <w:t>chiatric report could</w:t>
      </w:r>
      <w:r w:rsidR="008B4FEF">
        <w:rPr>
          <w:rFonts w:eastAsia="DFKai-SB"/>
          <w:szCs w:val="28"/>
          <w:lang w:val="en-HK"/>
        </w:rPr>
        <w:t xml:space="preserve"> be adduced without oral evidence </w:t>
      </w:r>
      <w:r w:rsidR="008B4FEF">
        <w:rPr>
          <w:rFonts w:eastAsia="DFKai-SB"/>
          <w:szCs w:val="28"/>
          <w:lang w:val="en-HK"/>
        </w:rPr>
        <w:lastRenderedPageBreak/>
        <w:t>and asked that issue to be determined at the next CLR hearing.  T</w:t>
      </w:r>
      <w:r w:rsidR="00EE0EA4">
        <w:rPr>
          <w:rFonts w:eastAsia="DFKai-SB"/>
          <w:szCs w:val="28"/>
          <w:lang w:val="en-HK"/>
        </w:rPr>
        <w:t xml:space="preserve">he </w:t>
      </w:r>
      <w:r w:rsidR="00FB0CD4">
        <w:rPr>
          <w:rFonts w:eastAsia="DFKai-SB"/>
          <w:szCs w:val="28"/>
          <w:lang w:val="en-HK"/>
        </w:rPr>
        <w:t>4</w:t>
      </w:r>
      <w:r w:rsidR="00FB0CD4" w:rsidRPr="00FB0CD4">
        <w:rPr>
          <w:rFonts w:eastAsia="DFKai-SB"/>
          <w:szCs w:val="28"/>
          <w:vertAlign w:val="superscript"/>
          <w:lang w:val="en-HK"/>
        </w:rPr>
        <w:t>th</w:t>
      </w:r>
      <w:r w:rsidR="00FB0CD4">
        <w:rPr>
          <w:rFonts w:eastAsia="DFKai-SB"/>
          <w:szCs w:val="28"/>
          <w:lang w:val="en-HK"/>
        </w:rPr>
        <w:t xml:space="preserve"> </w:t>
      </w:r>
      <w:r w:rsidR="00713F07">
        <w:rPr>
          <w:rFonts w:eastAsia="DFKai-SB"/>
          <w:szCs w:val="28"/>
          <w:lang w:val="en-HK"/>
        </w:rPr>
        <w:t xml:space="preserve">CLR </w:t>
      </w:r>
      <w:r w:rsidR="002B139C">
        <w:rPr>
          <w:rFonts w:eastAsia="DFKai-SB"/>
          <w:szCs w:val="28"/>
          <w:lang w:val="en-HK"/>
        </w:rPr>
        <w:t xml:space="preserve">was </w:t>
      </w:r>
      <w:r w:rsidR="003A15C1">
        <w:rPr>
          <w:rFonts w:eastAsia="DFKai-SB"/>
          <w:szCs w:val="28"/>
          <w:lang w:val="en-HK"/>
        </w:rPr>
        <w:t xml:space="preserve">therefore </w:t>
      </w:r>
      <w:r w:rsidR="00713F07">
        <w:rPr>
          <w:rFonts w:eastAsia="DFKai-SB"/>
          <w:szCs w:val="28"/>
          <w:lang w:val="en-HK"/>
        </w:rPr>
        <w:t>adjourned to 26 November 2020</w:t>
      </w:r>
      <w:r w:rsidR="006731F2">
        <w:rPr>
          <w:rFonts w:eastAsia="DFKai-SB"/>
          <w:szCs w:val="28"/>
          <w:lang w:val="en-HK"/>
        </w:rPr>
        <w:t xml:space="preserve"> </w:t>
      </w:r>
      <w:r w:rsidR="008B4FEF">
        <w:rPr>
          <w:rFonts w:eastAsia="DFKai-SB"/>
          <w:szCs w:val="28"/>
          <w:lang w:val="en-HK"/>
        </w:rPr>
        <w:t>(</w:t>
      </w:r>
      <w:r w:rsidR="00E864AA">
        <w:rPr>
          <w:rFonts w:eastAsia="DFKai-SB"/>
          <w:szCs w:val="28"/>
          <w:lang w:val="en-HK"/>
        </w:rPr>
        <w:t>“</w:t>
      </w:r>
      <w:r w:rsidR="008B4FEF">
        <w:rPr>
          <w:rFonts w:eastAsia="DFKai-SB"/>
          <w:szCs w:val="28"/>
          <w:lang w:val="en-HK"/>
        </w:rPr>
        <w:t>the 5</w:t>
      </w:r>
      <w:r w:rsidR="008B4FEF" w:rsidRPr="008B4FEF">
        <w:rPr>
          <w:rFonts w:eastAsia="DFKai-SB"/>
          <w:szCs w:val="28"/>
          <w:vertAlign w:val="superscript"/>
          <w:lang w:val="en-HK"/>
        </w:rPr>
        <w:t>th</w:t>
      </w:r>
      <w:r w:rsidR="008B4FEF">
        <w:rPr>
          <w:rFonts w:eastAsia="DFKai-SB"/>
          <w:szCs w:val="28"/>
          <w:lang w:val="en-HK"/>
        </w:rPr>
        <w:t xml:space="preserve"> CLR</w:t>
      </w:r>
      <w:r w:rsidR="00E864AA">
        <w:rPr>
          <w:rFonts w:eastAsia="DFKai-SB"/>
          <w:szCs w:val="28"/>
          <w:lang w:val="en-HK"/>
        </w:rPr>
        <w:t>”</w:t>
      </w:r>
      <w:r w:rsidR="008B4FEF">
        <w:rPr>
          <w:rFonts w:eastAsia="DFKai-SB"/>
          <w:szCs w:val="28"/>
          <w:lang w:val="en-HK"/>
        </w:rPr>
        <w:t xml:space="preserve">) </w:t>
      </w:r>
      <w:r w:rsidR="006731F2">
        <w:rPr>
          <w:rFonts w:eastAsia="DFKai-SB"/>
          <w:szCs w:val="28"/>
          <w:lang w:val="en-HK"/>
        </w:rPr>
        <w:t>for leave to set down for trial.</w:t>
      </w:r>
    </w:p>
    <w:p w:rsidR="008B4FEF" w:rsidRDefault="008B4FEF" w:rsidP="008B4FEF">
      <w:pPr>
        <w:pStyle w:val="ListParagraph"/>
        <w:rPr>
          <w:rFonts w:eastAsia="DFKai-SB"/>
          <w:szCs w:val="28"/>
          <w:lang w:val="en-HK"/>
        </w:rPr>
      </w:pPr>
    </w:p>
    <w:p w:rsidR="00713F07" w:rsidRPr="00051D87" w:rsidRDefault="008B4FEF" w:rsidP="008B4FEF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713F07" w:rsidRPr="008B4FEF">
        <w:rPr>
          <w:rFonts w:eastAsia="DFKai-SB"/>
          <w:szCs w:val="28"/>
          <w:lang w:val="en-HK"/>
        </w:rPr>
        <w:t>8</w:t>
      </w:r>
      <w:r>
        <w:rPr>
          <w:rFonts w:eastAsia="DFKai-SB"/>
          <w:szCs w:val="28"/>
          <w:lang w:val="en-HK"/>
        </w:rPr>
        <w:t xml:space="preserve"> May </w:t>
      </w:r>
      <w:r w:rsidR="00713F07" w:rsidRPr="008B4FEF">
        <w:rPr>
          <w:rFonts w:eastAsia="DFKai-SB"/>
          <w:szCs w:val="28"/>
          <w:lang w:val="en-HK"/>
        </w:rPr>
        <w:t>2020</w:t>
      </w:r>
      <w:r>
        <w:rPr>
          <w:rFonts w:eastAsia="DFKai-SB"/>
          <w:szCs w:val="28"/>
          <w:lang w:val="en-HK"/>
        </w:rPr>
        <w:t>,</w:t>
      </w:r>
      <w:r w:rsidR="00713F07" w:rsidRPr="008B4FEF">
        <w:rPr>
          <w:rFonts w:eastAsia="DFKai-SB"/>
          <w:szCs w:val="28"/>
          <w:lang w:val="en-HK"/>
        </w:rPr>
        <w:t xml:space="preserve"> the plaintiff filed her</w:t>
      </w:r>
      <w:r w:rsidR="007E5554">
        <w:rPr>
          <w:rFonts w:eastAsia="DFKai-SB"/>
          <w:szCs w:val="28"/>
          <w:lang w:val="en-HK"/>
        </w:rPr>
        <w:t xml:space="preserve"> </w:t>
      </w:r>
      <w:r w:rsidR="00E40C6A">
        <w:rPr>
          <w:rFonts w:eastAsia="DFKai-SB"/>
          <w:szCs w:val="28"/>
          <w:lang w:val="en-HK"/>
        </w:rPr>
        <w:t>revised statement of damages (“</w:t>
      </w:r>
      <w:r w:rsidR="00713F07" w:rsidRPr="008B4FEF">
        <w:rPr>
          <w:rFonts w:eastAsia="DFKai-SB"/>
          <w:szCs w:val="28"/>
          <w:lang w:val="en-HK"/>
        </w:rPr>
        <w:t>RSD</w:t>
      </w:r>
      <w:r w:rsidR="00E40C6A">
        <w:rPr>
          <w:rFonts w:eastAsia="DFKai-SB"/>
          <w:szCs w:val="28"/>
          <w:lang w:val="en-HK"/>
        </w:rPr>
        <w:t>”)</w:t>
      </w:r>
      <w:r w:rsidR="00713F07" w:rsidRPr="008B4FEF">
        <w:rPr>
          <w:rFonts w:eastAsia="DFKai-SB"/>
          <w:szCs w:val="28"/>
          <w:lang w:val="en-HK"/>
        </w:rPr>
        <w:t xml:space="preserve">, </w:t>
      </w:r>
      <w:r>
        <w:rPr>
          <w:rFonts w:eastAsia="DFKai-SB"/>
          <w:szCs w:val="28"/>
          <w:lang w:val="en-HK"/>
        </w:rPr>
        <w:t xml:space="preserve">which </w:t>
      </w:r>
      <w:r w:rsidR="00713F07" w:rsidRPr="008B4FEF">
        <w:rPr>
          <w:rFonts w:eastAsia="DFKai-SB"/>
          <w:szCs w:val="28"/>
          <w:lang w:val="en-HK"/>
        </w:rPr>
        <w:t xml:space="preserve">was 2.5 months out of time in accordance with </w:t>
      </w:r>
      <w:r w:rsidR="00713F07" w:rsidRPr="008B4FEF">
        <w:rPr>
          <w:rFonts w:ascii="PMingLiU" w:eastAsia="PMingLiU" w:hAnsi="PMingLiU" w:hint="eastAsia"/>
          <w:szCs w:val="28"/>
          <w:lang w:val="en-HK"/>
        </w:rPr>
        <w:t>§</w:t>
      </w:r>
      <w:r w:rsidR="00713F07" w:rsidRPr="008B4FEF">
        <w:rPr>
          <w:rFonts w:ascii="PMingLiU" w:eastAsiaTheme="minorEastAsia" w:hAnsi="PMingLiU" w:hint="eastAsia"/>
          <w:szCs w:val="28"/>
          <w:lang w:val="en-HK"/>
        </w:rPr>
        <w:t> </w:t>
      </w:r>
      <w:r w:rsidR="00713F07" w:rsidRPr="008B4FEF">
        <w:rPr>
          <w:rFonts w:eastAsiaTheme="minorEastAsia" w:hint="eastAsia"/>
          <w:szCs w:val="28"/>
          <w:lang w:val="en-HK"/>
        </w:rPr>
        <w:t>4</w:t>
      </w:r>
      <w:r w:rsidR="00713F07" w:rsidRPr="008B4FEF">
        <w:rPr>
          <w:rFonts w:eastAsiaTheme="minorEastAsia"/>
          <w:szCs w:val="28"/>
          <w:lang w:val="en-HK"/>
        </w:rPr>
        <w:t xml:space="preserve"> of Master Catherine Cheng</w:t>
      </w:r>
      <w:r>
        <w:rPr>
          <w:rFonts w:eastAsiaTheme="minorEastAsia"/>
          <w:szCs w:val="28"/>
          <w:lang w:val="en-HK"/>
        </w:rPr>
        <w:t>’s</w:t>
      </w:r>
      <w:r w:rsidR="00713F07" w:rsidRPr="008B4FEF">
        <w:rPr>
          <w:rFonts w:eastAsiaTheme="minorEastAsia"/>
          <w:szCs w:val="28"/>
          <w:lang w:val="en-HK"/>
        </w:rPr>
        <w:t xml:space="preserve"> Order dated 8 January 2020.  Again, </w:t>
      </w:r>
      <w:r>
        <w:rPr>
          <w:rFonts w:eastAsiaTheme="minorEastAsia"/>
          <w:szCs w:val="28"/>
          <w:lang w:val="en-HK"/>
        </w:rPr>
        <w:t>no</w:t>
      </w:r>
      <w:r w:rsidR="00713F07" w:rsidRPr="008B4FEF">
        <w:rPr>
          <w:rFonts w:eastAsiaTheme="minorEastAsia"/>
          <w:szCs w:val="28"/>
          <w:lang w:val="en-HK"/>
        </w:rPr>
        <w:t xml:space="preserve"> explanation </w:t>
      </w:r>
      <w:r>
        <w:rPr>
          <w:rFonts w:eastAsiaTheme="minorEastAsia"/>
          <w:szCs w:val="28"/>
          <w:lang w:val="en-HK"/>
        </w:rPr>
        <w:t xml:space="preserve">was given </w:t>
      </w:r>
      <w:r w:rsidR="00713F07" w:rsidRPr="008B4FEF">
        <w:rPr>
          <w:rFonts w:eastAsiaTheme="minorEastAsia"/>
          <w:szCs w:val="28"/>
          <w:lang w:val="en-HK"/>
        </w:rPr>
        <w:t xml:space="preserve">or application for leave </w:t>
      </w:r>
      <w:r>
        <w:rPr>
          <w:rFonts w:eastAsiaTheme="minorEastAsia"/>
          <w:szCs w:val="28"/>
          <w:lang w:val="en-HK"/>
        </w:rPr>
        <w:t xml:space="preserve">to </w:t>
      </w:r>
      <w:r w:rsidR="00713F07" w:rsidRPr="008B4FEF">
        <w:rPr>
          <w:rFonts w:eastAsiaTheme="minorEastAsia"/>
          <w:szCs w:val="28"/>
          <w:lang w:val="en-HK"/>
        </w:rPr>
        <w:t>file</w:t>
      </w:r>
      <w:r>
        <w:rPr>
          <w:rFonts w:eastAsiaTheme="minorEastAsia"/>
          <w:szCs w:val="28"/>
          <w:lang w:val="en-HK"/>
        </w:rPr>
        <w:t xml:space="preserve"> the</w:t>
      </w:r>
      <w:r w:rsidR="00713F07" w:rsidRPr="008B4FEF">
        <w:rPr>
          <w:rFonts w:eastAsiaTheme="minorEastAsia"/>
          <w:szCs w:val="28"/>
          <w:lang w:val="en-HK"/>
        </w:rPr>
        <w:t xml:space="preserve"> document out of time</w:t>
      </w:r>
      <w:r>
        <w:rPr>
          <w:rFonts w:eastAsiaTheme="minorEastAsia"/>
          <w:szCs w:val="28"/>
          <w:lang w:val="en-HK"/>
        </w:rPr>
        <w:t xml:space="preserve"> was made</w:t>
      </w:r>
      <w:r w:rsidR="00713F07" w:rsidRPr="008B4FEF">
        <w:rPr>
          <w:rFonts w:eastAsiaTheme="minorEastAsia"/>
          <w:szCs w:val="28"/>
          <w:lang w:val="en-HK"/>
        </w:rPr>
        <w:t>.</w:t>
      </w:r>
    </w:p>
    <w:p w:rsidR="00051D87" w:rsidRDefault="00051D87" w:rsidP="00051D87">
      <w:pPr>
        <w:pStyle w:val="ListParagraph"/>
        <w:rPr>
          <w:rFonts w:eastAsia="DFKai-SB"/>
          <w:szCs w:val="28"/>
          <w:lang w:val="en-HK"/>
        </w:rPr>
      </w:pPr>
    </w:p>
    <w:p w:rsidR="00051D87" w:rsidRPr="00051D87" w:rsidRDefault="00051D87" w:rsidP="00051D87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On 20 November 2020, Mas</w:t>
      </w:r>
      <w:r w:rsidR="00E864AA">
        <w:rPr>
          <w:rFonts w:eastAsia="DFKai-SB"/>
          <w:szCs w:val="28"/>
          <w:lang w:val="en-HK"/>
        </w:rPr>
        <w:t>ter Matthew Leung made another o</w:t>
      </w:r>
      <w:r>
        <w:rPr>
          <w:rFonts w:eastAsia="DFKai-SB"/>
          <w:szCs w:val="28"/>
          <w:lang w:val="en-HK"/>
        </w:rPr>
        <w:t>rder pursuant to yet another joint application filed by the parties. This included the requests for extension of time for the defendants to file and serve the Answer; extension of time for the parties to agree on the contents of the assessment bundle; extension of time for the parties to file and serve the respective certificate as to time estimate for the assessment of damages, etc.</w:t>
      </w:r>
      <w:r w:rsidRPr="008B7CAF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>The 5</w:t>
      </w:r>
      <w:r w:rsidRPr="00E502D4">
        <w:rPr>
          <w:rFonts w:eastAsia="DFKai-SB"/>
          <w:szCs w:val="28"/>
          <w:vertAlign w:val="superscript"/>
          <w:lang w:val="en-HK"/>
        </w:rPr>
        <w:t>th</w:t>
      </w:r>
      <w:r>
        <w:rPr>
          <w:rFonts w:eastAsia="DFKai-SB"/>
          <w:szCs w:val="28"/>
          <w:lang w:val="en-HK"/>
        </w:rPr>
        <w:t xml:space="preserve"> CLR fixed on 26 November 2020 was once</w:t>
      </w:r>
      <w:r w:rsidR="00A0255E">
        <w:rPr>
          <w:rFonts w:eastAsia="DFKai-SB"/>
          <w:szCs w:val="28"/>
          <w:lang w:val="en-HK"/>
        </w:rPr>
        <w:t xml:space="preserve"> again further adjourned</w:t>
      </w:r>
      <w:r w:rsidR="00E864AA">
        <w:rPr>
          <w:rFonts w:eastAsia="DFKai-SB"/>
          <w:szCs w:val="28"/>
          <w:lang w:val="en-HK"/>
        </w:rPr>
        <w:t xml:space="preserve"> to 31 March 2021 (“</w:t>
      </w:r>
      <w:r>
        <w:rPr>
          <w:rFonts w:eastAsia="DFKai-SB"/>
          <w:szCs w:val="28"/>
          <w:lang w:val="en-HK"/>
        </w:rPr>
        <w:t>the 6</w:t>
      </w:r>
      <w:r w:rsidRPr="00E502D4">
        <w:rPr>
          <w:rFonts w:eastAsia="DFKai-SB"/>
          <w:szCs w:val="28"/>
          <w:vertAlign w:val="superscript"/>
          <w:lang w:val="en-HK"/>
        </w:rPr>
        <w:t>th</w:t>
      </w:r>
      <w:r>
        <w:rPr>
          <w:rFonts w:eastAsia="DFKai-SB"/>
          <w:szCs w:val="28"/>
          <w:lang w:val="en-HK"/>
        </w:rPr>
        <w:t xml:space="preserve"> CLR</w:t>
      </w:r>
      <w:r w:rsidR="00E864AA">
        <w:rPr>
          <w:rFonts w:eastAsia="DFKai-SB"/>
          <w:szCs w:val="28"/>
          <w:lang w:val="en-HK"/>
        </w:rPr>
        <w:t>”</w:t>
      </w:r>
      <w:r>
        <w:rPr>
          <w:rFonts w:eastAsia="DFKai-SB"/>
          <w:szCs w:val="28"/>
          <w:lang w:val="en-HK"/>
        </w:rPr>
        <w:t>) for case management directions or for leave to set down.</w:t>
      </w:r>
    </w:p>
    <w:p w:rsidR="00713F07" w:rsidRDefault="00713F07" w:rsidP="00713F07">
      <w:pPr>
        <w:pStyle w:val="ListParagraph"/>
        <w:rPr>
          <w:rFonts w:eastAsia="DFKai-SB"/>
          <w:szCs w:val="28"/>
          <w:lang w:val="en-HK"/>
        </w:rPr>
      </w:pPr>
    </w:p>
    <w:p w:rsidR="00713F07" w:rsidRPr="00713F07" w:rsidRDefault="008B4FEF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713F07">
        <w:rPr>
          <w:rFonts w:eastAsia="DFKai-SB"/>
          <w:szCs w:val="28"/>
          <w:lang w:val="en-HK"/>
        </w:rPr>
        <w:t>26</w:t>
      </w:r>
      <w:r>
        <w:rPr>
          <w:rFonts w:eastAsia="DFKai-SB"/>
          <w:szCs w:val="28"/>
          <w:lang w:val="en-HK"/>
        </w:rPr>
        <w:t xml:space="preserve"> November </w:t>
      </w:r>
      <w:r w:rsidR="00713F07">
        <w:rPr>
          <w:rFonts w:eastAsia="DFKai-SB"/>
          <w:szCs w:val="28"/>
          <w:lang w:val="en-HK"/>
        </w:rPr>
        <w:t>2020</w:t>
      </w:r>
      <w:r>
        <w:rPr>
          <w:rFonts w:eastAsia="DFKai-SB"/>
          <w:szCs w:val="28"/>
          <w:lang w:val="en-HK"/>
        </w:rPr>
        <w:t>,</w:t>
      </w:r>
      <w:r w:rsidR="00713F07">
        <w:rPr>
          <w:rFonts w:eastAsia="DFKai-SB"/>
          <w:szCs w:val="28"/>
          <w:lang w:val="en-HK"/>
        </w:rPr>
        <w:t xml:space="preserve"> 1</w:t>
      </w:r>
      <w:r w:rsidR="00713F07" w:rsidRPr="0058055C">
        <w:rPr>
          <w:rFonts w:eastAsia="DFKai-SB"/>
          <w:szCs w:val="28"/>
          <w:vertAlign w:val="superscript"/>
          <w:lang w:val="en-HK"/>
        </w:rPr>
        <w:t>st</w:t>
      </w:r>
      <w:r w:rsidR="00713F07">
        <w:rPr>
          <w:rFonts w:eastAsia="DFKai-SB"/>
          <w:szCs w:val="28"/>
          <w:lang w:val="en-HK"/>
        </w:rPr>
        <w:t xml:space="preserve"> and 2</w:t>
      </w:r>
      <w:r w:rsidR="00713F07" w:rsidRPr="0058055C">
        <w:rPr>
          <w:rFonts w:eastAsia="DFKai-SB"/>
          <w:szCs w:val="28"/>
          <w:vertAlign w:val="superscript"/>
          <w:lang w:val="en-HK"/>
        </w:rPr>
        <w:t>nd</w:t>
      </w:r>
      <w:r>
        <w:rPr>
          <w:rFonts w:eastAsia="DFKai-SB"/>
          <w:szCs w:val="28"/>
          <w:lang w:val="en-HK"/>
        </w:rPr>
        <w:t xml:space="preserve"> defendants filed their</w:t>
      </w:r>
      <w:r w:rsidR="00713F07">
        <w:rPr>
          <w:rFonts w:eastAsia="DFKai-SB"/>
          <w:szCs w:val="28"/>
          <w:lang w:val="en-HK"/>
        </w:rPr>
        <w:t xml:space="preserve"> Answer to </w:t>
      </w:r>
      <w:r w:rsidR="00E40C6A">
        <w:rPr>
          <w:rFonts w:eastAsia="DFKai-SB"/>
          <w:szCs w:val="28"/>
          <w:lang w:val="en-HK"/>
        </w:rPr>
        <w:t xml:space="preserve">the </w:t>
      </w:r>
      <w:r w:rsidR="00713F07">
        <w:rPr>
          <w:rFonts w:eastAsia="DFKai-SB"/>
          <w:szCs w:val="28"/>
          <w:lang w:val="en-HK"/>
        </w:rPr>
        <w:t>RSD (“</w:t>
      </w:r>
      <w:r>
        <w:rPr>
          <w:rFonts w:eastAsia="DFKai-SB"/>
          <w:szCs w:val="28"/>
          <w:lang w:val="en-HK"/>
        </w:rPr>
        <w:t xml:space="preserve">the </w:t>
      </w:r>
      <w:r w:rsidR="00713F07">
        <w:rPr>
          <w:rFonts w:eastAsia="DFKai-SB"/>
          <w:szCs w:val="28"/>
          <w:lang w:val="en-HK"/>
        </w:rPr>
        <w:t>Answer”)</w:t>
      </w:r>
      <w:r>
        <w:rPr>
          <w:rFonts w:eastAsia="DFKai-SB"/>
          <w:szCs w:val="28"/>
          <w:lang w:val="en-HK"/>
        </w:rPr>
        <w:t>.  T</w:t>
      </w:r>
      <w:r w:rsidR="00713F07">
        <w:rPr>
          <w:rFonts w:eastAsia="DFKai-SB"/>
          <w:szCs w:val="28"/>
          <w:lang w:val="en-HK"/>
        </w:rPr>
        <w:t xml:space="preserve">he Answer was supposed to be filed on or before 19 March 2020.  However, due to the </w:t>
      </w:r>
      <w:r>
        <w:rPr>
          <w:rFonts w:eastAsia="DFKai-SB"/>
          <w:szCs w:val="28"/>
          <w:lang w:val="en-HK"/>
        </w:rPr>
        <w:t>un</w:t>
      </w:r>
      <w:r w:rsidR="00713F07">
        <w:rPr>
          <w:rFonts w:eastAsia="DFKai-SB"/>
          <w:szCs w:val="28"/>
          <w:lang w:val="en-HK"/>
        </w:rPr>
        <w:t>explained delay of the plaintiff in filing the RSD</w:t>
      </w:r>
      <w:r w:rsidR="00713F07">
        <w:rPr>
          <w:rFonts w:eastAsiaTheme="minorEastAsia" w:hint="eastAsia"/>
          <w:szCs w:val="28"/>
          <w:lang w:val="en-HK"/>
        </w:rPr>
        <w:t>, th</w:t>
      </w:r>
      <w:r w:rsidR="00FF5F99">
        <w:rPr>
          <w:rFonts w:eastAsiaTheme="minorEastAsia"/>
          <w:szCs w:val="28"/>
          <w:lang w:val="en-HK"/>
        </w:rPr>
        <w:t>e</w:t>
      </w:r>
      <w:r w:rsidR="00713F07">
        <w:rPr>
          <w:rFonts w:eastAsiaTheme="minorEastAsia" w:hint="eastAsia"/>
          <w:szCs w:val="28"/>
          <w:lang w:val="en-HK"/>
        </w:rPr>
        <w:t xml:space="preserve"> Answer in turn</w:t>
      </w:r>
      <w:r w:rsidR="00713F07">
        <w:rPr>
          <w:rFonts w:eastAsiaTheme="minorEastAsia"/>
          <w:szCs w:val="28"/>
          <w:lang w:val="en-HK"/>
        </w:rPr>
        <w:t xml:space="preserve"> was filed late by the defendants.  There was supposed to be filed within 28 days from the date of the plaintiff</w:t>
      </w:r>
      <w:r w:rsidR="00051D87">
        <w:rPr>
          <w:rFonts w:eastAsiaTheme="minorEastAsia"/>
          <w:szCs w:val="28"/>
          <w:lang w:val="en-HK"/>
        </w:rPr>
        <w:t>’s</w:t>
      </w:r>
      <w:r w:rsidR="00713F07">
        <w:rPr>
          <w:rFonts w:eastAsiaTheme="minorEastAsia"/>
          <w:szCs w:val="28"/>
          <w:lang w:val="en-HK"/>
        </w:rPr>
        <w:t xml:space="preserve"> filing of the RSD.</w:t>
      </w:r>
      <w:r w:rsidR="00713F07" w:rsidRPr="00713F07">
        <w:rPr>
          <w:rFonts w:eastAsiaTheme="minorEastAsia"/>
          <w:szCs w:val="28"/>
          <w:lang w:val="en-HK"/>
        </w:rPr>
        <w:t xml:space="preserve"> </w:t>
      </w:r>
      <w:r w:rsidR="004D1C7A">
        <w:rPr>
          <w:rFonts w:eastAsiaTheme="minorEastAsia"/>
          <w:szCs w:val="28"/>
          <w:lang w:val="en-HK"/>
        </w:rPr>
        <w:t>That was not done. It</w:t>
      </w:r>
      <w:r w:rsidR="00713F07">
        <w:rPr>
          <w:rFonts w:eastAsiaTheme="minorEastAsia"/>
          <w:szCs w:val="28"/>
          <w:lang w:val="en-HK"/>
        </w:rPr>
        <w:t xml:space="preserve"> was somehow filed more</w:t>
      </w:r>
      <w:r w:rsidR="00E40C6A">
        <w:rPr>
          <w:rFonts w:eastAsiaTheme="minorEastAsia"/>
          <w:szCs w:val="28"/>
          <w:lang w:val="en-HK"/>
        </w:rPr>
        <w:t xml:space="preserve"> than 6</w:t>
      </w:r>
      <w:r w:rsidR="00FF5F99">
        <w:rPr>
          <w:rFonts w:eastAsiaTheme="minorEastAsia"/>
          <w:szCs w:val="28"/>
          <w:lang w:val="en-HK"/>
        </w:rPr>
        <w:t>.5</w:t>
      </w:r>
      <w:r w:rsidR="00A0255E">
        <w:rPr>
          <w:rFonts w:eastAsiaTheme="minorEastAsia"/>
          <w:szCs w:val="28"/>
          <w:lang w:val="en-HK"/>
        </w:rPr>
        <w:t xml:space="preserve"> </w:t>
      </w:r>
      <w:r w:rsidR="00FF5F99">
        <w:rPr>
          <w:rFonts w:eastAsiaTheme="minorEastAsia"/>
          <w:szCs w:val="28"/>
          <w:lang w:val="en-HK"/>
        </w:rPr>
        <w:t>months after the RSD.  A</w:t>
      </w:r>
      <w:r w:rsidR="00713F07">
        <w:rPr>
          <w:rFonts w:eastAsiaTheme="minorEastAsia"/>
          <w:szCs w:val="28"/>
          <w:lang w:val="en-HK"/>
        </w:rPr>
        <w:t>gain</w:t>
      </w:r>
      <w:r w:rsidR="00FF5F99">
        <w:rPr>
          <w:rFonts w:eastAsiaTheme="minorEastAsia"/>
          <w:szCs w:val="28"/>
          <w:lang w:val="en-HK"/>
        </w:rPr>
        <w:t>,</w:t>
      </w:r>
      <w:r w:rsidR="00713F07">
        <w:rPr>
          <w:rFonts w:eastAsiaTheme="minorEastAsia"/>
          <w:szCs w:val="28"/>
          <w:lang w:val="en-HK"/>
        </w:rPr>
        <w:t xml:space="preserve"> no explanation </w:t>
      </w:r>
      <w:r w:rsidR="00FF5F99">
        <w:rPr>
          <w:rFonts w:eastAsiaTheme="minorEastAsia"/>
          <w:szCs w:val="28"/>
          <w:lang w:val="en-HK"/>
        </w:rPr>
        <w:t xml:space="preserve">was </w:t>
      </w:r>
      <w:r w:rsidR="00FF5F99">
        <w:rPr>
          <w:rFonts w:eastAsiaTheme="minorEastAsia"/>
          <w:szCs w:val="28"/>
          <w:lang w:val="en-HK"/>
        </w:rPr>
        <w:lastRenderedPageBreak/>
        <w:t xml:space="preserve">offered </w:t>
      </w:r>
      <w:r w:rsidR="00713F07">
        <w:rPr>
          <w:rFonts w:eastAsiaTheme="minorEastAsia"/>
          <w:szCs w:val="28"/>
          <w:lang w:val="en-HK"/>
        </w:rPr>
        <w:t>to the court and/or any application</w:t>
      </w:r>
      <w:r w:rsidR="00E40C6A">
        <w:rPr>
          <w:rFonts w:eastAsiaTheme="minorEastAsia"/>
          <w:szCs w:val="28"/>
          <w:lang w:val="en-HK"/>
        </w:rPr>
        <w:t xml:space="preserve"> made</w:t>
      </w:r>
      <w:r w:rsidR="00713F07">
        <w:rPr>
          <w:rFonts w:eastAsiaTheme="minorEastAsia"/>
          <w:szCs w:val="28"/>
          <w:lang w:val="en-HK"/>
        </w:rPr>
        <w:t xml:space="preserve"> to file and serve it out of time</w:t>
      </w:r>
      <w:r w:rsidR="00A0255E">
        <w:rPr>
          <w:rFonts w:eastAsiaTheme="minorEastAsia"/>
          <w:szCs w:val="28"/>
          <w:lang w:val="en-HK"/>
        </w:rPr>
        <w:t xml:space="preserve"> during that period</w:t>
      </w:r>
      <w:r w:rsidR="00383BFD">
        <w:rPr>
          <w:rStyle w:val="FootnoteReference"/>
          <w:rFonts w:eastAsiaTheme="minorEastAsia"/>
          <w:szCs w:val="28"/>
          <w:lang w:val="en-HK"/>
        </w:rPr>
        <w:footnoteReference w:id="2"/>
      </w:r>
      <w:r w:rsidR="00811971">
        <w:rPr>
          <w:rFonts w:eastAsiaTheme="minorEastAsia"/>
          <w:szCs w:val="28"/>
          <w:lang w:val="en-HK"/>
        </w:rPr>
        <w:t>.</w:t>
      </w:r>
    </w:p>
    <w:p w:rsidR="00713F07" w:rsidRDefault="00713F07" w:rsidP="00713F07">
      <w:pPr>
        <w:pStyle w:val="ListParagraph"/>
        <w:rPr>
          <w:rFonts w:eastAsia="DFKai-SB"/>
          <w:szCs w:val="28"/>
          <w:lang w:val="en-HK"/>
        </w:rPr>
      </w:pPr>
    </w:p>
    <w:p w:rsidR="00713F07" w:rsidRDefault="00FF5F99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E40C6A">
        <w:rPr>
          <w:rFonts w:eastAsia="DFKai-SB"/>
          <w:szCs w:val="28"/>
          <w:lang w:val="en-HK"/>
        </w:rPr>
        <w:t>2</w:t>
      </w:r>
      <w:r>
        <w:rPr>
          <w:rFonts w:eastAsia="DFKai-SB"/>
          <w:szCs w:val="28"/>
          <w:lang w:val="en-HK"/>
        </w:rPr>
        <w:t xml:space="preserve"> December </w:t>
      </w:r>
      <w:r w:rsidR="00713F07">
        <w:rPr>
          <w:rFonts w:eastAsia="DFKai-SB"/>
          <w:szCs w:val="28"/>
          <w:lang w:val="en-HK"/>
        </w:rPr>
        <w:t>2020</w:t>
      </w:r>
      <w:r>
        <w:rPr>
          <w:rFonts w:eastAsia="DFKai-SB"/>
          <w:szCs w:val="28"/>
          <w:lang w:val="en-HK"/>
        </w:rPr>
        <w:t>,</w:t>
      </w:r>
      <w:r w:rsidR="00713F07">
        <w:rPr>
          <w:rFonts w:eastAsia="DFKai-SB"/>
          <w:szCs w:val="28"/>
          <w:lang w:val="en-HK"/>
        </w:rPr>
        <w:t xml:space="preserve"> a </w:t>
      </w:r>
      <w:r>
        <w:rPr>
          <w:rFonts w:eastAsia="DFKai-SB"/>
          <w:szCs w:val="28"/>
          <w:lang w:val="en-HK"/>
        </w:rPr>
        <w:t>m</w:t>
      </w:r>
      <w:r w:rsidR="00713F07">
        <w:rPr>
          <w:rFonts w:eastAsia="DFKai-SB"/>
          <w:szCs w:val="28"/>
          <w:lang w:val="en-HK"/>
        </w:rPr>
        <w:t xml:space="preserve">emorandum of </w:t>
      </w:r>
      <w:r>
        <w:rPr>
          <w:rFonts w:eastAsia="DFKai-SB"/>
          <w:szCs w:val="28"/>
          <w:lang w:val="en-HK"/>
        </w:rPr>
        <w:t>n</w:t>
      </w:r>
      <w:r w:rsidR="00713F07">
        <w:rPr>
          <w:rFonts w:eastAsia="DFKai-SB"/>
          <w:szCs w:val="28"/>
          <w:lang w:val="en-HK"/>
        </w:rPr>
        <w:t xml:space="preserve">otification of </w:t>
      </w:r>
      <w:r w:rsidR="00E40C6A">
        <w:rPr>
          <w:rFonts w:eastAsia="DFKai-SB"/>
          <w:szCs w:val="28"/>
          <w:lang w:val="en-HK"/>
        </w:rPr>
        <w:t xml:space="preserve">an </w:t>
      </w:r>
      <w:r w:rsidR="00713F07">
        <w:rPr>
          <w:rFonts w:eastAsia="DFKai-SB"/>
          <w:szCs w:val="28"/>
          <w:lang w:val="en-HK"/>
        </w:rPr>
        <w:t xml:space="preserve">application for legal aid on behalf of the plaintiff was filed by </w:t>
      </w:r>
      <w:r>
        <w:rPr>
          <w:rFonts w:eastAsia="DFKai-SB"/>
          <w:szCs w:val="28"/>
          <w:lang w:val="en-HK"/>
        </w:rPr>
        <w:t>a</w:t>
      </w:r>
      <w:r w:rsidR="00713F07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>senior l</w:t>
      </w:r>
      <w:r w:rsidR="00713F07">
        <w:rPr>
          <w:rFonts w:eastAsia="DFKai-SB"/>
          <w:szCs w:val="28"/>
          <w:lang w:val="en-HK"/>
        </w:rPr>
        <w:t xml:space="preserve">egal </w:t>
      </w:r>
      <w:r>
        <w:rPr>
          <w:rFonts w:eastAsia="DFKai-SB"/>
          <w:szCs w:val="28"/>
          <w:lang w:val="en-HK"/>
        </w:rPr>
        <w:t>a</w:t>
      </w:r>
      <w:r w:rsidR="00713F07">
        <w:rPr>
          <w:rFonts w:eastAsia="DFKai-SB"/>
          <w:szCs w:val="28"/>
          <w:lang w:val="en-HK"/>
        </w:rPr>
        <w:t>id counsel</w:t>
      </w:r>
      <w:r>
        <w:rPr>
          <w:rFonts w:eastAsia="DFKai-SB"/>
          <w:szCs w:val="28"/>
          <w:lang w:val="en-HK"/>
        </w:rPr>
        <w:t xml:space="preserve"> from the Legal Aid Department</w:t>
      </w:r>
      <w:r w:rsidR="00713F07">
        <w:rPr>
          <w:rFonts w:eastAsia="DFKai-SB"/>
          <w:szCs w:val="28"/>
          <w:lang w:val="en-HK"/>
        </w:rPr>
        <w:t xml:space="preserve">. </w:t>
      </w:r>
      <w:r>
        <w:rPr>
          <w:rFonts w:eastAsia="DFKai-SB"/>
          <w:szCs w:val="28"/>
          <w:lang w:val="en-HK"/>
        </w:rPr>
        <w:t xml:space="preserve"> </w:t>
      </w:r>
      <w:r w:rsidR="00713F07">
        <w:rPr>
          <w:rFonts w:eastAsia="DFKai-SB"/>
          <w:szCs w:val="28"/>
          <w:lang w:val="en-HK"/>
        </w:rPr>
        <w:t>It shows the plaintiff ha</w:t>
      </w:r>
      <w:r>
        <w:rPr>
          <w:rFonts w:eastAsia="DFKai-SB"/>
          <w:szCs w:val="28"/>
          <w:lang w:val="en-HK"/>
        </w:rPr>
        <w:t>d</w:t>
      </w:r>
      <w:r w:rsidR="00713F07">
        <w:rPr>
          <w:rFonts w:eastAsia="DFKai-SB"/>
          <w:szCs w:val="28"/>
          <w:lang w:val="en-HK"/>
        </w:rPr>
        <w:t xml:space="preserve"> applied for legal aid for the first time</w:t>
      </w:r>
      <w:r w:rsidR="00A0255E">
        <w:rPr>
          <w:rFonts w:eastAsia="DFKai-SB"/>
          <w:szCs w:val="28"/>
          <w:lang w:val="en-HK"/>
        </w:rPr>
        <w:t>,</w:t>
      </w:r>
      <w:r w:rsidR="00713F07">
        <w:rPr>
          <w:rFonts w:eastAsia="DFKai-SB"/>
          <w:szCs w:val="28"/>
          <w:lang w:val="en-HK"/>
        </w:rPr>
        <w:t xml:space="preserve"> </w:t>
      </w:r>
      <w:r w:rsidR="00D1734F">
        <w:rPr>
          <w:rFonts w:eastAsia="DFKai-SB"/>
          <w:szCs w:val="28"/>
          <w:lang w:val="en-HK"/>
        </w:rPr>
        <w:t xml:space="preserve">which was </w:t>
      </w:r>
      <w:r w:rsidR="00713F07">
        <w:rPr>
          <w:rFonts w:eastAsia="DFKai-SB"/>
          <w:szCs w:val="28"/>
          <w:lang w:val="en-HK"/>
        </w:rPr>
        <w:t xml:space="preserve">more than 3 years </w:t>
      </w:r>
      <w:r w:rsidR="00D1734F">
        <w:rPr>
          <w:rFonts w:eastAsia="DFKai-SB"/>
          <w:szCs w:val="28"/>
          <w:lang w:val="en-HK"/>
        </w:rPr>
        <w:t>since</w:t>
      </w:r>
      <w:r w:rsidR="001A7CE7">
        <w:rPr>
          <w:rFonts w:eastAsia="DFKai-SB"/>
          <w:szCs w:val="28"/>
          <w:lang w:val="en-HK"/>
        </w:rPr>
        <w:t xml:space="preserve"> the w</w:t>
      </w:r>
      <w:r w:rsidR="00713F07">
        <w:rPr>
          <w:rFonts w:eastAsia="DFKai-SB"/>
          <w:szCs w:val="28"/>
          <w:lang w:val="en-HK"/>
        </w:rPr>
        <w:t xml:space="preserve">rit was issued by her solicitors. This </w:t>
      </w:r>
      <w:r w:rsidR="00D1734F">
        <w:rPr>
          <w:rFonts w:eastAsia="DFKai-SB"/>
          <w:szCs w:val="28"/>
          <w:lang w:val="en-HK"/>
        </w:rPr>
        <w:t>is</w:t>
      </w:r>
      <w:r w:rsidR="00713F07">
        <w:rPr>
          <w:rFonts w:eastAsia="DFKai-SB"/>
          <w:szCs w:val="28"/>
          <w:lang w:val="en-HK"/>
        </w:rPr>
        <w:t xml:space="preserve"> despite </w:t>
      </w:r>
      <w:r w:rsidR="00A83B33">
        <w:rPr>
          <w:rFonts w:eastAsia="DFKai-SB"/>
          <w:szCs w:val="28"/>
          <w:lang w:val="en-HK"/>
        </w:rPr>
        <w:t xml:space="preserve">of </w:t>
      </w:r>
      <w:r w:rsidR="00D1734F">
        <w:rPr>
          <w:rFonts w:eastAsia="DFKai-SB"/>
          <w:szCs w:val="28"/>
          <w:lang w:val="en-HK"/>
        </w:rPr>
        <w:t xml:space="preserve">the </w:t>
      </w:r>
      <w:r w:rsidR="00713F07">
        <w:rPr>
          <w:rFonts w:eastAsia="DFKai-SB"/>
          <w:szCs w:val="28"/>
          <w:lang w:val="en-HK"/>
        </w:rPr>
        <w:t xml:space="preserve">reminder </w:t>
      </w:r>
      <w:r w:rsidR="00051D87">
        <w:rPr>
          <w:rFonts w:eastAsia="DFKai-SB"/>
          <w:szCs w:val="28"/>
          <w:lang w:val="en-HK"/>
        </w:rPr>
        <w:t xml:space="preserve">which had been </w:t>
      </w:r>
      <w:r w:rsidR="00713F07">
        <w:rPr>
          <w:rFonts w:eastAsia="DFKai-SB"/>
          <w:szCs w:val="28"/>
          <w:lang w:val="en-HK"/>
        </w:rPr>
        <w:t xml:space="preserve">given by Master Catherine Cheng </w:t>
      </w:r>
      <w:r w:rsidR="00051D87">
        <w:rPr>
          <w:rFonts w:eastAsia="DFKai-SB"/>
          <w:szCs w:val="28"/>
          <w:lang w:val="en-HK"/>
        </w:rPr>
        <w:t>on</w:t>
      </w:r>
      <w:r w:rsidR="00713F07">
        <w:rPr>
          <w:rFonts w:eastAsia="DFKai-SB"/>
          <w:szCs w:val="28"/>
          <w:lang w:val="en-HK"/>
        </w:rPr>
        <w:t xml:space="preserve"> </w:t>
      </w:r>
      <w:r w:rsidR="001A7CE7">
        <w:rPr>
          <w:rFonts w:eastAsia="DFKai-SB"/>
          <w:szCs w:val="28"/>
          <w:lang w:val="en-HK"/>
        </w:rPr>
        <w:t>8 January</w:t>
      </w:r>
      <w:r w:rsidR="00713F07">
        <w:rPr>
          <w:rFonts w:eastAsia="DFKai-SB"/>
          <w:szCs w:val="28"/>
          <w:lang w:val="en-HK"/>
        </w:rPr>
        <w:t xml:space="preserve"> 2020 to ask the plaintiff’s solicitors to advise the client to </w:t>
      </w:r>
      <w:r w:rsidR="00051D87">
        <w:rPr>
          <w:rFonts w:eastAsia="DFKai-SB"/>
          <w:szCs w:val="28"/>
          <w:lang w:val="en-HK"/>
        </w:rPr>
        <w:t xml:space="preserve">apply for legal aid </w:t>
      </w:r>
      <w:r w:rsidR="00713F07">
        <w:rPr>
          <w:rFonts w:eastAsia="DFKai-SB"/>
          <w:szCs w:val="28"/>
          <w:lang w:val="en-HK"/>
        </w:rPr>
        <w:t>as early as possible.</w:t>
      </w:r>
      <w:r w:rsidR="00D1734F">
        <w:rPr>
          <w:rFonts w:eastAsia="DFKai-SB"/>
          <w:szCs w:val="28"/>
          <w:lang w:val="en-HK"/>
        </w:rPr>
        <w:t xml:space="preserve">  As the plaintiff is a minor</w:t>
      </w:r>
      <w:r w:rsidR="006575EB">
        <w:rPr>
          <w:rFonts w:eastAsia="DFKai-SB"/>
          <w:szCs w:val="28"/>
          <w:lang w:val="en-HK"/>
        </w:rPr>
        <w:t xml:space="preserve"> and was a passenger of a vehicle driven by </w:t>
      </w:r>
      <w:r w:rsidR="001A7CE7">
        <w:rPr>
          <w:rFonts w:eastAsia="DFKai-SB"/>
          <w:szCs w:val="28"/>
          <w:lang w:val="en-HK"/>
        </w:rPr>
        <w:t xml:space="preserve">his </w:t>
      </w:r>
      <w:r w:rsidR="006575EB">
        <w:rPr>
          <w:rFonts w:eastAsia="DFKai-SB"/>
          <w:szCs w:val="28"/>
          <w:lang w:val="en-HK"/>
        </w:rPr>
        <w:t>mother who was not responsible for causing the accident</w:t>
      </w:r>
      <w:r w:rsidR="001A7CE7">
        <w:rPr>
          <w:rFonts w:eastAsia="DFKai-SB"/>
          <w:szCs w:val="28"/>
          <w:lang w:val="en-HK"/>
        </w:rPr>
        <w:t>, there is no reason why he</w:t>
      </w:r>
      <w:r w:rsidR="00D1734F">
        <w:rPr>
          <w:rFonts w:eastAsia="DFKai-SB"/>
          <w:szCs w:val="28"/>
          <w:lang w:val="en-HK"/>
        </w:rPr>
        <w:t xml:space="preserve"> is not entitled to legal aid</w:t>
      </w:r>
      <w:r w:rsidR="006575EB">
        <w:rPr>
          <w:rFonts w:eastAsia="DFKai-SB"/>
          <w:szCs w:val="28"/>
          <w:lang w:val="en-HK"/>
        </w:rPr>
        <w:t xml:space="preserve"> at all</w:t>
      </w:r>
      <w:r w:rsidR="00D1734F">
        <w:rPr>
          <w:rFonts w:eastAsia="DFKai-SB"/>
          <w:szCs w:val="28"/>
          <w:lang w:val="en-HK"/>
        </w:rPr>
        <w:t xml:space="preserve">.  </w:t>
      </w:r>
      <w:r w:rsidR="006575EB">
        <w:rPr>
          <w:rFonts w:eastAsia="DFKai-SB"/>
          <w:szCs w:val="28"/>
          <w:lang w:val="en-HK"/>
        </w:rPr>
        <w:t>However,</w:t>
      </w:r>
      <w:r w:rsidR="00D1734F">
        <w:rPr>
          <w:rFonts w:eastAsia="DFKai-SB"/>
          <w:szCs w:val="28"/>
          <w:lang w:val="en-HK"/>
        </w:rPr>
        <w:t xml:space="preserve"> the late application </w:t>
      </w:r>
      <w:r w:rsidR="006575EB">
        <w:rPr>
          <w:rFonts w:eastAsia="DFKai-SB"/>
          <w:szCs w:val="28"/>
          <w:lang w:val="en-HK"/>
        </w:rPr>
        <w:t xml:space="preserve">for </w:t>
      </w:r>
      <w:r w:rsidR="00D1734F">
        <w:rPr>
          <w:rFonts w:eastAsia="DFKai-SB"/>
          <w:szCs w:val="28"/>
          <w:lang w:val="en-HK"/>
        </w:rPr>
        <w:t xml:space="preserve">legal aid </w:t>
      </w:r>
      <w:r w:rsidR="006575EB">
        <w:rPr>
          <w:rFonts w:eastAsia="DFKai-SB"/>
          <w:szCs w:val="28"/>
          <w:lang w:val="en-HK"/>
        </w:rPr>
        <w:t xml:space="preserve">in this case </w:t>
      </w:r>
      <w:r w:rsidR="00D1734F">
        <w:rPr>
          <w:rFonts w:eastAsia="DFKai-SB"/>
          <w:szCs w:val="28"/>
          <w:lang w:val="en-HK"/>
        </w:rPr>
        <w:t xml:space="preserve">has </w:t>
      </w:r>
      <w:r w:rsidR="006575EB">
        <w:rPr>
          <w:rFonts w:eastAsia="DFKai-SB"/>
          <w:szCs w:val="28"/>
          <w:lang w:val="en-HK"/>
        </w:rPr>
        <w:t xml:space="preserve">further </w:t>
      </w:r>
      <w:r w:rsidR="00D1734F">
        <w:rPr>
          <w:rFonts w:eastAsia="DFKai-SB"/>
          <w:szCs w:val="28"/>
          <w:lang w:val="en-HK"/>
        </w:rPr>
        <w:t>delayed this already much unnecessary protracted case.</w:t>
      </w:r>
    </w:p>
    <w:p w:rsidR="008B7CAF" w:rsidRPr="00051D87" w:rsidRDefault="008B7CAF" w:rsidP="00051D87">
      <w:pPr>
        <w:rPr>
          <w:rFonts w:eastAsia="DFKai-SB"/>
          <w:szCs w:val="28"/>
          <w:lang w:val="en-HK"/>
        </w:rPr>
      </w:pPr>
    </w:p>
    <w:p w:rsidR="008B7CAF" w:rsidRDefault="00E502D4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B7CAF">
        <w:rPr>
          <w:rFonts w:eastAsia="DFKai-SB"/>
          <w:szCs w:val="28"/>
          <w:lang w:val="en-HK"/>
        </w:rPr>
        <w:t>10</w:t>
      </w:r>
      <w:r>
        <w:rPr>
          <w:rFonts w:eastAsia="DFKai-SB"/>
          <w:szCs w:val="28"/>
          <w:lang w:val="en-HK"/>
        </w:rPr>
        <w:t xml:space="preserve"> March </w:t>
      </w:r>
      <w:r w:rsidR="008B7CAF">
        <w:rPr>
          <w:rFonts w:eastAsia="DFKai-SB"/>
          <w:szCs w:val="28"/>
          <w:lang w:val="en-HK"/>
        </w:rPr>
        <w:t>2021</w:t>
      </w:r>
      <w:r>
        <w:rPr>
          <w:rFonts w:eastAsia="DFKai-SB"/>
          <w:szCs w:val="28"/>
          <w:lang w:val="en-HK"/>
        </w:rPr>
        <w:t xml:space="preserve">, the plaintiff filed her </w:t>
      </w:r>
      <w:r w:rsidR="008B7CAF">
        <w:rPr>
          <w:rFonts w:eastAsia="DFKai-SB"/>
          <w:szCs w:val="28"/>
          <w:lang w:val="en-HK"/>
        </w:rPr>
        <w:t xml:space="preserve">time estimate for </w:t>
      </w:r>
      <w:r>
        <w:rPr>
          <w:rFonts w:eastAsia="DFKai-SB"/>
          <w:szCs w:val="28"/>
          <w:lang w:val="en-HK"/>
        </w:rPr>
        <w:t xml:space="preserve">the </w:t>
      </w:r>
      <w:r w:rsidR="008B7CAF">
        <w:rPr>
          <w:rFonts w:eastAsia="DFKai-SB"/>
          <w:szCs w:val="28"/>
          <w:lang w:val="en-HK"/>
        </w:rPr>
        <w:t>assessment of damages</w:t>
      </w:r>
      <w:r>
        <w:rPr>
          <w:rFonts w:eastAsia="DFKai-SB"/>
          <w:szCs w:val="28"/>
          <w:lang w:val="en-HK"/>
        </w:rPr>
        <w:t>.</w:t>
      </w:r>
    </w:p>
    <w:p w:rsidR="008B7CAF" w:rsidRDefault="008B7CAF" w:rsidP="008B7CAF">
      <w:pPr>
        <w:pStyle w:val="ListParagraph"/>
        <w:rPr>
          <w:rFonts w:eastAsia="DFKai-SB"/>
          <w:szCs w:val="28"/>
          <w:lang w:val="en-HK"/>
        </w:rPr>
      </w:pPr>
    </w:p>
    <w:p w:rsidR="008B7CAF" w:rsidRDefault="00E502D4" w:rsidP="007072F1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E502D4">
        <w:rPr>
          <w:rFonts w:eastAsia="DFKai-SB"/>
          <w:szCs w:val="28"/>
          <w:lang w:val="en-HK"/>
        </w:rPr>
        <w:t xml:space="preserve">On </w:t>
      </w:r>
      <w:r w:rsidR="008B7CAF" w:rsidRPr="00E502D4">
        <w:rPr>
          <w:rFonts w:eastAsia="DFKai-SB"/>
          <w:szCs w:val="28"/>
          <w:lang w:val="en-HK"/>
        </w:rPr>
        <w:t>11</w:t>
      </w:r>
      <w:r w:rsidRPr="00E502D4">
        <w:rPr>
          <w:rFonts w:eastAsia="DFKai-SB"/>
          <w:szCs w:val="28"/>
          <w:lang w:val="en-HK"/>
        </w:rPr>
        <w:t xml:space="preserve"> March </w:t>
      </w:r>
      <w:r w:rsidR="008B7CAF" w:rsidRPr="00E502D4">
        <w:rPr>
          <w:rFonts w:eastAsia="DFKai-SB"/>
          <w:szCs w:val="28"/>
          <w:lang w:val="en-HK"/>
        </w:rPr>
        <w:t>2021</w:t>
      </w:r>
      <w:r w:rsidRPr="00E502D4">
        <w:rPr>
          <w:rFonts w:eastAsia="DFKai-SB"/>
          <w:szCs w:val="28"/>
          <w:lang w:val="en-HK"/>
        </w:rPr>
        <w:t>,</w:t>
      </w:r>
      <w:r w:rsidR="008B7CAF" w:rsidRPr="00E502D4">
        <w:rPr>
          <w:rFonts w:eastAsia="DFKai-SB"/>
          <w:szCs w:val="28"/>
          <w:lang w:val="en-HK"/>
        </w:rPr>
        <w:t xml:space="preserve"> </w:t>
      </w:r>
      <w:r w:rsidRPr="00E502D4">
        <w:rPr>
          <w:rFonts w:eastAsia="DFKai-SB"/>
          <w:szCs w:val="28"/>
          <w:lang w:val="en-HK"/>
        </w:rPr>
        <w:t xml:space="preserve">a </w:t>
      </w:r>
      <w:r w:rsidR="008B7CAF" w:rsidRPr="00E502D4">
        <w:rPr>
          <w:rFonts w:eastAsia="DFKai-SB"/>
          <w:szCs w:val="28"/>
          <w:lang w:val="en-HK"/>
        </w:rPr>
        <w:t xml:space="preserve">legal aid certificate was issued in favour </w:t>
      </w:r>
      <w:r w:rsidRPr="00E502D4">
        <w:rPr>
          <w:rFonts w:eastAsia="DFKai-SB"/>
          <w:szCs w:val="28"/>
          <w:lang w:val="en-HK"/>
        </w:rPr>
        <w:t xml:space="preserve">of the plaintiff in the name </w:t>
      </w:r>
      <w:r w:rsidR="00164E15">
        <w:rPr>
          <w:rFonts w:eastAsia="DFKai-SB"/>
          <w:szCs w:val="28"/>
          <w:lang w:val="en-HK"/>
        </w:rPr>
        <w:t xml:space="preserve">of </w:t>
      </w:r>
      <w:r w:rsidR="008B7CAF" w:rsidRPr="00E502D4">
        <w:rPr>
          <w:rFonts w:eastAsia="DFKai-SB"/>
          <w:szCs w:val="28"/>
          <w:lang w:val="en-HK"/>
        </w:rPr>
        <w:t>the Next Friend</w:t>
      </w:r>
      <w:r w:rsidRPr="00E502D4">
        <w:rPr>
          <w:rFonts w:eastAsia="DFKai-SB"/>
          <w:szCs w:val="28"/>
          <w:lang w:val="en-HK"/>
        </w:rPr>
        <w:t>.</w:t>
      </w:r>
    </w:p>
    <w:p w:rsidR="00E502D4" w:rsidRDefault="00E502D4" w:rsidP="00E502D4">
      <w:pPr>
        <w:pStyle w:val="ListParagraph"/>
        <w:rPr>
          <w:rFonts w:eastAsia="DFKai-SB"/>
          <w:szCs w:val="28"/>
          <w:lang w:val="en-HK"/>
        </w:rPr>
      </w:pPr>
    </w:p>
    <w:p w:rsidR="008B7CAF" w:rsidRDefault="006F5DF3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B7CAF">
        <w:rPr>
          <w:rFonts w:eastAsia="DFKai-SB"/>
          <w:szCs w:val="28"/>
          <w:lang w:val="en-HK"/>
        </w:rPr>
        <w:t>23</w:t>
      </w:r>
      <w:r>
        <w:rPr>
          <w:rFonts w:eastAsia="DFKai-SB"/>
          <w:szCs w:val="28"/>
          <w:lang w:val="en-HK"/>
        </w:rPr>
        <w:t xml:space="preserve"> March </w:t>
      </w:r>
      <w:r w:rsidR="008B7CAF">
        <w:rPr>
          <w:rFonts w:eastAsia="DFKai-SB"/>
          <w:szCs w:val="28"/>
          <w:lang w:val="en-HK"/>
        </w:rPr>
        <w:t>2021</w:t>
      </w:r>
      <w:r>
        <w:rPr>
          <w:rFonts w:eastAsia="DFKai-SB"/>
          <w:szCs w:val="28"/>
          <w:lang w:val="en-HK"/>
        </w:rPr>
        <w:t>,</w:t>
      </w:r>
      <w:r w:rsidR="008B7CAF">
        <w:rPr>
          <w:rFonts w:eastAsia="DFKai-SB"/>
          <w:szCs w:val="28"/>
          <w:lang w:val="en-HK"/>
        </w:rPr>
        <w:t xml:space="preserve"> the defendants filed their certificate of time estimate for the assessment of damages</w:t>
      </w:r>
      <w:r>
        <w:rPr>
          <w:rFonts w:eastAsia="DFKai-SB"/>
          <w:szCs w:val="28"/>
          <w:lang w:val="en-HK"/>
        </w:rPr>
        <w:t>.</w:t>
      </w:r>
    </w:p>
    <w:p w:rsidR="008B7CAF" w:rsidRDefault="008B7CAF" w:rsidP="008B7CAF">
      <w:pPr>
        <w:pStyle w:val="ListParagraph"/>
        <w:rPr>
          <w:rFonts w:eastAsia="DFKai-SB"/>
          <w:szCs w:val="28"/>
          <w:lang w:val="en-HK"/>
        </w:rPr>
      </w:pPr>
    </w:p>
    <w:p w:rsidR="008B7CAF" w:rsidRDefault="006F5DF3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1A7CE7">
        <w:rPr>
          <w:rFonts w:eastAsia="DFKai-SB"/>
          <w:szCs w:val="28"/>
          <w:lang w:val="en-HK"/>
        </w:rPr>
        <w:t>30 March</w:t>
      </w:r>
      <w:r>
        <w:rPr>
          <w:rFonts w:eastAsia="DFKai-SB"/>
          <w:szCs w:val="28"/>
          <w:lang w:val="en-HK"/>
        </w:rPr>
        <w:t xml:space="preserve"> </w:t>
      </w:r>
      <w:r w:rsidR="008B7CAF">
        <w:rPr>
          <w:rFonts w:eastAsia="DFKai-SB"/>
          <w:szCs w:val="28"/>
          <w:lang w:val="en-HK"/>
        </w:rPr>
        <w:t>2021</w:t>
      </w:r>
      <w:r>
        <w:rPr>
          <w:rFonts w:eastAsia="DFKai-SB"/>
          <w:szCs w:val="28"/>
          <w:lang w:val="en-HK"/>
        </w:rPr>
        <w:t>,</w:t>
      </w:r>
      <w:r w:rsidR="008B7CAF">
        <w:rPr>
          <w:rFonts w:eastAsia="DFKai-SB"/>
          <w:szCs w:val="28"/>
          <w:lang w:val="en-HK"/>
        </w:rPr>
        <w:t xml:space="preserve"> Master Matthew Leung</w:t>
      </w:r>
      <w:r w:rsidR="00025E86">
        <w:rPr>
          <w:rFonts w:eastAsia="DFKai-SB"/>
          <w:szCs w:val="28"/>
          <w:lang w:val="en-HK"/>
        </w:rPr>
        <w:t xml:space="preserve"> made another o</w:t>
      </w:r>
      <w:r>
        <w:rPr>
          <w:rFonts w:eastAsia="DFKai-SB"/>
          <w:szCs w:val="28"/>
          <w:lang w:val="en-HK"/>
        </w:rPr>
        <w:t>rder</w:t>
      </w:r>
      <w:r w:rsidR="008B7CAF">
        <w:rPr>
          <w:rFonts w:eastAsia="DFKai-SB"/>
          <w:szCs w:val="28"/>
          <w:lang w:val="en-HK"/>
        </w:rPr>
        <w:t xml:space="preserve">. </w:t>
      </w:r>
      <w:r w:rsidR="00E864AA">
        <w:rPr>
          <w:rFonts w:eastAsia="DFKai-SB"/>
          <w:szCs w:val="28"/>
          <w:lang w:val="en-HK"/>
        </w:rPr>
        <w:t xml:space="preserve"> Again, this o</w:t>
      </w:r>
      <w:r w:rsidR="0069799B">
        <w:rPr>
          <w:rFonts w:eastAsia="DFKai-SB"/>
          <w:szCs w:val="28"/>
          <w:lang w:val="en-HK"/>
        </w:rPr>
        <w:t>rder was made pursuant to</w:t>
      </w:r>
      <w:r>
        <w:rPr>
          <w:rFonts w:eastAsia="DFKai-SB"/>
          <w:szCs w:val="28"/>
          <w:lang w:val="en-HK"/>
        </w:rPr>
        <w:t xml:space="preserve"> another </w:t>
      </w:r>
      <w:r w:rsidR="008B7CAF">
        <w:rPr>
          <w:rFonts w:eastAsia="DFKai-SB"/>
          <w:szCs w:val="28"/>
          <w:lang w:val="en-HK"/>
        </w:rPr>
        <w:t xml:space="preserve">joint application of </w:t>
      </w:r>
      <w:r w:rsidR="008B7CAF">
        <w:rPr>
          <w:rFonts w:eastAsia="DFKai-SB"/>
          <w:szCs w:val="28"/>
          <w:lang w:val="en-HK"/>
        </w:rPr>
        <w:lastRenderedPageBreak/>
        <w:t xml:space="preserve">the parties by way of consent summons to ask </w:t>
      </w:r>
      <w:r>
        <w:rPr>
          <w:rFonts w:eastAsia="DFKai-SB"/>
          <w:szCs w:val="28"/>
          <w:lang w:val="en-HK"/>
        </w:rPr>
        <w:t xml:space="preserve">for, </w:t>
      </w:r>
      <w:r w:rsidR="008B7CAF" w:rsidRPr="00781551">
        <w:rPr>
          <w:rFonts w:eastAsia="DFKai-SB"/>
          <w:i/>
          <w:szCs w:val="28"/>
          <w:lang w:val="en-HK"/>
        </w:rPr>
        <w:t>inter alia</w:t>
      </w:r>
      <w:r w:rsidR="006575EB" w:rsidRPr="006575EB">
        <w:rPr>
          <w:rFonts w:eastAsia="DFKai-SB"/>
          <w:szCs w:val="28"/>
          <w:lang w:val="en-HK"/>
        </w:rPr>
        <w:t>,</w:t>
      </w:r>
      <w:r w:rsidR="008B7CAF" w:rsidRPr="006575EB">
        <w:rPr>
          <w:rFonts w:eastAsia="DFKai-SB"/>
          <w:szCs w:val="28"/>
          <w:lang w:val="en-HK"/>
        </w:rPr>
        <w:t xml:space="preserve"> </w:t>
      </w:r>
      <w:r w:rsidR="008B7CAF">
        <w:rPr>
          <w:rFonts w:eastAsia="DFKai-SB"/>
          <w:szCs w:val="28"/>
          <w:lang w:val="en-HK"/>
        </w:rPr>
        <w:t xml:space="preserve">leave for the plaintiff to set down the action for assessment of damages on the running list not to </w:t>
      </w:r>
      <w:r w:rsidR="007E3AC0">
        <w:rPr>
          <w:rFonts w:eastAsia="DFKai-SB"/>
          <w:szCs w:val="28"/>
          <w:lang w:val="en-HK"/>
        </w:rPr>
        <w:t xml:space="preserve">be </w:t>
      </w:r>
      <w:r w:rsidR="008B7CAF">
        <w:rPr>
          <w:rFonts w:eastAsia="DFKai-SB"/>
          <w:szCs w:val="28"/>
          <w:lang w:val="en-HK"/>
        </w:rPr>
        <w:t>warn</w:t>
      </w:r>
      <w:r w:rsidR="007E3AC0">
        <w:rPr>
          <w:rFonts w:eastAsia="DFKai-SB"/>
          <w:szCs w:val="28"/>
          <w:lang w:val="en-HK"/>
        </w:rPr>
        <w:t>ed</w:t>
      </w:r>
      <w:r w:rsidR="008B7CAF">
        <w:rPr>
          <w:rFonts w:eastAsia="DFKai-SB"/>
          <w:szCs w:val="28"/>
          <w:lang w:val="en-HK"/>
        </w:rPr>
        <w:t xml:space="preserve"> before 13 June 2021 with an estimated length of 2 days. </w:t>
      </w:r>
      <w:r w:rsidR="00811971">
        <w:rPr>
          <w:rFonts w:eastAsia="DFKai-SB"/>
          <w:szCs w:val="28"/>
          <w:lang w:val="en-HK"/>
        </w:rPr>
        <w:t>T</w:t>
      </w:r>
      <w:r w:rsidR="008B7CAF">
        <w:rPr>
          <w:rFonts w:eastAsia="DFKai-SB"/>
          <w:szCs w:val="28"/>
          <w:lang w:val="en-HK"/>
        </w:rPr>
        <w:t xml:space="preserve">his joint application was made one week before the adjourned </w:t>
      </w:r>
      <w:r w:rsidR="00F97818">
        <w:rPr>
          <w:rFonts w:eastAsia="DFKai-SB"/>
          <w:szCs w:val="28"/>
          <w:lang w:val="en-HK"/>
        </w:rPr>
        <w:t>6</w:t>
      </w:r>
      <w:r w:rsidR="00F97818" w:rsidRPr="00F97818">
        <w:rPr>
          <w:rFonts w:eastAsia="DFKai-SB"/>
          <w:szCs w:val="28"/>
          <w:vertAlign w:val="superscript"/>
          <w:lang w:val="en-HK"/>
        </w:rPr>
        <w:t>th</w:t>
      </w:r>
      <w:r w:rsidR="00F97818">
        <w:rPr>
          <w:rFonts w:eastAsia="DFKai-SB"/>
          <w:szCs w:val="28"/>
          <w:lang w:val="en-HK"/>
        </w:rPr>
        <w:t xml:space="preserve"> </w:t>
      </w:r>
      <w:r w:rsidR="00164E15">
        <w:rPr>
          <w:rFonts w:eastAsia="DFKai-SB"/>
          <w:szCs w:val="28"/>
          <w:lang w:val="en-HK"/>
        </w:rPr>
        <w:t>CLR</w:t>
      </w:r>
      <w:r w:rsidR="003A15C1">
        <w:rPr>
          <w:rFonts w:eastAsia="DFKai-SB"/>
          <w:szCs w:val="28"/>
          <w:lang w:val="en-HK"/>
        </w:rPr>
        <w:t xml:space="preserve">, again </w:t>
      </w:r>
      <w:r w:rsidR="00F97818">
        <w:rPr>
          <w:rFonts w:eastAsia="DFKai-SB"/>
          <w:szCs w:val="28"/>
          <w:lang w:val="en-HK"/>
        </w:rPr>
        <w:t xml:space="preserve">trying </w:t>
      </w:r>
      <w:r w:rsidR="008B7CAF">
        <w:rPr>
          <w:rFonts w:eastAsia="DFKai-SB"/>
          <w:szCs w:val="28"/>
          <w:lang w:val="en-HK"/>
        </w:rPr>
        <w:t xml:space="preserve">to vacate it with no good reasons or explanations at all. </w:t>
      </w:r>
    </w:p>
    <w:p w:rsidR="008B7CAF" w:rsidRDefault="008B7CAF" w:rsidP="008B7CAF">
      <w:pPr>
        <w:pStyle w:val="ListParagraph"/>
        <w:rPr>
          <w:rFonts w:eastAsia="DFKai-SB"/>
          <w:szCs w:val="28"/>
          <w:lang w:val="en-HK"/>
        </w:rPr>
      </w:pPr>
    </w:p>
    <w:p w:rsidR="008B7CAF" w:rsidRDefault="00F97818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B7CAF">
        <w:rPr>
          <w:rFonts w:eastAsia="DFKai-SB"/>
          <w:szCs w:val="28"/>
          <w:lang w:val="en-HK"/>
        </w:rPr>
        <w:t>28</w:t>
      </w:r>
      <w:r>
        <w:rPr>
          <w:rFonts w:eastAsia="DFKai-SB"/>
          <w:szCs w:val="28"/>
          <w:lang w:val="en-HK"/>
        </w:rPr>
        <w:t xml:space="preserve"> May </w:t>
      </w:r>
      <w:r w:rsidR="008B7CAF">
        <w:rPr>
          <w:rFonts w:eastAsia="DFKai-SB"/>
          <w:szCs w:val="28"/>
          <w:lang w:val="en-HK"/>
        </w:rPr>
        <w:t>2021</w:t>
      </w:r>
      <w:r>
        <w:rPr>
          <w:rFonts w:eastAsia="DFKai-SB"/>
          <w:szCs w:val="28"/>
          <w:lang w:val="en-HK"/>
        </w:rPr>
        <w:t>,</w:t>
      </w:r>
      <w:r w:rsidR="008B7CAF">
        <w:rPr>
          <w:rFonts w:eastAsia="DFKai-SB"/>
          <w:szCs w:val="28"/>
          <w:lang w:val="en-HK"/>
        </w:rPr>
        <w:t xml:space="preserve"> the plaintiff filed the application to set </w:t>
      </w:r>
      <w:r w:rsidR="001A7CE7">
        <w:rPr>
          <w:rFonts w:eastAsia="DFKai-SB"/>
          <w:szCs w:val="28"/>
          <w:lang w:val="en-HK"/>
        </w:rPr>
        <w:t xml:space="preserve">a case </w:t>
      </w:r>
      <w:r w:rsidR="008B7CAF">
        <w:rPr>
          <w:rFonts w:eastAsia="DFKai-SB"/>
          <w:szCs w:val="28"/>
          <w:lang w:val="en-HK"/>
        </w:rPr>
        <w:t>down for assessment of damages</w:t>
      </w:r>
      <w:r w:rsidR="007E3AC0">
        <w:rPr>
          <w:rFonts w:eastAsia="DFKai-SB"/>
          <w:szCs w:val="28"/>
          <w:lang w:val="en-HK"/>
        </w:rPr>
        <w:t>.</w:t>
      </w:r>
    </w:p>
    <w:p w:rsidR="008B7CAF" w:rsidRDefault="008B7CAF" w:rsidP="008B7CAF">
      <w:pPr>
        <w:pStyle w:val="ListParagraph"/>
        <w:rPr>
          <w:rFonts w:eastAsia="DFKai-SB"/>
          <w:szCs w:val="28"/>
          <w:lang w:val="en-HK"/>
        </w:rPr>
      </w:pPr>
    </w:p>
    <w:p w:rsidR="008B7CAF" w:rsidRDefault="00E864AA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O</w:t>
      </w:r>
      <w:r w:rsidR="00F97818">
        <w:rPr>
          <w:rFonts w:eastAsia="DFKai-SB"/>
          <w:szCs w:val="28"/>
          <w:lang w:val="en-HK"/>
        </w:rPr>
        <w:t xml:space="preserve">n 7 July </w:t>
      </w:r>
      <w:r w:rsidR="008B7CAF">
        <w:rPr>
          <w:rFonts w:eastAsia="DFKai-SB"/>
          <w:szCs w:val="28"/>
          <w:lang w:val="en-HK"/>
        </w:rPr>
        <w:t>2021</w:t>
      </w:r>
      <w:r w:rsidR="00F97818">
        <w:rPr>
          <w:rFonts w:eastAsia="DFKai-SB"/>
          <w:szCs w:val="28"/>
          <w:lang w:val="en-HK"/>
        </w:rPr>
        <w:t>,</w:t>
      </w:r>
      <w:r w:rsidR="008B7CAF">
        <w:rPr>
          <w:rFonts w:eastAsia="DFKai-SB"/>
          <w:szCs w:val="28"/>
          <w:lang w:val="en-HK"/>
        </w:rPr>
        <w:t xml:space="preserve"> the case</w:t>
      </w:r>
      <w:r w:rsidR="00F97818">
        <w:rPr>
          <w:rFonts w:eastAsia="DFKai-SB"/>
          <w:szCs w:val="28"/>
          <w:lang w:val="en-HK"/>
        </w:rPr>
        <w:t xml:space="preserve"> was placed on the warned list</w:t>
      </w:r>
      <w:r w:rsidR="007E3AC0">
        <w:rPr>
          <w:rFonts w:eastAsia="DFKai-SB"/>
          <w:szCs w:val="28"/>
          <w:lang w:val="en-HK"/>
        </w:rPr>
        <w:t xml:space="preserve"> and the </w:t>
      </w:r>
      <w:r w:rsidR="00F97818">
        <w:rPr>
          <w:rFonts w:eastAsia="DFKai-SB"/>
          <w:szCs w:val="28"/>
          <w:lang w:val="en-HK"/>
        </w:rPr>
        <w:t xml:space="preserve">parties </w:t>
      </w:r>
      <w:r w:rsidR="007E3AC0">
        <w:rPr>
          <w:rFonts w:eastAsia="DFKai-SB"/>
          <w:szCs w:val="28"/>
          <w:lang w:val="en-HK"/>
        </w:rPr>
        <w:t xml:space="preserve">were informed that </w:t>
      </w:r>
      <w:r w:rsidR="00F97818">
        <w:rPr>
          <w:rFonts w:eastAsia="DFKai-SB"/>
          <w:szCs w:val="28"/>
          <w:lang w:val="en-HK"/>
        </w:rPr>
        <w:t xml:space="preserve">the </w:t>
      </w:r>
      <w:r w:rsidR="008B7CAF">
        <w:rPr>
          <w:rFonts w:eastAsia="DFKai-SB"/>
          <w:szCs w:val="28"/>
          <w:lang w:val="en-HK"/>
        </w:rPr>
        <w:t xml:space="preserve">assessment of damages </w:t>
      </w:r>
      <w:r w:rsidR="003A15C1">
        <w:rPr>
          <w:rFonts w:eastAsia="DFKai-SB"/>
          <w:szCs w:val="28"/>
          <w:lang w:val="en-HK"/>
        </w:rPr>
        <w:t xml:space="preserve">would take place </w:t>
      </w:r>
      <w:r w:rsidR="008B7CAF">
        <w:rPr>
          <w:rFonts w:eastAsia="DFKai-SB"/>
          <w:szCs w:val="28"/>
          <w:lang w:val="en-HK"/>
        </w:rPr>
        <w:t xml:space="preserve">before </w:t>
      </w:r>
      <w:r w:rsidR="007E3AC0">
        <w:rPr>
          <w:rFonts w:eastAsia="DFKai-SB"/>
          <w:szCs w:val="28"/>
          <w:lang w:val="en-HK"/>
        </w:rPr>
        <w:t>a</w:t>
      </w:r>
      <w:r w:rsidR="00F97818">
        <w:rPr>
          <w:rFonts w:eastAsia="DFKai-SB"/>
          <w:szCs w:val="28"/>
          <w:lang w:val="en-HK"/>
        </w:rPr>
        <w:t xml:space="preserve"> </w:t>
      </w:r>
      <w:r w:rsidR="007E3AC0">
        <w:rPr>
          <w:rFonts w:eastAsia="DFKai-SB"/>
          <w:szCs w:val="28"/>
          <w:lang w:val="en-HK"/>
        </w:rPr>
        <w:t>j</w:t>
      </w:r>
      <w:r w:rsidR="008B7CAF">
        <w:rPr>
          <w:rFonts w:eastAsia="DFKai-SB"/>
          <w:szCs w:val="28"/>
          <w:lang w:val="en-HK"/>
        </w:rPr>
        <w:t>udge commenc</w:t>
      </w:r>
      <w:r w:rsidR="003A15C1">
        <w:rPr>
          <w:rFonts w:eastAsia="DFKai-SB"/>
          <w:szCs w:val="28"/>
          <w:lang w:val="en-HK"/>
        </w:rPr>
        <w:t>ing in the week</w:t>
      </w:r>
      <w:r w:rsidR="001A7CE7">
        <w:rPr>
          <w:rFonts w:eastAsia="DFKai-SB"/>
          <w:szCs w:val="28"/>
          <w:lang w:val="en-HK"/>
        </w:rPr>
        <w:t xml:space="preserve"> of</w:t>
      </w:r>
      <w:r w:rsidR="008B7CAF">
        <w:rPr>
          <w:rFonts w:eastAsia="DFKai-SB"/>
          <w:szCs w:val="28"/>
          <w:lang w:val="en-HK"/>
        </w:rPr>
        <w:t xml:space="preserve"> </w:t>
      </w:r>
      <w:r w:rsidR="00F97818">
        <w:rPr>
          <w:rFonts w:eastAsia="DFKai-SB"/>
          <w:szCs w:val="28"/>
          <w:lang w:val="en-HK"/>
        </w:rPr>
        <w:t xml:space="preserve">12 </w:t>
      </w:r>
      <w:r w:rsidR="008B7CAF">
        <w:rPr>
          <w:rFonts w:eastAsia="DFKai-SB"/>
          <w:szCs w:val="28"/>
          <w:lang w:val="en-HK"/>
        </w:rPr>
        <w:t>July 2021</w:t>
      </w:r>
      <w:r w:rsidR="00F97818">
        <w:rPr>
          <w:rFonts w:eastAsia="DFKai-SB"/>
          <w:szCs w:val="28"/>
          <w:lang w:val="en-HK"/>
        </w:rPr>
        <w:t>.</w:t>
      </w:r>
    </w:p>
    <w:p w:rsidR="008B7CAF" w:rsidRDefault="008B7CAF" w:rsidP="008B7CAF">
      <w:pPr>
        <w:pStyle w:val="ListParagraph"/>
        <w:rPr>
          <w:rFonts w:eastAsia="DFKai-SB"/>
          <w:szCs w:val="28"/>
          <w:lang w:val="en-HK"/>
        </w:rPr>
      </w:pPr>
    </w:p>
    <w:p w:rsidR="008B7CAF" w:rsidRDefault="00F97818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B7CAF">
        <w:rPr>
          <w:rFonts w:eastAsia="DFKai-SB"/>
          <w:szCs w:val="28"/>
          <w:lang w:val="en-HK"/>
        </w:rPr>
        <w:t>8</w:t>
      </w:r>
      <w:r>
        <w:rPr>
          <w:rFonts w:eastAsia="DFKai-SB"/>
          <w:szCs w:val="28"/>
          <w:lang w:val="en-HK"/>
        </w:rPr>
        <w:t xml:space="preserve"> July </w:t>
      </w:r>
      <w:r w:rsidR="008B7CAF">
        <w:rPr>
          <w:rFonts w:eastAsia="DFKai-SB"/>
          <w:szCs w:val="28"/>
          <w:lang w:val="en-HK"/>
        </w:rPr>
        <w:t>2021</w:t>
      </w:r>
      <w:r>
        <w:rPr>
          <w:rFonts w:eastAsia="DFKai-SB"/>
          <w:szCs w:val="28"/>
          <w:lang w:val="en-HK"/>
        </w:rPr>
        <w:t>,</w:t>
      </w:r>
      <w:r w:rsidR="008B7CAF">
        <w:rPr>
          <w:rFonts w:eastAsia="DFKai-SB"/>
          <w:szCs w:val="28"/>
          <w:lang w:val="en-HK"/>
        </w:rPr>
        <w:t xml:space="preserve"> the parties were informed by the listing office th</w:t>
      </w:r>
      <w:r>
        <w:rPr>
          <w:rFonts w:eastAsia="DFKai-SB"/>
          <w:szCs w:val="28"/>
          <w:lang w:val="en-HK"/>
        </w:rPr>
        <w:t>at the case was warned for assessment</w:t>
      </w:r>
      <w:r w:rsidR="008B7CAF">
        <w:rPr>
          <w:rFonts w:eastAsia="DFKai-SB"/>
          <w:szCs w:val="28"/>
          <w:lang w:val="en-HK"/>
        </w:rPr>
        <w:t xml:space="preserve"> commencing on 12 July 2021 before </w:t>
      </w:r>
      <w:r w:rsidR="007E3AC0">
        <w:rPr>
          <w:rFonts w:eastAsia="DFKai-SB"/>
          <w:szCs w:val="28"/>
          <w:lang w:val="en-HK"/>
        </w:rPr>
        <w:t>me</w:t>
      </w:r>
      <w:r>
        <w:rPr>
          <w:rFonts w:eastAsia="DFKai-SB"/>
          <w:szCs w:val="28"/>
          <w:lang w:val="en-HK"/>
        </w:rPr>
        <w:t>.</w:t>
      </w:r>
    </w:p>
    <w:p w:rsidR="00F97818" w:rsidRDefault="00F97818" w:rsidP="00F97818">
      <w:pPr>
        <w:pStyle w:val="ListParagraph"/>
        <w:rPr>
          <w:rFonts w:eastAsia="DFKai-SB"/>
          <w:szCs w:val="28"/>
          <w:lang w:val="en-HK"/>
        </w:rPr>
      </w:pPr>
    </w:p>
    <w:p w:rsidR="00F97818" w:rsidRPr="00F97818" w:rsidRDefault="00F97818" w:rsidP="00F97818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i/>
          <w:szCs w:val="28"/>
          <w:lang w:val="en-HK"/>
        </w:rPr>
      </w:pPr>
      <w:r w:rsidRPr="00F97818">
        <w:rPr>
          <w:rFonts w:eastAsia="DFKai-SB"/>
          <w:i/>
          <w:szCs w:val="28"/>
          <w:lang w:val="en-HK"/>
        </w:rPr>
        <w:t>Last minute settlement of the case</w:t>
      </w:r>
    </w:p>
    <w:p w:rsidR="008B7CAF" w:rsidRDefault="008B7CAF" w:rsidP="008B7CAF">
      <w:pPr>
        <w:pStyle w:val="ListParagraph"/>
        <w:rPr>
          <w:rFonts w:eastAsia="DFKai-SB"/>
          <w:szCs w:val="28"/>
          <w:lang w:val="en-HK"/>
        </w:rPr>
      </w:pPr>
    </w:p>
    <w:p w:rsidR="008B7CAF" w:rsidRDefault="00F97818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On </w:t>
      </w:r>
      <w:r w:rsidR="008B7CAF">
        <w:rPr>
          <w:rFonts w:eastAsia="DFKai-SB"/>
          <w:szCs w:val="28"/>
          <w:lang w:val="en-HK"/>
        </w:rPr>
        <w:t>9</w:t>
      </w:r>
      <w:r>
        <w:rPr>
          <w:rFonts w:eastAsia="DFKai-SB"/>
          <w:szCs w:val="28"/>
          <w:lang w:val="en-HK"/>
        </w:rPr>
        <w:t xml:space="preserve"> July </w:t>
      </w:r>
      <w:r w:rsidR="008B7CAF">
        <w:rPr>
          <w:rFonts w:eastAsia="DFKai-SB"/>
          <w:szCs w:val="28"/>
          <w:lang w:val="en-HK"/>
        </w:rPr>
        <w:t>2021</w:t>
      </w:r>
      <w:r>
        <w:rPr>
          <w:rFonts w:eastAsia="DFKai-SB"/>
          <w:szCs w:val="28"/>
          <w:lang w:val="en-HK"/>
        </w:rPr>
        <w:t>,</w:t>
      </w:r>
      <w:r w:rsidR="008B7CAF">
        <w:rPr>
          <w:rFonts w:eastAsia="DFKai-SB"/>
          <w:szCs w:val="28"/>
          <w:lang w:val="en-HK"/>
        </w:rPr>
        <w:t xml:space="preserve"> the parties by </w:t>
      </w:r>
      <w:r>
        <w:rPr>
          <w:rFonts w:eastAsia="DFKai-SB"/>
          <w:szCs w:val="28"/>
          <w:lang w:val="en-HK"/>
        </w:rPr>
        <w:t xml:space="preserve">a </w:t>
      </w:r>
      <w:r w:rsidR="008B7CAF">
        <w:rPr>
          <w:rFonts w:eastAsia="DFKai-SB"/>
          <w:szCs w:val="28"/>
          <w:lang w:val="en-HK"/>
        </w:rPr>
        <w:t xml:space="preserve">joint letter informed the </w:t>
      </w:r>
      <w:r w:rsidR="007E3AC0">
        <w:rPr>
          <w:rFonts w:eastAsia="DFKai-SB"/>
          <w:szCs w:val="28"/>
          <w:lang w:val="en-HK"/>
        </w:rPr>
        <w:t>c</w:t>
      </w:r>
      <w:r w:rsidR="008B7CAF">
        <w:rPr>
          <w:rFonts w:eastAsia="DFKai-SB"/>
          <w:szCs w:val="28"/>
          <w:lang w:val="en-HK"/>
        </w:rPr>
        <w:t xml:space="preserve">ourt that, subject to the </w:t>
      </w:r>
      <w:r w:rsidR="007E3AC0">
        <w:rPr>
          <w:rFonts w:eastAsia="DFKai-SB"/>
          <w:szCs w:val="28"/>
          <w:lang w:val="en-HK"/>
        </w:rPr>
        <w:t>co</w:t>
      </w:r>
      <w:r w:rsidR="008B7CAF">
        <w:rPr>
          <w:rFonts w:eastAsia="DFKai-SB"/>
          <w:szCs w:val="28"/>
          <w:lang w:val="en-HK"/>
        </w:rPr>
        <w:t xml:space="preserve">urt’s approval, the parties had reached a full and final settlement of the matter by way of without prejudice negotiations on 8 July 2021.  The parties therefore asked the </w:t>
      </w:r>
      <w:r w:rsidR="007E3AC0">
        <w:rPr>
          <w:rFonts w:eastAsia="DFKai-SB"/>
          <w:szCs w:val="28"/>
          <w:lang w:val="en-HK"/>
        </w:rPr>
        <w:t>c</w:t>
      </w:r>
      <w:r w:rsidR="008B7CAF">
        <w:rPr>
          <w:rFonts w:eastAsia="DFKai-SB"/>
          <w:szCs w:val="28"/>
          <w:lang w:val="en-HK"/>
        </w:rPr>
        <w:t xml:space="preserve">ourt to vacate the assessment of damages hearing which was supposed to start on </w:t>
      </w:r>
      <w:r w:rsidR="006575EB">
        <w:rPr>
          <w:rFonts w:eastAsia="DFKai-SB"/>
          <w:szCs w:val="28"/>
          <w:lang w:val="en-HK"/>
        </w:rPr>
        <w:t xml:space="preserve">the following Monday, ie </w:t>
      </w:r>
      <w:r w:rsidR="008B7CAF">
        <w:rPr>
          <w:rFonts w:eastAsia="DFKai-SB"/>
          <w:szCs w:val="28"/>
          <w:lang w:val="en-HK"/>
        </w:rPr>
        <w:t>1</w:t>
      </w:r>
      <w:r>
        <w:rPr>
          <w:rFonts w:eastAsia="DFKai-SB"/>
          <w:szCs w:val="28"/>
          <w:lang w:val="en-HK"/>
        </w:rPr>
        <w:t>2</w:t>
      </w:r>
      <w:r w:rsidR="008B7CAF">
        <w:rPr>
          <w:rFonts w:eastAsia="DFKai-SB"/>
          <w:szCs w:val="28"/>
          <w:lang w:val="en-HK"/>
        </w:rPr>
        <w:t xml:space="preserve"> July 2021 (with 14 July 2021 reserved)</w:t>
      </w:r>
      <w:r w:rsidR="00811971">
        <w:rPr>
          <w:rFonts w:eastAsia="DFKai-SB"/>
          <w:szCs w:val="28"/>
          <w:lang w:val="en-HK"/>
        </w:rPr>
        <w:t xml:space="preserve">. </w:t>
      </w:r>
      <w:r>
        <w:rPr>
          <w:rFonts w:eastAsia="DFKai-SB"/>
          <w:szCs w:val="28"/>
          <w:lang w:val="en-HK"/>
        </w:rPr>
        <w:t xml:space="preserve"> </w:t>
      </w:r>
      <w:r w:rsidR="00811971">
        <w:rPr>
          <w:rFonts w:eastAsia="DFKai-SB"/>
          <w:szCs w:val="28"/>
          <w:lang w:val="en-HK"/>
        </w:rPr>
        <w:t>I</w:t>
      </w:r>
      <w:r w:rsidR="008B7CAF">
        <w:rPr>
          <w:rFonts w:eastAsia="DFKai-SB"/>
          <w:szCs w:val="28"/>
          <w:lang w:val="en-HK"/>
        </w:rPr>
        <w:t xml:space="preserve">n the same letter, the parties informed the </w:t>
      </w:r>
      <w:r w:rsidR="007E3AC0">
        <w:rPr>
          <w:rFonts w:eastAsia="DFKai-SB"/>
          <w:szCs w:val="28"/>
          <w:lang w:val="en-HK"/>
        </w:rPr>
        <w:t>c</w:t>
      </w:r>
      <w:r w:rsidR="008B7CAF">
        <w:rPr>
          <w:rFonts w:eastAsia="DFKai-SB"/>
          <w:szCs w:val="28"/>
          <w:lang w:val="en-HK"/>
        </w:rPr>
        <w:t xml:space="preserve">ourt that the plaintiff’s solicitors shall make an application for approval for settlement pursuant to </w:t>
      </w:r>
      <w:r>
        <w:rPr>
          <w:rFonts w:eastAsia="DFKai-SB"/>
          <w:szCs w:val="28"/>
          <w:lang w:val="en-HK"/>
        </w:rPr>
        <w:t>O</w:t>
      </w:r>
      <w:r w:rsidR="008B7CAF">
        <w:rPr>
          <w:rFonts w:eastAsia="DFKai-SB"/>
          <w:szCs w:val="28"/>
          <w:lang w:val="en-HK"/>
        </w:rPr>
        <w:t xml:space="preserve">rder 80, rule 11 of the Rules of the District Court </w:t>
      </w:r>
      <w:r>
        <w:rPr>
          <w:rFonts w:eastAsia="DFKai-SB"/>
          <w:szCs w:val="28"/>
          <w:lang w:val="en-HK"/>
        </w:rPr>
        <w:t xml:space="preserve">(“RDC”) </w:t>
      </w:r>
      <w:r w:rsidR="008B7CAF">
        <w:rPr>
          <w:rFonts w:eastAsia="DFKai-SB"/>
          <w:szCs w:val="28"/>
          <w:lang w:val="en-HK"/>
        </w:rPr>
        <w:t xml:space="preserve">in due course and </w:t>
      </w:r>
      <w:r w:rsidR="007E3AC0">
        <w:rPr>
          <w:rFonts w:eastAsia="DFKai-SB"/>
          <w:szCs w:val="28"/>
          <w:lang w:val="en-HK"/>
        </w:rPr>
        <w:t xml:space="preserve">would seek </w:t>
      </w:r>
      <w:r w:rsidR="008B7CAF">
        <w:rPr>
          <w:rFonts w:eastAsia="DFKai-SB"/>
          <w:szCs w:val="28"/>
          <w:lang w:val="en-HK"/>
        </w:rPr>
        <w:t>the court’s direction</w:t>
      </w:r>
      <w:r w:rsidR="006575EB">
        <w:rPr>
          <w:rFonts w:eastAsia="DFKai-SB"/>
          <w:szCs w:val="28"/>
          <w:lang w:val="en-HK"/>
        </w:rPr>
        <w:t>s</w:t>
      </w:r>
      <w:r w:rsidR="008B7CAF">
        <w:rPr>
          <w:rFonts w:eastAsia="DFKai-SB"/>
          <w:szCs w:val="28"/>
          <w:lang w:val="en-HK"/>
        </w:rPr>
        <w:t xml:space="preserve"> on the matter.</w:t>
      </w:r>
    </w:p>
    <w:p w:rsidR="00F97818" w:rsidRDefault="00F97818" w:rsidP="00F97818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857EB4" w:rsidRDefault="00F97818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lastRenderedPageBreak/>
        <w:t xml:space="preserve">I refused the application </w:t>
      </w:r>
      <w:r w:rsidR="00857EB4">
        <w:rPr>
          <w:rFonts w:eastAsia="DFKai-SB"/>
          <w:szCs w:val="28"/>
          <w:lang w:val="en-HK"/>
        </w:rPr>
        <w:t>to vacate the hearing as the date reserved for the assessment was a “milesto</w:t>
      </w:r>
      <w:r w:rsidR="001A7CE7">
        <w:rPr>
          <w:rFonts w:eastAsia="DFKai-SB"/>
          <w:szCs w:val="28"/>
          <w:lang w:val="en-HK"/>
        </w:rPr>
        <w:t>ne date” under Order</w:t>
      </w:r>
      <w:r w:rsidR="0069799B">
        <w:rPr>
          <w:rFonts w:eastAsia="DFKai-SB"/>
          <w:szCs w:val="28"/>
          <w:lang w:val="en-HK"/>
        </w:rPr>
        <w:t xml:space="preserve"> 25</w:t>
      </w:r>
      <w:r w:rsidR="001A7CE7">
        <w:rPr>
          <w:rFonts w:eastAsia="DFKai-SB"/>
          <w:szCs w:val="28"/>
          <w:lang w:val="en-HK"/>
        </w:rPr>
        <w:t>,</w:t>
      </w:r>
      <w:r w:rsidR="0069799B">
        <w:rPr>
          <w:rFonts w:eastAsia="DFKai-SB"/>
          <w:szCs w:val="28"/>
          <w:lang w:val="en-HK"/>
        </w:rPr>
        <w:t xml:space="preserve"> rule 3</w:t>
      </w:r>
      <w:r w:rsidR="00857EB4">
        <w:rPr>
          <w:rFonts w:eastAsia="DFKai-SB"/>
          <w:szCs w:val="28"/>
          <w:lang w:val="en-HK"/>
        </w:rPr>
        <w:t xml:space="preserve"> of the RDC.  While the parties might have been able to reach a last minute settlement for the case prior to the assessment, I would like to find out why a simple running down case like the present one would take almost 7 years since the date of accident and </w:t>
      </w:r>
      <w:r w:rsidR="006575EB">
        <w:rPr>
          <w:rFonts w:eastAsia="DFKai-SB"/>
          <w:szCs w:val="28"/>
          <w:lang w:val="en-HK"/>
        </w:rPr>
        <w:t>4 years since the issue of the w</w:t>
      </w:r>
      <w:r w:rsidR="00857EB4">
        <w:rPr>
          <w:rFonts w:eastAsia="DFKai-SB"/>
          <w:szCs w:val="28"/>
          <w:lang w:val="en-HK"/>
        </w:rPr>
        <w:t xml:space="preserve">rit to reach a final </w:t>
      </w:r>
      <w:r w:rsidR="007E3AC0">
        <w:rPr>
          <w:rFonts w:eastAsia="DFKai-SB"/>
          <w:szCs w:val="28"/>
          <w:lang w:val="en-HK"/>
        </w:rPr>
        <w:t>conclusion</w:t>
      </w:r>
      <w:r w:rsidR="00857EB4">
        <w:rPr>
          <w:rFonts w:eastAsia="DFKai-SB"/>
          <w:szCs w:val="28"/>
          <w:lang w:val="en-HK"/>
        </w:rPr>
        <w:t>.</w:t>
      </w:r>
    </w:p>
    <w:p w:rsidR="00857EB4" w:rsidRDefault="00857EB4" w:rsidP="00857EB4">
      <w:pPr>
        <w:pStyle w:val="ListParagraph"/>
        <w:rPr>
          <w:rFonts w:eastAsia="DFKai-SB"/>
          <w:szCs w:val="28"/>
          <w:lang w:val="en-HK"/>
        </w:rPr>
      </w:pPr>
    </w:p>
    <w:p w:rsidR="00857EB4" w:rsidRDefault="00857EB4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As this case involves an infant plaintiff’s settlement, after consult</w:t>
      </w:r>
      <w:r w:rsidR="00A0255E">
        <w:rPr>
          <w:rFonts w:eastAsia="DFKai-SB"/>
          <w:szCs w:val="28"/>
          <w:lang w:val="en-HK"/>
        </w:rPr>
        <w:t>ing the parties’ diaries, I</w:t>
      </w:r>
      <w:r>
        <w:rPr>
          <w:rFonts w:eastAsia="DFKai-SB"/>
          <w:szCs w:val="28"/>
          <w:lang w:val="en-HK"/>
        </w:rPr>
        <w:t xml:space="preserve"> adjourned the Order 80, rule 11 application to another judge in September 2021 to hear th</w:t>
      </w:r>
      <w:r w:rsidR="00DA5E78">
        <w:rPr>
          <w:rFonts w:eastAsia="DFKai-SB"/>
          <w:szCs w:val="28"/>
          <w:lang w:val="en-HK"/>
        </w:rPr>
        <w:t>at</w:t>
      </w:r>
      <w:r>
        <w:rPr>
          <w:rFonts w:eastAsia="DFKai-SB"/>
          <w:szCs w:val="28"/>
          <w:lang w:val="en-HK"/>
        </w:rPr>
        <w:t xml:space="preserve"> application.</w:t>
      </w:r>
      <w:r w:rsidR="003A2AF4">
        <w:rPr>
          <w:rFonts w:eastAsia="DFKai-SB"/>
          <w:szCs w:val="28"/>
          <w:lang w:val="en-HK"/>
        </w:rPr>
        <w:t xml:space="preserve">  Hence, my decision here is not c</w:t>
      </w:r>
      <w:r w:rsidR="004D1C7A">
        <w:rPr>
          <w:rFonts w:eastAsia="DFKai-SB"/>
          <w:szCs w:val="28"/>
          <w:lang w:val="en-HK"/>
        </w:rPr>
        <w:t>oncerned</w:t>
      </w:r>
      <w:r w:rsidR="003A2AF4">
        <w:rPr>
          <w:rFonts w:eastAsia="DFKai-SB"/>
          <w:szCs w:val="28"/>
          <w:lang w:val="en-HK"/>
        </w:rPr>
        <w:t xml:space="preserve"> with the settlement agreement reached by the parties at all.</w:t>
      </w:r>
      <w:r w:rsidR="006575EB">
        <w:rPr>
          <w:rFonts w:eastAsia="DFKai-SB"/>
          <w:szCs w:val="28"/>
          <w:lang w:val="en-HK"/>
        </w:rPr>
        <w:t xml:space="preserve">  I have not looked at </w:t>
      </w:r>
      <w:r w:rsidR="001A7CE7">
        <w:rPr>
          <w:rFonts w:eastAsia="DFKai-SB"/>
          <w:szCs w:val="28"/>
          <w:lang w:val="en-HK"/>
        </w:rPr>
        <w:t>the papers on that matter</w:t>
      </w:r>
      <w:r w:rsidR="006575EB">
        <w:rPr>
          <w:rFonts w:eastAsia="DFKai-SB"/>
          <w:szCs w:val="28"/>
          <w:lang w:val="en-HK"/>
        </w:rPr>
        <w:t>.</w:t>
      </w:r>
    </w:p>
    <w:p w:rsidR="00857EB4" w:rsidRDefault="00857EB4" w:rsidP="00857EB4">
      <w:pPr>
        <w:pStyle w:val="ListParagraph"/>
        <w:rPr>
          <w:rFonts w:eastAsia="DFKai-SB"/>
          <w:szCs w:val="28"/>
          <w:lang w:val="en-HK"/>
        </w:rPr>
      </w:pPr>
    </w:p>
    <w:p w:rsidR="00F97818" w:rsidRPr="008128F5" w:rsidRDefault="00857EB4" w:rsidP="008128F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I </w:t>
      </w:r>
      <w:r w:rsidR="00164E15">
        <w:rPr>
          <w:rFonts w:eastAsia="DFKai-SB"/>
          <w:szCs w:val="28"/>
          <w:lang w:val="en-HK"/>
        </w:rPr>
        <w:t>am</w:t>
      </w:r>
      <w:r w:rsidR="007E3AC0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 xml:space="preserve">more interested to </w:t>
      </w:r>
      <w:r w:rsidR="00DA5E78">
        <w:rPr>
          <w:rFonts w:eastAsia="DFKai-SB"/>
          <w:szCs w:val="28"/>
          <w:lang w:val="en-HK"/>
        </w:rPr>
        <w:t>find out the cause</w:t>
      </w:r>
      <w:r w:rsidR="00071624">
        <w:rPr>
          <w:rFonts w:eastAsia="DFKai-SB"/>
          <w:szCs w:val="28"/>
          <w:lang w:val="en-HK"/>
        </w:rPr>
        <w:t>(s)</w:t>
      </w:r>
      <w:r w:rsidR="00DA5E78">
        <w:rPr>
          <w:rFonts w:eastAsia="DFKai-SB"/>
          <w:szCs w:val="28"/>
          <w:lang w:val="en-HK"/>
        </w:rPr>
        <w:t xml:space="preserve"> of </w:t>
      </w:r>
      <w:r>
        <w:rPr>
          <w:rFonts w:eastAsia="DFKai-SB"/>
          <w:szCs w:val="28"/>
          <w:lang w:val="en-HK"/>
        </w:rPr>
        <w:t xml:space="preserve">the </w:t>
      </w:r>
      <w:r w:rsidR="00DA5E78">
        <w:rPr>
          <w:rFonts w:eastAsia="DFKai-SB"/>
          <w:szCs w:val="28"/>
          <w:lang w:val="en-HK"/>
        </w:rPr>
        <w:t>unexplained delays and the repeated joint applications to adjourn the CLR hearings</w:t>
      </w:r>
      <w:r w:rsidR="007A2CED">
        <w:rPr>
          <w:rFonts w:eastAsia="DFKai-SB"/>
          <w:szCs w:val="28"/>
          <w:lang w:val="en-HK"/>
        </w:rPr>
        <w:t xml:space="preserve"> in this case</w:t>
      </w:r>
      <w:r w:rsidR="00DA5E78">
        <w:rPr>
          <w:rFonts w:eastAsia="DFKai-SB"/>
          <w:szCs w:val="28"/>
          <w:lang w:val="en-HK"/>
        </w:rPr>
        <w:t>.</w:t>
      </w:r>
      <w:r w:rsidR="007A2CED">
        <w:rPr>
          <w:rFonts w:eastAsia="DFKai-SB"/>
          <w:szCs w:val="28"/>
          <w:lang w:val="en-HK"/>
        </w:rPr>
        <w:t xml:space="preserve">  By doing so, I would like to see how such delays can be prevented and </w:t>
      </w:r>
      <w:r w:rsidR="001A7CE7">
        <w:rPr>
          <w:rFonts w:eastAsia="DFKai-SB"/>
          <w:szCs w:val="28"/>
          <w:lang w:val="en-HK"/>
        </w:rPr>
        <w:t xml:space="preserve">how </w:t>
      </w:r>
      <w:r w:rsidR="00164E15">
        <w:rPr>
          <w:rFonts w:eastAsia="DFKai-SB"/>
          <w:szCs w:val="28"/>
          <w:lang w:val="en-HK"/>
        </w:rPr>
        <w:t>the</w:t>
      </w:r>
      <w:r w:rsidR="007A2CED">
        <w:rPr>
          <w:rFonts w:eastAsia="DFKai-SB"/>
          <w:szCs w:val="28"/>
          <w:lang w:val="en-HK"/>
        </w:rPr>
        <w:t xml:space="preserve"> case management </w:t>
      </w:r>
      <w:r w:rsidR="006575EB">
        <w:rPr>
          <w:rFonts w:eastAsia="DFKai-SB"/>
          <w:szCs w:val="28"/>
          <w:lang w:val="en-HK"/>
        </w:rPr>
        <w:t xml:space="preserve">system </w:t>
      </w:r>
      <w:r w:rsidR="007A2CED">
        <w:rPr>
          <w:rFonts w:eastAsia="DFKai-SB"/>
          <w:szCs w:val="28"/>
          <w:lang w:val="en-HK"/>
        </w:rPr>
        <w:t>can be improved in similar PI cases in the District Court</w:t>
      </w:r>
      <w:r w:rsidR="00A0255E">
        <w:rPr>
          <w:rFonts w:eastAsia="DFKai-SB"/>
          <w:szCs w:val="28"/>
          <w:lang w:val="en-HK"/>
        </w:rPr>
        <w:t xml:space="preserve"> in future</w:t>
      </w:r>
      <w:r w:rsidR="007E3AC0">
        <w:rPr>
          <w:rFonts w:eastAsia="DFKai-SB"/>
          <w:szCs w:val="28"/>
          <w:lang w:val="en-HK"/>
        </w:rPr>
        <w:t xml:space="preserve">.  </w:t>
      </w:r>
      <w:r w:rsidR="007A2CED">
        <w:rPr>
          <w:rFonts w:eastAsia="DFKai-SB"/>
          <w:szCs w:val="28"/>
          <w:lang w:val="en-HK"/>
        </w:rPr>
        <w:t xml:space="preserve">   </w:t>
      </w:r>
      <w:r w:rsidR="00DA5E78">
        <w:rPr>
          <w:rFonts w:eastAsia="DFKai-SB"/>
          <w:szCs w:val="28"/>
          <w:lang w:val="en-HK"/>
        </w:rPr>
        <w:t xml:space="preserve">   </w:t>
      </w:r>
      <w:r>
        <w:rPr>
          <w:rFonts w:eastAsia="DFKai-SB"/>
          <w:szCs w:val="28"/>
          <w:lang w:val="en-HK"/>
        </w:rPr>
        <w:t xml:space="preserve">  </w:t>
      </w:r>
    </w:p>
    <w:p w:rsidR="003378A4" w:rsidRDefault="003378A4" w:rsidP="009E5B13">
      <w:pPr>
        <w:pStyle w:val="ListParagraph"/>
        <w:spacing w:line="360" w:lineRule="auto"/>
        <w:ind w:left="0"/>
        <w:rPr>
          <w:rFonts w:eastAsia="DFKai-SB"/>
          <w:szCs w:val="28"/>
          <w:lang w:val="en-HK"/>
        </w:rPr>
      </w:pPr>
    </w:p>
    <w:p w:rsidR="00E53DF8" w:rsidRPr="00E53DF8" w:rsidRDefault="00E53DF8" w:rsidP="009E5B13">
      <w:pPr>
        <w:pStyle w:val="ListParagraph"/>
        <w:spacing w:line="360" w:lineRule="auto"/>
        <w:ind w:left="0"/>
        <w:rPr>
          <w:rFonts w:eastAsia="DFKai-SB"/>
          <w:i/>
          <w:szCs w:val="28"/>
          <w:lang w:val="en-HK"/>
        </w:rPr>
      </w:pPr>
      <w:r w:rsidRPr="00E53DF8">
        <w:rPr>
          <w:rFonts w:eastAsia="DFKai-SB"/>
          <w:i/>
          <w:szCs w:val="28"/>
          <w:lang w:val="en-HK"/>
        </w:rPr>
        <w:t>I</w:t>
      </w:r>
      <w:r w:rsidR="007A2CED">
        <w:rPr>
          <w:rFonts w:eastAsia="DFKai-SB"/>
          <w:i/>
          <w:szCs w:val="28"/>
          <w:lang w:val="en-HK"/>
        </w:rPr>
        <w:t xml:space="preserve">nordinate delays with no justification </w:t>
      </w:r>
    </w:p>
    <w:p w:rsidR="003378A4" w:rsidRDefault="003378A4" w:rsidP="009E5B13">
      <w:pPr>
        <w:pStyle w:val="ListParagraph"/>
        <w:spacing w:line="360" w:lineRule="auto"/>
        <w:ind w:left="0"/>
        <w:rPr>
          <w:rFonts w:eastAsia="DFKai-SB"/>
          <w:szCs w:val="28"/>
          <w:lang w:val="en-HK"/>
        </w:rPr>
      </w:pPr>
    </w:p>
    <w:p w:rsidR="008A22DA" w:rsidRDefault="008A22DA" w:rsidP="009E5B13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In my judgment</w:t>
      </w:r>
      <w:r w:rsidR="006575EB">
        <w:rPr>
          <w:rFonts w:eastAsia="DFKai-SB"/>
          <w:szCs w:val="28"/>
          <w:lang w:val="en-HK"/>
        </w:rPr>
        <w:t>,</w:t>
      </w:r>
      <w:r>
        <w:rPr>
          <w:rFonts w:eastAsia="DFKai-SB"/>
          <w:szCs w:val="28"/>
          <w:lang w:val="en-HK"/>
        </w:rPr>
        <w:t xml:space="preserve"> t</w:t>
      </w:r>
      <w:r w:rsidR="00E53DF8">
        <w:rPr>
          <w:rFonts w:eastAsia="DFKai-SB"/>
          <w:szCs w:val="28"/>
          <w:lang w:val="en-HK"/>
        </w:rPr>
        <w:t xml:space="preserve">here is no </w:t>
      </w:r>
      <w:r w:rsidR="00071624">
        <w:rPr>
          <w:rFonts w:eastAsia="DFKai-SB"/>
          <w:szCs w:val="28"/>
          <w:lang w:val="en-HK"/>
        </w:rPr>
        <w:t xml:space="preserve">doubt </w:t>
      </w:r>
      <w:r w:rsidR="00C9241F">
        <w:rPr>
          <w:rFonts w:eastAsia="DFKai-SB"/>
          <w:szCs w:val="28"/>
          <w:lang w:val="en-HK"/>
        </w:rPr>
        <w:t>that there ha</w:t>
      </w:r>
      <w:r w:rsidR="00EB66BC">
        <w:rPr>
          <w:rFonts w:eastAsia="DFKai-SB"/>
          <w:szCs w:val="28"/>
          <w:lang w:val="en-HK"/>
        </w:rPr>
        <w:t>d</w:t>
      </w:r>
      <w:r w:rsidR="00E53DF8">
        <w:rPr>
          <w:rFonts w:eastAsia="DFKai-SB"/>
          <w:szCs w:val="28"/>
          <w:lang w:val="en-HK"/>
        </w:rPr>
        <w:t xml:space="preserve"> been unexplained, unjustified and inor</w:t>
      </w:r>
      <w:r w:rsidR="00071624">
        <w:rPr>
          <w:rFonts w:eastAsia="DFKai-SB"/>
          <w:szCs w:val="28"/>
          <w:lang w:val="en-HK"/>
        </w:rPr>
        <w:t>di</w:t>
      </w:r>
      <w:r w:rsidR="00E53DF8">
        <w:rPr>
          <w:rFonts w:eastAsia="DFKai-SB"/>
          <w:szCs w:val="28"/>
          <w:lang w:val="en-HK"/>
        </w:rPr>
        <w:t>nate delays in the pr</w:t>
      </w:r>
      <w:r w:rsidR="00934BF5">
        <w:rPr>
          <w:rFonts w:eastAsia="DFKai-SB"/>
          <w:szCs w:val="28"/>
          <w:lang w:val="en-HK"/>
        </w:rPr>
        <w:t>o</w:t>
      </w:r>
      <w:r w:rsidR="00E53DF8">
        <w:rPr>
          <w:rFonts w:eastAsia="DFKai-SB"/>
          <w:szCs w:val="28"/>
          <w:lang w:val="en-HK"/>
        </w:rPr>
        <w:t xml:space="preserve">secution </w:t>
      </w:r>
      <w:r w:rsidR="00934BF5">
        <w:rPr>
          <w:rFonts w:eastAsia="DFKai-SB"/>
          <w:szCs w:val="28"/>
          <w:lang w:val="en-HK"/>
        </w:rPr>
        <w:t>of this case on the pa</w:t>
      </w:r>
      <w:r w:rsidR="00D61350">
        <w:rPr>
          <w:rFonts w:eastAsia="DFKai-SB"/>
          <w:szCs w:val="28"/>
          <w:lang w:val="en-HK"/>
        </w:rPr>
        <w:t xml:space="preserve">rt of the plaintiff.  </w:t>
      </w:r>
      <w:r w:rsidR="001A7CE7">
        <w:rPr>
          <w:rFonts w:eastAsia="DFKai-SB"/>
          <w:szCs w:val="28"/>
          <w:lang w:val="en-HK"/>
        </w:rPr>
        <w:t xml:space="preserve">Mr Cheung, </w:t>
      </w:r>
      <w:r>
        <w:rPr>
          <w:rFonts w:eastAsia="DFKai-SB"/>
          <w:szCs w:val="28"/>
          <w:lang w:val="en-HK"/>
        </w:rPr>
        <w:t>who represented the plaintiff at the hearing on the instructions of the Di</w:t>
      </w:r>
      <w:r w:rsidR="001A7CE7">
        <w:rPr>
          <w:rFonts w:eastAsia="DFKai-SB"/>
          <w:szCs w:val="28"/>
          <w:lang w:val="en-HK"/>
        </w:rPr>
        <w:t xml:space="preserve">rector of Legal Aid (“the DLA”), </w:t>
      </w:r>
      <w:r w:rsidR="00071624">
        <w:rPr>
          <w:rFonts w:eastAsia="DFKai-SB"/>
          <w:szCs w:val="28"/>
          <w:lang w:val="en-HK"/>
        </w:rPr>
        <w:t xml:space="preserve">did not dispute that.  However, </w:t>
      </w:r>
      <w:r>
        <w:rPr>
          <w:rFonts w:eastAsia="DFKai-SB"/>
          <w:szCs w:val="28"/>
          <w:lang w:val="en-HK"/>
        </w:rPr>
        <w:t xml:space="preserve">I accept that </w:t>
      </w:r>
      <w:r w:rsidR="00071624">
        <w:rPr>
          <w:rFonts w:eastAsia="DFKai-SB"/>
          <w:szCs w:val="28"/>
          <w:lang w:val="en-HK"/>
        </w:rPr>
        <w:t>the delay</w:t>
      </w:r>
      <w:r w:rsidR="00C9241F">
        <w:rPr>
          <w:rFonts w:eastAsia="DFKai-SB"/>
          <w:szCs w:val="28"/>
          <w:lang w:val="en-HK"/>
        </w:rPr>
        <w:t>s</w:t>
      </w:r>
      <w:r w:rsidR="00071624">
        <w:rPr>
          <w:rFonts w:eastAsia="DFKai-SB"/>
          <w:szCs w:val="28"/>
          <w:lang w:val="en-HK"/>
        </w:rPr>
        <w:t xml:space="preserve"> w</w:t>
      </w:r>
      <w:r w:rsidR="00C9241F">
        <w:rPr>
          <w:rFonts w:eastAsia="DFKai-SB"/>
          <w:szCs w:val="28"/>
          <w:lang w:val="en-HK"/>
        </w:rPr>
        <w:t>ere</w:t>
      </w:r>
      <w:r w:rsidR="00071624">
        <w:rPr>
          <w:rFonts w:eastAsia="DFKai-SB"/>
          <w:szCs w:val="28"/>
          <w:lang w:val="en-HK"/>
        </w:rPr>
        <w:t xml:space="preserve"> not caused by him as he had only been instructed by the </w:t>
      </w:r>
      <w:r>
        <w:rPr>
          <w:rFonts w:eastAsia="DFKai-SB"/>
          <w:szCs w:val="28"/>
          <w:lang w:val="en-HK"/>
        </w:rPr>
        <w:t xml:space="preserve">DLA in March 2021 to provide </w:t>
      </w:r>
      <w:r w:rsidR="00164E15">
        <w:rPr>
          <w:rFonts w:eastAsia="DFKai-SB"/>
          <w:szCs w:val="28"/>
          <w:lang w:val="en-HK"/>
        </w:rPr>
        <w:t xml:space="preserve">the </w:t>
      </w:r>
      <w:r>
        <w:rPr>
          <w:rFonts w:eastAsia="DFKai-SB"/>
          <w:szCs w:val="28"/>
          <w:lang w:val="en-HK"/>
        </w:rPr>
        <w:t xml:space="preserve">written advice only.  He duly provided his written advice to the DLA </w:t>
      </w:r>
      <w:r>
        <w:rPr>
          <w:rFonts w:eastAsia="DFKai-SB"/>
          <w:szCs w:val="28"/>
          <w:lang w:val="en-HK"/>
        </w:rPr>
        <w:lastRenderedPageBreak/>
        <w:t>in May 2021 and finalised the advice in June 2021</w:t>
      </w:r>
      <w:r w:rsidR="00C9241F">
        <w:rPr>
          <w:rFonts w:eastAsia="DFKai-SB"/>
          <w:szCs w:val="28"/>
          <w:lang w:val="en-HK"/>
        </w:rPr>
        <w:t>.  He</w:t>
      </w:r>
      <w:r>
        <w:rPr>
          <w:rFonts w:eastAsia="DFKai-SB"/>
          <w:szCs w:val="28"/>
          <w:lang w:val="en-HK"/>
        </w:rPr>
        <w:t xml:space="preserve"> had not heard from the assigned solicitors further until he was </w:t>
      </w:r>
      <w:r w:rsidR="003A2AF4">
        <w:rPr>
          <w:rFonts w:eastAsia="DFKai-SB"/>
          <w:szCs w:val="28"/>
          <w:lang w:val="en-HK"/>
        </w:rPr>
        <w:t xml:space="preserve">suddenly </w:t>
      </w:r>
      <w:r>
        <w:rPr>
          <w:rFonts w:eastAsia="DFKai-SB"/>
          <w:szCs w:val="28"/>
          <w:lang w:val="en-HK"/>
        </w:rPr>
        <w:t xml:space="preserve">instructed to appear at the </w:t>
      </w:r>
      <w:r w:rsidR="00C9241F">
        <w:rPr>
          <w:rFonts w:eastAsia="DFKai-SB"/>
          <w:szCs w:val="28"/>
          <w:lang w:val="en-HK"/>
        </w:rPr>
        <w:t xml:space="preserve">assessment </w:t>
      </w:r>
      <w:r>
        <w:rPr>
          <w:rFonts w:eastAsia="DFKai-SB"/>
          <w:szCs w:val="28"/>
          <w:lang w:val="en-HK"/>
        </w:rPr>
        <w:t>hearing on the Friday before the assessment hearing (ie on 9 July 2021).</w:t>
      </w:r>
      <w:r w:rsidR="007072F1">
        <w:rPr>
          <w:rFonts w:eastAsia="DFKai-SB"/>
          <w:szCs w:val="28"/>
          <w:lang w:val="en-HK"/>
        </w:rPr>
        <w:t xml:space="preserve">  </w:t>
      </w:r>
      <w:r w:rsidR="004D1C7A">
        <w:rPr>
          <w:rFonts w:eastAsia="DFKai-SB"/>
          <w:szCs w:val="28"/>
          <w:lang w:val="en-HK"/>
        </w:rPr>
        <w:t>In the circumstances</w:t>
      </w:r>
      <w:r w:rsidR="007072F1">
        <w:rPr>
          <w:rFonts w:eastAsia="DFKai-SB"/>
          <w:szCs w:val="28"/>
          <w:lang w:val="en-HK"/>
        </w:rPr>
        <w:t xml:space="preserve">, I find the delays were </w:t>
      </w:r>
      <w:r w:rsidR="00E035CF">
        <w:rPr>
          <w:rFonts w:eastAsia="DFKai-SB"/>
          <w:szCs w:val="28"/>
          <w:lang w:val="en-HK"/>
        </w:rPr>
        <w:t xml:space="preserve">mainly </w:t>
      </w:r>
      <w:r w:rsidR="007072F1">
        <w:rPr>
          <w:rFonts w:eastAsia="DFKai-SB"/>
          <w:szCs w:val="28"/>
          <w:lang w:val="en-HK"/>
        </w:rPr>
        <w:t xml:space="preserve">caused by the plaintiff’s solicitors in prosecuting the case, in particular prior to legal aid </w:t>
      </w:r>
      <w:r w:rsidR="00E035CF">
        <w:rPr>
          <w:rFonts w:eastAsia="DFKai-SB"/>
          <w:szCs w:val="28"/>
          <w:lang w:val="en-HK"/>
        </w:rPr>
        <w:t>was</w:t>
      </w:r>
      <w:r w:rsidR="007072F1">
        <w:rPr>
          <w:rFonts w:eastAsia="DFKai-SB"/>
          <w:szCs w:val="28"/>
          <w:lang w:val="en-HK"/>
        </w:rPr>
        <w:t xml:space="preserve"> granted to the plaintiff in</w:t>
      </w:r>
      <w:r w:rsidR="00E035CF">
        <w:rPr>
          <w:rFonts w:eastAsia="DFKai-SB"/>
          <w:szCs w:val="28"/>
          <w:lang w:val="en-HK"/>
        </w:rPr>
        <w:t xml:space="preserve"> March </w:t>
      </w:r>
      <w:r w:rsidR="007072F1">
        <w:rPr>
          <w:rFonts w:eastAsia="DFKai-SB"/>
          <w:szCs w:val="28"/>
          <w:lang w:val="en-HK"/>
        </w:rPr>
        <w:t xml:space="preserve">2021. </w:t>
      </w:r>
    </w:p>
    <w:p w:rsidR="008A22DA" w:rsidRDefault="008A22DA" w:rsidP="008A22DA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9E5B13" w:rsidRDefault="00EB66BC" w:rsidP="007072F1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7072F1">
        <w:rPr>
          <w:rFonts w:eastAsia="DFKai-SB"/>
          <w:szCs w:val="28"/>
          <w:lang w:val="en-HK"/>
        </w:rPr>
        <w:t>I also find</w:t>
      </w:r>
      <w:r w:rsidR="00A75933" w:rsidRPr="007072F1">
        <w:rPr>
          <w:rFonts w:eastAsia="DFKai-SB"/>
          <w:szCs w:val="28"/>
          <w:lang w:val="en-HK"/>
        </w:rPr>
        <w:t xml:space="preserve"> there were delays c</w:t>
      </w:r>
      <w:r w:rsidR="00934BF5" w:rsidRPr="007072F1">
        <w:rPr>
          <w:rFonts w:eastAsia="DFKai-SB"/>
          <w:szCs w:val="28"/>
          <w:lang w:val="en-HK"/>
        </w:rPr>
        <w:t>aused by the defendan</w:t>
      </w:r>
      <w:r w:rsidR="00D61350" w:rsidRPr="007072F1">
        <w:rPr>
          <w:rFonts w:eastAsia="DFKai-SB"/>
          <w:szCs w:val="28"/>
          <w:lang w:val="en-HK"/>
        </w:rPr>
        <w:t xml:space="preserve">ts </w:t>
      </w:r>
      <w:r w:rsidR="001A7CE7">
        <w:rPr>
          <w:rFonts w:eastAsia="DFKai-SB"/>
          <w:szCs w:val="28"/>
          <w:lang w:val="en-HK"/>
        </w:rPr>
        <w:t xml:space="preserve">in this case.  Ms Wong, </w:t>
      </w:r>
      <w:r w:rsidRPr="007072F1">
        <w:rPr>
          <w:rFonts w:eastAsia="DFKai-SB"/>
          <w:szCs w:val="28"/>
          <w:lang w:val="en-HK"/>
        </w:rPr>
        <w:t xml:space="preserve">who appeared on behalf of the defendants at the </w:t>
      </w:r>
      <w:r w:rsidR="001A7CE7" w:rsidRPr="007072F1">
        <w:rPr>
          <w:rFonts w:eastAsia="DFKai-SB"/>
          <w:szCs w:val="28"/>
          <w:lang w:val="en-HK"/>
        </w:rPr>
        <w:t>hearing</w:t>
      </w:r>
      <w:r w:rsidR="001A7CE7">
        <w:rPr>
          <w:rFonts w:eastAsia="DFKai-SB"/>
          <w:szCs w:val="28"/>
          <w:lang w:val="en-HK"/>
        </w:rPr>
        <w:t xml:space="preserve">, </w:t>
      </w:r>
      <w:r w:rsidR="001A7CE7" w:rsidRPr="007072F1">
        <w:rPr>
          <w:rFonts w:eastAsia="DFKai-SB"/>
          <w:szCs w:val="28"/>
          <w:lang w:val="en-HK"/>
        </w:rPr>
        <w:t>accepted</w:t>
      </w:r>
      <w:r w:rsidRPr="007072F1">
        <w:rPr>
          <w:rFonts w:eastAsia="DFKai-SB"/>
          <w:szCs w:val="28"/>
          <w:lang w:val="en-HK"/>
        </w:rPr>
        <w:t xml:space="preserve"> th</w:t>
      </w:r>
      <w:r w:rsidR="00A75933" w:rsidRPr="007072F1">
        <w:rPr>
          <w:rFonts w:eastAsia="DFKai-SB"/>
          <w:szCs w:val="28"/>
          <w:lang w:val="en-HK"/>
        </w:rPr>
        <w:t>at there had been delays on their part</w:t>
      </w:r>
      <w:r w:rsidRPr="007072F1">
        <w:rPr>
          <w:rFonts w:eastAsia="DFKai-SB"/>
          <w:szCs w:val="28"/>
          <w:lang w:val="en-HK"/>
        </w:rPr>
        <w:t xml:space="preserve">, particularly in relation to complying </w:t>
      </w:r>
      <w:r w:rsidR="00A75933" w:rsidRPr="007072F1">
        <w:rPr>
          <w:rFonts w:eastAsia="DFKai-SB"/>
          <w:szCs w:val="28"/>
          <w:lang w:val="en-HK"/>
        </w:rPr>
        <w:t>the directions</w:t>
      </w:r>
      <w:r w:rsidRPr="007072F1">
        <w:rPr>
          <w:rFonts w:eastAsia="DFKai-SB"/>
          <w:szCs w:val="28"/>
          <w:lang w:val="en-HK"/>
        </w:rPr>
        <w:t xml:space="preserve"> to obtain the joint psychiatric report.  Ms </w:t>
      </w:r>
      <w:r w:rsidR="001A7CE7" w:rsidRPr="007072F1">
        <w:rPr>
          <w:rFonts w:eastAsia="DFKai-SB"/>
          <w:szCs w:val="28"/>
          <w:lang w:val="en-HK"/>
        </w:rPr>
        <w:t>Wong</w:t>
      </w:r>
      <w:r w:rsidR="001A7CE7">
        <w:rPr>
          <w:rFonts w:eastAsia="DFKai-SB"/>
          <w:szCs w:val="28"/>
          <w:lang w:val="en-HK"/>
        </w:rPr>
        <w:t xml:space="preserve">, </w:t>
      </w:r>
      <w:r w:rsidR="001A7CE7" w:rsidRPr="007072F1">
        <w:rPr>
          <w:rFonts w:eastAsia="DFKai-SB"/>
          <w:szCs w:val="28"/>
          <w:lang w:val="en-HK"/>
        </w:rPr>
        <w:t>however</w:t>
      </w:r>
      <w:r w:rsidR="001A7CE7">
        <w:rPr>
          <w:rFonts w:eastAsia="DFKai-SB"/>
          <w:szCs w:val="28"/>
          <w:lang w:val="en-HK"/>
        </w:rPr>
        <w:t>,</w:t>
      </w:r>
      <w:r w:rsidR="00353B90" w:rsidRPr="007072F1">
        <w:rPr>
          <w:rFonts w:eastAsia="DFKai-SB"/>
          <w:szCs w:val="28"/>
          <w:lang w:val="en-HK"/>
        </w:rPr>
        <w:t xml:space="preserve"> </w:t>
      </w:r>
      <w:r w:rsidRPr="007072F1">
        <w:rPr>
          <w:rFonts w:eastAsia="DFKai-SB"/>
          <w:szCs w:val="28"/>
          <w:lang w:val="en-HK"/>
        </w:rPr>
        <w:t xml:space="preserve">submitted that as defendants in the case they </w:t>
      </w:r>
      <w:r w:rsidR="00286486" w:rsidRPr="007072F1">
        <w:rPr>
          <w:rFonts w:eastAsia="DFKai-SB"/>
          <w:szCs w:val="28"/>
          <w:lang w:val="en-HK"/>
        </w:rPr>
        <w:t xml:space="preserve">played a more “passive” role in that often they were responding to </w:t>
      </w:r>
      <w:r w:rsidR="001A7CE7">
        <w:rPr>
          <w:rFonts w:eastAsia="DFKai-SB"/>
          <w:szCs w:val="28"/>
          <w:lang w:val="en-HK"/>
        </w:rPr>
        <w:t>the</w:t>
      </w:r>
      <w:r w:rsidR="00A75933" w:rsidRPr="007072F1">
        <w:rPr>
          <w:rFonts w:eastAsia="DFKai-SB"/>
          <w:szCs w:val="28"/>
          <w:lang w:val="en-HK"/>
        </w:rPr>
        <w:t xml:space="preserve"> steps taken by the </w:t>
      </w:r>
      <w:r w:rsidR="00286486" w:rsidRPr="007072F1">
        <w:rPr>
          <w:rFonts w:eastAsia="DFKai-SB"/>
          <w:szCs w:val="28"/>
          <w:lang w:val="en-HK"/>
        </w:rPr>
        <w:t>plaintiff</w:t>
      </w:r>
      <w:r w:rsidR="001A7CE7">
        <w:rPr>
          <w:rFonts w:eastAsia="DFKai-SB"/>
          <w:szCs w:val="28"/>
          <w:lang w:val="en-HK"/>
        </w:rPr>
        <w:t xml:space="preserve"> in the proceedings</w:t>
      </w:r>
      <w:r w:rsidR="00A75933" w:rsidRPr="007072F1">
        <w:rPr>
          <w:rFonts w:eastAsia="DFKai-SB"/>
          <w:szCs w:val="28"/>
          <w:lang w:val="en-HK"/>
        </w:rPr>
        <w:t xml:space="preserve">.  In this case, Ms Wong pointed out that </w:t>
      </w:r>
      <w:r w:rsidR="007072F1" w:rsidRPr="007072F1">
        <w:rPr>
          <w:rFonts w:eastAsia="DFKai-SB"/>
          <w:szCs w:val="28"/>
          <w:lang w:val="en-HK"/>
        </w:rPr>
        <w:t>the only occasion wh</w:t>
      </w:r>
      <w:r w:rsidR="001A7CE7">
        <w:rPr>
          <w:rFonts w:eastAsia="DFKai-SB"/>
          <w:szCs w:val="28"/>
          <w:lang w:val="en-HK"/>
        </w:rPr>
        <w:t>ere the defendant</w:t>
      </w:r>
      <w:r w:rsidR="00E864AA">
        <w:rPr>
          <w:rFonts w:eastAsia="DFKai-SB"/>
          <w:szCs w:val="28"/>
          <w:lang w:val="en-HK"/>
        </w:rPr>
        <w:t>s</w:t>
      </w:r>
      <w:r w:rsidR="001A7CE7">
        <w:rPr>
          <w:rFonts w:eastAsia="DFKai-SB"/>
          <w:szCs w:val="28"/>
          <w:lang w:val="en-HK"/>
        </w:rPr>
        <w:t xml:space="preserve"> had caused</w:t>
      </w:r>
      <w:r w:rsidR="007072F1" w:rsidRPr="007072F1">
        <w:rPr>
          <w:rFonts w:eastAsia="DFKai-SB"/>
          <w:szCs w:val="28"/>
          <w:lang w:val="en-HK"/>
        </w:rPr>
        <w:t xml:space="preserve"> substantive delay was in the </w:t>
      </w:r>
      <w:r w:rsidR="00E035CF">
        <w:rPr>
          <w:rFonts w:eastAsia="DFKai-SB"/>
          <w:szCs w:val="28"/>
          <w:lang w:val="en-HK"/>
        </w:rPr>
        <w:t xml:space="preserve">filing of the Answer </w:t>
      </w:r>
      <w:r w:rsidR="007072F1" w:rsidRPr="007072F1">
        <w:rPr>
          <w:rFonts w:eastAsia="DFKai-SB"/>
          <w:szCs w:val="28"/>
          <w:lang w:val="en-HK"/>
        </w:rPr>
        <w:t>when they were waiting for the reply to a specific discovery request made by them</w:t>
      </w:r>
      <w:r w:rsidR="00A75933" w:rsidRPr="007072F1">
        <w:rPr>
          <w:rFonts w:eastAsia="DFKai-SB"/>
          <w:szCs w:val="28"/>
          <w:lang w:val="en-HK"/>
        </w:rPr>
        <w:t xml:space="preserve"> </w:t>
      </w:r>
      <w:r w:rsidR="007072F1" w:rsidRPr="007072F1">
        <w:rPr>
          <w:rFonts w:eastAsia="DFKai-SB"/>
          <w:szCs w:val="28"/>
          <w:lang w:val="en-HK"/>
        </w:rPr>
        <w:t>which had subsequently been dealt with</w:t>
      </w:r>
      <w:r w:rsidR="001A7CE7">
        <w:rPr>
          <w:rFonts w:eastAsia="DFKai-SB"/>
          <w:szCs w:val="28"/>
          <w:lang w:val="en-HK"/>
        </w:rPr>
        <w:t xml:space="preserve"> by the plaintiff</w:t>
      </w:r>
      <w:r w:rsidR="007072F1" w:rsidRPr="007072F1">
        <w:rPr>
          <w:rFonts w:eastAsia="DFKai-SB"/>
          <w:szCs w:val="28"/>
          <w:lang w:val="en-HK"/>
        </w:rPr>
        <w:t>.</w:t>
      </w:r>
      <w:r w:rsidR="006575EB">
        <w:rPr>
          <w:rFonts w:eastAsia="DFKai-SB"/>
          <w:szCs w:val="28"/>
          <w:lang w:val="en-HK"/>
        </w:rPr>
        <w:t xml:space="preserve">  Judging from the history of th</w:t>
      </w:r>
      <w:r w:rsidR="0069799B">
        <w:rPr>
          <w:rFonts w:eastAsia="DFKai-SB"/>
          <w:szCs w:val="28"/>
          <w:lang w:val="en-HK"/>
        </w:rPr>
        <w:t>e proceedings</w:t>
      </w:r>
      <w:r w:rsidR="007072F1">
        <w:rPr>
          <w:rFonts w:eastAsia="DFKai-SB"/>
          <w:szCs w:val="28"/>
          <w:lang w:val="en-HK"/>
        </w:rPr>
        <w:t xml:space="preserve">, I accept Ms Wong’s </w:t>
      </w:r>
      <w:r w:rsidR="004E0B18">
        <w:rPr>
          <w:rFonts w:eastAsia="DFKai-SB"/>
          <w:szCs w:val="28"/>
          <w:lang w:val="en-HK"/>
        </w:rPr>
        <w:t>submissions</w:t>
      </w:r>
      <w:r w:rsidR="003A2AF4">
        <w:rPr>
          <w:rFonts w:eastAsia="DFKai-SB"/>
          <w:szCs w:val="28"/>
          <w:lang w:val="en-HK"/>
        </w:rPr>
        <w:t xml:space="preserve"> and find that the majority of the delays were not caused by the defendant</w:t>
      </w:r>
      <w:r w:rsidR="00164E15">
        <w:rPr>
          <w:rFonts w:eastAsia="DFKai-SB"/>
          <w:szCs w:val="28"/>
          <w:lang w:val="en-HK"/>
        </w:rPr>
        <w:t>s</w:t>
      </w:r>
      <w:r w:rsidR="006575EB">
        <w:rPr>
          <w:rFonts w:eastAsia="DFKai-SB"/>
          <w:szCs w:val="28"/>
          <w:lang w:val="en-HK"/>
        </w:rPr>
        <w:t xml:space="preserve"> in this case</w:t>
      </w:r>
      <w:r w:rsidR="007072F1">
        <w:rPr>
          <w:rFonts w:eastAsia="DFKai-SB"/>
          <w:szCs w:val="28"/>
          <w:lang w:val="en-HK"/>
        </w:rPr>
        <w:t>.</w:t>
      </w:r>
      <w:r w:rsidR="007072F1" w:rsidRPr="007072F1">
        <w:rPr>
          <w:rFonts w:eastAsia="DFKai-SB"/>
          <w:szCs w:val="28"/>
          <w:lang w:val="en-HK"/>
        </w:rPr>
        <w:t xml:space="preserve">  </w:t>
      </w:r>
      <w:r w:rsidR="00286486" w:rsidRPr="007072F1">
        <w:rPr>
          <w:rFonts w:eastAsia="DFKai-SB"/>
          <w:szCs w:val="28"/>
          <w:lang w:val="en-HK"/>
        </w:rPr>
        <w:t xml:space="preserve"> </w:t>
      </w:r>
    </w:p>
    <w:p w:rsidR="007072F1" w:rsidRDefault="007072F1" w:rsidP="007072F1">
      <w:pPr>
        <w:pStyle w:val="ListParagraph"/>
        <w:rPr>
          <w:rFonts w:eastAsia="DFKai-SB"/>
          <w:szCs w:val="28"/>
          <w:lang w:val="en-HK"/>
        </w:rPr>
      </w:pPr>
    </w:p>
    <w:p w:rsidR="007072F1" w:rsidRPr="007072F1" w:rsidRDefault="007072F1" w:rsidP="007072F1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i/>
          <w:szCs w:val="28"/>
          <w:lang w:val="en-HK"/>
        </w:rPr>
      </w:pPr>
      <w:r w:rsidRPr="007072F1">
        <w:rPr>
          <w:rFonts w:eastAsia="DFKai-SB"/>
          <w:i/>
          <w:szCs w:val="28"/>
          <w:lang w:val="en-HK"/>
        </w:rPr>
        <w:t>Unacceptable delays in PI cases</w:t>
      </w:r>
      <w:r w:rsidR="007C3AA1">
        <w:rPr>
          <w:rFonts w:eastAsia="DFKai-SB"/>
          <w:i/>
          <w:szCs w:val="28"/>
          <w:lang w:val="en-HK"/>
        </w:rPr>
        <w:t xml:space="preserve"> in the District Court</w:t>
      </w:r>
      <w:r w:rsidRPr="007072F1">
        <w:rPr>
          <w:rFonts w:eastAsia="DFKai-SB"/>
          <w:i/>
          <w:szCs w:val="28"/>
          <w:lang w:val="en-HK"/>
        </w:rPr>
        <w:t xml:space="preserve"> </w:t>
      </w:r>
    </w:p>
    <w:p w:rsidR="007072F1" w:rsidRPr="007072F1" w:rsidRDefault="007072F1" w:rsidP="007072F1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DD10CE" w:rsidRDefault="00934BF5" w:rsidP="009E5B13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For a simple traffic accident case, which involve</w:t>
      </w:r>
      <w:r w:rsidR="00D61350">
        <w:rPr>
          <w:rFonts w:eastAsia="DFKai-SB"/>
          <w:szCs w:val="28"/>
          <w:lang w:val="en-HK"/>
        </w:rPr>
        <w:t>s</w:t>
      </w:r>
      <w:r>
        <w:rPr>
          <w:rFonts w:eastAsia="DFKai-SB"/>
          <w:szCs w:val="28"/>
          <w:lang w:val="en-HK"/>
        </w:rPr>
        <w:t xml:space="preserve"> a minor plaintiff</w:t>
      </w:r>
      <w:r w:rsidR="003A2AF4">
        <w:rPr>
          <w:rFonts w:eastAsia="DFKai-SB"/>
          <w:szCs w:val="28"/>
          <w:lang w:val="en-HK"/>
        </w:rPr>
        <w:t xml:space="preserve"> who was travelling as a passenger in a vehicle of which the driver was not at fault</w:t>
      </w:r>
      <w:r w:rsidR="001A7CE7">
        <w:rPr>
          <w:rFonts w:eastAsia="DFKai-SB"/>
          <w:szCs w:val="28"/>
          <w:lang w:val="en-HK"/>
        </w:rPr>
        <w:t>,</w:t>
      </w:r>
      <w:r w:rsidR="003A2AF4">
        <w:rPr>
          <w:rFonts w:eastAsia="DFKai-SB"/>
          <w:szCs w:val="28"/>
          <w:lang w:val="en-HK"/>
        </w:rPr>
        <w:t xml:space="preserve"> and</w:t>
      </w:r>
      <w:r>
        <w:rPr>
          <w:rFonts w:eastAsia="DFKai-SB"/>
          <w:szCs w:val="28"/>
          <w:lang w:val="en-HK"/>
        </w:rPr>
        <w:t xml:space="preserve"> with liability </w:t>
      </w:r>
      <w:r w:rsidR="00D61350">
        <w:rPr>
          <w:rFonts w:eastAsia="DFKai-SB"/>
          <w:szCs w:val="28"/>
          <w:lang w:val="en-HK"/>
        </w:rPr>
        <w:t>having been admitted</w:t>
      </w:r>
      <w:r w:rsidR="00FD2E9E">
        <w:rPr>
          <w:rFonts w:eastAsia="DFKai-SB"/>
          <w:szCs w:val="28"/>
          <w:lang w:val="en-HK"/>
        </w:rPr>
        <w:t xml:space="preserve"> at the </w:t>
      </w:r>
      <w:r>
        <w:rPr>
          <w:rFonts w:eastAsia="DFKai-SB"/>
          <w:szCs w:val="28"/>
          <w:lang w:val="en-HK"/>
        </w:rPr>
        <w:t xml:space="preserve">early stage of </w:t>
      </w:r>
      <w:r w:rsidR="00D61350">
        <w:rPr>
          <w:rFonts w:eastAsia="DFKai-SB"/>
          <w:szCs w:val="28"/>
          <w:lang w:val="en-HK"/>
        </w:rPr>
        <w:t xml:space="preserve">the </w:t>
      </w:r>
      <w:r>
        <w:rPr>
          <w:rFonts w:eastAsia="DFKai-SB"/>
          <w:szCs w:val="28"/>
          <w:lang w:val="en-HK"/>
        </w:rPr>
        <w:t>proceeding</w:t>
      </w:r>
      <w:r w:rsidR="007072F1">
        <w:rPr>
          <w:rFonts w:eastAsia="DFKai-SB"/>
          <w:szCs w:val="28"/>
          <w:lang w:val="en-HK"/>
        </w:rPr>
        <w:t>s</w:t>
      </w:r>
      <w:r w:rsidR="006575EB">
        <w:rPr>
          <w:rFonts w:eastAsia="DFKai-SB"/>
          <w:szCs w:val="28"/>
          <w:lang w:val="en-HK"/>
        </w:rPr>
        <w:t xml:space="preserve"> by the defendants</w:t>
      </w:r>
      <w:r w:rsidR="00FD2E9E">
        <w:rPr>
          <w:rFonts w:eastAsia="DFKai-SB"/>
          <w:szCs w:val="28"/>
          <w:lang w:val="en-HK"/>
        </w:rPr>
        <w:t xml:space="preserve">, there is </w:t>
      </w:r>
      <w:r w:rsidR="007072F1">
        <w:rPr>
          <w:rFonts w:eastAsia="DFKai-SB"/>
          <w:szCs w:val="28"/>
          <w:lang w:val="en-HK"/>
        </w:rPr>
        <w:t xml:space="preserve">in my view </w:t>
      </w:r>
      <w:r w:rsidR="00FD2E9E">
        <w:rPr>
          <w:rFonts w:eastAsia="DFKai-SB"/>
          <w:szCs w:val="28"/>
          <w:lang w:val="en-HK"/>
        </w:rPr>
        <w:t xml:space="preserve">simply no </w:t>
      </w:r>
      <w:r w:rsidR="007072F1">
        <w:rPr>
          <w:rFonts w:eastAsia="DFKai-SB"/>
          <w:szCs w:val="28"/>
          <w:lang w:val="en-HK"/>
        </w:rPr>
        <w:lastRenderedPageBreak/>
        <w:t xml:space="preserve">justifiable </w:t>
      </w:r>
      <w:r w:rsidR="00FD2E9E">
        <w:rPr>
          <w:rFonts w:eastAsia="DFKai-SB"/>
          <w:szCs w:val="28"/>
          <w:lang w:val="en-HK"/>
        </w:rPr>
        <w:t>reason</w:t>
      </w:r>
      <w:r w:rsidR="007072F1">
        <w:rPr>
          <w:rFonts w:eastAsia="DFKai-SB"/>
          <w:szCs w:val="28"/>
          <w:lang w:val="en-HK"/>
        </w:rPr>
        <w:t>s</w:t>
      </w:r>
      <w:r w:rsidR="00FD2E9E">
        <w:rPr>
          <w:rFonts w:eastAsia="DFKai-SB"/>
          <w:szCs w:val="28"/>
          <w:lang w:val="en-HK"/>
        </w:rPr>
        <w:t xml:space="preserve"> </w:t>
      </w:r>
      <w:r w:rsidR="007072F1">
        <w:rPr>
          <w:rFonts w:eastAsia="DFKai-SB"/>
          <w:szCs w:val="28"/>
          <w:lang w:val="en-HK"/>
        </w:rPr>
        <w:t>w</w:t>
      </w:r>
      <w:r w:rsidR="00FD2E9E">
        <w:rPr>
          <w:rFonts w:eastAsia="DFKai-SB"/>
          <w:szCs w:val="28"/>
          <w:lang w:val="en-HK"/>
        </w:rPr>
        <w:t xml:space="preserve">hy it had taken the plaintiff’s solicitors almost 4 years </w:t>
      </w:r>
      <w:r w:rsidR="001A7CE7">
        <w:rPr>
          <w:rFonts w:eastAsia="DFKai-SB"/>
          <w:szCs w:val="28"/>
          <w:lang w:val="en-HK"/>
        </w:rPr>
        <w:t>after the</w:t>
      </w:r>
      <w:r w:rsidR="003A2AF4">
        <w:rPr>
          <w:rFonts w:eastAsia="DFKai-SB"/>
          <w:szCs w:val="28"/>
          <w:lang w:val="en-HK"/>
        </w:rPr>
        <w:t xml:space="preserve"> issue of the </w:t>
      </w:r>
      <w:r w:rsidR="006575EB">
        <w:rPr>
          <w:rFonts w:eastAsia="DFKai-SB"/>
          <w:szCs w:val="28"/>
          <w:lang w:val="en-HK"/>
        </w:rPr>
        <w:t>w</w:t>
      </w:r>
      <w:r w:rsidR="003A2AF4">
        <w:rPr>
          <w:rFonts w:eastAsia="DFKai-SB"/>
          <w:szCs w:val="28"/>
          <w:lang w:val="en-HK"/>
        </w:rPr>
        <w:t xml:space="preserve">rit </w:t>
      </w:r>
      <w:r w:rsidR="00FD2E9E">
        <w:rPr>
          <w:rFonts w:eastAsia="DFKai-SB"/>
          <w:szCs w:val="28"/>
          <w:lang w:val="en-HK"/>
        </w:rPr>
        <w:t xml:space="preserve">to bring the case to </w:t>
      </w:r>
      <w:r w:rsidR="00520FE8">
        <w:rPr>
          <w:rFonts w:eastAsia="DFKai-SB"/>
          <w:szCs w:val="28"/>
          <w:lang w:val="en-HK"/>
        </w:rPr>
        <w:t xml:space="preserve">a </w:t>
      </w:r>
      <w:r w:rsidR="00FD2E9E">
        <w:rPr>
          <w:rFonts w:eastAsia="DFKai-SB"/>
          <w:szCs w:val="28"/>
          <w:lang w:val="en-HK"/>
        </w:rPr>
        <w:t>conclusion.</w:t>
      </w:r>
    </w:p>
    <w:p w:rsidR="009E5B13" w:rsidRDefault="009E5B13" w:rsidP="009E5B13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164E15" w:rsidRDefault="00FD2E9E" w:rsidP="006A68E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4B61F2">
        <w:rPr>
          <w:rFonts w:eastAsia="DFKai-SB"/>
          <w:szCs w:val="28"/>
          <w:lang w:val="en-HK"/>
        </w:rPr>
        <w:t xml:space="preserve">Like many other </w:t>
      </w:r>
      <w:r w:rsidR="00D61350" w:rsidRPr="004B61F2">
        <w:rPr>
          <w:rFonts w:eastAsia="DFKai-SB"/>
          <w:szCs w:val="28"/>
          <w:lang w:val="en-HK"/>
        </w:rPr>
        <w:t>PI</w:t>
      </w:r>
      <w:r w:rsidRPr="004B61F2">
        <w:rPr>
          <w:rFonts w:eastAsia="DFKai-SB"/>
          <w:szCs w:val="28"/>
          <w:lang w:val="en-HK"/>
        </w:rPr>
        <w:t xml:space="preserve"> cases in the District Court</w:t>
      </w:r>
      <w:r w:rsidR="004E0B18" w:rsidRPr="004B61F2">
        <w:rPr>
          <w:rFonts w:eastAsia="DFKai-SB"/>
          <w:szCs w:val="28"/>
          <w:lang w:val="en-HK"/>
        </w:rPr>
        <w:t xml:space="preserve"> where the plaintiffs are not on legal aid (which these days comprised the great majority of them), </w:t>
      </w:r>
      <w:r w:rsidRPr="004B61F2">
        <w:rPr>
          <w:rFonts w:eastAsia="DFKai-SB"/>
          <w:szCs w:val="28"/>
          <w:lang w:val="en-HK"/>
        </w:rPr>
        <w:t xml:space="preserve">I </w:t>
      </w:r>
      <w:r w:rsidR="003D2E7B">
        <w:rPr>
          <w:rFonts w:eastAsia="DFKai-SB"/>
          <w:szCs w:val="28"/>
          <w:lang w:val="en-HK"/>
        </w:rPr>
        <w:t>notice</w:t>
      </w:r>
      <w:r w:rsidR="004E0B18" w:rsidRPr="004B61F2">
        <w:rPr>
          <w:rFonts w:eastAsia="DFKai-SB"/>
          <w:szCs w:val="28"/>
          <w:lang w:val="en-HK"/>
        </w:rPr>
        <w:t xml:space="preserve"> </w:t>
      </w:r>
      <w:r w:rsidRPr="004B61F2">
        <w:rPr>
          <w:rFonts w:eastAsia="DFKai-SB"/>
          <w:szCs w:val="28"/>
          <w:lang w:val="en-HK"/>
        </w:rPr>
        <w:t xml:space="preserve">that there has been </w:t>
      </w:r>
      <w:r w:rsidR="00FB37F2" w:rsidRPr="004B61F2">
        <w:rPr>
          <w:rFonts w:eastAsia="DFKai-SB"/>
          <w:szCs w:val="28"/>
          <w:lang w:val="en-HK"/>
        </w:rPr>
        <w:t>a</w:t>
      </w:r>
      <w:r w:rsidR="00FC3611">
        <w:rPr>
          <w:rFonts w:eastAsia="DFKai-SB"/>
          <w:szCs w:val="28"/>
          <w:lang w:val="en-HK"/>
        </w:rPr>
        <w:t xml:space="preserve"> common </w:t>
      </w:r>
      <w:r w:rsidR="0069799B">
        <w:rPr>
          <w:rFonts w:eastAsia="DFKai-SB"/>
          <w:szCs w:val="28"/>
          <w:lang w:val="en-HK"/>
        </w:rPr>
        <w:t>(</w:t>
      </w:r>
      <w:r w:rsidR="006575EB">
        <w:rPr>
          <w:rFonts w:eastAsia="DFKai-SB"/>
          <w:szCs w:val="28"/>
          <w:lang w:val="en-HK"/>
        </w:rPr>
        <w:t>but unacceptable</w:t>
      </w:r>
      <w:r w:rsidR="0069799B">
        <w:rPr>
          <w:rFonts w:eastAsia="DFKai-SB"/>
          <w:szCs w:val="28"/>
          <w:lang w:val="en-HK"/>
        </w:rPr>
        <w:t>)</w:t>
      </w:r>
      <w:r w:rsidR="006575EB">
        <w:rPr>
          <w:rFonts w:eastAsia="DFKai-SB"/>
          <w:szCs w:val="28"/>
          <w:lang w:val="en-HK"/>
        </w:rPr>
        <w:t xml:space="preserve"> </w:t>
      </w:r>
      <w:r w:rsidR="00FB37F2" w:rsidRPr="004B61F2">
        <w:rPr>
          <w:rFonts w:eastAsia="DFKai-SB"/>
          <w:szCs w:val="28"/>
          <w:lang w:val="en-HK"/>
        </w:rPr>
        <w:t>practice on the part</w:t>
      </w:r>
      <w:r w:rsidRPr="004B61F2">
        <w:rPr>
          <w:rFonts w:eastAsia="DFKai-SB"/>
          <w:szCs w:val="28"/>
          <w:lang w:val="en-HK"/>
        </w:rPr>
        <w:t xml:space="preserve"> </w:t>
      </w:r>
      <w:r w:rsidR="004E0B18" w:rsidRPr="004B61F2">
        <w:rPr>
          <w:rFonts w:eastAsia="DFKai-SB"/>
          <w:szCs w:val="28"/>
          <w:lang w:val="en-HK"/>
        </w:rPr>
        <w:t xml:space="preserve">of </w:t>
      </w:r>
      <w:r w:rsidRPr="004B61F2">
        <w:rPr>
          <w:rFonts w:eastAsia="DFKai-SB"/>
          <w:szCs w:val="28"/>
          <w:lang w:val="en-HK"/>
        </w:rPr>
        <w:t xml:space="preserve">solicitors </w:t>
      </w:r>
      <w:r w:rsidR="00FB37F2" w:rsidRPr="004B61F2">
        <w:rPr>
          <w:rFonts w:eastAsia="DFKai-SB"/>
          <w:szCs w:val="28"/>
          <w:lang w:val="en-HK"/>
        </w:rPr>
        <w:t xml:space="preserve">acting </w:t>
      </w:r>
      <w:r w:rsidRPr="004B61F2">
        <w:rPr>
          <w:rFonts w:eastAsia="DFKai-SB"/>
          <w:szCs w:val="28"/>
          <w:lang w:val="en-HK"/>
        </w:rPr>
        <w:t xml:space="preserve">for </w:t>
      </w:r>
      <w:r w:rsidR="000D2E0D" w:rsidRPr="004B61F2">
        <w:rPr>
          <w:rFonts w:eastAsia="DFKai-SB"/>
          <w:szCs w:val="28"/>
          <w:lang w:val="en-HK"/>
        </w:rPr>
        <w:t xml:space="preserve">the plaintiff that </w:t>
      </w:r>
      <w:r w:rsidR="00FB37F2" w:rsidRPr="004B61F2">
        <w:rPr>
          <w:rFonts w:eastAsia="DFKai-SB"/>
          <w:szCs w:val="28"/>
          <w:lang w:val="en-HK"/>
        </w:rPr>
        <w:t>they would try to adjourn</w:t>
      </w:r>
      <w:r w:rsidR="004E0B18" w:rsidRPr="004B61F2">
        <w:rPr>
          <w:rFonts w:eastAsia="DFKai-SB"/>
          <w:szCs w:val="28"/>
          <w:lang w:val="en-HK"/>
        </w:rPr>
        <w:t xml:space="preserve"> a CLR </w:t>
      </w:r>
      <w:r w:rsidR="00025E86">
        <w:rPr>
          <w:rFonts w:eastAsia="DFKai-SB"/>
          <w:szCs w:val="28"/>
          <w:lang w:val="en-HK"/>
        </w:rPr>
        <w:t xml:space="preserve">hearing </w:t>
      </w:r>
      <w:r w:rsidR="004E0B18" w:rsidRPr="004B61F2">
        <w:rPr>
          <w:rFonts w:eastAsia="DFKai-SB"/>
          <w:szCs w:val="28"/>
          <w:lang w:val="en-HK"/>
        </w:rPr>
        <w:t xml:space="preserve">before </w:t>
      </w:r>
      <w:r w:rsidR="00FC3611">
        <w:rPr>
          <w:rFonts w:eastAsia="DFKai-SB"/>
          <w:szCs w:val="28"/>
          <w:lang w:val="en-HK"/>
        </w:rPr>
        <w:t xml:space="preserve">a </w:t>
      </w:r>
      <w:r w:rsidR="004E0B18" w:rsidRPr="004B61F2">
        <w:rPr>
          <w:rFonts w:eastAsia="DFKai-SB"/>
          <w:szCs w:val="28"/>
          <w:lang w:val="en-HK"/>
        </w:rPr>
        <w:t xml:space="preserve">PI </w:t>
      </w:r>
      <w:r w:rsidR="00E035CF">
        <w:rPr>
          <w:rFonts w:eastAsia="DFKai-SB"/>
          <w:szCs w:val="28"/>
          <w:lang w:val="en-HK"/>
        </w:rPr>
        <w:t>m</w:t>
      </w:r>
      <w:r w:rsidRPr="004B61F2">
        <w:rPr>
          <w:rFonts w:eastAsia="DFKai-SB"/>
          <w:szCs w:val="28"/>
          <w:lang w:val="en-HK"/>
        </w:rPr>
        <w:t xml:space="preserve">aster by way of a joint application </w:t>
      </w:r>
      <w:r w:rsidR="00AF12A6" w:rsidRPr="004B61F2">
        <w:rPr>
          <w:rFonts w:eastAsia="DFKai-SB"/>
          <w:szCs w:val="28"/>
          <w:lang w:val="en-HK"/>
        </w:rPr>
        <w:t xml:space="preserve">with the defendants’ solicitors </w:t>
      </w:r>
      <w:r w:rsidR="000D2E0D" w:rsidRPr="004B61F2">
        <w:rPr>
          <w:rFonts w:eastAsia="DFKai-SB"/>
          <w:szCs w:val="28"/>
          <w:lang w:val="en-HK"/>
        </w:rPr>
        <w:t xml:space="preserve">just </w:t>
      </w:r>
      <w:r w:rsidR="00FC3611">
        <w:rPr>
          <w:rFonts w:eastAsia="DFKai-SB"/>
          <w:szCs w:val="28"/>
          <w:lang w:val="en-HK"/>
        </w:rPr>
        <w:t>a few days prior to</w:t>
      </w:r>
      <w:r w:rsidRPr="004B61F2">
        <w:rPr>
          <w:rFonts w:eastAsia="DFKai-SB"/>
          <w:szCs w:val="28"/>
          <w:lang w:val="en-HK"/>
        </w:rPr>
        <w:t xml:space="preserve"> the </w:t>
      </w:r>
      <w:r w:rsidR="000D2E0D" w:rsidRPr="004B61F2">
        <w:rPr>
          <w:rFonts w:eastAsia="DFKai-SB"/>
          <w:szCs w:val="28"/>
          <w:lang w:val="en-HK"/>
        </w:rPr>
        <w:t xml:space="preserve">scheduled </w:t>
      </w:r>
      <w:r w:rsidRPr="004B61F2">
        <w:rPr>
          <w:rFonts w:eastAsia="DFKai-SB"/>
          <w:szCs w:val="28"/>
          <w:lang w:val="en-HK"/>
        </w:rPr>
        <w:t xml:space="preserve">hearing itself.  </w:t>
      </w:r>
      <w:r w:rsidR="000D2E0D" w:rsidRPr="004B61F2">
        <w:rPr>
          <w:rFonts w:eastAsia="DFKai-SB"/>
          <w:szCs w:val="28"/>
          <w:lang w:val="en-HK"/>
        </w:rPr>
        <w:t xml:space="preserve">On each occasion, </w:t>
      </w:r>
      <w:r w:rsidR="006575EB">
        <w:rPr>
          <w:rFonts w:eastAsia="DFKai-SB"/>
          <w:szCs w:val="28"/>
          <w:lang w:val="en-HK"/>
        </w:rPr>
        <w:t xml:space="preserve">almost inevitably, </w:t>
      </w:r>
      <w:r w:rsidR="000D2E0D" w:rsidRPr="004B61F2">
        <w:rPr>
          <w:rFonts w:eastAsia="DFKai-SB"/>
          <w:szCs w:val="28"/>
          <w:lang w:val="en-HK"/>
        </w:rPr>
        <w:t>t</w:t>
      </w:r>
      <w:r w:rsidRPr="004B61F2">
        <w:rPr>
          <w:rFonts w:eastAsia="DFKai-SB"/>
          <w:szCs w:val="28"/>
          <w:lang w:val="en-HK"/>
        </w:rPr>
        <w:t xml:space="preserve">hey </w:t>
      </w:r>
      <w:r w:rsidR="000D2E0D" w:rsidRPr="004B61F2">
        <w:rPr>
          <w:rFonts w:eastAsia="DFKai-SB"/>
          <w:szCs w:val="28"/>
          <w:lang w:val="en-HK"/>
        </w:rPr>
        <w:t>would use excuse</w:t>
      </w:r>
      <w:r w:rsidR="00E035CF">
        <w:rPr>
          <w:rFonts w:eastAsia="DFKai-SB"/>
          <w:szCs w:val="28"/>
          <w:lang w:val="en-HK"/>
        </w:rPr>
        <w:t>s</w:t>
      </w:r>
      <w:r w:rsidR="000D2E0D" w:rsidRPr="004B61F2">
        <w:rPr>
          <w:rFonts w:eastAsia="DFKai-SB"/>
          <w:szCs w:val="28"/>
          <w:lang w:val="en-HK"/>
        </w:rPr>
        <w:t xml:space="preserve"> </w:t>
      </w:r>
      <w:r w:rsidR="00E035CF">
        <w:rPr>
          <w:rFonts w:eastAsia="DFKai-SB"/>
          <w:szCs w:val="28"/>
          <w:lang w:val="en-HK"/>
        </w:rPr>
        <w:t xml:space="preserve">like </w:t>
      </w:r>
      <w:r w:rsidR="000D2E0D" w:rsidRPr="004B61F2">
        <w:rPr>
          <w:rFonts w:eastAsia="DFKai-SB"/>
          <w:szCs w:val="28"/>
          <w:lang w:val="en-HK"/>
        </w:rPr>
        <w:t xml:space="preserve">not able to file and serve </w:t>
      </w:r>
      <w:r w:rsidR="00FB37F2" w:rsidRPr="004B61F2">
        <w:rPr>
          <w:rFonts w:eastAsia="DFKai-SB"/>
          <w:szCs w:val="28"/>
          <w:lang w:val="en-HK"/>
        </w:rPr>
        <w:t>simple documents like list of d</w:t>
      </w:r>
      <w:r w:rsidRPr="004B61F2">
        <w:rPr>
          <w:rFonts w:eastAsia="DFKai-SB"/>
          <w:szCs w:val="28"/>
          <w:lang w:val="en-HK"/>
        </w:rPr>
        <w:t>ocuments,</w:t>
      </w:r>
      <w:r w:rsidR="00FB37F2" w:rsidRPr="004B61F2">
        <w:rPr>
          <w:rFonts w:eastAsia="DFKai-SB"/>
          <w:szCs w:val="28"/>
          <w:lang w:val="en-HK"/>
        </w:rPr>
        <w:t xml:space="preserve"> </w:t>
      </w:r>
      <w:r w:rsidR="000D2E0D" w:rsidRPr="004B61F2">
        <w:rPr>
          <w:rFonts w:eastAsia="DFKai-SB"/>
          <w:szCs w:val="28"/>
          <w:lang w:val="en-HK"/>
        </w:rPr>
        <w:t xml:space="preserve">witness statements, </w:t>
      </w:r>
      <w:r w:rsidR="00FB37F2" w:rsidRPr="004B61F2">
        <w:rPr>
          <w:rFonts w:eastAsia="DFKai-SB"/>
          <w:szCs w:val="28"/>
          <w:lang w:val="en-HK"/>
        </w:rPr>
        <w:t>SOD or RSD</w:t>
      </w:r>
      <w:r w:rsidR="000D2E0D" w:rsidRPr="004B61F2">
        <w:rPr>
          <w:rFonts w:eastAsia="DFKai-SB"/>
          <w:szCs w:val="28"/>
          <w:lang w:val="en-HK"/>
        </w:rPr>
        <w:t>, even</w:t>
      </w:r>
      <w:r w:rsidR="00164E15">
        <w:rPr>
          <w:rFonts w:eastAsia="DFKai-SB"/>
          <w:szCs w:val="28"/>
          <w:lang w:val="en-HK"/>
        </w:rPr>
        <w:t xml:space="preserve"> </w:t>
      </w:r>
      <w:r w:rsidR="000D2E0D" w:rsidRPr="004B61F2">
        <w:rPr>
          <w:rFonts w:eastAsia="DFKai-SB"/>
          <w:szCs w:val="28"/>
          <w:lang w:val="en-HK"/>
        </w:rPr>
        <w:t xml:space="preserve">though </w:t>
      </w:r>
      <w:r w:rsidR="00B17DA6" w:rsidRPr="004B61F2">
        <w:rPr>
          <w:rFonts w:eastAsia="DFKai-SB"/>
          <w:szCs w:val="28"/>
          <w:lang w:val="en-HK"/>
        </w:rPr>
        <w:t xml:space="preserve">the directions to file and serve such documents are </w:t>
      </w:r>
      <w:r w:rsidR="00E035CF">
        <w:rPr>
          <w:rFonts w:eastAsia="DFKai-SB"/>
          <w:szCs w:val="28"/>
          <w:lang w:val="en-HK"/>
        </w:rPr>
        <w:t>usually</w:t>
      </w:r>
      <w:r w:rsidR="00B17DA6" w:rsidRPr="004B61F2">
        <w:rPr>
          <w:rFonts w:eastAsia="DFKai-SB"/>
          <w:szCs w:val="28"/>
          <w:lang w:val="en-HK"/>
        </w:rPr>
        <w:t xml:space="preserve"> </w:t>
      </w:r>
      <w:r w:rsidR="00A0255E">
        <w:rPr>
          <w:rFonts w:eastAsia="DFKai-SB"/>
          <w:szCs w:val="28"/>
          <w:lang w:val="en-HK"/>
        </w:rPr>
        <w:t xml:space="preserve">previously </w:t>
      </w:r>
      <w:r w:rsidR="00B17DA6" w:rsidRPr="004B61F2">
        <w:rPr>
          <w:rFonts w:eastAsia="DFKai-SB"/>
          <w:szCs w:val="28"/>
          <w:lang w:val="en-HK"/>
        </w:rPr>
        <w:t xml:space="preserve">agreed </w:t>
      </w:r>
      <w:r w:rsidR="003D2E7B">
        <w:rPr>
          <w:rFonts w:eastAsia="DFKai-SB"/>
          <w:szCs w:val="28"/>
          <w:lang w:val="en-HK"/>
        </w:rPr>
        <w:t>by them</w:t>
      </w:r>
      <w:r w:rsidR="00E035CF">
        <w:rPr>
          <w:rFonts w:eastAsia="DFKai-SB"/>
          <w:szCs w:val="28"/>
          <w:lang w:val="en-HK"/>
        </w:rPr>
        <w:t xml:space="preserve"> by way of a consent summons</w:t>
      </w:r>
      <w:r w:rsidR="003D2E7B">
        <w:rPr>
          <w:rFonts w:eastAsia="DFKai-SB"/>
          <w:szCs w:val="28"/>
          <w:lang w:val="en-HK"/>
        </w:rPr>
        <w:t>,</w:t>
      </w:r>
      <w:r w:rsidR="00E035CF">
        <w:rPr>
          <w:rFonts w:eastAsia="DFKai-SB"/>
          <w:szCs w:val="28"/>
          <w:lang w:val="en-HK"/>
        </w:rPr>
        <w:t xml:space="preserve"> </w:t>
      </w:r>
      <w:r w:rsidR="003D2E7B">
        <w:rPr>
          <w:rFonts w:eastAsia="DFKai-SB"/>
          <w:szCs w:val="28"/>
          <w:lang w:val="en-HK"/>
        </w:rPr>
        <w:t>which would then</w:t>
      </w:r>
      <w:r w:rsidR="0069799B">
        <w:rPr>
          <w:rFonts w:eastAsia="DFKai-SB"/>
          <w:szCs w:val="28"/>
          <w:lang w:val="en-HK"/>
        </w:rPr>
        <w:t xml:space="preserve"> </w:t>
      </w:r>
      <w:r w:rsidR="00164E15">
        <w:rPr>
          <w:rFonts w:eastAsia="DFKai-SB"/>
          <w:szCs w:val="28"/>
          <w:lang w:val="en-HK"/>
        </w:rPr>
        <w:t>be made</w:t>
      </w:r>
      <w:r w:rsidR="00E035CF">
        <w:rPr>
          <w:rFonts w:eastAsia="DFKai-SB"/>
          <w:szCs w:val="28"/>
          <w:lang w:val="en-HK"/>
        </w:rPr>
        <w:t xml:space="preserve"> into an order of the court by one of the PI masters.  </w:t>
      </w:r>
      <w:r w:rsidR="003B7C49" w:rsidRPr="004B61F2">
        <w:rPr>
          <w:rFonts w:eastAsia="DFKai-SB"/>
          <w:szCs w:val="28"/>
          <w:lang w:val="en-HK"/>
        </w:rPr>
        <w:t>A</w:t>
      </w:r>
      <w:r w:rsidR="00B17DA6" w:rsidRPr="004B61F2">
        <w:rPr>
          <w:rFonts w:eastAsia="DFKai-SB"/>
          <w:szCs w:val="28"/>
          <w:lang w:val="en-HK"/>
        </w:rPr>
        <w:t>lmost without exception</w:t>
      </w:r>
      <w:r w:rsidR="003B7C49" w:rsidRPr="004B61F2">
        <w:rPr>
          <w:rFonts w:eastAsia="DFKai-SB"/>
          <w:szCs w:val="28"/>
          <w:lang w:val="en-HK"/>
        </w:rPr>
        <w:t>,</w:t>
      </w:r>
      <w:r w:rsidR="00B17DA6" w:rsidRPr="004B61F2">
        <w:rPr>
          <w:rFonts w:eastAsia="DFKai-SB"/>
          <w:szCs w:val="28"/>
          <w:lang w:val="en-HK"/>
        </w:rPr>
        <w:t xml:space="preserve"> on each occasion</w:t>
      </w:r>
      <w:r w:rsidR="003B7C49" w:rsidRPr="004B61F2">
        <w:rPr>
          <w:rFonts w:eastAsia="DFKai-SB"/>
          <w:szCs w:val="28"/>
          <w:lang w:val="en-HK"/>
        </w:rPr>
        <w:t>,</w:t>
      </w:r>
      <w:r w:rsidR="00B17DA6" w:rsidRPr="004B61F2">
        <w:rPr>
          <w:rFonts w:eastAsia="DFKai-SB"/>
          <w:szCs w:val="28"/>
          <w:lang w:val="en-HK"/>
        </w:rPr>
        <w:t xml:space="preserve"> n</w:t>
      </w:r>
      <w:r w:rsidR="00FB37F2" w:rsidRPr="004B61F2">
        <w:rPr>
          <w:rFonts w:eastAsia="DFKai-SB"/>
          <w:szCs w:val="28"/>
          <w:lang w:val="en-HK"/>
        </w:rPr>
        <w:t>o</w:t>
      </w:r>
      <w:r w:rsidRPr="004B61F2">
        <w:rPr>
          <w:rFonts w:eastAsia="DFKai-SB"/>
          <w:szCs w:val="28"/>
          <w:lang w:val="en-HK"/>
        </w:rPr>
        <w:t xml:space="preserve"> explanation </w:t>
      </w:r>
      <w:r w:rsidR="00B17DA6" w:rsidRPr="004B61F2">
        <w:rPr>
          <w:rFonts w:eastAsia="DFKai-SB"/>
          <w:szCs w:val="28"/>
          <w:lang w:val="en-HK"/>
        </w:rPr>
        <w:t>w</w:t>
      </w:r>
      <w:r w:rsidR="004D1C7A">
        <w:rPr>
          <w:rFonts w:eastAsia="DFKai-SB"/>
          <w:szCs w:val="28"/>
          <w:lang w:val="en-HK"/>
        </w:rPr>
        <w:t>as</w:t>
      </w:r>
      <w:r w:rsidR="00B17DA6" w:rsidRPr="004B61F2">
        <w:rPr>
          <w:rFonts w:eastAsia="DFKai-SB"/>
          <w:szCs w:val="28"/>
          <w:lang w:val="en-HK"/>
        </w:rPr>
        <w:t xml:space="preserve"> </w:t>
      </w:r>
      <w:r w:rsidR="00FB37F2" w:rsidRPr="004B61F2">
        <w:rPr>
          <w:rFonts w:eastAsia="DFKai-SB"/>
          <w:szCs w:val="28"/>
          <w:lang w:val="en-HK"/>
        </w:rPr>
        <w:t>given</w:t>
      </w:r>
      <w:r w:rsidRPr="004B61F2">
        <w:rPr>
          <w:rFonts w:eastAsia="DFKai-SB"/>
          <w:szCs w:val="28"/>
          <w:lang w:val="en-HK"/>
        </w:rPr>
        <w:t xml:space="preserve"> by the parties as to why those simple </w:t>
      </w:r>
      <w:r w:rsidR="003B7C49" w:rsidRPr="004B61F2">
        <w:rPr>
          <w:rFonts w:eastAsia="DFKai-SB"/>
          <w:szCs w:val="28"/>
          <w:lang w:val="en-HK"/>
        </w:rPr>
        <w:t>directions could not be complied with</w:t>
      </w:r>
      <w:r w:rsidR="00E035CF">
        <w:rPr>
          <w:rFonts w:eastAsia="DFKai-SB"/>
          <w:szCs w:val="28"/>
          <w:lang w:val="en-HK"/>
        </w:rPr>
        <w:t xml:space="preserve"> </w:t>
      </w:r>
      <w:r w:rsidR="004D1C7A">
        <w:rPr>
          <w:rFonts w:eastAsia="DFKai-SB"/>
          <w:szCs w:val="28"/>
          <w:lang w:val="en-HK"/>
        </w:rPr>
        <w:t>or</w:t>
      </w:r>
      <w:r w:rsidR="00E035CF">
        <w:rPr>
          <w:rFonts w:eastAsia="DFKai-SB"/>
          <w:szCs w:val="28"/>
          <w:lang w:val="en-HK"/>
        </w:rPr>
        <w:t xml:space="preserve"> dates could not be met</w:t>
      </w:r>
      <w:r w:rsidRPr="004B61F2">
        <w:rPr>
          <w:rFonts w:eastAsia="DFKai-SB"/>
          <w:szCs w:val="28"/>
          <w:lang w:val="en-HK"/>
        </w:rPr>
        <w:t xml:space="preserve">.  </w:t>
      </w:r>
      <w:r w:rsidR="003B7C49" w:rsidRPr="004B61F2">
        <w:rPr>
          <w:rFonts w:eastAsia="DFKai-SB"/>
          <w:szCs w:val="28"/>
          <w:lang w:val="en-HK"/>
        </w:rPr>
        <w:t xml:space="preserve">Certainly no leave </w:t>
      </w:r>
      <w:r w:rsidR="004C391E">
        <w:rPr>
          <w:rFonts w:eastAsia="DFKai-SB"/>
          <w:szCs w:val="28"/>
          <w:lang w:val="en-HK"/>
        </w:rPr>
        <w:t xml:space="preserve">would be </w:t>
      </w:r>
      <w:r w:rsidR="003B7C49" w:rsidRPr="004B61F2">
        <w:rPr>
          <w:rFonts w:eastAsia="DFKai-SB"/>
          <w:szCs w:val="28"/>
          <w:lang w:val="en-HK"/>
        </w:rPr>
        <w:t xml:space="preserve">sought from the </w:t>
      </w:r>
      <w:r w:rsidR="0069799B">
        <w:rPr>
          <w:rFonts w:eastAsia="DFKai-SB"/>
          <w:szCs w:val="28"/>
          <w:lang w:val="en-HK"/>
        </w:rPr>
        <w:t>c</w:t>
      </w:r>
      <w:r w:rsidR="003D2E7B">
        <w:rPr>
          <w:rFonts w:eastAsia="DFKai-SB"/>
          <w:szCs w:val="28"/>
          <w:lang w:val="en-HK"/>
        </w:rPr>
        <w:t>ourt for the late or non</w:t>
      </w:r>
      <w:r w:rsidR="003B7C49" w:rsidRPr="004B61F2">
        <w:rPr>
          <w:rFonts w:eastAsia="DFKai-SB"/>
          <w:szCs w:val="28"/>
          <w:lang w:val="en-HK"/>
        </w:rPr>
        <w:t>compliance of the</w:t>
      </w:r>
      <w:r w:rsidR="004C391E">
        <w:rPr>
          <w:rFonts w:eastAsia="DFKai-SB"/>
          <w:szCs w:val="28"/>
          <w:lang w:val="en-HK"/>
        </w:rPr>
        <w:t xml:space="preserve"> directions.</w:t>
      </w:r>
      <w:r w:rsidR="003B7C49" w:rsidRPr="004B61F2">
        <w:rPr>
          <w:rFonts w:eastAsia="DFKai-SB"/>
          <w:szCs w:val="28"/>
          <w:lang w:val="en-HK"/>
        </w:rPr>
        <w:t xml:space="preserve"> </w:t>
      </w:r>
    </w:p>
    <w:p w:rsidR="00164E15" w:rsidRDefault="00164E15" w:rsidP="00164E15">
      <w:pPr>
        <w:pStyle w:val="ListParagraph"/>
        <w:rPr>
          <w:rFonts w:eastAsia="DFKai-SB"/>
          <w:szCs w:val="28"/>
          <w:lang w:val="en-HK"/>
        </w:rPr>
      </w:pPr>
    </w:p>
    <w:p w:rsidR="00164E15" w:rsidRDefault="00FD2E9E" w:rsidP="006A68E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4B61F2">
        <w:rPr>
          <w:rFonts w:eastAsia="DFKai-SB"/>
          <w:szCs w:val="28"/>
          <w:lang w:val="en-HK"/>
        </w:rPr>
        <w:t>W</w:t>
      </w:r>
      <w:r w:rsidR="00520FE8" w:rsidRPr="004B61F2">
        <w:rPr>
          <w:rFonts w:eastAsia="DFKai-SB"/>
          <w:szCs w:val="28"/>
          <w:lang w:val="en-HK"/>
        </w:rPr>
        <w:t>o</w:t>
      </w:r>
      <w:r w:rsidR="0027231F" w:rsidRPr="004B61F2">
        <w:rPr>
          <w:rFonts w:eastAsia="DFKai-SB"/>
          <w:szCs w:val="28"/>
          <w:lang w:val="en-HK"/>
        </w:rPr>
        <w:t>rse</w:t>
      </w:r>
      <w:r w:rsidR="0068367A" w:rsidRPr="004B61F2">
        <w:rPr>
          <w:rFonts w:eastAsia="DFKai-SB"/>
          <w:szCs w:val="28"/>
          <w:lang w:val="en-HK"/>
        </w:rPr>
        <w:t xml:space="preserve"> still, the parties </w:t>
      </w:r>
      <w:r w:rsidR="0069799B">
        <w:rPr>
          <w:rFonts w:eastAsia="DFKai-SB"/>
          <w:szCs w:val="28"/>
          <w:lang w:val="en-HK"/>
        </w:rPr>
        <w:t>sometime</w:t>
      </w:r>
      <w:r w:rsidR="0068367A" w:rsidRPr="004B61F2">
        <w:rPr>
          <w:rFonts w:eastAsia="DFKai-SB"/>
          <w:szCs w:val="28"/>
          <w:lang w:val="en-HK"/>
        </w:rPr>
        <w:t xml:space="preserve"> </w:t>
      </w:r>
      <w:r w:rsidR="00FB37F2" w:rsidRPr="004B61F2">
        <w:rPr>
          <w:rFonts w:eastAsia="DFKai-SB"/>
          <w:szCs w:val="28"/>
          <w:lang w:val="en-HK"/>
        </w:rPr>
        <w:t xml:space="preserve">would </w:t>
      </w:r>
      <w:r w:rsidR="0068367A" w:rsidRPr="004B61F2">
        <w:rPr>
          <w:rFonts w:eastAsia="DFKai-SB"/>
          <w:szCs w:val="28"/>
          <w:lang w:val="en-HK"/>
        </w:rPr>
        <w:t>use the</w:t>
      </w:r>
      <w:r w:rsidR="00FB37F2" w:rsidRPr="004B61F2">
        <w:rPr>
          <w:rFonts w:eastAsia="DFKai-SB"/>
          <w:szCs w:val="28"/>
          <w:lang w:val="en-HK"/>
        </w:rPr>
        <w:t xml:space="preserve"> </w:t>
      </w:r>
      <w:r w:rsidR="003B7C49" w:rsidRPr="004B61F2">
        <w:rPr>
          <w:rFonts w:eastAsia="DFKai-SB"/>
          <w:szCs w:val="28"/>
          <w:lang w:val="en-HK"/>
        </w:rPr>
        <w:t>flimsy</w:t>
      </w:r>
      <w:r w:rsidR="0068367A" w:rsidRPr="004B61F2">
        <w:rPr>
          <w:rFonts w:eastAsia="DFKai-SB"/>
          <w:szCs w:val="28"/>
          <w:lang w:val="en-HK"/>
        </w:rPr>
        <w:t xml:space="preserve"> excuse of not able to agree</w:t>
      </w:r>
      <w:r w:rsidR="00FB37F2" w:rsidRPr="004B61F2">
        <w:rPr>
          <w:rFonts w:eastAsia="DFKai-SB"/>
          <w:szCs w:val="28"/>
          <w:lang w:val="en-HK"/>
        </w:rPr>
        <w:t xml:space="preserve"> to</w:t>
      </w:r>
      <w:r w:rsidR="0068367A" w:rsidRPr="004B61F2">
        <w:rPr>
          <w:rFonts w:eastAsia="DFKai-SB"/>
          <w:szCs w:val="28"/>
          <w:lang w:val="en-HK"/>
        </w:rPr>
        <w:t xml:space="preserve"> the contents of the</w:t>
      </w:r>
      <w:r w:rsidR="00FB37F2" w:rsidRPr="004B61F2">
        <w:rPr>
          <w:rFonts w:eastAsia="DFKai-SB"/>
          <w:szCs w:val="28"/>
          <w:lang w:val="en-HK"/>
        </w:rPr>
        <w:t xml:space="preserve"> index or indices to the</w:t>
      </w:r>
      <w:r w:rsidR="0068367A" w:rsidRPr="004B61F2">
        <w:rPr>
          <w:rFonts w:eastAsia="DFKai-SB"/>
          <w:szCs w:val="28"/>
          <w:lang w:val="en-HK"/>
        </w:rPr>
        <w:t xml:space="preserve"> hearing bundle or assessment bundle </w:t>
      </w:r>
      <w:r w:rsidR="003B7C49" w:rsidRPr="004B61F2">
        <w:rPr>
          <w:rFonts w:eastAsia="DFKai-SB"/>
          <w:szCs w:val="28"/>
          <w:lang w:val="en-HK"/>
        </w:rPr>
        <w:t>as a reason for the adjournment of the CLR</w:t>
      </w:r>
      <w:r w:rsidR="0068367A" w:rsidRPr="004B61F2">
        <w:rPr>
          <w:rFonts w:eastAsia="DFKai-SB"/>
          <w:szCs w:val="28"/>
          <w:lang w:val="en-HK"/>
        </w:rPr>
        <w:t>.</w:t>
      </w:r>
      <w:r w:rsidR="003B7C49" w:rsidRPr="004B61F2">
        <w:rPr>
          <w:rFonts w:eastAsia="DFKai-SB"/>
          <w:szCs w:val="28"/>
          <w:lang w:val="en-HK"/>
        </w:rPr>
        <w:t xml:space="preserve"> </w:t>
      </w:r>
    </w:p>
    <w:p w:rsidR="00164E15" w:rsidRDefault="00164E15" w:rsidP="00164E15">
      <w:pPr>
        <w:pStyle w:val="ListParagraph"/>
        <w:rPr>
          <w:rFonts w:eastAsia="DFKai-SB"/>
          <w:szCs w:val="28"/>
          <w:lang w:val="en-HK"/>
        </w:rPr>
      </w:pPr>
    </w:p>
    <w:p w:rsidR="004B61F2" w:rsidRDefault="003B7C49" w:rsidP="006A68E5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4B61F2">
        <w:rPr>
          <w:rFonts w:eastAsia="DFKai-SB"/>
          <w:szCs w:val="28"/>
          <w:lang w:val="en-HK"/>
        </w:rPr>
        <w:t xml:space="preserve">Another </w:t>
      </w:r>
      <w:r w:rsidR="00076087">
        <w:rPr>
          <w:rFonts w:eastAsia="DFKai-SB"/>
          <w:szCs w:val="28"/>
          <w:lang w:val="en-HK"/>
        </w:rPr>
        <w:t>common and lamely</w:t>
      </w:r>
      <w:r w:rsidRPr="004B61F2">
        <w:rPr>
          <w:rFonts w:eastAsia="DFKai-SB"/>
          <w:szCs w:val="28"/>
          <w:lang w:val="en-HK"/>
        </w:rPr>
        <w:t xml:space="preserve"> excuse being used by the parties often </w:t>
      </w:r>
      <w:r w:rsidR="0048546C" w:rsidRPr="004B61F2">
        <w:rPr>
          <w:rFonts w:eastAsia="DFKai-SB"/>
          <w:szCs w:val="28"/>
          <w:lang w:val="en-HK"/>
        </w:rPr>
        <w:t>is that the</w:t>
      </w:r>
      <w:r w:rsidR="00076087">
        <w:rPr>
          <w:rFonts w:eastAsia="DFKai-SB"/>
          <w:szCs w:val="28"/>
          <w:lang w:val="en-HK"/>
        </w:rPr>
        <w:t>y</w:t>
      </w:r>
      <w:r w:rsidR="0048546C" w:rsidRPr="004B61F2">
        <w:rPr>
          <w:rFonts w:eastAsia="DFKai-SB"/>
          <w:szCs w:val="28"/>
          <w:lang w:val="en-HK"/>
        </w:rPr>
        <w:t xml:space="preserve"> </w:t>
      </w:r>
      <w:r w:rsidRPr="004B61F2">
        <w:rPr>
          <w:rFonts w:eastAsia="DFKai-SB"/>
          <w:szCs w:val="28"/>
          <w:lang w:val="en-HK"/>
        </w:rPr>
        <w:t xml:space="preserve">are </w:t>
      </w:r>
      <w:r w:rsidR="00BD60C1" w:rsidRPr="004B61F2">
        <w:rPr>
          <w:rFonts w:eastAsia="DFKai-SB"/>
          <w:szCs w:val="28"/>
          <w:lang w:val="en-HK"/>
        </w:rPr>
        <w:t>not able to agree to whether the joint medical report or reports can be adduced at trial without calling the makers to give oral evidence</w:t>
      </w:r>
      <w:r w:rsidR="00076087">
        <w:rPr>
          <w:rFonts w:eastAsia="DFKai-SB"/>
          <w:szCs w:val="28"/>
          <w:lang w:val="en-HK"/>
        </w:rPr>
        <w:t xml:space="preserve"> when the report itself clearly indicates otherwise</w:t>
      </w:r>
      <w:r w:rsidR="00BD60C1" w:rsidRPr="004B61F2">
        <w:rPr>
          <w:rFonts w:eastAsia="DFKai-SB"/>
          <w:szCs w:val="28"/>
          <w:lang w:val="en-HK"/>
        </w:rPr>
        <w:t>.</w:t>
      </w:r>
      <w:r w:rsidR="00E634CF">
        <w:rPr>
          <w:rFonts w:eastAsia="DFKai-SB"/>
          <w:szCs w:val="28"/>
          <w:lang w:val="en-HK"/>
        </w:rPr>
        <w:t xml:space="preserve">  </w:t>
      </w:r>
      <w:r w:rsidR="001B614A">
        <w:rPr>
          <w:rFonts w:eastAsia="DFKai-SB"/>
          <w:szCs w:val="28"/>
          <w:lang w:val="en-HK"/>
        </w:rPr>
        <w:t>Yet a</w:t>
      </w:r>
      <w:r w:rsidR="00E634CF">
        <w:rPr>
          <w:rFonts w:eastAsia="DFKai-SB"/>
          <w:szCs w:val="28"/>
          <w:lang w:val="en-HK"/>
        </w:rPr>
        <w:t xml:space="preserve">nother common excuse </w:t>
      </w:r>
      <w:r w:rsidR="001B614A">
        <w:rPr>
          <w:rFonts w:eastAsia="DFKai-SB"/>
          <w:szCs w:val="28"/>
          <w:lang w:val="en-HK"/>
        </w:rPr>
        <w:t xml:space="preserve">used </w:t>
      </w:r>
      <w:r w:rsidR="00E634CF">
        <w:rPr>
          <w:rFonts w:eastAsia="DFKai-SB"/>
          <w:szCs w:val="28"/>
          <w:lang w:val="en-HK"/>
        </w:rPr>
        <w:t xml:space="preserve">is the failing to file and serve the certificate of time </w:t>
      </w:r>
      <w:r w:rsidR="00E634CF">
        <w:rPr>
          <w:rFonts w:eastAsia="DFKai-SB"/>
          <w:szCs w:val="28"/>
          <w:lang w:val="en-HK"/>
        </w:rPr>
        <w:lastRenderedPageBreak/>
        <w:t>estimates of trial or assessment in accordance with the practice directions</w:t>
      </w:r>
      <w:r w:rsidR="001B614A">
        <w:rPr>
          <w:rFonts w:eastAsia="DFKai-SB"/>
          <w:szCs w:val="28"/>
          <w:lang w:val="en-HK"/>
        </w:rPr>
        <w:t xml:space="preserve"> when the parties are already in a good position to make a judgement on the length of the trial or assessment</w:t>
      </w:r>
      <w:r w:rsidR="00E634CF">
        <w:rPr>
          <w:rFonts w:eastAsia="DFKai-SB"/>
          <w:szCs w:val="28"/>
          <w:lang w:val="en-HK"/>
        </w:rPr>
        <w:t>.</w:t>
      </w:r>
    </w:p>
    <w:p w:rsidR="009E5B13" w:rsidRPr="004B61F2" w:rsidRDefault="00BD60C1" w:rsidP="004B61F2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  <w:r w:rsidRPr="004B61F2">
        <w:rPr>
          <w:rFonts w:eastAsia="DFKai-SB"/>
          <w:szCs w:val="28"/>
          <w:lang w:val="en-HK"/>
        </w:rPr>
        <w:t xml:space="preserve"> </w:t>
      </w:r>
      <w:r w:rsidR="0068367A" w:rsidRPr="004B61F2">
        <w:rPr>
          <w:rFonts w:eastAsia="DFKai-SB"/>
          <w:szCs w:val="28"/>
          <w:lang w:val="en-HK"/>
        </w:rPr>
        <w:t xml:space="preserve"> </w:t>
      </w:r>
    </w:p>
    <w:p w:rsidR="00076087" w:rsidRDefault="001B614A" w:rsidP="00076087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Further, a</w:t>
      </w:r>
      <w:r w:rsidR="004B61F2">
        <w:rPr>
          <w:rFonts w:eastAsia="DFKai-SB"/>
          <w:szCs w:val="28"/>
          <w:lang w:val="en-HK"/>
        </w:rPr>
        <w:t xml:space="preserve">nother unacceptable excuse often used by </w:t>
      </w:r>
      <w:r w:rsidR="004D1C7A">
        <w:rPr>
          <w:rFonts w:eastAsia="DFKai-SB"/>
          <w:szCs w:val="28"/>
          <w:lang w:val="en-HK"/>
        </w:rPr>
        <w:t>the parties is that</w:t>
      </w:r>
      <w:r w:rsidR="004B61F2">
        <w:rPr>
          <w:rFonts w:eastAsia="DFKai-SB"/>
          <w:szCs w:val="28"/>
          <w:lang w:val="en-HK"/>
        </w:rPr>
        <w:t xml:space="preserve"> the medical experts they have appointed failed to meet the timeline to produce the </w:t>
      </w:r>
      <w:r w:rsidR="004D1C7A">
        <w:rPr>
          <w:rFonts w:eastAsia="DFKai-SB"/>
          <w:szCs w:val="28"/>
          <w:lang w:val="en-HK"/>
        </w:rPr>
        <w:t xml:space="preserve">joint </w:t>
      </w:r>
      <w:r w:rsidR="004B61F2">
        <w:rPr>
          <w:rFonts w:eastAsia="DFKai-SB"/>
          <w:szCs w:val="28"/>
          <w:lang w:val="en-HK"/>
        </w:rPr>
        <w:t>report</w:t>
      </w:r>
      <w:r w:rsidR="004D1C7A">
        <w:rPr>
          <w:rFonts w:eastAsia="DFKai-SB"/>
          <w:szCs w:val="28"/>
          <w:lang w:val="en-HK"/>
        </w:rPr>
        <w:t>. Those dates are usually agreed by the parties after consultations with the experts. They</w:t>
      </w:r>
      <w:r w:rsidR="00F7221E">
        <w:rPr>
          <w:rFonts w:eastAsia="DFKai-SB"/>
          <w:szCs w:val="28"/>
          <w:lang w:val="en-HK"/>
        </w:rPr>
        <w:t xml:space="preserve"> would then be incorporated into the order of </w:t>
      </w:r>
      <w:r w:rsidR="004B61F2">
        <w:rPr>
          <w:rFonts w:eastAsia="DFKai-SB"/>
          <w:szCs w:val="28"/>
          <w:lang w:val="en-HK"/>
        </w:rPr>
        <w:t>the court.  S</w:t>
      </w:r>
      <w:r w:rsidR="00F7221E">
        <w:rPr>
          <w:rFonts w:eastAsia="DFKai-SB"/>
          <w:szCs w:val="28"/>
          <w:lang w:val="en-HK"/>
        </w:rPr>
        <w:t>ometimes the</w:t>
      </w:r>
      <w:r w:rsidR="007C3AA1">
        <w:rPr>
          <w:rFonts w:eastAsia="DFKai-SB"/>
          <w:szCs w:val="28"/>
          <w:lang w:val="en-HK"/>
        </w:rPr>
        <w:t xml:space="preserve"> medical experts would simply ignore the repeated reminders by the</w:t>
      </w:r>
      <w:r w:rsidR="00383BFD">
        <w:rPr>
          <w:rFonts w:eastAsia="DFKai-SB"/>
          <w:szCs w:val="28"/>
          <w:lang w:val="en-HK"/>
        </w:rPr>
        <w:t xml:space="preserve"> solicitors or orders from the c</w:t>
      </w:r>
      <w:r w:rsidR="007C3AA1">
        <w:rPr>
          <w:rFonts w:eastAsia="DFKai-SB"/>
          <w:szCs w:val="28"/>
          <w:lang w:val="en-HK"/>
        </w:rPr>
        <w:t xml:space="preserve">ourt.  They simply failed to respond to the requests. </w:t>
      </w:r>
      <w:r w:rsidR="004B61F2">
        <w:rPr>
          <w:rFonts w:eastAsia="DFKai-SB"/>
          <w:szCs w:val="28"/>
          <w:lang w:val="en-HK"/>
        </w:rPr>
        <w:t xml:space="preserve"> </w:t>
      </w:r>
      <w:r w:rsidR="00FC3611">
        <w:rPr>
          <w:rFonts w:eastAsia="DFKai-SB"/>
          <w:szCs w:val="28"/>
          <w:lang w:val="en-HK"/>
        </w:rPr>
        <w:t xml:space="preserve">However, no directions would be sought from the court as to whether an unless order should be imposed or another expert should be replaced with appropriate </w:t>
      </w:r>
      <w:r w:rsidR="003D2E7B">
        <w:rPr>
          <w:rFonts w:eastAsia="DFKai-SB"/>
          <w:szCs w:val="28"/>
          <w:lang w:val="en-HK"/>
        </w:rPr>
        <w:t>costs</w:t>
      </w:r>
      <w:r w:rsidR="00FC3611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 xml:space="preserve">order made </w:t>
      </w:r>
      <w:r w:rsidR="00FC3611">
        <w:rPr>
          <w:rFonts w:eastAsia="DFKai-SB"/>
          <w:szCs w:val="28"/>
          <w:lang w:val="en-HK"/>
        </w:rPr>
        <w:t>against the defaulting party in such situation.</w:t>
      </w:r>
    </w:p>
    <w:p w:rsidR="0013110B" w:rsidRDefault="0013110B" w:rsidP="0013110B">
      <w:pPr>
        <w:pStyle w:val="ListParagraph"/>
        <w:rPr>
          <w:rFonts w:eastAsia="DFKai-SB"/>
          <w:szCs w:val="28"/>
          <w:lang w:val="en-HK"/>
        </w:rPr>
      </w:pPr>
    </w:p>
    <w:p w:rsidR="0013110B" w:rsidRDefault="00164E15" w:rsidP="00076087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Last but not the least</w:t>
      </w:r>
      <w:r w:rsidR="0013110B">
        <w:rPr>
          <w:rFonts w:eastAsia="DFKai-SB"/>
          <w:szCs w:val="28"/>
          <w:lang w:val="en-HK"/>
        </w:rPr>
        <w:t>, sometimes the delays are caused by a party</w:t>
      </w:r>
      <w:r w:rsidR="001B614A">
        <w:rPr>
          <w:rFonts w:eastAsia="DFKai-SB"/>
          <w:szCs w:val="28"/>
          <w:lang w:val="en-HK"/>
        </w:rPr>
        <w:t xml:space="preserve">’s solicitors </w:t>
      </w:r>
      <w:r w:rsidR="0018471A">
        <w:rPr>
          <w:rFonts w:eastAsia="DFKai-SB"/>
          <w:szCs w:val="28"/>
          <w:lang w:val="en-HK"/>
        </w:rPr>
        <w:t xml:space="preserve">in </w:t>
      </w:r>
      <w:r w:rsidR="0013110B">
        <w:rPr>
          <w:rFonts w:eastAsia="DFKai-SB"/>
          <w:szCs w:val="28"/>
          <w:lang w:val="en-HK"/>
        </w:rPr>
        <w:t>not responding to the requests and/or</w:t>
      </w:r>
      <w:r w:rsidR="0018471A">
        <w:rPr>
          <w:rFonts w:eastAsia="DFKai-SB"/>
          <w:szCs w:val="28"/>
          <w:lang w:val="en-HK"/>
        </w:rPr>
        <w:t xml:space="preserve"> proposed directions made by their</w:t>
      </w:r>
      <w:r w:rsidR="0013110B">
        <w:rPr>
          <w:rFonts w:eastAsia="DFKai-SB"/>
          <w:szCs w:val="28"/>
          <w:lang w:val="en-HK"/>
        </w:rPr>
        <w:t xml:space="preserve"> opponent.  </w:t>
      </w:r>
      <w:r w:rsidR="00E035CF">
        <w:rPr>
          <w:rFonts w:eastAsia="DFKai-SB"/>
          <w:szCs w:val="28"/>
          <w:lang w:val="en-HK"/>
        </w:rPr>
        <w:t xml:space="preserve">They simply let the dates or deadlines pass by </w:t>
      </w:r>
      <w:r>
        <w:rPr>
          <w:rFonts w:eastAsia="DFKai-SB"/>
          <w:szCs w:val="28"/>
          <w:lang w:val="en-HK"/>
        </w:rPr>
        <w:t xml:space="preserve">without </w:t>
      </w:r>
      <w:r w:rsidR="00E035CF">
        <w:rPr>
          <w:rFonts w:eastAsia="DFKai-SB"/>
          <w:szCs w:val="28"/>
          <w:lang w:val="en-HK"/>
        </w:rPr>
        <w:t xml:space="preserve">doing </w:t>
      </w:r>
      <w:r w:rsidR="00A0255E">
        <w:rPr>
          <w:rFonts w:eastAsia="DFKai-SB"/>
          <w:szCs w:val="28"/>
          <w:lang w:val="en-HK"/>
        </w:rPr>
        <w:t>anything</w:t>
      </w:r>
      <w:r w:rsidR="003D2E7B">
        <w:rPr>
          <w:rFonts w:eastAsia="DFKai-SB"/>
          <w:szCs w:val="28"/>
          <w:lang w:val="en-HK"/>
        </w:rPr>
        <w:t xml:space="preserve"> </w:t>
      </w:r>
      <w:r w:rsidR="00E035CF">
        <w:rPr>
          <w:rFonts w:eastAsia="DFKai-SB"/>
          <w:szCs w:val="28"/>
          <w:lang w:val="en-HK"/>
        </w:rPr>
        <w:t>at all.</w:t>
      </w:r>
      <w:r w:rsidR="00FC3611">
        <w:rPr>
          <w:rFonts w:eastAsia="DFKai-SB"/>
          <w:szCs w:val="28"/>
          <w:lang w:val="en-HK"/>
        </w:rPr>
        <w:t xml:space="preserve">  The court usually would not be informed until a few mon</w:t>
      </w:r>
      <w:r w:rsidR="003D2E7B">
        <w:rPr>
          <w:rFonts w:eastAsia="DFKai-SB"/>
          <w:szCs w:val="28"/>
          <w:lang w:val="en-HK"/>
        </w:rPr>
        <w:t xml:space="preserve">ths </w:t>
      </w:r>
      <w:r w:rsidR="00E864AA">
        <w:rPr>
          <w:rFonts w:eastAsia="DFKai-SB"/>
          <w:szCs w:val="28"/>
          <w:lang w:val="en-HK"/>
        </w:rPr>
        <w:t xml:space="preserve">(sometime over a year) </w:t>
      </w:r>
      <w:r w:rsidR="003D2E7B">
        <w:rPr>
          <w:rFonts w:eastAsia="DFKai-SB"/>
          <w:szCs w:val="28"/>
          <w:lang w:val="en-HK"/>
        </w:rPr>
        <w:t>later when the parties</w:t>
      </w:r>
      <w:r w:rsidR="00F7221E">
        <w:rPr>
          <w:rFonts w:eastAsia="DFKai-SB"/>
          <w:szCs w:val="28"/>
          <w:lang w:val="en-HK"/>
        </w:rPr>
        <w:t xml:space="preserve"> just </w:t>
      </w:r>
      <w:r w:rsidR="00FC3611">
        <w:rPr>
          <w:rFonts w:eastAsia="DFKai-SB"/>
          <w:szCs w:val="28"/>
          <w:lang w:val="en-HK"/>
        </w:rPr>
        <w:t>put in another joint application for another</w:t>
      </w:r>
      <w:r w:rsidR="003D2E7B">
        <w:rPr>
          <w:rFonts w:eastAsia="DFKai-SB"/>
          <w:szCs w:val="28"/>
          <w:lang w:val="en-HK"/>
        </w:rPr>
        <w:t xml:space="preserve"> new set of dates to comply</w:t>
      </w:r>
      <w:r w:rsidR="00FC3611">
        <w:rPr>
          <w:rFonts w:eastAsia="DFKai-SB"/>
          <w:szCs w:val="28"/>
          <w:lang w:val="en-HK"/>
        </w:rPr>
        <w:t xml:space="preserve"> the directions they had </w:t>
      </w:r>
      <w:r w:rsidR="003D2E7B">
        <w:rPr>
          <w:rFonts w:eastAsia="DFKai-SB"/>
          <w:szCs w:val="28"/>
          <w:lang w:val="en-HK"/>
        </w:rPr>
        <w:t xml:space="preserve">previously </w:t>
      </w:r>
      <w:r w:rsidR="00FC3611">
        <w:rPr>
          <w:rFonts w:eastAsia="DFKai-SB"/>
          <w:szCs w:val="28"/>
          <w:lang w:val="en-HK"/>
        </w:rPr>
        <w:t xml:space="preserve">agreed or </w:t>
      </w:r>
      <w:r w:rsidR="003D2E7B">
        <w:rPr>
          <w:rFonts w:eastAsia="DFKai-SB"/>
          <w:szCs w:val="28"/>
          <w:lang w:val="en-HK"/>
        </w:rPr>
        <w:t>been ordered to do months earlier</w:t>
      </w:r>
      <w:r w:rsidR="00F7221E">
        <w:rPr>
          <w:rFonts w:eastAsia="DFKai-SB"/>
          <w:szCs w:val="28"/>
          <w:lang w:val="en-HK"/>
        </w:rPr>
        <w:t xml:space="preserve"> (without mentioning the defaults)</w:t>
      </w:r>
      <w:r w:rsidR="00FC3611">
        <w:rPr>
          <w:rFonts w:eastAsia="DFKai-SB"/>
          <w:szCs w:val="28"/>
          <w:lang w:val="en-HK"/>
        </w:rPr>
        <w:t>.</w:t>
      </w:r>
      <w:r w:rsidR="00F7221E">
        <w:rPr>
          <w:rFonts w:eastAsia="DFKai-SB"/>
          <w:szCs w:val="28"/>
          <w:lang w:val="en-HK"/>
        </w:rPr>
        <w:t xml:space="preserve"> In other words, the defaulting party or solicitors who have repeatedly ignored the opponent’s requests or court’s order could simply get away with such behaviour without any consequences at all. </w:t>
      </w:r>
      <w:r w:rsidR="00FC3611">
        <w:rPr>
          <w:rFonts w:eastAsia="DFKai-SB"/>
          <w:szCs w:val="28"/>
          <w:lang w:val="en-HK"/>
        </w:rPr>
        <w:t xml:space="preserve">  </w:t>
      </w:r>
      <w:r w:rsidR="00E035CF">
        <w:rPr>
          <w:rFonts w:eastAsia="DFKai-SB"/>
          <w:szCs w:val="28"/>
          <w:lang w:val="en-HK"/>
        </w:rPr>
        <w:t xml:space="preserve"> </w:t>
      </w:r>
    </w:p>
    <w:p w:rsidR="00076087" w:rsidRDefault="00076087" w:rsidP="00076087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076087" w:rsidRPr="00076087" w:rsidRDefault="00076087" w:rsidP="00076087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i/>
          <w:szCs w:val="28"/>
          <w:lang w:val="en-HK"/>
        </w:rPr>
      </w:pPr>
      <w:r w:rsidRPr="00076087">
        <w:rPr>
          <w:rFonts w:eastAsia="DFKai-SB"/>
          <w:i/>
          <w:szCs w:val="28"/>
          <w:lang w:val="en-HK"/>
        </w:rPr>
        <w:t>Future non-compliance of directions made at CLR</w:t>
      </w:r>
    </w:p>
    <w:p w:rsidR="009E5B13" w:rsidRDefault="009E5B13" w:rsidP="009E5B13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076087" w:rsidRDefault="00AF12A6" w:rsidP="00FD2E9E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In my judgment</w:t>
      </w:r>
      <w:r w:rsidR="0068367A">
        <w:rPr>
          <w:rFonts w:eastAsia="DFKai-SB"/>
          <w:szCs w:val="28"/>
          <w:lang w:val="en-HK"/>
        </w:rPr>
        <w:t xml:space="preserve">, </w:t>
      </w:r>
      <w:r w:rsidR="00BD60C1">
        <w:rPr>
          <w:rFonts w:eastAsia="DFKai-SB"/>
          <w:szCs w:val="28"/>
          <w:lang w:val="en-HK"/>
        </w:rPr>
        <w:t xml:space="preserve">none of the above </w:t>
      </w:r>
      <w:r>
        <w:rPr>
          <w:rFonts w:eastAsia="DFKai-SB"/>
          <w:szCs w:val="28"/>
          <w:lang w:val="en-HK"/>
        </w:rPr>
        <w:t xml:space="preserve">reasons or excuses are </w:t>
      </w:r>
      <w:r w:rsidR="0068367A">
        <w:rPr>
          <w:rFonts w:eastAsia="DFKai-SB"/>
          <w:szCs w:val="28"/>
          <w:lang w:val="en-HK"/>
        </w:rPr>
        <w:t>acceptable</w:t>
      </w:r>
      <w:r w:rsidR="00E864AA">
        <w:rPr>
          <w:rFonts w:eastAsia="DFKai-SB"/>
          <w:szCs w:val="28"/>
          <w:lang w:val="en-HK"/>
        </w:rPr>
        <w:t xml:space="preserve"> in a simple</w:t>
      </w:r>
      <w:r w:rsidR="0048546C">
        <w:rPr>
          <w:rFonts w:eastAsia="DFKai-SB"/>
          <w:szCs w:val="28"/>
          <w:lang w:val="en-HK"/>
        </w:rPr>
        <w:t xml:space="preserve"> and straightforward PI case</w:t>
      </w:r>
      <w:r w:rsidR="00B50AB5">
        <w:rPr>
          <w:rFonts w:eastAsia="DFKai-SB"/>
          <w:szCs w:val="28"/>
          <w:lang w:val="en-HK"/>
        </w:rPr>
        <w:t xml:space="preserve"> like the present one</w:t>
      </w:r>
      <w:r w:rsidR="0068367A">
        <w:rPr>
          <w:rFonts w:eastAsia="DFKai-SB"/>
          <w:szCs w:val="28"/>
          <w:lang w:val="en-HK"/>
        </w:rPr>
        <w:t xml:space="preserve">.  The fact that all these matters </w:t>
      </w:r>
      <w:r w:rsidR="007C3AA1">
        <w:rPr>
          <w:rFonts w:eastAsia="DFKai-SB"/>
          <w:szCs w:val="28"/>
          <w:lang w:val="en-HK"/>
        </w:rPr>
        <w:t xml:space="preserve">either could </w:t>
      </w:r>
      <w:r w:rsidR="0068367A">
        <w:rPr>
          <w:rFonts w:eastAsia="DFKai-SB"/>
          <w:szCs w:val="28"/>
          <w:lang w:val="en-HK"/>
        </w:rPr>
        <w:t xml:space="preserve">have been agreed </w:t>
      </w:r>
      <w:r w:rsidR="009611DA">
        <w:rPr>
          <w:rFonts w:eastAsia="DFKai-SB"/>
          <w:szCs w:val="28"/>
          <w:lang w:val="en-HK"/>
        </w:rPr>
        <w:t xml:space="preserve">or already been agreed </w:t>
      </w:r>
      <w:r w:rsidR="0068367A">
        <w:rPr>
          <w:rFonts w:eastAsia="DFKai-SB"/>
          <w:szCs w:val="28"/>
          <w:lang w:val="en-HK"/>
        </w:rPr>
        <w:t>by the parties w</w:t>
      </w:r>
      <w:r w:rsidR="00520FE8">
        <w:rPr>
          <w:rFonts w:eastAsia="DFKai-SB"/>
          <w:szCs w:val="28"/>
          <w:lang w:val="en-HK"/>
        </w:rPr>
        <w:t xml:space="preserve">ell before the </w:t>
      </w:r>
      <w:r w:rsidR="009611DA">
        <w:rPr>
          <w:rFonts w:eastAsia="DFKai-SB"/>
          <w:szCs w:val="28"/>
          <w:lang w:val="en-HK"/>
        </w:rPr>
        <w:t xml:space="preserve">first </w:t>
      </w:r>
      <w:r w:rsidR="00520FE8">
        <w:rPr>
          <w:rFonts w:eastAsia="DFKai-SB"/>
          <w:szCs w:val="28"/>
          <w:lang w:val="en-HK"/>
        </w:rPr>
        <w:t xml:space="preserve">CLR </w:t>
      </w:r>
      <w:r w:rsidR="009611DA">
        <w:rPr>
          <w:rFonts w:eastAsia="DFKai-SB"/>
          <w:szCs w:val="28"/>
          <w:lang w:val="en-HK"/>
        </w:rPr>
        <w:t xml:space="preserve">hearing </w:t>
      </w:r>
      <w:r w:rsidR="00520FE8">
        <w:rPr>
          <w:rFonts w:eastAsia="DFKai-SB"/>
          <w:szCs w:val="28"/>
          <w:lang w:val="en-HK"/>
        </w:rPr>
        <w:t>and</w:t>
      </w:r>
      <w:r w:rsidR="009611DA">
        <w:rPr>
          <w:rFonts w:eastAsia="DFKai-SB"/>
          <w:szCs w:val="28"/>
          <w:lang w:val="en-HK"/>
        </w:rPr>
        <w:t>,</w:t>
      </w:r>
      <w:r w:rsidR="00520FE8">
        <w:rPr>
          <w:rFonts w:eastAsia="DFKai-SB"/>
          <w:szCs w:val="28"/>
          <w:lang w:val="en-HK"/>
        </w:rPr>
        <w:t xml:space="preserve"> if genuine </w:t>
      </w:r>
      <w:r w:rsidR="0068367A">
        <w:rPr>
          <w:rFonts w:eastAsia="DFKai-SB"/>
          <w:szCs w:val="28"/>
          <w:lang w:val="en-HK"/>
        </w:rPr>
        <w:t>atte</w:t>
      </w:r>
      <w:r w:rsidR="0027231F">
        <w:rPr>
          <w:rFonts w:eastAsia="DFKai-SB"/>
          <w:szCs w:val="28"/>
          <w:lang w:val="en-HK"/>
        </w:rPr>
        <w:t>mpts</w:t>
      </w:r>
      <w:r w:rsidR="0068367A">
        <w:rPr>
          <w:rFonts w:eastAsia="DFKai-SB"/>
          <w:szCs w:val="28"/>
          <w:lang w:val="en-HK"/>
        </w:rPr>
        <w:t xml:space="preserve"> are made to </w:t>
      </w:r>
      <w:r w:rsidR="009611DA">
        <w:rPr>
          <w:rFonts w:eastAsia="DFKai-SB"/>
          <w:szCs w:val="28"/>
          <w:lang w:val="en-HK"/>
        </w:rPr>
        <w:t xml:space="preserve">comply with them, </w:t>
      </w:r>
      <w:r w:rsidR="0068367A">
        <w:rPr>
          <w:rFonts w:eastAsia="DFKai-SB"/>
          <w:szCs w:val="28"/>
          <w:lang w:val="en-HK"/>
        </w:rPr>
        <w:t xml:space="preserve">there </w:t>
      </w:r>
      <w:r w:rsidR="007C3AA1">
        <w:rPr>
          <w:rFonts w:eastAsia="DFKai-SB"/>
          <w:szCs w:val="28"/>
          <w:lang w:val="en-HK"/>
        </w:rPr>
        <w:t>is</w:t>
      </w:r>
      <w:r w:rsidR="0068367A">
        <w:rPr>
          <w:rFonts w:eastAsia="DFKai-SB"/>
          <w:szCs w:val="28"/>
          <w:lang w:val="en-HK"/>
        </w:rPr>
        <w:t xml:space="preserve"> </w:t>
      </w:r>
      <w:r w:rsidR="009611DA">
        <w:rPr>
          <w:rFonts w:eastAsia="DFKai-SB"/>
          <w:szCs w:val="28"/>
          <w:lang w:val="en-HK"/>
        </w:rPr>
        <w:t xml:space="preserve">simply </w:t>
      </w:r>
      <w:r w:rsidR="0068367A">
        <w:rPr>
          <w:rFonts w:eastAsia="DFKai-SB"/>
          <w:szCs w:val="28"/>
          <w:lang w:val="en-HK"/>
        </w:rPr>
        <w:t xml:space="preserve">no reason why they </w:t>
      </w:r>
      <w:r w:rsidR="009611DA">
        <w:rPr>
          <w:rFonts w:eastAsia="DFKai-SB"/>
          <w:szCs w:val="28"/>
          <w:lang w:val="en-HK"/>
        </w:rPr>
        <w:t>c</w:t>
      </w:r>
      <w:r w:rsidR="0068367A">
        <w:rPr>
          <w:rFonts w:eastAsia="DFKai-SB"/>
          <w:szCs w:val="28"/>
          <w:lang w:val="en-HK"/>
        </w:rPr>
        <w:t xml:space="preserve">ould not be done within the time frame </w:t>
      </w:r>
      <w:r w:rsidR="0085052C">
        <w:rPr>
          <w:rFonts w:eastAsia="DFKai-SB"/>
          <w:szCs w:val="28"/>
          <w:lang w:val="en-HK"/>
        </w:rPr>
        <w:t xml:space="preserve">agreed by the parties in their joint applications </w:t>
      </w:r>
      <w:r w:rsidR="00076087">
        <w:rPr>
          <w:rFonts w:eastAsia="DFKai-SB"/>
          <w:szCs w:val="28"/>
          <w:lang w:val="en-HK"/>
        </w:rPr>
        <w:t xml:space="preserve">themselves </w:t>
      </w:r>
      <w:r w:rsidR="009611DA">
        <w:rPr>
          <w:rFonts w:eastAsia="DFKai-SB"/>
          <w:szCs w:val="28"/>
          <w:lang w:val="en-HK"/>
        </w:rPr>
        <w:t xml:space="preserve">or </w:t>
      </w:r>
      <w:r w:rsidR="00076087">
        <w:rPr>
          <w:rFonts w:eastAsia="DFKai-SB"/>
          <w:szCs w:val="28"/>
          <w:lang w:val="en-HK"/>
        </w:rPr>
        <w:t xml:space="preserve">ordered </w:t>
      </w:r>
      <w:r w:rsidR="00E035CF">
        <w:rPr>
          <w:rFonts w:eastAsia="DFKai-SB"/>
          <w:szCs w:val="28"/>
          <w:lang w:val="en-HK"/>
        </w:rPr>
        <w:t>by the PI m</w:t>
      </w:r>
      <w:r w:rsidR="009611DA">
        <w:rPr>
          <w:rFonts w:eastAsia="DFKai-SB"/>
          <w:szCs w:val="28"/>
          <w:lang w:val="en-HK"/>
        </w:rPr>
        <w:t>asters</w:t>
      </w:r>
      <w:r w:rsidR="0068367A">
        <w:rPr>
          <w:rFonts w:eastAsia="DFKai-SB"/>
          <w:szCs w:val="28"/>
          <w:lang w:val="en-HK"/>
        </w:rPr>
        <w:t>.</w:t>
      </w:r>
      <w:r w:rsidR="007C3AA1">
        <w:rPr>
          <w:rFonts w:eastAsia="DFKai-SB"/>
          <w:szCs w:val="28"/>
          <w:lang w:val="en-HK"/>
        </w:rPr>
        <w:t xml:space="preserve">  </w:t>
      </w:r>
    </w:p>
    <w:p w:rsidR="00076087" w:rsidRDefault="00076087" w:rsidP="00076087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FD2E9E" w:rsidRDefault="007C3AA1" w:rsidP="00FD2E9E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I</w:t>
      </w:r>
      <w:r w:rsidR="00F7221E">
        <w:rPr>
          <w:rFonts w:eastAsia="DFKai-SB"/>
          <w:szCs w:val="28"/>
          <w:lang w:val="en-HK"/>
        </w:rPr>
        <w:t xml:space="preserve"> would like to emphasize</w:t>
      </w:r>
      <w:r w:rsidR="00A0255E">
        <w:rPr>
          <w:rFonts w:eastAsia="DFKai-SB"/>
          <w:szCs w:val="28"/>
          <w:lang w:val="en-HK"/>
        </w:rPr>
        <w:t xml:space="preserve"> </w:t>
      </w:r>
      <w:r w:rsidR="00164E15">
        <w:rPr>
          <w:rFonts w:eastAsia="DFKai-SB"/>
          <w:szCs w:val="28"/>
          <w:lang w:val="en-HK"/>
        </w:rPr>
        <w:t>that, i</w:t>
      </w:r>
      <w:r>
        <w:rPr>
          <w:rFonts w:eastAsia="DFKai-SB"/>
          <w:szCs w:val="28"/>
          <w:lang w:val="en-HK"/>
        </w:rPr>
        <w:t xml:space="preserve">n a PI case, the </w:t>
      </w:r>
      <w:r w:rsidR="00E035CF">
        <w:rPr>
          <w:rFonts w:eastAsia="DFKai-SB"/>
          <w:szCs w:val="28"/>
          <w:lang w:val="en-HK"/>
        </w:rPr>
        <w:t>c</w:t>
      </w:r>
      <w:r>
        <w:rPr>
          <w:rFonts w:eastAsia="DFKai-SB"/>
          <w:szCs w:val="28"/>
          <w:lang w:val="en-HK"/>
        </w:rPr>
        <w:t xml:space="preserve">ourt would </w:t>
      </w:r>
      <w:r w:rsidR="00E035CF">
        <w:rPr>
          <w:rFonts w:eastAsia="DFKai-SB"/>
          <w:szCs w:val="28"/>
          <w:lang w:val="en-HK"/>
        </w:rPr>
        <w:t xml:space="preserve">always </w:t>
      </w:r>
      <w:r>
        <w:rPr>
          <w:rFonts w:eastAsia="DFKai-SB"/>
          <w:szCs w:val="28"/>
          <w:lang w:val="en-HK"/>
        </w:rPr>
        <w:t xml:space="preserve">allow sufficient </w:t>
      </w:r>
      <w:r w:rsidR="00E035CF">
        <w:rPr>
          <w:rFonts w:eastAsia="DFKai-SB"/>
          <w:szCs w:val="28"/>
          <w:lang w:val="en-HK"/>
        </w:rPr>
        <w:t xml:space="preserve">time and </w:t>
      </w:r>
      <w:r w:rsidR="003D2E7B">
        <w:rPr>
          <w:rFonts w:eastAsia="DFKai-SB"/>
          <w:szCs w:val="28"/>
          <w:lang w:val="en-HK"/>
        </w:rPr>
        <w:t xml:space="preserve">space </w:t>
      </w:r>
      <w:r>
        <w:rPr>
          <w:rFonts w:eastAsia="DFKai-SB"/>
          <w:szCs w:val="28"/>
          <w:lang w:val="en-HK"/>
        </w:rPr>
        <w:t xml:space="preserve">for the parties to negotiate for settlements; make effective sanctioned offers or </w:t>
      </w:r>
      <w:r w:rsidR="00E035CF">
        <w:rPr>
          <w:rFonts w:eastAsia="DFKai-SB"/>
          <w:szCs w:val="28"/>
          <w:lang w:val="en-HK"/>
        </w:rPr>
        <w:t xml:space="preserve">sanctioned </w:t>
      </w:r>
      <w:r>
        <w:rPr>
          <w:rFonts w:eastAsia="DFKai-SB"/>
          <w:szCs w:val="28"/>
          <w:lang w:val="en-HK"/>
        </w:rPr>
        <w:t xml:space="preserve">payments; and undergoing meaningful </w:t>
      </w:r>
      <w:r w:rsidR="00076087">
        <w:rPr>
          <w:rFonts w:eastAsia="DFKai-SB"/>
          <w:szCs w:val="28"/>
          <w:lang w:val="en-HK"/>
        </w:rPr>
        <w:t xml:space="preserve">and genuine </w:t>
      </w:r>
      <w:r>
        <w:rPr>
          <w:rFonts w:eastAsia="DFKai-SB"/>
          <w:szCs w:val="28"/>
          <w:lang w:val="en-HK"/>
        </w:rPr>
        <w:t>meditation.</w:t>
      </w:r>
      <w:r w:rsidR="001B614A">
        <w:rPr>
          <w:rFonts w:eastAsia="DFKai-SB"/>
          <w:szCs w:val="28"/>
          <w:lang w:val="en-HK"/>
        </w:rPr>
        <w:t xml:space="preserve">  In other words, using alternative dispute resolutions to achieve settlements without going to trial.</w:t>
      </w:r>
      <w:r>
        <w:rPr>
          <w:rFonts w:eastAsia="DFKai-SB"/>
          <w:szCs w:val="28"/>
          <w:lang w:val="en-HK"/>
        </w:rPr>
        <w:t xml:space="preserve">  </w:t>
      </w:r>
      <w:r w:rsidR="001B614A">
        <w:rPr>
          <w:rFonts w:eastAsia="DFKai-SB"/>
          <w:szCs w:val="28"/>
          <w:lang w:val="en-HK"/>
        </w:rPr>
        <w:t xml:space="preserve">The court understands the importance of allowing the parties to do </w:t>
      </w:r>
      <w:r w:rsidR="0018471A">
        <w:rPr>
          <w:rFonts w:eastAsia="DFKai-SB"/>
          <w:szCs w:val="28"/>
          <w:lang w:val="en-HK"/>
        </w:rPr>
        <w:t xml:space="preserve">this </w:t>
      </w:r>
      <w:r w:rsidR="001B614A">
        <w:rPr>
          <w:rFonts w:eastAsia="DFKai-SB"/>
          <w:szCs w:val="28"/>
          <w:lang w:val="en-HK"/>
        </w:rPr>
        <w:t>in PI litigation where majority of the cases can be settled</w:t>
      </w:r>
      <w:r w:rsidR="0018471A">
        <w:rPr>
          <w:rFonts w:eastAsia="DFKai-SB"/>
          <w:szCs w:val="28"/>
          <w:lang w:val="en-HK"/>
        </w:rPr>
        <w:t xml:space="preserve"> without going to trial</w:t>
      </w:r>
      <w:r w:rsidR="001B614A">
        <w:rPr>
          <w:rFonts w:eastAsia="DFKai-SB"/>
          <w:szCs w:val="28"/>
          <w:lang w:val="en-HK"/>
        </w:rPr>
        <w:t xml:space="preserve">.  </w:t>
      </w:r>
      <w:r>
        <w:rPr>
          <w:rFonts w:eastAsia="DFKai-SB"/>
          <w:szCs w:val="28"/>
          <w:lang w:val="en-HK"/>
        </w:rPr>
        <w:t xml:space="preserve">However, what the </w:t>
      </w:r>
      <w:r w:rsidR="00E035CF">
        <w:rPr>
          <w:rFonts w:eastAsia="DFKai-SB"/>
          <w:szCs w:val="28"/>
          <w:lang w:val="en-HK"/>
        </w:rPr>
        <w:t>c</w:t>
      </w:r>
      <w:r>
        <w:rPr>
          <w:rFonts w:eastAsia="DFKai-SB"/>
          <w:szCs w:val="28"/>
          <w:lang w:val="en-HK"/>
        </w:rPr>
        <w:t>ourt is not prepared to do in a simple and straightforward PI claim in the District Court</w:t>
      </w:r>
      <w:r w:rsidR="00076087">
        <w:rPr>
          <w:rFonts w:eastAsia="DFKai-SB"/>
          <w:szCs w:val="28"/>
          <w:lang w:val="en-HK"/>
        </w:rPr>
        <w:t>,</w:t>
      </w:r>
      <w:r w:rsidR="00E864AA">
        <w:rPr>
          <w:rFonts w:eastAsia="DFKai-SB"/>
          <w:szCs w:val="28"/>
          <w:lang w:val="en-HK"/>
        </w:rPr>
        <w:t xml:space="preserve"> which often involves</w:t>
      </w:r>
      <w:r>
        <w:rPr>
          <w:rFonts w:eastAsia="DFKai-SB"/>
          <w:szCs w:val="28"/>
          <w:lang w:val="en-HK"/>
        </w:rPr>
        <w:t xml:space="preserve"> </w:t>
      </w:r>
      <w:r w:rsidR="00076087">
        <w:rPr>
          <w:rFonts w:eastAsia="DFKai-SB"/>
          <w:szCs w:val="28"/>
          <w:lang w:val="en-HK"/>
        </w:rPr>
        <w:t xml:space="preserve">a </w:t>
      </w:r>
      <w:r w:rsidR="00E035CF">
        <w:rPr>
          <w:rFonts w:eastAsia="DFKai-SB"/>
          <w:szCs w:val="28"/>
          <w:lang w:val="en-HK"/>
        </w:rPr>
        <w:t xml:space="preserve">relatively </w:t>
      </w:r>
      <w:r w:rsidR="00076087">
        <w:rPr>
          <w:rFonts w:eastAsia="DFKai-SB"/>
          <w:szCs w:val="28"/>
          <w:lang w:val="en-HK"/>
        </w:rPr>
        <w:t xml:space="preserve">modest </w:t>
      </w:r>
      <w:r>
        <w:rPr>
          <w:rFonts w:eastAsia="DFKai-SB"/>
          <w:szCs w:val="28"/>
          <w:lang w:val="en-HK"/>
        </w:rPr>
        <w:t>amount of damages</w:t>
      </w:r>
      <w:r w:rsidR="00076087">
        <w:rPr>
          <w:rFonts w:eastAsia="DFKai-SB"/>
          <w:szCs w:val="28"/>
          <w:lang w:val="en-HK"/>
        </w:rPr>
        <w:t>,</w:t>
      </w:r>
      <w:r>
        <w:rPr>
          <w:rFonts w:eastAsia="DFKai-SB"/>
          <w:szCs w:val="28"/>
          <w:lang w:val="en-HK"/>
        </w:rPr>
        <w:t xml:space="preserve"> </w:t>
      </w:r>
      <w:r w:rsidR="0018471A">
        <w:rPr>
          <w:rFonts w:eastAsia="DFKai-SB"/>
          <w:szCs w:val="28"/>
          <w:lang w:val="en-HK"/>
        </w:rPr>
        <w:t>is to let it</w:t>
      </w:r>
      <w:r w:rsidR="00076087">
        <w:rPr>
          <w:rFonts w:eastAsia="DFKai-SB"/>
          <w:szCs w:val="28"/>
          <w:lang w:val="en-HK"/>
        </w:rPr>
        <w:t xml:space="preserve"> run wild</w:t>
      </w:r>
      <w:r w:rsidR="0018471A">
        <w:rPr>
          <w:rFonts w:eastAsia="DFKai-SB"/>
          <w:szCs w:val="28"/>
          <w:lang w:val="en-HK"/>
        </w:rPr>
        <w:t xml:space="preserve"> and</w:t>
      </w:r>
      <w:r w:rsidR="0013110B">
        <w:rPr>
          <w:rFonts w:eastAsia="DFKai-SB"/>
          <w:szCs w:val="28"/>
          <w:lang w:val="en-HK"/>
        </w:rPr>
        <w:t xml:space="preserve"> </w:t>
      </w:r>
      <w:r w:rsidR="001B614A">
        <w:rPr>
          <w:rFonts w:eastAsia="DFKai-SB"/>
          <w:szCs w:val="28"/>
          <w:lang w:val="en-HK"/>
        </w:rPr>
        <w:t xml:space="preserve">go </w:t>
      </w:r>
      <w:r w:rsidR="0013110B">
        <w:rPr>
          <w:rFonts w:eastAsia="DFKai-SB"/>
          <w:szCs w:val="28"/>
          <w:lang w:val="en-HK"/>
        </w:rPr>
        <w:t>unchecked and let the parties dictate their own timetable</w:t>
      </w:r>
      <w:r w:rsidR="001B614A">
        <w:rPr>
          <w:rFonts w:eastAsia="DFKai-SB"/>
          <w:szCs w:val="28"/>
          <w:lang w:val="en-HK"/>
        </w:rPr>
        <w:t>s</w:t>
      </w:r>
      <w:r w:rsidR="0013110B">
        <w:rPr>
          <w:rFonts w:eastAsia="DFKai-SB"/>
          <w:szCs w:val="28"/>
          <w:lang w:val="en-HK"/>
        </w:rPr>
        <w:t xml:space="preserve"> by seeking repeated adjournments to the CLR hearing</w:t>
      </w:r>
      <w:r w:rsidR="001B614A">
        <w:rPr>
          <w:rFonts w:eastAsia="DFKai-SB"/>
          <w:szCs w:val="28"/>
          <w:lang w:val="en-HK"/>
        </w:rPr>
        <w:t>s</w:t>
      </w:r>
      <w:r w:rsidR="00E035CF">
        <w:rPr>
          <w:rFonts w:eastAsia="DFKai-SB"/>
          <w:szCs w:val="28"/>
          <w:lang w:val="en-HK"/>
        </w:rPr>
        <w:t xml:space="preserve"> without any valid </w:t>
      </w:r>
      <w:r w:rsidR="001B614A">
        <w:rPr>
          <w:rFonts w:eastAsia="DFKai-SB"/>
          <w:szCs w:val="28"/>
          <w:lang w:val="en-HK"/>
        </w:rPr>
        <w:t xml:space="preserve">reasons or </w:t>
      </w:r>
      <w:r w:rsidR="00E035CF">
        <w:rPr>
          <w:rFonts w:eastAsia="DFKai-SB"/>
          <w:szCs w:val="28"/>
          <w:lang w:val="en-HK"/>
        </w:rPr>
        <w:t>grounds at all</w:t>
      </w:r>
      <w:r w:rsidR="00076087">
        <w:rPr>
          <w:rFonts w:eastAsia="DFKai-SB"/>
          <w:szCs w:val="28"/>
          <w:lang w:val="en-HK"/>
        </w:rPr>
        <w:t xml:space="preserve">.  </w:t>
      </w:r>
      <w:r w:rsidR="0013110B">
        <w:rPr>
          <w:rFonts w:eastAsia="DFKai-SB"/>
          <w:szCs w:val="28"/>
          <w:lang w:val="en-HK"/>
        </w:rPr>
        <w:t>In my view, t</w:t>
      </w:r>
      <w:r w:rsidR="00076087">
        <w:rPr>
          <w:rFonts w:eastAsia="DFKai-SB"/>
          <w:szCs w:val="28"/>
          <w:lang w:val="en-HK"/>
        </w:rPr>
        <w:t>his will only lead to the</w:t>
      </w:r>
      <w:r w:rsidR="0018471A">
        <w:rPr>
          <w:rFonts w:eastAsia="DFKai-SB"/>
          <w:szCs w:val="28"/>
          <w:lang w:val="en-HK"/>
        </w:rPr>
        <w:t xml:space="preserve"> </w:t>
      </w:r>
      <w:r w:rsidR="00076087">
        <w:rPr>
          <w:rFonts w:eastAsia="DFKai-SB"/>
          <w:szCs w:val="28"/>
          <w:lang w:val="en-HK"/>
        </w:rPr>
        <w:t xml:space="preserve">costs becoming disproportionate to the claim itself and </w:t>
      </w:r>
      <w:r w:rsidR="0018471A">
        <w:rPr>
          <w:rFonts w:eastAsia="DFKai-SB"/>
          <w:szCs w:val="28"/>
          <w:lang w:val="en-HK"/>
        </w:rPr>
        <w:t xml:space="preserve">will </w:t>
      </w:r>
      <w:r w:rsidR="00076087">
        <w:rPr>
          <w:rFonts w:eastAsia="DFKai-SB"/>
          <w:szCs w:val="28"/>
          <w:lang w:val="en-HK"/>
        </w:rPr>
        <w:t xml:space="preserve">unnecessary prolong the whole litigation process, something which the </w:t>
      </w:r>
      <w:r w:rsidR="00E035CF">
        <w:rPr>
          <w:rFonts w:eastAsia="DFKai-SB"/>
          <w:szCs w:val="28"/>
          <w:lang w:val="en-HK"/>
        </w:rPr>
        <w:t xml:space="preserve">Civil Justice Reform (“the </w:t>
      </w:r>
      <w:r w:rsidR="00076087">
        <w:rPr>
          <w:rFonts w:eastAsia="DFKai-SB"/>
          <w:szCs w:val="28"/>
          <w:lang w:val="en-HK"/>
        </w:rPr>
        <w:t>CJR</w:t>
      </w:r>
      <w:r w:rsidR="00E035CF">
        <w:rPr>
          <w:rFonts w:eastAsia="DFKai-SB"/>
          <w:szCs w:val="28"/>
          <w:lang w:val="en-HK"/>
        </w:rPr>
        <w:t>”)</w:t>
      </w:r>
      <w:r w:rsidR="00076087">
        <w:rPr>
          <w:rFonts w:eastAsia="DFKai-SB"/>
          <w:szCs w:val="28"/>
          <w:lang w:val="en-HK"/>
        </w:rPr>
        <w:t xml:space="preserve"> tr</w:t>
      </w:r>
      <w:r w:rsidR="0013110B">
        <w:rPr>
          <w:rFonts w:eastAsia="DFKai-SB"/>
          <w:szCs w:val="28"/>
          <w:lang w:val="en-HK"/>
        </w:rPr>
        <w:t>ied to address more than</w:t>
      </w:r>
      <w:r w:rsidR="0001193A">
        <w:rPr>
          <w:rFonts w:eastAsia="DFKai-SB"/>
          <w:szCs w:val="28"/>
          <w:lang w:val="en-HK"/>
        </w:rPr>
        <w:t xml:space="preserve"> 12 years ago. </w:t>
      </w:r>
      <w:r w:rsidR="00076087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 xml:space="preserve">    </w:t>
      </w:r>
      <w:r w:rsidR="009611DA">
        <w:rPr>
          <w:rFonts w:eastAsia="DFKai-SB"/>
          <w:szCs w:val="28"/>
          <w:lang w:val="en-HK"/>
        </w:rPr>
        <w:t xml:space="preserve">  </w:t>
      </w:r>
      <w:r w:rsidR="0068367A">
        <w:rPr>
          <w:rFonts w:eastAsia="DFKai-SB"/>
          <w:szCs w:val="28"/>
          <w:lang w:val="en-HK"/>
        </w:rPr>
        <w:t xml:space="preserve"> </w:t>
      </w:r>
    </w:p>
    <w:p w:rsidR="00FD2E9E" w:rsidRDefault="00FD2E9E" w:rsidP="009E5B13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76157B" w:rsidRDefault="003D2E7B" w:rsidP="0068367A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In the</w:t>
      </w:r>
      <w:r w:rsidR="0068367A">
        <w:rPr>
          <w:rFonts w:eastAsia="DFKai-SB"/>
          <w:szCs w:val="28"/>
          <w:lang w:val="en-HK"/>
        </w:rPr>
        <w:t xml:space="preserve"> </w:t>
      </w:r>
      <w:r w:rsidR="009611DA">
        <w:rPr>
          <w:rFonts w:eastAsia="DFKai-SB"/>
          <w:szCs w:val="28"/>
          <w:lang w:val="en-HK"/>
        </w:rPr>
        <w:t xml:space="preserve">present </w:t>
      </w:r>
      <w:r w:rsidR="0068367A">
        <w:rPr>
          <w:rFonts w:eastAsia="DFKai-SB"/>
          <w:szCs w:val="28"/>
          <w:lang w:val="en-HK"/>
        </w:rPr>
        <w:t xml:space="preserve">case, </w:t>
      </w:r>
      <w:r w:rsidR="00E035CF">
        <w:rPr>
          <w:rFonts w:eastAsia="DFKai-SB"/>
          <w:szCs w:val="28"/>
          <w:lang w:val="en-HK"/>
        </w:rPr>
        <w:t>there had been no less than 6</w:t>
      </w:r>
      <w:r w:rsidR="0068367A">
        <w:rPr>
          <w:rFonts w:eastAsia="DFKai-SB"/>
          <w:szCs w:val="28"/>
          <w:lang w:val="en-HK"/>
        </w:rPr>
        <w:t xml:space="preserve"> attempts by the parties to adjourn the CLR hearing</w:t>
      </w:r>
      <w:r w:rsidR="00B50AB5">
        <w:rPr>
          <w:rFonts w:eastAsia="DFKai-SB"/>
          <w:szCs w:val="28"/>
          <w:lang w:val="en-HK"/>
        </w:rPr>
        <w:t>s</w:t>
      </w:r>
      <w:r w:rsidR="0068367A">
        <w:rPr>
          <w:rFonts w:eastAsia="DFKai-SB"/>
          <w:szCs w:val="28"/>
          <w:lang w:val="en-HK"/>
        </w:rPr>
        <w:t xml:space="preserve"> </w:t>
      </w:r>
      <w:r w:rsidR="0013110B">
        <w:rPr>
          <w:rFonts w:eastAsia="DFKai-SB"/>
          <w:szCs w:val="28"/>
          <w:lang w:val="en-HK"/>
        </w:rPr>
        <w:t xml:space="preserve">since the first one scheduled in </w:t>
      </w:r>
      <w:r w:rsidR="00AE19D1">
        <w:rPr>
          <w:rFonts w:eastAsia="DFKai-SB"/>
          <w:szCs w:val="28"/>
          <w:lang w:val="en-HK"/>
        </w:rPr>
        <w:lastRenderedPageBreak/>
        <w:t xml:space="preserve">April 2018 </w:t>
      </w:r>
      <w:r w:rsidR="0068367A">
        <w:rPr>
          <w:rFonts w:eastAsia="DFKai-SB"/>
          <w:szCs w:val="28"/>
          <w:lang w:val="en-HK"/>
        </w:rPr>
        <w:t>with no special reason</w:t>
      </w:r>
      <w:r w:rsidR="00076087">
        <w:rPr>
          <w:rFonts w:eastAsia="DFKai-SB"/>
          <w:szCs w:val="28"/>
          <w:lang w:val="en-HK"/>
        </w:rPr>
        <w:t>s</w:t>
      </w:r>
      <w:r w:rsidR="0068367A">
        <w:rPr>
          <w:rFonts w:eastAsia="DFKai-SB"/>
          <w:szCs w:val="28"/>
          <w:lang w:val="en-HK"/>
        </w:rPr>
        <w:t xml:space="preserve"> or </w:t>
      </w:r>
      <w:r w:rsidR="00B50AB5">
        <w:rPr>
          <w:rFonts w:eastAsia="DFKai-SB"/>
          <w:szCs w:val="28"/>
          <w:lang w:val="en-HK"/>
        </w:rPr>
        <w:t xml:space="preserve">plausible </w:t>
      </w:r>
      <w:r w:rsidR="009611DA">
        <w:rPr>
          <w:rFonts w:eastAsia="DFKai-SB"/>
          <w:szCs w:val="28"/>
          <w:lang w:val="en-HK"/>
        </w:rPr>
        <w:t>explanation</w:t>
      </w:r>
      <w:r w:rsidR="00076087">
        <w:rPr>
          <w:rFonts w:eastAsia="DFKai-SB"/>
          <w:szCs w:val="28"/>
          <w:lang w:val="en-HK"/>
        </w:rPr>
        <w:t>s</w:t>
      </w:r>
      <w:r w:rsidR="009611DA">
        <w:rPr>
          <w:rFonts w:eastAsia="DFKai-SB"/>
          <w:szCs w:val="28"/>
          <w:lang w:val="en-HK"/>
        </w:rPr>
        <w:t xml:space="preserve"> </w:t>
      </w:r>
      <w:r w:rsidR="00076087">
        <w:rPr>
          <w:rFonts w:eastAsia="DFKai-SB"/>
          <w:szCs w:val="28"/>
          <w:lang w:val="en-HK"/>
        </w:rPr>
        <w:t xml:space="preserve">given by the </w:t>
      </w:r>
      <w:r w:rsidR="00AE19D1">
        <w:rPr>
          <w:rFonts w:eastAsia="DFKai-SB"/>
          <w:szCs w:val="28"/>
          <w:lang w:val="en-HK"/>
        </w:rPr>
        <w:t>parties</w:t>
      </w:r>
      <w:r w:rsidR="0068367A">
        <w:rPr>
          <w:rFonts w:eastAsia="DFKai-SB"/>
          <w:szCs w:val="28"/>
          <w:lang w:val="en-HK"/>
        </w:rPr>
        <w:t xml:space="preserve">. </w:t>
      </w:r>
      <w:r w:rsidR="0076157B">
        <w:rPr>
          <w:rFonts w:eastAsia="DFKai-SB"/>
          <w:szCs w:val="28"/>
          <w:lang w:val="en-HK"/>
        </w:rPr>
        <w:t xml:space="preserve"> </w:t>
      </w:r>
      <w:r w:rsidR="00AE19D1">
        <w:rPr>
          <w:rFonts w:eastAsia="DFKai-SB"/>
          <w:szCs w:val="28"/>
          <w:lang w:val="en-HK"/>
        </w:rPr>
        <w:t xml:space="preserve">There </w:t>
      </w:r>
      <w:r w:rsidR="0001193A">
        <w:rPr>
          <w:rFonts w:eastAsia="DFKai-SB"/>
          <w:szCs w:val="28"/>
          <w:lang w:val="en-HK"/>
        </w:rPr>
        <w:t>appear</w:t>
      </w:r>
      <w:r w:rsidR="0018471A">
        <w:rPr>
          <w:rFonts w:eastAsia="DFKai-SB"/>
          <w:szCs w:val="28"/>
          <w:lang w:val="en-HK"/>
        </w:rPr>
        <w:t>ed</w:t>
      </w:r>
      <w:r w:rsidR="0001193A">
        <w:rPr>
          <w:rFonts w:eastAsia="DFKai-SB"/>
          <w:szCs w:val="28"/>
          <w:lang w:val="en-HK"/>
        </w:rPr>
        <w:t xml:space="preserve"> to be no real efforts or attempts, particularly on the part of the plaintiff, to try to meet the dates or deadlines or to comply with the directions made in the previous con</w:t>
      </w:r>
      <w:r w:rsidR="001B614A">
        <w:rPr>
          <w:rFonts w:eastAsia="DFKai-SB"/>
          <w:szCs w:val="28"/>
          <w:lang w:val="en-HK"/>
        </w:rPr>
        <w:t>sent summons reached by the part</w:t>
      </w:r>
      <w:r w:rsidR="0001193A">
        <w:rPr>
          <w:rFonts w:eastAsia="DFKai-SB"/>
          <w:szCs w:val="28"/>
          <w:lang w:val="en-HK"/>
        </w:rPr>
        <w:t xml:space="preserve">ies </w:t>
      </w:r>
      <w:r w:rsidR="001B614A">
        <w:rPr>
          <w:rFonts w:eastAsia="DFKai-SB"/>
          <w:szCs w:val="28"/>
          <w:lang w:val="en-HK"/>
        </w:rPr>
        <w:t xml:space="preserve">themselves </w:t>
      </w:r>
      <w:r w:rsidR="0001193A">
        <w:rPr>
          <w:rFonts w:eastAsia="DFKai-SB"/>
          <w:szCs w:val="28"/>
          <w:lang w:val="en-HK"/>
        </w:rPr>
        <w:t xml:space="preserve">or orders made by the </w:t>
      </w:r>
      <w:r w:rsidR="00AE19D1">
        <w:rPr>
          <w:rFonts w:eastAsia="DFKai-SB"/>
          <w:szCs w:val="28"/>
          <w:lang w:val="en-HK"/>
        </w:rPr>
        <w:t>c</w:t>
      </w:r>
      <w:r w:rsidR="0001193A">
        <w:rPr>
          <w:rFonts w:eastAsia="DFKai-SB"/>
          <w:szCs w:val="28"/>
          <w:lang w:val="en-HK"/>
        </w:rPr>
        <w:t xml:space="preserve">ourt.  </w:t>
      </w:r>
      <w:r w:rsidR="00B50AB5">
        <w:rPr>
          <w:rFonts w:eastAsia="DFKai-SB"/>
          <w:szCs w:val="28"/>
          <w:lang w:val="en-HK"/>
        </w:rPr>
        <w:t xml:space="preserve">Each time they just took it for granted that the PI </w:t>
      </w:r>
      <w:r w:rsidR="00AE19D1">
        <w:rPr>
          <w:rFonts w:eastAsia="DFKai-SB"/>
          <w:szCs w:val="28"/>
          <w:lang w:val="en-HK"/>
        </w:rPr>
        <w:t>m</w:t>
      </w:r>
      <w:r w:rsidR="00B50AB5">
        <w:rPr>
          <w:rFonts w:eastAsia="DFKai-SB"/>
          <w:szCs w:val="28"/>
          <w:lang w:val="en-HK"/>
        </w:rPr>
        <w:t>asters would grant the joint application automatically without any question</w:t>
      </w:r>
      <w:r w:rsidR="00AE19D1">
        <w:rPr>
          <w:rFonts w:eastAsia="DFKai-SB"/>
          <w:szCs w:val="28"/>
          <w:lang w:val="en-HK"/>
        </w:rPr>
        <w:t>.</w:t>
      </w:r>
      <w:r w:rsidR="00B50AB5">
        <w:rPr>
          <w:rFonts w:eastAsia="DFKai-SB"/>
          <w:szCs w:val="28"/>
          <w:lang w:val="en-HK"/>
        </w:rPr>
        <w:t xml:space="preserve">  </w:t>
      </w:r>
      <w:r w:rsidR="0068367A">
        <w:rPr>
          <w:rFonts w:eastAsia="DFKai-SB"/>
          <w:szCs w:val="28"/>
          <w:lang w:val="en-HK"/>
        </w:rPr>
        <w:t xml:space="preserve">In doing so, they have </w:t>
      </w:r>
      <w:r w:rsidR="00B50AB5">
        <w:rPr>
          <w:rFonts w:eastAsia="DFKai-SB"/>
          <w:szCs w:val="28"/>
          <w:lang w:val="en-HK"/>
        </w:rPr>
        <w:t xml:space="preserve">not only </w:t>
      </w:r>
      <w:r w:rsidR="0085052C">
        <w:rPr>
          <w:rFonts w:eastAsia="DFKai-SB"/>
          <w:szCs w:val="28"/>
          <w:lang w:val="en-HK"/>
        </w:rPr>
        <w:t>allowed the costs</w:t>
      </w:r>
      <w:r w:rsidR="003B09D2">
        <w:rPr>
          <w:rFonts w:eastAsia="DFKai-SB"/>
          <w:szCs w:val="28"/>
          <w:lang w:val="en-HK"/>
        </w:rPr>
        <w:t xml:space="preserve"> in a simple </w:t>
      </w:r>
      <w:r w:rsidR="009611DA">
        <w:rPr>
          <w:rFonts w:eastAsia="DFKai-SB"/>
          <w:szCs w:val="28"/>
          <w:lang w:val="en-HK"/>
        </w:rPr>
        <w:t xml:space="preserve">and straightforward </w:t>
      </w:r>
      <w:r w:rsidR="00F7221E">
        <w:rPr>
          <w:rFonts w:eastAsia="DFKai-SB"/>
          <w:szCs w:val="28"/>
          <w:lang w:val="en-HK"/>
        </w:rPr>
        <w:t>action like the present one</w:t>
      </w:r>
      <w:r w:rsidR="003B09D2">
        <w:rPr>
          <w:rFonts w:eastAsia="DFKai-SB"/>
          <w:szCs w:val="28"/>
          <w:lang w:val="en-HK"/>
        </w:rPr>
        <w:t xml:space="preserve"> to escala</w:t>
      </w:r>
      <w:r w:rsidR="0085052C">
        <w:rPr>
          <w:rFonts w:eastAsia="DFKai-SB"/>
          <w:szCs w:val="28"/>
          <w:lang w:val="en-HK"/>
        </w:rPr>
        <w:t xml:space="preserve">te unnecessary </w:t>
      </w:r>
      <w:r w:rsidR="0076157B">
        <w:rPr>
          <w:rFonts w:eastAsia="DFKai-SB"/>
          <w:szCs w:val="28"/>
          <w:lang w:val="en-HK"/>
        </w:rPr>
        <w:t>(</w:t>
      </w:r>
      <w:r w:rsidR="0085052C">
        <w:rPr>
          <w:rFonts w:eastAsia="DFKai-SB"/>
          <w:szCs w:val="28"/>
          <w:lang w:val="en-HK"/>
        </w:rPr>
        <w:t xml:space="preserve">and </w:t>
      </w:r>
      <w:r w:rsidR="00AE19D1">
        <w:rPr>
          <w:rFonts w:eastAsia="DFKai-SB"/>
          <w:szCs w:val="28"/>
          <w:lang w:val="en-HK"/>
        </w:rPr>
        <w:t xml:space="preserve">therefore making </w:t>
      </w:r>
      <w:r w:rsidR="0085052C">
        <w:rPr>
          <w:rFonts w:eastAsia="DFKai-SB"/>
          <w:szCs w:val="28"/>
          <w:lang w:val="en-HK"/>
        </w:rPr>
        <w:t>it dis</w:t>
      </w:r>
      <w:r w:rsidR="003B09D2">
        <w:rPr>
          <w:rFonts w:eastAsia="DFKai-SB"/>
          <w:szCs w:val="28"/>
          <w:lang w:val="en-HK"/>
        </w:rPr>
        <w:t>prop</w:t>
      </w:r>
      <w:r w:rsidR="00B50AB5">
        <w:rPr>
          <w:rFonts w:eastAsia="DFKai-SB"/>
          <w:szCs w:val="28"/>
          <w:lang w:val="en-HK"/>
        </w:rPr>
        <w:t>ortionate to the claim itself</w:t>
      </w:r>
      <w:r w:rsidR="0076157B">
        <w:rPr>
          <w:rFonts w:eastAsia="DFKai-SB"/>
          <w:szCs w:val="28"/>
          <w:lang w:val="en-HK"/>
        </w:rPr>
        <w:t>)</w:t>
      </w:r>
      <w:r w:rsidR="00B50AB5">
        <w:rPr>
          <w:rFonts w:eastAsia="DFKai-SB"/>
          <w:szCs w:val="28"/>
          <w:lang w:val="en-HK"/>
        </w:rPr>
        <w:t xml:space="preserve">, but they have also unnecessary prolonged the length of the </w:t>
      </w:r>
      <w:r w:rsidR="00AE19D1">
        <w:rPr>
          <w:rFonts w:eastAsia="DFKai-SB"/>
          <w:szCs w:val="28"/>
          <w:lang w:val="en-HK"/>
        </w:rPr>
        <w:t>case</w:t>
      </w:r>
      <w:r w:rsidR="00B50AB5">
        <w:rPr>
          <w:rFonts w:eastAsia="DFKai-SB"/>
          <w:szCs w:val="28"/>
          <w:lang w:val="en-HK"/>
        </w:rPr>
        <w:t xml:space="preserve"> and </w:t>
      </w:r>
      <w:r w:rsidR="009845BB">
        <w:rPr>
          <w:rFonts w:eastAsia="DFKai-SB"/>
          <w:szCs w:val="28"/>
          <w:lang w:val="en-HK"/>
        </w:rPr>
        <w:t xml:space="preserve">hence </w:t>
      </w:r>
      <w:r w:rsidR="00B50AB5">
        <w:rPr>
          <w:rFonts w:eastAsia="DFKai-SB"/>
          <w:szCs w:val="28"/>
          <w:lang w:val="en-HK"/>
        </w:rPr>
        <w:t xml:space="preserve">deprived the </w:t>
      </w:r>
      <w:r w:rsidR="009611DA">
        <w:rPr>
          <w:rFonts w:eastAsia="DFKai-SB"/>
          <w:szCs w:val="28"/>
          <w:lang w:val="en-HK"/>
        </w:rPr>
        <w:t xml:space="preserve">victim </w:t>
      </w:r>
      <w:r w:rsidR="00B50AB5">
        <w:rPr>
          <w:rFonts w:eastAsia="DFKai-SB"/>
          <w:szCs w:val="28"/>
          <w:lang w:val="en-HK"/>
        </w:rPr>
        <w:t>of the accident to obtain his just award for damage</w:t>
      </w:r>
      <w:r w:rsidR="0076157B">
        <w:rPr>
          <w:rFonts w:eastAsia="DFKai-SB"/>
          <w:szCs w:val="28"/>
          <w:lang w:val="en-HK"/>
        </w:rPr>
        <w:t>s</w:t>
      </w:r>
      <w:r w:rsidR="00B50AB5">
        <w:rPr>
          <w:rFonts w:eastAsia="DFKai-SB"/>
          <w:szCs w:val="28"/>
          <w:lang w:val="en-HK"/>
        </w:rPr>
        <w:t xml:space="preserve"> within a reasonable time.  </w:t>
      </w:r>
    </w:p>
    <w:p w:rsidR="0076157B" w:rsidRDefault="0076157B" w:rsidP="0076157B">
      <w:pPr>
        <w:pStyle w:val="ListParagraph"/>
        <w:rPr>
          <w:rFonts w:eastAsia="DFKai-SB"/>
          <w:szCs w:val="28"/>
          <w:lang w:val="en-HK"/>
        </w:rPr>
      </w:pPr>
    </w:p>
    <w:p w:rsidR="00FD2E9E" w:rsidRDefault="00AE19D1" w:rsidP="0068367A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>In my view</w:t>
      </w:r>
      <w:r w:rsidR="0085052C">
        <w:rPr>
          <w:rFonts w:eastAsia="DFKai-SB"/>
          <w:szCs w:val="28"/>
          <w:lang w:val="en-HK"/>
        </w:rPr>
        <w:t xml:space="preserve">, </w:t>
      </w:r>
      <w:r>
        <w:rPr>
          <w:rFonts w:eastAsia="DFKai-SB"/>
          <w:szCs w:val="28"/>
          <w:lang w:val="en-HK"/>
        </w:rPr>
        <w:t>such practice</w:t>
      </w:r>
      <w:r w:rsidR="00987745">
        <w:rPr>
          <w:rFonts w:eastAsia="DFKai-SB"/>
          <w:szCs w:val="28"/>
          <w:lang w:val="en-HK"/>
        </w:rPr>
        <w:t xml:space="preserve"> is not</w:t>
      </w:r>
      <w:r>
        <w:rPr>
          <w:rFonts w:eastAsia="DFKai-SB"/>
          <w:szCs w:val="28"/>
          <w:lang w:val="en-HK"/>
        </w:rPr>
        <w:t xml:space="preserve"> acceptable</w:t>
      </w:r>
      <w:r w:rsidR="003B09D2">
        <w:rPr>
          <w:rFonts w:eastAsia="DFKai-SB"/>
          <w:szCs w:val="28"/>
          <w:lang w:val="en-HK"/>
        </w:rPr>
        <w:t xml:space="preserve"> and</w:t>
      </w:r>
      <w:r w:rsidR="0001193A">
        <w:rPr>
          <w:rFonts w:eastAsia="DFKai-SB"/>
          <w:szCs w:val="28"/>
          <w:lang w:val="en-HK"/>
        </w:rPr>
        <w:t>,</w:t>
      </w:r>
      <w:r w:rsidR="003B09D2">
        <w:rPr>
          <w:rFonts w:eastAsia="DFKai-SB"/>
          <w:szCs w:val="28"/>
          <w:lang w:val="en-HK"/>
        </w:rPr>
        <w:t xml:space="preserve"> </w:t>
      </w:r>
      <w:r w:rsidR="00365EB2">
        <w:rPr>
          <w:rFonts w:eastAsia="DFKai-SB"/>
          <w:szCs w:val="28"/>
          <w:lang w:val="en-HK"/>
        </w:rPr>
        <w:t xml:space="preserve">if allowed to continue </w:t>
      </w:r>
      <w:r w:rsidR="0023748D">
        <w:rPr>
          <w:rFonts w:eastAsia="DFKai-SB"/>
          <w:szCs w:val="28"/>
          <w:lang w:val="en-HK"/>
        </w:rPr>
        <w:t xml:space="preserve">to go </w:t>
      </w:r>
      <w:r w:rsidR="00365EB2">
        <w:rPr>
          <w:rFonts w:eastAsia="DFKai-SB"/>
          <w:szCs w:val="28"/>
          <w:lang w:val="en-HK"/>
        </w:rPr>
        <w:t>unchecked</w:t>
      </w:r>
      <w:r w:rsidR="0001193A">
        <w:rPr>
          <w:rFonts w:eastAsia="DFKai-SB"/>
          <w:szCs w:val="28"/>
          <w:lang w:val="en-HK"/>
        </w:rPr>
        <w:t>,</w:t>
      </w:r>
      <w:r w:rsidR="00365EB2">
        <w:rPr>
          <w:rFonts w:eastAsia="DFKai-SB"/>
          <w:szCs w:val="28"/>
          <w:lang w:val="en-HK"/>
        </w:rPr>
        <w:t xml:space="preserve"> </w:t>
      </w:r>
      <w:r w:rsidR="003B09D2">
        <w:rPr>
          <w:rFonts w:eastAsia="DFKai-SB"/>
          <w:szCs w:val="28"/>
          <w:lang w:val="en-HK"/>
        </w:rPr>
        <w:t>w</w:t>
      </w:r>
      <w:r w:rsidR="00987745">
        <w:rPr>
          <w:rFonts w:eastAsia="DFKai-SB"/>
          <w:szCs w:val="28"/>
          <w:lang w:val="en-HK"/>
        </w:rPr>
        <w:t>ill only undermine the underlying</w:t>
      </w:r>
      <w:r w:rsidR="003B09D2">
        <w:rPr>
          <w:rFonts w:eastAsia="DFKai-SB"/>
          <w:szCs w:val="28"/>
          <w:lang w:val="en-HK"/>
        </w:rPr>
        <w:t xml:space="preserve"> objectives of the </w:t>
      </w:r>
      <w:r w:rsidR="009845BB">
        <w:rPr>
          <w:rFonts w:eastAsia="DFKai-SB"/>
          <w:szCs w:val="28"/>
          <w:lang w:val="en-HK"/>
        </w:rPr>
        <w:t>CJR</w:t>
      </w:r>
      <w:r w:rsidR="003B09D2">
        <w:rPr>
          <w:rFonts w:eastAsia="DFKai-SB"/>
          <w:szCs w:val="28"/>
          <w:lang w:val="en-HK"/>
        </w:rPr>
        <w:t xml:space="preserve"> and make simple PI action</w:t>
      </w:r>
      <w:r w:rsidR="0085052C">
        <w:rPr>
          <w:rFonts w:eastAsia="DFKai-SB"/>
          <w:szCs w:val="28"/>
          <w:lang w:val="en-HK"/>
        </w:rPr>
        <w:t>s</w:t>
      </w:r>
      <w:r w:rsidR="003B09D2">
        <w:rPr>
          <w:rFonts w:eastAsia="DFKai-SB"/>
          <w:szCs w:val="28"/>
          <w:lang w:val="en-HK"/>
        </w:rPr>
        <w:t xml:space="preserve"> in the District Court </w:t>
      </w:r>
      <w:r w:rsidR="00076087">
        <w:rPr>
          <w:rFonts w:eastAsia="DFKai-SB"/>
          <w:szCs w:val="28"/>
          <w:lang w:val="en-HK"/>
        </w:rPr>
        <w:t xml:space="preserve">unreasonably </w:t>
      </w:r>
      <w:r w:rsidR="0001193A">
        <w:rPr>
          <w:rFonts w:eastAsia="DFKai-SB"/>
          <w:szCs w:val="28"/>
          <w:lang w:val="en-HK"/>
        </w:rPr>
        <w:t xml:space="preserve">expensive </w:t>
      </w:r>
      <w:r w:rsidR="009845BB">
        <w:rPr>
          <w:rFonts w:eastAsia="DFKai-SB"/>
          <w:szCs w:val="28"/>
          <w:lang w:val="en-HK"/>
        </w:rPr>
        <w:t>and unnecessary</w:t>
      </w:r>
      <w:r w:rsidR="003B09D2">
        <w:rPr>
          <w:rFonts w:eastAsia="DFKai-SB"/>
          <w:szCs w:val="28"/>
          <w:lang w:val="en-HK"/>
        </w:rPr>
        <w:t xml:space="preserve"> </w:t>
      </w:r>
      <w:r w:rsidR="0001193A">
        <w:rPr>
          <w:rFonts w:eastAsia="DFKai-SB"/>
          <w:szCs w:val="28"/>
          <w:lang w:val="en-HK"/>
        </w:rPr>
        <w:t>prolonged</w:t>
      </w:r>
      <w:r w:rsidR="003B09D2">
        <w:rPr>
          <w:rFonts w:eastAsia="DFKai-SB"/>
          <w:szCs w:val="28"/>
          <w:lang w:val="en-HK"/>
        </w:rPr>
        <w:t>.</w:t>
      </w:r>
      <w:r>
        <w:rPr>
          <w:rFonts w:eastAsia="DFKai-SB"/>
          <w:szCs w:val="28"/>
          <w:lang w:val="en-HK"/>
        </w:rPr>
        <w:t xml:space="preserve">  This will not be in the interest of our society as a whole and certainly undermine the proper administration of justice.   </w:t>
      </w:r>
      <w:r w:rsidR="0001193A">
        <w:rPr>
          <w:rFonts w:eastAsia="DFKai-SB"/>
          <w:szCs w:val="28"/>
          <w:lang w:val="en-HK"/>
        </w:rPr>
        <w:t xml:space="preserve">    </w:t>
      </w:r>
      <w:r w:rsidR="009845BB">
        <w:rPr>
          <w:rFonts w:eastAsia="DFKai-SB"/>
          <w:szCs w:val="28"/>
          <w:lang w:val="en-HK"/>
        </w:rPr>
        <w:t xml:space="preserve">  </w:t>
      </w:r>
    </w:p>
    <w:p w:rsidR="003B09D2" w:rsidRDefault="003B09D2" w:rsidP="003B09D2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881DF5" w:rsidRDefault="001336D4" w:rsidP="007072F1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017FF5">
        <w:rPr>
          <w:rFonts w:eastAsia="DFKai-SB"/>
          <w:szCs w:val="28"/>
          <w:lang w:val="en-HK"/>
        </w:rPr>
        <w:t xml:space="preserve">In future, </w:t>
      </w:r>
      <w:r w:rsidR="0023748D">
        <w:rPr>
          <w:rFonts w:eastAsia="DFKai-SB"/>
          <w:szCs w:val="28"/>
          <w:lang w:val="en-HK"/>
        </w:rPr>
        <w:t xml:space="preserve">in </w:t>
      </w:r>
      <w:r w:rsidR="00E864AA">
        <w:rPr>
          <w:rFonts w:eastAsia="DFKai-SB"/>
          <w:szCs w:val="28"/>
          <w:lang w:val="en-HK"/>
        </w:rPr>
        <w:t xml:space="preserve">all </w:t>
      </w:r>
      <w:r w:rsidR="0023748D">
        <w:rPr>
          <w:rFonts w:eastAsia="DFKai-SB"/>
          <w:szCs w:val="28"/>
          <w:lang w:val="en-HK"/>
        </w:rPr>
        <w:t xml:space="preserve">District Court PI cases, </w:t>
      </w:r>
      <w:r w:rsidRPr="00017FF5">
        <w:rPr>
          <w:rFonts w:eastAsia="DFKai-SB"/>
          <w:szCs w:val="28"/>
          <w:lang w:val="en-HK"/>
        </w:rPr>
        <w:t xml:space="preserve">save and except </w:t>
      </w:r>
      <w:r w:rsidR="00510BEC">
        <w:rPr>
          <w:rFonts w:eastAsia="DFKai-SB"/>
          <w:szCs w:val="28"/>
          <w:lang w:val="en-HK"/>
        </w:rPr>
        <w:t xml:space="preserve">perhaps for </w:t>
      </w:r>
      <w:r w:rsidRPr="00017FF5">
        <w:rPr>
          <w:rFonts w:eastAsia="DFKai-SB"/>
          <w:szCs w:val="28"/>
          <w:lang w:val="en-HK"/>
        </w:rPr>
        <w:t xml:space="preserve">the first </w:t>
      </w:r>
      <w:r w:rsidR="00510BEC">
        <w:rPr>
          <w:rFonts w:eastAsia="DFKai-SB"/>
          <w:szCs w:val="28"/>
          <w:lang w:val="en-HK"/>
        </w:rPr>
        <w:t>couple of requests</w:t>
      </w:r>
      <w:r w:rsidR="00365EB2">
        <w:rPr>
          <w:rFonts w:eastAsia="DFKai-SB"/>
          <w:szCs w:val="28"/>
          <w:lang w:val="en-HK"/>
        </w:rPr>
        <w:t xml:space="preserve"> for</w:t>
      </w:r>
      <w:r w:rsidR="00510BEC">
        <w:rPr>
          <w:rFonts w:eastAsia="DFKai-SB"/>
          <w:szCs w:val="28"/>
          <w:lang w:val="en-HK"/>
        </w:rPr>
        <w:t xml:space="preserve"> </w:t>
      </w:r>
      <w:r w:rsidRPr="00017FF5">
        <w:rPr>
          <w:rFonts w:eastAsia="DFKai-SB"/>
          <w:szCs w:val="28"/>
          <w:lang w:val="en-HK"/>
        </w:rPr>
        <w:t>adjournments</w:t>
      </w:r>
      <w:r w:rsidR="00881DF5">
        <w:rPr>
          <w:rFonts w:eastAsia="DFKai-SB"/>
          <w:szCs w:val="28"/>
          <w:lang w:val="en-HK"/>
        </w:rPr>
        <w:t xml:space="preserve"> by way of joint applications or consent summons,</w:t>
      </w:r>
      <w:r w:rsidR="00365EB2">
        <w:rPr>
          <w:rFonts w:eastAsia="DFKai-SB"/>
          <w:szCs w:val="28"/>
          <w:lang w:val="en-HK"/>
        </w:rPr>
        <w:t xml:space="preserve"> </w:t>
      </w:r>
      <w:r w:rsidR="0013110B">
        <w:rPr>
          <w:rFonts w:eastAsia="DFKai-SB"/>
          <w:szCs w:val="28"/>
          <w:lang w:val="en-HK"/>
        </w:rPr>
        <w:t>the</w:t>
      </w:r>
      <w:r w:rsidR="00AE19D1">
        <w:rPr>
          <w:rFonts w:eastAsia="DFKai-SB"/>
          <w:szCs w:val="28"/>
          <w:lang w:val="en-HK"/>
        </w:rPr>
        <w:t xml:space="preserve"> court </w:t>
      </w:r>
      <w:r w:rsidR="001C0288" w:rsidRPr="00017FF5">
        <w:rPr>
          <w:rFonts w:eastAsia="DFKai-SB"/>
          <w:szCs w:val="28"/>
          <w:lang w:val="en-HK"/>
        </w:rPr>
        <w:t xml:space="preserve">will invariably ask the parties </w:t>
      </w:r>
      <w:r w:rsidR="00AE19D1">
        <w:rPr>
          <w:rFonts w:eastAsia="DFKai-SB"/>
          <w:szCs w:val="28"/>
          <w:lang w:val="en-HK"/>
        </w:rPr>
        <w:t xml:space="preserve">to provide </w:t>
      </w:r>
      <w:r w:rsidR="00365EB2">
        <w:rPr>
          <w:rFonts w:eastAsia="DFKai-SB"/>
          <w:szCs w:val="28"/>
          <w:lang w:val="en-HK"/>
        </w:rPr>
        <w:t xml:space="preserve">detailed written </w:t>
      </w:r>
      <w:r w:rsidR="00164E15">
        <w:rPr>
          <w:rFonts w:eastAsia="DFKai-SB"/>
          <w:szCs w:val="28"/>
          <w:lang w:val="en-HK"/>
        </w:rPr>
        <w:t xml:space="preserve">explanations, within a specified time like 7 days, </w:t>
      </w:r>
      <w:r w:rsidR="001C0288" w:rsidRPr="00017FF5">
        <w:rPr>
          <w:rFonts w:eastAsia="DFKai-SB"/>
          <w:szCs w:val="28"/>
          <w:lang w:val="en-HK"/>
        </w:rPr>
        <w:t>as to the reason</w:t>
      </w:r>
      <w:r w:rsidR="00986EDA">
        <w:rPr>
          <w:rFonts w:eastAsia="DFKai-SB"/>
          <w:szCs w:val="28"/>
          <w:lang w:val="en-HK"/>
        </w:rPr>
        <w:t>(s)</w:t>
      </w:r>
      <w:r w:rsidR="001C0288" w:rsidRPr="00017FF5">
        <w:rPr>
          <w:rFonts w:eastAsia="DFKai-SB"/>
          <w:szCs w:val="28"/>
          <w:lang w:val="en-HK"/>
        </w:rPr>
        <w:t xml:space="preserve"> </w:t>
      </w:r>
      <w:r w:rsidR="00365EB2">
        <w:rPr>
          <w:rFonts w:eastAsia="DFKai-SB"/>
          <w:szCs w:val="28"/>
          <w:lang w:val="en-HK"/>
        </w:rPr>
        <w:t>of why any of the agreed or ordered d</w:t>
      </w:r>
      <w:r w:rsidR="0013110B">
        <w:rPr>
          <w:rFonts w:eastAsia="DFKai-SB"/>
          <w:szCs w:val="28"/>
          <w:lang w:val="en-HK"/>
        </w:rPr>
        <w:t>i</w:t>
      </w:r>
      <w:r w:rsidR="00365EB2">
        <w:rPr>
          <w:rFonts w:eastAsia="DFKai-SB"/>
          <w:szCs w:val="28"/>
          <w:lang w:val="en-HK"/>
        </w:rPr>
        <w:t>rect</w:t>
      </w:r>
      <w:r w:rsidR="003D2E7B">
        <w:rPr>
          <w:rFonts w:eastAsia="DFKai-SB"/>
          <w:szCs w:val="28"/>
          <w:lang w:val="en-HK"/>
        </w:rPr>
        <w:t>ions or dates cannot be met</w:t>
      </w:r>
      <w:r w:rsidR="00445F59">
        <w:rPr>
          <w:rFonts w:eastAsia="DFKai-SB"/>
          <w:szCs w:val="28"/>
          <w:lang w:val="en-HK"/>
        </w:rPr>
        <w:t>; or</w:t>
      </w:r>
      <w:r w:rsidR="00365EB2">
        <w:rPr>
          <w:rFonts w:eastAsia="DFKai-SB"/>
          <w:szCs w:val="28"/>
          <w:lang w:val="en-HK"/>
        </w:rPr>
        <w:t xml:space="preserve"> if the case </w:t>
      </w:r>
      <w:r w:rsidR="00445F59">
        <w:rPr>
          <w:rFonts w:eastAsia="DFKai-SB"/>
          <w:szCs w:val="28"/>
          <w:lang w:val="en-HK"/>
        </w:rPr>
        <w:t>is</w:t>
      </w:r>
      <w:r w:rsidR="00365EB2">
        <w:rPr>
          <w:rFonts w:eastAsia="DFKai-SB"/>
          <w:szCs w:val="28"/>
          <w:lang w:val="en-HK"/>
        </w:rPr>
        <w:t xml:space="preserve"> not set down on tim</w:t>
      </w:r>
      <w:r w:rsidR="003D2E7B">
        <w:rPr>
          <w:rFonts w:eastAsia="DFKai-SB"/>
          <w:szCs w:val="28"/>
          <w:lang w:val="en-HK"/>
        </w:rPr>
        <w:t>e, or if either of the parties request</w:t>
      </w:r>
      <w:r w:rsidR="00365EB2">
        <w:rPr>
          <w:rFonts w:eastAsia="DFKai-SB"/>
          <w:szCs w:val="28"/>
          <w:lang w:val="en-HK"/>
        </w:rPr>
        <w:t xml:space="preserve"> </w:t>
      </w:r>
      <w:r w:rsidR="001C0288" w:rsidRPr="00017FF5">
        <w:rPr>
          <w:rFonts w:eastAsia="DFKai-SB"/>
          <w:szCs w:val="28"/>
          <w:lang w:val="en-HK"/>
        </w:rPr>
        <w:t xml:space="preserve">for </w:t>
      </w:r>
      <w:r w:rsidR="00986EDA">
        <w:rPr>
          <w:rFonts w:eastAsia="DFKai-SB"/>
          <w:szCs w:val="28"/>
          <w:lang w:val="en-HK"/>
        </w:rPr>
        <w:t xml:space="preserve">the </w:t>
      </w:r>
      <w:r w:rsidR="001C0288" w:rsidRPr="00017FF5">
        <w:rPr>
          <w:rFonts w:eastAsia="DFKai-SB"/>
          <w:szCs w:val="28"/>
          <w:lang w:val="en-HK"/>
        </w:rPr>
        <w:t xml:space="preserve">adjournment of the CLR.  </w:t>
      </w:r>
      <w:r w:rsidR="00AE19D1">
        <w:rPr>
          <w:rFonts w:eastAsia="DFKai-SB"/>
          <w:szCs w:val="28"/>
          <w:lang w:val="en-HK"/>
        </w:rPr>
        <w:t>The</w:t>
      </w:r>
      <w:r w:rsidR="00881DF5">
        <w:rPr>
          <w:rFonts w:eastAsia="DFKai-SB"/>
          <w:szCs w:val="28"/>
          <w:lang w:val="en-HK"/>
        </w:rPr>
        <w:t xml:space="preserve"> above </w:t>
      </w:r>
      <w:r w:rsidR="00AE19D1">
        <w:rPr>
          <w:rFonts w:eastAsia="DFKai-SB"/>
          <w:szCs w:val="28"/>
          <w:lang w:val="en-HK"/>
        </w:rPr>
        <w:t xml:space="preserve">will be made into standard </w:t>
      </w:r>
      <w:r w:rsidR="00881DF5">
        <w:rPr>
          <w:rFonts w:eastAsia="DFKai-SB"/>
          <w:szCs w:val="28"/>
          <w:lang w:val="en-HK"/>
        </w:rPr>
        <w:t>d</w:t>
      </w:r>
      <w:r w:rsidR="00AE19D1">
        <w:rPr>
          <w:rFonts w:eastAsia="DFKai-SB"/>
          <w:szCs w:val="28"/>
          <w:lang w:val="en-HK"/>
        </w:rPr>
        <w:t>i</w:t>
      </w:r>
      <w:r w:rsidR="00881DF5">
        <w:rPr>
          <w:rFonts w:eastAsia="DFKai-SB"/>
          <w:szCs w:val="28"/>
          <w:lang w:val="en-HK"/>
        </w:rPr>
        <w:t>r</w:t>
      </w:r>
      <w:r w:rsidR="00AE19D1">
        <w:rPr>
          <w:rFonts w:eastAsia="DFKai-SB"/>
          <w:szCs w:val="28"/>
          <w:lang w:val="en-HK"/>
        </w:rPr>
        <w:t>ec</w:t>
      </w:r>
      <w:r w:rsidR="00881DF5">
        <w:rPr>
          <w:rFonts w:eastAsia="DFKai-SB"/>
          <w:szCs w:val="28"/>
          <w:lang w:val="en-HK"/>
        </w:rPr>
        <w:t>t</w:t>
      </w:r>
      <w:r w:rsidR="00AE19D1">
        <w:rPr>
          <w:rFonts w:eastAsia="DFKai-SB"/>
          <w:szCs w:val="28"/>
          <w:lang w:val="en-HK"/>
        </w:rPr>
        <w:t xml:space="preserve">ion </w:t>
      </w:r>
      <w:r w:rsidR="00881DF5">
        <w:rPr>
          <w:rFonts w:eastAsia="DFKai-SB"/>
          <w:szCs w:val="28"/>
          <w:lang w:val="en-HK"/>
        </w:rPr>
        <w:t xml:space="preserve">to be given by the PI masters in their orders </w:t>
      </w:r>
      <w:r w:rsidR="00AF5CB7">
        <w:rPr>
          <w:rFonts w:eastAsia="DFKai-SB"/>
          <w:szCs w:val="28"/>
          <w:lang w:val="en-HK"/>
        </w:rPr>
        <w:t xml:space="preserve">at the </w:t>
      </w:r>
      <w:r w:rsidR="00AF5CB7">
        <w:rPr>
          <w:rFonts w:eastAsia="DFKai-SB"/>
          <w:szCs w:val="28"/>
          <w:lang w:val="en-HK"/>
        </w:rPr>
        <w:lastRenderedPageBreak/>
        <w:t>early case management</w:t>
      </w:r>
      <w:r w:rsidR="00881DF5">
        <w:rPr>
          <w:rFonts w:eastAsia="DFKai-SB"/>
          <w:szCs w:val="28"/>
          <w:lang w:val="en-HK"/>
        </w:rPr>
        <w:t xml:space="preserve"> stage</w:t>
      </w:r>
      <w:r w:rsidR="00AF5CB7">
        <w:rPr>
          <w:rFonts w:eastAsia="DFKai-SB"/>
          <w:szCs w:val="28"/>
          <w:lang w:val="en-HK"/>
        </w:rPr>
        <w:t xml:space="preserve"> of each</w:t>
      </w:r>
      <w:r w:rsidR="00164E15">
        <w:rPr>
          <w:rFonts w:eastAsia="DFKai-SB"/>
          <w:szCs w:val="28"/>
          <w:lang w:val="en-HK"/>
        </w:rPr>
        <w:t xml:space="preserve"> PI</w:t>
      </w:r>
      <w:r w:rsidR="00AF5CB7">
        <w:rPr>
          <w:rFonts w:eastAsia="DFKai-SB"/>
          <w:szCs w:val="28"/>
          <w:lang w:val="en-HK"/>
        </w:rPr>
        <w:t xml:space="preserve"> case</w:t>
      </w:r>
      <w:r w:rsidR="00164E15">
        <w:rPr>
          <w:rFonts w:eastAsia="DFKai-SB"/>
          <w:szCs w:val="28"/>
          <w:lang w:val="en-HK"/>
        </w:rPr>
        <w:t xml:space="preserve"> in the District Court</w:t>
      </w:r>
      <w:r w:rsidR="00881DF5">
        <w:rPr>
          <w:rFonts w:eastAsia="DFKai-SB"/>
          <w:szCs w:val="28"/>
          <w:lang w:val="en-HK"/>
        </w:rPr>
        <w:t xml:space="preserve">.  </w:t>
      </w:r>
      <w:r w:rsidR="0018471A">
        <w:rPr>
          <w:rFonts w:eastAsia="DFKai-SB"/>
          <w:szCs w:val="28"/>
          <w:lang w:val="en-HK"/>
        </w:rPr>
        <w:t>Only if there are good reasons or explanations for the delays in complying with the pr</w:t>
      </w:r>
      <w:r w:rsidR="003D2E7B">
        <w:rPr>
          <w:rFonts w:eastAsia="DFKai-SB"/>
          <w:szCs w:val="28"/>
          <w:lang w:val="en-HK"/>
        </w:rPr>
        <w:t xml:space="preserve">evious order made by the court will </w:t>
      </w:r>
      <w:r w:rsidR="0018471A">
        <w:rPr>
          <w:rFonts w:eastAsia="DFKai-SB"/>
          <w:szCs w:val="28"/>
          <w:lang w:val="en-HK"/>
        </w:rPr>
        <w:t xml:space="preserve">the PI masters </w:t>
      </w:r>
      <w:r w:rsidR="003D2E7B">
        <w:rPr>
          <w:rFonts w:eastAsia="DFKai-SB"/>
          <w:szCs w:val="28"/>
          <w:lang w:val="en-HK"/>
        </w:rPr>
        <w:t>grant the extensions or adjournments requested for</w:t>
      </w:r>
      <w:r w:rsidR="00175C47">
        <w:rPr>
          <w:rFonts w:eastAsia="DFKai-SB"/>
          <w:szCs w:val="28"/>
          <w:lang w:val="en-HK"/>
        </w:rPr>
        <w:t>.</w:t>
      </w:r>
      <w:r w:rsidR="00A0255E">
        <w:rPr>
          <w:rFonts w:eastAsia="DFKai-SB"/>
          <w:szCs w:val="28"/>
          <w:lang w:val="en-HK"/>
        </w:rPr>
        <w:t xml:space="preserve"> If a party fail</w:t>
      </w:r>
      <w:r w:rsidR="00F7221E">
        <w:rPr>
          <w:rFonts w:eastAsia="DFKai-SB"/>
          <w:szCs w:val="28"/>
          <w:lang w:val="en-HK"/>
        </w:rPr>
        <w:t>s</w:t>
      </w:r>
      <w:r w:rsidR="00A0255E">
        <w:rPr>
          <w:rFonts w:eastAsia="DFKai-SB"/>
          <w:szCs w:val="28"/>
          <w:lang w:val="en-HK"/>
        </w:rPr>
        <w:t xml:space="preserve"> to comply with the </w:t>
      </w:r>
      <w:r w:rsidR="00F7221E">
        <w:rPr>
          <w:rFonts w:eastAsia="DFKai-SB"/>
          <w:szCs w:val="28"/>
          <w:lang w:val="en-HK"/>
        </w:rPr>
        <w:t xml:space="preserve">direction in </w:t>
      </w:r>
      <w:r w:rsidR="00A0255E">
        <w:rPr>
          <w:rFonts w:eastAsia="DFKai-SB"/>
          <w:szCs w:val="28"/>
          <w:lang w:val="en-HK"/>
        </w:rPr>
        <w:t>pro</w:t>
      </w:r>
      <w:r w:rsidR="00F7221E">
        <w:rPr>
          <w:rFonts w:eastAsia="DFKai-SB"/>
          <w:szCs w:val="28"/>
          <w:lang w:val="en-HK"/>
        </w:rPr>
        <w:t>vide the</w:t>
      </w:r>
      <w:r w:rsidR="00A0255E">
        <w:rPr>
          <w:rFonts w:eastAsia="DFKai-SB"/>
          <w:szCs w:val="28"/>
          <w:lang w:val="en-HK"/>
        </w:rPr>
        <w:t xml:space="preserve"> written explanations, appropriate orders including sanctions on costs, will be made against the defaulting party</w:t>
      </w:r>
      <w:r w:rsidR="005216B3">
        <w:rPr>
          <w:rFonts w:eastAsia="DFKai-SB"/>
          <w:szCs w:val="28"/>
          <w:lang w:val="en-HK"/>
        </w:rPr>
        <w:t>.</w:t>
      </w:r>
    </w:p>
    <w:p w:rsidR="00881DF5" w:rsidRDefault="00881DF5" w:rsidP="00881DF5">
      <w:pPr>
        <w:pStyle w:val="ListParagraph"/>
        <w:rPr>
          <w:rFonts w:eastAsia="DFKai-SB"/>
          <w:szCs w:val="28"/>
          <w:lang w:val="en-HK"/>
        </w:rPr>
      </w:pPr>
    </w:p>
    <w:p w:rsidR="0013110B" w:rsidRDefault="001F7DC3" w:rsidP="00355F2B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 w:rsidRPr="00025E86">
        <w:rPr>
          <w:rFonts w:eastAsia="DFKai-SB"/>
          <w:szCs w:val="28"/>
          <w:lang w:val="en-HK"/>
        </w:rPr>
        <w:t xml:space="preserve">If </w:t>
      </w:r>
      <w:r w:rsidR="001C0288" w:rsidRPr="00025E86">
        <w:rPr>
          <w:rFonts w:eastAsia="DFKai-SB"/>
          <w:szCs w:val="28"/>
          <w:lang w:val="en-HK"/>
        </w:rPr>
        <w:t xml:space="preserve">the </w:t>
      </w:r>
      <w:r w:rsidR="0013110B" w:rsidRPr="00025E86">
        <w:rPr>
          <w:rFonts w:eastAsia="DFKai-SB"/>
          <w:szCs w:val="28"/>
          <w:lang w:val="en-HK"/>
        </w:rPr>
        <w:t xml:space="preserve">PI </w:t>
      </w:r>
      <w:r w:rsidR="00881DF5" w:rsidRPr="00025E86">
        <w:rPr>
          <w:rFonts w:eastAsia="DFKai-SB"/>
          <w:szCs w:val="28"/>
          <w:lang w:val="en-HK"/>
        </w:rPr>
        <w:t>m</w:t>
      </w:r>
      <w:r w:rsidR="001C0288" w:rsidRPr="00025E86">
        <w:rPr>
          <w:rFonts w:eastAsia="DFKai-SB"/>
          <w:szCs w:val="28"/>
          <w:lang w:val="en-HK"/>
        </w:rPr>
        <w:t xml:space="preserve">asters are </w:t>
      </w:r>
      <w:r w:rsidRPr="00025E86">
        <w:rPr>
          <w:rFonts w:eastAsia="DFKai-SB"/>
          <w:szCs w:val="28"/>
          <w:lang w:val="en-HK"/>
        </w:rPr>
        <w:t xml:space="preserve">not </w:t>
      </w:r>
      <w:r w:rsidR="001C0288" w:rsidRPr="00025E86">
        <w:rPr>
          <w:rFonts w:eastAsia="DFKai-SB"/>
          <w:szCs w:val="28"/>
          <w:lang w:val="en-HK"/>
        </w:rPr>
        <w:t xml:space="preserve">satisfied there are justifiable </w:t>
      </w:r>
      <w:r w:rsidR="00881DF5" w:rsidRPr="00025E86">
        <w:rPr>
          <w:rFonts w:eastAsia="DFKai-SB"/>
          <w:szCs w:val="28"/>
          <w:lang w:val="en-HK"/>
        </w:rPr>
        <w:t>grounds f</w:t>
      </w:r>
      <w:r w:rsidR="001C0288" w:rsidRPr="00025E86">
        <w:rPr>
          <w:rFonts w:eastAsia="DFKai-SB"/>
          <w:szCs w:val="28"/>
          <w:lang w:val="en-HK"/>
        </w:rPr>
        <w:t xml:space="preserve">or </w:t>
      </w:r>
      <w:r w:rsidR="00986EDA" w:rsidRPr="00025E86">
        <w:rPr>
          <w:rFonts w:eastAsia="DFKai-SB"/>
          <w:szCs w:val="28"/>
          <w:lang w:val="en-HK"/>
        </w:rPr>
        <w:t xml:space="preserve">any </w:t>
      </w:r>
      <w:r w:rsidR="00881DF5" w:rsidRPr="00025E86">
        <w:rPr>
          <w:rFonts w:eastAsia="DFKai-SB"/>
          <w:szCs w:val="28"/>
          <w:lang w:val="en-HK"/>
        </w:rPr>
        <w:t xml:space="preserve">delays </w:t>
      </w:r>
      <w:r w:rsidRPr="00025E86">
        <w:rPr>
          <w:rFonts w:eastAsia="DFKai-SB"/>
          <w:szCs w:val="28"/>
          <w:lang w:val="en-HK"/>
        </w:rPr>
        <w:t>and/or good explanations for the non-compliance with the orders made by the court at the CLR</w:t>
      </w:r>
      <w:r w:rsidR="00164E15" w:rsidRPr="00025E86">
        <w:rPr>
          <w:rFonts w:eastAsia="DFKai-SB"/>
          <w:szCs w:val="28"/>
          <w:lang w:val="en-HK"/>
        </w:rPr>
        <w:t>;</w:t>
      </w:r>
      <w:r w:rsidRPr="00025E86">
        <w:rPr>
          <w:rFonts w:eastAsia="DFKai-SB"/>
          <w:szCs w:val="28"/>
          <w:lang w:val="en-HK"/>
        </w:rPr>
        <w:t xml:space="preserve"> or if there are repeated attempts to adjourn the CLR by </w:t>
      </w:r>
      <w:r w:rsidR="003D2E7B" w:rsidRPr="00025E86">
        <w:rPr>
          <w:rFonts w:eastAsia="DFKai-SB"/>
          <w:szCs w:val="28"/>
          <w:lang w:val="en-HK"/>
        </w:rPr>
        <w:t xml:space="preserve">parties’ agreement </w:t>
      </w:r>
      <w:r w:rsidRPr="00025E86">
        <w:rPr>
          <w:rFonts w:eastAsia="DFKai-SB"/>
          <w:szCs w:val="28"/>
          <w:lang w:val="en-HK"/>
        </w:rPr>
        <w:t>without good reasons</w:t>
      </w:r>
      <w:r w:rsidR="00F7221E" w:rsidRPr="00025E86">
        <w:rPr>
          <w:rFonts w:eastAsia="DFKai-SB"/>
          <w:szCs w:val="28"/>
          <w:lang w:val="en-HK"/>
        </w:rPr>
        <w:t xml:space="preserve"> at all</w:t>
      </w:r>
      <w:r w:rsidRPr="00025E86">
        <w:rPr>
          <w:rFonts w:eastAsia="DFKai-SB"/>
          <w:szCs w:val="28"/>
          <w:lang w:val="en-HK"/>
        </w:rPr>
        <w:t xml:space="preserve">, </w:t>
      </w:r>
      <w:r w:rsidR="00986EDA" w:rsidRPr="00025E86">
        <w:rPr>
          <w:rFonts w:eastAsia="DFKai-SB"/>
          <w:szCs w:val="28"/>
          <w:lang w:val="en-HK"/>
        </w:rPr>
        <w:t>such cases</w:t>
      </w:r>
      <w:r w:rsidR="001C0288" w:rsidRPr="00025E86">
        <w:rPr>
          <w:rFonts w:eastAsia="DFKai-SB"/>
          <w:szCs w:val="28"/>
          <w:lang w:val="en-HK"/>
        </w:rPr>
        <w:t xml:space="preserve"> will be </w:t>
      </w:r>
      <w:r w:rsidR="008C5674" w:rsidRPr="00025E86">
        <w:rPr>
          <w:rFonts w:eastAsia="DFKai-SB"/>
          <w:szCs w:val="28"/>
          <w:lang w:val="en-HK"/>
        </w:rPr>
        <w:t>referred</w:t>
      </w:r>
      <w:r w:rsidR="001C0288" w:rsidRPr="00025E86">
        <w:rPr>
          <w:rFonts w:eastAsia="DFKai-SB"/>
          <w:szCs w:val="28"/>
          <w:lang w:val="en-HK"/>
        </w:rPr>
        <w:t xml:space="preserve"> to </w:t>
      </w:r>
      <w:r w:rsidR="0013110B" w:rsidRPr="00025E86">
        <w:rPr>
          <w:rFonts w:eastAsia="DFKai-SB"/>
          <w:szCs w:val="28"/>
          <w:lang w:val="en-HK"/>
        </w:rPr>
        <w:t xml:space="preserve">the </w:t>
      </w:r>
      <w:r w:rsidR="001C0288" w:rsidRPr="00025E86">
        <w:rPr>
          <w:rFonts w:eastAsia="DFKai-SB"/>
          <w:szCs w:val="28"/>
          <w:lang w:val="en-HK"/>
        </w:rPr>
        <w:t xml:space="preserve">PI </w:t>
      </w:r>
      <w:r w:rsidR="0013110B" w:rsidRPr="00025E86">
        <w:rPr>
          <w:rFonts w:eastAsia="DFKai-SB"/>
          <w:szCs w:val="28"/>
          <w:lang w:val="en-HK"/>
        </w:rPr>
        <w:t>J</w:t>
      </w:r>
      <w:r w:rsidR="001C0288" w:rsidRPr="00025E86">
        <w:rPr>
          <w:rFonts w:eastAsia="DFKai-SB"/>
          <w:szCs w:val="28"/>
          <w:lang w:val="en-HK"/>
        </w:rPr>
        <w:t xml:space="preserve">udge for further case management </w:t>
      </w:r>
      <w:r w:rsidR="00881DF5" w:rsidRPr="00025E86">
        <w:rPr>
          <w:rFonts w:eastAsia="DFKai-SB"/>
          <w:szCs w:val="28"/>
          <w:lang w:val="en-HK"/>
        </w:rPr>
        <w:t>by way of</w:t>
      </w:r>
      <w:r w:rsidR="00986EDA" w:rsidRPr="00025E86">
        <w:rPr>
          <w:rFonts w:eastAsia="DFKai-SB"/>
          <w:szCs w:val="28"/>
          <w:lang w:val="en-HK"/>
        </w:rPr>
        <w:t xml:space="preserve"> </w:t>
      </w:r>
      <w:r w:rsidR="001C0288" w:rsidRPr="00025E86">
        <w:rPr>
          <w:rFonts w:eastAsia="DFKai-SB"/>
          <w:szCs w:val="28"/>
          <w:lang w:val="en-HK"/>
        </w:rPr>
        <w:t>a case</w:t>
      </w:r>
      <w:r w:rsidR="00457138" w:rsidRPr="00025E86">
        <w:rPr>
          <w:rFonts w:eastAsia="DFKai-SB"/>
          <w:szCs w:val="28"/>
          <w:lang w:val="en-HK"/>
        </w:rPr>
        <w:t xml:space="preserve"> management conference</w:t>
      </w:r>
      <w:r w:rsidR="0013110B" w:rsidRPr="00025E86">
        <w:rPr>
          <w:rFonts w:eastAsia="DFKai-SB"/>
          <w:szCs w:val="28"/>
          <w:lang w:val="en-HK"/>
        </w:rPr>
        <w:t xml:space="preserve"> (“CMC”)</w:t>
      </w:r>
      <w:r w:rsidR="00457138" w:rsidRPr="00025E86">
        <w:rPr>
          <w:rFonts w:eastAsia="DFKai-SB"/>
          <w:szCs w:val="28"/>
          <w:lang w:val="en-HK"/>
        </w:rPr>
        <w:t xml:space="preserve">, which of course is </w:t>
      </w:r>
      <w:r w:rsidR="0082343C" w:rsidRPr="00025E86">
        <w:rPr>
          <w:rFonts w:eastAsia="DFKai-SB"/>
          <w:szCs w:val="28"/>
          <w:lang w:val="en-HK"/>
        </w:rPr>
        <w:t xml:space="preserve">a </w:t>
      </w:r>
      <w:r w:rsidR="00E864AA" w:rsidRPr="00025E86">
        <w:rPr>
          <w:rFonts w:eastAsia="DFKai-SB"/>
          <w:szCs w:val="28"/>
          <w:lang w:val="en-HK"/>
        </w:rPr>
        <w:t>“milestone date” that</w:t>
      </w:r>
      <w:r w:rsidR="00457138" w:rsidRPr="00025E86">
        <w:rPr>
          <w:rFonts w:eastAsia="DFKai-SB"/>
          <w:szCs w:val="28"/>
          <w:lang w:val="en-HK"/>
        </w:rPr>
        <w:t xml:space="preserve"> cannot be </w:t>
      </w:r>
      <w:r w:rsidR="00017FF5" w:rsidRPr="00025E86">
        <w:rPr>
          <w:rFonts w:eastAsia="DFKai-SB"/>
          <w:szCs w:val="28"/>
          <w:lang w:val="en-HK"/>
        </w:rPr>
        <w:t>var</w:t>
      </w:r>
      <w:r w:rsidR="00457138" w:rsidRPr="00025E86">
        <w:rPr>
          <w:rFonts w:eastAsia="DFKai-SB"/>
          <w:szCs w:val="28"/>
          <w:lang w:val="en-HK"/>
        </w:rPr>
        <w:t>ied</w:t>
      </w:r>
      <w:r w:rsidR="0082343C" w:rsidRPr="00025E86">
        <w:rPr>
          <w:rFonts w:eastAsia="DFKai-SB"/>
          <w:szCs w:val="28"/>
          <w:lang w:val="en-HK"/>
        </w:rPr>
        <w:t xml:space="preserve"> by the parties without “exceptional circumstances” shown</w:t>
      </w:r>
      <w:r w:rsidRPr="00025E86">
        <w:rPr>
          <w:rFonts w:eastAsia="DFKai-SB"/>
          <w:szCs w:val="28"/>
          <w:lang w:val="en-HK"/>
        </w:rPr>
        <w:t xml:space="preserve">: see Order </w:t>
      </w:r>
      <w:r w:rsidR="00AF5CB7" w:rsidRPr="00025E86">
        <w:rPr>
          <w:rFonts w:eastAsia="DFKai-SB"/>
          <w:szCs w:val="28"/>
          <w:lang w:val="en-HK"/>
        </w:rPr>
        <w:t>25</w:t>
      </w:r>
      <w:r w:rsidRPr="00025E86">
        <w:rPr>
          <w:rFonts w:eastAsia="DFKai-SB"/>
          <w:szCs w:val="28"/>
          <w:lang w:val="en-HK"/>
        </w:rPr>
        <w:t xml:space="preserve">, rule </w:t>
      </w:r>
      <w:r w:rsidR="00AF5CB7" w:rsidRPr="00025E86">
        <w:rPr>
          <w:rFonts w:eastAsia="DFKai-SB"/>
          <w:szCs w:val="28"/>
          <w:lang w:val="en-HK"/>
        </w:rPr>
        <w:t>3</w:t>
      </w:r>
      <w:r w:rsidRPr="00025E86">
        <w:rPr>
          <w:rFonts w:eastAsia="DFKai-SB"/>
          <w:szCs w:val="28"/>
          <w:lang w:val="en-HK"/>
        </w:rPr>
        <w:t xml:space="preserve"> of the RDC. </w:t>
      </w:r>
      <w:r w:rsidR="0013110B" w:rsidRPr="00025E86">
        <w:rPr>
          <w:rFonts w:eastAsia="DFKai-SB"/>
          <w:szCs w:val="28"/>
          <w:lang w:val="en-HK"/>
        </w:rPr>
        <w:t xml:space="preserve">  </w:t>
      </w:r>
      <w:r w:rsidR="00445F59" w:rsidRPr="00025E86">
        <w:rPr>
          <w:rFonts w:eastAsia="DFKai-SB"/>
          <w:szCs w:val="28"/>
          <w:lang w:val="en-HK"/>
        </w:rPr>
        <w:t xml:space="preserve">At the CMC, the PI judge will try to “fast track” such cases by imposing a </w:t>
      </w:r>
      <w:r w:rsidR="00AF5CB7" w:rsidRPr="00025E86">
        <w:rPr>
          <w:rFonts w:eastAsia="DFKai-SB"/>
          <w:szCs w:val="28"/>
          <w:lang w:val="en-HK"/>
        </w:rPr>
        <w:t>strict</w:t>
      </w:r>
      <w:r w:rsidR="00445F59" w:rsidRPr="00025E86">
        <w:rPr>
          <w:rFonts w:eastAsia="DFKai-SB"/>
          <w:szCs w:val="28"/>
          <w:lang w:val="en-HK"/>
        </w:rPr>
        <w:t xml:space="preserve"> time table for the parties to follow and, where appropriate, </w:t>
      </w:r>
      <w:r w:rsidR="003D2E7B" w:rsidRPr="00025E86">
        <w:rPr>
          <w:rFonts w:eastAsia="DFKai-SB"/>
          <w:szCs w:val="28"/>
          <w:lang w:val="en-HK"/>
        </w:rPr>
        <w:t xml:space="preserve">to </w:t>
      </w:r>
      <w:r w:rsidR="00445F59" w:rsidRPr="00025E86">
        <w:rPr>
          <w:rFonts w:eastAsia="DFKai-SB"/>
          <w:szCs w:val="28"/>
          <w:lang w:val="en-HK"/>
        </w:rPr>
        <w:t xml:space="preserve">fix a </w:t>
      </w:r>
      <w:r w:rsidR="00F7221E" w:rsidRPr="00025E86">
        <w:rPr>
          <w:rFonts w:eastAsia="DFKai-SB"/>
          <w:szCs w:val="28"/>
          <w:lang w:val="en-HK"/>
        </w:rPr>
        <w:t xml:space="preserve">further CMC and/or </w:t>
      </w:r>
      <w:r w:rsidR="00445F59" w:rsidRPr="00025E86">
        <w:rPr>
          <w:rFonts w:eastAsia="DFKai-SB"/>
          <w:szCs w:val="28"/>
          <w:lang w:val="en-HK"/>
        </w:rPr>
        <w:t>pre-trial review and</w:t>
      </w:r>
      <w:r w:rsidR="00A433E8" w:rsidRPr="00025E86">
        <w:rPr>
          <w:rFonts w:eastAsia="DFKai-SB"/>
          <w:szCs w:val="28"/>
          <w:lang w:val="en-HK"/>
        </w:rPr>
        <w:t>/or</w:t>
      </w:r>
      <w:r w:rsidR="00445F59" w:rsidRPr="00025E86">
        <w:rPr>
          <w:rFonts w:eastAsia="DFKai-SB"/>
          <w:szCs w:val="28"/>
          <w:lang w:val="en-HK"/>
        </w:rPr>
        <w:t xml:space="preserve"> trial dates in order to ensure </w:t>
      </w:r>
      <w:r w:rsidR="0023748D" w:rsidRPr="00025E86">
        <w:rPr>
          <w:rFonts w:eastAsia="DFKai-SB"/>
          <w:szCs w:val="28"/>
          <w:lang w:val="en-HK"/>
        </w:rPr>
        <w:t xml:space="preserve">that </w:t>
      </w:r>
      <w:r w:rsidR="00445F59" w:rsidRPr="00025E86">
        <w:rPr>
          <w:rFonts w:eastAsia="DFKai-SB"/>
          <w:szCs w:val="28"/>
          <w:lang w:val="en-HK"/>
        </w:rPr>
        <w:t>such cases will be resolved within a reasonable time</w:t>
      </w:r>
      <w:r w:rsidR="00025E86">
        <w:rPr>
          <w:rFonts w:eastAsia="DFKai-SB"/>
          <w:szCs w:val="28"/>
          <w:lang w:val="en-HK"/>
        </w:rPr>
        <w:t>.</w:t>
      </w:r>
    </w:p>
    <w:p w:rsidR="00025E86" w:rsidRPr="00025E86" w:rsidRDefault="00025E86" w:rsidP="00025E86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881DF5" w:rsidRDefault="00445F59" w:rsidP="00A433E8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Further, </w:t>
      </w:r>
      <w:r w:rsidR="00A433E8">
        <w:rPr>
          <w:rFonts w:eastAsia="DFKai-SB"/>
          <w:szCs w:val="28"/>
          <w:lang w:val="en-HK"/>
        </w:rPr>
        <w:t>w</w:t>
      </w:r>
      <w:r>
        <w:rPr>
          <w:rFonts w:eastAsia="DFKai-SB"/>
          <w:szCs w:val="28"/>
          <w:lang w:val="en-HK"/>
        </w:rPr>
        <w:t>here the court finds that there were unexplained or unjustifiable delays in between the adjourned CLR hearings where the parties or one of the parties had taken no action</w:t>
      </w:r>
      <w:r w:rsidR="00175C47">
        <w:rPr>
          <w:rFonts w:eastAsia="DFKai-SB"/>
          <w:szCs w:val="28"/>
          <w:lang w:val="en-HK"/>
        </w:rPr>
        <w:t xml:space="preserve"> or little action</w:t>
      </w:r>
      <w:r>
        <w:rPr>
          <w:rFonts w:eastAsia="DFKai-SB"/>
          <w:szCs w:val="28"/>
          <w:lang w:val="en-HK"/>
        </w:rPr>
        <w:t xml:space="preserve"> at all, the court will make appropriate </w:t>
      </w:r>
      <w:r w:rsidR="00593AD8">
        <w:rPr>
          <w:rFonts w:eastAsia="DFKai-SB"/>
          <w:szCs w:val="28"/>
          <w:lang w:val="en-HK"/>
        </w:rPr>
        <w:t>sanctions</w:t>
      </w:r>
      <w:r>
        <w:rPr>
          <w:rFonts w:eastAsia="DFKai-SB"/>
          <w:szCs w:val="28"/>
          <w:lang w:val="en-HK"/>
        </w:rPr>
        <w:t xml:space="preserve"> on costs, including not allowing the costs </w:t>
      </w:r>
      <w:r w:rsidR="00593AD8">
        <w:rPr>
          <w:rFonts w:eastAsia="DFKai-SB"/>
          <w:szCs w:val="28"/>
          <w:lang w:val="en-HK"/>
        </w:rPr>
        <w:t xml:space="preserve">for any period or periods where inordinate and unexplained delays </w:t>
      </w:r>
      <w:r w:rsidR="00E864AA">
        <w:rPr>
          <w:rFonts w:eastAsia="DFKai-SB"/>
          <w:szCs w:val="28"/>
          <w:lang w:val="en-HK"/>
        </w:rPr>
        <w:t>are</w:t>
      </w:r>
      <w:r w:rsidR="003D2E7B">
        <w:rPr>
          <w:rFonts w:eastAsia="DFKai-SB"/>
          <w:szCs w:val="28"/>
          <w:lang w:val="en-HK"/>
        </w:rPr>
        <w:t xml:space="preserve"> found to be caused by one of the parties</w:t>
      </w:r>
      <w:r w:rsidR="00593AD8">
        <w:rPr>
          <w:rFonts w:eastAsia="DFKai-SB"/>
          <w:szCs w:val="28"/>
          <w:lang w:val="en-HK"/>
        </w:rPr>
        <w:t xml:space="preserve">. </w:t>
      </w:r>
      <w:r w:rsidR="00A433E8">
        <w:rPr>
          <w:rFonts w:eastAsia="DFKai-SB"/>
          <w:szCs w:val="28"/>
          <w:lang w:val="en-HK"/>
        </w:rPr>
        <w:t xml:space="preserve">If the court finds that the delays are caused by the inaction and/or lack of efforts on the part of the parties’ legal representatives to comply with the orders made by the PI masters, </w:t>
      </w:r>
      <w:r w:rsidR="00A433E8">
        <w:rPr>
          <w:rFonts w:eastAsia="DFKai-SB"/>
          <w:szCs w:val="28"/>
          <w:lang w:val="en-HK"/>
        </w:rPr>
        <w:lastRenderedPageBreak/>
        <w:t>then in appropriate cases, the court will request the legal representatives to show cause as to why the costs caused by the delays or non-compliance should not be borne by them personally and on an indemnity basis.</w:t>
      </w:r>
    </w:p>
    <w:p w:rsidR="0023748D" w:rsidRDefault="0023748D" w:rsidP="0023748D">
      <w:pPr>
        <w:pStyle w:val="ListParagraph"/>
        <w:rPr>
          <w:rFonts w:eastAsia="DFKai-SB"/>
          <w:szCs w:val="28"/>
          <w:lang w:val="en-HK"/>
        </w:rPr>
      </w:pPr>
    </w:p>
    <w:p w:rsidR="0023748D" w:rsidRDefault="0023748D" w:rsidP="007072F1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By doing the above, it is hoped that simple and straightforward PI cases in the District Court can be resolved within a reasonable time </w:t>
      </w:r>
      <w:r w:rsidR="00175C47">
        <w:rPr>
          <w:rFonts w:eastAsia="DFKai-SB"/>
          <w:szCs w:val="28"/>
          <w:lang w:val="en-HK"/>
        </w:rPr>
        <w:t>an</w:t>
      </w:r>
      <w:r>
        <w:rPr>
          <w:rFonts w:eastAsia="DFKai-SB"/>
          <w:szCs w:val="28"/>
          <w:lang w:val="en-HK"/>
        </w:rPr>
        <w:t xml:space="preserve">d the costs will be kept within a proportional level to the claim itself. </w:t>
      </w:r>
    </w:p>
    <w:p w:rsidR="00881DF5" w:rsidRDefault="00881DF5" w:rsidP="00881DF5">
      <w:pPr>
        <w:pStyle w:val="ListParagraph"/>
        <w:rPr>
          <w:rFonts w:eastAsia="DFKai-SB"/>
          <w:szCs w:val="28"/>
          <w:lang w:val="en-HK"/>
        </w:rPr>
      </w:pPr>
    </w:p>
    <w:p w:rsidR="001F7DC3" w:rsidRPr="001F7DC3" w:rsidRDefault="001F7DC3" w:rsidP="00881DF5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i/>
          <w:szCs w:val="28"/>
          <w:lang w:val="en-HK"/>
        </w:rPr>
      </w:pPr>
      <w:r w:rsidRPr="001F7DC3">
        <w:rPr>
          <w:rFonts w:eastAsia="DFKai-SB"/>
          <w:i/>
          <w:szCs w:val="28"/>
          <w:lang w:val="en-HK"/>
        </w:rPr>
        <w:t>Costs caused by the delays in this case</w:t>
      </w:r>
    </w:p>
    <w:p w:rsidR="00C5210C" w:rsidRDefault="00C5210C" w:rsidP="00C5210C">
      <w:pP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DFKai-SB"/>
          <w:szCs w:val="28"/>
          <w:lang w:val="en-HK"/>
        </w:rPr>
      </w:pPr>
    </w:p>
    <w:p w:rsidR="003B09D2" w:rsidRDefault="0082343C" w:rsidP="003B09D2">
      <w:pPr>
        <w:numPr>
          <w:ilvl w:val="0"/>
          <w:numId w:val="1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jc w:val="both"/>
        <w:rPr>
          <w:rFonts w:eastAsia="DFKai-SB"/>
          <w:szCs w:val="28"/>
          <w:lang w:val="en-HK"/>
        </w:rPr>
      </w:pPr>
      <w:r>
        <w:rPr>
          <w:rFonts w:eastAsia="DFKai-SB"/>
          <w:szCs w:val="28"/>
          <w:lang w:val="en-HK"/>
        </w:rPr>
        <w:t xml:space="preserve">In this case, </w:t>
      </w:r>
      <w:r w:rsidR="00593AD8">
        <w:rPr>
          <w:rFonts w:eastAsia="DFKai-SB"/>
          <w:szCs w:val="28"/>
          <w:lang w:val="en-HK"/>
        </w:rPr>
        <w:t xml:space="preserve">as admitted by the parties at the hearing, there were delays </w:t>
      </w:r>
      <w:r w:rsidR="00B9725C">
        <w:rPr>
          <w:rFonts w:eastAsia="DFKai-SB"/>
          <w:szCs w:val="28"/>
          <w:lang w:val="en-HK"/>
        </w:rPr>
        <w:t xml:space="preserve">caused by the parties </w:t>
      </w:r>
      <w:r w:rsidR="00593AD8">
        <w:rPr>
          <w:rFonts w:eastAsia="DFKai-SB"/>
          <w:szCs w:val="28"/>
          <w:lang w:val="en-HK"/>
        </w:rPr>
        <w:t>o</w:t>
      </w:r>
      <w:r w:rsidR="001F7DC3">
        <w:rPr>
          <w:rFonts w:eastAsia="DFKai-SB"/>
          <w:szCs w:val="28"/>
          <w:lang w:val="en-HK"/>
        </w:rPr>
        <w:t>n</w:t>
      </w:r>
      <w:r w:rsidR="00593AD8">
        <w:rPr>
          <w:rFonts w:eastAsia="DFKai-SB"/>
          <w:szCs w:val="28"/>
          <w:lang w:val="en-HK"/>
        </w:rPr>
        <w:t xml:space="preserve"> both sides.  Although I find most of the delays were caused on </w:t>
      </w:r>
      <w:r w:rsidR="00B9725C">
        <w:rPr>
          <w:rFonts w:eastAsia="DFKai-SB"/>
          <w:szCs w:val="28"/>
          <w:lang w:val="en-HK"/>
        </w:rPr>
        <w:t>the part of the plaintiff</w:t>
      </w:r>
      <w:r w:rsidR="00593AD8">
        <w:rPr>
          <w:rFonts w:eastAsia="DFKai-SB"/>
          <w:szCs w:val="28"/>
          <w:lang w:val="en-HK"/>
        </w:rPr>
        <w:t>, I am prepared not to</w:t>
      </w:r>
      <w:r w:rsidR="0023748D">
        <w:rPr>
          <w:rFonts w:eastAsia="DFKai-SB"/>
          <w:szCs w:val="28"/>
          <w:lang w:val="en-HK"/>
        </w:rPr>
        <w:t xml:space="preserve"> impose any costs order against the plaintiff on this occasion.</w:t>
      </w:r>
      <w:r w:rsidR="00593AD8">
        <w:rPr>
          <w:rFonts w:eastAsia="DFKai-SB"/>
          <w:szCs w:val="28"/>
          <w:lang w:val="en-HK"/>
        </w:rPr>
        <w:t xml:space="preserve"> </w:t>
      </w:r>
      <w:r w:rsidR="0023748D">
        <w:rPr>
          <w:rFonts w:eastAsia="DFKai-SB"/>
          <w:szCs w:val="28"/>
          <w:lang w:val="en-HK"/>
        </w:rPr>
        <w:t xml:space="preserve"> </w:t>
      </w:r>
      <w:r>
        <w:rPr>
          <w:rFonts w:eastAsia="DFKai-SB"/>
          <w:szCs w:val="28"/>
          <w:lang w:val="en-HK"/>
        </w:rPr>
        <w:t xml:space="preserve">I </w:t>
      </w:r>
      <w:r w:rsidR="001F7DC3">
        <w:rPr>
          <w:rFonts w:eastAsia="DFKai-SB"/>
          <w:szCs w:val="28"/>
          <w:lang w:val="en-HK"/>
        </w:rPr>
        <w:t xml:space="preserve">will </w:t>
      </w:r>
      <w:r w:rsidR="0023748D">
        <w:rPr>
          <w:rFonts w:eastAsia="DFKai-SB"/>
          <w:szCs w:val="28"/>
          <w:lang w:val="en-HK"/>
        </w:rPr>
        <w:t xml:space="preserve">therefore </w:t>
      </w:r>
      <w:r w:rsidR="001F7DC3">
        <w:rPr>
          <w:rFonts w:eastAsia="DFKai-SB"/>
          <w:szCs w:val="28"/>
          <w:lang w:val="en-HK"/>
        </w:rPr>
        <w:t>make an order</w:t>
      </w:r>
      <w:r w:rsidR="00C5210C">
        <w:rPr>
          <w:rFonts w:eastAsia="DFKai-SB"/>
          <w:szCs w:val="28"/>
          <w:lang w:val="en-HK"/>
        </w:rPr>
        <w:t xml:space="preserve"> that the costs </w:t>
      </w:r>
      <w:r>
        <w:rPr>
          <w:rFonts w:eastAsia="DFKai-SB"/>
          <w:szCs w:val="28"/>
          <w:lang w:val="en-HK"/>
        </w:rPr>
        <w:t>for the hearing</w:t>
      </w:r>
      <w:r w:rsidR="004B61F2">
        <w:rPr>
          <w:rFonts w:eastAsia="DFKai-SB"/>
          <w:szCs w:val="28"/>
          <w:lang w:val="en-HK"/>
        </w:rPr>
        <w:t xml:space="preserve"> on 12 July 2021</w:t>
      </w:r>
      <w:r w:rsidR="001F7DC3">
        <w:rPr>
          <w:rFonts w:eastAsia="DFKai-SB"/>
          <w:szCs w:val="28"/>
          <w:lang w:val="en-HK"/>
        </w:rPr>
        <w:t xml:space="preserve"> </w:t>
      </w:r>
      <w:r w:rsidR="00C5210C">
        <w:rPr>
          <w:rFonts w:eastAsia="DFKai-SB"/>
          <w:szCs w:val="28"/>
          <w:lang w:val="en-HK"/>
        </w:rPr>
        <w:t xml:space="preserve">will be in the cause, </w:t>
      </w:r>
      <w:r w:rsidR="001F7DC3">
        <w:rPr>
          <w:rFonts w:eastAsia="DFKai-SB"/>
          <w:szCs w:val="28"/>
          <w:lang w:val="en-HK"/>
        </w:rPr>
        <w:t>with certificate for counsel</w:t>
      </w:r>
      <w:r>
        <w:rPr>
          <w:rFonts w:eastAsia="DFKai-SB"/>
          <w:szCs w:val="28"/>
          <w:lang w:val="en-HK"/>
        </w:rPr>
        <w:t>.</w:t>
      </w:r>
      <w:r w:rsidR="001F7DC3">
        <w:rPr>
          <w:rFonts w:eastAsia="DFKai-SB"/>
          <w:szCs w:val="28"/>
          <w:lang w:val="en-HK"/>
        </w:rPr>
        <w:t xml:space="preserve">  The plaintiff’s own costs will b</w:t>
      </w:r>
      <w:r w:rsidR="00175C47">
        <w:rPr>
          <w:rFonts w:eastAsia="DFKai-SB"/>
          <w:szCs w:val="28"/>
          <w:lang w:val="en-HK"/>
        </w:rPr>
        <w:t>e taxed in accordance with the L</w:t>
      </w:r>
      <w:r w:rsidR="001F7DC3">
        <w:rPr>
          <w:rFonts w:eastAsia="DFKai-SB"/>
          <w:szCs w:val="28"/>
          <w:lang w:val="en-HK"/>
        </w:rPr>
        <w:t xml:space="preserve">egal </w:t>
      </w:r>
      <w:r w:rsidR="00175C47">
        <w:rPr>
          <w:rFonts w:eastAsia="DFKai-SB"/>
          <w:szCs w:val="28"/>
          <w:lang w:val="en-HK"/>
        </w:rPr>
        <w:t>A</w:t>
      </w:r>
      <w:r w:rsidR="001F7DC3">
        <w:rPr>
          <w:rFonts w:eastAsia="DFKai-SB"/>
          <w:szCs w:val="28"/>
          <w:lang w:val="en-HK"/>
        </w:rPr>
        <w:t xml:space="preserve">id </w:t>
      </w:r>
      <w:r w:rsidR="00175C47">
        <w:rPr>
          <w:rFonts w:eastAsia="DFKai-SB"/>
          <w:szCs w:val="28"/>
          <w:lang w:val="en-HK"/>
        </w:rPr>
        <w:t>R</w:t>
      </w:r>
      <w:r w:rsidR="001F7DC3">
        <w:rPr>
          <w:rFonts w:eastAsia="DFKai-SB"/>
          <w:szCs w:val="28"/>
          <w:lang w:val="en-HK"/>
        </w:rPr>
        <w:t>egul</w:t>
      </w:r>
      <w:r w:rsidR="00C5210C">
        <w:rPr>
          <w:rFonts w:eastAsia="DFKai-SB"/>
          <w:szCs w:val="28"/>
          <w:lang w:val="en-HK"/>
        </w:rPr>
        <w:t>a</w:t>
      </w:r>
      <w:r w:rsidR="001F7DC3">
        <w:rPr>
          <w:rFonts w:eastAsia="DFKai-SB"/>
          <w:szCs w:val="28"/>
          <w:lang w:val="en-HK"/>
        </w:rPr>
        <w:t xml:space="preserve">tions. </w:t>
      </w:r>
      <w:r>
        <w:rPr>
          <w:rFonts w:eastAsia="DFKai-SB"/>
          <w:szCs w:val="28"/>
          <w:lang w:val="en-HK"/>
        </w:rPr>
        <w:t xml:space="preserve"> </w:t>
      </w:r>
    </w:p>
    <w:p w:rsidR="00265723" w:rsidRPr="00265723" w:rsidRDefault="00265723" w:rsidP="0082343C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:rsidR="007D24D1" w:rsidRDefault="007D24D1" w:rsidP="00243E2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:rsidR="007D24D1" w:rsidRDefault="007D24D1" w:rsidP="00243E2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:rsidR="006E39C1" w:rsidRPr="006E39C1" w:rsidRDefault="006E39C1" w:rsidP="006E39C1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bCs/>
          <w:szCs w:val="28"/>
          <w:lang w:val="en-GB"/>
        </w:rPr>
      </w:pPr>
      <w:r w:rsidRPr="006E39C1">
        <w:rPr>
          <w:bCs/>
          <w:szCs w:val="28"/>
          <w:lang w:val="en-GB"/>
        </w:rPr>
        <w:tab/>
        <w:t xml:space="preserve">( </w:t>
      </w:r>
      <w:r w:rsidRPr="006E39C1">
        <w:rPr>
          <w:rFonts w:hint="eastAsia"/>
          <w:bCs/>
          <w:szCs w:val="28"/>
          <w:lang w:val="en-GB"/>
        </w:rPr>
        <w:t xml:space="preserve">Andrew SY Li </w:t>
      </w:r>
      <w:r w:rsidRPr="006E39C1">
        <w:rPr>
          <w:bCs/>
          <w:szCs w:val="28"/>
          <w:lang w:val="en-GB"/>
        </w:rPr>
        <w:t>)</w:t>
      </w:r>
    </w:p>
    <w:p w:rsidR="006E39C1" w:rsidRPr="006E39C1" w:rsidRDefault="006E39C1" w:rsidP="006E39C1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bCs/>
          <w:szCs w:val="28"/>
          <w:lang w:val="en-GB"/>
        </w:rPr>
      </w:pPr>
      <w:r w:rsidRPr="006E39C1">
        <w:rPr>
          <w:bCs/>
          <w:szCs w:val="28"/>
          <w:lang w:val="en-GB"/>
        </w:rPr>
        <w:tab/>
        <w:t>District Judge</w:t>
      </w:r>
    </w:p>
    <w:p w:rsidR="00243E2D" w:rsidRPr="006E39C1" w:rsidRDefault="00243E2D" w:rsidP="006E39C1">
      <w:pPr>
        <w:tabs>
          <w:tab w:val="clear" w:pos="4320"/>
          <w:tab w:val="clear" w:pos="9072"/>
          <w:tab w:val="center" w:pos="6480"/>
        </w:tabs>
        <w:snapToGrid/>
        <w:jc w:val="both"/>
        <w:rPr>
          <w:bCs/>
          <w:szCs w:val="28"/>
          <w:lang w:val="en-GB"/>
        </w:rPr>
      </w:pPr>
    </w:p>
    <w:p w:rsidR="006E39C1" w:rsidRDefault="00BF14F8" w:rsidP="006E39C1">
      <w:pPr>
        <w:tabs>
          <w:tab w:val="clear" w:pos="4320"/>
          <w:tab w:val="clear" w:pos="9072"/>
          <w:tab w:val="center" w:pos="6480"/>
        </w:tabs>
        <w:snapToGrid/>
        <w:jc w:val="both"/>
        <w:rPr>
          <w:bCs/>
          <w:szCs w:val="28"/>
          <w:lang w:val="en-GB"/>
        </w:rPr>
      </w:pPr>
      <w:r>
        <w:rPr>
          <w:bCs/>
          <w:szCs w:val="28"/>
          <w:lang w:val="en-GB"/>
        </w:rPr>
        <w:t xml:space="preserve">Mr </w:t>
      </w:r>
      <w:r w:rsidR="00FE3A87">
        <w:rPr>
          <w:bCs/>
          <w:szCs w:val="28"/>
          <w:lang w:val="en-GB"/>
        </w:rPr>
        <w:t>Lincoln Cheung</w:t>
      </w:r>
      <w:r>
        <w:rPr>
          <w:bCs/>
          <w:szCs w:val="28"/>
          <w:lang w:val="en-GB"/>
        </w:rPr>
        <w:t xml:space="preserve"> </w:t>
      </w:r>
      <w:r w:rsidR="00D74231">
        <w:rPr>
          <w:bCs/>
          <w:szCs w:val="28"/>
          <w:lang w:val="en-GB"/>
        </w:rPr>
        <w:t>instructed by</w:t>
      </w:r>
      <w:r w:rsidR="00265723">
        <w:rPr>
          <w:bCs/>
          <w:szCs w:val="28"/>
          <w:lang w:val="en-GB"/>
        </w:rPr>
        <w:t xml:space="preserve"> </w:t>
      </w:r>
      <w:r w:rsidR="00FE3A87">
        <w:rPr>
          <w:bCs/>
          <w:szCs w:val="28"/>
          <w:lang w:val="en-GB"/>
        </w:rPr>
        <w:t>B. Mak &amp; Co</w:t>
      </w:r>
      <w:r>
        <w:rPr>
          <w:bCs/>
          <w:szCs w:val="28"/>
          <w:lang w:val="en-GB"/>
        </w:rPr>
        <w:t xml:space="preserve"> </w:t>
      </w:r>
      <w:r w:rsidR="007D24D1">
        <w:rPr>
          <w:bCs/>
          <w:szCs w:val="28"/>
          <w:lang w:val="en-GB"/>
        </w:rPr>
        <w:t xml:space="preserve">for the </w:t>
      </w:r>
      <w:r w:rsidR="00B30B3C">
        <w:rPr>
          <w:bCs/>
          <w:szCs w:val="28"/>
          <w:lang w:val="en-GB"/>
        </w:rPr>
        <w:t>plaintiff</w:t>
      </w:r>
      <w:r w:rsidR="0023748D">
        <w:rPr>
          <w:bCs/>
          <w:szCs w:val="28"/>
          <w:lang w:val="en-GB"/>
        </w:rPr>
        <w:t>,</w:t>
      </w:r>
      <w:r w:rsidR="00E83398">
        <w:rPr>
          <w:bCs/>
          <w:szCs w:val="28"/>
          <w:lang w:val="en-GB"/>
        </w:rPr>
        <w:t xml:space="preserve"> assigned by </w:t>
      </w:r>
      <w:r w:rsidR="00C50717">
        <w:rPr>
          <w:bCs/>
          <w:szCs w:val="28"/>
          <w:lang w:val="en-GB"/>
        </w:rPr>
        <w:t xml:space="preserve">the </w:t>
      </w:r>
      <w:r w:rsidR="00E83398">
        <w:rPr>
          <w:bCs/>
          <w:szCs w:val="28"/>
          <w:lang w:val="en-GB"/>
        </w:rPr>
        <w:t>D</w:t>
      </w:r>
      <w:r w:rsidR="00C50717">
        <w:rPr>
          <w:bCs/>
          <w:szCs w:val="28"/>
          <w:lang w:val="en-GB"/>
        </w:rPr>
        <w:t xml:space="preserve">irector of </w:t>
      </w:r>
      <w:r w:rsidR="00E83398">
        <w:rPr>
          <w:bCs/>
          <w:szCs w:val="28"/>
          <w:lang w:val="en-GB"/>
        </w:rPr>
        <w:t>L</w:t>
      </w:r>
      <w:r w:rsidR="00C50717">
        <w:rPr>
          <w:bCs/>
          <w:szCs w:val="28"/>
          <w:lang w:val="en-GB"/>
        </w:rPr>
        <w:t xml:space="preserve">egal </w:t>
      </w:r>
      <w:r w:rsidR="00E83398">
        <w:rPr>
          <w:bCs/>
          <w:szCs w:val="28"/>
          <w:lang w:val="en-GB"/>
        </w:rPr>
        <w:t>A</w:t>
      </w:r>
      <w:r w:rsidR="00C50717">
        <w:rPr>
          <w:bCs/>
          <w:szCs w:val="28"/>
          <w:lang w:val="en-GB"/>
        </w:rPr>
        <w:t>id</w:t>
      </w:r>
    </w:p>
    <w:p w:rsidR="007D24D1" w:rsidRDefault="007D24D1" w:rsidP="006E39C1">
      <w:pPr>
        <w:tabs>
          <w:tab w:val="clear" w:pos="4320"/>
          <w:tab w:val="clear" w:pos="9072"/>
          <w:tab w:val="center" w:pos="6480"/>
        </w:tabs>
        <w:snapToGrid/>
        <w:jc w:val="both"/>
        <w:rPr>
          <w:bCs/>
          <w:szCs w:val="28"/>
          <w:lang w:val="en-GB"/>
        </w:rPr>
      </w:pPr>
    </w:p>
    <w:p w:rsidR="00BF14F8" w:rsidRDefault="00FE3A87" w:rsidP="005063D8">
      <w:pPr>
        <w:tabs>
          <w:tab w:val="clear" w:pos="4320"/>
          <w:tab w:val="clear" w:pos="9072"/>
          <w:tab w:val="center" w:pos="6480"/>
        </w:tabs>
        <w:snapToGrid/>
        <w:jc w:val="both"/>
        <w:rPr>
          <w:bCs/>
          <w:szCs w:val="28"/>
          <w:lang w:val="en-GB"/>
        </w:rPr>
      </w:pPr>
      <w:r>
        <w:rPr>
          <w:bCs/>
          <w:szCs w:val="28"/>
          <w:lang w:val="en-GB"/>
        </w:rPr>
        <w:t>Miss Jane Wong of Waller Ma Huang &amp; Yeung for the 1</w:t>
      </w:r>
      <w:r w:rsidRPr="00FE3A87">
        <w:rPr>
          <w:bCs/>
          <w:szCs w:val="28"/>
          <w:vertAlign w:val="superscript"/>
          <w:lang w:val="en-GB"/>
        </w:rPr>
        <w:t>st</w:t>
      </w:r>
      <w:r>
        <w:rPr>
          <w:bCs/>
          <w:szCs w:val="28"/>
          <w:lang w:val="en-GB"/>
        </w:rPr>
        <w:t xml:space="preserve"> </w:t>
      </w:r>
      <w:r w:rsidR="00E83398">
        <w:rPr>
          <w:bCs/>
          <w:szCs w:val="28"/>
          <w:lang w:val="en-GB"/>
        </w:rPr>
        <w:t>and t</w:t>
      </w:r>
      <w:r w:rsidR="00BF14F8">
        <w:rPr>
          <w:bCs/>
          <w:szCs w:val="28"/>
          <w:lang w:val="en-GB"/>
        </w:rPr>
        <w:t>he 2</w:t>
      </w:r>
      <w:r w:rsidR="00BF14F8" w:rsidRPr="00BF14F8">
        <w:rPr>
          <w:bCs/>
          <w:szCs w:val="28"/>
          <w:vertAlign w:val="superscript"/>
          <w:lang w:val="en-GB"/>
        </w:rPr>
        <w:t>nd</w:t>
      </w:r>
      <w:r w:rsidR="00BF14F8">
        <w:rPr>
          <w:bCs/>
          <w:szCs w:val="28"/>
          <w:lang w:val="en-GB"/>
        </w:rPr>
        <w:t xml:space="preserve"> defendant</w:t>
      </w:r>
      <w:r w:rsidR="00E864AA">
        <w:rPr>
          <w:bCs/>
          <w:szCs w:val="28"/>
          <w:lang w:val="en-GB"/>
        </w:rPr>
        <w:t>s</w:t>
      </w:r>
      <w:r w:rsidR="00BF14F8">
        <w:rPr>
          <w:bCs/>
          <w:szCs w:val="28"/>
          <w:lang w:val="en-GB"/>
        </w:rPr>
        <w:t xml:space="preserve"> </w:t>
      </w:r>
    </w:p>
    <w:p w:rsidR="00BF14F8" w:rsidRPr="005063D8" w:rsidRDefault="00BF14F8" w:rsidP="005063D8">
      <w:pPr>
        <w:tabs>
          <w:tab w:val="clear" w:pos="4320"/>
          <w:tab w:val="clear" w:pos="9072"/>
          <w:tab w:val="center" w:pos="6480"/>
        </w:tabs>
        <w:snapToGrid/>
        <w:jc w:val="both"/>
        <w:rPr>
          <w:bCs/>
          <w:szCs w:val="28"/>
          <w:lang w:val="en-GB"/>
        </w:rPr>
      </w:pPr>
    </w:p>
    <w:sectPr w:rsidR="00BF14F8" w:rsidRPr="005063D8" w:rsidSect="00FE6644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790" w:rsidRDefault="00D30790">
      <w:r>
        <w:separator/>
      </w:r>
    </w:p>
  </w:endnote>
  <w:endnote w:type="continuationSeparator" w:id="0">
    <w:p w:rsidR="00D30790" w:rsidRDefault="00D3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,新宋体,Times New 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8E5" w:rsidRDefault="006A68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68E5" w:rsidRDefault="006A68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8E5" w:rsidRDefault="006A68E5">
    <w:pPr>
      <w:pStyle w:val="Footer"/>
      <w:framePr w:wrap="around" w:vAnchor="text" w:hAnchor="margin" w:xAlign="right" w:y="1"/>
      <w:rPr>
        <w:rStyle w:val="PageNumber"/>
      </w:rPr>
    </w:pPr>
  </w:p>
  <w:p w:rsidR="006A68E5" w:rsidRDefault="006A68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790" w:rsidRDefault="00D30790">
      <w:r>
        <w:separator/>
      </w:r>
    </w:p>
  </w:footnote>
  <w:footnote w:type="continuationSeparator" w:id="0">
    <w:p w:rsidR="00D30790" w:rsidRDefault="00D30790">
      <w:r>
        <w:continuationSeparator/>
      </w:r>
    </w:p>
  </w:footnote>
  <w:footnote w:id="1">
    <w:p w:rsidR="006A68E5" w:rsidRDefault="006A6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eastAsia="DFKai-SB"/>
          <w:szCs w:val="28"/>
          <w:lang w:val="en-HK"/>
        </w:rPr>
        <w:t xml:space="preserve">eventhough it was apparent from day one of this case that the infant plaintiff had suffered from psychiatric injuries as a result of the accident and had been consulting and being treated by a private psychiatrist and hence the need for psychiatric expert evidence </w:t>
      </w:r>
      <w:r w:rsidR="00A0255E">
        <w:rPr>
          <w:rFonts w:eastAsia="DFKai-SB"/>
          <w:szCs w:val="28"/>
          <w:lang w:val="en-HK"/>
        </w:rPr>
        <w:t xml:space="preserve">must be obvious </w:t>
      </w:r>
      <w:r w:rsidR="0069799B">
        <w:rPr>
          <w:rFonts w:eastAsia="DFKai-SB"/>
          <w:szCs w:val="28"/>
          <w:lang w:val="en-HK"/>
        </w:rPr>
        <w:t>to both sides</w:t>
      </w:r>
      <w:r w:rsidR="004D1C7A">
        <w:rPr>
          <w:rFonts w:eastAsia="DFKai-SB"/>
          <w:szCs w:val="28"/>
          <w:lang w:val="en-HK"/>
        </w:rPr>
        <w:t xml:space="preserve"> at an early stage of the proceedings</w:t>
      </w:r>
      <w:r w:rsidRPr="00F060C5">
        <w:rPr>
          <w:rFonts w:eastAsia="DFKai-SB"/>
          <w:szCs w:val="28"/>
          <w:lang w:val="en-HK"/>
        </w:rPr>
        <w:t xml:space="preserve">.  </w:t>
      </w:r>
    </w:p>
  </w:footnote>
  <w:footnote w:id="2">
    <w:p w:rsidR="006A68E5" w:rsidRDefault="006A6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Ms Wong for the defendants </w:t>
      </w:r>
      <w:r>
        <w:t>explained</w:t>
      </w:r>
      <w:r>
        <w:rPr>
          <w:rFonts w:hint="eastAsia"/>
        </w:rPr>
        <w:t xml:space="preserve"> at the hearing </w:t>
      </w:r>
      <w:r>
        <w:t>before</w:t>
      </w:r>
      <w:r>
        <w:rPr>
          <w:rFonts w:hint="eastAsia"/>
        </w:rPr>
        <w:t xml:space="preserve"> </w:t>
      </w:r>
      <w:r>
        <w:t>me that the delay of filing of the Answer was caused by the specific discovery made by them against the plaintiff on certain</w:t>
      </w:r>
      <w:r w:rsidR="0069799B">
        <w:t xml:space="preserve"> related issues</w:t>
      </w:r>
      <w:r w:rsidR="00051D87">
        <w:t xml:space="preserve"> and the plaintiff had subsequently complied with those requests.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8E5" w:rsidRDefault="006A68E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5843905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0.15pt;margin-top:12.25pt;width:32.6pt;height:1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" o:allowincell="f" stroked="f">
              <v:textbox>
                <w:txbxContent>
                  <w:p w:rsidR="006A68E5" w:rsidRDefault="006A68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6A68E5" w:rsidRDefault="006A68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6A68E5" w:rsidRDefault="006A68E5">
                    <w:pPr>
                      <w:rPr>
                        <w:b/>
                        <w:sz w:val="10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rPr>
                        <w:b/>
                        <w:sz w:val="16"/>
                      </w:rPr>
                    </w:pPr>
                  </w:p>
                  <w:p w:rsidR="006A68E5" w:rsidRDefault="006A68E5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8E5" w:rsidRPr="00782869" w:rsidRDefault="006A68E5" w:rsidP="007828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/whQIAABU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cw5f8I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6A68E5" w:rsidRPr="00782869" w:rsidRDefault="006A68E5" w:rsidP="00782869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8E5" w:rsidRDefault="006A68E5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5843905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60.15pt;margin-top:12.25pt;width:32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" o:allowincell="f" stroked="f">
              <v:textbox>
                <w:txbxContent>
                  <w:p w:rsidR="008B033C" w:rsidRDefault="008B033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E7437D">
      <w:rPr>
        <w:rStyle w:val="PageNumber"/>
        <w:noProof/>
        <w:sz w:val="28"/>
      </w:rPr>
      <w:t>15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6A68E5" w:rsidRDefault="006A68E5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6A68E5" w:rsidRDefault="006A68E5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EYb&#10;9si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8B033C" w:rsidRDefault="008B033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8B033C" w:rsidRDefault="008B033C">
                    <w:pPr>
                      <w:rPr>
                        <w:b/>
                        <w:sz w:val="10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rPr>
                        <w:b/>
                        <w:sz w:val="16"/>
                      </w:rPr>
                    </w:pPr>
                  </w:p>
                  <w:p w:rsidR="008B033C" w:rsidRDefault="008B033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8E5" w:rsidRDefault="006A68E5">
                          <w:pPr>
                            <w:rPr>
                              <w:rFonts w:eastAsia="黑体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" o:allowincell="f" stroked="f">
              <v:textbox>
                <w:txbxContent>
                  <w:p w:rsidR="008B033C" w:rsidRDefault="008B033C">
                    <w:pPr>
                      <w:rPr>
                        <w:rFonts w:eastAsia="黑体"/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A68E5" w:rsidRDefault="006A68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DA6"/>
    <w:multiLevelType w:val="hybridMultilevel"/>
    <w:tmpl w:val="D7765116"/>
    <w:lvl w:ilvl="0" w:tplc="009003EC">
      <w:start w:val="1"/>
      <w:numFmt w:val="decimal"/>
      <w:lvlText w:val="(%1)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EC4300"/>
    <w:multiLevelType w:val="hybridMultilevel"/>
    <w:tmpl w:val="53821D98"/>
    <w:lvl w:ilvl="0" w:tplc="177678E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E16"/>
    <w:multiLevelType w:val="hybridMultilevel"/>
    <w:tmpl w:val="86A84D3C"/>
    <w:lvl w:ilvl="0" w:tplc="B82AD8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559"/>
    <w:multiLevelType w:val="hybridMultilevel"/>
    <w:tmpl w:val="EF7AC68A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0805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F24B1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00A31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D02BE"/>
    <w:multiLevelType w:val="hybridMultilevel"/>
    <w:tmpl w:val="FEE2BD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10005"/>
    <w:multiLevelType w:val="hybridMultilevel"/>
    <w:tmpl w:val="C5EA23E2"/>
    <w:lvl w:ilvl="0" w:tplc="F2CC132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B3FC5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37DD9"/>
    <w:multiLevelType w:val="hybridMultilevel"/>
    <w:tmpl w:val="E4181560"/>
    <w:lvl w:ilvl="0" w:tplc="50E0F0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469AB"/>
    <w:multiLevelType w:val="singleLevel"/>
    <w:tmpl w:val="0F8E1914"/>
    <w:lvl w:ilvl="0">
      <w:start w:val="1"/>
      <w:numFmt w:val="decimal"/>
      <w:pStyle w:val="Para-heading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2" w15:restartNumberingAfterBreak="0">
    <w:nsid w:val="29456836"/>
    <w:multiLevelType w:val="hybridMultilevel"/>
    <w:tmpl w:val="691CB7B0"/>
    <w:lvl w:ilvl="0" w:tplc="7EB2FB6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43518"/>
    <w:multiLevelType w:val="hybridMultilevel"/>
    <w:tmpl w:val="2EFA7472"/>
    <w:lvl w:ilvl="0" w:tplc="F2CC132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85B41"/>
    <w:multiLevelType w:val="hybridMultilevel"/>
    <w:tmpl w:val="09BA6BBC"/>
    <w:lvl w:ilvl="0" w:tplc="B82AD8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B0915"/>
    <w:multiLevelType w:val="hybridMultilevel"/>
    <w:tmpl w:val="1C30D9F2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E6FA4"/>
    <w:multiLevelType w:val="hybridMultilevel"/>
    <w:tmpl w:val="53821D98"/>
    <w:lvl w:ilvl="0" w:tplc="177678E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F443F"/>
    <w:multiLevelType w:val="hybridMultilevel"/>
    <w:tmpl w:val="389293E2"/>
    <w:lvl w:ilvl="0" w:tplc="658E5256">
      <w:start w:val="1"/>
      <w:numFmt w:val="decimal"/>
      <w:pStyle w:val="par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E22BBB"/>
    <w:multiLevelType w:val="hybridMultilevel"/>
    <w:tmpl w:val="B6BE3D74"/>
    <w:lvl w:ilvl="0" w:tplc="DBA4A7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14BC1"/>
    <w:multiLevelType w:val="hybridMultilevel"/>
    <w:tmpl w:val="C5329402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C40A9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75794"/>
    <w:multiLevelType w:val="hybridMultilevel"/>
    <w:tmpl w:val="9BC0A928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B810E09A">
      <w:start w:val="1"/>
      <w:numFmt w:val="lowerLetter"/>
      <w:lvlText w:val="(%2)"/>
      <w:lvlJc w:val="left"/>
      <w:pPr>
        <w:ind w:left="144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F5BAF"/>
    <w:multiLevelType w:val="hybridMultilevel"/>
    <w:tmpl w:val="53821D98"/>
    <w:lvl w:ilvl="0" w:tplc="177678E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B5F9F"/>
    <w:multiLevelType w:val="hybridMultilevel"/>
    <w:tmpl w:val="3B046EF2"/>
    <w:lvl w:ilvl="0" w:tplc="BFD84E08">
      <w:start w:val="42"/>
      <w:numFmt w:val="decimal"/>
      <w:lvlText w:val="%1.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8670B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8A68AAA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68E3E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D21F88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42D9BC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6C620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3C700C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C612A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6061502"/>
    <w:multiLevelType w:val="hybridMultilevel"/>
    <w:tmpl w:val="40B019E2"/>
    <w:lvl w:ilvl="0" w:tplc="03B4906E">
      <w:start w:val="1"/>
      <w:numFmt w:val="lowerRoman"/>
      <w:lvlText w:val="(%1)"/>
      <w:lvlJc w:val="left"/>
      <w:pPr>
        <w:ind w:left="216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B73999"/>
    <w:multiLevelType w:val="hybridMultilevel"/>
    <w:tmpl w:val="5D04F4B4"/>
    <w:lvl w:ilvl="0" w:tplc="6538A9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0077"/>
    <w:multiLevelType w:val="hybridMultilevel"/>
    <w:tmpl w:val="0ED0AE10"/>
    <w:lvl w:ilvl="0" w:tplc="0B365756">
      <w:start w:val="17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3C65BC">
      <w:start w:val="1"/>
      <w:numFmt w:val="lowerLetter"/>
      <w:lvlText w:val="(%2)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8A9DE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8004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6CCA54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BE72E4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DAD8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4463E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F685E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284009"/>
    <w:multiLevelType w:val="hybridMultilevel"/>
    <w:tmpl w:val="928EF3F6"/>
    <w:lvl w:ilvl="0" w:tplc="B776D8EE">
      <w:start w:val="10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76822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FA8E2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B45A50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B20E3C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D85E1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829E74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8A85B4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B80A5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794BD6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12EB7"/>
    <w:multiLevelType w:val="hybridMultilevel"/>
    <w:tmpl w:val="881AAF9E"/>
    <w:lvl w:ilvl="0" w:tplc="983A5F0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206258"/>
    <w:multiLevelType w:val="hybridMultilevel"/>
    <w:tmpl w:val="0ED0AE10"/>
    <w:lvl w:ilvl="0" w:tplc="0B365756">
      <w:start w:val="17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3C65BC">
      <w:start w:val="1"/>
      <w:numFmt w:val="lowerLetter"/>
      <w:lvlText w:val="(%2)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8A9DE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8004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6CCA54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BE72E4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DAD8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4463E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F685E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404DC5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A53A4"/>
    <w:multiLevelType w:val="hybridMultilevel"/>
    <w:tmpl w:val="A98AC1AC"/>
    <w:lvl w:ilvl="0" w:tplc="D252483C">
      <w:start w:val="1"/>
      <w:numFmt w:val="decimal"/>
      <w:lvlText w:val="(%1)"/>
      <w:lvlJc w:val="left"/>
      <w:pPr>
        <w:ind w:left="1409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7" w:hanging="480"/>
      </w:pPr>
    </w:lvl>
    <w:lvl w:ilvl="2" w:tplc="0409001B" w:tentative="1">
      <w:start w:val="1"/>
      <w:numFmt w:val="lowerRoman"/>
      <w:lvlText w:val="%3."/>
      <w:lvlJc w:val="right"/>
      <w:pPr>
        <w:ind w:left="2177" w:hanging="480"/>
      </w:pPr>
    </w:lvl>
    <w:lvl w:ilvl="3" w:tplc="0409000F" w:tentative="1">
      <w:start w:val="1"/>
      <w:numFmt w:val="decimal"/>
      <w:lvlText w:val="%4."/>
      <w:lvlJc w:val="left"/>
      <w:pPr>
        <w:ind w:left="26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7" w:hanging="480"/>
      </w:pPr>
    </w:lvl>
    <w:lvl w:ilvl="5" w:tplc="0409001B" w:tentative="1">
      <w:start w:val="1"/>
      <w:numFmt w:val="lowerRoman"/>
      <w:lvlText w:val="%6."/>
      <w:lvlJc w:val="right"/>
      <w:pPr>
        <w:ind w:left="3617" w:hanging="480"/>
      </w:pPr>
    </w:lvl>
    <w:lvl w:ilvl="6" w:tplc="0409000F" w:tentative="1">
      <w:start w:val="1"/>
      <w:numFmt w:val="decimal"/>
      <w:lvlText w:val="%7."/>
      <w:lvlJc w:val="left"/>
      <w:pPr>
        <w:ind w:left="40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7" w:hanging="480"/>
      </w:pPr>
    </w:lvl>
    <w:lvl w:ilvl="8" w:tplc="0409001B" w:tentative="1">
      <w:start w:val="1"/>
      <w:numFmt w:val="lowerRoman"/>
      <w:lvlText w:val="%9."/>
      <w:lvlJc w:val="right"/>
      <w:pPr>
        <w:ind w:left="5057" w:hanging="480"/>
      </w:pPr>
    </w:lvl>
  </w:abstractNum>
  <w:abstractNum w:abstractNumId="33" w15:restartNumberingAfterBreak="0">
    <w:nsid w:val="678072C8"/>
    <w:multiLevelType w:val="hybridMultilevel"/>
    <w:tmpl w:val="2EFE0BB8"/>
    <w:lvl w:ilvl="0" w:tplc="05AAB9FA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color w:val="000000" w:themeColor="text1"/>
      </w:rPr>
    </w:lvl>
    <w:lvl w:ilvl="1" w:tplc="94A4E140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A6E04EE6">
      <w:start w:val="1"/>
      <w:numFmt w:val="lowerLetter"/>
      <w:lvlText w:val="%3)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 w:tplc="8808037E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1C5DDA">
      <w:start w:val="26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4603CB"/>
    <w:multiLevelType w:val="hybridMultilevel"/>
    <w:tmpl w:val="928EF3F6"/>
    <w:lvl w:ilvl="0" w:tplc="B776D8EE">
      <w:start w:val="10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76822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FA8E2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B45A50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B20E3C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D85E1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829E74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8A85B4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B80A5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9EC59BF"/>
    <w:multiLevelType w:val="hybridMultilevel"/>
    <w:tmpl w:val="56CC5BD8"/>
    <w:lvl w:ilvl="0" w:tplc="9C82A2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C3A25"/>
    <w:multiLevelType w:val="hybridMultilevel"/>
    <w:tmpl w:val="7904EF3A"/>
    <w:lvl w:ilvl="0" w:tplc="D3E829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6A19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76D22"/>
    <w:multiLevelType w:val="hybridMultilevel"/>
    <w:tmpl w:val="9D16DB88"/>
    <w:lvl w:ilvl="0" w:tplc="81F40A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EA0CC8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E5A23E54">
      <w:start w:val="1"/>
      <w:numFmt w:val="lowerLetter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3486A"/>
    <w:multiLevelType w:val="hybridMultilevel"/>
    <w:tmpl w:val="43626CC8"/>
    <w:lvl w:ilvl="0" w:tplc="AEA0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B307B"/>
    <w:multiLevelType w:val="hybridMultilevel"/>
    <w:tmpl w:val="8D5A476A"/>
    <w:lvl w:ilvl="0" w:tplc="1F36DF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42FE9"/>
    <w:multiLevelType w:val="hybridMultilevel"/>
    <w:tmpl w:val="B1AE11B8"/>
    <w:lvl w:ilvl="0" w:tplc="60AE6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C41D5"/>
    <w:multiLevelType w:val="hybridMultilevel"/>
    <w:tmpl w:val="4690718C"/>
    <w:lvl w:ilvl="0" w:tplc="49384688">
      <w:start w:val="102"/>
      <w:numFmt w:val="decimal"/>
      <w:lvlText w:val="%1."/>
      <w:lvlJc w:val="left"/>
      <w:pPr>
        <w:ind w:left="149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0" w:hanging="480"/>
      </w:pPr>
    </w:lvl>
    <w:lvl w:ilvl="2" w:tplc="0409001B" w:tentative="1">
      <w:start w:val="1"/>
      <w:numFmt w:val="lowerRoman"/>
      <w:lvlText w:val="%3."/>
      <w:lvlJc w:val="right"/>
      <w:pPr>
        <w:ind w:left="2430" w:hanging="480"/>
      </w:pPr>
    </w:lvl>
    <w:lvl w:ilvl="3" w:tplc="0409000F" w:tentative="1">
      <w:start w:val="1"/>
      <w:numFmt w:val="decimal"/>
      <w:lvlText w:val="%4."/>
      <w:lvlJc w:val="left"/>
      <w:pPr>
        <w:ind w:left="29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0" w:hanging="480"/>
      </w:pPr>
    </w:lvl>
    <w:lvl w:ilvl="5" w:tplc="0409001B" w:tentative="1">
      <w:start w:val="1"/>
      <w:numFmt w:val="lowerRoman"/>
      <w:lvlText w:val="%6."/>
      <w:lvlJc w:val="right"/>
      <w:pPr>
        <w:ind w:left="3870" w:hanging="480"/>
      </w:pPr>
    </w:lvl>
    <w:lvl w:ilvl="6" w:tplc="0409000F" w:tentative="1">
      <w:start w:val="1"/>
      <w:numFmt w:val="decimal"/>
      <w:lvlText w:val="%7."/>
      <w:lvlJc w:val="left"/>
      <w:pPr>
        <w:ind w:left="43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0" w:hanging="480"/>
      </w:pPr>
    </w:lvl>
    <w:lvl w:ilvl="8" w:tplc="0409001B" w:tentative="1">
      <w:start w:val="1"/>
      <w:numFmt w:val="lowerRoman"/>
      <w:lvlText w:val="%9."/>
      <w:lvlJc w:val="right"/>
      <w:pPr>
        <w:ind w:left="5310" w:hanging="480"/>
      </w:p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27"/>
  </w:num>
  <w:num w:numId="5">
    <w:abstractNumId w:val="34"/>
  </w:num>
  <w:num w:numId="6">
    <w:abstractNumId w:val="26"/>
  </w:num>
  <w:num w:numId="7">
    <w:abstractNumId w:val="30"/>
  </w:num>
  <w:num w:numId="8">
    <w:abstractNumId w:val="21"/>
  </w:num>
  <w:num w:numId="9">
    <w:abstractNumId w:val="12"/>
  </w:num>
  <w:num w:numId="10">
    <w:abstractNumId w:val="1"/>
  </w:num>
  <w:num w:numId="11">
    <w:abstractNumId w:val="23"/>
  </w:num>
  <w:num w:numId="12">
    <w:abstractNumId w:val="29"/>
  </w:num>
  <w:num w:numId="13">
    <w:abstractNumId w:val="36"/>
  </w:num>
  <w:num w:numId="14">
    <w:abstractNumId w:val="24"/>
  </w:num>
  <w:num w:numId="15">
    <w:abstractNumId w:val="35"/>
  </w:num>
  <w:num w:numId="16">
    <w:abstractNumId w:val="16"/>
  </w:num>
  <w:num w:numId="17">
    <w:abstractNumId w:val="22"/>
  </w:num>
  <w:num w:numId="18">
    <w:abstractNumId w:val="38"/>
  </w:num>
  <w:num w:numId="19">
    <w:abstractNumId w:val="40"/>
  </w:num>
  <w:num w:numId="20">
    <w:abstractNumId w:val="10"/>
  </w:num>
  <w:num w:numId="21">
    <w:abstractNumId w:val="19"/>
  </w:num>
  <w:num w:numId="22">
    <w:abstractNumId w:val="2"/>
  </w:num>
  <w:num w:numId="23">
    <w:abstractNumId w:val="14"/>
  </w:num>
  <w:num w:numId="24">
    <w:abstractNumId w:val="18"/>
  </w:num>
  <w:num w:numId="25">
    <w:abstractNumId w:val="6"/>
  </w:num>
  <w:num w:numId="26">
    <w:abstractNumId w:val="9"/>
  </w:num>
  <w:num w:numId="27">
    <w:abstractNumId w:val="20"/>
  </w:num>
  <w:num w:numId="28">
    <w:abstractNumId w:val="28"/>
  </w:num>
  <w:num w:numId="29">
    <w:abstractNumId w:val="5"/>
  </w:num>
  <w:num w:numId="30">
    <w:abstractNumId w:val="37"/>
  </w:num>
  <w:num w:numId="31">
    <w:abstractNumId w:val="31"/>
  </w:num>
  <w:num w:numId="32">
    <w:abstractNumId w:val="4"/>
  </w:num>
  <w:num w:numId="33">
    <w:abstractNumId w:val="7"/>
  </w:num>
  <w:num w:numId="34">
    <w:abstractNumId w:val="33"/>
  </w:num>
  <w:num w:numId="35">
    <w:abstractNumId w:val="8"/>
  </w:num>
  <w:num w:numId="36">
    <w:abstractNumId w:val="13"/>
  </w:num>
  <w:num w:numId="37">
    <w:abstractNumId w:val="11"/>
  </w:num>
  <w:num w:numId="38">
    <w:abstractNumId w:val="42"/>
  </w:num>
  <w:num w:numId="39">
    <w:abstractNumId w:val="39"/>
  </w:num>
  <w:num w:numId="40">
    <w:abstractNumId w:val="17"/>
  </w:num>
  <w:num w:numId="41">
    <w:abstractNumId w:val="32"/>
  </w:num>
  <w:num w:numId="42">
    <w:abstractNumId w:val="0"/>
  </w:num>
  <w:num w:numId="43">
    <w:abstractNumId w:val="4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6C"/>
    <w:rsid w:val="00002EF7"/>
    <w:rsid w:val="00005763"/>
    <w:rsid w:val="00006BBF"/>
    <w:rsid w:val="000107F3"/>
    <w:rsid w:val="000115C0"/>
    <w:rsid w:val="0001193A"/>
    <w:rsid w:val="00013958"/>
    <w:rsid w:val="00016AAA"/>
    <w:rsid w:val="00017F67"/>
    <w:rsid w:val="00017FF5"/>
    <w:rsid w:val="00025E86"/>
    <w:rsid w:val="0002672A"/>
    <w:rsid w:val="00026C99"/>
    <w:rsid w:val="000305E0"/>
    <w:rsid w:val="00030873"/>
    <w:rsid w:val="00033E26"/>
    <w:rsid w:val="00034A9B"/>
    <w:rsid w:val="0003519F"/>
    <w:rsid w:val="00036B3E"/>
    <w:rsid w:val="000375FD"/>
    <w:rsid w:val="0003779A"/>
    <w:rsid w:val="00041477"/>
    <w:rsid w:val="00042582"/>
    <w:rsid w:val="0004298B"/>
    <w:rsid w:val="00042E4A"/>
    <w:rsid w:val="00046B0C"/>
    <w:rsid w:val="0005080D"/>
    <w:rsid w:val="0005189B"/>
    <w:rsid w:val="00051D87"/>
    <w:rsid w:val="000530FC"/>
    <w:rsid w:val="00056F63"/>
    <w:rsid w:val="0006211F"/>
    <w:rsid w:val="00071624"/>
    <w:rsid w:val="0007264D"/>
    <w:rsid w:val="000757B7"/>
    <w:rsid w:val="00076087"/>
    <w:rsid w:val="00076217"/>
    <w:rsid w:val="00076C1B"/>
    <w:rsid w:val="00086909"/>
    <w:rsid w:val="000941F8"/>
    <w:rsid w:val="0009552F"/>
    <w:rsid w:val="00096AFC"/>
    <w:rsid w:val="000A189E"/>
    <w:rsid w:val="000A4C70"/>
    <w:rsid w:val="000B262D"/>
    <w:rsid w:val="000C31DA"/>
    <w:rsid w:val="000D0374"/>
    <w:rsid w:val="000D0596"/>
    <w:rsid w:val="000D11B0"/>
    <w:rsid w:val="000D2E0D"/>
    <w:rsid w:val="000D5EFA"/>
    <w:rsid w:val="000D7535"/>
    <w:rsid w:val="000E5161"/>
    <w:rsid w:val="000E7696"/>
    <w:rsid w:val="000F101D"/>
    <w:rsid w:val="000F70B0"/>
    <w:rsid w:val="001050FF"/>
    <w:rsid w:val="00111110"/>
    <w:rsid w:val="0011138D"/>
    <w:rsid w:val="00117723"/>
    <w:rsid w:val="00127968"/>
    <w:rsid w:val="00130DD7"/>
    <w:rsid w:val="0013110B"/>
    <w:rsid w:val="00132392"/>
    <w:rsid w:val="001336D4"/>
    <w:rsid w:val="00135173"/>
    <w:rsid w:val="001357A4"/>
    <w:rsid w:val="00137F02"/>
    <w:rsid w:val="00141B02"/>
    <w:rsid w:val="00145B6A"/>
    <w:rsid w:val="00164E15"/>
    <w:rsid w:val="00166FC5"/>
    <w:rsid w:val="001673ED"/>
    <w:rsid w:val="00171D59"/>
    <w:rsid w:val="00172037"/>
    <w:rsid w:val="00175C47"/>
    <w:rsid w:val="001763C1"/>
    <w:rsid w:val="0017795E"/>
    <w:rsid w:val="00180CC4"/>
    <w:rsid w:val="00182F62"/>
    <w:rsid w:val="00183AAF"/>
    <w:rsid w:val="0018471A"/>
    <w:rsid w:val="0018729A"/>
    <w:rsid w:val="0019391D"/>
    <w:rsid w:val="00193D13"/>
    <w:rsid w:val="00194689"/>
    <w:rsid w:val="00196A91"/>
    <w:rsid w:val="001A0A4F"/>
    <w:rsid w:val="001A58BE"/>
    <w:rsid w:val="001A7CE7"/>
    <w:rsid w:val="001B54BD"/>
    <w:rsid w:val="001B614A"/>
    <w:rsid w:val="001C0288"/>
    <w:rsid w:val="001C0AA8"/>
    <w:rsid w:val="001C4BEF"/>
    <w:rsid w:val="001D3239"/>
    <w:rsid w:val="001D455F"/>
    <w:rsid w:val="001D7B95"/>
    <w:rsid w:val="001E07A2"/>
    <w:rsid w:val="001E5770"/>
    <w:rsid w:val="001F0DB9"/>
    <w:rsid w:val="001F5516"/>
    <w:rsid w:val="001F7DC3"/>
    <w:rsid w:val="00200070"/>
    <w:rsid w:val="0020117E"/>
    <w:rsid w:val="00203D82"/>
    <w:rsid w:val="0021150B"/>
    <w:rsid w:val="00212735"/>
    <w:rsid w:val="0021345D"/>
    <w:rsid w:val="002142E7"/>
    <w:rsid w:val="00215895"/>
    <w:rsid w:val="00221501"/>
    <w:rsid w:val="00221DAC"/>
    <w:rsid w:val="002225E2"/>
    <w:rsid w:val="00223BB1"/>
    <w:rsid w:val="00223DD7"/>
    <w:rsid w:val="00226A53"/>
    <w:rsid w:val="002272C4"/>
    <w:rsid w:val="00227A49"/>
    <w:rsid w:val="00230C19"/>
    <w:rsid w:val="0023569D"/>
    <w:rsid w:val="0023748D"/>
    <w:rsid w:val="00243E2D"/>
    <w:rsid w:val="0024419B"/>
    <w:rsid w:val="00245D70"/>
    <w:rsid w:val="0024736F"/>
    <w:rsid w:val="002519DA"/>
    <w:rsid w:val="0025689F"/>
    <w:rsid w:val="0026298C"/>
    <w:rsid w:val="00264B28"/>
    <w:rsid w:val="00264B63"/>
    <w:rsid w:val="00265723"/>
    <w:rsid w:val="00265EBA"/>
    <w:rsid w:val="00266886"/>
    <w:rsid w:val="00266A94"/>
    <w:rsid w:val="0027231F"/>
    <w:rsid w:val="0027494E"/>
    <w:rsid w:val="00275519"/>
    <w:rsid w:val="00276737"/>
    <w:rsid w:val="00277153"/>
    <w:rsid w:val="00286486"/>
    <w:rsid w:val="002866A4"/>
    <w:rsid w:val="00291231"/>
    <w:rsid w:val="002929D0"/>
    <w:rsid w:val="00295D2D"/>
    <w:rsid w:val="002A44CB"/>
    <w:rsid w:val="002B05F5"/>
    <w:rsid w:val="002B0D71"/>
    <w:rsid w:val="002B139C"/>
    <w:rsid w:val="002B2679"/>
    <w:rsid w:val="002B4359"/>
    <w:rsid w:val="002B5195"/>
    <w:rsid w:val="002B54AB"/>
    <w:rsid w:val="002C2C86"/>
    <w:rsid w:val="002C500C"/>
    <w:rsid w:val="002D2681"/>
    <w:rsid w:val="002D6804"/>
    <w:rsid w:val="002D6F2F"/>
    <w:rsid w:val="002E0D2E"/>
    <w:rsid w:val="002E44A3"/>
    <w:rsid w:val="002E44FF"/>
    <w:rsid w:val="002E4875"/>
    <w:rsid w:val="002E4EAE"/>
    <w:rsid w:val="002E74E6"/>
    <w:rsid w:val="002F03F8"/>
    <w:rsid w:val="00300A9E"/>
    <w:rsid w:val="00301AB1"/>
    <w:rsid w:val="0030210D"/>
    <w:rsid w:val="0030302E"/>
    <w:rsid w:val="00306388"/>
    <w:rsid w:val="00306D24"/>
    <w:rsid w:val="00310711"/>
    <w:rsid w:val="00314529"/>
    <w:rsid w:val="003168B7"/>
    <w:rsid w:val="00320A54"/>
    <w:rsid w:val="00320D36"/>
    <w:rsid w:val="0032385C"/>
    <w:rsid w:val="003304EA"/>
    <w:rsid w:val="00334963"/>
    <w:rsid w:val="00334AD4"/>
    <w:rsid w:val="0033622B"/>
    <w:rsid w:val="00336372"/>
    <w:rsid w:val="003372A6"/>
    <w:rsid w:val="003378A4"/>
    <w:rsid w:val="00343054"/>
    <w:rsid w:val="00350906"/>
    <w:rsid w:val="00353B90"/>
    <w:rsid w:val="003557EC"/>
    <w:rsid w:val="00365EB2"/>
    <w:rsid w:val="00367485"/>
    <w:rsid w:val="00380C16"/>
    <w:rsid w:val="00381F96"/>
    <w:rsid w:val="00382073"/>
    <w:rsid w:val="003833E0"/>
    <w:rsid w:val="00383BFD"/>
    <w:rsid w:val="00383ED0"/>
    <w:rsid w:val="0038458C"/>
    <w:rsid w:val="0038513F"/>
    <w:rsid w:val="00386187"/>
    <w:rsid w:val="0038665C"/>
    <w:rsid w:val="00386679"/>
    <w:rsid w:val="00393063"/>
    <w:rsid w:val="003A077A"/>
    <w:rsid w:val="003A116F"/>
    <w:rsid w:val="003A1178"/>
    <w:rsid w:val="003A15C1"/>
    <w:rsid w:val="003A2AF4"/>
    <w:rsid w:val="003A2D3E"/>
    <w:rsid w:val="003A77DC"/>
    <w:rsid w:val="003B09D2"/>
    <w:rsid w:val="003B0E0F"/>
    <w:rsid w:val="003B1033"/>
    <w:rsid w:val="003B159B"/>
    <w:rsid w:val="003B44D8"/>
    <w:rsid w:val="003B7C49"/>
    <w:rsid w:val="003C03C9"/>
    <w:rsid w:val="003C119A"/>
    <w:rsid w:val="003C22B7"/>
    <w:rsid w:val="003C31C2"/>
    <w:rsid w:val="003C4445"/>
    <w:rsid w:val="003C656F"/>
    <w:rsid w:val="003C75D0"/>
    <w:rsid w:val="003D08E7"/>
    <w:rsid w:val="003D2E7B"/>
    <w:rsid w:val="003D3FA5"/>
    <w:rsid w:val="003D42F2"/>
    <w:rsid w:val="003D4343"/>
    <w:rsid w:val="003D46D5"/>
    <w:rsid w:val="003D7F2E"/>
    <w:rsid w:val="003E1AB7"/>
    <w:rsid w:val="003E1B79"/>
    <w:rsid w:val="003E266C"/>
    <w:rsid w:val="003E36FB"/>
    <w:rsid w:val="003E46D3"/>
    <w:rsid w:val="003E7AF4"/>
    <w:rsid w:val="003F2503"/>
    <w:rsid w:val="004015BF"/>
    <w:rsid w:val="00412AE2"/>
    <w:rsid w:val="004162F1"/>
    <w:rsid w:val="00416684"/>
    <w:rsid w:val="00420E8E"/>
    <w:rsid w:val="0042260D"/>
    <w:rsid w:val="00427824"/>
    <w:rsid w:val="00430695"/>
    <w:rsid w:val="00430CF6"/>
    <w:rsid w:val="00437467"/>
    <w:rsid w:val="00445F59"/>
    <w:rsid w:val="0044728E"/>
    <w:rsid w:val="004524FB"/>
    <w:rsid w:val="004534E7"/>
    <w:rsid w:val="004543D6"/>
    <w:rsid w:val="00454532"/>
    <w:rsid w:val="00457138"/>
    <w:rsid w:val="00463C22"/>
    <w:rsid w:val="00475AA0"/>
    <w:rsid w:val="00477AF3"/>
    <w:rsid w:val="004845FA"/>
    <w:rsid w:val="00484629"/>
    <w:rsid w:val="0048546C"/>
    <w:rsid w:val="00487540"/>
    <w:rsid w:val="00491E14"/>
    <w:rsid w:val="004945FD"/>
    <w:rsid w:val="0049505E"/>
    <w:rsid w:val="004974B7"/>
    <w:rsid w:val="004A31A9"/>
    <w:rsid w:val="004A454E"/>
    <w:rsid w:val="004A4C89"/>
    <w:rsid w:val="004A6E09"/>
    <w:rsid w:val="004A6FAD"/>
    <w:rsid w:val="004A7F0A"/>
    <w:rsid w:val="004B5413"/>
    <w:rsid w:val="004B61F2"/>
    <w:rsid w:val="004B6F5B"/>
    <w:rsid w:val="004C391E"/>
    <w:rsid w:val="004C438C"/>
    <w:rsid w:val="004D0B36"/>
    <w:rsid w:val="004D1C7A"/>
    <w:rsid w:val="004D3A0D"/>
    <w:rsid w:val="004D424D"/>
    <w:rsid w:val="004E0B18"/>
    <w:rsid w:val="004E5077"/>
    <w:rsid w:val="004F6657"/>
    <w:rsid w:val="004F7853"/>
    <w:rsid w:val="00502032"/>
    <w:rsid w:val="005039B9"/>
    <w:rsid w:val="005063D8"/>
    <w:rsid w:val="00510BEC"/>
    <w:rsid w:val="00512680"/>
    <w:rsid w:val="00512DA1"/>
    <w:rsid w:val="00516523"/>
    <w:rsid w:val="00516664"/>
    <w:rsid w:val="0051788F"/>
    <w:rsid w:val="00520FE8"/>
    <w:rsid w:val="005216B3"/>
    <w:rsid w:val="005222CE"/>
    <w:rsid w:val="005254AF"/>
    <w:rsid w:val="00526268"/>
    <w:rsid w:val="00533EE7"/>
    <w:rsid w:val="00534706"/>
    <w:rsid w:val="00534EE9"/>
    <w:rsid w:val="00540731"/>
    <w:rsid w:val="0054187C"/>
    <w:rsid w:val="0054209A"/>
    <w:rsid w:val="00546EE9"/>
    <w:rsid w:val="005470A4"/>
    <w:rsid w:val="00547D24"/>
    <w:rsid w:val="00550712"/>
    <w:rsid w:val="0055213F"/>
    <w:rsid w:val="0055707D"/>
    <w:rsid w:val="00560DB1"/>
    <w:rsid w:val="00562C59"/>
    <w:rsid w:val="0056414E"/>
    <w:rsid w:val="00566BDB"/>
    <w:rsid w:val="005671C3"/>
    <w:rsid w:val="0057119B"/>
    <w:rsid w:val="005759BE"/>
    <w:rsid w:val="00576AFC"/>
    <w:rsid w:val="00580031"/>
    <w:rsid w:val="0058055C"/>
    <w:rsid w:val="005806AC"/>
    <w:rsid w:val="00581361"/>
    <w:rsid w:val="00581703"/>
    <w:rsid w:val="00586425"/>
    <w:rsid w:val="005917E8"/>
    <w:rsid w:val="0059343B"/>
    <w:rsid w:val="00593AD8"/>
    <w:rsid w:val="005951C6"/>
    <w:rsid w:val="00596031"/>
    <w:rsid w:val="005A1700"/>
    <w:rsid w:val="005A3B2C"/>
    <w:rsid w:val="005A4ABE"/>
    <w:rsid w:val="005A5F18"/>
    <w:rsid w:val="005A6212"/>
    <w:rsid w:val="005B0253"/>
    <w:rsid w:val="005B1222"/>
    <w:rsid w:val="005B4BCB"/>
    <w:rsid w:val="005B5EF1"/>
    <w:rsid w:val="005C4424"/>
    <w:rsid w:val="005C49BE"/>
    <w:rsid w:val="005C6274"/>
    <w:rsid w:val="005C64FD"/>
    <w:rsid w:val="005D3B85"/>
    <w:rsid w:val="005D6090"/>
    <w:rsid w:val="005D64A1"/>
    <w:rsid w:val="005E74C0"/>
    <w:rsid w:val="005E7AB0"/>
    <w:rsid w:val="00600EDA"/>
    <w:rsid w:val="00601A6E"/>
    <w:rsid w:val="00603A55"/>
    <w:rsid w:val="0061346F"/>
    <w:rsid w:val="00617DFD"/>
    <w:rsid w:val="00620CF1"/>
    <w:rsid w:val="00622F0C"/>
    <w:rsid w:val="00623A7B"/>
    <w:rsid w:val="00623FDC"/>
    <w:rsid w:val="00626118"/>
    <w:rsid w:val="00626D68"/>
    <w:rsid w:val="006315F3"/>
    <w:rsid w:val="006318B6"/>
    <w:rsid w:val="00641219"/>
    <w:rsid w:val="00645D73"/>
    <w:rsid w:val="00646395"/>
    <w:rsid w:val="006467E8"/>
    <w:rsid w:val="00646F65"/>
    <w:rsid w:val="00647B3F"/>
    <w:rsid w:val="006513AC"/>
    <w:rsid w:val="00651DB3"/>
    <w:rsid w:val="006550A4"/>
    <w:rsid w:val="00656233"/>
    <w:rsid w:val="006575EB"/>
    <w:rsid w:val="006620E2"/>
    <w:rsid w:val="00662407"/>
    <w:rsid w:val="00665AEC"/>
    <w:rsid w:val="00670923"/>
    <w:rsid w:val="006709A1"/>
    <w:rsid w:val="006719A3"/>
    <w:rsid w:val="006731F2"/>
    <w:rsid w:val="0067638B"/>
    <w:rsid w:val="006813EB"/>
    <w:rsid w:val="00681755"/>
    <w:rsid w:val="0068367A"/>
    <w:rsid w:val="00684A7E"/>
    <w:rsid w:val="00685775"/>
    <w:rsid w:val="006917AD"/>
    <w:rsid w:val="0069190C"/>
    <w:rsid w:val="00692EA1"/>
    <w:rsid w:val="00694A05"/>
    <w:rsid w:val="00694FAF"/>
    <w:rsid w:val="006972E7"/>
    <w:rsid w:val="0069760B"/>
    <w:rsid w:val="0069799B"/>
    <w:rsid w:val="006A68E5"/>
    <w:rsid w:val="006A73A6"/>
    <w:rsid w:val="006B139E"/>
    <w:rsid w:val="006B1CD3"/>
    <w:rsid w:val="006B4C51"/>
    <w:rsid w:val="006B65E1"/>
    <w:rsid w:val="006C561F"/>
    <w:rsid w:val="006D07E4"/>
    <w:rsid w:val="006D2487"/>
    <w:rsid w:val="006D5231"/>
    <w:rsid w:val="006D5EED"/>
    <w:rsid w:val="006D6BE0"/>
    <w:rsid w:val="006E23B9"/>
    <w:rsid w:val="006E290B"/>
    <w:rsid w:val="006E34D7"/>
    <w:rsid w:val="006E39C1"/>
    <w:rsid w:val="006E3AF5"/>
    <w:rsid w:val="006F5DF3"/>
    <w:rsid w:val="00704D6F"/>
    <w:rsid w:val="00705942"/>
    <w:rsid w:val="00706840"/>
    <w:rsid w:val="007072F1"/>
    <w:rsid w:val="0071154D"/>
    <w:rsid w:val="007121AE"/>
    <w:rsid w:val="00713F07"/>
    <w:rsid w:val="0071681C"/>
    <w:rsid w:val="00720EEA"/>
    <w:rsid w:val="00722A44"/>
    <w:rsid w:val="0072440F"/>
    <w:rsid w:val="0072737D"/>
    <w:rsid w:val="00732F59"/>
    <w:rsid w:val="0074587A"/>
    <w:rsid w:val="00745F87"/>
    <w:rsid w:val="00751068"/>
    <w:rsid w:val="00751CC6"/>
    <w:rsid w:val="00753548"/>
    <w:rsid w:val="00753815"/>
    <w:rsid w:val="0075530A"/>
    <w:rsid w:val="007603EA"/>
    <w:rsid w:val="0076157B"/>
    <w:rsid w:val="00763B70"/>
    <w:rsid w:val="007659EE"/>
    <w:rsid w:val="00766A6B"/>
    <w:rsid w:val="00770A0E"/>
    <w:rsid w:val="00776192"/>
    <w:rsid w:val="007813BB"/>
    <w:rsid w:val="00781551"/>
    <w:rsid w:val="00782869"/>
    <w:rsid w:val="00785AAB"/>
    <w:rsid w:val="0078739A"/>
    <w:rsid w:val="0078792B"/>
    <w:rsid w:val="00790B13"/>
    <w:rsid w:val="007914C8"/>
    <w:rsid w:val="00793A4A"/>
    <w:rsid w:val="007A03B2"/>
    <w:rsid w:val="007A2CED"/>
    <w:rsid w:val="007A2E8D"/>
    <w:rsid w:val="007A3B6B"/>
    <w:rsid w:val="007A61CD"/>
    <w:rsid w:val="007B2CB2"/>
    <w:rsid w:val="007C1D60"/>
    <w:rsid w:val="007C1E90"/>
    <w:rsid w:val="007C3AA1"/>
    <w:rsid w:val="007C3D9E"/>
    <w:rsid w:val="007C44F3"/>
    <w:rsid w:val="007C4DBE"/>
    <w:rsid w:val="007D0DA8"/>
    <w:rsid w:val="007D24D1"/>
    <w:rsid w:val="007D2523"/>
    <w:rsid w:val="007D5378"/>
    <w:rsid w:val="007D5BC0"/>
    <w:rsid w:val="007E3AC0"/>
    <w:rsid w:val="007E5554"/>
    <w:rsid w:val="007E64DF"/>
    <w:rsid w:val="007F0FBF"/>
    <w:rsid w:val="007F76C7"/>
    <w:rsid w:val="007F7C56"/>
    <w:rsid w:val="00802ED0"/>
    <w:rsid w:val="00806EB0"/>
    <w:rsid w:val="0080725D"/>
    <w:rsid w:val="00811971"/>
    <w:rsid w:val="008128F5"/>
    <w:rsid w:val="0082343C"/>
    <w:rsid w:val="00824994"/>
    <w:rsid w:val="00830857"/>
    <w:rsid w:val="008336A9"/>
    <w:rsid w:val="00833DE6"/>
    <w:rsid w:val="00834F78"/>
    <w:rsid w:val="008358B9"/>
    <w:rsid w:val="0083760E"/>
    <w:rsid w:val="00841320"/>
    <w:rsid w:val="008426C3"/>
    <w:rsid w:val="00844C09"/>
    <w:rsid w:val="00844DC1"/>
    <w:rsid w:val="0085052C"/>
    <w:rsid w:val="00850ACB"/>
    <w:rsid w:val="008533FB"/>
    <w:rsid w:val="00854FE0"/>
    <w:rsid w:val="00857EB4"/>
    <w:rsid w:val="00860486"/>
    <w:rsid w:val="00860791"/>
    <w:rsid w:val="00861E0C"/>
    <w:rsid w:val="00870D45"/>
    <w:rsid w:val="00872552"/>
    <w:rsid w:val="008753AA"/>
    <w:rsid w:val="00876103"/>
    <w:rsid w:val="00876499"/>
    <w:rsid w:val="00880A98"/>
    <w:rsid w:val="00881196"/>
    <w:rsid w:val="00881DF5"/>
    <w:rsid w:val="00884539"/>
    <w:rsid w:val="00884FE6"/>
    <w:rsid w:val="008922A2"/>
    <w:rsid w:val="00892FBE"/>
    <w:rsid w:val="008A0CD2"/>
    <w:rsid w:val="008A13EF"/>
    <w:rsid w:val="008A22DA"/>
    <w:rsid w:val="008A3C2E"/>
    <w:rsid w:val="008B033C"/>
    <w:rsid w:val="008B4FEF"/>
    <w:rsid w:val="008B7CAF"/>
    <w:rsid w:val="008C5674"/>
    <w:rsid w:val="008D0535"/>
    <w:rsid w:val="008E0FB9"/>
    <w:rsid w:val="008E477C"/>
    <w:rsid w:val="008F04E0"/>
    <w:rsid w:val="008F0934"/>
    <w:rsid w:val="008F181E"/>
    <w:rsid w:val="00905A64"/>
    <w:rsid w:val="00916BFA"/>
    <w:rsid w:val="00920908"/>
    <w:rsid w:val="009215CC"/>
    <w:rsid w:val="009221AC"/>
    <w:rsid w:val="00922E3F"/>
    <w:rsid w:val="009233C2"/>
    <w:rsid w:val="00925725"/>
    <w:rsid w:val="009268DD"/>
    <w:rsid w:val="00926EEE"/>
    <w:rsid w:val="00927CF8"/>
    <w:rsid w:val="00934BF5"/>
    <w:rsid w:val="00935FCD"/>
    <w:rsid w:val="00940E12"/>
    <w:rsid w:val="00945B67"/>
    <w:rsid w:val="00952F6C"/>
    <w:rsid w:val="00954B22"/>
    <w:rsid w:val="00956A55"/>
    <w:rsid w:val="009579DE"/>
    <w:rsid w:val="009611DA"/>
    <w:rsid w:val="00964B3F"/>
    <w:rsid w:val="00973192"/>
    <w:rsid w:val="00974702"/>
    <w:rsid w:val="009748FC"/>
    <w:rsid w:val="009814C6"/>
    <w:rsid w:val="009845BB"/>
    <w:rsid w:val="00986EDA"/>
    <w:rsid w:val="00987745"/>
    <w:rsid w:val="00987F37"/>
    <w:rsid w:val="009922FF"/>
    <w:rsid w:val="0099248E"/>
    <w:rsid w:val="009A5B36"/>
    <w:rsid w:val="009A777F"/>
    <w:rsid w:val="009B1A59"/>
    <w:rsid w:val="009B2C6C"/>
    <w:rsid w:val="009B5048"/>
    <w:rsid w:val="009C0667"/>
    <w:rsid w:val="009C1D79"/>
    <w:rsid w:val="009C41CE"/>
    <w:rsid w:val="009C6B50"/>
    <w:rsid w:val="009C7627"/>
    <w:rsid w:val="009D4408"/>
    <w:rsid w:val="009D5145"/>
    <w:rsid w:val="009D7804"/>
    <w:rsid w:val="009D7E3E"/>
    <w:rsid w:val="009E0068"/>
    <w:rsid w:val="009E0CE5"/>
    <w:rsid w:val="009E5B13"/>
    <w:rsid w:val="009F130F"/>
    <w:rsid w:val="009F272F"/>
    <w:rsid w:val="009F3158"/>
    <w:rsid w:val="009F4329"/>
    <w:rsid w:val="009F6F92"/>
    <w:rsid w:val="009F7B25"/>
    <w:rsid w:val="00A0255E"/>
    <w:rsid w:val="00A078FD"/>
    <w:rsid w:val="00A11C11"/>
    <w:rsid w:val="00A12715"/>
    <w:rsid w:val="00A221D3"/>
    <w:rsid w:val="00A244EC"/>
    <w:rsid w:val="00A2565D"/>
    <w:rsid w:val="00A31429"/>
    <w:rsid w:val="00A3387E"/>
    <w:rsid w:val="00A35EE0"/>
    <w:rsid w:val="00A370F8"/>
    <w:rsid w:val="00A40662"/>
    <w:rsid w:val="00A4148A"/>
    <w:rsid w:val="00A433E8"/>
    <w:rsid w:val="00A46AE4"/>
    <w:rsid w:val="00A51629"/>
    <w:rsid w:val="00A572B1"/>
    <w:rsid w:val="00A64F2D"/>
    <w:rsid w:val="00A65CD7"/>
    <w:rsid w:val="00A67ED4"/>
    <w:rsid w:val="00A7408E"/>
    <w:rsid w:val="00A75933"/>
    <w:rsid w:val="00A75C31"/>
    <w:rsid w:val="00A76042"/>
    <w:rsid w:val="00A83B33"/>
    <w:rsid w:val="00A83BD4"/>
    <w:rsid w:val="00A86AA5"/>
    <w:rsid w:val="00A876FC"/>
    <w:rsid w:val="00A91142"/>
    <w:rsid w:val="00A958DA"/>
    <w:rsid w:val="00A96576"/>
    <w:rsid w:val="00A976F3"/>
    <w:rsid w:val="00AA4C95"/>
    <w:rsid w:val="00AA4CD4"/>
    <w:rsid w:val="00AA74C9"/>
    <w:rsid w:val="00AA7EB4"/>
    <w:rsid w:val="00AB0388"/>
    <w:rsid w:val="00AB03EC"/>
    <w:rsid w:val="00AB1D02"/>
    <w:rsid w:val="00AB2250"/>
    <w:rsid w:val="00AC3289"/>
    <w:rsid w:val="00AC7F5E"/>
    <w:rsid w:val="00AD454B"/>
    <w:rsid w:val="00AD4A77"/>
    <w:rsid w:val="00AE19D1"/>
    <w:rsid w:val="00AE5169"/>
    <w:rsid w:val="00AE51F5"/>
    <w:rsid w:val="00AF12A6"/>
    <w:rsid w:val="00AF3114"/>
    <w:rsid w:val="00AF3716"/>
    <w:rsid w:val="00AF493A"/>
    <w:rsid w:val="00AF5CB7"/>
    <w:rsid w:val="00AF78C5"/>
    <w:rsid w:val="00B0235D"/>
    <w:rsid w:val="00B0779D"/>
    <w:rsid w:val="00B07DCF"/>
    <w:rsid w:val="00B17DA6"/>
    <w:rsid w:val="00B24B7A"/>
    <w:rsid w:val="00B2689B"/>
    <w:rsid w:val="00B30B3C"/>
    <w:rsid w:val="00B31E8D"/>
    <w:rsid w:val="00B37BBD"/>
    <w:rsid w:val="00B50AB5"/>
    <w:rsid w:val="00B52925"/>
    <w:rsid w:val="00B52BF7"/>
    <w:rsid w:val="00B56B7F"/>
    <w:rsid w:val="00B62226"/>
    <w:rsid w:val="00B63226"/>
    <w:rsid w:val="00B6351E"/>
    <w:rsid w:val="00B65754"/>
    <w:rsid w:val="00B66220"/>
    <w:rsid w:val="00B671DA"/>
    <w:rsid w:val="00B71CBC"/>
    <w:rsid w:val="00B72E14"/>
    <w:rsid w:val="00B755D1"/>
    <w:rsid w:val="00B75823"/>
    <w:rsid w:val="00B762DF"/>
    <w:rsid w:val="00B7766E"/>
    <w:rsid w:val="00B82A72"/>
    <w:rsid w:val="00B83BEE"/>
    <w:rsid w:val="00B87191"/>
    <w:rsid w:val="00B92CE8"/>
    <w:rsid w:val="00B9725C"/>
    <w:rsid w:val="00B97611"/>
    <w:rsid w:val="00BA1F51"/>
    <w:rsid w:val="00BA2AB4"/>
    <w:rsid w:val="00BA467B"/>
    <w:rsid w:val="00BA5414"/>
    <w:rsid w:val="00BA7EEA"/>
    <w:rsid w:val="00BB3622"/>
    <w:rsid w:val="00BB3F5B"/>
    <w:rsid w:val="00BB7D7E"/>
    <w:rsid w:val="00BB7FE2"/>
    <w:rsid w:val="00BC01BE"/>
    <w:rsid w:val="00BC3026"/>
    <w:rsid w:val="00BC5A0D"/>
    <w:rsid w:val="00BD30A9"/>
    <w:rsid w:val="00BD3E32"/>
    <w:rsid w:val="00BD5AA8"/>
    <w:rsid w:val="00BD60C1"/>
    <w:rsid w:val="00BD7BFC"/>
    <w:rsid w:val="00BE525F"/>
    <w:rsid w:val="00BE56EA"/>
    <w:rsid w:val="00BE5AC8"/>
    <w:rsid w:val="00BE60CE"/>
    <w:rsid w:val="00BE61A8"/>
    <w:rsid w:val="00BE6C7A"/>
    <w:rsid w:val="00BF14F8"/>
    <w:rsid w:val="00BF278B"/>
    <w:rsid w:val="00C01FA4"/>
    <w:rsid w:val="00C100F7"/>
    <w:rsid w:val="00C117B2"/>
    <w:rsid w:val="00C12425"/>
    <w:rsid w:val="00C12491"/>
    <w:rsid w:val="00C1409E"/>
    <w:rsid w:val="00C17E0C"/>
    <w:rsid w:val="00C20BFF"/>
    <w:rsid w:val="00C26CA6"/>
    <w:rsid w:val="00C31690"/>
    <w:rsid w:val="00C42263"/>
    <w:rsid w:val="00C465F1"/>
    <w:rsid w:val="00C502F3"/>
    <w:rsid w:val="00C50717"/>
    <w:rsid w:val="00C5210C"/>
    <w:rsid w:val="00C52CC0"/>
    <w:rsid w:val="00C635FB"/>
    <w:rsid w:val="00C65659"/>
    <w:rsid w:val="00C67F37"/>
    <w:rsid w:val="00C70512"/>
    <w:rsid w:val="00C71ACF"/>
    <w:rsid w:val="00C72D6B"/>
    <w:rsid w:val="00C829CD"/>
    <w:rsid w:val="00C8472F"/>
    <w:rsid w:val="00C915A6"/>
    <w:rsid w:val="00C9241F"/>
    <w:rsid w:val="00C9677F"/>
    <w:rsid w:val="00CA1337"/>
    <w:rsid w:val="00CB022D"/>
    <w:rsid w:val="00CB142A"/>
    <w:rsid w:val="00CB2587"/>
    <w:rsid w:val="00CB6EED"/>
    <w:rsid w:val="00CB77E0"/>
    <w:rsid w:val="00CC1008"/>
    <w:rsid w:val="00CC33E2"/>
    <w:rsid w:val="00CC552B"/>
    <w:rsid w:val="00CC56BB"/>
    <w:rsid w:val="00CC7046"/>
    <w:rsid w:val="00CD0622"/>
    <w:rsid w:val="00CD559F"/>
    <w:rsid w:val="00CE4388"/>
    <w:rsid w:val="00CE6639"/>
    <w:rsid w:val="00CF2D00"/>
    <w:rsid w:val="00CF36C8"/>
    <w:rsid w:val="00CF440B"/>
    <w:rsid w:val="00D017FA"/>
    <w:rsid w:val="00D02796"/>
    <w:rsid w:val="00D03280"/>
    <w:rsid w:val="00D05521"/>
    <w:rsid w:val="00D068FC"/>
    <w:rsid w:val="00D14F95"/>
    <w:rsid w:val="00D15715"/>
    <w:rsid w:val="00D15859"/>
    <w:rsid w:val="00D1675D"/>
    <w:rsid w:val="00D1734F"/>
    <w:rsid w:val="00D17EF9"/>
    <w:rsid w:val="00D204FC"/>
    <w:rsid w:val="00D20CE2"/>
    <w:rsid w:val="00D22F03"/>
    <w:rsid w:val="00D25B40"/>
    <w:rsid w:val="00D267C0"/>
    <w:rsid w:val="00D30790"/>
    <w:rsid w:val="00D338E1"/>
    <w:rsid w:val="00D33BD3"/>
    <w:rsid w:val="00D34D7A"/>
    <w:rsid w:val="00D35EB2"/>
    <w:rsid w:val="00D36B37"/>
    <w:rsid w:val="00D36B6C"/>
    <w:rsid w:val="00D432CA"/>
    <w:rsid w:val="00D43C4B"/>
    <w:rsid w:val="00D51181"/>
    <w:rsid w:val="00D56FAB"/>
    <w:rsid w:val="00D6028A"/>
    <w:rsid w:val="00D61350"/>
    <w:rsid w:val="00D62345"/>
    <w:rsid w:val="00D634DE"/>
    <w:rsid w:val="00D66434"/>
    <w:rsid w:val="00D678C1"/>
    <w:rsid w:val="00D71B8F"/>
    <w:rsid w:val="00D71C74"/>
    <w:rsid w:val="00D74231"/>
    <w:rsid w:val="00D7568A"/>
    <w:rsid w:val="00D8130E"/>
    <w:rsid w:val="00D814D7"/>
    <w:rsid w:val="00D819A1"/>
    <w:rsid w:val="00D85D93"/>
    <w:rsid w:val="00D86678"/>
    <w:rsid w:val="00D8774D"/>
    <w:rsid w:val="00D908BC"/>
    <w:rsid w:val="00D92887"/>
    <w:rsid w:val="00D934A6"/>
    <w:rsid w:val="00D940CF"/>
    <w:rsid w:val="00D94B1D"/>
    <w:rsid w:val="00DA3A3E"/>
    <w:rsid w:val="00DA558E"/>
    <w:rsid w:val="00DA5E78"/>
    <w:rsid w:val="00DB5419"/>
    <w:rsid w:val="00DB5E13"/>
    <w:rsid w:val="00DB7C70"/>
    <w:rsid w:val="00DC4E63"/>
    <w:rsid w:val="00DD10CE"/>
    <w:rsid w:val="00DE21A0"/>
    <w:rsid w:val="00DE4A53"/>
    <w:rsid w:val="00DE5E21"/>
    <w:rsid w:val="00DE708F"/>
    <w:rsid w:val="00DF2E6D"/>
    <w:rsid w:val="00DF58D8"/>
    <w:rsid w:val="00DF696A"/>
    <w:rsid w:val="00E009DB"/>
    <w:rsid w:val="00E00CE4"/>
    <w:rsid w:val="00E03289"/>
    <w:rsid w:val="00E035CF"/>
    <w:rsid w:val="00E041C2"/>
    <w:rsid w:val="00E0514F"/>
    <w:rsid w:val="00E12A46"/>
    <w:rsid w:val="00E136B0"/>
    <w:rsid w:val="00E13A7C"/>
    <w:rsid w:val="00E153D3"/>
    <w:rsid w:val="00E16B8E"/>
    <w:rsid w:val="00E202F4"/>
    <w:rsid w:val="00E2544B"/>
    <w:rsid w:val="00E254B4"/>
    <w:rsid w:val="00E25EC8"/>
    <w:rsid w:val="00E2679A"/>
    <w:rsid w:val="00E32F0E"/>
    <w:rsid w:val="00E34B91"/>
    <w:rsid w:val="00E3672C"/>
    <w:rsid w:val="00E40C6A"/>
    <w:rsid w:val="00E45362"/>
    <w:rsid w:val="00E4647D"/>
    <w:rsid w:val="00E502D4"/>
    <w:rsid w:val="00E5039F"/>
    <w:rsid w:val="00E50989"/>
    <w:rsid w:val="00E53DF8"/>
    <w:rsid w:val="00E57644"/>
    <w:rsid w:val="00E5793B"/>
    <w:rsid w:val="00E57A51"/>
    <w:rsid w:val="00E60935"/>
    <w:rsid w:val="00E634CF"/>
    <w:rsid w:val="00E6452B"/>
    <w:rsid w:val="00E7437D"/>
    <w:rsid w:val="00E750F6"/>
    <w:rsid w:val="00E758F4"/>
    <w:rsid w:val="00E769C8"/>
    <w:rsid w:val="00E76A52"/>
    <w:rsid w:val="00E77B6B"/>
    <w:rsid w:val="00E83398"/>
    <w:rsid w:val="00E864AA"/>
    <w:rsid w:val="00E87110"/>
    <w:rsid w:val="00E90FE6"/>
    <w:rsid w:val="00E919F4"/>
    <w:rsid w:val="00E971D6"/>
    <w:rsid w:val="00EA04DC"/>
    <w:rsid w:val="00EA0999"/>
    <w:rsid w:val="00EA26CF"/>
    <w:rsid w:val="00EA6709"/>
    <w:rsid w:val="00EB66BC"/>
    <w:rsid w:val="00EC4454"/>
    <w:rsid w:val="00EC6568"/>
    <w:rsid w:val="00ED7B3C"/>
    <w:rsid w:val="00EE0047"/>
    <w:rsid w:val="00EE0EA4"/>
    <w:rsid w:val="00EE245B"/>
    <w:rsid w:val="00EE5ECB"/>
    <w:rsid w:val="00EF0640"/>
    <w:rsid w:val="00EF0CD0"/>
    <w:rsid w:val="00EF528F"/>
    <w:rsid w:val="00F00060"/>
    <w:rsid w:val="00F0240A"/>
    <w:rsid w:val="00F060C5"/>
    <w:rsid w:val="00F1187C"/>
    <w:rsid w:val="00F15B19"/>
    <w:rsid w:val="00F169F0"/>
    <w:rsid w:val="00F21B5D"/>
    <w:rsid w:val="00F22956"/>
    <w:rsid w:val="00F25B1D"/>
    <w:rsid w:val="00F277D5"/>
    <w:rsid w:val="00F40028"/>
    <w:rsid w:val="00F42BC7"/>
    <w:rsid w:val="00F43C82"/>
    <w:rsid w:val="00F465C5"/>
    <w:rsid w:val="00F47466"/>
    <w:rsid w:val="00F51099"/>
    <w:rsid w:val="00F5366D"/>
    <w:rsid w:val="00F55C71"/>
    <w:rsid w:val="00F6018D"/>
    <w:rsid w:val="00F603A0"/>
    <w:rsid w:val="00F608D3"/>
    <w:rsid w:val="00F667E5"/>
    <w:rsid w:val="00F66DAD"/>
    <w:rsid w:val="00F67864"/>
    <w:rsid w:val="00F70AD9"/>
    <w:rsid w:val="00F7221E"/>
    <w:rsid w:val="00F72E06"/>
    <w:rsid w:val="00F76C28"/>
    <w:rsid w:val="00F77743"/>
    <w:rsid w:val="00F86363"/>
    <w:rsid w:val="00F9066C"/>
    <w:rsid w:val="00F926CC"/>
    <w:rsid w:val="00F936EB"/>
    <w:rsid w:val="00F960CB"/>
    <w:rsid w:val="00F97818"/>
    <w:rsid w:val="00FA193B"/>
    <w:rsid w:val="00FA445C"/>
    <w:rsid w:val="00FA7069"/>
    <w:rsid w:val="00FB0CD4"/>
    <w:rsid w:val="00FB15D0"/>
    <w:rsid w:val="00FB37F2"/>
    <w:rsid w:val="00FB587D"/>
    <w:rsid w:val="00FB72FF"/>
    <w:rsid w:val="00FC3611"/>
    <w:rsid w:val="00FC7EB5"/>
    <w:rsid w:val="00FD2A70"/>
    <w:rsid w:val="00FD2E9E"/>
    <w:rsid w:val="00FD44A0"/>
    <w:rsid w:val="00FD5E00"/>
    <w:rsid w:val="00FD6A68"/>
    <w:rsid w:val="00FE056B"/>
    <w:rsid w:val="00FE3890"/>
    <w:rsid w:val="00FE3A87"/>
    <w:rsid w:val="00FE4640"/>
    <w:rsid w:val="00FE46A8"/>
    <w:rsid w:val="00FE6644"/>
    <w:rsid w:val="00FF190D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A76E0DC1-A717-48DE-BF9F-C71DC2B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440"/>
        <w:tab w:val="center" w:pos="4320"/>
        <w:tab w:val="right" w:pos="9072"/>
      </w:tabs>
      <w:snapToGrid w:val="0"/>
    </w:pPr>
    <w:rPr>
      <w:sz w:val="28"/>
    </w:rPr>
  </w:style>
  <w:style w:type="paragraph" w:styleId="Heading1">
    <w:name w:val="heading 1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Pr>
      <w:b w:val="0"/>
    </w:rPr>
  </w:style>
  <w:style w:type="paragraph" w:customStyle="1" w:styleId="normal3">
    <w:name w:val="normal3"/>
    <w:basedOn w:val="Normal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Draft">
    <w:name w:val="Draft"/>
    <w:basedOn w:val="Normal"/>
    <w:pPr>
      <w:spacing w:line="600" w:lineRule="exact"/>
    </w:pPr>
  </w:style>
  <w:style w:type="paragraph" w:customStyle="1" w:styleId="Final">
    <w:name w:val="Final"/>
    <w:basedOn w:val="Draft"/>
    <w:pPr>
      <w:spacing w:line="360" w:lineRule="auto"/>
    </w:pPr>
  </w:style>
  <w:style w:type="paragraph" w:customStyle="1" w:styleId="Quotation">
    <w:name w:val="Quotation"/>
    <w:basedOn w:val="Normal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pPr>
      <w:spacing w:line="200" w:lineRule="exact"/>
    </w:pPr>
  </w:style>
  <w:style w:type="paragraph" w:customStyle="1" w:styleId="Heading">
    <w:name w:val="Heading"/>
    <w:basedOn w:val="Normal"/>
    <w:pPr>
      <w:spacing w:line="360" w:lineRule="auto"/>
    </w:pPr>
  </w:style>
  <w:style w:type="paragraph" w:customStyle="1" w:styleId="Indent3">
    <w:name w:val="Indent3"/>
    <w:basedOn w:val="Normal"/>
    <w:pPr>
      <w:ind w:left="4320"/>
    </w:pPr>
  </w:style>
  <w:style w:type="paragraph" w:styleId="BlockText">
    <w:name w:val="Block Text"/>
    <w:basedOn w:val="Normal"/>
    <w:semiHidden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pPr>
      <w:tabs>
        <w:tab w:val="clear" w:pos="4320"/>
      </w:tabs>
      <w:ind w:left="1120" w:hanging="1120"/>
    </w:pPr>
    <w:rPr>
      <w:sz w:val="26"/>
    </w:rPr>
  </w:style>
  <w:style w:type="paragraph" w:styleId="BodyText3">
    <w:name w:val="Body Text 3"/>
    <w:basedOn w:val="Normal"/>
    <w:semiHidden/>
    <w:pPr>
      <w:tabs>
        <w:tab w:val="clear" w:pos="4320"/>
        <w:tab w:val="clear" w:pos="9072"/>
      </w:tabs>
      <w:spacing w:line="360" w:lineRule="auto"/>
      <w:jc w:val="both"/>
    </w:pPr>
    <w:rPr>
      <w:color w:val="000000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styleId="TableGrid">
    <w:name w:val="Table Grid"/>
    <w:basedOn w:val="TableNormal"/>
    <w:uiPriority w:val="39"/>
    <w:rsid w:val="00E03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026C9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ascii="宋体,新宋体,Times New Roman" w:eastAsia="宋体,新宋体,Times New Roman" w:hAnsi="Arial Unicode MS" w:cs="Arial Unicode MS" w:hint="eastAsia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6EEE"/>
    <w:pPr>
      <w:ind w:left="720"/>
    </w:pPr>
  </w:style>
  <w:style w:type="paragraph" w:styleId="Date">
    <w:name w:val="Date"/>
    <w:basedOn w:val="Normal"/>
    <w:next w:val="Normal"/>
    <w:link w:val="DateChar"/>
    <w:semiHidden/>
    <w:rsid w:val="00CB142A"/>
    <w:pPr>
      <w:tabs>
        <w:tab w:val="clear" w:pos="1440"/>
        <w:tab w:val="clear" w:pos="4320"/>
        <w:tab w:val="clear" w:pos="9072"/>
      </w:tabs>
      <w:overflowPunct w:val="0"/>
      <w:autoSpaceDE w:val="0"/>
      <w:autoSpaceDN w:val="0"/>
      <w:adjustRightInd w:val="0"/>
      <w:snapToGrid/>
      <w:jc w:val="both"/>
      <w:textAlignment w:val="baseline"/>
    </w:pPr>
    <w:rPr>
      <w:rFonts w:ascii="宋体"/>
      <w:spacing w:val="100"/>
      <w:lang w:val="en-GB"/>
    </w:rPr>
  </w:style>
  <w:style w:type="character" w:customStyle="1" w:styleId="DateChar">
    <w:name w:val="Date Char"/>
    <w:basedOn w:val="DefaultParagraphFont"/>
    <w:link w:val="Date"/>
    <w:semiHidden/>
    <w:rsid w:val="00CB142A"/>
    <w:rPr>
      <w:rFonts w:ascii="宋体"/>
      <w:spacing w:val="100"/>
      <w:sz w:val="28"/>
      <w:lang w:val="en-GB"/>
    </w:rPr>
  </w:style>
  <w:style w:type="paragraph" w:customStyle="1" w:styleId="Quote1">
    <w:name w:val="Quote1"/>
    <w:basedOn w:val="Normal"/>
    <w:rsid w:val="00E90FE6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PMingLiU"/>
      <w:sz w:val="24"/>
      <w:szCs w:val="24"/>
    </w:rPr>
  </w:style>
  <w:style w:type="paragraph" w:customStyle="1" w:styleId="Quote2">
    <w:name w:val="Quote2"/>
    <w:basedOn w:val="Normal"/>
    <w:rsid w:val="0069190C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69190C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uiPriority w:val="99"/>
    <w:semiHidden/>
    <w:rsid w:val="0038513F"/>
    <w:rPr>
      <w:color w:val="80808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72E7"/>
  </w:style>
  <w:style w:type="paragraph" w:customStyle="1" w:styleId="Default">
    <w:name w:val="Default"/>
    <w:rsid w:val="006972E7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zh-TW"/>
    </w:rPr>
  </w:style>
  <w:style w:type="paragraph" w:customStyle="1" w:styleId="Para-heading">
    <w:name w:val="Para-heading"/>
    <w:basedOn w:val="Normal"/>
    <w:next w:val="Normal"/>
    <w:rsid w:val="00D908BC"/>
    <w:pPr>
      <w:numPr>
        <w:numId w:val="37"/>
      </w:numPr>
      <w:tabs>
        <w:tab w:val="clear" w:pos="360"/>
        <w:tab w:val="clear" w:pos="1440"/>
        <w:tab w:val="clear" w:pos="4320"/>
        <w:tab w:val="clear" w:pos="9072"/>
        <w:tab w:val="num" w:pos="1400"/>
      </w:tabs>
      <w:spacing w:before="120" w:line="360" w:lineRule="auto"/>
    </w:pPr>
    <w:rPr>
      <w:lang w:val="en-GB"/>
    </w:rPr>
  </w:style>
  <w:style w:type="paragraph" w:customStyle="1" w:styleId="para">
    <w:name w:val="para"/>
    <w:rsid w:val="00BC01BE"/>
    <w:pPr>
      <w:numPr>
        <w:numId w:val="40"/>
      </w:numPr>
      <w:tabs>
        <w:tab w:val="num" w:pos="1400"/>
      </w:tabs>
      <w:snapToGrid w:val="0"/>
      <w:spacing w:before="480" w:line="360" w:lineRule="auto"/>
    </w:pPr>
    <w:rPr>
      <w:sz w:val="28"/>
      <w:lang w:val="en-GB"/>
    </w:rPr>
  </w:style>
  <w:style w:type="paragraph" w:customStyle="1" w:styleId="1">
    <w:name w:val="引文1"/>
    <w:rsid w:val="00BC01BE"/>
    <w:pPr>
      <w:tabs>
        <w:tab w:val="left" w:pos="1985"/>
      </w:tabs>
      <w:adjustRightInd w:val="0"/>
      <w:snapToGrid w:val="0"/>
      <w:spacing w:before="120" w:after="120"/>
      <w:ind w:left="1418" w:right="737"/>
    </w:pPr>
    <w:rPr>
      <w:sz w:val="24"/>
      <w:lang w:val="en-GB"/>
    </w:rPr>
  </w:style>
  <w:style w:type="paragraph" w:customStyle="1" w:styleId="points">
    <w:name w:val="points"/>
    <w:basedOn w:val="para"/>
    <w:rsid w:val="00BC01BE"/>
    <w:pPr>
      <w:numPr>
        <w:numId w:val="0"/>
      </w:numPr>
      <w:tabs>
        <w:tab w:val="left" w:pos="1400"/>
        <w:tab w:val="left" w:pos="1960"/>
      </w:tabs>
      <w:spacing w:before="120"/>
      <w:ind w:left="1417" w:hanging="680"/>
    </w:pPr>
  </w:style>
  <w:style w:type="character" w:styleId="CommentReference">
    <w:name w:val="annotation reference"/>
    <w:basedOn w:val="DefaultParagraphFont"/>
    <w:uiPriority w:val="99"/>
    <w:semiHidden/>
    <w:unhideWhenUsed/>
    <w:rsid w:val="001C0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28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2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288"/>
    <w:rPr>
      <w:b/>
      <w:bCs/>
    </w:rPr>
  </w:style>
  <w:style w:type="paragraph" w:styleId="Revision">
    <w:name w:val="Revision"/>
    <w:hidden/>
    <w:uiPriority w:val="99"/>
    <w:semiHidden/>
    <w:rsid w:val="001C028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74C9B796ED49CB977567D01536F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9AB28-D8C0-45D5-B624-83805E1E6CD0}"/>
      </w:docPartPr>
      <w:docPartBody>
        <w:p w:rsidR="006004E4" w:rsidRDefault="00246455" w:rsidP="00246455">
          <w:pPr>
            <w:pStyle w:val="6C74C9B796ED49CB977567D01536FF94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,新宋体,Times New 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5"/>
    <w:rsid w:val="00010E39"/>
    <w:rsid w:val="00036FAC"/>
    <w:rsid w:val="00044485"/>
    <w:rsid w:val="00080EAD"/>
    <w:rsid w:val="00246455"/>
    <w:rsid w:val="003D17E9"/>
    <w:rsid w:val="00505599"/>
    <w:rsid w:val="005470DE"/>
    <w:rsid w:val="00547922"/>
    <w:rsid w:val="006004E4"/>
    <w:rsid w:val="00742054"/>
    <w:rsid w:val="0080414C"/>
    <w:rsid w:val="008721E9"/>
    <w:rsid w:val="008B76E4"/>
    <w:rsid w:val="00974D86"/>
    <w:rsid w:val="009C61EE"/>
    <w:rsid w:val="00A33A08"/>
    <w:rsid w:val="00A82AF8"/>
    <w:rsid w:val="00A96A7C"/>
    <w:rsid w:val="00AB4C00"/>
    <w:rsid w:val="00B51D99"/>
    <w:rsid w:val="00BD143B"/>
    <w:rsid w:val="00BD33F9"/>
    <w:rsid w:val="00C20D4B"/>
    <w:rsid w:val="00E37623"/>
    <w:rsid w:val="00E4637F"/>
    <w:rsid w:val="00FC7E4D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46455"/>
    <w:rPr>
      <w:color w:val="808080"/>
    </w:rPr>
  </w:style>
  <w:style w:type="paragraph" w:customStyle="1" w:styleId="6C74C9B796ED49CB977567D01536FF94">
    <w:name w:val="6C74C9B796ED49CB977567D01536FF94"/>
    <w:rsid w:val="00246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928C-9504-4A52-86EA-04F3A93B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ABC.dot</Template>
  <TotalTime>1</TotalTime>
  <Pages>15</Pages>
  <Words>3999</Words>
  <Characters>18935</Characters>
  <Application>Microsoft Office Word</Application>
  <DocSecurity>0</DocSecurity>
  <Lines>157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3</cp:revision>
  <cp:lastPrinted>2021-08-20T07:08:00Z</cp:lastPrinted>
  <dcterms:created xsi:type="dcterms:W3CDTF">2021-08-20T07:10:00Z</dcterms:created>
  <dcterms:modified xsi:type="dcterms:W3CDTF">2021-08-20T07:11:00Z</dcterms:modified>
</cp:coreProperties>
</file>