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9139E2" w:rsidRDefault="00183AAF" w:rsidP="009139E2">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9139E2">
        <w:rPr>
          <w:rFonts w:ascii="Times New Roman" w:eastAsia="PMingLiU" w:hAnsi="Times New Roman"/>
          <w:b w:val="0"/>
          <w:kern w:val="0"/>
          <w:szCs w:val="28"/>
          <w:lang w:eastAsia="zh-TW"/>
        </w:rPr>
        <w:t xml:space="preserve">DCPI </w:t>
      </w:r>
      <w:r w:rsidR="00A244EC" w:rsidRPr="009139E2">
        <w:rPr>
          <w:rFonts w:ascii="Times New Roman" w:eastAsia="PMingLiU" w:hAnsi="Times New Roman"/>
          <w:b w:val="0"/>
          <w:kern w:val="0"/>
          <w:szCs w:val="28"/>
          <w:lang w:eastAsia="zh-TW"/>
        </w:rPr>
        <w:t>2</w:t>
      </w:r>
      <w:r w:rsidR="00213674" w:rsidRPr="009139E2">
        <w:rPr>
          <w:rFonts w:ascii="Times New Roman" w:eastAsia="PMingLiU" w:hAnsi="Times New Roman"/>
          <w:b w:val="0"/>
          <w:kern w:val="0"/>
          <w:szCs w:val="28"/>
          <w:lang w:eastAsia="zh-TW"/>
        </w:rPr>
        <w:t>469</w:t>
      </w:r>
      <w:r w:rsidR="00EA6709" w:rsidRPr="009139E2">
        <w:rPr>
          <w:rFonts w:ascii="Times New Roman" w:eastAsia="PMingLiU" w:hAnsi="Times New Roman"/>
          <w:b w:val="0"/>
          <w:kern w:val="0"/>
          <w:szCs w:val="28"/>
          <w:lang w:eastAsia="zh-TW"/>
        </w:rPr>
        <w:t>/201</w:t>
      </w:r>
      <w:r w:rsidR="00213674" w:rsidRPr="009139E2">
        <w:rPr>
          <w:rFonts w:ascii="Times New Roman" w:eastAsia="PMingLiU" w:hAnsi="Times New Roman"/>
          <w:b w:val="0"/>
          <w:kern w:val="0"/>
          <w:szCs w:val="28"/>
          <w:lang w:eastAsia="zh-TW"/>
        </w:rPr>
        <w:t>4</w:t>
      </w:r>
    </w:p>
    <w:p w:rsidR="0038513F" w:rsidRPr="00FC167D" w:rsidRDefault="00FC167D" w:rsidP="009139E2">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Content>
          <w:r w:rsidRPr="00FC167D">
            <w:rPr>
              <w:rStyle w:val="PlaceholderText"/>
              <w:color w:val="auto"/>
            </w:rPr>
            <w:t>[2018] HKDC 1216</w:t>
          </w:r>
        </w:sdtContent>
      </w:sdt>
    </w:p>
    <w:p w:rsidR="00EF528F" w:rsidRPr="009139E2" w:rsidRDefault="00EF528F" w:rsidP="009139E2">
      <w:pPr>
        <w:spacing w:line="360" w:lineRule="auto"/>
        <w:rPr>
          <w:rFonts w:eastAsia="PMingLiU"/>
          <w:szCs w:val="28"/>
          <w:lang w:val="en-GB" w:eastAsia="zh-TW"/>
        </w:rPr>
      </w:pPr>
    </w:p>
    <w:p w:rsidR="00183AAF" w:rsidRPr="009139E2" w:rsidRDefault="00183AAF" w:rsidP="009139E2">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9139E2" w:rsidSect="0021367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9139E2" w:rsidRDefault="006E39C1" w:rsidP="009139E2">
      <w:pPr>
        <w:keepNext/>
        <w:tabs>
          <w:tab w:val="clear" w:pos="1440"/>
          <w:tab w:val="clear" w:pos="4320"/>
          <w:tab w:val="clear" w:pos="9072"/>
        </w:tabs>
        <w:snapToGrid/>
        <w:spacing w:line="360" w:lineRule="auto"/>
        <w:jc w:val="center"/>
        <w:outlineLvl w:val="2"/>
        <w:rPr>
          <w:b/>
          <w:bCs/>
          <w:szCs w:val="28"/>
          <w:lang w:val="en-GB"/>
        </w:rPr>
      </w:pPr>
      <w:r w:rsidRPr="009139E2">
        <w:rPr>
          <w:b/>
          <w:bCs/>
          <w:szCs w:val="28"/>
          <w:lang w:val="en-GB"/>
        </w:rPr>
        <w:t>IN THE DISTRICT COURT OF THE</w:t>
      </w:r>
    </w:p>
    <w:p w:rsidR="006E39C1" w:rsidRPr="009139E2" w:rsidRDefault="006E39C1" w:rsidP="009139E2">
      <w:pPr>
        <w:keepNext/>
        <w:tabs>
          <w:tab w:val="clear" w:pos="1440"/>
          <w:tab w:val="clear" w:pos="4320"/>
          <w:tab w:val="clear" w:pos="9072"/>
        </w:tabs>
        <w:snapToGrid/>
        <w:spacing w:line="360" w:lineRule="auto"/>
        <w:jc w:val="center"/>
        <w:outlineLvl w:val="2"/>
        <w:rPr>
          <w:b/>
          <w:bCs/>
          <w:szCs w:val="28"/>
          <w:lang w:val="en-GB" w:eastAsia="en-US"/>
        </w:rPr>
      </w:pPr>
      <w:r w:rsidRPr="009139E2">
        <w:rPr>
          <w:b/>
          <w:bCs/>
          <w:szCs w:val="28"/>
          <w:lang w:val="en-GB" w:eastAsia="en-US"/>
        </w:rPr>
        <w:t>HONG KONG SPECIAL ADMINISTRATIVE REGION</w:t>
      </w:r>
    </w:p>
    <w:p w:rsidR="00183AAF" w:rsidRPr="009139E2" w:rsidRDefault="006E39C1" w:rsidP="009139E2">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139E2">
        <w:rPr>
          <w:rFonts w:ascii="Times New Roman" w:hAnsi="Times New Roman"/>
          <w:b w:val="0"/>
          <w:kern w:val="0"/>
          <w:szCs w:val="28"/>
          <w:lang w:val="en-US"/>
        </w:rPr>
        <w:t>PERSONAL INJURIES ACTION NO 2</w:t>
      </w:r>
      <w:r w:rsidR="00213674" w:rsidRPr="009139E2">
        <w:rPr>
          <w:rFonts w:ascii="Times New Roman" w:eastAsia="PMingLiU" w:hAnsi="Times New Roman"/>
          <w:b w:val="0"/>
          <w:kern w:val="0"/>
          <w:szCs w:val="28"/>
          <w:lang w:val="en-US" w:eastAsia="zh-TW"/>
        </w:rPr>
        <w:t>469</w:t>
      </w:r>
      <w:r w:rsidRPr="009139E2">
        <w:rPr>
          <w:rFonts w:ascii="Times New Roman" w:hAnsi="Times New Roman"/>
          <w:b w:val="0"/>
          <w:kern w:val="0"/>
          <w:szCs w:val="28"/>
          <w:lang w:val="en-US"/>
        </w:rPr>
        <w:t xml:space="preserve"> OF 201</w:t>
      </w:r>
      <w:r w:rsidR="00213674" w:rsidRPr="009139E2">
        <w:rPr>
          <w:rFonts w:ascii="Times New Roman" w:eastAsia="PMingLiU" w:hAnsi="Times New Roman"/>
          <w:b w:val="0"/>
          <w:kern w:val="0"/>
          <w:szCs w:val="28"/>
          <w:lang w:val="en-US" w:eastAsia="zh-TW"/>
        </w:rPr>
        <w:t>4</w:t>
      </w:r>
    </w:p>
    <w:p w:rsidR="00FB72FF" w:rsidRPr="009139E2" w:rsidRDefault="00FB72FF" w:rsidP="009139E2">
      <w:pPr>
        <w:spacing w:line="360" w:lineRule="auto"/>
        <w:rPr>
          <w:szCs w:val="28"/>
          <w:lang w:val="en-GB" w:eastAsia="zh-TW"/>
        </w:rPr>
      </w:pPr>
    </w:p>
    <w:p w:rsidR="00213674"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rsidR="006E39C1" w:rsidRPr="009139E2" w:rsidRDefault="006E39C1" w:rsidP="009139E2">
      <w:pPr>
        <w:tabs>
          <w:tab w:val="clear" w:pos="1440"/>
          <w:tab w:val="clear" w:pos="4320"/>
          <w:tab w:val="clear" w:pos="9072"/>
        </w:tabs>
        <w:snapToGrid/>
        <w:spacing w:line="360" w:lineRule="auto"/>
        <w:jc w:val="both"/>
        <w:rPr>
          <w:bCs/>
          <w:szCs w:val="28"/>
          <w:lang w:val="en-GB"/>
        </w:rPr>
      </w:pPr>
      <w:r w:rsidRPr="009139E2">
        <w:rPr>
          <w:bCs/>
          <w:szCs w:val="28"/>
          <w:lang w:val="en-GB"/>
        </w:rPr>
        <w:t>BETWEEN</w:t>
      </w:r>
    </w:p>
    <w:p w:rsidR="006E39C1" w:rsidRPr="009139E2" w:rsidRDefault="006E39C1" w:rsidP="009139E2">
      <w:pPr>
        <w:tabs>
          <w:tab w:val="clear" w:pos="1440"/>
          <w:tab w:val="clear" w:pos="4320"/>
          <w:tab w:val="clear" w:pos="9072"/>
          <w:tab w:val="center" w:pos="4140"/>
          <w:tab w:val="right" w:pos="8280"/>
        </w:tabs>
        <w:snapToGrid/>
        <w:spacing w:line="360" w:lineRule="auto"/>
        <w:rPr>
          <w:bCs/>
          <w:szCs w:val="28"/>
          <w:lang w:val="en-GB"/>
        </w:rPr>
      </w:pPr>
      <w:r w:rsidRPr="009139E2">
        <w:rPr>
          <w:bCs/>
          <w:szCs w:val="28"/>
          <w:lang w:val="en-GB"/>
        </w:rPr>
        <w:tab/>
      </w:r>
      <w:r w:rsidR="00213674" w:rsidRPr="009139E2">
        <w:rPr>
          <w:bCs/>
          <w:lang w:val="en-GB"/>
        </w:rPr>
        <w:t>WU KIN HO</w:t>
      </w:r>
      <w:r w:rsidR="00213674" w:rsidRPr="009139E2">
        <w:rPr>
          <w:rFonts w:eastAsia="PMingLiU"/>
          <w:bCs/>
          <w:lang w:val="en-GB" w:eastAsia="zh-TW"/>
        </w:rPr>
        <w:t>（</w:t>
      </w:r>
      <w:r w:rsidR="00213674" w:rsidRPr="009139E2">
        <w:rPr>
          <w:rFonts w:eastAsia="PMingLiU"/>
          <w:bCs/>
          <w:lang w:val="en-GB"/>
        </w:rPr>
        <w:t>胡健豪</w:t>
      </w:r>
      <w:r w:rsidR="00213674" w:rsidRPr="009139E2">
        <w:rPr>
          <w:rFonts w:eastAsia="PMingLiU"/>
          <w:bCs/>
          <w:lang w:val="en-GB" w:eastAsia="zh-TW"/>
        </w:rPr>
        <w:t>）</w:t>
      </w:r>
      <w:r w:rsidRPr="009139E2">
        <w:rPr>
          <w:bCs/>
          <w:szCs w:val="28"/>
          <w:lang w:val="en-GB"/>
        </w:rPr>
        <w:tab/>
        <w:t>Plaintiff</w:t>
      </w:r>
    </w:p>
    <w:p w:rsidR="006E39C1" w:rsidRPr="009139E2" w:rsidRDefault="006E39C1" w:rsidP="009139E2">
      <w:pPr>
        <w:tabs>
          <w:tab w:val="clear" w:pos="1440"/>
          <w:tab w:val="clear" w:pos="4320"/>
          <w:tab w:val="clear" w:pos="9072"/>
          <w:tab w:val="center" w:pos="4140"/>
        </w:tabs>
        <w:snapToGrid/>
        <w:spacing w:line="360" w:lineRule="auto"/>
        <w:jc w:val="center"/>
        <w:rPr>
          <w:bCs/>
          <w:szCs w:val="28"/>
          <w:lang w:val="en-GB"/>
        </w:rPr>
      </w:pPr>
      <w:r w:rsidRPr="009139E2">
        <w:rPr>
          <w:bCs/>
          <w:szCs w:val="28"/>
          <w:lang w:val="en-GB"/>
        </w:rPr>
        <w:t>and</w:t>
      </w:r>
    </w:p>
    <w:p w:rsidR="006E39C1" w:rsidRPr="009139E2" w:rsidRDefault="006E39C1" w:rsidP="009139E2">
      <w:pPr>
        <w:tabs>
          <w:tab w:val="clear" w:pos="1440"/>
          <w:tab w:val="clear" w:pos="4320"/>
          <w:tab w:val="clear" w:pos="9072"/>
          <w:tab w:val="center" w:pos="4140"/>
          <w:tab w:val="right" w:pos="8280"/>
        </w:tabs>
        <w:spacing w:line="360" w:lineRule="auto"/>
        <w:rPr>
          <w:bCs/>
          <w:szCs w:val="28"/>
          <w:lang w:val="en-GB"/>
        </w:rPr>
      </w:pPr>
      <w:r w:rsidRPr="009139E2">
        <w:rPr>
          <w:bCs/>
          <w:szCs w:val="28"/>
          <w:lang w:val="en-GB"/>
        </w:rPr>
        <w:tab/>
      </w:r>
      <w:r w:rsidR="00213674" w:rsidRPr="009139E2">
        <w:rPr>
          <w:bCs/>
          <w:lang w:val="en-GB"/>
        </w:rPr>
        <w:t>WONG KONG HOP KENNETH</w:t>
      </w:r>
      <w:r w:rsidR="00213674" w:rsidRPr="009139E2">
        <w:rPr>
          <w:rFonts w:eastAsia="PMingLiU"/>
          <w:bCs/>
          <w:lang w:val="en-GB" w:eastAsia="zh-TW"/>
        </w:rPr>
        <w:t>（</w:t>
      </w:r>
      <w:r w:rsidR="00213674" w:rsidRPr="009139E2">
        <w:rPr>
          <w:rFonts w:eastAsia="PMingLiU"/>
          <w:bCs/>
          <w:lang w:val="en-GB"/>
        </w:rPr>
        <w:t>黃剛俠</w:t>
      </w:r>
      <w:r w:rsidR="00213674" w:rsidRPr="009139E2">
        <w:rPr>
          <w:rFonts w:eastAsia="PMingLiU"/>
          <w:bCs/>
          <w:lang w:val="en-GB" w:eastAsia="zh-TW"/>
        </w:rPr>
        <w:t>）</w:t>
      </w:r>
      <w:r w:rsidR="00213674" w:rsidRPr="009139E2">
        <w:rPr>
          <w:bCs/>
          <w:lang w:val="en-GB"/>
        </w:rPr>
        <w:tab/>
      </w:r>
      <w:r w:rsidRPr="009139E2">
        <w:rPr>
          <w:bCs/>
          <w:szCs w:val="28"/>
          <w:lang w:val="en-GB"/>
        </w:rPr>
        <w:t>Defendant</w:t>
      </w:r>
    </w:p>
    <w:p w:rsidR="00213674"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rsidR="006E39C1" w:rsidRPr="009139E2" w:rsidRDefault="006E39C1" w:rsidP="009139E2">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213674" w:rsidRPr="009139E2" w:rsidRDefault="00213674" w:rsidP="009139E2">
      <w:pPr>
        <w:pStyle w:val="Heading5"/>
        <w:tabs>
          <w:tab w:val="left" w:pos="1440"/>
        </w:tabs>
        <w:spacing w:line="360" w:lineRule="auto"/>
        <w:jc w:val="both"/>
        <w:rPr>
          <w:rFonts w:ascii="Times New Roman" w:hAnsi="Times New Roman"/>
          <w:b w:val="0"/>
          <w:sz w:val="28"/>
          <w:szCs w:val="28"/>
        </w:rPr>
      </w:pPr>
      <w:r w:rsidRPr="009139E2">
        <w:rPr>
          <w:rFonts w:ascii="Times New Roman" w:hAnsi="Times New Roman"/>
          <w:b w:val="0"/>
          <w:sz w:val="28"/>
          <w:szCs w:val="28"/>
        </w:rPr>
        <w:t xml:space="preserve">Before:  His Honour Judge Andrew Li in </w:t>
      </w:r>
      <w:r w:rsidRPr="00C97D44">
        <w:rPr>
          <w:rFonts w:ascii="Times New Roman" w:hAnsi="Times New Roman"/>
          <w:b w:val="0"/>
          <w:sz w:val="28"/>
          <w:szCs w:val="28"/>
        </w:rPr>
        <w:t>C</w:t>
      </w:r>
      <w:r w:rsidR="00C97D44" w:rsidRPr="00C97D44">
        <w:rPr>
          <w:rFonts w:ascii="Times New Roman" w:hAnsi="Times New Roman"/>
          <w:b w:val="0"/>
          <w:sz w:val="28"/>
          <w:szCs w:val="28"/>
        </w:rPr>
        <w:t>hambers (Open to public)</w:t>
      </w:r>
    </w:p>
    <w:p w:rsidR="00213674" w:rsidRPr="009139E2" w:rsidRDefault="00213674" w:rsidP="009139E2">
      <w:pPr>
        <w:tabs>
          <w:tab w:val="left" w:pos="2160"/>
        </w:tabs>
        <w:spacing w:line="360" w:lineRule="auto"/>
        <w:ind w:left="2160" w:hanging="2160"/>
        <w:jc w:val="both"/>
        <w:rPr>
          <w:bCs/>
          <w:szCs w:val="28"/>
          <w:lang w:val="en-GB"/>
        </w:rPr>
      </w:pPr>
      <w:r w:rsidRPr="009139E2">
        <w:rPr>
          <w:bCs/>
          <w:szCs w:val="28"/>
          <w:lang w:val="en-GB"/>
        </w:rPr>
        <w:t>Date</w:t>
      </w:r>
      <w:r w:rsidR="002F2DAD">
        <w:rPr>
          <w:bCs/>
          <w:szCs w:val="28"/>
          <w:lang w:val="en-GB"/>
        </w:rPr>
        <w:t>s</w:t>
      </w:r>
      <w:r w:rsidRPr="009139E2">
        <w:rPr>
          <w:bCs/>
          <w:szCs w:val="28"/>
          <w:lang w:val="en-GB"/>
        </w:rPr>
        <w:t xml:space="preserve"> of Hearing:  </w:t>
      </w:r>
      <w:r w:rsidR="002F2DAD">
        <w:rPr>
          <w:bCs/>
          <w:szCs w:val="28"/>
          <w:lang w:val="en-GB"/>
        </w:rPr>
        <w:t xml:space="preserve">8 June &amp; </w:t>
      </w:r>
      <w:r w:rsidR="00C97D44">
        <w:rPr>
          <w:bCs/>
          <w:szCs w:val="28"/>
          <w:lang w:val="en-GB"/>
        </w:rPr>
        <w:t>10 August 2018</w:t>
      </w:r>
      <w:r w:rsidRPr="009139E2">
        <w:rPr>
          <w:bCs/>
          <w:szCs w:val="28"/>
          <w:lang w:val="en-GB"/>
        </w:rPr>
        <w:t xml:space="preserve"> </w:t>
      </w:r>
    </w:p>
    <w:p w:rsidR="00213674" w:rsidRPr="009139E2" w:rsidRDefault="00831C04" w:rsidP="009139E2">
      <w:pPr>
        <w:tabs>
          <w:tab w:val="left" w:pos="2160"/>
        </w:tabs>
        <w:spacing w:line="360" w:lineRule="auto"/>
        <w:ind w:left="2160" w:hanging="2160"/>
        <w:jc w:val="both"/>
        <w:rPr>
          <w:bCs/>
          <w:szCs w:val="28"/>
          <w:lang w:val="en-GB"/>
        </w:rPr>
      </w:pPr>
      <w:r>
        <w:rPr>
          <w:bCs/>
          <w:szCs w:val="28"/>
          <w:lang w:val="en-GB"/>
        </w:rPr>
        <w:t xml:space="preserve">Date of </w:t>
      </w:r>
      <w:r w:rsidR="00C97D44">
        <w:rPr>
          <w:bCs/>
          <w:szCs w:val="28"/>
          <w:lang w:val="en-GB"/>
        </w:rPr>
        <w:t>Decision</w:t>
      </w:r>
      <w:r w:rsidR="00213674" w:rsidRPr="009139E2">
        <w:rPr>
          <w:bCs/>
          <w:szCs w:val="28"/>
          <w:lang w:val="en-GB"/>
        </w:rPr>
        <w:t>:</w:t>
      </w:r>
      <w:r w:rsidR="005415D1">
        <w:rPr>
          <w:bCs/>
          <w:szCs w:val="28"/>
          <w:lang w:val="en-GB"/>
        </w:rPr>
        <w:t xml:space="preserve"> </w:t>
      </w:r>
      <w:r w:rsidR="00C97D44">
        <w:rPr>
          <w:bCs/>
          <w:szCs w:val="28"/>
          <w:lang w:val="en-GB"/>
        </w:rPr>
        <w:t xml:space="preserve"> </w:t>
      </w:r>
      <w:r w:rsidR="002E29F9">
        <w:rPr>
          <w:bCs/>
          <w:szCs w:val="28"/>
          <w:lang w:val="en-GB"/>
        </w:rPr>
        <w:t>2</w:t>
      </w:r>
      <w:r w:rsidR="00E639CC">
        <w:rPr>
          <w:bCs/>
          <w:szCs w:val="28"/>
          <w:lang w:val="en-GB"/>
        </w:rPr>
        <w:t>8</w:t>
      </w:r>
      <w:r w:rsidR="00C97D44">
        <w:rPr>
          <w:bCs/>
          <w:szCs w:val="28"/>
          <w:lang w:val="en-GB"/>
        </w:rPr>
        <w:t xml:space="preserve"> September 2018</w:t>
      </w:r>
    </w:p>
    <w:p w:rsidR="006E39C1" w:rsidRPr="00C45E27" w:rsidRDefault="006E39C1" w:rsidP="009139E2">
      <w:pPr>
        <w:tabs>
          <w:tab w:val="clear" w:pos="1440"/>
          <w:tab w:val="clear" w:pos="4320"/>
          <w:tab w:val="clear" w:pos="9072"/>
          <w:tab w:val="left" w:pos="2160"/>
        </w:tabs>
        <w:snapToGrid/>
        <w:spacing w:line="360" w:lineRule="auto"/>
        <w:ind w:left="2160" w:hanging="2160"/>
        <w:jc w:val="both"/>
        <w:rPr>
          <w:bCs/>
          <w:szCs w:val="28"/>
          <w:lang w:val="en-GB"/>
        </w:rPr>
      </w:pPr>
    </w:p>
    <w:p w:rsidR="00C97D44" w:rsidRDefault="00F06001" w:rsidP="00C97D44">
      <w:pPr>
        <w:spacing w:line="360" w:lineRule="auto"/>
        <w:jc w:val="center"/>
        <w:rPr>
          <w:lang w:val="en-GB"/>
        </w:rPr>
      </w:pPr>
      <w:r>
        <w:rPr>
          <w:lang w:val="en-GB"/>
        </w:rPr>
        <w:t>-----------------------</w:t>
      </w:r>
    </w:p>
    <w:p w:rsidR="00C97D44" w:rsidRPr="00C97D44" w:rsidRDefault="00C97D44" w:rsidP="00A25AAD">
      <w:pPr>
        <w:pStyle w:val="Heading2"/>
        <w:tabs>
          <w:tab w:val="clear" w:pos="1440"/>
        </w:tabs>
        <w:spacing w:line="360" w:lineRule="auto"/>
        <w:jc w:val="center"/>
        <w:rPr>
          <w:b w:val="0"/>
          <w:sz w:val="28"/>
          <w:szCs w:val="28"/>
        </w:rPr>
      </w:pPr>
      <w:r w:rsidRPr="00C97D44">
        <w:rPr>
          <w:b w:val="0"/>
          <w:sz w:val="28"/>
          <w:szCs w:val="28"/>
        </w:rPr>
        <w:t>DECISION</w:t>
      </w:r>
    </w:p>
    <w:p w:rsidR="00213674" w:rsidRPr="005F321C" w:rsidRDefault="00F06001" w:rsidP="005F321C">
      <w:pPr>
        <w:spacing w:line="360" w:lineRule="auto"/>
        <w:jc w:val="center"/>
        <w:rPr>
          <w:lang w:val="en-GB"/>
        </w:rPr>
      </w:pPr>
      <w:r>
        <w:rPr>
          <w:lang w:val="en-GB"/>
        </w:rPr>
        <w:t>-----------------------</w:t>
      </w:r>
    </w:p>
    <w:p w:rsidR="005F321C" w:rsidRPr="009139E2" w:rsidRDefault="005F321C" w:rsidP="00CD5241">
      <w:pPr>
        <w:tabs>
          <w:tab w:val="clear" w:pos="1440"/>
          <w:tab w:val="clear" w:pos="4320"/>
          <w:tab w:val="clear" w:pos="9072"/>
        </w:tabs>
        <w:snapToGrid/>
        <w:spacing w:line="360" w:lineRule="auto"/>
        <w:ind w:left="90" w:hanging="90"/>
        <w:jc w:val="both"/>
        <w:rPr>
          <w:i/>
          <w:szCs w:val="28"/>
        </w:rPr>
      </w:pPr>
    </w:p>
    <w:p w:rsidR="005F321C" w:rsidRDefault="005F321C" w:rsidP="00CD5241">
      <w:pPr>
        <w:pStyle w:val="ListParagraph"/>
        <w:numPr>
          <w:ilvl w:val="0"/>
          <w:numId w:val="31"/>
        </w:numPr>
        <w:tabs>
          <w:tab w:val="clear" w:pos="4320"/>
          <w:tab w:val="clear" w:pos="9072"/>
          <w:tab w:val="right" w:pos="8280"/>
        </w:tabs>
        <w:spacing w:line="360" w:lineRule="auto"/>
        <w:ind w:left="0" w:firstLine="0"/>
        <w:jc w:val="both"/>
        <w:rPr>
          <w:szCs w:val="28"/>
        </w:rPr>
      </w:pPr>
      <w:r>
        <w:rPr>
          <w:szCs w:val="28"/>
        </w:rPr>
        <w:t>There are 2 summonses involved in this decision.</w:t>
      </w:r>
    </w:p>
    <w:p w:rsidR="005F321C" w:rsidRDefault="005F321C" w:rsidP="00CD5241">
      <w:pPr>
        <w:pStyle w:val="ListParagraph"/>
        <w:tabs>
          <w:tab w:val="clear" w:pos="4320"/>
          <w:tab w:val="clear" w:pos="9072"/>
          <w:tab w:val="right" w:pos="8280"/>
        </w:tabs>
        <w:spacing w:line="360" w:lineRule="auto"/>
        <w:ind w:left="0"/>
        <w:jc w:val="both"/>
        <w:rPr>
          <w:szCs w:val="28"/>
        </w:rPr>
      </w:pPr>
    </w:p>
    <w:p w:rsidR="002171BB" w:rsidRDefault="005F321C" w:rsidP="00CD5241">
      <w:pPr>
        <w:pStyle w:val="ListParagraph"/>
        <w:numPr>
          <w:ilvl w:val="0"/>
          <w:numId w:val="31"/>
        </w:numPr>
        <w:tabs>
          <w:tab w:val="clear" w:pos="4320"/>
          <w:tab w:val="clear" w:pos="9072"/>
          <w:tab w:val="right" w:pos="8280"/>
        </w:tabs>
        <w:spacing w:line="360" w:lineRule="auto"/>
        <w:ind w:left="0" w:firstLine="0"/>
        <w:jc w:val="both"/>
        <w:rPr>
          <w:szCs w:val="28"/>
        </w:rPr>
      </w:pPr>
      <w:r>
        <w:rPr>
          <w:szCs w:val="28"/>
        </w:rPr>
        <w:t>T</w:t>
      </w:r>
      <w:r w:rsidR="002E29F9">
        <w:rPr>
          <w:szCs w:val="28"/>
        </w:rPr>
        <w:t xml:space="preserve">he defendant’s summons </w:t>
      </w:r>
      <w:r>
        <w:rPr>
          <w:szCs w:val="28"/>
        </w:rPr>
        <w:t xml:space="preserve">is one </w:t>
      </w:r>
      <w:r w:rsidR="002E29F9">
        <w:rPr>
          <w:szCs w:val="28"/>
        </w:rPr>
        <w:t xml:space="preserve">for leave to appeal against the </w:t>
      </w:r>
      <w:r>
        <w:rPr>
          <w:szCs w:val="28"/>
        </w:rPr>
        <w:t>a</w:t>
      </w:r>
      <w:r w:rsidR="002E29F9">
        <w:rPr>
          <w:szCs w:val="28"/>
        </w:rPr>
        <w:t xml:space="preserve">ssessment of </w:t>
      </w:r>
      <w:r>
        <w:rPr>
          <w:szCs w:val="28"/>
        </w:rPr>
        <w:t>d</w:t>
      </w:r>
      <w:r w:rsidR="002E29F9">
        <w:rPr>
          <w:szCs w:val="28"/>
        </w:rPr>
        <w:t xml:space="preserve">amages made by me on 11 May 2018 (“the </w:t>
      </w:r>
      <w:r w:rsidR="00A9149C">
        <w:rPr>
          <w:szCs w:val="28"/>
        </w:rPr>
        <w:t>Judgment</w:t>
      </w:r>
      <w:r w:rsidR="002E29F9">
        <w:rPr>
          <w:szCs w:val="28"/>
        </w:rPr>
        <w:t>”) under O</w:t>
      </w:r>
      <w:r>
        <w:rPr>
          <w:szCs w:val="28"/>
        </w:rPr>
        <w:t xml:space="preserve"> </w:t>
      </w:r>
      <w:r w:rsidR="002E29F9">
        <w:rPr>
          <w:szCs w:val="28"/>
        </w:rPr>
        <w:t xml:space="preserve">58 r 2 of the Rules of the District Court (“RDC”) </w:t>
      </w:r>
      <w:r>
        <w:rPr>
          <w:szCs w:val="28"/>
        </w:rPr>
        <w:t>and for</w:t>
      </w:r>
      <w:r w:rsidR="002E29F9">
        <w:rPr>
          <w:szCs w:val="28"/>
        </w:rPr>
        <w:t xml:space="preserve"> </w:t>
      </w:r>
      <w:r>
        <w:rPr>
          <w:szCs w:val="28"/>
        </w:rPr>
        <w:t>a stay</w:t>
      </w:r>
      <w:r w:rsidR="00F06001">
        <w:rPr>
          <w:szCs w:val="28"/>
        </w:rPr>
        <w:t xml:space="preserve"> of</w:t>
      </w:r>
      <w:r w:rsidR="00B419DB">
        <w:rPr>
          <w:szCs w:val="28"/>
        </w:rPr>
        <w:t xml:space="preserve"> execution </w:t>
      </w:r>
      <w:r>
        <w:rPr>
          <w:szCs w:val="28"/>
        </w:rPr>
        <w:t>pend</w:t>
      </w:r>
      <w:r w:rsidR="00B419DB">
        <w:rPr>
          <w:szCs w:val="28"/>
        </w:rPr>
        <w:t xml:space="preserve">ing the determination of the defendant’s appeal under </w:t>
      </w:r>
      <w:r w:rsidR="00B419DB">
        <w:rPr>
          <w:szCs w:val="28"/>
        </w:rPr>
        <w:lastRenderedPageBreak/>
        <w:t xml:space="preserve">section 66 of the District Court Ordinance, Cap 336 </w:t>
      </w:r>
      <w:r>
        <w:rPr>
          <w:szCs w:val="28"/>
        </w:rPr>
        <w:t xml:space="preserve">(“DCO”) </w:t>
      </w:r>
      <w:r w:rsidR="00B419DB">
        <w:rPr>
          <w:szCs w:val="28"/>
        </w:rPr>
        <w:t>(“D’s Summons”).</w:t>
      </w:r>
    </w:p>
    <w:p w:rsidR="00C97D44" w:rsidRPr="009139E2" w:rsidRDefault="00C97D44" w:rsidP="00CD5241">
      <w:pPr>
        <w:pStyle w:val="ListParagraph"/>
        <w:tabs>
          <w:tab w:val="clear" w:pos="4320"/>
          <w:tab w:val="clear" w:pos="9072"/>
          <w:tab w:val="right" w:pos="8280"/>
        </w:tabs>
        <w:spacing w:line="360" w:lineRule="auto"/>
        <w:ind w:left="0"/>
        <w:jc w:val="both"/>
        <w:rPr>
          <w:szCs w:val="28"/>
        </w:rPr>
      </w:pPr>
    </w:p>
    <w:p w:rsidR="005F321C" w:rsidRDefault="00B419DB" w:rsidP="00CD5241">
      <w:pPr>
        <w:pStyle w:val="ListParagraph"/>
        <w:numPr>
          <w:ilvl w:val="0"/>
          <w:numId w:val="31"/>
        </w:numPr>
        <w:tabs>
          <w:tab w:val="clear" w:pos="4320"/>
          <w:tab w:val="clear" w:pos="9072"/>
          <w:tab w:val="right" w:pos="8280"/>
        </w:tabs>
        <w:spacing w:line="360" w:lineRule="auto"/>
        <w:ind w:left="0" w:firstLine="0"/>
        <w:jc w:val="both"/>
        <w:rPr>
          <w:szCs w:val="28"/>
        </w:rPr>
      </w:pPr>
      <w:r>
        <w:rPr>
          <w:szCs w:val="28"/>
        </w:rPr>
        <w:t>The plaintiff</w:t>
      </w:r>
      <w:r w:rsidR="002F2DAD">
        <w:rPr>
          <w:szCs w:val="28"/>
        </w:rPr>
        <w:t>’s</w:t>
      </w:r>
      <w:r>
        <w:rPr>
          <w:szCs w:val="28"/>
        </w:rPr>
        <w:t xml:space="preserve"> summons </w:t>
      </w:r>
      <w:r w:rsidR="005F321C">
        <w:rPr>
          <w:szCs w:val="28"/>
        </w:rPr>
        <w:t xml:space="preserve">is one </w:t>
      </w:r>
      <w:r>
        <w:rPr>
          <w:szCs w:val="28"/>
        </w:rPr>
        <w:t xml:space="preserve">to vary the </w:t>
      </w:r>
      <w:r w:rsidR="005F321C">
        <w:rPr>
          <w:szCs w:val="28"/>
        </w:rPr>
        <w:t xml:space="preserve">costs </w:t>
      </w:r>
      <w:r>
        <w:rPr>
          <w:szCs w:val="28"/>
        </w:rPr>
        <w:t xml:space="preserve">order </w:t>
      </w:r>
      <w:r w:rsidR="002F2DAD">
        <w:rPr>
          <w:szCs w:val="28"/>
        </w:rPr>
        <w:t>nisi contained in the Judg</w:t>
      </w:r>
      <w:r w:rsidR="00E639CC">
        <w:rPr>
          <w:szCs w:val="28"/>
        </w:rPr>
        <w:t>ment</w:t>
      </w:r>
      <w:r>
        <w:rPr>
          <w:szCs w:val="28"/>
        </w:rPr>
        <w:t xml:space="preserve"> under O 22 r 19 and 24 and O 62 r 3 of the RDC (“P’s Summons”).  </w:t>
      </w:r>
    </w:p>
    <w:p w:rsidR="005F321C" w:rsidRPr="005F321C" w:rsidRDefault="005F321C" w:rsidP="00CD5241">
      <w:pPr>
        <w:pStyle w:val="ListParagraph"/>
        <w:spacing w:line="360" w:lineRule="auto"/>
        <w:rPr>
          <w:szCs w:val="28"/>
        </w:rPr>
      </w:pPr>
    </w:p>
    <w:p w:rsidR="002171BB" w:rsidRPr="00B419DB" w:rsidRDefault="00B419DB" w:rsidP="00CD5241">
      <w:pPr>
        <w:pStyle w:val="ListParagraph"/>
        <w:numPr>
          <w:ilvl w:val="0"/>
          <w:numId w:val="31"/>
        </w:numPr>
        <w:tabs>
          <w:tab w:val="clear" w:pos="4320"/>
          <w:tab w:val="clear" w:pos="9072"/>
          <w:tab w:val="right" w:pos="8280"/>
        </w:tabs>
        <w:spacing w:line="360" w:lineRule="auto"/>
        <w:ind w:left="0" w:firstLine="0"/>
        <w:jc w:val="both"/>
        <w:rPr>
          <w:szCs w:val="28"/>
        </w:rPr>
      </w:pPr>
      <w:r>
        <w:rPr>
          <w:szCs w:val="28"/>
        </w:rPr>
        <w:t xml:space="preserve">I shall first deal with </w:t>
      </w:r>
      <w:r w:rsidR="005F321C">
        <w:rPr>
          <w:szCs w:val="28"/>
        </w:rPr>
        <w:t>D</w:t>
      </w:r>
      <w:r>
        <w:rPr>
          <w:szCs w:val="28"/>
        </w:rPr>
        <w:t xml:space="preserve">’s Summons for leave to appeal and </w:t>
      </w:r>
      <w:r w:rsidR="005F321C">
        <w:rPr>
          <w:szCs w:val="28"/>
        </w:rPr>
        <w:t>stay</w:t>
      </w:r>
      <w:r>
        <w:rPr>
          <w:szCs w:val="28"/>
        </w:rPr>
        <w:t xml:space="preserve"> of execution and then to deal with P’s</w:t>
      </w:r>
      <w:r w:rsidR="005F321C">
        <w:rPr>
          <w:szCs w:val="28"/>
        </w:rPr>
        <w:t xml:space="preserve"> Summons for the variation of the</w:t>
      </w:r>
      <w:r>
        <w:rPr>
          <w:szCs w:val="28"/>
        </w:rPr>
        <w:t xml:space="preserve"> costs order nisi.</w:t>
      </w:r>
    </w:p>
    <w:p w:rsidR="002171BB" w:rsidRDefault="002171BB" w:rsidP="00CD5241">
      <w:pPr>
        <w:spacing w:line="360" w:lineRule="auto"/>
        <w:rPr>
          <w:i/>
          <w:szCs w:val="28"/>
        </w:rPr>
      </w:pPr>
    </w:p>
    <w:p w:rsidR="00B419DB" w:rsidRDefault="005F321C" w:rsidP="00CD5241">
      <w:pPr>
        <w:tabs>
          <w:tab w:val="left" w:pos="720"/>
        </w:tabs>
        <w:spacing w:line="360" w:lineRule="auto"/>
        <w:rPr>
          <w:i/>
          <w:szCs w:val="28"/>
        </w:rPr>
      </w:pPr>
      <w:r>
        <w:rPr>
          <w:i/>
          <w:szCs w:val="28"/>
        </w:rPr>
        <w:t>(</w:t>
      </w:r>
      <w:r w:rsidR="008C0BA7">
        <w:rPr>
          <w:i/>
          <w:szCs w:val="28"/>
        </w:rPr>
        <w:t>I</w:t>
      </w:r>
      <w:r>
        <w:rPr>
          <w:i/>
          <w:szCs w:val="28"/>
        </w:rPr>
        <w:t>)</w:t>
      </w:r>
      <w:r w:rsidR="00F27279">
        <w:rPr>
          <w:i/>
          <w:szCs w:val="28"/>
        </w:rPr>
        <w:tab/>
        <w:t>D’s Summons</w:t>
      </w:r>
    </w:p>
    <w:p w:rsidR="00B419DB" w:rsidRPr="009139E2" w:rsidRDefault="00B419DB" w:rsidP="00CD5241">
      <w:pPr>
        <w:spacing w:line="360" w:lineRule="auto"/>
        <w:rPr>
          <w:i/>
          <w:szCs w:val="28"/>
        </w:rPr>
      </w:pPr>
    </w:p>
    <w:p w:rsidR="00831C04" w:rsidRDefault="002F2DAD"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As sai</w:t>
      </w:r>
      <w:r w:rsidR="00F27279">
        <w:rPr>
          <w:rFonts w:eastAsia="Times New Roman"/>
          <w:color w:val="000000"/>
          <w:szCs w:val="28"/>
        </w:rPr>
        <w:t xml:space="preserve">d, </w:t>
      </w:r>
      <w:r w:rsidR="00A54A3A">
        <w:rPr>
          <w:rFonts w:eastAsia="Times New Roman"/>
          <w:color w:val="000000"/>
          <w:szCs w:val="28"/>
        </w:rPr>
        <w:t xml:space="preserve">this summons </w:t>
      </w:r>
      <w:r w:rsidR="00246DA6">
        <w:rPr>
          <w:rFonts w:eastAsia="Times New Roman"/>
          <w:color w:val="000000"/>
          <w:szCs w:val="28"/>
        </w:rPr>
        <w:t xml:space="preserve">taken out by the defendant </w:t>
      </w:r>
      <w:r w:rsidR="00A54A3A">
        <w:rPr>
          <w:rFonts w:eastAsia="Times New Roman"/>
          <w:color w:val="000000"/>
          <w:szCs w:val="28"/>
        </w:rPr>
        <w:t>is</w:t>
      </w:r>
      <w:r w:rsidR="00246DA6">
        <w:rPr>
          <w:rFonts w:eastAsia="Times New Roman"/>
          <w:color w:val="000000"/>
          <w:szCs w:val="28"/>
        </w:rPr>
        <w:t xml:space="preserve"> for </w:t>
      </w:r>
      <w:r w:rsidR="00A54A3A">
        <w:rPr>
          <w:rFonts w:eastAsia="Times New Roman"/>
          <w:color w:val="000000"/>
          <w:szCs w:val="28"/>
        </w:rPr>
        <w:t xml:space="preserve">an application to seek leave to appeal, which, </w:t>
      </w:r>
      <w:r w:rsidR="00246DA6">
        <w:rPr>
          <w:rFonts w:eastAsia="Times New Roman"/>
          <w:color w:val="000000"/>
          <w:szCs w:val="28"/>
        </w:rPr>
        <w:t xml:space="preserve">if </w:t>
      </w:r>
      <w:r w:rsidR="00A54A3A">
        <w:rPr>
          <w:rFonts w:eastAsia="Times New Roman"/>
          <w:color w:val="000000"/>
          <w:szCs w:val="28"/>
        </w:rPr>
        <w:t>granted, to apply for a stay of execution pending</w:t>
      </w:r>
      <w:r w:rsidR="00246DA6">
        <w:rPr>
          <w:rFonts w:eastAsia="Times New Roman"/>
          <w:color w:val="000000"/>
          <w:szCs w:val="28"/>
        </w:rPr>
        <w:t xml:space="preserve"> the determination of the appeal</w:t>
      </w:r>
      <w:r w:rsidR="00A54A3A">
        <w:rPr>
          <w:rFonts w:eastAsia="Times New Roman"/>
          <w:color w:val="000000"/>
          <w:szCs w:val="28"/>
        </w:rPr>
        <w:t>.</w:t>
      </w:r>
    </w:p>
    <w:p w:rsidR="00C97D44" w:rsidRDefault="00C97D44" w:rsidP="00CD5241">
      <w:pPr>
        <w:tabs>
          <w:tab w:val="clear" w:pos="4320"/>
          <w:tab w:val="clear" w:pos="9072"/>
          <w:tab w:val="right" w:pos="8280"/>
        </w:tabs>
        <w:spacing w:line="360" w:lineRule="auto"/>
        <w:jc w:val="both"/>
        <w:rPr>
          <w:rFonts w:eastAsia="Times New Roman"/>
          <w:color w:val="000000"/>
          <w:szCs w:val="28"/>
        </w:rPr>
      </w:pPr>
    </w:p>
    <w:p w:rsidR="00F27279" w:rsidRDefault="00A54A3A"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The legal principle</w:t>
      </w:r>
      <w:r w:rsidR="00246DA6">
        <w:rPr>
          <w:rFonts w:eastAsia="Times New Roman"/>
          <w:color w:val="000000"/>
          <w:szCs w:val="28"/>
        </w:rPr>
        <w:t>s</w:t>
      </w:r>
      <w:r>
        <w:rPr>
          <w:rFonts w:eastAsia="Times New Roman"/>
          <w:color w:val="000000"/>
          <w:szCs w:val="28"/>
        </w:rPr>
        <w:t xml:space="preserve"> on granting leave of appeal are well settled and are not in dispute.  They can be </w:t>
      </w:r>
      <w:r w:rsidR="00246DA6">
        <w:rPr>
          <w:rFonts w:eastAsia="Times New Roman"/>
          <w:color w:val="000000"/>
          <w:szCs w:val="28"/>
        </w:rPr>
        <w:t xml:space="preserve">briefly </w:t>
      </w:r>
      <w:r>
        <w:rPr>
          <w:rFonts w:eastAsia="Times New Roman"/>
          <w:color w:val="000000"/>
          <w:szCs w:val="28"/>
        </w:rPr>
        <w:t>summarized as follows:</w:t>
      </w:r>
    </w:p>
    <w:p w:rsidR="00F27279" w:rsidRDefault="00F27279"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A54A3A" w:rsidRDefault="00A54A3A"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r>
        <w:rPr>
          <w:rFonts w:eastAsia="Times New Roman"/>
          <w:color w:val="000000"/>
          <w:szCs w:val="28"/>
        </w:rPr>
        <w:t>(</w:t>
      </w:r>
      <w:proofErr w:type="spellStart"/>
      <w:r w:rsidR="00C36B27">
        <w:rPr>
          <w:rFonts w:eastAsia="Times New Roman"/>
          <w:color w:val="000000"/>
          <w:szCs w:val="28"/>
        </w:rPr>
        <w:t>i</w:t>
      </w:r>
      <w:proofErr w:type="spellEnd"/>
      <w:r>
        <w:rPr>
          <w:rFonts w:eastAsia="Times New Roman"/>
          <w:color w:val="000000"/>
          <w:szCs w:val="28"/>
        </w:rPr>
        <w:t>)</w:t>
      </w:r>
      <w:r>
        <w:rPr>
          <w:rFonts w:eastAsia="Times New Roman"/>
          <w:color w:val="000000"/>
          <w:szCs w:val="28"/>
        </w:rPr>
        <w:tab/>
        <w:t>leave to appeal sh</w:t>
      </w:r>
      <w:r w:rsidR="007A59B7">
        <w:rPr>
          <w:rFonts w:eastAsia="Times New Roman"/>
          <w:color w:val="000000"/>
          <w:szCs w:val="28"/>
        </w:rPr>
        <w:t>all not</w:t>
      </w:r>
      <w:r>
        <w:rPr>
          <w:rFonts w:eastAsia="Times New Roman"/>
          <w:color w:val="000000"/>
          <w:szCs w:val="28"/>
        </w:rPr>
        <w:t xml:space="preserve"> be granted under section 63</w:t>
      </w:r>
      <w:r w:rsidR="00C36B27">
        <w:rPr>
          <w:rFonts w:eastAsia="Times New Roman"/>
          <w:color w:val="000000"/>
          <w:szCs w:val="28"/>
        </w:rPr>
        <w:t>A</w:t>
      </w:r>
      <w:r w:rsidR="002F2DAD">
        <w:rPr>
          <w:rFonts w:eastAsia="Times New Roman"/>
          <w:color w:val="000000"/>
          <w:szCs w:val="28"/>
        </w:rPr>
        <w:t xml:space="preserve"> of the DCO</w:t>
      </w:r>
      <w:r w:rsidR="007A59B7">
        <w:rPr>
          <w:rFonts w:eastAsia="Times New Roman"/>
          <w:color w:val="000000"/>
          <w:szCs w:val="28"/>
        </w:rPr>
        <w:t xml:space="preserve"> unless this court is satisfied</w:t>
      </w:r>
      <w:r>
        <w:rPr>
          <w:rFonts w:eastAsia="Times New Roman"/>
          <w:color w:val="000000"/>
          <w:szCs w:val="28"/>
        </w:rPr>
        <w:t xml:space="preserve"> that the appeal has a reasonable prospect of success or </w:t>
      </w:r>
      <w:r w:rsidR="007A59B7">
        <w:rPr>
          <w:rFonts w:eastAsia="Times New Roman"/>
          <w:color w:val="000000"/>
          <w:szCs w:val="28"/>
        </w:rPr>
        <w:t xml:space="preserve">there </w:t>
      </w:r>
      <w:proofErr w:type="gramStart"/>
      <w:r w:rsidR="007A59B7">
        <w:rPr>
          <w:rFonts w:eastAsia="Times New Roman"/>
          <w:color w:val="000000"/>
          <w:szCs w:val="28"/>
        </w:rPr>
        <w:t>is</w:t>
      </w:r>
      <w:proofErr w:type="gramEnd"/>
      <w:r w:rsidR="007A59B7">
        <w:rPr>
          <w:rFonts w:eastAsia="Times New Roman"/>
          <w:color w:val="000000"/>
          <w:szCs w:val="28"/>
        </w:rPr>
        <w:t xml:space="preserve"> </w:t>
      </w:r>
      <w:r w:rsidR="00246DA6">
        <w:rPr>
          <w:rFonts w:eastAsia="Times New Roman"/>
          <w:color w:val="000000"/>
          <w:szCs w:val="28"/>
        </w:rPr>
        <w:t>some other reasons in the</w:t>
      </w:r>
      <w:r>
        <w:rPr>
          <w:rFonts w:eastAsia="Times New Roman"/>
          <w:color w:val="000000"/>
          <w:szCs w:val="28"/>
        </w:rPr>
        <w:t xml:space="preserve"> interests of justice that the appeal should be heard; and</w:t>
      </w:r>
    </w:p>
    <w:p w:rsidR="00A54A3A" w:rsidRDefault="00A54A3A"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p>
    <w:p w:rsidR="00A54A3A" w:rsidRDefault="00A54A3A"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r>
        <w:rPr>
          <w:rFonts w:eastAsia="Times New Roman"/>
          <w:color w:val="000000"/>
          <w:szCs w:val="28"/>
        </w:rPr>
        <w:t>(</w:t>
      </w:r>
      <w:r w:rsidR="00C36B27">
        <w:rPr>
          <w:rFonts w:eastAsia="Times New Roman"/>
          <w:color w:val="000000"/>
          <w:szCs w:val="28"/>
        </w:rPr>
        <w:t>ii</w:t>
      </w:r>
      <w:r>
        <w:rPr>
          <w:rFonts w:eastAsia="Times New Roman"/>
          <w:color w:val="000000"/>
          <w:szCs w:val="28"/>
        </w:rPr>
        <w:t>)</w:t>
      </w:r>
      <w:r>
        <w:rPr>
          <w:rFonts w:eastAsia="Times New Roman"/>
          <w:color w:val="000000"/>
          <w:szCs w:val="28"/>
        </w:rPr>
        <w:tab/>
        <w:t xml:space="preserve">the applicant bears the burden of satisfying the court that his appeal has </w:t>
      </w:r>
      <w:r w:rsidR="00C0351B">
        <w:rPr>
          <w:rFonts w:eastAsia="Times New Roman"/>
          <w:color w:val="000000"/>
          <w:szCs w:val="28"/>
        </w:rPr>
        <w:t xml:space="preserve">reasonable </w:t>
      </w:r>
      <w:r w:rsidR="007A59B7">
        <w:rPr>
          <w:rFonts w:eastAsia="Times New Roman"/>
          <w:color w:val="000000"/>
          <w:szCs w:val="28"/>
        </w:rPr>
        <w:t>prospect</w:t>
      </w:r>
      <w:r w:rsidR="00C0351B">
        <w:rPr>
          <w:rFonts w:eastAsia="Times New Roman"/>
          <w:color w:val="000000"/>
          <w:szCs w:val="28"/>
        </w:rPr>
        <w:t xml:space="preserve"> </w:t>
      </w:r>
      <w:r w:rsidR="007A59B7">
        <w:rPr>
          <w:rFonts w:eastAsia="Times New Roman"/>
          <w:color w:val="000000"/>
          <w:szCs w:val="28"/>
        </w:rPr>
        <w:t xml:space="preserve">of </w:t>
      </w:r>
      <w:r w:rsidR="00C0351B">
        <w:rPr>
          <w:rFonts w:eastAsia="Times New Roman"/>
          <w:color w:val="000000"/>
          <w:szCs w:val="28"/>
        </w:rPr>
        <w:t>success which means an appeal with prospect</w:t>
      </w:r>
      <w:r w:rsidR="007A59B7">
        <w:rPr>
          <w:rFonts w:eastAsia="Times New Roman"/>
          <w:color w:val="000000"/>
          <w:szCs w:val="28"/>
        </w:rPr>
        <w:t>s</w:t>
      </w:r>
      <w:r w:rsidR="00C0351B">
        <w:rPr>
          <w:rFonts w:eastAsia="Times New Roman"/>
          <w:color w:val="000000"/>
          <w:szCs w:val="28"/>
        </w:rPr>
        <w:t xml:space="preserve"> th</w:t>
      </w:r>
      <w:r w:rsidR="007A59B7">
        <w:rPr>
          <w:rFonts w:eastAsia="Times New Roman"/>
          <w:color w:val="000000"/>
          <w:szCs w:val="28"/>
        </w:rPr>
        <w:t>at are</w:t>
      </w:r>
      <w:r w:rsidR="00C0351B">
        <w:rPr>
          <w:rFonts w:eastAsia="Times New Roman"/>
          <w:color w:val="000000"/>
          <w:szCs w:val="28"/>
        </w:rPr>
        <w:t xml:space="preserve"> more than fanciful </w:t>
      </w:r>
      <w:r w:rsidR="00246DA6">
        <w:rPr>
          <w:rFonts w:eastAsia="Times New Roman"/>
          <w:color w:val="000000"/>
          <w:szCs w:val="28"/>
        </w:rPr>
        <w:t xml:space="preserve">but </w:t>
      </w:r>
      <w:r w:rsidR="00C0351B">
        <w:rPr>
          <w:rFonts w:eastAsia="Times New Roman"/>
          <w:color w:val="000000"/>
          <w:szCs w:val="28"/>
        </w:rPr>
        <w:t xml:space="preserve">which do not need to </w:t>
      </w:r>
      <w:r w:rsidR="007A59B7">
        <w:rPr>
          <w:rFonts w:eastAsia="Times New Roman"/>
          <w:color w:val="000000"/>
          <w:szCs w:val="28"/>
        </w:rPr>
        <w:t>be shown</w:t>
      </w:r>
      <w:r w:rsidR="00C0351B">
        <w:rPr>
          <w:rFonts w:eastAsia="Times New Roman"/>
          <w:color w:val="000000"/>
          <w:szCs w:val="28"/>
        </w:rPr>
        <w:t xml:space="preserve"> to be probable.  W</w:t>
      </w:r>
      <w:r w:rsidR="007A59B7">
        <w:rPr>
          <w:rFonts w:eastAsia="Times New Roman"/>
          <w:color w:val="000000"/>
          <w:szCs w:val="28"/>
        </w:rPr>
        <w:t>hen</w:t>
      </w:r>
      <w:r w:rsidR="00C0351B">
        <w:rPr>
          <w:rFonts w:eastAsia="Times New Roman"/>
          <w:color w:val="000000"/>
          <w:szCs w:val="28"/>
        </w:rPr>
        <w:t xml:space="preserve"> the applicant seek</w:t>
      </w:r>
      <w:r w:rsidR="007A59B7">
        <w:rPr>
          <w:rFonts w:eastAsia="Times New Roman"/>
          <w:color w:val="000000"/>
          <w:szCs w:val="28"/>
        </w:rPr>
        <w:t>s</w:t>
      </w:r>
      <w:r w:rsidR="00E639CC">
        <w:rPr>
          <w:rFonts w:eastAsia="Times New Roman"/>
          <w:color w:val="000000"/>
          <w:szCs w:val="28"/>
        </w:rPr>
        <w:t xml:space="preserve"> to challenge the finding of</w:t>
      </w:r>
      <w:r w:rsidR="00C0351B">
        <w:rPr>
          <w:rFonts w:eastAsia="Times New Roman"/>
          <w:color w:val="000000"/>
          <w:szCs w:val="28"/>
        </w:rPr>
        <w:t xml:space="preserve"> fact m</w:t>
      </w:r>
      <w:r w:rsidR="007A59B7">
        <w:rPr>
          <w:rFonts w:eastAsia="Times New Roman"/>
          <w:color w:val="000000"/>
          <w:szCs w:val="28"/>
        </w:rPr>
        <w:t xml:space="preserve">ade by the court below, unless </w:t>
      </w:r>
      <w:r w:rsidR="00C0351B">
        <w:rPr>
          <w:rFonts w:eastAsia="Times New Roman"/>
          <w:color w:val="000000"/>
          <w:szCs w:val="28"/>
        </w:rPr>
        <w:t>he can show that the</w:t>
      </w:r>
      <w:r w:rsidR="002F2DAD">
        <w:rPr>
          <w:rFonts w:eastAsia="Times New Roman"/>
          <w:color w:val="000000"/>
          <w:szCs w:val="28"/>
        </w:rPr>
        <w:t xml:space="preserve"> trial</w:t>
      </w:r>
      <w:r w:rsidR="00C0351B">
        <w:rPr>
          <w:rFonts w:eastAsia="Times New Roman"/>
          <w:color w:val="000000"/>
          <w:szCs w:val="28"/>
        </w:rPr>
        <w:t xml:space="preserve"> judge misunderstood the evidence, </w:t>
      </w:r>
      <w:r w:rsidR="007A59B7">
        <w:rPr>
          <w:rFonts w:eastAsia="Times New Roman"/>
          <w:color w:val="000000"/>
          <w:szCs w:val="28"/>
        </w:rPr>
        <w:t>or failed</w:t>
      </w:r>
      <w:r w:rsidR="00C0351B">
        <w:rPr>
          <w:rFonts w:eastAsia="Times New Roman"/>
          <w:color w:val="000000"/>
          <w:szCs w:val="28"/>
        </w:rPr>
        <w:t xml:space="preserve"> </w:t>
      </w:r>
      <w:r w:rsidR="007A59B7">
        <w:rPr>
          <w:rFonts w:eastAsia="Times New Roman"/>
          <w:color w:val="000000"/>
          <w:szCs w:val="28"/>
        </w:rPr>
        <w:t>to</w:t>
      </w:r>
      <w:r w:rsidR="00C0351B">
        <w:rPr>
          <w:rFonts w:eastAsia="Times New Roman"/>
          <w:color w:val="000000"/>
          <w:szCs w:val="28"/>
        </w:rPr>
        <w:t xml:space="preserve"> appreciate </w:t>
      </w:r>
      <w:r w:rsidR="007A59B7">
        <w:rPr>
          <w:rFonts w:eastAsia="Times New Roman"/>
          <w:color w:val="000000"/>
          <w:szCs w:val="28"/>
        </w:rPr>
        <w:t>its effects</w:t>
      </w:r>
      <w:r w:rsidR="00C0351B">
        <w:rPr>
          <w:rFonts w:eastAsia="Times New Roman"/>
          <w:color w:val="000000"/>
          <w:szCs w:val="28"/>
        </w:rPr>
        <w:t xml:space="preserve">, </w:t>
      </w:r>
      <w:r w:rsidR="007A59B7">
        <w:rPr>
          <w:rFonts w:eastAsia="Times New Roman"/>
          <w:color w:val="000000"/>
          <w:szCs w:val="28"/>
        </w:rPr>
        <w:t xml:space="preserve">or </w:t>
      </w:r>
      <w:r w:rsidR="00C0351B">
        <w:rPr>
          <w:rFonts w:eastAsia="Times New Roman"/>
          <w:color w:val="000000"/>
          <w:szCs w:val="28"/>
        </w:rPr>
        <w:t>overlook some document</w:t>
      </w:r>
      <w:r w:rsidR="007A59B7">
        <w:rPr>
          <w:rFonts w:eastAsia="Times New Roman"/>
          <w:color w:val="000000"/>
          <w:szCs w:val="28"/>
        </w:rPr>
        <w:t>ary</w:t>
      </w:r>
      <w:r w:rsidR="00C0351B">
        <w:rPr>
          <w:rFonts w:eastAsia="Times New Roman"/>
          <w:color w:val="000000"/>
          <w:szCs w:val="28"/>
        </w:rPr>
        <w:t xml:space="preserve"> </w:t>
      </w:r>
      <w:r w:rsidR="007A59B7">
        <w:rPr>
          <w:rFonts w:eastAsia="Times New Roman"/>
          <w:color w:val="000000"/>
          <w:szCs w:val="28"/>
        </w:rPr>
        <w:t>or other</w:t>
      </w:r>
      <w:r w:rsidR="00C0351B">
        <w:rPr>
          <w:rFonts w:eastAsia="Times New Roman"/>
          <w:color w:val="000000"/>
          <w:szCs w:val="28"/>
        </w:rPr>
        <w:t xml:space="preserve"> indisputable evidence which should have compelled </w:t>
      </w:r>
      <w:r w:rsidR="007A59B7">
        <w:rPr>
          <w:rFonts w:eastAsia="Times New Roman"/>
          <w:color w:val="000000"/>
          <w:szCs w:val="28"/>
        </w:rPr>
        <w:t xml:space="preserve">him </w:t>
      </w:r>
      <w:r w:rsidR="00C0351B">
        <w:rPr>
          <w:rFonts w:eastAsia="Times New Roman"/>
          <w:color w:val="000000"/>
          <w:szCs w:val="28"/>
        </w:rPr>
        <w:t>to a different conclusion, the court</w:t>
      </w:r>
      <w:r w:rsidR="003F506B">
        <w:rPr>
          <w:rFonts w:eastAsia="Times New Roman"/>
          <w:color w:val="000000"/>
          <w:szCs w:val="28"/>
        </w:rPr>
        <w:t xml:space="preserve"> </w:t>
      </w:r>
      <w:r w:rsidR="00E639CC">
        <w:rPr>
          <w:rFonts w:eastAsia="Times New Roman"/>
          <w:color w:val="000000"/>
          <w:szCs w:val="28"/>
        </w:rPr>
        <w:t xml:space="preserve">of appeal </w:t>
      </w:r>
      <w:r w:rsidR="003F506B">
        <w:rPr>
          <w:rFonts w:eastAsia="Times New Roman"/>
          <w:color w:val="000000"/>
          <w:szCs w:val="28"/>
        </w:rPr>
        <w:t>will not interfere with th</w:t>
      </w:r>
      <w:r w:rsidR="007A59B7">
        <w:rPr>
          <w:rFonts w:eastAsia="Times New Roman"/>
          <w:color w:val="000000"/>
          <w:szCs w:val="28"/>
        </w:rPr>
        <w:t>ose</w:t>
      </w:r>
      <w:r w:rsidR="003F506B">
        <w:rPr>
          <w:rFonts w:eastAsia="Times New Roman"/>
          <w:color w:val="000000"/>
          <w:szCs w:val="28"/>
        </w:rPr>
        <w:t xml:space="preserve"> findings of the facts: see </w:t>
      </w:r>
      <w:r w:rsidR="00F27C21">
        <w:rPr>
          <w:rFonts w:eastAsia="Times New Roman"/>
          <w:i/>
          <w:color w:val="000000"/>
          <w:szCs w:val="28"/>
        </w:rPr>
        <w:t>Lee Chic</w:t>
      </w:r>
      <w:r w:rsidR="003F506B" w:rsidRPr="003F506B">
        <w:rPr>
          <w:rFonts w:eastAsia="Times New Roman"/>
          <w:i/>
          <w:color w:val="000000"/>
          <w:szCs w:val="28"/>
        </w:rPr>
        <w:t>k Choi v Best Spirits Co Ltd</w:t>
      </w:r>
      <w:r w:rsidR="003F506B">
        <w:rPr>
          <w:rFonts w:eastAsia="Times New Roman"/>
          <w:color w:val="000000"/>
          <w:szCs w:val="28"/>
        </w:rPr>
        <w:t xml:space="preserve"> [2018] HKCA 449.</w:t>
      </w:r>
    </w:p>
    <w:p w:rsidR="00A54A3A" w:rsidRDefault="00A54A3A"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3F506B" w:rsidRPr="003F506B" w:rsidRDefault="00CC01CB" w:rsidP="00CD5241">
      <w:pPr>
        <w:pStyle w:val="ListParagraph"/>
        <w:tabs>
          <w:tab w:val="clear" w:pos="4320"/>
          <w:tab w:val="clear" w:pos="9072"/>
          <w:tab w:val="right" w:pos="8280"/>
        </w:tabs>
        <w:spacing w:line="360" w:lineRule="auto"/>
        <w:ind w:left="0"/>
        <w:jc w:val="both"/>
        <w:rPr>
          <w:rFonts w:eastAsia="Times New Roman"/>
          <w:i/>
          <w:color w:val="000000"/>
          <w:szCs w:val="28"/>
        </w:rPr>
      </w:pPr>
      <w:r>
        <w:rPr>
          <w:rFonts w:eastAsia="Times New Roman"/>
          <w:i/>
          <w:color w:val="000000"/>
          <w:szCs w:val="28"/>
        </w:rPr>
        <w:t>The defendant’s draft grounds</w:t>
      </w:r>
      <w:r w:rsidR="003F506B" w:rsidRPr="003F506B">
        <w:rPr>
          <w:rFonts w:eastAsia="Times New Roman"/>
          <w:i/>
          <w:color w:val="000000"/>
          <w:szCs w:val="28"/>
        </w:rPr>
        <w:t xml:space="preserve"> of appeal</w:t>
      </w:r>
    </w:p>
    <w:p w:rsidR="003F506B" w:rsidRDefault="003F506B"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F27279" w:rsidRDefault="00E639CC"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In the draft n</w:t>
      </w:r>
      <w:r w:rsidR="003F506B">
        <w:rPr>
          <w:rFonts w:eastAsia="Times New Roman"/>
          <w:color w:val="000000"/>
          <w:szCs w:val="28"/>
        </w:rPr>
        <w:t xml:space="preserve">otice of </w:t>
      </w:r>
      <w:r>
        <w:rPr>
          <w:rFonts w:eastAsia="Times New Roman"/>
          <w:color w:val="000000"/>
          <w:szCs w:val="28"/>
        </w:rPr>
        <w:t>a</w:t>
      </w:r>
      <w:r w:rsidR="003F506B">
        <w:rPr>
          <w:rFonts w:eastAsia="Times New Roman"/>
          <w:color w:val="000000"/>
          <w:szCs w:val="28"/>
        </w:rPr>
        <w:t xml:space="preserve">ppeal attached to </w:t>
      </w:r>
      <w:r w:rsidR="00DB082A">
        <w:rPr>
          <w:rFonts w:eastAsia="Times New Roman"/>
          <w:color w:val="000000"/>
          <w:szCs w:val="28"/>
        </w:rPr>
        <w:t>D’s</w:t>
      </w:r>
      <w:r w:rsidR="003F506B">
        <w:rPr>
          <w:rFonts w:eastAsia="Times New Roman"/>
          <w:color w:val="000000"/>
          <w:szCs w:val="28"/>
        </w:rPr>
        <w:t xml:space="preserve"> </w:t>
      </w:r>
      <w:r w:rsidR="00DB082A">
        <w:rPr>
          <w:rFonts w:eastAsia="Times New Roman"/>
          <w:color w:val="000000"/>
          <w:szCs w:val="28"/>
        </w:rPr>
        <w:t>S</w:t>
      </w:r>
      <w:r w:rsidR="003F506B">
        <w:rPr>
          <w:rFonts w:eastAsia="Times New Roman"/>
          <w:color w:val="000000"/>
          <w:szCs w:val="28"/>
        </w:rPr>
        <w:t>ummons, the defendant rel</w:t>
      </w:r>
      <w:r w:rsidR="00DB082A">
        <w:rPr>
          <w:rFonts w:eastAsia="Times New Roman"/>
          <w:color w:val="000000"/>
          <w:szCs w:val="28"/>
        </w:rPr>
        <w:t>ies</w:t>
      </w:r>
      <w:r w:rsidR="003F506B">
        <w:rPr>
          <w:rFonts w:eastAsia="Times New Roman"/>
          <w:color w:val="000000"/>
          <w:szCs w:val="28"/>
        </w:rPr>
        <w:t xml:space="preserve"> on </w:t>
      </w:r>
      <w:r w:rsidR="00DB082A">
        <w:rPr>
          <w:rFonts w:eastAsia="Times New Roman"/>
          <w:color w:val="000000"/>
          <w:szCs w:val="28"/>
        </w:rPr>
        <w:t>the following</w:t>
      </w:r>
      <w:r w:rsidR="003F506B">
        <w:rPr>
          <w:rFonts w:eastAsia="Times New Roman"/>
          <w:color w:val="000000"/>
          <w:szCs w:val="28"/>
        </w:rPr>
        <w:t xml:space="preserve"> grounds: </w:t>
      </w:r>
    </w:p>
    <w:p w:rsidR="00F27279" w:rsidRDefault="00F27279"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3F506B" w:rsidRDefault="003F506B"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r>
        <w:rPr>
          <w:rFonts w:eastAsia="Times New Roman"/>
          <w:color w:val="000000"/>
          <w:szCs w:val="28"/>
        </w:rPr>
        <w:t>(1)</w:t>
      </w:r>
      <w:r>
        <w:rPr>
          <w:rFonts w:eastAsia="Times New Roman"/>
          <w:color w:val="000000"/>
          <w:szCs w:val="28"/>
        </w:rPr>
        <w:tab/>
        <w:t xml:space="preserve">HK$100,000 for </w:t>
      </w:r>
      <w:r w:rsidR="00EB699A">
        <w:rPr>
          <w:rFonts w:eastAsia="Times New Roman"/>
          <w:color w:val="000000"/>
          <w:szCs w:val="28"/>
        </w:rPr>
        <w:t>pain,</w:t>
      </w:r>
      <w:r>
        <w:rPr>
          <w:rFonts w:eastAsia="Times New Roman"/>
          <w:color w:val="000000"/>
          <w:szCs w:val="28"/>
        </w:rPr>
        <w:t xml:space="preserve"> </w:t>
      </w:r>
      <w:r w:rsidR="00EB699A">
        <w:rPr>
          <w:rFonts w:eastAsia="Times New Roman"/>
          <w:color w:val="000000"/>
          <w:szCs w:val="28"/>
        </w:rPr>
        <w:t>s</w:t>
      </w:r>
      <w:r>
        <w:rPr>
          <w:rFonts w:eastAsia="Times New Roman"/>
          <w:color w:val="000000"/>
          <w:szCs w:val="28"/>
        </w:rPr>
        <w:t xml:space="preserve">uffering and </w:t>
      </w:r>
      <w:r w:rsidR="00EB699A">
        <w:rPr>
          <w:rFonts w:eastAsia="Times New Roman"/>
          <w:color w:val="000000"/>
          <w:szCs w:val="28"/>
        </w:rPr>
        <w:t>l</w:t>
      </w:r>
      <w:r>
        <w:rPr>
          <w:rFonts w:eastAsia="Times New Roman"/>
          <w:color w:val="000000"/>
          <w:szCs w:val="28"/>
        </w:rPr>
        <w:t xml:space="preserve">oss of </w:t>
      </w:r>
      <w:r w:rsidR="00EB699A">
        <w:rPr>
          <w:rFonts w:eastAsia="Times New Roman"/>
          <w:color w:val="000000"/>
          <w:szCs w:val="28"/>
        </w:rPr>
        <w:t>a</w:t>
      </w:r>
      <w:r>
        <w:rPr>
          <w:rFonts w:eastAsia="Times New Roman"/>
          <w:color w:val="000000"/>
          <w:szCs w:val="28"/>
        </w:rPr>
        <w:t>menities (“PSLA”)</w:t>
      </w:r>
      <w:r w:rsidR="00B2176C">
        <w:rPr>
          <w:rFonts w:eastAsia="Times New Roman"/>
          <w:color w:val="000000"/>
          <w:szCs w:val="28"/>
        </w:rPr>
        <w:t xml:space="preserve"> award is inconsistent with the findings of the joint</w:t>
      </w:r>
      <w:r w:rsidR="00E639CC">
        <w:rPr>
          <w:rFonts w:eastAsia="Times New Roman"/>
          <w:color w:val="000000"/>
          <w:szCs w:val="28"/>
        </w:rPr>
        <w:t xml:space="preserve"> medical expert report in that:</w:t>
      </w:r>
    </w:p>
    <w:p w:rsidR="00B2176C" w:rsidRDefault="00B2176C"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p>
    <w:p w:rsidR="00B2176C" w:rsidRDefault="00EB699A" w:rsidP="00CD5241">
      <w:pPr>
        <w:pStyle w:val="ListParagraph"/>
        <w:tabs>
          <w:tab w:val="clear" w:pos="1440"/>
          <w:tab w:val="clear" w:pos="4320"/>
          <w:tab w:val="clear" w:pos="9072"/>
          <w:tab w:val="left" w:pos="2880"/>
          <w:tab w:val="right" w:pos="8280"/>
        </w:tabs>
        <w:spacing w:line="360" w:lineRule="auto"/>
        <w:ind w:left="2880" w:hanging="720"/>
        <w:jc w:val="both"/>
        <w:rPr>
          <w:rFonts w:eastAsia="Times New Roman"/>
          <w:color w:val="000000"/>
          <w:szCs w:val="28"/>
        </w:rPr>
      </w:pPr>
      <w:r>
        <w:rPr>
          <w:rFonts w:eastAsia="Times New Roman"/>
          <w:color w:val="000000"/>
          <w:szCs w:val="28"/>
        </w:rPr>
        <w:t>(a)</w:t>
      </w:r>
      <w:r>
        <w:rPr>
          <w:rFonts w:eastAsia="Times New Roman"/>
          <w:color w:val="000000"/>
          <w:szCs w:val="28"/>
        </w:rPr>
        <w:tab/>
        <w:t xml:space="preserve">there might be </w:t>
      </w:r>
      <w:r w:rsidR="00B2176C">
        <w:rPr>
          <w:rFonts w:eastAsia="Times New Roman"/>
          <w:color w:val="000000"/>
          <w:szCs w:val="28"/>
        </w:rPr>
        <w:t xml:space="preserve">residual damage from the 2011 </w:t>
      </w:r>
      <w:r w:rsidR="00F27C21">
        <w:rPr>
          <w:rFonts w:eastAsia="Times New Roman"/>
          <w:color w:val="000000"/>
          <w:szCs w:val="28"/>
        </w:rPr>
        <w:t>A</w:t>
      </w:r>
      <w:r w:rsidR="00B2176C">
        <w:rPr>
          <w:rFonts w:eastAsia="Times New Roman"/>
          <w:color w:val="000000"/>
          <w:szCs w:val="28"/>
        </w:rPr>
        <w:t>ccident;</w:t>
      </w:r>
    </w:p>
    <w:p w:rsidR="00B2176C" w:rsidRDefault="00B2176C" w:rsidP="00CD5241">
      <w:pPr>
        <w:pStyle w:val="ListParagraph"/>
        <w:tabs>
          <w:tab w:val="clear" w:pos="1440"/>
          <w:tab w:val="clear" w:pos="4320"/>
          <w:tab w:val="clear" w:pos="9072"/>
          <w:tab w:val="left" w:pos="2880"/>
          <w:tab w:val="right" w:pos="8280"/>
        </w:tabs>
        <w:spacing w:line="360" w:lineRule="auto"/>
        <w:ind w:left="2880" w:hanging="720"/>
        <w:jc w:val="both"/>
        <w:rPr>
          <w:rFonts w:eastAsia="Times New Roman"/>
          <w:color w:val="000000"/>
          <w:szCs w:val="28"/>
        </w:rPr>
      </w:pPr>
    </w:p>
    <w:p w:rsidR="00B2176C" w:rsidRDefault="00B2176C" w:rsidP="00CD5241">
      <w:pPr>
        <w:pStyle w:val="ListParagraph"/>
        <w:tabs>
          <w:tab w:val="clear" w:pos="1440"/>
          <w:tab w:val="clear" w:pos="4320"/>
          <w:tab w:val="clear" w:pos="9072"/>
          <w:tab w:val="left" w:pos="2880"/>
          <w:tab w:val="right" w:pos="8280"/>
        </w:tabs>
        <w:spacing w:line="360" w:lineRule="auto"/>
        <w:ind w:left="2880" w:hanging="720"/>
        <w:jc w:val="both"/>
        <w:rPr>
          <w:rFonts w:eastAsia="Times New Roman"/>
          <w:color w:val="000000"/>
          <w:szCs w:val="28"/>
        </w:rPr>
      </w:pPr>
      <w:r>
        <w:rPr>
          <w:rFonts w:eastAsia="Times New Roman"/>
          <w:color w:val="000000"/>
          <w:szCs w:val="28"/>
        </w:rPr>
        <w:t>(b)</w:t>
      </w:r>
      <w:r>
        <w:rPr>
          <w:rFonts w:eastAsia="Times New Roman"/>
          <w:color w:val="000000"/>
          <w:szCs w:val="28"/>
        </w:rPr>
        <w:tab/>
        <w:t>intervertebral disc at L5/S1 level was due to pre-existing degeneration of the disc.</w:t>
      </w:r>
    </w:p>
    <w:p w:rsidR="00B2176C" w:rsidRDefault="00B2176C" w:rsidP="00CD5241">
      <w:pPr>
        <w:pStyle w:val="ListParagraph"/>
        <w:tabs>
          <w:tab w:val="clear" w:pos="1440"/>
          <w:tab w:val="clear" w:pos="4320"/>
          <w:tab w:val="clear" w:pos="9072"/>
          <w:tab w:val="left" w:pos="2880"/>
          <w:tab w:val="right" w:pos="8280"/>
        </w:tabs>
        <w:spacing w:line="360" w:lineRule="auto"/>
        <w:ind w:left="2880" w:hanging="720"/>
        <w:jc w:val="both"/>
        <w:rPr>
          <w:rFonts w:eastAsia="Times New Roman"/>
          <w:color w:val="000000"/>
          <w:szCs w:val="28"/>
        </w:rPr>
      </w:pPr>
    </w:p>
    <w:p w:rsidR="00B2176C" w:rsidRDefault="00B2176C"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r>
        <w:rPr>
          <w:rFonts w:eastAsia="Times New Roman"/>
          <w:color w:val="000000"/>
          <w:szCs w:val="28"/>
        </w:rPr>
        <w:t>(2)</w:t>
      </w:r>
      <w:r>
        <w:rPr>
          <w:rFonts w:eastAsia="Times New Roman"/>
          <w:color w:val="000000"/>
          <w:szCs w:val="28"/>
        </w:rPr>
        <w:tab/>
        <w:t xml:space="preserve">the court should not award pre-trial loss of earnings to the plaintiff in </w:t>
      </w:r>
      <w:r w:rsidR="00E639CC">
        <w:rPr>
          <w:rFonts w:eastAsia="Times New Roman"/>
          <w:color w:val="000000"/>
          <w:szCs w:val="28"/>
        </w:rPr>
        <w:t xml:space="preserve">the </w:t>
      </w:r>
      <w:r>
        <w:rPr>
          <w:rFonts w:eastAsia="Times New Roman"/>
          <w:color w:val="000000"/>
          <w:szCs w:val="28"/>
        </w:rPr>
        <w:t>absence of any documentary evidence;</w:t>
      </w:r>
      <w:r w:rsidR="002F2DAD">
        <w:rPr>
          <w:rFonts w:eastAsia="Times New Roman"/>
          <w:color w:val="000000"/>
          <w:szCs w:val="28"/>
        </w:rPr>
        <w:t xml:space="preserve"> and</w:t>
      </w:r>
    </w:p>
    <w:p w:rsidR="00B2176C" w:rsidRDefault="00B2176C"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p>
    <w:p w:rsidR="00B2176C" w:rsidRDefault="00B2176C" w:rsidP="00CD5241">
      <w:pPr>
        <w:pStyle w:val="ListParagraph"/>
        <w:tabs>
          <w:tab w:val="clear" w:pos="1440"/>
          <w:tab w:val="clear" w:pos="4320"/>
          <w:tab w:val="clear" w:pos="9072"/>
          <w:tab w:val="left" w:pos="2160"/>
          <w:tab w:val="right" w:pos="8280"/>
        </w:tabs>
        <w:spacing w:line="360" w:lineRule="auto"/>
        <w:ind w:left="2160" w:hanging="720"/>
        <w:jc w:val="both"/>
        <w:rPr>
          <w:rFonts w:eastAsia="Times New Roman"/>
          <w:color w:val="000000"/>
          <w:szCs w:val="28"/>
        </w:rPr>
      </w:pPr>
      <w:r>
        <w:rPr>
          <w:rFonts w:eastAsia="Times New Roman"/>
          <w:color w:val="000000"/>
          <w:szCs w:val="28"/>
        </w:rPr>
        <w:t>(3)</w:t>
      </w:r>
      <w:r>
        <w:rPr>
          <w:rFonts w:eastAsia="Times New Roman"/>
          <w:color w:val="000000"/>
          <w:szCs w:val="28"/>
        </w:rPr>
        <w:tab/>
        <w:t xml:space="preserve">the court has erred in </w:t>
      </w:r>
      <w:r w:rsidR="00E639CC">
        <w:rPr>
          <w:rFonts w:eastAsia="Times New Roman"/>
          <w:color w:val="000000"/>
          <w:szCs w:val="28"/>
        </w:rPr>
        <w:t>attaching too</w:t>
      </w:r>
      <w:r w:rsidR="009F1AA1">
        <w:rPr>
          <w:rFonts w:eastAsia="Times New Roman"/>
          <w:color w:val="000000"/>
          <w:szCs w:val="28"/>
        </w:rPr>
        <w:t xml:space="preserve"> much </w:t>
      </w:r>
      <w:r w:rsidR="00E639CC">
        <w:rPr>
          <w:rFonts w:eastAsia="Times New Roman"/>
          <w:color w:val="000000"/>
          <w:szCs w:val="28"/>
        </w:rPr>
        <w:t>credibility</w:t>
      </w:r>
      <w:r w:rsidR="009F1AA1">
        <w:rPr>
          <w:rFonts w:eastAsia="Times New Roman"/>
          <w:color w:val="000000"/>
          <w:szCs w:val="28"/>
        </w:rPr>
        <w:t xml:space="preserve"> and accepting what the plaintiff </w:t>
      </w:r>
      <w:r w:rsidR="00E639CC">
        <w:rPr>
          <w:rFonts w:eastAsia="Times New Roman"/>
          <w:color w:val="000000"/>
          <w:szCs w:val="28"/>
        </w:rPr>
        <w:t xml:space="preserve">has </w:t>
      </w:r>
      <w:r w:rsidR="009F1AA1">
        <w:rPr>
          <w:rFonts w:eastAsia="Times New Roman"/>
          <w:color w:val="000000"/>
          <w:szCs w:val="28"/>
        </w:rPr>
        <w:t>stated in his oral evidence, which the defendant says was far from believable and genuine.</w:t>
      </w:r>
    </w:p>
    <w:p w:rsidR="003F506B" w:rsidRDefault="003F506B"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4975AE" w:rsidRDefault="00397B1B"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relation to </w:t>
      </w:r>
      <w:r w:rsidR="009C192D">
        <w:rPr>
          <w:rFonts w:eastAsia="Times New Roman"/>
          <w:color w:val="000000"/>
          <w:szCs w:val="28"/>
        </w:rPr>
        <w:t>G</w:t>
      </w:r>
      <w:r>
        <w:rPr>
          <w:rFonts w:eastAsia="Times New Roman"/>
          <w:color w:val="000000"/>
          <w:szCs w:val="28"/>
        </w:rPr>
        <w:t>r</w:t>
      </w:r>
      <w:r w:rsidR="008F0668">
        <w:rPr>
          <w:rFonts w:eastAsia="Times New Roman"/>
          <w:color w:val="000000"/>
          <w:szCs w:val="28"/>
        </w:rPr>
        <w:t>ound</w:t>
      </w:r>
      <w:r>
        <w:rPr>
          <w:rFonts w:eastAsia="Times New Roman"/>
          <w:color w:val="000000"/>
          <w:szCs w:val="28"/>
        </w:rPr>
        <w:t xml:space="preserve"> </w:t>
      </w:r>
      <w:r w:rsidR="009221B9">
        <w:rPr>
          <w:rFonts w:eastAsia="Times New Roman"/>
          <w:color w:val="000000"/>
          <w:szCs w:val="28"/>
        </w:rPr>
        <w:t>1</w:t>
      </w:r>
      <w:r>
        <w:rPr>
          <w:rFonts w:eastAsia="Times New Roman"/>
          <w:color w:val="000000"/>
          <w:szCs w:val="28"/>
        </w:rPr>
        <w:t xml:space="preserve"> </w:t>
      </w:r>
      <w:r w:rsidR="009221B9">
        <w:rPr>
          <w:rFonts w:eastAsia="Times New Roman"/>
          <w:color w:val="000000"/>
          <w:szCs w:val="28"/>
        </w:rPr>
        <w:t>of</w:t>
      </w:r>
      <w:r>
        <w:rPr>
          <w:rFonts w:eastAsia="Times New Roman"/>
          <w:color w:val="000000"/>
          <w:szCs w:val="28"/>
        </w:rPr>
        <w:t xml:space="preserve"> the proposed </w:t>
      </w:r>
      <w:r w:rsidR="009221B9">
        <w:rPr>
          <w:rFonts w:eastAsia="Times New Roman"/>
          <w:color w:val="000000"/>
          <w:szCs w:val="28"/>
        </w:rPr>
        <w:t xml:space="preserve">grounds of </w:t>
      </w:r>
      <w:r>
        <w:rPr>
          <w:rFonts w:eastAsia="Times New Roman"/>
          <w:color w:val="000000"/>
          <w:szCs w:val="28"/>
        </w:rPr>
        <w:t>appeal, I do not consider that the awa</w:t>
      </w:r>
      <w:r w:rsidR="00E639CC">
        <w:rPr>
          <w:rFonts w:eastAsia="Times New Roman"/>
          <w:color w:val="000000"/>
          <w:szCs w:val="28"/>
        </w:rPr>
        <w:t xml:space="preserve">rd of the HK$100,000 for PSLA allowed </w:t>
      </w:r>
      <w:r w:rsidR="00ED0D4A">
        <w:rPr>
          <w:rFonts w:eastAsia="Times New Roman"/>
          <w:color w:val="000000"/>
          <w:szCs w:val="28"/>
        </w:rPr>
        <w:t>in this case was excessive</w:t>
      </w:r>
      <w:r w:rsidR="00E639CC">
        <w:rPr>
          <w:rFonts w:eastAsia="Times New Roman"/>
          <w:color w:val="000000"/>
          <w:szCs w:val="28"/>
        </w:rPr>
        <w:t>;</w:t>
      </w:r>
      <w:r w:rsidR="00ED0D4A">
        <w:rPr>
          <w:rFonts w:eastAsia="Times New Roman"/>
          <w:color w:val="000000"/>
          <w:szCs w:val="28"/>
        </w:rPr>
        <w:t xml:space="preserve"> </w:t>
      </w:r>
      <w:r>
        <w:rPr>
          <w:rFonts w:eastAsia="Times New Roman"/>
          <w:color w:val="000000"/>
          <w:szCs w:val="28"/>
        </w:rPr>
        <w:t>nor do I consider that taking into account of the</w:t>
      </w:r>
      <w:r w:rsidR="00E639CC">
        <w:rPr>
          <w:rFonts w:eastAsia="Times New Roman"/>
          <w:color w:val="000000"/>
          <w:szCs w:val="28"/>
        </w:rPr>
        <w:t xml:space="preserve"> element of </w:t>
      </w:r>
      <w:r w:rsidR="008F0668">
        <w:rPr>
          <w:rFonts w:eastAsia="Times New Roman"/>
          <w:color w:val="000000"/>
          <w:szCs w:val="28"/>
        </w:rPr>
        <w:t xml:space="preserve">inflation </w:t>
      </w:r>
      <w:r w:rsidR="002F2DAD">
        <w:rPr>
          <w:rFonts w:eastAsia="Times New Roman"/>
          <w:color w:val="000000"/>
          <w:szCs w:val="28"/>
        </w:rPr>
        <w:t>over the years since some of those</w:t>
      </w:r>
      <w:r w:rsidR="00E639CC">
        <w:rPr>
          <w:rFonts w:eastAsia="Times New Roman"/>
          <w:color w:val="000000"/>
          <w:szCs w:val="28"/>
        </w:rPr>
        <w:t xml:space="preserve"> cases referred to the court had been decided </w:t>
      </w:r>
      <w:r w:rsidR="008F0668">
        <w:rPr>
          <w:rFonts w:eastAsia="Times New Roman"/>
          <w:color w:val="000000"/>
          <w:szCs w:val="28"/>
        </w:rPr>
        <w:t xml:space="preserve">was either incorrect </w:t>
      </w:r>
      <w:r w:rsidR="009221B9">
        <w:rPr>
          <w:rFonts w:eastAsia="Times New Roman"/>
          <w:color w:val="000000"/>
          <w:szCs w:val="28"/>
        </w:rPr>
        <w:t xml:space="preserve">as a matter of principle </w:t>
      </w:r>
      <w:r w:rsidR="008F0668">
        <w:rPr>
          <w:rFonts w:eastAsia="Times New Roman"/>
          <w:color w:val="000000"/>
          <w:szCs w:val="28"/>
        </w:rPr>
        <w:t>or exc</w:t>
      </w:r>
      <w:r w:rsidR="009B2CDD">
        <w:rPr>
          <w:rFonts w:eastAsia="Times New Roman"/>
          <w:color w:val="000000"/>
          <w:szCs w:val="28"/>
        </w:rPr>
        <w:t>es</w:t>
      </w:r>
      <w:r w:rsidR="008F0668">
        <w:rPr>
          <w:rFonts w:eastAsia="Times New Roman"/>
          <w:color w:val="000000"/>
          <w:szCs w:val="28"/>
        </w:rPr>
        <w:t>sive</w:t>
      </w:r>
      <w:r w:rsidR="002F2DAD">
        <w:rPr>
          <w:rFonts w:eastAsia="Times New Roman"/>
          <w:color w:val="000000"/>
          <w:szCs w:val="28"/>
        </w:rPr>
        <w:t xml:space="preserve"> as a matter</w:t>
      </w:r>
      <w:r w:rsidR="00BE1B03">
        <w:rPr>
          <w:rFonts w:eastAsia="Times New Roman"/>
          <w:color w:val="000000"/>
          <w:szCs w:val="28"/>
        </w:rPr>
        <w:t xml:space="preserve"> </w:t>
      </w:r>
      <w:r w:rsidR="002F2DAD">
        <w:rPr>
          <w:rFonts w:eastAsia="Times New Roman"/>
          <w:color w:val="000000"/>
          <w:szCs w:val="28"/>
        </w:rPr>
        <w:t xml:space="preserve">of </w:t>
      </w:r>
      <w:r w:rsidR="00BE1B03">
        <w:rPr>
          <w:rFonts w:eastAsia="Times New Roman"/>
          <w:color w:val="000000"/>
          <w:szCs w:val="28"/>
        </w:rPr>
        <w:t>quantum</w:t>
      </w:r>
      <w:r w:rsidR="009B2CDD">
        <w:rPr>
          <w:rFonts w:eastAsia="Times New Roman"/>
          <w:color w:val="000000"/>
          <w:szCs w:val="28"/>
        </w:rPr>
        <w:t>.</w:t>
      </w:r>
      <w:r w:rsidR="004975AE">
        <w:rPr>
          <w:rFonts w:eastAsia="Times New Roman"/>
          <w:color w:val="000000"/>
          <w:szCs w:val="28"/>
        </w:rPr>
        <w:t xml:space="preserve">  </w:t>
      </w:r>
    </w:p>
    <w:p w:rsidR="004975AE" w:rsidRDefault="004975AE"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F27279" w:rsidRDefault="004975AE"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T</w:t>
      </w:r>
      <w:r w:rsidR="00397B1B">
        <w:rPr>
          <w:rFonts w:eastAsia="Times New Roman"/>
          <w:color w:val="000000"/>
          <w:szCs w:val="28"/>
        </w:rPr>
        <w:t xml:space="preserve">he defendant’s proposed appeal </w:t>
      </w:r>
      <w:r w:rsidR="009B2CDD">
        <w:rPr>
          <w:rFonts w:eastAsia="Times New Roman"/>
          <w:color w:val="000000"/>
          <w:szCs w:val="28"/>
        </w:rPr>
        <w:t xml:space="preserve">on this ground is </w:t>
      </w:r>
      <w:r w:rsidR="00415341">
        <w:rPr>
          <w:rFonts w:eastAsia="Times New Roman"/>
          <w:color w:val="000000"/>
          <w:szCs w:val="28"/>
        </w:rPr>
        <w:t xml:space="preserve">based on </w:t>
      </w:r>
      <w:r w:rsidR="009B2CDD">
        <w:rPr>
          <w:rFonts w:eastAsia="Times New Roman"/>
          <w:color w:val="000000"/>
          <w:szCs w:val="28"/>
        </w:rPr>
        <w:t>an</w:t>
      </w:r>
      <w:r w:rsidR="00EB160C">
        <w:rPr>
          <w:rFonts w:eastAsia="Times New Roman"/>
          <w:color w:val="000000"/>
          <w:szCs w:val="28"/>
        </w:rPr>
        <w:t xml:space="preserve"> attac</w:t>
      </w:r>
      <w:r w:rsidR="009B2CDD">
        <w:rPr>
          <w:rFonts w:eastAsia="Times New Roman"/>
          <w:color w:val="000000"/>
          <w:szCs w:val="28"/>
        </w:rPr>
        <w:t>k</w:t>
      </w:r>
      <w:r w:rsidR="00EB160C">
        <w:rPr>
          <w:rFonts w:eastAsia="Times New Roman"/>
          <w:color w:val="000000"/>
          <w:szCs w:val="28"/>
        </w:rPr>
        <w:t xml:space="preserve"> </w:t>
      </w:r>
      <w:r w:rsidR="00397B1B">
        <w:rPr>
          <w:rFonts w:eastAsia="Times New Roman"/>
          <w:color w:val="000000"/>
          <w:szCs w:val="28"/>
        </w:rPr>
        <w:t xml:space="preserve">on </w:t>
      </w:r>
      <w:r w:rsidR="009B2CDD">
        <w:rPr>
          <w:rFonts w:eastAsia="Times New Roman"/>
          <w:color w:val="000000"/>
          <w:szCs w:val="28"/>
        </w:rPr>
        <w:t xml:space="preserve">the </w:t>
      </w:r>
      <w:r w:rsidR="00EB160C">
        <w:rPr>
          <w:rFonts w:eastAsia="Times New Roman"/>
          <w:color w:val="000000"/>
          <w:szCs w:val="28"/>
        </w:rPr>
        <w:t xml:space="preserve">findings of facts </w:t>
      </w:r>
      <w:r w:rsidR="009B2CDD">
        <w:rPr>
          <w:rFonts w:eastAsia="Times New Roman"/>
          <w:color w:val="000000"/>
          <w:szCs w:val="28"/>
        </w:rPr>
        <w:t xml:space="preserve">made by me.  Since </w:t>
      </w:r>
      <w:r w:rsidR="00415341">
        <w:rPr>
          <w:rFonts w:eastAsia="Times New Roman"/>
          <w:color w:val="000000"/>
          <w:szCs w:val="28"/>
        </w:rPr>
        <w:t xml:space="preserve">a trial judge has the </w:t>
      </w:r>
      <w:r w:rsidR="00BE1B03">
        <w:rPr>
          <w:rFonts w:eastAsia="Times New Roman"/>
          <w:color w:val="000000"/>
          <w:szCs w:val="28"/>
        </w:rPr>
        <w:t>advantage of</w:t>
      </w:r>
      <w:r w:rsidR="00415341">
        <w:rPr>
          <w:rFonts w:eastAsia="Times New Roman"/>
          <w:color w:val="000000"/>
          <w:szCs w:val="28"/>
        </w:rPr>
        <w:t xml:space="preserve"> a</w:t>
      </w:r>
      <w:r w:rsidR="00596150">
        <w:rPr>
          <w:rFonts w:eastAsia="Times New Roman"/>
          <w:color w:val="000000"/>
          <w:szCs w:val="28"/>
        </w:rPr>
        <w:t>ssess</w:t>
      </w:r>
      <w:r w:rsidR="00BE1B03">
        <w:rPr>
          <w:rFonts w:eastAsia="Times New Roman"/>
          <w:color w:val="000000"/>
          <w:szCs w:val="28"/>
        </w:rPr>
        <w:t>ing</w:t>
      </w:r>
      <w:r w:rsidR="00596150">
        <w:rPr>
          <w:rFonts w:eastAsia="Times New Roman"/>
          <w:color w:val="000000"/>
          <w:szCs w:val="28"/>
        </w:rPr>
        <w:t xml:space="preserve"> the </w:t>
      </w:r>
      <w:r w:rsidR="00415341">
        <w:rPr>
          <w:rFonts w:eastAsia="Times New Roman"/>
          <w:color w:val="000000"/>
          <w:szCs w:val="28"/>
        </w:rPr>
        <w:t>credibility</w:t>
      </w:r>
      <w:r w:rsidR="00596150">
        <w:rPr>
          <w:rFonts w:eastAsia="Times New Roman"/>
          <w:color w:val="000000"/>
          <w:szCs w:val="28"/>
        </w:rPr>
        <w:t xml:space="preserve"> </w:t>
      </w:r>
      <w:r w:rsidR="00415341">
        <w:rPr>
          <w:rFonts w:eastAsia="Times New Roman"/>
          <w:color w:val="000000"/>
          <w:szCs w:val="28"/>
        </w:rPr>
        <w:t xml:space="preserve">of the witnesses </w:t>
      </w:r>
      <w:r w:rsidR="008F0668">
        <w:rPr>
          <w:rFonts w:eastAsia="Times New Roman"/>
          <w:color w:val="000000"/>
          <w:szCs w:val="28"/>
        </w:rPr>
        <w:t xml:space="preserve">who </w:t>
      </w:r>
      <w:r w:rsidR="00596150">
        <w:rPr>
          <w:rFonts w:eastAsia="Times New Roman"/>
          <w:color w:val="000000"/>
          <w:szCs w:val="28"/>
        </w:rPr>
        <w:t>gave evidence</w:t>
      </w:r>
      <w:r w:rsidR="00415341">
        <w:rPr>
          <w:rFonts w:eastAsia="Times New Roman"/>
          <w:color w:val="000000"/>
          <w:szCs w:val="28"/>
        </w:rPr>
        <w:t xml:space="preserve"> before him</w:t>
      </w:r>
      <w:r w:rsidR="00596150">
        <w:rPr>
          <w:rFonts w:eastAsia="Times New Roman"/>
          <w:color w:val="000000"/>
          <w:szCs w:val="28"/>
        </w:rPr>
        <w:t>, unless the Court of Appeal</w:t>
      </w:r>
      <w:r w:rsidR="009B2CDD">
        <w:rPr>
          <w:rFonts w:eastAsia="Times New Roman"/>
          <w:color w:val="000000"/>
          <w:szCs w:val="28"/>
        </w:rPr>
        <w:t xml:space="preserve"> is </w:t>
      </w:r>
      <w:r w:rsidR="00596150">
        <w:rPr>
          <w:rFonts w:eastAsia="Times New Roman"/>
          <w:color w:val="000000"/>
          <w:szCs w:val="28"/>
        </w:rPr>
        <w:t xml:space="preserve">satisfied </w:t>
      </w:r>
      <w:r w:rsidR="009B2CDD">
        <w:rPr>
          <w:rFonts w:eastAsia="Times New Roman"/>
          <w:color w:val="000000"/>
          <w:szCs w:val="28"/>
        </w:rPr>
        <w:t xml:space="preserve">that </w:t>
      </w:r>
      <w:r w:rsidR="00596150">
        <w:rPr>
          <w:rFonts w:eastAsia="Times New Roman"/>
          <w:color w:val="000000"/>
          <w:szCs w:val="28"/>
        </w:rPr>
        <w:t xml:space="preserve">the trial judge was </w:t>
      </w:r>
      <w:r w:rsidR="009B2CDD">
        <w:rPr>
          <w:rFonts w:eastAsia="Times New Roman"/>
          <w:color w:val="000000"/>
          <w:szCs w:val="28"/>
        </w:rPr>
        <w:t xml:space="preserve">plainly </w:t>
      </w:r>
      <w:r w:rsidR="00596150">
        <w:rPr>
          <w:rFonts w:eastAsia="Times New Roman"/>
          <w:color w:val="000000"/>
          <w:szCs w:val="28"/>
        </w:rPr>
        <w:t xml:space="preserve">wrong, it </w:t>
      </w:r>
      <w:r w:rsidR="009B2CDD">
        <w:rPr>
          <w:rFonts w:eastAsia="Times New Roman"/>
          <w:color w:val="000000"/>
          <w:szCs w:val="28"/>
        </w:rPr>
        <w:t xml:space="preserve">usually would </w:t>
      </w:r>
      <w:r w:rsidR="00596150">
        <w:rPr>
          <w:rFonts w:eastAsia="Times New Roman"/>
          <w:color w:val="000000"/>
          <w:szCs w:val="28"/>
        </w:rPr>
        <w:t xml:space="preserve">defer </w:t>
      </w:r>
      <w:r w:rsidR="009B2CDD">
        <w:rPr>
          <w:rFonts w:eastAsia="Times New Roman"/>
          <w:color w:val="000000"/>
          <w:szCs w:val="28"/>
        </w:rPr>
        <w:t xml:space="preserve">to the trial judge’s assessment </w:t>
      </w:r>
      <w:r w:rsidR="00596150">
        <w:rPr>
          <w:rFonts w:eastAsia="Times New Roman"/>
          <w:color w:val="000000"/>
          <w:szCs w:val="28"/>
        </w:rPr>
        <w:t>even wh</w:t>
      </w:r>
      <w:r w:rsidR="00415341">
        <w:rPr>
          <w:rFonts w:eastAsia="Times New Roman"/>
          <w:color w:val="000000"/>
          <w:szCs w:val="28"/>
        </w:rPr>
        <w:t>en</w:t>
      </w:r>
      <w:r w:rsidR="00596150">
        <w:rPr>
          <w:rFonts w:eastAsia="Times New Roman"/>
          <w:color w:val="000000"/>
          <w:szCs w:val="28"/>
        </w:rPr>
        <w:t xml:space="preserve"> there </w:t>
      </w:r>
      <w:r w:rsidR="00415341">
        <w:rPr>
          <w:rFonts w:eastAsia="Times New Roman"/>
          <w:color w:val="000000"/>
          <w:szCs w:val="28"/>
        </w:rPr>
        <w:t>are</w:t>
      </w:r>
      <w:r w:rsidR="00596150">
        <w:rPr>
          <w:rFonts w:eastAsia="Times New Roman"/>
          <w:color w:val="000000"/>
          <w:szCs w:val="28"/>
        </w:rPr>
        <w:t xml:space="preserve"> some doubt</w:t>
      </w:r>
      <w:r w:rsidR="00415341">
        <w:rPr>
          <w:rFonts w:eastAsia="Times New Roman"/>
          <w:color w:val="000000"/>
          <w:szCs w:val="28"/>
        </w:rPr>
        <w:t>s</w:t>
      </w:r>
      <w:r w:rsidR="00596150">
        <w:rPr>
          <w:rFonts w:eastAsia="Times New Roman"/>
          <w:color w:val="000000"/>
          <w:szCs w:val="28"/>
        </w:rPr>
        <w:t xml:space="preserve"> </w:t>
      </w:r>
      <w:r w:rsidR="009B2CDD">
        <w:rPr>
          <w:rFonts w:eastAsia="Times New Roman"/>
          <w:color w:val="000000"/>
          <w:szCs w:val="28"/>
        </w:rPr>
        <w:t>on its</w:t>
      </w:r>
      <w:r w:rsidR="00596150">
        <w:rPr>
          <w:rFonts w:eastAsia="Times New Roman"/>
          <w:color w:val="000000"/>
          <w:szCs w:val="28"/>
        </w:rPr>
        <w:t xml:space="preserve"> correctness: see </w:t>
      </w:r>
      <w:r w:rsidR="00596150" w:rsidRPr="00596150">
        <w:rPr>
          <w:rFonts w:eastAsia="Times New Roman"/>
          <w:i/>
          <w:color w:val="000000"/>
          <w:szCs w:val="28"/>
        </w:rPr>
        <w:t>Ting Kwok Keung v Tam Dick Yuen</w:t>
      </w:r>
      <w:r w:rsidR="00596150">
        <w:rPr>
          <w:rFonts w:eastAsia="Times New Roman"/>
          <w:color w:val="000000"/>
          <w:szCs w:val="28"/>
        </w:rPr>
        <w:t xml:space="preserve"> [2002] 3 HKLRD 1 </w:t>
      </w:r>
      <w:r w:rsidR="008F0668">
        <w:rPr>
          <w:rFonts w:eastAsia="Times New Roman"/>
          <w:color w:val="000000"/>
          <w:szCs w:val="28"/>
        </w:rPr>
        <w:t>at</w:t>
      </w:r>
      <w:r w:rsidR="00596150">
        <w:rPr>
          <w:rFonts w:eastAsia="Times New Roman"/>
          <w:color w:val="000000"/>
          <w:szCs w:val="28"/>
        </w:rPr>
        <w:t xml:space="preserve"> 13E-48.</w:t>
      </w:r>
    </w:p>
    <w:p w:rsidR="00F27279" w:rsidRPr="00C97D44" w:rsidRDefault="00F27279" w:rsidP="00CD5241">
      <w:pPr>
        <w:tabs>
          <w:tab w:val="clear" w:pos="4320"/>
          <w:tab w:val="clear" w:pos="9072"/>
          <w:tab w:val="right" w:pos="8280"/>
        </w:tabs>
        <w:spacing w:line="360" w:lineRule="auto"/>
        <w:jc w:val="both"/>
        <w:rPr>
          <w:rFonts w:eastAsia="Times New Roman"/>
          <w:color w:val="000000"/>
          <w:szCs w:val="28"/>
        </w:rPr>
      </w:pPr>
    </w:p>
    <w:p w:rsidR="004F1A47" w:rsidRPr="009F1AA1" w:rsidRDefault="00415341"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As all personal injury</w:t>
      </w:r>
      <w:r w:rsidR="00581D46">
        <w:rPr>
          <w:rFonts w:eastAsia="Times New Roman"/>
          <w:color w:val="000000"/>
          <w:szCs w:val="28"/>
        </w:rPr>
        <w:t xml:space="preserve"> lawyers would know, </w:t>
      </w:r>
      <w:r>
        <w:rPr>
          <w:rFonts w:eastAsia="Times New Roman"/>
          <w:color w:val="000000"/>
          <w:szCs w:val="28"/>
        </w:rPr>
        <w:t xml:space="preserve">there is </w:t>
      </w:r>
      <w:r w:rsidR="001B19BA">
        <w:rPr>
          <w:rFonts w:eastAsia="Times New Roman"/>
          <w:color w:val="000000"/>
          <w:szCs w:val="28"/>
        </w:rPr>
        <w:t>no exact</w:t>
      </w:r>
      <w:r w:rsidR="00581D46">
        <w:rPr>
          <w:rFonts w:eastAsia="Times New Roman"/>
          <w:color w:val="000000"/>
          <w:szCs w:val="28"/>
        </w:rPr>
        <w:t xml:space="preserve"> formula to </w:t>
      </w:r>
      <w:r w:rsidR="00C80B58">
        <w:rPr>
          <w:rFonts w:eastAsia="Times New Roman"/>
          <w:color w:val="000000"/>
          <w:szCs w:val="28"/>
        </w:rPr>
        <w:t>arrive</w:t>
      </w:r>
      <w:r w:rsidR="00581D46">
        <w:rPr>
          <w:rFonts w:eastAsia="Times New Roman"/>
          <w:color w:val="000000"/>
          <w:szCs w:val="28"/>
        </w:rPr>
        <w:t xml:space="preserve"> </w:t>
      </w:r>
      <w:r w:rsidR="00BE1B03">
        <w:rPr>
          <w:rFonts w:eastAsia="Times New Roman"/>
          <w:color w:val="000000"/>
          <w:szCs w:val="28"/>
        </w:rPr>
        <w:t>a</w:t>
      </w:r>
      <w:r w:rsidR="001B19BA">
        <w:rPr>
          <w:rFonts w:eastAsia="Times New Roman"/>
          <w:color w:val="000000"/>
          <w:szCs w:val="28"/>
        </w:rPr>
        <w:t xml:space="preserve"> precise</w:t>
      </w:r>
      <w:r w:rsidR="00BE1B03">
        <w:rPr>
          <w:rFonts w:eastAsia="Times New Roman"/>
          <w:color w:val="000000"/>
          <w:szCs w:val="28"/>
        </w:rPr>
        <w:t xml:space="preserve"> </w:t>
      </w:r>
      <w:r w:rsidR="00581D46">
        <w:rPr>
          <w:rFonts w:eastAsia="Times New Roman"/>
          <w:color w:val="000000"/>
          <w:szCs w:val="28"/>
        </w:rPr>
        <w:t xml:space="preserve">figure </w:t>
      </w:r>
      <w:r w:rsidR="008F0668">
        <w:rPr>
          <w:rFonts w:eastAsia="Times New Roman"/>
          <w:color w:val="000000"/>
          <w:szCs w:val="28"/>
        </w:rPr>
        <w:t xml:space="preserve">for </w:t>
      </w:r>
      <w:r w:rsidR="00AE4B66">
        <w:rPr>
          <w:rFonts w:eastAsia="Times New Roman"/>
          <w:color w:val="000000"/>
          <w:szCs w:val="28"/>
        </w:rPr>
        <w:t>a</w:t>
      </w:r>
      <w:r w:rsidR="008F0668">
        <w:rPr>
          <w:rFonts w:eastAsia="Times New Roman"/>
          <w:color w:val="000000"/>
          <w:szCs w:val="28"/>
        </w:rPr>
        <w:t xml:space="preserve"> PSLA award in </w:t>
      </w:r>
      <w:r w:rsidR="001B19BA">
        <w:rPr>
          <w:rFonts w:eastAsia="Times New Roman"/>
          <w:color w:val="000000"/>
          <w:szCs w:val="28"/>
        </w:rPr>
        <w:t>any given</w:t>
      </w:r>
      <w:r w:rsidR="00AE4B66">
        <w:rPr>
          <w:rFonts w:eastAsia="Times New Roman"/>
          <w:color w:val="000000"/>
          <w:szCs w:val="28"/>
        </w:rPr>
        <w:t xml:space="preserve"> personal injury</w:t>
      </w:r>
      <w:r w:rsidR="008F0668">
        <w:rPr>
          <w:rFonts w:eastAsia="Times New Roman"/>
          <w:color w:val="000000"/>
          <w:szCs w:val="28"/>
        </w:rPr>
        <w:t xml:space="preserve"> </w:t>
      </w:r>
      <w:r w:rsidR="00581D46">
        <w:rPr>
          <w:rFonts w:eastAsia="Times New Roman"/>
          <w:color w:val="000000"/>
          <w:szCs w:val="28"/>
        </w:rPr>
        <w:t xml:space="preserve">case.  In </w:t>
      </w:r>
      <w:r w:rsidR="00AE4B66">
        <w:rPr>
          <w:rFonts w:eastAsia="Times New Roman"/>
          <w:color w:val="000000"/>
          <w:szCs w:val="28"/>
        </w:rPr>
        <w:t>each</w:t>
      </w:r>
      <w:r w:rsidR="00581D46">
        <w:rPr>
          <w:rFonts w:eastAsia="Times New Roman"/>
          <w:color w:val="000000"/>
          <w:szCs w:val="28"/>
        </w:rPr>
        <w:t xml:space="preserve"> case, the court w</w:t>
      </w:r>
      <w:r w:rsidR="00AE4B66">
        <w:rPr>
          <w:rFonts w:eastAsia="Times New Roman"/>
          <w:color w:val="000000"/>
          <w:szCs w:val="28"/>
        </w:rPr>
        <w:t>ill take into account of ma</w:t>
      </w:r>
      <w:r w:rsidR="00A9149C">
        <w:rPr>
          <w:rFonts w:eastAsia="Times New Roman"/>
          <w:color w:val="000000"/>
          <w:szCs w:val="28"/>
        </w:rPr>
        <w:t>t</w:t>
      </w:r>
      <w:r w:rsidR="00AE4B66">
        <w:rPr>
          <w:rFonts w:eastAsia="Times New Roman"/>
          <w:color w:val="000000"/>
          <w:szCs w:val="28"/>
        </w:rPr>
        <w:t>ter</w:t>
      </w:r>
      <w:r w:rsidR="00A9149C">
        <w:rPr>
          <w:rFonts w:eastAsia="Times New Roman"/>
          <w:color w:val="000000"/>
          <w:szCs w:val="28"/>
        </w:rPr>
        <w:t>s</w:t>
      </w:r>
      <w:r w:rsidR="00AE4B66">
        <w:rPr>
          <w:rFonts w:eastAsia="Times New Roman"/>
          <w:color w:val="000000"/>
          <w:szCs w:val="28"/>
        </w:rPr>
        <w:t xml:space="preserve"> like the extent of the injuries </w:t>
      </w:r>
      <w:r w:rsidR="00BE1B03">
        <w:rPr>
          <w:rFonts w:eastAsia="Times New Roman"/>
          <w:color w:val="000000"/>
          <w:szCs w:val="28"/>
        </w:rPr>
        <w:t xml:space="preserve">suffered by </w:t>
      </w:r>
      <w:r w:rsidR="00581D46">
        <w:rPr>
          <w:rFonts w:eastAsia="Times New Roman"/>
          <w:color w:val="000000"/>
          <w:szCs w:val="28"/>
        </w:rPr>
        <w:t xml:space="preserve">the plaintiff, </w:t>
      </w:r>
      <w:r w:rsidR="008F0668">
        <w:rPr>
          <w:rFonts w:eastAsia="Times New Roman"/>
          <w:color w:val="000000"/>
          <w:szCs w:val="28"/>
        </w:rPr>
        <w:t>treatments</w:t>
      </w:r>
      <w:r w:rsidR="00AE4B66">
        <w:rPr>
          <w:rFonts w:eastAsia="Times New Roman"/>
          <w:color w:val="000000"/>
          <w:szCs w:val="28"/>
        </w:rPr>
        <w:t xml:space="preserve"> received</w:t>
      </w:r>
      <w:r w:rsidR="008F0668">
        <w:rPr>
          <w:rFonts w:eastAsia="Times New Roman"/>
          <w:color w:val="000000"/>
          <w:szCs w:val="28"/>
        </w:rPr>
        <w:t xml:space="preserve">, </w:t>
      </w:r>
      <w:r w:rsidR="00AE4B66">
        <w:rPr>
          <w:rFonts w:eastAsia="Times New Roman"/>
          <w:color w:val="000000"/>
          <w:szCs w:val="28"/>
        </w:rPr>
        <w:t xml:space="preserve">length of hospitalization, </w:t>
      </w:r>
      <w:r w:rsidR="008F0668">
        <w:rPr>
          <w:rFonts w:eastAsia="Times New Roman"/>
          <w:color w:val="000000"/>
          <w:szCs w:val="28"/>
        </w:rPr>
        <w:t>period of re</w:t>
      </w:r>
      <w:r w:rsidR="00581D46">
        <w:rPr>
          <w:rFonts w:eastAsia="Times New Roman"/>
          <w:color w:val="000000"/>
          <w:szCs w:val="28"/>
        </w:rPr>
        <w:t xml:space="preserve">covery, the </w:t>
      </w:r>
      <w:r w:rsidR="00AE4B66">
        <w:rPr>
          <w:rFonts w:eastAsia="Times New Roman"/>
          <w:color w:val="000000"/>
          <w:szCs w:val="28"/>
        </w:rPr>
        <w:t>effects of</w:t>
      </w:r>
      <w:r w:rsidR="00581D46">
        <w:rPr>
          <w:rFonts w:eastAsia="Times New Roman"/>
          <w:color w:val="000000"/>
          <w:szCs w:val="28"/>
        </w:rPr>
        <w:t xml:space="preserve"> the injury have on his daily life and </w:t>
      </w:r>
      <w:r w:rsidR="00AE4B66">
        <w:rPr>
          <w:rFonts w:eastAsia="Times New Roman"/>
          <w:color w:val="000000"/>
          <w:szCs w:val="28"/>
        </w:rPr>
        <w:t xml:space="preserve">employment, whether any loss of amenities like losing </w:t>
      </w:r>
      <w:r w:rsidR="002F2DAD">
        <w:rPr>
          <w:rFonts w:eastAsia="Times New Roman"/>
          <w:color w:val="000000"/>
          <w:szCs w:val="28"/>
        </w:rPr>
        <w:t>the ability</w:t>
      </w:r>
      <w:r w:rsidR="00AE4B66">
        <w:rPr>
          <w:rFonts w:eastAsia="Times New Roman"/>
          <w:color w:val="000000"/>
          <w:szCs w:val="28"/>
        </w:rPr>
        <w:t xml:space="preserve"> to </w:t>
      </w:r>
      <w:r w:rsidR="00BE1B03">
        <w:rPr>
          <w:rFonts w:eastAsia="Times New Roman"/>
          <w:color w:val="000000"/>
          <w:szCs w:val="28"/>
        </w:rPr>
        <w:t>participate in</w:t>
      </w:r>
      <w:r w:rsidR="00AE4B66">
        <w:rPr>
          <w:rFonts w:eastAsia="Times New Roman"/>
          <w:color w:val="000000"/>
          <w:szCs w:val="28"/>
        </w:rPr>
        <w:t xml:space="preserve"> a sport or hobby</w:t>
      </w:r>
      <w:r w:rsidR="00A9149C">
        <w:rPr>
          <w:rFonts w:eastAsia="Times New Roman"/>
          <w:color w:val="000000"/>
          <w:szCs w:val="28"/>
        </w:rPr>
        <w:t>, etc.</w:t>
      </w:r>
      <w:r w:rsidR="00AE4B66">
        <w:rPr>
          <w:rFonts w:eastAsia="Times New Roman"/>
          <w:color w:val="000000"/>
          <w:szCs w:val="28"/>
        </w:rPr>
        <w:t xml:space="preserve">  The court will </w:t>
      </w:r>
      <w:r w:rsidR="00581D46">
        <w:rPr>
          <w:rFonts w:eastAsia="Times New Roman"/>
          <w:color w:val="000000"/>
          <w:szCs w:val="28"/>
        </w:rPr>
        <w:t>then ma</w:t>
      </w:r>
      <w:r w:rsidR="00AE4B66">
        <w:rPr>
          <w:rFonts w:eastAsia="Times New Roman"/>
          <w:color w:val="000000"/>
          <w:szCs w:val="28"/>
        </w:rPr>
        <w:t>k</w:t>
      </w:r>
      <w:r w:rsidR="00581D46">
        <w:rPr>
          <w:rFonts w:eastAsia="Times New Roman"/>
          <w:color w:val="000000"/>
          <w:szCs w:val="28"/>
        </w:rPr>
        <w:t xml:space="preserve">e comparison with victims in </w:t>
      </w:r>
      <w:r w:rsidR="00AE4B66">
        <w:rPr>
          <w:rFonts w:eastAsia="Times New Roman"/>
          <w:color w:val="000000"/>
          <w:szCs w:val="28"/>
        </w:rPr>
        <w:t xml:space="preserve">other decided </w:t>
      </w:r>
      <w:r w:rsidR="00581D46">
        <w:rPr>
          <w:rFonts w:eastAsia="Times New Roman"/>
          <w:color w:val="000000"/>
          <w:szCs w:val="28"/>
        </w:rPr>
        <w:t xml:space="preserve">cases who had suffered from </w:t>
      </w:r>
      <w:r w:rsidR="00AE4B66">
        <w:rPr>
          <w:rFonts w:eastAsia="Times New Roman"/>
          <w:color w:val="000000"/>
          <w:szCs w:val="28"/>
        </w:rPr>
        <w:t xml:space="preserve">similar </w:t>
      </w:r>
      <w:r w:rsidR="00CE0BA4">
        <w:rPr>
          <w:rFonts w:eastAsia="Times New Roman"/>
          <w:color w:val="000000"/>
          <w:szCs w:val="28"/>
        </w:rPr>
        <w:t>injuries.  It will then decide whether the injuries would fall with</w:t>
      </w:r>
      <w:r w:rsidR="002F2DAD">
        <w:rPr>
          <w:rFonts w:eastAsia="Times New Roman"/>
          <w:color w:val="000000"/>
          <w:szCs w:val="28"/>
        </w:rPr>
        <w:t>in any of the 4 different</w:t>
      </w:r>
      <w:r w:rsidR="00CE0BA4">
        <w:rPr>
          <w:rFonts w:eastAsia="Times New Roman"/>
          <w:color w:val="000000"/>
          <w:szCs w:val="28"/>
        </w:rPr>
        <w:t xml:space="preserve"> categories as defined in landmark decisions like </w:t>
      </w:r>
      <w:r w:rsidR="00F27C21">
        <w:rPr>
          <w:rFonts w:eastAsia="Times New Roman"/>
          <w:i/>
          <w:color w:val="000000"/>
          <w:szCs w:val="28"/>
        </w:rPr>
        <w:t>Lee Ting L</w:t>
      </w:r>
      <w:r w:rsidR="00CE0BA4" w:rsidRPr="00AA2DD8">
        <w:rPr>
          <w:rFonts w:eastAsia="Times New Roman"/>
          <w:i/>
          <w:color w:val="000000"/>
          <w:szCs w:val="28"/>
        </w:rPr>
        <w:t>am</w:t>
      </w:r>
      <w:r w:rsidR="00F27C21">
        <w:rPr>
          <w:rFonts w:eastAsia="Times New Roman"/>
          <w:i/>
          <w:color w:val="000000"/>
          <w:szCs w:val="28"/>
        </w:rPr>
        <w:t xml:space="preserve"> v Leung </w:t>
      </w:r>
      <w:proofErr w:type="spellStart"/>
      <w:r w:rsidR="00F27C21">
        <w:rPr>
          <w:rFonts w:eastAsia="Times New Roman"/>
          <w:i/>
          <w:color w:val="000000"/>
          <w:szCs w:val="28"/>
        </w:rPr>
        <w:t>Kam</w:t>
      </w:r>
      <w:proofErr w:type="spellEnd"/>
      <w:r w:rsidR="00F27C21">
        <w:rPr>
          <w:rFonts w:eastAsia="Times New Roman"/>
          <w:i/>
          <w:color w:val="000000"/>
          <w:szCs w:val="28"/>
        </w:rPr>
        <w:t xml:space="preserve">-Ming </w:t>
      </w:r>
      <w:r w:rsidR="00F27C21">
        <w:rPr>
          <w:rFonts w:eastAsia="Times New Roman"/>
          <w:color w:val="000000"/>
          <w:szCs w:val="28"/>
        </w:rPr>
        <w:t>[1980</w:t>
      </w:r>
      <w:r w:rsidR="00F27C21">
        <w:rPr>
          <w:rFonts w:eastAsia="Times New Roman"/>
          <w:color w:val="000000"/>
          <w:szCs w:val="28"/>
        </w:rPr>
        <w:t>]</w:t>
      </w:r>
      <w:r w:rsidR="00F27C21">
        <w:rPr>
          <w:rFonts w:eastAsia="Times New Roman"/>
          <w:color w:val="000000"/>
          <w:szCs w:val="28"/>
        </w:rPr>
        <w:t xml:space="preserve"> HKLR 657</w:t>
      </w:r>
      <w:r w:rsidR="00F27C21">
        <w:rPr>
          <w:rFonts w:eastAsia="Times New Roman"/>
          <w:i/>
          <w:color w:val="000000"/>
          <w:szCs w:val="28"/>
        </w:rPr>
        <w:t xml:space="preserve"> </w:t>
      </w:r>
      <w:r w:rsidR="00CE0BA4">
        <w:rPr>
          <w:rFonts w:eastAsia="Times New Roman"/>
          <w:color w:val="000000"/>
          <w:szCs w:val="28"/>
        </w:rPr>
        <w:t xml:space="preserve">as updated in </w:t>
      </w:r>
      <w:r w:rsidR="00CE0BA4" w:rsidRPr="00AA2DD8">
        <w:rPr>
          <w:rFonts w:eastAsia="Times New Roman"/>
          <w:i/>
          <w:color w:val="000000"/>
          <w:szCs w:val="28"/>
        </w:rPr>
        <w:t xml:space="preserve">Chan </w:t>
      </w:r>
      <w:proofErr w:type="spellStart"/>
      <w:r w:rsidR="00CE0BA4" w:rsidRPr="00AA2DD8">
        <w:rPr>
          <w:rFonts w:eastAsia="Times New Roman"/>
          <w:i/>
          <w:color w:val="000000"/>
          <w:szCs w:val="28"/>
        </w:rPr>
        <w:t>Pui</w:t>
      </w:r>
      <w:proofErr w:type="spellEnd"/>
      <w:r w:rsidR="00CE0BA4" w:rsidRPr="00AA2DD8">
        <w:rPr>
          <w:rFonts w:eastAsia="Times New Roman"/>
          <w:i/>
          <w:color w:val="000000"/>
          <w:szCs w:val="28"/>
        </w:rPr>
        <w:t xml:space="preserve"> Ki</w:t>
      </w:r>
      <w:r w:rsidR="00F27C21">
        <w:rPr>
          <w:rFonts w:eastAsia="Times New Roman"/>
          <w:i/>
          <w:color w:val="000000"/>
          <w:szCs w:val="28"/>
        </w:rPr>
        <w:t xml:space="preserve"> v Leung On &amp; Another </w:t>
      </w:r>
      <w:r w:rsidR="00F27C21">
        <w:rPr>
          <w:rFonts w:eastAsia="Times New Roman"/>
          <w:color w:val="000000"/>
          <w:szCs w:val="28"/>
        </w:rPr>
        <w:t>[1996</w:t>
      </w:r>
      <w:r w:rsidR="00F27C21">
        <w:rPr>
          <w:rFonts w:eastAsia="Times New Roman"/>
          <w:color w:val="000000"/>
          <w:szCs w:val="28"/>
        </w:rPr>
        <w:t>]</w:t>
      </w:r>
      <w:r w:rsidR="00F27C21">
        <w:rPr>
          <w:rFonts w:eastAsia="Times New Roman"/>
          <w:color w:val="000000"/>
          <w:szCs w:val="28"/>
        </w:rPr>
        <w:t xml:space="preserve"> 2 HKLR 401</w:t>
      </w:r>
      <w:r w:rsidR="004A78E3">
        <w:rPr>
          <w:rFonts w:eastAsia="Times New Roman"/>
          <w:color w:val="000000"/>
          <w:szCs w:val="28"/>
        </w:rPr>
        <w:t xml:space="preserve">; </w:t>
      </w:r>
      <w:proofErr w:type="spellStart"/>
      <w:r w:rsidR="004A78E3" w:rsidRPr="00F27C21">
        <w:rPr>
          <w:rFonts w:eastAsia="Times New Roman"/>
          <w:i/>
          <w:color w:val="000000"/>
          <w:szCs w:val="28"/>
        </w:rPr>
        <w:t>Lawati</w:t>
      </w:r>
      <w:proofErr w:type="spellEnd"/>
      <w:r w:rsidR="004A78E3" w:rsidRPr="00F27C21">
        <w:rPr>
          <w:rFonts w:eastAsia="Times New Roman"/>
          <w:i/>
          <w:color w:val="000000"/>
          <w:szCs w:val="28"/>
        </w:rPr>
        <w:t xml:space="preserve"> </w:t>
      </w:r>
      <w:proofErr w:type="spellStart"/>
      <w:r w:rsidR="004A78E3" w:rsidRPr="00F27C21">
        <w:rPr>
          <w:rFonts w:eastAsia="Times New Roman"/>
          <w:i/>
          <w:color w:val="000000"/>
          <w:szCs w:val="28"/>
        </w:rPr>
        <w:t>Bhawani</w:t>
      </w:r>
      <w:proofErr w:type="spellEnd"/>
      <w:r w:rsidR="004A78E3" w:rsidRPr="00F27C21">
        <w:rPr>
          <w:rFonts w:eastAsia="Times New Roman"/>
          <w:i/>
          <w:color w:val="000000"/>
          <w:szCs w:val="28"/>
        </w:rPr>
        <w:t xml:space="preserve"> Bikram v Ting </w:t>
      </w:r>
      <w:proofErr w:type="spellStart"/>
      <w:r w:rsidR="004A78E3" w:rsidRPr="00F27C21">
        <w:rPr>
          <w:rFonts w:eastAsia="Times New Roman"/>
          <w:i/>
          <w:color w:val="000000"/>
          <w:szCs w:val="28"/>
        </w:rPr>
        <w:t>Kau</w:t>
      </w:r>
      <w:proofErr w:type="spellEnd"/>
      <w:r w:rsidR="004A78E3" w:rsidRPr="00F27C21">
        <w:rPr>
          <w:rFonts w:eastAsia="Times New Roman"/>
          <w:i/>
          <w:color w:val="000000"/>
          <w:szCs w:val="28"/>
        </w:rPr>
        <w:t xml:space="preserve"> Contractors Joint Venture</w:t>
      </w:r>
      <w:r w:rsidR="004A78E3">
        <w:rPr>
          <w:rFonts w:eastAsia="Times New Roman"/>
          <w:color w:val="000000"/>
          <w:szCs w:val="28"/>
        </w:rPr>
        <w:t xml:space="preserve"> (</w:t>
      </w:r>
      <w:proofErr w:type="spellStart"/>
      <w:r w:rsidR="004A78E3">
        <w:rPr>
          <w:rFonts w:eastAsia="Times New Roman"/>
          <w:color w:val="000000"/>
          <w:szCs w:val="28"/>
        </w:rPr>
        <w:t>unrep</w:t>
      </w:r>
      <w:proofErr w:type="spellEnd"/>
      <w:r w:rsidR="004A78E3">
        <w:rPr>
          <w:rFonts w:eastAsia="Times New Roman"/>
          <w:color w:val="000000"/>
          <w:szCs w:val="28"/>
        </w:rPr>
        <w:t>, CACV 3002/2012, [2002] HKEC 1211</w:t>
      </w:r>
      <w:r w:rsidR="004A78E3">
        <w:rPr>
          <w:rFonts w:eastAsia="Times New Roman"/>
          <w:color w:val="000000"/>
          <w:szCs w:val="28"/>
        </w:rPr>
        <w:t xml:space="preserve">; </w:t>
      </w:r>
      <w:r w:rsidR="004A78E3" w:rsidRPr="00F27C21">
        <w:rPr>
          <w:rFonts w:eastAsia="Times New Roman"/>
          <w:i/>
          <w:color w:val="000000"/>
          <w:szCs w:val="28"/>
        </w:rPr>
        <w:t xml:space="preserve">Lam Chan Hung </w:t>
      </w:r>
      <w:proofErr w:type="gramStart"/>
      <w:r w:rsidR="004A78E3" w:rsidRPr="00F27C21">
        <w:rPr>
          <w:rFonts w:eastAsia="Times New Roman"/>
          <w:i/>
          <w:color w:val="000000"/>
          <w:szCs w:val="28"/>
        </w:rPr>
        <w:t>v</w:t>
      </w:r>
      <w:proofErr w:type="gramEnd"/>
      <w:r w:rsidR="004A78E3" w:rsidRPr="00F27C21">
        <w:rPr>
          <w:rFonts w:eastAsia="Times New Roman"/>
          <w:i/>
          <w:color w:val="000000"/>
          <w:szCs w:val="28"/>
        </w:rPr>
        <w:t xml:space="preserve"> Hang Yue Engineering Ltd</w:t>
      </w:r>
      <w:r w:rsidR="004A78E3">
        <w:rPr>
          <w:rFonts w:eastAsia="Times New Roman"/>
          <w:color w:val="000000"/>
          <w:szCs w:val="28"/>
        </w:rPr>
        <w:t xml:space="preserve"> [2013] 3 HKLRD 420</w:t>
      </w:r>
      <w:r w:rsidR="004A78E3">
        <w:rPr>
          <w:rFonts w:eastAsia="Times New Roman"/>
          <w:color w:val="000000"/>
          <w:szCs w:val="28"/>
        </w:rPr>
        <w:t>;</w:t>
      </w:r>
      <w:r w:rsidR="00F27C21">
        <w:rPr>
          <w:rFonts w:eastAsia="Times New Roman"/>
          <w:color w:val="000000"/>
          <w:szCs w:val="28"/>
        </w:rPr>
        <w:t xml:space="preserve"> </w:t>
      </w:r>
      <w:r w:rsidR="004A78E3">
        <w:rPr>
          <w:rFonts w:eastAsia="Times New Roman"/>
          <w:color w:val="000000"/>
          <w:szCs w:val="28"/>
        </w:rPr>
        <w:t xml:space="preserve">and </w:t>
      </w:r>
      <w:r w:rsidR="00F27C21" w:rsidRPr="00F27C21">
        <w:rPr>
          <w:rFonts w:eastAsia="Times New Roman"/>
          <w:i/>
          <w:color w:val="000000"/>
          <w:szCs w:val="28"/>
        </w:rPr>
        <w:t>Wong Man Kin v Golden Wheel (C &amp; HK) Transportation Co Ltd</w:t>
      </w:r>
      <w:r w:rsidR="00F27C21">
        <w:rPr>
          <w:rFonts w:eastAsia="Times New Roman"/>
          <w:color w:val="000000"/>
          <w:szCs w:val="28"/>
        </w:rPr>
        <w:t xml:space="preserve"> [2015</w:t>
      </w:r>
      <w:r w:rsidR="00F27C21">
        <w:rPr>
          <w:rFonts w:eastAsia="Times New Roman"/>
          <w:color w:val="000000"/>
          <w:szCs w:val="28"/>
        </w:rPr>
        <w:t xml:space="preserve">] </w:t>
      </w:r>
      <w:r w:rsidR="004A78E3">
        <w:rPr>
          <w:rFonts w:eastAsia="Times New Roman"/>
          <w:color w:val="000000"/>
          <w:szCs w:val="28"/>
        </w:rPr>
        <w:t>5 HKC 570 at 586B</w:t>
      </w:r>
      <w:r w:rsidR="00CE0BA4">
        <w:rPr>
          <w:rFonts w:eastAsia="Times New Roman"/>
          <w:color w:val="000000"/>
          <w:szCs w:val="28"/>
        </w:rPr>
        <w:t>.</w:t>
      </w:r>
      <w:r w:rsidR="00CE0BA4">
        <w:rPr>
          <w:rFonts w:eastAsia="Times New Roman"/>
          <w:color w:val="000000"/>
          <w:szCs w:val="28"/>
        </w:rPr>
        <w:t xml:space="preserve">  After that, it will </w:t>
      </w:r>
      <w:r w:rsidR="00581D46">
        <w:rPr>
          <w:rFonts w:eastAsia="Times New Roman"/>
          <w:color w:val="000000"/>
          <w:szCs w:val="28"/>
        </w:rPr>
        <w:t xml:space="preserve">make </w:t>
      </w:r>
      <w:r w:rsidR="00AE4B66">
        <w:rPr>
          <w:rFonts w:eastAsia="Times New Roman"/>
          <w:color w:val="000000"/>
          <w:szCs w:val="28"/>
        </w:rPr>
        <w:t>ad</w:t>
      </w:r>
      <w:r w:rsidR="00581D46">
        <w:rPr>
          <w:rFonts w:eastAsia="Times New Roman"/>
          <w:color w:val="000000"/>
          <w:szCs w:val="28"/>
        </w:rPr>
        <w:t>ju</w:t>
      </w:r>
      <w:r w:rsidR="00AE4B66">
        <w:rPr>
          <w:rFonts w:eastAsia="Times New Roman"/>
          <w:color w:val="000000"/>
          <w:szCs w:val="28"/>
        </w:rPr>
        <w:t>st</w:t>
      </w:r>
      <w:r w:rsidR="00581D46">
        <w:rPr>
          <w:rFonts w:eastAsia="Times New Roman"/>
          <w:color w:val="000000"/>
          <w:szCs w:val="28"/>
        </w:rPr>
        <w:t>ment</w:t>
      </w:r>
      <w:r w:rsidR="00AE4B66">
        <w:rPr>
          <w:rFonts w:eastAsia="Times New Roman"/>
          <w:color w:val="000000"/>
          <w:szCs w:val="28"/>
        </w:rPr>
        <w:t>s for any inflationary</w:t>
      </w:r>
      <w:r w:rsidR="00581D46">
        <w:rPr>
          <w:rFonts w:eastAsia="Times New Roman"/>
          <w:color w:val="000000"/>
          <w:szCs w:val="28"/>
        </w:rPr>
        <w:t xml:space="preserve"> </w:t>
      </w:r>
      <w:r w:rsidR="00AE4B66">
        <w:rPr>
          <w:rFonts w:eastAsia="Times New Roman"/>
          <w:color w:val="000000"/>
          <w:szCs w:val="28"/>
        </w:rPr>
        <w:t>increase</w:t>
      </w:r>
      <w:r w:rsidR="00CE0BA4">
        <w:rPr>
          <w:rFonts w:eastAsia="Times New Roman"/>
          <w:color w:val="000000"/>
          <w:szCs w:val="28"/>
        </w:rPr>
        <w:t xml:space="preserve">.  </w:t>
      </w:r>
      <w:r w:rsidR="00784B46">
        <w:rPr>
          <w:rFonts w:eastAsia="Times New Roman"/>
          <w:color w:val="000000"/>
          <w:szCs w:val="28"/>
        </w:rPr>
        <w:t>A</w:t>
      </w:r>
      <w:r w:rsidR="00D5538F">
        <w:rPr>
          <w:rFonts w:eastAsia="Times New Roman"/>
          <w:color w:val="000000"/>
          <w:szCs w:val="28"/>
        </w:rPr>
        <w:t>t the</w:t>
      </w:r>
      <w:r w:rsidR="00AA2DD8">
        <w:rPr>
          <w:rFonts w:eastAsia="Times New Roman"/>
          <w:color w:val="000000"/>
          <w:szCs w:val="28"/>
        </w:rPr>
        <w:t xml:space="preserve"> end of the da</w:t>
      </w:r>
      <w:r w:rsidR="00784B46">
        <w:rPr>
          <w:rFonts w:eastAsia="Times New Roman"/>
          <w:color w:val="000000"/>
          <w:szCs w:val="28"/>
        </w:rPr>
        <w:t>y</w:t>
      </w:r>
      <w:r w:rsidR="00AA2DD8">
        <w:rPr>
          <w:rFonts w:eastAsia="Times New Roman"/>
          <w:color w:val="000000"/>
          <w:szCs w:val="28"/>
        </w:rPr>
        <w:t xml:space="preserve">, the court will </w:t>
      </w:r>
      <w:r w:rsidR="00784B46">
        <w:rPr>
          <w:rFonts w:eastAsia="Times New Roman"/>
          <w:color w:val="000000"/>
          <w:szCs w:val="28"/>
        </w:rPr>
        <w:t>arrive a f</w:t>
      </w:r>
      <w:r w:rsidR="00AA2DD8">
        <w:rPr>
          <w:rFonts w:eastAsia="Times New Roman"/>
          <w:color w:val="000000"/>
          <w:szCs w:val="28"/>
        </w:rPr>
        <w:t xml:space="preserve">igure </w:t>
      </w:r>
      <w:r w:rsidR="00784B46">
        <w:rPr>
          <w:rFonts w:eastAsia="Times New Roman"/>
          <w:color w:val="000000"/>
          <w:szCs w:val="28"/>
        </w:rPr>
        <w:t xml:space="preserve">which would fall </w:t>
      </w:r>
      <w:r w:rsidR="00AA2DD8">
        <w:rPr>
          <w:rFonts w:eastAsia="Times New Roman"/>
          <w:color w:val="000000"/>
          <w:szCs w:val="28"/>
        </w:rPr>
        <w:t xml:space="preserve">within </w:t>
      </w:r>
      <w:r w:rsidR="00784B46">
        <w:rPr>
          <w:rFonts w:eastAsia="Times New Roman"/>
          <w:color w:val="000000"/>
          <w:szCs w:val="28"/>
        </w:rPr>
        <w:t>what I would describe as the</w:t>
      </w:r>
      <w:r w:rsidR="00AA2DD8">
        <w:rPr>
          <w:rFonts w:eastAsia="Times New Roman"/>
          <w:color w:val="000000"/>
          <w:szCs w:val="28"/>
        </w:rPr>
        <w:t xml:space="preserve"> </w:t>
      </w:r>
      <w:r w:rsidR="00BE1B03">
        <w:rPr>
          <w:rFonts w:eastAsia="Times New Roman"/>
          <w:color w:val="000000"/>
          <w:szCs w:val="28"/>
        </w:rPr>
        <w:t>“</w:t>
      </w:r>
      <w:r w:rsidR="00AA2DD8">
        <w:rPr>
          <w:rFonts w:eastAsia="Times New Roman"/>
          <w:color w:val="000000"/>
          <w:szCs w:val="28"/>
        </w:rPr>
        <w:t xml:space="preserve">reasonable </w:t>
      </w:r>
      <w:r w:rsidR="00784B46">
        <w:rPr>
          <w:rFonts w:eastAsia="Times New Roman"/>
          <w:color w:val="000000"/>
          <w:szCs w:val="28"/>
        </w:rPr>
        <w:t>range</w:t>
      </w:r>
      <w:r w:rsidR="00BE1B03">
        <w:rPr>
          <w:rFonts w:eastAsia="Times New Roman"/>
          <w:color w:val="000000"/>
          <w:szCs w:val="28"/>
        </w:rPr>
        <w:t>”</w:t>
      </w:r>
      <w:r w:rsidR="00784B46">
        <w:rPr>
          <w:rFonts w:eastAsia="Times New Roman"/>
          <w:color w:val="000000"/>
          <w:szCs w:val="28"/>
        </w:rPr>
        <w:t xml:space="preserve"> of </w:t>
      </w:r>
      <w:r w:rsidR="00AA2DD8">
        <w:rPr>
          <w:rFonts w:eastAsia="Times New Roman"/>
          <w:color w:val="000000"/>
          <w:szCs w:val="28"/>
        </w:rPr>
        <w:t>PSLA award</w:t>
      </w:r>
      <w:r w:rsidR="00784B46">
        <w:rPr>
          <w:rFonts w:eastAsia="Times New Roman"/>
          <w:color w:val="000000"/>
          <w:szCs w:val="28"/>
        </w:rPr>
        <w:t xml:space="preserve"> </w:t>
      </w:r>
      <w:r w:rsidR="00CE0BA4">
        <w:rPr>
          <w:rFonts w:eastAsia="Times New Roman"/>
          <w:color w:val="000000"/>
          <w:szCs w:val="28"/>
        </w:rPr>
        <w:t xml:space="preserve">which is permissible </w:t>
      </w:r>
      <w:r w:rsidR="00784B46">
        <w:rPr>
          <w:rFonts w:eastAsia="Times New Roman"/>
          <w:color w:val="000000"/>
          <w:szCs w:val="28"/>
        </w:rPr>
        <w:t xml:space="preserve">in that </w:t>
      </w:r>
      <w:r w:rsidR="00BE1B03">
        <w:rPr>
          <w:rFonts w:eastAsia="Times New Roman"/>
          <w:color w:val="000000"/>
          <w:szCs w:val="28"/>
        </w:rPr>
        <w:t xml:space="preserve">particular </w:t>
      </w:r>
      <w:r w:rsidR="00784B46">
        <w:rPr>
          <w:rFonts w:eastAsia="Times New Roman"/>
          <w:color w:val="000000"/>
          <w:szCs w:val="28"/>
        </w:rPr>
        <w:t>case</w:t>
      </w:r>
      <w:r w:rsidR="00AA2DD8">
        <w:rPr>
          <w:rFonts w:eastAsia="Times New Roman"/>
          <w:color w:val="000000"/>
          <w:szCs w:val="28"/>
        </w:rPr>
        <w:t>.  Sometimes</w:t>
      </w:r>
      <w:r w:rsidR="00BE1B03">
        <w:rPr>
          <w:rFonts w:eastAsia="Times New Roman"/>
          <w:color w:val="000000"/>
          <w:szCs w:val="28"/>
        </w:rPr>
        <w:t>,</w:t>
      </w:r>
      <w:r w:rsidR="00AA2DD8">
        <w:rPr>
          <w:rFonts w:eastAsia="Times New Roman"/>
          <w:color w:val="000000"/>
          <w:szCs w:val="28"/>
        </w:rPr>
        <w:t xml:space="preserve"> the court may be </w:t>
      </w:r>
      <w:r w:rsidR="00CE0BA4">
        <w:rPr>
          <w:rFonts w:eastAsia="Times New Roman"/>
          <w:color w:val="000000"/>
          <w:szCs w:val="28"/>
        </w:rPr>
        <w:t xml:space="preserve">criticized as being </w:t>
      </w:r>
      <w:r w:rsidR="00784B46">
        <w:rPr>
          <w:rFonts w:eastAsia="Times New Roman"/>
          <w:color w:val="000000"/>
          <w:szCs w:val="28"/>
        </w:rPr>
        <w:t xml:space="preserve">too </w:t>
      </w:r>
      <w:r w:rsidR="00AA2DD8">
        <w:rPr>
          <w:rFonts w:eastAsia="Times New Roman"/>
          <w:color w:val="000000"/>
          <w:szCs w:val="28"/>
        </w:rPr>
        <w:t xml:space="preserve">generous and sometimes </w:t>
      </w:r>
      <w:r w:rsidR="00CE0BA4">
        <w:rPr>
          <w:rFonts w:eastAsia="Times New Roman"/>
          <w:color w:val="000000"/>
          <w:szCs w:val="28"/>
        </w:rPr>
        <w:t>being</w:t>
      </w:r>
      <w:r w:rsidR="00AA2DD8">
        <w:rPr>
          <w:rFonts w:eastAsia="Times New Roman"/>
          <w:color w:val="000000"/>
          <w:szCs w:val="28"/>
        </w:rPr>
        <w:t xml:space="preserve"> </w:t>
      </w:r>
      <w:r w:rsidR="00784B46">
        <w:rPr>
          <w:rFonts w:eastAsia="Times New Roman"/>
          <w:color w:val="000000"/>
          <w:szCs w:val="28"/>
        </w:rPr>
        <w:t xml:space="preserve">too </w:t>
      </w:r>
      <w:r w:rsidR="00AA2DD8">
        <w:rPr>
          <w:rFonts w:eastAsia="Times New Roman"/>
          <w:color w:val="000000"/>
          <w:szCs w:val="28"/>
        </w:rPr>
        <w:t>mean</w:t>
      </w:r>
      <w:r w:rsidR="002F2DAD">
        <w:rPr>
          <w:rFonts w:eastAsia="Times New Roman"/>
          <w:color w:val="000000"/>
          <w:szCs w:val="28"/>
        </w:rPr>
        <w:t xml:space="preserve"> with the assessment on this figure</w:t>
      </w:r>
      <w:r w:rsidR="00784B46">
        <w:rPr>
          <w:rFonts w:eastAsia="Times New Roman"/>
          <w:color w:val="000000"/>
          <w:szCs w:val="28"/>
        </w:rPr>
        <w:t xml:space="preserve">, depending on which side </w:t>
      </w:r>
      <w:r w:rsidR="00CE0BA4">
        <w:rPr>
          <w:rFonts w:eastAsia="Times New Roman"/>
          <w:color w:val="000000"/>
          <w:szCs w:val="28"/>
        </w:rPr>
        <w:t xml:space="preserve">of the case </w:t>
      </w:r>
      <w:r w:rsidR="00AA2DD8">
        <w:rPr>
          <w:rFonts w:eastAsia="Times New Roman"/>
          <w:color w:val="000000"/>
          <w:szCs w:val="28"/>
        </w:rPr>
        <w:t>the part</w:t>
      </w:r>
      <w:r w:rsidR="00A9149C">
        <w:rPr>
          <w:rFonts w:eastAsia="Times New Roman"/>
          <w:color w:val="000000"/>
          <w:szCs w:val="28"/>
        </w:rPr>
        <w:t>y</w:t>
      </w:r>
      <w:r w:rsidR="00AA2DD8">
        <w:rPr>
          <w:rFonts w:eastAsia="Times New Roman"/>
          <w:color w:val="000000"/>
          <w:szCs w:val="28"/>
        </w:rPr>
        <w:t xml:space="preserve"> is on.  However, </w:t>
      </w:r>
      <w:r w:rsidR="00BE1B03">
        <w:rPr>
          <w:rFonts w:eastAsia="Times New Roman"/>
          <w:color w:val="000000"/>
          <w:szCs w:val="28"/>
        </w:rPr>
        <w:t xml:space="preserve">in my judgment, </w:t>
      </w:r>
      <w:r w:rsidR="00AA2DD8">
        <w:rPr>
          <w:rFonts w:eastAsia="Times New Roman"/>
          <w:color w:val="000000"/>
          <w:szCs w:val="28"/>
        </w:rPr>
        <w:t xml:space="preserve">one </w:t>
      </w:r>
      <w:r w:rsidR="00BE1B03">
        <w:rPr>
          <w:rFonts w:eastAsia="Times New Roman"/>
          <w:color w:val="000000"/>
          <w:szCs w:val="28"/>
        </w:rPr>
        <w:t>could not</w:t>
      </w:r>
      <w:r w:rsidR="00A9149C">
        <w:rPr>
          <w:rFonts w:eastAsia="Times New Roman"/>
          <w:color w:val="000000"/>
          <w:szCs w:val="28"/>
        </w:rPr>
        <w:t xml:space="preserve"> say the figure is</w:t>
      </w:r>
      <w:r w:rsidR="0092216E">
        <w:rPr>
          <w:rFonts w:eastAsia="Times New Roman"/>
          <w:color w:val="000000"/>
          <w:szCs w:val="28"/>
        </w:rPr>
        <w:t xml:space="preserve"> </w:t>
      </w:r>
      <w:r w:rsidR="00BE1B03">
        <w:rPr>
          <w:rFonts w:eastAsia="Times New Roman"/>
          <w:color w:val="000000"/>
          <w:szCs w:val="28"/>
        </w:rPr>
        <w:t xml:space="preserve">plainly </w:t>
      </w:r>
      <w:r w:rsidR="0092216E">
        <w:rPr>
          <w:rFonts w:eastAsia="Times New Roman"/>
          <w:color w:val="000000"/>
          <w:szCs w:val="28"/>
        </w:rPr>
        <w:t xml:space="preserve">wrong </w:t>
      </w:r>
      <w:r w:rsidR="00A9149C">
        <w:rPr>
          <w:rFonts w:eastAsia="Times New Roman"/>
          <w:color w:val="000000"/>
          <w:szCs w:val="28"/>
        </w:rPr>
        <w:t>or manifestly excessive</w:t>
      </w:r>
      <w:r w:rsidR="002F2DAD">
        <w:rPr>
          <w:rFonts w:eastAsia="Times New Roman"/>
          <w:color w:val="000000"/>
          <w:szCs w:val="28"/>
        </w:rPr>
        <w:t>,</w:t>
      </w:r>
      <w:r w:rsidR="00A9149C">
        <w:rPr>
          <w:rFonts w:eastAsia="Times New Roman"/>
          <w:color w:val="000000"/>
          <w:szCs w:val="28"/>
        </w:rPr>
        <w:t xml:space="preserve"> so</w:t>
      </w:r>
      <w:r w:rsidR="0092216E">
        <w:rPr>
          <w:rFonts w:eastAsia="Times New Roman"/>
          <w:color w:val="000000"/>
          <w:szCs w:val="28"/>
        </w:rPr>
        <w:t xml:space="preserve"> long</w:t>
      </w:r>
      <w:r w:rsidR="00AA2DD8">
        <w:rPr>
          <w:rFonts w:eastAsia="Times New Roman"/>
          <w:color w:val="000000"/>
          <w:szCs w:val="28"/>
        </w:rPr>
        <w:t xml:space="preserve"> as</w:t>
      </w:r>
      <w:r w:rsidR="0092216E">
        <w:rPr>
          <w:rFonts w:eastAsia="Times New Roman"/>
          <w:color w:val="000000"/>
          <w:szCs w:val="28"/>
        </w:rPr>
        <w:t xml:space="preserve"> </w:t>
      </w:r>
      <w:r w:rsidR="00A9149C">
        <w:rPr>
          <w:rFonts w:eastAsia="Times New Roman"/>
          <w:color w:val="000000"/>
          <w:szCs w:val="28"/>
        </w:rPr>
        <w:t xml:space="preserve">it falls </w:t>
      </w:r>
      <w:r w:rsidR="0092216E">
        <w:rPr>
          <w:rFonts w:eastAsia="Times New Roman"/>
          <w:color w:val="000000"/>
          <w:szCs w:val="28"/>
        </w:rPr>
        <w:t xml:space="preserve">within that </w:t>
      </w:r>
      <w:r w:rsidR="00BE1B03">
        <w:rPr>
          <w:rFonts w:eastAsia="Times New Roman"/>
          <w:color w:val="000000"/>
          <w:szCs w:val="28"/>
        </w:rPr>
        <w:t>“</w:t>
      </w:r>
      <w:r w:rsidR="0092216E">
        <w:rPr>
          <w:rFonts w:eastAsia="Times New Roman"/>
          <w:color w:val="000000"/>
          <w:szCs w:val="28"/>
        </w:rPr>
        <w:t>reasonable range</w:t>
      </w:r>
      <w:r w:rsidR="002F2DAD">
        <w:rPr>
          <w:rFonts w:eastAsia="Times New Roman"/>
          <w:color w:val="000000"/>
          <w:szCs w:val="28"/>
        </w:rPr>
        <w:t>”</w:t>
      </w:r>
      <w:r w:rsidR="0092216E">
        <w:rPr>
          <w:rFonts w:eastAsia="Times New Roman"/>
          <w:color w:val="000000"/>
          <w:szCs w:val="28"/>
        </w:rPr>
        <w:t xml:space="preserve"> </w:t>
      </w:r>
      <w:r w:rsidR="00A9149C">
        <w:rPr>
          <w:rFonts w:eastAsia="Times New Roman"/>
          <w:color w:val="000000"/>
          <w:szCs w:val="28"/>
        </w:rPr>
        <w:t xml:space="preserve">which </w:t>
      </w:r>
      <w:r w:rsidR="0092216E">
        <w:rPr>
          <w:rFonts w:eastAsia="Times New Roman"/>
          <w:color w:val="000000"/>
          <w:szCs w:val="28"/>
        </w:rPr>
        <w:t xml:space="preserve">the court </w:t>
      </w:r>
      <w:r w:rsidR="002F2DAD">
        <w:rPr>
          <w:rFonts w:eastAsia="Times New Roman"/>
          <w:color w:val="000000"/>
          <w:szCs w:val="28"/>
        </w:rPr>
        <w:t>is entitled to award</w:t>
      </w:r>
      <w:r w:rsidR="0092216E">
        <w:rPr>
          <w:rFonts w:eastAsia="Times New Roman"/>
          <w:color w:val="000000"/>
          <w:szCs w:val="28"/>
        </w:rPr>
        <w:t>.</w:t>
      </w:r>
      <w:r w:rsidR="00A9149C">
        <w:rPr>
          <w:rFonts w:eastAsia="Times New Roman"/>
          <w:color w:val="000000"/>
          <w:szCs w:val="28"/>
        </w:rPr>
        <w:t xml:space="preserve">  </w:t>
      </w:r>
    </w:p>
    <w:p w:rsidR="009F1AA1" w:rsidRPr="009F1AA1" w:rsidRDefault="009F1AA1"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9F1AA1" w:rsidRDefault="00390F5E"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the circumstances this case, I do not consider the HK$100,000 </w:t>
      </w:r>
      <w:r w:rsidR="002F2DAD">
        <w:rPr>
          <w:rFonts w:eastAsia="Times New Roman"/>
          <w:color w:val="000000"/>
          <w:szCs w:val="28"/>
        </w:rPr>
        <w:t xml:space="preserve">PSLA award </w:t>
      </w:r>
      <w:r w:rsidR="00FB536F">
        <w:rPr>
          <w:rFonts w:eastAsia="Times New Roman"/>
          <w:color w:val="000000"/>
          <w:szCs w:val="28"/>
        </w:rPr>
        <w:t>c</w:t>
      </w:r>
      <w:r>
        <w:rPr>
          <w:rFonts w:eastAsia="Times New Roman"/>
          <w:color w:val="000000"/>
          <w:szCs w:val="28"/>
        </w:rPr>
        <w:t xml:space="preserve">ould be regarded as falling </w:t>
      </w:r>
      <w:r w:rsidR="00A9149C">
        <w:rPr>
          <w:rFonts w:eastAsia="Times New Roman"/>
          <w:color w:val="000000"/>
          <w:szCs w:val="28"/>
        </w:rPr>
        <w:t>outside of</w:t>
      </w:r>
      <w:r>
        <w:rPr>
          <w:rFonts w:eastAsia="Times New Roman"/>
          <w:color w:val="000000"/>
          <w:szCs w:val="28"/>
        </w:rPr>
        <w:t xml:space="preserve"> that </w:t>
      </w:r>
      <w:r w:rsidR="00BE1B03">
        <w:rPr>
          <w:rFonts w:eastAsia="Times New Roman"/>
          <w:color w:val="000000"/>
          <w:szCs w:val="28"/>
        </w:rPr>
        <w:t>“</w:t>
      </w:r>
      <w:r>
        <w:rPr>
          <w:rFonts w:eastAsia="Times New Roman"/>
          <w:color w:val="000000"/>
          <w:szCs w:val="28"/>
        </w:rPr>
        <w:t>reasonable range</w:t>
      </w:r>
      <w:r w:rsidR="00BE1B03">
        <w:rPr>
          <w:rFonts w:eastAsia="Times New Roman"/>
          <w:color w:val="000000"/>
          <w:szCs w:val="28"/>
        </w:rPr>
        <w:t>”</w:t>
      </w:r>
      <w:r w:rsidR="002F2DAD">
        <w:rPr>
          <w:rFonts w:eastAsia="Times New Roman"/>
          <w:color w:val="000000"/>
          <w:szCs w:val="28"/>
        </w:rPr>
        <w:t xml:space="preserve">, </w:t>
      </w:r>
      <w:r w:rsidR="00CE0BA4">
        <w:rPr>
          <w:rFonts w:eastAsia="Times New Roman"/>
          <w:color w:val="000000"/>
          <w:szCs w:val="28"/>
        </w:rPr>
        <w:t>which a</w:t>
      </w:r>
      <w:r>
        <w:rPr>
          <w:rFonts w:eastAsia="Times New Roman"/>
          <w:color w:val="000000"/>
          <w:szCs w:val="28"/>
        </w:rPr>
        <w:t xml:space="preserve"> court</w:t>
      </w:r>
      <w:r w:rsidR="00CE0BA4">
        <w:rPr>
          <w:rFonts w:eastAsia="Times New Roman"/>
          <w:color w:val="000000"/>
          <w:szCs w:val="28"/>
        </w:rPr>
        <w:t xml:space="preserve">, having carefully considered the above matters, </w:t>
      </w:r>
      <w:r w:rsidR="009C192D">
        <w:rPr>
          <w:rFonts w:eastAsia="Times New Roman"/>
          <w:color w:val="000000"/>
          <w:szCs w:val="28"/>
        </w:rPr>
        <w:t>could</w:t>
      </w:r>
      <w:r>
        <w:rPr>
          <w:rFonts w:eastAsia="Times New Roman"/>
          <w:color w:val="000000"/>
          <w:szCs w:val="28"/>
        </w:rPr>
        <w:t xml:space="preserve"> </w:t>
      </w:r>
      <w:r w:rsidR="00FB536F">
        <w:rPr>
          <w:rFonts w:eastAsia="Times New Roman"/>
          <w:color w:val="000000"/>
          <w:szCs w:val="28"/>
        </w:rPr>
        <w:t>arrive</w:t>
      </w:r>
      <w:r>
        <w:rPr>
          <w:rFonts w:eastAsia="Times New Roman"/>
          <w:color w:val="000000"/>
          <w:szCs w:val="28"/>
        </w:rPr>
        <w:t xml:space="preserve"> at</w:t>
      </w:r>
      <w:r w:rsidR="00F27C21">
        <w:rPr>
          <w:rFonts w:eastAsia="Times New Roman"/>
          <w:color w:val="000000"/>
          <w:szCs w:val="28"/>
        </w:rPr>
        <w:t xml:space="preserve">: </w:t>
      </w:r>
      <w:r w:rsidR="00382DFD">
        <w:rPr>
          <w:rFonts w:ascii="PMingLiU" w:eastAsia="PMingLiU" w:hAnsi="PMingLiU" w:hint="eastAsia"/>
          <w:color w:val="000000"/>
          <w:szCs w:val="28"/>
        </w:rPr>
        <w:t>§§</w:t>
      </w:r>
      <w:r w:rsidR="00382DFD">
        <w:rPr>
          <w:rFonts w:eastAsiaTheme="minorEastAsia" w:hint="eastAsia"/>
          <w:color w:val="000000"/>
          <w:szCs w:val="28"/>
        </w:rPr>
        <w:t>32-34 of the</w:t>
      </w:r>
      <w:r w:rsidR="00382DFD">
        <w:rPr>
          <w:rFonts w:eastAsiaTheme="minorEastAsia"/>
          <w:color w:val="000000"/>
          <w:szCs w:val="28"/>
        </w:rPr>
        <w:t xml:space="preserve"> </w:t>
      </w:r>
      <w:r w:rsidR="00A9149C">
        <w:rPr>
          <w:rFonts w:eastAsiaTheme="minorEastAsia"/>
          <w:color w:val="000000"/>
          <w:szCs w:val="28"/>
        </w:rPr>
        <w:t>Judgment</w:t>
      </w:r>
      <w:r w:rsidR="00382DFD">
        <w:rPr>
          <w:rFonts w:eastAsiaTheme="minorEastAsia" w:hint="eastAsia"/>
          <w:color w:val="000000"/>
          <w:szCs w:val="28"/>
        </w:rPr>
        <w:t>.</w:t>
      </w:r>
    </w:p>
    <w:p w:rsidR="00DD3790" w:rsidRPr="00DD3790" w:rsidRDefault="00DD3790" w:rsidP="00DD3790">
      <w:pPr>
        <w:pStyle w:val="ListParagraph"/>
        <w:rPr>
          <w:rFonts w:eastAsia="Times New Roman"/>
          <w:color w:val="000000"/>
          <w:szCs w:val="28"/>
        </w:rPr>
      </w:pPr>
    </w:p>
    <w:p w:rsidR="00DD3790" w:rsidRPr="00DD3790" w:rsidRDefault="00DD3790" w:rsidP="00DD3790">
      <w:pPr>
        <w:pStyle w:val="ListParagraph"/>
        <w:tabs>
          <w:tab w:val="clear" w:pos="4320"/>
          <w:tab w:val="clear" w:pos="9072"/>
          <w:tab w:val="right" w:pos="8280"/>
        </w:tabs>
        <w:spacing w:line="360" w:lineRule="auto"/>
        <w:ind w:left="0"/>
        <w:jc w:val="both"/>
        <w:rPr>
          <w:rFonts w:eastAsia="Times New Roman"/>
          <w:color w:val="000000"/>
          <w:szCs w:val="28"/>
        </w:rPr>
      </w:pPr>
    </w:p>
    <w:p w:rsidR="009F1AA1" w:rsidRPr="009F1AA1" w:rsidRDefault="00FB536F"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respect of </w:t>
      </w:r>
      <w:r w:rsidR="009C192D">
        <w:rPr>
          <w:rFonts w:eastAsia="Times New Roman"/>
          <w:color w:val="000000"/>
          <w:szCs w:val="28"/>
        </w:rPr>
        <w:t>G</w:t>
      </w:r>
      <w:r>
        <w:rPr>
          <w:rFonts w:eastAsia="Times New Roman"/>
          <w:color w:val="000000"/>
          <w:szCs w:val="28"/>
        </w:rPr>
        <w:t xml:space="preserve">round </w:t>
      </w:r>
      <w:r w:rsidR="009C192D">
        <w:rPr>
          <w:rFonts w:eastAsia="Times New Roman"/>
          <w:color w:val="000000"/>
          <w:szCs w:val="28"/>
        </w:rPr>
        <w:t>2</w:t>
      </w:r>
      <w:r w:rsidR="00CE0BA4">
        <w:rPr>
          <w:rFonts w:eastAsia="Times New Roman"/>
          <w:color w:val="000000"/>
          <w:szCs w:val="28"/>
        </w:rPr>
        <w:t xml:space="preserve">, </w:t>
      </w:r>
      <w:r w:rsidR="00382DFD">
        <w:rPr>
          <w:rFonts w:eastAsia="Times New Roman"/>
          <w:color w:val="000000"/>
          <w:szCs w:val="28"/>
        </w:rPr>
        <w:t>the defendant says that the court should have rejected the plaintiff</w:t>
      </w:r>
      <w:r>
        <w:rPr>
          <w:rFonts w:eastAsia="Times New Roman"/>
          <w:color w:val="000000"/>
          <w:szCs w:val="28"/>
        </w:rPr>
        <w:t>’s</w:t>
      </w:r>
      <w:r w:rsidR="00382DFD">
        <w:rPr>
          <w:rFonts w:eastAsia="Times New Roman"/>
          <w:color w:val="000000"/>
          <w:szCs w:val="28"/>
        </w:rPr>
        <w:t xml:space="preserve"> claim for pre-tri</w:t>
      </w:r>
      <w:r w:rsidR="009C192D">
        <w:rPr>
          <w:rFonts w:eastAsia="Times New Roman"/>
          <w:color w:val="000000"/>
          <w:szCs w:val="28"/>
        </w:rPr>
        <w:t>a</w:t>
      </w:r>
      <w:r w:rsidR="00382DFD">
        <w:rPr>
          <w:rFonts w:eastAsia="Times New Roman"/>
          <w:color w:val="000000"/>
          <w:szCs w:val="28"/>
        </w:rPr>
        <w:t>l loss of earnings</w:t>
      </w:r>
      <w:r w:rsidR="00CE0BA4">
        <w:rPr>
          <w:rFonts w:eastAsia="Times New Roman"/>
          <w:color w:val="000000"/>
          <w:szCs w:val="28"/>
        </w:rPr>
        <w:t xml:space="preserve"> as there was</w:t>
      </w:r>
      <w:r w:rsidR="00382DFD">
        <w:rPr>
          <w:rFonts w:eastAsia="Times New Roman"/>
          <w:color w:val="000000"/>
          <w:szCs w:val="28"/>
        </w:rPr>
        <w:t xml:space="preserve"> no documentary evidence to support his income.</w:t>
      </w:r>
    </w:p>
    <w:p w:rsidR="009F1AA1" w:rsidRPr="004F1A47" w:rsidRDefault="009F1AA1" w:rsidP="00CD5241">
      <w:pPr>
        <w:pStyle w:val="ListParagraph"/>
        <w:tabs>
          <w:tab w:val="clear" w:pos="4320"/>
          <w:tab w:val="clear" w:pos="9072"/>
          <w:tab w:val="right" w:pos="8280"/>
        </w:tabs>
        <w:spacing w:line="360" w:lineRule="auto"/>
        <w:ind w:left="0"/>
        <w:jc w:val="both"/>
        <w:rPr>
          <w:rFonts w:eastAsia="Times New Roman"/>
          <w:i/>
          <w:color w:val="000000"/>
          <w:szCs w:val="28"/>
        </w:rPr>
      </w:pPr>
    </w:p>
    <w:p w:rsidR="009C192D" w:rsidRDefault="00CE0BA4"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this regard, </w:t>
      </w:r>
      <w:r w:rsidR="00FB536F">
        <w:rPr>
          <w:rFonts w:eastAsia="Times New Roman"/>
          <w:color w:val="000000"/>
          <w:szCs w:val="28"/>
        </w:rPr>
        <w:t xml:space="preserve">the defendant’s counsel </w:t>
      </w:r>
      <w:proofErr w:type="spellStart"/>
      <w:r>
        <w:rPr>
          <w:rFonts w:eastAsia="Times New Roman"/>
          <w:color w:val="000000"/>
          <w:szCs w:val="28"/>
        </w:rPr>
        <w:t>Mr</w:t>
      </w:r>
      <w:proofErr w:type="spellEnd"/>
      <w:r>
        <w:rPr>
          <w:rFonts w:eastAsia="Times New Roman"/>
          <w:color w:val="000000"/>
          <w:szCs w:val="28"/>
        </w:rPr>
        <w:t xml:space="preserve"> Kevin Lee </w:t>
      </w:r>
      <w:r w:rsidR="00FB536F">
        <w:rPr>
          <w:rFonts w:eastAsia="Times New Roman"/>
          <w:color w:val="000000"/>
          <w:szCs w:val="28"/>
        </w:rPr>
        <w:t>relie</w:t>
      </w:r>
      <w:r w:rsidR="009C192D">
        <w:rPr>
          <w:rFonts w:eastAsia="Times New Roman"/>
          <w:color w:val="000000"/>
          <w:szCs w:val="28"/>
        </w:rPr>
        <w:t>s</w:t>
      </w:r>
      <w:r w:rsidR="00755092">
        <w:rPr>
          <w:rFonts w:eastAsia="Times New Roman"/>
          <w:color w:val="000000"/>
          <w:szCs w:val="28"/>
        </w:rPr>
        <w:t xml:space="preserve"> on the decision of Master K Lo of the High Court in </w:t>
      </w:r>
      <w:r w:rsidR="00755092" w:rsidRPr="00755092">
        <w:rPr>
          <w:rFonts w:eastAsia="Times New Roman"/>
          <w:i/>
          <w:color w:val="000000"/>
          <w:szCs w:val="28"/>
        </w:rPr>
        <w:t xml:space="preserve">Chan Lung </w:t>
      </w:r>
      <w:proofErr w:type="spellStart"/>
      <w:r w:rsidR="00755092" w:rsidRPr="00755092">
        <w:rPr>
          <w:rFonts w:eastAsia="Times New Roman"/>
          <w:i/>
          <w:color w:val="000000"/>
          <w:szCs w:val="28"/>
        </w:rPr>
        <w:t>Hing</w:t>
      </w:r>
      <w:proofErr w:type="spellEnd"/>
      <w:r w:rsidR="00755092" w:rsidRPr="00755092">
        <w:rPr>
          <w:rFonts w:eastAsia="Times New Roman"/>
          <w:i/>
          <w:color w:val="000000"/>
          <w:szCs w:val="28"/>
        </w:rPr>
        <w:t xml:space="preserve"> v Ng </w:t>
      </w:r>
      <w:proofErr w:type="spellStart"/>
      <w:r w:rsidR="00755092" w:rsidRPr="00755092">
        <w:rPr>
          <w:rFonts w:eastAsia="Times New Roman"/>
          <w:i/>
          <w:color w:val="000000"/>
          <w:szCs w:val="28"/>
        </w:rPr>
        <w:t>Kam</w:t>
      </w:r>
      <w:proofErr w:type="spellEnd"/>
      <w:r w:rsidR="00755092" w:rsidRPr="00755092">
        <w:rPr>
          <w:rFonts w:eastAsia="Times New Roman"/>
          <w:i/>
          <w:color w:val="000000"/>
          <w:szCs w:val="28"/>
        </w:rPr>
        <w:t xml:space="preserve"> Man </w:t>
      </w:r>
      <w:r w:rsidR="00755092">
        <w:rPr>
          <w:rFonts w:eastAsia="Times New Roman"/>
          <w:color w:val="000000"/>
          <w:szCs w:val="28"/>
        </w:rPr>
        <w:t>[2014] HKCFI 1121</w:t>
      </w:r>
      <w:r w:rsidR="009C192D">
        <w:rPr>
          <w:rFonts w:eastAsia="Times New Roman"/>
          <w:color w:val="000000"/>
          <w:szCs w:val="28"/>
        </w:rPr>
        <w:t>.  W</w:t>
      </w:r>
      <w:r w:rsidR="00755092">
        <w:rPr>
          <w:rFonts w:eastAsia="Times New Roman"/>
          <w:color w:val="000000"/>
          <w:szCs w:val="28"/>
        </w:rPr>
        <w:t>ith respe</w:t>
      </w:r>
      <w:r w:rsidR="009C192D">
        <w:rPr>
          <w:rFonts w:eastAsia="Times New Roman"/>
          <w:color w:val="000000"/>
          <w:szCs w:val="28"/>
        </w:rPr>
        <w:t>ct, that case was decided on its</w:t>
      </w:r>
      <w:r w:rsidR="00755092">
        <w:rPr>
          <w:rFonts w:eastAsia="Times New Roman"/>
          <w:color w:val="000000"/>
          <w:szCs w:val="28"/>
        </w:rPr>
        <w:t xml:space="preserve"> own facts</w:t>
      </w:r>
      <w:r w:rsidR="00795ED8">
        <w:rPr>
          <w:rFonts w:eastAsia="Times New Roman"/>
          <w:color w:val="000000"/>
          <w:szCs w:val="28"/>
        </w:rPr>
        <w:t>.  L</w:t>
      </w:r>
      <w:r w:rsidR="00755092">
        <w:rPr>
          <w:rFonts w:eastAsia="Times New Roman"/>
          <w:color w:val="000000"/>
          <w:szCs w:val="28"/>
        </w:rPr>
        <w:t>ike th</w:t>
      </w:r>
      <w:r w:rsidR="009C192D">
        <w:rPr>
          <w:rFonts w:eastAsia="Times New Roman"/>
          <w:color w:val="000000"/>
          <w:szCs w:val="28"/>
        </w:rPr>
        <w:t xml:space="preserve">e present case, </w:t>
      </w:r>
      <w:r w:rsidR="00755092">
        <w:rPr>
          <w:rFonts w:eastAsia="Times New Roman"/>
          <w:color w:val="000000"/>
          <w:szCs w:val="28"/>
        </w:rPr>
        <w:t xml:space="preserve">it </w:t>
      </w:r>
      <w:r w:rsidR="009C192D">
        <w:rPr>
          <w:rFonts w:eastAsia="Times New Roman"/>
          <w:color w:val="000000"/>
          <w:szCs w:val="28"/>
        </w:rPr>
        <w:t xml:space="preserve">was a </w:t>
      </w:r>
      <w:r w:rsidR="00755092">
        <w:rPr>
          <w:rFonts w:eastAsia="Times New Roman"/>
          <w:color w:val="000000"/>
          <w:szCs w:val="28"/>
        </w:rPr>
        <w:t xml:space="preserve">pure finding of facts made by the learned </w:t>
      </w:r>
      <w:r w:rsidR="009C192D">
        <w:rPr>
          <w:rFonts w:eastAsia="Times New Roman"/>
          <w:color w:val="000000"/>
          <w:szCs w:val="28"/>
        </w:rPr>
        <w:t>m</w:t>
      </w:r>
      <w:r w:rsidR="00755092">
        <w:rPr>
          <w:rFonts w:eastAsia="Times New Roman"/>
          <w:color w:val="000000"/>
          <w:szCs w:val="28"/>
        </w:rPr>
        <w:t xml:space="preserve">aster.  The decision </w:t>
      </w:r>
      <w:r w:rsidR="009C192D">
        <w:rPr>
          <w:rFonts w:eastAsia="Times New Roman"/>
          <w:color w:val="000000"/>
          <w:szCs w:val="28"/>
        </w:rPr>
        <w:t xml:space="preserve">is not binding </w:t>
      </w:r>
      <w:r w:rsidR="00755092">
        <w:rPr>
          <w:rFonts w:eastAsia="Times New Roman"/>
          <w:color w:val="000000"/>
          <w:szCs w:val="28"/>
        </w:rPr>
        <w:t xml:space="preserve">on me nor </w:t>
      </w:r>
      <w:r w:rsidR="009C192D">
        <w:rPr>
          <w:rFonts w:eastAsia="Times New Roman"/>
          <w:color w:val="000000"/>
          <w:szCs w:val="28"/>
        </w:rPr>
        <w:t xml:space="preserve">do I consider </w:t>
      </w:r>
      <w:r w:rsidR="00755092">
        <w:rPr>
          <w:rFonts w:eastAsia="Times New Roman"/>
          <w:color w:val="000000"/>
          <w:szCs w:val="28"/>
        </w:rPr>
        <w:t xml:space="preserve">it </w:t>
      </w:r>
      <w:r w:rsidR="009C192D">
        <w:rPr>
          <w:rFonts w:eastAsia="Times New Roman"/>
          <w:color w:val="000000"/>
          <w:szCs w:val="28"/>
        </w:rPr>
        <w:t xml:space="preserve">has </w:t>
      </w:r>
      <w:r w:rsidR="00755092">
        <w:rPr>
          <w:rFonts w:eastAsia="Times New Roman"/>
          <w:color w:val="000000"/>
          <w:szCs w:val="28"/>
        </w:rPr>
        <w:t xml:space="preserve">laid down any </w:t>
      </w:r>
      <w:r w:rsidR="00795ED8">
        <w:rPr>
          <w:rFonts w:eastAsia="Times New Roman"/>
          <w:color w:val="000000"/>
          <w:szCs w:val="28"/>
        </w:rPr>
        <w:t xml:space="preserve">important </w:t>
      </w:r>
      <w:r w:rsidR="00755092">
        <w:rPr>
          <w:rFonts w:eastAsia="Times New Roman"/>
          <w:color w:val="000000"/>
          <w:szCs w:val="28"/>
        </w:rPr>
        <w:t>principle</w:t>
      </w:r>
      <w:r w:rsidR="00795ED8">
        <w:rPr>
          <w:rFonts w:eastAsia="Times New Roman"/>
          <w:color w:val="000000"/>
          <w:szCs w:val="28"/>
        </w:rPr>
        <w:t>s</w:t>
      </w:r>
      <w:r w:rsidR="00755092">
        <w:rPr>
          <w:rFonts w:eastAsia="Times New Roman"/>
          <w:color w:val="000000"/>
          <w:szCs w:val="28"/>
        </w:rPr>
        <w:t xml:space="preserve"> </w:t>
      </w:r>
      <w:r w:rsidR="009C192D">
        <w:rPr>
          <w:rFonts w:eastAsia="Times New Roman"/>
          <w:color w:val="000000"/>
          <w:szCs w:val="28"/>
        </w:rPr>
        <w:t xml:space="preserve">of </w:t>
      </w:r>
      <w:r w:rsidR="00755092">
        <w:rPr>
          <w:rFonts w:eastAsia="Times New Roman"/>
          <w:color w:val="000000"/>
          <w:szCs w:val="28"/>
        </w:rPr>
        <w:t>law</w:t>
      </w:r>
      <w:r w:rsidR="009C192D">
        <w:rPr>
          <w:rFonts w:eastAsia="Times New Roman"/>
          <w:color w:val="000000"/>
          <w:szCs w:val="28"/>
        </w:rPr>
        <w:t xml:space="preserve"> which I should follow.  </w:t>
      </w:r>
    </w:p>
    <w:p w:rsidR="009C192D" w:rsidRPr="009C192D" w:rsidRDefault="009C192D" w:rsidP="00CD5241">
      <w:pPr>
        <w:pStyle w:val="ListParagraph"/>
        <w:spacing w:line="360" w:lineRule="auto"/>
        <w:rPr>
          <w:rFonts w:eastAsia="Times New Roman"/>
          <w:color w:val="000000"/>
          <w:szCs w:val="28"/>
        </w:rPr>
      </w:pPr>
    </w:p>
    <w:p w:rsidR="002A5297" w:rsidRPr="009C192D" w:rsidRDefault="009C192D"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9C192D">
        <w:rPr>
          <w:rFonts w:eastAsia="Times New Roman"/>
          <w:color w:val="000000"/>
          <w:szCs w:val="28"/>
        </w:rPr>
        <w:t>In our present</w:t>
      </w:r>
      <w:r w:rsidR="00755092" w:rsidRPr="009C192D">
        <w:rPr>
          <w:rFonts w:eastAsia="Times New Roman"/>
          <w:color w:val="000000"/>
          <w:szCs w:val="28"/>
        </w:rPr>
        <w:t xml:space="preserve"> case, I </w:t>
      </w:r>
      <w:r w:rsidR="002C0A45">
        <w:rPr>
          <w:rFonts w:eastAsia="Times New Roman"/>
          <w:color w:val="000000"/>
          <w:szCs w:val="28"/>
        </w:rPr>
        <w:t>was</w:t>
      </w:r>
      <w:r w:rsidR="00FB536F" w:rsidRPr="009C192D">
        <w:rPr>
          <w:rFonts w:eastAsia="Times New Roman"/>
          <w:color w:val="000000"/>
          <w:szCs w:val="28"/>
        </w:rPr>
        <w:t xml:space="preserve"> </w:t>
      </w:r>
      <w:r w:rsidR="00795ED8">
        <w:rPr>
          <w:rFonts w:eastAsia="Times New Roman"/>
          <w:color w:val="000000"/>
          <w:szCs w:val="28"/>
        </w:rPr>
        <w:t xml:space="preserve">acutely </w:t>
      </w:r>
      <w:r w:rsidR="00755092" w:rsidRPr="009C192D">
        <w:rPr>
          <w:rFonts w:eastAsia="Times New Roman"/>
          <w:color w:val="000000"/>
          <w:szCs w:val="28"/>
        </w:rPr>
        <w:t xml:space="preserve">aware </w:t>
      </w:r>
      <w:r w:rsidR="00FB536F" w:rsidRPr="009C192D">
        <w:rPr>
          <w:rFonts w:eastAsia="Times New Roman"/>
          <w:color w:val="000000"/>
          <w:szCs w:val="28"/>
        </w:rPr>
        <w:t xml:space="preserve">that there </w:t>
      </w:r>
      <w:r w:rsidR="00795ED8">
        <w:rPr>
          <w:rFonts w:eastAsia="Times New Roman"/>
          <w:color w:val="000000"/>
          <w:szCs w:val="28"/>
        </w:rPr>
        <w:t>wa</w:t>
      </w:r>
      <w:r w:rsidR="00FB536F" w:rsidRPr="009C192D">
        <w:rPr>
          <w:rFonts w:eastAsia="Times New Roman"/>
          <w:color w:val="000000"/>
          <w:szCs w:val="28"/>
        </w:rPr>
        <w:t xml:space="preserve">s </w:t>
      </w:r>
      <w:r w:rsidR="00755092" w:rsidRPr="009C192D">
        <w:rPr>
          <w:rFonts w:eastAsia="Times New Roman"/>
          <w:color w:val="000000"/>
          <w:szCs w:val="28"/>
        </w:rPr>
        <w:t xml:space="preserve">not a single document to support the </w:t>
      </w:r>
      <w:r w:rsidR="00067BC6" w:rsidRPr="009C192D">
        <w:rPr>
          <w:rFonts w:eastAsia="Times New Roman"/>
          <w:color w:val="000000"/>
          <w:szCs w:val="28"/>
        </w:rPr>
        <w:t xml:space="preserve">plaintiff’s </w:t>
      </w:r>
      <w:r w:rsidR="002C0A45">
        <w:rPr>
          <w:rFonts w:eastAsia="Times New Roman"/>
          <w:color w:val="000000"/>
          <w:szCs w:val="28"/>
        </w:rPr>
        <w:t xml:space="preserve">pre-accident </w:t>
      </w:r>
      <w:r w:rsidR="00067BC6" w:rsidRPr="009C192D">
        <w:rPr>
          <w:rFonts w:eastAsia="Times New Roman"/>
          <w:color w:val="000000"/>
          <w:szCs w:val="28"/>
        </w:rPr>
        <w:t>inco</w:t>
      </w:r>
      <w:r w:rsidR="00FB536F" w:rsidRPr="009C192D">
        <w:rPr>
          <w:rFonts w:eastAsia="Times New Roman"/>
          <w:color w:val="000000"/>
          <w:szCs w:val="28"/>
        </w:rPr>
        <w:t>me.  However, the plaintiff had</w:t>
      </w:r>
      <w:r w:rsidR="00067BC6" w:rsidRPr="009C192D">
        <w:rPr>
          <w:rFonts w:eastAsia="Times New Roman"/>
          <w:color w:val="000000"/>
          <w:szCs w:val="28"/>
        </w:rPr>
        <w:t xml:space="preserve"> given cog</w:t>
      </w:r>
      <w:r w:rsidRPr="009C192D">
        <w:rPr>
          <w:rFonts w:eastAsia="Times New Roman"/>
          <w:color w:val="000000"/>
          <w:szCs w:val="28"/>
        </w:rPr>
        <w:t>e</w:t>
      </w:r>
      <w:r w:rsidR="00067BC6" w:rsidRPr="009C192D">
        <w:rPr>
          <w:rFonts w:eastAsia="Times New Roman"/>
          <w:color w:val="000000"/>
          <w:szCs w:val="28"/>
        </w:rPr>
        <w:t xml:space="preserve">nt </w:t>
      </w:r>
      <w:r w:rsidR="00795ED8">
        <w:rPr>
          <w:rFonts w:eastAsia="Times New Roman"/>
          <w:color w:val="000000"/>
          <w:szCs w:val="28"/>
        </w:rPr>
        <w:t xml:space="preserve">oral </w:t>
      </w:r>
      <w:r w:rsidR="00067BC6" w:rsidRPr="009C192D">
        <w:rPr>
          <w:rFonts w:eastAsia="Times New Roman"/>
          <w:color w:val="000000"/>
          <w:szCs w:val="28"/>
        </w:rPr>
        <w:t>e</w:t>
      </w:r>
      <w:r w:rsidR="002F2DAD">
        <w:rPr>
          <w:rFonts w:eastAsia="Times New Roman"/>
          <w:color w:val="000000"/>
          <w:szCs w:val="28"/>
        </w:rPr>
        <w:t xml:space="preserve">vidence on this matter in the witness box </w:t>
      </w:r>
      <w:r w:rsidR="00067BC6" w:rsidRPr="009C192D">
        <w:rPr>
          <w:rFonts w:eastAsia="Times New Roman"/>
          <w:color w:val="000000"/>
          <w:szCs w:val="28"/>
        </w:rPr>
        <w:t xml:space="preserve">and his evidence </w:t>
      </w:r>
      <w:r w:rsidR="002C0A45">
        <w:rPr>
          <w:rFonts w:eastAsia="Times New Roman"/>
          <w:color w:val="000000"/>
          <w:szCs w:val="28"/>
        </w:rPr>
        <w:t xml:space="preserve">in this aspect </w:t>
      </w:r>
      <w:r w:rsidR="00067BC6" w:rsidRPr="009C192D">
        <w:rPr>
          <w:rFonts w:eastAsia="Times New Roman"/>
          <w:color w:val="000000"/>
          <w:szCs w:val="28"/>
        </w:rPr>
        <w:t xml:space="preserve">was not shaken during cross-examination. </w:t>
      </w:r>
      <w:r w:rsidR="002C0A45">
        <w:rPr>
          <w:rFonts w:eastAsia="Times New Roman"/>
          <w:color w:val="000000"/>
          <w:szCs w:val="28"/>
        </w:rPr>
        <w:t xml:space="preserve"> </w:t>
      </w:r>
      <w:r w:rsidR="002F2DAD">
        <w:rPr>
          <w:rFonts w:eastAsia="Times New Roman"/>
          <w:color w:val="000000"/>
          <w:szCs w:val="28"/>
        </w:rPr>
        <w:t xml:space="preserve"> I have also given the</w:t>
      </w:r>
      <w:r w:rsidR="00067BC6" w:rsidRPr="009C192D">
        <w:rPr>
          <w:rFonts w:eastAsia="Times New Roman"/>
          <w:color w:val="000000"/>
          <w:szCs w:val="28"/>
        </w:rPr>
        <w:t xml:space="preserve"> reasons </w:t>
      </w:r>
      <w:r w:rsidR="00795ED8">
        <w:rPr>
          <w:rFonts w:eastAsia="Times New Roman"/>
          <w:color w:val="000000"/>
          <w:szCs w:val="28"/>
        </w:rPr>
        <w:t>as to</w:t>
      </w:r>
      <w:r w:rsidR="00067BC6" w:rsidRPr="009C192D">
        <w:rPr>
          <w:rFonts w:eastAsia="Times New Roman"/>
          <w:color w:val="000000"/>
          <w:szCs w:val="28"/>
        </w:rPr>
        <w:t xml:space="preserve"> why I accepted </w:t>
      </w:r>
      <w:r w:rsidR="002C0A45">
        <w:rPr>
          <w:rFonts w:eastAsia="Times New Roman"/>
          <w:color w:val="000000"/>
          <w:szCs w:val="28"/>
        </w:rPr>
        <w:t xml:space="preserve">his </w:t>
      </w:r>
      <w:r w:rsidR="00067BC6" w:rsidRPr="009C192D">
        <w:rPr>
          <w:rFonts w:eastAsia="Times New Roman"/>
          <w:color w:val="000000"/>
          <w:szCs w:val="28"/>
        </w:rPr>
        <w:t xml:space="preserve">evidence in the absence of any documentary evidence: see </w:t>
      </w:r>
      <w:r w:rsidR="00067BC6" w:rsidRPr="009C192D">
        <w:rPr>
          <w:rFonts w:ascii="PMingLiU" w:eastAsia="PMingLiU" w:hAnsi="PMingLiU" w:hint="eastAsia"/>
          <w:color w:val="000000"/>
          <w:szCs w:val="28"/>
        </w:rPr>
        <w:t>§</w:t>
      </w:r>
      <w:r w:rsidR="00067BC6" w:rsidRPr="009C192D">
        <w:rPr>
          <w:rFonts w:eastAsia="Times New Roman"/>
          <w:color w:val="000000"/>
          <w:szCs w:val="28"/>
        </w:rPr>
        <w:t>36 of th</w:t>
      </w:r>
      <w:r w:rsidR="002C0A45">
        <w:rPr>
          <w:rFonts w:eastAsia="Times New Roman"/>
          <w:color w:val="000000"/>
          <w:szCs w:val="28"/>
        </w:rPr>
        <w:t>e Judgm</w:t>
      </w:r>
      <w:r w:rsidR="00067BC6" w:rsidRPr="009C192D">
        <w:rPr>
          <w:rFonts w:eastAsia="Times New Roman"/>
          <w:color w:val="000000"/>
          <w:szCs w:val="28"/>
        </w:rPr>
        <w:t>ent.</w:t>
      </w:r>
    </w:p>
    <w:p w:rsidR="005A35AF" w:rsidRDefault="005A35AF"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5A35AF" w:rsidRDefault="002C0A45"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Thus,</w:t>
      </w:r>
      <w:r w:rsidR="00067BC6">
        <w:rPr>
          <w:rFonts w:eastAsia="Times New Roman"/>
          <w:color w:val="000000"/>
          <w:szCs w:val="28"/>
        </w:rPr>
        <w:t xml:space="preserve"> I simply cannot see </w:t>
      </w:r>
      <w:r>
        <w:rPr>
          <w:rFonts w:eastAsia="Times New Roman"/>
          <w:color w:val="000000"/>
          <w:szCs w:val="28"/>
        </w:rPr>
        <w:t xml:space="preserve">the defendant will have </w:t>
      </w:r>
      <w:r w:rsidR="00067BC6">
        <w:rPr>
          <w:rFonts w:eastAsia="Times New Roman"/>
          <w:color w:val="000000"/>
          <w:szCs w:val="28"/>
        </w:rPr>
        <w:t xml:space="preserve">any reasonable prospect </w:t>
      </w:r>
      <w:r>
        <w:rPr>
          <w:rFonts w:eastAsia="Times New Roman"/>
          <w:color w:val="000000"/>
          <w:szCs w:val="28"/>
        </w:rPr>
        <w:t xml:space="preserve">of </w:t>
      </w:r>
      <w:r w:rsidR="00067BC6">
        <w:rPr>
          <w:rFonts w:eastAsia="Times New Roman"/>
          <w:color w:val="000000"/>
          <w:szCs w:val="28"/>
        </w:rPr>
        <w:t xml:space="preserve">success </w:t>
      </w:r>
      <w:r>
        <w:rPr>
          <w:rFonts w:eastAsia="Times New Roman"/>
          <w:color w:val="000000"/>
          <w:szCs w:val="28"/>
        </w:rPr>
        <w:t>on appeal</w:t>
      </w:r>
      <w:r w:rsidR="00067BC6">
        <w:rPr>
          <w:rFonts w:eastAsia="Times New Roman"/>
          <w:color w:val="000000"/>
          <w:szCs w:val="28"/>
        </w:rPr>
        <w:t xml:space="preserve"> </w:t>
      </w:r>
      <w:r>
        <w:rPr>
          <w:rFonts w:eastAsia="Times New Roman"/>
          <w:color w:val="000000"/>
          <w:szCs w:val="28"/>
        </w:rPr>
        <w:t xml:space="preserve">based </w:t>
      </w:r>
      <w:r w:rsidR="00067BC6">
        <w:rPr>
          <w:rFonts w:eastAsia="Times New Roman"/>
          <w:color w:val="000000"/>
          <w:szCs w:val="28"/>
        </w:rPr>
        <w:t>on this ground</w:t>
      </w:r>
      <w:r w:rsidR="002F2DAD">
        <w:rPr>
          <w:rFonts w:eastAsia="Times New Roman"/>
          <w:color w:val="000000"/>
          <w:szCs w:val="28"/>
        </w:rPr>
        <w:t xml:space="preserve"> also</w:t>
      </w:r>
      <w:r w:rsidR="00067BC6">
        <w:rPr>
          <w:rFonts w:eastAsia="Times New Roman"/>
          <w:color w:val="000000"/>
          <w:szCs w:val="28"/>
        </w:rPr>
        <w:t xml:space="preserve">. </w:t>
      </w:r>
    </w:p>
    <w:p w:rsidR="005A35AF" w:rsidRDefault="005A35AF"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5A35AF" w:rsidRDefault="00067BC6"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w:t>
      </w:r>
      <w:r w:rsidR="00795ED8">
        <w:rPr>
          <w:rFonts w:eastAsia="Times New Roman"/>
          <w:color w:val="000000"/>
          <w:szCs w:val="28"/>
        </w:rPr>
        <w:t>relation to</w:t>
      </w:r>
      <w:r>
        <w:rPr>
          <w:rFonts w:eastAsia="Times New Roman"/>
          <w:color w:val="000000"/>
          <w:szCs w:val="28"/>
        </w:rPr>
        <w:t xml:space="preserve"> </w:t>
      </w:r>
      <w:r w:rsidR="002C0A45">
        <w:rPr>
          <w:rFonts w:eastAsia="Times New Roman"/>
          <w:color w:val="000000"/>
          <w:szCs w:val="28"/>
        </w:rPr>
        <w:t>G</w:t>
      </w:r>
      <w:r>
        <w:rPr>
          <w:rFonts w:eastAsia="Times New Roman"/>
          <w:color w:val="000000"/>
          <w:szCs w:val="28"/>
        </w:rPr>
        <w:t xml:space="preserve">round </w:t>
      </w:r>
      <w:r w:rsidR="002C0A45">
        <w:rPr>
          <w:rFonts w:eastAsia="Times New Roman"/>
          <w:color w:val="000000"/>
          <w:szCs w:val="28"/>
        </w:rPr>
        <w:t>3</w:t>
      </w:r>
      <w:r>
        <w:rPr>
          <w:rFonts w:eastAsia="Times New Roman"/>
          <w:color w:val="000000"/>
          <w:szCs w:val="28"/>
        </w:rPr>
        <w:t xml:space="preserve"> of the proposal </w:t>
      </w:r>
      <w:r w:rsidR="002C0A45">
        <w:rPr>
          <w:rFonts w:eastAsia="Times New Roman"/>
          <w:color w:val="000000"/>
          <w:szCs w:val="28"/>
        </w:rPr>
        <w:t xml:space="preserve">grounds of </w:t>
      </w:r>
      <w:r>
        <w:rPr>
          <w:rFonts w:eastAsia="Times New Roman"/>
          <w:color w:val="000000"/>
          <w:szCs w:val="28"/>
        </w:rPr>
        <w:t>appeal, with respect to the defendant’s counsel, I simply cannot see how</w:t>
      </w:r>
      <w:r w:rsidR="002C0A45">
        <w:rPr>
          <w:rFonts w:eastAsia="Times New Roman"/>
          <w:color w:val="000000"/>
          <w:szCs w:val="28"/>
        </w:rPr>
        <w:t xml:space="preserve"> I could be said to be</w:t>
      </w:r>
      <w:r w:rsidR="00E77DD4">
        <w:rPr>
          <w:rFonts w:eastAsia="Times New Roman"/>
          <w:color w:val="000000"/>
          <w:szCs w:val="28"/>
        </w:rPr>
        <w:t xml:space="preserve"> plainly</w:t>
      </w:r>
      <w:r>
        <w:rPr>
          <w:rFonts w:eastAsia="Times New Roman"/>
          <w:color w:val="000000"/>
          <w:szCs w:val="28"/>
        </w:rPr>
        <w:t xml:space="preserve"> wrong in accepting the plaintiff’s evidence </w:t>
      </w:r>
      <w:r w:rsidR="002F2DAD">
        <w:rPr>
          <w:rFonts w:eastAsia="Times New Roman"/>
          <w:color w:val="000000"/>
          <w:szCs w:val="28"/>
        </w:rPr>
        <w:t>or had attached</w:t>
      </w:r>
      <w:r w:rsidR="00795ED8">
        <w:rPr>
          <w:rFonts w:eastAsia="Times New Roman"/>
          <w:color w:val="000000"/>
          <w:szCs w:val="28"/>
        </w:rPr>
        <w:t xml:space="preserve"> too much weight to his evidence </w:t>
      </w:r>
      <w:r>
        <w:rPr>
          <w:rFonts w:eastAsia="Times New Roman"/>
          <w:color w:val="000000"/>
          <w:szCs w:val="28"/>
        </w:rPr>
        <w:t>when no</w:t>
      </w:r>
      <w:r w:rsidR="004A78E3">
        <w:rPr>
          <w:rFonts w:eastAsia="Times New Roman"/>
          <w:color w:val="000000"/>
          <w:szCs w:val="28"/>
        </w:rPr>
        <w:t>t a</w:t>
      </w:r>
      <w:r w:rsidR="00795ED8">
        <w:rPr>
          <w:rFonts w:eastAsia="Times New Roman"/>
          <w:color w:val="000000"/>
          <w:szCs w:val="28"/>
        </w:rPr>
        <w:t xml:space="preserve"> single ounce of</w:t>
      </w:r>
      <w:r>
        <w:rPr>
          <w:rFonts w:eastAsia="Times New Roman"/>
          <w:color w:val="000000"/>
          <w:szCs w:val="28"/>
        </w:rPr>
        <w:t xml:space="preserve"> evidence </w:t>
      </w:r>
      <w:r w:rsidR="00795ED8">
        <w:rPr>
          <w:rFonts w:eastAsia="Times New Roman"/>
          <w:color w:val="000000"/>
          <w:szCs w:val="28"/>
        </w:rPr>
        <w:t xml:space="preserve">was </w:t>
      </w:r>
      <w:r>
        <w:rPr>
          <w:rFonts w:eastAsia="Times New Roman"/>
          <w:color w:val="000000"/>
          <w:szCs w:val="28"/>
        </w:rPr>
        <w:t xml:space="preserve">produced by the </w:t>
      </w:r>
      <w:r w:rsidR="00795ED8">
        <w:rPr>
          <w:rFonts w:eastAsia="Times New Roman"/>
          <w:color w:val="000000"/>
          <w:szCs w:val="28"/>
        </w:rPr>
        <w:t>defendant to rebuke the plaintiff’s case</w:t>
      </w:r>
      <w:r w:rsidR="00D040DA">
        <w:rPr>
          <w:rFonts w:eastAsia="Times New Roman"/>
          <w:color w:val="000000"/>
          <w:szCs w:val="28"/>
        </w:rPr>
        <w:t xml:space="preserve">.  In </w:t>
      </w:r>
      <w:r w:rsidR="002F2DAD">
        <w:rPr>
          <w:rFonts w:eastAsia="Times New Roman"/>
          <w:color w:val="000000"/>
          <w:szCs w:val="28"/>
        </w:rPr>
        <w:t>a</w:t>
      </w:r>
      <w:r w:rsidR="00D040DA">
        <w:rPr>
          <w:rFonts w:eastAsia="Times New Roman"/>
          <w:color w:val="000000"/>
          <w:szCs w:val="28"/>
        </w:rPr>
        <w:t xml:space="preserve"> trial, it is always open to a trial judge to accept part of the evidence</w:t>
      </w:r>
      <w:r>
        <w:rPr>
          <w:rFonts w:eastAsia="Times New Roman"/>
          <w:color w:val="000000"/>
          <w:szCs w:val="28"/>
        </w:rPr>
        <w:t xml:space="preserve"> </w:t>
      </w:r>
      <w:r w:rsidR="00D040DA">
        <w:rPr>
          <w:rFonts w:eastAsia="Times New Roman"/>
          <w:color w:val="000000"/>
          <w:szCs w:val="28"/>
        </w:rPr>
        <w:t xml:space="preserve">of </w:t>
      </w:r>
      <w:r w:rsidR="002C0A45">
        <w:rPr>
          <w:rFonts w:eastAsia="Times New Roman"/>
          <w:color w:val="000000"/>
          <w:szCs w:val="28"/>
        </w:rPr>
        <w:t>a</w:t>
      </w:r>
      <w:r w:rsidR="00D040DA">
        <w:rPr>
          <w:rFonts w:eastAsia="Times New Roman"/>
          <w:color w:val="000000"/>
          <w:szCs w:val="28"/>
        </w:rPr>
        <w:t xml:space="preserve"> witness and reject </w:t>
      </w:r>
      <w:r w:rsidR="002C0A45">
        <w:rPr>
          <w:rFonts w:eastAsia="Times New Roman"/>
          <w:color w:val="000000"/>
          <w:szCs w:val="28"/>
        </w:rPr>
        <w:t>other parts of it</w:t>
      </w:r>
      <w:r w:rsidR="009A0EF8">
        <w:rPr>
          <w:rFonts w:eastAsia="Times New Roman"/>
          <w:color w:val="000000"/>
          <w:szCs w:val="28"/>
        </w:rPr>
        <w:t xml:space="preserve">. </w:t>
      </w:r>
      <w:r w:rsidR="00D040DA">
        <w:rPr>
          <w:rFonts w:eastAsia="Times New Roman"/>
          <w:color w:val="000000"/>
          <w:szCs w:val="28"/>
        </w:rPr>
        <w:t>Just because I did not believe the plaintiff’s evidence</w:t>
      </w:r>
      <w:r w:rsidR="00DD3790">
        <w:rPr>
          <w:rFonts w:eastAsia="Times New Roman"/>
          <w:color w:val="000000"/>
          <w:szCs w:val="28"/>
        </w:rPr>
        <w:t xml:space="preserve"> in certain parts of his case</w:t>
      </w:r>
      <w:r w:rsidR="00020D3C">
        <w:rPr>
          <w:rFonts w:eastAsia="Times New Roman"/>
          <w:color w:val="000000"/>
          <w:szCs w:val="28"/>
        </w:rPr>
        <w:t xml:space="preserve"> does not mean that I </w:t>
      </w:r>
      <w:r w:rsidR="002F2DAD">
        <w:rPr>
          <w:rFonts w:eastAsia="Times New Roman"/>
          <w:color w:val="000000"/>
          <w:szCs w:val="28"/>
        </w:rPr>
        <w:t>should rej</w:t>
      </w:r>
      <w:r w:rsidR="00885CA8">
        <w:rPr>
          <w:rFonts w:eastAsia="Times New Roman"/>
          <w:color w:val="000000"/>
          <w:szCs w:val="28"/>
        </w:rPr>
        <w:t>ect his</w:t>
      </w:r>
      <w:r w:rsidR="002F2DAD">
        <w:rPr>
          <w:rFonts w:eastAsia="Times New Roman"/>
          <w:color w:val="000000"/>
          <w:szCs w:val="28"/>
        </w:rPr>
        <w:t xml:space="preserve"> evidence</w:t>
      </w:r>
      <w:r w:rsidR="00020D3C">
        <w:rPr>
          <w:rFonts w:eastAsia="Times New Roman"/>
          <w:color w:val="000000"/>
          <w:szCs w:val="28"/>
        </w:rPr>
        <w:t xml:space="preserve"> </w:t>
      </w:r>
      <w:r w:rsidR="00DD3790">
        <w:rPr>
          <w:rFonts w:eastAsia="Times New Roman"/>
          <w:color w:val="000000"/>
          <w:szCs w:val="28"/>
        </w:rPr>
        <w:t xml:space="preserve">in </w:t>
      </w:r>
      <w:r w:rsidR="00795ED8">
        <w:rPr>
          <w:rFonts w:eastAsia="Times New Roman"/>
          <w:color w:val="000000"/>
          <w:szCs w:val="28"/>
        </w:rPr>
        <w:t>other part</w:t>
      </w:r>
      <w:r w:rsidR="00DD3790">
        <w:rPr>
          <w:rFonts w:eastAsia="Times New Roman"/>
          <w:color w:val="000000"/>
          <w:szCs w:val="28"/>
        </w:rPr>
        <w:t>s</w:t>
      </w:r>
      <w:r w:rsidR="00795ED8">
        <w:rPr>
          <w:rFonts w:eastAsia="Times New Roman"/>
          <w:color w:val="000000"/>
          <w:szCs w:val="28"/>
        </w:rPr>
        <w:t xml:space="preserve"> of his case</w:t>
      </w:r>
      <w:r w:rsidR="00885CA8">
        <w:rPr>
          <w:rFonts w:eastAsia="Times New Roman"/>
          <w:color w:val="000000"/>
          <w:szCs w:val="28"/>
        </w:rPr>
        <w:t xml:space="preserve"> also</w:t>
      </w:r>
      <w:r w:rsidR="00795ED8">
        <w:rPr>
          <w:rFonts w:eastAsia="Times New Roman"/>
          <w:color w:val="000000"/>
          <w:szCs w:val="28"/>
        </w:rPr>
        <w:t xml:space="preserve">.  </w:t>
      </w:r>
      <w:r w:rsidR="00885CA8">
        <w:rPr>
          <w:rFonts w:eastAsia="Times New Roman"/>
          <w:color w:val="000000"/>
          <w:szCs w:val="28"/>
        </w:rPr>
        <w:t xml:space="preserve">As stated in the Judgment, </w:t>
      </w:r>
      <w:r w:rsidR="00795ED8">
        <w:rPr>
          <w:rFonts w:eastAsia="Times New Roman"/>
          <w:color w:val="000000"/>
          <w:szCs w:val="28"/>
        </w:rPr>
        <w:t xml:space="preserve">I found </w:t>
      </w:r>
      <w:r w:rsidR="00020D3C">
        <w:rPr>
          <w:rFonts w:eastAsia="Times New Roman"/>
          <w:color w:val="000000"/>
          <w:szCs w:val="28"/>
        </w:rPr>
        <w:t>the</w:t>
      </w:r>
      <w:r w:rsidR="008C0BA7">
        <w:rPr>
          <w:rFonts w:eastAsia="Times New Roman"/>
          <w:color w:val="000000"/>
          <w:szCs w:val="28"/>
        </w:rPr>
        <w:t xml:space="preserve"> mo</w:t>
      </w:r>
      <w:r w:rsidR="002C0A45">
        <w:rPr>
          <w:rFonts w:eastAsia="Times New Roman"/>
          <w:color w:val="000000"/>
          <w:szCs w:val="28"/>
        </w:rPr>
        <w:t>dest</w:t>
      </w:r>
      <w:r w:rsidR="00020D3C">
        <w:rPr>
          <w:rFonts w:eastAsia="Times New Roman"/>
          <w:color w:val="000000"/>
          <w:szCs w:val="28"/>
        </w:rPr>
        <w:t xml:space="preserve"> </w:t>
      </w:r>
      <w:r w:rsidR="008C0BA7">
        <w:rPr>
          <w:rFonts w:eastAsia="Times New Roman"/>
          <w:color w:val="000000"/>
          <w:szCs w:val="28"/>
        </w:rPr>
        <w:t>income he was claiming during the</w:t>
      </w:r>
      <w:r w:rsidR="00E77DD4">
        <w:rPr>
          <w:rFonts w:eastAsia="Times New Roman"/>
          <w:color w:val="000000"/>
          <w:szCs w:val="28"/>
        </w:rPr>
        <w:t xml:space="preserve"> pre-</w:t>
      </w:r>
      <w:r w:rsidR="008C0BA7">
        <w:rPr>
          <w:rFonts w:eastAsia="Times New Roman"/>
          <w:color w:val="000000"/>
          <w:szCs w:val="28"/>
        </w:rPr>
        <w:t>trial period</w:t>
      </w:r>
      <w:r w:rsidR="00795ED8">
        <w:rPr>
          <w:rFonts w:eastAsia="Times New Roman"/>
          <w:color w:val="000000"/>
          <w:szCs w:val="28"/>
        </w:rPr>
        <w:t xml:space="preserve"> was extremely reasonable, even in the absence of any documentary evidence. </w:t>
      </w:r>
      <w:r w:rsidR="008C0BA7">
        <w:rPr>
          <w:rFonts w:eastAsia="Times New Roman"/>
          <w:color w:val="000000"/>
          <w:szCs w:val="28"/>
        </w:rPr>
        <w:t xml:space="preserve"> Th</w:t>
      </w:r>
      <w:r w:rsidR="00795ED8">
        <w:rPr>
          <w:rFonts w:eastAsia="Times New Roman"/>
          <w:color w:val="000000"/>
          <w:szCs w:val="28"/>
        </w:rPr>
        <w:t>us</w:t>
      </w:r>
      <w:r w:rsidR="008C0BA7">
        <w:rPr>
          <w:rFonts w:eastAsia="Times New Roman"/>
          <w:color w:val="000000"/>
          <w:szCs w:val="28"/>
        </w:rPr>
        <w:t>, I c</w:t>
      </w:r>
      <w:r w:rsidR="00795ED8">
        <w:rPr>
          <w:rFonts w:eastAsia="Times New Roman"/>
          <w:color w:val="000000"/>
          <w:szCs w:val="28"/>
        </w:rPr>
        <w:t>an</w:t>
      </w:r>
      <w:r w:rsidR="008C0BA7">
        <w:rPr>
          <w:rFonts w:eastAsia="Times New Roman"/>
          <w:color w:val="000000"/>
          <w:szCs w:val="28"/>
        </w:rPr>
        <w:t xml:space="preserve">not see any reasonable prospect </w:t>
      </w:r>
      <w:r w:rsidR="002C0A45">
        <w:rPr>
          <w:rFonts w:eastAsia="Times New Roman"/>
          <w:color w:val="000000"/>
          <w:szCs w:val="28"/>
        </w:rPr>
        <w:t xml:space="preserve">of </w:t>
      </w:r>
      <w:r w:rsidR="008C0BA7">
        <w:rPr>
          <w:rFonts w:eastAsia="Times New Roman"/>
          <w:color w:val="000000"/>
          <w:szCs w:val="28"/>
        </w:rPr>
        <w:t xml:space="preserve">success </w:t>
      </w:r>
      <w:r w:rsidR="00795ED8">
        <w:rPr>
          <w:rFonts w:eastAsia="Times New Roman"/>
          <w:color w:val="000000"/>
          <w:szCs w:val="28"/>
        </w:rPr>
        <w:t xml:space="preserve">for an appeal </w:t>
      </w:r>
      <w:r w:rsidR="008C0BA7">
        <w:rPr>
          <w:rFonts w:eastAsia="Times New Roman"/>
          <w:color w:val="000000"/>
          <w:szCs w:val="28"/>
        </w:rPr>
        <w:t>based on this ground</w:t>
      </w:r>
      <w:r w:rsidR="002C0A45">
        <w:rPr>
          <w:rFonts w:eastAsia="Times New Roman"/>
          <w:color w:val="000000"/>
          <w:szCs w:val="28"/>
        </w:rPr>
        <w:t xml:space="preserve"> also</w:t>
      </w:r>
      <w:r w:rsidR="008C0BA7">
        <w:rPr>
          <w:rFonts w:eastAsia="Times New Roman"/>
          <w:color w:val="000000"/>
          <w:szCs w:val="28"/>
        </w:rPr>
        <w:t>.</w:t>
      </w:r>
    </w:p>
    <w:p w:rsidR="005A35AF" w:rsidRDefault="005A35AF" w:rsidP="00CD5241">
      <w:pPr>
        <w:tabs>
          <w:tab w:val="clear" w:pos="4320"/>
          <w:tab w:val="clear" w:pos="9072"/>
          <w:tab w:val="right" w:pos="8280"/>
        </w:tabs>
        <w:spacing w:line="360" w:lineRule="auto"/>
        <w:jc w:val="both"/>
        <w:rPr>
          <w:rFonts w:eastAsia="Times New Roman"/>
          <w:color w:val="000000"/>
          <w:szCs w:val="28"/>
        </w:rPr>
      </w:pPr>
    </w:p>
    <w:p w:rsidR="005A35AF" w:rsidRDefault="008C0BA7"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the </w:t>
      </w:r>
      <w:proofErr w:type="spellStart"/>
      <w:r w:rsidR="002C0A45">
        <w:rPr>
          <w:rFonts w:eastAsia="Times New Roman"/>
          <w:color w:val="000000"/>
          <w:szCs w:val="28"/>
        </w:rPr>
        <w:t>afore</w:t>
      </w:r>
      <w:r>
        <w:rPr>
          <w:rFonts w:eastAsia="Times New Roman"/>
          <w:color w:val="000000"/>
          <w:szCs w:val="28"/>
        </w:rPr>
        <w:t>stated</w:t>
      </w:r>
      <w:proofErr w:type="spellEnd"/>
      <w:r>
        <w:rPr>
          <w:rFonts w:eastAsia="Times New Roman"/>
          <w:color w:val="000000"/>
          <w:szCs w:val="28"/>
        </w:rPr>
        <w:t xml:space="preserve"> premises, I se</w:t>
      </w:r>
      <w:r w:rsidR="00795ED8">
        <w:rPr>
          <w:rFonts w:eastAsia="Times New Roman"/>
          <w:color w:val="000000"/>
          <w:szCs w:val="28"/>
        </w:rPr>
        <w:t xml:space="preserve">e no reason why leave </w:t>
      </w:r>
      <w:r>
        <w:rPr>
          <w:rFonts w:eastAsia="Times New Roman"/>
          <w:color w:val="000000"/>
          <w:szCs w:val="28"/>
        </w:rPr>
        <w:t xml:space="preserve">should be granted based on </w:t>
      </w:r>
      <w:r w:rsidR="002C0A45">
        <w:rPr>
          <w:rFonts w:eastAsia="Times New Roman"/>
          <w:color w:val="000000"/>
          <w:szCs w:val="28"/>
        </w:rPr>
        <w:t xml:space="preserve">the 3 grounds </w:t>
      </w:r>
      <w:r>
        <w:rPr>
          <w:rFonts w:eastAsia="Times New Roman"/>
          <w:color w:val="000000"/>
          <w:szCs w:val="28"/>
        </w:rPr>
        <w:t>rel</w:t>
      </w:r>
      <w:r w:rsidR="002C0A45">
        <w:rPr>
          <w:rFonts w:eastAsia="Times New Roman"/>
          <w:color w:val="000000"/>
          <w:szCs w:val="28"/>
        </w:rPr>
        <w:t>ied</w:t>
      </w:r>
      <w:r>
        <w:rPr>
          <w:rFonts w:eastAsia="Times New Roman"/>
          <w:color w:val="000000"/>
          <w:szCs w:val="28"/>
        </w:rPr>
        <w:t xml:space="preserve"> on by the defendant.  </w:t>
      </w:r>
      <w:r w:rsidR="002C0A45">
        <w:rPr>
          <w:rFonts w:eastAsia="Times New Roman"/>
          <w:color w:val="000000"/>
          <w:szCs w:val="28"/>
        </w:rPr>
        <w:t>Further, in my view, t</w:t>
      </w:r>
      <w:r>
        <w:rPr>
          <w:rFonts w:eastAsia="Times New Roman"/>
          <w:color w:val="000000"/>
          <w:szCs w:val="28"/>
        </w:rPr>
        <w:t xml:space="preserve">here </w:t>
      </w:r>
      <w:r w:rsidR="002C0A45">
        <w:rPr>
          <w:rFonts w:eastAsia="Times New Roman"/>
          <w:color w:val="000000"/>
          <w:szCs w:val="28"/>
        </w:rPr>
        <w:t>are</w:t>
      </w:r>
      <w:r>
        <w:rPr>
          <w:rFonts w:eastAsia="Times New Roman"/>
          <w:color w:val="000000"/>
          <w:szCs w:val="28"/>
        </w:rPr>
        <w:t xml:space="preserve"> also no reason</w:t>
      </w:r>
      <w:r w:rsidR="00795ED8">
        <w:rPr>
          <w:rFonts w:eastAsia="Times New Roman"/>
          <w:color w:val="000000"/>
          <w:szCs w:val="28"/>
        </w:rPr>
        <w:t>s</w:t>
      </w:r>
      <w:r>
        <w:rPr>
          <w:rFonts w:eastAsia="Times New Roman"/>
          <w:color w:val="000000"/>
          <w:szCs w:val="28"/>
        </w:rPr>
        <w:t xml:space="preserve"> in the interests of justice why the appeal should be heard.  </w:t>
      </w:r>
      <w:r w:rsidR="00795ED8">
        <w:rPr>
          <w:rFonts w:eastAsia="Times New Roman"/>
          <w:color w:val="000000"/>
          <w:szCs w:val="28"/>
        </w:rPr>
        <w:t xml:space="preserve">Thus, I would dismiss D’s Summons seeking leave to appeal.  </w:t>
      </w:r>
      <w:r w:rsidR="00E15CA0">
        <w:rPr>
          <w:rFonts w:eastAsia="Times New Roman"/>
          <w:color w:val="000000"/>
          <w:szCs w:val="28"/>
        </w:rPr>
        <w:t>It follows that th</w:t>
      </w:r>
      <w:r w:rsidR="00795ED8">
        <w:rPr>
          <w:rFonts w:eastAsia="Times New Roman"/>
          <w:color w:val="000000"/>
          <w:szCs w:val="28"/>
        </w:rPr>
        <w:t xml:space="preserve">e defendant’s application for </w:t>
      </w:r>
      <w:r w:rsidR="00E15CA0">
        <w:rPr>
          <w:rFonts w:eastAsia="Times New Roman"/>
          <w:color w:val="000000"/>
          <w:szCs w:val="28"/>
        </w:rPr>
        <w:t xml:space="preserve">stay of execution will be dismissed also. </w:t>
      </w:r>
      <w:r w:rsidR="00795ED8">
        <w:rPr>
          <w:rFonts w:eastAsia="Times New Roman"/>
          <w:color w:val="000000"/>
          <w:szCs w:val="28"/>
        </w:rPr>
        <w:t xml:space="preserve"> </w:t>
      </w:r>
      <w:r>
        <w:rPr>
          <w:rFonts w:eastAsia="Times New Roman"/>
          <w:color w:val="000000"/>
          <w:szCs w:val="28"/>
        </w:rPr>
        <w:t xml:space="preserve">I </w:t>
      </w:r>
      <w:r w:rsidR="00795ED8">
        <w:rPr>
          <w:rFonts w:eastAsia="Times New Roman"/>
          <w:color w:val="000000"/>
          <w:szCs w:val="28"/>
        </w:rPr>
        <w:t>would also award</w:t>
      </w:r>
      <w:r>
        <w:rPr>
          <w:rFonts w:eastAsia="Times New Roman"/>
          <w:color w:val="000000"/>
          <w:szCs w:val="28"/>
        </w:rPr>
        <w:t xml:space="preserve"> costs </w:t>
      </w:r>
      <w:r w:rsidR="00795ED8">
        <w:rPr>
          <w:rFonts w:eastAsia="Times New Roman"/>
          <w:color w:val="000000"/>
          <w:szCs w:val="28"/>
        </w:rPr>
        <w:t xml:space="preserve">of the summons </w:t>
      </w:r>
      <w:r>
        <w:rPr>
          <w:rFonts w:eastAsia="Times New Roman"/>
          <w:color w:val="000000"/>
          <w:szCs w:val="28"/>
        </w:rPr>
        <w:t xml:space="preserve">in </w:t>
      </w:r>
      <w:proofErr w:type="spellStart"/>
      <w:r>
        <w:rPr>
          <w:rFonts w:eastAsia="Times New Roman"/>
          <w:color w:val="000000"/>
          <w:szCs w:val="28"/>
        </w:rPr>
        <w:t>favour</w:t>
      </w:r>
      <w:proofErr w:type="spellEnd"/>
      <w:r>
        <w:rPr>
          <w:rFonts w:eastAsia="Times New Roman"/>
          <w:color w:val="000000"/>
          <w:szCs w:val="28"/>
        </w:rPr>
        <w:t xml:space="preserve"> of the plaintiff, such costs to be taxed if not agreed, with certificate </w:t>
      </w:r>
      <w:r w:rsidR="00511B7E">
        <w:rPr>
          <w:rFonts w:eastAsia="Times New Roman"/>
          <w:color w:val="000000"/>
          <w:szCs w:val="28"/>
        </w:rPr>
        <w:t>for</w:t>
      </w:r>
      <w:r>
        <w:rPr>
          <w:rFonts w:eastAsia="Times New Roman"/>
          <w:color w:val="000000"/>
          <w:szCs w:val="28"/>
        </w:rPr>
        <w:t xml:space="preserve"> counsel.</w:t>
      </w:r>
      <w:r w:rsidR="002C0A45">
        <w:rPr>
          <w:rFonts w:eastAsia="Times New Roman"/>
          <w:color w:val="000000"/>
          <w:szCs w:val="28"/>
        </w:rPr>
        <w:t xml:space="preserve">  </w:t>
      </w:r>
    </w:p>
    <w:p w:rsidR="005A35AF" w:rsidRDefault="005A35AF" w:rsidP="00CD5241">
      <w:pPr>
        <w:tabs>
          <w:tab w:val="clear" w:pos="4320"/>
          <w:tab w:val="clear" w:pos="9072"/>
          <w:tab w:val="right" w:pos="8280"/>
        </w:tabs>
        <w:spacing w:line="360" w:lineRule="auto"/>
        <w:jc w:val="both"/>
        <w:rPr>
          <w:rFonts w:eastAsia="Times New Roman"/>
          <w:color w:val="000000"/>
          <w:szCs w:val="28"/>
        </w:rPr>
      </w:pPr>
    </w:p>
    <w:p w:rsidR="008C0BA7" w:rsidRPr="008C0BA7" w:rsidRDefault="008C0BA7" w:rsidP="00CD5241">
      <w:pPr>
        <w:tabs>
          <w:tab w:val="clear" w:pos="4320"/>
          <w:tab w:val="clear" w:pos="9072"/>
          <w:tab w:val="left" w:pos="720"/>
          <w:tab w:val="right" w:pos="8280"/>
        </w:tabs>
        <w:spacing w:line="360" w:lineRule="auto"/>
        <w:jc w:val="both"/>
        <w:rPr>
          <w:rFonts w:eastAsia="Times New Roman"/>
          <w:i/>
          <w:color w:val="000000"/>
          <w:szCs w:val="28"/>
        </w:rPr>
      </w:pPr>
      <w:r w:rsidRPr="008C0BA7">
        <w:rPr>
          <w:rFonts w:eastAsia="Times New Roman"/>
          <w:i/>
          <w:color w:val="000000"/>
          <w:szCs w:val="28"/>
        </w:rPr>
        <w:t>II.</w:t>
      </w:r>
      <w:r w:rsidRPr="008C0BA7">
        <w:rPr>
          <w:rFonts w:eastAsia="Times New Roman"/>
          <w:i/>
          <w:color w:val="000000"/>
          <w:szCs w:val="28"/>
        </w:rPr>
        <w:tab/>
        <w:t>P’s Summons</w:t>
      </w:r>
    </w:p>
    <w:p w:rsidR="008C0BA7" w:rsidRPr="005A35AF" w:rsidRDefault="008C0BA7" w:rsidP="00CD5241">
      <w:pPr>
        <w:tabs>
          <w:tab w:val="clear" w:pos="4320"/>
          <w:tab w:val="clear" w:pos="9072"/>
          <w:tab w:val="right" w:pos="8280"/>
        </w:tabs>
        <w:spacing w:line="360" w:lineRule="auto"/>
        <w:jc w:val="both"/>
        <w:rPr>
          <w:rFonts w:eastAsia="Times New Roman"/>
          <w:color w:val="000000"/>
          <w:szCs w:val="28"/>
        </w:rPr>
      </w:pPr>
    </w:p>
    <w:p w:rsidR="00F350C2" w:rsidRDefault="00F350C2"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P’s Summons is to vary the costs order nisi </w:t>
      </w:r>
      <w:r w:rsidR="005E2407">
        <w:rPr>
          <w:rFonts w:eastAsia="Times New Roman"/>
          <w:color w:val="000000"/>
          <w:szCs w:val="28"/>
        </w:rPr>
        <w:t>contained in</w:t>
      </w:r>
      <w:r>
        <w:rPr>
          <w:rFonts w:eastAsia="Times New Roman"/>
          <w:color w:val="000000"/>
          <w:szCs w:val="28"/>
        </w:rPr>
        <w:t xml:space="preserve"> </w:t>
      </w:r>
      <w:r w:rsidR="006144ED">
        <w:rPr>
          <w:rFonts w:eastAsia="Times New Roman"/>
          <w:color w:val="000000"/>
          <w:szCs w:val="28"/>
        </w:rPr>
        <w:t>§</w:t>
      </w:r>
      <w:r>
        <w:rPr>
          <w:rFonts w:eastAsia="Times New Roman"/>
          <w:color w:val="000000"/>
          <w:szCs w:val="28"/>
        </w:rPr>
        <w:t xml:space="preserve">55 of the </w:t>
      </w:r>
      <w:r w:rsidR="006144ED">
        <w:rPr>
          <w:rFonts w:eastAsia="Times New Roman"/>
          <w:color w:val="000000"/>
          <w:szCs w:val="28"/>
        </w:rPr>
        <w:t>J</w:t>
      </w:r>
      <w:r>
        <w:rPr>
          <w:rFonts w:eastAsia="Times New Roman"/>
          <w:color w:val="000000"/>
          <w:szCs w:val="28"/>
        </w:rPr>
        <w:t xml:space="preserve">udgment where I ordered that “the defendant </w:t>
      </w:r>
      <w:r w:rsidR="00AA7EEA">
        <w:rPr>
          <w:rFonts w:eastAsia="Times New Roman"/>
          <w:color w:val="000000"/>
          <w:szCs w:val="28"/>
        </w:rPr>
        <w:t xml:space="preserve">do </w:t>
      </w:r>
      <w:r>
        <w:rPr>
          <w:rFonts w:eastAsia="Times New Roman"/>
          <w:color w:val="000000"/>
          <w:szCs w:val="28"/>
        </w:rPr>
        <w:t>pay the costs of this assessment with certificate for counsel, such co</w:t>
      </w:r>
      <w:r w:rsidR="00AA7EEA">
        <w:rPr>
          <w:rFonts w:eastAsia="Times New Roman"/>
          <w:color w:val="000000"/>
          <w:szCs w:val="28"/>
        </w:rPr>
        <w:t>sts to be taxed if not agreed”.</w:t>
      </w:r>
    </w:p>
    <w:p w:rsidR="00F350C2" w:rsidRDefault="00F350C2" w:rsidP="00CD5241">
      <w:pPr>
        <w:spacing w:line="360" w:lineRule="auto"/>
        <w:rPr>
          <w:rFonts w:eastAsia="Times New Roman"/>
          <w:color w:val="000000"/>
          <w:szCs w:val="28"/>
        </w:rPr>
      </w:pPr>
    </w:p>
    <w:p w:rsidR="00F350C2" w:rsidRDefault="006144ED"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In P’s</w:t>
      </w:r>
      <w:r w:rsidR="00F350C2">
        <w:rPr>
          <w:rFonts w:eastAsia="Times New Roman"/>
          <w:color w:val="000000"/>
          <w:szCs w:val="28"/>
        </w:rPr>
        <w:t xml:space="preserve"> </w:t>
      </w:r>
      <w:r>
        <w:rPr>
          <w:rFonts w:eastAsia="Times New Roman"/>
          <w:color w:val="000000"/>
          <w:szCs w:val="28"/>
        </w:rPr>
        <w:t>S</w:t>
      </w:r>
      <w:r w:rsidR="00F350C2">
        <w:rPr>
          <w:rFonts w:eastAsia="Times New Roman"/>
          <w:color w:val="000000"/>
          <w:szCs w:val="28"/>
        </w:rPr>
        <w:t xml:space="preserve">ummons, the plaintiff asked the costs nisi to be varied </w:t>
      </w:r>
      <w:r>
        <w:rPr>
          <w:rFonts w:eastAsia="Times New Roman"/>
          <w:color w:val="000000"/>
          <w:szCs w:val="28"/>
        </w:rPr>
        <w:t>to the following</w:t>
      </w:r>
      <w:r w:rsidR="00F350C2">
        <w:rPr>
          <w:rFonts w:eastAsia="Times New Roman"/>
          <w:color w:val="000000"/>
          <w:szCs w:val="28"/>
        </w:rPr>
        <w:t>:</w:t>
      </w:r>
    </w:p>
    <w:p w:rsidR="00F350C2" w:rsidRDefault="00F350C2" w:rsidP="00CD5241">
      <w:pPr>
        <w:pStyle w:val="ListParagraph"/>
        <w:spacing w:line="360" w:lineRule="auto"/>
        <w:ind w:left="0"/>
        <w:rPr>
          <w:rFonts w:eastAsia="Times New Roman"/>
          <w:color w:val="000000"/>
          <w:szCs w:val="28"/>
        </w:rPr>
      </w:pPr>
    </w:p>
    <w:p w:rsidR="00F350C2" w:rsidRDefault="00F350C2" w:rsidP="009A0EF8">
      <w:pPr>
        <w:pStyle w:val="ListParagraph"/>
        <w:tabs>
          <w:tab w:val="left" w:pos="7560"/>
        </w:tabs>
        <w:spacing w:line="360" w:lineRule="auto"/>
        <w:ind w:left="1440" w:right="746"/>
        <w:jc w:val="both"/>
        <w:rPr>
          <w:rFonts w:eastAsia="Times New Roman"/>
          <w:color w:val="000000"/>
          <w:sz w:val="24"/>
          <w:szCs w:val="24"/>
        </w:rPr>
      </w:pPr>
      <w:r>
        <w:rPr>
          <w:rFonts w:eastAsia="Times New Roman"/>
          <w:color w:val="000000"/>
          <w:sz w:val="24"/>
          <w:szCs w:val="24"/>
        </w:rPr>
        <w:t xml:space="preserve">“The defendant </w:t>
      </w:r>
      <w:proofErr w:type="gramStart"/>
      <w:r>
        <w:rPr>
          <w:rFonts w:eastAsia="Times New Roman"/>
          <w:color w:val="000000"/>
          <w:sz w:val="24"/>
          <w:szCs w:val="24"/>
        </w:rPr>
        <w:t>do</w:t>
      </w:r>
      <w:proofErr w:type="gramEnd"/>
      <w:r>
        <w:rPr>
          <w:rFonts w:eastAsia="Times New Roman"/>
          <w:color w:val="000000"/>
          <w:sz w:val="24"/>
          <w:szCs w:val="24"/>
        </w:rPr>
        <w:t xml:space="preserve"> pay the plaintiff’s costs of this action on party and party basis up to 2 January 2018, and thereafter on indemnity basis to be taxed if not agree, with certificate for counsel, with enhanced interest on the indemnity costs at the rate of 4% above judgment rate until actual payment”.</w:t>
      </w:r>
    </w:p>
    <w:p w:rsidR="00F350C2" w:rsidRDefault="00F350C2" w:rsidP="00CD5241">
      <w:pPr>
        <w:pStyle w:val="ListParagraph"/>
        <w:spacing w:line="360" w:lineRule="auto"/>
        <w:ind w:left="0"/>
        <w:rPr>
          <w:rFonts w:eastAsia="Times New Roman"/>
          <w:color w:val="000000"/>
          <w:szCs w:val="28"/>
        </w:rPr>
      </w:pPr>
    </w:p>
    <w:p w:rsidR="00F350C2" w:rsidRDefault="00F350C2"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The plaintiff also asked the sanctioned payment of HK$68,000 paid by the defendant on 27 January 2015 and HK$24,000 on 16 March 2015</w:t>
      </w:r>
      <w:r w:rsidR="00C73613">
        <w:rPr>
          <w:rFonts w:eastAsia="Times New Roman"/>
          <w:color w:val="000000"/>
          <w:szCs w:val="28"/>
        </w:rPr>
        <w:t>,</w:t>
      </w:r>
      <w:r>
        <w:rPr>
          <w:rFonts w:eastAsia="Times New Roman"/>
          <w:color w:val="000000"/>
          <w:szCs w:val="28"/>
        </w:rPr>
        <w:t xml:space="preserve"> together with any accrued interest </w:t>
      </w:r>
      <w:r w:rsidR="00C73613">
        <w:rPr>
          <w:rFonts w:eastAsia="Times New Roman"/>
          <w:color w:val="000000"/>
          <w:szCs w:val="28"/>
        </w:rPr>
        <w:t xml:space="preserve">thereon, </w:t>
      </w:r>
      <w:r>
        <w:rPr>
          <w:rFonts w:eastAsia="Times New Roman"/>
          <w:color w:val="000000"/>
          <w:szCs w:val="28"/>
        </w:rPr>
        <w:t>be paid out to the plaintiff vi</w:t>
      </w:r>
      <w:r w:rsidR="00C73613">
        <w:rPr>
          <w:rFonts w:eastAsia="Times New Roman"/>
          <w:color w:val="000000"/>
          <w:szCs w:val="28"/>
        </w:rPr>
        <w:t>a</w:t>
      </w:r>
      <w:r>
        <w:rPr>
          <w:rFonts w:eastAsia="Times New Roman"/>
          <w:color w:val="000000"/>
          <w:szCs w:val="28"/>
        </w:rPr>
        <w:t xml:space="preserve"> his solicitors forthwith in partial satisfaction of the awarded damages and interest.</w:t>
      </w:r>
    </w:p>
    <w:p w:rsidR="00F350C2" w:rsidRDefault="00F350C2" w:rsidP="00CD5241">
      <w:pPr>
        <w:pStyle w:val="ListParagraph"/>
        <w:tabs>
          <w:tab w:val="clear" w:pos="4320"/>
          <w:tab w:val="right" w:pos="8280"/>
        </w:tabs>
        <w:spacing w:line="360" w:lineRule="auto"/>
        <w:ind w:left="0"/>
        <w:jc w:val="both"/>
        <w:rPr>
          <w:rFonts w:eastAsia="Times New Roman"/>
          <w:color w:val="000000"/>
          <w:szCs w:val="28"/>
        </w:rPr>
      </w:pPr>
    </w:p>
    <w:p w:rsidR="00F350C2" w:rsidRDefault="006144ED"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Further, t</w:t>
      </w:r>
      <w:r w:rsidR="00F350C2">
        <w:rPr>
          <w:rFonts w:eastAsia="Times New Roman"/>
          <w:color w:val="000000"/>
          <w:szCs w:val="28"/>
        </w:rPr>
        <w:t xml:space="preserve">he plaintiff asked that the defendant </w:t>
      </w:r>
      <w:r>
        <w:rPr>
          <w:rFonts w:eastAsia="Times New Roman"/>
          <w:color w:val="000000"/>
          <w:szCs w:val="28"/>
        </w:rPr>
        <w:t>to</w:t>
      </w:r>
      <w:r w:rsidR="00F350C2">
        <w:rPr>
          <w:rFonts w:eastAsia="Times New Roman"/>
          <w:color w:val="000000"/>
          <w:szCs w:val="28"/>
        </w:rPr>
        <w:t xml:space="preserve"> pay the plaintiff</w:t>
      </w:r>
      <w:r>
        <w:rPr>
          <w:rFonts w:eastAsia="Times New Roman"/>
          <w:color w:val="000000"/>
          <w:szCs w:val="28"/>
        </w:rPr>
        <w:t>’s</w:t>
      </w:r>
      <w:r w:rsidR="00F350C2">
        <w:rPr>
          <w:rFonts w:eastAsia="Times New Roman"/>
          <w:color w:val="000000"/>
          <w:szCs w:val="28"/>
        </w:rPr>
        <w:t xml:space="preserve"> costs of the application on</w:t>
      </w:r>
      <w:r w:rsidR="00E66A84">
        <w:rPr>
          <w:rFonts w:eastAsia="Times New Roman"/>
          <w:color w:val="000000"/>
          <w:szCs w:val="28"/>
        </w:rPr>
        <w:t xml:space="preserve"> an</w:t>
      </w:r>
      <w:r w:rsidR="00F350C2">
        <w:rPr>
          <w:rFonts w:eastAsia="Times New Roman"/>
          <w:color w:val="000000"/>
          <w:szCs w:val="28"/>
        </w:rPr>
        <w:t xml:space="preserve"> indemnity basis, such costs to be taxed if not agreed, with enhanced interest at the rate </w:t>
      </w:r>
      <w:r>
        <w:rPr>
          <w:rFonts w:eastAsia="Times New Roman"/>
          <w:color w:val="000000"/>
          <w:szCs w:val="28"/>
        </w:rPr>
        <w:t xml:space="preserve">of </w:t>
      </w:r>
      <w:r w:rsidR="00F350C2">
        <w:rPr>
          <w:rFonts w:eastAsia="Times New Roman"/>
          <w:color w:val="000000"/>
          <w:szCs w:val="28"/>
        </w:rPr>
        <w:t>4% above judgment rate until actual payment</w:t>
      </w:r>
      <w:r>
        <w:rPr>
          <w:rFonts w:eastAsia="Times New Roman"/>
          <w:color w:val="000000"/>
          <w:szCs w:val="28"/>
        </w:rPr>
        <w:t>.  In his amended summons dated 13 June 2018, the plaintiff added “</w:t>
      </w:r>
      <w:r w:rsidR="00F350C2">
        <w:rPr>
          <w:rFonts w:eastAsia="Times New Roman"/>
          <w:color w:val="000000"/>
          <w:szCs w:val="28"/>
        </w:rPr>
        <w:t>or any other terms as the court deems fit</w:t>
      </w:r>
      <w:r>
        <w:rPr>
          <w:rFonts w:eastAsia="Times New Roman"/>
          <w:color w:val="000000"/>
          <w:szCs w:val="28"/>
        </w:rPr>
        <w:t>”</w:t>
      </w:r>
      <w:r w:rsidR="00885CA8">
        <w:rPr>
          <w:rFonts w:eastAsia="Times New Roman"/>
          <w:color w:val="000000"/>
          <w:szCs w:val="28"/>
        </w:rPr>
        <w:t xml:space="preserve"> at the end of the</w:t>
      </w:r>
      <w:r>
        <w:rPr>
          <w:rFonts w:eastAsia="Times New Roman"/>
          <w:color w:val="000000"/>
          <w:szCs w:val="28"/>
        </w:rPr>
        <w:t xml:space="preserve"> paragraph</w:t>
      </w:r>
      <w:r w:rsidR="00C73613">
        <w:rPr>
          <w:rFonts w:eastAsia="Times New Roman"/>
          <w:color w:val="000000"/>
          <w:szCs w:val="28"/>
        </w:rPr>
        <w:t xml:space="preserve"> </w:t>
      </w:r>
      <w:r w:rsidR="00885CA8">
        <w:rPr>
          <w:rFonts w:eastAsia="Times New Roman"/>
          <w:color w:val="000000"/>
          <w:szCs w:val="28"/>
        </w:rPr>
        <w:t>which seeks</w:t>
      </w:r>
      <w:r w:rsidR="00C73613">
        <w:rPr>
          <w:rFonts w:eastAsia="Times New Roman"/>
          <w:color w:val="000000"/>
          <w:szCs w:val="28"/>
        </w:rPr>
        <w:t xml:space="preserve"> enhanced interest.</w:t>
      </w:r>
    </w:p>
    <w:p w:rsidR="00F350C2" w:rsidRDefault="00F350C2" w:rsidP="00CD5241">
      <w:pPr>
        <w:pStyle w:val="ListParagraph"/>
        <w:tabs>
          <w:tab w:val="clear" w:pos="4320"/>
          <w:tab w:val="right" w:pos="8280"/>
        </w:tabs>
        <w:spacing w:line="360" w:lineRule="auto"/>
        <w:ind w:left="0"/>
        <w:jc w:val="both"/>
        <w:rPr>
          <w:rFonts w:eastAsia="Times New Roman"/>
          <w:color w:val="000000"/>
          <w:szCs w:val="28"/>
        </w:rPr>
      </w:pPr>
    </w:p>
    <w:p w:rsidR="00F350C2" w:rsidRDefault="00F350C2" w:rsidP="00CD5241">
      <w:pPr>
        <w:pStyle w:val="ListParagraph"/>
        <w:tabs>
          <w:tab w:val="clear" w:pos="4320"/>
          <w:tab w:val="right" w:pos="8280"/>
        </w:tabs>
        <w:spacing w:line="360" w:lineRule="auto"/>
        <w:ind w:left="0"/>
        <w:jc w:val="both"/>
        <w:rPr>
          <w:rFonts w:eastAsia="Times New Roman"/>
          <w:i/>
          <w:color w:val="000000"/>
          <w:szCs w:val="28"/>
        </w:rPr>
      </w:pPr>
      <w:r>
        <w:rPr>
          <w:rFonts w:eastAsia="Times New Roman"/>
          <w:i/>
          <w:color w:val="000000"/>
          <w:szCs w:val="28"/>
        </w:rPr>
        <w:t>Relevant events</w:t>
      </w:r>
    </w:p>
    <w:p w:rsidR="00F350C2" w:rsidRDefault="00F350C2" w:rsidP="00CD5241">
      <w:pPr>
        <w:pStyle w:val="ListParagraph"/>
        <w:tabs>
          <w:tab w:val="clear" w:pos="4320"/>
          <w:tab w:val="right" w:pos="8280"/>
        </w:tabs>
        <w:spacing w:line="360" w:lineRule="auto"/>
        <w:ind w:left="0"/>
        <w:jc w:val="both"/>
        <w:rPr>
          <w:rFonts w:eastAsia="Times New Roman"/>
          <w:color w:val="000000"/>
          <w:szCs w:val="28"/>
        </w:rPr>
      </w:pPr>
    </w:p>
    <w:p w:rsidR="00F350C2" w:rsidRDefault="00F350C2"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At the </w:t>
      </w:r>
      <w:r w:rsidR="006144ED">
        <w:rPr>
          <w:rFonts w:eastAsia="Times New Roman"/>
          <w:color w:val="000000"/>
          <w:szCs w:val="28"/>
        </w:rPr>
        <w:t xml:space="preserve">hearing </w:t>
      </w:r>
      <w:r>
        <w:rPr>
          <w:rFonts w:eastAsia="Times New Roman"/>
          <w:color w:val="000000"/>
          <w:szCs w:val="28"/>
        </w:rPr>
        <w:t xml:space="preserve">original </w:t>
      </w:r>
      <w:r w:rsidR="006144ED">
        <w:rPr>
          <w:rFonts w:eastAsia="Times New Roman"/>
          <w:color w:val="000000"/>
          <w:szCs w:val="28"/>
        </w:rPr>
        <w:t xml:space="preserve">fixed before me </w:t>
      </w:r>
      <w:r>
        <w:rPr>
          <w:rFonts w:eastAsia="Times New Roman"/>
          <w:color w:val="000000"/>
          <w:szCs w:val="28"/>
        </w:rPr>
        <w:t>on 8 June 2018</w:t>
      </w:r>
      <w:r w:rsidR="00C73613">
        <w:rPr>
          <w:rFonts w:eastAsia="Times New Roman"/>
          <w:color w:val="000000"/>
          <w:szCs w:val="28"/>
        </w:rPr>
        <w:t xml:space="preserve"> (which was adjourned due to the late filing of hearing bundles and submissions on the part of the defendant)</w:t>
      </w:r>
      <w:r>
        <w:rPr>
          <w:rFonts w:eastAsia="Times New Roman"/>
          <w:color w:val="000000"/>
          <w:szCs w:val="28"/>
        </w:rPr>
        <w:t xml:space="preserve">, the plaintiff’s counsel </w:t>
      </w:r>
      <w:proofErr w:type="spellStart"/>
      <w:r>
        <w:rPr>
          <w:rFonts w:eastAsia="Times New Roman"/>
          <w:color w:val="000000"/>
          <w:szCs w:val="28"/>
        </w:rPr>
        <w:t>Mr</w:t>
      </w:r>
      <w:proofErr w:type="spellEnd"/>
      <w:r>
        <w:rPr>
          <w:rFonts w:eastAsia="Times New Roman"/>
          <w:color w:val="000000"/>
          <w:szCs w:val="28"/>
        </w:rPr>
        <w:t xml:space="preserve"> </w:t>
      </w:r>
      <w:r w:rsidR="006144ED">
        <w:rPr>
          <w:rFonts w:eastAsia="Times New Roman"/>
          <w:color w:val="000000"/>
          <w:szCs w:val="28"/>
        </w:rPr>
        <w:t xml:space="preserve">Jacky </w:t>
      </w:r>
      <w:r>
        <w:rPr>
          <w:rFonts w:eastAsia="Times New Roman"/>
          <w:color w:val="000000"/>
          <w:szCs w:val="28"/>
        </w:rPr>
        <w:t xml:space="preserve">Jim had only mentioned the following </w:t>
      </w:r>
      <w:r w:rsidR="006144ED">
        <w:rPr>
          <w:rFonts w:eastAsia="Times New Roman"/>
          <w:color w:val="000000"/>
          <w:szCs w:val="28"/>
        </w:rPr>
        <w:t xml:space="preserve">what he </w:t>
      </w:r>
      <w:r w:rsidR="00C73613">
        <w:rPr>
          <w:rFonts w:eastAsia="Times New Roman"/>
          <w:color w:val="000000"/>
          <w:szCs w:val="28"/>
        </w:rPr>
        <w:t xml:space="preserve">would </w:t>
      </w:r>
      <w:r w:rsidR="006144ED">
        <w:rPr>
          <w:rFonts w:eastAsia="Times New Roman"/>
          <w:color w:val="000000"/>
          <w:szCs w:val="28"/>
        </w:rPr>
        <w:t xml:space="preserve">describe as </w:t>
      </w:r>
      <w:r>
        <w:rPr>
          <w:rFonts w:eastAsia="Times New Roman"/>
          <w:color w:val="000000"/>
          <w:szCs w:val="28"/>
        </w:rPr>
        <w:t>“important event</w:t>
      </w:r>
      <w:r w:rsidR="006144ED">
        <w:rPr>
          <w:rFonts w:eastAsia="Times New Roman"/>
          <w:color w:val="000000"/>
          <w:szCs w:val="28"/>
        </w:rPr>
        <w:t>s</w:t>
      </w:r>
      <w:r>
        <w:rPr>
          <w:rFonts w:eastAsia="Times New Roman"/>
          <w:color w:val="000000"/>
          <w:szCs w:val="28"/>
        </w:rPr>
        <w:t>”</w:t>
      </w:r>
      <w:r w:rsidR="006144ED">
        <w:rPr>
          <w:rFonts w:eastAsia="Times New Roman"/>
          <w:color w:val="000000"/>
          <w:szCs w:val="28"/>
        </w:rPr>
        <w:t xml:space="preserve"> in his skeleton submission</w:t>
      </w:r>
      <w:r w:rsidR="00745003">
        <w:rPr>
          <w:rFonts w:eastAsia="Times New Roman"/>
          <w:color w:val="000000"/>
          <w:szCs w:val="28"/>
        </w:rPr>
        <w:t>s</w:t>
      </w:r>
      <w:r>
        <w:rPr>
          <w:rFonts w:eastAsia="Times New Roman"/>
          <w:color w:val="000000"/>
          <w:szCs w:val="28"/>
        </w:rPr>
        <w:t>:</w:t>
      </w:r>
    </w:p>
    <w:p w:rsidR="00F350C2" w:rsidRPr="00C73613" w:rsidRDefault="00F350C2" w:rsidP="00CD5241">
      <w:pPr>
        <w:pStyle w:val="ListParagraph"/>
        <w:tabs>
          <w:tab w:val="clear" w:pos="4320"/>
          <w:tab w:val="right" w:pos="8280"/>
        </w:tabs>
        <w:spacing w:line="360" w:lineRule="auto"/>
        <w:ind w:left="0"/>
        <w:jc w:val="both"/>
        <w:rPr>
          <w:rFonts w:eastAsia="Times New Roman"/>
          <w:color w:val="000000"/>
          <w:sz w:val="24"/>
          <w:szCs w:val="24"/>
        </w:rPr>
      </w:pPr>
    </w:p>
    <w:p w:rsidR="00F350C2" w:rsidRPr="00C73613" w:rsidRDefault="006144ED"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r w:rsidRPr="00C73613">
        <w:rPr>
          <w:rFonts w:eastAsia="Times New Roman"/>
          <w:color w:val="000000"/>
          <w:sz w:val="24"/>
          <w:szCs w:val="24"/>
        </w:rPr>
        <w:t>“</w:t>
      </w:r>
      <w:proofErr w:type="spellStart"/>
      <w:r w:rsidR="00F350C2" w:rsidRPr="00C73613">
        <w:rPr>
          <w:rFonts w:eastAsia="Times New Roman"/>
          <w:color w:val="000000"/>
          <w:sz w:val="24"/>
          <w:szCs w:val="24"/>
        </w:rPr>
        <w:t>i</w:t>
      </w:r>
      <w:proofErr w:type="spellEnd"/>
      <w:r w:rsidR="00F350C2" w:rsidRPr="00C73613">
        <w:rPr>
          <w:rFonts w:eastAsia="Times New Roman"/>
          <w:color w:val="000000"/>
          <w:sz w:val="24"/>
          <w:szCs w:val="24"/>
        </w:rPr>
        <w:tab/>
      </w:r>
      <w:r w:rsidRPr="00C73613">
        <w:rPr>
          <w:rFonts w:eastAsia="Times New Roman"/>
          <w:color w:val="000000"/>
          <w:sz w:val="24"/>
          <w:szCs w:val="24"/>
        </w:rPr>
        <w:t>I</w:t>
      </w:r>
      <w:r w:rsidR="00F350C2" w:rsidRPr="00C73613">
        <w:rPr>
          <w:rFonts w:eastAsia="Times New Roman"/>
          <w:color w:val="000000"/>
          <w:sz w:val="24"/>
          <w:szCs w:val="24"/>
        </w:rPr>
        <w:t>nterlocutory judgment on liabil</w:t>
      </w:r>
      <w:r w:rsidRPr="00C73613">
        <w:rPr>
          <w:rFonts w:eastAsia="Times New Roman"/>
          <w:color w:val="000000"/>
          <w:sz w:val="24"/>
          <w:szCs w:val="24"/>
        </w:rPr>
        <w:t xml:space="preserve">ity </w:t>
      </w:r>
      <w:r w:rsidR="00DD3790">
        <w:rPr>
          <w:rFonts w:eastAsia="Times New Roman"/>
          <w:color w:val="000000"/>
          <w:sz w:val="24"/>
          <w:szCs w:val="24"/>
        </w:rPr>
        <w:t xml:space="preserve">has been </w:t>
      </w:r>
      <w:r w:rsidRPr="00C73613">
        <w:rPr>
          <w:rFonts w:eastAsia="Times New Roman"/>
          <w:color w:val="000000"/>
          <w:sz w:val="24"/>
          <w:szCs w:val="24"/>
        </w:rPr>
        <w:t>entered on 29 December 2014.</w:t>
      </w: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r w:rsidRPr="00C73613">
        <w:rPr>
          <w:rFonts w:eastAsia="Times New Roman"/>
          <w:color w:val="000000"/>
          <w:sz w:val="24"/>
          <w:szCs w:val="24"/>
        </w:rPr>
        <w:t>ii</w:t>
      </w:r>
      <w:r w:rsidRPr="00C73613">
        <w:rPr>
          <w:rFonts w:eastAsia="Times New Roman"/>
          <w:color w:val="000000"/>
          <w:sz w:val="24"/>
          <w:szCs w:val="24"/>
        </w:rPr>
        <w:tab/>
      </w:r>
      <w:r w:rsidR="006144ED" w:rsidRPr="00C73613">
        <w:rPr>
          <w:rFonts w:eastAsia="Times New Roman"/>
          <w:color w:val="000000"/>
          <w:sz w:val="24"/>
          <w:szCs w:val="24"/>
        </w:rPr>
        <w:t>T</w:t>
      </w:r>
      <w:r w:rsidRPr="00C73613">
        <w:rPr>
          <w:rFonts w:eastAsia="Times New Roman"/>
          <w:color w:val="000000"/>
          <w:sz w:val="24"/>
          <w:szCs w:val="24"/>
        </w:rPr>
        <w:t xml:space="preserve">he </w:t>
      </w:r>
      <w:r w:rsidR="006144ED" w:rsidRPr="00C73613">
        <w:rPr>
          <w:rFonts w:eastAsia="Times New Roman"/>
          <w:color w:val="000000"/>
          <w:sz w:val="24"/>
          <w:szCs w:val="24"/>
        </w:rPr>
        <w:t>D</w:t>
      </w:r>
      <w:r w:rsidRPr="00C73613">
        <w:rPr>
          <w:rFonts w:eastAsia="Times New Roman"/>
          <w:color w:val="000000"/>
          <w:sz w:val="24"/>
          <w:szCs w:val="24"/>
        </w:rPr>
        <w:t>efendant made two sanctioned payments of HK$68,000</w:t>
      </w:r>
      <w:r w:rsidR="006144ED" w:rsidRPr="00C73613">
        <w:rPr>
          <w:rFonts w:eastAsia="Times New Roman"/>
          <w:color w:val="000000"/>
          <w:sz w:val="24"/>
          <w:szCs w:val="24"/>
        </w:rPr>
        <w:t>.00</w:t>
      </w:r>
      <w:r w:rsidRPr="00C73613">
        <w:rPr>
          <w:rFonts w:eastAsia="Times New Roman"/>
          <w:color w:val="000000"/>
          <w:sz w:val="24"/>
          <w:szCs w:val="24"/>
        </w:rPr>
        <w:t xml:space="preserve"> and HK$24,000</w:t>
      </w:r>
      <w:r w:rsidR="006144ED" w:rsidRPr="00C73613">
        <w:rPr>
          <w:rFonts w:eastAsia="Times New Roman"/>
          <w:color w:val="000000"/>
          <w:sz w:val="24"/>
          <w:szCs w:val="24"/>
        </w:rPr>
        <w:t>.00</w:t>
      </w:r>
      <w:r w:rsidRPr="00C73613">
        <w:rPr>
          <w:rFonts w:eastAsia="Times New Roman"/>
          <w:color w:val="000000"/>
          <w:sz w:val="24"/>
          <w:szCs w:val="24"/>
        </w:rPr>
        <w:t xml:space="preserve"> (totaling HK$92,000</w:t>
      </w:r>
      <w:r w:rsidR="006144ED" w:rsidRPr="00C73613">
        <w:rPr>
          <w:rFonts w:eastAsia="Times New Roman"/>
          <w:color w:val="000000"/>
          <w:sz w:val="24"/>
          <w:szCs w:val="24"/>
        </w:rPr>
        <w:t>.00</w:t>
      </w:r>
      <w:r w:rsidRPr="00C73613">
        <w:rPr>
          <w:rFonts w:eastAsia="Times New Roman"/>
          <w:color w:val="000000"/>
          <w:sz w:val="24"/>
          <w:szCs w:val="24"/>
        </w:rPr>
        <w:t>) on 27</w:t>
      </w:r>
      <w:r w:rsidR="006144ED" w:rsidRPr="00C73613">
        <w:rPr>
          <w:rFonts w:eastAsia="Times New Roman"/>
          <w:color w:val="000000"/>
          <w:sz w:val="24"/>
          <w:szCs w:val="24"/>
          <w:vertAlign w:val="superscript"/>
        </w:rPr>
        <w:t>th</w:t>
      </w:r>
      <w:r w:rsidR="006144ED" w:rsidRPr="00C73613">
        <w:rPr>
          <w:rFonts w:eastAsia="Times New Roman"/>
          <w:color w:val="000000"/>
          <w:sz w:val="24"/>
          <w:szCs w:val="24"/>
        </w:rPr>
        <w:t xml:space="preserve"> </w:t>
      </w:r>
      <w:r w:rsidRPr="00C73613">
        <w:rPr>
          <w:rFonts w:eastAsia="Times New Roman"/>
          <w:color w:val="000000"/>
          <w:sz w:val="24"/>
          <w:szCs w:val="24"/>
        </w:rPr>
        <w:t>January 2015 and 16</w:t>
      </w:r>
      <w:r w:rsidR="006144ED" w:rsidRPr="00C73613">
        <w:rPr>
          <w:rFonts w:eastAsia="Times New Roman"/>
          <w:color w:val="000000"/>
          <w:sz w:val="24"/>
          <w:szCs w:val="24"/>
          <w:vertAlign w:val="superscript"/>
        </w:rPr>
        <w:t>th</w:t>
      </w:r>
      <w:r w:rsidR="006144ED" w:rsidRPr="00C73613">
        <w:rPr>
          <w:rFonts w:eastAsia="Times New Roman"/>
          <w:color w:val="000000"/>
          <w:sz w:val="24"/>
          <w:szCs w:val="24"/>
        </w:rPr>
        <w:t xml:space="preserve"> </w:t>
      </w:r>
      <w:r w:rsidRPr="00C73613">
        <w:rPr>
          <w:rFonts w:eastAsia="Times New Roman"/>
          <w:color w:val="000000"/>
          <w:sz w:val="24"/>
          <w:szCs w:val="24"/>
        </w:rPr>
        <w:t>March 2015 respectively</w:t>
      </w:r>
      <w:r w:rsidR="006144ED" w:rsidRPr="00C73613">
        <w:rPr>
          <w:rFonts w:eastAsia="Times New Roman"/>
          <w:color w:val="000000"/>
          <w:sz w:val="24"/>
          <w:szCs w:val="24"/>
        </w:rPr>
        <w:t>.</w:t>
      </w: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r w:rsidRPr="00C73613">
        <w:rPr>
          <w:rFonts w:eastAsia="Times New Roman"/>
          <w:color w:val="000000"/>
          <w:sz w:val="24"/>
          <w:szCs w:val="24"/>
        </w:rPr>
        <w:t>iii</w:t>
      </w:r>
      <w:r w:rsidRPr="00C73613">
        <w:rPr>
          <w:rFonts w:eastAsia="Times New Roman"/>
          <w:color w:val="000000"/>
          <w:sz w:val="24"/>
          <w:szCs w:val="24"/>
        </w:rPr>
        <w:tab/>
      </w:r>
      <w:r w:rsidR="006144ED" w:rsidRPr="00C73613">
        <w:rPr>
          <w:rFonts w:eastAsia="Times New Roman"/>
          <w:color w:val="000000"/>
          <w:sz w:val="24"/>
          <w:szCs w:val="24"/>
        </w:rPr>
        <w:t>O</w:t>
      </w:r>
      <w:r w:rsidRPr="00C73613">
        <w:rPr>
          <w:rFonts w:eastAsia="Times New Roman"/>
          <w:color w:val="000000"/>
          <w:sz w:val="24"/>
          <w:szCs w:val="24"/>
        </w:rPr>
        <w:t>n 5</w:t>
      </w:r>
      <w:r w:rsidR="006144ED" w:rsidRPr="00C73613">
        <w:rPr>
          <w:rFonts w:eastAsia="Times New Roman"/>
          <w:color w:val="000000"/>
          <w:sz w:val="24"/>
          <w:szCs w:val="24"/>
          <w:vertAlign w:val="superscript"/>
        </w:rPr>
        <w:t>th</w:t>
      </w:r>
      <w:r w:rsidR="006144ED" w:rsidRPr="00C73613">
        <w:rPr>
          <w:rFonts w:eastAsia="Times New Roman"/>
          <w:color w:val="000000"/>
          <w:sz w:val="24"/>
          <w:szCs w:val="24"/>
        </w:rPr>
        <w:t xml:space="preserve"> </w:t>
      </w:r>
      <w:r w:rsidRPr="00C73613">
        <w:rPr>
          <w:rFonts w:eastAsia="Times New Roman"/>
          <w:color w:val="000000"/>
          <w:sz w:val="24"/>
          <w:szCs w:val="24"/>
        </w:rPr>
        <w:t xml:space="preserve">December 2017, the </w:t>
      </w:r>
      <w:r w:rsidR="006144ED" w:rsidRPr="00C73613">
        <w:rPr>
          <w:rFonts w:eastAsia="Times New Roman"/>
          <w:color w:val="000000"/>
          <w:sz w:val="24"/>
          <w:szCs w:val="24"/>
        </w:rPr>
        <w:t>P</w:t>
      </w:r>
      <w:r w:rsidRPr="00C73613">
        <w:rPr>
          <w:rFonts w:eastAsia="Times New Roman"/>
          <w:color w:val="000000"/>
          <w:sz w:val="24"/>
          <w:szCs w:val="24"/>
        </w:rPr>
        <w:t>laintiff made a sanctioned offer</w:t>
      </w:r>
      <w:r w:rsidR="006144ED" w:rsidRPr="00C73613">
        <w:rPr>
          <w:rFonts w:eastAsia="Times New Roman"/>
          <w:color w:val="000000"/>
          <w:sz w:val="24"/>
          <w:szCs w:val="24"/>
        </w:rPr>
        <w:t xml:space="preserve"> (AYCS-1)</w:t>
      </w:r>
      <w:r w:rsidRPr="00C73613">
        <w:rPr>
          <w:rFonts w:eastAsia="Times New Roman"/>
          <w:color w:val="000000"/>
          <w:sz w:val="24"/>
          <w:szCs w:val="24"/>
        </w:rPr>
        <w:t xml:space="preserve"> to the </w:t>
      </w:r>
      <w:r w:rsidR="006144ED" w:rsidRPr="00C73613">
        <w:rPr>
          <w:rFonts w:eastAsia="Times New Roman"/>
          <w:color w:val="000000"/>
          <w:sz w:val="24"/>
          <w:szCs w:val="24"/>
        </w:rPr>
        <w:t>D</w:t>
      </w:r>
      <w:r w:rsidRPr="00C73613">
        <w:rPr>
          <w:rFonts w:eastAsia="Times New Roman"/>
          <w:color w:val="000000"/>
          <w:sz w:val="24"/>
          <w:szCs w:val="24"/>
        </w:rPr>
        <w:t>efendant that he agreed to accept HK$120,000</w:t>
      </w:r>
      <w:r w:rsidR="006144ED" w:rsidRPr="00C73613">
        <w:rPr>
          <w:rFonts w:eastAsia="Times New Roman"/>
          <w:color w:val="000000"/>
          <w:sz w:val="24"/>
          <w:szCs w:val="24"/>
        </w:rPr>
        <w:t>.00</w:t>
      </w:r>
      <w:r w:rsidRPr="00C73613">
        <w:rPr>
          <w:rFonts w:eastAsia="Times New Roman"/>
          <w:color w:val="000000"/>
          <w:sz w:val="24"/>
          <w:szCs w:val="24"/>
        </w:rPr>
        <w:t xml:space="preserve"> (inclusive of interest) plus costs to be taxed if not agreed for a full and final settlement of the claim </w:t>
      </w:r>
      <w:r w:rsidR="006144ED" w:rsidRPr="00C73613">
        <w:rPr>
          <w:rFonts w:eastAsia="Times New Roman"/>
          <w:color w:val="000000"/>
          <w:sz w:val="24"/>
          <w:szCs w:val="24"/>
        </w:rPr>
        <w:t>herein</w:t>
      </w:r>
      <w:r w:rsidRPr="00C73613">
        <w:rPr>
          <w:rFonts w:eastAsia="Times New Roman"/>
          <w:color w:val="000000"/>
          <w:sz w:val="24"/>
          <w:szCs w:val="24"/>
        </w:rPr>
        <w:t xml:space="preserve"> (“the Sanctioned Offer”).  The lat</w:t>
      </w:r>
      <w:r w:rsidR="006144ED" w:rsidRPr="00C73613">
        <w:rPr>
          <w:rFonts w:eastAsia="Times New Roman"/>
          <w:color w:val="000000"/>
          <w:sz w:val="24"/>
          <w:szCs w:val="24"/>
        </w:rPr>
        <w:t>est</w:t>
      </w:r>
      <w:r w:rsidRPr="00C73613">
        <w:rPr>
          <w:rFonts w:eastAsia="Times New Roman"/>
          <w:color w:val="000000"/>
          <w:sz w:val="24"/>
          <w:szCs w:val="24"/>
        </w:rPr>
        <w:t xml:space="preserve"> </w:t>
      </w:r>
      <w:r w:rsidR="00E66A84" w:rsidRPr="00C73613">
        <w:rPr>
          <w:rFonts w:eastAsia="Times New Roman"/>
          <w:color w:val="000000"/>
          <w:sz w:val="24"/>
          <w:szCs w:val="24"/>
        </w:rPr>
        <w:t xml:space="preserve">day </w:t>
      </w:r>
      <w:r w:rsidRPr="00C73613">
        <w:rPr>
          <w:rFonts w:eastAsia="Times New Roman"/>
          <w:color w:val="000000"/>
          <w:sz w:val="24"/>
          <w:szCs w:val="24"/>
        </w:rPr>
        <w:t xml:space="preserve">for accepting </w:t>
      </w:r>
      <w:r w:rsidR="006144ED" w:rsidRPr="00C73613">
        <w:rPr>
          <w:rFonts w:eastAsia="Times New Roman"/>
          <w:color w:val="000000"/>
          <w:sz w:val="24"/>
          <w:szCs w:val="24"/>
        </w:rPr>
        <w:t xml:space="preserve">the same </w:t>
      </w:r>
      <w:r w:rsidRPr="00C73613">
        <w:rPr>
          <w:rFonts w:eastAsia="Times New Roman"/>
          <w:color w:val="000000"/>
          <w:sz w:val="24"/>
          <w:szCs w:val="24"/>
        </w:rPr>
        <w:t>without leave was</w:t>
      </w:r>
      <w:r w:rsidR="00DD3790">
        <w:rPr>
          <w:rFonts w:eastAsia="Times New Roman"/>
          <w:color w:val="000000"/>
          <w:sz w:val="24"/>
          <w:szCs w:val="24"/>
        </w:rPr>
        <w:t xml:space="preserve"> due</w:t>
      </w:r>
      <w:r w:rsidRPr="00C73613">
        <w:rPr>
          <w:rFonts w:eastAsia="Times New Roman"/>
          <w:color w:val="000000"/>
          <w:sz w:val="24"/>
          <w:szCs w:val="24"/>
        </w:rPr>
        <w:t xml:space="preserve"> on 2</w:t>
      </w:r>
      <w:r w:rsidR="006144ED" w:rsidRPr="00C73613">
        <w:rPr>
          <w:rFonts w:eastAsia="Times New Roman"/>
          <w:color w:val="000000"/>
          <w:sz w:val="24"/>
          <w:szCs w:val="24"/>
          <w:vertAlign w:val="superscript"/>
        </w:rPr>
        <w:t>nd</w:t>
      </w:r>
      <w:r w:rsidRPr="00C73613">
        <w:rPr>
          <w:rFonts w:eastAsia="Times New Roman"/>
          <w:color w:val="000000"/>
          <w:sz w:val="24"/>
          <w:szCs w:val="24"/>
        </w:rPr>
        <w:t xml:space="preserve"> January</w:t>
      </w:r>
      <w:r w:rsidR="00DD3790">
        <w:rPr>
          <w:rFonts w:eastAsia="Times New Roman"/>
          <w:color w:val="000000"/>
          <w:sz w:val="24"/>
          <w:szCs w:val="24"/>
        </w:rPr>
        <w:t>,</w:t>
      </w:r>
      <w:r w:rsidRPr="00C73613">
        <w:rPr>
          <w:rFonts w:eastAsia="Times New Roman"/>
          <w:color w:val="000000"/>
          <w:sz w:val="24"/>
          <w:szCs w:val="24"/>
        </w:rPr>
        <w:t xml:space="preserve"> 2018</w:t>
      </w:r>
      <w:r w:rsidR="006144ED" w:rsidRPr="00C73613">
        <w:rPr>
          <w:rFonts w:eastAsia="Times New Roman"/>
          <w:color w:val="000000"/>
          <w:sz w:val="24"/>
          <w:szCs w:val="24"/>
        </w:rPr>
        <w:t>.</w:t>
      </w: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r w:rsidRPr="00C73613">
        <w:rPr>
          <w:rFonts w:eastAsia="Times New Roman"/>
          <w:color w:val="000000"/>
          <w:sz w:val="24"/>
          <w:szCs w:val="24"/>
        </w:rPr>
        <w:t>iv</w:t>
      </w:r>
      <w:r w:rsidRPr="00C73613">
        <w:rPr>
          <w:rFonts w:eastAsia="Times New Roman"/>
          <w:color w:val="000000"/>
          <w:sz w:val="24"/>
          <w:szCs w:val="24"/>
        </w:rPr>
        <w:tab/>
      </w:r>
      <w:r w:rsidR="006144ED" w:rsidRPr="00C73613">
        <w:rPr>
          <w:rFonts w:eastAsia="Times New Roman"/>
          <w:color w:val="000000"/>
          <w:sz w:val="24"/>
          <w:szCs w:val="24"/>
        </w:rPr>
        <w:t>A</w:t>
      </w:r>
      <w:r w:rsidR="00DD3790">
        <w:rPr>
          <w:rFonts w:eastAsia="Times New Roman"/>
          <w:color w:val="000000"/>
          <w:sz w:val="24"/>
          <w:szCs w:val="24"/>
        </w:rPr>
        <w:t>ssessment on</w:t>
      </w:r>
      <w:r w:rsidRPr="00C73613">
        <w:rPr>
          <w:rFonts w:eastAsia="Times New Roman"/>
          <w:color w:val="000000"/>
          <w:sz w:val="24"/>
          <w:szCs w:val="24"/>
        </w:rPr>
        <w:t xml:space="preserve"> damages </w:t>
      </w:r>
      <w:r w:rsidR="006144ED" w:rsidRPr="00C73613">
        <w:rPr>
          <w:rFonts w:eastAsia="Times New Roman"/>
          <w:color w:val="000000"/>
          <w:sz w:val="24"/>
          <w:szCs w:val="24"/>
        </w:rPr>
        <w:t xml:space="preserve">was held </w:t>
      </w:r>
      <w:r w:rsidRPr="00C73613">
        <w:rPr>
          <w:rFonts w:eastAsia="Times New Roman"/>
          <w:color w:val="000000"/>
          <w:sz w:val="24"/>
          <w:szCs w:val="24"/>
        </w:rPr>
        <w:t>on 5</w:t>
      </w:r>
      <w:r w:rsidR="006144ED" w:rsidRPr="00C73613">
        <w:rPr>
          <w:rFonts w:eastAsia="Times New Roman"/>
          <w:color w:val="000000"/>
          <w:sz w:val="24"/>
          <w:szCs w:val="24"/>
          <w:vertAlign w:val="superscript"/>
        </w:rPr>
        <w:t>th</w:t>
      </w:r>
      <w:r w:rsidR="006144ED" w:rsidRPr="00C73613">
        <w:rPr>
          <w:rFonts w:eastAsia="Times New Roman"/>
          <w:color w:val="000000"/>
          <w:sz w:val="24"/>
          <w:szCs w:val="24"/>
        </w:rPr>
        <w:t xml:space="preserve"> </w:t>
      </w:r>
      <w:r w:rsidRPr="00C73613">
        <w:rPr>
          <w:rFonts w:eastAsia="Times New Roman"/>
          <w:color w:val="000000"/>
          <w:sz w:val="24"/>
          <w:szCs w:val="24"/>
        </w:rPr>
        <w:t>January</w:t>
      </w:r>
      <w:r w:rsidR="00DD3790">
        <w:rPr>
          <w:rFonts w:eastAsia="Times New Roman"/>
          <w:color w:val="000000"/>
          <w:sz w:val="24"/>
          <w:szCs w:val="24"/>
        </w:rPr>
        <w:t>,</w:t>
      </w:r>
      <w:r w:rsidRPr="00C73613">
        <w:rPr>
          <w:rFonts w:eastAsia="Times New Roman"/>
          <w:color w:val="000000"/>
          <w:sz w:val="24"/>
          <w:szCs w:val="24"/>
        </w:rPr>
        <w:t xml:space="preserve"> 2018</w:t>
      </w:r>
      <w:r w:rsidR="006144ED" w:rsidRPr="00C73613">
        <w:rPr>
          <w:rFonts w:eastAsia="Times New Roman"/>
          <w:color w:val="000000"/>
          <w:sz w:val="24"/>
          <w:szCs w:val="24"/>
        </w:rPr>
        <w:t>.</w:t>
      </w: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r w:rsidRPr="00C73613">
        <w:rPr>
          <w:rFonts w:eastAsia="Times New Roman"/>
          <w:color w:val="000000"/>
          <w:sz w:val="24"/>
          <w:szCs w:val="24"/>
        </w:rPr>
        <w:t>v</w:t>
      </w:r>
      <w:r w:rsidRPr="00C73613">
        <w:rPr>
          <w:rFonts w:eastAsia="Times New Roman"/>
          <w:color w:val="000000"/>
          <w:sz w:val="24"/>
          <w:szCs w:val="24"/>
        </w:rPr>
        <w:tab/>
      </w:r>
      <w:proofErr w:type="gramStart"/>
      <w:r w:rsidR="006144ED" w:rsidRPr="00C73613">
        <w:rPr>
          <w:rFonts w:eastAsia="Times New Roman"/>
          <w:color w:val="000000"/>
          <w:sz w:val="24"/>
          <w:szCs w:val="24"/>
        </w:rPr>
        <w:t>B</w:t>
      </w:r>
      <w:r w:rsidRPr="00C73613">
        <w:rPr>
          <w:rFonts w:eastAsia="Times New Roman"/>
          <w:color w:val="000000"/>
          <w:sz w:val="24"/>
          <w:szCs w:val="24"/>
        </w:rPr>
        <w:t>y</w:t>
      </w:r>
      <w:proofErr w:type="gramEnd"/>
      <w:r w:rsidRPr="00C73613">
        <w:rPr>
          <w:rFonts w:eastAsia="Times New Roman"/>
          <w:color w:val="000000"/>
          <w:sz w:val="24"/>
          <w:szCs w:val="24"/>
        </w:rPr>
        <w:t xml:space="preserve"> </w:t>
      </w:r>
      <w:r w:rsidR="006144ED" w:rsidRPr="00C73613">
        <w:rPr>
          <w:rFonts w:eastAsia="Times New Roman"/>
          <w:color w:val="000000"/>
          <w:sz w:val="24"/>
          <w:szCs w:val="24"/>
        </w:rPr>
        <w:t xml:space="preserve">the Judgment of </w:t>
      </w:r>
      <w:r w:rsidR="00DD3790">
        <w:rPr>
          <w:rFonts w:eastAsia="Times New Roman"/>
          <w:color w:val="000000"/>
          <w:sz w:val="24"/>
          <w:szCs w:val="24"/>
        </w:rPr>
        <w:t xml:space="preserve">His </w:t>
      </w:r>
      <w:proofErr w:type="spellStart"/>
      <w:r w:rsidR="00DD3790">
        <w:rPr>
          <w:rFonts w:eastAsia="Times New Roman"/>
          <w:color w:val="000000"/>
          <w:sz w:val="24"/>
          <w:szCs w:val="24"/>
        </w:rPr>
        <w:t>Honour</w:t>
      </w:r>
      <w:proofErr w:type="spellEnd"/>
      <w:r w:rsidR="00DD3790">
        <w:rPr>
          <w:rFonts w:eastAsia="Times New Roman"/>
          <w:color w:val="000000"/>
          <w:sz w:val="24"/>
          <w:szCs w:val="24"/>
        </w:rPr>
        <w:t xml:space="preserve"> Judge Andrew Li</w:t>
      </w:r>
      <w:r w:rsidR="006144ED" w:rsidRPr="00C73613">
        <w:rPr>
          <w:rFonts w:eastAsia="Times New Roman"/>
          <w:color w:val="000000"/>
          <w:sz w:val="24"/>
          <w:szCs w:val="24"/>
        </w:rPr>
        <w:t xml:space="preserve"> </w:t>
      </w:r>
      <w:proofErr w:type="spellStart"/>
      <w:r w:rsidRPr="00C73613">
        <w:rPr>
          <w:rFonts w:eastAsia="Times New Roman"/>
          <w:color w:val="000000"/>
          <w:sz w:val="24"/>
          <w:szCs w:val="24"/>
        </w:rPr>
        <w:t>dated</w:t>
      </w:r>
      <w:proofErr w:type="spellEnd"/>
      <w:r w:rsidRPr="00C73613">
        <w:rPr>
          <w:rFonts w:eastAsia="Times New Roman"/>
          <w:color w:val="000000"/>
          <w:sz w:val="24"/>
          <w:szCs w:val="24"/>
        </w:rPr>
        <w:t xml:space="preserve"> 11</w:t>
      </w:r>
      <w:r w:rsidR="006144ED" w:rsidRPr="00C73613">
        <w:rPr>
          <w:rFonts w:eastAsia="Times New Roman"/>
          <w:color w:val="000000"/>
          <w:sz w:val="24"/>
          <w:szCs w:val="24"/>
          <w:vertAlign w:val="superscript"/>
        </w:rPr>
        <w:t>th</w:t>
      </w:r>
      <w:r w:rsidR="006144ED" w:rsidRPr="00C73613">
        <w:rPr>
          <w:rFonts w:eastAsia="Times New Roman"/>
          <w:color w:val="000000"/>
          <w:sz w:val="24"/>
          <w:szCs w:val="24"/>
        </w:rPr>
        <w:t xml:space="preserve"> </w:t>
      </w:r>
      <w:r w:rsidRPr="00C73613">
        <w:rPr>
          <w:rFonts w:eastAsia="Times New Roman"/>
          <w:color w:val="000000"/>
          <w:sz w:val="24"/>
          <w:szCs w:val="24"/>
        </w:rPr>
        <w:t xml:space="preserve">May 2018, the </w:t>
      </w:r>
      <w:r w:rsidR="006144ED" w:rsidRPr="00C73613">
        <w:rPr>
          <w:rFonts w:eastAsia="Times New Roman"/>
          <w:color w:val="000000"/>
          <w:sz w:val="24"/>
          <w:szCs w:val="24"/>
        </w:rPr>
        <w:t>Plaintiff has been awarded</w:t>
      </w:r>
      <w:r w:rsidRPr="00C73613">
        <w:rPr>
          <w:rFonts w:eastAsia="Times New Roman"/>
          <w:color w:val="000000"/>
          <w:sz w:val="24"/>
          <w:szCs w:val="24"/>
        </w:rPr>
        <w:t xml:space="preserve"> damages of HK$135,167</w:t>
      </w:r>
      <w:r w:rsidR="006144ED" w:rsidRPr="00C73613">
        <w:rPr>
          <w:rFonts w:eastAsia="Times New Roman"/>
          <w:color w:val="000000"/>
          <w:sz w:val="24"/>
          <w:szCs w:val="24"/>
        </w:rPr>
        <w:t>.00</w:t>
      </w:r>
      <w:r w:rsidRPr="00C73613">
        <w:rPr>
          <w:rFonts w:eastAsia="Times New Roman"/>
          <w:color w:val="000000"/>
          <w:sz w:val="24"/>
          <w:szCs w:val="24"/>
        </w:rPr>
        <w:t xml:space="preserve"> together with interest </w:t>
      </w:r>
      <w:r w:rsidR="006144ED" w:rsidRPr="00C73613">
        <w:rPr>
          <w:rFonts w:eastAsia="Times New Roman"/>
          <w:color w:val="000000"/>
          <w:sz w:val="24"/>
          <w:szCs w:val="24"/>
        </w:rPr>
        <w:t>i.e. HK$</w:t>
      </w:r>
      <w:r w:rsidRPr="00C73613">
        <w:rPr>
          <w:rFonts w:eastAsia="Times New Roman"/>
          <w:color w:val="000000"/>
          <w:sz w:val="24"/>
          <w:szCs w:val="24"/>
        </w:rPr>
        <w:t>155,438.37</w:t>
      </w:r>
      <w:r w:rsidR="006144ED" w:rsidRPr="00C73613">
        <w:rPr>
          <w:rFonts w:eastAsia="Times New Roman"/>
          <w:color w:val="000000"/>
          <w:sz w:val="24"/>
          <w:szCs w:val="24"/>
        </w:rPr>
        <w:t xml:space="preserve"> as seen in the letter (AYCS-2).</w:t>
      </w: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p>
    <w:p w:rsidR="00F350C2" w:rsidRPr="00C73613" w:rsidRDefault="00F350C2" w:rsidP="00DD3790">
      <w:pPr>
        <w:pStyle w:val="ListParagraph"/>
        <w:tabs>
          <w:tab w:val="clear" w:pos="1440"/>
          <w:tab w:val="clear" w:pos="4320"/>
          <w:tab w:val="left" w:pos="2160"/>
          <w:tab w:val="right" w:pos="7560"/>
        </w:tabs>
        <w:ind w:left="2160" w:right="746" w:hanging="720"/>
        <w:jc w:val="both"/>
        <w:rPr>
          <w:rFonts w:eastAsia="Times New Roman"/>
          <w:color w:val="000000"/>
          <w:sz w:val="24"/>
          <w:szCs w:val="24"/>
        </w:rPr>
      </w:pPr>
      <w:r w:rsidRPr="00C73613">
        <w:rPr>
          <w:rFonts w:eastAsia="Times New Roman"/>
          <w:color w:val="000000"/>
          <w:sz w:val="24"/>
          <w:szCs w:val="24"/>
        </w:rPr>
        <w:t>vi</w:t>
      </w:r>
      <w:r w:rsidRPr="00C73613">
        <w:rPr>
          <w:rFonts w:eastAsia="Times New Roman"/>
          <w:color w:val="000000"/>
          <w:sz w:val="24"/>
          <w:szCs w:val="24"/>
        </w:rPr>
        <w:tab/>
      </w:r>
      <w:r w:rsidR="006144ED" w:rsidRPr="00C73613">
        <w:rPr>
          <w:rFonts w:eastAsia="Times New Roman"/>
          <w:color w:val="000000"/>
          <w:sz w:val="24"/>
          <w:szCs w:val="24"/>
        </w:rPr>
        <w:t>O</w:t>
      </w:r>
      <w:r w:rsidRPr="00C73613">
        <w:rPr>
          <w:rFonts w:eastAsia="Times New Roman"/>
          <w:color w:val="000000"/>
          <w:sz w:val="24"/>
          <w:szCs w:val="24"/>
        </w:rPr>
        <w:t xml:space="preserve">n </w:t>
      </w:r>
      <w:r w:rsidR="00E66A84" w:rsidRPr="00C73613">
        <w:rPr>
          <w:rFonts w:eastAsia="Times New Roman"/>
          <w:color w:val="000000"/>
          <w:sz w:val="24"/>
          <w:szCs w:val="24"/>
        </w:rPr>
        <w:t>1</w:t>
      </w:r>
      <w:r w:rsidRPr="00C73613">
        <w:rPr>
          <w:rFonts w:eastAsia="Times New Roman"/>
          <w:color w:val="000000"/>
          <w:sz w:val="24"/>
          <w:szCs w:val="24"/>
        </w:rPr>
        <w:t>5</w:t>
      </w:r>
      <w:r w:rsidR="006144ED" w:rsidRPr="00C73613">
        <w:rPr>
          <w:rFonts w:eastAsia="Times New Roman"/>
          <w:color w:val="000000"/>
          <w:sz w:val="24"/>
          <w:szCs w:val="24"/>
          <w:vertAlign w:val="superscript"/>
        </w:rPr>
        <w:t>th</w:t>
      </w:r>
      <w:r w:rsidR="006144ED" w:rsidRPr="00C73613">
        <w:rPr>
          <w:rFonts w:eastAsia="Times New Roman"/>
          <w:color w:val="000000"/>
          <w:sz w:val="24"/>
          <w:szCs w:val="24"/>
        </w:rPr>
        <w:t xml:space="preserve"> </w:t>
      </w:r>
      <w:r w:rsidR="00DD3790">
        <w:rPr>
          <w:rFonts w:eastAsia="Times New Roman"/>
          <w:color w:val="000000"/>
          <w:sz w:val="24"/>
          <w:szCs w:val="24"/>
        </w:rPr>
        <w:t>May 2018, the P</w:t>
      </w:r>
      <w:r w:rsidRPr="00C73613">
        <w:rPr>
          <w:rFonts w:eastAsia="Times New Roman"/>
          <w:color w:val="000000"/>
          <w:sz w:val="24"/>
          <w:szCs w:val="24"/>
        </w:rPr>
        <w:t xml:space="preserve">laintiff’s solicitors wrote </w:t>
      </w:r>
      <w:r w:rsidR="00DD3790">
        <w:rPr>
          <w:rFonts w:eastAsia="Times New Roman"/>
          <w:color w:val="000000"/>
          <w:sz w:val="24"/>
          <w:szCs w:val="24"/>
        </w:rPr>
        <w:t>to the D</w:t>
      </w:r>
      <w:r w:rsidRPr="00C73613">
        <w:rPr>
          <w:rFonts w:eastAsia="Times New Roman"/>
          <w:color w:val="000000"/>
          <w:sz w:val="24"/>
          <w:szCs w:val="24"/>
        </w:rPr>
        <w:t>efendant’s solicitors asking for the</w:t>
      </w:r>
      <w:r w:rsidR="006144ED" w:rsidRPr="00C73613">
        <w:rPr>
          <w:rFonts w:eastAsia="Times New Roman"/>
          <w:color w:val="000000"/>
          <w:sz w:val="24"/>
          <w:szCs w:val="24"/>
        </w:rPr>
        <w:t>ir</w:t>
      </w:r>
      <w:r w:rsidRPr="00C73613">
        <w:rPr>
          <w:rFonts w:eastAsia="Times New Roman"/>
          <w:color w:val="000000"/>
          <w:sz w:val="24"/>
          <w:szCs w:val="24"/>
        </w:rPr>
        <w:t xml:space="preserve"> consent to vary the costs order and</w:t>
      </w:r>
      <w:r w:rsidR="00DD3790">
        <w:rPr>
          <w:rFonts w:eastAsia="Times New Roman"/>
          <w:color w:val="000000"/>
          <w:sz w:val="24"/>
          <w:szCs w:val="24"/>
        </w:rPr>
        <w:t xml:space="preserve"> to</w:t>
      </w:r>
      <w:r w:rsidRPr="00C73613">
        <w:rPr>
          <w:rFonts w:eastAsia="Times New Roman"/>
          <w:color w:val="000000"/>
          <w:sz w:val="24"/>
          <w:szCs w:val="24"/>
        </w:rPr>
        <w:t xml:space="preserve"> seek </w:t>
      </w:r>
      <w:r w:rsidR="006144ED" w:rsidRPr="00C73613">
        <w:rPr>
          <w:rFonts w:eastAsia="Times New Roman"/>
          <w:color w:val="000000"/>
          <w:sz w:val="24"/>
          <w:szCs w:val="24"/>
        </w:rPr>
        <w:t xml:space="preserve">leave </w:t>
      </w:r>
      <w:r w:rsidRPr="00C73613">
        <w:rPr>
          <w:rFonts w:eastAsia="Times New Roman"/>
          <w:color w:val="000000"/>
          <w:sz w:val="24"/>
          <w:szCs w:val="24"/>
        </w:rPr>
        <w:t>for the payment out of HK$92,000</w:t>
      </w:r>
      <w:r w:rsidR="006144ED" w:rsidRPr="00C73613">
        <w:rPr>
          <w:rFonts w:eastAsia="Times New Roman"/>
          <w:color w:val="000000"/>
          <w:sz w:val="24"/>
          <w:szCs w:val="24"/>
        </w:rPr>
        <w:t>.00</w:t>
      </w:r>
      <w:r w:rsidRPr="00C73613">
        <w:rPr>
          <w:rFonts w:eastAsia="Times New Roman"/>
          <w:color w:val="000000"/>
          <w:sz w:val="24"/>
          <w:szCs w:val="24"/>
        </w:rPr>
        <w:t xml:space="preserve"> as partial payment of the awarded damages. </w:t>
      </w:r>
      <w:r w:rsidR="00CC088C" w:rsidRPr="00C73613">
        <w:rPr>
          <w:rFonts w:eastAsia="Times New Roman"/>
          <w:color w:val="000000"/>
          <w:sz w:val="24"/>
          <w:szCs w:val="24"/>
        </w:rPr>
        <w:t xml:space="preserve">But </w:t>
      </w:r>
      <w:r w:rsidRPr="00C73613">
        <w:rPr>
          <w:rFonts w:eastAsia="Times New Roman"/>
          <w:color w:val="000000"/>
          <w:sz w:val="24"/>
          <w:szCs w:val="24"/>
        </w:rPr>
        <w:t xml:space="preserve">no reply </w:t>
      </w:r>
      <w:r w:rsidR="00CC088C" w:rsidRPr="00C73613">
        <w:rPr>
          <w:rFonts w:eastAsia="Times New Roman"/>
          <w:color w:val="000000"/>
          <w:sz w:val="24"/>
          <w:szCs w:val="24"/>
        </w:rPr>
        <w:t>is heard from the Defendant</w:t>
      </w:r>
      <w:r w:rsidRPr="00C73613">
        <w:rPr>
          <w:rFonts w:eastAsia="Times New Roman"/>
          <w:color w:val="000000"/>
          <w:sz w:val="24"/>
          <w:szCs w:val="24"/>
        </w:rPr>
        <w:t>.</w:t>
      </w:r>
      <w:r w:rsidR="00CC088C" w:rsidRPr="00C73613">
        <w:rPr>
          <w:rFonts w:eastAsia="Times New Roman"/>
          <w:color w:val="000000"/>
          <w:sz w:val="24"/>
          <w:szCs w:val="24"/>
        </w:rPr>
        <w:t>”</w:t>
      </w:r>
    </w:p>
    <w:p w:rsidR="00F350C2" w:rsidRPr="00C73613" w:rsidRDefault="00F350C2" w:rsidP="00F350C2">
      <w:pPr>
        <w:pStyle w:val="ListParagraph"/>
        <w:tabs>
          <w:tab w:val="clear" w:pos="4320"/>
          <w:tab w:val="right" w:pos="8280"/>
        </w:tabs>
        <w:spacing w:line="360" w:lineRule="auto"/>
        <w:ind w:left="0"/>
        <w:jc w:val="both"/>
        <w:rPr>
          <w:rFonts w:eastAsia="Times New Roman"/>
          <w:color w:val="000000"/>
          <w:sz w:val="24"/>
          <w:szCs w:val="24"/>
        </w:rPr>
      </w:pPr>
    </w:p>
    <w:p w:rsidR="00F350C2" w:rsidRPr="00B02595" w:rsidRDefault="00F350C2" w:rsidP="00B02595">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As </w:t>
      </w:r>
      <w:proofErr w:type="spellStart"/>
      <w:r>
        <w:rPr>
          <w:rFonts w:eastAsia="Times New Roman"/>
          <w:color w:val="000000"/>
          <w:szCs w:val="28"/>
        </w:rPr>
        <w:t>Mr</w:t>
      </w:r>
      <w:proofErr w:type="spellEnd"/>
      <w:r>
        <w:rPr>
          <w:rFonts w:eastAsia="Times New Roman"/>
          <w:color w:val="000000"/>
          <w:szCs w:val="28"/>
        </w:rPr>
        <w:t xml:space="preserve"> Kevin Lee, counsel for the defendant, has rightly pointed out in his skeleton argument</w:t>
      </w:r>
      <w:r w:rsidR="00B02595">
        <w:rPr>
          <w:rFonts w:eastAsia="Times New Roman"/>
          <w:color w:val="000000"/>
          <w:szCs w:val="28"/>
        </w:rPr>
        <w:t xml:space="preserve"> for the hearing on 8 June 2018</w:t>
      </w:r>
      <w:r>
        <w:rPr>
          <w:rFonts w:eastAsia="Times New Roman"/>
          <w:color w:val="000000"/>
          <w:szCs w:val="28"/>
        </w:rPr>
        <w:t xml:space="preserve">, the plaintiff had failed to disclose some </w:t>
      </w:r>
      <w:r w:rsidR="00B02595">
        <w:rPr>
          <w:rFonts w:eastAsia="Times New Roman"/>
          <w:color w:val="000000"/>
          <w:szCs w:val="28"/>
        </w:rPr>
        <w:t>o</w:t>
      </w:r>
      <w:r>
        <w:rPr>
          <w:rFonts w:eastAsia="Times New Roman"/>
          <w:color w:val="000000"/>
          <w:szCs w:val="28"/>
        </w:rPr>
        <w:t>f the material facts pertaining to this issue.</w:t>
      </w:r>
      <w:r w:rsidR="00B02595">
        <w:rPr>
          <w:rFonts w:eastAsia="Times New Roman"/>
          <w:color w:val="000000"/>
          <w:szCs w:val="28"/>
        </w:rPr>
        <w:t xml:space="preserve">  </w:t>
      </w:r>
      <w:r w:rsidRPr="00B02595">
        <w:rPr>
          <w:rFonts w:eastAsia="Times New Roman"/>
          <w:color w:val="000000"/>
          <w:szCs w:val="28"/>
        </w:rPr>
        <w:t xml:space="preserve">In particular, the plaintiff had </w:t>
      </w:r>
      <w:r w:rsidR="00C054DD">
        <w:rPr>
          <w:rFonts w:eastAsia="Times New Roman"/>
          <w:color w:val="000000"/>
          <w:szCs w:val="28"/>
        </w:rPr>
        <w:t xml:space="preserve">failed to mention the </w:t>
      </w:r>
      <w:r w:rsidRPr="00B02595">
        <w:rPr>
          <w:rFonts w:eastAsia="Times New Roman"/>
          <w:color w:val="000000"/>
          <w:szCs w:val="28"/>
        </w:rPr>
        <w:t xml:space="preserve">fact </w:t>
      </w:r>
      <w:r w:rsidR="00745003">
        <w:rPr>
          <w:rFonts w:eastAsia="Times New Roman"/>
          <w:color w:val="000000"/>
          <w:szCs w:val="28"/>
        </w:rPr>
        <w:t xml:space="preserve">that he had </w:t>
      </w:r>
      <w:r w:rsidRPr="00B02595">
        <w:rPr>
          <w:rFonts w:eastAsia="Times New Roman"/>
          <w:color w:val="000000"/>
          <w:szCs w:val="28"/>
        </w:rPr>
        <w:t>sent</w:t>
      </w:r>
      <w:r w:rsidR="00B02595">
        <w:rPr>
          <w:rFonts w:eastAsia="Times New Roman"/>
          <w:color w:val="000000"/>
          <w:szCs w:val="28"/>
        </w:rPr>
        <w:t xml:space="preserve"> out</w:t>
      </w:r>
      <w:r w:rsidRPr="00B02595">
        <w:rPr>
          <w:rFonts w:eastAsia="Times New Roman"/>
          <w:color w:val="000000"/>
          <w:szCs w:val="28"/>
        </w:rPr>
        <w:t xml:space="preserve"> </w:t>
      </w:r>
      <w:r w:rsidRPr="00885CA8">
        <w:rPr>
          <w:rFonts w:eastAsia="Times New Roman"/>
          <w:color w:val="000000"/>
          <w:szCs w:val="28"/>
        </w:rPr>
        <w:t>2 letters</w:t>
      </w:r>
      <w:r w:rsidRPr="00B02595">
        <w:rPr>
          <w:rFonts w:eastAsia="Times New Roman"/>
          <w:color w:val="000000"/>
          <w:szCs w:val="28"/>
        </w:rPr>
        <w:t xml:space="preserve"> containing </w:t>
      </w:r>
      <w:r w:rsidR="00B02595">
        <w:rPr>
          <w:rFonts w:eastAsia="Times New Roman"/>
          <w:color w:val="000000"/>
          <w:szCs w:val="28"/>
        </w:rPr>
        <w:t>s</w:t>
      </w:r>
      <w:r w:rsidRPr="00B02595">
        <w:rPr>
          <w:rFonts w:eastAsia="Times New Roman"/>
          <w:color w:val="000000"/>
          <w:szCs w:val="28"/>
        </w:rPr>
        <w:t xml:space="preserve">anctioned </w:t>
      </w:r>
      <w:r w:rsidR="00B02595">
        <w:rPr>
          <w:rFonts w:eastAsia="Times New Roman"/>
          <w:color w:val="000000"/>
          <w:szCs w:val="28"/>
        </w:rPr>
        <w:t>o</w:t>
      </w:r>
      <w:r w:rsidRPr="00B02595">
        <w:rPr>
          <w:rFonts w:eastAsia="Times New Roman"/>
          <w:color w:val="000000"/>
          <w:szCs w:val="28"/>
        </w:rPr>
        <w:t>ffer</w:t>
      </w:r>
      <w:r w:rsidR="00B02595">
        <w:rPr>
          <w:rFonts w:eastAsia="Times New Roman"/>
          <w:color w:val="000000"/>
          <w:szCs w:val="28"/>
        </w:rPr>
        <w:t>s</w:t>
      </w:r>
      <w:r w:rsidR="00C054DD">
        <w:rPr>
          <w:rFonts w:eastAsia="Times New Roman"/>
          <w:color w:val="000000"/>
          <w:szCs w:val="28"/>
        </w:rPr>
        <w:t xml:space="preserve"> </w:t>
      </w:r>
      <w:r w:rsidR="00885CA8">
        <w:rPr>
          <w:rFonts w:eastAsia="Times New Roman"/>
          <w:color w:val="000000"/>
          <w:szCs w:val="28"/>
        </w:rPr>
        <w:t>both dated 5</w:t>
      </w:r>
      <w:r w:rsidR="00C054DD">
        <w:rPr>
          <w:rFonts w:eastAsia="Times New Roman"/>
          <w:color w:val="000000"/>
          <w:szCs w:val="28"/>
        </w:rPr>
        <w:t xml:space="preserve"> December 2017 </w:t>
      </w:r>
      <w:r w:rsidR="00885CA8">
        <w:rPr>
          <w:rFonts w:eastAsia="Times New Roman"/>
          <w:color w:val="000000"/>
          <w:szCs w:val="28"/>
        </w:rPr>
        <w:t>but</w:t>
      </w:r>
      <w:r w:rsidRPr="00B02595">
        <w:rPr>
          <w:rFonts w:eastAsia="Times New Roman"/>
          <w:color w:val="000000"/>
          <w:szCs w:val="28"/>
        </w:rPr>
        <w:t xml:space="preserve"> both </w:t>
      </w:r>
      <w:r w:rsidR="00745003">
        <w:rPr>
          <w:rFonts w:eastAsia="Times New Roman"/>
          <w:color w:val="000000"/>
          <w:szCs w:val="28"/>
        </w:rPr>
        <w:t xml:space="preserve">coached in </w:t>
      </w:r>
      <w:r w:rsidR="00B02595">
        <w:rPr>
          <w:rFonts w:eastAsia="Times New Roman"/>
          <w:color w:val="000000"/>
          <w:szCs w:val="28"/>
        </w:rPr>
        <w:t xml:space="preserve">very </w:t>
      </w:r>
      <w:r w:rsidRPr="00B02595">
        <w:rPr>
          <w:rFonts w:eastAsia="Times New Roman"/>
          <w:color w:val="000000"/>
          <w:szCs w:val="28"/>
        </w:rPr>
        <w:t>different terms.</w:t>
      </w:r>
    </w:p>
    <w:p w:rsidR="00F350C2" w:rsidRDefault="00F350C2" w:rsidP="00F350C2">
      <w:pPr>
        <w:pStyle w:val="ListParagraph"/>
        <w:tabs>
          <w:tab w:val="clear" w:pos="4320"/>
          <w:tab w:val="right" w:pos="8280"/>
        </w:tabs>
        <w:spacing w:line="360" w:lineRule="auto"/>
        <w:ind w:left="0"/>
        <w:jc w:val="both"/>
        <w:rPr>
          <w:rFonts w:eastAsia="Times New Roman"/>
          <w:color w:val="000000"/>
          <w:szCs w:val="28"/>
        </w:rPr>
      </w:pPr>
    </w:p>
    <w:p w:rsidR="00F350C2" w:rsidRDefault="00F350C2" w:rsidP="00F350C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The first </w:t>
      </w:r>
      <w:r w:rsidR="00864B11">
        <w:rPr>
          <w:rFonts w:eastAsia="Times New Roman"/>
          <w:color w:val="000000"/>
          <w:szCs w:val="28"/>
        </w:rPr>
        <w:t>s</w:t>
      </w:r>
      <w:r>
        <w:rPr>
          <w:rFonts w:eastAsia="Times New Roman"/>
          <w:color w:val="000000"/>
          <w:szCs w:val="28"/>
        </w:rPr>
        <w:t xml:space="preserve">anctioned </w:t>
      </w:r>
      <w:r w:rsidR="00864B11">
        <w:rPr>
          <w:rFonts w:eastAsia="Times New Roman"/>
          <w:color w:val="000000"/>
          <w:szCs w:val="28"/>
        </w:rPr>
        <w:t>o</w:t>
      </w:r>
      <w:r>
        <w:rPr>
          <w:rFonts w:eastAsia="Times New Roman"/>
          <w:color w:val="000000"/>
          <w:szCs w:val="28"/>
        </w:rPr>
        <w:t xml:space="preserve">ffer was made by a letter </w:t>
      </w:r>
      <w:r w:rsidR="00C054DD">
        <w:rPr>
          <w:rFonts w:eastAsia="Times New Roman"/>
          <w:color w:val="000000"/>
          <w:szCs w:val="28"/>
        </w:rPr>
        <w:t xml:space="preserve">dated </w:t>
      </w:r>
      <w:r>
        <w:rPr>
          <w:rFonts w:eastAsia="Times New Roman"/>
          <w:color w:val="000000"/>
          <w:szCs w:val="28"/>
        </w:rPr>
        <w:t xml:space="preserve">5 December 2017, </w:t>
      </w:r>
      <w:r w:rsidR="00864B11">
        <w:rPr>
          <w:rFonts w:eastAsia="Times New Roman"/>
          <w:color w:val="000000"/>
          <w:szCs w:val="28"/>
        </w:rPr>
        <w:t xml:space="preserve">which was </w:t>
      </w:r>
      <w:r>
        <w:rPr>
          <w:rFonts w:eastAsia="Times New Roman"/>
          <w:color w:val="000000"/>
          <w:szCs w:val="28"/>
        </w:rPr>
        <w:t>referred to by the plaintiff’s counsel in his skeleton submission</w:t>
      </w:r>
      <w:r w:rsidR="00745003">
        <w:rPr>
          <w:rFonts w:eastAsia="Times New Roman"/>
          <w:color w:val="000000"/>
          <w:szCs w:val="28"/>
        </w:rPr>
        <w:t>s</w:t>
      </w:r>
      <w:r>
        <w:rPr>
          <w:rFonts w:eastAsia="Times New Roman"/>
          <w:color w:val="000000"/>
          <w:szCs w:val="28"/>
        </w:rPr>
        <w:t xml:space="preserve">, where the plaintiff </w:t>
      </w:r>
      <w:r w:rsidR="00C054DD">
        <w:rPr>
          <w:rFonts w:eastAsia="Times New Roman"/>
          <w:color w:val="000000"/>
          <w:szCs w:val="28"/>
        </w:rPr>
        <w:t xml:space="preserve">had </w:t>
      </w:r>
      <w:r>
        <w:rPr>
          <w:rFonts w:eastAsia="Times New Roman"/>
          <w:color w:val="000000"/>
          <w:szCs w:val="28"/>
        </w:rPr>
        <w:t xml:space="preserve">offered to accept a sum of </w:t>
      </w:r>
      <w:r w:rsidR="00C054DD" w:rsidRPr="00C054DD">
        <w:rPr>
          <w:rFonts w:eastAsia="Times New Roman"/>
          <w:i/>
          <w:color w:val="000000"/>
          <w:szCs w:val="28"/>
        </w:rPr>
        <w:t>“</w:t>
      </w:r>
      <w:r w:rsidRPr="00C054DD">
        <w:rPr>
          <w:rFonts w:eastAsia="Times New Roman"/>
          <w:i/>
          <w:color w:val="000000"/>
          <w:szCs w:val="28"/>
        </w:rPr>
        <w:t xml:space="preserve">HK$120,000 </w:t>
      </w:r>
      <w:r w:rsidR="00C054DD" w:rsidRPr="00C054DD">
        <w:rPr>
          <w:rFonts w:eastAsia="Times New Roman"/>
          <w:i/>
          <w:color w:val="000000"/>
          <w:szCs w:val="28"/>
        </w:rPr>
        <w:t xml:space="preserve">(inclusive of interest) plus </w:t>
      </w:r>
      <w:r w:rsidRPr="00C054DD">
        <w:rPr>
          <w:rFonts w:eastAsia="Times New Roman"/>
          <w:i/>
          <w:color w:val="000000"/>
          <w:szCs w:val="28"/>
        </w:rPr>
        <w:t xml:space="preserve">costs on </w:t>
      </w:r>
      <w:r w:rsidR="00C054DD" w:rsidRPr="00C054DD">
        <w:rPr>
          <w:rFonts w:eastAsia="Times New Roman"/>
          <w:i/>
          <w:color w:val="000000"/>
          <w:szCs w:val="28"/>
        </w:rPr>
        <w:t xml:space="preserve">the </w:t>
      </w:r>
      <w:r w:rsidRPr="00C054DD">
        <w:rPr>
          <w:rFonts w:eastAsia="Times New Roman"/>
          <w:i/>
          <w:color w:val="000000"/>
          <w:szCs w:val="28"/>
        </w:rPr>
        <w:t>District Court scale</w:t>
      </w:r>
      <w:r w:rsidR="00C054DD" w:rsidRPr="00C054DD">
        <w:rPr>
          <w:rFonts w:eastAsia="Times New Roman"/>
          <w:i/>
          <w:color w:val="000000"/>
          <w:szCs w:val="28"/>
        </w:rPr>
        <w:t>”</w:t>
      </w:r>
      <w:r>
        <w:rPr>
          <w:rFonts w:eastAsia="Times New Roman"/>
          <w:color w:val="000000"/>
          <w:szCs w:val="28"/>
        </w:rPr>
        <w:t xml:space="preserve"> (“the First Sanctioned Offer”).</w:t>
      </w:r>
    </w:p>
    <w:p w:rsidR="00F350C2" w:rsidRDefault="00F350C2" w:rsidP="00F350C2">
      <w:pPr>
        <w:pStyle w:val="ListParagraph"/>
        <w:tabs>
          <w:tab w:val="clear" w:pos="4320"/>
          <w:tab w:val="right" w:pos="8280"/>
        </w:tabs>
        <w:spacing w:line="360" w:lineRule="auto"/>
        <w:ind w:left="0"/>
        <w:jc w:val="both"/>
        <w:rPr>
          <w:rFonts w:eastAsia="Times New Roman"/>
          <w:color w:val="000000"/>
          <w:szCs w:val="28"/>
        </w:rPr>
      </w:pPr>
    </w:p>
    <w:p w:rsidR="00F350C2" w:rsidRDefault="00F350C2" w:rsidP="00F350C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However, what the plaintiff had failed to mention </w:t>
      </w:r>
      <w:r w:rsidR="00864B11">
        <w:rPr>
          <w:rFonts w:eastAsia="Times New Roman"/>
          <w:color w:val="000000"/>
          <w:szCs w:val="28"/>
        </w:rPr>
        <w:t xml:space="preserve">in his </w:t>
      </w:r>
      <w:r w:rsidR="007E7240">
        <w:rPr>
          <w:rFonts w:eastAsia="Times New Roman"/>
          <w:color w:val="000000"/>
          <w:szCs w:val="28"/>
        </w:rPr>
        <w:t xml:space="preserve">June 2018 </w:t>
      </w:r>
      <w:r w:rsidR="00864B11">
        <w:rPr>
          <w:rFonts w:eastAsia="Times New Roman"/>
          <w:color w:val="000000"/>
          <w:szCs w:val="28"/>
        </w:rPr>
        <w:t xml:space="preserve">skeleton submissions </w:t>
      </w:r>
      <w:r w:rsidR="007E7240">
        <w:rPr>
          <w:rFonts w:eastAsia="Times New Roman"/>
          <w:color w:val="000000"/>
          <w:szCs w:val="28"/>
        </w:rPr>
        <w:t>is</w:t>
      </w:r>
      <w:r>
        <w:rPr>
          <w:rFonts w:eastAsia="Times New Roman"/>
          <w:color w:val="000000"/>
          <w:szCs w:val="28"/>
        </w:rPr>
        <w:t xml:space="preserve"> </w:t>
      </w:r>
      <w:r w:rsidR="00C054DD">
        <w:rPr>
          <w:rFonts w:eastAsia="Times New Roman"/>
          <w:color w:val="000000"/>
          <w:szCs w:val="28"/>
        </w:rPr>
        <w:t xml:space="preserve">the important fact </w:t>
      </w:r>
      <w:r>
        <w:rPr>
          <w:rFonts w:eastAsia="Times New Roman"/>
          <w:color w:val="000000"/>
          <w:szCs w:val="28"/>
        </w:rPr>
        <w:t>tha</w:t>
      </w:r>
      <w:r w:rsidR="00C054DD">
        <w:rPr>
          <w:rFonts w:eastAsia="Times New Roman"/>
          <w:color w:val="000000"/>
          <w:szCs w:val="28"/>
        </w:rPr>
        <w:t>t the First Sanctioned Offer was</w:t>
      </w:r>
      <w:r w:rsidR="00885CA8">
        <w:rPr>
          <w:rFonts w:eastAsia="Times New Roman"/>
          <w:color w:val="000000"/>
          <w:szCs w:val="28"/>
        </w:rPr>
        <w:t xml:space="preserve"> supersed</w:t>
      </w:r>
      <w:r>
        <w:rPr>
          <w:rFonts w:eastAsia="Times New Roman"/>
          <w:color w:val="000000"/>
          <w:szCs w:val="28"/>
        </w:rPr>
        <w:t xml:space="preserve">ed by a </w:t>
      </w:r>
      <w:r w:rsidR="00864B11">
        <w:rPr>
          <w:rFonts w:eastAsia="Times New Roman"/>
          <w:color w:val="000000"/>
          <w:szCs w:val="28"/>
        </w:rPr>
        <w:t>s</w:t>
      </w:r>
      <w:r>
        <w:rPr>
          <w:rFonts w:eastAsia="Times New Roman"/>
          <w:color w:val="000000"/>
          <w:szCs w:val="28"/>
        </w:rPr>
        <w:t xml:space="preserve">econd </w:t>
      </w:r>
      <w:r w:rsidR="00864B11">
        <w:rPr>
          <w:rFonts w:eastAsia="Times New Roman"/>
          <w:color w:val="000000"/>
          <w:szCs w:val="28"/>
        </w:rPr>
        <w:t>s</w:t>
      </w:r>
      <w:r>
        <w:rPr>
          <w:rFonts w:eastAsia="Times New Roman"/>
          <w:color w:val="000000"/>
          <w:szCs w:val="28"/>
        </w:rPr>
        <w:t xml:space="preserve">anctioned </w:t>
      </w:r>
      <w:r w:rsidR="00864B11">
        <w:rPr>
          <w:rFonts w:eastAsia="Times New Roman"/>
          <w:color w:val="000000"/>
          <w:szCs w:val="28"/>
        </w:rPr>
        <w:t>o</w:t>
      </w:r>
      <w:r>
        <w:rPr>
          <w:rFonts w:eastAsia="Times New Roman"/>
          <w:color w:val="000000"/>
          <w:szCs w:val="28"/>
        </w:rPr>
        <w:t xml:space="preserve">ffer </w:t>
      </w:r>
      <w:r w:rsidR="00864B11">
        <w:rPr>
          <w:rFonts w:eastAsia="Times New Roman"/>
          <w:color w:val="000000"/>
          <w:szCs w:val="28"/>
        </w:rPr>
        <w:t>contained in</w:t>
      </w:r>
      <w:r w:rsidR="00885CA8">
        <w:rPr>
          <w:rFonts w:eastAsia="Times New Roman"/>
          <w:color w:val="000000"/>
          <w:szCs w:val="28"/>
        </w:rPr>
        <w:t xml:space="preserve"> a letter dated 5</w:t>
      </w:r>
      <w:r>
        <w:rPr>
          <w:rFonts w:eastAsia="Times New Roman"/>
          <w:color w:val="000000"/>
          <w:szCs w:val="28"/>
        </w:rPr>
        <w:t xml:space="preserve"> December 2017</w:t>
      </w:r>
      <w:r w:rsidR="00885CA8">
        <w:rPr>
          <w:rFonts w:eastAsia="Times New Roman"/>
          <w:color w:val="000000"/>
          <w:szCs w:val="28"/>
        </w:rPr>
        <w:t xml:space="preserve"> (but received by the defendant</w:t>
      </w:r>
      <w:r w:rsidR="004A78E3" w:rsidRPr="004A78E3">
        <w:rPr>
          <w:rFonts w:eastAsia="Times New Roman"/>
          <w:color w:val="000000"/>
          <w:szCs w:val="28"/>
        </w:rPr>
        <w:t xml:space="preserve"> </w:t>
      </w:r>
      <w:r w:rsidR="004A78E3">
        <w:rPr>
          <w:rFonts w:eastAsia="Times New Roman"/>
          <w:color w:val="000000"/>
          <w:szCs w:val="28"/>
        </w:rPr>
        <w:t>by fax</w:t>
      </w:r>
      <w:r w:rsidR="00885CA8">
        <w:rPr>
          <w:rFonts w:eastAsia="Times New Roman"/>
          <w:color w:val="000000"/>
          <w:szCs w:val="28"/>
        </w:rPr>
        <w:t xml:space="preserve"> </w:t>
      </w:r>
      <w:r w:rsidR="00885CA8">
        <w:rPr>
          <w:rFonts w:eastAsia="Times New Roman"/>
          <w:color w:val="000000"/>
          <w:szCs w:val="28"/>
        </w:rPr>
        <w:t>on 6 December 2017</w:t>
      </w:r>
      <w:r w:rsidR="00DD3790">
        <w:rPr>
          <w:rFonts w:eastAsia="Times New Roman"/>
          <w:color w:val="000000"/>
          <w:szCs w:val="28"/>
        </w:rPr>
        <w:t xml:space="preserve"> at 10:59 am</w:t>
      </w:r>
      <w:r w:rsidR="00885CA8">
        <w:rPr>
          <w:rFonts w:eastAsia="Times New Roman"/>
          <w:color w:val="000000"/>
          <w:szCs w:val="28"/>
        </w:rPr>
        <w:t xml:space="preserve"> only)</w:t>
      </w:r>
      <w:r w:rsidR="007E7240">
        <w:rPr>
          <w:rFonts w:eastAsia="Times New Roman"/>
          <w:color w:val="000000"/>
          <w:szCs w:val="28"/>
        </w:rPr>
        <w:t>.  In this letter, t</w:t>
      </w:r>
      <w:r>
        <w:rPr>
          <w:rFonts w:eastAsia="Times New Roman"/>
          <w:color w:val="000000"/>
          <w:szCs w:val="28"/>
        </w:rPr>
        <w:t xml:space="preserve">he plaintiff offered to accept </w:t>
      </w:r>
      <w:r w:rsidRPr="00C054DD">
        <w:rPr>
          <w:rFonts w:eastAsia="Times New Roman"/>
          <w:i/>
          <w:color w:val="000000"/>
          <w:szCs w:val="28"/>
        </w:rPr>
        <w:t>“HK$95,000 plus specified costs of HK$150,000”</w:t>
      </w:r>
      <w:r>
        <w:rPr>
          <w:rFonts w:eastAsia="Times New Roman"/>
          <w:color w:val="000000"/>
          <w:szCs w:val="28"/>
        </w:rPr>
        <w:t xml:space="preserve"> (“the Second Sanctioned Offer”).  It is to be noted also that, after receiving the First Sanctioned Offer, the defendant’s s</w:t>
      </w:r>
      <w:r w:rsidR="00E66A84">
        <w:rPr>
          <w:rFonts w:eastAsia="Times New Roman"/>
          <w:color w:val="000000"/>
          <w:szCs w:val="28"/>
        </w:rPr>
        <w:t xml:space="preserve">olicitors </w:t>
      </w:r>
      <w:r w:rsidR="00F824CF">
        <w:rPr>
          <w:rFonts w:eastAsia="Times New Roman"/>
          <w:color w:val="000000"/>
          <w:szCs w:val="28"/>
        </w:rPr>
        <w:t xml:space="preserve">had </w:t>
      </w:r>
      <w:r w:rsidR="007E7240">
        <w:rPr>
          <w:rFonts w:eastAsia="Times New Roman"/>
          <w:color w:val="000000"/>
          <w:szCs w:val="28"/>
        </w:rPr>
        <w:t>acted</w:t>
      </w:r>
      <w:r w:rsidR="00E66A84">
        <w:rPr>
          <w:rFonts w:eastAsia="Times New Roman"/>
          <w:color w:val="000000"/>
          <w:szCs w:val="28"/>
        </w:rPr>
        <w:t xml:space="preserve"> in good faith</w:t>
      </w:r>
      <w:r>
        <w:rPr>
          <w:rFonts w:eastAsia="Times New Roman"/>
          <w:color w:val="000000"/>
          <w:szCs w:val="28"/>
        </w:rPr>
        <w:t xml:space="preserve"> </w:t>
      </w:r>
      <w:r w:rsidR="00864B11">
        <w:rPr>
          <w:rFonts w:eastAsia="Times New Roman"/>
          <w:color w:val="000000"/>
          <w:szCs w:val="28"/>
        </w:rPr>
        <w:t xml:space="preserve">and </w:t>
      </w:r>
      <w:r>
        <w:rPr>
          <w:rFonts w:eastAsia="Times New Roman"/>
          <w:color w:val="000000"/>
          <w:szCs w:val="28"/>
        </w:rPr>
        <w:t>further negotiation</w:t>
      </w:r>
      <w:r w:rsidR="00745003">
        <w:rPr>
          <w:rFonts w:eastAsia="Times New Roman"/>
          <w:color w:val="000000"/>
          <w:szCs w:val="28"/>
        </w:rPr>
        <w:t>s</w:t>
      </w:r>
      <w:r>
        <w:rPr>
          <w:rFonts w:eastAsia="Times New Roman"/>
          <w:color w:val="000000"/>
          <w:szCs w:val="28"/>
        </w:rPr>
        <w:t xml:space="preserve"> </w:t>
      </w:r>
      <w:r w:rsidR="007E7240">
        <w:rPr>
          <w:rFonts w:eastAsia="Times New Roman"/>
          <w:color w:val="000000"/>
          <w:szCs w:val="28"/>
        </w:rPr>
        <w:t xml:space="preserve">took place </w:t>
      </w:r>
      <w:r>
        <w:rPr>
          <w:rFonts w:eastAsia="Times New Roman"/>
          <w:color w:val="000000"/>
          <w:szCs w:val="28"/>
        </w:rPr>
        <w:t>between the parties</w:t>
      </w:r>
      <w:r w:rsidR="00745003">
        <w:rPr>
          <w:rFonts w:eastAsia="Times New Roman"/>
          <w:color w:val="000000"/>
          <w:szCs w:val="28"/>
        </w:rPr>
        <w:t xml:space="preserve">.  A reply letter was sent by the defendant to the plaintiff on </w:t>
      </w:r>
      <w:r w:rsidR="007E7240">
        <w:rPr>
          <w:rFonts w:eastAsia="Times New Roman"/>
          <w:color w:val="000000"/>
          <w:szCs w:val="28"/>
        </w:rPr>
        <w:t>5 December 2017</w:t>
      </w:r>
      <w:r>
        <w:rPr>
          <w:rFonts w:eastAsia="Times New Roman"/>
          <w:color w:val="000000"/>
          <w:szCs w:val="28"/>
        </w:rPr>
        <w:t xml:space="preserve"> (“the Repl</w:t>
      </w:r>
      <w:r w:rsidR="00864B11">
        <w:rPr>
          <w:rFonts w:eastAsia="Times New Roman"/>
          <w:color w:val="000000"/>
          <w:szCs w:val="28"/>
        </w:rPr>
        <w:t>y</w:t>
      </w:r>
      <w:r>
        <w:rPr>
          <w:rFonts w:eastAsia="Times New Roman"/>
          <w:color w:val="000000"/>
          <w:szCs w:val="28"/>
        </w:rPr>
        <w:t xml:space="preserve"> Letter”).  In the Rep</w:t>
      </w:r>
      <w:r w:rsidR="00864B11">
        <w:rPr>
          <w:rFonts w:eastAsia="Times New Roman"/>
          <w:color w:val="000000"/>
          <w:szCs w:val="28"/>
        </w:rPr>
        <w:t>ly</w:t>
      </w:r>
      <w:r>
        <w:rPr>
          <w:rFonts w:eastAsia="Times New Roman"/>
          <w:color w:val="000000"/>
          <w:szCs w:val="28"/>
        </w:rPr>
        <w:t xml:space="preserve"> Letter, the defendant</w:t>
      </w:r>
      <w:r w:rsidR="00AE75E1">
        <w:rPr>
          <w:rFonts w:eastAsia="Times New Roman"/>
          <w:color w:val="000000"/>
          <w:szCs w:val="28"/>
        </w:rPr>
        <w:t xml:space="preserve">’s solicitors </w:t>
      </w:r>
      <w:r>
        <w:rPr>
          <w:rFonts w:eastAsia="Times New Roman"/>
          <w:color w:val="000000"/>
          <w:szCs w:val="28"/>
        </w:rPr>
        <w:t>ha</w:t>
      </w:r>
      <w:r w:rsidR="00AE75E1">
        <w:rPr>
          <w:rFonts w:eastAsia="Times New Roman"/>
          <w:color w:val="000000"/>
          <w:szCs w:val="28"/>
        </w:rPr>
        <w:t>ve</w:t>
      </w:r>
      <w:r>
        <w:rPr>
          <w:rFonts w:eastAsia="Times New Roman"/>
          <w:color w:val="000000"/>
          <w:szCs w:val="28"/>
        </w:rPr>
        <w:t xml:space="preserve"> neither accepted nor rejected the plaintiff’s offer.  </w:t>
      </w:r>
      <w:r w:rsidR="007E7240">
        <w:rPr>
          <w:rFonts w:eastAsia="Times New Roman"/>
          <w:color w:val="000000"/>
          <w:szCs w:val="28"/>
        </w:rPr>
        <w:t xml:space="preserve">Instead, </w:t>
      </w:r>
      <w:r w:rsidR="00AE75E1">
        <w:rPr>
          <w:rFonts w:eastAsia="Times New Roman"/>
          <w:color w:val="000000"/>
          <w:szCs w:val="28"/>
        </w:rPr>
        <w:t>they reiterated their sanctioned payment of HK$90,000 was sufficient to satisfy the plaintiff’s claim.  They</w:t>
      </w:r>
      <w:r w:rsidR="007E7240">
        <w:rPr>
          <w:rFonts w:eastAsia="Times New Roman"/>
          <w:color w:val="000000"/>
          <w:szCs w:val="28"/>
        </w:rPr>
        <w:t xml:space="preserve"> </w:t>
      </w:r>
      <w:r w:rsidR="00AE75E1">
        <w:rPr>
          <w:rFonts w:eastAsia="Times New Roman"/>
          <w:color w:val="000000"/>
          <w:szCs w:val="28"/>
        </w:rPr>
        <w:t xml:space="preserve">further </w:t>
      </w:r>
      <w:r w:rsidR="007E7240">
        <w:rPr>
          <w:rFonts w:eastAsia="Times New Roman"/>
          <w:color w:val="000000"/>
          <w:szCs w:val="28"/>
        </w:rPr>
        <w:t xml:space="preserve">asked the plaintiff’s solicitors what was their “agreed costs” so that they could take instructions from their client.  </w:t>
      </w:r>
      <w:r w:rsidR="00885CA8">
        <w:rPr>
          <w:rFonts w:eastAsia="Times New Roman"/>
          <w:color w:val="000000"/>
          <w:szCs w:val="28"/>
        </w:rPr>
        <w:t>In my view, that</w:t>
      </w:r>
      <w:r>
        <w:rPr>
          <w:rFonts w:eastAsia="Times New Roman"/>
          <w:color w:val="000000"/>
          <w:szCs w:val="28"/>
        </w:rPr>
        <w:t xml:space="preserve"> was </w:t>
      </w:r>
      <w:r w:rsidR="007E7240">
        <w:rPr>
          <w:rFonts w:eastAsia="Times New Roman"/>
          <w:color w:val="000000"/>
          <w:szCs w:val="28"/>
        </w:rPr>
        <w:t xml:space="preserve">clearly </w:t>
      </w:r>
      <w:r>
        <w:rPr>
          <w:rFonts w:eastAsia="Times New Roman"/>
          <w:color w:val="000000"/>
          <w:szCs w:val="28"/>
        </w:rPr>
        <w:t xml:space="preserve">an attempt </w:t>
      </w:r>
      <w:r w:rsidR="00864B11">
        <w:rPr>
          <w:rFonts w:eastAsia="Times New Roman"/>
          <w:color w:val="000000"/>
          <w:szCs w:val="28"/>
        </w:rPr>
        <w:t xml:space="preserve">on the part of </w:t>
      </w:r>
      <w:r>
        <w:rPr>
          <w:rFonts w:eastAsia="Times New Roman"/>
          <w:color w:val="000000"/>
          <w:szCs w:val="28"/>
        </w:rPr>
        <w:t xml:space="preserve">the defendant </w:t>
      </w:r>
      <w:r w:rsidR="007E7240">
        <w:rPr>
          <w:rFonts w:eastAsia="Times New Roman"/>
          <w:color w:val="000000"/>
          <w:szCs w:val="28"/>
        </w:rPr>
        <w:t xml:space="preserve">to try to negotiate for </w:t>
      </w:r>
      <w:r>
        <w:rPr>
          <w:rFonts w:eastAsia="Times New Roman"/>
          <w:color w:val="000000"/>
          <w:szCs w:val="28"/>
        </w:rPr>
        <w:t>an early settlement.</w:t>
      </w:r>
    </w:p>
    <w:p w:rsidR="00252737" w:rsidRDefault="00252737" w:rsidP="00252737">
      <w:pPr>
        <w:pStyle w:val="ListParagraph"/>
        <w:tabs>
          <w:tab w:val="clear" w:pos="4320"/>
          <w:tab w:val="clear" w:pos="9072"/>
          <w:tab w:val="right" w:pos="8280"/>
        </w:tabs>
        <w:spacing w:line="360" w:lineRule="auto"/>
        <w:ind w:left="0"/>
        <w:jc w:val="both"/>
        <w:rPr>
          <w:rFonts w:eastAsia="Times New Roman"/>
          <w:color w:val="000000"/>
          <w:szCs w:val="28"/>
        </w:rPr>
      </w:pPr>
    </w:p>
    <w:p w:rsidR="00252737" w:rsidRDefault="00252737" w:rsidP="00F350C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On 13 December 2018, the plaintiff sent a letter to the defendant making a without prejudice offer of </w:t>
      </w:r>
      <w:r w:rsidRPr="00885CA8">
        <w:rPr>
          <w:rFonts w:eastAsia="Times New Roman"/>
          <w:i/>
          <w:color w:val="000000"/>
          <w:szCs w:val="28"/>
        </w:rPr>
        <w:t>“HK$92,000 (inclusive of interest) plus costs of HK$70,400”</w:t>
      </w:r>
      <w:r>
        <w:rPr>
          <w:rFonts w:eastAsia="Times New Roman"/>
          <w:color w:val="000000"/>
          <w:szCs w:val="28"/>
        </w:rPr>
        <w:t xml:space="preserve"> in settlement of the whole of the plaintiff’s claim.   </w:t>
      </w:r>
    </w:p>
    <w:p w:rsidR="00F350C2" w:rsidRDefault="00F350C2" w:rsidP="00F350C2">
      <w:pPr>
        <w:pStyle w:val="ListParagraph"/>
        <w:tabs>
          <w:tab w:val="clear" w:pos="4320"/>
          <w:tab w:val="right" w:pos="8280"/>
        </w:tabs>
        <w:spacing w:line="360" w:lineRule="auto"/>
        <w:ind w:left="0"/>
        <w:jc w:val="both"/>
        <w:rPr>
          <w:rFonts w:eastAsia="Times New Roman"/>
          <w:color w:val="000000"/>
          <w:szCs w:val="28"/>
        </w:rPr>
      </w:pPr>
    </w:p>
    <w:p w:rsidR="00F350C2" w:rsidRDefault="00F350C2" w:rsidP="00F350C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On 3 January 2018, the plaintiff produced another letter purporting </w:t>
      </w:r>
      <w:r w:rsidR="007E7240">
        <w:rPr>
          <w:rFonts w:eastAsia="Times New Roman"/>
          <w:color w:val="000000"/>
          <w:szCs w:val="28"/>
        </w:rPr>
        <w:t xml:space="preserve">to record the fact </w:t>
      </w:r>
      <w:r>
        <w:rPr>
          <w:rFonts w:eastAsia="Times New Roman"/>
          <w:color w:val="000000"/>
          <w:szCs w:val="28"/>
        </w:rPr>
        <w:t>that the parties had reached a settlement (“the January Letter”).  In the January Letter, the plaintiff claimed that the parties had agreed to settle the damages in the sum of HK$92,000 and cost</w:t>
      </w:r>
      <w:r w:rsidR="00B1727F">
        <w:rPr>
          <w:rFonts w:eastAsia="Times New Roman"/>
          <w:color w:val="000000"/>
          <w:szCs w:val="28"/>
        </w:rPr>
        <w:t>s</w:t>
      </w:r>
      <w:r>
        <w:rPr>
          <w:rFonts w:eastAsia="Times New Roman"/>
          <w:color w:val="000000"/>
          <w:szCs w:val="28"/>
        </w:rPr>
        <w:t xml:space="preserve"> at HK$70,400.</w:t>
      </w:r>
      <w:r w:rsidR="00885CA8">
        <w:rPr>
          <w:rFonts w:eastAsia="Times New Roman"/>
          <w:color w:val="000000"/>
          <w:szCs w:val="28"/>
        </w:rPr>
        <w:t xml:space="preserve">  The defendant</w:t>
      </w:r>
      <w:r w:rsidR="00AE75E1">
        <w:rPr>
          <w:rFonts w:eastAsia="Times New Roman"/>
          <w:color w:val="000000"/>
          <w:szCs w:val="28"/>
        </w:rPr>
        <w:t xml:space="preserve"> said that no such agreement had ever been reached by the </w:t>
      </w:r>
      <w:r w:rsidR="00252737">
        <w:rPr>
          <w:rFonts w:eastAsia="Times New Roman"/>
          <w:color w:val="000000"/>
          <w:szCs w:val="28"/>
        </w:rPr>
        <w:t xml:space="preserve">parties, something which has been belatedly conceded by the plaintiff’s solicitors in a second affirmation filed on </w:t>
      </w:r>
      <w:r w:rsidR="00EB138D">
        <w:rPr>
          <w:rFonts w:eastAsia="Times New Roman"/>
          <w:color w:val="000000"/>
          <w:szCs w:val="28"/>
        </w:rPr>
        <w:t xml:space="preserve">11 July 2018 </w:t>
      </w:r>
      <w:r w:rsidR="00252737">
        <w:rPr>
          <w:rFonts w:eastAsia="Times New Roman"/>
          <w:color w:val="000000"/>
          <w:szCs w:val="28"/>
        </w:rPr>
        <w:t>after the June 2018</w:t>
      </w:r>
      <w:r w:rsidR="00EB138D">
        <w:rPr>
          <w:rFonts w:eastAsia="Times New Roman"/>
          <w:color w:val="000000"/>
          <w:szCs w:val="28"/>
        </w:rPr>
        <w:t xml:space="preserve"> hearing</w:t>
      </w:r>
      <w:r w:rsidR="00252737">
        <w:rPr>
          <w:rFonts w:eastAsia="Times New Roman"/>
          <w:color w:val="000000"/>
          <w:szCs w:val="28"/>
        </w:rPr>
        <w:t xml:space="preserve">.   </w:t>
      </w:r>
    </w:p>
    <w:p w:rsidR="00F350C2" w:rsidRDefault="00F350C2" w:rsidP="00F350C2">
      <w:pPr>
        <w:pStyle w:val="ListParagraph"/>
        <w:tabs>
          <w:tab w:val="clear" w:pos="4320"/>
          <w:tab w:val="right" w:pos="8280"/>
        </w:tabs>
        <w:spacing w:line="360" w:lineRule="auto"/>
        <w:ind w:left="0"/>
        <w:jc w:val="both"/>
        <w:rPr>
          <w:rFonts w:eastAsia="Times New Roman"/>
          <w:color w:val="000000"/>
          <w:szCs w:val="28"/>
        </w:rPr>
      </w:pPr>
    </w:p>
    <w:p w:rsidR="00F350C2" w:rsidRDefault="00EB138D" w:rsidP="00F350C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W</w:t>
      </w:r>
      <w:r w:rsidR="00F350C2">
        <w:rPr>
          <w:rFonts w:eastAsia="Times New Roman"/>
          <w:color w:val="000000"/>
          <w:szCs w:val="28"/>
        </w:rPr>
        <w:t xml:space="preserve">hat is </w:t>
      </w:r>
      <w:r w:rsidR="00864B11">
        <w:rPr>
          <w:rFonts w:eastAsia="Times New Roman"/>
          <w:color w:val="000000"/>
          <w:szCs w:val="28"/>
        </w:rPr>
        <w:t>really</w:t>
      </w:r>
      <w:r w:rsidR="00F350C2">
        <w:rPr>
          <w:rFonts w:eastAsia="Times New Roman"/>
          <w:color w:val="000000"/>
          <w:szCs w:val="28"/>
        </w:rPr>
        <w:t xml:space="preserve"> troubling </w:t>
      </w:r>
      <w:r w:rsidR="00DD3790">
        <w:rPr>
          <w:rFonts w:eastAsia="Times New Roman"/>
          <w:color w:val="000000"/>
          <w:szCs w:val="28"/>
        </w:rPr>
        <w:t>to this</w:t>
      </w:r>
      <w:r w:rsidR="009B7566">
        <w:rPr>
          <w:rFonts w:eastAsia="Times New Roman"/>
          <w:color w:val="000000"/>
          <w:szCs w:val="28"/>
        </w:rPr>
        <w:t xml:space="preserve"> court </w:t>
      </w:r>
      <w:r w:rsidR="00F350C2">
        <w:rPr>
          <w:rFonts w:eastAsia="Times New Roman"/>
          <w:color w:val="000000"/>
          <w:szCs w:val="28"/>
        </w:rPr>
        <w:t xml:space="preserve">in this case is that the plaintiff had </w:t>
      </w:r>
      <w:r w:rsidR="00864B11">
        <w:rPr>
          <w:rFonts w:eastAsia="Times New Roman"/>
          <w:color w:val="000000"/>
          <w:szCs w:val="28"/>
        </w:rPr>
        <w:t xml:space="preserve">conveniently </w:t>
      </w:r>
      <w:r w:rsidR="00F350C2">
        <w:rPr>
          <w:rFonts w:eastAsia="Times New Roman"/>
          <w:color w:val="000000"/>
          <w:szCs w:val="28"/>
        </w:rPr>
        <w:t xml:space="preserve">failed to </w:t>
      </w:r>
      <w:r w:rsidR="003F7CEA">
        <w:rPr>
          <w:rFonts w:eastAsia="Times New Roman"/>
          <w:color w:val="000000"/>
          <w:szCs w:val="28"/>
        </w:rPr>
        <w:t>mention</w:t>
      </w:r>
      <w:r w:rsidR="00F350C2">
        <w:rPr>
          <w:rFonts w:eastAsia="Times New Roman"/>
          <w:color w:val="000000"/>
          <w:szCs w:val="28"/>
        </w:rPr>
        <w:t xml:space="preserve"> the existence of the Seco</w:t>
      </w:r>
      <w:r w:rsidR="00AE75E1">
        <w:rPr>
          <w:rFonts w:eastAsia="Times New Roman"/>
          <w:color w:val="000000"/>
          <w:szCs w:val="28"/>
        </w:rPr>
        <w:t>nd Sanctioned Offer, the Reply</w:t>
      </w:r>
      <w:r w:rsidR="00F350C2">
        <w:rPr>
          <w:rFonts w:eastAsia="Times New Roman"/>
          <w:color w:val="000000"/>
          <w:szCs w:val="28"/>
        </w:rPr>
        <w:t xml:space="preserve"> Letter and the January Letter </w:t>
      </w:r>
      <w:r w:rsidR="00AE75E1">
        <w:rPr>
          <w:rFonts w:eastAsia="Times New Roman"/>
          <w:color w:val="000000"/>
          <w:szCs w:val="28"/>
        </w:rPr>
        <w:t>in the skeleton submissions</w:t>
      </w:r>
      <w:r w:rsidR="00885CA8">
        <w:rPr>
          <w:rFonts w:eastAsia="Times New Roman"/>
          <w:color w:val="000000"/>
          <w:szCs w:val="28"/>
        </w:rPr>
        <w:t xml:space="preserve"> of his counsel</w:t>
      </w:r>
      <w:r w:rsidR="00AE75E1">
        <w:rPr>
          <w:rFonts w:eastAsia="Times New Roman"/>
          <w:color w:val="000000"/>
          <w:szCs w:val="28"/>
        </w:rPr>
        <w:t xml:space="preserve"> lodged for the purpose of </w:t>
      </w:r>
      <w:r w:rsidR="00F350C2">
        <w:rPr>
          <w:rFonts w:eastAsia="Times New Roman"/>
          <w:color w:val="000000"/>
          <w:szCs w:val="28"/>
        </w:rPr>
        <w:t xml:space="preserve">the original hearing </w:t>
      </w:r>
      <w:r w:rsidR="00885CA8">
        <w:rPr>
          <w:rFonts w:eastAsia="Times New Roman"/>
          <w:color w:val="000000"/>
          <w:szCs w:val="28"/>
        </w:rPr>
        <w:t>fixed on</w:t>
      </w:r>
      <w:r w:rsidR="00F350C2">
        <w:rPr>
          <w:rFonts w:eastAsia="Times New Roman"/>
          <w:color w:val="000000"/>
          <w:szCs w:val="28"/>
        </w:rPr>
        <w:t xml:space="preserve"> 8 June 2018.</w:t>
      </w:r>
    </w:p>
    <w:p w:rsidR="00F350C2" w:rsidRDefault="00F350C2" w:rsidP="00F350C2">
      <w:pPr>
        <w:pStyle w:val="ListParagraph"/>
        <w:tabs>
          <w:tab w:val="clear" w:pos="4320"/>
          <w:tab w:val="right" w:pos="8280"/>
        </w:tabs>
        <w:spacing w:line="360" w:lineRule="auto"/>
        <w:ind w:left="0"/>
        <w:jc w:val="both"/>
        <w:rPr>
          <w:rFonts w:eastAsia="Times New Roman"/>
          <w:color w:val="000000"/>
          <w:szCs w:val="28"/>
        </w:rPr>
      </w:pPr>
    </w:p>
    <w:p w:rsidR="00F350C2" w:rsidRDefault="001317B9" w:rsidP="00F350C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However, </w:t>
      </w:r>
      <w:r w:rsidR="00AE75E1">
        <w:rPr>
          <w:rFonts w:eastAsia="Times New Roman"/>
          <w:color w:val="000000"/>
          <w:szCs w:val="28"/>
        </w:rPr>
        <w:t xml:space="preserve">as said, </w:t>
      </w:r>
      <w:r>
        <w:rPr>
          <w:rFonts w:eastAsia="Times New Roman"/>
          <w:color w:val="000000"/>
          <w:szCs w:val="28"/>
        </w:rPr>
        <w:t>t</w:t>
      </w:r>
      <w:r w:rsidR="00F350C2">
        <w:rPr>
          <w:rFonts w:eastAsia="Times New Roman"/>
          <w:color w:val="000000"/>
          <w:szCs w:val="28"/>
        </w:rPr>
        <w:t>he original hearing on 8 June 2018 was adjourned due to the defendant’s failure to lodge his submissions and hearing bundle</w:t>
      </w:r>
      <w:r>
        <w:rPr>
          <w:rFonts w:eastAsia="Times New Roman"/>
          <w:color w:val="000000"/>
          <w:szCs w:val="28"/>
        </w:rPr>
        <w:t>s</w:t>
      </w:r>
      <w:r w:rsidR="00F350C2">
        <w:rPr>
          <w:rFonts w:eastAsia="Times New Roman"/>
          <w:color w:val="000000"/>
          <w:szCs w:val="28"/>
        </w:rPr>
        <w:t xml:space="preserve"> in time in accordance with </w:t>
      </w:r>
      <w:r w:rsidR="00AE75E1">
        <w:rPr>
          <w:rFonts w:eastAsia="Times New Roman"/>
          <w:color w:val="000000"/>
          <w:szCs w:val="28"/>
        </w:rPr>
        <w:t>the p</w:t>
      </w:r>
      <w:r w:rsidR="00F350C2">
        <w:rPr>
          <w:rFonts w:eastAsia="Times New Roman"/>
          <w:color w:val="000000"/>
          <w:szCs w:val="28"/>
        </w:rPr>
        <w:t xml:space="preserve">ractice </w:t>
      </w:r>
      <w:r w:rsidR="00AE75E1">
        <w:rPr>
          <w:rFonts w:eastAsia="Times New Roman"/>
          <w:color w:val="000000"/>
          <w:szCs w:val="28"/>
        </w:rPr>
        <w:t>d</w:t>
      </w:r>
      <w:r w:rsidR="00F350C2">
        <w:rPr>
          <w:rFonts w:eastAsia="Times New Roman"/>
          <w:color w:val="000000"/>
          <w:szCs w:val="28"/>
        </w:rPr>
        <w:t>irection</w:t>
      </w:r>
      <w:r w:rsidR="00AE75E1">
        <w:rPr>
          <w:rFonts w:eastAsia="Times New Roman"/>
          <w:color w:val="000000"/>
          <w:szCs w:val="28"/>
        </w:rPr>
        <w:t>s</w:t>
      </w:r>
      <w:r w:rsidR="00F350C2">
        <w:rPr>
          <w:rFonts w:eastAsia="Times New Roman"/>
          <w:color w:val="000000"/>
          <w:szCs w:val="28"/>
        </w:rPr>
        <w:t xml:space="preserve">.  That hearing </w:t>
      </w:r>
      <w:r w:rsidR="00B1727F">
        <w:rPr>
          <w:rFonts w:eastAsia="Times New Roman"/>
          <w:color w:val="000000"/>
          <w:szCs w:val="28"/>
        </w:rPr>
        <w:t>was</w:t>
      </w:r>
      <w:r w:rsidR="00F350C2">
        <w:rPr>
          <w:rFonts w:eastAsia="Times New Roman"/>
          <w:color w:val="000000"/>
          <w:szCs w:val="28"/>
        </w:rPr>
        <w:t xml:space="preserve"> adjourned to 10 August 2018 for substantive argument</w:t>
      </w:r>
      <w:r>
        <w:rPr>
          <w:rFonts w:eastAsia="Times New Roman"/>
          <w:color w:val="000000"/>
          <w:szCs w:val="28"/>
        </w:rPr>
        <w:t>s</w:t>
      </w:r>
      <w:r w:rsidR="004A78E3">
        <w:rPr>
          <w:rFonts w:eastAsia="Times New Roman"/>
          <w:color w:val="000000"/>
          <w:szCs w:val="28"/>
        </w:rPr>
        <w:t xml:space="preserve"> </w:t>
      </w:r>
      <w:r w:rsidR="004A78E3">
        <w:rPr>
          <w:rFonts w:eastAsia="Times New Roman"/>
          <w:color w:val="000000"/>
          <w:szCs w:val="28"/>
        </w:rPr>
        <w:t>with wasted costs to be borne by the defendant</w:t>
      </w:r>
      <w:r w:rsidR="00F350C2">
        <w:rPr>
          <w:rFonts w:eastAsia="Times New Roman"/>
          <w:color w:val="000000"/>
          <w:szCs w:val="28"/>
        </w:rPr>
        <w:t xml:space="preserve">.  In the interim, the plaintiff took the opportunity to amend </w:t>
      </w:r>
      <w:r w:rsidR="00B1727F">
        <w:rPr>
          <w:rFonts w:eastAsia="Times New Roman"/>
          <w:color w:val="000000"/>
          <w:szCs w:val="28"/>
        </w:rPr>
        <w:t>his</w:t>
      </w:r>
      <w:r w:rsidR="00F350C2">
        <w:rPr>
          <w:rFonts w:eastAsia="Times New Roman"/>
          <w:color w:val="000000"/>
          <w:szCs w:val="28"/>
        </w:rPr>
        <w:t xml:space="preserve"> summons to add </w:t>
      </w:r>
      <w:r w:rsidR="00173F8C">
        <w:rPr>
          <w:rFonts w:eastAsia="Times New Roman"/>
          <w:color w:val="000000"/>
          <w:szCs w:val="28"/>
        </w:rPr>
        <w:t>after the paragraphs seeking</w:t>
      </w:r>
      <w:r>
        <w:rPr>
          <w:rFonts w:eastAsia="Times New Roman"/>
          <w:color w:val="000000"/>
          <w:szCs w:val="28"/>
        </w:rPr>
        <w:t xml:space="preserve"> </w:t>
      </w:r>
      <w:r w:rsidR="00F350C2">
        <w:rPr>
          <w:rFonts w:eastAsia="Times New Roman"/>
          <w:color w:val="000000"/>
          <w:szCs w:val="28"/>
        </w:rPr>
        <w:t xml:space="preserve">enhanced </w:t>
      </w:r>
      <w:r w:rsidR="00B1727F">
        <w:rPr>
          <w:rFonts w:eastAsia="Times New Roman"/>
          <w:color w:val="000000"/>
          <w:szCs w:val="28"/>
        </w:rPr>
        <w:t xml:space="preserve">interest </w:t>
      </w:r>
      <w:r w:rsidR="00F350C2">
        <w:rPr>
          <w:rFonts w:eastAsia="Times New Roman"/>
          <w:color w:val="000000"/>
          <w:szCs w:val="28"/>
        </w:rPr>
        <w:t xml:space="preserve">rate to </w:t>
      </w:r>
      <w:r>
        <w:rPr>
          <w:rFonts w:eastAsia="Times New Roman"/>
          <w:color w:val="000000"/>
          <w:szCs w:val="28"/>
        </w:rPr>
        <w:t xml:space="preserve">include the sentence of </w:t>
      </w:r>
      <w:r w:rsidR="00F350C2">
        <w:rPr>
          <w:rFonts w:eastAsia="Times New Roman"/>
          <w:color w:val="000000"/>
          <w:szCs w:val="28"/>
        </w:rPr>
        <w:t>“</w:t>
      </w:r>
      <w:r w:rsidR="00F350C2">
        <w:rPr>
          <w:rFonts w:eastAsia="Times New Roman"/>
          <w:i/>
          <w:color w:val="000000"/>
          <w:szCs w:val="28"/>
        </w:rPr>
        <w:t>or any other terms as the court deems fit</w:t>
      </w:r>
      <w:r w:rsidR="00AE75E1">
        <w:rPr>
          <w:rFonts w:eastAsia="Times New Roman"/>
          <w:color w:val="000000"/>
          <w:szCs w:val="28"/>
        </w:rPr>
        <w:t>” and to file the 2</w:t>
      </w:r>
      <w:r w:rsidR="00AE75E1" w:rsidRPr="00AE75E1">
        <w:rPr>
          <w:rFonts w:eastAsia="Times New Roman"/>
          <w:color w:val="000000"/>
          <w:szCs w:val="28"/>
          <w:vertAlign w:val="superscript"/>
        </w:rPr>
        <w:t>nd</w:t>
      </w:r>
      <w:r w:rsidR="00AE75E1">
        <w:rPr>
          <w:rFonts w:eastAsia="Times New Roman"/>
          <w:color w:val="000000"/>
          <w:szCs w:val="28"/>
        </w:rPr>
        <w:t xml:space="preserve"> affirmation of Au-Yeung Chi Sang, the plaintiff’s solicitor who handled the case. </w:t>
      </w:r>
      <w:r w:rsidR="00EB138D">
        <w:rPr>
          <w:rFonts w:eastAsia="Times New Roman"/>
          <w:color w:val="000000"/>
          <w:szCs w:val="28"/>
        </w:rPr>
        <w:t xml:space="preserve">The latter clearly was filed in order to plug the holes which were created by the incomplete picture disclosed to the court under </w:t>
      </w:r>
      <w:r w:rsidR="00885CA8">
        <w:rPr>
          <w:rFonts w:eastAsia="Times New Roman"/>
          <w:color w:val="000000"/>
          <w:szCs w:val="28"/>
        </w:rPr>
        <w:t>the skeleton submissions</w:t>
      </w:r>
      <w:r w:rsidR="00EB138D">
        <w:rPr>
          <w:rFonts w:eastAsia="Times New Roman"/>
          <w:color w:val="000000"/>
          <w:szCs w:val="28"/>
        </w:rPr>
        <w:t xml:space="preserve">.   </w:t>
      </w:r>
    </w:p>
    <w:p w:rsidR="00F350C2" w:rsidRDefault="00F350C2" w:rsidP="00F350C2">
      <w:pPr>
        <w:pStyle w:val="ListParagraph"/>
        <w:tabs>
          <w:tab w:val="clear" w:pos="4320"/>
          <w:tab w:val="right" w:pos="8280"/>
        </w:tabs>
        <w:spacing w:line="360" w:lineRule="auto"/>
        <w:ind w:left="0"/>
        <w:jc w:val="both"/>
        <w:rPr>
          <w:rFonts w:eastAsia="Times New Roman"/>
          <w:color w:val="000000"/>
          <w:szCs w:val="28"/>
        </w:rPr>
      </w:pPr>
    </w:p>
    <w:p w:rsidR="00F350C2" w:rsidRDefault="00F350C2" w:rsidP="00F350C2">
      <w:pPr>
        <w:pStyle w:val="ListParagraph"/>
        <w:tabs>
          <w:tab w:val="clear" w:pos="4320"/>
          <w:tab w:val="right" w:pos="8280"/>
        </w:tabs>
        <w:spacing w:line="360" w:lineRule="auto"/>
        <w:ind w:left="0"/>
        <w:jc w:val="both"/>
        <w:rPr>
          <w:rFonts w:eastAsia="Times New Roman"/>
          <w:i/>
          <w:color w:val="000000"/>
          <w:szCs w:val="28"/>
        </w:rPr>
      </w:pPr>
      <w:r>
        <w:rPr>
          <w:rFonts w:eastAsia="Times New Roman"/>
          <w:i/>
          <w:color w:val="000000"/>
          <w:szCs w:val="28"/>
        </w:rPr>
        <w:t>Relevant legal principle</w:t>
      </w:r>
    </w:p>
    <w:p w:rsidR="00F350C2" w:rsidRDefault="00F350C2" w:rsidP="00F350C2">
      <w:pPr>
        <w:pStyle w:val="ListParagraph"/>
        <w:tabs>
          <w:tab w:val="clear" w:pos="4320"/>
          <w:tab w:val="right" w:pos="8280"/>
        </w:tabs>
        <w:spacing w:line="360" w:lineRule="auto"/>
        <w:ind w:left="0"/>
        <w:jc w:val="both"/>
        <w:rPr>
          <w:rFonts w:eastAsia="Times New Roman"/>
          <w:color w:val="000000"/>
          <w:szCs w:val="28"/>
        </w:rPr>
      </w:pPr>
    </w:p>
    <w:p w:rsidR="00F350C2" w:rsidRDefault="00F350C2" w:rsidP="00F350C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Order 22 rule 24 </w:t>
      </w:r>
      <w:r w:rsidR="00AE75E1">
        <w:rPr>
          <w:rFonts w:eastAsia="Times New Roman"/>
          <w:color w:val="000000"/>
          <w:szCs w:val="28"/>
        </w:rPr>
        <w:t>of the RDC provides as follows:</w:t>
      </w:r>
    </w:p>
    <w:p w:rsidR="00F350C2" w:rsidRDefault="00F350C2" w:rsidP="00F350C2">
      <w:pPr>
        <w:tabs>
          <w:tab w:val="clear" w:pos="4320"/>
          <w:tab w:val="right" w:pos="8280"/>
        </w:tabs>
        <w:spacing w:line="360" w:lineRule="auto"/>
        <w:jc w:val="both"/>
        <w:rPr>
          <w:rFonts w:eastAsia="Times New Roman"/>
          <w:color w:val="000000"/>
          <w:szCs w:val="28"/>
        </w:rPr>
      </w:pPr>
    </w:p>
    <w:p w:rsidR="00F350C2" w:rsidRDefault="00F350C2" w:rsidP="00F350C2">
      <w:pPr>
        <w:ind w:left="1440" w:right="746"/>
        <w:jc w:val="both"/>
        <w:rPr>
          <w:rFonts w:eastAsia="Times New Roman"/>
          <w:color w:val="000000"/>
          <w:sz w:val="24"/>
          <w:szCs w:val="24"/>
        </w:rPr>
      </w:pPr>
      <w:r w:rsidRPr="00167BB1">
        <w:rPr>
          <w:rFonts w:eastAsia="Times New Roman"/>
          <w:color w:val="000000"/>
          <w:sz w:val="24"/>
          <w:szCs w:val="24"/>
        </w:rPr>
        <w:t>“</w:t>
      </w:r>
      <w:r w:rsidR="00167BB1" w:rsidRPr="00167BB1">
        <w:rPr>
          <w:rFonts w:eastAsia="Times New Roman"/>
          <w:color w:val="000000"/>
          <w:sz w:val="24"/>
          <w:szCs w:val="24"/>
        </w:rPr>
        <w:t>Costs</w:t>
      </w:r>
      <w:r w:rsidR="002E0FF5">
        <w:rPr>
          <w:rFonts w:eastAsia="Times New Roman"/>
          <w:color w:val="000000"/>
          <w:sz w:val="24"/>
          <w:szCs w:val="24"/>
        </w:rPr>
        <w:t xml:space="preserve"> and other consequences where plaintiff does better than he proposed in his sanctioned offer (O 22, r 24)</w:t>
      </w:r>
    </w:p>
    <w:p w:rsidR="002E0FF5" w:rsidRDefault="002E0FF5" w:rsidP="00F350C2">
      <w:pPr>
        <w:ind w:left="1440" w:right="746"/>
        <w:jc w:val="both"/>
        <w:rPr>
          <w:rFonts w:eastAsia="Times New Roman"/>
          <w:color w:val="000000"/>
          <w:sz w:val="24"/>
          <w:szCs w:val="24"/>
        </w:rPr>
      </w:pPr>
    </w:p>
    <w:p w:rsidR="002E0FF5" w:rsidRDefault="002E0FF5" w:rsidP="002E0FF5">
      <w:pPr>
        <w:tabs>
          <w:tab w:val="clear" w:pos="1440"/>
          <w:tab w:val="left" w:pos="2160"/>
        </w:tabs>
        <w:ind w:left="2160" w:right="746" w:hanging="720"/>
        <w:jc w:val="both"/>
        <w:rPr>
          <w:rFonts w:eastAsia="Times New Roman"/>
          <w:color w:val="000000"/>
          <w:sz w:val="24"/>
          <w:szCs w:val="24"/>
        </w:rPr>
      </w:pPr>
      <w:r>
        <w:rPr>
          <w:rFonts w:eastAsia="Times New Roman"/>
          <w:color w:val="000000"/>
          <w:sz w:val="24"/>
          <w:szCs w:val="24"/>
        </w:rPr>
        <w:t>(1)</w:t>
      </w:r>
      <w:r>
        <w:rPr>
          <w:rFonts w:eastAsia="Times New Roman"/>
          <w:color w:val="000000"/>
          <w:sz w:val="24"/>
          <w:szCs w:val="24"/>
        </w:rPr>
        <w:tab/>
        <w:t>This rule applies where –</w:t>
      </w:r>
    </w:p>
    <w:p w:rsidR="002E0FF5" w:rsidRDefault="002E0FF5" w:rsidP="002E0FF5">
      <w:pPr>
        <w:tabs>
          <w:tab w:val="clear" w:pos="1440"/>
          <w:tab w:val="left" w:pos="2160"/>
        </w:tabs>
        <w:ind w:left="2160" w:right="746" w:hanging="720"/>
        <w:jc w:val="both"/>
        <w:rPr>
          <w:rFonts w:eastAsia="Times New Roman"/>
          <w:color w:val="000000"/>
          <w:sz w:val="24"/>
          <w:szCs w:val="24"/>
        </w:rPr>
      </w:pPr>
    </w:p>
    <w:p w:rsidR="002E0FF5" w:rsidRDefault="002E0FF5" w:rsidP="002E0FF5">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(a)</w:t>
      </w:r>
      <w:r>
        <w:rPr>
          <w:rFonts w:eastAsia="Times New Roman"/>
          <w:color w:val="000000"/>
          <w:sz w:val="24"/>
          <w:szCs w:val="24"/>
        </w:rPr>
        <w:tab/>
        <w:t xml:space="preserve">a defendant is held liable for </w:t>
      </w:r>
      <w:r w:rsidR="002313EE">
        <w:rPr>
          <w:rFonts w:eastAsia="Times New Roman"/>
          <w:color w:val="000000"/>
          <w:sz w:val="24"/>
          <w:szCs w:val="24"/>
        </w:rPr>
        <w:t>more than the proposals contained in a plaintiff’s sanctioned offer; or</w:t>
      </w:r>
    </w:p>
    <w:p w:rsidR="002313EE" w:rsidRDefault="002313EE" w:rsidP="002E0FF5">
      <w:pPr>
        <w:tabs>
          <w:tab w:val="clear" w:pos="1440"/>
          <w:tab w:val="left" w:pos="2880"/>
        </w:tabs>
        <w:ind w:left="2880" w:right="746" w:hanging="720"/>
        <w:jc w:val="both"/>
        <w:rPr>
          <w:rFonts w:eastAsia="Times New Roman"/>
          <w:color w:val="000000"/>
          <w:sz w:val="24"/>
          <w:szCs w:val="24"/>
        </w:rPr>
      </w:pPr>
    </w:p>
    <w:p w:rsidR="002313EE" w:rsidRDefault="002313EE" w:rsidP="002E0FF5">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(b)</w:t>
      </w:r>
      <w:r>
        <w:rPr>
          <w:rFonts w:eastAsia="Times New Roman"/>
          <w:color w:val="000000"/>
          <w:sz w:val="24"/>
          <w:szCs w:val="24"/>
        </w:rPr>
        <w:tab/>
        <w:t>the judgment against a defendant is more advantageous to the plaintiff than the proposals contained in a plaintiff’s sanctioned offer.</w:t>
      </w:r>
    </w:p>
    <w:p w:rsidR="002313EE" w:rsidRDefault="002313EE" w:rsidP="002E0FF5">
      <w:pPr>
        <w:tabs>
          <w:tab w:val="clear" w:pos="1440"/>
          <w:tab w:val="left" w:pos="2880"/>
        </w:tabs>
        <w:ind w:left="2880" w:right="746" w:hanging="720"/>
        <w:jc w:val="both"/>
        <w:rPr>
          <w:rFonts w:eastAsia="Times New Roman"/>
          <w:color w:val="000000"/>
          <w:sz w:val="24"/>
          <w:szCs w:val="24"/>
        </w:rPr>
      </w:pPr>
    </w:p>
    <w:p w:rsidR="002313EE" w:rsidRDefault="002313EE" w:rsidP="002313EE">
      <w:pPr>
        <w:tabs>
          <w:tab w:val="clear" w:pos="1440"/>
          <w:tab w:val="left" w:pos="2160"/>
        </w:tabs>
        <w:ind w:left="2160" w:right="746" w:hanging="720"/>
        <w:jc w:val="both"/>
        <w:rPr>
          <w:rFonts w:eastAsia="Times New Roman"/>
          <w:color w:val="000000"/>
          <w:sz w:val="24"/>
          <w:szCs w:val="24"/>
        </w:rPr>
      </w:pPr>
      <w:r>
        <w:rPr>
          <w:rFonts w:eastAsia="Times New Roman"/>
          <w:color w:val="000000"/>
          <w:sz w:val="24"/>
          <w:szCs w:val="24"/>
        </w:rPr>
        <w:t>(2)</w:t>
      </w:r>
      <w:r>
        <w:rPr>
          <w:rFonts w:eastAsia="Times New Roman"/>
          <w:color w:val="000000"/>
          <w:sz w:val="24"/>
          <w:szCs w:val="24"/>
        </w:rPr>
        <w:tab/>
        <w:t>The Court may order interest on the whole or part of any sum of money (excluding interest) awarded to the plaintiff at a rate not exceeding 10% above judgment rate for some or all of the period after the latest date on which the defendant could have accepted the offer without requiring the leave of the Court.</w:t>
      </w:r>
    </w:p>
    <w:p w:rsidR="002313EE" w:rsidRDefault="002313EE" w:rsidP="002313EE">
      <w:pPr>
        <w:tabs>
          <w:tab w:val="clear" w:pos="1440"/>
          <w:tab w:val="left" w:pos="2160"/>
        </w:tabs>
        <w:ind w:left="2160" w:right="746" w:hanging="720"/>
        <w:jc w:val="both"/>
        <w:rPr>
          <w:rFonts w:eastAsia="Times New Roman"/>
          <w:color w:val="000000"/>
          <w:sz w:val="24"/>
          <w:szCs w:val="24"/>
        </w:rPr>
      </w:pPr>
    </w:p>
    <w:p w:rsidR="002313EE" w:rsidRDefault="002313EE" w:rsidP="002313EE">
      <w:pPr>
        <w:tabs>
          <w:tab w:val="clear" w:pos="1440"/>
          <w:tab w:val="left" w:pos="2160"/>
        </w:tabs>
        <w:ind w:left="2160" w:right="746" w:hanging="720"/>
        <w:jc w:val="both"/>
        <w:rPr>
          <w:rFonts w:eastAsia="Times New Roman"/>
          <w:color w:val="000000"/>
          <w:sz w:val="24"/>
          <w:szCs w:val="24"/>
        </w:rPr>
      </w:pPr>
      <w:r>
        <w:rPr>
          <w:rFonts w:eastAsia="Times New Roman"/>
          <w:color w:val="000000"/>
          <w:sz w:val="24"/>
          <w:szCs w:val="24"/>
        </w:rPr>
        <w:t>(3)</w:t>
      </w:r>
      <w:r>
        <w:rPr>
          <w:rFonts w:eastAsia="Times New Roman"/>
          <w:color w:val="000000"/>
          <w:sz w:val="24"/>
          <w:szCs w:val="24"/>
        </w:rPr>
        <w:tab/>
        <w:t>The Court may also order that the plaintiff is entitled to –</w:t>
      </w:r>
    </w:p>
    <w:p w:rsidR="002313EE" w:rsidRDefault="002313EE" w:rsidP="002313EE">
      <w:pPr>
        <w:tabs>
          <w:tab w:val="clear" w:pos="1440"/>
          <w:tab w:val="left" w:pos="2160"/>
        </w:tabs>
        <w:ind w:left="2160" w:right="746" w:hanging="720"/>
        <w:jc w:val="both"/>
        <w:rPr>
          <w:rFonts w:eastAsia="Times New Roman"/>
          <w:color w:val="000000"/>
          <w:sz w:val="24"/>
          <w:szCs w:val="24"/>
        </w:rPr>
      </w:pPr>
    </w:p>
    <w:p w:rsidR="002313EE" w:rsidRDefault="002313EE" w:rsidP="002313EE">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(a)</w:t>
      </w:r>
      <w:r>
        <w:rPr>
          <w:rFonts w:eastAsia="Times New Roman"/>
          <w:color w:val="000000"/>
          <w:sz w:val="24"/>
          <w:szCs w:val="24"/>
        </w:rPr>
        <w:tab/>
        <w:t>his costs on the indemnity basis after the latest date on which the defendant could have accepted the offer without requiring the leave of the Court; and</w:t>
      </w:r>
    </w:p>
    <w:p w:rsidR="002313EE" w:rsidRDefault="002313EE" w:rsidP="002313EE">
      <w:pPr>
        <w:tabs>
          <w:tab w:val="clear" w:pos="1440"/>
          <w:tab w:val="left" w:pos="2880"/>
        </w:tabs>
        <w:ind w:left="2880" w:right="746" w:hanging="720"/>
        <w:jc w:val="both"/>
        <w:rPr>
          <w:rFonts w:eastAsia="Times New Roman"/>
          <w:color w:val="000000"/>
          <w:sz w:val="24"/>
          <w:szCs w:val="24"/>
        </w:rPr>
      </w:pPr>
    </w:p>
    <w:p w:rsidR="002313EE" w:rsidRDefault="002313EE" w:rsidP="002313EE">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(b)</w:t>
      </w:r>
      <w:r w:rsidR="0077182D">
        <w:rPr>
          <w:rFonts w:eastAsia="Times New Roman"/>
          <w:color w:val="000000"/>
          <w:sz w:val="24"/>
          <w:szCs w:val="24"/>
        </w:rPr>
        <w:tab/>
      </w:r>
      <w:r w:rsidR="0077182D">
        <w:rPr>
          <w:rFonts w:eastAsia="Times New Roman"/>
          <w:color w:val="000000"/>
          <w:sz w:val="24"/>
          <w:szCs w:val="24"/>
        </w:rPr>
        <w:tab/>
      </w:r>
      <w:r>
        <w:rPr>
          <w:rFonts w:eastAsia="Times New Roman"/>
          <w:color w:val="000000"/>
          <w:sz w:val="24"/>
          <w:szCs w:val="24"/>
        </w:rPr>
        <w:t>interest on those costs at a rate not exceeding 10% above judgment rate.</w:t>
      </w:r>
    </w:p>
    <w:p w:rsidR="002313EE" w:rsidRDefault="002313EE" w:rsidP="002313EE">
      <w:pPr>
        <w:tabs>
          <w:tab w:val="clear" w:pos="1440"/>
          <w:tab w:val="left" w:pos="2880"/>
        </w:tabs>
        <w:ind w:left="2880" w:right="746" w:hanging="720"/>
        <w:jc w:val="both"/>
        <w:rPr>
          <w:rFonts w:eastAsia="Times New Roman"/>
          <w:color w:val="000000"/>
          <w:sz w:val="24"/>
          <w:szCs w:val="24"/>
        </w:rPr>
      </w:pPr>
    </w:p>
    <w:p w:rsidR="002313EE" w:rsidRDefault="0077182D" w:rsidP="002313EE">
      <w:pPr>
        <w:tabs>
          <w:tab w:val="clear" w:pos="1440"/>
          <w:tab w:val="left" w:pos="2160"/>
        </w:tabs>
        <w:ind w:left="2160" w:right="746" w:hanging="720"/>
        <w:jc w:val="both"/>
        <w:rPr>
          <w:rFonts w:eastAsia="Times New Roman"/>
          <w:color w:val="000000"/>
          <w:sz w:val="24"/>
          <w:szCs w:val="24"/>
        </w:rPr>
      </w:pPr>
      <w:r>
        <w:rPr>
          <w:rFonts w:eastAsia="Times New Roman"/>
          <w:color w:val="000000"/>
          <w:sz w:val="24"/>
          <w:szCs w:val="24"/>
        </w:rPr>
        <w:t>(4)</w:t>
      </w:r>
      <w:r>
        <w:rPr>
          <w:rFonts w:eastAsia="Times New Roman"/>
          <w:color w:val="000000"/>
          <w:sz w:val="24"/>
          <w:szCs w:val="24"/>
        </w:rPr>
        <w:tab/>
        <w:t>Where this rule applies, the Court shall make the orders referred to in paragraphs (2) and (3) unless it considers it unjust to do so.</w:t>
      </w:r>
    </w:p>
    <w:p w:rsidR="0077182D" w:rsidRDefault="0077182D" w:rsidP="002313EE">
      <w:pPr>
        <w:tabs>
          <w:tab w:val="clear" w:pos="1440"/>
          <w:tab w:val="left" w:pos="2160"/>
        </w:tabs>
        <w:ind w:left="2160" w:right="746" w:hanging="720"/>
        <w:jc w:val="both"/>
        <w:rPr>
          <w:rFonts w:eastAsia="Times New Roman"/>
          <w:color w:val="000000"/>
          <w:sz w:val="24"/>
          <w:szCs w:val="24"/>
        </w:rPr>
      </w:pPr>
    </w:p>
    <w:p w:rsidR="0077182D" w:rsidRDefault="0077182D" w:rsidP="002313EE">
      <w:pPr>
        <w:tabs>
          <w:tab w:val="clear" w:pos="1440"/>
          <w:tab w:val="left" w:pos="2160"/>
        </w:tabs>
        <w:ind w:left="2160" w:right="746" w:hanging="720"/>
        <w:jc w:val="both"/>
        <w:rPr>
          <w:rFonts w:eastAsia="Times New Roman"/>
          <w:color w:val="000000"/>
          <w:sz w:val="24"/>
          <w:szCs w:val="24"/>
        </w:rPr>
      </w:pPr>
      <w:r>
        <w:rPr>
          <w:rFonts w:eastAsia="Times New Roman"/>
          <w:color w:val="000000"/>
          <w:sz w:val="24"/>
          <w:szCs w:val="24"/>
        </w:rPr>
        <w:t>(5)</w:t>
      </w:r>
      <w:r>
        <w:rPr>
          <w:rFonts w:eastAsia="Times New Roman"/>
          <w:color w:val="000000"/>
          <w:sz w:val="24"/>
          <w:szCs w:val="24"/>
        </w:rPr>
        <w:tab/>
        <w:t>In considering whether it would be unjust to make the orders referred to in paragraphs (2) and (3), the Court shall take into account all the circumstances of the case including –</w:t>
      </w:r>
    </w:p>
    <w:p w:rsidR="0077182D" w:rsidRDefault="0077182D" w:rsidP="002313EE">
      <w:pPr>
        <w:tabs>
          <w:tab w:val="clear" w:pos="1440"/>
          <w:tab w:val="left" w:pos="2160"/>
        </w:tabs>
        <w:ind w:left="2160" w:right="746" w:hanging="720"/>
        <w:jc w:val="both"/>
        <w:rPr>
          <w:rFonts w:eastAsia="Times New Roman"/>
          <w:color w:val="000000"/>
          <w:sz w:val="24"/>
          <w:szCs w:val="24"/>
        </w:rPr>
      </w:pPr>
    </w:p>
    <w:p w:rsidR="0077182D" w:rsidRDefault="0077182D" w:rsidP="0077182D">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(a)</w:t>
      </w:r>
      <w:r>
        <w:rPr>
          <w:rFonts w:eastAsia="Times New Roman"/>
          <w:color w:val="000000"/>
          <w:sz w:val="24"/>
          <w:szCs w:val="24"/>
        </w:rPr>
        <w:tab/>
        <w:t>the terms of any sanctioned offer;</w:t>
      </w:r>
    </w:p>
    <w:p w:rsidR="0077182D" w:rsidRDefault="0077182D" w:rsidP="0077182D">
      <w:pPr>
        <w:tabs>
          <w:tab w:val="clear" w:pos="1440"/>
          <w:tab w:val="left" w:pos="2880"/>
        </w:tabs>
        <w:ind w:left="2880" w:right="746" w:hanging="720"/>
        <w:jc w:val="both"/>
        <w:rPr>
          <w:rFonts w:eastAsia="Times New Roman"/>
          <w:color w:val="000000"/>
          <w:sz w:val="24"/>
          <w:szCs w:val="24"/>
        </w:rPr>
      </w:pPr>
    </w:p>
    <w:p w:rsidR="0077182D" w:rsidRDefault="0077182D" w:rsidP="0077182D">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(b)</w:t>
      </w:r>
      <w:r>
        <w:rPr>
          <w:rFonts w:eastAsia="Times New Roman"/>
          <w:color w:val="000000"/>
          <w:sz w:val="24"/>
          <w:szCs w:val="24"/>
        </w:rPr>
        <w:tab/>
        <w:t>the stage in the proceedings at which any sanctioned offer was made;</w:t>
      </w:r>
    </w:p>
    <w:p w:rsidR="0077182D" w:rsidRDefault="0077182D" w:rsidP="0077182D">
      <w:pPr>
        <w:tabs>
          <w:tab w:val="clear" w:pos="1440"/>
          <w:tab w:val="left" w:pos="2880"/>
        </w:tabs>
        <w:ind w:left="2160" w:right="746"/>
        <w:jc w:val="both"/>
        <w:rPr>
          <w:rFonts w:eastAsia="Times New Roman"/>
          <w:color w:val="000000"/>
          <w:sz w:val="24"/>
          <w:szCs w:val="24"/>
        </w:rPr>
      </w:pPr>
    </w:p>
    <w:p w:rsidR="0077182D" w:rsidRDefault="0077182D" w:rsidP="0077182D">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(c)</w:t>
      </w:r>
      <w:r>
        <w:rPr>
          <w:rFonts w:eastAsia="Times New Roman"/>
          <w:color w:val="000000"/>
          <w:sz w:val="24"/>
          <w:szCs w:val="24"/>
        </w:rPr>
        <w:tab/>
        <w:t>the information available to the parties at the time when the sanctioned offer was made; and</w:t>
      </w:r>
    </w:p>
    <w:p w:rsidR="0077182D" w:rsidRDefault="0077182D" w:rsidP="0077182D">
      <w:pPr>
        <w:tabs>
          <w:tab w:val="clear" w:pos="1440"/>
          <w:tab w:val="left" w:pos="2880"/>
        </w:tabs>
        <w:ind w:left="2160" w:right="746"/>
        <w:jc w:val="both"/>
        <w:rPr>
          <w:rFonts w:eastAsia="Times New Roman"/>
          <w:color w:val="000000"/>
          <w:sz w:val="24"/>
          <w:szCs w:val="24"/>
        </w:rPr>
      </w:pPr>
    </w:p>
    <w:p w:rsidR="0077182D" w:rsidRDefault="0077182D" w:rsidP="004A78E3">
      <w:pPr>
        <w:tabs>
          <w:tab w:val="clear" w:pos="1440"/>
          <w:tab w:val="left" w:pos="2880"/>
        </w:tabs>
        <w:ind w:left="2880" w:right="746" w:hanging="720"/>
        <w:jc w:val="both"/>
        <w:rPr>
          <w:rFonts w:eastAsia="Times New Roman"/>
          <w:color w:val="000000"/>
          <w:sz w:val="24"/>
          <w:szCs w:val="24"/>
        </w:rPr>
      </w:pPr>
      <w:r>
        <w:rPr>
          <w:rFonts w:eastAsia="Times New Roman"/>
          <w:color w:val="000000"/>
          <w:sz w:val="24"/>
          <w:szCs w:val="24"/>
        </w:rPr>
        <w:t>(d)</w:t>
      </w:r>
      <w:r>
        <w:rPr>
          <w:rFonts w:eastAsia="Times New Roman"/>
          <w:color w:val="000000"/>
          <w:sz w:val="24"/>
          <w:szCs w:val="24"/>
        </w:rPr>
        <w:tab/>
        <w:t>the conduct of the parties with regard to the giving or refusing to give information for the purposes of enabling the offer to be made or evaluated.</w:t>
      </w:r>
    </w:p>
    <w:p w:rsidR="0077182D" w:rsidRPr="00167BB1" w:rsidRDefault="0077182D" w:rsidP="0077182D">
      <w:pPr>
        <w:tabs>
          <w:tab w:val="clear" w:pos="1440"/>
          <w:tab w:val="left" w:pos="2160"/>
        </w:tabs>
        <w:ind w:left="2160" w:right="746" w:hanging="720"/>
        <w:jc w:val="both"/>
        <w:rPr>
          <w:rFonts w:eastAsia="Times New Roman"/>
          <w:color w:val="000000"/>
          <w:sz w:val="24"/>
          <w:szCs w:val="24"/>
        </w:rPr>
      </w:pPr>
      <w:r>
        <w:rPr>
          <w:rFonts w:eastAsia="Times New Roman"/>
          <w:color w:val="000000"/>
          <w:sz w:val="24"/>
          <w:szCs w:val="24"/>
        </w:rPr>
        <w:t>(6)</w:t>
      </w:r>
      <w:r>
        <w:rPr>
          <w:rFonts w:eastAsia="Times New Roman"/>
          <w:color w:val="000000"/>
          <w:sz w:val="24"/>
          <w:szCs w:val="24"/>
        </w:rPr>
        <w:tab/>
        <w:t xml:space="preserve">The power of the Court under this rule is in addition to </w:t>
      </w:r>
      <w:r w:rsidR="00173F8C">
        <w:rPr>
          <w:rFonts w:eastAsia="Times New Roman"/>
          <w:color w:val="000000"/>
          <w:sz w:val="24"/>
          <w:szCs w:val="24"/>
        </w:rPr>
        <w:t>any other power it may have to a</w:t>
      </w:r>
      <w:r>
        <w:rPr>
          <w:rFonts w:eastAsia="Times New Roman"/>
          <w:color w:val="000000"/>
          <w:sz w:val="24"/>
          <w:szCs w:val="24"/>
        </w:rPr>
        <w:t>ward interest.”</w:t>
      </w:r>
    </w:p>
    <w:p w:rsidR="00F350C2" w:rsidRDefault="00F350C2" w:rsidP="00CD5241">
      <w:pPr>
        <w:tabs>
          <w:tab w:val="clear" w:pos="4320"/>
          <w:tab w:val="right" w:pos="8280"/>
        </w:tabs>
        <w:spacing w:line="360" w:lineRule="auto"/>
        <w:jc w:val="both"/>
        <w:rPr>
          <w:rFonts w:eastAsia="Times New Roman"/>
          <w:color w:val="000000"/>
          <w:szCs w:val="28"/>
        </w:rPr>
      </w:pPr>
    </w:p>
    <w:p w:rsidR="00F350C2" w:rsidRDefault="0023784E"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Order 22 rules 24(5) contains an important provisi</w:t>
      </w:r>
      <w:r w:rsidR="00B1727F">
        <w:rPr>
          <w:rFonts w:eastAsia="Times New Roman"/>
          <w:color w:val="000000"/>
          <w:szCs w:val="28"/>
        </w:rPr>
        <w:t xml:space="preserve">on which confers upon the court </w:t>
      </w:r>
      <w:r w:rsidR="001317B9">
        <w:rPr>
          <w:rFonts w:eastAsia="Times New Roman"/>
          <w:color w:val="000000"/>
          <w:szCs w:val="28"/>
        </w:rPr>
        <w:t>a</w:t>
      </w:r>
      <w:r>
        <w:rPr>
          <w:rFonts w:eastAsia="Times New Roman"/>
          <w:color w:val="000000"/>
          <w:szCs w:val="28"/>
        </w:rPr>
        <w:t xml:space="preserve"> </w:t>
      </w:r>
      <w:r w:rsidR="009A0AD3">
        <w:rPr>
          <w:rFonts w:eastAsia="Times New Roman"/>
          <w:color w:val="000000"/>
          <w:szCs w:val="28"/>
        </w:rPr>
        <w:t>discretion</w:t>
      </w:r>
      <w:r>
        <w:rPr>
          <w:rFonts w:eastAsia="Times New Roman"/>
          <w:color w:val="000000"/>
          <w:szCs w:val="28"/>
        </w:rPr>
        <w:t xml:space="preserve"> not to award indemnity interest where it would be unjust to do so.</w:t>
      </w:r>
      <w:r w:rsidR="00967F2B">
        <w:rPr>
          <w:rFonts w:eastAsia="Times New Roman"/>
          <w:color w:val="000000"/>
          <w:szCs w:val="28"/>
        </w:rPr>
        <w:t xml:space="preserve">  In determin</w:t>
      </w:r>
      <w:r w:rsidR="009A0AD3">
        <w:rPr>
          <w:rFonts w:eastAsia="Times New Roman"/>
          <w:color w:val="000000"/>
          <w:szCs w:val="28"/>
        </w:rPr>
        <w:t>ing</w:t>
      </w:r>
      <w:r w:rsidR="00967F2B">
        <w:rPr>
          <w:rFonts w:eastAsia="Times New Roman"/>
          <w:color w:val="000000"/>
          <w:szCs w:val="28"/>
        </w:rPr>
        <w:t xml:space="preserve"> what </w:t>
      </w:r>
      <w:r w:rsidR="009A0AD3">
        <w:rPr>
          <w:rFonts w:eastAsia="Times New Roman"/>
          <w:color w:val="000000"/>
          <w:szCs w:val="28"/>
        </w:rPr>
        <w:t xml:space="preserve">is </w:t>
      </w:r>
      <w:r w:rsidR="00967F2B">
        <w:rPr>
          <w:rFonts w:eastAsia="Times New Roman"/>
          <w:color w:val="000000"/>
          <w:szCs w:val="28"/>
        </w:rPr>
        <w:t xml:space="preserve">considered to be “unjust”, the court is to take into account of all the circumstances of the case, including the matters contained in under rule 24(5). </w:t>
      </w:r>
    </w:p>
    <w:p w:rsidR="00F350C2" w:rsidRDefault="00F350C2" w:rsidP="00CD5241">
      <w:pPr>
        <w:pStyle w:val="ListParagraph"/>
        <w:tabs>
          <w:tab w:val="clear" w:pos="4320"/>
          <w:tab w:val="right" w:pos="8280"/>
        </w:tabs>
        <w:spacing w:line="360" w:lineRule="auto"/>
        <w:ind w:left="0"/>
        <w:jc w:val="both"/>
        <w:rPr>
          <w:rFonts w:eastAsia="Times New Roman"/>
          <w:color w:val="000000"/>
          <w:szCs w:val="28"/>
        </w:rPr>
      </w:pPr>
    </w:p>
    <w:p w:rsidR="00F350C2" w:rsidRPr="001216A0" w:rsidRDefault="009A0AD3"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cases where the </w:t>
      </w:r>
      <w:r w:rsidR="001317B9">
        <w:rPr>
          <w:rFonts w:eastAsia="Times New Roman"/>
          <w:color w:val="000000"/>
          <w:szCs w:val="28"/>
        </w:rPr>
        <w:t>s</w:t>
      </w:r>
      <w:r>
        <w:rPr>
          <w:rFonts w:eastAsia="Times New Roman"/>
          <w:color w:val="000000"/>
          <w:szCs w:val="28"/>
        </w:rPr>
        <w:t xml:space="preserve">anctioned </w:t>
      </w:r>
      <w:r w:rsidR="001317B9">
        <w:rPr>
          <w:rFonts w:eastAsia="Times New Roman"/>
          <w:color w:val="000000"/>
          <w:szCs w:val="28"/>
        </w:rPr>
        <w:t>o</w:t>
      </w:r>
      <w:r>
        <w:rPr>
          <w:rFonts w:eastAsia="Times New Roman"/>
          <w:color w:val="000000"/>
          <w:szCs w:val="28"/>
        </w:rPr>
        <w:t xml:space="preserve">ffer contains terms as to costs, as in the present case under the Second Sanctioned Offer, it has been held that such an offer is not a valid one: see </w:t>
      </w:r>
      <w:r w:rsidRPr="00165091">
        <w:rPr>
          <w:rFonts w:eastAsia="Times New Roman"/>
          <w:i/>
          <w:color w:val="000000"/>
          <w:szCs w:val="28"/>
        </w:rPr>
        <w:t xml:space="preserve">Mitchell &amp; </w:t>
      </w:r>
      <w:proofErr w:type="spellStart"/>
      <w:r w:rsidRPr="00165091">
        <w:rPr>
          <w:rFonts w:eastAsia="Times New Roman"/>
          <w:i/>
          <w:color w:val="000000"/>
          <w:szCs w:val="28"/>
        </w:rPr>
        <w:t>Ors</w:t>
      </w:r>
      <w:proofErr w:type="spellEnd"/>
      <w:r w:rsidRPr="00165091">
        <w:rPr>
          <w:rFonts w:eastAsia="Times New Roman"/>
          <w:i/>
          <w:color w:val="000000"/>
          <w:szCs w:val="28"/>
        </w:rPr>
        <w:t xml:space="preserve"> v James &amp; </w:t>
      </w:r>
      <w:proofErr w:type="spellStart"/>
      <w:r w:rsidR="00173F8C">
        <w:rPr>
          <w:rFonts w:eastAsia="Times New Roman"/>
          <w:i/>
          <w:color w:val="000000"/>
          <w:szCs w:val="28"/>
        </w:rPr>
        <w:t>O</w:t>
      </w:r>
      <w:r w:rsidRPr="00165091">
        <w:rPr>
          <w:rFonts w:eastAsia="Times New Roman"/>
          <w:i/>
          <w:color w:val="000000"/>
          <w:szCs w:val="28"/>
        </w:rPr>
        <w:t>rs</w:t>
      </w:r>
      <w:proofErr w:type="spellEnd"/>
      <w:r>
        <w:rPr>
          <w:rFonts w:eastAsia="Times New Roman"/>
          <w:color w:val="000000"/>
          <w:szCs w:val="28"/>
        </w:rPr>
        <w:t xml:space="preserve"> [2003] 2 All ER 1064 at </w:t>
      </w:r>
      <w:r w:rsidRPr="009A0AD3">
        <w:rPr>
          <w:rFonts w:eastAsia="PMingLiU"/>
          <w:color w:val="000000"/>
          <w:szCs w:val="28"/>
        </w:rPr>
        <w:t>§§</w:t>
      </w:r>
      <w:r w:rsidRPr="009A0AD3">
        <w:rPr>
          <w:rFonts w:eastAsiaTheme="minorEastAsia"/>
          <w:color w:val="000000"/>
          <w:szCs w:val="28"/>
        </w:rPr>
        <w:t>30-33</w:t>
      </w:r>
      <w:r w:rsidR="00165091">
        <w:rPr>
          <w:rFonts w:eastAsiaTheme="minorEastAsia"/>
          <w:color w:val="000000"/>
          <w:szCs w:val="28"/>
        </w:rPr>
        <w:t xml:space="preserve">; </w:t>
      </w:r>
      <w:r w:rsidR="00165091" w:rsidRPr="00165091">
        <w:rPr>
          <w:rFonts w:eastAsiaTheme="minorEastAsia"/>
          <w:i/>
          <w:color w:val="000000"/>
          <w:szCs w:val="28"/>
        </w:rPr>
        <w:t xml:space="preserve">Lin </w:t>
      </w:r>
      <w:proofErr w:type="spellStart"/>
      <w:r w:rsidR="00165091" w:rsidRPr="00165091">
        <w:rPr>
          <w:rFonts w:eastAsiaTheme="minorEastAsia"/>
          <w:i/>
          <w:color w:val="000000"/>
          <w:szCs w:val="28"/>
        </w:rPr>
        <w:t>Yanjin</w:t>
      </w:r>
      <w:proofErr w:type="spellEnd"/>
      <w:r w:rsidR="00165091" w:rsidRPr="00165091">
        <w:rPr>
          <w:rFonts w:eastAsiaTheme="minorEastAsia"/>
          <w:i/>
          <w:color w:val="000000"/>
          <w:szCs w:val="28"/>
        </w:rPr>
        <w:t xml:space="preserve"> v Smart Billion Engineering Limited</w:t>
      </w:r>
      <w:r w:rsidR="00165091">
        <w:rPr>
          <w:rFonts w:eastAsiaTheme="minorEastAsia"/>
          <w:color w:val="000000"/>
          <w:szCs w:val="28"/>
        </w:rPr>
        <w:t xml:space="preserve"> HCPI 739/2009, unreported, (Master Marlene Ng; 10 August 2011) at </w:t>
      </w:r>
      <w:r w:rsidR="00165091" w:rsidRPr="009A0AD3">
        <w:rPr>
          <w:rFonts w:eastAsia="PMingLiU"/>
          <w:color w:val="000000"/>
          <w:szCs w:val="28"/>
        </w:rPr>
        <w:t>§§</w:t>
      </w:r>
      <w:r w:rsidR="00165091">
        <w:rPr>
          <w:rFonts w:eastAsia="PMingLiU"/>
          <w:color w:val="000000"/>
          <w:szCs w:val="28"/>
        </w:rPr>
        <w:t>70-76.</w:t>
      </w:r>
    </w:p>
    <w:p w:rsidR="001216A0" w:rsidRPr="001216A0" w:rsidRDefault="001216A0" w:rsidP="00CD5241">
      <w:pPr>
        <w:pStyle w:val="ListParagraph"/>
        <w:spacing w:line="360" w:lineRule="auto"/>
        <w:rPr>
          <w:rFonts w:eastAsia="Times New Roman"/>
          <w:color w:val="000000"/>
          <w:szCs w:val="28"/>
        </w:rPr>
      </w:pPr>
    </w:p>
    <w:p w:rsidR="001216A0" w:rsidRPr="001216A0" w:rsidRDefault="001216A0" w:rsidP="00CD5241">
      <w:pPr>
        <w:pStyle w:val="ListParagraph"/>
        <w:tabs>
          <w:tab w:val="clear" w:pos="4320"/>
          <w:tab w:val="clear" w:pos="9072"/>
          <w:tab w:val="right" w:pos="8280"/>
        </w:tabs>
        <w:spacing w:line="360" w:lineRule="auto"/>
        <w:ind w:left="0"/>
        <w:jc w:val="both"/>
        <w:rPr>
          <w:rFonts w:eastAsia="Times New Roman"/>
          <w:i/>
          <w:color w:val="000000"/>
          <w:szCs w:val="28"/>
        </w:rPr>
      </w:pPr>
      <w:r>
        <w:rPr>
          <w:rFonts w:eastAsia="Times New Roman"/>
          <w:i/>
          <w:color w:val="000000"/>
          <w:szCs w:val="28"/>
        </w:rPr>
        <w:t xml:space="preserve">Is </w:t>
      </w:r>
      <w:r w:rsidRPr="001216A0">
        <w:rPr>
          <w:rFonts w:eastAsia="Times New Roman"/>
          <w:i/>
          <w:color w:val="000000"/>
          <w:szCs w:val="28"/>
        </w:rPr>
        <w:t xml:space="preserve">the plaintiff entitled to enhanced interest in this case? </w:t>
      </w:r>
    </w:p>
    <w:p w:rsidR="00F350C2" w:rsidRDefault="00F350C2" w:rsidP="00CD5241">
      <w:pPr>
        <w:pStyle w:val="ListParagraph"/>
        <w:tabs>
          <w:tab w:val="clear" w:pos="4320"/>
          <w:tab w:val="right" w:pos="8280"/>
        </w:tabs>
        <w:spacing w:line="360" w:lineRule="auto"/>
        <w:ind w:left="0"/>
        <w:jc w:val="both"/>
        <w:rPr>
          <w:rFonts w:eastAsia="Times New Roman"/>
          <w:color w:val="000000"/>
          <w:szCs w:val="28"/>
        </w:rPr>
      </w:pPr>
    </w:p>
    <w:p w:rsidR="00F350C2" w:rsidRDefault="001216A0"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 agree with </w:t>
      </w:r>
      <w:proofErr w:type="spellStart"/>
      <w:r>
        <w:rPr>
          <w:rFonts w:eastAsia="Times New Roman"/>
          <w:color w:val="000000"/>
          <w:szCs w:val="28"/>
        </w:rPr>
        <w:t>Mr</w:t>
      </w:r>
      <w:proofErr w:type="spellEnd"/>
      <w:r>
        <w:rPr>
          <w:rFonts w:eastAsia="Times New Roman"/>
          <w:color w:val="000000"/>
          <w:szCs w:val="28"/>
        </w:rPr>
        <w:t xml:space="preserve"> Lee that, given the less than frank </w:t>
      </w:r>
      <w:r w:rsidR="009817E8">
        <w:rPr>
          <w:rFonts w:eastAsia="Times New Roman"/>
          <w:color w:val="000000"/>
          <w:szCs w:val="28"/>
        </w:rPr>
        <w:t xml:space="preserve">attitude and the rather shadowy </w:t>
      </w:r>
      <w:r>
        <w:rPr>
          <w:rFonts w:eastAsia="Times New Roman"/>
          <w:color w:val="000000"/>
          <w:szCs w:val="28"/>
        </w:rPr>
        <w:t>conduct of the plaintiff</w:t>
      </w:r>
      <w:r w:rsidR="009817E8">
        <w:rPr>
          <w:rFonts w:eastAsia="Times New Roman"/>
          <w:color w:val="000000"/>
          <w:szCs w:val="28"/>
        </w:rPr>
        <w:t>, coupled with</w:t>
      </w:r>
      <w:r>
        <w:rPr>
          <w:rFonts w:eastAsia="Times New Roman"/>
          <w:color w:val="000000"/>
          <w:szCs w:val="28"/>
        </w:rPr>
        <w:t xml:space="preserve"> the invalid </w:t>
      </w:r>
      <w:r w:rsidR="004345FC">
        <w:rPr>
          <w:rFonts w:eastAsia="Times New Roman"/>
          <w:color w:val="000000"/>
          <w:szCs w:val="28"/>
        </w:rPr>
        <w:t>Second S</w:t>
      </w:r>
      <w:r>
        <w:rPr>
          <w:rFonts w:eastAsia="Times New Roman"/>
          <w:color w:val="000000"/>
          <w:szCs w:val="28"/>
        </w:rPr>
        <w:t xml:space="preserve">anctioned </w:t>
      </w:r>
      <w:r w:rsidR="004345FC">
        <w:rPr>
          <w:rFonts w:eastAsia="Times New Roman"/>
          <w:color w:val="000000"/>
          <w:szCs w:val="28"/>
        </w:rPr>
        <w:t>O</w:t>
      </w:r>
      <w:r>
        <w:rPr>
          <w:rFonts w:eastAsia="Times New Roman"/>
          <w:color w:val="000000"/>
          <w:szCs w:val="28"/>
        </w:rPr>
        <w:t>ffer which containe</w:t>
      </w:r>
      <w:r w:rsidR="00173F8C">
        <w:rPr>
          <w:rFonts w:eastAsia="Times New Roman"/>
          <w:color w:val="000000"/>
          <w:szCs w:val="28"/>
        </w:rPr>
        <w:t>d terms as to costs, the</w:t>
      </w:r>
      <w:r>
        <w:rPr>
          <w:rFonts w:eastAsia="Times New Roman"/>
          <w:color w:val="000000"/>
          <w:szCs w:val="28"/>
        </w:rPr>
        <w:t xml:space="preserve"> starting point </w:t>
      </w:r>
      <w:r w:rsidR="004345FC">
        <w:rPr>
          <w:rFonts w:eastAsia="Times New Roman"/>
          <w:color w:val="000000"/>
          <w:szCs w:val="28"/>
        </w:rPr>
        <w:t xml:space="preserve">in dealing with costs of the assessment </w:t>
      </w:r>
      <w:r>
        <w:rPr>
          <w:rFonts w:eastAsia="Times New Roman"/>
          <w:color w:val="000000"/>
          <w:szCs w:val="28"/>
        </w:rPr>
        <w:t xml:space="preserve">is that the usual </w:t>
      </w:r>
      <w:r w:rsidR="004345FC">
        <w:rPr>
          <w:rFonts w:eastAsia="Times New Roman"/>
          <w:color w:val="000000"/>
          <w:szCs w:val="28"/>
        </w:rPr>
        <w:t xml:space="preserve">costs consequences of O 22 r 22 do </w:t>
      </w:r>
      <w:r w:rsidR="004345FC" w:rsidRPr="00902702">
        <w:rPr>
          <w:rFonts w:eastAsia="Times New Roman"/>
          <w:i/>
          <w:color w:val="000000"/>
          <w:szCs w:val="28"/>
        </w:rPr>
        <w:t xml:space="preserve">not </w:t>
      </w:r>
      <w:r w:rsidR="004345FC">
        <w:rPr>
          <w:rFonts w:eastAsia="Times New Roman"/>
          <w:color w:val="000000"/>
          <w:szCs w:val="28"/>
        </w:rPr>
        <w:t xml:space="preserve">apply.  </w:t>
      </w:r>
      <w:r>
        <w:rPr>
          <w:rFonts w:eastAsia="Times New Roman"/>
          <w:color w:val="000000"/>
          <w:szCs w:val="28"/>
        </w:rPr>
        <w:t xml:space="preserve">   </w:t>
      </w:r>
    </w:p>
    <w:p w:rsidR="00F350C2" w:rsidRDefault="00F350C2" w:rsidP="00CD5241">
      <w:pPr>
        <w:pStyle w:val="ListParagraph"/>
        <w:tabs>
          <w:tab w:val="clear" w:pos="4320"/>
          <w:tab w:val="right" w:pos="8280"/>
        </w:tabs>
        <w:spacing w:line="360" w:lineRule="auto"/>
        <w:ind w:left="0"/>
        <w:jc w:val="both"/>
        <w:rPr>
          <w:rFonts w:eastAsia="Times New Roman"/>
          <w:color w:val="000000"/>
          <w:szCs w:val="28"/>
        </w:rPr>
      </w:pPr>
    </w:p>
    <w:p w:rsidR="00B6242C" w:rsidRDefault="008B7D3A"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w:t>
      </w:r>
      <w:bookmarkStart w:id="0" w:name="_GoBack"/>
      <w:bookmarkEnd w:id="0"/>
      <w:r w:rsidR="004345FC">
        <w:rPr>
          <w:rFonts w:eastAsia="Times New Roman"/>
          <w:color w:val="000000"/>
          <w:szCs w:val="28"/>
        </w:rPr>
        <w:t xml:space="preserve">t is most unfortunate that the </w:t>
      </w:r>
      <w:r w:rsidR="00252737">
        <w:rPr>
          <w:rFonts w:eastAsia="Times New Roman"/>
          <w:color w:val="000000"/>
          <w:szCs w:val="28"/>
        </w:rPr>
        <w:t>plaintiff</w:t>
      </w:r>
      <w:r w:rsidR="00B6242C">
        <w:rPr>
          <w:rFonts w:eastAsia="Times New Roman"/>
          <w:color w:val="000000"/>
          <w:szCs w:val="28"/>
        </w:rPr>
        <w:t>’s counsel</w:t>
      </w:r>
      <w:r w:rsidR="00252737">
        <w:rPr>
          <w:rFonts w:eastAsia="Times New Roman"/>
          <w:color w:val="000000"/>
          <w:szCs w:val="28"/>
        </w:rPr>
        <w:t xml:space="preserve"> saw f</w:t>
      </w:r>
      <w:r w:rsidR="0055775C">
        <w:rPr>
          <w:rFonts w:eastAsia="Times New Roman"/>
          <w:color w:val="000000"/>
          <w:szCs w:val="28"/>
        </w:rPr>
        <w:t>it to base his application for the</w:t>
      </w:r>
      <w:r w:rsidR="00252737">
        <w:rPr>
          <w:rFonts w:eastAsia="Times New Roman"/>
          <w:color w:val="000000"/>
          <w:szCs w:val="28"/>
        </w:rPr>
        <w:t xml:space="preserve"> variation of the costs order on an incomplete history record to the court.  The Second Sanctioned Offer was clearly a material fact which ought to have been disclosed for the court’s consideration</w:t>
      </w:r>
      <w:r w:rsidR="00902702">
        <w:rPr>
          <w:rFonts w:eastAsia="Times New Roman"/>
          <w:color w:val="000000"/>
          <w:szCs w:val="28"/>
        </w:rPr>
        <w:t xml:space="preserve"> at the original hearing</w:t>
      </w:r>
      <w:r w:rsidR="00252737">
        <w:rPr>
          <w:rFonts w:eastAsia="Times New Roman"/>
          <w:color w:val="000000"/>
          <w:szCs w:val="28"/>
        </w:rPr>
        <w:t xml:space="preserve">. </w:t>
      </w:r>
      <w:r w:rsidR="00B6242C">
        <w:rPr>
          <w:rFonts w:eastAsia="Times New Roman"/>
          <w:color w:val="000000"/>
          <w:szCs w:val="28"/>
        </w:rPr>
        <w:t xml:space="preserve"> Yet it was not included until the hearing was adjourned due to other reasons.  Had the plaintiff disclosed the full picture, it would have been clear to all par</w:t>
      </w:r>
      <w:r w:rsidR="0055775C">
        <w:rPr>
          <w:rFonts w:eastAsia="Times New Roman"/>
          <w:color w:val="000000"/>
          <w:szCs w:val="28"/>
        </w:rPr>
        <w:t>ties concerned that he had no basis to ask for a costs order founded</w:t>
      </w:r>
      <w:r w:rsidR="00B6242C">
        <w:rPr>
          <w:rFonts w:eastAsia="Times New Roman"/>
          <w:color w:val="000000"/>
          <w:szCs w:val="28"/>
        </w:rPr>
        <w:t xml:space="preserve"> on O22 r24 (2</w:t>
      </w:r>
      <w:r w:rsidR="00902702">
        <w:rPr>
          <w:rFonts w:eastAsia="Times New Roman"/>
          <w:color w:val="000000"/>
          <w:szCs w:val="28"/>
        </w:rPr>
        <w:t>)</w:t>
      </w:r>
      <w:r w:rsidR="00B6242C">
        <w:rPr>
          <w:rFonts w:eastAsia="Times New Roman"/>
          <w:color w:val="000000"/>
          <w:szCs w:val="28"/>
        </w:rPr>
        <w:t xml:space="preserve"> &amp; (3).</w:t>
      </w:r>
    </w:p>
    <w:p w:rsidR="00B6242C" w:rsidRPr="00B6242C" w:rsidRDefault="00B6242C" w:rsidP="00CD5241">
      <w:pPr>
        <w:pStyle w:val="ListParagraph"/>
        <w:spacing w:line="360" w:lineRule="auto"/>
        <w:rPr>
          <w:rFonts w:eastAsia="Times New Roman"/>
          <w:color w:val="000000"/>
          <w:szCs w:val="28"/>
        </w:rPr>
      </w:pPr>
    </w:p>
    <w:p w:rsidR="007F3667" w:rsidRDefault="00B6242C"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 also note the fact that the plaintiff’s First Sanctioned Offer was almost immediately responded to by the defendant, demonstrating a genuine attempt on his part to reach an early settlement.  However, due to the </w:t>
      </w:r>
      <w:r w:rsidR="00145AE2">
        <w:rPr>
          <w:rFonts w:eastAsia="Times New Roman"/>
          <w:color w:val="000000"/>
          <w:szCs w:val="28"/>
        </w:rPr>
        <w:t xml:space="preserve">rather </w:t>
      </w:r>
      <w:r>
        <w:rPr>
          <w:rFonts w:eastAsia="Times New Roman"/>
          <w:color w:val="000000"/>
          <w:szCs w:val="28"/>
        </w:rPr>
        <w:t xml:space="preserve">unrealistic and </w:t>
      </w:r>
      <w:r w:rsidR="00145AE2">
        <w:rPr>
          <w:rFonts w:eastAsia="Times New Roman"/>
          <w:color w:val="000000"/>
          <w:szCs w:val="28"/>
        </w:rPr>
        <w:t xml:space="preserve">totally </w:t>
      </w:r>
      <w:r>
        <w:rPr>
          <w:rFonts w:eastAsia="Times New Roman"/>
          <w:color w:val="000000"/>
          <w:szCs w:val="28"/>
        </w:rPr>
        <w:t xml:space="preserve">disproportionate amount of costs claimed by the plaintiff’s </w:t>
      </w:r>
      <w:r w:rsidR="00145AE2">
        <w:rPr>
          <w:rFonts w:eastAsia="Times New Roman"/>
          <w:color w:val="000000"/>
          <w:szCs w:val="28"/>
        </w:rPr>
        <w:t>s</w:t>
      </w:r>
      <w:r>
        <w:rPr>
          <w:rFonts w:eastAsia="Times New Roman"/>
          <w:color w:val="000000"/>
          <w:szCs w:val="28"/>
        </w:rPr>
        <w:t>olicitor</w:t>
      </w:r>
      <w:r w:rsidR="00145AE2">
        <w:rPr>
          <w:rFonts w:eastAsia="Times New Roman"/>
          <w:color w:val="000000"/>
          <w:szCs w:val="28"/>
        </w:rPr>
        <w:t xml:space="preserve">s </w:t>
      </w:r>
      <w:r w:rsidR="0055775C">
        <w:rPr>
          <w:rFonts w:eastAsia="Times New Roman"/>
          <w:color w:val="000000"/>
          <w:szCs w:val="28"/>
        </w:rPr>
        <w:t xml:space="preserve">in the Second Sanctioned Offer, namely </w:t>
      </w:r>
      <w:r w:rsidR="00145AE2">
        <w:rPr>
          <w:rFonts w:eastAsia="Times New Roman"/>
          <w:color w:val="000000"/>
          <w:szCs w:val="28"/>
        </w:rPr>
        <w:t xml:space="preserve">HK$95,000 damages (inclusive of </w:t>
      </w:r>
      <w:r w:rsidR="0055775C">
        <w:rPr>
          <w:rFonts w:eastAsia="Times New Roman"/>
          <w:color w:val="000000"/>
          <w:szCs w:val="28"/>
        </w:rPr>
        <w:t xml:space="preserve">interest) plus HK$150,000 </w:t>
      </w:r>
      <w:r w:rsidR="00173F8C">
        <w:rPr>
          <w:rFonts w:eastAsia="Times New Roman"/>
          <w:color w:val="000000"/>
          <w:szCs w:val="28"/>
        </w:rPr>
        <w:t xml:space="preserve">agreed </w:t>
      </w:r>
      <w:r w:rsidR="0055775C">
        <w:rPr>
          <w:rFonts w:eastAsia="Times New Roman"/>
          <w:color w:val="000000"/>
          <w:szCs w:val="28"/>
        </w:rPr>
        <w:t>costs</w:t>
      </w:r>
      <w:r w:rsidR="00145AE2">
        <w:rPr>
          <w:rFonts w:eastAsia="Times New Roman"/>
          <w:color w:val="000000"/>
          <w:szCs w:val="28"/>
        </w:rPr>
        <w:t>, such offer was incapable of being accepted</w:t>
      </w:r>
      <w:r w:rsidR="007F3667">
        <w:rPr>
          <w:rFonts w:eastAsia="Times New Roman"/>
          <w:color w:val="000000"/>
          <w:szCs w:val="28"/>
        </w:rPr>
        <w:t>.</w:t>
      </w:r>
    </w:p>
    <w:p w:rsidR="007F3667" w:rsidRPr="007F3667" w:rsidRDefault="007F3667" w:rsidP="00CD5241">
      <w:pPr>
        <w:pStyle w:val="ListParagraph"/>
        <w:spacing w:line="360" w:lineRule="auto"/>
        <w:rPr>
          <w:rFonts w:eastAsia="Times New Roman"/>
          <w:color w:val="000000"/>
          <w:szCs w:val="28"/>
        </w:rPr>
      </w:pPr>
    </w:p>
    <w:p w:rsidR="00070772" w:rsidRDefault="007F3667"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my view, even if the Second Sanctioned Offer was a valid one, the costs to be allowed </w:t>
      </w:r>
      <w:r w:rsidR="00070772">
        <w:rPr>
          <w:rFonts w:eastAsia="Times New Roman"/>
          <w:color w:val="000000"/>
          <w:szCs w:val="28"/>
        </w:rPr>
        <w:t xml:space="preserve">according to </w:t>
      </w:r>
      <w:r>
        <w:rPr>
          <w:rFonts w:eastAsia="Times New Roman"/>
          <w:color w:val="000000"/>
          <w:szCs w:val="28"/>
        </w:rPr>
        <w:t xml:space="preserve">the rules would have been costs incurred up to and including to that point only, </w:t>
      </w:r>
      <w:proofErr w:type="spellStart"/>
      <w:r>
        <w:rPr>
          <w:rFonts w:eastAsia="Times New Roman"/>
          <w:color w:val="000000"/>
          <w:szCs w:val="28"/>
        </w:rPr>
        <w:t>ie</w:t>
      </w:r>
      <w:proofErr w:type="spellEnd"/>
      <w:r>
        <w:rPr>
          <w:rFonts w:eastAsia="Times New Roman"/>
          <w:color w:val="000000"/>
          <w:szCs w:val="28"/>
        </w:rPr>
        <w:t xml:space="preserve"> </w:t>
      </w:r>
      <w:r w:rsidR="00070772">
        <w:rPr>
          <w:rFonts w:eastAsia="Times New Roman"/>
          <w:color w:val="000000"/>
          <w:szCs w:val="28"/>
        </w:rPr>
        <w:t xml:space="preserve">well </w:t>
      </w:r>
      <w:r>
        <w:rPr>
          <w:rFonts w:eastAsia="Times New Roman"/>
          <w:color w:val="000000"/>
          <w:szCs w:val="28"/>
        </w:rPr>
        <w:t xml:space="preserve">before the assessment hearing.  </w:t>
      </w:r>
      <w:r w:rsidR="00902702">
        <w:rPr>
          <w:rFonts w:eastAsia="Times New Roman"/>
          <w:color w:val="000000"/>
          <w:szCs w:val="28"/>
        </w:rPr>
        <w:t xml:space="preserve">Thus, </w:t>
      </w:r>
      <w:r w:rsidR="00070772">
        <w:rPr>
          <w:rFonts w:eastAsia="Times New Roman"/>
          <w:color w:val="000000"/>
          <w:szCs w:val="28"/>
        </w:rPr>
        <w:t xml:space="preserve">it is clear that if all cards were placed on the table, </w:t>
      </w:r>
      <w:r w:rsidR="00902702">
        <w:rPr>
          <w:rFonts w:eastAsia="Times New Roman"/>
          <w:color w:val="000000"/>
          <w:szCs w:val="28"/>
        </w:rPr>
        <w:t xml:space="preserve">there was </w:t>
      </w:r>
      <w:r w:rsidR="00070772">
        <w:rPr>
          <w:rFonts w:eastAsia="Times New Roman"/>
          <w:color w:val="000000"/>
          <w:szCs w:val="28"/>
        </w:rPr>
        <w:t xml:space="preserve">simply </w:t>
      </w:r>
      <w:r w:rsidR="00902702">
        <w:rPr>
          <w:rFonts w:eastAsia="Times New Roman"/>
          <w:color w:val="000000"/>
          <w:szCs w:val="28"/>
        </w:rPr>
        <w:t>no basis for the plaintiff to seek for a variation of the costs order as stated in the P’s Summons.</w:t>
      </w:r>
    </w:p>
    <w:p w:rsidR="00070772" w:rsidRPr="00070772" w:rsidRDefault="00070772" w:rsidP="00CD5241">
      <w:pPr>
        <w:pStyle w:val="ListParagraph"/>
        <w:spacing w:line="360" w:lineRule="auto"/>
        <w:rPr>
          <w:rFonts w:eastAsia="Times New Roman"/>
          <w:color w:val="000000"/>
          <w:szCs w:val="28"/>
        </w:rPr>
      </w:pPr>
    </w:p>
    <w:p w:rsidR="00885CA8" w:rsidRPr="004A78E3" w:rsidRDefault="00070772"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9F330B">
        <w:rPr>
          <w:rFonts w:eastAsia="Times New Roman"/>
          <w:color w:val="000000"/>
          <w:szCs w:val="28"/>
        </w:rPr>
        <w:t xml:space="preserve">I also agree with </w:t>
      </w:r>
      <w:proofErr w:type="spellStart"/>
      <w:r w:rsidRPr="009F330B">
        <w:rPr>
          <w:rFonts w:eastAsia="Times New Roman"/>
          <w:color w:val="000000"/>
          <w:szCs w:val="28"/>
        </w:rPr>
        <w:t>Mr</w:t>
      </w:r>
      <w:proofErr w:type="spellEnd"/>
      <w:r w:rsidRPr="009F330B">
        <w:rPr>
          <w:rFonts w:eastAsia="Times New Roman"/>
          <w:color w:val="000000"/>
          <w:szCs w:val="28"/>
        </w:rPr>
        <w:t xml:space="preserve"> Lee’s submission that the plaintiff’s conduct had all the hallmarks of </w:t>
      </w:r>
      <w:r w:rsidR="00DE6C40" w:rsidRPr="009F330B">
        <w:rPr>
          <w:rFonts w:eastAsia="Times New Roman"/>
          <w:color w:val="000000"/>
          <w:szCs w:val="28"/>
        </w:rPr>
        <w:t>showing that he was</w:t>
      </w:r>
      <w:r w:rsidRPr="009F330B">
        <w:rPr>
          <w:rFonts w:eastAsia="Times New Roman"/>
          <w:color w:val="000000"/>
          <w:szCs w:val="28"/>
        </w:rPr>
        <w:t xml:space="preserve"> </w:t>
      </w:r>
      <w:r w:rsidR="00DE6C40" w:rsidRPr="009F330B">
        <w:rPr>
          <w:rFonts w:eastAsia="Times New Roman"/>
          <w:color w:val="000000"/>
          <w:szCs w:val="28"/>
        </w:rPr>
        <w:t xml:space="preserve">being </w:t>
      </w:r>
      <w:r w:rsidRPr="009F330B">
        <w:rPr>
          <w:rFonts w:eastAsia="Times New Roman"/>
          <w:color w:val="000000"/>
          <w:szCs w:val="28"/>
        </w:rPr>
        <w:t xml:space="preserve">less than honest and </w:t>
      </w:r>
      <w:r w:rsidR="0055775C">
        <w:rPr>
          <w:rFonts w:eastAsia="Times New Roman"/>
          <w:color w:val="000000"/>
          <w:szCs w:val="28"/>
        </w:rPr>
        <w:t>sincere</w:t>
      </w:r>
      <w:r w:rsidRPr="009F330B">
        <w:rPr>
          <w:rFonts w:eastAsia="Times New Roman"/>
          <w:color w:val="000000"/>
          <w:szCs w:val="28"/>
        </w:rPr>
        <w:t xml:space="preserve"> in settling the case.  </w:t>
      </w:r>
      <w:r w:rsidR="0055775C">
        <w:rPr>
          <w:rFonts w:eastAsia="Times New Roman"/>
          <w:color w:val="000000"/>
          <w:szCs w:val="28"/>
        </w:rPr>
        <w:t>With respect, i</w:t>
      </w:r>
      <w:r w:rsidRPr="009F330B">
        <w:rPr>
          <w:rFonts w:eastAsia="Times New Roman"/>
          <w:color w:val="000000"/>
          <w:szCs w:val="28"/>
        </w:rPr>
        <w:t>t seems to me that the plaintiff’s solicitors were more keen to secure</w:t>
      </w:r>
      <w:r w:rsidR="0055775C">
        <w:rPr>
          <w:rFonts w:eastAsia="Times New Roman"/>
          <w:color w:val="000000"/>
          <w:szCs w:val="28"/>
        </w:rPr>
        <w:t xml:space="preserve"> their agreed costs rather than</w:t>
      </w:r>
      <w:r w:rsidRPr="009F330B">
        <w:rPr>
          <w:rFonts w:eastAsia="Times New Roman"/>
          <w:color w:val="000000"/>
          <w:szCs w:val="28"/>
        </w:rPr>
        <w:t xml:space="preserve"> the amount of </w:t>
      </w:r>
      <w:r w:rsidR="00DE6C40" w:rsidRPr="009F330B">
        <w:rPr>
          <w:rFonts w:eastAsia="Times New Roman"/>
          <w:color w:val="000000"/>
          <w:szCs w:val="28"/>
        </w:rPr>
        <w:t xml:space="preserve">damages the plaintiff would able to obtain </w:t>
      </w:r>
      <w:r w:rsidR="0055775C">
        <w:rPr>
          <w:rFonts w:eastAsia="Times New Roman"/>
          <w:color w:val="000000"/>
          <w:szCs w:val="28"/>
        </w:rPr>
        <w:t>a</w:t>
      </w:r>
      <w:r w:rsidR="00DE6C40" w:rsidRPr="009F330B">
        <w:rPr>
          <w:rFonts w:eastAsia="Times New Roman"/>
          <w:color w:val="000000"/>
          <w:szCs w:val="28"/>
        </w:rPr>
        <w:t xml:space="preserve">t the end of the day.  This has been amply demonstrated by the disingenuous way of </w:t>
      </w:r>
      <w:r w:rsidR="0055775C">
        <w:rPr>
          <w:rFonts w:eastAsia="Times New Roman"/>
          <w:color w:val="000000"/>
          <w:szCs w:val="28"/>
        </w:rPr>
        <w:t xml:space="preserve">them </w:t>
      </w:r>
      <w:r w:rsidR="00DE6C40" w:rsidRPr="009F330B">
        <w:rPr>
          <w:rFonts w:eastAsia="Times New Roman"/>
          <w:color w:val="000000"/>
          <w:szCs w:val="28"/>
        </w:rPr>
        <w:t xml:space="preserve">first asking for an agreed </w:t>
      </w:r>
      <w:proofErr w:type="gramStart"/>
      <w:r w:rsidR="00DE6C40" w:rsidRPr="009F330B">
        <w:rPr>
          <w:rFonts w:eastAsia="Times New Roman"/>
          <w:color w:val="000000"/>
          <w:szCs w:val="28"/>
        </w:rPr>
        <w:t>costs</w:t>
      </w:r>
      <w:proofErr w:type="gramEnd"/>
      <w:r w:rsidR="00DE6C40" w:rsidRPr="009F330B">
        <w:rPr>
          <w:rFonts w:eastAsia="Times New Roman"/>
          <w:color w:val="000000"/>
          <w:szCs w:val="28"/>
        </w:rPr>
        <w:t xml:space="preserve"> at HK$150,000 under the Second Sanctioned Offer, only to red</w:t>
      </w:r>
      <w:r w:rsidR="0055775C">
        <w:rPr>
          <w:rFonts w:eastAsia="Times New Roman"/>
          <w:color w:val="000000"/>
          <w:szCs w:val="28"/>
        </w:rPr>
        <w:t xml:space="preserve">uce it by </w:t>
      </w:r>
      <w:r w:rsidR="00173F8C">
        <w:rPr>
          <w:rFonts w:eastAsia="Times New Roman"/>
          <w:color w:val="000000"/>
          <w:szCs w:val="28"/>
        </w:rPr>
        <w:t xml:space="preserve">more than </w:t>
      </w:r>
      <w:r w:rsidR="0055775C">
        <w:rPr>
          <w:rFonts w:eastAsia="Times New Roman"/>
          <w:color w:val="000000"/>
          <w:szCs w:val="28"/>
        </w:rPr>
        <w:t>half to HK$74,000 within</w:t>
      </w:r>
      <w:r w:rsidR="00DE6C40" w:rsidRPr="009F330B">
        <w:rPr>
          <w:rFonts w:eastAsia="Times New Roman"/>
          <w:color w:val="000000"/>
          <w:szCs w:val="28"/>
        </w:rPr>
        <w:t xml:space="preserve"> a week later (as contained in their letter dated 13 December 2017).  </w:t>
      </w:r>
    </w:p>
    <w:p w:rsidR="00DE6C40" w:rsidRDefault="000B0B92"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 have no hesitation to reject the rather d</w:t>
      </w:r>
      <w:r w:rsidR="00173F8C">
        <w:rPr>
          <w:rFonts w:eastAsia="Times New Roman"/>
          <w:color w:val="000000"/>
          <w:szCs w:val="28"/>
        </w:rPr>
        <w:t>is</w:t>
      </w:r>
      <w:r w:rsidR="0055775C">
        <w:rPr>
          <w:rFonts w:eastAsia="Times New Roman"/>
          <w:color w:val="000000"/>
          <w:szCs w:val="28"/>
        </w:rPr>
        <w:t>concerting</w:t>
      </w:r>
      <w:r>
        <w:rPr>
          <w:rFonts w:eastAsia="Times New Roman"/>
          <w:color w:val="000000"/>
          <w:szCs w:val="28"/>
        </w:rPr>
        <w:t xml:space="preserve"> </w:t>
      </w:r>
      <w:r w:rsidR="0055775C">
        <w:rPr>
          <w:rFonts w:eastAsia="Times New Roman"/>
          <w:color w:val="000000"/>
          <w:szCs w:val="28"/>
        </w:rPr>
        <w:t xml:space="preserve">oral </w:t>
      </w:r>
      <w:r>
        <w:rPr>
          <w:rFonts w:eastAsia="Times New Roman"/>
          <w:color w:val="000000"/>
          <w:szCs w:val="28"/>
        </w:rPr>
        <w:t xml:space="preserve">submission </w:t>
      </w:r>
      <w:r w:rsidR="009F330B">
        <w:rPr>
          <w:rFonts w:eastAsia="Times New Roman"/>
          <w:color w:val="000000"/>
          <w:szCs w:val="28"/>
        </w:rPr>
        <w:t xml:space="preserve">made </w:t>
      </w:r>
      <w:r>
        <w:rPr>
          <w:rFonts w:eastAsia="Times New Roman"/>
          <w:color w:val="000000"/>
          <w:szCs w:val="28"/>
        </w:rPr>
        <w:t xml:space="preserve">by the plaintiff’s counsel </w:t>
      </w:r>
      <w:r w:rsidR="0055775C">
        <w:rPr>
          <w:rFonts w:eastAsia="Times New Roman"/>
          <w:color w:val="000000"/>
          <w:szCs w:val="28"/>
        </w:rPr>
        <w:t xml:space="preserve">at the hearing </w:t>
      </w:r>
      <w:r>
        <w:rPr>
          <w:rFonts w:eastAsia="Times New Roman"/>
          <w:color w:val="000000"/>
          <w:szCs w:val="28"/>
        </w:rPr>
        <w:t>that the Frist Sanctioned Offer was val</w:t>
      </w:r>
      <w:r w:rsidR="004A78E3">
        <w:rPr>
          <w:rFonts w:eastAsia="Times New Roman"/>
          <w:color w:val="000000"/>
          <w:szCs w:val="28"/>
        </w:rPr>
        <w:t>id and all the other letters were</w:t>
      </w:r>
      <w:r>
        <w:rPr>
          <w:rFonts w:eastAsia="Times New Roman"/>
          <w:color w:val="000000"/>
          <w:szCs w:val="28"/>
        </w:rPr>
        <w:t xml:space="preserve"> merely “red herrings” </w:t>
      </w:r>
      <w:r w:rsidR="009F330B">
        <w:rPr>
          <w:rFonts w:eastAsia="Times New Roman"/>
          <w:color w:val="000000"/>
          <w:szCs w:val="28"/>
        </w:rPr>
        <w:t xml:space="preserve">and </w:t>
      </w:r>
      <w:r>
        <w:rPr>
          <w:rFonts w:eastAsia="Times New Roman"/>
          <w:color w:val="000000"/>
          <w:szCs w:val="28"/>
        </w:rPr>
        <w:t xml:space="preserve">not relevant to the plaintiff’s application.  As seen from my analysis above, this </w:t>
      </w:r>
      <w:r w:rsidR="009F330B">
        <w:rPr>
          <w:rFonts w:eastAsia="Times New Roman"/>
          <w:color w:val="000000"/>
          <w:szCs w:val="28"/>
        </w:rPr>
        <w:t xml:space="preserve">simply </w:t>
      </w:r>
      <w:r>
        <w:rPr>
          <w:rFonts w:eastAsia="Times New Roman"/>
          <w:color w:val="000000"/>
          <w:szCs w:val="28"/>
        </w:rPr>
        <w:t xml:space="preserve">could not be the case.  When </w:t>
      </w:r>
      <w:r w:rsidR="009F330B">
        <w:rPr>
          <w:rFonts w:eastAsia="Times New Roman"/>
          <w:color w:val="000000"/>
          <w:szCs w:val="28"/>
        </w:rPr>
        <w:t xml:space="preserve">further </w:t>
      </w:r>
      <w:r>
        <w:rPr>
          <w:rFonts w:eastAsia="Times New Roman"/>
          <w:color w:val="000000"/>
          <w:szCs w:val="28"/>
        </w:rPr>
        <w:t>pressed</w:t>
      </w:r>
      <w:r w:rsidR="009F330B">
        <w:rPr>
          <w:rFonts w:eastAsia="Times New Roman"/>
          <w:color w:val="000000"/>
          <w:szCs w:val="28"/>
        </w:rPr>
        <w:t xml:space="preserve"> by the court</w:t>
      </w:r>
      <w:r w:rsidR="0055775C">
        <w:rPr>
          <w:rFonts w:eastAsia="Times New Roman"/>
          <w:color w:val="000000"/>
          <w:szCs w:val="28"/>
        </w:rPr>
        <w:t xml:space="preserve"> why they were merely red herrings</w:t>
      </w:r>
      <w:r>
        <w:rPr>
          <w:rFonts w:eastAsia="Times New Roman"/>
          <w:color w:val="000000"/>
          <w:szCs w:val="28"/>
        </w:rPr>
        <w:t xml:space="preserve">, </w:t>
      </w:r>
      <w:proofErr w:type="spellStart"/>
      <w:r>
        <w:rPr>
          <w:rFonts w:eastAsia="Times New Roman"/>
          <w:color w:val="000000"/>
          <w:szCs w:val="28"/>
        </w:rPr>
        <w:t>Mr</w:t>
      </w:r>
      <w:proofErr w:type="spellEnd"/>
      <w:r>
        <w:rPr>
          <w:rFonts w:eastAsia="Times New Roman"/>
          <w:color w:val="000000"/>
          <w:szCs w:val="28"/>
        </w:rPr>
        <w:t xml:space="preserve"> Jim could only say that</w:t>
      </w:r>
      <w:r w:rsidR="009F330B">
        <w:rPr>
          <w:rFonts w:eastAsia="Times New Roman"/>
          <w:color w:val="000000"/>
          <w:szCs w:val="28"/>
        </w:rPr>
        <w:t xml:space="preserve"> </w:t>
      </w:r>
      <w:r w:rsidR="00173F8C">
        <w:rPr>
          <w:rFonts w:eastAsia="Times New Roman"/>
          <w:color w:val="000000"/>
          <w:szCs w:val="28"/>
        </w:rPr>
        <w:t>“there was room for improvement” in the plaintiff’s case.</w:t>
      </w:r>
      <w:r>
        <w:rPr>
          <w:rFonts w:eastAsia="Times New Roman"/>
          <w:color w:val="000000"/>
          <w:szCs w:val="28"/>
        </w:rPr>
        <w:t xml:space="preserve"> </w:t>
      </w:r>
    </w:p>
    <w:p w:rsidR="00CD5241" w:rsidRPr="0055775C" w:rsidRDefault="00CD5241" w:rsidP="00CD5241">
      <w:pPr>
        <w:pStyle w:val="ListParagraph"/>
        <w:tabs>
          <w:tab w:val="clear" w:pos="4320"/>
          <w:tab w:val="clear" w:pos="9072"/>
          <w:tab w:val="right" w:pos="8280"/>
        </w:tabs>
        <w:spacing w:line="360" w:lineRule="auto"/>
        <w:ind w:left="0"/>
        <w:jc w:val="both"/>
        <w:rPr>
          <w:rFonts w:eastAsia="Times New Roman"/>
          <w:color w:val="000000"/>
          <w:szCs w:val="28"/>
        </w:rPr>
      </w:pPr>
    </w:p>
    <w:p w:rsidR="006367C3" w:rsidRDefault="009F330B"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In my judgment, </w:t>
      </w:r>
      <w:r w:rsidR="0055775C">
        <w:rPr>
          <w:rFonts w:eastAsia="Times New Roman"/>
          <w:color w:val="000000"/>
          <w:szCs w:val="28"/>
        </w:rPr>
        <w:t xml:space="preserve">it is plain and obvious that </w:t>
      </w:r>
      <w:r>
        <w:rPr>
          <w:rFonts w:eastAsia="Times New Roman"/>
          <w:color w:val="000000"/>
          <w:szCs w:val="28"/>
        </w:rPr>
        <w:t>the Second Sanctioned Offer had superseded the Fi</w:t>
      </w:r>
      <w:r w:rsidR="0055775C">
        <w:rPr>
          <w:rFonts w:eastAsia="Times New Roman"/>
          <w:color w:val="000000"/>
          <w:szCs w:val="28"/>
        </w:rPr>
        <w:t>r</w:t>
      </w:r>
      <w:r>
        <w:rPr>
          <w:rFonts w:eastAsia="Times New Roman"/>
          <w:color w:val="000000"/>
          <w:szCs w:val="28"/>
        </w:rPr>
        <w:t>st Sanctioned Offer.  This was clearly demonstrated in the letter itself.  First, it was labelled as “2</w:t>
      </w:r>
      <w:r w:rsidRPr="009F330B">
        <w:rPr>
          <w:rFonts w:eastAsia="Times New Roman"/>
          <w:color w:val="000000"/>
          <w:szCs w:val="28"/>
          <w:vertAlign w:val="superscript"/>
        </w:rPr>
        <w:t>nd</w:t>
      </w:r>
      <w:r>
        <w:rPr>
          <w:rFonts w:eastAsia="Times New Roman"/>
          <w:color w:val="000000"/>
          <w:szCs w:val="28"/>
        </w:rPr>
        <w:t xml:space="preserve"> Letter”.  Second, it</w:t>
      </w:r>
      <w:r w:rsidR="009A0EF8">
        <w:rPr>
          <w:rFonts w:eastAsia="Times New Roman"/>
          <w:color w:val="000000"/>
          <w:szCs w:val="28"/>
        </w:rPr>
        <w:t xml:space="preserve"> has</w:t>
      </w:r>
      <w:r>
        <w:rPr>
          <w:rFonts w:eastAsia="Times New Roman"/>
          <w:color w:val="000000"/>
          <w:szCs w:val="28"/>
        </w:rPr>
        <w:t xml:space="preserve"> unequivocally rejected the defendant’s settlement offer at HK$90,000 plus costs.  Third, it</w:t>
      </w:r>
      <w:r w:rsidR="006367C3">
        <w:rPr>
          <w:rFonts w:eastAsia="Times New Roman"/>
          <w:color w:val="000000"/>
          <w:szCs w:val="28"/>
        </w:rPr>
        <w:t xml:space="preserve"> purportedly</w:t>
      </w:r>
      <w:r>
        <w:rPr>
          <w:rFonts w:eastAsia="Times New Roman"/>
          <w:color w:val="000000"/>
          <w:szCs w:val="28"/>
        </w:rPr>
        <w:t xml:space="preserve"> “put forward” a new sanct</w:t>
      </w:r>
      <w:r w:rsidR="006367C3">
        <w:rPr>
          <w:rFonts w:eastAsia="Times New Roman"/>
          <w:color w:val="000000"/>
          <w:szCs w:val="28"/>
        </w:rPr>
        <w:t>i</w:t>
      </w:r>
      <w:r>
        <w:rPr>
          <w:rFonts w:eastAsia="Times New Roman"/>
          <w:color w:val="000000"/>
          <w:szCs w:val="28"/>
        </w:rPr>
        <w:t>on</w:t>
      </w:r>
      <w:r w:rsidR="006367C3">
        <w:rPr>
          <w:rFonts w:eastAsia="Times New Roman"/>
          <w:color w:val="000000"/>
          <w:szCs w:val="28"/>
        </w:rPr>
        <w:t>e</w:t>
      </w:r>
      <w:r>
        <w:rPr>
          <w:rFonts w:eastAsia="Times New Roman"/>
          <w:color w:val="000000"/>
          <w:szCs w:val="28"/>
        </w:rPr>
        <w:t xml:space="preserve">d offer </w:t>
      </w:r>
      <w:r w:rsidRPr="0055775C">
        <w:rPr>
          <w:rFonts w:eastAsia="Times New Roman"/>
          <w:i/>
          <w:color w:val="000000"/>
          <w:szCs w:val="28"/>
        </w:rPr>
        <w:t xml:space="preserve">“under </w:t>
      </w:r>
      <w:r w:rsidR="006367C3" w:rsidRPr="0055775C">
        <w:rPr>
          <w:rFonts w:eastAsia="Times New Roman"/>
          <w:i/>
          <w:color w:val="000000"/>
          <w:szCs w:val="28"/>
        </w:rPr>
        <w:t>Order 22 rule 4 and 5 of the Rules of District Court (sic)”</w:t>
      </w:r>
      <w:r w:rsidR="006367C3">
        <w:rPr>
          <w:rFonts w:eastAsia="Times New Roman"/>
          <w:color w:val="000000"/>
          <w:szCs w:val="28"/>
        </w:rPr>
        <w:t xml:space="preserve"> and </w:t>
      </w:r>
      <w:r w:rsidR="006367C3" w:rsidRPr="0055775C">
        <w:rPr>
          <w:rFonts w:eastAsia="Times New Roman"/>
          <w:i/>
          <w:color w:val="000000"/>
          <w:szCs w:val="28"/>
        </w:rPr>
        <w:t>“to accept a sum of HK$95,000 (inclusive of interest) plus costs of HK$150,000”</w:t>
      </w:r>
      <w:r w:rsidR="006367C3">
        <w:rPr>
          <w:rFonts w:eastAsia="Times New Roman"/>
          <w:color w:val="000000"/>
          <w:szCs w:val="28"/>
        </w:rPr>
        <w:t xml:space="preserve">.   </w:t>
      </w:r>
    </w:p>
    <w:p w:rsidR="006367C3" w:rsidRPr="006367C3" w:rsidRDefault="006367C3" w:rsidP="00CD5241">
      <w:pPr>
        <w:pStyle w:val="ListParagraph"/>
        <w:spacing w:line="360" w:lineRule="auto"/>
        <w:rPr>
          <w:rFonts w:eastAsia="Times New Roman"/>
          <w:color w:val="000000"/>
          <w:szCs w:val="28"/>
        </w:rPr>
      </w:pPr>
    </w:p>
    <w:p w:rsidR="009F330B" w:rsidRDefault="006367C3"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As the Second Sanctioned Offer contained terms as to costs, it was an invalid offer. </w:t>
      </w:r>
      <w:r w:rsidR="006E6622">
        <w:rPr>
          <w:rFonts w:eastAsia="Times New Roman"/>
          <w:color w:val="000000"/>
          <w:szCs w:val="28"/>
        </w:rPr>
        <w:t xml:space="preserve"> I</w:t>
      </w:r>
      <w:r>
        <w:rPr>
          <w:rFonts w:eastAsia="Times New Roman"/>
          <w:color w:val="000000"/>
          <w:szCs w:val="28"/>
        </w:rPr>
        <w:t xml:space="preserve">t </w:t>
      </w:r>
      <w:r w:rsidR="00173F8C">
        <w:rPr>
          <w:rFonts w:eastAsia="Times New Roman"/>
          <w:color w:val="000000"/>
          <w:szCs w:val="28"/>
        </w:rPr>
        <w:t xml:space="preserve">therefore </w:t>
      </w:r>
      <w:r>
        <w:rPr>
          <w:rFonts w:eastAsia="Times New Roman"/>
          <w:color w:val="000000"/>
          <w:szCs w:val="28"/>
        </w:rPr>
        <w:t xml:space="preserve">means that </w:t>
      </w:r>
      <w:r w:rsidR="009F330B">
        <w:rPr>
          <w:rFonts w:eastAsia="Times New Roman"/>
          <w:color w:val="000000"/>
          <w:szCs w:val="28"/>
        </w:rPr>
        <w:t xml:space="preserve">the plaintiff had not made a valid sanctioned offer </w:t>
      </w:r>
      <w:r>
        <w:rPr>
          <w:rFonts w:eastAsia="Times New Roman"/>
          <w:color w:val="000000"/>
          <w:szCs w:val="28"/>
        </w:rPr>
        <w:t>capable of accepting by the defendant</w:t>
      </w:r>
      <w:r w:rsidR="009F330B">
        <w:rPr>
          <w:rFonts w:eastAsia="Times New Roman"/>
          <w:color w:val="000000"/>
          <w:szCs w:val="28"/>
        </w:rPr>
        <w:t>.</w:t>
      </w:r>
      <w:r>
        <w:rPr>
          <w:rFonts w:eastAsia="Times New Roman"/>
          <w:color w:val="000000"/>
          <w:szCs w:val="28"/>
        </w:rPr>
        <w:t xml:space="preserve">  Thus, </w:t>
      </w:r>
      <w:r w:rsidR="002E5EF3">
        <w:rPr>
          <w:rFonts w:eastAsia="Times New Roman"/>
          <w:color w:val="000000"/>
          <w:szCs w:val="28"/>
        </w:rPr>
        <w:t xml:space="preserve">the purported Sanctioned Offer made by the plaintiff </w:t>
      </w:r>
      <w:r>
        <w:rPr>
          <w:rFonts w:eastAsia="Times New Roman"/>
          <w:color w:val="000000"/>
          <w:szCs w:val="28"/>
        </w:rPr>
        <w:t>did not have the costs consequences as specified in O22</w:t>
      </w:r>
      <w:r w:rsidR="006E6622">
        <w:rPr>
          <w:rFonts w:eastAsia="Times New Roman"/>
          <w:color w:val="000000"/>
          <w:szCs w:val="28"/>
        </w:rPr>
        <w:t xml:space="preserve"> r 24 (2) &amp; (3)</w:t>
      </w:r>
      <w:r>
        <w:rPr>
          <w:rFonts w:eastAsia="Times New Roman"/>
          <w:color w:val="000000"/>
          <w:szCs w:val="28"/>
        </w:rPr>
        <w:t xml:space="preserve">: see </w:t>
      </w:r>
      <w:r w:rsidRPr="006367C3">
        <w:rPr>
          <w:rFonts w:eastAsia="Times New Roman"/>
          <w:i/>
          <w:color w:val="000000"/>
          <w:szCs w:val="28"/>
        </w:rPr>
        <w:t xml:space="preserve">Lin </w:t>
      </w:r>
      <w:proofErr w:type="spellStart"/>
      <w:r w:rsidRPr="006367C3">
        <w:rPr>
          <w:rFonts w:eastAsia="Times New Roman"/>
          <w:i/>
          <w:color w:val="000000"/>
          <w:szCs w:val="28"/>
        </w:rPr>
        <w:t>Yanjin</w:t>
      </w:r>
      <w:proofErr w:type="spellEnd"/>
      <w:r w:rsidRPr="006367C3">
        <w:rPr>
          <w:rFonts w:eastAsia="Times New Roman"/>
          <w:i/>
          <w:color w:val="000000"/>
          <w:szCs w:val="28"/>
        </w:rPr>
        <w:t>, supra</w:t>
      </w:r>
      <w:r>
        <w:rPr>
          <w:rFonts w:eastAsia="Times New Roman"/>
          <w:color w:val="000000"/>
          <w:szCs w:val="28"/>
        </w:rPr>
        <w:t xml:space="preserve"> at §72.</w:t>
      </w:r>
    </w:p>
    <w:p w:rsidR="006367C3" w:rsidRPr="006367C3" w:rsidRDefault="006367C3" w:rsidP="00CD5241">
      <w:pPr>
        <w:pStyle w:val="ListParagraph"/>
        <w:spacing w:line="360" w:lineRule="auto"/>
        <w:rPr>
          <w:rFonts w:eastAsia="Times New Roman"/>
          <w:color w:val="000000"/>
          <w:szCs w:val="28"/>
        </w:rPr>
      </w:pPr>
    </w:p>
    <w:p w:rsidR="006E6622" w:rsidRPr="004A78E3" w:rsidRDefault="00B30A4C" w:rsidP="004A78E3">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In the aforesaid circumstances, I am of the view that O22 r 24(4) applies in this case.  It would</w:t>
      </w:r>
      <w:r w:rsidR="0055775C">
        <w:rPr>
          <w:rFonts w:eastAsia="Times New Roman"/>
          <w:color w:val="000000"/>
          <w:szCs w:val="28"/>
        </w:rPr>
        <w:t>,</w:t>
      </w:r>
      <w:r>
        <w:rPr>
          <w:rFonts w:eastAsia="Times New Roman"/>
          <w:color w:val="000000"/>
          <w:szCs w:val="28"/>
        </w:rPr>
        <w:t xml:space="preserve"> in my judgment</w:t>
      </w:r>
      <w:r w:rsidR="0055775C">
        <w:rPr>
          <w:rFonts w:eastAsia="Times New Roman"/>
          <w:color w:val="000000"/>
          <w:szCs w:val="28"/>
        </w:rPr>
        <w:t>,</w:t>
      </w:r>
      <w:r>
        <w:rPr>
          <w:rFonts w:eastAsia="Times New Roman"/>
          <w:color w:val="000000"/>
          <w:szCs w:val="28"/>
        </w:rPr>
        <w:t xml:space="preserve"> be unjust to award</w:t>
      </w:r>
      <w:r w:rsidR="006E6622">
        <w:rPr>
          <w:rFonts w:eastAsia="Times New Roman"/>
          <w:color w:val="000000"/>
          <w:szCs w:val="28"/>
        </w:rPr>
        <w:t xml:space="preserve"> indemnity </w:t>
      </w:r>
      <w:r>
        <w:rPr>
          <w:rFonts w:eastAsia="Times New Roman"/>
          <w:color w:val="000000"/>
          <w:szCs w:val="28"/>
        </w:rPr>
        <w:t xml:space="preserve">costs to the plaintiff based on O22 r 24 (2) and (3) in the absence of any valid sanctioned offer made </w:t>
      </w:r>
      <w:r w:rsidR="006E6622">
        <w:rPr>
          <w:rFonts w:eastAsia="Times New Roman"/>
          <w:color w:val="000000"/>
          <w:szCs w:val="28"/>
        </w:rPr>
        <w:t xml:space="preserve">by them </w:t>
      </w:r>
      <w:r>
        <w:rPr>
          <w:rFonts w:eastAsia="Times New Roman"/>
          <w:color w:val="000000"/>
          <w:szCs w:val="28"/>
        </w:rPr>
        <w:t>in this case.</w:t>
      </w:r>
      <w:r w:rsidR="006E6622">
        <w:rPr>
          <w:rFonts w:eastAsia="Times New Roman"/>
          <w:color w:val="000000"/>
          <w:szCs w:val="28"/>
        </w:rPr>
        <w:t xml:space="preserve">  </w:t>
      </w:r>
    </w:p>
    <w:p w:rsidR="006E6622" w:rsidRPr="006E6622" w:rsidRDefault="006E6622"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On the other hand, since the plaintiff has managed to beat the sanctioned payments made by the defendant in this case, he is still entitled to his costs of the assessment, albeit not on an indemnity basis with enhanced interest as specified under O22 r 24.  </w:t>
      </w:r>
      <w:r w:rsidRPr="006E6622">
        <w:rPr>
          <w:rFonts w:eastAsia="Times New Roman"/>
          <w:color w:val="000000"/>
          <w:szCs w:val="28"/>
        </w:rPr>
        <w:t xml:space="preserve">I </w:t>
      </w:r>
      <w:r>
        <w:rPr>
          <w:rFonts w:eastAsia="Times New Roman"/>
          <w:color w:val="000000"/>
          <w:szCs w:val="28"/>
        </w:rPr>
        <w:t xml:space="preserve">therefore </w:t>
      </w:r>
      <w:r w:rsidRPr="006E6622">
        <w:rPr>
          <w:rFonts w:eastAsia="Times New Roman"/>
          <w:color w:val="000000"/>
          <w:szCs w:val="28"/>
        </w:rPr>
        <w:t>order that t</w:t>
      </w:r>
      <w:r w:rsidR="00B30A4C" w:rsidRPr="006E6622">
        <w:rPr>
          <w:rFonts w:eastAsia="Times New Roman"/>
          <w:color w:val="000000"/>
          <w:szCs w:val="28"/>
        </w:rPr>
        <w:t xml:space="preserve">he </w:t>
      </w:r>
      <w:r>
        <w:rPr>
          <w:rFonts w:eastAsia="Times New Roman"/>
          <w:color w:val="000000"/>
          <w:szCs w:val="28"/>
        </w:rPr>
        <w:t xml:space="preserve">costs order nisi </w:t>
      </w:r>
      <w:r w:rsidR="0055775C">
        <w:rPr>
          <w:rFonts w:eastAsia="Times New Roman"/>
          <w:color w:val="000000"/>
          <w:szCs w:val="28"/>
        </w:rPr>
        <w:t>will be made absolute, namely,</w:t>
      </w:r>
      <w:r>
        <w:rPr>
          <w:rFonts w:eastAsia="Times New Roman"/>
          <w:color w:val="000000"/>
          <w:szCs w:val="28"/>
        </w:rPr>
        <w:t xml:space="preserve"> the </w:t>
      </w:r>
      <w:r w:rsidR="00B30A4C" w:rsidRPr="006E6622">
        <w:rPr>
          <w:rFonts w:eastAsia="Times New Roman"/>
          <w:color w:val="000000"/>
          <w:szCs w:val="28"/>
        </w:rPr>
        <w:t xml:space="preserve">plaintiff </w:t>
      </w:r>
      <w:r w:rsidR="0055775C">
        <w:rPr>
          <w:rFonts w:eastAsia="Times New Roman"/>
          <w:color w:val="000000"/>
          <w:szCs w:val="28"/>
        </w:rPr>
        <w:t xml:space="preserve">will </w:t>
      </w:r>
      <w:r>
        <w:rPr>
          <w:rFonts w:eastAsia="Times New Roman"/>
          <w:color w:val="000000"/>
          <w:szCs w:val="28"/>
        </w:rPr>
        <w:t>be</w:t>
      </w:r>
      <w:r w:rsidR="00B30A4C" w:rsidRPr="006E6622">
        <w:rPr>
          <w:rFonts w:eastAsia="Times New Roman"/>
          <w:color w:val="000000"/>
          <w:szCs w:val="28"/>
        </w:rPr>
        <w:t xml:space="preserve"> entitled to the costs of the assessment on a party and party basis, with </w:t>
      </w:r>
      <w:r w:rsidRPr="006E6622">
        <w:rPr>
          <w:rFonts w:eastAsia="Times New Roman"/>
          <w:color w:val="000000"/>
          <w:szCs w:val="28"/>
        </w:rPr>
        <w:t>certificate for counsel, such costs to be taxed if not agreed.</w:t>
      </w:r>
    </w:p>
    <w:p w:rsidR="006E6622" w:rsidRPr="006E6622" w:rsidRDefault="006E6622" w:rsidP="00CD5241">
      <w:pPr>
        <w:pStyle w:val="ListParagraph"/>
        <w:spacing w:line="360" w:lineRule="auto"/>
        <w:rPr>
          <w:rFonts w:eastAsia="Times New Roman"/>
          <w:color w:val="000000"/>
          <w:szCs w:val="28"/>
        </w:rPr>
      </w:pPr>
    </w:p>
    <w:p w:rsidR="00DB3B27" w:rsidRPr="0059683D" w:rsidRDefault="006E6622" w:rsidP="00CD5241">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As to </w:t>
      </w:r>
      <w:r w:rsidRPr="006E6622">
        <w:rPr>
          <w:rFonts w:eastAsia="Times New Roman"/>
          <w:color w:val="000000"/>
          <w:szCs w:val="28"/>
        </w:rPr>
        <w:t>P’s Summons, I am of the view th</w:t>
      </w:r>
      <w:r>
        <w:rPr>
          <w:rFonts w:eastAsia="Times New Roman"/>
          <w:color w:val="000000"/>
          <w:szCs w:val="28"/>
        </w:rPr>
        <w:t xml:space="preserve">ere is an element of the </w:t>
      </w:r>
      <w:r w:rsidR="00173F8C">
        <w:rPr>
          <w:rFonts w:eastAsia="Times New Roman"/>
          <w:color w:val="000000"/>
          <w:szCs w:val="28"/>
        </w:rPr>
        <w:t>plaintiff being less than frank</w:t>
      </w:r>
      <w:r>
        <w:rPr>
          <w:rFonts w:eastAsia="Times New Roman"/>
          <w:color w:val="000000"/>
          <w:szCs w:val="28"/>
        </w:rPr>
        <w:t xml:space="preserve"> with the court regarding the Second Sanctioned Offer and the summons shoul</w:t>
      </w:r>
      <w:r w:rsidR="0055775C">
        <w:rPr>
          <w:rFonts w:eastAsia="Times New Roman"/>
          <w:color w:val="000000"/>
          <w:szCs w:val="28"/>
        </w:rPr>
        <w:t>d not have been taken out</w:t>
      </w:r>
      <w:r>
        <w:rPr>
          <w:rFonts w:eastAsia="Times New Roman"/>
          <w:color w:val="000000"/>
          <w:szCs w:val="28"/>
        </w:rPr>
        <w:t xml:space="preserve"> in the first place.  I therefore </w:t>
      </w:r>
      <w:r w:rsidR="0062305F">
        <w:rPr>
          <w:rFonts w:eastAsia="Times New Roman"/>
          <w:color w:val="000000"/>
          <w:szCs w:val="28"/>
        </w:rPr>
        <w:t>would dismiss P’s</w:t>
      </w:r>
      <w:r>
        <w:rPr>
          <w:rFonts w:eastAsia="Times New Roman"/>
          <w:color w:val="000000"/>
          <w:szCs w:val="28"/>
        </w:rPr>
        <w:t xml:space="preserve"> </w:t>
      </w:r>
      <w:r w:rsidR="0062305F">
        <w:rPr>
          <w:rFonts w:eastAsia="Times New Roman"/>
          <w:color w:val="000000"/>
          <w:szCs w:val="28"/>
        </w:rPr>
        <w:t>S</w:t>
      </w:r>
      <w:r>
        <w:rPr>
          <w:rFonts w:eastAsia="Times New Roman"/>
          <w:color w:val="000000"/>
          <w:szCs w:val="28"/>
        </w:rPr>
        <w:t xml:space="preserve">ummons with costs on an indemnity basis in </w:t>
      </w:r>
      <w:proofErr w:type="spellStart"/>
      <w:r>
        <w:rPr>
          <w:rFonts w:eastAsia="Times New Roman"/>
          <w:color w:val="000000"/>
          <w:szCs w:val="28"/>
        </w:rPr>
        <w:t>favour</w:t>
      </w:r>
      <w:proofErr w:type="spellEnd"/>
      <w:r>
        <w:rPr>
          <w:rFonts w:eastAsia="Times New Roman"/>
          <w:color w:val="000000"/>
          <w:szCs w:val="28"/>
        </w:rPr>
        <w:t xml:space="preserve"> of the defendant, with certificate for counsel, such costs to be taxed if not agreed.      </w:t>
      </w:r>
      <w:r w:rsidR="00DE6C40" w:rsidRPr="006E6622">
        <w:rPr>
          <w:rFonts w:eastAsia="Times New Roman"/>
          <w:color w:val="000000"/>
          <w:szCs w:val="28"/>
        </w:rPr>
        <w:t xml:space="preserve">    </w:t>
      </w:r>
      <w:r w:rsidR="00070772" w:rsidRPr="006E6622">
        <w:rPr>
          <w:rFonts w:eastAsia="Times New Roman"/>
          <w:color w:val="000000"/>
          <w:szCs w:val="28"/>
        </w:rPr>
        <w:t xml:space="preserve">  </w:t>
      </w:r>
    </w:p>
    <w:p w:rsidR="00DB3B27" w:rsidRDefault="00DB3B27" w:rsidP="0072534E">
      <w:pPr>
        <w:pStyle w:val="ListParagraph"/>
        <w:tabs>
          <w:tab w:val="clear" w:pos="4320"/>
          <w:tab w:val="clear" w:pos="9072"/>
          <w:tab w:val="right" w:pos="8280"/>
        </w:tabs>
        <w:spacing w:line="360" w:lineRule="auto"/>
        <w:ind w:left="0"/>
        <w:jc w:val="both"/>
        <w:rPr>
          <w:rFonts w:eastAsia="Times New Roman"/>
          <w:color w:val="000000"/>
          <w:szCs w:val="28"/>
        </w:rPr>
      </w:pPr>
    </w:p>
    <w:p w:rsidR="00DB3B27" w:rsidRPr="0072534E" w:rsidRDefault="00DB3B27" w:rsidP="0072534E">
      <w:pPr>
        <w:pStyle w:val="ListParagraph"/>
        <w:tabs>
          <w:tab w:val="clear" w:pos="4320"/>
          <w:tab w:val="clear" w:pos="9072"/>
          <w:tab w:val="right" w:pos="8280"/>
        </w:tabs>
        <w:spacing w:line="360" w:lineRule="auto"/>
        <w:ind w:left="0"/>
        <w:jc w:val="both"/>
        <w:rPr>
          <w:rFonts w:eastAsia="Times New Roman"/>
          <w:color w:val="000000"/>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Pr="006E39C1">
        <w:rPr>
          <w:rFonts w:hint="eastAsia"/>
          <w:bCs/>
          <w:szCs w:val="28"/>
          <w:lang w:val="en-GB"/>
        </w:rPr>
        <w:t>Andrew</w:t>
      </w:r>
      <w:proofErr w:type="gramEnd"/>
      <w:r w:rsidRPr="006E39C1">
        <w:rPr>
          <w:rFonts w:hint="eastAsia"/>
          <w:bCs/>
          <w:szCs w:val="28"/>
          <w:lang w:val="en-GB"/>
        </w:rPr>
        <w:t xml:space="preserve"> SY Li </w:t>
      </w:r>
      <w:r w:rsidRPr="006E39C1">
        <w:rPr>
          <w:bCs/>
          <w:szCs w:val="28"/>
          <w:lang w:val="en-GB"/>
        </w:rPr>
        <w:t>)</w:t>
      </w:r>
    </w:p>
    <w:p w:rsidR="0072534E" w:rsidRDefault="006E39C1" w:rsidP="0072534E">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0F1BF2" w:rsidRDefault="000F1BF2" w:rsidP="00DB3B27">
      <w:pPr>
        <w:tabs>
          <w:tab w:val="clear" w:pos="1440"/>
          <w:tab w:val="clear" w:pos="4320"/>
          <w:tab w:val="clear" w:pos="9072"/>
          <w:tab w:val="center" w:pos="6480"/>
        </w:tabs>
        <w:snapToGrid/>
        <w:jc w:val="both"/>
        <w:outlineLvl w:val="0"/>
        <w:rPr>
          <w:bCs/>
          <w:szCs w:val="28"/>
          <w:lang w:val="en-GB"/>
        </w:rPr>
      </w:pPr>
    </w:p>
    <w:p w:rsidR="00DB3B27" w:rsidRDefault="00DB3B27" w:rsidP="00DB3B27">
      <w:pPr>
        <w:tabs>
          <w:tab w:val="clear" w:pos="1440"/>
          <w:tab w:val="clear" w:pos="4320"/>
          <w:tab w:val="clear" w:pos="9072"/>
          <w:tab w:val="center" w:pos="6480"/>
        </w:tabs>
        <w:snapToGrid/>
        <w:jc w:val="both"/>
        <w:outlineLvl w:val="0"/>
        <w:rPr>
          <w:bCs/>
          <w:szCs w:val="28"/>
          <w:lang w:val="en-GB"/>
        </w:rPr>
      </w:pPr>
    </w:p>
    <w:p w:rsidR="0072534E" w:rsidRDefault="0072534E" w:rsidP="00DB3B27">
      <w:pPr>
        <w:tabs>
          <w:tab w:val="clear" w:pos="1440"/>
          <w:tab w:val="clear" w:pos="4320"/>
          <w:tab w:val="clear" w:pos="9072"/>
          <w:tab w:val="center" w:pos="6480"/>
        </w:tabs>
        <w:snapToGrid/>
        <w:jc w:val="both"/>
        <w:outlineLvl w:val="0"/>
        <w:rPr>
          <w:bCs/>
          <w:szCs w:val="28"/>
          <w:lang w:val="en-GB"/>
        </w:rPr>
      </w:pPr>
      <w:r>
        <w:rPr>
          <w:bCs/>
          <w:szCs w:val="28"/>
          <w:lang w:val="en-GB"/>
        </w:rPr>
        <w:t>Mr Jacky Jim</w:t>
      </w:r>
      <w:r w:rsidR="006F47FA">
        <w:rPr>
          <w:bCs/>
          <w:szCs w:val="28"/>
          <w:lang w:val="en-GB"/>
        </w:rPr>
        <w:t>,</w:t>
      </w:r>
      <w:r>
        <w:rPr>
          <w:bCs/>
          <w:szCs w:val="28"/>
          <w:lang w:val="en-GB"/>
        </w:rPr>
        <w:t xml:space="preserve"> instructed by Au Yeung, Chan &amp; </w:t>
      </w:r>
      <w:proofErr w:type="spellStart"/>
      <w:r>
        <w:rPr>
          <w:bCs/>
          <w:szCs w:val="28"/>
          <w:lang w:val="en-GB"/>
        </w:rPr>
        <w:t>Ho</w:t>
      </w:r>
      <w:proofErr w:type="spellEnd"/>
      <w:r w:rsidR="006F47FA">
        <w:rPr>
          <w:bCs/>
          <w:szCs w:val="28"/>
          <w:lang w:val="en-GB"/>
        </w:rPr>
        <w:t>, for the p</w:t>
      </w:r>
      <w:r>
        <w:rPr>
          <w:bCs/>
          <w:szCs w:val="28"/>
          <w:lang w:val="en-GB"/>
        </w:rPr>
        <w:t>laintiff</w:t>
      </w:r>
    </w:p>
    <w:p w:rsidR="00DB3B27" w:rsidRDefault="00DB3B27" w:rsidP="00DB3B27">
      <w:pPr>
        <w:tabs>
          <w:tab w:val="clear" w:pos="1440"/>
          <w:tab w:val="clear" w:pos="4320"/>
          <w:tab w:val="clear" w:pos="9072"/>
          <w:tab w:val="center" w:pos="6480"/>
        </w:tabs>
        <w:snapToGrid/>
        <w:jc w:val="both"/>
        <w:outlineLvl w:val="0"/>
        <w:rPr>
          <w:bCs/>
          <w:szCs w:val="28"/>
          <w:lang w:val="en-GB"/>
        </w:rPr>
      </w:pPr>
    </w:p>
    <w:p w:rsidR="0072534E" w:rsidRPr="006E39C1" w:rsidRDefault="0072534E" w:rsidP="00DB3B27">
      <w:pPr>
        <w:tabs>
          <w:tab w:val="clear" w:pos="1440"/>
          <w:tab w:val="clear" w:pos="4320"/>
          <w:tab w:val="clear" w:pos="9072"/>
          <w:tab w:val="center" w:pos="6480"/>
        </w:tabs>
        <w:snapToGrid/>
        <w:jc w:val="both"/>
        <w:outlineLvl w:val="0"/>
        <w:rPr>
          <w:bCs/>
          <w:szCs w:val="28"/>
          <w:lang w:val="en-GB"/>
        </w:rPr>
      </w:pPr>
      <w:r>
        <w:rPr>
          <w:bCs/>
          <w:szCs w:val="28"/>
          <w:lang w:val="en-GB"/>
        </w:rPr>
        <w:t xml:space="preserve">Mr </w:t>
      </w:r>
      <w:r w:rsidR="00BD76C3">
        <w:rPr>
          <w:bCs/>
          <w:szCs w:val="28"/>
          <w:lang w:val="en-GB"/>
        </w:rPr>
        <w:t>Kevin Lee</w:t>
      </w:r>
      <w:r w:rsidR="006F47FA">
        <w:rPr>
          <w:bCs/>
          <w:szCs w:val="28"/>
          <w:lang w:val="en-GB"/>
        </w:rPr>
        <w:t>,</w:t>
      </w:r>
      <w:r>
        <w:rPr>
          <w:bCs/>
          <w:szCs w:val="28"/>
          <w:lang w:val="en-GB"/>
        </w:rPr>
        <w:t xml:space="preserve"> instructed by C W Chan &amp; Co</w:t>
      </w:r>
      <w:r w:rsidR="006F47FA">
        <w:rPr>
          <w:bCs/>
          <w:szCs w:val="28"/>
          <w:lang w:val="en-GB"/>
        </w:rPr>
        <w:t>, for the d</w:t>
      </w:r>
      <w:r>
        <w:rPr>
          <w:bCs/>
          <w:szCs w:val="28"/>
          <w:lang w:val="en-GB"/>
        </w:rPr>
        <w:t xml:space="preserve">efendant </w:t>
      </w:r>
    </w:p>
    <w:sectPr w:rsidR="0072534E" w:rsidRPr="006E39C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F5E" w:rsidRDefault="004F0F5E">
      <w:r>
        <w:separator/>
      </w:r>
    </w:p>
  </w:endnote>
  <w:endnote w:type="continuationSeparator" w:id="0">
    <w:p w:rsidR="004F0F5E" w:rsidRDefault="004F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737" w:rsidRDefault="002527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2737" w:rsidRDefault="002527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737" w:rsidRDefault="00252737">
    <w:pPr>
      <w:pStyle w:val="Footer"/>
      <w:framePr w:wrap="around" w:vAnchor="text" w:hAnchor="margin" w:xAlign="right" w:y="1"/>
      <w:rPr>
        <w:rStyle w:val="PageNumber"/>
      </w:rPr>
    </w:pPr>
  </w:p>
  <w:p w:rsidR="00252737" w:rsidRDefault="002527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F5E" w:rsidRDefault="004F0F5E">
      <w:r>
        <w:separator/>
      </w:r>
    </w:p>
  </w:footnote>
  <w:footnote w:type="continuationSeparator" w:id="0">
    <w:p w:rsidR="004F0F5E" w:rsidRDefault="004F0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737" w:rsidRDefault="00252737">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2737" w:rsidRDefault="00252737">
                          <w:pPr>
                            <w:rPr>
                              <w:b/>
                              <w:sz w:val="20"/>
                            </w:rPr>
                          </w:pPr>
                          <w:r>
                            <w:rPr>
                              <w:rFonts w:hint="eastAsia"/>
                              <w:b/>
                              <w:sz w:val="20"/>
                            </w:rPr>
                            <w:t>A</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B</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C</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2"/>
                            <w:rPr>
                              <w:sz w:val="16"/>
                            </w:rPr>
                          </w:pPr>
                          <w:r>
                            <w:rPr>
                              <w:rFonts w:hint="eastAsia"/>
                            </w:rPr>
                            <w:t>D</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E</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F</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G</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H</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I</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J</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K</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L</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M</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N</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O</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P</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Q</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R</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S</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T</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U</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252737" w:rsidRDefault="00252737">
                    <w:pPr>
                      <w:rPr>
                        <w:b/>
                        <w:sz w:val="20"/>
                      </w:rPr>
                    </w:pPr>
                    <w:r>
                      <w:rPr>
                        <w:rFonts w:hint="eastAsia"/>
                        <w:b/>
                        <w:sz w:val="20"/>
                      </w:rPr>
                      <w:t>A</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B</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C</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2"/>
                      <w:rPr>
                        <w:sz w:val="16"/>
                      </w:rPr>
                    </w:pPr>
                    <w:r>
                      <w:rPr>
                        <w:rFonts w:hint="eastAsia"/>
                      </w:rPr>
                      <w:t>D</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E</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F</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G</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H</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I</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J</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K</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L</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M</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N</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O</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P</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Q</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R</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S</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T</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U</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2737" w:rsidRDefault="00252737">
                          <w:pPr>
                            <w:rPr>
                              <w:b/>
                              <w:sz w:val="20"/>
                            </w:rPr>
                          </w:pPr>
                          <w:r>
                            <w:rPr>
                              <w:rFonts w:hint="eastAsia"/>
                              <w:b/>
                              <w:sz w:val="20"/>
                            </w:rPr>
                            <w:t>A</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B</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C</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2"/>
                            <w:rPr>
                              <w:sz w:val="16"/>
                            </w:rPr>
                          </w:pPr>
                          <w:r>
                            <w:rPr>
                              <w:rFonts w:hint="eastAsia"/>
                            </w:rPr>
                            <w:t>D</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E</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F</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G</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H</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I</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J</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K</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L</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M</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N</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O</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P</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Q</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R</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S</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T</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U</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52737" w:rsidRDefault="00252737">
                    <w:pPr>
                      <w:rPr>
                        <w:b/>
                        <w:sz w:val="20"/>
                      </w:rPr>
                    </w:pPr>
                    <w:r>
                      <w:rPr>
                        <w:rFonts w:hint="eastAsia"/>
                        <w:b/>
                        <w:sz w:val="20"/>
                      </w:rPr>
                      <w:t>A</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B</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C</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2"/>
                      <w:rPr>
                        <w:sz w:val="16"/>
                      </w:rPr>
                    </w:pPr>
                    <w:r>
                      <w:rPr>
                        <w:rFonts w:hint="eastAsia"/>
                      </w:rPr>
                      <w:t>D</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E</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F</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G</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H</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I</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J</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K</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L</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M</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N</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O</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P</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Q</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R</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S</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T</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U</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2737" w:rsidRPr="00782869" w:rsidRDefault="00252737"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252737" w:rsidRPr="00782869" w:rsidRDefault="00252737"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737" w:rsidRDefault="00252737">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2737" w:rsidRDefault="00252737">
                          <w:pPr>
                            <w:rPr>
                              <w:b/>
                              <w:sz w:val="20"/>
                            </w:rPr>
                          </w:pPr>
                          <w:r>
                            <w:rPr>
                              <w:rFonts w:hint="eastAsia"/>
                              <w:b/>
                              <w:sz w:val="20"/>
                            </w:rPr>
                            <w:t>A</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B</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C</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2"/>
                            <w:rPr>
                              <w:sz w:val="16"/>
                            </w:rPr>
                          </w:pPr>
                          <w:r>
                            <w:rPr>
                              <w:rFonts w:hint="eastAsia"/>
                            </w:rPr>
                            <w:t>D</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E</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F</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G</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H</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I</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J</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K</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L</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M</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N</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O</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P</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Q</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R</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S</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T</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U</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37037">
      <w:rPr>
        <w:rStyle w:val="PageNumber"/>
        <w:noProof/>
        <w:sz w:val="28"/>
      </w:rPr>
      <w:t>16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2737" w:rsidRDefault="00252737">
                          <w:pPr>
                            <w:rPr>
                              <w:b/>
                              <w:sz w:val="20"/>
                            </w:rPr>
                          </w:pPr>
                          <w:r>
                            <w:rPr>
                              <w:rFonts w:hint="eastAsia"/>
                              <w:b/>
                              <w:sz w:val="20"/>
                            </w:rPr>
                            <w:t>A</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B</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C</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2"/>
                            <w:rPr>
                              <w:sz w:val="16"/>
                            </w:rPr>
                          </w:pPr>
                          <w:r>
                            <w:rPr>
                              <w:rFonts w:hint="eastAsia"/>
                            </w:rPr>
                            <w:t>D</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E</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20"/>
                            </w:rPr>
                          </w:pPr>
                          <w:r>
                            <w:rPr>
                              <w:rFonts w:hint="eastAsia"/>
                              <w:b/>
                              <w:sz w:val="20"/>
                            </w:rPr>
                            <w:t>F</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G</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H</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I</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J</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K</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L</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M</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N</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O</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P</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Q</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R</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S</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T</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rPr>
                              <w:b/>
                              <w:sz w:val="16"/>
                            </w:rPr>
                          </w:pPr>
                          <w:r>
                            <w:rPr>
                              <w:rFonts w:hint="eastAsia"/>
                              <w:b/>
                              <w:sz w:val="20"/>
                            </w:rPr>
                            <w:t>U</w:t>
                          </w:r>
                        </w:p>
                        <w:p w:rsidR="00252737" w:rsidRDefault="00252737">
                          <w:pPr>
                            <w:rPr>
                              <w:b/>
                              <w:sz w:val="10"/>
                            </w:rPr>
                          </w:pPr>
                        </w:p>
                        <w:p w:rsidR="00252737" w:rsidRDefault="00252737">
                          <w:pPr>
                            <w:rPr>
                              <w:b/>
                              <w:sz w:val="16"/>
                            </w:rPr>
                          </w:pPr>
                        </w:p>
                        <w:p w:rsidR="00252737" w:rsidRDefault="00252737">
                          <w:pPr>
                            <w:rPr>
                              <w:b/>
                              <w:sz w:val="16"/>
                            </w:rPr>
                          </w:pPr>
                        </w:p>
                        <w:p w:rsidR="00252737" w:rsidRDefault="002527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2737" w:rsidRDefault="0025273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9D7244" w:rsidRDefault="009D7244">
                    <w:pPr>
                      <w:rPr>
                        <w:rFonts w:eastAsia="黑体"/>
                        <w:b/>
                        <w:sz w:val="18"/>
                      </w:rPr>
                    </w:pPr>
                  </w:p>
                </w:txbxContent>
              </v:textbox>
            </v:shape>
          </w:pict>
        </mc:Fallback>
      </mc:AlternateContent>
    </w:r>
  </w:p>
  <w:p w:rsidR="00252737" w:rsidRDefault="002527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0D8"/>
    <w:multiLevelType w:val="hybridMultilevel"/>
    <w:tmpl w:val="F94096DC"/>
    <w:lvl w:ilvl="0" w:tplc="90C2E7D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BE3"/>
    <w:multiLevelType w:val="hybridMultilevel"/>
    <w:tmpl w:val="2EECA242"/>
    <w:lvl w:ilvl="0" w:tplc="4F4A4C64">
      <w:start w:val="32"/>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CAC3CE">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8AFD12">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1082D0">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6C7B4A">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1C0400">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CE4BB8">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BE88FE">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D86F00">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2574CB"/>
    <w:multiLevelType w:val="hybridMultilevel"/>
    <w:tmpl w:val="A7A04B72"/>
    <w:lvl w:ilvl="0" w:tplc="FDB6C1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A61F7"/>
    <w:multiLevelType w:val="hybridMultilevel"/>
    <w:tmpl w:val="05CE12E4"/>
    <w:lvl w:ilvl="0" w:tplc="E5406026">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3220AD"/>
    <w:multiLevelType w:val="hybridMultilevel"/>
    <w:tmpl w:val="643E19A0"/>
    <w:lvl w:ilvl="0" w:tplc="881E47D6">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306A33"/>
    <w:multiLevelType w:val="hybridMultilevel"/>
    <w:tmpl w:val="D3700B36"/>
    <w:lvl w:ilvl="0" w:tplc="0DF0ED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1F4B19"/>
    <w:multiLevelType w:val="hybridMultilevel"/>
    <w:tmpl w:val="97702920"/>
    <w:lvl w:ilvl="0" w:tplc="385687F0">
      <w:start w:val="22"/>
      <w:numFmt w:val="decimal"/>
      <w:lvlText w:val="%1."/>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84DAC">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69136">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8258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836BC">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707D2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AB5E2">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A5D5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14AD3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534E7"/>
    <w:multiLevelType w:val="hybridMultilevel"/>
    <w:tmpl w:val="67AA5726"/>
    <w:lvl w:ilvl="0" w:tplc="A9B89630">
      <w:start w:val="28"/>
      <w:numFmt w:val="decimal"/>
      <w:lvlText w:val="%1."/>
      <w:lvlJc w:val="left"/>
      <w:pPr>
        <w:ind w:left="3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0DA907C">
      <w:start w:val="1"/>
      <w:numFmt w:val="decimal"/>
      <w:lvlText w:val="%2"/>
      <w:lvlJc w:val="left"/>
      <w:pPr>
        <w:ind w:left="95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8F58BBF4">
      <w:start w:val="1"/>
      <w:numFmt w:val="lowerRoman"/>
      <w:lvlText w:val="%3"/>
      <w:lvlJc w:val="left"/>
      <w:pPr>
        <w:ind w:left="14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21EA7492">
      <w:start w:val="1"/>
      <w:numFmt w:val="decimal"/>
      <w:lvlText w:val="%4"/>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7F88FBBE">
      <w:start w:val="1"/>
      <w:numFmt w:val="lowerLetter"/>
      <w:lvlText w:val="%5"/>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2D520A68">
      <w:start w:val="1"/>
      <w:numFmt w:val="lowerRoman"/>
      <w:lvlText w:val="%6"/>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7462385E">
      <w:start w:val="1"/>
      <w:numFmt w:val="decimal"/>
      <w:lvlText w:val="%7"/>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D6E0ED56">
      <w:start w:val="1"/>
      <w:numFmt w:val="lowerLetter"/>
      <w:lvlText w:val="%8"/>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B4E42840">
      <w:start w:val="1"/>
      <w:numFmt w:val="lowerRoman"/>
      <w:lvlText w:val="%9"/>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F0E61"/>
    <w:multiLevelType w:val="hybridMultilevel"/>
    <w:tmpl w:val="88AC96F6"/>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D5DF3"/>
    <w:multiLevelType w:val="hybridMultilevel"/>
    <w:tmpl w:val="F2E0246A"/>
    <w:lvl w:ilvl="0" w:tplc="45007E70">
      <w:start w:val="1"/>
      <w:numFmt w:val="lowerLetter"/>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FA9606">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00802">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6C78E">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C29B8A">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CEA00A">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E77F4">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CAB766">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3292A6">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9124F"/>
    <w:multiLevelType w:val="hybridMultilevel"/>
    <w:tmpl w:val="C69831E8"/>
    <w:lvl w:ilvl="0" w:tplc="61D48F52">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645FA2"/>
    <w:multiLevelType w:val="hybridMultilevel"/>
    <w:tmpl w:val="22C2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405C9"/>
    <w:multiLevelType w:val="hybridMultilevel"/>
    <w:tmpl w:val="5052D2C6"/>
    <w:lvl w:ilvl="0" w:tplc="912CC53E">
      <w:start w:val="12"/>
      <w:numFmt w:val="decimal"/>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647568">
      <w:start w:val="1"/>
      <w:numFmt w:val="lowerLetter"/>
      <w:lvlText w:val="%2"/>
      <w:lvlJc w:val="left"/>
      <w:pPr>
        <w:ind w:left="1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160994">
      <w:start w:val="1"/>
      <w:numFmt w:val="lowerRoman"/>
      <w:lvlText w:val="%3"/>
      <w:lvlJc w:val="left"/>
      <w:pPr>
        <w:ind w:left="1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F21E66">
      <w:start w:val="1"/>
      <w:numFmt w:val="decimal"/>
      <w:lvlText w:val="%4"/>
      <w:lvlJc w:val="left"/>
      <w:pPr>
        <w:ind w:left="2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CE4C9A">
      <w:start w:val="1"/>
      <w:numFmt w:val="lowerLetter"/>
      <w:lvlText w:val="%5"/>
      <w:lvlJc w:val="left"/>
      <w:pPr>
        <w:ind w:left="3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A62C64">
      <w:start w:val="1"/>
      <w:numFmt w:val="lowerRoman"/>
      <w:lvlText w:val="%6"/>
      <w:lvlJc w:val="left"/>
      <w:pPr>
        <w:ind w:left="3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845F0">
      <w:start w:val="1"/>
      <w:numFmt w:val="decimal"/>
      <w:lvlText w:val="%7"/>
      <w:lvlJc w:val="left"/>
      <w:pPr>
        <w:ind w:left="4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AAE116">
      <w:start w:val="1"/>
      <w:numFmt w:val="lowerLetter"/>
      <w:lvlText w:val="%8"/>
      <w:lvlJc w:val="left"/>
      <w:pPr>
        <w:ind w:left="5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988CEA">
      <w:start w:val="1"/>
      <w:numFmt w:val="lowerRoman"/>
      <w:lvlText w:val="%9"/>
      <w:lvlJc w:val="left"/>
      <w:pPr>
        <w:ind w:left="6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025DEA"/>
    <w:multiLevelType w:val="hybridMultilevel"/>
    <w:tmpl w:val="5BCABCD0"/>
    <w:lvl w:ilvl="0" w:tplc="0E02A8D6">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BE46E0">
      <w:start w:val="1"/>
      <w:numFmt w:val="lowerLetter"/>
      <w:lvlText w:val="%2"/>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00560A">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42640C">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6ACBCA">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A1362">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48434">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E4A260">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647FC8">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E39B0"/>
    <w:multiLevelType w:val="hybridMultilevel"/>
    <w:tmpl w:val="AB4054DE"/>
    <w:lvl w:ilvl="0" w:tplc="3BE082F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928AD8">
      <w:start w:val="1"/>
      <w:numFmt w:val="lowerLetter"/>
      <w:lvlText w:val="(%2)"/>
      <w:lvlJc w:val="left"/>
      <w:pPr>
        <w:ind w:left="1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2E07A0">
      <w:start w:val="1"/>
      <w:numFmt w:val="lowerRoman"/>
      <w:lvlText w:val="%3"/>
      <w:lvlJc w:val="left"/>
      <w:pPr>
        <w:ind w:left="1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6E5964">
      <w:start w:val="1"/>
      <w:numFmt w:val="decimal"/>
      <w:lvlText w:val="%4"/>
      <w:lvlJc w:val="left"/>
      <w:pPr>
        <w:ind w:left="2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00E1F6">
      <w:start w:val="1"/>
      <w:numFmt w:val="lowerLetter"/>
      <w:lvlText w:val="%5"/>
      <w:lvlJc w:val="left"/>
      <w:pPr>
        <w:ind w:left="3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16A3DA">
      <w:start w:val="1"/>
      <w:numFmt w:val="lowerRoman"/>
      <w:lvlText w:val="%6"/>
      <w:lvlJc w:val="left"/>
      <w:pPr>
        <w:ind w:left="3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265896">
      <w:start w:val="1"/>
      <w:numFmt w:val="decimal"/>
      <w:lvlText w:val="%7"/>
      <w:lvlJc w:val="left"/>
      <w:pPr>
        <w:ind w:left="4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BA2B72">
      <w:start w:val="1"/>
      <w:numFmt w:val="lowerLetter"/>
      <w:lvlText w:val="%8"/>
      <w:lvlJc w:val="left"/>
      <w:pPr>
        <w:ind w:left="5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06855A">
      <w:start w:val="1"/>
      <w:numFmt w:val="lowerRoman"/>
      <w:lvlText w:val="%9"/>
      <w:lvlJc w:val="left"/>
      <w:pPr>
        <w:ind w:left="6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76E576D"/>
    <w:multiLevelType w:val="hybridMultilevel"/>
    <w:tmpl w:val="5052D2C6"/>
    <w:lvl w:ilvl="0" w:tplc="912CC53E">
      <w:start w:val="12"/>
      <w:numFmt w:val="decimal"/>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647568">
      <w:start w:val="1"/>
      <w:numFmt w:val="lowerLetter"/>
      <w:lvlText w:val="%2"/>
      <w:lvlJc w:val="left"/>
      <w:pPr>
        <w:ind w:left="1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160994">
      <w:start w:val="1"/>
      <w:numFmt w:val="lowerRoman"/>
      <w:lvlText w:val="%3"/>
      <w:lvlJc w:val="left"/>
      <w:pPr>
        <w:ind w:left="1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F21E66">
      <w:start w:val="1"/>
      <w:numFmt w:val="decimal"/>
      <w:lvlText w:val="%4"/>
      <w:lvlJc w:val="left"/>
      <w:pPr>
        <w:ind w:left="2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CE4C9A">
      <w:start w:val="1"/>
      <w:numFmt w:val="lowerLetter"/>
      <w:lvlText w:val="%5"/>
      <w:lvlJc w:val="left"/>
      <w:pPr>
        <w:ind w:left="3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A62C64">
      <w:start w:val="1"/>
      <w:numFmt w:val="lowerRoman"/>
      <w:lvlText w:val="%6"/>
      <w:lvlJc w:val="left"/>
      <w:pPr>
        <w:ind w:left="3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845F0">
      <w:start w:val="1"/>
      <w:numFmt w:val="decimal"/>
      <w:lvlText w:val="%7"/>
      <w:lvlJc w:val="left"/>
      <w:pPr>
        <w:ind w:left="4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AAE116">
      <w:start w:val="1"/>
      <w:numFmt w:val="lowerLetter"/>
      <w:lvlText w:val="%8"/>
      <w:lvlJc w:val="left"/>
      <w:pPr>
        <w:ind w:left="5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988CEA">
      <w:start w:val="1"/>
      <w:numFmt w:val="lowerRoman"/>
      <w:lvlText w:val="%9"/>
      <w:lvlJc w:val="left"/>
      <w:pPr>
        <w:ind w:left="6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0B66624"/>
    <w:multiLevelType w:val="hybridMultilevel"/>
    <w:tmpl w:val="A9F0CF9E"/>
    <w:lvl w:ilvl="0" w:tplc="72465F8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F5BEF"/>
    <w:multiLevelType w:val="hybridMultilevel"/>
    <w:tmpl w:val="5BCABCD0"/>
    <w:lvl w:ilvl="0" w:tplc="0E02A8D6">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BE46E0">
      <w:start w:val="1"/>
      <w:numFmt w:val="lowerLetter"/>
      <w:lvlText w:val="%2"/>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00560A">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42640C">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6ACBCA">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A1362">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48434">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E4A260">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647FC8">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5BF2F39"/>
    <w:multiLevelType w:val="hybridMultilevel"/>
    <w:tmpl w:val="A718EC40"/>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56E26"/>
    <w:multiLevelType w:val="hybridMultilevel"/>
    <w:tmpl w:val="BC9C2228"/>
    <w:lvl w:ilvl="0" w:tplc="5ABA154E">
      <w:start w:val="1"/>
      <w:numFmt w:val="lowerRoman"/>
      <w:lvlText w:val="(%1)"/>
      <w:lvlJc w:val="left"/>
      <w:pPr>
        <w:ind w:left="1080" w:hanging="72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A3618D"/>
    <w:multiLevelType w:val="hybridMultilevel"/>
    <w:tmpl w:val="488A2920"/>
    <w:lvl w:ilvl="0" w:tplc="07E89962">
      <w:start w:val="25"/>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C894">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8C0DB4">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841BB4">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808618">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007BDC">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784574">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621F1C">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0EC852">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D9D3F66"/>
    <w:multiLevelType w:val="hybridMultilevel"/>
    <w:tmpl w:val="F33AB922"/>
    <w:lvl w:ilvl="0" w:tplc="A5065E14">
      <w:start w:val="1"/>
      <w:numFmt w:val="lowerRoman"/>
      <w:lvlText w:val="%1."/>
      <w:lvlJc w:val="right"/>
      <w:pPr>
        <w:ind w:left="1920" w:hanging="480"/>
      </w:pPr>
      <w:rPr>
        <w:rFonts w:cs="Times New Roman" w:hint="eastAsia"/>
      </w:rPr>
    </w:lvl>
    <w:lvl w:ilvl="1" w:tplc="04090019" w:tentative="1">
      <w:start w:val="1"/>
      <w:numFmt w:val="ideographTraditional"/>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ideographTraditional"/>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ideographTraditional"/>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num w:numId="1">
    <w:abstractNumId w:val="23"/>
  </w:num>
  <w:num w:numId="2">
    <w:abstractNumId w:val="11"/>
  </w:num>
  <w:num w:numId="3">
    <w:abstractNumId w:val="4"/>
  </w:num>
  <w:num w:numId="4">
    <w:abstractNumId w:val="27"/>
  </w:num>
  <w:num w:numId="5">
    <w:abstractNumId w:val="34"/>
  </w:num>
  <w:num w:numId="6">
    <w:abstractNumId w:val="26"/>
  </w:num>
  <w:num w:numId="7">
    <w:abstractNumId w:val="31"/>
  </w:num>
  <w:num w:numId="8">
    <w:abstractNumId w:val="17"/>
  </w:num>
  <w:num w:numId="9">
    <w:abstractNumId w:val="9"/>
  </w:num>
  <w:num w:numId="10">
    <w:abstractNumId w:val="1"/>
  </w:num>
  <w:num w:numId="11">
    <w:abstractNumId w:val="20"/>
  </w:num>
  <w:num w:numId="12">
    <w:abstractNumId w:val="30"/>
  </w:num>
  <w:num w:numId="13">
    <w:abstractNumId w:val="36"/>
  </w:num>
  <w:num w:numId="14">
    <w:abstractNumId w:val="21"/>
  </w:num>
  <w:num w:numId="15">
    <w:abstractNumId w:val="35"/>
  </w:num>
  <w:num w:numId="16">
    <w:abstractNumId w:val="14"/>
  </w:num>
  <w:num w:numId="17">
    <w:abstractNumId w:val="19"/>
  </w:num>
  <w:num w:numId="18">
    <w:abstractNumId w:val="37"/>
  </w:num>
  <w:num w:numId="19">
    <w:abstractNumId w:val="24"/>
  </w:num>
  <w:num w:numId="20">
    <w:abstractNumId w:val="8"/>
  </w:num>
  <w:num w:numId="21">
    <w:abstractNumId w:val="2"/>
  </w:num>
  <w:num w:numId="22">
    <w:abstractNumId w:val="32"/>
  </w:num>
  <w:num w:numId="23">
    <w:abstractNumId w:val="29"/>
  </w:num>
  <w:num w:numId="24">
    <w:abstractNumId w:val="22"/>
  </w:num>
  <w:num w:numId="25">
    <w:abstractNumId w:val="25"/>
  </w:num>
  <w:num w:numId="26">
    <w:abstractNumId w:val="13"/>
  </w:num>
  <w:num w:numId="27">
    <w:abstractNumId w:val="10"/>
  </w:num>
  <w:num w:numId="28">
    <w:abstractNumId w:val="18"/>
  </w:num>
  <w:num w:numId="29">
    <w:abstractNumId w:val="16"/>
  </w:num>
  <w:num w:numId="30">
    <w:abstractNumId w:val="33"/>
  </w:num>
  <w:num w:numId="31">
    <w:abstractNumId w:val="28"/>
  </w:num>
  <w:num w:numId="32">
    <w:abstractNumId w:val="12"/>
  </w:num>
  <w:num w:numId="33">
    <w:abstractNumId w:val="6"/>
  </w:num>
  <w:num w:numId="34">
    <w:abstractNumId w:val="7"/>
  </w:num>
  <w:num w:numId="35">
    <w:abstractNumId w:val="15"/>
  </w:num>
  <w:num w:numId="36">
    <w:abstractNumId w:val="5"/>
  </w:num>
  <w:num w:numId="37">
    <w:abstractNumId w:val="3"/>
  </w:num>
  <w:num w:numId="38">
    <w:abstractNumId w:val="38"/>
  </w:num>
  <w:num w:numId="39">
    <w:abstractNumId w:val="0"/>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52F"/>
    <w:rsid w:val="00002EF7"/>
    <w:rsid w:val="00006BBF"/>
    <w:rsid w:val="00015DE0"/>
    <w:rsid w:val="00016AAA"/>
    <w:rsid w:val="00020D3C"/>
    <w:rsid w:val="00021967"/>
    <w:rsid w:val="0002672A"/>
    <w:rsid w:val="00026C99"/>
    <w:rsid w:val="000305E0"/>
    <w:rsid w:val="00033E26"/>
    <w:rsid w:val="00034A9B"/>
    <w:rsid w:val="0003519F"/>
    <w:rsid w:val="00036B3E"/>
    <w:rsid w:val="000375FD"/>
    <w:rsid w:val="00041477"/>
    <w:rsid w:val="00042582"/>
    <w:rsid w:val="0004298B"/>
    <w:rsid w:val="00042E4A"/>
    <w:rsid w:val="00046B0C"/>
    <w:rsid w:val="0005080D"/>
    <w:rsid w:val="0005189B"/>
    <w:rsid w:val="00056F63"/>
    <w:rsid w:val="0006211F"/>
    <w:rsid w:val="00067BC6"/>
    <w:rsid w:val="00070772"/>
    <w:rsid w:val="0007264D"/>
    <w:rsid w:val="000757B7"/>
    <w:rsid w:val="00076217"/>
    <w:rsid w:val="00076C1B"/>
    <w:rsid w:val="00087954"/>
    <w:rsid w:val="000941F8"/>
    <w:rsid w:val="0009552F"/>
    <w:rsid w:val="00096AFC"/>
    <w:rsid w:val="000B0B92"/>
    <w:rsid w:val="000B262D"/>
    <w:rsid w:val="000D0596"/>
    <w:rsid w:val="000D11B0"/>
    <w:rsid w:val="000D5EFA"/>
    <w:rsid w:val="000D7535"/>
    <w:rsid w:val="000E5161"/>
    <w:rsid w:val="000F101D"/>
    <w:rsid w:val="000F1BF2"/>
    <w:rsid w:val="001050FF"/>
    <w:rsid w:val="0011138D"/>
    <w:rsid w:val="00117723"/>
    <w:rsid w:val="001216A0"/>
    <w:rsid w:val="001317B9"/>
    <w:rsid w:val="00145AE2"/>
    <w:rsid w:val="00145B6A"/>
    <w:rsid w:val="00153AA9"/>
    <w:rsid w:val="00165091"/>
    <w:rsid w:val="00166FC5"/>
    <w:rsid w:val="001673ED"/>
    <w:rsid w:val="00167BB1"/>
    <w:rsid w:val="00171D59"/>
    <w:rsid w:val="00172037"/>
    <w:rsid w:val="00173F8C"/>
    <w:rsid w:val="001763C1"/>
    <w:rsid w:val="0017795E"/>
    <w:rsid w:val="00183AAF"/>
    <w:rsid w:val="0018729A"/>
    <w:rsid w:val="00193D13"/>
    <w:rsid w:val="00194689"/>
    <w:rsid w:val="00196A91"/>
    <w:rsid w:val="001A0A4F"/>
    <w:rsid w:val="001A4DFA"/>
    <w:rsid w:val="001A58BE"/>
    <w:rsid w:val="001B19BA"/>
    <w:rsid w:val="001B54BD"/>
    <w:rsid w:val="001C0AA8"/>
    <w:rsid w:val="001D3239"/>
    <w:rsid w:val="001D455F"/>
    <w:rsid w:val="001D7B95"/>
    <w:rsid w:val="001E07A2"/>
    <w:rsid w:val="001E51E0"/>
    <w:rsid w:val="001E5770"/>
    <w:rsid w:val="001F5516"/>
    <w:rsid w:val="0020117E"/>
    <w:rsid w:val="002039EC"/>
    <w:rsid w:val="00213674"/>
    <w:rsid w:val="002142E7"/>
    <w:rsid w:val="002171BB"/>
    <w:rsid w:val="00220855"/>
    <w:rsid w:val="00221DAC"/>
    <w:rsid w:val="002225E2"/>
    <w:rsid w:val="00223BB1"/>
    <w:rsid w:val="00226A53"/>
    <w:rsid w:val="002272C4"/>
    <w:rsid w:val="00227A49"/>
    <w:rsid w:val="002313EE"/>
    <w:rsid w:val="0023569D"/>
    <w:rsid w:val="0023784E"/>
    <w:rsid w:val="00243E2D"/>
    <w:rsid w:val="00245D70"/>
    <w:rsid w:val="00246DA6"/>
    <w:rsid w:val="002519DA"/>
    <w:rsid w:val="00252737"/>
    <w:rsid w:val="0025689F"/>
    <w:rsid w:val="00264B28"/>
    <w:rsid w:val="00264B63"/>
    <w:rsid w:val="00266886"/>
    <w:rsid w:val="00266A94"/>
    <w:rsid w:val="0027494E"/>
    <w:rsid w:val="00275519"/>
    <w:rsid w:val="00276737"/>
    <w:rsid w:val="00277153"/>
    <w:rsid w:val="00295D2D"/>
    <w:rsid w:val="002A5297"/>
    <w:rsid w:val="002B0D71"/>
    <w:rsid w:val="002B2679"/>
    <w:rsid w:val="002B4359"/>
    <w:rsid w:val="002B5195"/>
    <w:rsid w:val="002B54AB"/>
    <w:rsid w:val="002C0A45"/>
    <w:rsid w:val="002C2C86"/>
    <w:rsid w:val="002C500C"/>
    <w:rsid w:val="002D488B"/>
    <w:rsid w:val="002D660A"/>
    <w:rsid w:val="002D6F2F"/>
    <w:rsid w:val="002E0FF5"/>
    <w:rsid w:val="002E29F9"/>
    <w:rsid w:val="002E44A3"/>
    <w:rsid w:val="002E44FF"/>
    <w:rsid w:val="002E4875"/>
    <w:rsid w:val="002E4EAE"/>
    <w:rsid w:val="002E5EF3"/>
    <w:rsid w:val="002E74E6"/>
    <w:rsid w:val="002F03F8"/>
    <w:rsid w:val="002F2DAD"/>
    <w:rsid w:val="002F7405"/>
    <w:rsid w:val="00300A9E"/>
    <w:rsid w:val="00301AB1"/>
    <w:rsid w:val="0030210D"/>
    <w:rsid w:val="0030302E"/>
    <w:rsid w:val="00306388"/>
    <w:rsid w:val="00306D24"/>
    <w:rsid w:val="00307322"/>
    <w:rsid w:val="00314529"/>
    <w:rsid w:val="00320D36"/>
    <w:rsid w:val="0032385C"/>
    <w:rsid w:val="003304EA"/>
    <w:rsid w:val="00334963"/>
    <w:rsid w:val="00334AD4"/>
    <w:rsid w:val="00336372"/>
    <w:rsid w:val="003372A6"/>
    <w:rsid w:val="00343054"/>
    <w:rsid w:val="003557EC"/>
    <w:rsid w:val="00367485"/>
    <w:rsid w:val="00370231"/>
    <w:rsid w:val="00381F96"/>
    <w:rsid w:val="00382073"/>
    <w:rsid w:val="00382DFD"/>
    <w:rsid w:val="0038458C"/>
    <w:rsid w:val="0038513F"/>
    <w:rsid w:val="00386187"/>
    <w:rsid w:val="0038665C"/>
    <w:rsid w:val="00386679"/>
    <w:rsid w:val="00390F5E"/>
    <w:rsid w:val="00393063"/>
    <w:rsid w:val="00393A57"/>
    <w:rsid w:val="00397B1B"/>
    <w:rsid w:val="003A1178"/>
    <w:rsid w:val="003A2D3E"/>
    <w:rsid w:val="003A3ABD"/>
    <w:rsid w:val="003B0E0F"/>
    <w:rsid w:val="003B1033"/>
    <w:rsid w:val="003B159B"/>
    <w:rsid w:val="003B44D8"/>
    <w:rsid w:val="003C03C9"/>
    <w:rsid w:val="003C119A"/>
    <w:rsid w:val="003C4445"/>
    <w:rsid w:val="003C75D0"/>
    <w:rsid w:val="003D08E7"/>
    <w:rsid w:val="003D3FA5"/>
    <w:rsid w:val="003D42F2"/>
    <w:rsid w:val="003D4343"/>
    <w:rsid w:val="003D46D5"/>
    <w:rsid w:val="003D7479"/>
    <w:rsid w:val="003E1AB7"/>
    <w:rsid w:val="003E266C"/>
    <w:rsid w:val="003E46D3"/>
    <w:rsid w:val="003E7AF4"/>
    <w:rsid w:val="003F0B12"/>
    <w:rsid w:val="003F506B"/>
    <w:rsid w:val="003F7CEA"/>
    <w:rsid w:val="00410323"/>
    <w:rsid w:val="00412AE2"/>
    <w:rsid w:val="00415341"/>
    <w:rsid w:val="00415D25"/>
    <w:rsid w:val="004162F1"/>
    <w:rsid w:val="0042260D"/>
    <w:rsid w:val="00423BF1"/>
    <w:rsid w:val="00427824"/>
    <w:rsid w:val="00430695"/>
    <w:rsid w:val="00430CF6"/>
    <w:rsid w:val="004345FC"/>
    <w:rsid w:val="004355C3"/>
    <w:rsid w:val="0043580E"/>
    <w:rsid w:val="00437467"/>
    <w:rsid w:val="004534E7"/>
    <w:rsid w:val="004543D6"/>
    <w:rsid w:val="00454532"/>
    <w:rsid w:val="00473F37"/>
    <w:rsid w:val="00475AA0"/>
    <w:rsid w:val="00477AF3"/>
    <w:rsid w:val="004845FA"/>
    <w:rsid w:val="00484629"/>
    <w:rsid w:val="00491E14"/>
    <w:rsid w:val="004945FD"/>
    <w:rsid w:val="00495020"/>
    <w:rsid w:val="0049505E"/>
    <w:rsid w:val="0049740E"/>
    <w:rsid w:val="004974B7"/>
    <w:rsid w:val="004975AE"/>
    <w:rsid w:val="004A03A1"/>
    <w:rsid w:val="004A454E"/>
    <w:rsid w:val="004A4C89"/>
    <w:rsid w:val="004A603F"/>
    <w:rsid w:val="004A78E3"/>
    <w:rsid w:val="004A7F0A"/>
    <w:rsid w:val="004A7F45"/>
    <w:rsid w:val="004B5413"/>
    <w:rsid w:val="004C438C"/>
    <w:rsid w:val="004C7E6D"/>
    <w:rsid w:val="004D0B36"/>
    <w:rsid w:val="004D1A26"/>
    <w:rsid w:val="004D3A0D"/>
    <w:rsid w:val="004E1621"/>
    <w:rsid w:val="004E3F9A"/>
    <w:rsid w:val="004E5077"/>
    <w:rsid w:val="004F0F5E"/>
    <w:rsid w:val="004F1A47"/>
    <w:rsid w:val="004F7853"/>
    <w:rsid w:val="005039B9"/>
    <w:rsid w:val="00511B7E"/>
    <w:rsid w:val="00512680"/>
    <w:rsid w:val="0051788F"/>
    <w:rsid w:val="005222CE"/>
    <w:rsid w:val="005254AF"/>
    <w:rsid w:val="00526268"/>
    <w:rsid w:val="00533EE7"/>
    <w:rsid w:val="00534706"/>
    <w:rsid w:val="00536FBE"/>
    <w:rsid w:val="00540731"/>
    <w:rsid w:val="005415D1"/>
    <w:rsid w:val="00546EE9"/>
    <w:rsid w:val="005470A4"/>
    <w:rsid w:val="00547D24"/>
    <w:rsid w:val="00550712"/>
    <w:rsid w:val="0055213F"/>
    <w:rsid w:val="0055707D"/>
    <w:rsid w:val="0055775C"/>
    <w:rsid w:val="00560DB1"/>
    <w:rsid w:val="00562C59"/>
    <w:rsid w:val="00566BDB"/>
    <w:rsid w:val="005671C3"/>
    <w:rsid w:val="0057119B"/>
    <w:rsid w:val="005759BE"/>
    <w:rsid w:val="005762C4"/>
    <w:rsid w:val="00576AFC"/>
    <w:rsid w:val="005806AC"/>
    <w:rsid w:val="00581703"/>
    <w:rsid w:val="00581D46"/>
    <w:rsid w:val="00587615"/>
    <w:rsid w:val="0059343B"/>
    <w:rsid w:val="005951C6"/>
    <w:rsid w:val="00596150"/>
    <w:rsid w:val="0059683D"/>
    <w:rsid w:val="005A1700"/>
    <w:rsid w:val="005A35AF"/>
    <w:rsid w:val="005A3933"/>
    <w:rsid w:val="005A3B2C"/>
    <w:rsid w:val="005A4ABE"/>
    <w:rsid w:val="005A5F18"/>
    <w:rsid w:val="005A6212"/>
    <w:rsid w:val="005B0253"/>
    <w:rsid w:val="005B1222"/>
    <w:rsid w:val="005B4BCB"/>
    <w:rsid w:val="005C0D6E"/>
    <w:rsid w:val="005C4424"/>
    <w:rsid w:val="005D3B85"/>
    <w:rsid w:val="005D6090"/>
    <w:rsid w:val="005E2407"/>
    <w:rsid w:val="005E7AB0"/>
    <w:rsid w:val="005F321C"/>
    <w:rsid w:val="00603A55"/>
    <w:rsid w:val="0061346F"/>
    <w:rsid w:val="006144ED"/>
    <w:rsid w:val="00614A4B"/>
    <w:rsid w:val="00620CF1"/>
    <w:rsid w:val="00622F0C"/>
    <w:rsid w:val="0062305F"/>
    <w:rsid w:val="00623A7B"/>
    <w:rsid w:val="00626118"/>
    <w:rsid w:val="00626D68"/>
    <w:rsid w:val="006318B6"/>
    <w:rsid w:val="00634D49"/>
    <w:rsid w:val="006367C3"/>
    <w:rsid w:val="006467E8"/>
    <w:rsid w:val="00646F65"/>
    <w:rsid w:val="00647B3F"/>
    <w:rsid w:val="006513AC"/>
    <w:rsid w:val="00656233"/>
    <w:rsid w:val="006620E2"/>
    <w:rsid w:val="00662407"/>
    <w:rsid w:val="00670923"/>
    <w:rsid w:val="006709A1"/>
    <w:rsid w:val="00670ECB"/>
    <w:rsid w:val="006719A3"/>
    <w:rsid w:val="006813EB"/>
    <w:rsid w:val="00681755"/>
    <w:rsid w:val="0068493F"/>
    <w:rsid w:val="00684A7E"/>
    <w:rsid w:val="006917AD"/>
    <w:rsid w:val="0069190C"/>
    <w:rsid w:val="00691989"/>
    <w:rsid w:val="00692EA1"/>
    <w:rsid w:val="00694A05"/>
    <w:rsid w:val="00694FAF"/>
    <w:rsid w:val="0069671A"/>
    <w:rsid w:val="006A73A6"/>
    <w:rsid w:val="006B139E"/>
    <w:rsid w:val="006B1CD3"/>
    <w:rsid w:val="006B4C51"/>
    <w:rsid w:val="006B5539"/>
    <w:rsid w:val="006B65E1"/>
    <w:rsid w:val="006C4129"/>
    <w:rsid w:val="006C561F"/>
    <w:rsid w:val="006D2487"/>
    <w:rsid w:val="006D5231"/>
    <w:rsid w:val="006D5EED"/>
    <w:rsid w:val="006D6BE0"/>
    <w:rsid w:val="006E23B9"/>
    <w:rsid w:val="006E290B"/>
    <w:rsid w:val="006E39C1"/>
    <w:rsid w:val="006E3AF5"/>
    <w:rsid w:val="006E6622"/>
    <w:rsid w:val="006F47FA"/>
    <w:rsid w:val="006F7FBC"/>
    <w:rsid w:val="00704D6F"/>
    <w:rsid w:val="00705942"/>
    <w:rsid w:val="00706840"/>
    <w:rsid w:val="0071154D"/>
    <w:rsid w:val="007121AE"/>
    <w:rsid w:val="0071681C"/>
    <w:rsid w:val="00720EEA"/>
    <w:rsid w:val="007222F4"/>
    <w:rsid w:val="00722A44"/>
    <w:rsid w:val="0072440F"/>
    <w:rsid w:val="0072534E"/>
    <w:rsid w:val="00732F59"/>
    <w:rsid w:val="007337A1"/>
    <w:rsid w:val="00745003"/>
    <w:rsid w:val="00751CC6"/>
    <w:rsid w:val="00753548"/>
    <w:rsid w:val="00753815"/>
    <w:rsid w:val="00755092"/>
    <w:rsid w:val="0075530A"/>
    <w:rsid w:val="007605E6"/>
    <w:rsid w:val="00763B70"/>
    <w:rsid w:val="007659EE"/>
    <w:rsid w:val="00766A6B"/>
    <w:rsid w:val="0077182D"/>
    <w:rsid w:val="007813BB"/>
    <w:rsid w:val="00782869"/>
    <w:rsid w:val="00784B46"/>
    <w:rsid w:val="00785AAB"/>
    <w:rsid w:val="0078739A"/>
    <w:rsid w:val="0078792B"/>
    <w:rsid w:val="00790B13"/>
    <w:rsid w:val="007914C8"/>
    <w:rsid w:val="00793A4A"/>
    <w:rsid w:val="00795ED8"/>
    <w:rsid w:val="007A03B2"/>
    <w:rsid w:val="007A14D6"/>
    <w:rsid w:val="007A2E8D"/>
    <w:rsid w:val="007A3B6B"/>
    <w:rsid w:val="007A59B7"/>
    <w:rsid w:val="007B211F"/>
    <w:rsid w:val="007B2CB2"/>
    <w:rsid w:val="007B570E"/>
    <w:rsid w:val="007B672D"/>
    <w:rsid w:val="007C3D9E"/>
    <w:rsid w:val="007C4DBE"/>
    <w:rsid w:val="007D0DA8"/>
    <w:rsid w:val="007D24D1"/>
    <w:rsid w:val="007D5378"/>
    <w:rsid w:val="007D5BC0"/>
    <w:rsid w:val="007E64DF"/>
    <w:rsid w:val="007E7240"/>
    <w:rsid w:val="007F0FBF"/>
    <w:rsid w:val="007F33F0"/>
    <w:rsid w:val="007F3667"/>
    <w:rsid w:val="007F6199"/>
    <w:rsid w:val="007F76C7"/>
    <w:rsid w:val="007F7E0D"/>
    <w:rsid w:val="00802ED0"/>
    <w:rsid w:val="00806EB0"/>
    <w:rsid w:val="0080725D"/>
    <w:rsid w:val="00824994"/>
    <w:rsid w:val="00831C04"/>
    <w:rsid w:val="008336A9"/>
    <w:rsid w:val="00834F78"/>
    <w:rsid w:val="008358B9"/>
    <w:rsid w:val="0083760E"/>
    <w:rsid w:val="00841320"/>
    <w:rsid w:val="008426C3"/>
    <w:rsid w:val="00844DC1"/>
    <w:rsid w:val="00850ACB"/>
    <w:rsid w:val="008533FB"/>
    <w:rsid w:val="00854FE0"/>
    <w:rsid w:val="00860791"/>
    <w:rsid w:val="00861E0C"/>
    <w:rsid w:val="00864B11"/>
    <w:rsid w:val="00870D45"/>
    <w:rsid w:val="008753AA"/>
    <w:rsid w:val="00876103"/>
    <w:rsid w:val="00880A98"/>
    <w:rsid w:val="00881196"/>
    <w:rsid w:val="00884539"/>
    <w:rsid w:val="00884FE6"/>
    <w:rsid w:val="00885CA8"/>
    <w:rsid w:val="008922A2"/>
    <w:rsid w:val="00892FBE"/>
    <w:rsid w:val="008A0CD2"/>
    <w:rsid w:val="008A3C2E"/>
    <w:rsid w:val="008B7D3A"/>
    <w:rsid w:val="008C0BA7"/>
    <w:rsid w:val="008D0535"/>
    <w:rsid w:val="008E0FB9"/>
    <w:rsid w:val="008E7D37"/>
    <w:rsid w:val="008F04E0"/>
    <w:rsid w:val="008F0668"/>
    <w:rsid w:val="008F0934"/>
    <w:rsid w:val="008F181E"/>
    <w:rsid w:val="00901E3C"/>
    <w:rsid w:val="00902702"/>
    <w:rsid w:val="00905A64"/>
    <w:rsid w:val="009139E2"/>
    <w:rsid w:val="00916BFA"/>
    <w:rsid w:val="009215CC"/>
    <w:rsid w:val="0092216E"/>
    <w:rsid w:val="009221AC"/>
    <w:rsid w:val="009221B9"/>
    <w:rsid w:val="00922E3F"/>
    <w:rsid w:val="009233C2"/>
    <w:rsid w:val="00925725"/>
    <w:rsid w:val="009268DD"/>
    <w:rsid w:val="00926EEE"/>
    <w:rsid w:val="00927CF8"/>
    <w:rsid w:val="00935FCD"/>
    <w:rsid w:val="00940E12"/>
    <w:rsid w:val="00952F6C"/>
    <w:rsid w:val="00954B22"/>
    <w:rsid w:val="00956A55"/>
    <w:rsid w:val="009579DE"/>
    <w:rsid w:val="0096334B"/>
    <w:rsid w:val="00964B3F"/>
    <w:rsid w:val="00967F2B"/>
    <w:rsid w:val="009726CA"/>
    <w:rsid w:val="00973192"/>
    <w:rsid w:val="009748FC"/>
    <w:rsid w:val="009817E8"/>
    <w:rsid w:val="00987F37"/>
    <w:rsid w:val="0099248E"/>
    <w:rsid w:val="00993A5B"/>
    <w:rsid w:val="00996402"/>
    <w:rsid w:val="009A0AD3"/>
    <w:rsid w:val="009A0EF8"/>
    <w:rsid w:val="009A5B36"/>
    <w:rsid w:val="009A72A6"/>
    <w:rsid w:val="009B1A59"/>
    <w:rsid w:val="009B2C6C"/>
    <w:rsid w:val="009B2CDD"/>
    <w:rsid w:val="009B5048"/>
    <w:rsid w:val="009B7566"/>
    <w:rsid w:val="009C0667"/>
    <w:rsid w:val="009C192D"/>
    <w:rsid w:val="009C1D79"/>
    <w:rsid w:val="009C7627"/>
    <w:rsid w:val="009D1366"/>
    <w:rsid w:val="009D7244"/>
    <w:rsid w:val="009D7804"/>
    <w:rsid w:val="009E0CE5"/>
    <w:rsid w:val="009F162D"/>
    <w:rsid w:val="009F1AA1"/>
    <w:rsid w:val="009F272F"/>
    <w:rsid w:val="009F2A4B"/>
    <w:rsid w:val="009F3158"/>
    <w:rsid w:val="009F330B"/>
    <w:rsid w:val="009F4329"/>
    <w:rsid w:val="009F54C0"/>
    <w:rsid w:val="00A078FD"/>
    <w:rsid w:val="00A12715"/>
    <w:rsid w:val="00A244EC"/>
    <w:rsid w:val="00A2565D"/>
    <w:rsid w:val="00A25AAD"/>
    <w:rsid w:val="00A31429"/>
    <w:rsid w:val="00A3387E"/>
    <w:rsid w:val="00A35EE0"/>
    <w:rsid w:val="00A370F8"/>
    <w:rsid w:val="00A40662"/>
    <w:rsid w:val="00A4148A"/>
    <w:rsid w:val="00A46AE4"/>
    <w:rsid w:val="00A51629"/>
    <w:rsid w:val="00A54A3A"/>
    <w:rsid w:val="00A572B1"/>
    <w:rsid w:val="00A64F2D"/>
    <w:rsid w:val="00A65CD7"/>
    <w:rsid w:val="00A73AA1"/>
    <w:rsid w:val="00A75C31"/>
    <w:rsid w:val="00A83BD4"/>
    <w:rsid w:val="00A840A6"/>
    <w:rsid w:val="00A8483C"/>
    <w:rsid w:val="00A84D32"/>
    <w:rsid w:val="00A86AA5"/>
    <w:rsid w:val="00A876FC"/>
    <w:rsid w:val="00A91142"/>
    <w:rsid w:val="00A9149C"/>
    <w:rsid w:val="00A93BD7"/>
    <w:rsid w:val="00A96576"/>
    <w:rsid w:val="00AA2DD8"/>
    <w:rsid w:val="00AA4C95"/>
    <w:rsid w:val="00AA74C9"/>
    <w:rsid w:val="00AA776C"/>
    <w:rsid w:val="00AA7EEA"/>
    <w:rsid w:val="00AB0388"/>
    <w:rsid w:val="00AB03EC"/>
    <w:rsid w:val="00AB1D02"/>
    <w:rsid w:val="00AB2250"/>
    <w:rsid w:val="00AC3289"/>
    <w:rsid w:val="00AC69F7"/>
    <w:rsid w:val="00AC7F5E"/>
    <w:rsid w:val="00AD454B"/>
    <w:rsid w:val="00AE4B66"/>
    <w:rsid w:val="00AE5169"/>
    <w:rsid w:val="00AE75E1"/>
    <w:rsid w:val="00AF3114"/>
    <w:rsid w:val="00AF4B7E"/>
    <w:rsid w:val="00AF78C5"/>
    <w:rsid w:val="00B02595"/>
    <w:rsid w:val="00B076C5"/>
    <w:rsid w:val="00B0779D"/>
    <w:rsid w:val="00B07DCF"/>
    <w:rsid w:val="00B1727F"/>
    <w:rsid w:val="00B21709"/>
    <w:rsid w:val="00B2176C"/>
    <w:rsid w:val="00B24B7A"/>
    <w:rsid w:val="00B2689B"/>
    <w:rsid w:val="00B30A4C"/>
    <w:rsid w:val="00B31E8D"/>
    <w:rsid w:val="00B32F0F"/>
    <w:rsid w:val="00B37BBD"/>
    <w:rsid w:val="00B40F1B"/>
    <w:rsid w:val="00B419DB"/>
    <w:rsid w:val="00B52925"/>
    <w:rsid w:val="00B52BF7"/>
    <w:rsid w:val="00B60C05"/>
    <w:rsid w:val="00B62226"/>
    <w:rsid w:val="00B6242C"/>
    <w:rsid w:val="00B63226"/>
    <w:rsid w:val="00B6351E"/>
    <w:rsid w:val="00B66220"/>
    <w:rsid w:val="00B671DA"/>
    <w:rsid w:val="00B72E14"/>
    <w:rsid w:val="00B7766E"/>
    <w:rsid w:val="00B82A72"/>
    <w:rsid w:val="00B91286"/>
    <w:rsid w:val="00B92CE8"/>
    <w:rsid w:val="00B97611"/>
    <w:rsid w:val="00BA1F51"/>
    <w:rsid w:val="00BA2AB4"/>
    <w:rsid w:val="00BA467B"/>
    <w:rsid w:val="00BA5414"/>
    <w:rsid w:val="00BA7EEA"/>
    <w:rsid w:val="00BB3622"/>
    <w:rsid w:val="00BB7FE2"/>
    <w:rsid w:val="00BC3026"/>
    <w:rsid w:val="00BC5A0D"/>
    <w:rsid w:val="00BC62E1"/>
    <w:rsid w:val="00BD30A9"/>
    <w:rsid w:val="00BD3E32"/>
    <w:rsid w:val="00BD76C3"/>
    <w:rsid w:val="00BD7BFC"/>
    <w:rsid w:val="00BE1B03"/>
    <w:rsid w:val="00BE61A8"/>
    <w:rsid w:val="00BE6C7A"/>
    <w:rsid w:val="00BF278B"/>
    <w:rsid w:val="00C01FA4"/>
    <w:rsid w:val="00C0351B"/>
    <w:rsid w:val="00C054DD"/>
    <w:rsid w:val="00C100F7"/>
    <w:rsid w:val="00C117B2"/>
    <w:rsid w:val="00C12491"/>
    <w:rsid w:val="00C17E0C"/>
    <w:rsid w:val="00C240A7"/>
    <w:rsid w:val="00C31690"/>
    <w:rsid w:val="00C36B27"/>
    <w:rsid w:val="00C42263"/>
    <w:rsid w:val="00C45E27"/>
    <w:rsid w:val="00C465F1"/>
    <w:rsid w:val="00C52CC0"/>
    <w:rsid w:val="00C56011"/>
    <w:rsid w:val="00C635FB"/>
    <w:rsid w:val="00C67F37"/>
    <w:rsid w:val="00C70512"/>
    <w:rsid w:val="00C71ACF"/>
    <w:rsid w:val="00C72D6B"/>
    <w:rsid w:val="00C73613"/>
    <w:rsid w:val="00C80B58"/>
    <w:rsid w:val="00C829CD"/>
    <w:rsid w:val="00C83ED0"/>
    <w:rsid w:val="00C915A6"/>
    <w:rsid w:val="00C9677F"/>
    <w:rsid w:val="00C97D44"/>
    <w:rsid w:val="00CB022D"/>
    <w:rsid w:val="00CB142A"/>
    <w:rsid w:val="00CB77E0"/>
    <w:rsid w:val="00CC01CB"/>
    <w:rsid w:val="00CC088C"/>
    <w:rsid w:val="00CC1008"/>
    <w:rsid w:val="00CC56BB"/>
    <w:rsid w:val="00CC7046"/>
    <w:rsid w:val="00CD0622"/>
    <w:rsid w:val="00CD0C57"/>
    <w:rsid w:val="00CD21EA"/>
    <w:rsid w:val="00CD5241"/>
    <w:rsid w:val="00CD65F2"/>
    <w:rsid w:val="00CE0BA4"/>
    <w:rsid w:val="00CE4388"/>
    <w:rsid w:val="00CE6639"/>
    <w:rsid w:val="00CF440B"/>
    <w:rsid w:val="00D017FA"/>
    <w:rsid w:val="00D02796"/>
    <w:rsid w:val="00D03280"/>
    <w:rsid w:val="00D040DA"/>
    <w:rsid w:val="00D068FC"/>
    <w:rsid w:val="00D07093"/>
    <w:rsid w:val="00D14F95"/>
    <w:rsid w:val="00D15715"/>
    <w:rsid w:val="00D15859"/>
    <w:rsid w:val="00D1675D"/>
    <w:rsid w:val="00D17EF9"/>
    <w:rsid w:val="00D22F03"/>
    <w:rsid w:val="00D25B40"/>
    <w:rsid w:val="00D267C0"/>
    <w:rsid w:val="00D338E1"/>
    <w:rsid w:val="00D35EB2"/>
    <w:rsid w:val="00D36B37"/>
    <w:rsid w:val="00D37037"/>
    <w:rsid w:val="00D42638"/>
    <w:rsid w:val="00D43C4B"/>
    <w:rsid w:val="00D51181"/>
    <w:rsid w:val="00D5538F"/>
    <w:rsid w:val="00D56FAB"/>
    <w:rsid w:val="00D66434"/>
    <w:rsid w:val="00D71B8F"/>
    <w:rsid w:val="00D71C74"/>
    <w:rsid w:val="00D8130E"/>
    <w:rsid w:val="00D814D7"/>
    <w:rsid w:val="00D819A1"/>
    <w:rsid w:val="00D85D93"/>
    <w:rsid w:val="00D86678"/>
    <w:rsid w:val="00D8774D"/>
    <w:rsid w:val="00D92887"/>
    <w:rsid w:val="00D92900"/>
    <w:rsid w:val="00D934A6"/>
    <w:rsid w:val="00D940CF"/>
    <w:rsid w:val="00D94B1D"/>
    <w:rsid w:val="00DA0D7F"/>
    <w:rsid w:val="00DA3A3E"/>
    <w:rsid w:val="00DA558E"/>
    <w:rsid w:val="00DB082A"/>
    <w:rsid w:val="00DB3B27"/>
    <w:rsid w:val="00DB5419"/>
    <w:rsid w:val="00DB7C70"/>
    <w:rsid w:val="00DD3790"/>
    <w:rsid w:val="00DE21A0"/>
    <w:rsid w:val="00DE4A53"/>
    <w:rsid w:val="00DE5E21"/>
    <w:rsid w:val="00DE6C40"/>
    <w:rsid w:val="00DE708F"/>
    <w:rsid w:val="00DF2E6D"/>
    <w:rsid w:val="00DF58D8"/>
    <w:rsid w:val="00E00692"/>
    <w:rsid w:val="00E009DB"/>
    <w:rsid w:val="00E03289"/>
    <w:rsid w:val="00E0514F"/>
    <w:rsid w:val="00E12A46"/>
    <w:rsid w:val="00E13A7C"/>
    <w:rsid w:val="00E153D3"/>
    <w:rsid w:val="00E15CA0"/>
    <w:rsid w:val="00E163DE"/>
    <w:rsid w:val="00E202F4"/>
    <w:rsid w:val="00E227A6"/>
    <w:rsid w:val="00E2544B"/>
    <w:rsid w:val="00E25EC8"/>
    <w:rsid w:val="00E2679A"/>
    <w:rsid w:val="00E34B91"/>
    <w:rsid w:val="00E3672C"/>
    <w:rsid w:val="00E45362"/>
    <w:rsid w:val="00E4647D"/>
    <w:rsid w:val="00E5039F"/>
    <w:rsid w:val="00E57644"/>
    <w:rsid w:val="00E5793B"/>
    <w:rsid w:val="00E639CC"/>
    <w:rsid w:val="00E662D0"/>
    <w:rsid w:val="00E66A84"/>
    <w:rsid w:val="00E74EC2"/>
    <w:rsid w:val="00E750F6"/>
    <w:rsid w:val="00E769C8"/>
    <w:rsid w:val="00E76A52"/>
    <w:rsid w:val="00E77B6B"/>
    <w:rsid w:val="00E77DD4"/>
    <w:rsid w:val="00E80BDC"/>
    <w:rsid w:val="00E87110"/>
    <w:rsid w:val="00E90FE6"/>
    <w:rsid w:val="00E919F4"/>
    <w:rsid w:val="00E971D6"/>
    <w:rsid w:val="00EA04DC"/>
    <w:rsid w:val="00EA0999"/>
    <w:rsid w:val="00EA26CF"/>
    <w:rsid w:val="00EA6709"/>
    <w:rsid w:val="00EB138D"/>
    <w:rsid w:val="00EB160C"/>
    <w:rsid w:val="00EB699A"/>
    <w:rsid w:val="00EC4454"/>
    <w:rsid w:val="00EC6568"/>
    <w:rsid w:val="00ED0D4A"/>
    <w:rsid w:val="00ED7B3C"/>
    <w:rsid w:val="00EE0047"/>
    <w:rsid w:val="00EE245B"/>
    <w:rsid w:val="00EE5320"/>
    <w:rsid w:val="00EE5ECB"/>
    <w:rsid w:val="00EF0CD0"/>
    <w:rsid w:val="00EF528F"/>
    <w:rsid w:val="00F00060"/>
    <w:rsid w:val="00F015E1"/>
    <w:rsid w:val="00F0240A"/>
    <w:rsid w:val="00F06001"/>
    <w:rsid w:val="00F15B19"/>
    <w:rsid w:val="00F169F0"/>
    <w:rsid w:val="00F21B5D"/>
    <w:rsid w:val="00F25B1D"/>
    <w:rsid w:val="00F27279"/>
    <w:rsid w:val="00F277D5"/>
    <w:rsid w:val="00F27C21"/>
    <w:rsid w:val="00F350C2"/>
    <w:rsid w:val="00F37177"/>
    <w:rsid w:val="00F40028"/>
    <w:rsid w:val="00F43C82"/>
    <w:rsid w:val="00F465C5"/>
    <w:rsid w:val="00F47466"/>
    <w:rsid w:val="00F51099"/>
    <w:rsid w:val="00F5366D"/>
    <w:rsid w:val="00F55C71"/>
    <w:rsid w:val="00F603A0"/>
    <w:rsid w:val="00F608D3"/>
    <w:rsid w:val="00F667E5"/>
    <w:rsid w:val="00F71EA6"/>
    <w:rsid w:val="00F72C27"/>
    <w:rsid w:val="00F76C28"/>
    <w:rsid w:val="00F77743"/>
    <w:rsid w:val="00F824CF"/>
    <w:rsid w:val="00F9066C"/>
    <w:rsid w:val="00F926CC"/>
    <w:rsid w:val="00F9271C"/>
    <w:rsid w:val="00F936EB"/>
    <w:rsid w:val="00F960CB"/>
    <w:rsid w:val="00FA445C"/>
    <w:rsid w:val="00FA7069"/>
    <w:rsid w:val="00FB15D0"/>
    <w:rsid w:val="00FB2110"/>
    <w:rsid w:val="00FB536F"/>
    <w:rsid w:val="00FB587D"/>
    <w:rsid w:val="00FB72FF"/>
    <w:rsid w:val="00FC167D"/>
    <w:rsid w:val="00FD2A70"/>
    <w:rsid w:val="00FD3174"/>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BF6588"/>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99"/>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6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042EC"/>
    <w:rsid w:val="00010E39"/>
    <w:rsid w:val="00036FAC"/>
    <w:rsid w:val="00190963"/>
    <w:rsid w:val="00246455"/>
    <w:rsid w:val="00255243"/>
    <w:rsid w:val="003D17E9"/>
    <w:rsid w:val="004475CF"/>
    <w:rsid w:val="006004E4"/>
    <w:rsid w:val="00742054"/>
    <w:rsid w:val="008721E9"/>
    <w:rsid w:val="00974D86"/>
    <w:rsid w:val="00A10E65"/>
    <w:rsid w:val="00A96A7C"/>
    <w:rsid w:val="00AB4C00"/>
    <w:rsid w:val="00B467EF"/>
    <w:rsid w:val="00B51D99"/>
    <w:rsid w:val="00B84D17"/>
    <w:rsid w:val="00BF1CF0"/>
    <w:rsid w:val="00CC3FD4"/>
    <w:rsid w:val="00F32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7BF7E-186C-4ACB-9DAD-0A81A06D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16</Pages>
  <Words>3999</Words>
  <Characters>18954</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2018-09-28T08:16:00Z</cp:lastPrinted>
  <dcterms:created xsi:type="dcterms:W3CDTF">2018-09-28T08:15:00Z</dcterms:created>
  <dcterms:modified xsi:type="dcterms:W3CDTF">2018-09-28T08:16:00Z</dcterms:modified>
</cp:coreProperties>
</file>