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F3A" w:rsidRDefault="00962F3A" w:rsidP="0091364B">
      <w:pPr>
        <w:ind w:firstLine="720"/>
        <w:jc w:val="right"/>
        <w:outlineLvl w:val="0"/>
        <w:rPr>
          <w:rFonts w:ascii="Times New Roman" w:hAnsi="Times New Roman"/>
          <w:bCs/>
          <w:color w:val="000000"/>
          <w:sz w:val="28"/>
          <w:lang w:eastAsia="zh-CN"/>
        </w:rPr>
      </w:pPr>
      <w:r>
        <w:rPr>
          <w:rFonts w:ascii="Times New Roman" w:hAnsi="Times New Roman" w:hint="eastAsia"/>
          <w:bCs/>
          <w:color w:val="000000"/>
          <w:sz w:val="28"/>
        </w:rPr>
        <w:tab/>
      </w:r>
      <w:r>
        <w:rPr>
          <w:rFonts w:ascii="Times New Roman" w:hAnsi="Times New Roman" w:hint="eastAsia"/>
          <w:bCs/>
          <w:color w:val="000000"/>
          <w:sz w:val="28"/>
          <w:lang w:eastAsia="zh-CN"/>
        </w:rPr>
        <w:t>DC</w:t>
      </w:r>
      <w:r w:rsidR="0091364B">
        <w:rPr>
          <w:rFonts w:ascii="Times New Roman" w:hAnsi="Times New Roman" w:hint="eastAsia"/>
          <w:bCs/>
          <w:color w:val="000000"/>
          <w:sz w:val="28"/>
          <w:lang w:eastAsia="zh-CN"/>
        </w:rPr>
        <w:t>PI</w:t>
      </w:r>
      <w:r>
        <w:rPr>
          <w:rFonts w:ascii="Times New Roman" w:hAnsi="Times New Roman" w:hint="eastAsia"/>
          <w:b w:val="0"/>
          <w:color w:val="000000"/>
          <w:sz w:val="28"/>
        </w:rPr>
        <w:t xml:space="preserve">  </w:t>
      </w:r>
      <w:r w:rsidR="0091364B">
        <w:rPr>
          <w:rFonts w:ascii="Times New Roman" w:hAnsi="Times New Roman" w:hint="eastAsia"/>
          <w:b w:val="0"/>
          <w:color w:val="000000"/>
          <w:sz w:val="28"/>
          <w:lang w:eastAsia="zh-CN"/>
        </w:rPr>
        <w:t>2473/</w:t>
      </w:r>
      <w:r>
        <w:rPr>
          <w:rFonts w:ascii="Times New Roman" w:hAnsi="Times New Roman" w:hint="eastAsia"/>
          <w:b w:val="0"/>
          <w:color w:val="000000"/>
          <w:sz w:val="28"/>
        </w:rPr>
        <w:t xml:space="preserve"> </w:t>
      </w:r>
      <w:r>
        <w:rPr>
          <w:rFonts w:ascii="Times New Roman" w:hAnsi="Times New Roman" w:hint="eastAsia"/>
          <w:b w:val="0"/>
          <w:color w:val="000000"/>
          <w:sz w:val="28"/>
          <w:lang w:eastAsia="zh-CN"/>
        </w:rPr>
        <w:t>200</w:t>
      </w:r>
      <w:r w:rsidR="0091364B">
        <w:rPr>
          <w:rFonts w:ascii="Times New Roman" w:hAnsi="Times New Roman" w:hint="eastAsia"/>
          <w:b w:val="0"/>
          <w:color w:val="000000"/>
          <w:sz w:val="28"/>
          <w:lang w:eastAsia="zh-CN"/>
        </w:rPr>
        <w:t>9</w:t>
      </w:r>
    </w:p>
    <w:p w:rsidR="00962F3A" w:rsidRDefault="00962F3A">
      <w:pPr>
        <w:jc w:val="center"/>
        <w:outlineLvl w:val="0"/>
        <w:rPr>
          <w:rFonts w:ascii="Times New Roman" w:hAnsi="Times New Roman"/>
          <w:bCs/>
          <w:color w:val="000000"/>
          <w:sz w:val="28"/>
          <w:lang w:eastAsia="zh-CN"/>
        </w:rPr>
      </w:pPr>
    </w:p>
    <w:p w:rsidR="00962F3A" w:rsidRDefault="00962F3A">
      <w:pPr>
        <w:spacing w:line="360" w:lineRule="auto"/>
        <w:jc w:val="center"/>
        <w:outlineLvl w:val="0"/>
        <w:rPr>
          <w:rFonts w:ascii="Times New Roman" w:hAnsi="Times New Roman" w:hint="eastAsia"/>
          <w:bCs/>
          <w:color w:val="000000"/>
          <w:sz w:val="28"/>
        </w:rPr>
      </w:pPr>
      <w:r>
        <w:rPr>
          <w:rFonts w:ascii="Times New Roman" w:hAnsi="Times New Roman"/>
          <w:bCs/>
          <w:color w:val="000000"/>
          <w:sz w:val="28"/>
        </w:rPr>
        <w:t xml:space="preserve">IN THE </w:t>
      </w:r>
      <w:r>
        <w:rPr>
          <w:rFonts w:ascii="Times New Roman" w:hAnsi="Times New Roman" w:hint="eastAsia"/>
          <w:bCs/>
          <w:color w:val="000000"/>
          <w:sz w:val="28"/>
          <w:lang w:eastAsia="zh-CN"/>
        </w:rPr>
        <w:t>DISTRICT COURT</w:t>
      </w:r>
      <w:r>
        <w:rPr>
          <w:rFonts w:ascii="Times New Roman" w:hAnsi="Times New Roman"/>
          <w:bCs/>
          <w:color w:val="000000"/>
          <w:sz w:val="28"/>
        </w:rPr>
        <w:t xml:space="preserve"> OF</w:t>
      </w:r>
      <w:r>
        <w:rPr>
          <w:rFonts w:ascii="Times New Roman" w:hAnsi="Times New Roman" w:hint="eastAsia"/>
          <w:bCs/>
          <w:color w:val="000000"/>
          <w:sz w:val="28"/>
        </w:rPr>
        <w:t xml:space="preserve"> THE</w:t>
      </w:r>
    </w:p>
    <w:p w:rsidR="00962F3A" w:rsidRDefault="00962F3A">
      <w:pPr>
        <w:spacing w:line="360" w:lineRule="auto"/>
        <w:jc w:val="center"/>
        <w:outlineLvl w:val="0"/>
        <w:rPr>
          <w:rFonts w:ascii="Times New Roman" w:hAnsi="Times New Roman" w:hint="eastAsia"/>
          <w:bCs/>
          <w:color w:val="000000"/>
          <w:sz w:val="28"/>
        </w:rPr>
      </w:pPr>
      <w:r>
        <w:rPr>
          <w:rFonts w:ascii="Times New Roman" w:hAnsi="Times New Roman"/>
          <w:bCs/>
          <w:color w:val="000000"/>
          <w:sz w:val="28"/>
        </w:rPr>
        <w:t>HONG KONG</w:t>
      </w:r>
      <w:r>
        <w:rPr>
          <w:rFonts w:ascii="Times New Roman" w:hAnsi="Times New Roman" w:hint="eastAsia"/>
          <w:bCs/>
          <w:color w:val="000000"/>
          <w:sz w:val="28"/>
        </w:rPr>
        <w:t xml:space="preserve"> SPECIAL ADMINISTRATIVE REGION</w:t>
      </w:r>
    </w:p>
    <w:p w:rsidR="00962F3A" w:rsidRDefault="0091364B">
      <w:pPr>
        <w:pStyle w:val="Subtitle"/>
        <w:spacing w:line="360" w:lineRule="auto"/>
        <w:rPr>
          <w:b w:val="0"/>
          <w:color w:val="000000"/>
        </w:rPr>
      </w:pPr>
      <w:r>
        <w:rPr>
          <w:rFonts w:eastAsia="SimSun" w:hint="eastAsia"/>
          <w:b w:val="0"/>
          <w:color w:val="000000"/>
        </w:rPr>
        <w:t>PERSONAL INJURIES AC</w:t>
      </w:r>
      <w:r w:rsidR="00962F3A">
        <w:rPr>
          <w:rFonts w:eastAsia="SimSun" w:hint="eastAsia"/>
          <w:b w:val="0"/>
          <w:color w:val="000000"/>
        </w:rPr>
        <w:t xml:space="preserve">TION </w:t>
      </w:r>
      <w:r w:rsidR="00962F3A">
        <w:rPr>
          <w:rFonts w:hint="eastAsia"/>
          <w:b w:val="0"/>
          <w:color w:val="000000"/>
        </w:rPr>
        <w:t xml:space="preserve">NO. </w:t>
      </w:r>
      <w:r>
        <w:rPr>
          <w:rFonts w:eastAsia="SimSun" w:hint="eastAsia"/>
          <w:b w:val="0"/>
          <w:color w:val="000000"/>
        </w:rPr>
        <w:t>2473</w:t>
      </w:r>
      <w:r w:rsidR="00962F3A">
        <w:rPr>
          <w:rFonts w:hint="eastAsia"/>
          <w:b w:val="0"/>
          <w:color w:val="000000"/>
        </w:rPr>
        <w:t xml:space="preserve"> OF 200</w:t>
      </w:r>
      <w:r>
        <w:rPr>
          <w:rFonts w:eastAsia="SimSun" w:hint="eastAsia"/>
          <w:b w:val="0"/>
          <w:color w:val="000000"/>
        </w:rPr>
        <w:t>9</w:t>
      </w:r>
    </w:p>
    <w:p w:rsidR="00962F3A" w:rsidRDefault="00962F3A">
      <w:pPr>
        <w:pStyle w:val="Subtitle"/>
        <w:spacing w:line="360" w:lineRule="auto"/>
        <w:rPr>
          <w:rFonts w:eastAsia="SimSun" w:hint="eastAsia"/>
          <w:b w:val="0"/>
          <w:color w:val="000000"/>
        </w:rPr>
      </w:pPr>
    </w:p>
    <w:p w:rsidR="00962F3A" w:rsidRDefault="00962F3A">
      <w:pPr>
        <w:jc w:val="center"/>
        <w:rPr>
          <w:rFonts w:ascii="Times New Roman" w:hAnsi="Times New Roman" w:hint="eastAsia"/>
          <w:bCs/>
          <w:color w:val="000000"/>
          <w:sz w:val="28"/>
        </w:rPr>
      </w:pPr>
      <w:r>
        <w:rPr>
          <w:rFonts w:ascii="Times New Roman" w:hAnsi="Times New Roman" w:hint="eastAsia"/>
          <w:bCs/>
          <w:color w:val="000000"/>
          <w:sz w:val="28"/>
          <w:lang w:eastAsia="zh-TW"/>
        </w:rPr>
        <w:t xml:space="preserve"> </w:t>
      </w:r>
      <w:r>
        <w:rPr>
          <w:rFonts w:ascii="Times New Roman" w:hAnsi="Times New Roman" w:hint="eastAsia"/>
          <w:bCs/>
          <w:color w:val="000000"/>
          <w:sz w:val="28"/>
        </w:rPr>
        <w:t>_________________</w:t>
      </w:r>
    </w:p>
    <w:p w:rsidR="00962F3A" w:rsidRDefault="00962F3A">
      <w:pPr>
        <w:spacing w:line="360" w:lineRule="auto"/>
        <w:outlineLvl w:val="0"/>
        <w:rPr>
          <w:rFonts w:ascii="Times New Roman" w:hAnsi="Times New Roman"/>
          <w:b w:val="0"/>
          <w:color w:val="000000"/>
          <w:sz w:val="28"/>
        </w:rPr>
      </w:pPr>
    </w:p>
    <w:p w:rsidR="00962F3A" w:rsidRDefault="00962F3A">
      <w:pPr>
        <w:spacing w:line="360" w:lineRule="auto"/>
        <w:outlineLvl w:val="0"/>
        <w:rPr>
          <w:rFonts w:ascii="Times New Roman" w:hAnsi="Times New Roman" w:hint="eastAsia"/>
          <w:b w:val="0"/>
          <w:color w:val="000000"/>
          <w:sz w:val="28"/>
        </w:rPr>
      </w:pPr>
      <w:r>
        <w:rPr>
          <w:rFonts w:ascii="Times New Roman" w:hAnsi="Times New Roman"/>
          <w:b w:val="0"/>
          <w:color w:val="000000"/>
          <w:sz w:val="28"/>
        </w:rPr>
        <w:t>BETWEEN</w:t>
      </w:r>
      <w:r>
        <w:rPr>
          <w:rFonts w:ascii="Times New Roman" w:hAnsi="Times New Roman" w:hint="eastAsia"/>
          <w:b w:val="0"/>
          <w:color w:val="000000"/>
          <w:sz w:val="28"/>
        </w:rPr>
        <w:tab/>
      </w:r>
    </w:p>
    <w:p w:rsidR="00962F3A" w:rsidRDefault="0091364B" w:rsidP="00D97B85">
      <w:pPr>
        <w:pStyle w:val="BodyText2"/>
        <w:jc w:val="right"/>
        <w:rPr>
          <w:rFonts w:hint="eastAsia"/>
        </w:rPr>
      </w:pPr>
      <w:r>
        <w:rPr>
          <w:rFonts w:hint="eastAsia"/>
        </w:rPr>
        <w:t>RAI  PABITDARA</w:t>
      </w:r>
      <w:r w:rsidR="00962F3A">
        <w:rPr>
          <w:rFonts w:hint="eastAsia"/>
        </w:rPr>
        <w:t xml:space="preserve">                           </w:t>
      </w:r>
      <w:r w:rsidR="00D97B85">
        <w:rPr>
          <w:rFonts w:hint="eastAsia"/>
        </w:rPr>
        <w:t xml:space="preserve">                P</w:t>
      </w:r>
      <w:r w:rsidR="00962F3A">
        <w:rPr>
          <w:rFonts w:hint="eastAsia"/>
        </w:rPr>
        <w:t>laintiff</w:t>
      </w:r>
    </w:p>
    <w:p w:rsidR="00D97B85" w:rsidRDefault="00D97B85" w:rsidP="00D97B85">
      <w:pPr>
        <w:pStyle w:val="BodyText2"/>
        <w:jc w:val="right"/>
      </w:pPr>
    </w:p>
    <w:p w:rsidR="00962F3A" w:rsidRDefault="00962F3A">
      <w:pPr>
        <w:tabs>
          <w:tab w:val="center" w:pos="4140"/>
          <w:tab w:val="left" w:pos="6960"/>
        </w:tabs>
        <w:ind w:right="-601"/>
        <w:rPr>
          <w:rFonts w:ascii="Times New Roman" w:hAnsi="Times New Roman" w:hint="eastAsia"/>
          <w:b w:val="0"/>
          <w:color w:val="000000"/>
          <w:sz w:val="28"/>
          <w:lang w:eastAsia="zh-CN"/>
        </w:rPr>
      </w:pPr>
      <w:r>
        <w:rPr>
          <w:rFonts w:ascii="Times New Roman" w:hAnsi="Times New Roman" w:hint="eastAsia"/>
          <w:b w:val="0"/>
          <w:color w:val="000000"/>
          <w:sz w:val="28"/>
          <w:lang w:eastAsia="zh-CN"/>
        </w:rPr>
        <w:tab/>
      </w:r>
      <w:r>
        <w:rPr>
          <w:rFonts w:ascii="Times New Roman" w:hAnsi="Times New Roman"/>
          <w:b w:val="0"/>
          <w:color w:val="000000"/>
          <w:sz w:val="28"/>
        </w:rPr>
        <w:t>and</w:t>
      </w:r>
      <w:r>
        <w:rPr>
          <w:rFonts w:ascii="Times New Roman" w:hAnsi="Times New Roman" w:hint="eastAsia"/>
          <w:b w:val="0"/>
          <w:color w:val="000000"/>
          <w:sz w:val="28"/>
          <w:lang w:eastAsia="zh-CN"/>
        </w:rPr>
        <w:t xml:space="preserve">                            </w:t>
      </w:r>
    </w:p>
    <w:p w:rsidR="00962F3A" w:rsidRDefault="00962F3A">
      <w:pPr>
        <w:tabs>
          <w:tab w:val="center" w:pos="4140"/>
          <w:tab w:val="left" w:pos="6960"/>
        </w:tabs>
        <w:ind w:right="-601"/>
        <w:jc w:val="center"/>
        <w:rPr>
          <w:rFonts w:ascii="Times New Roman" w:hAnsi="Times New Roman"/>
          <w:b w:val="0"/>
          <w:color w:val="000000"/>
          <w:sz w:val="28"/>
        </w:rPr>
      </w:pPr>
    </w:p>
    <w:p w:rsidR="00962F3A" w:rsidRDefault="00D97B85">
      <w:pPr>
        <w:tabs>
          <w:tab w:val="center" w:pos="4140"/>
          <w:tab w:val="left" w:pos="6960"/>
        </w:tabs>
        <w:ind w:left="284" w:right="-601"/>
        <w:jc w:val="right"/>
        <w:rPr>
          <w:rFonts w:ascii="Times New Roman" w:hAnsi="Times New Roman" w:hint="eastAsia"/>
          <w:b w:val="0"/>
          <w:color w:val="000000"/>
          <w:sz w:val="28"/>
          <w:lang w:eastAsia="zh-CN"/>
        </w:rPr>
      </w:pPr>
      <w:r>
        <w:rPr>
          <w:rFonts w:ascii="Times New Roman" w:hAnsi="Times New Roman" w:hint="eastAsia"/>
          <w:b w:val="0"/>
          <w:color w:val="000000"/>
          <w:sz w:val="28"/>
          <w:lang w:eastAsia="zh-CN"/>
        </w:rPr>
        <w:t xml:space="preserve">           </w:t>
      </w:r>
      <w:r w:rsidR="0091364B">
        <w:rPr>
          <w:rFonts w:ascii="Times New Roman" w:hAnsi="Times New Roman" w:hint="eastAsia"/>
          <w:b w:val="0"/>
          <w:color w:val="000000"/>
          <w:sz w:val="28"/>
          <w:lang w:eastAsia="zh-CN"/>
        </w:rPr>
        <w:t>VEGETABLE MARKETING ORGANIZATION</w:t>
      </w:r>
      <w:r w:rsidR="00962F3A">
        <w:rPr>
          <w:rFonts w:ascii="Times New Roman" w:hAnsi="Times New Roman" w:hint="eastAsia"/>
          <w:b w:val="0"/>
          <w:color w:val="000000"/>
          <w:sz w:val="28"/>
          <w:lang w:eastAsia="zh-CN"/>
        </w:rPr>
        <w:t xml:space="preserve">             </w:t>
      </w:r>
      <w:r>
        <w:rPr>
          <w:rFonts w:ascii="Times New Roman" w:hAnsi="Times New Roman" w:hint="eastAsia"/>
          <w:b w:val="0"/>
          <w:color w:val="000000"/>
          <w:sz w:val="28"/>
          <w:lang w:eastAsia="zh-CN"/>
        </w:rPr>
        <w:t xml:space="preserve">  </w:t>
      </w:r>
      <w:r w:rsidR="00962F3A">
        <w:rPr>
          <w:rFonts w:ascii="Times New Roman" w:hAnsi="Times New Roman" w:hint="eastAsia"/>
          <w:b w:val="0"/>
          <w:color w:val="000000"/>
          <w:sz w:val="28"/>
          <w:lang w:eastAsia="zh-CN"/>
        </w:rPr>
        <w:t xml:space="preserve"> Defendant</w:t>
      </w:r>
    </w:p>
    <w:p w:rsidR="00962F3A" w:rsidRDefault="00962F3A">
      <w:pPr>
        <w:tabs>
          <w:tab w:val="center" w:pos="4140"/>
          <w:tab w:val="left" w:pos="6960"/>
        </w:tabs>
        <w:ind w:left="284" w:right="-601"/>
        <w:jc w:val="right"/>
        <w:rPr>
          <w:rFonts w:ascii="Times New Roman" w:hAnsi="Times New Roman" w:hint="eastAsia"/>
          <w:b w:val="0"/>
          <w:color w:val="000000"/>
          <w:sz w:val="28"/>
          <w:lang w:eastAsia="zh-CN"/>
        </w:rPr>
      </w:pPr>
    </w:p>
    <w:p w:rsidR="00962F3A" w:rsidRDefault="00962F3A">
      <w:pPr>
        <w:tabs>
          <w:tab w:val="center" w:pos="4140"/>
          <w:tab w:val="left" w:pos="6960"/>
        </w:tabs>
        <w:ind w:right="-601"/>
        <w:jc w:val="both"/>
        <w:rPr>
          <w:rFonts w:ascii="Times New Roman" w:hAnsi="Times New Roman" w:hint="eastAsia"/>
          <w:b w:val="0"/>
          <w:color w:val="000000"/>
          <w:sz w:val="28"/>
          <w:lang w:eastAsia="zh-CN"/>
        </w:rPr>
      </w:pPr>
    </w:p>
    <w:p w:rsidR="00962F3A" w:rsidRDefault="00962F3A">
      <w:pPr>
        <w:spacing w:line="360" w:lineRule="auto"/>
        <w:jc w:val="center"/>
        <w:rPr>
          <w:rFonts w:ascii="Times New Roman" w:hAnsi="Times New Roman" w:hint="eastAsia"/>
          <w:bCs/>
          <w:color w:val="000000"/>
          <w:sz w:val="28"/>
        </w:rPr>
      </w:pPr>
      <w:r>
        <w:rPr>
          <w:rFonts w:ascii="Times New Roman" w:hAnsi="Times New Roman" w:hint="eastAsia"/>
          <w:bCs/>
          <w:color w:val="000000"/>
          <w:sz w:val="28"/>
        </w:rPr>
        <w:t>_________________</w:t>
      </w:r>
    </w:p>
    <w:p w:rsidR="00962F3A" w:rsidRDefault="00962F3A">
      <w:pPr>
        <w:tabs>
          <w:tab w:val="center" w:pos="4140"/>
          <w:tab w:val="left" w:pos="6960"/>
        </w:tabs>
        <w:ind w:right="-601"/>
        <w:rPr>
          <w:rFonts w:ascii="Times New Roman" w:hAnsi="Times New Roman" w:hint="eastAsia"/>
          <w:bCs/>
          <w:color w:val="000000"/>
          <w:sz w:val="28"/>
        </w:rPr>
      </w:pPr>
    </w:p>
    <w:p w:rsidR="00962F3A" w:rsidRDefault="00962F3A">
      <w:pPr>
        <w:tabs>
          <w:tab w:val="left" w:pos="2070"/>
        </w:tabs>
        <w:rPr>
          <w:rFonts w:ascii="Times New Roman" w:hAnsi="Times New Roman" w:hint="eastAsia"/>
          <w:bCs/>
          <w:color w:val="808080"/>
          <w:sz w:val="28"/>
        </w:rPr>
      </w:pPr>
    </w:p>
    <w:p w:rsidR="00962F3A" w:rsidRDefault="00962F3A">
      <w:pPr>
        <w:tabs>
          <w:tab w:val="left" w:pos="2070"/>
        </w:tabs>
        <w:spacing w:line="360" w:lineRule="auto"/>
        <w:rPr>
          <w:rFonts w:ascii="Times New Roman" w:eastAsia="PMingLiU" w:hAnsi="Times New Roman"/>
          <w:b w:val="0"/>
          <w:color w:val="000000"/>
          <w:sz w:val="28"/>
        </w:rPr>
      </w:pPr>
      <w:r>
        <w:rPr>
          <w:rFonts w:ascii="Times New Roman" w:hAnsi="Times New Roman"/>
          <w:b w:val="0"/>
          <w:color w:val="000000"/>
          <w:sz w:val="28"/>
        </w:rPr>
        <w:t xml:space="preserve">Coram :  Deputy </w:t>
      </w:r>
      <w:r>
        <w:rPr>
          <w:rFonts w:ascii="Times New Roman" w:hAnsi="Times New Roman" w:hint="eastAsia"/>
          <w:b w:val="0"/>
          <w:color w:val="000000"/>
          <w:sz w:val="28"/>
          <w:lang w:eastAsia="zh-CN"/>
        </w:rPr>
        <w:t xml:space="preserve">District </w:t>
      </w:r>
      <w:r>
        <w:rPr>
          <w:rFonts w:ascii="Times New Roman" w:hAnsi="Times New Roman"/>
          <w:b w:val="0"/>
          <w:color w:val="000000"/>
          <w:sz w:val="28"/>
        </w:rPr>
        <w:t xml:space="preserve">Judge </w:t>
      </w:r>
      <w:r>
        <w:rPr>
          <w:rFonts w:ascii="Times New Roman" w:hAnsi="Times New Roman" w:hint="eastAsia"/>
          <w:b w:val="0"/>
          <w:color w:val="000000"/>
          <w:sz w:val="28"/>
          <w:lang w:eastAsia="zh-CN"/>
        </w:rPr>
        <w:t xml:space="preserve">A. </w:t>
      </w:r>
      <w:r>
        <w:rPr>
          <w:rFonts w:ascii="Times New Roman" w:hAnsi="Times New Roman"/>
          <w:b w:val="0"/>
          <w:color w:val="000000"/>
          <w:sz w:val="28"/>
          <w:lang w:eastAsia="zh-TW"/>
        </w:rPr>
        <w:t>K</w:t>
      </w:r>
      <w:r>
        <w:rPr>
          <w:rFonts w:ascii="Times New Roman" w:hAnsi="Times New Roman" w:hint="eastAsia"/>
          <w:b w:val="0"/>
          <w:color w:val="000000"/>
          <w:sz w:val="28"/>
          <w:lang w:eastAsia="zh-CN"/>
        </w:rPr>
        <w:t>ot in Court</w:t>
      </w:r>
      <w:r>
        <w:rPr>
          <w:rFonts w:ascii="Times New Roman" w:hAnsi="Times New Roman"/>
          <w:b w:val="0"/>
          <w:color w:val="000000"/>
          <w:sz w:val="28"/>
          <w:lang w:eastAsia="zh-TW"/>
        </w:rPr>
        <w:t xml:space="preserve"> </w:t>
      </w:r>
    </w:p>
    <w:p w:rsidR="00962F3A" w:rsidRDefault="00962F3A">
      <w:pPr>
        <w:tabs>
          <w:tab w:val="left" w:pos="2070"/>
        </w:tabs>
        <w:spacing w:line="360" w:lineRule="auto"/>
        <w:ind w:left="2268" w:hanging="2268"/>
        <w:rPr>
          <w:rFonts w:ascii="Times New Roman" w:hAnsi="Times New Roman" w:hint="eastAsia"/>
          <w:b w:val="0"/>
          <w:color w:val="000000"/>
          <w:sz w:val="28"/>
          <w:lang w:eastAsia="zh-CN"/>
        </w:rPr>
      </w:pPr>
      <w:r>
        <w:rPr>
          <w:rFonts w:ascii="Times New Roman" w:hAnsi="Times New Roman"/>
          <w:b w:val="0"/>
          <w:color w:val="000000"/>
          <w:sz w:val="28"/>
        </w:rPr>
        <w:t>Date of Hearing</w:t>
      </w:r>
      <w:r>
        <w:rPr>
          <w:rFonts w:ascii="Times New Roman" w:hAnsi="Times New Roman"/>
          <w:b w:val="0"/>
          <w:color w:val="000000"/>
          <w:sz w:val="28"/>
          <w:lang w:eastAsia="zh-TW"/>
        </w:rPr>
        <w:t xml:space="preserve">   </w:t>
      </w:r>
      <w:r>
        <w:rPr>
          <w:rFonts w:ascii="Times New Roman" w:hAnsi="Times New Roman"/>
          <w:b w:val="0"/>
          <w:color w:val="000000"/>
          <w:sz w:val="28"/>
        </w:rPr>
        <w:t xml:space="preserve">:  </w:t>
      </w:r>
      <w:r w:rsidR="006A5594">
        <w:rPr>
          <w:rFonts w:ascii="Times New Roman" w:hAnsi="Times New Roman" w:hint="eastAsia"/>
          <w:b w:val="0"/>
          <w:color w:val="000000"/>
          <w:sz w:val="28"/>
          <w:lang w:eastAsia="zh-CN"/>
        </w:rPr>
        <w:t>27 April</w:t>
      </w:r>
      <w:r w:rsidR="0091364B">
        <w:rPr>
          <w:rFonts w:ascii="Times New Roman" w:hAnsi="Times New Roman" w:hint="eastAsia"/>
          <w:b w:val="0"/>
          <w:color w:val="000000"/>
          <w:sz w:val="28"/>
          <w:lang w:eastAsia="zh-CN"/>
        </w:rPr>
        <w:t xml:space="preserve"> 201</w:t>
      </w:r>
      <w:r w:rsidR="006A5594">
        <w:rPr>
          <w:rFonts w:ascii="Times New Roman" w:hAnsi="Times New Roman" w:hint="eastAsia"/>
          <w:b w:val="0"/>
          <w:color w:val="000000"/>
          <w:sz w:val="28"/>
          <w:lang w:eastAsia="zh-CN"/>
        </w:rPr>
        <w:t>1</w:t>
      </w:r>
    </w:p>
    <w:p w:rsidR="00962F3A" w:rsidRDefault="00962F3A">
      <w:pPr>
        <w:tabs>
          <w:tab w:val="center" w:pos="4140"/>
          <w:tab w:val="left" w:pos="6960"/>
        </w:tabs>
        <w:spacing w:line="360" w:lineRule="auto"/>
        <w:ind w:right="-601"/>
        <w:rPr>
          <w:rFonts w:ascii="Times New Roman" w:hAnsi="Times New Roman" w:hint="eastAsia"/>
          <w:bCs/>
          <w:color w:val="000000"/>
          <w:sz w:val="28"/>
        </w:rPr>
      </w:pPr>
      <w:r>
        <w:rPr>
          <w:rFonts w:ascii="Times New Roman" w:hAnsi="Times New Roman"/>
          <w:b w:val="0"/>
          <w:color w:val="000000"/>
          <w:sz w:val="28"/>
        </w:rPr>
        <w:t xml:space="preserve">Date of </w:t>
      </w:r>
      <w:r w:rsidR="006A5594">
        <w:rPr>
          <w:rFonts w:ascii="Times New Roman" w:hAnsi="Times New Roman" w:hint="eastAsia"/>
          <w:b w:val="0"/>
          <w:color w:val="000000"/>
          <w:sz w:val="28"/>
          <w:lang w:eastAsia="zh-CN"/>
        </w:rPr>
        <w:t>Handing Down Decision</w:t>
      </w:r>
      <w:r>
        <w:rPr>
          <w:rFonts w:ascii="Times New Roman" w:hAnsi="Times New Roman"/>
          <w:b w:val="0"/>
          <w:color w:val="000000"/>
          <w:sz w:val="28"/>
          <w:lang w:eastAsia="zh-TW"/>
        </w:rPr>
        <w:t xml:space="preserve">  </w:t>
      </w:r>
      <w:r>
        <w:rPr>
          <w:rFonts w:ascii="Times New Roman" w:hAnsi="Times New Roman"/>
          <w:b w:val="0"/>
          <w:color w:val="000000"/>
          <w:sz w:val="28"/>
        </w:rPr>
        <w:t xml:space="preserve"> :  </w:t>
      </w:r>
      <w:r w:rsidR="00FE5BF9">
        <w:rPr>
          <w:rFonts w:ascii="Times New Roman" w:hAnsi="Times New Roman" w:hint="eastAsia"/>
          <w:b w:val="0"/>
          <w:color w:val="000000"/>
          <w:sz w:val="28"/>
          <w:lang w:eastAsia="zh-CN"/>
        </w:rPr>
        <w:t>6</w:t>
      </w:r>
      <w:r w:rsidR="00FE5BF9" w:rsidRPr="00FE5BF9">
        <w:rPr>
          <w:rFonts w:ascii="Times New Roman" w:hAnsi="Times New Roman" w:hint="eastAsia"/>
          <w:b w:val="0"/>
          <w:color w:val="000000"/>
          <w:sz w:val="28"/>
          <w:vertAlign w:val="superscript"/>
          <w:lang w:eastAsia="zh-CN"/>
        </w:rPr>
        <w:t>th</w:t>
      </w:r>
      <w:r w:rsidR="00FE5BF9">
        <w:rPr>
          <w:rFonts w:ascii="Times New Roman" w:hAnsi="Times New Roman" w:hint="eastAsia"/>
          <w:b w:val="0"/>
          <w:color w:val="000000"/>
          <w:sz w:val="28"/>
          <w:lang w:eastAsia="zh-CN"/>
        </w:rPr>
        <w:t xml:space="preserve"> </w:t>
      </w:r>
      <w:r w:rsidR="00B3069D">
        <w:rPr>
          <w:rFonts w:ascii="Times New Roman" w:hAnsi="Times New Roman" w:hint="eastAsia"/>
          <w:b w:val="0"/>
          <w:color w:val="000000"/>
          <w:sz w:val="28"/>
          <w:lang w:eastAsia="zh-CN"/>
        </w:rPr>
        <w:t>May</w:t>
      </w:r>
      <w:r w:rsidR="0091364B">
        <w:rPr>
          <w:rFonts w:ascii="Times New Roman" w:hAnsi="Times New Roman" w:hint="eastAsia"/>
          <w:b w:val="0"/>
          <w:color w:val="000000"/>
          <w:sz w:val="28"/>
          <w:lang w:eastAsia="zh-CN"/>
        </w:rPr>
        <w:t xml:space="preserve"> 20</w:t>
      </w:r>
      <w:r>
        <w:rPr>
          <w:rFonts w:ascii="Times New Roman" w:hAnsi="Times New Roman" w:hint="eastAsia"/>
          <w:b w:val="0"/>
          <w:color w:val="000000"/>
          <w:sz w:val="28"/>
          <w:lang w:eastAsia="zh-CN"/>
        </w:rPr>
        <w:t>1</w:t>
      </w:r>
      <w:r w:rsidR="00B3069D">
        <w:rPr>
          <w:rFonts w:ascii="Times New Roman" w:hAnsi="Times New Roman" w:hint="eastAsia"/>
          <w:b w:val="0"/>
          <w:color w:val="000000"/>
          <w:sz w:val="28"/>
          <w:lang w:eastAsia="zh-CN"/>
        </w:rPr>
        <w:t>1</w:t>
      </w:r>
    </w:p>
    <w:p w:rsidR="00962F3A" w:rsidRDefault="00962F3A">
      <w:pPr>
        <w:spacing w:line="360" w:lineRule="auto"/>
        <w:outlineLvl w:val="0"/>
        <w:rPr>
          <w:rFonts w:ascii="Times New Roman" w:hAnsi="Times New Roman" w:hint="eastAsia"/>
          <w:bCs/>
          <w:color w:val="000000"/>
          <w:sz w:val="28"/>
          <w:lang w:eastAsia="zh-TW"/>
        </w:rPr>
      </w:pPr>
    </w:p>
    <w:p w:rsidR="00962F3A" w:rsidRDefault="00962F3A">
      <w:pPr>
        <w:jc w:val="center"/>
        <w:rPr>
          <w:rFonts w:ascii="Times New Roman" w:hAnsi="Times New Roman" w:hint="eastAsia"/>
          <w:bCs/>
          <w:color w:val="000000"/>
          <w:sz w:val="28"/>
        </w:rPr>
      </w:pPr>
      <w:r>
        <w:rPr>
          <w:rFonts w:ascii="Times New Roman" w:hAnsi="Times New Roman"/>
          <w:bCs/>
          <w:color w:val="000000"/>
          <w:sz w:val="28"/>
        </w:rPr>
        <w:t>__________</w:t>
      </w:r>
      <w:r>
        <w:rPr>
          <w:rFonts w:ascii="Times New Roman" w:hAnsi="Times New Roman" w:hint="eastAsia"/>
          <w:bCs/>
          <w:color w:val="000000"/>
          <w:sz w:val="28"/>
        </w:rPr>
        <w:t>__</w:t>
      </w:r>
      <w:r>
        <w:rPr>
          <w:rFonts w:ascii="Times New Roman" w:hAnsi="Times New Roman"/>
          <w:bCs/>
          <w:color w:val="000000"/>
          <w:sz w:val="28"/>
        </w:rPr>
        <w:t>_____</w:t>
      </w:r>
    </w:p>
    <w:p w:rsidR="00962F3A" w:rsidRDefault="00962F3A">
      <w:pPr>
        <w:pStyle w:val="Heading7"/>
        <w:rPr>
          <w:rFonts w:hint="eastAsia"/>
          <w:bCs/>
          <w:color w:val="000000"/>
        </w:rPr>
      </w:pPr>
    </w:p>
    <w:p w:rsidR="00962F3A" w:rsidRDefault="006A5594">
      <w:pPr>
        <w:pStyle w:val="Heading7"/>
        <w:rPr>
          <w:b w:val="0"/>
          <w:color w:val="000000"/>
        </w:rPr>
      </w:pPr>
      <w:r>
        <w:rPr>
          <w:rFonts w:eastAsia="SimSun" w:hint="eastAsia"/>
          <w:b w:val="0"/>
          <w:color w:val="000000"/>
        </w:rPr>
        <w:t>D E C I S I O N</w:t>
      </w:r>
    </w:p>
    <w:p w:rsidR="00962F3A" w:rsidRDefault="00962F3A">
      <w:pPr>
        <w:spacing w:line="360" w:lineRule="auto"/>
        <w:jc w:val="center"/>
        <w:rPr>
          <w:rFonts w:ascii="Times New Roman" w:hAnsi="Times New Roman" w:hint="eastAsia"/>
          <w:b w:val="0"/>
          <w:bCs/>
          <w:color w:val="000000"/>
          <w:sz w:val="28"/>
          <w:lang w:eastAsia="zh-CN"/>
        </w:rPr>
      </w:pPr>
      <w:r>
        <w:rPr>
          <w:rFonts w:ascii="Times New Roman" w:hAnsi="Times New Roman"/>
          <w:bCs/>
          <w:color w:val="000000"/>
          <w:sz w:val="28"/>
        </w:rPr>
        <w:t>___________</w:t>
      </w:r>
      <w:r>
        <w:rPr>
          <w:rFonts w:ascii="Times New Roman" w:hAnsi="Times New Roman" w:hint="eastAsia"/>
          <w:bCs/>
          <w:color w:val="000000"/>
          <w:sz w:val="28"/>
        </w:rPr>
        <w:t>__</w:t>
      </w:r>
      <w:r>
        <w:rPr>
          <w:rFonts w:ascii="Times New Roman" w:hAnsi="Times New Roman"/>
          <w:bCs/>
          <w:color w:val="000000"/>
          <w:sz w:val="28"/>
        </w:rPr>
        <w:t>____</w:t>
      </w:r>
    </w:p>
    <w:p w:rsidR="00962F3A" w:rsidRDefault="00962F3A">
      <w:pPr>
        <w:spacing w:line="360" w:lineRule="auto"/>
        <w:rPr>
          <w:rFonts w:ascii="Times New Roman" w:hAnsi="Times New Roman" w:hint="eastAsia"/>
          <w:b w:val="0"/>
          <w:bCs/>
          <w:color w:val="000000"/>
          <w:sz w:val="28"/>
          <w:lang w:eastAsia="zh-CN"/>
        </w:rPr>
      </w:pPr>
    </w:p>
    <w:p w:rsidR="00962F3A" w:rsidRPr="006A5594" w:rsidRDefault="006A5594">
      <w:pPr>
        <w:spacing w:line="360" w:lineRule="auto"/>
        <w:jc w:val="both"/>
        <w:rPr>
          <w:rFonts w:ascii="Times New Roman" w:hAnsi="Times New Roman" w:hint="eastAsia"/>
          <w:b w:val="0"/>
          <w:color w:val="000000"/>
          <w:sz w:val="28"/>
          <w:lang w:eastAsia="zh-CN"/>
        </w:rPr>
      </w:pPr>
      <w:r>
        <w:rPr>
          <w:rFonts w:ascii="Times New Roman" w:hAnsi="Times New Roman" w:hint="eastAsia"/>
          <w:i/>
          <w:color w:val="000000"/>
          <w:sz w:val="28"/>
          <w:lang w:eastAsia="zh-CN"/>
        </w:rPr>
        <w:t>BACKGROUND</w:t>
      </w:r>
    </w:p>
    <w:p w:rsidR="00040BE3" w:rsidRPr="00D40A80" w:rsidRDefault="006A5594" w:rsidP="009006C1">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b w:val="0"/>
          <w:color w:val="000000"/>
          <w:sz w:val="28"/>
          <w:lang w:eastAsia="zh-CN"/>
        </w:rPr>
        <w:t>On</w:t>
      </w:r>
      <w:r>
        <w:rPr>
          <w:rFonts w:ascii="Times New Roman" w:hAnsi="Times New Roman" w:hint="eastAsia"/>
          <w:b w:val="0"/>
          <w:color w:val="000000"/>
          <w:sz w:val="28"/>
          <w:lang w:eastAsia="zh-CN"/>
        </w:rPr>
        <w:t xml:space="preserve"> 23 December 2010, this Court handed down judgment dismissing the Plaintiff</w:t>
      </w:r>
      <w:r>
        <w:rPr>
          <w:rFonts w:ascii="Times New Roman" w:hAnsi="Times New Roman"/>
          <w:b w:val="0"/>
          <w:color w:val="000000"/>
          <w:sz w:val="28"/>
          <w:lang w:eastAsia="zh-CN"/>
        </w:rPr>
        <w:t>’</w:t>
      </w:r>
      <w:r>
        <w:rPr>
          <w:rFonts w:ascii="Times New Roman" w:hAnsi="Times New Roman" w:hint="eastAsia"/>
          <w:b w:val="0"/>
          <w:color w:val="000000"/>
          <w:sz w:val="28"/>
          <w:lang w:eastAsia="zh-CN"/>
        </w:rPr>
        <w:t>s claim against the Defendant (</w:t>
      </w:r>
      <w:r>
        <w:rPr>
          <w:rFonts w:ascii="Times New Roman" w:hAnsi="Times New Roman"/>
          <w:b w:val="0"/>
          <w:color w:val="000000"/>
          <w:sz w:val="28"/>
          <w:lang w:eastAsia="zh-CN"/>
        </w:rPr>
        <w:t>“</w:t>
      </w:r>
      <w:r>
        <w:rPr>
          <w:rFonts w:ascii="Times New Roman" w:hAnsi="Times New Roman" w:hint="eastAsia"/>
          <w:b w:val="0"/>
          <w:color w:val="000000"/>
          <w:sz w:val="28"/>
          <w:lang w:eastAsia="zh-CN"/>
        </w:rPr>
        <w:t>the Judgment</w:t>
      </w:r>
      <w:r>
        <w:rPr>
          <w:rFonts w:ascii="Times New Roman" w:hAnsi="Times New Roman"/>
          <w:b w:val="0"/>
          <w:color w:val="000000"/>
          <w:sz w:val="28"/>
          <w:lang w:eastAsia="zh-CN"/>
        </w:rPr>
        <w:t>”</w:t>
      </w:r>
      <w:r>
        <w:rPr>
          <w:rFonts w:ascii="Times New Roman" w:hAnsi="Times New Roman" w:hint="eastAsia"/>
          <w:b w:val="0"/>
          <w:color w:val="000000"/>
          <w:sz w:val="28"/>
          <w:lang w:eastAsia="zh-CN"/>
        </w:rPr>
        <w:t>) and made a costs order nisi against the Plaintiff (</w:t>
      </w:r>
      <w:r>
        <w:rPr>
          <w:rFonts w:ascii="Times New Roman" w:hAnsi="Times New Roman"/>
          <w:b w:val="0"/>
          <w:color w:val="000000"/>
          <w:sz w:val="28"/>
          <w:lang w:eastAsia="zh-CN"/>
        </w:rPr>
        <w:t>“</w:t>
      </w:r>
      <w:r>
        <w:rPr>
          <w:rFonts w:ascii="Times New Roman" w:hAnsi="Times New Roman" w:hint="eastAsia"/>
          <w:b w:val="0"/>
          <w:color w:val="000000"/>
          <w:sz w:val="28"/>
          <w:lang w:eastAsia="zh-CN"/>
        </w:rPr>
        <w:t>the Costs Order Nisi</w:t>
      </w:r>
      <w:r>
        <w:rPr>
          <w:rFonts w:ascii="Times New Roman" w:hAnsi="Times New Roman"/>
          <w:b w:val="0"/>
          <w:color w:val="000000"/>
          <w:sz w:val="28"/>
          <w:lang w:eastAsia="zh-CN"/>
        </w:rPr>
        <w:t>”</w:t>
      </w:r>
      <w:r>
        <w:rPr>
          <w:rFonts w:ascii="Times New Roman" w:hAnsi="Times New Roman" w:hint="eastAsia"/>
          <w:b w:val="0"/>
          <w:color w:val="000000"/>
          <w:sz w:val="28"/>
          <w:lang w:eastAsia="zh-CN"/>
        </w:rPr>
        <w:t>).</w:t>
      </w:r>
    </w:p>
    <w:p w:rsidR="00D40A80" w:rsidRPr="00D40A80" w:rsidRDefault="006A5594" w:rsidP="009006C1">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 xml:space="preserve">By a summons dated 6 January 2011, the Defendant applies for a variation of the Costs Order Nisi </w:t>
      </w:r>
      <w:r w:rsidR="008E19CD">
        <w:rPr>
          <w:rFonts w:ascii="Times New Roman" w:hAnsi="Times New Roman" w:hint="eastAsia"/>
          <w:b w:val="0"/>
          <w:color w:val="000000"/>
          <w:sz w:val="28"/>
          <w:lang w:eastAsia="zh-CN"/>
        </w:rPr>
        <w:t xml:space="preserve">so that the Plaintiff is to pay the </w:t>
      </w:r>
      <w:r w:rsidR="008E19CD">
        <w:rPr>
          <w:rFonts w:ascii="Times New Roman" w:hAnsi="Times New Roman" w:hint="eastAsia"/>
          <w:b w:val="0"/>
          <w:color w:val="000000"/>
          <w:sz w:val="28"/>
          <w:lang w:eastAsia="zh-CN"/>
        </w:rPr>
        <w:lastRenderedPageBreak/>
        <w:t>Defendant costs of this action on an indemnity basis from 7 November 2009 and with enhanced interest on costs at 10% above the judgment rate.</w:t>
      </w:r>
    </w:p>
    <w:p w:rsidR="00D40A80" w:rsidRPr="00C74C4E" w:rsidRDefault="00D40A80" w:rsidP="00C12F83">
      <w:pPr>
        <w:spacing w:before="120"/>
        <w:jc w:val="both"/>
        <w:rPr>
          <w:rFonts w:ascii="Times New Roman" w:hAnsi="Times New Roman" w:hint="eastAsia"/>
          <w:b w:val="0"/>
          <w:bCs/>
          <w:color w:val="000000"/>
          <w:sz w:val="28"/>
        </w:rPr>
      </w:pPr>
    </w:p>
    <w:p w:rsidR="004F38E7" w:rsidRPr="00B90CFF" w:rsidRDefault="00D60E89" w:rsidP="004F38E7">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By a summons dated 14 January 2011, t</w:t>
      </w:r>
      <w:r w:rsidR="00D40A80">
        <w:rPr>
          <w:rFonts w:ascii="Times New Roman" w:hAnsi="Times New Roman" w:hint="eastAsia"/>
          <w:b w:val="0"/>
          <w:color w:val="000000"/>
          <w:sz w:val="28"/>
          <w:lang w:eastAsia="zh-CN"/>
        </w:rPr>
        <w:t xml:space="preserve">he </w:t>
      </w:r>
      <w:r>
        <w:rPr>
          <w:rFonts w:ascii="Times New Roman" w:hAnsi="Times New Roman" w:hint="eastAsia"/>
          <w:b w:val="0"/>
          <w:color w:val="000000"/>
          <w:sz w:val="28"/>
          <w:lang w:eastAsia="zh-CN"/>
        </w:rPr>
        <w:t>Plaintiff seeks leave to appeal against the Judgment</w:t>
      </w:r>
      <w:r w:rsidR="00FE5BF9">
        <w:rPr>
          <w:rFonts w:ascii="Times New Roman" w:hAnsi="Times New Roman" w:hint="eastAsia"/>
          <w:b w:val="0"/>
          <w:color w:val="000000"/>
          <w:sz w:val="28"/>
          <w:lang w:eastAsia="zh-CN"/>
        </w:rPr>
        <w:t>, as well as the findings on quantum</w:t>
      </w:r>
      <w:r>
        <w:rPr>
          <w:rFonts w:ascii="Times New Roman" w:hAnsi="Times New Roman" w:hint="eastAsia"/>
          <w:b w:val="0"/>
          <w:color w:val="000000"/>
          <w:sz w:val="28"/>
          <w:lang w:eastAsia="zh-CN"/>
        </w:rPr>
        <w:t>.</w:t>
      </w:r>
    </w:p>
    <w:p w:rsidR="004F38E7" w:rsidRDefault="004F38E7" w:rsidP="00B90CFF">
      <w:pPr>
        <w:spacing w:before="120" w:line="360" w:lineRule="auto"/>
        <w:jc w:val="both"/>
        <w:rPr>
          <w:rFonts w:ascii="Times New Roman" w:hAnsi="Times New Roman" w:hint="eastAsia"/>
          <w:bCs/>
          <w:color w:val="000000"/>
          <w:sz w:val="28"/>
          <w:lang w:eastAsia="zh-CN"/>
        </w:rPr>
      </w:pPr>
    </w:p>
    <w:p w:rsidR="004F38E7" w:rsidRPr="00B3069D" w:rsidRDefault="00B3069D" w:rsidP="004F38E7">
      <w:pPr>
        <w:pStyle w:val="ListParagraph"/>
        <w:ind w:left="0"/>
        <w:rPr>
          <w:rFonts w:ascii="Times New Roman" w:hAnsi="Times New Roman"/>
          <w:b w:val="0"/>
          <w:bCs/>
          <w:color w:val="000000"/>
          <w:sz w:val="28"/>
          <w:lang w:eastAsia="zh-CN"/>
        </w:rPr>
      </w:pPr>
      <w:r>
        <w:rPr>
          <w:rFonts w:ascii="Times New Roman" w:hAnsi="Times New Roman" w:hint="eastAsia"/>
          <w:bCs/>
          <w:i/>
          <w:color w:val="000000"/>
          <w:sz w:val="28"/>
          <w:lang w:eastAsia="zh-CN"/>
        </w:rPr>
        <w:t>VARIATION OF COSTS ORDER NISI</w:t>
      </w:r>
    </w:p>
    <w:p w:rsidR="003F7888" w:rsidRPr="003F7888" w:rsidRDefault="003F7888" w:rsidP="004F38E7">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The Defendant</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application has 2 limbs : (1) the Court</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general discretion to order costs against the Plaintiff on an indemnity basis under Order 62 rule 28(3) of the Rules of District Court; and (2) the Court</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specific discretion to order indemnity costs and enhanced interest under Order 22 rule 23 of the Rules of District Court.</w:t>
      </w:r>
    </w:p>
    <w:p w:rsidR="003F7888" w:rsidRPr="003F7888" w:rsidRDefault="003F7888" w:rsidP="00C12F83">
      <w:pPr>
        <w:spacing w:before="120"/>
        <w:jc w:val="both"/>
        <w:rPr>
          <w:rFonts w:ascii="Times New Roman" w:hAnsi="Times New Roman" w:hint="eastAsia"/>
          <w:bCs/>
          <w:color w:val="000000"/>
          <w:sz w:val="28"/>
        </w:rPr>
      </w:pPr>
    </w:p>
    <w:p w:rsidR="004F38E7" w:rsidRPr="00350B16" w:rsidRDefault="00DF03D8" w:rsidP="004F38E7">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 xml:space="preserve">The Defendant submitted that there were 3 calderbank offers by letter to the Plaintiff before the Plaintiff started this proceedings on 22 September 2009. </w:t>
      </w:r>
      <w:r w:rsidR="00C44CCB">
        <w:rPr>
          <w:rFonts w:ascii="Times New Roman" w:hAnsi="Times New Roman" w:hint="eastAsia"/>
          <w:b w:val="0"/>
          <w:bCs/>
          <w:color w:val="000000"/>
          <w:sz w:val="28"/>
          <w:lang w:eastAsia="zh-CN"/>
        </w:rPr>
        <w:t xml:space="preserve">The Plaintiff made no response to the above calderbank </w:t>
      </w:r>
      <w:r w:rsidR="00C44CCB">
        <w:rPr>
          <w:rFonts w:ascii="Times New Roman" w:hAnsi="Times New Roman"/>
          <w:b w:val="0"/>
          <w:bCs/>
          <w:color w:val="000000"/>
          <w:sz w:val="28"/>
          <w:lang w:eastAsia="zh-CN"/>
        </w:rPr>
        <w:t>orders</w:t>
      </w:r>
      <w:r w:rsidR="00C44CCB">
        <w:rPr>
          <w:rFonts w:ascii="Times New Roman" w:hAnsi="Times New Roman" w:hint="eastAsia"/>
          <w:b w:val="0"/>
          <w:bCs/>
          <w:color w:val="000000"/>
          <w:sz w:val="28"/>
          <w:lang w:eastAsia="zh-CN"/>
        </w:rPr>
        <w:t>.  The Defendant should have asked for costs on indemnity basis after the 1</w:t>
      </w:r>
      <w:r w:rsidR="00C44CCB" w:rsidRPr="00C44CCB">
        <w:rPr>
          <w:rFonts w:ascii="Times New Roman" w:hAnsi="Times New Roman" w:hint="eastAsia"/>
          <w:b w:val="0"/>
          <w:bCs/>
          <w:color w:val="000000"/>
          <w:sz w:val="28"/>
          <w:vertAlign w:val="superscript"/>
          <w:lang w:eastAsia="zh-CN"/>
        </w:rPr>
        <w:t>st</w:t>
      </w:r>
      <w:r w:rsidR="00C44CCB">
        <w:rPr>
          <w:rFonts w:ascii="Times New Roman" w:hAnsi="Times New Roman" w:hint="eastAsia"/>
          <w:b w:val="0"/>
          <w:bCs/>
          <w:color w:val="000000"/>
          <w:sz w:val="28"/>
          <w:lang w:eastAsia="zh-CN"/>
        </w:rPr>
        <w:t xml:space="preserve"> calderbank offer.  </w:t>
      </w:r>
      <w:r w:rsidR="00FE5BF9">
        <w:rPr>
          <w:rFonts w:ascii="Times New Roman" w:hAnsi="Times New Roman" w:hint="eastAsia"/>
          <w:b w:val="0"/>
          <w:bCs/>
          <w:color w:val="000000"/>
          <w:sz w:val="28"/>
          <w:lang w:eastAsia="zh-CN"/>
        </w:rPr>
        <w:t xml:space="preserve">Furthermore, </w:t>
      </w:r>
      <w:r>
        <w:rPr>
          <w:rFonts w:ascii="Times New Roman" w:hAnsi="Times New Roman" w:hint="eastAsia"/>
          <w:b w:val="0"/>
          <w:bCs/>
          <w:color w:val="000000"/>
          <w:sz w:val="28"/>
          <w:lang w:eastAsia="zh-CN"/>
        </w:rPr>
        <w:t>on 9 October 2009, the Defendant made a sanctioned payment of HK$180,000 (</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1</w:t>
      </w:r>
      <w:r w:rsidRPr="00DF03D8">
        <w:rPr>
          <w:rFonts w:ascii="Times New Roman" w:hAnsi="Times New Roman" w:hint="eastAsia"/>
          <w:b w:val="0"/>
          <w:bCs/>
          <w:color w:val="000000"/>
          <w:sz w:val="28"/>
          <w:vertAlign w:val="superscript"/>
          <w:lang w:eastAsia="zh-CN"/>
        </w:rPr>
        <w:t>st</w:t>
      </w:r>
      <w:r>
        <w:rPr>
          <w:rFonts w:ascii="Times New Roman" w:hAnsi="Times New Roman" w:hint="eastAsia"/>
          <w:b w:val="0"/>
          <w:bCs/>
          <w:color w:val="000000"/>
          <w:sz w:val="28"/>
          <w:lang w:eastAsia="zh-CN"/>
        </w:rPr>
        <w:t xml:space="preserve"> Sanctioned Payment</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in settlement of 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claim.  </w:t>
      </w:r>
      <w:r w:rsidR="00C44CCB">
        <w:rPr>
          <w:rFonts w:ascii="Times New Roman" w:hAnsi="Times New Roman" w:hint="eastAsia"/>
          <w:b w:val="0"/>
          <w:bCs/>
          <w:color w:val="000000"/>
          <w:sz w:val="28"/>
          <w:lang w:eastAsia="zh-CN"/>
        </w:rPr>
        <w:t xml:space="preserve">The 28 day limit for the Plaintiff to accept such payment without leave expired on 6 November 2009.  </w:t>
      </w:r>
      <w:r>
        <w:rPr>
          <w:rFonts w:ascii="Times New Roman" w:hAnsi="Times New Roman" w:hint="eastAsia"/>
          <w:b w:val="0"/>
          <w:bCs/>
          <w:color w:val="000000"/>
          <w:sz w:val="28"/>
          <w:lang w:eastAsia="zh-CN"/>
        </w:rPr>
        <w:t xml:space="preserve">A further sanctioned payment in the sum of HK$50,000 was paid on 17 June 2010 making the total </w:t>
      </w:r>
      <w:r>
        <w:rPr>
          <w:rFonts w:ascii="Times New Roman" w:hAnsi="Times New Roman"/>
          <w:b w:val="0"/>
          <w:bCs/>
          <w:color w:val="000000"/>
          <w:sz w:val="28"/>
          <w:lang w:eastAsia="zh-CN"/>
        </w:rPr>
        <w:t>sanctioned payment</w:t>
      </w:r>
      <w:r>
        <w:rPr>
          <w:rFonts w:ascii="Times New Roman" w:hAnsi="Times New Roman" w:hint="eastAsia"/>
          <w:b w:val="0"/>
          <w:bCs/>
          <w:color w:val="000000"/>
          <w:sz w:val="28"/>
          <w:lang w:eastAsia="zh-CN"/>
        </w:rPr>
        <w:t xml:space="preserve"> at HK$230,000 (</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the 2</w:t>
      </w:r>
      <w:r w:rsidRPr="00DF03D8">
        <w:rPr>
          <w:rFonts w:ascii="Times New Roman" w:hAnsi="Times New Roman" w:hint="eastAsia"/>
          <w:b w:val="0"/>
          <w:bCs/>
          <w:color w:val="000000"/>
          <w:sz w:val="28"/>
          <w:vertAlign w:val="superscript"/>
          <w:lang w:eastAsia="zh-CN"/>
        </w:rPr>
        <w:t>nd</w:t>
      </w:r>
      <w:r>
        <w:rPr>
          <w:rFonts w:ascii="Times New Roman" w:hAnsi="Times New Roman" w:hint="eastAsia"/>
          <w:b w:val="0"/>
          <w:bCs/>
          <w:color w:val="000000"/>
          <w:sz w:val="28"/>
          <w:lang w:eastAsia="zh-CN"/>
        </w:rPr>
        <w:t xml:space="preserve"> Sanctioned Payment</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  </w:t>
      </w:r>
      <w:r w:rsidR="00C44CCB">
        <w:rPr>
          <w:rFonts w:ascii="Times New Roman" w:hAnsi="Times New Roman" w:hint="eastAsia"/>
          <w:b w:val="0"/>
          <w:bCs/>
          <w:color w:val="000000"/>
          <w:sz w:val="28"/>
          <w:lang w:eastAsia="zh-CN"/>
        </w:rPr>
        <w:t xml:space="preserve">The latest date for the Plaintiff to accept such payment expired on 15 July 2010.  </w:t>
      </w:r>
      <w:r>
        <w:rPr>
          <w:rFonts w:ascii="Times New Roman" w:hAnsi="Times New Roman" w:hint="eastAsia"/>
          <w:b w:val="0"/>
          <w:bCs/>
          <w:color w:val="000000"/>
          <w:sz w:val="28"/>
          <w:lang w:eastAsia="zh-CN"/>
        </w:rPr>
        <w:t xml:space="preserve">Since the action was being dismissed, the Defendant should be entitled to </w:t>
      </w:r>
      <w:r w:rsidR="00A05CCF">
        <w:rPr>
          <w:rFonts w:ascii="Times New Roman" w:hAnsi="Times New Roman" w:hint="eastAsia"/>
          <w:b w:val="0"/>
          <w:bCs/>
          <w:color w:val="000000"/>
          <w:sz w:val="28"/>
          <w:lang w:eastAsia="zh-CN"/>
        </w:rPr>
        <w:t>costs on party and party basis up to</w:t>
      </w:r>
      <w:r>
        <w:rPr>
          <w:rFonts w:ascii="Times New Roman" w:hAnsi="Times New Roman" w:hint="eastAsia"/>
          <w:b w:val="0"/>
          <w:bCs/>
          <w:color w:val="000000"/>
          <w:sz w:val="28"/>
          <w:lang w:eastAsia="zh-CN"/>
        </w:rPr>
        <w:t xml:space="preserve"> 7 November 2009, being the </w:t>
      </w:r>
      <w:r w:rsidR="00350B16">
        <w:rPr>
          <w:rFonts w:ascii="Times New Roman" w:hAnsi="Times New Roman" w:hint="eastAsia"/>
          <w:b w:val="0"/>
          <w:bCs/>
          <w:color w:val="000000"/>
          <w:sz w:val="28"/>
          <w:lang w:eastAsia="zh-CN"/>
        </w:rPr>
        <w:t xml:space="preserve">date after the </w:t>
      </w:r>
      <w:r>
        <w:rPr>
          <w:rFonts w:ascii="Times New Roman" w:hAnsi="Times New Roman" w:hint="eastAsia"/>
          <w:b w:val="0"/>
          <w:bCs/>
          <w:color w:val="000000"/>
          <w:sz w:val="28"/>
          <w:lang w:eastAsia="zh-CN"/>
        </w:rPr>
        <w:t>latest date on which the Plaintiff could have accepted the 1</w:t>
      </w:r>
      <w:r w:rsidRPr="00DF03D8">
        <w:rPr>
          <w:rFonts w:ascii="Times New Roman" w:hAnsi="Times New Roman" w:hint="eastAsia"/>
          <w:b w:val="0"/>
          <w:bCs/>
          <w:color w:val="000000"/>
          <w:sz w:val="28"/>
          <w:vertAlign w:val="superscript"/>
          <w:lang w:eastAsia="zh-CN"/>
        </w:rPr>
        <w:t>st</w:t>
      </w:r>
      <w:r>
        <w:rPr>
          <w:rFonts w:ascii="Times New Roman" w:hAnsi="Times New Roman" w:hint="eastAsia"/>
          <w:b w:val="0"/>
          <w:bCs/>
          <w:color w:val="000000"/>
          <w:sz w:val="28"/>
          <w:lang w:eastAsia="zh-CN"/>
        </w:rPr>
        <w:t xml:space="preserve"> Sanctioned Payment</w:t>
      </w:r>
      <w:r w:rsidR="00A05CCF">
        <w:rPr>
          <w:rFonts w:ascii="Times New Roman" w:hAnsi="Times New Roman" w:hint="eastAsia"/>
          <w:b w:val="0"/>
          <w:bCs/>
          <w:color w:val="000000"/>
          <w:sz w:val="28"/>
          <w:lang w:eastAsia="zh-CN"/>
        </w:rPr>
        <w:t xml:space="preserve"> with certificate for counsel and thereafter on an indemnity basis with certificate for counsel, together with enhanced interest on costs at 10% above the judgment rate</w:t>
      </w:r>
      <w:r>
        <w:rPr>
          <w:rFonts w:ascii="Times New Roman" w:hAnsi="Times New Roman" w:hint="eastAsia"/>
          <w:b w:val="0"/>
          <w:bCs/>
          <w:color w:val="000000"/>
          <w:sz w:val="28"/>
          <w:lang w:eastAsia="zh-CN"/>
        </w:rPr>
        <w:t>.</w:t>
      </w:r>
    </w:p>
    <w:p w:rsidR="00350B16" w:rsidRPr="004F38E7" w:rsidRDefault="00350B16" w:rsidP="00C12F83">
      <w:pPr>
        <w:spacing w:before="120"/>
        <w:jc w:val="both"/>
        <w:rPr>
          <w:rFonts w:ascii="Times New Roman" w:hAnsi="Times New Roman" w:hint="eastAsia"/>
          <w:bCs/>
          <w:color w:val="000000"/>
          <w:sz w:val="28"/>
        </w:rPr>
      </w:pPr>
    </w:p>
    <w:p w:rsidR="000D74E1" w:rsidRPr="000D74E1" w:rsidRDefault="008B0043" w:rsidP="000D74E1">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sidRPr="000D74E1">
        <w:rPr>
          <w:rFonts w:ascii="Times New Roman" w:hAnsi="Times New Roman" w:hint="eastAsia"/>
          <w:b w:val="0"/>
          <w:bCs/>
          <w:color w:val="000000"/>
          <w:sz w:val="28"/>
          <w:lang w:eastAsia="zh-CN"/>
        </w:rPr>
        <w:t xml:space="preserve">The Plaintiff </w:t>
      </w:r>
      <w:r w:rsidR="0037550C">
        <w:rPr>
          <w:rFonts w:ascii="Times New Roman" w:hAnsi="Times New Roman" w:hint="eastAsia"/>
          <w:b w:val="0"/>
          <w:bCs/>
          <w:color w:val="000000"/>
          <w:sz w:val="28"/>
          <w:lang w:eastAsia="zh-CN"/>
        </w:rPr>
        <w:t xml:space="preserve">opposed to this application on the ground that the Plaintiff has reasonable belief of a strong case.  And it is submitted that even if the court found in favour of the Defendant, the appropriate date for the costs on </w:t>
      </w:r>
      <w:r w:rsidR="0037550C">
        <w:rPr>
          <w:rFonts w:ascii="Times New Roman" w:hAnsi="Times New Roman"/>
          <w:b w:val="0"/>
          <w:bCs/>
          <w:color w:val="000000"/>
          <w:sz w:val="28"/>
          <w:lang w:eastAsia="zh-CN"/>
        </w:rPr>
        <w:t>indemnity</w:t>
      </w:r>
      <w:r w:rsidR="0037550C">
        <w:rPr>
          <w:rFonts w:ascii="Times New Roman" w:hAnsi="Times New Roman" w:hint="eastAsia"/>
          <w:b w:val="0"/>
          <w:bCs/>
          <w:color w:val="000000"/>
          <w:sz w:val="28"/>
          <w:lang w:eastAsia="zh-CN"/>
        </w:rPr>
        <w:t xml:space="preserve"> basis to run should be 16 July 2010, i.e. the date after the latest date on which the Plaintiff could have accepted the 2</w:t>
      </w:r>
      <w:r w:rsidR="0037550C" w:rsidRPr="0037550C">
        <w:rPr>
          <w:rFonts w:ascii="Times New Roman" w:hAnsi="Times New Roman" w:hint="eastAsia"/>
          <w:b w:val="0"/>
          <w:bCs/>
          <w:color w:val="000000"/>
          <w:sz w:val="28"/>
          <w:vertAlign w:val="superscript"/>
          <w:lang w:eastAsia="zh-CN"/>
        </w:rPr>
        <w:t>nd</w:t>
      </w:r>
      <w:r w:rsidR="0037550C">
        <w:rPr>
          <w:rFonts w:ascii="Times New Roman" w:hAnsi="Times New Roman" w:hint="eastAsia"/>
          <w:b w:val="0"/>
          <w:bCs/>
          <w:color w:val="000000"/>
          <w:sz w:val="28"/>
          <w:lang w:eastAsia="zh-CN"/>
        </w:rPr>
        <w:t xml:space="preserve"> Sanctioned Payment.  As for enhanced interests, </w:t>
      </w:r>
      <w:r w:rsidR="00572F01">
        <w:rPr>
          <w:rFonts w:ascii="Times New Roman" w:hAnsi="Times New Roman" w:hint="eastAsia"/>
          <w:b w:val="0"/>
          <w:bCs/>
          <w:color w:val="000000"/>
          <w:sz w:val="28"/>
          <w:lang w:eastAsia="zh-CN"/>
        </w:rPr>
        <w:t xml:space="preserve">9% is found to be appropriate in the case of </w:t>
      </w:r>
      <w:r w:rsidR="00572F01">
        <w:rPr>
          <w:rFonts w:ascii="Times New Roman" w:hAnsi="Times New Roman" w:hint="eastAsia"/>
          <w:b w:val="0"/>
          <w:bCs/>
          <w:i/>
          <w:color w:val="000000"/>
          <w:sz w:val="28"/>
          <w:lang w:eastAsia="zh-CN"/>
        </w:rPr>
        <w:t xml:space="preserve">Golden Eagle International (Group) Ltd v GR Investment Holdings Ltd </w:t>
      </w:r>
      <w:r w:rsidR="00572F01">
        <w:rPr>
          <w:rFonts w:ascii="Times New Roman" w:hAnsi="Times New Roman" w:hint="eastAsia"/>
          <w:b w:val="0"/>
          <w:bCs/>
          <w:color w:val="000000"/>
          <w:sz w:val="28"/>
          <w:lang w:eastAsia="zh-CN"/>
        </w:rPr>
        <w:t xml:space="preserve">[2010] 3 HKLRD 273.  And since </w:t>
      </w:r>
      <w:r w:rsidR="00016BB7">
        <w:rPr>
          <w:rFonts w:ascii="Times New Roman" w:hAnsi="Times New Roman" w:hint="eastAsia"/>
          <w:b w:val="0"/>
          <w:bCs/>
          <w:color w:val="000000"/>
          <w:sz w:val="28"/>
          <w:lang w:eastAsia="zh-CN"/>
        </w:rPr>
        <w:t>there is no evidence of actual payment of costs by the Defendant</w:t>
      </w:r>
      <w:r w:rsidR="00572F01">
        <w:rPr>
          <w:rFonts w:ascii="Times New Roman" w:hAnsi="Times New Roman" w:hint="eastAsia"/>
          <w:b w:val="0"/>
          <w:bCs/>
          <w:color w:val="000000"/>
          <w:sz w:val="28"/>
          <w:lang w:eastAsia="zh-CN"/>
        </w:rPr>
        <w:t>, the rate for pre-judgment period should be half of 9% only.</w:t>
      </w:r>
    </w:p>
    <w:p w:rsidR="000D74E1" w:rsidRDefault="000D74E1" w:rsidP="00B90CFF">
      <w:pPr>
        <w:spacing w:before="120"/>
        <w:jc w:val="both"/>
        <w:rPr>
          <w:rFonts w:ascii="Times New Roman" w:hAnsi="Times New Roman" w:hint="eastAsia"/>
          <w:b w:val="0"/>
          <w:bCs/>
          <w:color w:val="000000"/>
          <w:sz w:val="28"/>
          <w:lang w:eastAsia="zh-CN"/>
        </w:rPr>
      </w:pPr>
    </w:p>
    <w:p w:rsidR="00C44CCB" w:rsidRPr="00C44CCB" w:rsidRDefault="00C44CCB" w:rsidP="00B90CFF">
      <w:pPr>
        <w:spacing w:before="120"/>
        <w:jc w:val="both"/>
        <w:rPr>
          <w:rFonts w:ascii="Times New Roman" w:hAnsi="Times New Roman" w:hint="eastAsia"/>
          <w:b w:val="0"/>
          <w:bCs/>
          <w:i/>
          <w:color w:val="000000"/>
          <w:sz w:val="28"/>
          <w:lang w:eastAsia="zh-CN"/>
        </w:rPr>
      </w:pPr>
      <w:r>
        <w:rPr>
          <w:rFonts w:ascii="Times New Roman" w:hAnsi="Times New Roman" w:hint="eastAsia"/>
          <w:b w:val="0"/>
          <w:bCs/>
          <w:i/>
          <w:color w:val="000000"/>
          <w:sz w:val="28"/>
          <w:lang w:eastAsia="zh-CN"/>
        </w:rPr>
        <w:t>General Discretion</w:t>
      </w:r>
    </w:p>
    <w:p w:rsidR="00C44CCB" w:rsidRPr="00047818" w:rsidRDefault="00C44CCB" w:rsidP="000D74E1">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bCs/>
          <w:color w:val="000000"/>
          <w:sz w:val="28"/>
          <w:lang w:eastAsia="zh-CN"/>
        </w:rPr>
        <w:t>Order 62  r. 28</w:t>
      </w:r>
      <w:r w:rsidR="00C12F83">
        <w:rPr>
          <w:rFonts w:ascii="Times New Roman" w:hAnsi="Times New Roman" w:hint="eastAsia"/>
          <w:b w:val="0"/>
          <w:bCs/>
          <w:color w:val="000000"/>
          <w:sz w:val="28"/>
          <w:lang w:eastAsia="zh-CN"/>
        </w:rPr>
        <w:t xml:space="preserve">(3) provides that </w:t>
      </w:r>
      <w:r w:rsidR="00047818">
        <w:rPr>
          <w:rFonts w:ascii="Times New Roman" w:hAnsi="Times New Roman" w:hint="eastAsia"/>
          <w:b w:val="0"/>
          <w:bCs/>
          <w:color w:val="000000"/>
          <w:sz w:val="28"/>
          <w:lang w:eastAsia="zh-CN"/>
        </w:rPr>
        <w:t>:</w:t>
      </w:r>
    </w:p>
    <w:p w:rsidR="00047818" w:rsidRPr="00C44CCB" w:rsidRDefault="00047818" w:rsidP="00047818">
      <w:pPr>
        <w:spacing w:before="120" w:line="280" w:lineRule="exact"/>
        <w:ind w:left="709" w:right="850"/>
        <w:jc w:val="both"/>
        <w:rPr>
          <w:rFonts w:ascii="Times New Roman" w:hAnsi="Times New Roman" w:hint="eastAsia"/>
          <w:bCs/>
          <w:color w:val="000000"/>
          <w:sz w:val="28"/>
        </w:rPr>
      </w:pP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The Court in awarding costs to which this rule applies may in any case in which it thinks fit to do so order or direct that the costs shall be taxed on the common fund basis or on the indemnity basis.</w:t>
      </w:r>
      <w:r>
        <w:rPr>
          <w:rFonts w:ascii="Times New Roman" w:hAnsi="Times New Roman"/>
          <w:b w:val="0"/>
          <w:bCs/>
          <w:color w:val="000000"/>
          <w:sz w:val="28"/>
          <w:lang w:eastAsia="zh-CN"/>
        </w:rPr>
        <w:t>”</w:t>
      </w:r>
    </w:p>
    <w:p w:rsidR="00C44CCB" w:rsidRDefault="00C44CCB" w:rsidP="0026294C">
      <w:pPr>
        <w:spacing w:before="120"/>
        <w:jc w:val="both"/>
        <w:rPr>
          <w:rFonts w:ascii="Times New Roman" w:hAnsi="Times New Roman" w:hint="eastAsia"/>
          <w:b w:val="0"/>
          <w:bCs/>
          <w:color w:val="000000"/>
          <w:sz w:val="28"/>
          <w:lang w:eastAsia="zh-CN"/>
        </w:rPr>
      </w:pPr>
    </w:p>
    <w:p w:rsidR="00047818" w:rsidRPr="00047818" w:rsidRDefault="00047818" w:rsidP="000D74E1">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A taxation of the successful party</w:t>
      </w:r>
      <w:r>
        <w:rPr>
          <w:rFonts w:ascii="Times New Roman" w:hAnsi="Times New Roman"/>
          <w:b w:val="0"/>
          <w:color w:val="000000"/>
          <w:sz w:val="28"/>
          <w:lang w:eastAsia="zh-CN"/>
        </w:rPr>
        <w:t>’</w:t>
      </w:r>
      <w:r>
        <w:rPr>
          <w:rFonts w:ascii="Times New Roman" w:hAnsi="Times New Roman" w:hint="eastAsia"/>
          <w:b w:val="0"/>
          <w:color w:val="000000"/>
          <w:sz w:val="28"/>
          <w:lang w:eastAsia="zh-CN"/>
        </w:rPr>
        <w:t>s costs on an indemnity basis could properly be ordered where the proceedings were scandalous or vexatious, or had been initiated or prosecuted maliciously or for an ulterior motive or in an oppressive manner (</w:t>
      </w:r>
      <w:r>
        <w:rPr>
          <w:rFonts w:ascii="Times New Roman" w:hAnsi="Times New Roman" w:hint="eastAsia"/>
          <w:b w:val="0"/>
          <w:i/>
          <w:color w:val="000000"/>
          <w:sz w:val="28"/>
          <w:lang w:eastAsia="zh-CN"/>
        </w:rPr>
        <w:t xml:space="preserve">Choy Yee Chun (The representative of the estate of Chan Pui Yiu) v Bond Star Development Ltd </w:t>
      </w:r>
      <w:r>
        <w:rPr>
          <w:rFonts w:ascii="Times New Roman" w:hAnsi="Times New Roman" w:hint="eastAsia"/>
          <w:b w:val="0"/>
          <w:color w:val="000000"/>
          <w:sz w:val="28"/>
          <w:lang w:eastAsia="zh-CN"/>
        </w:rPr>
        <w:t xml:space="preserve">[1997] HKLRD 1327.  I </w:t>
      </w:r>
      <w:r w:rsidR="009F0B6C">
        <w:rPr>
          <w:rFonts w:ascii="Times New Roman" w:hAnsi="Times New Roman" w:hint="eastAsia"/>
          <w:b w:val="0"/>
          <w:color w:val="000000"/>
          <w:sz w:val="28"/>
          <w:lang w:eastAsia="zh-CN"/>
        </w:rPr>
        <w:t>found nothing in</w:t>
      </w:r>
      <w:r>
        <w:rPr>
          <w:rFonts w:ascii="Times New Roman" w:hAnsi="Times New Roman" w:hint="eastAsia"/>
          <w:b w:val="0"/>
          <w:color w:val="000000"/>
          <w:sz w:val="28"/>
          <w:lang w:eastAsia="zh-CN"/>
        </w:rPr>
        <w:t xml:space="preserve"> </w:t>
      </w:r>
      <w:r w:rsidR="009F0B6C">
        <w:rPr>
          <w:rFonts w:ascii="Times New Roman" w:hAnsi="Times New Roman" w:hint="eastAsia"/>
          <w:b w:val="0"/>
          <w:color w:val="000000"/>
          <w:sz w:val="28"/>
          <w:lang w:eastAsia="zh-CN"/>
        </w:rPr>
        <w:t>the Plaintiff</w:t>
      </w:r>
      <w:r w:rsidR="009F0B6C">
        <w:rPr>
          <w:rFonts w:ascii="Times New Roman" w:hAnsi="Times New Roman"/>
          <w:b w:val="0"/>
          <w:color w:val="000000"/>
          <w:sz w:val="28"/>
          <w:lang w:eastAsia="zh-CN"/>
        </w:rPr>
        <w:t>’</w:t>
      </w:r>
      <w:r w:rsidR="009F0B6C">
        <w:rPr>
          <w:rFonts w:ascii="Times New Roman" w:hAnsi="Times New Roman" w:hint="eastAsia"/>
          <w:b w:val="0"/>
          <w:color w:val="000000"/>
          <w:sz w:val="28"/>
          <w:lang w:eastAsia="zh-CN"/>
        </w:rPr>
        <w:t xml:space="preserve">s conduct of this case satisfied this test </w:t>
      </w:r>
      <w:r w:rsidR="00EC5F3F">
        <w:rPr>
          <w:rFonts w:ascii="Times New Roman" w:hAnsi="Times New Roman" w:hint="eastAsia"/>
          <w:b w:val="0"/>
          <w:color w:val="000000"/>
          <w:sz w:val="28"/>
          <w:lang w:eastAsia="zh-CN"/>
        </w:rPr>
        <w:t>and I do not think an indemnity costs order is warranted on this basis.</w:t>
      </w:r>
    </w:p>
    <w:p w:rsidR="00047818" w:rsidRDefault="00047818" w:rsidP="00047818">
      <w:pPr>
        <w:spacing w:before="120" w:line="360" w:lineRule="auto"/>
        <w:jc w:val="both"/>
        <w:rPr>
          <w:rFonts w:ascii="Times New Roman" w:hAnsi="Times New Roman" w:hint="eastAsia"/>
          <w:bCs/>
          <w:color w:val="000000"/>
          <w:sz w:val="28"/>
          <w:lang w:eastAsia="zh-CN"/>
        </w:rPr>
      </w:pPr>
    </w:p>
    <w:p w:rsidR="00FE5BF9" w:rsidRDefault="00FE5BF9" w:rsidP="00047818">
      <w:pPr>
        <w:spacing w:before="120" w:line="360" w:lineRule="auto"/>
        <w:jc w:val="both"/>
        <w:rPr>
          <w:rFonts w:ascii="Times New Roman" w:hAnsi="Times New Roman" w:hint="eastAsia"/>
          <w:bCs/>
          <w:color w:val="000000"/>
          <w:sz w:val="28"/>
          <w:lang w:eastAsia="zh-CN"/>
        </w:rPr>
      </w:pPr>
    </w:p>
    <w:p w:rsidR="00EC5F3F" w:rsidRPr="00EC5F3F" w:rsidRDefault="00EC5F3F" w:rsidP="00047818">
      <w:pPr>
        <w:spacing w:before="120" w:line="360" w:lineRule="auto"/>
        <w:jc w:val="both"/>
        <w:rPr>
          <w:rFonts w:ascii="Times New Roman" w:hAnsi="Times New Roman" w:hint="eastAsia"/>
          <w:b w:val="0"/>
          <w:bCs/>
          <w:color w:val="000000"/>
          <w:sz w:val="28"/>
          <w:lang w:eastAsia="zh-CN"/>
        </w:rPr>
      </w:pPr>
      <w:r>
        <w:rPr>
          <w:rFonts w:ascii="Times New Roman" w:hAnsi="Times New Roman" w:hint="eastAsia"/>
          <w:b w:val="0"/>
          <w:bCs/>
          <w:i/>
          <w:color w:val="000000"/>
          <w:sz w:val="28"/>
          <w:lang w:eastAsia="zh-CN"/>
        </w:rPr>
        <w:t>Order 22 Rule 23</w:t>
      </w:r>
    </w:p>
    <w:p w:rsidR="00E47912" w:rsidRPr="00CD4A26" w:rsidRDefault="0066063B" w:rsidP="000D74E1">
      <w:pPr>
        <w:numPr>
          <w:ilvl w:val="0"/>
          <w:numId w:val="5"/>
        </w:numPr>
        <w:tabs>
          <w:tab w:val="clear" w:pos="720"/>
          <w:tab w:val="num" w:pos="1418"/>
        </w:tabs>
        <w:spacing w:before="120" w:line="360" w:lineRule="auto"/>
        <w:ind w:left="0" w:firstLine="0"/>
        <w:jc w:val="both"/>
        <w:rPr>
          <w:rFonts w:ascii="Times New Roman" w:hAnsi="Times New Roman" w:hint="eastAsia"/>
          <w:bCs/>
          <w:color w:val="000000"/>
          <w:sz w:val="28"/>
        </w:rPr>
      </w:pPr>
      <w:r>
        <w:rPr>
          <w:rFonts w:ascii="Times New Roman" w:hAnsi="Times New Roman" w:hint="eastAsia"/>
          <w:b w:val="0"/>
          <w:color w:val="000000"/>
          <w:sz w:val="28"/>
          <w:lang w:eastAsia="zh-CN"/>
        </w:rPr>
        <w:t>Since the Plaintiff</w:t>
      </w:r>
      <w:r>
        <w:rPr>
          <w:rFonts w:ascii="Times New Roman" w:hAnsi="Times New Roman"/>
          <w:b w:val="0"/>
          <w:color w:val="000000"/>
          <w:sz w:val="28"/>
          <w:lang w:eastAsia="zh-CN"/>
        </w:rPr>
        <w:t>’</w:t>
      </w:r>
      <w:r>
        <w:rPr>
          <w:rFonts w:ascii="Times New Roman" w:hAnsi="Times New Roman" w:hint="eastAsia"/>
          <w:b w:val="0"/>
          <w:color w:val="000000"/>
          <w:sz w:val="28"/>
          <w:lang w:eastAsia="zh-CN"/>
        </w:rPr>
        <w:t xml:space="preserve">s claim was dismissed, she failed to do better than the sanctioned payments.  Hence Order 22 rule 23 is applicable.  </w:t>
      </w:r>
      <w:r w:rsidR="00B10A6A">
        <w:rPr>
          <w:rFonts w:ascii="Times New Roman" w:hAnsi="Times New Roman" w:hint="eastAsia"/>
          <w:b w:val="0"/>
          <w:color w:val="000000"/>
          <w:sz w:val="28"/>
          <w:lang w:eastAsia="zh-CN"/>
        </w:rPr>
        <w:t>Order 22 rule 2</w:t>
      </w:r>
      <w:r w:rsidR="00CD4A26">
        <w:rPr>
          <w:rFonts w:ascii="Times New Roman" w:hAnsi="Times New Roman" w:hint="eastAsia"/>
          <w:b w:val="0"/>
          <w:color w:val="000000"/>
          <w:sz w:val="28"/>
          <w:lang w:eastAsia="zh-CN"/>
        </w:rPr>
        <w:t>3</w:t>
      </w:r>
      <w:r w:rsidR="00B10A6A">
        <w:rPr>
          <w:rFonts w:ascii="Times New Roman" w:hAnsi="Times New Roman" w:hint="eastAsia"/>
          <w:b w:val="0"/>
          <w:color w:val="000000"/>
          <w:sz w:val="28"/>
          <w:lang w:eastAsia="zh-CN"/>
        </w:rPr>
        <w:t>(</w:t>
      </w:r>
      <w:r w:rsidR="00CD4A26">
        <w:rPr>
          <w:rFonts w:ascii="Times New Roman" w:hAnsi="Times New Roman" w:hint="eastAsia"/>
          <w:b w:val="0"/>
          <w:color w:val="000000"/>
          <w:sz w:val="28"/>
          <w:lang w:eastAsia="zh-CN"/>
        </w:rPr>
        <w:t>5</w:t>
      </w:r>
      <w:r w:rsidR="00B10A6A">
        <w:rPr>
          <w:rFonts w:ascii="Times New Roman" w:hAnsi="Times New Roman" w:hint="eastAsia"/>
          <w:b w:val="0"/>
          <w:color w:val="000000"/>
          <w:sz w:val="28"/>
          <w:lang w:eastAsia="zh-CN"/>
        </w:rPr>
        <w:t xml:space="preserve">) provides that the </w:t>
      </w:r>
      <w:r w:rsidR="00814A8F">
        <w:rPr>
          <w:rFonts w:ascii="Times New Roman" w:hAnsi="Times New Roman" w:hint="eastAsia"/>
          <w:b w:val="0"/>
          <w:color w:val="000000"/>
          <w:sz w:val="28"/>
          <w:lang w:eastAsia="zh-CN"/>
        </w:rPr>
        <w:t>C</w:t>
      </w:r>
      <w:r w:rsidR="00B10A6A">
        <w:rPr>
          <w:rFonts w:ascii="Times New Roman" w:hAnsi="Times New Roman" w:hint="eastAsia"/>
          <w:b w:val="0"/>
          <w:color w:val="000000"/>
          <w:sz w:val="28"/>
          <w:lang w:eastAsia="zh-CN"/>
        </w:rPr>
        <w:t xml:space="preserve">ourt shall make the orders sought by the Defendant unless it considers it unjust to do so.  </w:t>
      </w:r>
      <w:r w:rsidR="00EC5F3F">
        <w:rPr>
          <w:rFonts w:ascii="Times New Roman" w:hAnsi="Times New Roman" w:hint="eastAsia"/>
          <w:b w:val="0"/>
          <w:color w:val="000000"/>
          <w:sz w:val="28"/>
          <w:lang w:eastAsia="zh-CN"/>
        </w:rPr>
        <w:t>I</w:t>
      </w:r>
      <w:r w:rsidR="00CD4A26">
        <w:rPr>
          <w:rFonts w:ascii="Times New Roman" w:hAnsi="Times New Roman" w:hint="eastAsia"/>
          <w:b w:val="0"/>
          <w:color w:val="000000"/>
          <w:sz w:val="28"/>
          <w:lang w:eastAsia="zh-CN"/>
        </w:rPr>
        <w:t xml:space="preserve">n considering whether it would be unjust to make the orders, the </w:t>
      </w:r>
      <w:r w:rsidR="00814A8F">
        <w:rPr>
          <w:rFonts w:ascii="Times New Roman" w:hAnsi="Times New Roman" w:hint="eastAsia"/>
          <w:b w:val="0"/>
          <w:color w:val="000000"/>
          <w:sz w:val="28"/>
          <w:lang w:eastAsia="zh-CN"/>
        </w:rPr>
        <w:t>C</w:t>
      </w:r>
      <w:r w:rsidR="00CD4A26">
        <w:rPr>
          <w:rFonts w:ascii="Times New Roman" w:hAnsi="Times New Roman" w:hint="eastAsia"/>
          <w:b w:val="0"/>
          <w:color w:val="000000"/>
          <w:sz w:val="28"/>
          <w:lang w:eastAsia="zh-CN"/>
        </w:rPr>
        <w:t xml:space="preserve">ourt shall take into account all the </w:t>
      </w:r>
      <w:r w:rsidR="00CD4A26">
        <w:rPr>
          <w:rFonts w:ascii="Times New Roman" w:hAnsi="Times New Roman"/>
          <w:b w:val="0"/>
          <w:color w:val="000000"/>
          <w:sz w:val="28"/>
          <w:lang w:eastAsia="zh-CN"/>
        </w:rPr>
        <w:t>circumstances</w:t>
      </w:r>
      <w:r w:rsidR="00CD4A26">
        <w:rPr>
          <w:rFonts w:ascii="Times New Roman" w:hAnsi="Times New Roman" w:hint="eastAsia"/>
          <w:b w:val="0"/>
          <w:color w:val="000000"/>
          <w:sz w:val="28"/>
          <w:lang w:eastAsia="zh-CN"/>
        </w:rPr>
        <w:t xml:space="preserve"> of the case</w:t>
      </w:r>
      <w:r w:rsidR="00EC5F3F">
        <w:rPr>
          <w:rFonts w:ascii="Times New Roman" w:hAnsi="Times New Roman" w:hint="eastAsia"/>
          <w:b w:val="0"/>
          <w:color w:val="000000"/>
          <w:sz w:val="28"/>
          <w:lang w:eastAsia="zh-CN"/>
        </w:rPr>
        <w:t xml:space="preserve"> including those specified under rule 23(6)</w:t>
      </w:r>
      <w:r w:rsidR="003043CB">
        <w:rPr>
          <w:rFonts w:ascii="Times New Roman" w:hAnsi="Times New Roman" w:hint="eastAsia"/>
          <w:b w:val="0"/>
          <w:color w:val="000000"/>
          <w:sz w:val="28"/>
          <w:lang w:eastAsia="zh-CN"/>
        </w:rPr>
        <w:t>.</w:t>
      </w:r>
      <w:r w:rsidR="008B0043" w:rsidRPr="000D74E1">
        <w:rPr>
          <w:rFonts w:ascii="Times New Roman" w:hAnsi="Times New Roman" w:hint="eastAsia"/>
          <w:b w:val="0"/>
          <w:color w:val="000000"/>
          <w:sz w:val="28"/>
          <w:lang w:eastAsia="zh-CN"/>
        </w:rPr>
        <w:t xml:space="preserve">  </w:t>
      </w:r>
    </w:p>
    <w:p w:rsidR="00CD4A26" w:rsidRPr="00EC5F3F" w:rsidRDefault="00CD4A26" w:rsidP="00EC5F3F">
      <w:pPr>
        <w:spacing w:before="120"/>
        <w:jc w:val="both"/>
        <w:rPr>
          <w:rFonts w:ascii="Times New Roman" w:hAnsi="Times New Roman" w:hint="eastAsia"/>
          <w:b w:val="0"/>
          <w:bCs/>
          <w:color w:val="000000"/>
          <w:sz w:val="28"/>
        </w:rPr>
      </w:pPr>
    </w:p>
    <w:p w:rsidR="005F1440" w:rsidRPr="005F1440" w:rsidRDefault="00EC5F3F" w:rsidP="00EC5F3F">
      <w:pPr>
        <w:numPr>
          <w:ilvl w:val="0"/>
          <w:numId w:val="5"/>
        </w:numPr>
        <w:tabs>
          <w:tab w:val="clear" w:pos="720"/>
          <w:tab w:val="num" w:pos="1418"/>
        </w:tabs>
        <w:spacing w:before="120" w:beforeAutospacing="1" w:after="100" w:afterAutospacing="1" w:line="360" w:lineRule="auto"/>
        <w:ind w:left="0" w:firstLine="0"/>
        <w:jc w:val="both"/>
        <w:rPr>
          <w:rFonts w:ascii="Times New Roman" w:hAnsi="Times New Roman" w:hint="eastAsia"/>
          <w:i/>
          <w:caps/>
          <w:color w:val="000000"/>
          <w:sz w:val="28"/>
          <w:lang w:eastAsia="zh-CN"/>
        </w:rPr>
      </w:pPr>
      <w:r w:rsidRPr="00EC5F3F">
        <w:rPr>
          <w:rFonts w:ascii="Times New Roman" w:hAnsi="Times New Roman" w:hint="eastAsia"/>
          <w:b w:val="0"/>
          <w:color w:val="000000"/>
          <w:sz w:val="28"/>
          <w:lang w:eastAsia="zh-CN"/>
        </w:rPr>
        <w:t>I found t</w:t>
      </w:r>
      <w:r w:rsidR="0026273A" w:rsidRPr="00EC5F3F">
        <w:rPr>
          <w:rFonts w:ascii="Times New Roman" w:hAnsi="Times New Roman" w:hint="eastAsia"/>
          <w:b w:val="0"/>
          <w:color w:val="000000"/>
          <w:sz w:val="28"/>
          <w:lang w:eastAsia="zh-CN"/>
        </w:rPr>
        <w:t xml:space="preserve">he argument raised on behalf of the Plaintiff in relation to </w:t>
      </w:r>
      <w:r w:rsidR="00FE5BF9">
        <w:rPr>
          <w:rFonts w:ascii="Times New Roman" w:hAnsi="Times New Roman" w:hint="eastAsia"/>
          <w:b w:val="0"/>
          <w:color w:val="000000"/>
          <w:sz w:val="28"/>
          <w:lang w:eastAsia="zh-CN"/>
        </w:rPr>
        <w:t xml:space="preserve">the </w:t>
      </w:r>
      <w:r w:rsidR="00814A8F" w:rsidRPr="00EC5F3F">
        <w:rPr>
          <w:rFonts w:ascii="Times New Roman" w:hAnsi="Times New Roman" w:hint="eastAsia"/>
          <w:b w:val="0"/>
          <w:color w:val="000000"/>
          <w:sz w:val="28"/>
          <w:lang w:eastAsia="zh-CN"/>
        </w:rPr>
        <w:t>Plaintiff</w:t>
      </w:r>
      <w:r w:rsidR="00814A8F" w:rsidRPr="00EC5F3F">
        <w:rPr>
          <w:rFonts w:ascii="Times New Roman" w:hAnsi="Times New Roman"/>
          <w:b w:val="0"/>
          <w:color w:val="000000"/>
          <w:sz w:val="28"/>
          <w:lang w:eastAsia="zh-CN"/>
        </w:rPr>
        <w:t>’</w:t>
      </w:r>
      <w:r w:rsidR="00814A8F" w:rsidRPr="00EC5F3F">
        <w:rPr>
          <w:rFonts w:ascii="Times New Roman" w:hAnsi="Times New Roman" w:hint="eastAsia"/>
          <w:b w:val="0"/>
          <w:color w:val="000000"/>
          <w:sz w:val="28"/>
          <w:lang w:eastAsia="zh-CN"/>
        </w:rPr>
        <w:t>s</w:t>
      </w:r>
      <w:r w:rsidR="0026273A" w:rsidRPr="00EC5F3F">
        <w:rPr>
          <w:rFonts w:ascii="Times New Roman" w:hAnsi="Times New Roman" w:hint="eastAsia"/>
          <w:b w:val="0"/>
          <w:color w:val="000000"/>
          <w:sz w:val="28"/>
          <w:lang w:eastAsia="zh-CN"/>
        </w:rPr>
        <w:t xml:space="preserve"> belief in the strength of he</w:t>
      </w:r>
      <w:r w:rsidR="00814A8F" w:rsidRPr="00EC5F3F">
        <w:rPr>
          <w:rFonts w:ascii="Times New Roman" w:hAnsi="Times New Roman" w:hint="eastAsia"/>
          <w:b w:val="0"/>
          <w:color w:val="000000"/>
          <w:sz w:val="28"/>
          <w:lang w:eastAsia="zh-CN"/>
        </w:rPr>
        <w:t>r</w:t>
      </w:r>
      <w:r w:rsidRPr="00EC5F3F">
        <w:rPr>
          <w:rFonts w:ascii="Times New Roman" w:hAnsi="Times New Roman" w:hint="eastAsia"/>
          <w:b w:val="0"/>
          <w:color w:val="000000"/>
          <w:sz w:val="28"/>
          <w:lang w:eastAsia="zh-CN"/>
        </w:rPr>
        <w:t xml:space="preserve"> case do not</w:t>
      </w:r>
      <w:r w:rsidR="0026273A" w:rsidRPr="00EC5F3F">
        <w:rPr>
          <w:rFonts w:ascii="Times New Roman" w:hAnsi="Times New Roman" w:hint="eastAsia"/>
          <w:b w:val="0"/>
          <w:color w:val="000000"/>
          <w:sz w:val="28"/>
          <w:lang w:eastAsia="zh-CN"/>
        </w:rPr>
        <w:t xml:space="preserve"> justify the Court</w:t>
      </w:r>
      <w:r w:rsidR="0026273A" w:rsidRPr="00EC5F3F">
        <w:rPr>
          <w:rFonts w:ascii="Times New Roman" w:hAnsi="Times New Roman"/>
          <w:b w:val="0"/>
          <w:color w:val="000000"/>
          <w:sz w:val="28"/>
          <w:lang w:eastAsia="zh-CN"/>
        </w:rPr>
        <w:t>’</w:t>
      </w:r>
      <w:r w:rsidR="0026273A" w:rsidRPr="00EC5F3F">
        <w:rPr>
          <w:rFonts w:ascii="Times New Roman" w:hAnsi="Times New Roman" w:hint="eastAsia"/>
          <w:b w:val="0"/>
          <w:color w:val="000000"/>
          <w:sz w:val="28"/>
          <w:lang w:eastAsia="zh-CN"/>
        </w:rPr>
        <w:t>s refusal to make the order for enhanced interest and indemnity costs</w:t>
      </w:r>
      <w:r w:rsidR="00AD307C" w:rsidRPr="00EC5F3F">
        <w:rPr>
          <w:rFonts w:ascii="Times New Roman" w:hAnsi="Times New Roman" w:hint="eastAsia"/>
          <w:b w:val="0"/>
          <w:color w:val="000000"/>
          <w:sz w:val="28"/>
          <w:lang w:eastAsia="zh-CN"/>
        </w:rPr>
        <w:t xml:space="preserve">.  </w:t>
      </w:r>
      <w:r w:rsidR="00814A8F" w:rsidRPr="00EC5F3F">
        <w:rPr>
          <w:rFonts w:ascii="Times New Roman" w:hAnsi="Times New Roman" w:hint="eastAsia"/>
          <w:b w:val="0"/>
          <w:color w:val="000000"/>
          <w:sz w:val="28"/>
          <w:lang w:eastAsia="zh-CN"/>
        </w:rPr>
        <w:t>Th</w:t>
      </w:r>
      <w:r w:rsidR="00C47E2F">
        <w:rPr>
          <w:rFonts w:ascii="Times New Roman" w:hAnsi="Times New Roman" w:hint="eastAsia"/>
          <w:b w:val="0"/>
          <w:color w:val="000000"/>
          <w:sz w:val="28"/>
          <w:lang w:eastAsia="zh-CN"/>
        </w:rPr>
        <w:t>e strength of the Plaintiff</w:t>
      </w:r>
      <w:r w:rsidR="00C47E2F">
        <w:rPr>
          <w:rFonts w:ascii="Times New Roman" w:hAnsi="Times New Roman"/>
          <w:b w:val="0"/>
          <w:color w:val="000000"/>
          <w:sz w:val="28"/>
          <w:lang w:eastAsia="zh-CN"/>
        </w:rPr>
        <w:t>’</w:t>
      </w:r>
      <w:r w:rsidR="00C47E2F">
        <w:rPr>
          <w:rFonts w:ascii="Times New Roman" w:hAnsi="Times New Roman" w:hint="eastAsia"/>
          <w:b w:val="0"/>
          <w:color w:val="000000"/>
          <w:sz w:val="28"/>
          <w:lang w:eastAsia="zh-CN"/>
        </w:rPr>
        <w:t xml:space="preserve">s case had </w:t>
      </w:r>
      <w:r w:rsidR="0066063B">
        <w:rPr>
          <w:rFonts w:ascii="Times New Roman" w:hAnsi="Times New Roman" w:hint="eastAsia"/>
          <w:b w:val="0"/>
          <w:color w:val="000000"/>
          <w:sz w:val="28"/>
          <w:lang w:eastAsia="zh-CN"/>
        </w:rPr>
        <w:t xml:space="preserve">already </w:t>
      </w:r>
      <w:r w:rsidR="00C47E2F">
        <w:rPr>
          <w:rFonts w:ascii="Times New Roman" w:hAnsi="Times New Roman" w:hint="eastAsia"/>
          <w:b w:val="0"/>
          <w:color w:val="000000"/>
          <w:sz w:val="28"/>
          <w:lang w:eastAsia="zh-CN"/>
        </w:rPr>
        <w:t xml:space="preserve">been considered at trial and it was </w:t>
      </w:r>
      <w:r w:rsidR="0066063B">
        <w:rPr>
          <w:rFonts w:ascii="Times New Roman" w:hAnsi="Times New Roman" w:hint="eastAsia"/>
          <w:b w:val="0"/>
          <w:color w:val="000000"/>
          <w:sz w:val="28"/>
          <w:lang w:eastAsia="zh-CN"/>
        </w:rPr>
        <w:t>found th</w:t>
      </w:r>
      <w:r w:rsidR="00C47E2F">
        <w:rPr>
          <w:rFonts w:ascii="Times New Roman" w:hAnsi="Times New Roman" w:hint="eastAsia"/>
          <w:b w:val="0"/>
          <w:color w:val="000000"/>
          <w:sz w:val="28"/>
          <w:lang w:eastAsia="zh-CN"/>
        </w:rPr>
        <w:t>at the Plaintiff failed to prove its case.  The Plaintiff elected to rely on her own subjective belief and took the risk of litigation instead of accepting the sanctioned payment</w:t>
      </w:r>
      <w:r w:rsidR="0095063C">
        <w:rPr>
          <w:rFonts w:ascii="Times New Roman" w:hAnsi="Times New Roman" w:hint="eastAsia"/>
          <w:b w:val="0"/>
          <w:color w:val="000000"/>
          <w:sz w:val="28"/>
          <w:lang w:eastAsia="zh-CN"/>
        </w:rPr>
        <w:t>s</w:t>
      </w:r>
      <w:r w:rsidR="00C47E2F">
        <w:rPr>
          <w:rFonts w:ascii="Times New Roman" w:hAnsi="Times New Roman" w:hint="eastAsia"/>
          <w:b w:val="0"/>
          <w:color w:val="000000"/>
          <w:sz w:val="28"/>
          <w:lang w:eastAsia="zh-CN"/>
        </w:rPr>
        <w:t xml:space="preserve">, </w:t>
      </w:r>
      <w:r w:rsidR="00E511B1">
        <w:rPr>
          <w:rFonts w:ascii="Times New Roman" w:hAnsi="Times New Roman" w:hint="eastAsia"/>
          <w:b w:val="0"/>
          <w:color w:val="000000"/>
          <w:sz w:val="28"/>
          <w:lang w:eastAsia="zh-CN"/>
        </w:rPr>
        <w:t>she should also take the risk of losing her case with the consequent risk of having to pay the costs of this action pursuant to Order 22.</w:t>
      </w:r>
    </w:p>
    <w:p w:rsidR="005F1440" w:rsidRDefault="005F1440" w:rsidP="005F1440">
      <w:pPr>
        <w:pStyle w:val="ListParagraph"/>
        <w:rPr>
          <w:rFonts w:ascii="Times New Roman" w:hAnsi="Times New Roman"/>
          <w:b w:val="0"/>
          <w:color w:val="000000"/>
          <w:sz w:val="28"/>
          <w:lang w:eastAsia="zh-CN"/>
        </w:rPr>
      </w:pPr>
    </w:p>
    <w:p w:rsidR="000A2F32" w:rsidRPr="0095063C" w:rsidRDefault="00C47E2F" w:rsidP="00EC5F3F">
      <w:pPr>
        <w:numPr>
          <w:ilvl w:val="0"/>
          <w:numId w:val="5"/>
        </w:numPr>
        <w:tabs>
          <w:tab w:val="clear" w:pos="720"/>
          <w:tab w:val="num" w:pos="1418"/>
        </w:tabs>
        <w:spacing w:before="120" w:beforeAutospacing="1" w:after="100" w:afterAutospacing="1" w:line="360" w:lineRule="auto"/>
        <w:ind w:left="0" w:firstLine="0"/>
        <w:jc w:val="both"/>
        <w:rPr>
          <w:rFonts w:ascii="Times New Roman" w:hAnsi="Times New Roman" w:hint="eastAsia"/>
          <w:i/>
          <w:caps/>
          <w:color w:val="000000"/>
          <w:sz w:val="28"/>
          <w:lang w:eastAsia="zh-CN"/>
        </w:rPr>
      </w:pPr>
      <w:r>
        <w:rPr>
          <w:rFonts w:ascii="Times New Roman" w:hAnsi="Times New Roman" w:hint="eastAsia"/>
          <w:b w:val="0"/>
          <w:color w:val="000000"/>
          <w:sz w:val="28"/>
          <w:lang w:eastAsia="zh-CN"/>
        </w:rPr>
        <w:t xml:space="preserve"> </w:t>
      </w:r>
      <w:r w:rsidR="0095063C">
        <w:rPr>
          <w:rFonts w:ascii="Times New Roman" w:hAnsi="Times New Roman" w:hint="eastAsia"/>
          <w:b w:val="0"/>
          <w:color w:val="000000"/>
          <w:sz w:val="28"/>
          <w:lang w:eastAsia="zh-CN"/>
        </w:rPr>
        <w:t>After considering all the circumstances of the case</w:t>
      </w:r>
      <w:r w:rsidR="00FE5BF9">
        <w:rPr>
          <w:rFonts w:ascii="Times New Roman" w:hAnsi="Times New Roman" w:hint="eastAsia"/>
          <w:b w:val="0"/>
          <w:color w:val="000000"/>
          <w:sz w:val="28"/>
          <w:lang w:eastAsia="zh-CN"/>
        </w:rPr>
        <w:t xml:space="preserve"> including those matters set out in Order 22 rule 23(5)</w:t>
      </w:r>
      <w:r w:rsidR="0095063C">
        <w:rPr>
          <w:rFonts w:ascii="Times New Roman" w:hAnsi="Times New Roman" w:hint="eastAsia"/>
          <w:b w:val="0"/>
          <w:color w:val="000000"/>
          <w:sz w:val="28"/>
          <w:lang w:eastAsia="zh-CN"/>
        </w:rPr>
        <w:t xml:space="preserve">, I </w:t>
      </w:r>
      <w:r w:rsidR="009C5846">
        <w:rPr>
          <w:rFonts w:ascii="Times New Roman" w:hAnsi="Times New Roman" w:hint="eastAsia"/>
          <w:b w:val="0"/>
          <w:color w:val="000000"/>
          <w:sz w:val="28"/>
          <w:lang w:eastAsia="zh-CN"/>
        </w:rPr>
        <w:t xml:space="preserve">do not consider </w:t>
      </w:r>
      <w:r w:rsidR="0095063C">
        <w:rPr>
          <w:rFonts w:ascii="Times New Roman" w:hAnsi="Times New Roman" w:hint="eastAsia"/>
          <w:b w:val="0"/>
          <w:color w:val="000000"/>
          <w:sz w:val="28"/>
          <w:lang w:eastAsia="zh-CN"/>
        </w:rPr>
        <w:t>it unjust to grant the orders for enhanced interest and indemnity costs.</w:t>
      </w:r>
    </w:p>
    <w:p w:rsidR="0095063C" w:rsidRDefault="0095063C" w:rsidP="0095063C">
      <w:pPr>
        <w:pStyle w:val="ListParagraph"/>
        <w:rPr>
          <w:rFonts w:ascii="Times New Roman" w:hAnsi="Times New Roman"/>
          <w:i/>
          <w:caps/>
          <w:color w:val="000000"/>
          <w:sz w:val="28"/>
          <w:lang w:eastAsia="zh-CN"/>
        </w:rPr>
      </w:pPr>
    </w:p>
    <w:p w:rsidR="0095063C" w:rsidRPr="006674CD" w:rsidRDefault="0095063C" w:rsidP="00EC5F3F">
      <w:pPr>
        <w:numPr>
          <w:ilvl w:val="0"/>
          <w:numId w:val="5"/>
        </w:numPr>
        <w:tabs>
          <w:tab w:val="clear" w:pos="720"/>
          <w:tab w:val="num" w:pos="1418"/>
        </w:tabs>
        <w:spacing w:before="120" w:beforeAutospacing="1" w:after="100" w:afterAutospacing="1" w:line="360" w:lineRule="auto"/>
        <w:ind w:left="0" w:firstLine="0"/>
        <w:jc w:val="both"/>
        <w:rPr>
          <w:rFonts w:ascii="Times New Roman" w:hAnsi="Times New Roman" w:hint="eastAsia"/>
          <w:i/>
          <w:caps/>
          <w:color w:val="000000"/>
          <w:sz w:val="28"/>
          <w:lang w:eastAsia="zh-CN"/>
        </w:rPr>
      </w:pPr>
      <w:r>
        <w:rPr>
          <w:rFonts w:ascii="Times New Roman" w:hAnsi="Times New Roman" w:hint="eastAsia"/>
          <w:b w:val="0"/>
          <w:caps/>
          <w:color w:val="000000"/>
          <w:sz w:val="28"/>
          <w:lang w:eastAsia="zh-CN"/>
        </w:rPr>
        <w:t>A</w:t>
      </w:r>
      <w:r w:rsidR="006674CD">
        <w:rPr>
          <w:rFonts w:ascii="Times New Roman" w:hAnsi="Times New Roman" w:hint="eastAsia"/>
          <w:b w:val="0"/>
          <w:color w:val="000000"/>
          <w:sz w:val="28"/>
          <w:lang w:eastAsia="zh-CN"/>
        </w:rPr>
        <w:t xml:space="preserve">s for the date for the indemnity costs to run, I agree with </w:t>
      </w:r>
      <w:r w:rsidR="009C5846">
        <w:rPr>
          <w:rFonts w:ascii="Times New Roman" w:hAnsi="Times New Roman" w:hint="eastAsia"/>
          <w:b w:val="0"/>
          <w:color w:val="000000"/>
          <w:sz w:val="28"/>
          <w:lang w:eastAsia="zh-CN"/>
        </w:rPr>
        <w:t xml:space="preserve">the reasoning of Leung DJ in the case of </w:t>
      </w:r>
      <w:r w:rsidR="009C5846">
        <w:rPr>
          <w:rFonts w:ascii="Times New Roman" w:hAnsi="Times New Roman" w:hint="eastAsia"/>
          <w:b w:val="0"/>
          <w:i/>
          <w:color w:val="000000"/>
          <w:sz w:val="28"/>
          <w:lang w:eastAsia="zh-CN"/>
        </w:rPr>
        <w:t>Cheng Kai Kit v Kwong Kam Tim</w:t>
      </w:r>
      <w:r w:rsidR="00A71F32">
        <w:rPr>
          <w:rFonts w:ascii="Times New Roman" w:hAnsi="Times New Roman" w:hint="eastAsia"/>
          <w:b w:val="0"/>
          <w:i/>
          <w:color w:val="000000"/>
          <w:sz w:val="28"/>
          <w:lang w:eastAsia="zh-CN"/>
        </w:rPr>
        <w:t xml:space="preserve"> </w:t>
      </w:r>
      <w:r w:rsidR="00A71F32">
        <w:rPr>
          <w:rFonts w:ascii="Times New Roman" w:hAnsi="Times New Roman" w:hint="eastAsia"/>
          <w:b w:val="0"/>
          <w:color w:val="000000"/>
          <w:sz w:val="28"/>
          <w:lang w:eastAsia="zh-CN"/>
        </w:rPr>
        <w:t xml:space="preserve">(DCPI 2627/2008) that </w:t>
      </w:r>
      <w:r w:rsidR="006674CD">
        <w:rPr>
          <w:rFonts w:ascii="Times New Roman" w:hAnsi="Times New Roman" w:hint="eastAsia"/>
          <w:b w:val="0"/>
          <w:color w:val="000000"/>
          <w:sz w:val="28"/>
          <w:lang w:eastAsia="zh-CN"/>
        </w:rPr>
        <w:t>time should run from the expiry of the acceptance of the last sanctioned payment.  The 2</w:t>
      </w:r>
      <w:r w:rsidR="006674CD" w:rsidRPr="006674CD">
        <w:rPr>
          <w:rFonts w:ascii="Times New Roman" w:hAnsi="Times New Roman" w:hint="eastAsia"/>
          <w:b w:val="0"/>
          <w:color w:val="000000"/>
          <w:sz w:val="28"/>
          <w:vertAlign w:val="superscript"/>
          <w:lang w:eastAsia="zh-CN"/>
        </w:rPr>
        <w:t>nd</w:t>
      </w:r>
      <w:r w:rsidR="006674CD">
        <w:rPr>
          <w:rFonts w:ascii="Times New Roman" w:hAnsi="Times New Roman" w:hint="eastAsia"/>
          <w:b w:val="0"/>
          <w:color w:val="000000"/>
          <w:sz w:val="28"/>
          <w:lang w:eastAsia="zh-CN"/>
        </w:rPr>
        <w:t xml:space="preserve"> Sanctioned Payment superseded the 1</w:t>
      </w:r>
      <w:r w:rsidR="006674CD" w:rsidRPr="006674CD">
        <w:rPr>
          <w:rFonts w:ascii="Times New Roman" w:hAnsi="Times New Roman" w:hint="eastAsia"/>
          <w:b w:val="0"/>
          <w:color w:val="000000"/>
          <w:sz w:val="28"/>
          <w:vertAlign w:val="superscript"/>
          <w:lang w:eastAsia="zh-CN"/>
        </w:rPr>
        <w:t>st</w:t>
      </w:r>
      <w:r w:rsidR="006674CD">
        <w:rPr>
          <w:rFonts w:ascii="Times New Roman" w:hAnsi="Times New Roman" w:hint="eastAsia"/>
          <w:b w:val="0"/>
          <w:color w:val="000000"/>
          <w:sz w:val="28"/>
          <w:lang w:eastAsia="zh-CN"/>
        </w:rPr>
        <w:t xml:space="preserve"> Sanctioned Payment and had the Plaintiff accepted the 2</w:t>
      </w:r>
      <w:r w:rsidR="006674CD" w:rsidRPr="006674CD">
        <w:rPr>
          <w:rFonts w:ascii="Times New Roman" w:hAnsi="Times New Roman" w:hint="eastAsia"/>
          <w:b w:val="0"/>
          <w:color w:val="000000"/>
          <w:sz w:val="28"/>
          <w:vertAlign w:val="superscript"/>
          <w:lang w:eastAsia="zh-CN"/>
        </w:rPr>
        <w:t>nd</w:t>
      </w:r>
      <w:r w:rsidR="006674CD">
        <w:rPr>
          <w:rFonts w:ascii="Times New Roman" w:hAnsi="Times New Roman" w:hint="eastAsia"/>
          <w:b w:val="0"/>
          <w:color w:val="000000"/>
          <w:sz w:val="28"/>
          <w:lang w:eastAsia="zh-CN"/>
        </w:rPr>
        <w:t xml:space="preserve"> Sanctioned Payment, she could have been entitled to ask for her costs up to then.</w:t>
      </w:r>
      <w:r w:rsidR="005A6749">
        <w:rPr>
          <w:rFonts w:ascii="Times New Roman" w:hAnsi="Times New Roman" w:hint="eastAsia"/>
          <w:b w:val="0"/>
          <w:color w:val="000000"/>
          <w:sz w:val="28"/>
          <w:lang w:eastAsia="zh-CN"/>
        </w:rPr>
        <w:t xml:space="preserve">  By the same token, the Defendant should only be entitled to costs on indemnity basis</w:t>
      </w:r>
      <w:r w:rsidR="00826135">
        <w:rPr>
          <w:rFonts w:ascii="Times New Roman" w:hAnsi="Times New Roman" w:hint="eastAsia"/>
          <w:b w:val="0"/>
          <w:color w:val="000000"/>
          <w:sz w:val="28"/>
          <w:lang w:eastAsia="zh-CN"/>
        </w:rPr>
        <w:t xml:space="preserve"> after the Plaintiff failed to accept the 2</w:t>
      </w:r>
      <w:r w:rsidR="00826135" w:rsidRPr="00826135">
        <w:rPr>
          <w:rFonts w:ascii="Times New Roman" w:hAnsi="Times New Roman" w:hint="eastAsia"/>
          <w:b w:val="0"/>
          <w:color w:val="000000"/>
          <w:sz w:val="28"/>
          <w:vertAlign w:val="superscript"/>
          <w:lang w:eastAsia="zh-CN"/>
        </w:rPr>
        <w:t>nd</w:t>
      </w:r>
      <w:r w:rsidR="00826135">
        <w:rPr>
          <w:rFonts w:ascii="Times New Roman" w:hAnsi="Times New Roman" w:hint="eastAsia"/>
          <w:b w:val="0"/>
          <w:color w:val="000000"/>
          <w:sz w:val="28"/>
          <w:lang w:eastAsia="zh-CN"/>
        </w:rPr>
        <w:t xml:space="preserve"> Sanctioned Payment.</w:t>
      </w:r>
    </w:p>
    <w:p w:rsidR="006674CD" w:rsidRDefault="006674CD" w:rsidP="006674CD">
      <w:pPr>
        <w:pStyle w:val="ListParagraph"/>
        <w:rPr>
          <w:rFonts w:ascii="Times New Roman" w:hAnsi="Times New Roman"/>
          <w:i/>
          <w:caps/>
          <w:color w:val="000000"/>
          <w:sz w:val="28"/>
          <w:lang w:eastAsia="zh-CN"/>
        </w:rPr>
      </w:pPr>
    </w:p>
    <w:p w:rsidR="006674CD" w:rsidRPr="00FF6251" w:rsidRDefault="00A71F32" w:rsidP="00EC5F3F">
      <w:pPr>
        <w:numPr>
          <w:ilvl w:val="0"/>
          <w:numId w:val="5"/>
        </w:numPr>
        <w:tabs>
          <w:tab w:val="clear" w:pos="720"/>
          <w:tab w:val="num" w:pos="1418"/>
        </w:tabs>
        <w:spacing w:before="120" w:beforeAutospacing="1" w:after="100" w:afterAutospacing="1" w:line="360" w:lineRule="auto"/>
        <w:ind w:left="0" w:firstLine="0"/>
        <w:jc w:val="both"/>
        <w:rPr>
          <w:rFonts w:ascii="Times New Roman" w:hAnsi="Times New Roman" w:hint="eastAsia"/>
          <w:i/>
          <w:caps/>
          <w:color w:val="000000"/>
          <w:sz w:val="28"/>
          <w:lang w:eastAsia="zh-CN"/>
        </w:rPr>
      </w:pPr>
      <w:r>
        <w:rPr>
          <w:rFonts w:ascii="Times New Roman" w:hAnsi="Times New Roman" w:hint="eastAsia"/>
          <w:b w:val="0"/>
          <w:caps/>
          <w:color w:val="000000"/>
          <w:sz w:val="28"/>
          <w:lang w:eastAsia="zh-CN"/>
        </w:rPr>
        <w:t>A</w:t>
      </w:r>
      <w:r>
        <w:rPr>
          <w:rFonts w:ascii="Times New Roman" w:hAnsi="Times New Roman" w:hint="eastAsia"/>
          <w:b w:val="0"/>
          <w:color w:val="000000"/>
          <w:sz w:val="28"/>
          <w:lang w:eastAsia="zh-CN"/>
        </w:rPr>
        <w:t xml:space="preserve">s for the rate for the enhanced interest, </w:t>
      </w:r>
      <w:r w:rsidR="00B44D9C">
        <w:rPr>
          <w:rFonts w:ascii="Times New Roman" w:hAnsi="Times New Roman" w:hint="eastAsia"/>
          <w:b w:val="0"/>
          <w:color w:val="000000"/>
          <w:sz w:val="28"/>
          <w:lang w:eastAsia="zh-CN"/>
        </w:rPr>
        <w:t xml:space="preserve">I agree with the reasoning by Lam J in the case of </w:t>
      </w:r>
      <w:r w:rsidR="00B44D9C">
        <w:rPr>
          <w:rFonts w:ascii="Times New Roman" w:hAnsi="Times New Roman" w:hint="eastAsia"/>
          <w:b w:val="0"/>
          <w:i/>
          <w:color w:val="000000"/>
          <w:sz w:val="28"/>
          <w:lang w:eastAsia="zh-CN"/>
        </w:rPr>
        <w:t>Golden Eagle International (Group) Limited v GR Investment Holdings Ltd</w:t>
      </w:r>
      <w:r w:rsidR="00B44D9C">
        <w:rPr>
          <w:rFonts w:ascii="Times New Roman" w:hAnsi="Times New Roman" w:hint="eastAsia"/>
          <w:b w:val="0"/>
          <w:color w:val="000000"/>
          <w:sz w:val="28"/>
          <w:lang w:eastAsia="zh-CN"/>
        </w:rPr>
        <w:t xml:space="preserve"> [2010] 3 HKLRD 273 that 9% is </w:t>
      </w:r>
      <w:r w:rsidR="00C36BB1">
        <w:rPr>
          <w:rFonts w:ascii="Times New Roman" w:hAnsi="Times New Roman" w:hint="eastAsia"/>
          <w:b w:val="0"/>
          <w:color w:val="000000"/>
          <w:sz w:val="28"/>
          <w:lang w:eastAsia="zh-CN"/>
        </w:rPr>
        <w:t xml:space="preserve">the </w:t>
      </w:r>
      <w:r w:rsidR="00B44D9C">
        <w:rPr>
          <w:rFonts w:ascii="Times New Roman" w:hAnsi="Times New Roman" w:hint="eastAsia"/>
          <w:b w:val="0"/>
          <w:color w:val="000000"/>
          <w:sz w:val="28"/>
          <w:lang w:eastAsia="zh-CN"/>
        </w:rPr>
        <w:t xml:space="preserve">appropriate </w:t>
      </w:r>
      <w:r w:rsidR="00C36BB1">
        <w:rPr>
          <w:rFonts w:ascii="Times New Roman" w:hAnsi="Times New Roman" w:hint="eastAsia"/>
          <w:b w:val="0"/>
          <w:color w:val="000000"/>
          <w:sz w:val="28"/>
          <w:lang w:eastAsia="zh-CN"/>
        </w:rPr>
        <w:t xml:space="preserve">rate </w:t>
      </w:r>
      <w:r w:rsidR="00B44D9C">
        <w:rPr>
          <w:rFonts w:ascii="Times New Roman" w:hAnsi="Times New Roman" w:hint="eastAsia"/>
          <w:b w:val="0"/>
          <w:color w:val="000000"/>
          <w:sz w:val="28"/>
          <w:lang w:eastAsia="zh-CN"/>
        </w:rPr>
        <w:t>in the circumstances of the Hong Kong economic condition</w:t>
      </w:r>
      <w:r w:rsidR="00C36BB1">
        <w:rPr>
          <w:rFonts w:ascii="Times New Roman" w:hAnsi="Times New Roman" w:hint="eastAsia"/>
          <w:b w:val="0"/>
          <w:color w:val="000000"/>
          <w:sz w:val="28"/>
          <w:lang w:eastAsia="zh-CN"/>
        </w:rPr>
        <w:t xml:space="preserve"> to reflect the costs of money to the Defendant</w:t>
      </w:r>
      <w:r w:rsidR="000D61D0">
        <w:rPr>
          <w:rFonts w:ascii="Times New Roman" w:hAnsi="Times New Roman" w:hint="eastAsia"/>
          <w:b w:val="0"/>
          <w:color w:val="000000"/>
          <w:sz w:val="28"/>
          <w:lang w:eastAsia="zh-CN"/>
        </w:rPr>
        <w:t>.  I</w:t>
      </w:r>
      <w:r w:rsidR="000D61D0">
        <w:rPr>
          <w:rFonts w:ascii="Times New Roman" w:hAnsi="Times New Roman"/>
          <w:b w:val="0"/>
          <w:color w:val="000000"/>
          <w:sz w:val="28"/>
          <w:lang w:eastAsia="zh-CN"/>
        </w:rPr>
        <w:t>’</w:t>
      </w:r>
      <w:r w:rsidR="000D61D0">
        <w:rPr>
          <w:rFonts w:ascii="Times New Roman" w:hAnsi="Times New Roman" w:hint="eastAsia"/>
          <w:b w:val="0"/>
          <w:color w:val="000000"/>
          <w:sz w:val="28"/>
          <w:lang w:eastAsia="zh-CN"/>
        </w:rPr>
        <w:t xml:space="preserve">ll also adopt the simplified </w:t>
      </w:r>
      <w:r w:rsidR="000D61D0">
        <w:rPr>
          <w:rFonts w:ascii="Times New Roman" w:hAnsi="Times New Roman"/>
          <w:b w:val="0"/>
          <w:color w:val="000000"/>
          <w:sz w:val="28"/>
          <w:lang w:eastAsia="zh-CN"/>
        </w:rPr>
        <w:t>approach</w:t>
      </w:r>
      <w:r w:rsidR="000D61D0">
        <w:rPr>
          <w:rFonts w:ascii="Times New Roman" w:hAnsi="Times New Roman" w:hint="eastAsia"/>
          <w:b w:val="0"/>
          <w:color w:val="000000"/>
          <w:sz w:val="28"/>
          <w:lang w:eastAsia="zh-CN"/>
        </w:rPr>
        <w:t xml:space="preserve"> of Lam J in the said case by ordering interest on costs </w:t>
      </w:r>
      <w:r w:rsidR="001437A2">
        <w:rPr>
          <w:rFonts w:ascii="Times New Roman" w:hAnsi="Times New Roman" w:hint="eastAsia"/>
          <w:b w:val="0"/>
          <w:color w:val="000000"/>
          <w:sz w:val="28"/>
          <w:lang w:eastAsia="zh-CN"/>
        </w:rPr>
        <w:t xml:space="preserve">before judgment </w:t>
      </w:r>
      <w:r w:rsidR="000D61D0">
        <w:rPr>
          <w:rFonts w:ascii="Times New Roman" w:hAnsi="Times New Roman" w:hint="eastAsia"/>
          <w:b w:val="0"/>
          <w:color w:val="000000"/>
          <w:sz w:val="28"/>
          <w:lang w:eastAsia="zh-CN"/>
        </w:rPr>
        <w:t>at half of the rate</w:t>
      </w:r>
      <w:r w:rsidR="00C36BB1">
        <w:rPr>
          <w:rFonts w:ascii="Times New Roman" w:hAnsi="Times New Roman" w:hint="eastAsia"/>
          <w:b w:val="0"/>
          <w:color w:val="000000"/>
          <w:sz w:val="28"/>
          <w:lang w:eastAsia="zh-CN"/>
        </w:rPr>
        <w:t xml:space="preserve"> so found since there is no evidence as to when the Defendant was out of pocket as far as its legal costs is concerned</w:t>
      </w:r>
      <w:r w:rsidR="00FF6251">
        <w:rPr>
          <w:rFonts w:ascii="Times New Roman" w:hAnsi="Times New Roman" w:hint="eastAsia"/>
          <w:b w:val="0"/>
          <w:color w:val="000000"/>
          <w:sz w:val="28"/>
          <w:lang w:eastAsia="zh-CN"/>
        </w:rPr>
        <w:t>.</w:t>
      </w:r>
    </w:p>
    <w:p w:rsidR="00FF6251" w:rsidRDefault="00FF6251" w:rsidP="0066081D">
      <w:pPr>
        <w:pStyle w:val="ListParagraph"/>
        <w:ind w:left="0"/>
        <w:rPr>
          <w:rFonts w:ascii="Times New Roman" w:hAnsi="Times New Roman" w:hint="eastAsia"/>
          <w:b w:val="0"/>
          <w:caps/>
          <w:color w:val="000000"/>
          <w:sz w:val="28"/>
          <w:lang w:eastAsia="zh-CN"/>
        </w:rPr>
      </w:pPr>
    </w:p>
    <w:p w:rsidR="0066081D" w:rsidRPr="0066081D" w:rsidRDefault="0066081D" w:rsidP="0066081D">
      <w:pPr>
        <w:pStyle w:val="ListParagraph"/>
        <w:ind w:left="0"/>
        <w:rPr>
          <w:rFonts w:ascii="Times New Roman" w:hAnsi="Times New Roman"/>
          <w:b w:val="0"/>
          <w:i/>
          <w:color w:val="000000"/>
          <w:sz w:val="28"/>
          <w:lang w:eastAsia="zh-CN"/>
        </w:rPr>
      </w:pPr>
      <w:r>
        <w:rPr>
          <w:rFonts w:ascii="Times New Roman" w:hAnsi="Times New Roman" w:hint="eastAsia"/>
          <w:b w:val="0"/>
          <w:i/>
          <w:caps/>
          <w:color w:val="000000"/>
          <w:sz w:val="28"/>
          <w:lang w:eastAsia="zh-CN"/>
        </w:rPr>
        <w:t>C</w:t>
      </w:r>
      <w:r>
        <w:rPr>
          <w:rFonts w:ascii="Times New Roman" w:hAnsi="Times New Roman" w:hint="eastAsia"/>
          <w:b w:val="0"/>
          <w:i/>
          <w:color w:val="000000"/>
          <w:sz w:val="28"/>
          <w:lang w:eastAsia="zh-CN"/>
        </w:rPr>
        <w:t>onclusion</w:t>
      </w:r>
    </w:p>
    <w:p w:rsidR="00577325" w:rsidRPr="00577325" w:rsidRDefault="00577325" w:rsidP="00EC5F3F">
      <w:pPr>
        <w:numPr>
          <w:ilvl w:val="0"/>
          <w:numId w:val="5"/>
        </w:numPr>
        <w:tabs>
          <w:tab w:val="clear" w:pos="720"/>
          <w:tab w:val="num" w:pos="1418"/>
        </w:tabs>
        <w:spacing w:before="120" w:beforeAutospacing="1" w:after="100" w:afterAutospacing="1" w:line="360" w:lineRule="auto"/>
        <w:ind w:left="0" w:firstLine="0"/>
        <w:jc w:val="both"/>
        <w:rPr>
          <w:rFonts w:ascii="Times New Roman" w:hAnsi="Times New Roman" w:hint="eastAsia"/>
          <w:i/>
          <w:caps/>
          <w:color w:val="000000"/>
          <w:sz w:val="28"/>
          <w:lang w:eastAsia="zh-CN"/>
        </w:rPr>
      </w:pPr>
      <w:r w:rsidRPr="00577325">
        <w:rPr>
          <w:rFonts w:ascii="Times New Roman" w:hAnsi="Times New Roman" w:hint="eastAsia"/>
          <w:b w:val="0"/>
          <w:caps/>
          <w:color w:val="000000"/>
          <w:sz w:val="28"/>
          <w:lang w:eastAsia="zh-CN"/>
        </w:rPr>
        <w:t>T</w:t>
      </w:r>
      <w:r w:rsidRPr="00577325">
        <w:rPr>
          <w:rFonts w:ascii="Times New Roman" w:hAnsi="Times New Roman" w:hint="eastAsia"/>
          <w:b w:val="0"/>
          <w:color w:val="000000"/>
          <w:sz w:val="28"/>
          <w:lang w:eastAsia="zh-CN"/>
        </w:rPr>
        <w:t>he costs order nisi made on 23 December 2010 be varied to :</w:t>
      </w:r>
    </w:p>
    <w:p w:rsidR="00FF6251" w:rsidRPr="00577325" w:rsidRDefault="00577325" w:rsidP="00577325">
      <w:pPr>
        <w:numPr>
          <w:ilvl w:val="1"/>
          <w:numId w:val="5"/>
        </w:numPr>
        <w:tabs>
          <w:tab w:val="num" w:pos="1418"/>
        </w:tabs>
        <w:spacing w:before="120" w:beforeAutospacing="1" w:after="100" w:afterAutospacing="1" w:line="360" w:lineRule="auto"/>
        <w:jc w:val="both"/>
        <w:rPr>
          <w:rFonts w:ascii="Times New Roman" w:hAnsi="Times New Roman" w:hint="eastAsia"/>
          <w:i/>
          <w:caps/>
          <w:color w:val="000000"/>
          <w:sz w:val="28"/>
          <w:lang w:eastAsia="zh-CN"/>
        </w:rPr>
      </w:pPr>
      <w:r>
        <w:rPr>
          <w:rFonts w:ascii="Times New Roman" w:hAnsi="Times New Roman" w:hint="eastAsia"/>
          <w:b w:val="0"/>
          <w:color w:val="000000"/>
          <w:sz w:val="28"/>
          <w:lang w:eastAsia="zh-CN"/>
        </w:rPr>
        <w:t xml:space="preserve"> </w:t>
      </w:r>
      <w:r w:rsidRPr="00577325">
        <w:rPr>
          <w:rFonts w:ascii="Times New Roman" w:hAnsi="Times New Roman" w:hint="eastAsia"/>
          <w:b w:val="0"/>
          <w:color w:val="000000"/>
          <w:sz w:val="28"/>
          <w:lang w:eastAsia="zh-CN"/>
        </w:rPr>
        <w:t xml:space="preserve">The Plaintiff do pay </w:t>
      </w:r>
      <w:r>
        <w:rPr>
          <w:rFonts w:ascii="Times New Roman" w:hAnsi="Times New Roman" w:hint="eastAsia"/>
          <w:b w:val="0"/>
          <w:color w:val="000000"/>
          <w:sz w:val="28"/>
          <w:lang w:eastAsia="zh-CN"/>
        </w:rPr>
        <w:t xml:space="preserve">the Defendant </w:t>
      </w:r>
      <w:r w:rsidRPr="00577325">
        <w:rPr>
          <w:rFonts w:ascii="Times New Roman" w:hAnsi="Times New Roman" w:hint="eastAsia"/>
          <w:b w:val="0"/>
          <w:color w:val="000000"/>
          <w:sz w:val="28"/>
          <w:lang w:eastAsia="zh-CN"/>
        </w:rPr>
        <w:t xml:space="preserve">costs </w:t>
      </w:r>
      <w:r>
        <w:rPr>
          <w:rFonts w:ascii="Times New Roman" w:hAnsi="Times New Roman" w:hint="eastAsia"/>
          <w:b w:val="0"/>
          <w:color w:val="000000"/>
          <w:sz w:val="28"/>
          <w:lang w:eastAsia="zh-CN"/>
        </w:rPr>
        <w:t>of this action with certificate for counsel on party-to-party basis up to 16 July 2010;</w:t>
      </w:r>
    </w:p>
    <w:p w:rsidR="00577325" w:rsidRPr="00B94CAB" w:rsidRDefault="00577325" w:rsidP="00577325">
      <w:pPr>
        <w:numPr>
          <w:ilvl w:val="1"/>
          <w:numId w:val="5"/>
        </w:numPr>
        <w:tabs>
          <w:tab w:val="num" w:pos="1418"/>
        </w:tabs>
        <w:spacing w:before="120" w:beforeAutospacing="1" w:after="100" w:afterAutospacing="1" w:line="360" w:lineRule="auto"/>
        <w:jc w:val="both"/>
        <w:rPr>
          <w:rFonts w:ascii="Times New Roman" w:hAnsi="Times New Roman" w:hint="eastAsia"/>
          <w:i/>
          <w:caps/>
          <w:color w:val="000000"/>
          <w:sz w:val="28"/>
          <w:lang w:eastAsia="zh-CN"/>
        </w:rPr>
      </w:pPr>
      <w:r w:rsidRPr="00B94CAB">
        <w:rPr>
          <w:rFonts w:ascii="Times New Roman" w:hAnsi="Times New Roman" w:hint="eastAsia"/>
          <w:b w:val="0"/>
          <w:color w:val="000000"/>
          <w:sz w:val="28"/>
          <w:lang w:eastAsia="zh-CN"/>
        </w:rPr>
        <w:t xml:space="preserve"> The Plaintiff do pay the Defendant costs of this action with certificate for counsel on indemnity basis from 16 July 2010</w:t>
      </w:r>
      <w:r w:rsidR="007566DB">
        <w:rPr>
          <w:rFonts w:ascii="Times New Roman" w:hAnsi="Times New Roman" w:hint="eastAsia"/>
          <w:b w:val="0"/>
          <w:color w:val="000000"/>
          <w:sz w:val="28"/>
          <w:lang w:eastAsia="zh-CN"/>
        </w:rPr>
        <w:t xml:space="preserve"> (including the present application)</w:t>
      </w:r>
      <w:r w:rsidRPr="00B94CAB">
        <w:rPr>
          <w:rFonts w:ascii="Times New Roman" w:hAnsi="Times New Roman" w:hint="eastAsia"/>
          <w:b w:val="0"/>
          <w:color w:val="000000"/>
          <w:sz w:val="28"/>
          <w:lang w:eastAsia="zh-CN"/>
        </w:rPr>
        <w:t>;</w:t>
      </w:r>
      <w:r w:rsidR="00B94CAB">
        <w:rPr>
          <w:rFonts w:ascii="Times New Roman" w:hAnsi="Times New Roman" w:hint="eastAsia"/>
          <w:b w:val="0"/>
          <w:color w:val="000000"/>
          <w:sz w:val="28"/>
          <w:lang w:eastAsia="zh-CN"/>
        </w:rPr>
        <w:t xml:space="preserve"> i</w:t>
      </w:r>
      <w:r w:rsidRPr="00B94CAB">
        <w:rPr>
          <w:rFonts w:ascii="Times New Roman" w:hAnsi="Times New Roman" w:hint="eastAsia"/>
          <w:b w:val="0"/>
          <w:color w:val="000000"/>
          <w:sz w:val="28"/>
          <w:lang w:eastAsia="zh-CN"/>
        </w:rPr>
        <w:t xml:space="preserve">nterest on </w:t>
      </w:r>
      <w:r w:rsidR="00B94CAB">
        <w:rPr>
          <w:rFonts w:ascii="Times New Roman" w:hAnsi="Times New Roman" w:hint="eastAsia"/>
          <w:b w:val="0"/>
          <w:color w:val="000000"/>
          <w:sz w:val="28"/>
          <w:lang w:eastAsia="zh-CN"/>
        </w:rPr>
        <w:t xml:space="preserve">such </w:t>
      </w:r>
      <w:r w:rsidRPr="00B94CAB">
        <w:rPr>
          <w:rFonts w:ascii="Times New Roman" w:hAnsi="Times New Roman" w:hint="eastAsia"/>
          <w:b w:val="0"/>
          <w:color w:val="000000"/>
          <w:sz w:val="28"/>
          <w:lang w:eastAsia="zh-CN"/>
        </w:rPr>
        <w:t xml:space="preserve">costs at </w:t>
      </w:r>
      <w:r w:rsidR="00B94CAB">
        <w:rPr>
          <w:rFonts w:ascii="Times New Roman" w:hAnsi="Times New Roman" w:hint="eastAsia"/>
          <w:b w:val="0"/>
          <w:color w:val="000000"/>
          <w:sz w:val="28"/>
          <w:lang w:eastAsia="zh-CN"/>
        </w:rPr>
        <w:t xml:space="preserve">4.5% </w:t>
      </w:r>
      <w:r w:rsidR="00C702F3">
        <w:rPr>
          <w:rFonts w:ascii="Times New Roman" w:hAnsi="Times New Roman" w:hint="eastAsia"/>
          <w:b w:val="0"/>
          <w:color w:val="000000"/>
          <w:sz w:val="28"/>
          <w:lang w:eastAsia="zh-CN"/>
        </w:rPr>
        <w:t>to date of judgment and at 9% thereafter till payment</w:t>
      </w:r>
      <w:r w:rsidR="00B94CAB">
        <w:rPr>
          <w:rFonts w:ascii="Times New Roman" w:hAnsi="Times New Roman" w:hint="eastAsia"/>
          <w:b w:val="0"/>
          <w:color w:val="000000"/>
          <w:sz w:val="28"/>
          <w:lang w:eastAsia="zh-CN"/>
        </w:rPr>
        <w:t>.</w:t>
      </w:r>
    </w:p>
    <w:p w:rsidR="00C36BB1" w:rsidRDefault="00C36BB1">
      <w:pPr>
        <w:spacing w:before="120" w:line="360" w:lineRule="auto"/>
        <w:jc w:val="both"/>
        <w:rPr>
          <w:rFonts w:ascii="Times New Roman" w:hAnsi="Times New Roman" w:hint="eastAsia"/>
          <w:i/>
          <w:caps/>
          <w:color w:val="000000"/>
          <w:sz w:val="28"/>
          <w:lang w:eastAsia="zh-CN"/>
        </w:rPr>
      </w:pPr>
    </w:p>
    <w:p w:rsidR="00962F3A" w:rsidRPr="001437A2" w:rsidRDefault="001437A2">
      <w:pPr>
        <w:spacing w:before="120" w:line="360" w:lineRule="auto"/>
        <w:jc w:val="both"/>
        <w:rPr>
          <w:rFonts w:ascii="Times New Roman" w:hAnsi="Times New Roman" w:hint="eastAsia"/>
          <w:b w:val="0"/>
          <w:bCs/>
          <w:iCs/>
          <w:caps/>
          <w:color w:val="000000"/>
          <w:sz w:val="28"/>
        </w:rPr>
      </w:pPr>
      <w:r>
        <w:rPr>
          <w:rFonts w:ascii="Times New Roman" w:hAnsi="Times New Roman" w:hint="eastAsia"/>
          <w:i/>
          <w:caps/>
          <w:color w:val="000000"/>
          <w:sz w:val="28"/>
          <w:lang w:eastAsia="zh-CN"/>
        </w:rPr>
        <w:t>LEAVE TO APPEAL</w:t>
      </w:r>
    </w:p>
    <w:p w:rsidR="00962F3A" w:rsidRDefault="00037FF3" w:rsidP="00037FF3">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The Plaintiff</w:t>
      </w:r>
      <w:r w:rsidR="001437A2">
        <w:rPr>
          <w:rFonts w:ascii="Times New Roman" w:hAnsi="Times New Roman" w:hint="eastAsia"/>
          <w:b w:val="0"/>
          <w:bCs/>
          <w:color w:val="000000"/>
          <w:sz w:val="28"/>
          <w:lang w:eastAsia="zh-CN"/>
        </w:rPr>
        <w:t xml:space="preserve"> is seeking leave to appeal against the Judgment as well as the finding on quantum</w:t>
      </w:r>
      <w:r>
        <w:rPr>
          <w:rFonts w:ascii="Times New Roman" w:hAnsi="Times New Roman" w:hint="eastAsia"/>
          <w:b w:val="0"/>
          <w:bCs/>
          <w:color w:val="000000"/>
          <w:sz w:val="28"/>
          <w:lang w:eastAsia="zh-CN"/>
        </w:rPr>
        <w:t>.</w:t>
      </w:r>
      <w:r w:rsidR="003F116B">
        <w:rPr>
          <w:rFonts w:ascii="Times New Roman" w:hAnsi="Times New Roman" w:hint="eastAsia"/>
          <w:b w:val="0"/>
          <w:bCs/>
          <w:color w:val="000000"/>
          <w:sz w:val="28"/>
          <w:lang w:eastAsia="zh-CN"/>
        </w:rPr>
        <w:t xml:space="preserve">  </w:t>
      </w:r>
      <w:r w:rsidR="006F67AB">
        <w:rPr>
          <w:rFonts w:ascii="Times New Roman" w:hAnsi="Times New Roman" w:hint="eastAsia"/>
          <w:b w:val="0"/>
          <w:bCs/>
          <w:color w:val="000000"/>
          <w:sz w:val="28"/>
          <w:lang w:eastAsia="zh-CN"/>
        </w:rPr>
        <w:t>Essentially, from the Grounds of Appeal, the Plaintiff is seeking to challenge the court</w:t>
      </w:r>
      <w:r w:rsidR="006F67AB">
        <w:rPr>
          <w:rFonts w:ascii="Times New Roman" w:hAnsi="Times New Roman"/>
          <w:b w:val="0"/>
          <w:bCs/>
          <w:color w:val="000000"/>
          <w:sz w:val="28"/>
          <w:lang w:eastAsia="zh-CN"/>
        </w:rPr>
        <w:t>’</w:t>
      </w:r>
      <w:r w:rsidR="006F67AB">
        <w:rPr>
          <w:rFonts w:ascii="Times New Roman" w:hAnsi="Times New Roman" w:hint="eastAsia"/>
          <w:b w:val="0"/>
          <w:bCs/>
          <w:color w:val="000000"/>
          <w:sz w:val="28"/>
          <w:lang w:eastAsia="zh-CN"/>
        </w:rPr>
        <w:t>s findings of fact made as to the court</w:t>
      </w:r>
      <w:r w:rsidR="006F67AB">
        <w:rPr>
          <w:rFonts w:ascii="Times New Roman" w:hAnsi="Times New Roman"/>
          <w:b w:val="0"/>
          <w:bCs/>
          <w:color w:val="000000"/>
          <w:sz w:val="28"/>
          <w:lang w:eastAsia="zh-CN"/>
        </w:rPr>
        <w:t>’</w:t>
      </w:r>
      <w:r w:rsidR="006F67AB">
        <w:rPr>
          <w:rFonts w:ascii="Times New Roman" w:hAnsi="Times New Roman" w:hint="eastAsia"/>
          <w:b w:val="0"/>
          <w:bCs/>
          <w:color w:val="000000"/>
          <w:sz w:val="28"/>
          <w:lang w:eastAsia="zh-CN"/>
        </w:rPr>
        <w:t>s preference of the evidence of the Defendant over the evidence of the Plaintiff.</w:t>
      </w:r>
    </w:p>
    <w:p w:rsidR="001437A2" w:rsidRDefault="001437A2" w:rsidP="008A13CA">
      <w:pPr>
        <w:spacing w:before="120"/>
        <w:jc w:val="both"/>
        <w:rPr>
          <w:rFonts w:ascii="Times New Roman" w:hAnsi="Times New Roman" w:hint="eastAsia"/>
          <w:b w:val="0"/>
          <w:bCs/>
          <w:color w:val="000000"/>
          <w:sz w:val="28"/>
        </w:rPr>
      </w:pPr>
    </w:p>
    <w:p w:rsidR="00037FF3" w:rsidRDefault="004405F4" w:rsidP="00037FF3">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Under Section 63</w:t>
      </w:r>
      <w:r w:rsidR="006F67AB">
        <w:rPr>
          <w:rFonts w:ascii="Times New Roman" w:hAnsi="Times New Roman" w:hint="eastAsia"/>
          <w:b w:val="0"/>
          <w:bCs/>
          <w:color w:val="000000"/>
          <w:sz w:val="28"/>
          <w:lang w:eastAsia="zh-CN"/>
        </w:rPr>
        <w:t>A</w:t>
      </w:r>
      <w:r>
        <w:rPr>
          <w:rFonts w:ascii="Times New Roman" w:hAnsi="Times New Roman" w:hint="eastAsia"/>
          <w:b w:val="0"/>
          <w:bCs/>
          <w:color w:val="000000"/>
          <w:sz w:val="28"/>
          <w:lang w:eastAsia="zh-CN"/>
        </w:rPr>
        <w:t xml:space="preserve"> of the District Court Ordinance, leave to appeal shall not be granted unless the appeal has a reasonable prospect of success</w:t>
      </w:r>
      <w:r w:rsidR="006F67AB">
        <w:rPr>
          <w:rFonts w:ascii="Times New Roman" w:hAnsi="Times New Roman" w:hint="eastAsia"/>
          <w:b w:val="0"/>
          <w:bCs/>
          <w:color w:val="000000"/>
          <w:sz w:val="28"/>
          <w:lang w:eastAsia="zh-CN"/>
        </w:rPr>
        <w:t xml:space="preserve"> or there is some other reason in the interests of justice why the appeal should be heard</w:t>
      </w:r>
      <w:r>
        <w:rPr>
          <w:rFonts w:ascii="Times New Roman" w:hAnsi="Times New Roman" w:hint="eastAsia"/>
          <w:b w:val="0"/>
          <w:bCs/>
          <w:color w:val="000000"/>
          <w:sz w:val="28"/>
          <w:lang w:eastAsia="zh-CN"/>
        </w:rPr>
        <w:t>.  This has now been clearly established by the authorities after the Civil Justice Reform to mean more than just an arguable case</w:t>
      </w:r>
      <w:r w:rsidR="003F116B">
        <w:rPr>
          <w:rFonts w:ascii="Times New Roman" w:hAnsi="Times New Roman" w:hint="eastAsia"/>
          <w:b w:val="0"/>
          <w:bCs/>
          <w:color w:val="000000"/>
          <w:sz w:val="28"/>
          <w:lang w:eastAsia="zh-CN"/>
        </w:rPr>
        <w:t xml:space="preserve"> but an appeal that has merits, the prospects of which are more than </w:t>
      </w:r>
      <w:r w:rsidR="003F116B">
        <w:rPr>
          <w:rFonts w:ascii="Times New Roman" w:hAnsi="Times New Roman"/>
          <w:b w:val="0"/>
          <w:bCs/>
          <w:color w:val="000000"/>
          <w:sz w:val="28"/>
          <w:lang w:eastAsia="zh-CN"/>
        </w:rPr>
        <w:t>“</w:t>
      </w:r>
      <w:r w:rsidR="003F116B">
        <w:rPr>
          <w:rFonts w:ascii="Times New Roman" w:hAnsi="Times New Roman" w:hint="eastAsia"/>
          <w:b w:val="0"/>
          <w:bCs/>
          <w:color w:val="000000"/>
          <w:sz w:val="28"/>
          <w:lang w:eastAsia="zh-CN"/>
        </w:rPr>
        <w:t>not fanciful</w:t>
      </w:r>
      <w:r w:rsidR="003F116B">
        <w:rPr>
          <w:rFonts w:ascii="Times New Roman" w:hAnsi="Times New Roman"/>
          <w:b w:val="0"/>
          <w:bCs/>
          <w:color w:val="000000"/>
          <w:sz w:val="28"/>
          <w:lang w:eastAsia="zh-CN"/>
        </w:rPr>
        <w:t>”</w:t>
      </w:r>
      <w:r w:rsidR="003F116B">
        <w:rPr>
          <w:rFonts w:ascii="Times New Roman" w:hAnsi="Times New Roman" w:hint="eastAsia"/>
          <w:b w:val="0"/>
          <w:bCs/>
          <w:color w:val="000000"/>
          <w:sz w:val="28"/>
          <w:lang w:eastAsia="zh-CN"/>
        </w:rPr>
        <w:t xml:space="preserve">, without having to be </w:t>
      </w:r>
      <w:r w:rsidR="003F116B">
        <w:rPr>
          <w:rFonts w:ascii="Times New Roman" w:hAnsi="Times New Roman"/>
          <w:b w:val="0"/>
          <w:bCs/>
          <w:color w:val="000000"/>
          <w:sz w:val="28"/>
          <w:lang w:eastAsia="zh-CN"/>
        </w:rPr>
        <w:t>“</w:t>
      </w:r>
      <w:r w:rsidR="003F116B">
        <w:rPr>
          <w:rFonts w:ascii="Times New Roman" w:hAnsi="Times New Roman" w:hint="eastAsia"/>
          <w:b w:val="0"/>
          <w:bCs/>
          <w:color w:val="000000"/>
          <w:sz w:val="28"/>
          <w:lang w:eastAsia="zh-CN"/>
        </w:rPr>
        <w:t>probable</w:t>
      </w:r>
      <w:r w:rsidR="003F116B">
        <w:rPr>
          <w:rFonts w:ascii="Times New Roman" w:hAnsi="Times New Roman"/>
          <w:b w:val="0"/>
          <w:bCs/>
          <w:color w:val="000000"/>
          <w:sz w:val="28"/>
          <w:lang w:eastAsia="zh-CN"/>
        </w:rPr>
        <w:t>”</w:t>
      </w:r>
      <w:r w:rsidR="003F116B">
        <w:rPr>
          <w:rFonts w:ascii="Times New Roman" w:hAnsi="Times New Roman" w:hint="eastAsia"/>
          <w:b w:val="0"/>
          <w:bCs/>
          <w:color w:val="000000"/>
          <w:sz w:val="28"/>
          <w:lang w:eastAsia="zh-CN"/>
        </w:rPr>
        <w:t xml:space="preserve"> (</w:t>
      </w:r>
      <w:r w:rsidR="003F116B">
        <w:rPr>
          <w:rFonts w:ascii="Times New Roman" w:hAnsi="Times New Roman" w:hint="eastAsia"/>
          <w:b w:val="0"/>
          <w:bCs/>
          <w:i/>
          <w:color w:val="000000"/>
          <w:sz w:val="28"/>
          <w:lang w:eastAsia="zh-CN"/>
        </w:rPr>
        <w:t xml:space="preserve">Ho Yuen Ki Winnie v Ho Hung Sun Stanley  </w:t>
      </w:r>
      <w:r w:rsidR="003F116B">
        <w:rPr>
          <w:rFonts w:ascii="Times New Roman" w:hAnsi="Times New Roman" w:hint="eastAsia"/>
          <w:b w:val="0"/>
          <w:bCs/>
          <w:color w:val="000000"/>
          <w:sz w:val="28"/>
          <w:lang w:eastAsia="zh-CN"/>
        </w:rPr>
        <w:t xml:space="preserve"> HCMP 1009/2009).</w:t>
      </w:r>
    </w:p>
    <w:p w:rsidR="003F116B" w:rsidRDefault="003F116B" w:rsidP="003F116B">
      <w:pPr>
        <w:pStyle w:val="ListParagraph"/>
        <w:rPr>
          <w:rFonts w:ascii="Times New Roman" w:hAnsi="Times New Roman"/>
          <w:b w:val="0"/>
          <w:bCs/>
          <w:color w:val="000000"/>
          <w:sz w:val="28"/>
        </w:rPr>
      </w:pPr>
    </w:p>
    <w:p w:rsidR="007566DB" w:rsidRPr="007566DB" w:rsidRDefault="003F116B" w:rsidP="007566DB">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 xml:space="preserve">The principles upon which the appellate court will upset the primary findings of facts based on credibility of witnesses and assessment of damages are well settled.  </w:t>
      </w:r>
      <w:r w:rsidR="006005C4">
        <w:rPr>
          <w:rFonts w:ascii="Times New Roman" w:hAnsi="Times New Roman" w:hint="eastAsia"/>
          <w:b w:val="0"/>
          <w:bCs/>
          <w:color w:val="000000"/>
          <w:sz w:val="28"/>
          <w:lang w:eastAsia="zh-CN"/>
        </w:rPr>
        <w:t xml:space="preserve">The principles have been helpfully summarized by Woo VP in </w:t>
      </w:r>
      <w:r w:rsidR="006005C4">
        <w:rPr>
          <w:rFonts w:ascii="Times New Roman" w:hAnsi="Times New Roman" w:hint="eastAsia"/>
          <w:b w:val="0"/>
          <w:bCs/>
          <w:i/>
          <w:color w:val="000000"/>
          <w:sz w:val="28"/>
          <w:lang w:eastAsia="zh-CN"/>
        </w:rPr>
        <w:t xml:space="preserve">Tin Kwong International Enterprise Company Limited &amp; Ors v San Tung &amp; anor </w:t>
      </w:r>
      <w:r w:rsidR="006005C4">
        <w:rPr>
          <w:rFonts w:ascii="Times New Roman" w:hAnsi="Times New Roman" w:hint="eastAsia"/>
          <w:b w:val="0"/>
          <w:bCs/>
          <w:color w:val="000000"/>
          <w:sz w:val="28"/>
          <w:lang w:eastAsia="zh-CN"/>
        </w:rPr>
        <w:t>(unreported, CACV 164/2005) at paragraph 14 as follows:</w:t>
      </w:r>
    </w:p>
    <w:p w:rsidR="006005C4" w:rsidRDefault="007566DB" w:rsidP="006005C4">
      <w:pPr>
        <w:pStyle w:val="ListParagraph"/>
        <w:numPr>
          <w:ilvl w:val="0"/>
          <w:numId w:val="12"/>
        </w:numPr>
        <w:rPr>
          <w:rFonts w:ascii="Times New Roman" w:hAnsi="Times New Roman" w:hint="eastAsia"/>
          <w:b w:val="0"/>
          <w:bCs/>
          <w:color w:val="000000"/>
          <w:sz w:val="28"/>
          <w:lang w:eastAsia="zh-CN"/>
        </w:rPr>
      </w:pPr>
      <w:r>
        <w:rPr>
          <w:rFonts w:ascii="Times New Roman" w:hAnsi="Times New Roman"/>
          <w:b w:val="0"/>
          <w:bCs/>
          <w:color w:val="000000"/>
          <w:sz w:val="28"/>
          <w:lang w:eastAsia="zh-CN"/>
        </w:rPr>
        <w:t>“</w:t>
      </w:r>
      <w:r w:rsidR="006005C4">
        <w:rPr>
          <w:rFonts w:ascii="Times New Roman" w:hAnsi="Times New Roman" w:hint="eastAsia"/>
          <w:b w:val="0"/>
          <w:bCs/>
          <w:color w:val="000000"/>
          <w:sz w:val="28"/>
          <w:lang w:eastAsia="zh-CN"/>
        </w:rPr>
        <w:t>if the Court of Appeal is to reverse the trial judge</w:t>
      </w:r>
      <w:r w:rsidR="006005C4">
        <w:rPr>
          <w:rFonts w:ascii="Times New Roman" w:hAnsi="Times New Roman"/>
          <w:b w:val="0"/>
          <w:bCs/>
          <w:color w:val="000000"/>
          <w:sz w:val="28"/>
          <w:lang w:eastAsia="zh-CN"/>
        </w:rPr>
        <w:t>’</w:t>
      </w:r>
      <w:r w:rsidR="006005C4">
        <w:rPr>
          <w:rFonts w:ascii="Times New Roman" w:hAnsi="Times New Roman" w:hint="eastAsia"/>
          <w:b w:val="0"/>
          <w:bCs/>
          <w:color w:val="000000"/>
          <w:sz w:val="28"/>
          <w:lang w:eastAsia="zh-CN"/>
        </w:rPr>
        <w:t>s decision on the facts, it must not merely entertain doubt whether the decision below is right but be convinced it is wrong;</w:t>
      </w:r>
    </w:p>
    <w:p w:rsidR="006005C4" w:rsidRDefault="006005C4" w:rsidP="006005C4">
      <w:pPr>
        <w:pStyle w:val="ListParagraph"/>
        <w:numPr>
          <w:ilvl w:val="0"/>
          <w:numId w:val="12"/>
        </w:numPr>
        <w:rPr>
          <w:rFonts w:ascii="Times New Roman" w:hAnsi="Times New Roman" w:hint="eastAsia"/>
          <w:b w:val="0"/>
          <w:bCs/>
          <w:color w:val="000000"/>
          <w:sz w:val="28"/>
          <w:lang w:eastAsia="zh-CN"/>
        </w:rPr>
      </w:pPr>
      <w:r>
        <w:rPr>
          <w:rFonts w:ascii="Times New Roman" w:hAnsi="Times New Roman" w:hint="eastAsia"/>
          <w:b w:val="0"/>
          <w:bCs/>
          <w:color w:val="000000"/>
          <w:sz w:val="28"/>
          <w:lang w:eastAsia="zh-CN"/>
        </w:rPr>
        <w:t>the Court of Appeal will certainly not disturb the judge</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finding of primary fact where they are based on the credibility of witnesses or the preference of the evidence of one witness for that of another because he enjoyed the advantages of receiving the evidence in a living state of first-hand;</w:t>
      </w:r>
    </w:p>
    <w:p w:rsidR="006005C4" w:rsidRDefault="006005C4" w:rsidP="006005C4">
      <w:pPr>
        <w:pStyle w:val="ListParagraph"/>
        <w:numPr>
          <w:ilvl w:val="0"/>
          <w:numId w:val="12"/>
        </w:numPr>
        <w:rPr>
          <w:rFonts w:ascii="Times New Roman" w:hAnsi="Times New Roman" w:hint="eastAsia"/>
          <w:b w:val="0"/>
          <w:bCs/>
          <w:color w:val="000000"/>
          <w:sz w:val="28"/>
          <w:lang w:eastAsia="zh-CN"/>
        </w:rPr>
      </w:pPr>
      <w:r>
        <w:rPr>
          <w:rFonts w:ascii="Times New Roman" w:hAnsi="Times New Roman" w:hint="eastAsia"/>
          <w:b w:val="0"/>
          <w:bCs/>
          <w:color w:val="000000"/>
          <w:sz w:val="28"/>
          <w:lang w:eastAsia="zh-CN"/>
        </w:rPr>
        <w:t>in order to disturb a finding of primary fact, the Court of Appeal has to be satisfied that the judge</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 xml:space="preserve">s conclusion is plainly wrong in the sense that either (1) that there is no evidence to support it; or (2) that is contrary to documentary or other incontrovertible evidence that the judge overlooked.  It is not enough to show there is little evidence to </w:t>
      </w:r>
      <w:r>
        <w:rPr>
          <w:rFonts w:ascii="Times New Roman" w:hAnsi="Times New Roman"/>
          <w:b w:val="0"/>
          <w:bCs/>
          <w:color w:val="000000"/>
          <w:sz w:val="28"/>
          <w:lang w:eastAsia="zh-CN"/>
        </w:rPr>
        <w:t>support</w:t>
      </w:r>
      <w:r>
        <w:rPr>
          <w:rFonts w:ascii="Times New Roman" w:hAnsi="Times New Roman" w:hint="eastAsia"/>
          <w:b w:val="0"/>
          <w:bCs/>
          <w:color w:val="000000"/>
          <w:sz w:val="28"/>
          <w:lang w:eastAsia="zh-CN"/>
        </w:rPr>
        <w:t xml:space="preserve"> the judge</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finding, or that it was contrary to the weight of the evidence.  The weight of the evidence is a matter for the trial judge.  It does not matter how many witnesses say one thing, and how few say the contrary.  The judge is perfectly entitled to prefer the evidence of the few to that of the many.</w:t>
      </w:r>
      <w:r w:rsidR="007566DB">
        <w:rPr>
          <w:rFonts w:ascii="Times New Roman" w:hAnsi="Times New Roman"/>
          <w:b w:val="0"/>
          <w:bCs/>
          <w:color w:val="000000"/>
          <w:sz w:val="28"/>
          <w:lang w:eastAsia="zh-CN"/>
        </w:rPr>
        <w:t>”</w:t>
      </w:r>
    </w:p>
    <w:p w:rsidR="006005C4" w:rsidRDefault="006005C4" w:rsidP="006005C4">
      <w:pPr>
        <w:pStyle w:val="ListParagraph"/>
        <w:rPr>
          <w:rFonts w:ascii="Times New Roman" w:hAnsi="Times New Roman"/>
          <w:b w:val="0"/>
          <w:bCs/>
          <w:color w:val="000000"/>
          <w:sz w:val="28"/>
        </w:rPr>
      </w:pPr>
    </w:p>
    <w:p w:rsidR="006005C4" w:rsidRPr="00037FF3" w:rsidRDefault="006005C4" w:rsidP="00037FF3">
      <w:pPr>
        <w:numPr>
          <w:ilvl w:val="0"/>
          <w:numId w:val="5"/>
        </w:numPr>
        <w:tabs>
          <w:tab w:val="clear" w:pos="720"/>
          <w:tab w:val="num" w:pos="1418"/>
        </w:tabs>
        <w:spacing w:before="120" w:line="360" w:lineRule="auto"/>
        <w:ind w:left="0" w:firstLine="0"/>
        <w:jc w:val="both"/>
        <w:rPr>
          <w:rFonts w:ascii="Times New Roman" w:hAnsi="Times New Roman" w:hint="eastAsia"/>
          <w:b w:val="0"/>
          <w:bCs/>
          <w:color w:val="000000"/>
          <w:sz w:val="28"/>
        </w:rPr>
      </w:pPr>
      <w:r>
        <w:rPr>
          <w:rFonts w:ascii="Times New Roman" w:hAnsi="Times New Roman" w:hint="eastAsia"/>
          <w:b w:val="0"/>
          <w:bCs/>
          <w:color w:val="000000"/>
          <w:sz w:val="28"/>
          <w:lang w:eastAsia="zh-CN"/>
        </w:rPr>
        <w:t>Applying the above principles, I do not consider the Plaintiff has any realistic prospect of success in her appeal</w:t>
      </w:r>
      <w:r w:rsidR="007566DB">
        <w:rPr>
          <w:rFonts w:ascii="Times New Roman" w:hAnsi="Times New Roman" w:hint="eastAsia"/>
          <w:b w:val="0"/>
          <w:bCs/>
          <w:color w:val="000000"/>
          <w:sz w:val="28"/>
          <w:lang w:eastAsia="zh-CN"/>
        </w:rPr>
        <w:t xml:space="preserve"> nor do </w:t>
      </w:r>
      <w:r w:rsidR="007566DB">
        <w:rPr>
          <w:rFonts w:ascii="Times New Roman" w:hAnsi="Times New Roman"/>
          <w:b w:val="0"/>
          <w:bCs/>
          <w:color w:val="000000"/>
          <w:sz w:val="28"/>
          <w:lang w:eastAsia="zh-CN"/>
        </w:rPr>
        <w:t>I</w:t>
      </w:r>
      <w:r w:rsidR="007566DB">
        <w:rPr>
          <w:rFonts w:ascii="Times New Roman" w:hAnsi="Times New Roman" w:hint="eastAsia"/>
          <w:b w:val="0"/>
          <w:bCs/>
          <w:color w:val="000000"/>
          <w:sz w:val="28"/>
          <w:lang w:eastAsia="zh-CN"/>
        </w:rPr>
        <w:t xml:space="preserve"> see any other reason in the interests of justice why the appeal should be heard</w:t>
      </w:r>
      <w:r>
        <w:rPr>
          <w:rFonts w:ascii="Times New Roman" w:hAnsi="Times New Roman" w:hint="eastAsia"/>
          <w:b w:val="0"/>
          <w:bCs/>
          <w:color w:val="000000"/>
          <w:sz w:val="28"/>
          <w:lang w:eastAsia="zh-CN"/>
        </w:rPr>
        <w:t>.  In the premi</w:t>
      </w:r>
      <w:r w:rsidR="007566DB">
        <w:rPr>
          <w:rFonts w:ascii="Times New Roman" w:hAnsi="Times New Roman" w:hint="eastAsia"/>
          <w:b w:val="0"/>
          <w:bCs/>
          <w:color w:val="000000"/>
          <w:sz w:val="28"/>
          <w:lang w:eastAsia="zh-CN"/>
        </w:rPr>
        <w:t xml:space="preserve">ses, </w:t>
      </w:r>
      <w:r>
        <w:rPr>
          <w:rFonts w:ascii="Times New Roman" w:hAnsi="Times New Roman" w:hint="eastAsia"/>
          <w:b w:val="0"/>
          <w:bCs/>
          <w:color w:val="000000"/>
          <w:sz w:val="28"/>
          <w:lang w:eastAsia="zh-CN"/>
        </w:rPr>
        <w:t>the Plaintiff</w:t>
      </w:r>
      <w:r>
        <w:rPr>
          <w:rFonts w:ascii="Times New Roman" w:hAnsi="Times New Roman"/>
          <w:b w:val="0"/>
          <w:bCs/>
          <w:color w:val="000000"/>
          <w:sz w:val="28"/>
          <w:lang w:eastAsia="zh-CN"/>
        </w:rPr>
        <w:t>’</w:t>
      </w:r>
      <w:r>
        <w:rPr>
          <w:rFonts w:ascii="Times New Roman" w:hAnsi="Times New Roman" w:hint="eastAsia"/>
          <w:b w:val="0"/>
          <w:bCs/>
          <w:color w:val="000000"/>
          <w:sz w:val="28"/>
          <w:lang w:eastAsia="zh-CN"/>
        </w:rPr>
        <w:t>s application for leave to appeal</w:t>
      </w:r>
      <w:r w:rsidR="007566DB">
        <w:rPr>
          <w:rFonts w:ascii="Times New Roman" w:hAnsi="Times New Roman" w:hint="eastAsia"/>
          <w:b w:val="0"/>
          <w:bCs/>
          <w:color w:val="000000"/>
          <w:sz w:val="28"/>
          <w:lang w:eastAsia="zh-CN"/>
        </w:rPr>
        <w:t xml:space="preserve"> is dismissed with costs, with Certificate for Counsel</w:t>
      </w:r>
      <w:r>
        <w:rPr>
          <w:rFonts w:ascii="Times New Roman" w:hAnsi="Times New Roman" w:hint="eastAsia"/>
          <w:b w:val="0"/>
          <w:bCs/>
          <w:color w:val="000000"/>
          <w:sz w:val="28"/>
          <w:lang w:eastAsia="zh-CN"/>
        </w:rPr>
        <w:t xml:space="preserve">. </w:t>
      </w:r>
    </w:p>
    <w:p w:rsidR="00962F3A" w:rsidRDefault="00962F3A">
      <w:pPr>
        <w:spacing w:before="120" w:line="360" w:lineRule="auto"/>
        <w:jc w:val="both"/>
        <w:rPr>
          <w:rFonts w:ascii="Times New Roman" w:hAnsi="Times New Roman" w:hint="eastAsia"/>
          <w:b w:val="0"/>
          <w:color w:val="000000"/>
          <w:sz w:val="28"/>
          <w:lang w:eastAsia="zh-CN"/>
        </w:rPr>
      </w:pPr>
    </w:p>
    <w:p w:rsidR="00433A29" w:rsidRDefault="00433A29">
      <w:pPr>
        <w:spacing w:before="120" w:line="360" w:lineRule="auto"/>
        <w:jc w:val="both"/>
        <w:rPr>
          <w:rFonts w:ascii="Times New Roman" w:hAnsi="Times New Roman" w:hint="eastAsia"/>
          <w:b w:val="0"/>
          <w:color w:val="000000"/>
          <w:sz w:val="28"/>
          <w:lang w:eastAsia="zh-CN"/>
        </w:rPr>
      </w:pPr>
    </w:p>
    <w:p w:rsidR="0021097E" w:rsidRDefault="0021097E">
      <w:pPr>
        <w:spacing w:before="120" w:line="360" w:lineRule="auto"/>
        <w:jc w:val="both"/>
        <w:rPr>
          <w:rFonts w:ascii="Times New Roman" w:hAnsi="Times New Roman" w:hint="eastAsia"/>
          <w:b w:val="0"/>
          <w:color w:val="000000"/>
          <w:sz w:val="28"/>
          <w:lang w:eastAsia="zh-CN"/>
        </w:rPr>
      </w:pPr>
    </w:p>
    <w:p w:rsidR="0021097E" w:rsidRDefault="0021097E">
      <w:pPr>
        <w:spacing w:before="120" w:line="360" w:lineRule="auto"/>
        <w:jc w:val="both"/>
        <w:rPr>
          <w:rFonts w:ascii="Times New Roman" w:hAnsi="Times New Roman" w:hint="eastAsia"/>
          <w:b w:val="0"/>
          <w:color w:val="000000"/>
          <w:sz w:val="28"/>
          <w:lang w:eastAsia="zh-CN"/>
        </w:rPr>
      </w:pPr>
    </w:p>
    <w:p w:rsidR="00433A29" w:rsidRDefault="00433A29">
      <w:pPr>
        <w:spacing w:before="120" w:line="360" w:lineRule="auto"/>
        <w:jc w:val="both"/>
        <w:rPr>
          <w:rFonts w:ascii="Times New Roman" w:hAnsi="Times New Roman" w:hint="eastAsia"/>
          <w:b w:val="0"/>
          <w:color w:val="000000"/>
          <w:sz w:val="28"/>
          <w:lang w:eastAsia="zh-CN"/>
        </w:rPr>
      </w:pPr>
    </w:p>
    <w:p w:rsidR="00962F3A" w:rsidRDefault="00962F3A">
      <w:pPr>
        <w:spacing w:before="120" w:line="360" w:lineRule="auto"/>
        <w:ind w:left="4963"/>
        <w:jc w:val="both"/>
        <w:rPr>
          <w:rFonts w:ascii="Times New Roman" w:hAnsi="Times New Roman" w:hint="eastAsia"/>
          <w:b w:val="0"/>
          <w:color w:val="000000"/>
          <w:sz w:val="28"/>
          <w:lang w:eastAsia="zh-CN"/>
        </w:rPr>
      </w:pPr>
      <w:r>
        <w:rPr>
          <w:rFonts w:ascii="Times New Roman" w:hAnsi="Times New Roman" w:hint="eastAsia"/>
          <w:b w:val="0"/>
          <w:color w:val="000000"/>
          <w:sz w:val="28"/>
          <w:lang w:eastAsia="zh-CN"/>
        </w:rPr>
        <w:t xml:space="preserve">       (Angela Kot)</w:t>
      </w:r>
    </w:p>
    <w:tbl>
      <w:tblPr>
        <w:tblpPr w:leftFromText="180" w:rightFromText="180" w:vertAnchor="text" w:tblpX="4786" w:tblpY="1"/>
        <w:tblOverlap w:val="never"/>
        <w:tblW w:w="0" w:type="auto"/>
        <w:tblLook w:val="0000" w:firstRow="0" w:lastRow="0" w:firstColumn="0" w:lastColumn="0" w:noHBand="0" w:noVBand="0"/>
      </w:tblPr>
      <w:tblGrid>
        <w:gridCol w:w="2977"/>
      </w:tblGrid>
      <w:tr w:rsidR="00962F3A">
        <w:tblPrEx>
          <w:tblCellMar>
            <w:top w:w="0" w:type="dxa"/>
            <w:bottom w:w="0" w:type="dxa"/>
          </w:tblCellMar>
        </w:tblPrEx>
        <w:trPr>
          <w:trHeight w:val="454"/>
        </w:trPr>
        <w:tc>
          <w:tcPr>
            <w:tcW w:w="2977" w:type="dxa"/>
          </w:tcPr>
          <w:p w:rsidR="00962F3A" w:rsidRDefault="00962F3A">
            <w:pPr>
              <w:spacing w:line="360" w:lineRule="auto"/>
              <w:jc w:val="center"/>
              <w:rPr>
                <w:rFonts w:ascii="Times New Roman" w:hAnsi="Times New Roman"/>
                <w:b w:val="0"/>
                <w:color w:val="000000"/>
                <w:sz w:val="28"/>
                <w:lang w:eastAsia="zh-CN"/>
              </w:rPr>
            </w:pPr>
            <w:r>
              <w:rPr>
                <w:rFonts w:ascii="Times New Roman" w:hAnsi="Times New Roman" w:hint="eastAsia"/>
                <w:b w:val="0"/>
                <w:color w:val="000000"/>
                <w:sz w:val="28"/>
                <w:lang w:eastAsia="zh-CN"/>
              </w:rPr>
              <w:t>Deputy District Judge</w:t>
            </w:r>
          </w:p>
        </w:tc>
      </w:tr>
      <w:tr w:rsidR="00962F3A">
        <w:tblPrEx>
          <w:tblCellMar>
            <w:top w:w="0" w:type="dxa"/>
            <w:bottom w:w="0" w:type="dxa"/>
          </w:tblCellMar>
        </w:tblPrEx>
        <w:trPr>
          <w:trHeight w:val="454"/>
        </w:trPr>
        <w:tc>
          <w:tcPr>
            <w:tcW w:w="2977" w:type="dxa"/>
          </w:tcPr>
          <w:p w:rsidR="00962F3A" w:rsidRDefault="00962F3A">
            <w:pPr>
              <w:spacing w:line="360" w:lineRule="auto"/>
              <w:ind w:right="560"/>
              <w:rPr>
                <w:rFonts w:ascii="Times New Roman" w:hAnsi="Times New Roman"/>
                <w:b w:val="0"/>
                <w:color w:val="000000"/>
                <w:sz w:val="28"/>
                <w:lang w:eastAsia="zh-CN"/>
              </w:rPr>
            </w:pPr>
          </w:p>
        </w:tc>
      </w:tr>
      <w:tr w:rsidR="00962F3A">
        <w:tblPrEx>
          <w:tblCellMar>
            <w:top w:w="0" w:type="dxa"/>
            <w:bottom w:w="0" w:type="dxa"/>
          </w:tblCellMar>
        </w:tblPrEx>
        <w:trPr>
          <w:trHeight w:val="454"/>
        </w:trPr>
        <w:tc>
          <w:tcPr>
            <w:tcW w:w="2977" w:type="dxa"/>
          </w:tcPr>
          <w:p w:rsidR="00962F3A" w:rsidRDefault="00962F3A">
            <w:pPr>
              <w:spacing w:line="360" w:lineRule="auto"/>
              <w:rPr>
                <w:rFonts w:ascii="Times New Roman" w:hAnsi="Times New Roman"/>
                <w:b w:val="0"/>
                <w:color w:val="000000"/>
                <w:sz w:val="28"/>
                <w:lang w:eastAsia="zh-CN"/>
              </w:rPr>
            </w:pPr>
          </w:p>
        </w:tc>
      </w:tr>
    </w:tbl>
    <w:p w:rsidR="00433A29" w:rsidRDefault="00962F3A">
      <w:pPr>
        <w:pStyle w:val="Heading9"/>
        <w:tabs>
          <w:tab w:val="left" w:pos="700"/>
        </w:tabs>
        <w:rPr>
          <w:rFonts w:hint="eastAsia"/>
          <w:lang w:eastAsia="zh-CN"/>
        </w:rPr>
      </w:pPr>
      <w:r>
        <w:rPr>
          <w:lang w:eastAsia="zh-CN"/>
        </w:rPr>
        <w:br w:type="textWrapping" w:clear="all"/>
      </w:r>
    </w:p>
    <w:p w:rsidR="00433A29" w:rsidRDefault="00433A29">
      <w:pPr>
        <w:pStyle w:val="Heading9"/>
        <w:tabs>
          <w:tab w:val="left" w:pos="700"/>
        </w:tabs>
        <w:rPr>
          <w:rFonts w:hint="eastAsia"/>
          <w:lang w:eastAsia="zh-CN"/>
        </w:rPr>
      </w:pPr>
    </w:p>
    <w:p w:rsidR="00962F3A" w:rsidRDefault="00962F3A">
      <w:pPr>
        <w:pStyle w:val="Heading9"/>
        <w:tabs>
          <w:tab w:val="left" w:pos="700"/>
        </w:tabs>
        <w:rPr>
          <w:rFonts w:hint="eastAsia"/>
          <w:lang w:eastAsia="zh-CN"/>
        </w:rPr>
      </w:pPr>
      <w:r>
        <w:rPr>
          <w:rFonts w:hint="eastAsia"/>
          <w:lang w:eastAsia="zh-CN"/>
        </w:rPr>
        <w:t xml:space="preserve">Mr. </w:t>
      </w:r>
      <w:r w:rsidR="00037FF3">
        <w:rPr>
          <w:rFonts w:hint="eastAsia"/>
          <w:lang w:eastAsia="zh-CN"/>
        </w:rPr>
        <w:t>K</w:t>
      </w:r>
      <w:r w:rsidR="00327F42">
        <w:rPr>
          <w:rFonts w:hint="eastAsia"/>
          <w:lang w:eastAsia="zh-CN"/>
        </w:rPr>
        <w:t>.</w:t>
      </w:r>
      <w:r w:rsidR="00037FF3">
        <w:rPr>
          <w:rFonts w:hint="eastAsia"/>
          <w:lang w:eastAsia="zh-CN"/>
        </w:rPr>
        <w:t xml:space="preserve"> Leung</w:t>
      </w:r>
      <w:r>
        <w:rPr>
          <w:rFonts w:hint="eastAsia"/>
          <w:lang w:eastAsia="zh-CN"/>
        </w:rPr>
        <w:t xml:space="preserve"> instructed by Messrs </w:t>
      </w:r>
      <w:r w:rsidR="00037FF3">
        <w:rPr>
          <w:rFonts w:hint="eastAsia"/>
          <w:lang w:eastAsia="zh-CN"/>
        </w:rPr>
        <w:t>M.C.A. Lai &amp; Co.</w:t>
      </w:r>
      <w:r w:rsidR="008129FF">
        <w:rPr>
          <w:rFonts w:hint="eastAsia"/>
          <w:lang w:eastAsia="zh-CN"/>
        </w:rPr>
        <w:t xml:space="preserve"> </w:t>
      </w:r>
      <w:r>
        <w:rPr>
          <w:rFonts w:hint="eastAsia"/>
          <w:lang w:eastAsia="zh-CN"/>
        </w:rPr>
        <w:t>for the Plaintiff</w:t>
      </w:r>
    </w:p>
    <w:p w:rsidR="00962F3A" w:rsidRDefault="00962F3A">
      <w:pPr>
        <w:spacing w:before="120" w:line="280" w:lineRule="exact"/>
        <w:jc w:val="both"/>
        <w:rPr>
          <w:rFonts w:ascii="Times New Roman" w:hAnsi="Times New Roman"/>
          <w:b w:val="0"/>
          <w:color w:val="000000"/>
          <w:sz w:val="28"/>
        </w:rPr>
      </w:pPr>
      <w:r>
        <w:rPr>
          <w:rFonts w:ascii="Times New Roman" w:hAnsi="Times New Roman"/>
          <w:b w:val="0"/>
          <w:color w:val="000000"/>
          <w:sz w:val="28"/>
        </w:rPr>
        <w:t>M</w:t>
      </w:r>
      <w:r w:rsidR="00037FF3">
        <w:rPr>
          <w:rFonts w:ascii="Times New Roman" w:hAnsi="Times New Roman" w:hint="eastAsia"/>
          <w:b w:val="0"/>
          <w:color w:val="000000"/>
          <w:sz w:val="28"/>
          <w:lang w:eastAsia="zh-CN"/>
        </w:rPr>
        <w:t>r</w:t>
      </w:r>
      <w:r>
        <w:rPr>
          <w:rFonts w:ascii="Times New Roman" w:hAnsi="Times New Roman"/>
          <w:b w:val="0"/>
          <w:color w:val="000000"/>
          <w:sz w:val="28"/>
        </w:rPr>
        <w:t xml:space="preserve">. </w:t>
      </w:r>
      <w:r w:rsidR="007566DB">
        <w:rPr>
          <w:rFonts w:ascii="Times New Roman" w:hAnsi="Times New Roman" w:hint="eastAsia"/>
          <w:b w:val="0"/>
          <w:color w:val="000000"/>
          <w:sz w:val="28"/>
          <w:lang w:eastAsia="zh-CN"/>
        </w:rPr>
        <w:t>Victor Gidwani</w:t>
      </w:r>
      <w:r w:rsidR="00037FF3">
        <w:rPr>
          <w:rFonts w:ascii="Times New Roman" w:hAnsi="Times New Roman" w:hint="eastAsia"/>
          <w:b w:val="0"/>
          <w:color w:val="000000"/>
          <w:sz w:val="28"/>
          <w:lang w:eastAsia="zh-CN"/>
        </w:rPr>
        <w:t xml:space="preserve"> </w:t>
      </w:r>
      <w:r>
        <w:rPr>
          <w:rFonts w:ascii="Times New Roman" w:hAnsi="Times New Roman" w:hint="eastAsia"/>
          <w:b w:val="0"/>
          <w:color w:val="000000"/>
          <w:sz w:val="28"/>
          <w:lang w:eastAsia="zh-CN"/>
        </w:rPr>
        <w:t xml:space="preserve">instructed by Messrs </w:t>
      </w:r>
      <w:r w:rsidR="00037FF3">
        <w:rPr>
          <w:rFonts w:ascii="Times New Roman" w:hAnsi="Times New Roman" w:hint="eastAsia"/>
          <w:b w:val="0"/>
          <w:color w:val="000000"/>
          <w:sz w:val="28"/>
          <w:lang w:eastAsia="zh-CN"/>
        </w:rPr>
        <w:t>Winnie Leung</w:t>
      </w:r>
      <w:r>
        <w:rPr>
          <w:rFonts w:ascii="Times New Roman" w:hAnsi="Times New Roman" w:hint="eastAsia"/>
          <w:b w:val="0"/>
          <w:color w:val="000000"/>
          <w:sz w:val="28"/>
          <w:lang w:eastAsia="zh-CN"/>
        </w:rPr>
        <w:t xml:space="preserve"> &amp; Co for the Defendant</w:t>
      </w:r>
    </w:p>
    <w:sectPr w:rsidR="00962F3A">
      <w:headerReference w:type="even" r:id="rId8"/>
      <w:headerReference w:type="default" r:id="rId9"/>
      <w:headerReference w:type="first" r:id="rId10"/>
      <w:footerReference w:type="first" r:id="rId11"/>
      <w:pgSz w:w="11907" w:h="16840" w:code="9"/>
      <w:pgMar w:top="1418" w:right="1701" w:bottom="56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76AF" w:rsidRDefault="003276AF">
      <w:r>
        <w:separator/>
      </w:r>
    </w:p>
  </w:endnote>
  <w:endnote w:type="continuationSeparator" w:id="0">
    <w:p w:rsidR="003276AF" w:rsidRDefault="0032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F42" w:rsidRDefault="00327F42">
    <w:pPr>
      <w:pStyle w:val="Footer"/>
      <w:tabs>
        <w:tab w:val="clear" w:pos="4320"/>
        <w:tab w:val="clear" w:pos="8640"/>
        <w:tab w:val="center" w:pos="4678"/>
        <w:tab w:val="right" w:pos="935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76AF" w:rsidRDefault="003276AF">
      <w:r>
        <w:separator/>
      </w:r>
    </w:p>
  </w:footnote>
  <w:footnote w:type="continuationSeparator" w:id="0">
    <w:p w:rsidR="003276AF" w:rsidRDefault="00327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F42" w:rsidRDefault="00327F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27F42" w:rsidRDefault="00327F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F42" w:rsidRDefault="00327F42">
    <w:pPr>
      <w:pStyle w:val="Header"/>
      <w:framePr w:wrap="around" w:vAnchor="text" w:hAnchor="margin" w:xAlign="center" w:y="1"/>
      <w:rPr>
        <w:rStyle w:val="PageNumber"/>
        <w:rFonts w:ascii="Times New Roman" w:hAnsi="Times New Roman"/>
        <w:sz w:val="20"/>
      </w:rPr>
    </w:pPr>
    <w:r>
      <w:rPr>
        <w:rStyle w:val="PageNumber"/>
        <w:rFonts w:ascii="Times New Roman" w:hAnsi="Times New Roman"/>
        <w:sz w:val="20"/>
      </w:rPr>
      <w:t xml:space="preserve">-  </w:t>
    </w:r>
    <w:r>
      <w:rPr>
        <w:rStyle w:val="PageNumber"/>
        <w:rFonts w:ascii="Times New Roman" w:hAnsi="Times New Roman"/>
        <w:sz w:val="20"/>
      </w:rPr>
      <w:fldChar w:fldCharType="begin"/>
    </w:r>
    <w:r>
      <w:rPr>
        <w:rStyle w:val="PageNumber"/>
        <w:rFonts w:ascii="Times New Roman" w:hAnsi="Times New Roman"/>
        <w:sz w:val="20"/>
      </w:rPr>
      <w:instrText xml:space="preserve">PAGE  </w:instrText>
    </w:r>
    <w:r>
      <w:rPr>
        <w:rStyle w:val="PageNumber"/>
        <w:rFonts w:ascii="Times New Roman" w:hAnsi="Times New Roman"/>
        <w:sz w:val="20"/>
      </w:rPr>
      <w:fldChar w:fldCharType="separate"/>
    </w:r>
    <w:r w:rsidR="009A46DA">
      <w:rPr>
        <w:rStyle w:val="PageNumber"/>
        <w:rFonts w:ascii="Times New Roman" w:hAnsi="Times New Roman"/>
        <w:noProof/>
        <w:sz w:val="20"/>
      </w:rPr>
      <w:t>7</w:t>
    </w:r>
    <w:r>
      <w:rPr>
        <w:rStyle w:val="PageNumber"/>
        <w:rFonts w:ascii="Times New Roman" w:hAnsi="Times New Roman"/>
        <w:sz w:val="20"/>
      </w:rPr>
      <w:fldChar w:fldCharType="end"/>
    </w:r>
    <w:r>
      <w:rPr>
        <w:rStyle w:val="PageNumber"/>
        <w:rFonts w:ascii="Times New Roman" w:hAnsi="Times New Roman"/>
        <w:sz w:val="20"/>
      </w:rPr>
      <w:t xml:space="preserve">  -</w:t>
    </w:r>
  </w:p>
  <w:p w:rsidR="00327F42" w:rsidRDefault="0018028B">
    <w:pPr>
      <w:pStyle w:val="Header"/>
      <w:tabs>
        <w:tab w:val="clear" w:pos="4320"/>
        <w:tab w:val="clear" w:pos="8640"/>
        <w:tab w:val="center" w:pos="4678"/>
        <w:tab w:val="right" w:pos="9356"/>
      </w:tabs>
      <w:rPr>
        <w:b w:val="0"/>
        <w:bCs/>
      </w:rPr>
    </w:pPr>
    <w:r>
      <w:rPr>
        <w:b w:val="0"/>
        <w:bCs/>
        <w:noProof/>
      </w:rPr>
    </w:r>
    <w:r w:rsidR="0018028B">
      <w:rPr>
        <w:b w:val="0"/>
        <w:bCs/>
        <w:noProof/>
      </w:rPr>
      <w:pict>
        <v:shapetype id="_x0000_t202" coordsize="21600,21600" o:spt="202" path="m,l,21600r21600,l21600,xe">
          <v:stroke joinstyle="miter"/>
          <v:path gradientshapeok="t" o:connecttype="rect"/>
        </v:shapetype>
        <v:shape id="_x0000_s1029" type="#_x0000_t202" alt="" style="position:absolute;margin-left:458.95pt;margin-top:8.35pt;width:28.8pt;height:799.2pt;z-index:251659264;mso-wrap-style:square;mso-wrap-edited:f;mso-width-percent:0;mso-height-percent:0;mso-width-percent:0;mso-height-percent:0;v-text-anchor:top" stroked="f">
          <v:textbox style="mso-next-textbox:#_x0000_s1029">
            <w:txbxContent>
              <w:p w:rsidR="00327F42" w:rsidRDefault="00327F42">
                <w:pPr>
                  <w:spacing w:line="720" w:lineRule="exact"/>
                  <w:rPr>
                    <w:rFonts w:ascii="Times New Roman" w:hAnsi="Times New Roman"/>
                    <w:color w:val="000000"/>
                    <w:sz w:val="21"/>
                  </w:rPr>
                </w:pPr>
                <w:r>
                  <w:rPr>
                    <w:rFonts w:ascii="Times New Roman" w:hAnsi="Times New Roman"/>
                    <w:color w:val="000000"/>
                    <w:sz w:val="21"/>
                  </w:rPr>
                  <w:t>A</w:t>
                </w:r>
              </w:p>
              <w:p w:rsidR="00327F42" w:rsidRDefault="00327F42">
                <w:pPr>
                  <w:spacing w:line="720" w:lineRule="exact"/>
                  <w:rPr>
                    <w:rFonts w:ascii="Times New Roman" w:hAnsi="Times New Roman"/>
                    <w:color w:val="000000"/>
                    <w:sz w:val="21"/>
                  </w:rPr>
                </w:pPr>
                <w:r>
                  <w:rPr>
                    <w:rFonts w:ascii="Times New Roman" w:hAnsi="Times New Roman"/>
                    <w:color w:val="000000"/>
                    <w:sz w:val="21"/>
                  </w:rPr>
                  <w:t>B</w:t>
                </w:r>
              </w:p>
              <w:p w:rsidR="00327F42" w:rsidRDefault="00327F42">
                <w:pPr>
                  <w:spacing w:line="720" w:lineRule="exact"/>
                  <w:rPr>
                    <w:rFonts w:ascii="Times New Roman" w:hAnsi="Times New Roman"/>
                    <w:color w:val="000000"/>
                    <w:sz w:val="21"/>
                  </w:rPr>
                </w:pPr>
                <w:r>
                  <w:rPr>
                    <w:rFonts w:ascii="Times New Roman" w:hAnsi="Times New Roman"/>
                    <w:color w:val="000000"/>
                    <w:sz w:val="21"/>
                  </w:rPr>
                  <w:t>C</w:t>
                </w:r>
              </w:p>
              <w:p w:rsidR="00327F42" w:rsidRDefault="00327F42">
                <w:pPr>
                  <w:spacing w:line="720" w:lineRule="exact"/>
                  <w:rPr>
                    <w:rFonts w:ascii="Times New Roman" w:hAnsi="Times New Roman"/>
                    <w:color w:val="000000"/>
                    <w:sz w:val="21"/>
                  </w:rPr>
                </w:pPr>
                <w:r>
                  <w:rPr>
                    <w:rFonts w:ascii="Times New Roman" w:hAnsi="Times New Roman"/>
                    <w:color w:val="000000"/>
                    <w:sz w:val="21"/>
                  </w:rPr>
                  <w:t>D</w:t>
                </w:r>
              </w:p>
              <w:p w:rsidR="00327F42" w:rsidRDefault="00327F42">
                <w:pPr>
                  <w:spacing w:line="720" w:lineRule="exact"/>
                  <w:rPr>
                    <w:rFonts w:ascii="Times New Roman" w:hAnsi="Times New Roman"/>
                    <w:color w:val="000000"/>
                    <w:sz w:val="21"/>
                  </w:rPr>
                </w:pPr>
                <w:r>
                  <w:rPr>
                    <w:rFonts w:ascii="Times New Roman" w:hAnsi="Times New Roman"/>
                    <w:color w:val="000000"/>
                    <w:sz w:val="21"/>
                  </w:rPr>
                  <w:t>E</w:t>
                </w:r>
              </w:p>
              <w:p w:rsidR="00327F42" w:rsidRDefault="00327F42">
                <w:pPr>
                  <w:spacing w:line="720" w:lineRule="exact"/>
                  <w:rPr>
                    <w:rFonts w:ascii="Times New Roman" w:hAnsi="Times New Roman"/>
                    <w:color w:val="000000"/>
                    <w:sz w:val="21"/>
                  </w:rPr>
                </w:pPr>
                <w:r>
                  <w:rPr>
                    <w:rFonts w:ascii="Times New Roman" w:hAnsi="Times New Roman"/>
                    <w:color w:val="000000"/>
                    <w:sz w:val="21"/>
                  </w:rPr>
                  <w:t>F</w:t>
                </w:r>
              </w:p>
              <w:p w:rsidR="00327F42" w:rsidRDefault="00327F42">
                <w:pPr>
                  <w:spacing w:line="720" w:lineRule="exact"/>
                  <w:rPr>
                    <w:rFonts w:ascii="Times New Roman" w:hAnsi="Times New Roman"/>
                    <w:color w:val="000000"/>
                    <w:sz w:val="21"/>
                  </w:rPr>
                </w:pPr>
                <w:r>
                  <w:rPr>
                    <w:rFonts w:ascii="Times New Roman" w:hAnsi="Times New Roman"/>
                    <w:color w:val="000000"/>
                    <w:sz w:val="21"/>
                  </w:rPr>
                  <w:t>G</w:t>
                </w:r>
              </w:p>
              <w:p w:rsidR="00327F42" w:rsidRDefault="00327F42">
                <w:pPr>
                  <w:spacing w:line="720" w:lineRule="exact"/>
                  <w:rPr>
                    <w:rFonts w:ascii="Times New Roman" w:hAnsi="Times New Roman"/>
                    <w:color w:val="000000"/>
                    <w:sz w:val="21"/>
                  </w:rPr>
                </w:pPr>
                <w:r>
                  <w:rPr>
                    <w:rFonts w:ascii="Times New Roman" w:hAnsi="Times New Roman"/>
                    <w:color w:val="000000"/>
                    <w:sz w:val="21"/>
                  </w:rPr>
                  <w:t>H</w:t>
                </w:r>
              </w:p>
              <w:p w:rsidR="00327F42" w:rsidRDefault="00327F42">
                <w:pPr>
                  <w:spacing w:line="720" w:lineRule="exact"/>
                  <w:rPr>
                    <w:rFonts w:ascii="Times New Roman" w:hAnsi="Times New Roman"/>
                    <w:color w:val="000000"/>
                    <w:sz w:val="21"/>
                  </w:rPr>
                </w:pPr>
                <w:r>
                  <w:rPr>
                    <w:rFonts w:ascii="Times New Roman" w:hAnsi="Times New Roman"/>
                    <w:color w:val="000000"/>
                    <w:sz w:val="21"/>
                  </w:rPr>
                  <w:t>I</w:t>
                </w:r>
              </w:p>
              <w:p w:rsidR="00327F42" w:rsidRDefault="00327F42">
                <w:pPr>
                  <w:spacing w:line="720" w:lineRule="exact"/>
                  <w:rPr>
                    <w:rFonts w:ascii="Times New Roman" w:hAnsi="Times New Roman"/>
                    <w:color w:val="000000"/>
                    <w:sz w:val="21"/>
                  </w:rPr>
                </w:pPr>
                <w:r>
                  <w:rPr>
                    <w:rFonts w:ascii="Times New Roman" w:hAnsi="Times New Roman"/>
                    <w:color w:val="000000"/>
                    <w:sz w:val="21"/>
                  </w:rPr>
                  <w:t>J</w:t>
                </w:r>
              </w:p>
              <w:p w:rsidR="00327F42" w:rsidRDefault="00327F42">
                <w:pPr>
                  <w:spacing w:line="720" w:lineRule="exact"/>
                  <w:rPr>
                    <w:rFonts w:ascii="Times New Roman" w:hAnsi="Times New Roman"/>
                    <w:color w:val="000000"/>
                    <w:sz w:val="21"/>
                  </w:rPr>
                </w:pPr>
                <w:r>
                  <w:rPr>
                    <w:rFonts w:ascii="Times New Roman" w:hAnsi="Times New Roman"/>
                    <w:color w:val="000000"/>
                    <w:sz w:val="21"/>
                  </w:rPr>
                  <w:t>K</w:t>
                </w:r>
              </w:p>
              <w:p w:rsidR="00327F42" w:rsidRDefault="00327F42">
                <w:pPr>
                  <w:spacing w:line="720" w:lineRule="exact"/>
                  <w:rPr>
                    <w:rFonts w:ascii="Times New Roman" w:hAnsi="Times New Roman"/>
                    <w:color w:val="000000"/>
                    <w:sz w:val="21"/>
                  </w:rPr>
                </w:pPr>
                <w:r>
                  <w:rPr>
                    <w:rFonts w:ascii="Times New Roman" w:hAnsi="Times New Roman"/>
                    <w:color w:val="000000"/>
                    <w:sz w:val="21"/>
                  </w:rPr>
                  <w:t>L</w:t>
                </w:r>
              </w:p>
              <w:p w:rsidR="00327F42" w:rsidRDefault="00327F42">
                <w:pPr>
                  <w:spacing w:line="720" w:lineRule="exact"/>
                  <w:rPr>
                    <w:rFonts w:ascii="Times New Roman" w:hAnsi="Times New Roman"/>
                    <w:color w:val="000000"/>
                    <w:sz w:val="21"/>
                  </w:rPr>
                </w:pPr>
                <w:r>
                  <w:rPr>
                    <w:rFonts w:ascii="Times New Roman" w:hAnsi="Times New Roman"/>
                    <w:color w:val="000000"/>
                    <w:sz w:val="21"/>
                  </w:rPr>
                  <w:t>M</w:t>
                </w:r>
              </w:p>
              <w:p w:rsidR="00327F42" w:rsidRDefault="00327F42">
                <w:pPr>
                  <w:spacing w:line="720" w:lineRule="exact"/>
                  <w:rPr>
                    <w:rFonts w:ascii="Times New Roman" w:hAnsi="Times New Roman"/>
                    <w:color w:val="000000"/>
                    <w:sz w:val="21"/>
                  </w:rPr>
                </w:pPr>
                <w:r>
                  <w:rPr>
                    <w:rFonts w:ascii="Times New Roman" w:hAnsi="Times New Roman"/>
                    <w:color w:val="000000"/>
                    <w:sz w:val="21"/>
                  </w:rPr>
                  <w:t>N</w:t>
                </w:r>
              </w:p>
              <w:p w:rsidR="00327F42" w:rsidRDefault="00327F42">
                <w:pPr>
                  <w:spacing w:line="720" w:lineRule="exact"/>
                  <w:rPr>
                    <w:rFonts w:ascii="Times New Roman" w:hAnsi="Times New Roman"/>
                    <w:color w:val="000000"/>
                    <w:sz w:val="21"/>
                  </w:rPr>
                </w:pPr>
                <w:r>
                  <w:rPr>
                    <w:rFonts w:ascii="Times New Roman" w:hAnsi="Times New Roman"/>
                    <w:color w:val="000000"/>
                    <w:sz w:val="21"/>
                  </w:rPr>
                  <w:t>O</w:t>
                </w:r>
              </w:p>
              <w:p w:rsidR="00327F42" w:rsidRDefault="00327F42">
                <w:pPr>
                  <w:spacing w:line="720" w:lineRule="exact"/>
                  <w:rPr>
                    <w:rFonts w:ascii="Times New Roman" w:hAnsi="Times New Roman"/>
                    <w:color w:val="000000"/>
                    <w:sz w:val="21"/>
                  </w:rPr>
                </w:pPr>
                <w:r>
                  <w:rPr>
                    <w:rFonts w:ascii="Times New Roman" w:hAnsi="Times New Roman"/>
                    <w:color w:val="000000"/>
                    <w:sz w:val="21"/>
                  </w:rPr>
                  <w:t>P</w:t>
                </w:r>
              </w:p>
              <w:p w:rsidR="00327F42" w:rsidRDefault="00327F42">
                <w:pPr>
                  <w:spacing w:line="720" w:lineRule="exact"/>
                  <w:rPr>
                    <w:rFonts w:ascii="Times New Roman" w:hAnsi="Times New Roman"/>
                    <w:color w:val="000000"/>
                    <w:sz w:val="21"/>
                  </w:rPr>
                </w:pPr>
                <w:r>
                  <w:rPr>
                    <w:rFonts w:ascii="Times New Roman" w:hAnsi="Times New Roman"/>
                    <w:color w:val="000000"/>
                    <w:sz w:val="21"/>
                  </w:rPr>
                  <w:t>Q</w:t>
                </w:r>
              </w:p>
              <w:p w:rsidR="00327F42" w:rsidRDefault="00327F42">
                <w:pPr>
                  <w:spacing w:line="720" w:lineRule="exact"/>
                  <w:rPr>
                    <w:rFonts w:ascii="Times New Roman" w:hAnsi="Times New Roman"/>
                    <w:color w:val="000000"/>
                    <w:sz w:val="21"/>
                  </w:rPr>
                </w:pPr>
                <w:r>
                  <w:rPr>
                    <w:rFonts w:ascii="Times New Roman" w:hAnsi="Times New Roman"/>
                    <w:color w:val="000000"/>
                    <w:sz w:val="21"/>
                  </w:rPr>
                  <w:t>R</w:t>
                </w:r>
              </w:p>
              <w:p w:rsidR="00327F42" w:rsidRDefault="00327F42">
                <w:pPr>
                  <w:spacing w:line="720" w:lineRule="exact"/>
                  <w:rPr>
                    <w:rFonts w:ascii="Times New Roman" w:hAnsi="Times New Roman"/>
                    <w:color w:val="000000"/>
                    <w:sz w:val="21"/>
                  </w:rPr>
                </w:pPr>
                <w:r>
                  <w:rPr>
                    <w:rFonts w:ascii="Times New Roman" w:hAnsi="Times New Roman"/>
                    <w:color w:val="000000"/>
                    <w:sz w:val="21"/>
                  </w:rPr>
                  <w:t>S</w:t>
                </w:r>
              </w:p>
              <w:p w:rsidR="00327F42" w:rsidRDefault="00327F42">
                <w:pPr>
                  <w:spacing w:line="720" w:lineRule="exact"/>
                  <w:rPr>
                    <w:rFonts w:ascii="Times New Roman" w:hAnsi="Times New Roman"/>
                    <w:color w:val="000000"/>
                    <w:sz w:val="21"/>
                  </w:rPr>
                </w:pPr>
                <w:r>
                  <w:rPr>
                    <w:rFonts w:ascii="Times New Roman" w:hAnsi="Times New Roman"/>
                    <w:color w:val="000000"/>
                    <w:sz w:val="21"/>
                  </w:rPr>
                  <w:t>T</w:t>
                </w:r>
              </w:p>
              <w:p w:rsidR="00327F42" w:rsidRDefault="00327F42">
                <w:pPr>
                  <w:spacing w:line="720" w:lineRule="exact"/>
                  <w:rPr>
                    <w:rFonts w:ascii="Times New Roman" w:hAnsi="Times New Roman"/>
                    <w:color w:val="000000"/>
                    <w:sz w:val="21"/>
                  </w:rPr>
                </w:pPr>
                <w:r>
                  <w:rPr>
                    <w:rFonts w:ascii="Times New Roman" w:hAnsi="Times New Roman"/>
                    <w:color w:val="000000"/>
                    <w:sz w:val="21"/>
                  </w:rPr>
                  <w:t>U</w:t>
                </w:r>
              </w:p>
              <w:p w:rsidR="00327F42" w:rsidRDefault="00327F4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b w:val="0"/>
        <w:bCs/>
        <w:noProof/>
      </w:rPr>
    </w:r>
    <w:r w:rsidR="0018028B">
      <w:rPr>
        <w:b w:val="0"/>
        <w:bCs/>
        <w:noProof/>
      </w:rPr>
      <w:pict>
        <v:shape id="_x0000_s1028" type="#_x0000_t202" alt="" style="position:absolute;margin-left:-58pt;margin-top:10.25pt;width:28.8pt;height:799.2pt;z-index:251658240;mso-wrap-style:square;mso-wrap-edited:f;mso-width-percent:0;mso-height-percent:0;mso-width-percent:0;mso-height-percent:0;v-text-anchor:top" o:allowincell="f" stroked="f">
          <v:textbox style="mso-next-textbox:#_x0000_s1028">
            <w:txbxContent>
              <w:p w:rsidR="00327F42" w:rsidRDefault="00327F42">
                <w:pPr>
                  <w:spacing w:line="720" w:lineRule="exact"/>
                  <w:rPr>
                    <w:rFonts w:ascii="Times New Roman" w:hAnsi="Times New Roman"/>
                    <w:color w:val="000000"/>
                    <w:sz w:val="21"/>
                  </w:rPr>
                </w:pPr>
                <w:r>
                  <w:rPr>
                    <w:rFonts w:ascii="Times New Roman" w:hAnsi="Times New Roman"/>
                    <w:color w:val="000000"/>
                    <w:sz w:val="21"/>
                  </w:rPr>
                  <w:t>A</w:t>
                </w:r>
              </w:p>
              <w:p w:rsidR="00327F42" w:rsidRDefault="00327F42">
                <w:pPr>
                  <w:spacing w:line="720" w:lineRule="exact"/>
                  <w:rPr>
                    <w:rFonts w:ascii="Times New Roman" w:hAnsi="Times New Roman"/>
                    <w:color w:val="000000"/>
                    <w:sz w:val="21"/>
                  </w:rPr>
                </w:pPr>
                <w:r>
                  <w:rPr>
                    <w:rFonts w:ascii="Times New Roman" w:hAnsi="Times New Roman"/>
                    <w:color w:val="000000"/>
                    <w:sz w:val="21"/>
                  </w:rPr>
                  <w:t>B</w:t>
                </w:r>
              </w:p>
              <w:p w:rsidR="00327F42" w:rsidRDefault="00327F42">
                <w:pPr>
                  <w:spacing w:line="720" w:lineRule="exact"/>
                  <w:rPr>
                    <w:rFonts w:ascii="Times New Roman" w:hAnsi="Times New Roman"/>
                    <w:color w:val="000000"/>
                    <w:sz w:val="21"/>
                  </w:rPr>
                </w:pPr>
                <w:r>
                  <w:rPr>
                    <w:rFonts w:ascii="Times New Roman" w:hAnsi="Times New Roman"/>
                    <w:color w:val="000000"/>
                    <w:sz w:val="21"/>
                  </w:rPr>
                  <w:t>C</w:t>
                </w:r>
              </w:p>
              <w:p w:rsidR="00327F42" w:rsidRDefault="00327F42">
                <w:pPr>
                  <w:spacing w:line="720" w:lineRule="exact"/>
                  <w:rPr>
                    <w:rFonts w:ascii="Times New Roman" w:hAnsi="Times New Roman"/>
                    <w:color w:val="000000"/>
                    <w:sz w:val="21"/>
                  </w:rPr>
                </w:pPr>
                <w:r>
                  <w:rPr>
                    <w:rFonts w:ascii="Times New Roman" w:hAnsi="Times New Roman"/>
                    <w:color w:val="000000"/>
                    <w:sz w:val="21"/>
                  </w:rPr>
                  <w:t>D</w:t>
                </w:r>
              </w:p>
              <w:p w:rsidR="00327F42" w:rsidRDefault="00327F42">
                <w:pPr>
                  <w:spacing w:line="720" w:lineRule="exact"/>
                  <w:rPr>
                    <w:rFonts w:ascii="Times New Roman" w:hAnsi="Times New Roman"/>
                    <w:color w:val="000000"/>
                    <w:sz w:val="21"/>
                  </w:rPr>
                </w:pPr>
                <w:r>
                  <w:rPr>
                    <w:rFonts w:ascii="Times New Roman" w:hAnsi="Times New Roman"/>
                    <w:color w:val="000000"/>
                    <w:sz w:val="21"/>
                  </w:rPr>
                  <w:t>E</w:t>
                </w:r>
              </w:p>
              <w:p w:rsidR="00327F42" w:rsidRDefault="00327F42">
                <w:pPr>
                  <w:spacing w:line="720" w:lineRule="exact"/>
                  <w:rPr>
                    <w:rFonts w:ascii="Times New Roman" w:hAnsi="Times New Roman"/>
                    <w:color w:val="000000"/>
                    <w:sz w:val="21"/>
                  </w:rPr>
                </w:pPr>
                <w:r>
                  <w:rPr>
                    <w:rFonts w:ascii="Times New Roman" w:hAnsi="Times New Roman"/>
                    <w:color w:val="000000"/>
                    <w:sz w:val="21"/>
                  </w:rPr>
                  <w:t>F</w:t>
                </w:r>
              </w:p>
              <w:p w:rsidR="00327F42" w:rsidRDefault="00327F42">
                <w:pPr>
                  <w:spacing w:line="720" w:lineRule="exact"/>
                  <w:rPr>
                    <w:rFonts w:ascii="Times New Roman" w:hAnsi="Times New Roman"/>
                    <w:color w:val="000000"/>
                    <w:sz w:val="21"/>
                  </w:rPr>
                </w:pPr>
                <w:r>
                  <w:rPr>
                    <w:rFonts w:ascii="Times New Roman" w:hAnsi="Times New Roman"/>
                    <w:color w:val="000000"/>
                    <w:sz w:val="21"/>
                  </w:rPr>
                  <w:t>G</w:t>
                </w:r>
              </w:p>
              <w:p w:rsidR="00327F42" w:rsidRDefault="00327F42">
                <w:pPr>
                  <w:spacing w:line="720" w:lineRule="exact"/>
                  <w:rPr>
                    <w:rFonts w:ascii="Times New Roman" w:hAnsi="Times New Roman"/>
                    <w:color w:val="000000"/>
                    <w:sz w:val="21"/>
                  </w:rPr>
                </w:pPr>
                <w:r>
                  <w:rPr>
                    <w:rFonts w:ascii="Times New Roman" w:hAnsi="Times New Roman"/>
                    <w:color w:val="000000"/>
                    <w:sz w:val="21"/>
                  </w:rPr>
                  <w:t>H</w:t>
                </w:r>
              </w:p>
              <w:p w:rsidR="00327F42" w:rsidRDefault="00327F42">
                <w:pPr>
                  <w:spacing w:line="720" w:lineRule="exact"/>
                  <w:rPr>
                    <w:rFonts w:ascii="Times New Roman" w:hAnsi="Times New Roman"/>
                    <w:color w:val="000000"/>
                    <w:sz w:val="21"/>
                  </w:rPr>
                </w:pPr>
                <w:r>
                  <w:rPr>
                    <w:rFonts w:ascii="Times New Roman" w:hAnsi="Times New Roman"/>
                    <w:color w:val="000000"/>
                    <w:sz w:val="21"/>
                  </w:rPr>
                  <w:t>I</w:t>
                </w:r>
              </w:p>
              <w:p w:rsidR="00327F42" w:rsidRDefault="00327F42">
                <w:pPr>
                  <w:spacing w:line="720" w:lineRule="exact"/>
                  <w:rPr>
                    <w:rFonts w:ascii="Times New Roman" w:hAnsi="Times New Roman"/>
                    <w:color w:val="000000"/>
                    <w:sz w:val="21"/>
                  </w:rPr>
                </w:pPr>
                <w:r>
                  <w:rPr>
                    <w:rFonts w:ascii="Times New Roman" w:hAnsi="Times New Roman"/>
                    <w:color w:val="000000"/>
                    <w:sz w:val="21"/>
                  </w:rPr>
                  <w:t>J</w:t>
                </w:r>
              </w:p>
              <w:p w:rsidR="00327F42" w:rsidRDefault="00327F42">
                <w:pPr>
                  <w:spacing w:line="720" w:lineRule="exact"/>
                  <w:rPr>
                    <w:rFonts w:ascii="Times New Roman" w:hAnsi="Times New Roman"/>
                    <w:color w:val="000000"/>
                    <w:sz w:val="21"/>
                  </w:rPr>
                </w:pPr>
                <w:r>
                  <w:rPr>
                    <w:rFonts w:ascii="Times New Roman" w:hAnsi="Times New Roman"/>
                    <w:color w:val="000000"/>
                    <w:sz w:val="21"/>
                  </w:rPr>
                  <w:t>K</w:t>
                </w:r>
              </w:p>
              <w:p w:rsidR="00327F42" w:rsidRDefault="00327F42">
                <w:pPr>
                  <w:spacing w:line="720" w:lineRule="exact"/>
                  <w:rPr>
                    <w:rFonts w:ascii="Times New Roman" w:hAnsi="Times New Roman"/>
                    <w:color w:val="000000"/>
                    <w:sz w:val="21"/>
                  </w:rPr>
                </w:pPr>
                <w:r>
                  <w:rPr>
                    <w:rFonts w:ascii="Times New Roman" w:hAnsi="Times New Roman"/>
                    <w:color w:val="000000"/>
                    <w:sz w:val="21"/>
                  </w:rPr>
                  <w:t>L</w:t>
                </w:r>
              </w:p>
              <w:p w:rsidR="00327F42" w:rsidRDefault="00327F42">
                <w:pPr>
                  <w:spacing w:line="720" w:lineRule="exact"/>
                  <w:rPr>
                    <w:rFonts w:ascii="Times New Roman" w:hAnsi="Times New Roman"/>
                    <w:color w:val="000000"/>
                    <w:sz w:val="21"/>
                  </w:rPr>
                </w:pPr>
                <w:r>
                  <w:rPr>
                    <w:rFonts w:ascii="Times New Roman" w:hAnsi="Times New Roman"/>
                    <w:color w:val="000000"/>
                    <w:sz w:val="21"/>
                  </w:rPr>
                  <w:t>M</w:t>
                </w:r>
              </w:p>
              <w:p w:rsidR="00327F42" w:rsidRDefault="00327F42">
                <w:pPr>
                  <w:spacing w:line="720" w:lineRule="exact"/>
                  <w:rPr>
                    <w:rFonts w:ascii="Times New Roman" w:hAnsi="Times New Roman"/>
                    <w:color w:val="000000"/>
                    <w:sz w:val="21"/>
                  </w:rPr>
                </w:pPr>
                <w:r>
                  <w:rPr>
                    <w:rFonts w:ascii="Times New Roman" w:hAnsi="Times New Roman"/>
                    <w:color w:val="000000"/>
                    <w:sz w:val="21"/>
                  </w:rPr>
                  <w:t>N</w:t>
                </w:r>
              </w:p>
              <w:p w:rsidR="00327F42" w:rsidRDefault="00327F42">
                <w:pPr>
                  <w:spacing w:line="720" w:lineRule="exact"/>
                  <w:rPr>
                    <w:rFonts w:ascii="Times New Roman" w:hAnsi="Times New Roman"/>
                    <w:color w:val="000000"/>
                    <w:sz w:val="21"/>
                  </w:rPr>
                </w:pPr>
                <w:r>
                  <w:rPr>
                    <w:rFonts w:ascii="Times New Roman" w:hAnsi="Times New Roman"/>
                    <w:color w:val="000000"/>
                    <w:sz w:val="21"/>
                  </w:rPr>
                  <w:t>O</w:t>
                </w:r>
              </w:p>
              <w:p w:rsidR="00327F42" w:rsidRDefault="00327F42">
                <w:pPr>
                  <w:spacing w:line="720" w:lineRule="exact"/>
                  <w:rPr>
                    <w:rFonts w:ascii="Times New Roman" w:hAnsi="Times New Roman"/>
                    <w:color w:val="000000"/>
                    <w:sz w:val="21"/>
                  </w:rPr>
                </w:pPr>
                <w:r>
                  <w:rPr>
                    <w:rFonts w:ascii="Times New Roman" w:hAnsi="Times New Roman"/>
                    <w:color w:val="000000"/>
                    <w:sz w:val="21"/>
                  </w:rPr>
                  <w:t>P</w:t>
                </w:r>
              </w:p>
              <w:p w:rsidR="00327F42" w:rsidRDefault="00327F42">
                <w:pPr>
                  <w:spacing w:line="720" w:lineRule="exact"/>
                  <w:rPr>
                    <w:rFonts w:ascii="Times New Roman" w:hAnsi="Times New Roman"/>
                    <w:color w:val="000000"/>
                    <w:sz w:val="21"/>
                  </w:rPr>
                </w:pPr>
                <w:r>
                  <w:rPr>
                    <w:rFonts w:ascii="Times New Roman" w:hAnsi="Times New Roman"/>
                    <w:color w:val="000000"/>
                    <w:sz w:val="21"/>
                  </w:rPr>
                  <w:t>Q</w:t>
                </w:r>
              </w:p>
              <w:p w:rsidR="00327F42" w:rsidRDefault="00327F42">
                <w:pPr>
                  <w:spacing w:line="720" w:lineRule="exact"/>
                  <w:rPr>
                    <w:rFonts w:ascii="Times New Roman" w:hAnsi="Times New Roman"/>
                    <w:color w:val="000000"/>
                    <w:sz w:val="21"/>
                  </w:rPr>
                </w:pPr>
                <w:r>
                  <w:rPr>
                    <w:rFonts w:ascii="Times New Roman" w:hAnsi="Times New Roman"/>
                    <w:color w:val="000000"/>
                    <w:sz w:val="21"/>
                  </w:rPr>
                  <w:t>R</w:t>
                </w:r>
              </w:p>
              <w:p w:rsidR="00327F42" w:rsidRDefault="00327F42">
                <w:pPr>
                  <w:spacing w:line="720" w:lineRule="exact"/>
                  <w:rPr>
                    <w:rFonts w:ascii="Times New Roman" w:hAnsi="Times New Roman"/>
                    <w:color w:val="000000"/>
                    <w:sz w:val="21"/>
                  </w:rPr>
                </w:pPr>
                <w:r>
                  <w:rPr>
                    <w:rFonts w:ascii="Times New Roman" w:hAnsi="Times New Roman"/>
                    <w:color w:val="000000"/>
                    <w:sz w:val="21"/>
                  </w:rPr>
                  <w:t>S</w:t>
                </w:r>
              </w:p>
              <w:p w:rsidR="00327F42" w:rsidRDefault="00327F42">
                <w:pPr>
                  <w:spacing w:line="720" w:lineRule="exact"/>
                  <w:rPr>
                    <w:rFonts w:ascii="Times New Roman" w:hAnsi="Times New Roman"/>
                    <w:color w:val="000000"/>
                    <w:sz w:val="21"/>
                  </w:rPr>
                </w:pPr>
                <w:r>
                  <w:rPr>
                    <w:rFonts w:ascii="Times New Roman" w:hAnsi="Times New Roman"/>
                    <w:color w:val="000000"/>
                    <w:sz w:val="21"/>
                  </w:rPr>
                  <w:t>T</w:t>
                </w:r>
              </w:p>
              <w:p w:rsidR="00327F42" w:rsidRDefault="00327F42">
                <w:pPr>
                  <w:spacing w:line="720" w:lineRule="exact"/>
                  <w:rPr>
                    <w:rFonts w:ascii="Times New Roman" w:hAnsi="Times New Roman"/>
                    <w:color w:val="000000"/>
                    <w:sz w:val="21"/>
                  </w:rPr>
                </w:pPr>
                <w:r>
                  <w:rPr>
                    <w:rFonts w:ascii="Times New Roman" w:hAnsi="Times New Roman"/>
                    <w:color w:val="000000"/>
                    <w:sz w:val="21"/>
                  </w:rPr>
                  <w:t>U</w:t>
                </w:r>
              </w:p>
              <w:p w:rsidR="00327F42" w:rsidRDefault="00327F4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sidR="00327F42">
      <w:rPr>
        <w:b w:val="0"/>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F42" w:rsidRDefault="0018028B">
    <w:pPr>
      <w:pStyle w:val="Header"/>
      <w:tabs>
        <w:tab w:val="clear" w:pos="4320"/>
        <w:tab w:val="clear" w:pos="8640"/>
        <w:tab w:val="center" w:pos="4678"/>
        <w:tab w:val="right" w:pos="9356"/>
      </w:tabs>
    </w:pPr>
    <w:r>
      <w:rPr>
        <w:noProof/>
      </w:rPr>
    </w:r>
    <w:r w:rsidR="0018028B">
      <w:rPr>
        <w:noProof/>
      </w:rPr>
      <w:pict>
        <v:shapetype id="_x0000_t202" coordsize="21600,21600" o:spt="202" path="m,l,21600r21600,l21600,xe">
          <v:stroke joinstyle="miter"/>
          <v:path gradientshapeok="t" o:connecttype="rect"/>
        </v:shapetype>
        <v:shape id="_x0000_s1025" type="#_x0000_t202" alt="" style="position:absolute;margin-left:467.95pt;margin-top:-.65pt;width:28.8pt;height:799.2pt;z-index:251656192;mso-wrap-style:square;mso-wrap-edited:f;mso-width-percent:0;mso-height-percent:0;mso-width-percent:0;mso-height-percent:0;v-text-anchor:top" stroked="f">
          <v:textbox style="mso-next-textbox:#_x0000_s1025">
            <w:txbxContent>
              <w:p w:rsidR="00327F42" w:rsidRDefault="00327F42">
                <w:pPr>
                  <w:spacing w:line="720" w:lineRule="exact"/>
                  <w:rPr>
                    <w:rFonts w:ascii="Times New Roman" w:hAnsi="Times New Roman"/>
                    <w:color w:val="000000"/>
                    <w:sz w:val="21"/>
                  </w:rPr>
                </w:pPr>
                <w:r>
                  <w:rPr>
                    <w:rFonts w:ascii="Times New Roman" w:hAnsi="Times New Roman"/>
                    <w:color w:val="000000"/>
                    <w:sz w:val="21"/>
                  </w:rPr>
                  <w:t>A</w:t>
                </w:r>
              </w:p>
              <w:p w:rsidR="00327F42" w:rsidRDefault="00327F42">
                <w:pPr>
                  <w:spacing w:line="720" w:lineRule="exact"/>
                  <w:rPr>
                    <w:rFonts w:ascii="Times New Roman" w:hAnsi="Times New Roman"/>
                    <w:color w:val="000000"/>
                    <w:sz w:val="21"/>
                  </w:rPr>
                </w:pPr>
                <w:r>
                  <w:rPr>
                    <w:rFonts w:ascii="Times New Roman" w:hAnsi="Times New Roman"/>
                    <w:color w:val="000000"/>
                    <w:sz w:val="21"/>
                  </w:rPr>
                  <w:t>B</w:t>
                </w:r>
              </w:p>
              <w:p w:rsidR="00327F42" w:rsidRDefault="00327F42">
                <w:pPr>
                  <w:spacing w:line="720" w:lineRule="exact"/>
                  <w:rPr>
                    <w:rFonts w:ascii="Times New Roman" w:hAnsi="Times New Roman"/>
                    <w:color w:val="000000"/>
                    <w:sz w:val="21"/>
                  </w:rPr>
                </w:pPr>
                <w:r>
                  <w:rPr>
                    <w:rFonts w:ascii="Times New Roman" w:hAnsi="Times New Roman"/>
                    <w:color w:val="000000"/>
                    <w:sz w:val="21"/>
                  </w:rPr>
                  <w:t>C</w:t>
                </w:r>
              </w:p>
              <w:p w:rsidR="00327F42" w:rsidRDefault="00327F42">
                <w:pPr>
                  <w:spacing w:line="720" w:lineRule="exact"/>
                  <w:rPr>
                    <w:rFonts w:ascii="Times New Roman" w:hAnsi="Times New Roman"/>
                    <w:color w:val="000000"/>
                    <w:sz w:val="21"/>
                  </w:rPr>
                </w:pPr>
                <w:r>
                  <w:rPr>
                    <w:rFonts w:ascii="Times New Roman" w:hAnsi="Times New Roman"/>
                    <w:color w:val="000000"/>
                    <w:sz w:val="21"/>
                  </w:rPr>
                  <w:t>D</w:t>
                </w:r>
              </w:p>
              <w:p w:rsidR="00327F42" w:rsidRDefault="00327F42">
                <w:pPr>
                  <w:spacing w:line="720" w:lineRule="exact"/>
                  <w:rPr>
                    <w:rFonts w:ascii="Times New Roman" w:hAnsi="Times New Roman"/>
                    <w:color w:val="000000"/>
                    <w:sz w:val="21"/>
                  </w:rPr>
                </w:pPr>
                <w:r>
                  <w:rPr>
                    <w:rFonts w:ascii="Times New Roman" w:hAnsi="Times New Roman"/>
                    <w:color w:val="000000"/>
                    <w:sz w:val="21"/>
                  </w:rPr>
                  <w:t>E</w:t>
                </w:r>
              </w:p>
              <w:p w:rsidR="00327F42" w:rsidRDefault="00327F42">
                <w:pPr>
                  <w:spacing w:line="720" w:lineRule="exact"/>
                  <w:rPr>
                    <w:rFonts w:ascii="Times New Roman" w:hAnsi="Times New Roman"/>
                    <w:color w:val="000000"/>
                    <w:sz w:val="21"/>
                  </w:rPr>
                </w:pPr>
                <w:r>
                  <w:rPr>
                    <w:rFonts w:ascii="Times New Roman" w:hAnsi="Times New Roman"/>
                    <w:color w:val="000000"/>
                    <w:sz w:val="21"/>
                  </w:rPr>
                  <w:t>F</w:t>
                </w:r>
              </w:p>
              <w:p w:rsidR="00327F42" w:rsidRDefault="00327F42">
                <w:pPr>
                  <w:spacing w:line="720" w:lineRule="exact"/>
                  <w:rPr>
                    <w:rFonts w:ascii="Times New Roman" w:hAnsi="Times New Roman"/>
                    <w:color w:val="000000"/>
                    <w:sz w:val="21"/>
                  </w:rPr>
                </w:pPr>
                <w:r>
                  <w:rPr>
                    <w:rFonts w:ascii="Times New Roman" w:hAnsi="Times New Roman"/>
                    <w:color w:val="000000"/>
                    <w:sz w:val="21"/>
                  </w:rPr>
                  <w:t>G</w:t>
                </w:r>
              </w:p>
              <w:p w:rsidR="00327F42" w:rsidRDefault="00327F42">
                <w:pPr>
                  <w:spacing w:line="720" w:lineRule="exact"/>
                  <w:rPr>
                    <w:rFonts w:ascii="Times New Roman" w:hAnsi="Times New Roman"/>
                    <w:color w:val="000000"/>
                    <w:sz w:val="21"/>
                  </w:rPr>
                </w:pPr>
                <w:r>
                  <w:rPr>
                    <w:rFonts w:ascii="Times New Roman" w:hAnsi="Times New Roman"/>
                    <w:color w:val="000000"/>
                    <w:sz w:val="21"/>
                  </w:rPr>
                  <w:t>H</w:t>
                </w:r>
              </w:p>
              <w:p w:rsidR="00327F42" w:rsidRDefault="00327F42">
                <w:pPr>
                  <w:spacing w:line="720" w:lineRule="exact"/>
                  <w:rPr>
                    <w:rFonts w:ascii="Times New Roman" w:hAnsi="Times New Roman"/>
                    <w:color w:val="000000"/>
                    <w:sz w:val="21"/>
                  </w:rPr>
                </w:pPr>
                <w:r>
                  <w:rPr>
                    <w:rFonts w:ascii="Times New Roman" w:hAnsi="Times New Roman"/>
                    <w:color w:val="000000"/>
                    <w:sz w:val="21"/>
                  </w:rPr>
                  <w:t>I</w:t>
                </w:r>
              </w:p>
              <w:p w:rsidR="00327F42" w:rsidRDefault="00327F42">
                <w:pPr>
                  <w:spacing w:line="720" w:lineRule="exact"/>
                  <w:rPr>
                    <w:rFonts w:ascii="Times New Roman" w:hAnsi="Times New Roman"/>
                    <w:color w:val="000000"/>
                    <w:sz w:val="21"/>
                  </w:rPr>
                </w:pPr>
                <w:r>
                  <w:rPr>
                    <w:rFonts w:ascii="Times New Roman" w:hAnsi="Times New Roman"/>
                    <w:color w:val="000000"/>
                    <w:sz w:val="21"/>
                  </w:rPr>
                  <w:t>J</w:t>
                </w:r>
              </w:p>
              <w:p w:rsidR="00327F42" w:rsidRDefault="00327F42">
                <w:pPr>
                  <w:spacing w:line="720" w:lineRule="exact"/>
                  <w:rPr>
                    <w:rFonts w:ascii="Times New Roman" w:hAnsi="Times New Roman"/>
                    <w:color w:val="000000"/>
                    <w:sz w:val="21"/>
                  </w:rPr>
                </w:pPr>
                <w:r>
                  <w:rPr>
                    <w:rFonts w:ascii="Times New Roman" w:hAnsi="Times New Roman"/>
                    <w:color w:val="000000"/>
                    <w:sz w:val="21"/>
                  </w:rPr>
                  <w:t>K</w:t>
                </w:r>
              </w:p>
              <w:p w:rsidR="00327F42" w:rsidRDefault="00327F42">
                <w:pPr>
                  <w:spacing w:line="720" w:lineRule="exact"/>
                  <w:rPr>
                    <w:rFonts w:ascii="Times New Roman" w:hAnsi="Times New Roman"/>
                    <w:color w:val="000000"/>
                    <w:sz w:val="21"/>
                  </w:rPr>
                </w:pPr>
                <w:r>
                  <w:rPr>
                    <w:rFonts w:ascii="Times New Roman" w:hAnsi="Times New Roman"/>
                    <w:color w:val="000000"/>
                    <w:sz w:val="21"/>
                  </w:rPr>
                  <w:t>L</w:t>
                </w:r>
              </w:p>
              <w:p w:rsidR="00327F42" w:rsidRDefault="00327F42">
                <w:pPr>
                  <w:spacing w:line="720" w:lineRule="exact"/>
                  <w:rPr>
                    <w:rFonts w:ascii="Times New Roman" w:hAnsi="Times New Roman"/>
                    <w:color w:val="000000"/>
                    <w:sz w:val="21"/>
                  </w:rPr>
                </w:pPr>
                <w:r>
                  <w:rPr>
                    <w:rFonts w:ascii="Times New Roman" w:hAnsi="Times New Roman"/>
                    <w:color w:val="000000"/>
                    <w:sz w:val="21"/>
                  </w:rPr>
                  <w:t>M</w:t>
                </w:r>
              </w:p>
              <w:p w:rsidR="00327F42" w:rsidRDefault="00327F42">
                <w:pPr>
                  <w:spacing w:line="720" w:lineRule="exact"/>
                  <w:rPr>
                    <w:rFonts w:ascii="Times New Roman" w:hAnsi="Times New Roman"/>
                    <w:color w:val="000000"/>
                    <w:sz w:val="21"/>
                  </w:rPr>
                </w:pPr>
                <w:r>
                  <w:rPr>
                    <w:rFonts w:ascii="Times New Roman" w:hAnsi="Times New Roman"/>
                    <w:color w:val="000000"/>
                    <w:sz w:val="21"/>
                  </w:rPr>
                  <w:t>N</w:t>
                </w:r>
              </w:p>
              <w:p w:rsidR="00327F42" w:rsidRDefault="00327F42">
                <w:pPr>
                  <w:spacing w:line="720" w:lineRule="exact"/>
                  <w:rPr>
                    <w:rFonts w:ascii="Times New Roman" w:hAnsi="Times New Roman"/>
                    <w:color w:val="000000"/>
                    <w:sz w:val="21"/>
                  </w:rPr>
                </w:pPr>
                <w:r>
                  <w:rPr>
                    <w:rFonts w:ascii="Times New Roman" w:hAnsi="Times New Roman"/>
                    <w:color w:val="000000"/>
                    <w:sz w:val="21"/>
                  </w:rPr>
                  <w:t>O</w:t>
                </w:r>
              </w:p>
              <w:p w:rsidR="00327F42" w:rsidRDefault="00327F42">
                <w:pPr>
                  <w:spacing w:line="720" w:lineRule="exact"/>
                  <w:rPr>
                    <w:rFonts w:ascii="Times New Roman" w:hAnsi="Times New Roman"/>
                    <w:color w:val="000000"/>
                    <w:sz w:val="21"/>
                  </w:rPr>
                </w:pPr>
                <w:r>
                  <w:rPr>
                    <w:rFonts w:ascii="Times New Roman" w:hAnsi="Times New Roman"/>
                    <w:color w:val="000000"/>
                    <w:sz w:val="21"/>
                  </w:rPr>
                  <w:t>P</w:t>
                </w:r>
              </w:p>
              <w:p w:rsidR="00327F42" w:rsidRDefault="00327F42">
                <w:pPr>
                  <w:spacing w:line="720" w:lineRule="exact"/>
                  <w:rPr>
                    <w:rFonts w:ascii="Times New Roman" w:hAnsi="Times New Roman"/>
                    <w:color w:val="000000"/>
                    <w:sz w:val="21"/>
                  </w:rPr>
                </w:pPr>
                <w:r>
                  <w:rPr>
                    <w:rFonts w:ascii="Times New Roman" w:hAnsi="Times New Roman"/>
                    <w:color w:val="000000"/>
                    <w:sz w:val="21"/>
                  </w:rPr>
                  <w:t>Q</w:t>
                </w:r>
              </w:p>
              <w:p w:rsidR="00327F42" w:rsidRDefault="00327F42">
                <w:pPr>
                  <w:spacing w:line="720" w:lineRule="exact"/>
                  <w:rPr>
                    <w:rFonts w:ascii="Times New Roman" w:hAnsi="Times New Roman"/>
                    <w:color w:val="000000"/>
                    <w:sz w:val="21"/>
                  </w:rPr>
                </w:pPr>
                <w:r>
                  <w:rPr>
                    <w:rFonts w:ascii="Times New Roman" w:hAnsi="Times New Roman"/>
                    <w:color w:val="000000"/>
                    <w:sz w:val="21"/>
                  </w:rPr>
                  <w:t>R</w:t>
                </w:r>
              </w:p>
              <w:p w:rsidR="00327F42" w:rsidRDefault="00327F42">
                <w:pPr>
                  <w:spacing w:line="720" w:lineRule="exact"/>
                  <w:rPr>
                    <w:rFonts w:ascii="Times New Roman" w:hAnsi="Times New Roman"/>
                    <w:color w:val="000000"/>
                    <w:sz w:val="21"/>
                  </w:rPr>
                </w:pPr>
                <w:r>
                  <w:rPr>
                    <w:rFonts w:ascii="Times New Roman" w:hAnsi="Times New Roman"/>
                    <w:color w:val="000000"/>
                    <w:sz w:val="21"/>
                  </w:rPr>
                  <w:t>S</w:t>
                </w:r>
              </w:p>
              <w:p w:rsidR="00327F42" w:rsidRDefault="00327F42">
                <w:pPr>
                  <w:spacing w:line="720" w:lineRule="exact"/>
                  <w:rPr>
                    <w:rFonts w:ascii="Times New Roman" w:hAnsi="Times New Roman"/>
                    <w:color w:val="000000"/>
                    <w:sz w:val="21"/>
                  </w:rPr>
                </w:pPr>
                <w:r>
                  <w:rPr>
                    <w:rFonts w:ascii="Times New Roman" w:hAnsi="Times New Roman"/>
                    <w:color w:val="000000"/>
                    <w:sz w:val="21"/>
                  </w:rPr>
                  <w:t>T</w:t>
                </w:r>
              </w:p>
              <w:p w:rsidR="00327F42" w:rsidRDefault="00327F42">
                <w:pPr>
                  <w:spacing w:line="720" w:lineRule="exact"/>
                  <w:rPr>
                    <w:rFonts w:ascii="Times New Roman" w:hAnsi="Times New Roman"/>
                    <w:color w:val="000000"/>
                    <w:sz w:val="21"/>
                  </w:rPr>
                </w:pPr>
                <w:r>
                  <w:rPr>
                    <w:rFonts w:ascii="Times New Roman" w:hAnsi="Times New Roman"/>
                    <w:color w:val="000000"/>
                    <w:sz w:val="21"/>
                  </w:rPr>
                  <w:t>U</w:t>
                </w:r>
              </w:p>
              <w:p w:rsidR="00327F42" w:rsidRDefault="00327F4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18028B">
      <w:rPr>
        <w:noProof/>
      </w:rPr>
      <w:pict>
        <v:shape id="_x0000_s1027" type="#_x0000_t202" alt="" style="position:absolute;margin-left:-56.5pt;margin-top:.5pt;width:28.8pt;height:799.2pt;z-index:251657216;mso-wrap-style:square;mso-wrap-edited:f;mso-width-percent:0;mso-height-percent:0;mso-width-percent:0;mso-height-percent:0;v-text-anchor:top" o:allowincell="f" stroked="f">
          <v:textbox style="mso-next-textbox:#_x0000_s1027">
            <w:txbxContent>
              <w:p w:rsidR="00327F42" w:rsidRDefault="00327F42">
                <w:pPr>
                  <w:spacing w:line="720" w:lineRule="exact"/>
                  <w:rPr>
                    <w:rFonts w:ascii="Times New Roman" w:hAnsi="Times New Roman"/>
                    <w:color w:val="000000"/>
                    <w:sz w:val="21"/>
                  </w:rPr>
                </w:pPr>
                <w:r>
                  <w:rPr>
                    <w:rFonts w:ascii="Times New Roman" w:hAnsi="Times New Roman"/>
                    <w:color w:val="000000"/>
                    <w:sz w:val="21"/>
                  </w:rPr>
                  <w:t>A</w:t>
                </w:r>
              </w:p>
              <w:p w:rsidR="00327F42" w:rsidRDefault="00327F42">
                <w:pPr>
                  <w:spacing w:line="720" w:lineRule="exact"/>
                  <w:rPr>
                    <w:rFonts w:ascii="Times New Roman" w:hAnsi="Times New Roman"/>
                    <w:color w:val="000000"/>
                    <w:sz w:val="21"/>
                  </w:rPr>
                </w:pPr>
                <w:r>
                  <w:rPr>
                    <w:rFonts w:ascii="Times New Roman" w:hAnsi="Times New Roman"/>
                    <w:color w:val="000000"/>
                    <w:sz w:val="21"/>
                  </w:rPr>
                  <w:t>B</w:t>
                </w:r>
              </w:p>
              <w:p w:rsidR="00327F42" w:rsidRDefault="00327F42">
                <w:pPr>
                  <w:spacing w:line="720" w:lineRule="exact"/>
                  <w:rPr>
                    <w:rFonts w:ascii="Times New Roman" w:hAnsi="Times New Roman"/>
                    <w:color w:val="000000"/>
                    <w:sz w:val="21"/>
                  </w:rPr>
                </w:pPr>
                <w:r>
                  <w:rPr>
                    <w:rFonts w:ascii="Times New Roman" w:hAnsi="Times New Roman"/>
                    <w:color w:val="000000"/>
                    <w:sz w:val="21"/>
                  </w:rPr>
                  <w:t>C</w:t>
                </w:r>
              </w:p>
              <w:p w:rsidR="00327F42" w:rsidRDefault="00327F42">
                <w:pPr>
                  <w:spacing w:line="720" w:lineRule="exact"/>
                  <w:rPr>
                    <w:rFonts w:ascii="Times New Roman" w:hAnsi="Times New Roman"/>
                    <w:color w:val="000000"/>
                    <w:sz w:val="21"/>
                  </w:rPr>
                </w:pPr>
                <w:r>
                  <w:rPr>
                    <w:rFonts w:ascii="Times New Roman" w:hAnsi="Times New Roman"/>
                    <w:color w:val="000000"/>
                    <w:sz w:val="21"/>
                  </w:rPr>
                  <w:t>D</w:t>
                </w:r>
              </w:p>
              <w:p w:rsidR="00327F42" w:rsidRDefault="00327F42">
                <w:pPr>
                  <w:spacing w:line="720" w:lineRule="exact"/>
                  <w:rPr>
                    <w:rFonts w:ascii="Times New Roman" w:hAnsi="Times New Roman"/>
                    <w:color w:val="000000"/>
                    <w:sz w:val="21"/>
                  </w:rPr>
                </w:pPr>
                <w:r>
                  <w:rPr>
                    <w:rFonts w:ascii="Times New Roman" w:hAnsi="Times New Roman"/>
                    <w:color w:val="000000"/>
                    <w:sz w:val="21"/>
                  </w:rPr>
                  <w:t>E</w:t>
                </w:r>
              </w:p>
              <w:p w:rsidR="00327F42" w:rsidRDefault="00327F42">
                <w:pPr>
                  <w:spacing w:line="720" w:lineRule="exact"/>
                  <w:rPr>
                    <w:rFonts w:ascii="Times New Roman" w:hAnsi="Times New Roman"/>
                    <w:color w:val="000000"/>
                    <w:sz w:val="21"/>
                  </w:rPr>
                </w:pPr>
                <w:r>
                  <w:rPr>
                    <w:rFonts w:ascii="Times New Roman" w:hAnsi="Times New Roman"/>
                    <w:color w:val="000000"/>
                    <w:sz w:val="21"/>
                  </w:rPr>
                  <w:t>F</w:t>
                </w:r>
              </w:p>
              <w:p w:rsidR="00327F42" w:rsidRDefault="00327F42">
                <w:pPr>
                  <w:spacing w:line="720" w:lineRule="exact"/>
                  <w:rPr>
                    <w:rFonts w:ascii="Times New Roman" w:hAnsi="Times New Roman"/>
                    <w:color w:val="000000"/>
                    <w:sz w:val="21"/>
                  </w:rPr>
                </w:pPr>
                <w:r>
                  <w:rPr>
                    <w:rFonts w:ascii="Times New Roman" w:hAnsi="Times New Roman"/>
                    <w:color w:val="000000"/>
                    <w:sz w:val="21"/>
                  </w:rPr>
                  <w:t>G</w:t>
                </w:r>
              </w:p>
              <w:p w:rsidR="00327F42" w:rsidRDefault="00327F42">
                <w:pPr>
                  <w:spacing w:line="720" w:lineRule="exact"/>
                  <w:rPr>
                    <w:rFonts w:ascii="Times New Roman" w:hAnsi="Times New Roman"/>
                    <w:color w:val="000000"/>
                    <w:sz w:val="21"/>
                  </w:rPr>
                </w:pPr>
                <w:r>
                  <w:rPr>
                    <w:rFonts w:ascii="Times New Roman" w:hAnsi="Times New Roman"/>
                    <w:color w:val="000000"/>
                    <w:sz w:val="21"/>
                  </w:rPr>
                  <w:t>H</w:t>
                </w:r>
              </w:p>
              <w:p w:rsidR="00327F42" w:rsidRDefault="00327F42">
                <w:pPr>
                  <w:spacing w:line="720" w:lineRule="exact"/>
                  <w:rPr>
                    <w:rFonts w:ascii="Times New Roman" w:hAnsi="Times New Roman"/>
                    <w:color w:val="000000"/>
                    <w:sz w:val="21"/>
                  </w:rPr>
                </w:pPr>
                <w:r>
                  <w:rPr>
                    <w:rFonts w:ascii="Times New Roman" w:hAnsi="Times New Roman"/>
                    <w:color w:val="000000"/>
                    <w:sz w:val="21"/>
                  </w:rPr>
                  <w:t>I</w:t>
                </w:r>
              </w:p>
              <w:p w:rsidR="00327F42" w:rsidRDefault="00327F42">
                <w:pPr>
                  <w:spacing w:line="720" w:lineRule="exact"/>
                  <w:rPr>
                    <w:rFonts w:ascii="Times New Roman" w:hAnsi="Times New Roman"/>
                    <w:color w:val="000000"/>
                    <w:sz w:val="21"/>
                  </w:rPr>
                </w:pPr>
                <w:r>
                  <w:rPr>
                    <w:rFonts w:ascii="Times New Roman" w:hAnsi="Times New Roman"/>
                    <w:color w:val="000000"/>
                    <w:sz w:val="21"/>
                  </w:rPr>
                  <w:t>J</w:t>
                </w:r>
              </w:p>
              <w:p w:rsidR="00327F42" w:rsidRDefault="00327F42">
                <w:pPr>
                  <w:spacing w:line="720" w:lineRule="exact"/>
                  <w:rPr>
                    <w:rFonts w:ascii="Times New Roman" w:hAnsi="Times New Roman"/>
                    <w:color w:val="000000"/>
                    <w:sz w:val="21"/>
                  </w:rPr>
                </w:pPr>
                <w:r>
                  <w:rPr>
                    <w:rFonts w:ascii="Times New Roman" w:hAnsi="Times New Roman"/>
                    <w:color w:val="000000"/>
                    <w:sz w:val="21"/>
                  </w:rPr>
                  <w:t>K</w:t>
                </w:r>
              </w:p>
              <w:p w:rsidR="00327F42" w:rsidRDefault="00327F42">
                <w:pPr>
                  <w:spacing w:line="720" w:lineRule="exact"/>
                  <w:rPr>
                    <w:rFonts w:ascii="Times New Roman" w:hAnsi="Times New Roman"/>
                    <w:color w:val="000000"/>
                    <w:sz w:val="21"/>
                  </w:rPr>
                </w:pPr>
                <w:r>
                  <w:rPr>
                    <w:rFonts w:ascii="Times New Roman" w:hAnsi="Times New Roman"/>
                    <w:color w:val="000000"/>
                    <w:sz w:val="21"/>
                  </w:rPr>
                  <w:t>L</w:t>
                </w:r>
              </w:p>
              <w:p w:rsidR="00327F42" w:rsidRDefault="00327F42">
                <w:pPr>
                  <w:spacing w:line="720" w:lineRule="exact"/>
                  <w:rPr>
                    <w:rFonts w:ascii="Times New Roman" w:hAnsi="Times New Roman"/>
                    <w:color w:val="000000"/>
                    <w:sz w:val="21"/>
                  </w:rPr>
                </w:pPr>
                <w:r>
                  <w:rPr>
                    <w:rFonts w:ascii="Times New Roman" w:hAnsi="Times New Roman"/>
                    <w:color w:val="000000"/>
                    <w:sz w:val="21"/>
                  </w:rPr>
                  <w:t>M</w:t>
                </w:r>
              </w:p>
              <w:p w:rsidR="00327F42" w:rsidRDefault="00327F42">
                <w:pPr>
                  <w:spacing w:line="720" w:lineRule="exact"/>
                  <w:rPr>
                    <w:rFonts w:ascii="Times New Roman" w:hAnsi="Times New Roman"/>
                    <w:color w:val="000000"/>
                    <w:sz w:val="21"/>
                  </w:rPr>
                </w:pPr>
                <w:r>
                  <w:rPr>
                    <w:rFonts w:ascii="Times New Roman" w:hAnsi="Times New Roman"/>
                    <w:color w:val="000000"/>
                    <w:sz w:val="21"/>
                  </w:rPr>
                  <w:t>N</w:t>
                </w:r>
              </w:p>
              <w:p w:rsidR="00327F42" w:rsidRDefault="00327F42">
                <w:pPr>
                  <w:spacing w:line="720" w:lineRule="exact"/>
                  <w:rPr>
                    <w:rFonts w:ascii="Times New Roman" w:hAnsi="Times New Roman"/>
                    <w:color w:val="000000"/>
                    <w:sz w:val="21"/>
                  </w:rPr>
                </w:pPr>
                <w:r>
                  <w:rPr>
                    <w:rFonts w:ascii="Times New Roman" w:hAnsi="Times New Roman"/>
                    <w:color w:val="000000"/>
                    <w:sz w:val="21"/>
                  </w:rPr>
                  <w:t>O</w:t>
                </w:r>
              </w:p>
              <w:p w:rsidR="00327F42" w:rsidRDefault="00327F42">
                <w:pPr>
                  <w:spacing w:line="720" w:lineRule="exact"/>
                  <w:rPr>
                    <w:rFonts w:ascii="Times New Roman" w:hAnsi="Times New Roman"/>
                    <w:color w:val="000000"/>
                    <w:sz w:val="21"/>
                  </w:rPr>
                </w:pPr>
                <w:r>
                  <w:rPr>
                    <w:rFonts w:ascii="Times New Roman" w:hAnsi="Times New Roman"/>
                    <w:color w:val="000000"/>
                    <w:sz w:val="21"/>
                  </w:rPr>
                  <w:t>P</w:t>
                </w:r>
              </w:p>
              <w:p w:rsidR="00327F42" w:rsidRDefault="00327F42">
                <w:pPr>
                  <w:spacing w:line="720" w:lineRule="exact"/>
                  <w:rPr>
                    <w:rFonts w:ascii="Times New Roman" w:hAnsi="Times New Roman"/>
                    <w:color w:val="000000"/>
                    <w:sz w:val="21"/>
                  </w:rPr>
                </w:pPr>
                <w:r>
                  <w:rPr>
                    <w:rFonts w:ascii="Times New Roman" w:hAnsi="Times New Roman"/>
                    <w:color w:val="000000"/>
                    <w:sz w:val="21"/>
                  </w:rPr>
                  <w:t>Q</w:t>
                </w:r>
              </w:p>
              <w:p w:rsidR="00327F42" w:rsidRDefault="00327F42">
                <w:pPr>
                  <w:spacing w:line="720" w:lineRule="exact"/>
                  <w:rPr>
                    <w:rFonts w:ascii="Times New Roman" w:hAnsi="Times New Roman"/>
                    <w:color w:val="000000"/>
                    <w:sz w:val="21"/>
                  </w:rPr>
                </w:pPr>
                <w:r>
                  <w:rPr>
                    <w:rFonts w:ascii="Times New Roman" w:hAnsi="Times New Roman"/>
                    <w:color w:val="000000"/>
                    <w:sz w:val="21"/>
                  </w:rPr>
                  <w:t>R</w:t>
                </w:r>
              </w:p>
              <w:p w:rsidR="00327F42" w:rsidRDefault="00327F42">
                <w:pPr>
                  <w:spacing w:line="720" w:lineRule="exact"/>
                  <w:rPr>
                    <w:rFonts w:ascii="Times New Roman" w:hAnsi="Times New Roman"/>
                    <w:color w:val="000000"/>
                    <w:sz w:val="21"/>
                  </w:rPr>
                </w:pPr>
                <w:r>
                  <w:rPr>
                    <w:rFonts w:ascii="Times New Roman" w:hAnsi="Times New Roman"/>
                    <w:color w:val="000000"/>
                    <w:sz w:val="21"/>
                  </w:rPr>
                  <w:t>S</w:t>
                </w:r>
              </w:p>
              <w:p w:rsidR="00327F42" w:rsidRDefault="00327F42">
                <w:pPr>
                  <w:spacing w:line="720" w:lineRule="exact"/>
                  <w:rPr>
                    <w:rFonts w:ascii="Times New Roman" w:hAnsi="Times New Roman"/>
                    <w:color w:val="000000"/>
                    <w:sz w:val="21"/>
                  </w:rPr>
                </w:pPr>
                <w:r>
                  <w:rPr>
                    <w:rFonts w:ascii="Times New Roman" w:hAnsi="Times New Roman"/>
                    <w:color w:val="000000"/>
                    <w:sz w:val="21"/>
                  </w:rPr>
                  <w:t>T</w:t>
                </w:r>
              </w:p>
              <w:p w:rsidR="00327F42" w:rsidRDefault="00327F42">
                <w:pPr>
                  <w:spacing w:line="720" w:lineRule="exact"/>
                  <w:rPr>
                    <w:rFonts w:ascii="Times New Roman" w:hAnsi="Times New Roman"/>
                    <w:color w:val="000000"/>
                    <w:sz w:val="21"/>
                  </w:rPr>
                </w:pPr>
                <w:r>
                  <w:rPr>
                    <w:rFonts w:ascii="Times New Roman" w:hAnsi="Times New Roman"/>
                    <w:color w:val="000000"/>
                    <w:sz w:val="21"/>
                  </w:rPr>
                  <w:t>U</w:t>
                </w:r>
              </w:p>
              <w:p w:rsidR="00327F42" w:rsidRDefault="00327F4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4B14"/>
    <w:multiLevelType w:val="hybridMultilevel"/>
    <w:tmpl w:val="28E2B6B2"/>
    <w:lvl w:ilvl="0" w:tplc="01BCEA60">
      <w:start w:val="9"/>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 w15:restartNumberingAfterBreak="0">
    <w:nsid w:val="110A58CE"/>
    <w:multiLevelType w:val="hybridMultilevel"/>
    <w:tmpl w:val="4F12FE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5F60A5"/>
    <w:multiLevelType w:val="hybridMultilevel"/>
    <w:tmpl w:val="E3642F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EE4727"/>
    <w:multiLevelType w:val="hybridMultilevel"/>
    <w:tmpl w:val="6B6CAC9A"/>
    <w:lvl w:ilvl="0" w:tplc="989C0A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DB374E"/>
    <w:multiLevelType w:val="hybridMultilevel"/>
    <w:tmpl w:val="0B18187A"/>
    <w:lvl w:ilvl="0" w:tplc="4BCE9914">
      <w:start w:val="1"/>
      <w:numFmt w:val="decimal"/>
      <w:lvlText w:val="(%1)"/>
      <w:lvlJc w:val="left"/>
      <w:pPr>
        <w:ind w:left="1778" w:hanging="360"/>
      </w:pPr>
      <w:rPr>
        <w:rFonts w:hint="default"/>
        <w:b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4D600F31"/>
    <w:multiLevelType w:val="hybridMultilevel"/>
    <w:tmpl w:val="F6AE105E"/>
    <w:lvl w:ilvl="0" w:tplc="E212735C">
      <w:start w:val="4"/>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50D12278"/>
    <w:multiLevelType w:val="hybridMultilevel"/>
    <w:tmpl w:val="0282A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DD756C8"/>
    <w:multiLevelType w:val="hybridMultilevel"/>
    <w:tmpl w:val="F9F02952"/>
    <w:lvl w:ilvl="0" w:tplc="A498F1AC">
      <w:start w:val="1"/>
      <w:numFmt w:val="decimal"/>
      <w:lvlText w:val="%1."/>
      <w:lvlJc w:val="left"/>
      <w:pPr>
        <w:tabs>
          <w:tab w:val="num" w:pos="1414"/>
        </w:tabs>
        <w:ind w:left="1414" w:hanging="705"/>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 w15:restartNumberingAfterBreak="0">
    <w:nsid w:val="6CAE2DFB"/>
    <w:multiLevelType w:val="hybridMultilevel"/>
    <w:tmpl w:val="BFCC6AB2"/>
    <w:lvl w:ilvl="0" w:tplc="A9D24CA8">
      <w:start w:val="1"/>
      <w:numFmt w:val="decimal"/>
      <w:lvlText w:val="%1."/>
      <w:lvlJc w:val="left"/>
      <w:pPr>
        <w:tabs>
          <w:tab w:val="num" w:pos="720"/>
        </w:tabs>
        <w:ind w:left="720" w:hanging="360"/>
      </w:pPr>
      <w:rPr>
        <w:rFonts w:hint="default"/>
        <w:b w:val="0"/>
        <w:lang w:val="en-US"/>
      </w:rPr>
    </w:lvl>
    <w:lvl w:ilvl="1" w:tplc="4C420DBA">
      <w:start w:val="1"/>
      <w:numFmt w:val="lowerLetter"/>
      <w:lvlText w:val="%2."/>
      <w:lvlJc w:val="left"/>
      <w:pPr>
        <w:tabs>
          <w:tab w:val="num" w:pos="1785"/>
        </w:tabs>
        <w:ind w:left="1785" w:hanging="705"/>
      </w:pPr>
      <w:rPr>
        <w:rFonts w:hint="eastAsia"/>
        <w:b w:val="0"/>
      </w:rPr>
    </w:lvl>
    <w:lvl w:ilvl="2" w:tplc="C0D65086">
      <w:start w:val="1"/>
      <w:numFmt w:val="lowerRoman"/>
      <w:lvlText w:val="(%3)"/>
      <w:lvlJc w:val="left"/>
      <w:pPr>
        <w:tabs>
          <w:tab w:val="num" w:pos="2700"/>
        </w:tabs>
        <w:ind w:left="2700" w:hanging="720"/>
      </w:pPr>
      <w:rPr>
        <w:rFonts w:hint="eastAsia"/>
        <w:b w:val="0"/>
      </w:rPr>
    </w:lvl>
    <w:lvl w:ilvl="3" w:tplc="A5682F1A">
      <w:start w:val="1"/>
      <w:numFmt w:val="lowerLetter"/>
      <w:lvlText w:val="(%4)"/>
      <w:lvlJc w:val="left"/>
      <w:pPr>
        <w:tabs>
          <w:tab w:val="num" w:pos="2880"/>
        </w:tabs>
        <w:ind w:left="2880" w:hanging="360"/>
      </w:pPr>
      <w:rPr>
        <w:rFonts w:hint="eastAsia"/>
        <w:b w:val="0"/>
      </w:rPr>
    </w:lvl>
    <w:lvl w:ilvl="4" w:tplc="EED26EF4">
      <w:start w:val="1"/>
      <w:numFmt w:val="upperLetter"/>
      <w:lvlText w:val="%5."/>
      <w:lvlJc w:val="left"/>
      <w:pPr>
        <w:tabs>
          <w:tab w:val="num" w:pos="3600"/>
        </w:tabs>
        <w:ind w:left="3600" w:hanging="360"/>
      </w:pPr>
      <w:rPr>
        <w:rFonts w:hint="eastAsia"/>
        <w:b w:val="0"/>
      </w:rPr>
    </w:lvl>
    <w:lvl w:ilvl="5" w:tplc="6192B596">
      <w:start w:val="16"/>
      <w:numFmt w:val="decimal"/>
      <w:lvlText w:val="(%6)"/>
      <w:lvlJc w:val="left"/>
      <w:pPr>
        <w:tabs>
          <w:tab w:val="num" w:pos="4605"/>
        </w:tabs>
        <w:ind w:left="4605" w:hanging="465"/>
      </w:pPr>
      <w:rPr>
        <w:rFonts w:hint="eastAsia"/>
        <w:b w:val="0"/>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F74B05"/>
    <w:multiLevelType w:val="hybridMultilevel"/>
    <w:tmpl w:val="8DD6B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F6215E"/>
    <w:multiLevelType w:val="hybridMultilevel"/>
    <w:tmpl w:val="BE1E30A8"/>
    <w:lvl w:ilvl="0" w:tplc="055E218C">
      <w:start w:val="1"/>
      <w:numFmt w:val="lowerLetter"/>
      <w:lvlText w:val="(%1)"/>
      <w:lvlJc w:val="left"/>
      <w:pPr>
        <w:tabs>
          <w:tab w:val="num" w:pos="2840"/>
        </w:tabs>
        <w:ind w:left="2840" w:hanging="855"/>
      </w:pPr>
      <w:rPr>
        <w:rFonts w:ascii="Times New Roman" w:eastAsia="SimSun" w:hAnsi="Times New Roman" w:cs="Times New Roman"/>
        <w:b w:val="0"/>
      </w:rPr>
    </w:lvl>
    <w:lvl w:ilvl="1" w:tplc="04090019" w:tentative="1">
      <w:start w:val="1"/>
      <w:numFmt w:val="lowerLetter"/>
      <w:lvlText w:val="%2."/>
      <w:lvlJc w:val="left"/>
      <w:pPr>
        <w:tabs>
          <w:tab w:val="num" w:pos="3065"/>
        </w:tabs>
        <w:ind w:left="3065" w:hanging="360"/>
      </w:pPr>
    </w:lvl>
    <w:lvl w:ilvl="2" w:tplc="0409001B" w:tentative="1">
      <w:start w:val="1"/>
      <w:numFmt w:val="lowerRoman"/>
      <w:lvlText w:val="%3."/>
      <w:lvlJc w:val="right"/>
      <w:pPr>
        <w:tabs>
          <w:tab w:val="num" w:pos="3785"/>
        </w:tabs>
        <w:ind w:left="3785" w:hanging="180"/>
      </w:pPr>
    </w:lvl>
    <w:lvl w:ilvl="3" w:tplc="0409000F" w:tentative="1">
      <w:start w:val="1"/>
      <w:numFmt w:val="decimal"/>
      <w:lvlText w:val="%4."/>
      <w:lvlJc w:val="left"/>
      <w:pPr>
        <w:tabs>
          <w:tab w:val="num" w:pos="4505"/>
        </w:tabs>
        <w:ind w:left="4505" w:hanging="360"/>
      </w:pPr>
    </w:lvl>
    <w:lvl w:ilvl="4" w:tplc="04090019" w:tentative="1">
      <w:start w:val="1"/>
      <w:numFmt w:val="lowerLetter"/>
      <w:lvlText w:val="%5."/>
      <w:lvlJc w:val="left"/>
      <w:pPr>
        <w:tabs>
          <w:tab w:val="num" w:pos="5225"/>
        </w:tabs>
        <w:ind w:left="5225" w:hanging="360"/>
      </w:pPr>
    </w:lvl>
    <w:lvl w:ilvl="5" w:tplc="0409001B" w:tentative="1">
      <w:start w:val="1"/>
      <w:numFmt w:val="lowerRoman"/>
      <w:lvlText w:val="%6."/>
      <w:lvlJc w:val="right"/>
      <w:pPr>
        <w:tabs>
          <w:tab w:val="num" w:pos="5945"/>
        </w:tabs>
        <w:ind w:left="5945" w:hanging="180"/>
      </w:pPr>
    </w:lvl>
    <w:lvl w:ilvl="6" w:tplc="0409000F" w:tentative="1">
      <w:start w:val="1"/>
      <w:numFmt w:val="decimal"/>
      <w:lvlText w:val="%7."/>
      <w:lvlJc w:val="left"/>
      <w:pPr>
        <w:tabs>
          <w:tab w:val="num" w:pos="6665"/>
        </w:tabs>
        <w:ind w:left="6665" w:hanging="360"/>
      </w:pPr>
    </w:lvl>
    <w:lvl w:ilvl="7" w:tplc="04090019" w:tentative="1">
      <w:start w:val="1"/>
      <w:numFmt w:val="lowerLetter"/>
      <w:lvlText w:val="%8."/>
      <w:lvlJc w:val="left"/>
      <w:pPr>
        <w:tabs>
          <w:tab w:val="num" w:pos="7385"/>
        </w:tabs>
        <w:ind w:left="7385" w:hanging="360"/>
      </w:pPr>
    </w:lvl>
    <w:lvl w:ilvl="8" w:tplc="0409001B" w:tentative="1">
      <w:start w:val="1"/>
      <w:numFmt w:val="lowerRoman"/>
      <w:lvlText w:val="%9."/>
      <w:lvlJc w:val="right"/>
      <w:pPr>
        <w:tabs>
          <w:tab w:val="num" w:pos="8105"/>
        </w:tabs>
        <w:ind w:left="8105" w:hanging="180"/>
      </w:pPr>
    </w:lvl>
  </w:abstractNum>
  <w:abstractNum w:abstractNumId="11" w15:restartNumberingAfterBreak="0">
    <w:nsid w:val="7F1472D6"/>
    <w:multiLevelType w:val="hybridMultilevel"/>
    <w:tmpl w:val="979A5B70"/>
    <w:lvl w:ilvl="0" w:tplc="11845B58">
      <w:start w:val="1"/>
      <w:numFmt w:val="decimal"/>
      <w:lvlText w:val="(%1)"/>
      <w:lvlJc w:val="left"/>
      <w:pPr>
        <w:ind w:left="1273" w:hanging="705"/>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16cid:durableId="871307784">
    <w:abstractNumId w:val="1"/>
  </w:num>
  <w:num w:numId="2" w16cid:durableId="1372999858">
    <w:abstractNumId w:val="6"/>
  </w:num>
  <w:num w:numId="3" w16cid:durableId="2042506801">
    <w:abstractNumId w:val="9"/>
  </w:num>
  <w:num w:numId="4" w16cid:durableId="1440022934">
    <w:abstractNumId w:val="2"/>
  </w:num>
  <w:num w:numId="5" w16cid:durableId="160320412">
    <w:abstractNumId w:val="8"/>
  </w:num>
  <w:num w:numId="6" w16cid:durableId="1568220126">
    <w:abstractNumId w:val="7"/>
  </w:num>
  <w:num w:numId="7" w16cid:durableId="784808994">
    <w:abstractNumId w:val="0"/>
  </w:num>
  <w:num w:numId="8" w16cid:durableId="770200654">
    <w:abstractNumId w:val="10"/>
  </w:num>
  <w:num w:numId="9" w16cid:durableId="1898201485">
    <w:abstractNumId w:val="4"/>
  </w:num>
  <w:num w:numId="10" w16cid:durableId="108862294">
    <w:abstractNumId w:val="5"/>
  </w:num>
  <w:num w:numId="11" w16cid:durableId="2061130684">
    <w:abstractNumId w:val="11"/>
  </w:num>
  <w:num w:numId="12" w16cid:durableId="2119905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proofState w:grammar="clean"/>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56B7"/>
    <w:rsid w:val="00013407"/>
    <w:rsid w:val="00016BB7"/>
    <w:rsid w:val="000254B9"/>
    <w:rsid w:val="00030B32"/>
    <w:rsid w:val="0003689F"/>
    <w:rsid w:val="00037FF3"/>
    <w:rsid w:val="00040BE3"/>
    <w:rsid w:val="00047818"/>
    <w:rsid w:val="00047F27"/>
    <w:rsid w:val="000514C3"/>
    <w:rsid w:val="000609E1"/>
    <w:rsid w:val="00060B85"/>
    <w:rsid w:val="00086EDE"/>
    <w:rsid w:val="000904D5"/>
    <w:rsid w:val="000951E6"/>
    <w:rsid w:val="00097400"/>
    <w:rsid w:val="000A2F32"/>
    <w:rsid w:val="000A3E52"/>
    <w:rsid w:val="000A77EA"/>
    <w:rsid w:val="000A7C4A"/>
    <w:rsid w:val="000C6E1E"/>
    <w:rsid w:val="000C7BFE"/>
    <w:rsid w:val="000D61D0"/>
    <w:rsid w:val="000D74E1"/>
    <w:rsid w:val="000F59EA"/>
    <w:rsid w:val="000F77DE"/>
    <w:rsid w:val="00100F07"/>
    <w:rsid w:val="00106A58"/>
    <w:rsid w:val="0011084C"/>
    <w:rsid w:val="001437A2"/>
    <w:rsid w:val="00151534"/>
    <w:rsid w:val="00155E28"/>
    <w:rsid w:val="001652A4"/>
    <w:rsid w:val="0016541E"/>
    <w:rsid w:val="00167333"/>
    <w:rsid w:val="001679B6"/>
    <w:rsid w:val="0018028B"/>
    <w:rsid w:val="0018525B"/>
    <w:rsid w:val="00194D0E"/>
    <w:rsid w:val="001C4A2E"/>
    <w:rsid w:val="001D0F96"/>
    <w:rsid w:val="00207F81"/>
    <w:rsid w:val="0021097E"/>
    <w:rsid w:val="00223216"/>
    <w:rsid w:val="00227E37"/>
    <w:rsid w:val="00233220"/>
    <w:rsid w:val="002373B4"/>
    <w:rsid w:val="002514CE"/>
    <w:rsid w:val="0026273A"/>
    <w:rsid w:val="0026294C"/>
    <w:rsid w:val="002728D6"/>
    <w:rsid w:val="00275893"/>
    <w:rsid w:val="00276661"/>
    <w:rsid w:val="002767CA"/>
    <w:rsid w:val="00277BCF"/>
    <w:rsid w:val="002810EA"/>
    <w:rsid w:val="00285DB5"/>
    <w:rsid w:val="002B5B5F"/>
    <w:rsid w:val="002C1332"/>
    <w:rsid w:val="002D665E"/>
    <w:rsid w:val="002E3C26"/>
    <w:rsid w:val="002F0E75"/>
    <w:rsid w:val="002F4439"/>
    <w:rsid w:val="00300ADC"/>
    <w:rsid w:val="003043CB"/>
    <w:rsid w:val="003056C2"/>
    <w:rsid w:val="00323B99"/>
    <w:rsid w:val="003276AF"/>
    <w:rsid w:val="00327F42"/>
    <w:rsid w:val="00350B16"/>
    <w:rsid w:val="003541CC"/>
    <w:rsid w:val="00360B06"/>
    <w:rsid w:val="00371B97"/>
    <w:rsid w:val="00372252"/>
    <w:rsid w:val="0037550C"/>
    <w:rsid w:val="003A01DC"/>
    <w:rsid w:val="003A76CF"/>
    <w:rsid w:val="003B7265"/>
    <w:rsid w:val="003E281C"/>
    <w:rsid w:val="003F116B"/>
    <w:rsid w:val="003F50EA"/>
    <w:rsid w:val="003F7888"/>
    <w:rsid w:val="00401E2C"/>
    <w:rsid w:val="004108AF"/>
    <w:rsid w:val="004175F7"/>
    <w:rsid w:val="00433A29"/>
    <w:rsid w:val="004405F4"/>
    <w:rsid w:val="00456466"/>
    <w:rsid w:val="0046017D"/>
    <w:rsid w:val="00464277"/>
    <w:rsid w:val="00486372"/>
    <w:rsid w:val="004C4399"/>
    <w:rsid w:val="004C6E25"/>
    <w:rsid w:val="004D3BDB"/>
    <w:rsid w:val="004E2B14"/>
    <w:rsid w:val="004F18ED"/>
    <w:rsid w:val="004F38E7"/>
    <w:rsid w:val="005033F0"/>
    <w:rsid w:val="00523ABA"/>
    <w:rsid w:val="00537D37"/>
    <w:rsid w:val="00550FBB"/>
    <w:rsid w:val="005524E4"/>
    <w:rsid w:val="00572F01"/>
    <w:rsid w:val="00577325"/>
    <w:rsid w:val="005A6749"/>
    <w:rsid w:val="005C56C9"/>
    <w:rsid w:val="005D278D"/>
    <w:rsid w:val="005D7A4F"/>
    <w:rsid w:val="005E4BB4"/>
    <w:rsid w:val="005F1440"/>
    <w:rsid w:val="006005C4"/>
    <w:rsid w:val="006154F8"/>
    <w:rsid w:val="00631C43"/>
    <w:rsid w:val="00633EC6"/>
    <w:rsid w:val="00640994"/>
    <w:rsid w:val="00652636"/>
    <w:rsid w:val="006538AA"/>
    <w:rsid w:val="0066063B"/>
    <w:rsid w:val="0066081D"/>
    <w:rsid w:val="00663C21"/>
    <w:rsid w:val="006674CD"/>
    <w:rsid w:val="006A2F0E"/>
    <w:rsid w:val="006A5594"/>
    <w:rsid w:val="006B12E1"/>
    <w:rsid w:val="006C2B04"/>
    <w:rsid w:val="006D75FC"/>
    <w:rsid w:val="006E3E36"/>
    <w:rsid w:val="006F2014"/>
    <w:rsid w:val="006F67AB"/>
    <w:rsid w:val="006F7455"/>
    <w:rsid w:val="007114D6"/>
    <w:rsid w:val="00742D9A"/>
    <w:rsid w:val="007566DB"/>
    <w:rsid w:val="0076054E"/>
    <w:rsid w:val="00775189"/>
    <w:rsid w:val="00781BF2"/>
    <w:rsid w:val="00783BEC"/>
    <w:rsid w:val="00790D2C"/>
    <w:rsid w:val="0079208C"/>
    <w:rsid w:val="007C0827"/>
    <w:rsid w:val="007C3BFD"/>
    <w:rsid w:val="007C6BF4"/>
    <w:rsid w:val="007E37AB"/>
    <w:rsid w:val="00802051"/>
    <w:rsid w:val="00803624"/>
    <w:rsid w:val="008129FF"/>
    <w:rsid w:val="00814A8F"/>
    <w:rsid w:val="00814AA6"/>
    <w:rsid w:val="00826135"/>
    <w:rsid w:val="00837F89"/>
    <w:rsid w:val="00840FD9"/>
    <w:rsid w:val="00856BFB"/>
    <w:rsid w:val="0086394E"/>
    <w:rsid w:val="00877975"/>
    <w:rsid w:val="00877F78"/>
    <w:rsid w:val="008870D1"/>
    <w:rsid w:val="008A13CA"/>
    <w:rsid w:val="008A4414"/>
    <w:rsid w:val="008A7300"/>
    <w:rsid w:val="008A7F36"/>
    <w:rsid w:val="008B0043"/>
    <w:rsid w:val="008B5C25"/>
    <w:rsid w:val="008C3169"/>
    <w:rsid w:val="008D2796"/>
    <w:rsid w:val="008E19CD"/>
    <w:rsid w:val="009006C1"/>
    <w:rsid w:val="009033C7"/>
    <w:rsid w:val="0091077D"/>
    <w:rsid w:val="00910F87"/>
    <w:rsid w:val="0091364B"/>
    <w:rsid w:val="00940913"/>
    <w:rsid w:val="00943F4F"/>
    <w:rsid w:val="0095063C"/>
    <w:rsid w:val="009566EA"/>
    <w:rsid w:val="0096267A"/>
    <w:rsid w:val="00962F3A"/>
    <w:rsid w:val="00984CAB"/>
    <w:rsid w:val="00987163"/>
    <w:rsid w:val="00987F47"/>
    <w:rsid w:val="009957FA"/>
    <w:rsid w:val="00997CF0"/>
    <w:rsid w:val="009A46DA"/>
    <w:rsid w:val="009C0312"/>
    <w:rsid w:val="009C0405"/>
    <w:rsid w:val="009C5846"/>
    <w:rsid w:val="009C7640"/>
    <w:rsid w:val="009D31B3"/>
    <w:rsid w:val="009D5CED"/>
    <w:rsid w:val="009E3627"/>
    <w:rsid w:val="009F0B6C"/>
    <w:rsid w:val="009F2FFE"/>
    <w:rsid w:val="009F4A2F"/>
    <w:rsid w:val="00A05CCF"/>
    <w:rsid w:val="00A07175"/>
    <w:rsid w:val="00A3119A"/>
    <w:rsid w:val="00A359CF"/>
    <w:rsid w:val="00A365F4"/>
    <w:rsid w:val="00A3741C"/>
    <w:rsid w:val="00A4126B"/>
    <w:rsid w:val="00A4164E"/>
    <w:rsid w:val="00A52257"/>
    <w:rsid w:val="00A5408A"/>
    <w:rsid w:val="00A718B8"/>
    <w:rsid w:val="00A71F32"/>
    <w:rsid w:val="00A75DBB"/>
    <w:rsid w:val="00A82D89"/>
    <w:rsid w:val="00A9106E"/>
    <w:rsid w:val="00AB4919"/>
    <w:rsid w:val="00AD307C"/>
    <w:rsid w:val="00AD6D08"/>
    <w:rsid w:val="00AE1E95"/>
    <w:rsid w:val="00AF7C4A"/>
    <w:rsid w:val="00B10A6A"/>
    <w:rsid w:val="00B3069D"/>
    <w:rsid w:val="00B42D75"/>
    <w:rsid w:val="00B44D9C"/>
    <w:rsid w:val="00B459DA"/>
    <w:rsid w:val="00B573A7"/>
    <w:rsid w:val="00B6569E"/>
    <w:rsid w:val="00B85307"/>
    <w:rsid w:val="00B85F64"/>
    <w:rsid w:val="00B90CFF"/>
    <w:rsid w:val="00B94CAB"/>
    <w:rsid w:val="00BA3E13"/>
    <w:rsid w:val="00BB3398"/>
    <w:rsid w:val="00BC21C1"/>
    <w:rsid w:val="00BE07DD"/>
    <w:rsid w:val="00BE6798"/>
    <w:rsid w:val="00BF7183"/>
    <w:rsid w:val="00C12F83"/>
    <w:rsid w:val="00C17B98"/>
    <w:rsid w:val="00C20694"/>
    <w:rsid w:val="00C31E9B"/>
    <w:rsid w:val="00C32D27"/>
    <w:rsid w:val="00C36BB1"/>
    <w:rsid w:val="00C44CCB"/>
    <w:rsid w:val="00C47E2F"/>
    <w:rsid w:val="00C509A1"/>
    <w:rsid w:val="00C671C0"/>
    <w:rsid w:val="00C702F3"/>
    <w:rsid w:val="00C74C4E"/>
    <w:rsid w:val="00C80736"/>
    <w:rsid w:val="00C811F4"/>
    <w:rsid w:val="00C85AB3"/>
    <w:rsid w:val="00C95201"/>
    <w:rsid w:val="00CA56B7"/>
    <w:rsid w:val="00CD4A26"/>
    <w:rsid w:val="00CE3001"/>
    <w:rsid w:val="00CE49F8"/>
    <w:rsid w:val="00CF3E10"/>
    <w:rsid w:val="00D12117"/>
    <w:rsid w:val="00D148BF"/>
    <w:rsid w:val="00D22C3D"/>
    <w:rsid w:val="00D25468"/>
    <w:rsid w:val="00D40A80"/>
    <w:rsid w:val="00D5402D"/>
    <w:rsid w:val="00D60E89"/>
    <w:rsid w:val="00D76937"/>
    <w:rsid w:val="00D77636"/>
    <w:rsid w:val="00D84C93"/>
    <w:rsid w:val="00D97B85"/>
    <w:rsid w:val="00DA3CC0"/>
    <w:rsid w:val="00DA5EC5"/>
    <w:rsid w:val="00DC1A29"/>
    <w:rsid w:val="00DE052E"/>
    <w:rsid w:val="00DE5DAA"/>
    <w:rsid w:val="00DF03D8"/>
    <w:rsid w:val="00E1287F"/>
    <w:rsid w:val="00E319B9"/>
    <w:rsid w:val="00E4205C"/>
    <w:rsid w:val="00E43477"/>
    <w:rsid w:val="00E47912"/>
    <w:rsid w:val="00E511B1"/>
    <w:rsid w:val="00E62CE0"/>
    <w:rsid w:val="00EA571C"/>
    <w:rsid w:val="00EB2EE1"/>
    <w:rsid w:val="00EC5F3F"/>
    <w:rsid w:val="00ED0ECD"/>
    <w:rsid w:val="00ED39D5"/>
    <w:rsid w:val="00EE5D05"/>
    <w:rsid w:val="00EE7979"/>
    <w:rsid w:val="00F00FD5"/>
    <w:rsid w:val="00F011F0"/>
    <w:rsid w:val="00F36DDC"/>
    <w:rsid w:val="00F4008E"/>
    <w:rsid w:val="00F47DD4"/>
    <w:rsid w:val="00F52562"/>
    <w:rsid w:val="00F6177A"/>
    <w:rsid w:val="00F64824"/>
    <w:rsid w:val="00F9184F"/>
    <w:rsid w:val="00FD1DD4"/>
    <w:rsid w:val="00FE5BF9"/>
    <w:rsid w:val="00FE6D02"/>
    <w:rsid w:val="00FF625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E338BA5-D5B0-1845-9400-F37E78F9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paragraph" w:styleId="Heading5">
    <w:name w:val="heading 5"/>
    <w:basedOn w:val="Normal"/>
    <w:next w:val="Normal"/>
    <w:qFormat/>
    <w:pPr>
      <w:keepNext/>
      <w:spacing w:before="120" w:line="360" w:lineRule="auto"/>
      <w:jc w:val="both"/>
      <w:outlineLvl w:val="4"/>
    </w:pPr>
    <w:rPr>
      <w:rFonts w:ascii="Times New Roman" w:hAnsi="Times New Roman"/>
      <w:b w:val="0"/>
      <w:i/>
      <w:iCs/>
      <w:color w:val="000000"/>
      <w:sz w:val="28"/>
    </w:rPr>
  </w:style>
  <w:style w:type="paragraph" w:styleId="Heading6">
    <w:name w:val="heading 6"/>
    <w:basedOn w:val="Normal"/>
    <w:next w:val="Normal"/>
    <w:qFormat/>
    <w:pPr>
      <w:keepNext/>
      <w:outlineLvl w:val="5"/>
    </w:pPr>
    <w:rPr>
      <w:rFonts w:ascii="Times New Roman" w:hAnsi="Times New Roman"/>
      <w:i/>
      <w:iCs/>
      <w:sz w:val="28"/>
    </w:rPr>
  </w:style>
  <w:style w:type="paragraph" w:styleId="Heading7">
    <w:name w:val="heading 7"/>
    <w:basedOn w:val="Normal"/>
    <w:next w:val="NormalIndent"/>
    <w:qFormat/>
    <w:pPr>
      <w:keepNext/>
      <w:overflowPunct w:val="0"/>
      <w:autoSpaceDE w:val="0"/>
      <w:autoSpaceDN w:val="0"/>
      <w:adjustRightInd w:val="0"/>
      <w:spacing w:line="360" w:lineRule="auto"/>
      <w:jc w:val="center"/>
      <w:textAlignment w:val="baseline"/>
      <w:outlineLvl w:val="6"/>
    </w:pPr>
    <w:rPr>
      <w:rFonts w:ascii="Times New Roman" w:eastAsia="PMingLiU" w:hAnsi="Times New Roman"/>
      <w:color w:val="808080"/>
      <w:sz w:val="28"/>
      <w:lang w:eastAsia="zh-CN"/>
    </w:rPr>
  </w:style>
  <w:style w:type="paragraph" w:styleId="Heading8">
    <w:name w:val="heading 8"/>
    <w:basedOn w:val="Normal"/>
    <w:next w:val="Normal"/>
    <w:qFormat/>
    <w:pPr>
      <w:keepNext/>
      <w:spacing w:before="120"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spacing w:before="120" w:line="280" w:lineRule="exact"/>
      <w:jc w:val="both"/>
      <w:outlineLvl w:val="8"/>
    </w:pPr>
    <w:rPr>
      <w:rFonts w:ascii="Times New Roman" w:hAnsi="Times New Roman"/>
      <w:b w:val="0"/>
      <w:color w:val="000000"/>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 w:type="paragraph" w:styleId="Subtitle">
    <w:name w:val="Subtitle"/>
    <w:basedOn w:val="Normal"/>
    <w:qFormat/>
    <w:pPr>
      <w:overflowPunct w:val="0"/>
      <w:autoSpaceDE w:val="0"/>
      <w:autoSpaceDN w:val="0"/>
      <w:adjustRightInd w:val="0"/>
      <w:spacing w:line="480" w:lineRule="auto"/>
      <w:jc w:val="center"/>
      <w:textAlignment w:val="baseline"/>
    </w:pPr>
    <w:rPr>
      <w:rFonts w:ascii="Times New Roman" w:eastAsia="PMingLiU" w:hAnsi="Times New Roman"/>
      <w:sz w:val="28"/>
      <w:lang w:eastAsia="zh-CN"/>
    </w:rPr>
  </w:style>
  <w:style w:type="paragraph" w:styleId="NormalIndent">
    <w:name w:val="Normal Indent"/>
    <w:basedOn w:val="Normal"/>
    <w:semiHidden/>
    <w:pPr>
      <w:ind w:left="720"/>
    </w:pPr>
  </w:style>
  <w:style w:type="paragraph" w:styleId="BodyText">
    <w:name w:val="Body Text"/>
    <w:basedOn w:val="Normal"/>
    <w:semiHidden/>
    <w:pPr>
      <w:spacing w:line="360" w:lineRule="auto"/>
    </w:pPr>
    <w:rPr>
      <w:rFonts w:ascii="Times New Roman" w:hAnsi="Times New Roman"/>
      <w:b w:val="0"/>
      <w:color w:val="000000"/>
      <w:sz w:val="28"/>
    </w:rPr>
  </w:style>
  <w:style w:type="paragraph" w:styleId="BodyText2">
    <w:name w:val="Body Text 2"/>
    <w:basedOn w:val="Normal"/>
    <w:semiHidden/>
    <w:pPr>
      <w:tabs>
        <w:tab w:val="center" w:pos="4140"/>
        <w:tab w:val="left" w:pos="6960"/>
      </w:tabs>
      <w:ind w:right="-601"/>
    </w:pPr>
    <w:rPr>
      <w:rFonts w:ascii="Times New Roman" w:hAnsi="Times New Roman"/>
      <w:b w:val="0"/>
      <w:color w:val="000000"/>
      <w:sz w:val="28"/>
      <w:lang w:eastAsia="zh-CN"/>
    </w:rPr>
  </w:style>
  <w:style w:type="paragraph" w:styleId="BodyTextIndent2">
    <w:name w:val="Body Text Indent 2"/>
    <w:basedOn w:val="Normal"/>
    <w:semiHidden/>
    <w:pPr>
      <w:spacing w:before="120" w:line="360" w:lineRule="auto"/>
      <w:ind w:left="1560" w:hanging="426"/>
      <w:jc w:val="both"/>
    </w:pPr>
    <w:rPr>
      <w:rFonts w:ascii="Times New Roman" w:hAnsi="Times New Roman"/>
      <w:b w:val="0"/>
      <w:color w:val="000000"/>
      <w:sz w:val="28"/>
      <w:lang w:eastAsia="zh-CN"/>
    </w:rPr>
  </w:style>
  <w:style w:type="paragraph" w:styleId="BodyTextIndent3">
    <w:name w:val="Body Text Indent 3"/>
    <w:basedOn w:val="Normal"/>
    <w:semiHidden/>
    <w:pPr>
      <w:spacing w:before="120" w:line="360" w:lineRule="auto"/>
      <w:ind w:left="1418" w:firstLine="567"/>
      <w:jc w:val="both"/>
    </w:pPr>
    <w:rPr>
      <w:rFonts w:ascii="Times New Roman" w:hAnsi="Times New Roman"/>
      <w:b w:val="0"/>
      <w:color w:val="000000"/>
      <w:sz w:val="28"/>
      <w:lang w:eastAsia="zh-CN"/>
    </w:rPr>
  </w:style>
  <w:style w:type="paragraph" w:styleId="ListParagraph">
    <w:name w:val="List Paragraph"/>
    <w:basedOn w:val="Normal"/>
    <w:qFormat/>
    <w:pPr>
      <w:ind w:left="720"/>
    </w:pPr>
  </w:style>
  <w:style w:type="paragraph" w:styleId="NormalWeb">
    <w:name w:val="Normal (Web)"/>
    <w:basedOn w:val="Normal"/>
    <w:semiHidden/>
    <w:unhideWhenUsed/>
    <w:pPr>
      <w:spacing w:before="100" w:beforeAutospacing="1" w:after="100" w:afterAutospacing="1"/>
    </w:pPr>
    <w:rPr>
      <w:rFonts w:ascii="Times New Roman" w:eastAsia="Times New Roman" w:hAnsi="Times New Roman"/>
      <w:b w:val="0"/>
      <w:szCs w:val="24"/>
      <w:lang w:val="en-US" w:eastAsia="zh-CN"/>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basedOn w:val="DefaultParagraphFont"/>
    <w:semiHidden/>
    <w:rPr>
      <w:rFonts w:ascii="Tahoma" w:hAnsi="Tahoma" w:cs="Tahoma"/>
      <w:b/>
      <w:sz w:val="16"/>
      <w:szCs w:val="16"/>
      <w:lang w:val="en-GB" w:eastAsia="en-US"/>
    </w:rPr>
  </w:style>
  <w:style w:type="table" w:styleId="TableGrid">
    <w:name w:val="Table Grid"/>
    <w:basedOn w:val="TableNormal"/>
    <w:uiPriority w:val="59"/>
    <w:rsid w:val="008A4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CD81E-0C65-44BA-B581-E62857416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Dell Computer Corp.</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Preferred Customer</dc:creator>
  <cp:keywords/>
  <cp:lastModifiedBy>Adrien Kwong</cp:lastModifiedBy>
  <cp:revision>2</cp:revision>
  <cp:lastPrinted>2011-05-06T01:34:00Z</cp:lastPrinted>
  <dcterms:created xsi:type="dcterms:W3CDTF">2023-10-14T01:21:00Z</dcterms:created>
  <dcterms:modified xsi:type="dcterms:W3CDTF">2023-10-14T01:21:00Z</dcterms:modified>
</cp:coreProperties>
</file>