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3023EC">
        <w:rPr>
          <w:rFonts w:hint="eastAsia"/>
          <w:b w:val="0"/>
          <w:sz w:val="28"/>
        </w:rPr>
        <w:t>2</w:t>
      </w:r>
      <w:r w:rsidR="007B2194">
        <w:rPr>
          <w:rFonts w:hint="eastAsia"/>
          <w:b w:val="0"/>
          <w:sz w:val="28"/>
        </w:rPr>
        <w:t>489</w:t>
      </w:r>
      <w:r w:rsidR="00F0727E">
        <w:rPr>
          <w:rFonts w:hint="eastAsia"/>
          <w:b w:val="0"/>
          <w:sz w:val="28"/>
        </w:rPr>
        <w:t>/</w:t>
      </w:r>
      <w:r w:rsidRPr="00481CCA">
        <w:rPr>
          <w:b w:val="0"/>
          <w:sz w:val="28"/>
        </w:rPr>
        <w:t>20</w:t>
      </w:r>
      <w:r w:rsidR="00481CCA" w:rsidRPr="00481CCA">
        <w:rPr>
          <w:b w:val="0"/>
          <w:sz w:val="28"/>
        </w:rPr>
        <w:t>1</w:t>
      </w:r>
      <w:r w:rsidR="007B2194">
        <w:rPr>
          <w:rFonts w:hint="eastAsia"/>
          <w:b w:val="0"/>
          <w:sz w:val="28"/>
        </w:rPr>
        <w:t>3</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3023EC">
        <w:rPr>
          <w:rFonts w:hint="eastAsia"/>
        </w:rPr>
        <w:t>2</w:t>
      </w:r>
      <w:r w:rsidR="007B2194">
        <w:rPr>
          <w:rFonts w:hint="eastAsia"/>
        </w:rPr>
        <w:t>489</w:t>
      </w:r>
      <w:r w:rsidR="00E71E46">
        <w:rPr>
          <w:rFonts w:hint="eastAsia"/>
        </w:rPr>
        <w:t xml:space="preserve"> OF 20</w:t>
      </w:r>
      <w:r w:rsidR="00481CCA">
        <w:t>1</w:t>
      </w:r>
      <w:r w:rsidR="007B2194">
        <w:rPr>
          <w:rFonts w:hint="eastAsia"/>
        </w:rPr>
        <w:t>3</w:t>
      </w:r>
    </w:p>
    <w:p w:rsidR="00E71E46" w:rsidRDefault="00E71E46" w:rsidP="000048E7">
      <w:pPr>
        <w:tabs>
          <w:tab w:val="clear" w:pos="4320"/>
          <w:tab w:val="clear" w:pos="9072"/>
        </w:tabs>
        <w:adjustRightInd w:val="0"/>
        <w:spacing w:line="360" w:lineRule="auto"/>
        <w:jc w:val="center"/>
      </w:pPr>
      <w:r>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330748">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jc w:val="both"/>
        <w:rPr>
          <w:rFonts w:eastAsia="SimSun"/>
          <w:lang w:val="en-US"/>
        </w:rPr>
      </w:pPr>
      <w:r>
        <w:rPr>
          <w:rFonts w:eastAsia="SimSun"/>
          <w:lang w:val="en-US"/>
        </w:rPr>
        <w:tab/>
      </w:r>
      <w:r>
        <w:rPr>
          <w:rFonts w:eastAsia="SimSun" w:hint="eastAsia"/>
          <w:lang w:val="en-US"/>
        </w:rPr>
        <w:tab/>
      </w:r>
      <w:r w:rsidR="002D5E37">
        <w:rPr>
          <w:rFonts w:eastAsia="SimSun" w:hint="eastAsia"/>
          <w:lang w:val="en-US"/>
        </w:rPr>
        <w:t>KWAN WING LEUNG</w:t>
      </w:r>
      <w:r w:rsidR="002D5E37">
        <w:rPr>
          <w:rFonts w:eastAsia="SimSun"/>
          <w:lang w:val="en-US"/>
        </w:rPr>
        <w:tab/>
      </w:r>
      <w:r w:rsidR="002D5E37">
        <w:rPr>
          <w:rFonts w:eastAsia="SimSun" w:hint="eastAsia"/>
          <w:lang w:val="en-US"/>
        </w:rPr>
        <w:tab/>
        <w:t>Plaintiff</w:t>
      </w:r>
    </w:p>
    <w:p w:rsidR="002D5E37" w:rsidRPr="00B0250C" w:rsidRDefault="002D5E37" w:rsidP="00330748">
      <w:pPr>
        <w:pStyle w:val="Heading3"/>
        <w:tabs>
          <w:tab w:val="clear" w:pos="4320"/>
          <w:tab w:val="clear" w:pos="9072"/>
          <w:tab w:val="center" w:pos="4140"/>
          <w:tab w:val="right" w:pos="8280"/>
        </w:tabs>
        <w:snapToGrid w:val="0"/>
        <w:spacing w:line="360" w:lineRule="auto"/>
        <w:jc w:val="both"/>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2D5E37" w:rsidRDefault="00657E0F" w:rsidP="00330748">
      <w:pPr>
        <w:tabs>
          <w:tab w:val="clear" w:pos="1440"/>
          <w:tab w:val="clear" w:pos="4320"/>
          <w:tab w:val="clear" w:pos="9072"/>
          <w:tab w:val="left" w:pos="1134"/>
          <w:tab w:val="center" w:pos="4140"/>
          <w:tab w:val="left" w:pos="6804"/>
          <w:tab w:val="right" w:pos="8280"/>
        </w:tabs>
        <w:spacing w:line="360" w:lineRule="auto"/>
        <w:jc w:val="both"/>
      </w:pPr>
      <w:r>
        <w:tab/>
      </w:r>
      <w:r>
        <w:rPr>
          <w:rFonts w:hint="eastAsia"/>
        </w:rPr>
        <w:tab/>
      </w:r>
      <w:r w:rsidR="002D5E37">
        <w:rPr>
          <w:rFonts w:hint="eastAsia"/>
        </w:rPr>
        <w:t>FUNG CHI LEUNG</w:t>
      </w:r>
      <w:r w:rsidR="002D5E37">
        <w:rPr>
          <w:rFonts w:hint="eastAsia"/>
        </w:rPr>
        <w:tab/>
        <w:t>1</w:t>
      </w:r>
      <w:r w:rsidR="002D5E37">
        <w:rPr>
          <w:rFonts w:hint="eastAsia"/>
          <w:vertAlign w:val="superscript"/>
        </w:rPr>
        <w:t xml:space="preserve">st </w:t>
      </w:r>
      <w:r w:rsidR="002D5E37">
        <w:t>Defendant</w:t>
      </w:r>
    </w:p>
    <w:p w:rsidR="002D5E37" w:rsidRDefault="00657E0F" w:rsidP="00330748">
      <w:pPr>
        <w:tabs>
          <w:tab w:val="clear" w:pos="4320"/>
          <w:tab w:val="clear" w:pos="9072"/>
          <w:tab w:val="center" w:pos="4140"/>
          <w:tab w:val="right" w:pos="8280"/>
        </w:tabs>
        <w:spacing w:line="360" w:lineRule="auto"/>
        <w:jc w:val="both"/>
      </w:pPr>
      <w:r>
        <w:tab/>
      </w:r>
      <w:r>
        <w:rPr>
          <w:rFonts w:hint="eastAsia"/>
        </w:rPr>
        <w:tab/>
      </w:r>
      <w:r w:rsidR="002D5E37">
        <w:rPr>
          <w:rFonts w:hint="eastAsia"/>
        </w:rPr>
        <w:t>MENTEX ENGINEERING LIMITED</w:t>
      </w:r>
      <w:r>
        <w:tab/>
      </w:r>
      <w:r w:rsidR="002D5E37">
        <w:rPr>
          <w:rFonts w:hint="eastAsia"/>
        </w:rPr>
        <w:t>2</w:t>
      </w:r>
      <w:r w:rsidR="002D5E37" w:rsidRPr="00AF63D5">
        <w:rPr>
          <w:rFonts w:hint="eastAsia"/>
          <w:vertAlign w:val="superscript"/>
        </w:rPr>
        <w:t>nd</w:t>
      </w:r>
      <w:r w:rsidR="002D5E37">
        <w:rPr>
          <w:rFonts w:hint="eastAsia"/>
        </w:rPr>
        <w:t xml:space="preserve"> Defendant</w:t>
      </w:r>
    </w:p>
    <w:p w:rsidR="00E71E46" w:rsidRPr="00A10BC0" w:rsidRDefault="00E71E46" w:rsidP="00330748">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330748">
      <w:pPr>
        <w:pStyle w:val="normal3"/>
        <w:tabs>
          <w:tab w:val="clear" w:pos="4320"/>
          <w:tab w:val="clear" w:pos="4500"/>
          <w:tab w:val="clear" w:pos="9000"/>
          <w:tab w:val="clear" w:pos="9072"/>
        </w:tabs>
        <w:overflowPunct/>
        <w:autoSpaceDE/>
        <w:autoSpaceDN/>
        <w:adjustRightInd w:val="0"/>
        <w:jc w:val="both"/>
        <w:rPr>
          <w:rFonts w:eastAsia="SimSun" w:hint="eastAsia"/>
          <w:lang w:val="en-US"/>
        </w:rPr>
      </w:pPr>
    </w:p>
    <w:p w:rsidR="00657E0F" w:rsidRDefault="00657E0F" w:rsidP="00330748">
      <w:pPr>
        <w:tabs>
          <w:tab w:val="clear" w:pos="1440"/>
          <w:tab w:val="clear" w:pos="4320"/>
          <w:tab w:val="clear" w:pos="9072"/>
          <w:tab w:val="left" w:pos="1080"/>
        </w:tabs>
        <w:adjustRightInd w:val="0"/>
        <w:spacing w:line="360" w:lineRule="auto"/>
        <w:jc w:val="both"/>
      </w:pPr>
      <w:r>
        <w:t xml:space="preserve">Before </w:t>
      </w:r>
      <w:r w:rsidR="00330748">
        <w:rPr>
          <w:rFonts w:hint="eastAsia"/>
        </w:rPr>
        <w:t xml:space="preserve">: </w:t>
      </w:r>
      <w:r>
        <w:t xml:space="preserve">Deputy District </w:t>
      </w:r>
      <w:r w:rsidRPr="002E10F2">
        <w:t xml:space="preserve">Judge </w:t>
      </w:r>
      <w:r w:rsidRPr="002E10F2">
        <w:rPr>
          <w:rFonts w:eastAsia="PMingLiU"/>
          <w:lang w:eastAsia="zh-TW"/>
        </w:rPr>
        <w:t xml:space="preserve">Anthony </w:t>
      </w:r>
      <w:r>
        <w:rPr>
          <w:rFonts w:hint="eastAsia"/>
        </w:rPr>
        <w:t xml:space="preserve">Chow in </w:t>
      </w:r>
      <w:r w:rsidR="00330748">
        <w:rPr>
          <w:rFonts w:hint="eastAsia"/>
        </w:rPr>
        <w:t xml:space="preserve">Chamber (Open to </w:t>
      </w:r>
      <w:r w:rsidR="00330748">
        <w:tab/>
      </w:r>
      <w:r w:rsidR="00330748">
        <w:rPr>
          <w:rFonts w:hint="eastAsia"/>
        </w:rPr>
        <w:t>public)</w:t>
      </w:r>
    </w:p>
    <w:p w:rsidR="00657E0F" w:rsidRPr="00120AE8" w:rsidRDefault="00657E0F" w:rsidP="00330748">
      <w:pPr>
        <w:tabs>
          <w:tab w:val="clear" w:pos="1440"/>
          <w:tab w:val="clear" w:pos="4320"/>
          <w:tab w:val="clear" w:pos="9072"/>
        </w:tabs>
        <w:adjustRightInd w:val="0"/>
        <w:spacing w:line="360" w:lineRule="auto"/>
        <w:jc w:val="both"/>
      </w:pPr>
      <w:r>
        <w:rPr>
          <w:rFonts w:hint="eastAsia"/>
        </w:rPr>
        <w:t xml:space="preserve">Dates of </w:t>
      </w:r>
      <w:r>
        <w:t>H</w:t>
      </w:r>
      <w:r>
        <w:rPr>
          <w:rFonts w:hint="eastAsia"/>
        </w:rPr>
        <w:t xml:space="preserve">earing </w:t>
      </w:r>
      <w:r w:rsidRPr="00120AE8">
        <w:t>:</w:t>
      </w:r>
      <w:r w:rsidR="00330748">
        <w:rPr>
          <w:rFonts w:hint="eastAsia"/>
        </w:rPr>
        <w:t xml:space="preserve"> </w:t>
      </w:r>
      <w:r w:rsidR="00CF2562">
        <w:rPr>
          <w:rFonts w:hint="eastAsia"/>
        </w:rPr>
        <w:t>14</w:t>
      </w:r>
      <w:r>
        <w:rPr>
          <w:rFonts w:hint="eastAsia"/>
        </w:rPr>
        <w:t xml:space="preserve"> </w:t>
      </w:r>
      <w:r w:rsidR="00CF2562">
        <w:rPr>
          <w:rFonts w:hint="eastAsia"/>
        </w:rPr>
        <w:t>August</w:t>
      </w:r>
      <w:r>
        <w:t xml:space="preserve"> </w:t>
      </w:r>
      <w:r>
        <w:rPr>
          <w:rFonts w:hint="eastAsia"/>
        </w:rPr>
        <w:t xml:space="preserve">2014 </w:t>
      </w:r>
      <w:r w:rsidRPr="00120AE8">
        <w:t xml:space="preserve"> </w:t>
      </w:r>
    </w:p>
    <w:p w:rsidR="00657E0F" w:rsidRPr="00F50E8F" w:rsidRDefault="00657E0F" w:rsidP="00330748">
      <w:pPr>
        <w:tabs>
          <w:tab w:val="clear" w:pos="4320"/>
          <w:tab w:val="clear" w:pos="9072"/>
        </w:tabs>
        <w:adjustRightInd w:val="0"/>
        <w:spacing w:line="360" w:lineRule="auto"/>
        <w:jc w:val="both"/>
      </w:pPr>
      <w:r>
        <w:rPr>
          <w:rFonts w:hint="eastAsia"/>
        </w:rPr>
        <w:t xml:space="preserve">Date of </w:t>
      </w:r>
      <w:r w:rsidR="00330748">
        <w:rPr>
          <w:rFonts w:hint="eastAsia"/>
        </w:rPr>
        <w:t>Decision</w:t>
      </w:r>
      <w:r>
        <w:rPr>
          <w:rFonts w:hint="eastAsia"/>
        </w:rPr>
        <w:t xml:space="preserve"> </w:t>
      </w:r>
      <w:r w:rsidRPr="00F50E8F">
        <w:t>:</w:t>
      </w:r>
      <w:r w:rsidRPr="00F50E8F">
        <w:rPr>
          <w:rFonts w:eastAsia="PMingLiU"/>
          <w:lang w:eastAsia="zh-TW"/>
        </w:rPr>
        <w:t xml:space="preserve"> </w:t>
      </w:r>
      <w:r>
        <w:tab/>
      </w:r>
      <w:r w:rsidR="00D66F25">
        <w:rPr>
          <w:rFonts w:hint="eastAsia"/>
        </w:rPr>
        <w:t xml:space="preserve">15 September </w:t>
      </w:r>
      <w:r>
        <w:rPr>
          <w:rFonts w:hint="eastAsia"/>
        </w:rPr>
        <w:t>2014</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Pr="00A10BC0" w:rsidRDefault="00CF2562" w:rsidP="00657E0F">
      <w:pPr>
        <w:tabs>
          <w:tab w:val="clear" w:pos="4320"/>
          <w:tab w:val="clear" w:pos="9072"/>
          <w:tab w:val="left" w:pos="1620"/>
          <w:tab w:val="right" w:pos="8280"/>
        </w:tabs>
        <w:adjustRightInd w:val="0"/>
        <w:spacing w:line="360" w:lineRule="auto"/>
        <w:jc w:val="center"/>
        <w:rPr>
          <w:rFonts w:eastAsia="PMingLiU"/>
          <w:szCs w:val="28"/>
          <w:lang w:eastAsia="zh-TW"/>
        </w:rPr>
      </w:pPr>
      <w:r>
        <w:rPr>
          <w:rFonts w:hint="eastAsia"/>
          <w:szCs w:val="28"/>
        </w:rPr>
        <w:t>DECISION</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Pr="008D2A7D" w:rsidRDefault="00657E0F" w:rsidP="00657E0F">
      <w:pPr>
        <w:tabs>
          <w:tab w:val="clear" w:pos="4320"/>
          <w:tab w:val="clear" w:pos="9072"/>
        </w:tabs>
        <w:spacing w:line="360" w:lineRule="auto"/>
        <w:jc w:val="both"/>
        <w:rPr>
          <w:szCs w:val="28"/>
        </w:rPr>
      </w:pPr>
    </w:p>
    <w:p w:rsidR="00657E0F" w:rsidRPr="00657E0F" w:rsidRDefault="00657E0F" w:rsidP="00657E0F">
      <w:pPr>
        <w:tabs>
          <w:tab w:val="clear" w:pos="4320"/>
          <w:tab w:val="clear" w:pos="9072"/>
        </w:tabs>
        <w:spacing w:line="360" w:lineRule="auto"/>
        <w:jc w:val="both"/>
        <w:rPr>
          <w:bCs/>
          <w:i/>
          <w:szCs w:val="28"/>
        </w:rPr>
      </w:pPr>
      <w:r w:rsidRPr="00657E0F">
        <w:rPr>
          <w:bCs/>
          <w:i/>
          <w:szCs w:val="28"/>
        </w:rPr>
        <w:t xml:space="preserve">Background </w:t>
      </w:r>
    </w:p>
    <w:p w:rsidR="00657E0F" w:rsidRPr="00330748" w:rsidRDefault="00657E0F" w:rsidP="00657E0F">
      <w:pPr>
        <w:tabs>
          <w:tab w:val="clear" w:pos="4320"/>
          <w:tab w:val="clear" w:pos="9072"/>
        </w:tabs>
        <w:spacing w:line="360" w:lineRule="auto"/>
        <w:jc w:val="both"/>
        <w:rPr>
          <w:bCs/>
          <w:szCs w:val="28"/>
        </w:rPr>
      </w:pPr>
    </w:p>
    <w:p w:rsidR="00657E0F" w:rsidRDefault="00657E0F"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This is a personal injury claim arising from a </w:t>
      </w:r>
      <w:r>
        <w:rPr>
          <w:bCs/>
          <w:szCs w:val="28"/>
        </w:rPr>
        <w:t>vehicular</w:t>
      </w:r>
      <w:r>
        <w:rPr>
          <w:rFonts w:hint="eastAsia"/>
          <w:bCs/>
          <w:szCs w:val="28"/>
        </w:rPr>
        <w:t xml:space="preserve"> accident.  The plaintiff, driver of a taxi </w:t>
      </w:r>
      <w:r>
        <w:rPr>
          <w:bCs/>
          <w:szCs w:val="28"/>
        </w:rPr>
        <w:t>license</w:t>
      </w:r>
      <w:r>
        <w:rPr>
          <w:rFonts w:hint="eastAsia"/>
          <w:bCs/>
          <w:szCs w:val="28"/>
        </w:rPr>
        <w:t xml:space="preserve"> plate number FU9882 (the </w:t>
      </w:r>
      <w:r>
        <w:rPr>
          <w:bCs/>
          <w:szCs w:val="28"/>
        </w:rPr>
        <w:t>“</w:t>
      </w:r>
      <w:r>
        <w:rPr>
          <w:rFonts w:hint="eastAsia"/>
          <w:bCs/>
          <w:szCs w:val="28"/>
        </w:rPr>
        <w:t>Taxi</w:t>
      </w:r>
      <w:r>
        <w:rPr>
          <w:bCs/>
          <w:szCs w:val="28"/>
        </w:rPr>
        <w:t>”</w:t>
      </w:r>
      <w:r>
        <w:rPr>
          <w:rFonts w:hint="eastAsia"/>
          <w:bCs/>
          <w:szCs w:val="28"/>
        </w:rPr>
        <w:t>), claim</w:t>
      </w:r>
      <w:r w:rsidR="000959B8">
        <w:rPr>
          <w:rFonts w:hint="eastAsia"/>
          <w:bCs/>
          <w:szCs w:val="28"/>
        </w:rPr>
        <w:t>ed</w:t>
      </w:r>
      <w:r>
        <w:rPr>
          <w:rFonts w:hint="eastAsia"/>
          <w:bCs/>
          <w:szCs w:val="28"/>
        </w:rPr>
        <w:t xml:space="preserve"> against the 1</w:t>
      </w:r>
      <w:r w:rsidRPr="00AF63D5">
        <w:rPr>
          <w:rFonts w:hint="eastAsia"/>
          <w:bCs/>
          <w:szCs w:val="28"/>
          <w:vertAlign w:val="superscript"/>
        </w:rPr>
        <w:t>st</w:t>
      </w:r>
      <w:r>
        <w:rPr>
          <w:rFonts w:hint="eastAsia"/>
          <w:bCs/>
          <w:szCs w:val="28"/>
        </w:rPr>
        <w:t xml:space="preserve"> defendant (the </w:t>
      </w:r>
      <w:r>
        <w:rPr>
          <w:bCs/>
          <w:szCs w:val="28"/>
        </w:rPr>
        <w:t>“</w:t>
      </w:r>
      <w:r>
        <w:rPr>
          <w:rFonts w:hint="eastAsia"/>
          <w:bCs/>
          <w:szCs w:val="28"/>
        </w:rPr>
        <w:t>D1</w:t>
      </w:r>
      <w:r>
        <w:rPr>
          <w:bCs/>
          <w:szCs w:val="28"/>
        </w:rPr>
        <w:t>”</w:t>
      </w:r>
      <w:r>
        <w:rPr>
          <w:rFonts w:hint="eastAsia"/>
          <w:bCs/>
          <w:szCs w:val="28"/>
        </w:rPr>
        <w:t xml:space="preserve">), the driver of light </w:t>
      </w:r>
      <w:r>
        <w:rPr>
          <w:rFonts w:hint="eastAsia"/>
          <w:bCs/>
          <w:szCs w:val="28"/>
        </w:rPr>
        <w:lastRenderedPageBreak/>
        <w:t xml:space="preserve">goods vehicle </w:t>
      </w:r>
      <w:r>
        <w:rPr>
          <w:bCs/>
          <w:szCs w:val="28"/>
        </w:rPr>
        <w:t>license</w:t>
      </w:r>
      <w:r>
        <w:rPr>
          <w:rFonts w:hint="eastAsia"/>
          <w:bCs/>
          <w:szCs w:val="28"/>
        </w:rPr>
        <w:t xml:space="preserve"> plate number MM8793 (the </w:t>
      </w:r>
      <w:r>
        <w:rPr>
          <w:bCs/>
          <w:szCs w:val="28"/>
        </w:rPr>
        <w:t>“</w:t>
      </w:r>
      <w:r>
        <w:rPr>
          <w:rFonts w:hint="eastAsia"/>
          <w:bCs/>
          <w:szCs w:val="28"/>
        </w:rPr>
        <w:t>LGV</w:t>
      </w:r>
      <w:r>
        <w:rPr>
          <w:bCs/>
          <w:szCs w:val="28"/>
        </w:rPr>
        <w:t>”</w:t>
      </w:r>
      <w:r>
        <w:rPr>
          <w:rFonts w:hint="eastAsia"/>
          <w:bCs/>
          <w:szCs w:val="28"/>
        </w:rPr>
        <w:t>) and the 2</w:t>
      </w:r>
      <w:r w:rsidRPr="00AF63D5">
        <w:rPr>
          <w:rFonts w:hint="eastAsia"/>
          <w:bCs/>
          <w:szCs w:val="28"/>
          <w:vertAlign w:val="superscript"/>
        </w:rPr>
        <w:t>nd</w:t>
      </w:r>
      <w:r w:rsidR="00717E87">
        <w:rPr>
          <w:bCs/>
          <w:szCs w:val="28"/>
          <w:vertAlign w:val="superscript"/>
        </w:rPr>
        <w:t> </w:t>
      </w:r>
      <w:r>
        <w:rPr>
          <w:rFonts w:hint="eastAsia"/>
          <w:bCs/>
          <w:szCs w:val="28"/>
        </w:rPr>
        <w:t xml:space="preserve">defendant (the </w:t>
      </w:r>
      <w:r>
        <w:rPr>
          <w:bCs/>
          <w:szCs w:val="28"/>
        </w:rPr>
        <w:t>“</w:t>
      </w:r>
      <w:r>
        <w:rPr>
          <w:rFonts w:hint="eastAsia"/>
          <w:bCs/>
          <w:szCs w:val="28"/>
        </w:rPr>
        <w:t>D2</w:t>
      </w:r>
      <w:r>
        <w:rPr>
          <w:bCs/>
          <w:szCs w:val="28"/>
        </w:rPr>
        <w:t>”</w:t>
      </w:r>
      <w:r>
        <w:rPr>
          <w:rFonts w:hint="eastAsia"/>
          <w:bCs/>
          <w:szCs w:val="28"/>
        </w:rPr>
        <w:t>), owner of the LGV and the D1</w:t>
      </w:r>
      <w:r>
        <w:rPr>
          <w:bCs/>
          <w:szCs w:val="28"/>
        </w:rPr>
        <w:t>’</w:t>
      </w:r>
      <w:r>
        <w:rPr>
          <w:rFonts w:hint="eastAsia"/>
          <w:bCs/>
          <w:szCs w:val="28"/>
        </w:rPr>
        <w:t>s employer.</w:t>
      </w:r>
    </w:p>
    <w:p w:rsidR="009549E4" w:rsidRDefault="009549E4" w:rsidP="009549E4">
      <w:pPr>
        <w:tabs>
          <w:tab w:val="clear" w:pos="4320"/>
          <w:tab w:val="clear" w:pos="9072"/>
        </w:tabs>
        <w:spacing w:line="360" w:lineRule="auto"/>
        <w:jc w:val="both"/>
        <w:rPr>
          <w:rFonts w:hint="eastAsia"/>
          <w:bCs/>
          <w:szCs w:val="28"/>
        </w:rPr>
      </w:pPr>
    </w:p>
    <w:p w:rsidR="00CF2562" w:rsidRDefault="00CF2562" w:rsidP="00CF2562">
      <w:pPr>
        <w:pStyle w:val="ListParagraph"/>
        <w:numPr>
          <w:ilvl w:val="0"/>
          <w:numId w:val="12"/>
        </w:numPr>
        <w:tabs>
          <w:tab w:val="clear" w:pos="4320"/>
          <w:tab w:val="clear" w:pos="9072"/>
        </w:tabs>
        <w:spacing w:line="360" w:lineRule="auto"/>
        <w:ind w:left="0" w:firstLine="0"/>
        <w:jc w:val="both"/>
        <w:rPr>
          <w:rFonts w:hint="eastAsia"/>
          <w:bCs/>
          <w:szCs w:val="28"/>
        </w:rPr>
      </w:pPr>
      <w:r>
        <w:rPr>
          <w:bCs/>
          <w:szCs w:val="28"/>
        </w:rPr>
        <w:t>After</w:t>
      </w:r>
      <w:r>
        <w:rPr>
          <w:rFonts w:hint="eastAsia"/>
          <w:bCs/>
          <w:szCs w:val="28"/>
        </w:rPr>
        <w:t xml:space="preserve"> trial, I order the defendants do pay, jointly and severally, the sum of $196,247 to the plaintiff, with interest: on $76,247 at half judgment rate from the day of the accident until the day of this judgment; on $120,000 at 2% per annum from the day of filing of this claim until the day of this judgment; and on $196,247 from the day of handing down of this judgment until full payment is received.</w:t>
      </w:r>
    </w:p>
    <w:p w:rsidR="009549E4" w:rsidRDefault="009549E4" w:rsidP="009549E4">
      <w:pPr>
        <w:pStyle w:val="ListParagraph"/>
        <w:tabs>
          <w:tab w:val="clear" w:pos="4320"/>
          <w:tab w:val="clear" w:pos="9072"/>
        </w:tabs>
        <w:spacing w:line="360" w:lineRule="auto"/>
        <w:ind w:left="0"/>
        <w:jc w:val="both"/>
        <w:rPr>
          <w:bCs/>
          <w:szCs w:val="28"/>
        </w:rPr>
      </w:pPr>
    </w:p>
    <w:p w:rsidR="00CF2562" w:rsidRPr="00CF2562" w:rsidRDefault="00CF2562" w:rsidP="00CF2562">
      <w:pPr>
        <w:pStyle w:val="ListParagraph"/>
        <w:numPr>
          <w:ilvl w:val="0"/>
          <w:numId w:val="12"/>
        </w:numPr>
        <w:tabs>
          <w:tab w:val="clear" w:pos="4320"/>
          <w:tab w:val="clear" w:pos="9072"/>
        </w:tabs>
        <w:spacing w:line="360" w:lineRule="auto"/>
        <w:ind w:left="0" w:firstLine="0"/>
        <w:jc w:val="both"/>
        <w:rPr>
          <w:bCs/>
          <w:szCs w:val="28"/>
        </w:rPr>
      </w:pPr>
      <w:r>
        <w:rPr>
          <w:rFonts w:hint="eastAsia"/>
          <w:bCs/>
          <w:szCs w:val="28"/>
        </w:rPr>
        <w:t>I also made an order nisi, to be made absolute in 14 day</w:t>
      </w:r>
      <w:r>
        <w:rPr>
          <w:bCs/>
          <w:szCs w:val="28"/>
        </w:rPr>
        <w:t>s, that the defendants do pay the plaintiff, jointly and severally, costs of this action, to be taxed, if not agreed, with certificate for counsel</w:t>
      </w:r>
      <w:r w:rsidR="007A5B06">
        <w:rPr>
          <w:rFonts w:hint="eastAsia"/>
          <w:bCs/>
          <w:szCs w:val="28"/>
        </w:rPr>
        <w:t xml:space="preserve"> and</w:t>
      </w:r>
      <w:r w:rsidR="007A5B06">
        <w:rPr>
          <w:bCs/>
          <w:szCs w:val="28"/>
        </w:rPr>
        <w:t xml:space="preserve"> t</w:t>
      </w:r>
      <w:r w:rsidRPr="00CF2562">
        <w:rPr>
          <w:rFonts w:hint="eastAsia"/>
          <w:bCs/>
          <w:szCs w:val="28"/>
        </w:rPr>
        <w:t>he plaintiff</w:t>
      </w:r>
      <w:r w:rsidRPr="00CF2562">
        <w:rPr>
          <w:bCs/>
          <w:szCs w:val="28"/>
        </w:rPr>
        <w:t>’</w:t>
      </w:r>
      <w:r w:rsidRPr="00CF2562">
        <w:rPr>
          <w:rFonts w:hint="eastAsia"/>
          <w:bCs/>
          <w:szCs w:val="28"/>
        </w:rPr>
        <w:t>s own costs be taxed in accordance with Legal Aid regulations.</w:t>
      </w:r>
    </w:p>
    <w:p w:rsidR="00657E0F" w:rsidRDefault="00657E0F" w:rsidP="00657E0F">
      <w:pPr>
        <w:tabs>
          <w:tab w:val="clear" w:pos="4320"/>
          <w:tab w:val="clear" w:pos="9072"/>
        </w:tabs>
        <w:spacing w:line="360" w:lineRule="auto"/>
        <w:jc w:val="both"/>
        <w:rPr>
          <w:bCs/>
          <w:szCs w:val="28"/>
        </w:rPr>
      </w:pPr>
    </w:p>
    <w:p w:rsidR="00657E0F" w:rsidRDefault="00657E0F" w:rsidP="00CF2562">
      <w:pPr>
        <w:tabs>
          <w:tab w:val="clear" w:pos="4320"/>
          <w:tab w:val="clear" w:pos="9072"/>
        </w:tabs>
        <w:spacing w:line="360" w:lineRule="auto"/>
        <w:jc w:val="both"/>
        <w:rPr>
          <w:rFonts w:hint="eastAsia"/>
          <w:bCs/>
          <w:i/>
          <w:szCs w:val="28"/>
        </w:rPr>
      </w:pPr>
      <w:r w:rsidRPr="00657E0F">
        <w:rPr>
          <w:rFonts w:hint="eastAsia"/>
          <w:bCs/>
          <w:i/>
          <w:szCs w:val="28"/>
        </w:rPr>
        <w:t xml:space="preserve">The </w:t>
      </w:r>
      <w:r w:rsidR="00CF2562">
        <w:rPr>
          <w:rFonts w:hint="eastAsia"/>
          <w:bCs/>
          <w:i/>
          <w:szCs w:val="28"/>
        </w:rPr>
        <w:t>defendant</w:t>
      </w:r>
      <w:r w:rsidR="00CF2562">
        <w:rPr>
          <w:bCs/>
          <w:i/>
          <w:szCs w:val="28"/>
        </w:rPr>
        <w:t>’</w:t>
      </w:r>
      <w:r w:rsidR="00CF2562">
        <w:rPr>
          <w:rFonts w:hint="eastAsia"/>
          <w:bCs/>
          <w:i/>
          <w:szCs w:val="28"/>
        </w:rPr>
        <w:t>s application</w:t>
      </w:r>
    </w:p>
    <w:p w:rsidR="00330748" w:rsidRPr="00330748" w:rsidRDefault="00330748" w:rsidP="00CF2562">
      <w:pPr>
        <w:tabs>
          <w:tab w:val="clear" w:pos="4320"/>
          <w:tab w:val="clear" w:pos="9072"/>
        </w:tabs>
        <w:spacing w:line="360" w:lineRule="auto"/>
        <w:jc w:val="both"/>
        <w:rPr>
          <w:bCs/>
          <w:szCs w:val="28"/>
        </w:rPr>
      </w:pPr>
    </w:p>
    <w:p w:rsidR="00CF2562" w:rsidRDefault="00CF2562" w:rsidP="00CF2562">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On 28</w:t>
      </w:r>
      <w:r w:rsidR="00330748">
        <w:rPr>
          <w:rFonts w:hint="eastAsia"/>
          <w:bCs/>
          <w:szCs w:val="28"/>
        </w:rPr>
        <w:t xml:space="preserve"> July </w:t>
      </w:r>
      <w:r>
        <w:rPr>
          <w:rFonts w:hint="eastAsia"/>
          <w:bCs/>
          <w:szCs w:val="28"/>
        </w:rPr>
        <w:t xml:space="preserve">2014, the </w:t>
      </w:r>
      <w:r w:rsidR="00F4726E">
        <w:rPr>
          <w:rFonts w:hint="eastAsia"/>
          <w:bCs/>
          <w:szCs w:val="28"/>
        </w:rPr>
        <w:t>defendant</w:t>
      </w:r>
      <w:r>
        <w:rPr>
          <w:rFonts w:hint="eastAsia"/>
          <w:bCs/>
          <w:szCs w:val="28"/>
        </w:rPr>
        <w:t xml:space="preserve"> filed this summons to vary </w:t>
      </w:r>
      <w:r w:rsidR="007A5B06">
        <w:rPr>
          <w:rFonts w:hint="eastAsia"/>
          <w:bCs/>
          <w:szCs w:val="28"/>
        </w:rPr>
        <w:t>my</w:t>
      </w:r>
      <w:r>
        <w:rPr>
          <w:rFonts w:hint="eastAsia"/>
          <w:bCs/>
          <w:szCs w:val="28"/>
        </w:rPr>
        <w:t xml:space="preserve"> costs order nisi </w:t>
      </w:r>
      <w:r w:rsidR="007A5B06">
        <w:rPr>
          <w:rFonts w:hint="eastAsia"/>
          <w:bCs/>
          <w:szCs w:val="28"/>
        </w:rPr>
        <w:t>as follows:</w:t>
      </w:r>
      <w:r w:rsidR="00330748">
        <w:rPr>
          <w:rFonts w:hint="eastAsia"/>
          <w:bCs/>
          <w:szCs w:val="28"/>
        </w:rPr>
        <w:t>-</w:t>
      </w:r>
    </w:p>
    <w:p w:rsidR="00330748" w:rsidRDefault="00330748" w:rsidP="00330748">
      <w:pPr>
        <w:tabs>
          <w:tab w:val="clear" w:pos="4320"/>
          <w:tab w:val="clear" w:pos="9072"/>
        </w:tabs>
        <w:spacing w:line="360" w:lineRule="auto"/>
        <w:jc w:val="both"/>
        <w:rPr>
          <w:rFonts w:hint="eastAsia"/>
          <w:bCs/>
          <w:szCs w:val="28"/>
        </w:rPr>
      </w:pPr>
    </w:p>
    <w:p w:rsidR="00330748" w:rsidRDefault="00330748" w:rsidP="00330748">
      <w:pPr>
        <w:numPr>
          <w:ilvl w:val="0"/>
          <w:numId w:val="30"/>
        </w:numPr>
        <w:tabs>
          <w:tab w:val="clear" w:pos="4320"/>
          <w:tab w:val="clear" w:pos="9072"/>
        </w:tabs>
        <w:spacing w:line="360" w:lineRule="auto"/>
        <w:jc w:val="both"/>
        <w:rPr>
          <w:rFonts w:hint="eastAsia"/>
          <w:bCs/>
          <w:szCs w:val="28"/>
        </w:rPr>
      </w:pPr>
      <w:r>
        <w:rPr>
          <w:bCs/>
          <w:szCs w:val="28"/>
        </w:rPr>
        <w:tab/>
      </w:r>
      <w:r>
        <w:rPr>
          <w:rFonts w:hint="eastAsia"/>
          <w:bCs/>
          <w:szCs w:val="28"/>
        </w:rPr>
        <w:t>the 1</w:t>
      </w:r>
      <w:r w:rsidRPr="007A5B06">
        <w:rPr>
          <w:rFonts w:hint="eastAsia"/>
          <w:bCs/>
          <w:szCs w:val="28"/>
          <w:vertAlign w:val="superscript"/>
        </w:rPr>
        <w:t>st</w:t>
      </w:r>
      <w:r>
        <w:rPr>
          <w:rFonts w:hint="eastAsia"/>
          <w:bCs/>
          <w:szCs w:val="28"/>
        </w:rPr>
        <w:t xml:space="preserve"> and 2</w:t>
      </w:r>
      <w:r w:rsidRPr="007A5B06">
        <w:rPr>
          <w:rFonts w:hint="eastAsia"/>
          <w:bCs/>
          <w:szCs w:val="28"/>
          <w:vertAlign w:val="superscript"/>
        </w:rPr>
        <w:t>nd</w:t>
      </w:r>
      <w:r>
        <w:rPr>
          <w:rFonts w:hint="eastAsia"/>
          <w:bCs/>
          <w:szCs w:val="28"/>
        </w:rPr>
        <w:t xml:space="preserve"> defendants</w:t>
      </w:r>
      <w:r>
        <w:rPr>
          <w:bCs/>
          <w:szCs w:val="28"/>
        </w:rPr>
        <w:t>’</w:t>
      </w:r>
      <w:r>
        <w:rPr>
          <w:rFonts w:hint="eastAsia"/>
          <w:bCs/>
          <w:szCs w:val="28"/>
        </w:rPr>
        <w:t xml:space="preserve"> do pay the plaintiff</w:t>
      </w:r>
      <w:r>
        <w:rPr>
          <w:bCs/>
          <w:szCs w:val="28"/>
        </w:rPr>
        <w:t>’</w:t>
      </w:r>
      <w:r>
        <w:rPr>
          <w:rFonts w:hint="eastAsia"/>
          <w:bCs/>
          <w:szCs w:val="28"/>
        </w:rPr>
        <w:t>s costs of this action up to and including 12 November 2013 at District Court scale, to be taxed on party &amp; party basis if not agreed;</w:t>
      </w:r>
    </w:p>
    <w:p w:rsidR="00330748" w:rsidRDefault="00330748" w:rsidP="00330748">
      <w:pPr>
        <w:tabs>
          <w:tab w:val="clear" w:pos="4320"/>
          <w:tab w:val="clear" w:pos="9072"/>
        </w:tabs>
        <w:spacing w:line="360" w:lineRule="auto"/>
        <w:ind w:left="2160"/>
        <w:jc w:val="both"/>
        <w:rPr>
          <w:rFonts w:hint="eastAsia"/>
          <w:bCs/>
          <w:szCs w:val="28"/>
        </w:rPr>
      </w:pPr>
    </w:p>
    <w:p w:rsidR="00330748" w:rsidRDefault="00330748" w:rsidP="00330748">
      <w:pPr>
        <w:numPr>
          <w:ilvl w:val="0"/>
          <w:numId w:val="30"/>
        </w:numPr>
        <w:tabs>
          <w:tab w:val="clear" w:pos="4320"/>
          <w:tab w:val="clear" w:pos="9072"/>
        </w:tabs>
        <w:spacing w:line="360" w:lineRule="auto"/>
        <w:jc w:val="both"/>
        <w:rPr>
          <w:rFonts w:hint="eastAsia"/>
          <w:bCs/>
          <w:szCs w:val="28"/>
        </w:rPr>
      </w:pPr>
      <w:r>
        <w:rPr>
          <w:rFonts w:hint="eastAsia"/>
          <w:bCs/>
          <w:szCs w:val="28"/>
        </w:rPr>
        <w:t>the plaintiff do pay the 1</w:t>
      </w:r>
      <w:r w:rsidRPr="007A5B06">
        <w:rPr>
          <w:rFonts w:hint="eastAsia"/>
          <w:bCs/>
          <w:szCs w:val="28"/>
          <w:vertAlign w:val="superscript"/>
        </w:rPr>
        <w:t>st</w:t>
      </w:r>
      <w:r>
        <w:rPr>
          <w:rFonts w:hint="eastAsia"/>
          <w:bCs/>
          <w:szCs w:val="28"/>
        </w:rPr>
        <w:t xml:space="preserve"> and 2</w:t>
      </w:r>
      <w:r w:rsidRPr="007A5B06">
        <w:rPr>
          <w:rFonts w:hint="eastAsia"/>
          <w:bCs/>
          <w:szCs w:val="28"/>
          <w:vertAlign w:val="superscript"/>
        </w:rPr>
        <w:t>nd</w:t>
      </w:r>
      <w:r>
        <w:rPr>
          <w:rFonts w:hint="eastAsia"/>
          <w:bCs/>
          <w:szCs w:val="28"/>
        </w:rPr>
        <w:t xml:space="preserve"> defendants</w:t>
      </w:r>
      <w:r>
        <w:rPr>
          <w:bCs/>
          <w:szCs w:val="28"/>
        </w:rPr>
        <w:t>’</w:t>
      </w:r>
      <w:r>
        <w:rPr>
          <w:rFonts w:hint="eastAsia"/>
          <w:bCs/>
          <w:szCs w:val="28"/>
        </w:rPr>
        <w:t xml:space="preserve"> costs of this action from 13 November 2013 to 20 November 2013 including costs reserved under the order dated 20 </w:t>
      </w:r>
      <w:r>
        <w:rPr>
          <w:rFonts w:hint="eastAsia"/>
          <w:bCs/>
          <w:szCs w:val="28"/>
        </w:rPr>
        <w:lastRenderedPageBreak/>
        <w:t>November 2013 at the High Court scale, to be taxed on indemnity basis if not agreed;</w:t>
      </w:r>
    </w:p>
    <w:p w:rsidR="00330748" w:rsidRDefault="00330748" w:rsidP="00330748">
      <w:pPr>
        <w:tabs>
          <w:tab w:val="clear" w:pos="4320"/>
          <w:tab w:val="clear" w:pos="9072"/>
        </w:tabs>
        <w:spacing w:line="360" w:lineRule="auto"/>
        <w:ind w:left="2160"/>
        <w:jc w:val="both"/>
        <w:rPr>
          <w:rFonts w:hint="eastAsia"/>
          <w:bCs/>
          <w:szCs w:val="28"/>
        </w:rPr>
      </w:pPr>
    </w:p>
    <w:p w:rsidR="00330748" w:rsidRDefault="00330748" w:rsidP="00330748">
      <w:pPr>
        <w:numPr>
          <w:ilvl w:val="0"/>
          <w:numId w:val="30"/>
        </w:numPr>
        <w:tabs>
          <w:tab w:val="clear" w:pos="4320"/>
          <w:tab w:val="clear" w:pos="9072"/>
        </w:tabs>
        <w:spacing w:line="360" w:lineRule="auto"/>
        <w:jc w:val="both"/>
        <w:rPr>
          <w:rFonts w:hint="eastAsia"/>
          <w:bCs/>
          <w:szCs w:val="28"/>
        </w:rPr>
      </w:pPr>
      <w:r>
        <w:rPr>
          <w:rFonts w:hint="eastAsia"/>
          <w:bCs/>
          <w:szCs w:val="28"/>
        </w:rPr>
        <w:t>the plaintiff do pay the 1</w:t>
      </w:r>
      <w:r w:rsidRPr="007A5B06">
        <w:rPr>
          <w:rFonts w:hint="eastAsia"/>
          <w:bCs/>
          <w:szCs w:val="28"/>
          <w:vertAlign w:val="superscript"/>
        </w:rPr>
        <w:t>st</w:t>
      </w:r>
      <w:r>
        <w:rPr>
          <w:rFonts w:hint="eastAsia"/>
          <w:bCs/>
          <w:szCs w:val="28"/>
        </w:rPr>
        <w:t xml:space="preserve"> and 2</w:t>
      </w:r>
      <w:r w:rsidRPr="007A5B06">
        <w:rPr>
          <w:rFonts w:hint="eastAsia"/>
          <w:bCs/>
          <w:szCs w:val="28"/>
          <w:vertAlign w:val="superscript"/>
        </w:rPr>
        <w:t>nd</w:t>
      </w:r>
      <w:r>
        <w:rPr>
          <w:rFonts w:hint="eastAsia"/>
          <w:bCs/>
          <w:szCs w:val="28"/>
        </w:rPr>
        <w:t xml:space="preserve"> defendants</w:t>
      </w:r>
      <w:r>
        <w:rPr>
          <w:bCs/>
          <w:szCs w:val="28"/>
        </w:rPr>
        <w:t>’</w:t>
      </w:r>
      <w:r>
        <w:rPr>
          <w:rFonts w:hint="eastAsia"/>
          <w:bCs/>
          <w:szCs w:val="28"/>
        </w:rPr>
        <w:t xml:space="preserve"> costs of this action from 21 November 2013 and thereafter, including costs under the order dated 18 March 2014 at District Court scale, with certificate for counsel, to be taxed on indemnity basis if not agreed; and</w:t>
      </w:r>
    </w:p>
    <w:p w:rsidR="00330748" w:rsidRDefault="00330748" w:rsidP="00330748">
      <w:pPr>
        <w:tabs>
          <w:tab w:val="clear" w:pos="4320"/>
          <w:tab w:val="clear" w:pos="9072"/>
        </w:tabs>
        <w:spacing w:line="360" w:lineRule="auto"/>
        <w:ind w:left="2160"/>
        <w:jc w:val="both"/>
        <w:rPr>
          <w:rFonts w:hint="eastAsia"/>
          <w:bCs/>
          <w:szCs w:val="28"/>
        </w:rPr>
      </w:pPr>
    </w:p>
    <w:p w:rsidR="00330748" w:rsidRDefault="00330748" w:rsidP="00330748">
      <w:pPr>
        <w:numPr>
          <w:ilvl w:val="0"/>
          <w:numId w:val="30"/>
        </w:numPr>
        <w:tabs>
          <w:tab w:val="clear" w:pos="4320"/>
          <w:tab w:val="clear" w:pos="9072"/>
        </w:tabs>
        <w:spacing w:line="360" w:lineRule="auto"/>
        <w:jc w:val="both"/>
        <w:rPr>
          <w:rFonts w:hint="eastAsia"/>
          <w:bCs/>
          <w:szCs w:val="28"/>
        </w:rPr>
      </w:pPr>
      <w:r>
        <w:rPr>
          <w:rFonts w:hint="eastAsia"/>
          <w:bCs/>
          <w:szCs w:val="28"/>
        </w:rPr>
        <w:t>the plaintiff do pay interest on costs to the 1</w:t>
      </w:r>
      <w:r w:rsidRPr="007A5B06">
        <w:rPr>
          <w:rFonts w:hint="eastAsia"/>
          <w:bCs/>
          <w:szCs w:val="28"/>
          <w:vertAlign w:val="superscript"/>
        </w:rPr>
        <w:t>st</w:t>
      </w:r>
      <w:r>
        <w:rPr>
          <w:rFonts w:hint="eastAsia"/>
          <w:bCs/>
          <w:szCs w:val="28"/>
        </w:rPr>
        <w:t xml:space="preserve"> and 2</w:t>
      </w:r>
      <w:r w:rsidRPr="007A5B06">
        <w:rPr>
          <w:rFonts w:hint="eastAsia"/>
          <w:bCs/>
          <w:szCs w:val="28"/>
          <w:vertAlign w:val="superscript"/>
        </w:rPr>
        <w:t>nd</w:t>
      </w:r>
      <w:r>
        <w:rPr>
          <w:rFonts w:hint="eastAsia"/>
          <w:bCs/>
          <w:szCs w:val="28"/>
        </w:rPr>
        <w:t xml:space="preserve"> defendants at the rate of 10% above judgment rate or such other rate as the Court thinks just.</w:t>
      </w:r>
    </w:p>
    <w:p w:rsidR="00330748" w:rsidRDefault="00330748" w:rsidP="00330748">
      <w:pPr>
        <w:tabs>
          <w:tab w:val="clear" w:pos="4320"/>
          <w:tab w:val="clear" w:pos="9072"/>
        </w:tabs>
        <w:spacing w:line="360" w:lineRule="auto"/>
        <w:jc w:val="both"/>
        <w:rPr>
          <w:rFonts w:hint="eastAsia"/>
          <w:bCs/>
          <w:szCs w:val="28"/>
        </w:rPr>
      </w:pPr>
    </w:p>
    <w:p w:rsidR="00657E0F" w:rsidRDefault="007A5B06"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The </w:t>
      </w:r>
      <w:r w:rsidR="00F4726E">
        <w:rPr>
          <w:rFonts w:hint="eastAsia"/>
          <w:bCs/>
          <w:szCs w:val="28"/>
        </w:rPr>
        <w:t>defendant</w:t>
      </w:r>
      <w:r>
        <w:rPr>
          <w:rFonts w:hint="eastAsia"/>
          <w:bCs/>
          <w:szCs w:val="28"/>
        </w:rPr>
        <w:t xml:space="preserve"> also applied to vary my interest order as follows:</w:t>
      </w:r>
      <w:r w:rsidR="00330748">
        <w:rPr>
          <w:rFonts w:hint="eastAsia"/>
          <w:bCs/>
          <w:szCs w:val="28"/>
        </w:rPr>
        <w:t>-</w:t>
      </w:r>
    </w:p>
    <w:p w:rsidR="00330748" w:rsidRDefault="00330748" w:rsidP="00330748">
      <w:pPr>
        <w:tabs>
          <w:tab w:val="clear" w:pos="4320"/>
          <w:tab w:val="clear" w:pos="9072"/>
        </w:tabs>
        <w:spacing w:line="360" w:lineRule="auto"/>
        <w:jc w:val="both"/>
        <w:rPr>
          <w:rFonts w:hint="eastAsia"/>
          <w:bCs/>
          <w:szCs w:val="28"/>
        </w:rPr>
      </w:pPr>
    </w:p>
    <w:p w:rsidR="00330748" w:rsidRDefault="00C450E6" w:rsidP="00C450E6">
      <w:pPr>
        <w:numPr>
          <w:ilvl w:val="0"/>
          <w:numId w:val="31"/>
        </w:numPr>
        <w:tabs>
          <w:tab w:val="clear" w:pos="4320"/>
          <w:tab w:val="clear" w:pos="9072"/>
        </w:tabs>
        <w:spacing w:line="360" w:lineRule="auto"/>
        <w:jc w:val="both"/>
        <w:rPr>
          <w:rFonts w:hint="eastAsia"/>
          <w:bCs/>
          <w:szCs w:val="28"/>
        </w:rPr>
      </w:pPr>
      <w:r>
        <w:rPr>
          <w:bCs/>
          <w:szCs w:val="28"/>
        </w:rPr>
        <w:tab/>
      </w:r>
      <w:r>
        <w:rPr>
          <w:rFonts w:hint="eastAsia"/>
          <w:bCs/>
          <w:szCs w:val="28"/>
        </w:rPr>
        <w:t xml:space="preserve">on $76,247 at half judgment rate </w:t>
      </w:r>
      <w:r>
        <w:rPr>
          <w:bCs/>
          <w:szCs w:val="28"/>
        </w:rPr>
        <w:t>from the</w:t>
      </w:r>
      <w:r>
        <w:rPr>
          <w:rFonts w:hint="eastAsia"/>
          <w:bCs/>
          <w:szCs w:val="28"/>
        </w:rPr>
        <w:t xml:space="preserve"> date of the accident and up to 12 November 2013;</w:t>
      </w:r>
    </w:p>
    <w:p w:rsidR="00C450E6" w:rsidRDefault="00C450E6" w:rsidP="00C450E6">
      <w:pPr>
        <w:tabs>
          <w:tab w:val="clear" w:pos="4320"/>
          <w:tab w:val="clear" w:pos="9072"/>
        </w:tabs>
        <w:spacing w:line="360" w:lineRule="auto"/>
        <w:ind w:left="2160"/>
        <w:jc w:val="both"/>
        <w:rPr>
          <w:rFonts w:hint="eastAsia"/>
          <w:bCs/>
          <w:szCs w:val="28"/>
        </w:rPr>
      </w:pPr>
    </w:p>
    <w:p w:rsidR="00C450E6" w:rsidRDefault="00C450E6" w:rsidP="00C450E6">
      <w:pPr>
        <w:numPr>
          <w:ilvl w:val="0"/>
          <w:numId w:val="31"/>
        </w:numPr>
        <w:tabs>
          <w:tab w:val="clear" w:pos="4320"/>
          <w:tab w:val="clear" w:pos="9072"/>
        </w:tabs>
        <w:spacing w:line="360" w:lineRule="auto"/>
        <w:jc w:val="both"/>
        <w:rPr>
          <w:rFonts w:hint="eastAsia"/>
          <w:bCs/>
          <w:szCs w:val="28"/>
        </w:rPr>
      </w:pPr>
      <w:r>
        <w:rPr>
          <w:rFonts w:hint="eastAsia"/>
          <w:bCs/>
          <w:szCs w:val="28"/>
        </w:rPr>
        <w:t>on $120,000 at 2% per annum from the date of filing of the claim until 12 November 2013; and</w:t>
      </w:r>
    </w:p>
    <w:p w:rsidR="00C450E6" w:rsidRDefault="00C450E6" w:rsidP="00C450E6">
      <w:pPr>
        <w:tabs>
          <w:tab w:val="clear" w:pos="4320"/>
          <w:tab w:val="clear" w:pos="9072"/>
        </w:tabs>
        <w:spacing w:line="360" w:lineRule="auto"/>
        <w:ind w:left="2160"/>
        <w:jc w:val="both"/>
        <w:rPr>
          <w:rFonts w:hint="eastAsia"/>
          <w:bCs/>
          <w:szCs w:val="28"/>
        </w:rPr>
      </w:pPr>
    </w:p>
    <w:p w:rsidR="00C450E6" w:rsidRDefault="00C450E6" w:rsidP="00C450E6">
      <w:pPr>
        <w:numPr>
          <w:ilvl w:val="0"/>
          <w:numId w:val="31"/>
        </w:numPr>
        <w:tabs>
          <w:tab w:val="clear" w:pos="4320"/>
          <w:tab w:val="clear" w:pos="9072"/>
        </w:tabs>
        <w:spacing w:line="360" w:lineRule="auto"/>
        <w:jc w:val="both"/>
        <w:rPr>
          <w:rFonts w:hint="eastAsia"/>
          <w:bCs/>
          <w:szCs w:val="28"/>
        </w:rPr>
      </w:pPr>
      <w:r>
        <w:rPr>
          <w:rFonts w:hint="eastAsia"/>
          <w:bCs/>
          <w:szCs w:val="28"/>
        </w:rPr>
        <w:t>t</w:t>
      </w:r>
      <w:r>
        <w:rPr>
          <w:bCs/>
          <w:szCs w:val="28"/>
        </w:rPr>
        <w:t xml:space="preserve">here </w:t>
      </w:r>
      <w:r>
        <w:rPr>
          <w:rFonts w:hint="eastAsia"/>
          <w:bCs/>
          <w:szCs w:val="28"/>
        </w:rPr>
        <w:t>be no interest on $196,247 from 13 November 2013 and thereafter.</w:t>
      </w:r>
    </w:p>
    <w:p w:rsidR="00330748" w:rsidRDefault="00330748" w:rsidP="00330748">
      <w:pPr>
        <w:tabs>
          <w:tab w:val="clear" w:pos="4320"/>
          <w:tab w:val="clear" w:pos="9072"/>
        </w:tabs>
        <w:spacing w:line="360" w:lineRule="auto"/>
        <w:jc w:val="both"/>
        <w:rPr>
          <w:rFonts w:hint="eastAsia"/>
          <w:bCs/>
          <w:szCs w:val="28"/>
        </w:rPr>
      </w:pPr>
    </w:p>
    <w:p w:rsidR="00C450E6" w:rsidRDefault="00F4726E"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 defendant</w:t>
      </w:r>
      <w:r>
        <w:rPr>
          <w:bCs/>
          <w:szCs w:val="28"/>
        </w:rPr>
        <w:t>’</w:t>
      </w:r>
      <w:r>
        <w:rPr>
          <w:rFonts w:hint="eastAsia"/>
          <w:bCs/>
          <w:szCs w:val="28"/>
        </w:rPr>
        <w:t>s application is divided in</w:t>
      </w:r>
      <w:r w:rsidR="002D08F8">
        <w:rPr>
          <w:rFonts w:hint="eastAsia"/>
          <w:bCs/>
          <w:szCs w:val="28"/>
        </w:rPr>
        <w:t>to</w:t>
      </w:r>
      <w:r>
        <w:rPr>
          <w:rFonts w:hint="eastAsia"/>
          <w:bCs/>
          <w:szCs w:val="28"/>
        </w:rPr>
        <w:t xml:space="preserve"> two </w:t>
      </w:r>
      <w:r w:rsidR="002D08F8">
        <w:rPr>
          <w:rFonts w:hint="eastAsia"/>
          <w:bCs/>
          <w:szCs w:val="28"/>
        </w:rPr>
        <w:t>parts</w:t>
      </w:r>
      <w:r w:rsidR="00C450E6">
        <w:rPr>
          <w:rFonts w:hint="eastAsia"/>
          <w:bCs/>
          <w:szCs w:val="28"/>
        </w:rPr>
        <w:t>.</w:t>
      </w:r>
    </w:p>
    <w:p w:rsidR="00C450E6" w:rsidRDefault="00C450E6" w:rsidP="00C450E6">
      <w:pPr>
        <w:tabs>
          <w:tab w:val="clear" w:pos="4320"/>
          <w:tab w:val="clear" w:pos="9072"/>
        </w:tabs>
        <w:spacing w:line="360" w:lineRule="auto"/>
        <w:jc w:val="both"/>
        <w:rPr>
          <w:rFonts w:hint="eastAsia"/>
          <w:bCs/>
          <w:szCs w:val="28"/>
        </w:rPr>
      </w:pPr>
    </w:p>
    <w:p w:rsidR="00F1118B" w:rsidRDefault="00F4726E" w:rsidP="00F1118B">
      <w:pPr>
        <w:numPr>
          <w:ilvl w:val="0"/>
          <w:numId w:val="12"/>
        </w:numPr>
        <w:tabs>
          <w:tab w:val="clear" w:pos="4320"/>
          <w:tab w:val="clear" w:pos="9072"/>
        </w:tabs>
        <w:spacing w:line="360" w:lineRule="auto"/>
        <w:ind w:left="0" w:firstLine="0"/>
        <w:jc w:val="both"/>
        <w:rPr>
          <w:rFonts w:hint="eastAsia"/>
          <w:bCs/>
          <w:szCs w:val="28"/>
        </w:rPr>
      </w:pPr>
      <w:r w:rsidRPr="00F1118B">
        <w:rPr>
          <w:rFonts w:hint="eastAsia"/>
          <w:bCs/>
          <w:szCs w:val="28"/>
        </w:rPr>
        <w:t xml:space="preserve">First, </w:t>
      </w:r>
      <w:r w:rsidR="002D08F8" w:rsidRPr="00F1118B">
        <w:rPr>
          <w:rFonts w:hint="eastAsia"/>
          <w:bCs/>
          <w:szCs w:val="28"/>
        </w:rPr>
        <w:t>as to the costs of this action up to and including 12</w:t>
      </w:r>
      <w:r w:rsidR="00C265C5">
        <w:rPr>
          <w:bCs/>
          <w:szCs w:val="28"/>
        </w:rPr>
        <w:t> </w:t>
      </w:r>
      <w:r w:rsidR="00C450E6">
        <w:rPr>
          <w:rFonts w:hint="eastAsia"/>
          <w:bCs/>
          <w:szCs w:val="28"/>
        </w:rPr>
        <w:t xml:space="preserve">November </w:t>
      </w:r>
      <w:r w:rsidR="002D08F8" w:rsidRPr="00F1118B">
        <w:rPr>
          <w:rFonts w:hint="eastAsia"/>
          <w:bCs/>
          <w:szCs w:val="28"/>
        </w:rPr>
        <w:t>2013 at District Court scale</w:t>
      </w:r>
      <w:r w:rsidR="00F1118B">
        <w:rPr>
          <w:rFonts w:hint="eastAsia"/>
          <w:bCs/>
          <w:szCs w:val="28"/>
        </w:rPr>
        <w:t xml:space="preserve"> (referred to as the </w:t>
      </w:r>
      <w:r w:rsidR="00F1118B">
        <w:rPr>
          <w:bCs/>
          <w:szCs w:val="28"/>
        </w:rPr>
        <w:t>“</w:t>
      </w:r>
      <w:r w:rsidR="00F1118B">
        <w:rPr>
          <w:rFonts w:hint="eastAsia"/>
          <w:bCs/>
          <w:szCs w:val="28"/>
        </w:rPr>
        <w:t>First High Court Period</w:t>
      </w:r>
      <w:r w:rsidR="00F1118B">
        <w:rPr>
          <w:bCs/>
          <w:szCs w:val="28"/>
        </w:rPr>
        <w:t>”</w:t>
      </w:r>
      <w:r w:rsidR="00F1118B">
        <w:rPr>
          <w:rFonts w:hint="eastAsia"/>
          <w:bCs/>
          <w:szCs w:val="28"/>
        </w:rPr>
        <w:t xml:space="preserve"> by </w:t>
      </w:r>
      <w:r w:rsidR="002D08F8" w:rsidRPr="00F1118B">
        <w:rPr>
          <w:rFonts w:hint="eastAsia"/>
          <w:bCs/>
          <w:szCs w:val="28"/>
        </w:rPr>
        <w:t xml:space="preserve">Mr Ernest CY </w:t>
      </w:r>
      <w:r w:rsidR="009433BF">
        <w:rPr>
          <w:rFonts w:hint="eastAsia"/>
          <w:bCs/>
          <w:szCs w:val="28"/>
        </w:rPr>
        <w:t>Ng</w:t>
      </w:r>
      <w:r w:rsidR="002D08F8" w:rsidRPr="00F1118B">
        <w:rPr>
          <w:rFonts w:hint="eastAsia"/>
          <w:bCs/>
          <w:szCs w:val="28"/>
        </w:rPr>
        <w:t xml:space="preserve"> (</w:t>
      </w:r>
      <w:r w:rsidR="002D08F8" w:rsidRPr="00F1118B">
        <w:rPr>
          <w:bCs/>
          <w:szCs w:val="28"/>
        </w:rPr>
        <w:t>“</w:t>
      </w:r>
      <w:r w:rsidR="002D08F8" w:rsidRPr="00F1118B">
        <w:rPr>
          <w:rFonts w:hint="eastAsia"/>
          <w:bCs/>
          <w:szCs w:val="28"/>
        </w:rPr>
        <w:t xml:space="preserve">Mr </w:t>
      </w:r>
      <w:r w:rsidR="009433BF">
        <w:rPr>
          <w:rFonts w:hint="eastAsia"/>
          <w:bCs/>
          <w:szCs w:val="28"/>
        </w:rPr>
        <w:t>Ng</w:t>
      </w:r>
      <w:r w:rsidR="002D08F8" w:rsidRPr="00F1118B">
        <w:rPr>
          <w:bCs/>
          <w:szCs w:val="28"/>
        </w:rPr>
        <w:t>”</w:t>
      </w:r>
      <w:r w:rsidR="002D08F8" w:rsidRPr="00F1118B">
        <w:rPr>
          <w:rFonts w:hint="eastAsia"/>
          <w:bCs/>
          <w:szCs w:val="28"/>
        </w:rPr>
        <w:t>), counsel for the defendant</w:t>
      </w:r>
      <w:r w:rsidR="00F1118B">
        <w:rPr>
          <w:rFonts w:hint="eastAsia"/>
          <w:bCs/>
          <w:szCs w:val="28"/>
        </w:rPr>
        <w:t xml:space="preserve">), Mr </w:t>
      </w:r>
      <w:r w:rsidR="009433BF">
        <w:rPr>
          <w:rFonts w:hint="eastAsia"/>
          <w:bCs/>
          <w:szCs w:val="28"/>
        </w:rPr>
        <w:t>Ng</w:t>
      </w:r>
      <w:r w:rsidR="002D08F8" w:rsidRPr="00F1118B">
        <w:rPr>
          <w:rFonts w:hint="eastAsia"/>
          <w:bCs/>
          <w:szCs w:val="28"/>
        </w:rPr>
        <w:t xml:space="preserve"> argued that the plaintiff </w:t>
      </w:r>
      <w:r w:rsidR="00201A3B" w:rsidRPr="00F1118B">
        <w:rPr>
          <w:rFonts w:hint="eastAsia"/>
          <w:bCs/>
          <w:szCs w:val="28"/>
        </w:rPr>
        <w:t xml:space="preserve">should have </w:t>
      </w:r>
      <w:r w:rsidR="002D08F8" w:rsidRPr="00F1118B">
        <w:rPr>
          <w:rFonts w:hint="eastAsia"/>
          <w:bCs/>
          <w:szCs w:val="28"/>
        </w:rPr>
        <w:t xml:space="preserve">never </w:t>
      </w:r>
      <w:r w:rsidR="00201A3B" w:rsidRPr="00F1118B">
        <w:rPr>
          <w:rFonts w:hint="eastAsia"/>
          <w:bCs/>
          <w:szCs w:val="28"/>
        </w:rPr>
        <w:t xml:space="preserve">commenced </w:t>
      </w:r>
      <w:r w:rsidR="002D08F8" w:rsidRPr="00F1118B">
        <w:rPr>
          <w:rFonts w:hint="eastAsia"/>
          <w:bCs/>
          <w:szCs w:val="28"/>
        </w:rPr>
        <w:t xml:space="preserve">this action </w:t>
      </w:r>
      <w:r w:rsidR="00201A3B" w:rsidRPr="00F1118B">
        <w:rPr>
          <w:rFonts w:hint="eastAsia"/>
          <w:bCs/>
          <w:szCs w:val="28"/>
        </w:rPr>
        <w:t>in the Court</w:t>
      </w:r>
      <w:r w:rsidR="00CF1AE4">
        <w:rPr>
          <w:rFonts w:hint="eastAsia"/>
          <w:bCs/>
          <w:szCs w:val="28"/>
        </w:rPr>
        <w:t xml:space="preserve"> of First Instance</w:t>
      </w:r>
      <w:r w:rsidR="00201A3B" w:rsidRPr="00F1118B">
        <w:rPr>
          <w:rFonts w:hint="eastAsia"/>
          <w:bCs/>
          <w:szCs w:val="28"/>
        </w:rPr>
        <w:t xml:space="preserve"> and accordingly, costs prior to the transfer to this </w:t>
      </w:r>
      <w:r w:rsidR="002D08F8" w:rsidRPr="00F1118B">
        <w:rPr>
          <w:rFonts w:hint="eastAsia"/>
          <w:bCs/>
          <w:szCs w:val="28"/>
        </w:rPr>
        <w:t>c</w:t>
      </w:r>
      <w:r w:rsidR="00201A3B" w:rsidRPr="00F1118B">
        <w:rPr>
          <w:bCs/>
          <w:szCs w:val="28"/>
        </w:rPr>
        <w:t>ourt</w:t>
      </w:r>
      <w:r w:rsidR="00201A3B" w:rsidRPr="00F1118B">
        <w:rPr>
          <w:rFonts w:hint="eastAsia"/>
          <w:bCs/>
          <w:szCs w:val="28"/>
        </w:rPr>
        <w:t xml:space="preserve"> should be on the District C</w:t>
      </w:r>
      <w:r w:rsidR="00201A3B" w:rsidRPr="00F1118B">
        <w:rPr>
          <w:bCs/>
          <w:szCs w:val="28"/>
        </w:rPr>
        <w:t>o</w:t>
      </w:r>
      <w:r w:rsidR="00201A3B" w:rsidRPr="00F1118B">
        <w:rPr>
          <w:rFonts w:hint="eastAsia"/>
          <w:bCs/>
          <w:szCs w:val="28"/>
        </w:rPr>
        <w:t xml:space="preserve">urt scale. </w:t>
      </w:r>
    </w:p>
    <w:p w:rsidR="00C450E6" w:rsidRDefault="00C450E6" w:rsidP="00C450E6">
      <w:pPr>
        <w:tabs>
          <w:tab w:val="clear" w:pos="4320"/>
          <w:tab w:val="clear" w:pos="9072"/>
        </w:tabs>
        <w:spacing w:line="360" w:lineRule="auto"/>
        <w:jc w:val="both"/>
        <w:rPr>
          <w:rFonts w:hint="eastAsia"/>
          <w:bCs/>
          <w:szCs w:val="28"/>
        </w:rPr>
      </w:pPr>
    </w:p>
    <w:p w:rsidR="00F4726E" w:rsidRDefault="000959B8" w:rsidP="00F1118B">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Second, on 15</w:t>
      </w:r>
      <w:r w:rsidR="00C450E6">
        <w:rPr>
          <w:rFonts w:hint="eastAsia"/>
          <w:bCs/>
          <w:szCs w:val="28"/>
        </w:rPr>
        <w:t xml:space="preserve"> October </w:t>
      </w:r>
      <w:r>
        <w:rPr>
          <w:rFonts w:hint="eastAsia"/>
          <w:bCs/>
          <w:szCs w:val="28"/>
        </w:rPr>
        <w:t>2013</w:t>
      </w:r>
      <w:r w:rsidR="00201A3B" w:rsidRPr="00F1118B">
        <w:rPr>
          <w:rFonts w:hint="eastAsia"/>
          <w:bCs/>
          <w:szCs w:val="28"/>
        </w:rPr>
        <w:t xml:space="preserve"> the defendant made a sanctioned payment in the sum of $280,000. </w:t>
      </w:r>
      <w:r w:rsidR="00C450E6">
        <w:rPr>
          <w:rFonts w:hint="eastAsia"/>
          <w:bCs/>
          <w:szCs w:val="28"/>
        </w:rPr>
        <w:t xml:space="preserve"> </w:t>
      </w:r>
      <w:r w:rsidR="00201A3B" w:rsidRPr="00F1118B">
        <w:rPr>
          <w:rFonts w:hint="eastAsia"/>
          <w:bCs/>
          <w:szCs w:val="28"/>
        </w:rPr>
        <w:t xml:space="preserve">The </w:t>
      </w:r>
      <w:r w:rsidR="00CE4E14" w:rsidRPr="00F1118B">
        <w:rPr>
          <w:rFonts w:hint="eastAsia"/>
          <w:bCs/>
          <w:szCs w:val="28"/>
        </w:rPr>
        <w:t>last day</w:t>
      </w:r>
      <w:r w:rsidR="00201A3B" w:rsidRPr="00F1118B">
        <w:rPr>
          <w:rFonts w:hint="eastAsia"/>
          <w:bCs/>
          <w:szCs w:val="28"/>
        </w:rPr>
        <w:t xml:space="preserve"> to accept the sanctioned payment, </w:t>
      </w:r>
      <w:r w:rsidR="00201A3B" w:rsidRPr="00F1118B">
        <w:rPr>
          <w:bCs/>
          <w:szCs w:val="28"/>
        </w:rPr>
        <w:t>without</w:t>
      </w:r>
      <w:r w:rsidR="00201A3B" w:rsidRPr="00F1118B">
        <w:rPr>
          <w:rFonts w:hint="eastAsia"/>
          <w:bCs/>
          <w:szCs w:val="28"/>
        </w:rPr>
        <w:t xml:space="preserve"> leave of court, </w:t>
      </w:r>
      <w:r w:rsidR="00CE4E14" w:rsidRPr="00F1118B">
        <w:rPr>
          <w:rFonts w:hint="eastAsia"/>
          <w:bCs/>
          <w:szCs w:val="28"/>
        </w:rPr>
        <w:t>was</w:t>
      </w:r>
      <w:r w:rsidR="00201A3B" w:rsidRPr="00F1118B">
        <w:rPr>
          <w:rFonts w:hint="eastAsia"/>
          <w:bCs/>
          <w:szCs w:val="28"/>
        </w:rPr>
        <w:t xml:space="preserve"> 12</w:t>
      </w:r>
      <w:r w:rsidR="00C450E6">
        <w:rPr>
          <w:rFonts w:hint="eastAsia"/>
          <w:bCs/>
          <w:szCs w:val="28"/>
        </w:rPr>
        <w:t xml:space="preserve"> November </w:t>
      </w:r>
      <w:r w:rsidR="00201A3B" w:rsidRPr="00F1118B">
        <w:rPr>
          <w:rFonts w:hint="eastAsia"/>
          <w:bCs/>
          <w:szCs w:val="28"/>
        </w:rPr>
        <w:t xml:space="preserve">2013. </w:t>
      </w:r>
      <w:r w:rsidR="00C450E6">
        <w:rPr>
          <w:rFonts w:hint="eastAsia"/>
          <w:bCs/>
          <w:szCs w:val="28"/>
        </w:rPr>
        <w:t xml:space="preserve"> </w:t>
      </w:r>
      <w:r w:rsidR="00CE4E14" w:rsidRPr="00F1118B">
        <w:rPr>
          <w:rFonts w:hint="eastAsia"/>
          <w:bCs/>
          <w:szCs w:val="28"/>
        </w:rPr>
        <w:t xml:space="preserve">The </w:t>
      </w:r>
      <w:r w:rsidR="002D08F8" w:rsidRPr="00F1118B">
        <w:rPr>
          <w:rFonts w:hint="eastAsia"/>
          <w:bCs/>
          <w:szCs w:val="28"/>
        </w:rPr>
        <w:t xml:space="preserve">plaintiff ignored the sanctioned payment. </w:t>
      </w:r>
      <w:r w:rsidR="00C450E6">
        <w:rPr>
          <w:rFonts w:hint="eastAsia"/>
          <w:bCs/>
          <w:szCs w:val="28"/>
        </w:rPr>
        <w:t xml:space="preserve"> </w:t>
      </w:r>
      <w:r w:rsidR="002D08F8" w:rsidRPr="00F1118B">
        <w:rPr>
          <w:rFonts w:hint="eastAsia"/>
          <w:bCs/>
          <w:szCs w:val="28"/>
        </w:rPr>
        <w:t>As the court awarded damages to the plaintiff in the sum of $196,247, the plaintiff failed to beat the sanctioned payment by close to 30%.</w:t>
      </w:r>
      <w:r w:rsidR="00C450E6">
        <w:rPr>
          <w:rFonts w:hint="eastAsia"/>
          <w:bCs/>
          <w:szCs w:val="28"/>
        </w:rPr>
        <w:t xml:space="preserve"> </w:t>
      </w:r>
      <w:r w:rsidR="002D08F8" w:rsidRPr="00F1118B">
        <w:rPr>
          <w:rFonts w:hint="eastAsia"/>
          <w:bCs/>
          <w:szCs w:val="28"/>
        </w:rPr>
        <w:t xml:space="preserve"> </w:t>
      </w:r>
      <w:r w:rsidR="00F1118B">
        <w:rPr>
          <w:rFonts w:hint="eastAsia"/>
          <w:bCs/>
          <w:szCs w:val="28"/>
        </w:rPr>
        <w:t xml:space="preserve">Mr </w:t>
      </w:r>
      <w:r w:rsidR="009433BF">
        <w:rPr>
          <w:rFonts w:hint="eastAsia"/>
          <w:bCs/>
          <w:szCs w:val="28"/>
        </w:rPr>
        <w:t>Ng</w:t>
      </w:r>
      <w:r w:rsidR="00F1118B">
        <w:rPr>
          <w:rFonts w:hint="eastAsia"/>
          <w:bCs/>
          <w:szCs w:val="28"/>
        </w:rPr>
        <w:t xml:space="preserve"> argued that</w:t>
      </w:r>
      <w:r w:rsidR="00C450E6">
        <w:rPr>
          <w:rFonts w:hint="eastAsia"/>
          <w:bCs/>
          <w:szCs w:val="28"/>
        </w:rPr>
        <w:t xml:space="preserve"> O 22 r </w:t>
      </w:r>
      <w:r w:rsidR="002D08F8" w:rsidRPr="00F1118B">
        <w:rPr>
          <w:rFonts w:hint="eastAsia"/>
          <w:bCs/>
          <w:szCs w:val="28"/>
        </w:rPr>
        <w:t>23</w:t>
      </w:r>
      <w:r w:rsidR="00F317A7">
        <w:rPr>
          <w:rFonts w:hint="eastAsia"/>
          <w:bCs/>
          <w:szCs w:val="28"/>
        </w:rPr>
        <w:t xml:space="preserve"> </w:t>
      </w:r>
      <w:r w:rsidR="002D08F8" w:rsidRPr="00F1118B">
        <w:rPr>
          <w:rFonts w:hint="eastAsia"/>
          <w:bCs/>
          <w:szCs w:val="28"/>
        </w:rPr>
        <w:t>(5) mandates this court to</w:t>
      </w:r>
      <w:r w:rsidR="00F1118B">
        <w:rPr>
          <w:rFonts w:hint="eastAsia"/>
          <w:bCs/>
          <w:szCs w:val="28"/>
        </w:rPr>
        <w:t>:</w:t>
      </w:r>
      <w:r w:rsidR="002D08F8" w:rsidRPr="00F1118B">
        <w:rPr>
          <w:rFonts w:hint="eastAsia"/>
          <w:bCs/>
          <w:szCs w:val="28"/>
        </w:rPr>
        <w:t xml:space="preserve"> (</w:t>
      </w:r>
      <w:r w:rsidR="00F1118B">
        <w:rPr>
          <w:rFonts w:hint="eastAsia"/>
          <w:bCs/>
          <w:szCs w:val="28"/>
        </w:rPr>
        <w:t>a</w:t>
      </w:r>
      <w:r w:rsidR="002D08F8" w:rsidRPr="00F1118B">
        <w:rPr>
          <w:rFonts w:hint="eastAsia"/>
          <w:bCs/>
          <w:szCs w:val="28"/>
        </w:rPr>
        <w:t>) disallow all or part of any interest payable; (</w:t>
      </w:r>
      <w:r w:rsidR="00F1118B">
        <w:rPr>
          <w:rFonts w:hint="eastAsia"/>
          <w:bCs/>
          <w:szCs w:val="28"/>
        </w:rPr>
        <w:t>b</w:t>
      </w:r>
      <w:r w:rsidR="002D08F8" w:rsidRPr="00F1118B">
        <w:rPr>
          <w:rFonts w:hint="eastAsia"/>
          <w:bCs/>
          <w:szCs w:val="28"/>
        </w:rPr>
        <w:t>) order the plaintiff to pay the defendant</w:t>
      </w:r>
      <w:r w:rsidR="002D08F8" w:rsidRPr="00F1118B">
        <w:rPr>
          <w:bCs/>
          <w:szCs w:val="28"/>
        </w:rPr>
        <w:t>’</w:t>
      </w:r>
      <w:r w:rsidR="002D08F8" w:rsidRPr="00F1118B">
        <w:rPr>
          <w:rFonts w:hint="eastAsia"/>
          <w:bCs/>
          <w:szCs w:val="28"/>
        </w:rPr>
        <w:t>s costs from 13</w:t>
      </w:r>
      <w:r w:rsidR="00C450E6">
        <w:rPr>
          <w:rFonts w:hint="eastAsia"/>
          <w:bCs/>
          <w:szCs w:val="28"/>
        </w:rPr>
        <w:t xml:space="preserve"> November </w:t>
      </w:r>
      <w:r w:rsidR="002D08F8" w:rsidRPr="00F1118B">
        <w:rPr>
          <w:rFonts w:hint="eastAsia"/>
          <w:bCs/>
          <w:szCs w:val="28"/>
        </w:rPr>
        <w:t>2013</w:t>
      </w:r>
      <w:r w:rsidR="00F1118B">
        <w:rPr>
          <w:rFonts w:hint="eastAsia"/>
          <w:bCs/>
          <w:szCs w:val="28"/>
        </w:rPr>
        <w:t>, (c)</w:t>
      </w:r>
      <w:r w:rsidR="002D08F8" w:rsidRPr="00F1118B">
        <w:rPr>
          <w:rFonts w:hint="eastAsia"/>
          <w:bCs/>
          <w:szCs w:val="28"/>
        </w:rPr>
        <w:t xml:space="preserve"> at a rate not exceeding 10% above the judgment rate. </w:t>
      </w:r>
    </w:p>
    <w:p w:rsidR="00C450E6" w:rsidRDefault="00C450E6" w:rsidP="00C450E6">
      <w:pPr>
        <w:tabs>
          <w:tab w:val="clear" w:pos="4320"/>
          <w:tab w:val="clear" w:pos="9072"/>
        </w:tabs>
        <w:spacing w:line="360" w:lineRule="auto"/>
        <w:jc w:val="both"/>
        <w:rPr>
          <w:rFonts w:hint="eastAsia"/>
          <w:bCs/>
          <w:szCs w:val="28"/>
        </w:rPr>
      </w:pPr>
    </w:p>
    <w:p w:rsidR="00F1118B" w:rsidRDefault="00F1118B" w:rsidP="00F1118B">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Mr Tim Tang, solicitor for the plaintiff disagrees and argued: First, </w:t>
      </w:r>
      <w:r w:rsidR="00F317A7">
        <w:rPr>
          <w:rFonts w:hint="eastAsia"/>
          <w:bCs/>
          <w:szCs w:val="28"/>
        </w:rPr>
        <w:t>in respect to the First High Court Period, the plaintiff had sufficient reason to bring this action in the Court</w:t>
      </w:r>
      <w:r w:rsidR="00CF1AE4">
        <w:rPr>
          <w:rFonts w:hint="eastAsia"/>
          <w:bCs/>
          <w:szCs w:val="28"/>
        </w:rPr>
        <w:t xml:space="preserve"> of First Instance</w:t>
      </w:r>
      <w:r w:rsidR="00F317A7">
        <w:rPr>
          <w:rFonts w:hint="eastAsia"/>
          <w:bCs/>
          <w:szCs w:val="28"/>
        </w:rPr>
        <w:t xml:space="preserve"> </w:t>
      </w:r>
      <w:r w:rsidR="00143222">
        <w:rPr>
          <w:rFonts w:hint="eastAsia"/>
          <w:bCs/>
          <w:szCs w:val="28"/>
        </w:rPr>
        <w:t>and in accordance to section 44</w:t>
      </w:r>
      <w:r w:rsidR="00F317A7">
        <w:rPr>
          <w:rFonts w:hint="eastAsia"/>
          <w:bCs/>
          <w:szCs w:val="28"/>
        </w:rPr>
        <w:t xml:space="preserve">A of the District Court Ordinance, this court is entitled to allow costs on the </w:t>
      </w:r>
      <w:r w:rsidR="00CF1AE4">
        <w:rPr>
          <w:rFonts w:hint="eastAsia"/>
          <w:bCs/>
          <w:szCs w:val="28"/>
        </w:rPr>
        <w:t>Court of First Instance</w:t>
      </w:r>
      <w:r w:rsidR="00F317A7">
        <w:rPr>
          <w:rFonts w:hint="eastAsia"/>
          <w:bCs/>
          <w:szCs w:val="28"/>
        </w:rPr>
        <w:t xml:space="preserve"> scale.</w:t>
      </w:r>
    </w:p>
    <w:p w:rsidR="00C450E6" w:rsidRDefault="00C450E6" w:rsidP="00C450E6">
      <w:pPr>
        <w:tabs>
          <w:tab w:val="clear" w:pos="4320"/>
          <w:tab w:val="clear" w:pos="9072"/>
        </w:tabs>
        <w:spacing w:line="360" w:lineRule="auto"/>
        <w:jc w:val="both"/>
        <w:rPr>
          <w:rFonts w:hint="eastAsia"/>
          <w:bCs/>
          <w:szCs w:val="28"/>
        </w:rPr>
      </w:pPr>
    </w:p>
    <w:p w:rsidR="00AB2EB6" w:rsidRPr="00796408" w:rsidRDefault="00F317A7" w:rsidP="00796408">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Second, </w:t>
      </w:r>
      <w:r w:rsidR="00AB2EB6">
        <w:rPr>
          <w:rFonts w:hint="eastAsia"/>
          <w:bCs/>
          <w:szCs w:val="28"/>
        </w:rPr>
        <w:t>c</w:t>
      </w:r>
      <w:r w:rsidR="0069708E">
        <w:rPr>
          <w:rFonts w:hint="eastAsia"/>
          <w:bCs/>
          <w:szCs w:val="28"/>
        </w:rPr>
        <w:t xml:space="preserve">iting Practice Direction 18.1, Mr Tang argued </w:t>
      </w:r>
      <w:r w:rsidR="00AB2EB6">
        <w:rPr>
          <w:rFonts w:hint="eastAsia"/>
          <w:bCs/>
          <w:szCs w:val="28"/>
        </w:rPr>
        <w:t>it is unjust for this court to apply Order 22 rule 23 (5), because</w:t>
      </w:r>
      <w:r w:rsidR="0069708E">
        <w:rPr>
          <w:rFonts w:hint="eastAsia"/>
          <w:bCs/>
          <w:szCs w:val="28"/>
        </w:rPr>
        <w:t xml:space="preserve"> </w:t>
      </w:r>
      <w:r w:rsidR="00AB2EB6">
        <w:rPr>
          <w:rFonts w:hint="eastAsia"/>
          <w:bCs/>
          <w:szCs w:val="28"/>
        </w:rPr>
        <w:t>on 24</w:t>
      </w:r>
      <w:r w:rsidR="00C450E6">
        <w:rPr>
          <w:rFonts w:hint="eastAsia"/>
          <w:bCs/>
          <w:szCs w:val="28"/>
        </w:rPr>
        <w:t xml:space="preserve"> January </w:t>
      </w:r>
      <w:r w:rsidR="00AB2EB6">
        <w:rPr>
          <w:rFonts w:hint="eastAsia"/>
          <w:bCs/>
          <w:szCs w:val="28"/>
        </w:rPr>
        <w:t xml:space="preserve">2014, </w:t>
      </w:r>
      <w:r w:rsidR="0069708E">
        <w:rPr>
          <w:rFonts w:hint="eastAsia"/>
          <w:bCs/>
          <w:szCs w:val="28"/>
        </w:rPr>
        <w:t>the defendant</w:t>
      </w:r>
      <w:r w:rsidR="00AB2EB6">
        <w:rPr>
          <w:rFonts w:hint="eastAsia"/>
          <w:bCs/>
          <w:szCs w:val="28"/>
        </w:rPr>
        <w:t xml:space="preserve"> had unreasonably </w:t>
      </w:r>
      <w:r w:rsidR="0069708E">
        <w:rPr>
          <w:rFonts w:hint="eastAsia"/>
          <w:bCs/>
          <w:szCs w:val="28"/>
        </w:rPr>
        <w:t>refus</w:t>
      </w:r>
      <w:r w:rsidR="00AB2EB6">
        <w:rPr>
          <w:rFonts w:hint="eastAsia"/>
          <w:bCs/>
          <w:szCs w:val="28"/>
        </w:rPr>
        <w:t>ed the plaintiff</w:t>
      </w:r>
      <w:r w:rsidR="00AB2EB6">
        <w:rPr>
          <w:bCs/>
          <w:szCs w:val="28"/>
        </w:rPr>
        <w:t>’</w:t>
      </w:r>
      <w:r w:rsidR="00AB2EB6">
        <w:rPr>
          <w:rFonts w:hint="eastAsia"/>
          <w:bCs/>
          <w:szCs w:val="28"/>
        </w:rPr>
        <w:t>s mediation proposal</w:t>
      </w:r>
      <w:r w:rsidR="0069708E">
        <w:rPr>
          <w:rFonts w:hint="eastAsia"/>
          <w:bCs/>
          <w:szCs w:val="28"/>
        </w:rPr>
        <w:t xml:space="preserve">.   </w:t>
      </w:r>
    </w:p>
    <w:p w:rsidR="00136D06" w:rsidRDefault="00136D06" w:rsidP="00136D06">
      <w:pPr>
        <w:tabs>
          <w:tab w:val="clear" w:pos="4320"/>
          <w:tab w:val="clear" w:pos="9072"/>
        </w:tabs>
        <w:spacing w:line="360" w:lineRule="auto"/>
        <w:jc w:val="both"/>
        <w:rPr>
          <w:rFonts w:hint="eastAsia"/>
          <w:bCs/>
          <w:szCs w:val="28"/>
        </w:rPr>
      </w:pPr>
    </w:p>
    <w:p w:rsidR="00136D06" w:rsidRDefault="008F57B1"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w:t>
      </w:r>
      <w:r w:rsidR="00136D06">
        <w:rPr>
          <w:rFonts w:hint="eastAsia"/>
          <w:bCs/>
          <w:szCs w:val="28"/>
        </w:rPr>
        <w:t xml:space="preserve"> chronology of events relevant to the two </w:t>
      </w:r>
      <w:r>
        <w:rPr>
          <w:rFonts w:hint="eastAsia"/>
          <w:bCs/>
          <w:szCs w:val="28"/>
        </w:rPr>
        <w:t xml:space="preserve">costs </w:t>
      </w:r>
      <w:r w:rsidR="00136D06">
        <w:rPr>
          <w:rFonts w:hint="eastAsia"/>
          <w:bCs/>
          <w:szCs w:val="28"/>
        </w:rPr>
        <w:t>issues</w:t>
      </w:r>
      <w:r>
        <w:rPr>
          <w:rFonts w:hint="eastAsia"/>
          <w:bCs/>
          <w:szCs w:val="28"/>
        </w:rPr>
        <w:t xml:space="preserve"> are as follows</w:t>
      </w:r>
      <w:r w:rsidR="00136D06">
        <w:rPr>
          <w:rFonts w:hint="eastAsia"/>
          <w:bCs/>
          <w:szCs w:val="28"/>
        </w:rPr>
        <w:t>:</w:t>
      </w:r>
      <w:r w:rsidR="00C450E6">
        <w:rPr>
          <w:rFonts w:hint="eastAsia"/>
          <w:bCs/>
          <w:szCs w:val="28"/>
        </w:rPr>
        <w:t>-</w:t>
      </w:r>
    </w:p>
    <w:p w:rsidR="00C450E6" w:rsidRDefault="00C450E6" w:rsidP="00C450E6">
      <w:pPr>
        <w:tabs>
          <w:tab w:val="clear" w:pos="4320"/>
          <w:tab w:val="clear" w:pos="9072"/>
        </w:tabs>
        <w:spacing w:line="360" w:lineRule="auto"/>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11 August 2010</w:t>
      </w:r>
      <w:r>
        <w:rPr>
          <w:rFonts w:hint="eastAsia"/>
          <w:bCs/>
          <w:szCs w:val="28"/>
        </w:rPr>
        <w:tab/>
        <w:t>Date of accident.</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9 December 2010</w:t>
      </w:r>
      <w:r>
        <w:rPr>
          <w:rFonts w:hint="eastAsia"/>
          <w:bCs/>
          <w:szCs w:val="28"/>
        </w:rPr>
        <w:tab/>
        <w:t xml:space="preserve">Plaintiff declared to a government medical </w:t>
      </w:r>
      <w:r>
        <w:rPr>
          <w:bCs/>
          <w:szCs w:val="28"/>
        </w:rPr>
        <w:t>official</w:t>
      </w:r>
      <w:r>
        <w:rPr>
          <w:rFonts w:hint="eastAsia"/>
          <w:bCs/>
          <w:szCs w:val="28"/>
        </w:rPr>
        <w:t xml:space="preserve"> that he was pain free.</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24 February 2011</w:t>
      </w:r>
      <w:r>
        <w:rPr>
          <w:rFonts w:hint="eastAsia"/>
          <w:bCs/>
          <w:szCs w:val="28"/>
        </w:rPr>
        <w:tab/>
        <w:t xml:space="preserve">Plaintiff declared to a government medical officer that there was </w:t>
      </w:r>
      <w:r>
        <w:rPr>
          <w:bCs/>
          <w:szCs w:val="28"/>
        </w:rPr>
        <w:t>‘</w:t>
      </w:r>
      <w:r>
        <w:rPr>
          <w:rFonts w:hint="eastAsia"/>
          <w:bCs/>
          <w:szCs w:val="28"/>
        </w:rPr>
        <w:t>no more neck pain</w:t>
      </w:r>
      <w:r>
        <w:rPr>
          <w:bCs/>
          <w:szCs w:val="28"/>
        </w:rPr>
        <w:t>’</w:t>
      </w:r>
      <w:r>
        <w:rPr>
          <w:rFonts w:hint="eastAsia"/>
          <w:bCs/>
          <w:szCs w:val="28"/>
        </w:rPr>
        <w:t>.</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11 December 2012</w:t>
      </w:r>
      <w:r>
        <w:rPr>
          <w:rFonts w:hint="eastAsia"/>
          <w:bCs/>
          <w:szCs w:val="28"/>
        </w:rPr>
        <w:tab/>
        <w:t>Plaintiff commenced action in the Court of First Instance.  The plaintiff filed mediation certificate.</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 xml:space="preserve">25 January 2013 </w:t>
      </w:r>
      <w:r>
        <w:rPr>
          <w:rFonts w:hint="eastAsia"/>
          <w:bCs/>
          <w:szCs w:val="28"/>
        </w:rPr>
        <w:tab/>
        <w:t>Defendant filed their joint mediation notice.</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10 May 2013</w:t>
      </w:r>
      <w:r>
        <w:rPr>
          <w:rFonts w:hint="eastAsia"/>
          <w:bCs/>
          <w:szCs w:val="28"/>
        </w:rPr>
        <w:tab/>
        <w:t>Defendant filed joint mediation notice.</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21 May 2013</w:t>
      </w:r>
      <w:r>
        <w:rPr>
          <w:rFonts w:hint="eastAsia"/>
          <w:bCs/>
          <w:szCs w:val="28"/>
        </w:rPr>
        <w:tab/>
        <w:t>Plaintiff filed mediation response.</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19 June 2013</w:t>
      </w:r>
      <w:r>
        <w:rPr>
          <w:rFonts w:hint="eastAsia"/>
          <w:bCs/>
          <w:szCs w:val="28"/>
        </w:rPr>
        <w:tab/>
        <w:t>Defendant wrote to the plaintiff stating that the claim is within the District Court</w:t>
      </w:r>
      <w:r>
        <w:rPr>
          <w:bCs/>
          <w:szCs w:val="28"/>
        </w:rPr>
        <w:t>’</w:t>
      </w:r>
      <w:r>
        <w:rPr>
          <w:rFonts w:hint="eastAsia"/>
          <w:bCs/>
          <w:szCs w:val="28"/>
        </w:rPr>
        <w:t>s jurisdiction.</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11 July 2013</w:t>
      </w:r>
      <w:r>
        <w:rPr>
          <w:rFonts w:hint="eastAsia"/>
          <w:bCs/>
          <w:szCs w:val="28"/>
        </w:rPr>
        <w:tab/>
        <w:t>Joint medical report issued by Dr Chak and Dr Lee.</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18 September 2013</w:t>
      </w:r>
      <w:r>
        <w:rPr>
          <w:rFonts w:hint="eastAsia"/>
          <w:bCs/>
          <w:szCs w:val="28"/>
        </w:rPr>
        <w:tab/>
        <w:t>Plaintiff filed revised Statement of Damages.</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15 October 2013</w:t>
      </w:r>
      <w:r>
        <w:rPr>
          <w:rFonts w:hint="eastAsia"/>
          <w:bCs/>
          <w:szCs w:val="28"/>
        </w:rPr>
        <w:tab/>
        <w:t xml:space="preserve">Defendant made sanctioned payment in the sum of $280,000 and reaffirmed its position that this claim is within the District Court </w:t>
      </w:r>
      <w:r>
        <w:rPr>
          <w:bCs/>
          <w:szCs w:val="28"/>
        </w:rPr>
        <w:t>jurisdiction</w:t>
      </w:r>
      <w:r>
        <w:rPr>
          <w:rFonts w:hint="eastAsia"/>
          <w:bCs/>
          <w:szCs w:val="28"/>
        </w:rPr>
        <w:t>.</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20 November 2013</w:t>
      </w:r>
      <w:r>
        <w:rPr>
          <w:rFonts w:hint="eastAsia"/>
          <w:bCs/>
          <w:szCs w:val="28"/>
        </w:rPr>
        <w:tab/>
        <w:t xml:space="preserve">By consent, this claim was </w:t>
      </w:r>
      <w:r>
        <w:rPr>
          <w:bCs/>
          <w:szCs w:val="28"/>
        </w:rPr>
        <w:t>transferred</w:t>
      </w:r>
      <w:r>
        <w:rPr>
          <w:rFonts w:hint="eastAsia"/>
          <w:bCs/>
          <w:szCs w:val="28"/>
        </w:rPr>
        <w:t xml:space="preserve"> to the District Court.</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 xml:space="preserve">23 January 2014 </w:t>
      </w:r>
      <w:r>
        <w:rPr>
          <w:rFonts w:hint="eastAsia"/>
          <w:bCs/>
          <w:szCs w:val="28"/>
        </w:rPr>
        <w:tab/>
        <w:t>Plaintiff proposed mediation prior to the next check list review scheduled on 25 February 2014.</w:t>
      </w:r>
    </w:p>
    <w:p w:rsidR="00C265C5" w:rsidRDefault="00C265C5" w:rsidP="00C450E6">
      <w:pPr>
        <w:tabs>
          <w:tab w:val="clear" w:pos="1440"/>
          <w:tab w:val="clear" w:pos="4320"/>
          <w:tab w:val="clear" w:pos="9072"/>
        </w:tabs>
        <w:spacing w:line="360" w:lineRule="auto"/>
        <w:ind w:left="3960" w:hanging="2520"/>
        <w:jc w:val="both"/>
        <w:rPr>
          <w:rFonts w:hint="eastAsia"/>
          <w:bCs/>
          <w:szCs w:val="28"/>
        </w:rPr>
      </w:pPr>
    </w:p>
    <w:p w:rsidR="00C450E6" w:rsidRDefault="00C450E6" w:rsidP="00C450E6">
      <w:pPr>
        <w:tabs>
          <w:tab w:val="clear" w:pos="1440"/>
          <w:tab w:val="clear" w:pos="4320"/>
          <w:tab w:val="clear" w:pos="9072"/>
        </w:tabs>
        <w:spacing w:line="360" w:lineRule="auto"/>
        <w:ind w:left="3960" w:hanging="2520"/>
        <w:jc w:val="both"/>
        <w:rPr>
          <w:rFonts w:hint="eastAsia"/>
          <w:bCs/>
          <w:szCs w:val="28"/>
        </w:rPr>
      </w:pPr>
      <w:r>
        <w:rPr>
          <w:rFonts w:hint="eastAsia"/>
          <w:bCs/>
          <w:szCs w:val="28"/>
        </w:rPr>
        <w:t>24 January 2014</w:t>
      </w:r>
      <w:r>
        <w:rPr>
          <w:rFonts w:hint="eastAsia"/>
          <w:bCs/>
          <w:szCs w:val="28"/>
        </w:rPr>
        <w:tab/>
        <w:t>Defendant refused the plaintiff</w:t>
      </w:r>
      <w:r>
        <w:rPr>
          <w:bCs/>
          <w:szCs w:val="28"/>
        </w:rPr>
        <w:t>’</w:t>
      </w:r>
      <w:r>
        <w:rPr>
          <w:rFonts w:hint="eastAsia"/>
          <w:bCs/>
          <w:szCs w:val="28"/>
        </w:rPr>
        <w:t>s proposal to mediate and suggested further without prejudice negotiation.</w:t>
      </w:r>
    </w:p>
    <w:p w:rsidR="00C450E6" w:rsidRDefault="00C450E6" w:rsidP="00C450E6">
      <w:pPr>
        <w:tabs>
          <w:tab w:val="clear" w:pos="4320"/>
          <w:tab w:val="clear" w:pos="9072"/>
        </w:tabs>
        <w:spacing w:line="360" w:lineRule="auto"/>
        <w:jc w:val="both"/>
        <w:rPr>
          <w:rFonts w:hint="eastAsia"/>
          <w:bCs/>
          <w:szCs w:val="28"/>
        </w:rPr>
      </w:pPr>
    </w:p>
    <w:p w:rsidR="00F40091" w:rsidRPr="00F1118B" w:rsidRDefault="00F40091" w:rsidP="00F40091">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As I see it the issues in this matter can be narrowed down to two parts: (1) In respect of the scale of costs in the First High Court Period</w:t>
      </w:r>
      <w:r w:rsidR="000959B8">
        <w:rPr>
          <w:rFonts w:hint="eastAsia"/>
          <w:bCs/>
          <w:szCs w:val="28"/>
        </w:rPr>
        <w:t>;</w:t>
      </w:r>
      <w:r>
        <w:rPr>
          <w:rFonts w:hint="eastAsia"/>
          <w:bCs/>
          <w:szCs w:val="28"/>
        </w:rPr>
        <w:t xml:space="preserve"> and (2) In respect of the costs after 12</w:t>
      </w:r>
      <w:r w:rsidR="00EE5569">
        <w:rPr>
          <w:rFonts w:hint="eastAsia"/>
          <w:bCs/>
          <w:szCs w:val="28"/>
        </w:rPr>
        <w:t xml:space="preserve"> November </w:t>
      </w:r>
      <w:r>
        <w:rPr>
          <w:rFonts w:hint="eastAsia"/>
          <w:bCs/>
          <w:szCs w:val="28"/>
        </w:rPr>
        <w:t xml:space="preserve">2013, the last day </w:t>
      </w:r>
      <w:r w:rsidRPr="00F1118B">
        <w:rPr>
          <w:rFonts w:hint="eastAsia"/>
          <w:bCs/>
          <w:szCs w:val="28"/>
        </w:rPr>
        <w:t xml:space="preserve">to accept the </w:t>
      </w:r>
      <w:r>
        <w:rPr>
          <w:rFonts w:hint="eastAsia"/>
          <w:bCs/>
          <w:szCs w:val="28"/>
        </w:rPr>
        <w:t>defendant</w:t>
      </w:r>
      <w:r>
        <w:rPr>
          <w:bCs/>
          <w:szCs w:val="28"/>
        </w:rPr>
        <w:t>’</w:t>
      </w:r>
      <w:r>
        <w:rPr>
          <w:rFonts w:hint="eastAsia"/>
          <w:bCs/>
          <w:szCs w:val="28"/>
        </w:rPr>
        <w:t xml:space="preserve">s </w:t>
      </w:r>
      <w:r w:rsidRPr="00F1118B">
        <w:rPr>
          <w:rFonts w:hint="eastAsia"/>
          <w:bCs/>
          <w:szCs w:val="28"/>
        </w:rPr>
        <w:t>sanctioned payment</w:t>
      </w:r>
      <w:r>
        <w:rPr>
          <w:rFonts w:hint="eastAsia"/>
          <w:bCs/>
          <w:szCs w:val="28"/>
        </w:rPr>
        <w:t>.</w:t>
      </w:r>
    </w:p>
    <w:p w:rsidR="001542B6" w:rsidRDefault="001542B6" w:rsidP="001542B6">
      <w:pPr>
        <w:tabs>
          <w:tab w:val="clear" w:pos="4320"/>
          <w:tab w:val="clear" w:pos="9072"/>
        </w:tabs>
        <w:spacing w:line="360" w:lineRule="auto"/>
        <w:ind w:left="1296" w:hanging="1296"/>
        <w:jc w:val="both"/>
        <w:rPr>
          <w:rFonts w:hint="eastAsia"/>
          <w:bCs/>
          <w:szCs w:val="28"/>
        </w:rPr>
      </w:pPr>
    </w:p>
    <w:p w:rsidR="00C265C5" w:rsidRDefault="00C265C5" w:rsidP="001542B6">
      <w:pPr>
        <w:tabs>
          <w:tab w:val="clear" w:pos="4320"/>
          <w:tab w:val="clear" w:pos="9072"/>
        </w:tabs>
        <w:spacing w:line="360" w:lineRule="auto"/>
        <w:ind w:left="1296" w:hanging="1296"/>
        <w:jc w:val="both"/>
        <w:rPr>
          <w:rFonts w:hint="eastAsia"/>
          <w:bCs/>
          <w:szCs w:val="28"/>
        </w:rPr>
      </w:pPr>
    </w:p>
    <w:p w:rsidR="00F40091" w:rsidRDefault="00F40091" w:rsidP="001542B6">
      <w:pPr>
        <w:tabs>
          <w:tab w:val="clear" w:pos="4320"/>
          <w:tab w:val="clear" w:pos="9072"/>
        </w:tabs>
        <w:spacing w:line="360" w:lineRule="auto"/>
        <w:ind w:left="1296" w:hanging="1296"/>
        <w:jc w:val="both"/>
        <w:rPr>
          <w:rFonts w:hint="eastAsia"/>
          <w:bCs/>
          <w:i/>
          <w:szCs w:val="28"/>
        </w:rPr>
      </w:pPr>
      <w:r w:rsidRPr="00EE5569">
        <w:rPr>
          <w:rFonts w:hint="eastAsia"/>
          <w:bCs/>
          <w:i/>
          <w:szCs w:val="28"/>
        </w:rPr>
        <w:t xml:space="preserve">The scale of costs in the First High Court </w:t>
      </w:r>
      <w:r w:rsidR="00C265C5">
        <w:rPr>
          <w:rFonts w:hint="eastAsia"/>
          <w:bCs/>
          <w:i/>
          <w:szCs w:val="28"/>
        </w:rPr>
        <w:t>p</w:t>
      </w:r>
      <w:r w:rsidRPr="00EE5569">
        <w:rPr>
          <w:rFonts w:hint="eastAsia"/>
          <w:bCs/>
          <w:i/>
          <w:szCs w:val="28"/>
        </w:rPr>
        <w:t>eriod</w:t>
      </w:r>
    </w:p>
    <w:p w:rsidR="00EE5569" w:rsidRPr="00EE5569" w:rsidRDefault="00EE5569" w:rsidP="001542B6">
      <w:pPr>
        <w:tabs>
          <w:tab w:val="clear" w:pos="4320"/>
          <w:tab w:val="clear" w:pos="9072"/>
        </w:tabs>
        <w:spacing w:line="360" w:lineRule="auto"/>
        <w:ind w:left="1296" w:hanging="1296"/>
        <w:jc w:val="both"/>
        <w:rPr>
          <w:rFonts w:hint="eastAsia"/>
          <w:bCs/>
          <w:szCs w:val="28"/>
        </w:rPr>
      </w:pPr>
    </w:p>
    <w:p w:rsidR="00B22537" w:rsidRDefault="008F57B1"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 plaintiff</w:t>
      </w:r>
      <w:r>
        <w:rPr>
          <w:bCs/>
          <w:szCs w:val="28"/>
        </w:rPr>
        <w:t>’</w:t>
      </w:r>
      <w:r>
        <w:rPr>
          <w:rFonts w:hint="eastAsia"/>
          <w:bCs/>
          <w:szCs w:val="28"/>
        </w:rPr>
        <w:t>s claim for costs on Court</w:t>
      </w:r>
      <w:r w:rsidR="00CF1AE4">
        <w:rPr>
          <w:rFonts w:hint="eastAsia"/>
          <w:bCs/>
          <w:szCs w:val="28"/>
        </w:rPr>
        <w:t xml:space="preserve"> of First Instance</w:t>
      </w:r>
      <w:r>
        <w:rPr>
          <w:rFonts w:hint="eastAsia"/>
          <w:bCs/>
          <w:szCs w:val="28"/>
        </w:rPr>
        <w:t xml:space="preserve"> scale prior to the </w:t>
      </w:r>
      <w:r w:rsidR="00C265C5">
        <w:rPr>
          <w:rFonts w:hint="eastAsia"/>
          <w:bCs/>
          <w:szCs w:val="28"/>
        </w:rPr>
        <w:t>transfer is based on section 44</w:t>
      </w:r>
      <w:r>
        <w:rPr>
          <w:rFonts w:hint="eastAsia"/>
          <w:bCs/>
          <w:szCs w:val="28"/>
        </w:rPr>
        <w:t>A of the District Court Ordinance, which states:</w:t>
      </w:r>
      <w:r w:rsidR="00EE5569">
        <w:rPr>
          <w:rFonts w:hint="eastAsia"/>
          <w:bCs/>
          <w:szCs w:val="28"/>
        </w:rPr>
        <w:t>-</w:t>
      </w:r>
    </w:p>
    <w:p w:rsidR="00EE5569" w:rsidRDefault="00EE5569" w:rsidP="00EE5569">
      <w:pPr>
        <w:tabs>
          <w:tab w:val="clear" w:pos="4320"/>
          <w:tab w:val="clear" w:pos="9072"/>
        </w:tabs>
        <w:spacing w:line="360" w:lineRule="auto"/>
        <w:jc w:val="both"/>
        <w:rPr>
          <w:rFonts w:hint="eastAsia"/>
          <w:bCs/>
          <w:szCs w:val="28"/>
        </w:rPr>
      </w:pPr>
    </w:p>
    <w:p w:rsidR="00EE5569" w:rsidRDefault="00EE5569" w:rsidP="00EE5569">
      <w:pPr>
        <w:pStyle w:val="NormalWeb"/>
        <w:shd w:val="clear" w:color="auto" w:fill="FFFFFF"/>
        <w:tabs>
          <w:tab w:val="left" w:pos="2160"/>
        </w:tabs>
        <w:spacing w:before="0" w:beforeAutospacing="0" w:after="0" w:afterAutospacing="0"/>
        <w:ind w:left="1418" w:right="936"/>
        <w:jc w:val="both"/>
        <w:rPr>
          <w:rFonts w:eastAsia="SimSun" w:hint="eastAsia"/>
        </w:rPr>
      </w:pPr>
      <w:r w:rsidRPr="00EE5569">
        <w:rPr>
          <w:bCs/>
        </w:rPr>
        <w:t>“</w:t>
      </w:r>
      <w:r>
        <w:t>(1)</w:t>
      </w:r>
      <w:r>
        <w:rPr>
          <w:rFonts w:eastAsia="SimSun" w:hint="eastAsia"/>
        </w:rPr>
        <w:tab/>
      </w:r>
      <w:r w:rsidRPr="00EE5569">
        <w:t xml:space="preserve">This section applies to an action or proceeding transferred- </w:t>
      </w:r>
    </w:p>
    <w:p w:rsidR="00EE5569" w:rsidRPr="00EE5569" w:rsidRDefault="00EE5569" w:rsidP="00EE5569">
      <w:pPr>
        <w:pStyle w:val="NormalWeb"/>
        <w:shd w:val="clear" w:color="auto" w:fill="FFFFFF"/>
        <w:tabs>
          <w:tab w:val="left" w:pos="2160"/>
        </w:tabs>
        <w:spacing w:before="0" w:beforeAutospacing="0" w:after="0" w:afterAutospacing="0"/>
        <w:ind w:left="1418" w:right="936"/>
        <w:jc w:val="both"/>
        <w:rPr>
          <w:rFonts w:eastAsia="SimSun" w:hint="eastAsia"/>
        </w:rPr>
      </w:pPr>
    </w:p>
    <w:p w:rsidR="00EE5569" w:rsidRDefault="00EE5569" w:rsidP="00EE5569">
      <w:pPr>
        <w:tabs>
          <w:tab w:val="clear" w:pos="4320"/>
          <w:tab w:val="clear" w:pos="9072"/>
          <w:tab w:val="left" w:pos="2160"/>
        </w:tabs>
        <w:ind w:left="1418" w:right="936"/>
        <w:jc w:val="both"/>
        <w:rPr>
          <w:rFonts w:hint="eastAsia"/>
          <w:color w:val="000000"/>
          <w:sz w:val="24"/>
          <w:szCs w:val="24"/>
        </w:rPr>
      </w:pPr>
      <w:r w:rsidRPr="00EE5569">
        <w:rPr>
          <w:color w:val="000000"/>
          <w:sz w:val="24"/>
          <w:szCs w:val="24"/>
        </w:rPr>
        <w:t>…</w:t>
      </w:r>
    </w:p>
    <w:p w:rsidR="00EE5569" w:rsidRPr="00EE5569" w:rsidRDefault="00EE5569" w:rsidP="00EE5569">
      <w:pPr>
        <w:tabs>
          <w:tab w:val="clear" w:pos="4320"/>
          <w:tab w:val="clear" w:pos="9072"/>
          <w:tab w:val="left" w:pos="2160"/>
        </w:tabs>
        <w:ind w:left="1418" w:right="936"/>
        <w:jc w:val="both"/>
        <w:rPr>
          <w:rFonts w:hint="eastAsia"/>
          <w:color w:val="000000"/>
          <w:sz w:val="24"/>
          <w:szCs w:val="24"/>
        </w:rPr>
      </w:pPr>
    </w:p>
    <w:p w:rsidR="00EE5569" w:rsidRPr="00EE5569" w:rsidRDefault="00EE5569" w:rsidP="00EE5569">
      <w:pPr>
        <w:tabs>
          <w:tab w:val="clear" w:pos="4320"/>
          <w:tab w:val="clear" w:pos="9072"/>
          <w:tab w:val="left" w:pos="2160"/>
        </w:tabs>
        <w:ind w:left="1440" w:right="746"/>
        <w:jc w:val="both"/>
        <w:rPr>
          <w:rFonts w:hint="eastAsia"/>
          <w:bCs/>
          <w:sz w:val="24"/>
          <w:szCs w:val="24"/>
        </w:rPr>
      </w:pPr>
      <w:r w:rsidRPr="00EE5569">
        <w:rPr>
          <w:rFonts w:eastAsia="Times New Roman"/>
          <w:color w:val="000000"/>
          <w:sz w:val="24"/>
          <w:szCs w:val="24"/>
        </w:rPr>
        <w:t>(5)</w:t>
      </w:r>
      <w:r>
        <w:rPr>
          <w:rFonts w:hint="eastAsia"/>
          <w:color w:val="000000"/>
          <w:sz w:val="24"/>
          <w:szCs w:val="24"/>
        </w:rPr>
        <w:tab/>
      </w:r>
      <w:r w:rsidRPr="00EE5569">
        <w:rPr>
          <w:rFonts w:eastAsia="Times New Roman"/>
          <w:color w:val="000000"/>
          <w:sz w:val="24"/>
          <w:szCs w:val="24"/>
        </w:rPr>
        <w:t>In an action founded on contract, quasi-contract or tort, for the proceedings in the Court of First Instance before the transfer, the Court may, if satisfied that there was sufficient reason for bringing the action in the Court of First Instance and subject to any order of the Court of First Instance, allow costs on the Court of First Instance scale.</w:t>
      </w:r>
      <w:r w:rsidRPr="00EE5569">
        <w:rPr>
          <w:color w:val="000000"/>
          <w:sz w:val="24"/>
          <w:szCs w:val="24"/>
        </w:rPr>
        <w:t>”</w:t>
      </w:r>
    </w:p>
    <w:p w:rsidR="00EE5569" w:rsidRDefault="00EE5569" w:rsidP="00EE5569">
      <w:pPr>
        <w:tabs>
          <w:tab w:val="clear" w:pos="4320"/>
          <w:tab w:val="clear" w:pos="9072"/>
        </w:tabs>
        <w:spacing w:line="360" w:lineRule="auto"/>
        <w:jc w:val="both"/>
        <w:rPr>
          <w:rFonts w:hint="eastAsia"/>
          <w:bCs/>
          <w:szCs w:val="28"/>
        </w:rPr>
      </w:pPr>
    </w:p>
    <w:p w:rsidR="00B22537" w:rsidRDefault="007D1297"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At the time of the transfer from the Court of First Instance to this court, Master Roy Yu also ordered</w:t>
      </w:r>
      <w:r w:rsidR="00796408">
        <w:rPr>
          <w:rFonts w:hint="eastAsia"/>
          <w:bCs/>
          <w:szCs w:val="28"/>
        </w:rPr>
        <w:t>:</w:t>
      </w:r>
      <w:r>
        <w:rPr>
          <w:rFonts w:hint="eastAsia"/>
          <w:bCs/>
          <w:szCs w:val="28"/>
        </w:rPr>
        <w:t xml:space="preserve"> </w:t>
      </w:r>
      <w:r w:rsidRPr="00EE5569">
        <w:rPr>
          <w:bCs/>
          <w:szCs w:val="28"/>
        </w:rPr>
        <w:t>“</w:t>
      </w:r>
      <w:r w:rsidRPr="00EE5569">
        <w:rPr>
          <w:rFonts w:hint="eastAsia"/>
          <w:bCs/>
          <w:szCs w:val="28"/>
        </w:rPr>
        <w:t>The Costs of this action including this application be reserved to the trial judge (including scale of costs)</w:t>
      </w:r>
      <w:r>
        <w:rPr>
          <w:bCs/>
          <w:szCs w:val="28"/>
        </w:rPr>
        <w:t>”</w:t>
      </w:r>
      <w:r>
        <w:rPr>
          <w:rFonts w:hint="eastAsia"/>
          <w:bCs/>
          <w:szCs w:val="28"/>
        </w:rPr>
        <w:t xml:space="preserve">. </w:t>
      </w:r>
      <w:r w:rsidR="00EE5569">
        <w:rPr>
          <w:rFonts w:hint="eastAsia"/>
          <w:bCs/>
          <w:szCs w:val="28"/>
        </w:rPr>
        <w:t xml:space="preserve"> </w:t>
      </w:r>
      <w:r>
        <w:rPr>
          <w:rFonts w:hint="eastAsia"/>
          <w:bCs/>
          <w:szCs w:val="28"/>
        </w:rPr>
        <w:t>Accordingly, if I am satisfied that there was sufficient reason for the plaintiff to bring this action in the Court of First Instance, I may allow the plaint</w:t>
      </w:r>
      <w:r w:rsidR="000959B8">
        <w:rPr>
          <w:rFonts w:hint="eastAsia"/>
          <w:bCs/>
          <w:szCs w:val="28"/>
        </w:rPr>
        <w:t>iff costs prior to the transfer</w:t>
      </w:r>
      <w:r>
        <w:rPr>
          <w:rFonts w:hint="eastAsia"/>
          <w:bCs/>
          <w:szCs w:val="28"/>
        </w:rPr>
        <w:t xml:space="preserve"> on the Court of First Instance scale.</w:t>
      </w:r>
    </w:p>
    <w:p w:rsidR="00F40091" w:rsidRDefault="00F40091" w:rsidP="00F40091">
      <w:pPr>
        <w:tabs>
          <w:tab w:val="clear" w:pos="4320"/>
          <w:tab w:val="clear" w:pos="9072"/>
        </w:tabs>
        <w:spacing w:line="360" w:lineRule="auto"/>
        <w:jc w:val="both"/>
        <w:rPr>
          <w:rFonts w:hint="eastAsia"/>
          <w:bCs/>
          <w:szCs w:val="28"/>
        </w:rPr>
      </w:pPr>
    </w:p>
    <w:p w:rsidR="007D1297" w:rsidRDefault="004D2CCD"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As to the applicable </w:t>
      </w:r>
      <w:r w:rsidR="00BF1BC0">
        <w:rPr>
          <w:rFonts w:hint="eastAsia"/>
          <w:bCs/>
          <w:szCs w:val="28"/>
        </w:rPr>
        <w:t>legal principle</w:t>
      </w:r>
      <w:r>
        <w:rPr>
          <w:rFonts w:hint="eastAsia"/>
          <w:bCs/>
          <w:szCs w:val="28"/>
        </w:rPr>
        <w:t>, b</w:t>
      </w:r>
      <w:r w:rsidR="00D25F0B">
        <w:rPr>
          <w:rFonts w:hint="eastAsia"/>
          <w:bCs/>
          <w:szCs w:val="28"/>
        </w:rPr>
        <w:t xml:space="preserve">oth Mr </w:t>
      </w:r>
      <w:r w:rsidR="009433BF">
        <w:rPr>
          <w:rFonts w:hint="eastAsia"/>
          <w:bCs/>
          <w:szCs w:val="28"/>
        </w:rPr>
        <w:t>Ng</w:t>
      </w:r>
      <w:r w:rsidR="00D25F0B">
        <w:rPr>
          <w:rFonts w:hint="eastAsia"/>
          <w:bCs/>
          <w:szCs w:val="28"/>
        </w:rPr>
        <w:t xml:space="preserve"> and Mr Tang ref</w:t>
      </w:r>
      <w:r>
        <w:rPr>
          <w:rFonts w:hint="eastAsia"/>
          <w:bCs/>
          <w:szCs w:val="28"/>
        </w:rPr>
        <w:t xml:space="preserve">erred me to the English decision of </w:t>
      </w:r>
      <w:r w:rsidRPr="00BF1BC0">
        <w:rPr>
          <w:rFonts w:hint="eastAsia"/>
          <w:bCs/>
          <w:i/>
          <w:szCs w:val="28"/>
        </w:rPr>
        <w:t>Hopkins v Rees &amp; Kirby Ltd</w:t>
      </w:r>
      <w:r>
        <w:rPr>
          <w:rFonts w:hint="eastAsia"/>
          <w:bCs/>
          <w:szCs w:val="28"/>
        </w:rPr>
        <w:t xml:space="preserve"> [1959] 2 All ER 352 a</w:t>
      </w:r>
      <w:r w:rsidR="00056848">
        <w:rPr>
          <w:rFonts w:hint="eastAsia"/>
          <w:bCs/>
          <w:szCs w:val="28"/>
        </w:rPr>
        <w:t>s</w:t>
      </w:r>
      <w:r>
        <w:rPr>
          <w:rFonts w:hint="eastAsia"/>
          <w:bCs/>
          <w:szCs w:val="28"/>
        </w:rPr>
        <w:t xml:space="preserve"> applied by Seagroat, J in </w:t>
      </w:r>
      <w:r w:rsidRPr="00BF1BC0">
        <w:rPr>
          <w:rFonts w:hint="eastAsia"/>
          <w:bCs/>
          <w:i/>
          <w:szCs w:val="28"/>
        </w:rPr>
        <w:t>Lai Ki v B+B Construction limited &amp; Ano</w:t>
      </w:r>
      <w:r>
        <w:rPr>
          <w:rFonts w:hint="eastAsia"/>
          <w:bCs/>
          <w:szCs w:val="28"/>
        </w:rPr>
        <w:t xml:space="preserve">, HCPI 63 of 2001. </w:t>
      </w:r>
    </w:p>
    <w:p w:rsidR="00EE5569" w:rsidRDefault="00EE5569" w:rsidP="00EE5569">
      <w:pPr>
        <w:tabs>
          <w:tab w:val="clear" w:pos="4320"/>
          <w:tab w:val="clear" w:pos="9072"/>
        </w:tabs>
        <w:spacing w:line="360" w:lineRule="auto"/>
        <w:jc w:val="both"/>
        <w:rPr>
          <w:rFonts w:hint="eastAsia"/>
          <w:bCs/>
          <w:szCs w:val="28"/>
        </w:rPr>
      </w:pPr>
    </w:p>
    <w:p w:rsidR="004D2CCD" w:rsidRDefault="00FC7D7A"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Seagroat</w:t>
      </w:r>
      <w:r w:rsidR="00483FAF">
        <w:rPr>
          <w:rFonts w:hint="eastAsia"/>
          <w:bCs/>
          <w:szCs w:val="28"/>
        </w:rPr>
        <w:t xml:space="preserve"> J expressed the </w:t>
      </w:r>
      <w:r w:rsidR="00BF1BC0">
        <w:rPr>
          <w:rFonts w:hint="eastAsia"/>
          <w:bCs/>
          <w:szCs w:val="28"/>
        </w:rPr>
        <w:t>applicable principle</w:t>
      </w:r>
      <w:r w:rsidR="00483FAF">
        <w:rPr>
          <w:rFonts w:hint="eastAsia"/>
          <w:bCs/>
          <w:szCs w:val="28"/>
        </w:rPr>
        <w:t xml:space="preserve"> as follows:</w:t>
      </w:r>
      <w:r w:rsidR="00EE5569">
        <w:rPr>
          <w:rFonts w:hint="eastAsia"/>
          <w:bCs/>
          <w:szCs w:val="28"/>
        </w:rPr>
        <w:t>-</w:t>
      </w:r>
    </w:p>
    <w:p w:rsidR="00EE5569" w:rsidRDefault="00EE5569" w:rsidP="00EE5569">
      <w:pPr>
        <w:tabs>
          <w:tab w:val="clear" w:pos="4320"/>
          <w:tab w:val="clear" w:pos="9072"/>
        </w:tabs>
        <w:spacing w:line="360" w:lineRule="auto"/>
        <w:jc w:val="both"/>
        <w:rPr>
          <w:rFonts w:hint="eastAsia"/>
          <w:bCs/>
          <w:szCs w:val="28"/>
        </w:rPr>
      </w:pPr>
    </w:p>
    <w:p w:rsidR="00EE5569" w:rsidRPr="00EE5569" w:rsidRDefault="00EE5569" w:rsidP="00EE5569">
      <w:pPr>
        <w:tabs>
          <w:tab w:val="clear" w:pos="4320"/>
          <w:tab w:val="clear" w:pos="9072"/>
        </w:tabs>
        <w:ind w:left="1440" w:right="749"/>
        <w:jc w:val="both"/>
        <w:rPr>
          <w:rFonts w:hint="eastAsia"/>
          <w:bCs/>
          <w:sz w:val="24"/>
          <w:szCs w:val="24"/>
        </w:rPr>
      </w:pPr>
      <w:r w:rsidRPr="00EE5569">
        <w:rPr>
          <w:bCs/>
          <w:sz w:val="24"/>
          <w:szCs w:val="24"/>
        </w:rPr>
        <w:t>“</w:t>
      </w:r>
      <w:r w:rsidRPr="00EE5569">
        <w:rPr>
          <w:rFonts w:hint="eastAsia"/>
          <w:bCs/>
          <w:sz w:val="24"/>
          <w:szCs w:val="24"/>
        </w:rPr>
        <w:t>The acid test therefore has been, ignoring all questions of contributory negligence, has the plaintiff a reasonable prospect of recovering a sum of money in excess of the (District) Court jurisdiction?</w:t>
      </w:r>
      <w:r w:rsidRPr="00EE5569">
        <w:rPr>
          <w:bCs/>
          <w:sz w:val="24"/>
          <w:szCs w:val="24"/>
        </w:rPr>
        <w:t>”</w:t>
      </w:r>
    </w:p>
    <w:p w:rsidR="00EE5569" w:rsidRDefault="00EE5569" w:rsidP="00EE5569">
      <w:pPr>
        <w:tabs>
          <w:tab w:val="clear" w:pos="4320"/>
          <w:tab w:val="clear" w:pos="9072"/>
        </w:tabs>
        <w:spacing w:line="360" w:lineRule="auto"/>
        <w:jc w:val="both"/>
        <w:rPr>
          <w:rFonts w:hint="eastAsia"/>
          <w:bCs/>
          <w:szCs w:val="28"/>
        </w:rPr>
      </w:pPr>
    </w:p>
    <w:p w:rsidR="00483FAF" w:rsidRDefault="004D2CCD"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Although </w:t>
      </w:r>
      <w:r w:rsidRPr="00BF1BC0">
        <w:rPr>
          <w:rFonts w:hint="eastAsia"/>
          <w:bCs/>
          <w:i/>
          <w:szCs w:val="28"/>
        </w:rPr>
        <w:t>Lai Ki</w:t>
      </w:r>
      <w:r>
        <w:rPr>
          <w:rFonts w:hint="eastAsia"/>
          <w:bCs/>
          <w:szCs w:val="28"/>
        </w:rPr>
        <w:t xml:space="preserve"> was a personal injury claim that was settled for a sum within the District Court jurisdiction</w:t>
      </w:r>
      <w:r w:rsidR="00722A63">
        <w:rPr>
          <w:rFonts w:hint="eastAsia"/>
          <w:bCs/>
          <w:szCs w:val="28"/>
        </w:rPr>
        <w:t>,</w:t>
      </w:r>
      <w:r>
        <w:rPr>
          <w:rFonts w:hint="eastAsia"/>
          <w:bCs/>
          <w:szCs w:val="28"/>
        </w:rPr>
        <w:t xml:space="preserve"> not one that </w:t>
      </w:r>
      <w:r w:rsidR="00FC7D7A">
        <w:rPr>
          <w:rFonts w:hint="eastAsia"/>
          <w:bCs/>
          <w:szCs w:val="28"/>
        </w:rPr>
        <w:t>wa</w:t>
      </w:r>
      <w:r>
        <w:rPr>
          <w:rFonts w:hint="eastAsia"/>
          <w:bCs/>
          <w:szCs w:val="28"/>
        </w:rPr>
        <w:t xml:space="preserve">s </w:t>
      </w:r>
      <w:r>
        <w:rPr>
          <w:bCs/>
          <w:szCs w:val="28"/>
        </w:rPr>
        <w:t>transferred</w:t>
      </w:r>
      <w:r>
        <w:rPr>
          <w:rFonts w:hint="eastAsia"/>
          <w:bCs/>
          <w:szCs w:val="28"/>
        </w:rPr>
        <w:t xml:space="preserve"> and </w:t>
      </w:r>
      <w:r w:rsidR="00722A63">
        <w:rPr>
          <w:rFonts w:hint="eastAsia"/>
          <w:bCs/>
          <w:szCs w:val="28"/>
        </w:rPr>
        <w:t>damages</w:t>
      </w:r>
      <w:r>
        <w:rPr>
          <w:rFonts w:hint="eastAsia"/>
          <w:bCs/>
          <w:szCs w:val="28"/>
        </w:rPr>
        <w:t xml:space="preserve"> within the District Court jurisdiction awarded, </w:t>
      </w:r>
      <w:r w:rsidR="00483FAF">
        <w:rPr>
          <w:rFonts w:hint="eastAsia"/>
          <w:bCs/>
          <w:szCs w:val="28"/>
        </w:rPr>
        <w:t xml:space="preserve">I see no reason </w:t>
      </w:r>
      <w:r w:rsidR="00BF1BC0">
        <w:rPr>
          <w:rFonts w:hint="eastAsia"/>
          <w:bCs/>
          <w:szCs w:val="28"/>
        </w:rPr>
        <w:t xml:space="preserve">the same legal principle should not </w:t>
      </w:r>
      <w:r w:rsidR="00FC7D7A">
        <w:rPr>
          <w:rFonts w:hint="eastAsia"/>
          <w:bCs/>
          <w:szCs w:val="28"/>
        </w:rPr>
        <w:t>apply</w:t>
      </w:r>
      <w:r w:rsidR="00BF1BC0">
        <w:rPr>
          <w:rFonts w:hint="eastAsia"/>
          <w:bCs/>
          <w:szCs w:val="28"/>
        </w:rPr>
        <w:t>.</w:t>
      </w:r>
    </w:p>
    <w:p w:rsidR="00796408" w:rsidRDefault="00796408" w:rsidP="00796408">
      <w:pPr>
        <w:tabs>
          <w:tab w:val="clear" w:pos="4320"/>
          <w:tab w:val="clear" w:pos="9072"/>
        </w:tabs>
        <w:spacing w:line="360" w:lineRule="auto"/>
        <w:jc w:val="both"/>
        <w:rPr>
          <w:rFonts w:hint="eastAsia"/>
          <w:bCs/>
          <w:szCs w:val="28"/>
        </w:rPr>
      </w:pPr>
    </w:p>
    <w:p w:rsidR="004D2CCD" w:rsidRDefault="00BF1BC0"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As to </w:t>
      </w:r>
      <w:r w:rsidR="00FE6CA9">
        <w:rPr>
          <w:rFonts w:hint="eastAsia"/>
          <w:bCs/>
          <w:szCs w:val="28"/>
        </w:rPr>
        <w:t>how the reasonable prospect test should be applied</w:t>
      </w:r>
      <w:r>
        <w:rPr>
          <w:rFonts w:hint="eastAsia"/>
          <w:bCs/>
          <w:szCs w:val="28"/>
        </w:rPr>
        <w:t>, Mr</w:t>
      </w:r>
      <w:r w:rsidR="00C265C5">
        <w:rPr>
          <w:bCs/>
          <w:szCs w:val="28"/>
        </w:rPr>
        <w:t> </w:t>
      </w:r>
      <w:r>
        <w:rPr>
          <w:rFonts w:hint="eastAsia"/>
          <w:bCs/>
          <w:szCs w:val="28"/>
        </w:rPr>
        <w:t xml:space="preserve">Tang </w:t>
      </w:r>
      <w:r w:rsidR="00FE6CA9">
        <w:rPr>
          <w:rFonts w:hint="eastAsia"/>
          <w:bCs/>
          <w:szCs w:val="28"/>
        </w:rPr>
        <w:t xml:space="preserve">submitted that </w:t>
      </w:r>
      <w:r w:rsidR="00FE6CA9" w:rsidRPr="00FE6CA9">
        <w:rPr>
          <w:rFonts w:hint="eastAsia"/>
          <w:bCs/>
          <w:szCs w:val="28"/>
        </w:rPr>
        <w:t>the plaintiff</w:t>
      </w:r>
      <w:r w:rsidR="00FE6CA9" w:rsidRPr="00FE6CA9">
        <w:rPr>
          <w:bCs/>
          <w:szCs w:val="28"/>
        </w:rPr>
        <w:t>’</w:t>
      </w:r>
      <w:r w:rsidR="00FE6CA9" w:rsidRPr="00FE6CA9">
        <w:rPr>
          <w:rFonts w:hint="eastAsia"/>
          <w:bCs/>
          <w:szCs w:val="28"/>
        </w:rPr>
        <w:t>s case on quantum ought to be viewed at its highest when determining the proper jurisdiction where the case should be brought</w:t>
      </w:r>
      <w:r w:rsidR="00FE6CA9">
        <w:rPr>
          <w:rFonts w:hint="eastAsia"/>
          <w:bCs/>
          <w:szCs w:val="28"/>
        </w:rPr>
        <w:t xml:space="preserve"> and </w:t>
      </w:r>
      <w:r>
        <w:rPr>
          <w:rFonts w:hint="eastAsia"/>
          <w:bCs/>
          <w:szCs w:val="28"/>
        </w:rPr>
        <w:t xml:space="preserve">referred me to </w:t>
      </w:r>
      <w:r w:rsidRPr="00722A63">
        <w:rPr>
          <w:rFonts w:hint="eastAsia"/>
          <w:bCs/>
          <w:i/>
          <w:szCs w:val="28"/>
        </w:rPr>
        <w:t>Wong Miu Kwan v FPD Savills Property Management Ltd</w:t>
      </w:r>
      <w:r>
        <w:rPr>
          <w:rFonts w:hint="eastAsia"/>
          <w:bCs/>
          <w:szCs w:val="28"/>
        </w:rPr>
        <w:t>, HCPI 1061 of 2003</w:t>
      </w:r>
      <w:r w:rsidR="0000732A">
        <w:rPr>
          <w:rFonts w:hint="eastAsia"/>
          <w:bCs/>
          <w:szCs w:val="28"/>
        </w:rPr>
        <w:t xml:space="preserve"> as support</w:t>
      </w:r>
      <w:r>
        <w:rPr>
          <w:rFonts w:hint="eastAsia"/>
          <w:bCs/>
          <w:szCs w:val="28"/>
        </w:rPr>
        <w:t>.</w:t>
      </w:r>
    </w:p>
    <w:p w:rsidR="00EE5569" w:rsidRDefault="00EE5569" w:rsidP="00EE5569">
      <w:pPr>
        <w:tabs>
          <w:tab w:val="clear" w:pos="4320"/>
          <w:tab w:val="clear" w:pos="9072"/>
        </w:tabs>
        <w:spacing w:line="360" w:lineRule="auto"/>
        <w:jc w:val="both"/>
        <w:rPr>
          <w:rFonts w:hint="eastAsia"/>
          <w:bCs/>
          <w:szCs w:val="28"/>
        </w:rPr>
      </w:pPr>
    </w:p>
    <w:p w:rsidR="00BF1BC0" w:rsidRDefault="00BF1BC0" w:rsidP="00657E0F">
      <w:pPr>
        <w:numPr>
          <w:ilvl w:val="0"/>
          <w:numId w:val="12"/>
        </w:numPr>
        <w:tabs>
          <w:tab w:val="clear" w:pos="4320"/>
          <w:tab w:val="clear" w:pos="9072"/>
        </w:tabs>
        <w:spacing w:line="360" w:lineRule="auto"/>
        <w:ind w:left="0" w:firstLine="0"/>
        <w:jc w:val="both"/>
        <w:rPr>
          <w:rFonts w:hint="eastAsia"/>
          <w:bCs/>
          <w:szCs w:val="28"/>
        </w:rPr>
      </w:pPr>
      <w:r w:rsidRPr="00722A63">
        <w:rPr>
          <w:rFonts w:hint="eastAsia"/>
          <w:bCs/>
          <w:i/>
          <w:szCs w:val="28"/>
        </w:rPr>
        <w:t>Wong Miu Kwan</w:t>
      </w:r>
      <w:r>
        <w:rPr>
          <w:rFonts w:hint="eastAsia"/>
          <w:bCs/>
          <w:szCs w:val="28"/>
        </w:rPr>
        <w:t xml:space="preserve"> is an appeal from Master</w:t>
      </w:r>
      <w:r>
        <w:rPr>
          <w:bCs/>
          <w:szCs w:val="28"/>
        </w:rPr>
        <w:t>’</w:t>
      </w:r>
      <w:r>
        <w:rPr>
          <w:rFonts w:hint="eastAsia"/>
          <w:bCs/>
          <w:szCs w:val="28"/>
        </w:rPr>
        <w:t>s decision to transfer a personal injury claim from the Court of First Instance to the District C</w:t>
      </w:r>
      <w:r>
        <w:rPr>
          <w:bCs/>
          <w:szCs w:val="28"/>
        </w:rPr>
        <w:t>o</w:t>
      </w:r>
      <w:r>
        <w:rPr>
          <w:rFonts w:hint="eastAsia"/>
          <w:bCs/>
          <w:szCs w:val="28"/>
        </w:rPr>
        <w:t xml:space="preserve">urt. </w:t>
      </w:r>
    </w:p>
    <w:p w:rsidR="0000732A" w:rsidRPr="0000732A" w:rsidRDefault="0000732A" w:rsidP="0000732A">
      <w:pPr>
        <w:tabs>
          <w:tab w:val="clear" w:pos="4320"/>
          <w:tab w:val="clear" w:pos="9072"/>
        </w:tabs>
        <w:spacing w:line="360" w:lineRule="auto"/>
        <w:jc w:val="both"/>
        <w:rPr>
          <w:rFonts w:hint="eastAsia"/>
          <w:bCs/>
          <w:szCs w:val="28"/>
        </w:rPr>
      </w:pPr>
    </w:p>
    <w:p w:rsidR="00BF1BC0" w:rsidRDefault="00BF1BC0"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In overturning the Master</w:t>
      </w:r>
      <w:r>
        <w:rPr>
          <w:bCs/>
          <w:szCs w:val="28"/>
        </w:rPr>
        <w:t>’</w:t>
      </w:r>
      <w:r>
        <w:rPr>
          <w:rFonts w:hint="eastAsia"/>
          <w:bCs/>
          <w:szCs w:val="28"/>
        </w:rPr>
        <w:t>s order to transfer, Suffiad J held:</w:t>
      </w:r>
      <w:r w:rsidR="00EE5569">
        <w:rPr>
          <w:rFonts w:hint="eastAsia"/>
          <w:bCs/>
          <w:szCs w:val="28"/>
        </w:rPr>
        <w:t>-</w:t>
      </w:r>
    </w:p>
    <w:p w:rsidR="00EE5569" w:rsidRDefault="00EE5569" w:rsidP="00EE5569">
      <w:pPr>
        <w:tabs>
          <w:tab w:val="clear" w:pos="4320"/>
          <w:tab w:val="clear" w:pos="9072"/>
        </w:tabs>
        <w:spacing w:line="360" w:lineRule="auto"/>
        <w:jc w:val="both"/>
        <w:rPr>
          <w:rFonts w:hint="eastAsia"/>
          <w:bCs/>
          <w:szCs w:val="28"/>
        </w:rPr>
      </w:pPr>
    </w:p>
    <w:p w:rsidR="00EE5569" w:rsidRDefault="00EE5569" w:rsidP="00EE5569">
      <w:pPr>
        <w:tabs>
          <w:tab w:val="clear" w:pos="1440"/>
          <w:tab w:val="clear" w:pos="4320"/>
          <w:tab w:val="clear" w:pos="9072"/>
        </w:tabs>
        <w:ind w:left="1440" w:right="746"/>
        <w:jc w:val="both"/>
        <w:rPr>
          <w:rFonts w:hint="eastAsia"/>
          <w:bCs/>
          <w:sz w:val="24"/>
          <w:szCs w:val="24"/>
        </w:rPr>
      </w:pPr>
      <w:r w:rsidRPr="00EE5569">
        <w:rPr>
          <w:bCs/>
          <w:sz w:val="24"/>
          <w:szCs w:val="24"/>
        </w:rPr>
        <w:t>“</w:t>
      </w:r>
      <w:r w:rsidRPr="00EE5569">
        <w:rPr>
          <w:rFonts w:hint="eastAsia"/>
          <w:bCs/>
          <w:sz w:val="24"/>
          <w:szCs w:val="24"/>
        </w:rPr>
        <w:t>When determining the proper jurisdiction</w:t>
      </w:r>
      <w:r w:rsidRPr="00EE5569">
        <w:rPr>
          <w:bCs/>
          <w:sz w:val="24"/>
          <w:szCs w:val="24"/>
        </w:rPr>
        <w:t>…</w:t>
      </w:r>
      <w:r w:rsidRPr="00EE5569">
        <w:rPr>
          <w:rFonts w:hint="eastAsia"/>
          <w:bCs/>
          <w:sz w:val="24"/>
          <w:szCs w:val="24"/>
        </w:rPr>
        <w:t xml:space="preserve"> </w:t>
      </w:r>
      <w:r w:rsidR="00C265C5">
        <w:rPr>
          <w:rFonts w:hint="eastAsia"/>
          <w:bCs/>
          <w:sz w:val="24"/>
          <w:szCs w:val="24"/>
        </w:rPr>
        <w:t xml:space="preserve"> </w:t>
      </w:r>
      <w:r w:rsidRPr="00EE5569">
        <w:rPr>
          <w:rFonts w:hint="eastAsia"/>
          <w:bCs/>
          <w:sz w:val="24"/>
          <w:szCs w:val="24"/>
        </w:rPr>
        <w:t>Quit apart from such statutory provisions, as a matter of practice, the court or master should also consider the following matters:</w:t>
      </w:r>
      <w:r>
        <w:rPr>
          <w:rFonts w:hint="eastAsia"/>
          <w:bCs/>
          <w:sz w:val="24"/>
          <w:szCs w:val="24"/>
        </w:rPr>
        <w:t>-</w:t>
      </w:r>
    </w:p>
    <w:p w:rsidR="00EE5569" w:rsidRDefault="00EE5569" w:rsidP="00EE5569">
      <w:pPr>
        <w:tabs>
          <w:tab w:val="clear" w:pos="1440"/>
          <w:tab w:val="clear" w:pos="4320"/>
          <w:tab w:val="clear" w:pos="9072"/>
        </w:tabs>
        <w:ind w:left="1440" w:right="746"/>
        <w:jc w:val="both"/>
        <w:rPr>
          <w:rFonts w:hint="eastAsia"/>
          <w:bCs/>
          <w:sz w:val="24"/>
          <w:szCs w:val="24"/>
        </w:rPr>
      </w:pPr>
    </w:p>
    <w:p w:rsidR="00EE5569" w:rsidRDefault="00EE5569" w:rsidP="00EE5569">
      <w:pPr>
        <w:numPr>
          <w:ilvl w:val="0"/>
          <w:numId w:val="26"/>
        </w:numPr>
        <w:tabs>
          <w:tab w:val="clear" w:pos="1440"/>
          <w:tab w:val="clear" w:pos="4320"/>
          <w:tab w:val="clear" w:pos="9072"/>
        </w:tabs>
        <w:ind w:left="2160" w:right="746" w:hanging="720"/>
        <w:jc w:val="both"/>
        <w:rPr>
          <w:rFonts w:hint="eastAsia"/>
          <w:bCs/>
          <w:sz w:val="24"/>
          <w:szCs w:val="24"/>
        </w:rPr>
      </w:pPr>
      <w:r>
        <w:rPr>
          <w:bCs/>
          <w:sz w:val="24"/>
          <w:szCs w:val="24"/>
        </w:rPr>
        <w:tab/>
      </w:r>
      <w:r w:rsidRPr="00EE5569">
        <w:rPr>
          <w:rFonts w:hint="eastAsia"/>
          <w:bCs/>
          <w:sz w:val="24"/>
          <w:szCs w:val="24"/>
        </w:rPr>
        <w:t>In the absence of abuse, a plaintiff should be entitled to frame his case in the manner that he wishes.</w:t>
      </w:r>
    </w:p>
    <w:p w:rsidR="00EE5569" w:rsidRDefault="00EE5569" w:rsidP="00EE5569">
      <w:pPr>
        <w:tabs>
          <w:tab w:val="clear" w:pos="1440"/>
          <w:tab w:val="clear" w:pos="4320"/>
          <w:tab w:val="clear" w:pos="9072"/>
        </w:tabs>
        <w:ind w:left="2160" w:right="746"/>
        <w:jc w:val="both"/>
        <w:rPr>
          <w:rFonts w:hint="eastAsia"/>
          <w:bCs/>
          <w:sz w:val="24"/>
          <w:szCs w:val="24"/>
        </w:rPr>
      </w:pPr>
    </w:p>
    <w:p w:rsidR="00EE5569" w:rsidRDefault="00EE5569" w:rsidP="00EE5569">
      <w:pPr>
        <w:numPr>
          <w:ilvl w:val="0"/>
          <w:numId w:val="26"/>
        </w:numPr>
        <w:tabs>
          <w:tab w:val="clear" w:pos="1440"/>
          <w:tab w:val="clear" w:pos="4320"/>
          <w:tab w:val="clear" w:pos="9072"/>
        </w:tabs>
        <w:ind w:left="2160" w:right="746" w:hanging="720"/>
        <w:jc w:val="both"/>
        <w:rPr>
          <w:rFonts w:hint="eastAsia"/>
          <w:bCs/>
          <w:sz w:val="24"/>
          <w:szCs w:val="24"/>
        </w:rPr>
      </w:pPr>
      <w:r>
        <w:rPr>
          <w:bCs/>
          <w:sz w:val="24"/>
          <w:szCs w:val="24"/>
        </w:rPr>
        <w:tab/>
      </w:r>
      <w:r w:rsidRPr="00EE5569">
        <w:rPr>
          <w:rFonts w:hint="eastAsia"/>
          <w:bCs/>
          <w:sz w:val="24"/>
          <w:szCs w:val="24"/>
        </w:rPr>
        <w:t>At an interlocutory stage, it would not be proper for the court or a master to view the plaintiff</w:t>
      </w:r>
      <w:r w:rsidRPr="00EE5569">
        <w:rPr>
          <w:bCs/>
          <w:sz w:val="24"/>
          <w:szCs w:val="24"/>
        </w:rPr>
        <w:t>’</w:t>
      </w:r>
      <w:r w:rsidRPr="00EE5569">
        <w:rPr>
          <w:rFonts w:hint="eastAsia"/>
          <w:bCs/>
          <w:sz w:val="24"/>
          <w:szCs w:val="24"/>
        </w:rPr>
        <w:t xml:space="preserve">s claim in the same way as it would be viewed at trial by weighing the different evidence or by believing or disbelieving some or all of the evidence. </w:t>
      </w:r>
      <w:r w:rsidR="00C265C5">
        <w:rPr>
          <w:rFonts w:hint="eastAsia"/>
          <w:bCs/>
          <w:sz w:val="24"/>
          <w:szCs w:val="24"/>
        </w:rPr>
        <w:t xml:space="preserve"> </w:t>
      </w:r>
      <w:r w:rsidRPr="00EE5569">
        <w:rPr>
          <w:rFonts w:hint="eastAsia"/>
          <w:bCs/>
          <w:sz w:val="24"/>
          <w:szCs w:val="24"/>
        </w:rPr>
        <w:t>That exercise can only be carried out when all the evidence, cross-examination and submission has been heard, particularly where there are factual and or other disputes between the parties, as for instance disputed expert opinion.</w:t>
      </w:r>
    </w:p>
    <w:p w:rsidR="00EE5569" w:rsidRDefault="00EE5569" w:rsidP="00EE5569">
      <w:pPr>
        <w:tabs>
          <w:tab w:val="clear" w:pos="1440"/>
          <w:tab w:val="clear" w:pos="4320"/>
          <w:tab w:val="clear" w:pos="9072"/>
        </w:tabs>
        <w:ind w:left="2160" w:right="746"/>
        <w:jc w:val="both"/>
        <w:rPr>
          <w:rFonts w:hint="eastAsia"/>
          <w:bCs/>
          <w:sz w:val="24"/>
          <w:szCs w:val="24"/>
        </w:rPr>
      </w:pPr>
    </w:p>
    <w:p w:rsidR="00EE5569" w:rsidRPr="00EE5569" w:rsidRDefault="00EE5569" w:rsidP="00EE5569">
      <w:pPr>
        <w:numPr>
          <w:ilvl w:val="0"/>
          <w:numId w:val="26"/>
        </w:numPr>
        <w:tabs>
          <w:tab w:val="clear" w:pos="1440"/>
          <w:tab w:val="clear" w:pos="4320"/>
          <w:tab w:val="clear" w:pos="9072"/>
        </w:tabs>
        <w:ind w:left="2160" w:right="746" w:hanging="720"/>
        <w:jc w:val="both"/>
        <w:rPr>
          <w:rFonts w:hint="eastAsia"/>
          <w:bCs/>
          <w:sz w:val="24"/>
          <w:szCs w:val="24"/>
        </w:rPr>
      </w:pPr>
      <w:r>
        <w:rPr>
          <w:bCs/>
          <w:sz w:val="24"/>
          <w:szCs w:val="24"/>
        </w:rPr>
        <w:tab/>
      </w:r>
      <w:r w:rsidRPr="00EE5569">
        <w:rPr>
          <w:rFonts w:hint="eastAsia"/>
          <w:bCs/>
          <w:sz w:val="24"/>
          <w:szCs w:val="24"/>
        </w:rPr>
        <w:t>Accordingly</w:t>
      </w:r>
      <w:r w:rsidRPr="00EE5569">
        <w:rPr>
          <w:rFonts w:hint="eastAsia"/>
          <w:b/>
          <w:bCs/>
          <w:sz w:val="24"/>
          <w:szCs w:val="24"/>
        </w:rPr>
        <w:t>, the plaintiff</w:t>
      </w:r>
      <w:r w:rsidRPr="00EE5569">
        <w:rPr>
          <w:b/>
          <w:bCs/>
          <w:sz w:val="24"/>
          <w:szCs w:val="24"/>
        </w:rPr>
        <w:t>’</w:t>
      </w:r>
      <w:r w:rsidRPr="00EE5569">
        <w:rPr>
          <w:rFonts w:hint="eastAsia"/>
          <w:b/>
          <w:bCs/>
          <w:sz w:val="24"/>
          <w:szCs w:val="24"/>
        </w:rPr>
        <w:t>s case on quantum as framed by him ought to be viewed at its highest when determining the proper jurisdiction where the case should be brought</w:t>
      </w:r>
      <w:r w:rsidRPr="00EE5569">
        <w:rPr>
          <w:rFonts w:hint="eastAsia"/>
          <w:bCs/>
          <w:sz w:val="24"/>
          <w:szCs w:val="24"/>
        </w:rPr>
        <w:t>.</w:t>
      </w:r>
      <w:r w:rsidRPr="00EE5569">
        <w:rPr>
          <w:bCs/>
          <w:sz w:val="24"/>
          <w:szCs w:val="24"/>
        </w:rPr>
        <w:t>”</w:t>
      </w:r>
      <w:r w:rsidRPr="00EE5569">
        <w:rPr>
          <w:rFonts w:hint="eastAsia"/>
          <w:bCs/>
          <w:sz w:val="24"/>
          <w:szCs w:val="24"/>
        </w:rPr>
        <w:t xml:space="preserve"> </w:t>
      </w:r>
      <w:r>
        <w:rPr>
          <w:rFonts w:hint="eastAsia"/>
          <w:bCs/>
          <w:sz w:val="24"/>
          <w:szCs w:val="24"/>
        </w:rPr>
        <w:t xml:space="preserve"> </w:t>
      </w:r>
      <w:r w:rsidRPr="00EE5569">
        <w:rPr>
          <w:rFonts w:hint="eastAsia"/>
          <w:bCs/>
          <w:sz w:val="24"/>
          <w:szCs w:val="24"/>
        </w:rPr>
        <w:t>(Emphasis added.)</w:t>
      </w:r>
    </w:p>
    <w:p w:rsidR="00EE5569" w:rsidRDefault="00EE5569" w:rsidP="00EE5569">
      <w:pPr>
        <w:tabs>
          <w:tab w:val="clear" w:pos="4320"/>
          <w:tab w:val="clear" w:pos="9072"/>
        </w:tabs>
        <w:spacing w:line="360" w:lineRule="auto"/>
        <w:jc w:val="both"/>
        <w:rPr>
          <w:rFonts w:hint="eastAsia"/>
          <w:bCs/>
          <w:szCs w:val="28"/>
        </w:rPr>
      </w:pPr>
    </w:p>
    <w:p w:rsidR="009433BF" w:rsidRDefault="007246BB" w:rsidP="009433BF">
      <w:pPr>
        <w:numPr>
          <w:ilvl w:val="0"/>
          <w:numId w:val="12"/>
        </w:numPr>
        <w:tabs>
          <w:tab w:val="clear" w:pos="4320"/>
          <w:tab w:val="clear" w:pos="9072"/>
        </w:tabs>
        <w:spacing w:line="360" w:lineRule="auto"/>
        <w:ind w:left="0" w:firstLine="0"/>
        <w:jc w:val="both"/>
        <w:rPr>
          <w:rFonts w:hint="eastAsia"/>
          <w:bCs/>
          <w:szCs w:val="28"/>
        </w:rPr>
      </w:pPr>
      <w:r w:rsidRPr="00056848">
        <w:rPr>
          <w:rFonts w:hint="eastAsia"/>
          <w:bCs/>
          <w:szCs w:val="28"/>
        </w:rPr>
        <w:t xml:space="preserve">Mr </w:t>
      </w:r>
      <w:r w:rsidR="009433BF" w:rsidRPr="00056848">
        <w:rPr>
          <w:rFonts w:hint="eastAsia"/>
          <w:bCs/>
          <w:szCs w:val="28"/>
        </w:rPr>
        <w:t>Ng</w:t>
      </w:r>
      <w:r w:rsidRPr="00056848">
        <w:rPr>
          <w:rFonts w:hint="eastAsia"/>
          <w:bCs/>
          <w:szCs w:val="28"/>
        </w:rPr>
        <w:t xml:space="preserve">, on the other hand referred me to </w:t>
      </w:r>
      <w:r w:rsidRPr="00056848">
        <w:rPr>
          <w:rFonts w:hint="eastAsia"/>
          <w:bCs/>
          <w:i/>
          <w:szCs w:val="28"/>
        </w:rPr>
        <w:t>Lee Yau Wai v Yeung Kam Wing</w:t>
      </w:r>
      <w:r w:rsidRPr="00056848">
        <w:rPr>
          <w:rFonts w:hint="eastAsia"/>
          <w:bCs/>
          <w:szCs w:val="28"/>
        </w:rPr>
        <w:t xml:space="preserve">, HCPI 281 of 2009 and </w:t>
      </w:r>
      <w:r w:rsidRPr="00056848">
        <w:rPr>
          <w:rFonts w:hint="eastAsia"/>
          <w:bCs/>
          <w:i/>
          <w:szCs w:val="28"/>
        </w:rPr>
        <w:t>Yu Wai Kan v Law Cho Tai</w:t>
      </w:r>
      <w:r w:rsidR="006C5E94" w:rsidRPr="00056848">
        <w:rPr>
          <w:rFonts w:hint="eastAsia"/>
          <w:bCs/>
          <w:szCs w:val="28"/>
        </w:rPr>
        <w:t>, HCPI 62 of 2010, where personal injury claims commenced in the Court of First Instance were settled for a sum within the District Court</w:t>
      </w:r>
      <w:r w:rsidR="006C5E94" w:rsidRPr="00056848">
        <w:rPr>
          <w:bCs/>
          <w:szCs w:val="28"/>
        </w:rPr>
        <w:t>’</w:t>
      </w:r>
      <w:r w:rsidR="006C5E94" w:rsidRPr="00056848">
        <w:rPr>
          <w:rFonts w:hint="eastAsia"/>
          <w:bCs/>
          <w:szCs w:val="28"/>
        </w:rPr>
        <w:t>s jurisdiction.</w:t>
      </w:r>
      <w:r w:rsidR="00EE5569">
        <w:rPr>
          <w:rFonts w:hint="eastAsia"/>
          <w:bCs/>
          <w:szCs w:val="28"/>
        </w:rPr>
        <w:t xml:space="preserve"> </w:t>
      </w:r>
      <w:r w:rsidR="006C5E94" w:rsidRPr="00056848">
        <w:rPr>
          <w:rFonts w:hint="eastAsia"/>
          <w:bCs/>
          <w:szCs w:val="28"/>
        </w:rPr>
        <w:t xml:space="preserve"> In both cases, </w:t>
      </w:r>
      <w:r w:rsidR="00EE5569">
        <w:rPr>
          <w:rFonts w:hint="eastAsia"/>
          <w:bCs/>
          <w:szCs w:val="28"/>
        </w:rPr>
        <w:t>Master M</w:t>
      </w:r>
      <w:r w:rsidRPr="00056848">
        <w:rPr>
          <w:rFonts w:hint="eastAsia"/>
          <w:bCs/>
          <w:szCs w:val="28"/>
        </w:rPr>
        <w:t xml:space="preserve"> </w:t>
      </w:r>
      <w:r w:rsidR="00C65151" w:rsidRPr="00056848">
        <w:rPr>
          <w:rFonts w:hint="eastAsia"/>
          <w:bCs/>
          <w:szCs w:val="28"/>
        </w:rPr>
        <w:t xml:space="preserve">Ng (as she then was), applied the </w:t>
      </w:r>
      <w:r w:rsidR="009433BF" w:rsidRPr="00056848">
        <w:rPr>
          <w:rFonts w:hint="eastAsia"/>
          <w:bCs/>
          <w:szCs w:val="28"/>
        </w:rPr>
        <w:t>reasonable prospect</w:t>
      </w:r>
      <w:r w:rsidR="00C65151" w:rsidRPr="00056848">
        <w:rPr>
          <w:rFonts w:hint="eastAsia"/>
          <w:bCs/>
          <w:szCs w:val="28"/>
        </w:rPr>
        <w:t xml:space="preserve"> </w:t>
      </w:r>
      <w:r w:rsidR="00911390" w:rsidRPr="00056848">
        <w:rPr>
          <w:rFonts w:hint="eastAsia"/>
          <w:bCs/>
          <w:szCs w:val="28"/>
        </w:rPr>
        <w:t>test</w:t>
      </w:r>
      <w:r w:rsidR="00C65151" w:rsidRPr="00056848">
        <w:rPr>
          <w:rFonts w:hint="eastAsia"/>
          <w:bCs/>
          <w:szCs w:val="28"/>
        </w:rPr>
        <w:t xml:space="preserve"> by </w:t>
      </w:r>
      <w:r w:rsidR="00722B72" w:rsidRPr="00056848">
        <w:rPr>
          <w:rFonts w:hint="eastAsia"/>
          <w:bCs/>
          <w:szCs w:val="28"/>
        </w:rPr>
        <w:t xml:space="preserve">a </w:t>
      </w:r>
      <w:r w:rsidR="00C65151" w:rsidRPr="00056848">
        <w:rPr>
          <w:rFonts w:hint="eastAsia"/>
          <w:bCs/>
          <w:szCs w:val="28"/>
        </w:rPr>
        <w:t xml:space="preserve">minute examination of </w:t>
      </w:r>
      <w:r w:rsidR="00CC6B5B" w:rsidRPr="00056848">
        <w:rPr>
          <w:rFonts w:hint="eastAsia"/>
          <w:bCs/>
          <w:szCs w:val="28"/>
        </w:rPr>
        <w:t>all evidence</w:t>
      </w:r>
      <w:r w:rsidR="00722B72" w:rsidRPr="00056848">
        <w:rPr>
          <w:rFonts w:hint="eastAsia"/>
          <w:bCs/>
          <w:szCs w:val="28"/>
        </w:rPr>
        <w:t>,</w:t>
      </w:r>
      <w:r w:rsidR="006C5E94" w:rsidRPr="00056848">
        <w:rPr>
          <w:rFonts w:hint="eastAsia"/>
          <w:bCs/>
          <w:szCs w:val="28"/>
        </w:rPr>
        <w:t xml:space="preserve"> the parties</w:t>
      </w:r>
      <w:r w:rsidR="006C5E94" w:rsidRPr="00056848">
        <w:rPr>
          <w:bCs/>
          <w:szCs w:val="28"/>
        </w:rPr>
        <w:t>’</w:t>
      </w:r>
      <w:r w:rsidR="006C5E94" w:rsidRPr="00056848">
        <w:rPr>
          <w:rFonts w:hint="eastAsia"/>
          <w:bCs/>
          <w:szCs w:val="28"/>
        </w:rPr>
        <w:t xml:space="preserve"> argument and cases relied on </w:t>
      </w:r>
      <w:r w:rsidR="00C65151" w:rsidRPr="00056848">
        <w:rPr>
          <w:rFonts w:hint="eastAsia"/>
          <w:bCs/>
          <w:szCs w:val="28"/>
        </w:rPr>
        <w:t>in each head of damages</w:t>
      </w:r>
      <w:r w:rsidR="00056848" w:rsidRPr="00056848">
        <w:rPr>
          <w:rFonts w:hint="eastAsia"/>
          <w:bCs/>
          <w:szCs w:val="28"/>
        </w:rPr>
        <w:t>,</w:t>
      </w:r>
      <w:r w:rsidR="00722B72" w:rsidRPr="00056848">
        <w:rPr>
          <w:rFonts w:hint="eastAsia"/>
          <w:bCs/>
          <w:szCs w:val="28"/>
        </w:rPr>
        <w:t xml:space="preserve"> as if </w:t>
      </w:r>
      <w:r w:rsidR="009433BF" w:rsidRPr="00056848">
        <w:rPr>
          <w:rFonts w:hint="eastAsia"/>
          <w:bCs/>
          <w:szCs w:val="28"/>
        </w:rPr>
        <w:t xml:space="preserve">she was </w:t>
      </w:r>
      <w:r w:rsidR="00722B72" w:rsidRPr="00056848">
        <w:rPr>
          <w:rFonts w:hint="eastAsia"/>
          <w:bCs/>
          <w:szCs w:val="28"/>
        </w:rPr>
        <w:t>conducting a trial</w:t>
      </w:r>
      <w:r w:rsidR="00845925" w:rsidRPr="00056848">
        <w:rPr>
          <w:rFonts w:hint="eastAsia"/>
          <w:bCs/>
          <w:szCs w:val="28"/>
        </w:rPr>
        <w:t xml:space="preserve"> based on the evidence available on the date of writ</w:t>
      </w:r>
      <w:r w:rsidR="00056848">
        <w:rPr>
          <w:rFonts w:hint="eastAsia"/>
          <w:bCs/>
          <w:szCs w:val="28"/>
        </w:rPr>
        <w:t>.</w:t>
      </w:r>
    </w:p>
    <w:p w:rsidR="00056848" w:rsidRPr="00056848" w:rsidRDefault="00056848" w:rsidP="00056848">
      <w:pPr>
        <w:tabs>
          <w:tab w:val="clear" w:pos="4320"/>
          <w:tab w:val="clear" w:pos="9072"/>
        </w:tabs>
        <w:spacing w:line="360" w:lineRule="auto"/>
        <w:jc w:val="both"/>
        <w:rPr>
          <w:rFonts w:hint="eastAsia"/>
          <w:bCs/>
          <w:szCs w:val="28"/>
        </w:rPr>
      </w:pPr>
    </w:p>
    <w:p w:rsidR="00845925" w:rsidRDefault="00845925"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This </w:t>
      </w:r>
      <w:r>
        <w:rPr>
          <w:bCs/>
          <w:szCs w:val="28"/>
        </w:rPr>
        <w:t>approach</w:t>
      </w:r>
      <w:r>
        <w:rPr>
          <w:rFonts w:hint="eastAsia"/>
          <w:bCs/>
          <w:szCs w:val="28"/>
        </w:rPr>
        <w:t xml:space="preserve"> may be fine in cases where the claim was settled before trial and the Master or Judge is looking at the evidence available on the date of the writ with a pair of fresh eyes. </w:t>
      </w:r>
    </w:p>
    <w:p w:rsidR="00EE5569" w:rsidRDefault="00EE5569" w:rsidP="00EE5569">
      <w:pPr>
        <w:tabs>
          <w:tab w:val="clear" w:pos="4320"/>
          <w:tab w:val="clear" w:pos="9072"/>
        </w:tabs>
        <w:spacing w:line="360" w:lineRule="auto"/>
        <w:jc w:val="both"/>
        <w:rPr>
          <w:rFonts w:hint="eastAsia"/>
          <w:bCs/>
          <w:szCs w:val="28"/>
        </w:rPr>
      </w:pPr>
    </w:p>
    <w:p w:rsidR="00845925" w:rsidRPr="00056848" w:rsidRDefault="00845925" w:rsidP="00056848">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In cases similar to this action, where a trial has been completed</w:t>
      </w:r>
      <w:r w:rsidR="00D33850">
        <w:rPr>
          <w:rFonts w:hint="eastAsia"/>
          <w:bCs/>
          <w:szCs w:val="28"/>
        </w:rPr>
        <w:t>,</w:t>
      </w:r>
      <w:r>
        <w:rPr>
          <w:rFonts w:hint="eastAsia"/>
          <w:bCs/>
          <w:szCs w:val="28"/>
        </w:rPr>
        <w:t xml:space="preserve"> </w:t>
      </w:r>
      <w:r w:rsidR="00D33850">
        <w:rPr>
          <w:rFonts w:hint="eastAsia"/>
          <w:bCs/>
          <w:szCs w:val="28"/>
        </w:rPr>
        <w:t>t</w:t>
      </w:r>
      <w:r>
        <w:rPr>
          <w:rFonts w:hint="eastAsia"/>
          <w:bCs/>
          <w:szCs w:val="28"/>
        </w:rPr>
        <w:t>he trial judge has already made finding</w:t>
      </w:r>
      <w:r w:rsidR="009433BF">
        <w:rPr>
          <w:rFonts w:hint="eastAsia"/>
          <w:bCs/>
          <w:szCs w:val="28"/>
        </w:rPr>
        <w:t>s</w:t>
      </w:r>
      <w:r>
        <w:rPr>
          <w:rFonts w:hint="eastAsia"/>
          <w:bCs/>
          <w:szCs w:val="28"/>
        </w:rPr>
        <w:t xml:space="preserve"> base</w:t>
      </w:r>
      <w:r w:rsidR="00056848">
        <w:rPr>
          <w:rFonts w:hint="eastAsia"/>
          <w:bCs/>
          <w:szCs w:val="28"/>
        </w:rPr>
        <w:t>d on the o</w:t>
      </w:r>
      <w:r w:rsidR="00EE5569">
        <w:rPr>
          <w:rFonts w:hint="eastAsia"/>
          <w:bCs/>
          <w:szCs w:val="28"/>
        </w:rPr>
        <w:t>verall factual matrix-</w:t>
      </w:r>
      <w:r w:rsidRPr="00056848">
        <w:rPr>
          <w:rFonts w:hint="eastAsia"/>
          <w:bCs/>
          <w:szCs w:val="28"/>
        </w:rPr>
        <w:t xml:space="preserve">including those </w:t>
      </w:r>
      <w:r w:rsidR="00D33850" w:rsidRPr="00056848">
        <w:rPr>
          <w:rFonts w:hint="eastAsia"/>
          <w:bCs/>
          <w:szCs w:val="28"/>
        </w:rPr>
        <w:t xml:space="preserve">only </w:t>
      </w:r>
      <w:r w:rsidRPr="00056848">
        <w:rPr>
          <w:rFonts w:hint="eastAsia"/>
          <w:bCs/>
          <w:szCs w:val="28"/>
        </w:rPr>
        <w:t>a</w:t>
      </w:r>
      <w:r w:rsidR="00056848" w:rsidRPr="00056848">
        <w:rPr>
          <w:rFonts w:hint="eastAsia"/>
          <w:bCs/>
          <w:szCs w:val="28"/>
        </w:rPr>
        <w:t>vailable after the date of writ,</w:t>
      </w:r>
      <w:r w:rsidRPr="00056848">
        <w:rPr>
          <w:rFonts w:hint="eastAsia"/>
          <w:bCs/>
          <w:szCs w:val="28"/>
        </w:rPr>
        <w:t xml:space="preserve"> it is difficult, if not impossible, </w:t>
      </w:r>
      <w:r w:rsidR="00D33850" w:rsidRPr="00056848">
        <w:rPr>
          <w:rFonts w:hint="eastAsia"/>
          <w:bCs/>
          <w:szCs w:val="28"/>
        </w:rPr>
        <w:t xml:space="preserve">when </w:t>
      </w:r>
      <w:r w:rsidR="009433BF" w:rsidRPr="00056848">
        <w:rPr>
          <w:rFonts w:hint="eastAsia"/>
          <w:bCs/>
          <w:szCs w:val="28"/>
        </w:rPr>
        <w:t>re-examining the evidence available at the date of writ,</w:t>
      </w:r>
      <w:r w:rsidR="00D33850" w:rsidRPr="00056848">
        <w:rPr>
          <w:rFonts w:hint="eastAsia"/>
          <w:bCs/>
          <w:szCs w:val="28"/>
        </w:rPr>
        <w:t xml:space="preserve"> </w:t>
      </w:r>
      <w:r w:rsidRPr="00056848">
        <w:rPr>
          <w:rFonts w:hint="eastAsia"/>
          <w:bCs/>
          <w:szCs w:val="28"/>
        </w:rPr>
        <w:t xml:space="preserve">not to be </w:t>
      </w:r>
      <w:r w:rsidRPr="00056848">
        <w:rPr>
          <w:bCs/>
          <w:szCs w:val="28"/>
        </w:rPr>
        <w:t>tainted</w:t>
      </w:r>
      <w:r w:rsidRPr="00056848">
        <w:rPr>
          <w:rFonts w:hint="eastAsia"/>
          <w:bCs/>
          <w:szCs w:val="28"/>
        </w:rPr>
        <w:t xml:space="preserve"> by the evidence available </w:t>
      </w:r>
      <w:r w:rsidR="009433BF" w:rsidRPr="00056848">
        <w:rPr>
          <w:rFonts w:hint="eastAsia"/>
          <w:bCs/>
          <w:szCs w:val="28"/>
        </w:rPr>
        <w:t xml:space="preserve">only </w:t>
      </w:r>
      <w:r w:rsidR="00D33850" w:rsidRPr="00056848">
        <w:rPr>
          <w:rFonts w:hint="eastAsia"/>
          <w:bCs/>
          <w:szCs w:val="28"/>
        </w:rPr>
        <w:t xml:space="preserve">after </w:t>
      </w:r>
      <w:r w:rsidRPr="00056848">
        <w:rPr>
          <w:rFonts w:hint="eastAsia"/>
          <w:bCs/>
          <w:szCs w:val="28"/>
        </w:rPr>
        <w:t xml:space="preserve">the </w:t>
      </w:r>
      <w:r w:rsidR="00056848">
        <w:rPr>
          <w:rFonts w:hint="eastAsia"/>
          <w:bCs/>
          <w:szCs w:val="28"/>
        </w:rPr>
        <w:t>writ</w:t>
      </w:r>
      <w:r w:rsidRPr="00056848">
        <w:rPr>
          <w:rFonts w:hint="eastAsia"/>
          <w:bCs/>
          <w:szCs w:val="28"/>
        </w:rPr>
        <w:t xml:space="preserve"> </w:t>
      </w:r>
      <w:r w:rsidR="009433BF" w:rsidRPr="00056848">
        <w:rPr>
          <w:rFonts w:hint="eastAsia"/>
          <w:bCs/>
          <w:szCs w:val="28"/>
        </w:rPr>
        <w:t>is filed</w:t>
      </w:r>
      <w:r w:rsidRPr="00056848">
        <w:rPr>
          <w:rFonts w:hint="eastAsia"/>
          <w:bCs/>
          <w:szCs w:val="28"/>
        </w:rPr>
        <w:t xml:space="preserve">. </w:t>
      </w:r>
      <w:r w:rsidR="00EE5569">
        <w:rPr>
          <w:rFonts w:hint="eastAsia"/>
          <w:bCs/>
          <w:szCs w:val="28"/>
        </w:rPr>
        <w:t xml:space="preserve"> </w:t>
      </w:r>
      <w:r w:rsidR="00D33850" w:rsidRPr="00056848">
        <w:rPr>
          <w:rFonts w:hint="eastAsia"/>
          <w:bCs/>
          <w:szCs w:val="28"/>
        </w:rPr>
        <w:t xml:space="preserve">The danger of cross </w:t>
      </w:r>
      <w:r w:rsidR="00D33850" w:rsidRPr="00056848">
        <w:rPr>
          <w:bCs/>
          <w:szCs w:val="28"/>
        </w:rPr>
        <w:t>contamination</w:t>
      </w:r>
      <w:r w:rsidR="00D33850" w:rsidRPr="00056848">
        <w:rPr>
          <w:rFonts w:hint="eastAsia"/>
          <w:bCs/>
          <w:szCs w:val="28"/>
        </w:rPr>
        <w:t xml:space="preserve"> </w:t>
      </w:r>
      <w:r w:rsidR="009433BF" w:rsidRPr="00056848">
        <w:rPr>
          <w:rFonts w:hint="eastAsia"/>
          <w:bCs/>
          <w:szCs w:val="28"/>
        </w:rPr>
        <w:t xml:space="preserve">of evidence available after the writ </w:t>
      </w:r>
      <w:r w:rsidR="00D33850" w:rsidRPr="00056848">
        <w:rPr>
          <w:rFonts w:hint="eastAsia"/>
          <w:bCs/>
          <w:szCs w:val="28"/>
        </w:rPr>
        <w:t xml:space="preserve">is real and must be carefully handled. </w:t>
      </w:r>
    </w:p>
    <w:p w:rsidR="00796408" w:rsidRDefault="00796408" w:rsidP="00796408">
      <w:pPr>
        <w:tabs>
          <w:tab w:val="clear" w:pos="4320"/>
          <w:tab w:val="clear" w:pos="9072"/>
        </w:tabs>
        <w:spacing w:line="360" w:lineRule="auto"/>
        <w:jc w:val="both"/>
        <w:rPr>
          <w:rFonts w:hint="eastAsia"/>
          <w:bCs/>
          <w:szCs w:val="28"/>
        </w:rPr>
      </w:pPr>
    </w:p>
    <w:p w:rsidR="00657E0F" w:rsidRDefault="00D33850"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Fortunately, there is an alternative approach. </w:t>
      </w:r>
      <w:r w:rsidR="00722B72">
        <w:rPr>
          <w:rFonts w:hint="eastAsia"/>
          <w:bCs/>
          <w:szCs w:val="28"/>
        </w:rPr>
        <w:t>I</w:t>
      </w:r>
      <w:r w:rsidR="00722B72" w:rsidRPr="00C7195F">
        <w:rPr>
          <w:rFonts w:hint="eastAsia"/>
          <w:bCs/>
          <w:szCs w:val="28"/>
        </w:rPr>
        <w:t xml:space="preserve">n </w:t>
      </w:r>
      <w:r w:rsidR="00722B72" w:rsidRPr="00722A63">
        <w:rPr>
          <w:rFonts w:hint="eastAsia"/>
          <w:bCs/>
          <w:i/>
          <w:szCs w:val="28"/>
        </w:rPr>
        <w:t>Wong Chi Ho Jacky v Poon Yuk Shan</w:t>
      </w:r>
      <w:r w:rsidR="00722B72" w:rsidRPr="00C7195F">
        <w:rPr>
          <w:rFonts w:hint="eastAsia"/>
          <w:bCs/>
          <w:szCs w:val="28"/>
        </w:rPr>
        <w:t>, HCPI 910 of 2002</w:t>
      </w:r>
      <w:r w:rsidR="00722B72">
        <w:rPr>
          <w:rFonts w:hint="eastAsia"/>
          <w:bCs/>
          <w:szCs w:val="28"/>
        </w:rPr>
        <w:t xml:space="preserve">, </w:t>
      </w:r>
      <w:r w:rsidR="00911390">
        <w:rPr>
          <w:rFonts w:hint="eastAsia"/>
          <w:bCs/>
          <w:szCs w:val="28"/>
        </w:rPr>
        <w:t xml:space="preserve">Deputy High Court Judge Jat SC, </w:t>
      </w:r>
      <w:r w:rsidR="00851F86">
        <w:rPr>
          <w:rFonts w:hint="eastAsia"/>
          <w:bCs/>
          <w:szCs w:val="28"/>
        </w:rPr>
        <w:t>adopted</w:t>
      </w:r>
      <w:r w:rsidR="00911390">
        <w:rPr>
          <w:rFonts w:hint="eastAsia"/>
          <w:bCs/>
          <w:szCs w:val="28"/>
        </w:rPr>
        <w:t xml:space="preserve"> a </w:t>
      </w:r>
      <w:r w:rsidR="006C5E94">
        <w:rPr>
          <w:rFonts w:hint="eastAsia"/>
          <w:bCs/>
          <w:szCs w:val="28"/>
        </w:rPr>
        <w:t>more broad brush</w:t>
      </w:r>
      <w:r w:rsidR="00911390">
        <w:rPr>
          <w:rFonts w:hint="eastAsia"/>
          <w:bCs/>
          <w:szCs w:val="28"/>
        </w:rPr>
        <w:t xml:space="preserve"> approach to the </w:t>
      </w:r>
      <w:r w:rsidR="006C5E94" w:rsidRPr="006C5E94">
        <w:rPr>
          <w:rFonts w:hint="eastAsia"/>
          <w:bCs/>
          <w:szCs w:val="28"/>
        </w:rPr>
        <w:t>reasonable prospect</w:t>
      </w:r>
      <w:r w:rsidR="00911390">
        <w:rPr>
          <w:rFonts w:hint="eastAsia"/>
          <w:bCs/>
          <w:szCs w:val="28"/>
        </w:rPr>
        <w:t xml:space="preserve"> test.</w:t>
      </w:r>
      <w:r w:rsidR="00722B72">
        <w:rPr>
          <w:rFonts w:hint="eastAsia"/>
          <w:bCs/>
          <w:szCs w:val="28"/>
        </w:rPr>
        <w:t xml:space="preserve"> </w:t>
      </w:r>
      <w:r w:rsidR="00CC6B5B" w:rsidRPr="00C7195F">
        <w:rPr>
          <w:rFonts w:hint="eastAsia"/>
          <w:bCs/>
          <w:szCs w:val="28"/>
        </w:rPr>
        <w:t xml:space="preserve"> </w:t>
      </w:r>
      <w:r w:rsidR="00722B72">
        <w:rPr>
          <w:rFonts w:hint="eastAsia"/>
          <w:bCs/>
          <w:szCs w:val="28"/>
        </w:rPr>
        <w:t>Deputy High Court Judge Jat SC</w:t>
      </w:r>
      <w:r w:rsidR="00C7195F">
        <w:rPr>
          <w:rFonts w:hint="eastAsia"/>
          <w:bCs/>
          <w:szCs w:val="28"/>
        </w:rPr>
        <w:t xml:space="preserve"> </w:t>
      </w:r>
      <w:r w:rsidR="00722B72">
        <w:rPr>
          <w:rFonts w:hint="eastAsia"/>
          <w:bCs/>
          <w:szCs w:val="28"/>
        </w:rPr>
        <w:t>wrote</w:t>
      </w:r>
      <w:r w:rsidR="00C7195F">
        <w:rPr>
          <w:rFonts w:hint="eastAsia"/>
          <w:bCs/>
          <w:szCs w:val="28"/>
        </w:rPr>
        <w:t>:</w:t>
      </w:r>
      <w:r w:rsidR="00696A1A">
        <w:rPr>
          <w:rFonts w:hint="eastAsia"/>
          <w:bCs/>
          <w:szCs w:val="28"/>
        </w:rPr>
        <w:t>-</w:t>
      </w:r>
    </w:p>
    <w:p w:rsidR="00696A1A" w:rsidRDefault="00696A1A" w:rsidP="00696A1A">
      <w:pPr>
        <w:tabs>
          <w:tab w:val="clear" w:pos="4320"/>
          <w:tab w:val="clear" w:pos="9072"/>
        </w:tabs>
        <w:spacing w:line="360" w:lineRule="auto"/>
        <w:jc w:val="both"/>
        <w:rPr>
          <w:rFonts w:hint="eastAsia"/>
          <w:bCs/>
          <w:szCs w:val="28"/>
        </w:rPr>
      </w:pPr>
    </w:p>
    <w:p w:rsidR="00696A1A" w:rsidRPr="00696A1A" w:rsidRDefault="00696A1A" w:rsidP="00FA0CE4">
      <w:pPr>
        <w:tabs>
          <w:tab w:val="clear" w:pos="4320"/>
          <w:tab w:val="clear" w:pos="9072"/>
        </w:tabs>
        <w:ind w:left="1440" w:right="746"/>
        <w:jc w:val="both"/>
        <w:rPr>
          <w:rFonts w:hint="eastAsia"/>
          <w:bCs/>
          <w:sz w:val="24"/>
          <w:szCs w:val="24"/>
        </w:rPr>
      </w:pPr>
      <w:r w:rsidRPr="00696A1A">
        <w:rPr>
          <w:bCs/>
          <w:sz w:val="24"/>
          <w:szCs w:val="24"/>
        </w:rPr>
        <w:t>“</w:t>
      </w:r>
      <w:r w:rsidRPr="00696A1A">
        <w:rPr>
          <w:rFonts w:hint="eastAsia"/>
          <w:bCs/>
          <w:sz w:val="24"/>
          <w:szCs w:val="24"/>
        </w:rPr>
        <w:t>I am not persuade(d) that I should take into account the lack of evidence from the plaintiff</w:t>
      </w:r>
      <w:r w:rsidRPr="00696A1A">
        <w:rPr>
          <w:bCs/>
          <w:sz w:val="24"/>
          <w:szCs w:val="24"/>
        </w:rPr>
        <w:t>’</w:t>
      </w:r>
      <w:r w:rsidRPr="00696A1A">
        <w:rPr>
          <w:rFonts w:hint="eastAsia"/>
          <w:bCs/>
          <w:sz w:val="24"/>
          <w:szCs w:val="24"/>
        </w:rPr>
        <w:t>s side.</w:t>
      </w:r>
      <w:r>
        <w:rPr>
          <w:rFonts w:hint="eastAsia"/>
          <w:bCs/>
          <w:sz w:val="24"/>
          <w:szCs w:val="24"/>
        </w:rPr>
        <w:t xml:space="preserve"> </w:t>
      </w:r>
      <w:r w:rsidRPr="00696A1A">
        <w:rPr>
          <w:rFonts w:hint="eastAsia"/>
          <w:bCs/>
          <w:sz w:val="24"/>
          <w:szCs w:val="24"/>
        </w:rPr>
        <w:t xml:space="preserve"> </w:t>
      </w:r>
      <w:r w:rsidRPr="00696A1A">
        <w:rPr>
          <w:bCs/>
          <w:sz w:val="24"/>
          <w:szCs w:val="24"/>
        </w:rPr>
        <w:t>T</w:t>
      </w:r>
      <w:r w:rsidRPr="00696A1A">
        <w:rPr>
          <w:rFonts w:hint="eastAsia"/>
          <w:bCs/>
          <w:sz w:val="24"/>
          <w:szCs w:val="24"/>
        </w:rPr>
        <w:t>he test, as I unders</w:t>
      </w:r>
      <w:r>
        <w:rPr>
          <w:rFonts w:hint="eastAsia"/>
          <w:bCs/>
          <w:sz w:val="24"/>
          <w:szCs w:val="24"/>
        </w:rPr>
        <w:t>tand it, is an objective one, ie</w:t>
      </w:r>
      <w:r w:rsidRPr="00696A1A">
        <w:rPr>
          <w:rFonts w:hint="eastAsia"/>
          <w:bCs/>
          <w:sz w:val="24"/>
          <w:szCs w:val="24"/>
        </w:rPr>
        <w:t xml:space="preserve"> </w:t>
      </w:r>
      <w:r w:rsidRPr="00696A1A">
        <w:rPr>
          <w:rFonts w:hint="eastAsia"/>
          <w:b/>
          <w:bCs/>
          <w:sz w:val="24"/>
          <w:szCs w:val="24"/>
        </w:rPr>
        <w:t>whether it would be obvious to a reasonable plaintiff or his adviser that the case was a District Court rather than High Court case</w:t>
      </w:r>
      <w:r w:rsidRPr="00696A1A">
        <w:rPr>
          <w:rFonts w:hint="eastAsia"/>
          <w:bCs/>
          <w:sz w:val="24"/>
          <w:szCs w:val="24"/>
        </w:rPr>
        <w:t>.</w:t>
      </w:r>
      <w:r>
        <w:rPr>
          <w:rFonts w:hint="eastAsia"/>
          <w:bCs/>
          <w:sz w:val="24"/>
          <w:szCs w:val="24"/>
        </w:rPr>
        <w:t xml:space="preserve"> </w:t>
      </w:r>
      <w:r w:rsidRPr="00696A1A">
        <w:rPr>
          <w:rFonts w:hint="eastAsia"/>
          <w:bCs/>
          <w:sz w:val="24"/>
          <w:szCs w:val="24"/>
        </w:rPr>
        <w:t xml:space="preserve"> The subjective intent of the plaintiff and his legal advisers would not normally be relevant.</w:t>
      </w:r>
      <w:r w:rsidRPr="00696A1A">
        <w:rPr>
          <w:bCs/>
          <w:sz w:val="24"/>
          <w:szCs w:val="24"/>
        </w:rPr>
        <w:t>”</w:t>
      </w:r>
      <w:r w:rsidRPr="00696A1A">
        <w:rPr>
          <w:rFonts w:hint="eastAsia"/>
          <w:bCs/>
          <w:sz w:val="24"/>
          <w:szCs w:val="24"/>
        </w:rPr>
        <w:t xml:space="preserve"> </w:t>
      </w:r>
      <w:r>
        <w:rPr>
          <w:rFonts w:hint="eastAsia"/>
          <w:bCs/>
          <w:sz w:val="24"/>
          <w:szCs w:val="24"/>
        </w:rPr>
        <w:t xml:space="preserve"> </w:t>
      </w:r>
      <w:r w:rsidR="005F37CB">
        <w:rPr>
          <w:rFonts w:hint="eastAsia"/>
          <w:bCs/>
          <w:sz w:val="24"/>
          <w:szCs w:val="24"/>
        </w:rPr>
        <w:t>(</w:t>
      </w:r>
      <w:r w:rsidRPr="00696A1A">
        <w:rPr>
          <w:bCs/>
          <w:sz w:val="24"/>
          <w:szCs w:val="24"/>
        </w:rPr>
        <w:t>Emphasis</w:t>
      </w:r>
      <w:r w:rsidRPr="00696A1A">
        <w:rPr>
          <w:rFonts w:hint="eastAsia"/>
          <w:bCs/>
          <w:sz w:val="24"/>
          <w:szCs w:val="24"/>
        </w:rPr>
        <w:t xml:space="preserve"> added</w:t>
      </w:r>
      <w:r w:rsidR="005F37CB">
        <w:rPr>
          <w:rFonts w:hint="eastAsia"/>
          <w:bCs/>
          <w:sz w:val="24"/>
          <w:szCs w:val="24"/>
        </w:rPr>
        <w:t>)</w:t>
      </w:r>
    </w:p>
    <w:p w:rsidR="00696A1A" w:rsidRDefault="00696A1A" w:rsidP="00696A1A">
      <w:pPr>
        <w:tabs>
          <w:tab w:val="clear" w:pos="4320"/>
          <w:tab w:val="clear" w:pos="9072"/>
        </w:tabs>
        <w:spacing w:line="360" w:lineRule="auto"/>
        <w:jc w:val="both"/>
        <w:rPr>
          <w:rFonts w:hint="eastAsia"/>
          <w:bCs/>
          <w:szCs w:val="28"/>
        </w:rPr>
      </w:pPr>
    </w:p>
    <w:p w:rsidR="00696A1A" w:rsidRDefault="00116159"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 relevant time to apply this test is of course at the time of issuance of the writ</w:t>
      </w:r>
      <w:r w:rsidR="00C7195F">
        <w:rPr>
          <w:rFonts w:hint="eastAsia"/>
          <w:bCs/>
          <w:szCs w:val="28"/>
        </w:rPr>
        <w:t xml:space="preserve">, </w:t>
      </w:r>
      <w:r>
        <w:rPr>
          <w:rFonts w:hint="eastAsia"/>
          <w:bCs/>
          <w:szCs w:val="28"/>
        </w:rPr>
        <w:t>without consideration of any settlement or awarded sums, or any evidence which may appear on a later date. I</w:t>
      </w:r>
      <w:r w:rsidR="00C7195F">
        <w:rPr>
          <w:rFonts w:hint="eastAsia"/>
          <w:bCs/>
          <w:szCs w:val="28"/>
        </w:rPr>
        <w:t xml:space="preserve">n </w:t>
      </w:r>
      <w:r w:rsidR="000F30D3" w:rsidRPr="00722A63">
        <w:rPr>
          <w:rFonts w:hint="eastAsia"/>
          <w:bCs/>
          <w:i/>
          <w:szCs w:val="28"/>
        </w:rPr>
        <w:t>Wong Chi Ho Jackey</w:t>
      </w:r>
      <w:r w:rsidR="000F30D3">
        <w:rPr>
          <w:rFonts w:hint="eastAsia"/>
          <w:bCs/>
          <w:szCs w:val="28"/>
        </w:rPr>
        <w:t>,</w:t>
      </w:r>
      <w:r w:rsidR="00C7195F">
        <w:rPr>
          <w:rFonts w:hint="eastAsia"/>
          <w:bCs/>
          <w:szCs w:val="28"/>
        </w:rPr>
        <w:t xml:space="preserve"> Deputy High Court Judge Jat SC also stated:</w:t>
      </w:r>
      <w:r w:rsidR="00696A1A">
        <w:rPr>
          <w:rFonts w:hint="eastAsia"/>
          <w:bCs/>
          <w:szCs w:val="28"/>
        </w:rPr>
        <w:t>-</w:t>
      </w:r>
    </w:p>
    <w:p w:rsidR="00696A1A" w:rsidRDefault="00696A1A" w:rsidP="00696A1A">
      <w:pPr>
        <w:tabs>
          <w:tab w:val="clear" w:pos="4320"/>
          <w:tab w:val="clear" w:pos="9072"/>
        </w:tabs>
        <w:spacing w:line="360" w:lineRule="auto"/>
        <w:jc w:val="both"/>
        <w:rPr>
          <w:rFonts w:hint="eastAsia"/>
          <w:bCs/>
          <w:szCs w:val="28"/>
        </w:rPr>
      </w:pPr>
    </w:p>
    <w:p w:rsidR="00696A1A" w:rsidRDefault="00696A1A" w:rsidP="00FA0CE4">
      <w:pPr>
        <w:tabs>
          <w:tab w:val="clear" w:pos="4320"/>
          <w:tab w:val="clear" w:pos="9072"/>
        </w:tabs>
        <w:ind w:left="1440" w:right="746"/>
        <w:jc w:val="both"/>
        <w:rPr>
          <w:rFonts w:hint="eastAsia"/>
          <w:bCs/>
          <w:szCs w:val="28"/>
        </w:rPr>
      </w:pPr>
      <w:r w:rsidRPr="00722A63">
        <w:rPr>
          <w:bCs/>
          <w:sz w:val="24"/>
          <w:szCs w:val="24"/>
        </w:rPr>
        <w:t>“</w:t>
      </w:r>
      <w:r w:rsidRPr="00722A63">
        <w:rPr>
          <w:rFonts w:hint="eastAsia"/>
          <w:bCs/>
          <w:sz w:val="24"/>
          <w:szCs w:val="24"/>
        </w:rPr>
        <w:t xml:space="preserve"> </w:t>
      </w:r>
      <w:r w:rsidRPr="00722A63">
        <w:rPr>
          <w:bCs/>
          <w:sz w:val="24"/>
          <w:szCs w:val="24"/>
        </w:rPr>
        <w:t>…</w:t>
      </w:r>
      <w:r w:rsidRPr="00722A63">
        <w:rPr>
          <w:rFonts w:hint="eastAsia"/>
          <w:bCs/>
          <w:sz w:val="24"/>
          <w:szCs w:val="24"/>
        </w:rPr>
        <w:t xml:space="preserve">(O)ne cannot look at the eventual </w:t>
      </w:r>
      <w:r w:rsidRPr="00722A63">
        <w:rPr>
          <w:bCs/>
          <w:sz w:val="24"/>
          <w:szCs w:val="24"/>
        </w:rPr>
        <w:t>settlement</w:t>
      </w:r>
      <w:r w:rsidRPr="00722A63">
        <w:rPr>
          <w:rFonts w:hint="eastAsia"/>
          <w:bCs/>
          <w:sz w:val="24"/>
          <w:szCs w:val="24"/>
        </w:rPr>
        <w:t xml:space="preserve"> amount.</w:t>
      </w:r>
      <w:r>
        <w:rPr>
          <w:rFonts w:hint="eastAsia"/>
          <w:bCs/>
          <w:sz w:val="24"/>
          <w:szCs w:val="24"/>
        </w:rPr>
        <w:t xml:space="preserve"> </w:t>
      </w:r>
      <w:r w:rsidRPr="00722A63">
        <w:rPr>
          <w:rFonts w:hint="eastAsia"/>
          <w:bCs/>
          <w:sz w:val="24"/>
          <w:szCs w:val="24"/>
        </w:rPr>
        <w:t xml:space="preserve"> In my view that must be right since the </w:t>
      </w:r>
      <w:r w:rsidRPr="00722A63">
        <w:rPr>
          <w:bCs/>
          <w:sz w:val="24"/>
          <w:szCs w:val="24"/>
        </w:rPr>
        <w:t>relevant</w:t>
      </w:r>
      <w:r w:rsidRPr="00722A63">
        <w:rPr>
          <w:rFonts w:hint="eastAsia"/>
          <w:bCs/>
          <w:sz w:val="24"/>
          <w:szCs w:val="24"/>
        </w:rPr>
        <w:t xml:space="preserve"> time for consideration was the time when the writ was issued.</w:t>
      </w:r>
      <w:r w:rsidRPr="00722A63">
        <w:rPr>
          <w:bCs/>
          <w:sz w:val="24"/>
          <w:szCs w:val="24"/>
        </w:rPr>
        <w:t>”</w:t>
      </w:r>
    </w:p>
    <w:p w:rsidR="00696A1A" w:rsidRDefault="00696A1A" w:rsidP="00696A1A">
      <w:pPr>
        <w:tabs>
          <w:tab w:val="clear" w:pos="4320"/>
          <w:tab w:val="clear" w:pos="9072"/>
        </w:tabs>
        <w:spacing w:line="360" w:lineRule="auto"/>
        <w:jc w:val="both"/>
        <w:rPr>
          <w:rFonts w:hint="eastAsia"/>
          <w:bCs/>
          <w:szCs w:val="28"/>
        </w:rPr>
      </w:pPr>
    </w:p>
    <w:p w:rsidR="0096274E" w:rsidRDefault="006C5E94"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There can be no argument that r</w:t>
      </w:r>
      <w:r w:rsidR="00851F86">
        <w:rPr>
          <w:rFonts w:hint="eastAsia"/>
          <w:bCs/>
          <w:szCs w:val="28"/>
        </w:rPr>
        <w:t>easonable prospect must be evaluated objectively, but at the same time, plaintiffs and their legal advisors must not be placed in a situation</w:t>
      </w:r>
      <w:r w:rsidR="00116159">
        <w:rPr>
          <w:rFonts w:hint="eastAsia"/>
          <w:bCs/>
          <w:szCs w:val="28"/>
        </w:rPr>
        <w:t>,</w:t>
      </w:r>
      <w:r w:rsidR="00851F86">
        <w:rPr>
          <w:rFonts w:hint="eastAsia"/>
          <w:bCs/>
          <w:szCs w:val="28"/>
        </w:rPr>
        <w:t xml:space="preserve"> where in cases that </w:t>
      </w:r>
      <w:r w:rsidR="00851F86">
        <w:rPr>
          <w:bCs/>
          <w:szCs w:val="28"/>
        </w:rPr>
        <w:t>legitimately</w:t>
      </w:r>
      <w:r w:rsidR="00851F86">
        <w:rPr>
          <w:rFonts w:hint="eastAsia"/>
          <w:bCs/>
          <w:szCs w:val="28"/>
        </w:rPr>
        <w:t xml:space="preserve"> straddles the High Court and District Court jurisdictional limits</w:t>
      </w:r>
      <w:r w:rsidR="00116159">
        <w:rPr>
          <w:rFonts w:hint="eastAsia"/>
          <w:bCs/>
          <w:szCs w:val="28"/>
        </w:rPr>
        <w:t>,</w:t>
      </w:r>
      <w:r w:rsidR="00851F86">
        <w:rPr>
          <w:rFonts w:hint="eastAsia"/>
          <w:bCs/>
          <w:szCs w:val="28"/>
        </w:rPr>
        <w:t xml:space="preserve"> to lower their claim</w:t>
      </w:r>
      <w:r w:rsidR="00D33850">
        <w:rPr>
          <w:rFonts w:hint="eastAsia"/>
          <w:bCs/>
          <w:szCs w:val="28"/>
        </w:rPr>
        <w:t>s</w:t>
      </w:r>
      <w:r w:rsidR="00851F86">
        <w:rPr>
          <w:rFonts w:hint="eastAsia"/>
          <w:bCs/>
          <w:szCs w:val="28"/>
        </w:rPr>
        <w:t xml:space="preserve"> for fear of </w:t>
      </w:r>
      <w:r w:rsidR="00CF1AE4">
        <w:rPr>
          <w:rFonts w:hint="eastAsia"/>
          <w:bCs/>
          <w:szCs w:val="28"/>
        </w:rPr>
        <w:t xml:space="preserve">an </w:t>
      </w:r>
      <w:r w:rsidR="0096274E">
        <w:rPr>
          <w:rFonts w:hint="eastAsia"/>
          <w:bCs/>
          <w:szCs w:val="28"/>
        </w:rPr>
        <w:t>adverse costs consequence.</w:t>
      </w:r>
    </w:p>
    <w:p w:rsidR="00CF1AE4" w:rsidRDefault="00CF1AE4" w:rsidP="00CF1AE4">
      <w:pPr>
        <w:tabs>
          <w:tab w:val="clear" w:pos="4320"/>
          <w:tab w:val="clear" w:pos="9072"/>
        </w:tabs>
        <w:spacing w:line="360" w:lineRule="auto"/>
        <w:jc w:val="both"/>
        <w:rPr>
          <w:rFonts w:hint="eastAsia"/>
          <w:bCs/>
          <w:szCs w:val="28"/>
        </w:rPr>
      </w:pPr>
    </w:p>
    <w:p w:rsidR="00911390" w:rsidRDefault="0096274E"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In my view, b</w:t>
      </w:r>
      <w:r w:rsidR="00851F86">
        <w:rPr>
          <w:rFonts w:hint="eastAsia"/>
          <w:bCs/>
          <w:szCs w:val="28"/>
        </w:rPr>
        <w:t xml:space="preserve">y </w:t>
      </w:r>
      <w:r>
        <w:rPr>
          <w:rFonts w:hint="eastAsia"/>
          <w:bCs/>
          <w:szCs w:val="28"/>
        </w:rPr>
        <w:t>phasing</w:t>
      </w:r>
      <w:r w:rsidR="00851F86">
        <w:rPr>
          <w:rFonts w:hint="eastAsia"/>
          <w:bCs/>
          <w:szCs w:val="28"/>
        </w:rPr>
        <w:t xml:space="preserve"> the </w:t>
      </w:r>
      <w:r>
        <w:rPr>
          <w:rFonts w:hint="eastAsia"/>
          <w:bCs/>
          <w:szCs w:val="28"/>
        </w:rPr>
        <w:t>test</w:t>
      </w:r>
      <w:r w:rsidR="00851F86">
        <w:rPr>
          <w:rFonts w:hint="eastAsia"/>
          <w:bCs/>
          <w:szCs w:val="28"/>
        </w:rPr>
        <w:t xml:space="preserve"> as</w:t>
      </w:r>
      <w:r>
        <w:rPr>
          <w:rFonts w:hint="eastAsia"/>
          <w:bCs/>
          <w:szCs w:val="28"/>
        </w:rPr>
        <w:t>:</w:t>
      </w:r>
      <w:r w:rsidR="00851F86">
        <w:rPr>
          <w:rFonts w:hint="eastAsia"/>
          <w:bCs/>
          <w:szCs w:val="28"/>
        </w:rPr>
        <w:t xml:space="preserve"> </w:t>
      </w:r>
      <w:r w:rsidR="00851F86">
        <w:rPr>
          <w:bCs/>
          <w:szCs w:val="28"/>
        </w:rPr>
        <w:t>“</w:t>
      </w:r>
      <w:r>
        <w:rPr>
          <w:rFonts w:hint="eastAsia"/>
          <w:bCs/>
          <w:szCs w:val="28"/>
        </w:rPr>
        <w:t>W</w:t>
      </w:r>
      <w:r w:rsidR="00851F86" w:rsidRPr="00851F86">
        <w:rPr>
          <w:rFonts w:hint="eastAsia"/>
          <w:bCs/>
          <w:szCs w:val="28"/>
        </w:rPr>
        <w:t xml:space="preserve">hether it would be </w:t>
      </w:r>
      <w:r w:rsidR="00851F86" w:rsidRPr="00056848">
        <w:rPr>
          <w:rFonts w:hint="eastAsia"/>
          <w:b/>
          <w:bCs/>
          <w:szCs w:val="28"/>
        </w:rPr>
        <w:t>obvious to a reasonable plaintiff</w:t>
      </w:r>
      <w:r w:rsidR="00851F86" w:rsidRPr="00851F86">
        <w:rPr>
          <w:rFonts w:hint="eastAsia"/>
          <w:bCs/>
          <w:szCs w:val="28"/>
        </w:rPr>
        <w:t xml:space="preserve"> or his adviser that the case was a District Court rather than High Court case</w:t>
      </w:r>
      <w:r w:rsidR="00851F86">
        <w:rPr>
          <w:bCs/>
          <w:szCs w:val="28"/>
        </w:rPr>
        <w:t>”</w:t>
      </w:r>
      <w:r w:rsidR="00056848">
        <w:rPr>
          <w:rFonts w:hint="eastAsia"/>
          <w:bCs/>
          <w:szCs w:val="28"/>
        </w:rPr>
        <w:t xml:space="preserve"> (emphasis added)</w:t>
      </w:r>
      <w:r w:rsidR="00851F86">
        <w:rPr>
          <w:rFonts w:hint="eastAsia"/>
          <w:bCs/>
          <w:szCs w:val="28"/>
        </w:rPr>
        <w:t>,</w:t>
      </w:r>
      <w:r w:rsidR="00851F86" w:rsidRPr="00851F86">
        <w:rPr>
          <w:rFonts w:hint="eastAsia"/>
          <w:bCs/>
          <w:szCs w:val="28"/>
        </w:rPr>
        <w:t xml:space="preserve"> </w:t>
      </w:r>
      <w:r w:rsidR="00851F86">
        <w:rPr>
          <w:rFonts w:hint="eastAsia"/>
          <w:bCs/>
          <w:szCs w:val="28"/>
        </w:rPr>
        <w:t>Deputy High Court Judge Jat SC</w:t>
      </w:r>
      <w:r>
        <w:rPr>
          <w:rFonts w:hint="eastAsia"/>
          <w:bCs/>
          <w:szCs w:val="28"/>
        </w:rPr>
        <w:t xml:space="preserve"> achieved a </w:t>
      </w:r>
      <w:r w:rsidR="00851F86">
        <w:rPr>
          <w:rFonts w:hint="eastAsia"/>
          <w:bCs/>
          <w:szCs w:val="28"/>
        </w:rPr>
        <w:t xml:space="preserve">balanced </w:t>
      </w:r>
      <w:r>
        <w:rPr>
          <w:rFonts w:hint="eastAsia"/>
          <w:bCs/>
          <w:szCs w:val="28"/>
        </w:rPr>
        <w:t>approach that imposes a duty on the plaintiff and his legal advisors to evaluate their choice of court reasonably and objective</w:t>
      </w:r>
      <w:r w:rsidR="00F75414">
        <w:rPr>
          <w:rFonts w:hint="eastAsia"/>
          <w:bCs/>
          <w:szCs w:val="28"/>
        </w:rPr>
        <w:t>ly.</w:t>
      </w:r>
      <w:r w:rsidR="00696A1A">
        <w:rPr>
          <w:rFonts w:hint="eastAsia"/>
          <w:bCs/>
          <w:szCs w:val="28"/>
        </w:rPr>
        <w:t xml:space="preserve"> </w:t>
      </w:r>
      <w:r w:rsidR="00F75414">
        <w:rPr>
          <w:rFonts w:hint="eastAsia"/>
          <w:bCs/>
          <w:szCs w:val="28"/>
        </w:rPr>
        <w:t xml:space="preserve"> O</w:t>
      </w:r>
      <w:r>
        <w:rPr>
          <w:rFonts w:hint="eastAsia"/>
          <w:bCs/>
          <w:szCs w:val="28"/>
        </w:rPr>
        <w:t xml:space="preserve">nly in obvious cases where the claim should be brought in the District Court, their decision to do otherwise would attract </w:t>
      </w:r>
      <w:r w:rsidR="00CF1AE4">
        <w:rPr>
          <w:rFonts w:hint="eastAsia"/>
          <w:bCs/>
          <w:szCs w:val="28"/>
        </w:rPr>
        <w:t xml:space="preserve">a </w:t>
      </w:r>
      <w:r>
        <w:rPr>
          <w:rFonts w:hint="eastAsia"/>
          <w:bCs/>
          <w:szCs w:val="28"/>
        </w:rPr>
        <w:t xml:space="preserve">costs sanction. </w:t>
      </w:r>
    </w:p>
    <w:p w:rsidR="00CF1AE4" w:rsidRDefault="00CF1AE4" w:rsidP="00CF1AE4">
      <w:pPr>
        <w:tabs>
          <w:tab w:val="clear" w:pos="4320"/>
          <w:tab w:val="clear" w:pos="9072"/>
        </w:tabs>
        <w:spacing w:line="360" w:lineRule="auto"/>
        <w:jc w:val="both"/>
        <w:rPr>
          <w:rFonts w:hint="eastAsia"/>
          <w:bCs/>
          <w:szCs w:val="28"/>
        </w:rPr>
      </w:pPr>
    </w:p>
    <w:p w:rsidR="00FD5A6D" w:rsidRPr="00911390" w:rsidRDefault="008F7245"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Accordingly, in this case I adopt Deputy High Court Judge Jat SC</w:t>
      </w:r>
      <w:r>
        <w:rPr>
          <w:bCs/>
          <w:szCs w:val="28"/>
        </w:rPr>
        <w:t>’</w:t>
      </w:r>
      <w:r>
        <w:rPr>
          <w:rFonts w:hint="eastAsia"/>
          <w:bCs/>
          <w:szCs w:val="28"/>
        </w:rPr>
        <w:t>s approach.</w:t>
      </w:r>
      <w:r w:rsidR="00696A1A">
        <w:rPr>
          <w:rFonts w:hint="eastAsia"/>
          <w:bCs/>
          <w:szCs w:val="28"/>
        </w:rPr>
        <w:t xml:space="preserve"> </w:t>
      </w:r>
      <w:r>
        <w:rPr>
          <w:rFonts w:hint="eastAsia"/>
          <w:bCs/>
          <w:szCs w:val="28"/>
        </w:rPr>
        <w:t xml:space="preserve"> </w:t>
      </w:r>
      <w:r w:rsidR="00FD5A6D" w:rsidRPr="00911390">
        <w:rPr>
          <w:rFonts w:hint="eastAsia"/>
          <w:bCs/>
          <w:szCs w:val="28"/>
        </w:rPr>
        <w:t>I will now look into each head of damage</w:t>
      </w:r>
      <w:r w:rsidR="00722A63" w:rsidRPr="00911390">
        <w:rPr>
          <w:rFonts w:hint="eastAsia"/>
          <w:bCs/>
          <w:szCs w:val="28"/>
        </w:rPr>
        <w:t xml:space="preserve"> and the evidence available to the plaintiff</w:t>
      </w:r>
      <w:r w:rsidR="00FD5A6D" w:rsidRPr="00911390">
        <w:rPr>
          <w:rFonts w:hint="eastAsia"/>
          <w:bCs/>
          <w:szCs w:val="28"/>
        </w:rPr>
        <w:t xml:space="preserve"> </w:t>
      </w:r>
      <w:r w:rsidR="00FD5A6D" w:rsidRPr="00911390">
        <w:rPr>
          <w:bCs/>
          <w:szCs w:val="28"/>
        </w:rPr>
        <w:t>separately</w:t>
      </w:r>
      <w:r w:rsidR="00FD5A6D" w:rsidRPr="00911390">
        <w:rPr>
          <w:rFonts w:hint="eastAsia"/>
          <w:bCs/>
          <w:szCs w:val="28"/>
        </w:rPr>
        <w:t>.</w:t>
      </w:r>
    </w:p>
    <w:p w:rsidR="008F7245" w:rsidRPr="00696A1A" w:rsidRDefault="008F7245" w:rsidP="00FD5A6D">
      <w:pPr>
        <w:tabs>
          <w:tab w:val="clear" w:pos="4320"/>
          <w:tab w:val="clear" w:pos="9072"/>
        </w:tabs>
        <w:spacing w:line="360" w:lineRule="auto"/>
        <w:jc w:val="both"/>
        <w:rPr>
          <w:rFonts w:hint="eastAsia"/>
          <w:bCs/>
          <w:szCs w:val="28"/>
        </w:rPr>
      </w:pPr>
    </w:p>
    <w:p w:rsidR="00FD5A6D" w:rsidRDefault="00FD5A6D" w:rsidP="00FD5A6D">
      <w:pPr>
        <w:tabs>
          <w:tab w:val="clear" w:pos="4320"/>
          <w:tab w:val="clear" w:pos="9072"/>
        </w:tabs>
        <w:spacing w:line="360" w:lineRule="auto"/>
        <w:jc w:val="both"/>
        <w:rPr>
          <w:rFonts w:hint="eastAsia"/>
          <w:bCs/>
          <w:szCs w:val="28"/>
        </w:rPr>
      </w:pPr>
      <w:r w:rsidRPr="00722A63">
        <w:rPr>
          <w:rFonts w:hint="eastAsia"/>
          <w:bCs/>
          <w:i/>
          <w:szCs w:val="28"/>
        </w:rPr>
        <w:t xml:space="preserve">PSLA </w:t>
      </w:r>
    </w:p>
    <w:p w:rsidR="00696A1A" w:rsidRPr="00696A1A" w:rsidRDefault="00696A1A" w:rsidP="00FD5A6D">
      <w:pPr>
        <w:tabs>
          <w:tab w:val="clear" w:pos="4320"/>
          <w:tab w:val="clear" w:pos="9072"/>
        </w:tabs>
        <w:spacing w:line="360" w:lineRule="auto"/>
        <w:jc w:val="both"/>
        <w:rPr>
          <w:rFonts w:hint="eastAsia"/>
          <w:bCs/>
          <w:szCs w:val="28"/>
        </w:rPr>
      </w:pPr>
    </w:p>
    <w:p w:rsidR="00965715" w:rsidRDefault="00FD5A6D" w:rsidP="00657E0F">
      <w:pPr>
        <w:numPr>
          <w:ilvl w:val="0"/>
          <w:numId w:val="12"/>
        </w:numPr>
        <w:tabs>
          <w:tab w:val="clear" w:pos="4320"/>
          <w:tab w:val="clear" w:pos="9072"/>
        </w:tabs>
        <w:spacing w:line="360" w:lineRule="auto"/>
        <w:ind w:left="0" w:firstLine="0"/>
        <w:jc w:val="both"/>
        <w:rPr>
          <w:rFonts w:hint="eastAsia"/>
          <w:bCs/>
          <w:szCs w:val="28"/>
        </w:rPr>
      </w:pPr>
      <w:r w:rsidRPr="00965715">
        <w:rPr>
          <w:rFonts w:hint="eastAsia"/>
          <w:bCs/>
          <w:szCs w:val="28"/>
        </w:rPr>
        <w:t xml:space="preserve">Mr </w:t>
      </w:r>
      <w:r w:rsidR="00F75414">
        <w:rPr>
          <w:rFonts w:hint="eastAsia"/>
          <w:bCs/>
          <w:szCs w:val="28"/>
        </w:rPr>
        <w:t>Ng</w:t>
      </w:r>
      <w:r w:rsidRPr="00965715">
        <w:rPr>
          <w:rFonts w:hint="eastAsia"/>
          <w:bCs/>
          <w:szCs w:val="28"/>
        </w:rPr>
        <w:t xml:space="preserve"> submitted in view of the fact that of the four cases relied on by plaintiff</w:t>
      </w:r>
      <w:r w:rsidRPr="00965715">
        <w:rPr>
          <w:bCs/>
          <w:szCs w:val="28"/>
        </w:rPr>
        <w:t>’</w:t>
      </w:r>
      <w:r w:rsidR="00722A63">
        <w:rPr>
          <w:rFonts w:hint="eastAsia"/>
          <w:bCs/>
          <w:szCs w:val="28"/>
        </w:rPr>
        <w:t>s counsel at trial</w:t>
      </w:r>
      <w:r w:rsidRPr="00965715">
        <w:rPr>
          <w:rFonts w:hint="eastAsia"/>
          <w:bCs/>
          <w:szCs w:val="28"/>
        </w:rPr>
        <w:t xml:space="preserve">, only </w:t>
      </w:r>
      <w:r w:rsidR="00965715" w:rsidRPr="00965715">
        <w:rPr>
          <w:rFonts w:hint="eastAsia"/>
          <w:bCs/>
          <w:szCs w:val="28"/>
        </w:rPr>
        <w:t xml:space="preserve">the plaintiff in </w:t>
      </w:r>
      <w:r w:rsidR="00965715" w:rsidRPr="00722A63">
        <w:rPr>
          <w:rFonts w:hint="eastAsia"/>
          <w:bCs/>
          <w:i/>
          <w:szCs w:val="28"/>
        </w:rPr>
        <w:t>Yu Wai Kan v Law Cho Tai</w:t>
      </w:r>
      <w:r w:rsidR="00965715" w:rsidRPr="00965715">
        <w:rPr>
          <w:rFonts w:hint="eastAsia"/>
          <w:bCs/>
          <w:szCs w:val="28"/>
        </w:rPr>
        <w:t xml:space="preserve">, HCPI 62/2010 recovered PSLA in a sum above $300,000. </w:t>
      </w:r>
      <w:r w:rsidR="00696A1A">
        <w:rPr>
          <w:rFonts w:hint="eastAsia"/>
          <w:bCs/>
          <w:szCs w:val="28"/>
        </w:rPr>
        <w:t xml:space="preserve"> </w:t>
      </w:r>
      <w:r w:rsidR="00965715" w:rsidRPr="00965715">
        <w:rPr>
          <w:rFonts w:hint="eastAsia"/>
          <w:bCs/>
          <w:szCs w:val="28"/>
        </w:rPr>
        <w:t xml:space="preserve">The plaintiffs in the other three cases relied on, </w:t>
      </w:r>
      <w:r w:rsidR="00965715" w:rsidRPr="00965715">
        <w:rPr>
          <w:bCs/>
          <w:szCs w:val="28"/>
        </w:rPr>
        <w:t>received</w:t>
      </w:r>
      <w:r w:rsidR="00965715" w:rsidRPr="00965715">
        <w:rPr>
          <w:rFonts w:hint="eastAsia"/>
          <w:bCs/>
          <w:szCs w:val="28"/>
        </w:rPr>
        <w:t xml:space="preserve"> an award of $120,000 to $150,000 for PSLA. </w:t>
      </w:r>
      <w:r w:rsidR="00696A1A">
        <w:rPr>
          <w:rFonts w:hint="eastAsia"/>
          <w:bCs/>
          <w:szCs w:val="28"/>
        </w:rPr>
        <w:t xml:space="preserve"> </w:t>
      </w:r>
      <w:r w:rsidR="00965715" w:rsidRPr="00965715">
        <w:rPr>
          <w:rFonts w:hint="eastAsia"/>
          <w:bCs/>
          <w:szCs w:val="28"/>
        </w:rPr>
        <w:t xml:space="preserve">Since the plaintiff in </w:t>
      </w:r>
      <w:r w:rsidR="00965715" w:rsidRPr="00722A63">
        <w:rPr>
          <w:rFonts w:hint="eastAsia"/>
          <w:bCs/>
          <w:i/>
          <w:szCs w:val="28"/>
        </w:rPr>
        <w:t>Yu Wai Kan</w:t>
      </w:r>
      <w:r w:rsidRPr="00965715">
        <w:rPr>
          <w:rFonts w:hint="eastAsia"/>
          <w:bCs/>
          <w:szCs w:val="28"/>
        </w:rPr>
        <w:t xml:space="preserve"> </w:t>
      </w:r>
      <w:r w:rsidR="00965715" w:rsidRPr="00965715">
        <w:rPr>
          <w:rFonts w:hint="eastAsia"/>
          <w:bCs/>
          <w:szCs w:val="28"/>
        </w:rPr>
        <w:t xml:space="preserve">also suffered from psychiatric disabilities as a result of the accident and the plaintiff here did not, </w:t>
      </w:r>
      <w:r w:rsidR="00965715" w:rsidRPr="00B023E0">
        <w:rPr>
          <w:rFonts w:hint="eastAsia"/>
          <w:bCs/>
          <w:i/>
          <w:szCs w:val="28"/>
        </w:rPr>
        <w:t>Yu Wai Kan</w:t>
      </w:r>
      <w:r w:rsidR="00965715" w:rsidRPr="00965715">
        <w:rPr>
          <w:rFonts w:hint="eastAsia"/>
          <w:bCs/>
          <w:szCs w:val="28"/>
        </w:rPr>
        <w:t xml:space="preserve"> was clearly not a comparable </w:t>
      </w:r>
      <w:r w:rsidRPr="00965715">
        <w:rPr>
          <w:rFonts w:hint="eastAsia"/>
          <w:bCs/>
          <w:szCs w:val="28"/>
        </w:rPr>
        <w:t>case</w:t>
      </w:r>
      <w:r w:rsidR="00965715" w:rsidRPr="00965715">
        <w:rPr>
          <w:rFonts w:hint="eastAsia"/>
          <w:bCs/>
          <w:szCs w:val="28"/>
        </w:rPr>
        <w:t>.</w:t>
      </w:r>
      <w:r w:rsidR="00696A1A">
        <w:rPr>
          <w:rFonts w:hint="eastAsia"/>
          <w:bCs/>
          <w:szCs w:val="28"/>
        </w:rPr>
        <w:t xml:space="preserve"> </w:t>
      </w:r>
      <w:r w:rsidR="00965715" w:rsidRPr="00965715">
        <w:rPr>
          <w:rFonts w:hint="eastAsia"/>
          <w:bCs/>
          <w:szCs w:val="28"/>
        </w:rPr>
        <w:t xml:space="preserve"> The plaintiff ne</w:t>
      </w:r>
      <w:r w:rsidR="00E16D71">
        <w:rPr>
          <w:rFonts w:hint="eastAsia"/>
          <w:bCs/>
          <w:szCs w:val="28"/>
        </w:rPr>
        <w:t>ver had a reasonable prospect t</w:t>
      </w:r>
      <w:r w:rsidR="00965715" w:rsidRPr="00965715">
        <w:rPr>
          <w:rFonts w:hint="eastAsia"/>
          <w:bCs/>
          <w:szCs w:val="28"/>
        </w:rPr>
        <w:t xml:space="preserve">o recover an amount similar to </w:t>
      </w:r>
      <w:r w:rsidR="00965715" w:rsidRPr="00B023E0">
        <w:rPr>
          <w:rFonts w:hint="eastAsia"/>
          <w:bCs/>
          <w:i/>
          <w:szCs w:val="28"/>
        </w:rPr>
        <w:t>Yu Wai Kan</w:t>
      </w:r>
      <w:r w:rsidR="00965715" w:rsidRPr="00965715">
        <w:rPr>
          <w:rFonts w:hint="eastAsia"/>
          <w:bCs/>
          <w:szCs w:val="28"/>
        </w:rPr>
        <w:t>.</w:t>
      </w:r>
      <w:r w:rsidRPr="00965715">
        <w:rPr>
          <w:rFonts w:hint="eastAsia"/>
          <w:bCs/>
          <w:szCs w:val="28"/>
        </w:rPr>
        <w:t xml:space="preserve"> </w:t>
      </w:r>
    </w:p>
    <w:p w:rsidR="00DE67DA" w:rsidRDefault="00DE67DA" w:rsidP="00DE67DA">
      <w:pPr>
        <w:tabs>
          <w:tab w:val="clear" w:pos="4320"/>
          <w:tab w:val="clear" w:pos="9072"/>
        </w:tabs>
        <w:spacing w:line="360" w:lineRule="auto"/>
        <w:jc w:val="both"/>
        <w:rPr>
          <w:rFonts w:hint="eastAsia"/>
          <w:bCs/>
          <w:szCs w:val="28"/>
        </w:rPr>
      </w:pPr>
    </w:p>
    <w:p w:rsidR="00E16D71" w:rsidRDefault="00965715"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Mr Tang did not address this part of Mr </w:t>
      </w:r>
      <w:r w:rsidR="00F75414">
        <w:rPr>
          <w:rFonts w:hint="eastAsia"/>
          <w:bCs/>
          <w:szCs w:val="28"/>
        </w:rPr>
        <w:t>Ng</w:t>
      </w:r>
      <w:r>
        <w:rPr>
          <w:bCs/>
          <w:szCs w:val="28"/>
        </w:rPr>
        <w:t>’</w:t>
      </w:r>
      <w:r>
        <w:rPr>
          <w:rFonts w:hint="eastAsia"/>
          <w:bCs/>
          <w:szCs w:val="28"/>
        </w:rPr>
        <w:t xml:space="preserve">s argument and I agree with Mr </w:t>
      </w:r>
      <w:r w:rsidR="00F75414">
        <w:rPr>
          <w:rFonts w:hint="eastAsia"/>
          <w:bCs/>
          <w:szCs w:val="28"/>
        </w:rPr>
        <w:t>Ng</w:t>
      </w:r>
      <w:r>
        <w:rPr>
          <w:bCs/>
          <w:szCs w:val="28"/>
        </w:rPr>
        <w:t>’</w:t>
      </w:r>
      <w:r>
        <w:rPr>
          <w:rFonts w:hint="eastAsia"/>
          <w:bCs/>
          <w:szCs w:val="28"/>
        </w:rPr>
        <w:t xml:space="preserve">s argument. </w:t>
      </w:r>
    </w:p>
    <w:p w:rsidR="00056848" w:rsidRDefault="00056848" w:rsidP="00056848">
      <w:pPr>
        <w:tabs>
          <w:tab w:val="clear" w:pos="4320"/>
          <w:tab w:val="clear" w:pos="9072"/>
        </w:tabs>
        <w:spacing w:line="360" w:lineRule="auto"/>
        <w:jc w:val="both"/>
        <w:rPr>
          <w:rFonts w:hint="eastAsia"/>
          <w:bCs/>
          <w:szCs w:val="28"/>
        </w:rPr>
      </w:pPr>
    </w:p>
    <w:p w:rsidR="00965715" w:rsidRDefault="00E16D71"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Accordingly, view</w:t>
      </w:r>
      <w:r w:rsidR="00116159">
        <w:rPr>
          <w:rFonts w:hint="eastAsia"/>
          <w:bCs/>
          <w:szCs w:val="28"/>
        </w:rPr>
        <w:t>ed</w:t>
      </w:r>
      <w:r>
        <w:rPr>
          <w:rFonts w:hint="eastAsia"/>
          <w:bCs/>
          <w:szCs w:val="28"/>
        </w:rPr>
        <w:t xml:space="preserve"> at its highest, a </w:t>
      </w:r>
      <w:r>
        <w:rPr>
          <w:bCs/>
          <w:szCs w:val="28"/>
        </w:rPr>
        <w:t>reasonable</w:t>
      </w:r>
      <w:r>
        <w:rPr>
          <w:rFonts w:hint="eastAsia"/>
          <w:bCs/>
          <w:szCs w:val="28"/>
        </w:rPr>
        <w:t xml:space="preserve"> plaintiff and his legal advisor</w:t>
      </w:r>
      <w:r w:rsidR="00F75414">
        <w:rPr>
          <w:rFonts w:hint="eastAsia"/>
          <w:bCs/>
          <w:szCs w:val="28"/>
        </w:rPr>
        <w:t>,</w:t>
      </w:r>
      <w:r>
        <w:rPr>
          <w:rFonts w:hint="eastAsia"/>
          <w:bCs/>
          <w:szCs w:val="28"/>
        </w:rPr>
        <w:t xml:space="preserve"> the claim for </w:t>
      </w:r>
      <w:r w:rsidR="00965715">
        <w:rPr>
          <w:rFonts w:hint="eastAsia"/>
          <w:bCs/>
          <w:szCs w:val="28"/>
        </w:rPr>
        <w:t xml:space="preserve">PSLA should be </w:t>
      </w:r>
      <w:r w:rsidR="00CF1AE4">
        <w:rPr>
          <w:rFonts w:hint="eastAsia"/>
          <w:bCs/>
          <w:szCs w:val="28"/>
        </w:rPr>
        <w:t xml:space="preserve">no more than </w:t>
      </w:r>
      <w:r w:rsidR="00965715">
        <w:rPr>
          <w:rFonts w:hint="eastAsia"/>
          <w:bCs/>
          <w:szCs w:val="28"/>
        </w:rPr>
        <w:t>$150,000.</w:t>
      </w:r>
    </w:p>
    <w:p w:rsidR="00DE67DA" w:rsidRDefault="00DE67DA" w:rsidP="00DE67DA">
      <w:pPr>
        <w:tabs>
          <w:tab w:val="clear" w:pos="4320"/>
          <w:tab w:val="clear" w:pos="9072"/>
        </w:tabs>
        <w:spacing w:line="360" w:lineRule="auto"/>
        <w:jc w:val="both"/>
        <w:rPr>
          <w:rFonts w:hint="eastAsia"/>
          <w:bCs/>
          <w:szCs w:val="28"/>
        </w:rPr>
      </w:pPr>
    </w:p>
    <w:p w:rsidR="00EC2322" w:rsidRDefault="00EC2322" w:rsidP="00DE67DA">
      <w:pPr>
        <w:tabs>
          <w:tab w:val="clear" w:pos="4320"/>
          <w:tab w:val="clear" w:pos="9072"/>
        </w:tabs>
        <w:spacing w:line="360" w:lineRule="auto"/>
        <w:jc w:val="both"/>
        <w:rPr>
          <w:rFonts w:hint="eastAsia"/>
          <w:bCs/>
          <w:szCs w:val="28"/>
        </w:rPr>
      </w:pPr>
    </w:p>
    <w:p w:rsidR="00965715" w:rsidRDefault="00965715" w:rsidP="00965715">
      <w:pPr>
        <w:tabs>
          <w:tab w:val="clear" w:pos="4320"/>
          <w:tab w:val="clear" w:pos="9072"/>
        </w:tabs>
        <w:spacing w:line="360" w:lineRule="auto"/>
        <w:jc w:val="both"/>
        <w:rPr>
          <w:rFonts w:hint="eastAsia"/>
          <w:bCs/>
          <w:szCs w:val="28"/>
        </w:rPr>
      </w:pPr>
      <w:r w:rsidRPr="00B023E0">
        <w:rPr>
          <w:rFonts w:hint="eastAsia"/>
          <w:bCs/>
          <w:i/>
          <w:szCs w:val="28"/>
        </w:rPr>
        <w:t>Pre-trial loss of earnings</w:t>
      </w:r>
      <w:r w:rsidR="00397FC0">
        <w:rPr>
          <w:rFonts w:hint="eastAsia"/>
          <w:bCs/>
          <w:i/>
          <w:szCs w:val="28"/>
        </w:rPr>
        <w:t>-sick leave</w:t>
      </w:r>
    </w:p>
    <w:p w:rsidR="00696A1A" w:rsidRPr="00696A1A" w:rsidRDefault="00696A1A" w:rsidP="00965715">
      <w:pPr>
        <w:tabs>
          <w:tab w:val="clear" w:pos="4320"/>
          <w:tab w:val="clear" w:pos="9072"/>
        </w:tabs>
        <w:spacing w:line="360" w:lineRule="auto"/>
        <w:jc w:val="both"/>
        <w:rPr>
          <w:rFonts w:hint="eastAsia"/>
          <w:bCs/>
          <w:szCs w:val="28"/>
        </w:rPr>
      </w:pPr>
    </w:p>
    <w:p w:rsidR="00C1747B" w:rsidRDefault="005F123A" w:rsidP="00657E0F">
      <w:pPr>
        <w:numPr>
          <w:ilvl w:val="0"/>
          <w:numId w:val="12"/>
        </w:numPr>
        <w:tabs>
          <w:tab w:val="clear" w:pos="4320"/>
          <w:tab w:val="clear" w:pos="9072"/>
        </w:tabs>
        <w:spacing w:line="360" w:lineRule="auto"/>
        <w:ind w:left="0" w:firstLine="0"/>
        <w:jc w:val="both"/>
        <w:rPr>
          <w:rFonts w:hint="eastAsia"/>
          <w:bCs/>
          <w:szCs w:val="28"/>
        </w:rPr>
      </w:pPr>
      <w:r w:rsidRPr="00C1747B">
        <w:rPr>
          <w:rFonts w:hint="eastAsia"/>
          <w:bCs/>
          <w:szCs w:val="28"/>
        </w:rPr>
        <w:t xml:space="preserve">Mr </w:t>
      </w:r>
      <w:r w:rsidR="00F75414">
        <w:rPr>
          <w:rFonts w:hint="eastAsia"/>
          <w:bCs/>
          <w:szCs w:val="28"/>
        </w:rPr>
        <w:t>Ng</w:t>
      </w:r>
      <w:r w:rsidRPr="00C1747B">
        <w:rPr>
          <w:rFonts w:hint="eastAsia"/>
          <w:bCs/>
          <w:szCs w:val="28"/>
        </w:rPr>
        <w:t xml:space="preserve"> </w:t>
      </w:r>
      <w:r>
        <w:rPr>
          <w:rFonts w:hint="eastAsia"/>
          <w:bCs/>
          <w:szCs w:val="28"/>
        </w:rPr>
        <w:t>relied</w:t>
      </w:r>
      <w:r w:rsidR="00C1747B" w:rsidRPr="00C1747B">
        <w:rPr>
          <w:rFonts w:hint="eastAsia"/>
          <w:bCs/>
          <w:szCs w:val="28"/>
        </w:rPr>
        <w:t xml:space="preserve"> on: (1) both experts rejected a 23 mo</w:t>
      </w:r>
      <w:r w:rsidR="00EC2322">
        <w:rPr>
          <w:rFonts w:hint="eastAsia"/>
          <w:bCs/>
          <w:szCs w:val="28"/>
        </w:rPr>
        <w:t xml:space="preserve">nths sick leave period; (2) on </w:t>
      </w:r>
      <w:r w:rsidR="00C1747B" w:rsidRPr="00C1747B">
        <w:rPr>
          <w:rFonts w:hint="eastAsia"/>
          <w:bCs/>
          <w:szCs w:val="28"/>
        </w:rPr>
        <w:t>9</w:t>
      </w:r>
      <w:r w:rsidR="00696A1A">
        <w:rPr>
          <w:rFonts w:hint="eastAsia"/>
          <w:bCs/>
          <w:szCs w:val="28"/>
        </w:rPr>
        <w:t xml:space="preserve"> December </w:t>
      </w:r>
      <w:r w:rsidR="00C1747B" w:rsidRPr="00C1747B">
        <w:rPr>
          <w:rFonts w:hint="eastAsia"/>
          <w:bCs/>
          <w:szCs w:val="28"/>
        </w:rPr>
        <w:t xml:space="preserve">2010, </w:t>
      </w:r>
      <w:r w:rsidR="00965715" w:rsidRPr="00C1747B">
        <w:rPr>
          <w:rFonts w:hint="eastAsia"/>
          <w:bCs/>
          <w:szCs w:val="28"/>
        </w:rPr>
        <w:t xml:space="preserve">the plaintiff reported to </w:t>
      </w:r>
      <w:r w:rsidR="00C1747B" w:rsidRPr="00C1747B">
        <w:rPr>
          <w:rFonts w:hint="eastAsia"/>
          <w:bCs/>
          <w:szCs w:val="28"/>
        </w:rPr>
        <w:t>the government medical officer he was pain free; and (3) the plaintiff</w:t>
      </w:r>
      <w:r w:rsidR="00C1747B" w:rsidRPr="00C1747B">
        <w:rPr>
          <w:bCs/>
          <w:szCs w:val="28"/>
        </w:rPr>
        <w:t>’</w:t>
      </w:r>
      <w:r w:rsidR="00C1747B" w:rsidRPr="00C1747B">
        <w:rPr>
          <w:rFonts w:hint="eastAsia"/>
          <w:bCs/>
          <w:szCs w:val="28"/>
        </w:rPr>
        <w:t>s later complaint about wrist pain w</w:t>
      </w:r>
      <w:r w:rsidR="00B023E0">
        <w:rPr>
          <w:rFonts w:hint="eastAsia"/>
          <w:bCs/>
          <w:szCs w:val="28"/>
        </w:rPr>
        <w:t>as</w:t>
      </w:r>
      <w:r w:rsidR="00C1747B" w:rsidRPr="00C1747B">
        <w:rPr>
          <w:rFonts w:hint="eastAsia"/>
          <w:bCs/>
          <w:szCs w:val="28"/>
        </w:rPr>
        <w:t xml:space="preserve"> </w:t>
      </w:r>
      <w:r w:rsidR="00C1747B" w:rsidRPr="00C1747B">
        <w:rPr>
          <w:bCs/>
          <w:szCs w:val="28"/>
        </w:rPr>
        <w:t>irrelevant</w:t>
      </w:r>
      <w:r w:rsidR="00C1747B" w:rsidRPr="00C1747B">
        <w:rPr>
          <w:rFonts w:hint="eastAsia"/>
          <w:bCs/>
          <w:szCs w:val="28"/>
        </w:rPr>
        <w:t xml:space="preserve"> of the accident; </w:t>
      </w:r>
      <w:r>
        <w:rPr>
          <w:rFonts w:hint="eastAsia"/>
          <w:bCs/>
          <w:szCs w:val="28"/>
        </w:rPr>
        <w:t xml:space="preserve">and </w:t>
      </w:r>
      <w:r w:rsidR="00C1747B" w:rsidRPr="00C1747B">
        <w:rPr>
          <w:rFonts w:hint="eastAsia"/>
          <w:bCs/>
          <w:szCs w:val="28"/>
        </w:rPr>
        <w:t xml:space="preserve">argued the objective inference must be that at the </w:t>
      </w:r>
      <w:r w:rsidR="00C1747B" w:rsidRPr="00C1747B">
        <w:rPr>
          <w:bCs/>
          <w:szCs w:val="28"/>
        </w:rPr>
        <w:t>time of</w:t>
      </w:r>
      <w:r w:rsidR="00C1747B" w:rsidRPr="00C1747B">
        <w:rPr>
          <w:rFonts w:hint="eastAsia"/>
          <w:bCs/>
          <w:szCs w:val="28"/>
        </w:rPr>
        <w:t xml:space="preserve"> the writ, there was no reasonable prospect for the plaintiff to claim 23 months of sick leave.</w:t>
      </w:r>
    </w:p>
    <w:p w:rsidR="00DE67DA" w:rsidRDefault="00DE67DA" w:rsidP="00DE67DA">
      <w:pPr>
        <w:tabs>
          <w:tab w:val="clear" w:pos="4320"/>
          <w:tab w:val="clear" w:pos="9072"/>
        </w:tabs>
        <w:spacing w:line="360" w:lineRule="auto"/>
        <w:jc w:val="both"/>
        <w:rPr>
          <w:rFonts w:hint="eastAsia"/>
          <w:bCs/>
          <w:szCs w:val="28"/>
        </w:rPr>
      </w:pPr>
    </w:p>
    <w:p w:rsidR="00C1747B" w:rsidRDefault="00C1747B"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 am afraid I do not agree with Mr </w:t>
      </w:r>
      <w:r w:rsidR="00F75414">
        <w:rPr>
          <w:rFonts w:hint="eastAsia"/>
          <w:bCs/>
          <w:szCs w:val="28"/>
        </w:rPr>
        <w:t>Ng</w:t>
      </w:r>
      <w:r>
        <w:rPr>
          <w:bCs/>
          <w:szCs w:val="28"/>
        </w:rPr>
        <w:t>’</w:t>
      </w:r>
      <w:r>
        <w:rPr>
          <w:rFonts w:hint="eastAsia"/>
          <w:bCs/>
          <w:szCs w:val="28"/>
        </w:rPr>
        <w:t xml:space="preserve">s argument. </w:t>
      </w:r>
    </w:p>
    <w:p w:rsidR="00DE67DA" w:rsidRDefault="00DE67DA" w:rsidP="00DE67DA">
      <w:pPr>
        <w:tabs>
          <w:tab w:val="clear" w:pos="4320"/>
          <w:tab w:val="clear" w:pos="9072"/>
        </w:tabs>
        <w:spacing w:line="360" w:lineRule="auto"/>
        <w:jc w:val="both"/>
        <w:rPr>
          <w:rFonts w:hint="eastAsia"/>
          <w:bCs/>
          <w:szCs w:val="28"/>
        </w:rPr>
      </w:pPr>
    </w:p>
    <w:p w:rsidR="008D6AC5" w:rsidRDefault="00C1747B"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First, the joint medical report was issued on 11</w:t>
      </w:r>
      <w:r w:rsidR="00696A1A">
        <w:rPr>
          <w:rFonts w:hint="eastAsia"/>
          <w:bCs/>
          <w:szCs w:val="28"/>
        </w:rPr>
        <w:t xml:space="preserve"> July </w:t>
      </w:r>
      <w:r w:rsidR="00056848">
        <w:rPr>
          <w:rFonts w:hint="eastAsia"/>
          <w:bCs/>
          <w:szCs w:val="28"/>
        </w:rPr>
        <w:t>20</w:t>
      </w:r>
      <w:r>
        <w:rPr>
          <w:rFonts w:hint="eastAsia"/>
          <w:bCs/>
          <w:szCs w:val="28"/>
        </w:rPr>
        <w:t>13</w:t>
      </w:r>
      <w:r w:rsidR="00116159">
        <w:rPr>
          <w:rFonts w:hint="eastAsia"/>
          <w:bCs/>
          <w:szCs w:val="28"/>
        </w:rPr>
        <w:t>, after the issuance of the writ</w:t>
      </w:r>
      <w:r w:rsidR="00F75414">
        <w:rPr>
          <w:rFonts w:hint="eastAsia"/>
          <w:bCs/>
          <w:szCs w:val="28"/>
        </w:rPr>
        <w:t>,</w:t>
      </w:r>
      <w:r w:rsidR="00116159">
        <w:rPr>
          <w:rFonts w:hint="eastAsia"/>
          <w:bCs/>
          <w:szCs w:val="28"/>
        </w:rPr>
        <w:t xml:space="preserve"> and is therefore irrelevant</w:t>
      </w:r>
      <w:r w:rsidR="00F75414">
        <w:rPr>
          <w:rFonts w:hint="eastAsia"/>
          <w:bCs/>
          <w:szCs w:val="28"/>
        </w:rPr>
        <w:t xml:space="preserve"> to the consideration at the time of the writ</w:t>
      </w:r>
      <w:r>
        <w:rPr>
          <w:rFonts w:hint="eastAsia"/>
          <w:bCs/>
          <w:szCs w:val="28"/>
        </w:rPr>
        <w:t>.</w:t>
      </w:r>
      <w:r w:rsidR="008D6AC5">
        <w:rPr>
          <w:rFonts w:hint="eastAsia"/>
          <w:bCs/>
          <w:szCs w:val="28"/>
        </w:rPr>
        <w:t xml:space="preserve"> </w:t>
      </w:r>
      <w:r w:rsidR="00696A1A">
        <w:rPr>
          <w:rFonts w:hint="eastAsia"/>
          <w:bCs/>
          <w:szCs w:val="28"/>
        </w:rPr>
        <w:t xml:space="preserve"> </w:t>
      </w:r>
      <w:r w:rsidR="008D6AC5">
        <w:rPr>
          <w:rFonts w:hint="eastAsia"/>
          <w:bCs/>
          <w:szCs w:val="28"/>
        </w:rPr>
        <w:t>On 11</w:t>
      </w:r>
      <w:r w:rsidR="00696A1A">
        <w:rPr>
          <w:rFonts w:hint="eastAsia"/>
          <w:bCs/>
          <w:szCs w:val="28"/>
        </w:rPr>
        <w:t xml:space="preserve"> December </w:t>
      </w:r>
      <w:r w:rsidR="00056848">
        <w:rPr>
          <w:rFonts w:hint="eastAsia"/>
          <w:bCs/>
          <w:szCs w:val="28"/>
        </w:rPr>
        <w:t>20</w:t>
      </w:r>
      <w:r w:rsidR="008D6AC5">
        <w:rPr>
          <w:rFonts w:hint="eastAsia"/>
          <w:bCs/>
          <w:szCs w:val="28"/>
        </w:rPr>
        <w:t xml:space="preserve">12, the date of writ, the plaintiff was given 23 months of sick leave certificate by his doctors and </w:t>
      </w:r>
      <w:r w:rsidR="00FC7D7A">
        <w:rPr>
          <w:rFonts w:hint="eastAsia"/>
          <w:bCs/>
          <w:szCs w:val="28"/>
        </w:rPr>
        <w:t xml:space="preserve">looking at it objectively, </w:t>
      </w:r>
      <w:r w:rsidR="008D6AC5">
        <w:rPr>
          <w:rFonts w:hint="eastAsia"/>
          <w:bCs/>
          <w:szCs w:val="28"/>
        </w:rPr>
        <w:t xml:space="preserve">it was </w:t>
      </w:r>
      <w:r w:rsidR="008D6AC5">
        <w:rPr>
          <w:bCs/>
          <w:szCs w:val="28"/>
        </w:rPr>
        <w:t>entirely</w:t>
      </w:r>
      <w:r w:rsidR="008D6AC5">
        <w:rPr>
          <w:rFonts w:hint="eastAsia"/>
          <w:bCs/>
          <w:szCs w:val="28"/>
        </w:rPr>
        <w:t xml:space="preserve"> reasonable for the plaintiff and his legal advisors to rely on these sick leave certificates as a basis to decide which court to file the plaintiff</w:t>
      </w:r>
      <w:r w:rsidR="008D6AC5">
        <w:rPr>
          <w:bCs/>
          <w:szCs w:val="28"/>
        </w:rPr>
        <w:t>’</w:t>
      </w:r>
      <w:r w:rsidR="008D6AC5">
        <w:rPr>
          <w:rFonts w:hint="eastAsia"/>
          <w:bCs/>
          <w:szCs w:val="28"/>
        </w:rPr>
        <w:t xml:space="preserve">s claim. </w:t>
      </w:r>
    </w:p>
    <w:p w:rsidR="00DE67DA" w:rsidRDefault="00DE67DA" w:rsidP="00DE67DA">
      <w:pPr>
        <w:tabs>
          <w:tab w:val="clear" w:pos="4320"/>
          <w:tab w:val="clear" w:pos="9072"/>
        </w:tabs>
        <w:spacing w:line="360" w:lineRule="auto"/>
        <w:jc w:val="both"/>
        <w:rPr>
          <w:rFonts w:hint="eastAsia"/>
          <w:bCs/>
          <w:szCs w:val="28"/>
        </w:rPr>
      </w:pPr>
    </w:p>
    <w:p w:rsidR="0049209D" w:rsidRDefault="008D6AC5" w:rsidP="0049209D">
      <w:pPr>
        <w:numPr>
          <w:ilvl w:val="0"/>
          <w:numId w:val="12"/>
        </w:numPr>
        <w:tabs>
          <w:tab w:val="clear" w:pos="4320"/>
          <w:tab w:val="clear" w:pos="9072"/>
        </w:tabs>
        <w:spacing w:line="360" w:lineRule="auto"/>
        <w:ind w:left="0" w:firstLine="0"/>
        <w:jc w:val="both"/>
        <w:rPr>
          <w:rFonts w:hint="eastAsia"/>
          <w:bCs/>
          <w:szCs w:val="28"/>
        </w:rPr>
      </w:pPr>
      <w:r w:rsidRPr="00AB33AF">
        <w:rPr>
          <w:rFonts w:hint="eastAsia"/>
          <w:bCs/>
          <w:szCs w:val="28"/>
        </w:rPr>
        <w:t xml:space="preserve">Second, although </w:t>
      </w:r>
      <w:r w:rsidR="005F123A" w:rsidRPr="00AB33AF">
        <w:rPr>
          <w:rFonts w:hint="eastAsia"/>
          <w:bCs/>
          <w:szCs w:val="28"/>
        </w:rPr>
        <w:t xml:space="preserve">in </w:t>
      </w:r>
      <w:r w:rsidRPr="00AB33AF">
        <w:rPr>
          <w:rFonts w:hint="eastAsia"/>
          <w:bCs/>
          <w:szCs w:val="28"/>
        </w:rPr>
        <w:t>the consultation summar</w:t>
      </w:r>
      <w:r w:rsidR="0000732A" w:rsidRPr="00AB33AF">
        <w:rPr>
          <w:rFonts w:hint="eastAsia"/>
          <w:bCs/>
          <w:szCs w:val="28"/>
        </w:rPr>
        <w:t>ies</w:t>
      </w:r>
      <w:r w:rsidR="00696A1A">
        <w:rPr>
          <w:rFonts w:hint="eastAsia"/>
          <w:bCs/>
          <w:szCs w:val="28"/>
        </w:rPr>
        <w:t xml:space="preserve"> dated </w:t>
      </w:r>
      <w:r w:rsidRPr="00AB33AF">
        <w:rPr>
          <w:rFonts w:hint="eastAsia"/>
          <w:bCs/>
          <w:szCs w:val="28"/>
        </w:rPr>
        <w:t>9</w:t>
      </w:r>
      <w:r w:rsidR="00696A1A">
        <w:rPr>
          <w:bCs/>
          <w:szCs w:val="28"/>
        </w:rPr>
        <w:t> </w:t>
      </w:r>
      <w:r w:rsidR="00696A1A">
        <w:rPr>
          <w:rFonts w:hint="eastAsia"/>
          <w:bCs/>
          <w:szCs w:val="28"/>
        </w:rPr>
        <w:t xml:space="preserve">December </w:t>
      </w:r>
      <w:r w:rsidRPr="00AB33AF">
        <w:rPr>
          <w:rFonts w:hint="eastAsia"/>
          <w:bCs/>
          <w:szCs w:val="28"/>
        </w:rPr>
        <w:t>2010</w:t>
      </w:r>
      <w:r w:rsidR="0000732A" w:rsidRPr="00AB33AF">
        <w:rPr>
          <w:rFonts w:hint="eastAsia"/>
          <w:bCs/>
          <w:szCs w:val="28"/>
        </w:rPr>
        <w:t xml:space="preserve"> and 24</w:t>
      </w:r>
      <w:r w:rsidR="00696A1A">
        <w:rPr>
          <w:rFonts w:hint="eastAsia"/>
          <w:bCs/>
          <w:szCs w:val="28"/>
        </w:rPr>
        <w:t xml:space="preserve"> February </w:t>
      </w:r>
      <w:r w:rsidR="0000732A" w:rsidRPr="00AB33AF">
        <w:rPr>
          <w:rFonts w:hint="eastAsia"/>
          <w:bCs/>
          <w:szCs w:val="28"/>
        </w:rPr>
        <w:t>2011</w:t>
      </w:r>
      <w:r w:rsidRPr="00AB33AF">
        <w:rPr>
          <w:rFonts w:hint="eastAsia"/>
          <w:bCs/>
          <w:szCs w:val="28"/>
        </w:rPr>
        <w:t xml:space="preserve">, it was noted that the plaintiff was </w:t>
      </w:r>
      <w:r w:rsidRPr="00AB33AF">
        <w:rPr>
          <w:bCs/>
          <w:szCs w:val="28"/>
        </w:rPr>
        <w:t>“</w:t>
      </w:r>
      <w:r w:rsidRPr="00AB33AF">
        <w:rPr>
          <w:rFonts w:hint="eastAsia"/>
          <w:bCs/>
          <w:szCs w:val="28"/>
        </w:rPr>
        <w:t>pain free</w:t>
      </w:r>
      <w:r w:rsidRPr="00AB33AF">
        <w:rPr>
          <w:bCs/>
          <w:szCs w:val="28"/>
        </w:rPr>
        <w:t>”</w:t>
      </w:r>
      <w:r w:rsidR="0000732A" w:rsidRPr="00AB33AF">
        <w:rPr>
          <w:rFonts w:hint="eastAsia"/>
          <w:bCs/>
          <w:szCs w:val="28"/>
        </w:rPr>
        <w:t>, t</w:t>
      </w:r>
      <w:r w:rsidRPr="00AB33AF">
        <w:rPr>
          <w:rFonts w:hint="eastAsia"/>
          <w:bCs/>
          <w:szCs w:val="28"/>
        </w:rPr>
        <w:t xml:space="preserve">he </w:t>
      </w:r>
      <w:r w:rsidRPr="00AB33AF">
        <w:rPr>
          <w:bCs/>
          <w:szCs w:val="28"/>
        </w:rPr>
        <w:t>plaintiff</w:t>
      </w:r>
      <w:r w:rsidRPr="00AB33AF">
        <w:rPr>
          <w:rFonts w:hint="eastAsia"/>
          <w:bCs/>
          <w:szCs w:val="28"/>
        </w:rPr>
        <w:t xml:space="preserve"> disputed the accu</w:t>
      </w:r>
      <w:r w:rsidR="0000732A" w:rsidRPr="00AB33AF">
        <w:rPr>
          <w:rFonts w:hint="eastAsia"/>
          <w:bCs/>
          <w:szCs w:val="28"/>
        </w:rPr>
        <w:t>racy of these consultation summaries</w:t>
      </w:r>
      <w:r w:rsidRPr="00AB33AF">
        <w:rPr>
          <w:rFonts w:hint="eastAsia"/>
          <w:bCs/>
          <w:szCs w:val="28"/>
        </w:rPr>
        <w:t xml:space="preserve">. </w:t>
      </w:r>
      <w:r w:rsidR="00696A1A">
        <w:rPr>
          <w:rFonts w:hint="eastAsia"/>
          <w:bCs/>
          <w:szCs w:val="28"/>
        </w:rPr>
        <w:t xml:space="preserve"> </w:t>
      </w:r>
      <w:r w:rsidR="0049209D" w:rsidRPr="00AB33AF">
        <w:rPr>
          <w:bCs/>
          <w:szCs w:val="28"/>
        </w:rPr>
        <w:t>A</w:t>
      </w:r>
      <w:r w:rsidR="0049209D" w:rsidRPr="00AB33AF">
        <w:rPr>
          <w:rFonts w:hint="eastAsia"/>
          <w:bCs/>
          <w:szCs w:val="28"/>
        </w:rPr>
        <w:t>lso, the later consultation summaries, specifically those starting from 5</w:t>
      </w:r>
      <w:r w:rsidR="00696A1A">
        <w:rPr>
          <w:rFonts w:hint="eastAsia"/>
          <w:bCs/>
          <w:szCs w:val="28"/>
        </w:rPr>
        <w:t xml:space="preserve"> July </w:t>
      </w:r>
      <w:r w:rsidR="0049209D" w:rsidRPr="00AB33AF">
        <w:rPr>
          <w:rFonts w:hint="eastAsia"/>
          <w:bCs/>
          <w:szCs w:val="28"/>
        </w:rPr>
        <w:t xml:space="preserve">2011, </w:t>
      </w:r>
      <w:r w:rsidR="0049209D" w:rsidRPr="00AB33AF">
        <w:rPr>
          <w:bCs/>
          <w:szCs w:val="28"/>
        </w:rPr>
        <w:t>began</w:t>
      </w:r>
      <w:r w:rsidR="0049209D" w:rsidRPr="00AB33AF">
        <w:rPr>
          <w:rFonts w:hint="eastAsia"/>
          <w:bCs/>
          <w:szCs w:val="28"/>
        </w:rPr>
        <w:t xml:space="preserve"> to refer to neck pain again.</w:t>
      </w:r>
      <w:r w:rsidR="00696A1A">
        <w:rPr>
          <w:rFonts w:hint="eastAsia"/>
          <w:bCs/>
          <w:szCs w:val="28"/>
        </w:rPr>
        <w:t xml:space="preserve"> </w:t>
      </w:r>
      <w:r w:rsidR="0049209D" w:rsidRPr="00AB33AF">
        <w:rPr>
          <w:rFonts w:hint="eastAsia"/>
          <w:bCs/>
          <w:szCs w:val="28"/>
        </w:rPr>
        <w:t xml:space="preserve"> </w:t>
      </w:r>
      <w:r w:rsidR="00AB33AF" w:rsidRPr="00AB33AF">
        <w:rPr>
          <w:rFonts w:hint="eastAsia"/>
          <w:bCs/>
          <w:szCs w:val="28"/>
        </w:rPr>
        <w:t xml:space="preserve">Looking at the evidence available on the date of writ </w:t>
      </w:r>
      <w:r w:rsidR="00AB33AF" w:rsidRPr="00AB33AF">
        <w:rPr>
          <w:bCs/>
          <w:szCs w:val="28"/>
        </w:rPr>
        <w:t>objectively</w:t>
      </w:r>
      <w:r w:rsidR="00AB33AF" w:rsidRPr="00AB33AF">
        <w:rPr>
          <w:rFonts w:hint="eastAsia"/>
          <w:bCs/>
          <w:szCs w:val="28"/>
        </w:rPr>
        <w:t xml:space="preserve">, it was not obvious that </w:t>
      </w:r>
      <w:r w:rsidR="0049209D" w:rsidRPr="00AB33AF">
        <w:rPr>
          <w:rFonts w:hint="eastAsia"/>
          <w:bCs/>
          <w:szCs w:val="28"/>
        </w:rPr>
        <w:t>the plaintiff</w:t>
      </w:r>
      <w:r w:rsidR="0049209D" w:rsidRPr="00AB33AF">
        <w:rPr>
          <w:bCs/>
          <w:szCs w:val="28"/>
        </w:rPr>
        <w:t>’</w:t>
      </w:r>
      <w:r w:rsidR="0049209D" w:rsidRPr="00AB33AF">
        <w:rPr>
          <w:rFonts w:hint="eastAsia"/>
          <w:bCs/>
          <w:szCs w:val="28"/>
        </w:rPr>
        <w:t>s neck pain stopped at the end of 201</w:t>
      </w:r>
      <w:r w:rsidR="00AB33AF" w:rsidRPr="00AB33AF">
        <w:rPr>
          <w:rFonts w:hint="eastAsia"/>
          <w:bCs/>
          <w:szCs w:val="28"/>
        </w:rPr>
        <w:t xml:space="preserve">0. </w:t>
      </w:r>
      <w:r w:rsidR="00696A1A">
        <w:rPr>
          <w:rFonts w:hint="eastAsia"/>
          <w:bCs/>
          <w:szCs w:val="28"/>
        </w:rPr>
        <w:t xml:space="preserve"> </w:t>
      </w:r>
      <w:r w:rsidR="00AB33AF" w:rsidRPr="00AB33AF">
        <w:rPr>
          <w:rFonts w:hint="eastAsia"/>
          <w:bCs/>
          <w:szCs w:val="28"/>
        </w:rPr>
        <w:t xml:space="preserve">It was not until the joint medical report was available that the picture became clear. </w:t>
      </w:r>
    </w:p>
    <w:p w:rsidR="00AB33AF" w:rsidRPr="00AB33AF" w:rsidRDefault="00AB33AF" w:rsidP="00AB33AF">
      <w:pPr>
        <w:tabs>
          <w:tab w:val="clear" w:pos="4320"/>
          <w:tab w:val="clear" w:pos="9072"/>
        </w:tabs>
        <w:spacing w:line="360" w:lineRule="auto"/>
        <w:jc w:val="both"/>
        <w:rPr>
          <w:bCs/>
          <w:szCs w:val="28"/>
        </w:rPr>
      </w:pPr>
    </w:p>
    <w:p w:rsidR="00AD63AF" w:rsidRDefault="008D6AC5"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Third, until the </w:t>
      </w:r>
      <w:r w:rsidR="0000732A">
        <w:rPr>
          <w:rFonts w:hint="eastAsia"/>
          <w:bCs/>
          <w:szCs w:val="28"/>
        </w:rPr>
        <w:t>joint medical</w:t>
      </w:r>
      <w:r>
        <w:rPr>
          <w:rFonts w:hint="eastAsia"/>
          <w:bCs/>
          <w:szCs w:val="28"/>
        </w:rPr>
        <w:t xml:space="preserve"> report</w:t>
      </w:r>
      <w:r w:rsidR="00AD63AF">
        <w:rPr>
          <w:rFonts w:hint="eastAsia"/>
          <w:bCs/>
          <w:szCs w:val="28"/>
        </w:rPr>
        <w:t>,</w:t>
      </w:r>
      <w:r>
        <w:rPr>
          <w:rFonts w:hint="eastAsia"/>
          <w:bCs/>
          <w:szCs w:val="28"/>
        </w:rPr>
        <w:t xml:space="preserve"> </w:t>
      </w:r>
      <w:r w:rsidR="00AD63AF">
        <w:rPr>
          <w:rFonts w:hint="eastAsia"/>
          <w:bCs/>
          <w:szCs w:val="28"/>
        </w:rPr>
        <w:t xml:space="preserve">it was reasonable for </w:t>
      </w:r>
      <w:r>
        <w:rPr>
          <w:rFonts w:hint="eastAsia"/>
          <w:bCs/>
          <w:szCs w:val="28"/>
        </w:rPr>
        <w:t xml:space="preserve">the plaintiff to </w:t>
      </w:r>
      <w:r w:rsidR="00AD63AF">
        <w:rPr>
          <w:rFonts w:hint="eastAsia"/>
          <w:bCs/>
          <w:szCs w:val="28"/>
        </w:rPr>
        <w:t>rely on all of his sick leave certificates to calculate this head of damages.</w:t>
      </w:r>
      <w:r w:rsidR="00E16D71">
        <w:rPr>
          <w:rFonts w:hint="eastAsia"/>
          <w:bCs/>
          <w:szCs w:val="28"/>
        </w:rPr>
        <w:t xml:space="preserve"> </w:t>
      </w:r>
    </w:p>
    <w:p w:rsidR="00DE67DA" w:rsidRDefault="00DE67DA" w:rsidP="00DE67DA">
      <w:pPr>
        <w:tabs>
          <w:tab w:val="clear" w:pos="4320"/>
          <w:tab w:val="clear" w:pos="9072"/>
        </w:tabs>
        <w:spacing w:line="360" w:lineRule="auto"/>
        <w:jc w:val="both"/>
        <w:rPr>
          <w:rFonts w:hint="eastAsia"/>
          <w:bCs/>
          <w:szCs w:val="28"/>
        </w:rPr>
      </w:pPr>
    </w:p>
    <w:p w:rsidR="00C1747B" w:rsidRDefault="00AD63AF" w:rsidP="00AD63AF">
      <w:pPr>
        <w:tabs>
          <w:tab w:val="clear" w:pos="4320"/>
          <w:tab w:val="clear" w:pos="9072"/>
        </w:tabs>
        <w:spacing w:line="360" w:lineRule="auto"/>
        <w:jc w:val="both"/>
        <w:rPr>
          <w:rFonts w:hint="eastAsia"/>
          <w:bCs/>
          <w:i/>
          <w:szCs w:val="28"/>
        </w:rPr>
      </w:pPr>
      <w:r w:rsidRPr="00E37A3F">
        <w:rPr>
          <w:rFonts w:hint="eastAsia"/>
          <w:bCs/>
          <w:i/>
          <w:szCs w:val="28"/>
        </w:rPr>
        <w:t>Pre &amp; post-t</w:t>
      </w:r>
      <w:r w:rsidR="00397FC0">
        <w:rPr>
          <w:rFonts w:hint="eastAsia"/>
          <w:bCs/>
          <w:i/>
          <w:szCs w:val="28"/>
        </w:rPr>
        <w:t>ria</w:t>
      </w:r>
      <w:r w:rsidR="00696A1A">
        <w:rPr>
          <w:rFonts w:hint="eastAsia"/>
          <w:bCs/>
          <w:i/>
          <w:szCs w:val="28"/>
        </w:rPr>
        <w:t>l loss of earnings-</w:t>
      </w:r>
      <w:r w:rsidRPr="00E37A3F">
        <w:rPr>
          <w:rFonts w:hint="eastAsia"/>
          <w:bCs/>
          <w:i/>
          <w:szCs w:val="28"/>
        </w:rPr>
        <w:t xml:space="preserve">reduction of earning capacity </w:t>
      </w:r>
      <w:r w:rsidR="008D6AC5" w:rsidRPr="00E37A3F">
        <w:rPr>
          <w:rFonts w:hint="eastAsia"/>
          <w:bCs/>
          <w:i/>
          <w:szCs w:val="28"/>
        </w:rPr>
        <w:t xml:space="preserve">   </w:t>
      </w:r>
    </w:p>
    <w:p w:rsidR="00696A1A" w:rsidRPr="00696A1A" w:rsidRDefault="00696A1A" w:rsidP="00AD63AF">
      <w:pPr>
        <w:tabs>
          <w:tab w:val="clear" w:pos="4320"/>
          <w:tab w:val="clear" w:pos="9072"/>
        </w:tabs>
        <w:spacing w:line="360" w:lineRule="auto"/>
        <w:jc w:val="both"/>
        <w:rPr>
          <w:rFonts w:hint="eastAsia"/>
          <w:bCs/>
          <w:szCs w:val="28"/>
        </w:rPr>
      </w:pPr>
    </w:p>
    <w:p w:rsidR="00AD63AF" w:rsidRDefault="00E37A3F"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Mr </w:t>
      </w:r>
      <w:r w:rsidR="00F75414">
        <w:rPr>
          <w:rFonts w:hint="eastAsia"/>
          <w:bCs/>
          <w:szCs w:val="28"/>
        </w:rPr>
        <w:t>Ng</w:t>
      </w:r>
      <w:r>
        <w:rPr>
          <w:rFonts w:hint="eastAsia"/>
          <w:bCs/>
          <w:szCs w:val="28"/>
        </w:rPr>
        <w:t xml:space="preserve"> submitted that on the four factors I relied on to reject this head of damage: (1) the plaintiff could arrange his own working hours; (2) he was already having three rest periods prior to the accident; (3) the plaintiff chose not to return to work and (4) </w:t>
      </w:r>
      <w:r>
        <w:rPr>
          <w:bCs/>
          <w:szCs w:val="28"/>
        </w:rPr>
        <w:t>experts</w:t>
      </w:r>
      <w:r>
        <w:rPr>
          <w:rFonts w:hint="eastAsia"/>
          <w:bCs/>
          <w:szCs w:val="28"/>
        </w:rPr>
        <w:t xml:space="preserve"> consider the plaintiff</w:t>
      </w:r>
      <w:r>
        <w:rPr>
          <w:bCs/>
          <w:szCs w:val="28"/>
        </w:rPr>
        <w:t>’</w:t>
      </w:r>
      <w:r>
        <w:rPr>
          <w:rFonts w:hint="eastAsia"/>
          <w:bCs/>
          <w:szCs w:val="28"/>
        </w:rPr>
        <w:t>s reduction in efficiency would be low, only (4) was available after the date of writ.</w:t>
      </w:r>
      <w:r w:rsidR="00696A1A">
        <w:rPr>
          <w:rFonts w:hint="eastAsia"/>
          <w:bCs/>
          <w:szCs w:val="28"/>
        </w:rPr>
        <w:t xml:space="preserve"> </w:t>
      </w:r>
      <w:r>
        <w:rPr>
          <w:rFonts w:hint="eastAsia"/>
          <w:bCs/>
          <w:szCs w:val="28"/>
        </w:rPr>
        <w:t xml:space="preserve"> Accordingly, viewed objectively, prior to issuance of the writ, the plaintiff did not have a reasonable prospect to recover any loss based on reduction of work capacity.</w:t>
      </w:r>
    </w:p>
    <w:p w:rsidR="00DE67DA" w:rsidRDefault="00DE67DA" w:rsidP="00DE67DA">
      <w:pPr>
        <w:tabs>
          <w:tab w:val="clear" w:pos="4320"/>
          <w:tab w:val="clear" w:pos="9072"/>
        </w:tabs>
        <w:spacing w:line="360" w:lineRule="auto"/>
        <w:jc w:val="both"/>
        <w:rPr>
          <w:rFonts w:hint="eastAsia"/>
          <w:bCs/>
          <w:szCs w:val="28"/>
        </w:rPr>
      </w:pPr>
    </w:p>
    <w:p w:rsidR="00E37A3F" w:rsidRDefault="00EB5600"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In fact, in </w:t>
      </w:r>
      <w:r>
        <w:rPr>
          <w:bCs/>
          <w:szCs w:val="28"/>
        </w:rPr>
        <w:t>paragraph</w:t>
      </w:r>
      <w:r>
        <w:rPr>
          <w:rFonts w:hint="eastAsia"/>
          <w:bCs/>
          <w:szCs w:val="28"/>
        </w:rPr>
        <w:t xml:space="preserve"> 100 of my judgment I wrote:</w:t>
      </w:r>
      <w:r w:rsidR="00696A1A">
        <w:rPr>
          <w:rFonts w:hint="eastAsia"/>
          <w:bCs/>
          <w:szCs w:val="28"/>
        </w:rPr>
        <w:t>-</w:t>
      </w:r>
    </w:p>
    <w:p w:rsidR="00696A1A" w:rsidRDefault="00696A1A" w:rsidP="00696A1A">
      <w:pPr>
        <w:tabs>
          <w:tab w:val="clear" w:pos="4320"/>
          <w:tab w:val="clear" w:pos="9072"/>
        </w:tabs>
        <w:spacing w:line="360" w:lineRule="auto"/>
        <w:jc w:val="both"/>
        <w:rPr>
          <w:rFonts w:hint="eastAsia"/>
          <w:bCs/>
          <w:szCs w:val="28"/>
        </w:rPr>
      </w:pPr>
    </w:p>
    <w:p w:rsidR="00696A1A" w:rsidRPr="00696A1A" w:rsidRDefault="00696A1A" w:rsidP="00FA0CE4">
      <w:pPr>
        <w:tabs>
          <w:tab w:val="clear" w:pos="4320"/>
          <w:tab w:val="clear" w:pos="9072"/>
        </w:tabs>
        <w:ind w:left="1440" w:right="746"/>
        <w:jc w:val="both"/>
        <w:rPr>
          <w:rFonts w:hint="eastAsia"/>
          <w:bCs/>
          <w:sz w:val="24"/>
          <w:szCs w:val="24"/>
        </w:rPr>
      </w:pPr>
      <w:r w:rsidRPr="00696A1A">
        <w:rPr>
          <w:bCs/>
          <w:sz w:val="24"/>
          <w:szCs w:val="24"/>
        </w:rPr>
        <w:t>“</w:t>
      </w:r>
      <w:r w:rsidRPr="00696A1A">
        <w:rPr>
          <w:rFonts w:hint="eastAsia"/>
          <w:bCs/>
          <w:sz w:val="24"/>
          <w:szCs w:val="24"/>
        </w:rPr>
        <w:t>Either way, considering the fact that the experts agreed the plaintiff</w:t>
      </w:r>
      <w:r w:rsidRPr="00696A1A">
        <w:rPr>
          <w:bCs/>
          <w:sz w:val="24"/>
          <w:szCs w:val="24"/>
        </w:rPr>
        <w:t>’</w:t>
      </w:r>
      <w:r w:rsidRPr="00696A1A">
        <w:rPr>
          <w:rFonts w:hint="eastAsia"/>
          <w:bCs/>
          <w:sz w:val="24"/>
          <w:szCs w:val="24"/>
        </w:rPr>
        <w:t>s impairment of work efficiency is very low; the plaintiff has full control over his rest period if he decided to return to work; the plaintiff choose to stop working even though he reported on 9.12.2010 he was pain free; and both experts consider him fit to return to work, I find after 9.12.2010 the plaintiff suffered no further loss of income as a result of his injury.</w:t>
      </w:r>
      <w:r w:rsidRPr="00696A1A">
        <w:rPr>
          <w:bCs/>
          <w:sz w:val="24"/>
          <w:szCs w:val="24"/>
        </w:rPr>
        <w:t>”</w:t>
      </w:r>
    </w:p>
    <w:p w:rsidR="00696A1A" w:rsidRDefault="00696A1A" w:rsidP="00696A1A">
      <w:pPr>
        <w:tabs>
          <w:tab w:val="clear" w:pos="4320"/>
          <w:tab w:val="clear" w:pos="9072"/>
        </w:tabs>
        <w:spacing w:line="360" w:lineRule="auto"/>
        <w:jc w:val="both"/>
        <w:rPr>
          <w:rFonts w:hint="eastAsia"/>
          <w:bCs/>
          <w:szCs w:val="28"/>
        </w:rPr>
      </w:pPr>
    </w:p>
    <w:p w:rsidR="00EB5600" w:rsidRDefault="00EB5600"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Of the four factors</w:t>
      </w:r>
      <w:r w:rsidR="0023788A">
        <w:rPr>
          <w:rFonts w:hint="eastAsia"/>
          <w:bCs/>
          <w:szCs w:val="28"/>
        </w:rPr>
        <w:t xml:space="preserve"> I relied on</w:t>
      </w:r>
      <w:r>
        <w:rPr>
          <w:rFonts w:hint="eastAsia"/>
          <w:bCs/>
          <w:szCs w:val="28"/>
        </w:rPr>
        <w:t>, only the plaintiff</w:t>
      </w:r>
      <w:r>
        <w:rPr>
          <w:bCs/>
          <w:szCs w:val="28"/>
        </w:rPr>
        <w:t xml:space="preserve"> had full control over his </w:t>
      </w:r>
      <w:r>
        <w:rPr>
          <w:rFonts w:hint="eastAsia"/>
          <w:bCs/>
          <w:szCs w:val="28"/>
        </w:rPr>
        <w:t xml:space="preserve">rest period </w:t>
      </w:r>
      <w:r w:rsidR="00397FC0">
        <w:rPr>
          <w:rFonts w:hint="eastAsia"/>
          <w:bCs/>
          <w:szCs w:val="28"/>
        </w:rPr>
        <w:t>wa</w:t>
      </w:r>
      <w:r>
        <w:rPr>
          <w:rFonts w:hint="eastAsia"/>
          <w:bCs/>
          <w:szCs w:val="28"/>
        </w:rPr>
        <w:t xml:space="preserve">s known </w:t>
      </w:r>
      <w:r w:rsidR="00F40091">
        <w:rPr>
          <w:rFonts w:hint="eastAsia"/>
          <w:bCs/>
          <w:szCs w:val="28"/>
        </w:rPr>
        <w:t>on the date of</w:t>
      </w:r>
      <w:r>
        <w:rPr>
          <w:rFonts w:hint="eastAsia"/>
          <w:bCs/>
          <w:szCs w:val="28"/>
        </w:rPr>
        <w:t xml:space="preserve"> writ.</w:t>
      </w:r>
      <w:r w:rsidR="00696A1A">
        <w:rPr>
          <w:rFonts w:hint="eastAsia"/>
          <w:bCs/>
          <w:szCs w:val="28"/>
        </w:rPr>
        <w:t xml:space="preserve"> </w:t>
      </w:r>
      <w:r>
        <w:rPr>
          <w:rFonts w:hint="eastAsia"/>
          <w:bCs/>
          <w:szCs w:val="28"/>
        </w:rPr>
        <w:t xml:space="preserve"> The fact that the impairment of work </w:t>
      </w:r>
      <w:r w:rsidR="00227FA7">
        <w:rPr>
          <w:rFonts w:hint="eastAsia"/>
          <w:bCs/>
          <w:szCs w:val="28"/>
        </w:rPr>
        <w:t>wa</w:t>
      </w:r>
      <w:r>
        <w:rPr>
          <w:rFonts w:hint="eastAsia"/>
          <w:bCs/>
          <w:szCs w:val="28"/>
        </w:rPr>
        <w:t xml:space="preserve">s low and </w:t>
      </w:r>
      <w:r w:rsidR="00696A1A">
        <w:rPr>
          <w:rFonts w:hint="eastAsia"/>
          <w:bCs/>
          <w:szCs w:val="28"/>
        </w:rPr>
        <w:t>the plaintiff</w:t>
      </w:r>
      <w:r>
        <w:rPr>
          <w:rFonts w:hint="eastAsia"/>
          <w:bCs/>
          <w:szCs w:val="28"/>
        </w:rPr>
        <w:t xml:space="preserve"> was fit to return to work </w:t>
      </w:r>
      <w:r w:rsidR="00227FA7">
        <w:rPr>
          <w:rFonts w:hint="eastAsia"/>
          <w:bCs/>
          <w:szCs w:val="28"/>
        </w:rPr>
        <w:t>were</w:t>
      </w:r>
      <w:r>
        <w:rPr>
          <w:rFonts w:hint="eastAsia"/>
          <w:bCs/>
          <w:szCs w:val="28"/>
        </w:rPr>
        <w:t xml:space="preserve"> evidence </w:t>
      </w:r>
      <w:r>
        <w:rPr>
          <w:bCs/>
          <w:szCs w:val="28"/>
        </w:rPr>
        <w:t>derived</w:t>
      </w:r>
      <w:r>
        <w:rPr>
          <w:rFonts w:hint="eastAsia"/>
          <w:bCs/>
          <w:szCs w:val="28"/>
        </w:rPr>
        <w:t xml:space="preserve"> from the </w:t>
      </w:r>
      <w:r w:rsidR="0000732A">
        <w:rPr>
          <w:rFonts w:hint="eastAsia"/>
          <w:bCs/>
          <w:szCs w:val="28"/>
        </w:rPr>
        <w:t>joint medical</w:t>
      </w:r>
      <w:r>
        <w:rPr>
          <w:rFonts w:hint="eastAsia"/>
          <w:bCs/>
          <w:szCs w:val="28"/>
        </w:rPr>
        <w:t xml:space="preserve"> report.</w:t>
      </w:r>
      <w:r w:rsidR="00696A1A">
        <w:rPr>
          <w:rFonts w:hint="eastAsia"/>
          <w:bCs/>
          <w:szCs w:val="28"/>
        </w:rPr>
        <w:t xml:space="preserve"> </w:t>
      </w:r>
      <w:r>
        <w:rPr>
          <w:rFonts w:hint="eastAsia"/>
          <w:bCs/>
          <w:szCs w:val="28"/>
        </w:rPr>
        <w:t xml:space="preserve"> As to </w:t>
      </w:r>
      <w:r w:rsidR="00227FA7">
        <w:rPr>
          <w:rFonts w:hint="eastAsia"/>
          <w:bCs/>
          <w:szCs w:val="28"/>
        </w:rPr>
        <w:t xml:space="preserve">whether </w:t>
      </w:r>
      <w:r>
        <w:rPr>
          <w:rFonts w:hint="eastAsia"/>
          <w:bCs/>
          <w:szCs w:val="28"/>
        </w:rPr>
        <w:t>the plaintiff report</w:t>
      </w:r>
      <w:r w:rsidR="00227FA7">
        <w:rPr>
          <w:rFonts w:hint="eastAsia"/>
          <w:bCs/>
          <w:szCs w:val="28"/>
        </w:rPr>
        <w:t>ed</w:t>
      </w:r>
      <w:r>
        <w:rPr>
          <w:rFonts w:hint="eastAsia"/>
          <w:bCs/>
          <w:szCs w:val="28"/>
        </w:rPr>
        <w:t xml:space="preserve"> he was pain free</w:t>
      </w:r>
      <w:r w:rsidR="00227FA7">
        <w:rPr>
          <w:rFonts w:hint="eastAsia"/>
          <w:bCs/>
          <w:szCs w:val="28"/>
        </w:rPr>
        <w:t xml:space="preserve">, </w:t>
      </w:r>
      <w:r w:rsidR="00CF1AE4">
        <w:rPr>
          <w:rFonts w:hint="eastAsia"/>
          <w:bCs/>
          <w:szCs w:val="28"/>
        </w:rPr>
        <w:t xml:space="preserve">again </w:t>
      </w:r>
      <w:r w:rsidR="00227FA7">
        <w:rPr>
          <w:rFonts w:hint="eastAsia"/>
          <w:bCs/>
          <w:szCs w:val="28"/>
        </w:rPr>
        <w:t>this</w:t>
      </w:r>
      <w:r>
        <w:rPr>
          <w:rFonts w:hint="eastAsia"/>
          <w:bCs/>
          <w:szCs w:val="28"/>
        </w:rPr>
        <w:t xml:space="preserve"> was a disputed fact</w:t>
      </w:r>
      <w:r w:rsidR="00397FC0">
        <w:rPr>
          <w:rFonts w:hint="eastAsia"/>
          <w:bCs/>
          <w:szCs w:val="28"/>
        </w:rPr>
        <w:t>.</w:t>
      </w:r>
      <w:r w:rsidR="00696A1A">
        <w:rPr>
          <w:rFonts w:hint="eastAsia"/>
          <w:bCs/>
          <w:szCs w:val="28"/>
        </w:rPr>
        <w:t xml:space="preserve"> </w:t>
      </w:r>
      <w:r>
        <w:rPr>
          <w:rFonts w:hint="eastAsia"/>
          <w:bCs/>
          <w:szCs w:val="28"/>
        </w:rPr>
        <w:t xml:space="preserve"> </w:t>
      </w:r>
      <w:r w:rsidR="00CF1AE4">
        <w:rPr>
          <w:rFonts w:hint="eastAsia"/>
          <w:bCs/>
          <w:szCs w:val="28"/>
        </w:rPr>
        <w:t>It was reasonable for t</w:t>
      </w:r>
      <w:r>
        <w:rPr>
          <w:rFonts w:hint="eastAsia"/>
          <w:bCs/>
          <w:szCs w:val="28"/>
        </w:rPr>
        <w:t>he plaintiff to rely</w:t>
      </w:r>
      <w:r w:rsidR="00397FC0">
        <w:rPr>
          <w:rFonts w:hint="eastAsia"/>
          <w:bCs/>
          <w:szCs w:val="28"/>
        </w:rPr>
        <w:t xml:space="preserve"> on </w:t>
      </w:r>
      <w:r w:rsidR="0023788A">
        <w:rPr>
          <w:rFonts w:hint="eastAsia"/>
          <w:bCs/>
          <w:szCs w:val="28"/>
        </w:rPr>
        <w:t>his version of fact</w:t>
      </w:r>
      <w:r w:rsidR="00397FC0">
        <w:rPr>
          <w:rFonts w:hint="eastAsia"/>
          <w:bCs/>
          <w:szCs w:val="28"/>
        </w:rPr>
        <w:t xml:space="preserve"> </w:t>
      </w:r>
      <w:r w:rsidR="00AB33AF">
        <w:rPr>
          <w:rFonts w:hint="eastAsia"/>
          <w:bCs/>
          <w:szCs w:val="28"/>
        </w:rPr>
        <w:t>to</w:t>
      </w:r>
      <w:r w:rsidR="00CF1AE4">
        <w:rPr>
          <w:rFonts w:hint="eastAsia"/>
          <w:bCs/>
          <w:szCs w:val="28"/>
        </w:rPr>
        <w:t xml:space="preserve"> decide which court to </w:t>
      </w:r>
      <w:r>
        <w:rPr>
          <w:rFonts w:hint="eastAsia"/>
          <w:bCs/>
          <w:szCs w:val="28"/>
        </w:rPr>
        <w:t xml:space="preserve">file his </w:t>
      </w:r>
      <w:r w:rsidR="00F40091">
        <w:rPr>
          <w:rFonts w:hint="eastAsia"/>
          <w:bCs/>
          <w:szCs w:val="28"/>
        </w:rPr>
        <w:t>claim</w:t>
      </w:r>
      <w:r>
        <w:rPr>
          <w:rFonts w:hint="eastAsia"/>
          <w:bCs/>
          <w:szCs w:val="28"/>
        </w:rPr>
        <w:t>.</w:t>
      </w:r>
    </w:p>
    <w:p w:rsidR="005F123A" w:rsidRDefault="005F123A" w:rsidP="00397FC0">
      <w:pPr>
        <w:tabs>
          <w:tab w:val="clear" w:pos="4320"/>
          <w:tab w:val="clear" w:pos="9072"/>
        </w:tabs>
        <w:spacing w:line="360" w:lineRule="auto"/>
        <w:jc w:val="both"/>
        <w:rPr>
          <w:rFonts w:hint="eastAsia"/>
          <w:bCs/>
          <w:szCs w:val="28"/>
        </w:rPr>
      </w:pPr>
    </w:p>
    <w:p w:rsidR="00227FA7" w:rsidRDefault="00227FA7" w:rsidP="00227FA7">
      <w:pPr>
        <w:tabs>
          <w:tab w:val="clear" w:pos="4320"/>
          <w:tab w:val="clear" w:pos="9072"/>
        </w:tabs>
        <w:spacing w:line="360" w:lineRule="auto"/>
        <w:jc w:val="both"/>
        <w:rPr>
          <w:rFonts w:hint="eastAsia"/>
          <w:bCs/>
          <w:i/>
          <w:szCs w:val="28"/>
        </w:rPr>
      </w:pPr>
      <w:r w:rsidRPr="00DE67DA">
        <w:rPr>
          <w:rFonts w:hint="eastAsia"/>
          <w:bCs/>
          <w:i/>
          <w:szCs w:val="28"/>
        </w:rPr>
        <w:t>Special</w:t>
      </w:r>
      <w:r w:rsidR="00EC2322">
        <w:rPr>
          <w:rFonts w:hint="eastAsia"/>
          <w:bCs/>
          <w:i/>
          <w:szCs w:val="28"/>
        </w:rPr>
        <w:t xml:space="preserve"> d</w:t>
      </w:r>
      <w:r w:rsidRPr="00DE67DA">
        <w:rPr>
          <w:rFonts w:hint="eastAsia"/>
          <w:bCs/>
          <w:i/>
          <w:szCs w:val="28"/>
        </w:rPr>
        <w:t>amages</w:t>
      </w:r>
    </w:p>
    <w:p w:rsidR="00696A1A" w:rsidRPr="00696A1A" w:rsidRDefault="00696A1A" w:rsidP="00227FA7">
      <w:pPr>
        <w:tabs>
          <w:tab w:val="clear" w:pos="4320"/>
          <w:tab w:val="clear" w:pos="9072"/>
        </w:tabs>
        <w:spacing w:line="360" w:lineRule="auto"/>
        <w:jc w:val="both"/>
        <w:rPr>
          <w:rFonts w:hint="eastAsia"/>
          <w:bCs/>
          <w:szCs w:val="28"/>
        </w:rPr>
      </w:pPr>
    </w:p>
    <w:p w:rsidR="00227FA7" w:rsidRDefault="00227FA7" w:rsidP="00657E0F">
      <w:pPr>
        <w:numPr>
          <w:ilvl w:val="0"/>
          <w:numId w:val="12"/>
        </w:numPr>
        <w:tabs>
          <w:tab w:val="clear" w:pos="4320"/>
          <w:tab w:val="clear" w:pos="9072"/>
        </w:tabs>
        <w:spacing w:line="360" w:lineRule="auto"/>
        <w:ind w:left="0" w:firstLine="0"/>
        <w:jc w:val="both"/>
        <w:rPr>
          <w:rFonts w:hint="eastAsia"/>
          <w:bCs/>
          <w:szCs w:val="28"/>
        </w:rPr>
      </w:pPr>
      <w:r w:rsidRPr="00227FA7">
        <w:rPr>
          <w:rFonts w:hint="eastAsia"/>
          <w:bCs/>
          <w:szCs w:val="28"/>
        </w:rPr>
        <w:t xml:space="preserve">Medical expenses and travel expenses were agreed and Mr </w:t>
      </w:r>
      <w:r w:rsidR="00F75414">
        <w:rPr>
          <w:rFonts w:hint="eastAsia"/>
          <w:bCs/>
          <w:szCs w:val="28"/>
        </w:rPr>
        <w:t>Ng</w:t>
      </w:r>
      <w:r w:rsidRPr="00227FA7">
        <w:rPr>
          <w:rFonts w:hint="eastAsia"/>
          <w:bCs/>
          <w:szCs w:val="28"/>
        </w:rPr>
        <w:t xml:space="preserve"> is not disputing the plaintiff</w:t>
      </w:r>
      <w:r w:rsidRPr="00227FA7">
        <w:rPr>
          <w:bCs/>
          <w:szCs w:val="28"/>
        </w:rPr>
        <w:t>’</w:t>
      </w:r>
      <w:r w:rsidRPr="00227FA7">
        <w:rPr>
          <w:rFonts w:hint="eastAsia"/>
          <w:bCs/>
          <w:szCs w:val="28"/>
        </w:rPr>
        <w:t xml:space="preserve">s claim for $5,000 </w:t>
      </w:r>
      <w:r w:rsidR="00F75414">
        <w:rPr>
          <w:rFonts w:hint="eastAsia"/>
          <w:bCs/>
          <w:szCs w:val="28"/>
        </w:rPr>
        <w:t xml:space="preserve">as tonic food </w:t>
      </w:r>
      <w:r w:rsidRPr="00227FA7">
        <w:rPr>
          <w:rFonts w:hint="eastAsia"/>
          <w:bCs/>
          <w:szCs w:val="28"/>
        </w:rPr>
        <w:t>was reasonable.</w:t>
      </w:r>
    </w:p>
    <w:p w:rsidR="0023788A" w:rsidRPr="00696A1A" w:rsidRDefault="0023788A" w:rsidP="00227FA7">
      <w:pPr>
        <w:tabs>
          <w:tab w:val="clear" w:pos="4320"/>
          <w:tab w:val="clear" w:pos="9072"/>
        </w:tabs>
        <w:spacing w:line="360" w:lineRule="auto"/>
        <w:jc w:val="both"/>
        <w:rPr>
          <w:rFonts w:hint="eastAsia"/>
          <w:bCs/>
          <w:szCs w:val="28"/>
        </w:rPr>
      </w:pPr>
    </w:p>
    <w:p w:rsidR="00227FA7" w:rsidRDefault="00227FA7" w:rsidP="00227FA7">
      <w:pPr>
        <w:tabs>
          <w:tab w:val="clear" w:pos="4320"/>
          <w:tab w:val="clear" w:pos="9072"/>
        </w:tabs>
        <w:spacing w:line="360" w:lineRule="auto"/>
        <w:jc w:val="both"/>
        <w:rPr>
          <w:rFonts w:hint="eastAsia"/>
          <w:bCs/>
          <w:szCs w:val="28"/>
        </w:rPr>
      </w:pPr>
      <w:r w:rsidRPr="00DE67DA">
        <w:rPr>
          <w:rFonts w:hint="eastAsia"/>
          <w:bCs/>
          <w:i/>
          <w:szCs w:val="28"/>
        </w:rPr>
        <w:t>Conclusion</w:t>
      </w:r>
    </w:p>
    <w:p w:rsidR="00696A1A" w:rsidRPr="00696A1A" w:rsidRDefault="00696A1A" w:rsidP="00227FA7">
      <w:pPr>
        <w:tabs>
          <w:tab w:val="clear" w:pos="4320"/>
          <w:tab w:val="clear" w:pos="9072"/>
        </w:tabs>
        <w:spacing w:line="360" w:lineRule="auto"/>
        <w:jc w:val="both"/>
        <w:rPr>
          <w:rFonts w:hint="eastAsia"/>
          <w:bCs/>
          <w:szCs w:val="28"/>
        </w:rPr>
      </w:pPr>
    </w:p>
    <w:p w:rsidR="00227FA7" w:rsidRDefault="00227FA7" w:rsidP="00657E0F">
      <w:pPr>
        <w:numPr>
          <w:ilvl w:val="0"/>
          <w:numId w:val="12"/>
        </w:numPr>
        <w:tabs>
          <w:tab w:val="clear" w:pos="4320"/>
          <w:tab w:val="clear" w:pos="9072"/>
        </w:tabs>
        <w:spacing w:line="360" w:lineRule="auto"/>
        <w:ind w:left="0" w:firstLine="0"/>
        <w:jc w:val="both"/>
        <w:rPr>
          <w:rFonts w:hint="eastAsia"/>
          <w:bCs/>
          <w:szCs w:val="28"/>
        </w:rPr>
      </w:pPr>
      <w:r w:rsidRPr="00227FA7">
        <w:rPr>
          <w:bCs/>
          <w:szCs w:val="28"/>
        </w:rPr>
        <w:t>Having</w:t>
      </w:r>
      <w:r w:rsidRPr="00227FA7">
        <w:rPr>
          <w:rFonts w:hint="eastAsia"/>
          <w:bCs/>
          <w:szCs w:val="28"/>
        </w:rPr>
        <w:t xml:space="preserve"> considered all of the evidence, I </w:t>
      </w:r>
      <w:r>
        <w:rPr>
          <w:rFonts w:hint="eastAsia"/>
          <w:bCs/>
          <w:szCs w:val="28"/>
        </w:rPr>
        <w:t>am not satisfied that it was obvious to a reasonable plaintiff or his legal advisor that this case should have been commenced in the District C</w:t>
      </w:r>
      <w:r>
        <w:rPr>
          <w:bCs/>
          <w:szCs w:val="28"/>
        </w:rPr>
        <w:t>o</w:t>
      </w:r>
      <w:r>
        <w:rPr>
          <w:rFonts w:hint="eastAsia"/>
          <w:bCs/>
          <w:szCs w:val="28"/>
        </w:rPr>
        <w:t>urt rather than the Court</w:t>
      </w:r>
      <w:r w:rsidR="00F83A07">
        <w:rPr>
          <w:rFonts w:hint="eastAsia"/>
          <w:bCs/>
          <w:szCs w:val="28"/>
        </w:rPr>
        <w:t xml:space="preserve"> of First Instance</w:t>
      </w:r>
      <w:r>
        <w:rPr>
          <w:rFonts w:hint="eastAsia"/>
          <w:bCs/>
          <w:szCs w:val="28"/>
        </w:rPr>
        <w:t>.</w:t>
      </w:r>
    </w:p>
    <w:p w:rsidR="00CF1AE4" w:rsidRDefault="00CF1AE4" w:rsidP="00CF1AE4">
      <w:pPr>
        <w:tabs>
          <w:tab w:val="clear" w:pos="4320"/>
          <w:tab w:val="clear" w:pos="9072"/>
        </w:tabs>
        <w:spacing w:line="360" w:lineRule="auto"/>
        <w:jc w:val="both"/>
        <w:rPr>
          <w:rFonts w:hint="eastAsia"/>
          <w:bCs/>
          <w:szCs w:val="28"/>
        </w:rPr>
      </w:pPr>
    </w:p>
    <w:p w:rsidR="00CF1AE4" w:rsidRDefault="00CF1AE4" w:rsidP="00CF1AE4">
      <w:pPr>
        <w:tabs>
          <w:tab w:val="clear" w:pos="4320"/>
          <w:tab w:val="clear" w:pos="9072"/>
        </w:tabs>
        <w:spacing w:line="360" w:lineRule="auto"/>
        <w:jc w:val="both"/>
        <w:rPr>
          <w:rFonts w:hint="eastAsia"/>
          <w:bCs/>
          <w:i/>
          <w:szCs w:val="28"/>
        </w:rPr>
      </w:pPr>
      <w:r w:rsidRPr="00CF1AE4">
        <w:rPr>
          <w:rFonts w:hint="eastAsia"/>
          <w:bCs/>
          <w:i/>
          <w:szCs w:val="28"/>
        </w:rPr>
        <w:t>Defendant</w:t>
      </w:r>
      <w:r w:rsidRPr="00CF1AE4">
        <w:rPr>
          <w:bCs/>
          <w:i/>
          <w:szCs w:val="28"/>
        </w:rPr>
        <w:t>’</w:t>
      </w:r>
      <w:r w:rsidRPr="00CF1AE4">
        <w:rPr>
          <w:rFonts w:hint="eastAsia"/>
          <w:bCs/>
          <w:i/>
          <w:szCs w:val="28"/>
        </w:rPr>
        <w:t>s alternative argument</w:t>
      </w:r>
    </w:p>
    <w:p w:rsidR="00696A1A" w:rsidRPr="00696A1A" w:rsidRDefault="00696A1A" w:rsidP="00CF1AE4">
      <w:pPr>
        <w:tabs>
          <w:tab w:val="clear" w:pos="4320"/>
          <w:tab w:val="clear" w:pos="9072"/>
        </w:tabs>
        <w:spacing w:line="360" w:lineRule="auto"/>
        <w:jc w:val="both"/>
        <w:rPr>
          <w:rFonts w:hint="eastAsia"/>
          <w:bCs/>
          <w:szCs w:val="28"/>
        </w:rPr>
      </w:pPr>
    </w:p>
    <w:p w:rsidR="009549E4" w:rsidRDefault="009549E4"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As an alternative, Mr </w:t>
      </w:r>
      <w:r w:rsidR="008247E4">
        <w:rPr>
          <w:rFonts w:hint="eastAsia"/>
          <w:bCs/>
          <w:szCs w:val="28"/>
        </w:rPr>
        <w:t>Ng</w:t>
      </w:r>
      <w:r>
        <w:rPr>
          <w:rFonts w:hint="eastAsia"/>
          <w:bCs/>
          <w:szCs w:val="28"/>
        </w:rPr>
        <w:t xml:space="preserve"> submitted that the scale of costs should be District Court after </w:t>
      </w:r>
      <w:r w:rsidR="005D04FE">
        <w:rPr>
          <w:rFonts w:hint="eastAsia"/>
          <w:bCs/>
          <w:szCs w:val="28"/>
        </w:rPr>
        <w:t>11</w:t>
      </w:r>
      <w:r w:rsidR="00696A1A">
        <w:rPr>
          <w:rFonts w:hint="eastAsia"/>
          <w:bCs/>
          <w:szCs w:val="28"/>
        </w:rPr>
        <w:t xml:space="preserve"> July </w:t>
      </w:r>
      <w:r w:rsidR="005D04FE">
        <w:rPr>
          <w:rFonts w:hint="eastAsia"/>
          <w:bCs/>
          <w:szCs w:val="28"/>
        </w:rPr>
        <w:t>2013, the date of the</w:t>
      </w:r>
      <w:r w:rsidR="0000732A">
        <w:rPr>
          <w:rFonts w:hint="eastAsia"/>
          <w:bCs/>
          <w:szCs w:val="28"/>
        </w:rPr>
        <w:t xml:space="preserve"> j</w:t>
      </w:r>
      <w:r w:rsidR="005D04FE">
        <w:rPr>
          <w:rFonts w:hint="eastAsia"/>
          <w:bCs/>
          <w:szCs w:val="28"/>
        </w:rPr>
        <w:t xml:space="preserve">oint medical report. </w:t>
      </w:r>
    </w:p>
    <w:p w:rsidR="00CF1AE4" w:rsidRDefault="00CF1AE4" w:rsidP="00CF1AE4">
      <w:pPr>
        <w:tabs>
          <w:tab w:val="clear" w:pos="4320"/>
          <w:tab w:val="clear" w:pos="9072"/>
        </w:tabs>
        <w:spacing w:line="360" w:lineRule="auto"/>
        <w:jc w:val="both"/>
        <w:rPr>
          <w:rFonts w:hint="eastAsia"/>
          <w:bCs/>
          <w:szCs w:val="28"/>
        </w:rPr>
      </w:pPr>
    </w:p>
    <w:p w:rsidR="005D04FE" w:rsidRDefault="005D04FE"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Mr </w:t>
      </w:r>
      <w:r w:rsidR="00072105">
        <w:rPr>
          <w:rFonts w:hint="eastAsia"/>
          <w:bCs/>
          <w:szCs w:val="28"/>
        </w:rPr>
        <w:t>Ng</w:t>
      </w:r>
      <w:r>
        <w:rPr>
          <w:bCs/>
          <w:szCs w:val="28"/>
        </w:rPr>
        <w:t>’</w:t>
      </w:r>
      <w:r>
        <w:rPr>
          <w:rFonts w:hint="eastAsia"/>
          <w:bCs/>
          <w:szCs w:val="28"/>
        </w:rPr>
        <w:t>s argument will require the plaintiff and his legal adviso</w:t>
      </w:r>
      <w:r w:rsidR="0000732A">
        <w:rPr>
          <w:rFonts w:hint="eastAsia"/>
          <w:bCs/>
          <w:szCs w:val="28"/>
        </w:rPr>
        <w:t>r</w:t>
      </w:r>
      <w:r w:rsidR="00F75414">
        <w:rPr>
          <w:rFonts w:hint="eastAsia"/>
          <w:bCs/>
          <w:szCs w:val="28"/>
        </w:rPr>
        <w:t>s</w:t>
      </w:r>
      <w:r w:rsidR="0000732A">
        <w:rPr>
          <w:rFonts w:hint="eastAsia"/>
          <w:bCs/>
          <w:szCs w:val="28"/>
        </w:rPr>
        <w:t xml:space="preserve"> to be able to understand the j</w:t>
      </w:r>
      <w:r>
        <w:rPr>
          <w:rFonts w:hint="eastAsia"/>
          <w:bCs/>
          <w:szCs w:val="28"/>
        </w:rPr>
        <w:t xml:space="preserve">oint </w:t>
      </w:r>
      <w:r w:rsidR="0000732A">
        <w:rPr>
          <w:rFonts w:hint="eastAsia"/>
          <w:bCs/>
          <w:szCs w:val="28"/>
        </w:rPr>
        <w:t>medical</w:t>
      </w:r>
      <w:r>
        <w:rPr>
          <w:rFonts w:hint="eastAsia"/>
          <w:bCs/>
          <w:szCs w:val="28"/>
        </w:rPr>
        <w:t xml:space="preserve"> </w:t>
      </w:r>
      <w:r w:rsidR="0000732A">
        <w:rPr>
          <w:rFonts w:hint="eastAsia"/>
          <w:bCs/>
          <w:szCs w:val="28"/>
        </w:rPr>
        <w:t>r</w:t>
      </w:r>
      <w:r>
        <w:rPr>
          <w:rFonts w:hint="eastAsia"/>
          <w:bCs/>
          <w:szCs w:val="28"/>
        </w:rPr>
        <w:t>eport, realize its full impact on each item of the plaintiff</w:t>
      </w:r>
      <w:r>
        <w:rPr>
          <w:bCs/>
          <w:szCs w:val="28"/>
        </w:rPr>
        <w:t>’</w:t>
      </w:r>
      <w:r>
        <w:rPr>
          <w:rFonts w:hint="eastAsia"/>
          <w:bCs/>
          <w:szCs w:val="28"/>
        </w:rPr>
        <w:t>s claims and be able to work out the numbers all on the date of the report.</w:t>
      </w:r>
    </w:p>
    <w:p w:rsidR="0000732A" w:rsidRDefault="0000732A" w:rsidP="0000732A">
      <w:pPr>
        <w:tabs>
          <w:tab w:val="clear" w:pos="4320"/>
          <w:tab w:val="clear" w:pos="9072"/>
        </w:tabs>
        <w:spacing w:line="360" w:lineRule="auto"/>
        <w:jc w:val="both"/>
        <w:rPr>
          <w:rFonts w:hint="eastAsia"/>
          <w:bCs/>
          <w:szCs w:val="28"/>
        </w:rPr>
      </w:pPr>
    </w:p>
    <w:p w:rsidR="005D04FE" w:rsidRDefault="005D04FE"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In reality</w:t>
      </w:r>
      <w:r w:rsidR="007B1217">
        <w:rPr>
          <w:rFonts w:hint="eastAsia"/>
          <w:bCs/>
          <w:szCs w:val="28"/>
        </w:rPr>
        <w:t>,</w:t>
      </w:r>
      <w:r>
        <w:rPr>
          <w:rFonts w:hint="eastAsia"/>
          <w:bCs/>
          <w:szCs w:val="28"/>
        </w:rPr>
        <w:t xml:space="preserve"> the plaintiff</w:t>
      </w:r>
      <w:r>
        <w:rPr>
          <w:bCs/>
          <w:szCs w:val="28"/>
        </w:rPr>
        <w:t>’</w:t>
      </w:r>
      <w:r>
        <w:rPr>
          <w:rFonts w:hint="eastAsia"/>
          <w:bCs/>
          <w:szCs w:val="28"/>
        </w:rPr>
        <w:t>s legal advisor would</w:t>
      </w:r>
      <w:r w:rsidR="0000732A">
        <w:rPr>
          <w:rFonts w:hint="eastAsia"/>
          <w:bCs/>
          <w:szCs w:val="28"/>
        </w:rPr>
        <w:t xml:space="preserve"> require some time to read the j</w:t>
      </w:r>
      <w:r>
        <w:rPr>
          <w:rFonts w:hint="eastAsia"/>
          <w:bCs/>
          <w:szCs w:val="28"/>
        </w:rPr>
        <w:t xml:space="preserve">oint </w:t>
      </w:r>
      <w:r w:rsidR="0000732A">
        <w:rPr>
          <w:rFonts w:hint="eastAsia"/>
          <w:bCs/>
          <w:szCs w:val="28"/>
        </w:rPr>
        <w:t>medical</w:t>
      </w:r>
      <w:r>
        <w:rPr>
          <w:rFonts w:hint="eastAsia"/>
          <w:bCs/>
          <w:szCs w:val="28"/>
        </w:rPr>
        <w:t xml:space="preserve"> report, understand its content, calculate its impact on the plaintiff</w:t>
      </w:r>
      <w:r>
        <w:rPr>
          <w:bCs/>
          <w:szCs w:val="28"/>
        </w:rPr>
        <w:t>’</w:t>
      </w:r>
      <w:r>
        <w:rPr>
          <w:rFonts w:hint="eastAsia"/>
          <w:bCs/>
          <w:szCs w:val="28"/>
        </w:rPr>
        <w:t>s claim</w:t>
      </w:r>
      <w:r w:rsidR="0000732A">
        <w:rPr>
          <w:rFonts w:hint="eastAsia"/>
          <w:bCs/>
          <w:szCs w:val="28"/>
        </w:rPr>
        <w:t>s</w:t>
      </w:r>
      <w:r>
        <w:rPr>
          <w:rFonts w:hint="eastAsia"/>
          <w:bCs/>
          <w:szCs w:val="28"/>
        </w:rPr>
        <w:t xml:space="preserve">, explain the same to the plaintiff and obtain </w:t>
      </w:r>
      <w:r w:rsidR="0000732A">
        <w:rPr>
          <w:rFonts w:hint="eastAsia"/>
          <w:bCs/>
          <w:szCs w:val="28"/>
        </w:rPr>
        <w:t>his</w:t>
      </w:r>
      <w:r>
        <w:rPr>
          <w:rFonts w:hint="eastAsia"/>
          <w:bCs/>
          <w:szCs w:val="28"/>
        </w:rPr>
        <w:t xml:space="preserve"> instruction</w:t>
      </w:r>
      <w:r w:rsidR="00FB7769">
        <w:rPr>
          <w:rFonts w:hint="eastAsia"/>
          <w:bCs/>
          <w:szCs w:val="28"/>
        </w:rPr>
        <w:t xml:space="preserve"> to revise the statement of damages. </w:t>
      </w:r>
    </w:p>
    <w:p w:rsidR="00CF1AE4" w:rsidRDefault="00CF1AE4" w:rsidP="00CF1AE4">
      <w:pPr>
        <w:tabs>
          <w:tab w:val="clear" w:pos="4320"/>
          <w:tab w:val="clear" w:pos="9072"/>
        </w:tabs>
        <w:spacing w:line="360" w:lineRule="auto"/>
        <w:jc w:val="both"/>
        <w:rPr>
          <w:rFonts w:hint="eastAsia"/>
          <w:bCs/>
          <w:szCs w:val="28"/>
        </w:rPr>
      </w:pPr>
    </w:p>
    <w:p w:rsidR="00FB7769" w:rsidRDefault="00FB7769"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Added to all the above, this was a legally aided case and report and directions w</w:t>
      </w:r>
      <w:r w:rsidR="007B1217">
        <w:rPr>
          <w:rFonts w:hint="eastAsia"/>
          <w:bCs/>
          <w:szCs w:val="28"/>
        </w:rPr>
        <w:t>ould</w:t>
      </w:r>
      <w:r>
        <w:rPr>
          <w:rFonts w:hint="eastAsia"/>
          <w:bCs/>
          <w:szCs w:val="28"/>
        </w:rPr>
        <w:t xml:space="preserve"> have to be obtained from the Director of Legal Aid. </w:t>
      </w:r>
    </w:p>
    <w:p w:rsidR="00CF1AE4" w:rsidRDefault="00CF1AE4" w:rsidP="00CF1AE4">
      <w:pPr>
        <w:tabs>
          <w:tab w:val="clear" w:pos="4320"/>
          <w:tab w:val="clear" w:pos="9072"/>
        </w:tabs>
        <w:spacing w:line="360" w:lineRule="auto"/>
        <w:jc w:val="both"/>
        <w:rPr>
          <w:rFonts w:hint="eastAsia"/>
          <w:bCs/>
          <w:szCs w:val="28"/>
        </w:rPr>
      </w:pPr>
    </w:p>
    <w:p w:rsidR="00FB7769" w:rsidRDefault="00FB7769"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When all these are </w:t>
      </w:r>
      <w:r>
        <w:rPr>
          <w:bCs/>
          <w:szCs w:val="28"/>
        </w:rPr>
        <w:t>considered</w:t>
      </w:r>
      <w:r>
        <w:rPr>
          <w:rFonts w:hint="eastAsia"/>
          <w:bCs/>
          <w:szCs w:val="28"/>
        </w:rPr>
        <w:t>, it was not unreasonable for the plaintiff</w:t>
      </w:r>
      <w:r>
        <w:rPr>
          <w:bCs/>
          <w:szCs w:val="28"/>
        </w:rPr>
        <w:t>’</w:t>
      </w:r>
      <w:r>
        <w:rPr>
          <w:rFonts w:hint="eastAsia"/>
          <w:bCs/>
          <w:szCs w:val="28"/>
        </w:rPr>
        <w:t>s legal advisor</w:t>
      </w:r>
      <w:r w:rsidR="00F75414">
        <w:rPr>
          <w:rFonts w:hint="eastAsia"/>
          <w:bCs/>
          <w:szCs w:val="28"/>
        </w:rPr>
        <w:t>s</w:t>
      </w:r>
      <w:r>
        <w:rPr>
          <w:rFonts w:hint="eastAsia"/>
          <w:bCs/>
          <w:szCs w:val="28"/>
        </w:rPr>
        <w:t xml:space="preserve"> to file the Revised Statement of Damages within two months of receiving the </w:t>
      </w:r>
      <w:r w:rsidR="0000732A">
        <w:rPr>
          <w:rFonts w:hint="eastAsia"/>
          <w:bCs/>
          <w:szCs w:val="28"/>
        </w:rPr>
        <w:t>joint medical</w:t>
      </w:r>
      <w:r>
        <w:rPr>
          <w:rFonts w:hint="eastAsia"/>
          <w:bCs/>
          <w:szCs w:val="28"/>
        </w:rPr>
        <w:t xml:space="preserve"> report.</w:t>
      </w:r>
    </w:p>
    <w:p w:rsidR="00CF1AE4" w:rsidRDefault="00CF1AE4" w:rsidP="00CF1AE4">
      <w:pPr>
        <w:tabs>
          <w:tab w:val="clear" w:pos="4320"/>
          <w:tab w:val="clear" w:pos="9072"/>
        </w:tabs>
        <w:spacing w:line="360" w:lineRule="auto"/>
        <w:jc w:val="both"/>
        <w:rPr>
          <w:rFonts w:hint="eastAsia"/>
          <w:bCs/>
          <w:szCs w:val="28"/>
        </w:rPr>
      </w:pPr>
    </w:p>
    <w:p w:rsidR="00DE67DA" w:rsidRDefault="00FB7769" w:rsidP="00DE67DA">
      <w:pPr>
        <w:numPr>
          <w:ilvl w:val="0"/>
          <w:numId w:val="12"/>
        </w:numPr>
        <w:tabs>
          <w:tab w:val="clear" w:pos="4320"/>
          <w:tab w:val="clear" w:pos="9072"/>
        </w:tabs>
        <w:spacing w:line="360" w:lineRule="auto"/>
        <w:ind w:left="0" w:firstLine="0"/>
        <w:jc w:val="both"/>
        <w:rPr>
          <w:rFonts w:hint="eastAsia"/>
          <w:bCs/>
          <w:szCs w:val="28"/>
        </w:rPr>
      </w:pPr>
      <w:r w:rsidRPr="00FB7769">
        <w:rPr>
          <w:rFonts w:hint="eastAsia"/>
          <w:bCs/>
          <w:szCs w:val="28"/>
        </w:rPr>
        <w:t xml:space="preserve">Once the revised Statement of Damages is filed, both parties </w:t>
      </w:r>
      <w:r w:rsidR="007B1217">
        <w:rPr>
          <w:rFonts w:hint="eastAsia"/>
          <w:bCs/>
          <w:szCs w:val="28"/>
        </w:rPr>
        <w:t>were</w:t>
      </w:r>
      <w:r w:rsidRPr="00FB7769">
        <w:rPr>
          <w:rFonts w:hint="eastAsia"/>
          <w:bCs/>
          <w:szCs w:val="28"/>
        </w:rPr>
        <w:t xml:space="preserve"> entitled to apply to transfer this case to the District Court. </w:t>
      </w:r>
      <w:r w:rsidR="00696A1A">
        <w:rPr>
          <w:rFonts w:hint="eastAsia"/>
          <w:bCs/>
          <w:szCs w:val="28"/>
        </w:rPr>
        <w:t xml:space="preserve"> </w:t>
      </w:r>
      <w:r w:rsidRPr="00FB7769">
        <w:rPr>
          <w:rFonts w:hint="eastAsia"/>
          <w:bCs/>
          <w:szCs w:val="28"/>
        </w:rPr>
        <w:t xml:space="preserve">Both parties are equally at fault when the transfer was not completed until another two months have gone by.  </w:t>
      </w:r>
    </w:p>
    <w:p w:rsidR="00FB7769" w:rsidRPr="00FB7769" w:rsidRDefault="00FB7769" w:rsidP="00FB7769">
      <w:pPr>
        <w:tabs>
          <w:tab w:val="clear" w:pos="4320"/>
          <w:tab w:val="clear" w:pos="9072"/>
        </w:tabs>
        <w:spacing w:line="360" w:lineRule="auto"/>
        <w:jc w:val="both"/>
        <w:rPr>
          <w:rFonts w:hint="eastAsia"/>
          <w:bCs/>
          <w:szCs w:val="28"/>
        </w:rPr>
      </w:pPr>
    </w:p>
    <w:p w:rsidR="00227FA7" w:rsidRDefault="00227FA7"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Accordingly, the plaintiff should have his costs prior to the transfer to be taxed on the Court </w:t>
      </w:r>
      <w:r w:rsidR="00FA21B5">
        <w:rPr>
          <w:rFonts w:hint="eastAsia"/>
          <w:bCs/>
          <w:szCs w:val="28"/>
        </w:rPr>
        <w:t xml:space="preserve">of First Instance </w:t>
      </w:r>
      <w:r>
        <w:rPr>
          <w:rFonts w:hint="eastAsia"/>
          <w:bCs/>
          <w:szCs w:val="28"/>
        </w:rPr>
        <w:t>scale, if not agreed.</w:t>
      </w:r>
    </w:p>
    <w:p w:rsidR="00CB71F3" w:rsidRDefault="00CB71F3" w:rsidP="00CB71F3">
      <w:pPr>
        <w:tabs>
          <w:tab w:val="clear" w:pos="4320"/>
          <w:tab w:val="clear" w:pos="9072"/>
        </w:tabs>
        <w:spacing w:line="360" w:lineRule="auto"/>
        <w:jc w:val="both"/>
        <w:rPr>
          <w:rFonts w:hint="eastAsia"/>
          <w:bCs/>
          <w:szCs w:val="28"/>
        </w:rPr>
      </w:pPr>
    </w:p>
    <w:p w:rsidR="007E65D6" w:rsidRDefault="007E65D6" w:rsidP="00696A1A">
      <w:pPr>
        <w:tabs>
          <w:tab w:val="clear" w:pos="4320"/>
          <w:tab w:val="clear" w:pos="9072"/>
        </w:tabs>
        <w:spacing w:line="360" w:lineRule="auto"/>
        <w:jc w:val="both"/>
        <w:rPr>
          <w:rFonts w:hint="eastAsia"/>
          <w:bCs/>
          <w:i/>
          <w:szCs w:val="28"/>
        </w:rPr>
      </w:pPr>
      <w:r w:rsidRPr="00696A1A">
        <w:rPr>
          <w:rFonts w:hint="eastAsia"/>
          <w:bCs/>
          <w:i/>
          <w:szCs w:val="28"/>
        </w:rPr>
        <w:t>The costs after 12</w:t>
      </w:r>
      <w:r w:rsidR="00696A1A">
        <w:rPr>
          <w:rFonts w:hint="eastAsia"/>
          <w:bCs/>
          <w:i/>
          <w:szCs w:val="28"/>
        </w:rPr>
        <w:t xml:space="preserve"> November </w:t>
      </w:r>
      <w:r w:rsidRPr="00696A1A">
        <w:rPr>
          <w:rFonts w:hint="eastAsia"/>
          <w:bCs/>
          <w:i/>
          <w:szCs w:val="28"/>
        </w:rPr>
        <w:t>2013</w:t>
      </w:r>
    </w:p>
    <w:p w:rsidR="00696A1A" w:rsidRPr="00696A1A" w:rsidRDefault="00696A1A" w:rsidP="00696A1A">
      <w:pPr>
        <w:tabs>
          <w:tab w:val="clear" w:pos="4320"/>
          <w:tab w:val="clear" w:pos="9072"/>
        </w:tabs>
        <w:spacing w:line="360" w:lineRule="auto"/>
        <w:jc w:val="both"/>
        <w:rPr>
          <w:rFonts w:hint="eastAsia"/>
          <w:bCs/>
          <w:szCs w:val="28"/>
        </w:rPr>
      </w:pPr>
    </w:p>
    <w:p w:rsidR="0049768A" w:rsidRDefault="0049768A" w:rsidP="00657E0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Order 22 rule 23 of the District C</w:t>
      </w:r>
      <w:r>
        <w:rPr>
          <w:bCs/>
          <w:szCs w:val="28"/>
        </w:rPr>
        <w:t>o</w:t>
      </w:r>
      <w:r>
        <w:rPr>
          <w:rFonts w:hint="eastAsia"/>
          <w:bCs/>
          <w:szCs w:val="28"/>
        </w:rPr>
        <w:t>urt Ordinance states:</w:t>
      </w:r>
      <w:r w:rsidR="00696A1A">
        <w:rPr>
          <w:rFonts w:hint="eastAsia"/>
          <w:bCs/>
          <w:szCs w:val="28"/>
        </w:rPr>
        <w:t>-</w:t>
      </w:r>
    </w:p>
    <w:p w:rsidR="00696A1A" w:rsidRDefault="00696A1A" w:rsidP="00696A1A">
      <w:pPr>
        <w:tabs>
          <w:tab w:val="clear" w:pos="4320"/>
          <w:tab w:val="clear" w:pos="9072"/>
        </w:tabs>
        <w:spacing w:line="360" w:lineRule="auto"/>
        <w:jc w:val="both"/>
        <w:rPr>
          <w:rFonts w:hint="eastAsia"/>
          <w:bCs/>
          <w:szCs w:val="28"/>
        </w:rPr>
      </w:pPr>
    </w:p>
    <w:p w:rsidR="00696A1A" w:rsidRDefault="00696A1A" w:rsidP="00696A1A">
      <w:pPr>
        <w:tabs>
          <w:tab w:val="clear" w:pos="1440"/>
          <w:tab w:val="clear" w:pos="4320"/>
        </w:tabs>
        <w:ind w:left="2160" w:right="746" w:hanging="720"/>
        <w:jc w:val="both"/>
        <w:rPr>
          <w:rFonts w:hint="eastAsia"/>
          <w:color w:val="000000"/>
          <w:sz w:val="24"/>
          <w:szCs w:val="24"/>
        </w:rPr>
      </w:pPr>
      <w:r w:rsidRPr="00696A1A">
        <w:rPr>
          <w:bCs/>
          <w:sz w:val="24"/>
          <w:szCs w:val="24"/>
        </w:rPr>
        <w:t>“</w:t>
      </w:r>
      <w:r w:rsidRPr="00696A1A">
        <w:rPr>
          <w:rFonts w:eastAsia="Times New Roman"/>
          <w:color w:val="000000"/>
          <w:sz w:val="24"/>
          <w:szCs w:val="24"/>
        </w:rPr>
        <w:t>(1)</w:t>
      </w:r>
      <w:r w:rsidRPr="00696A1A">
        <w:rPr>
          <w:rFonts w:hint="eastAsia"/>
          <w:color w:val="000000"/>
          <w:sz w:val="24"/>
          <w:szCs w:val="24"/>
        </w:rPr>
        <w:tab/>
      </w:r>
      <w:r w:rsidRPr="00696A1A">
        <w:rPr>
          <w:rFonts w:eastAsia="Times New Roman"/>
          <w:color w:val="000000"/>
          <w:sz w:val="24"/>
          <w:szCs w:val="24"/>
        </w:rPr>
        <w:t>This rule applies where a plaintiff</w:t>
      </w:r>
      <w:r w:rsidRPr="00696A1A">
        <w:rPr>
          <w:rFonts w:hint="eastAsia"/>
          <w:color w:val="000000"/>
          <w:sz w:val="24"/>
          <w:szCs w:val="24"/>
        </w:rPr>
        <w:t>-</w:t>
      </w:r>
    </w:p>
    <w:p w:rsidR="00696A1A" w:rsidRPr="00696A1A" w:rsidRDefault="00696A1A" w:rsidP="00696A1A">
      <w:pPr>
        <w:tabs>
          <w:tab w:val="clear" w:pos="1440"/>
          <w:tab w:val="clear" w:pos="4320"/>
        </w:tabs>
        <w:ind w:left="2160" w:right="746" w:hanging="720"/>
        <w:jc w:val="both"/>
        <w:rPr>
          <w:rFonts w:hint="eastAsia"/>
          <w:color w:val="000000"/>
          <w:sz w:val="24"/>
          <w:szCs w:val="24"/>
        </w:rPr>
      </w:pPr>
    </w:p>
    <w:p w:rsidR="00696A1A" w:rsidRDefault="004D5400" w:rsidP="004D5400">
      <w:pPr>
        <w:numPr>
          <w:ilvl w:val="0"/>
          <w:numId w:val="32"/>
        </w:numPr>
        <w:tabs>
          <w:tab w:val="clear" w:pos="1440"/>
          <w:tab w:val="clear" w:pos="4320"/>
          <w:tab w:val="clear" w:pos="9072"/>
        </w:tabs>
        <w:ind w:left="2880" w:right="746" w:hanging="720"/>
        <w:jc w:val="both"/>
        <w:rPr>
          <w:rFonts w:hint="eastAsia"/>
          <w:color w:val="000000"/>
          <w:sz w:val="24"/>
          <w:szCs w:val="24"/>
        </w:rPr>
      </w:pPr>
      <w:r>
        <w:rPr>
          <w:rFonts w:hint="eastAsia"/>
          <w:color w:val="000000"/>
          <w:sz w:val="24"/>
          <w:szCs w:val="24"/>
        </w:rPr>
        <w:tab/>
      </w:r>
      <w:r w:rsidRPr="00696A1A">
        <w:rPr>
          <w:rFonts w:eastAsia="Times New Roman"/>
          <w:color w:val="000000"/>
          <w:sz w:val="24"/>
          <w:szCs w:val="24"/>
        </w:rPr>
        <w:t>fails to obtain a judg</w:t>
      </w:r>
      <w:r>
        <w:rPr>
          <w:rFonts w:eastAsia="Times New Roman"/>
          <w:color w:val="000000"/>
          <w:sz w:val="24"/>
          <w:szCs w:val="24"/>
        </w:rPr>
        <w:t>ment better than the sanctioned</w:t>
      </w:r>
      <w:r>
        <w:rPr>
          <w:rFonts w:hint="eastAsia"/>
          <w:color w:val="000000"/>
          <w:sz w:val="24"/>
          <w:szCs w:val="24"/>
        </w:rPr>
        <w:t xml:space="preserve"> </w:t>
      </w:r>
      <w:r w:rsidRPr="00696A1A">
        <w:rPr>
          <w:rFonts w:eastAsia="Times New Roman"/>
          <w:color w:val="000000"/>
          <w:sz w:val="24"/>
          <w:szCs w:val="24"/>
        </w:rPr>
        <w:t>payment; or</w:t>
      </w:r>
    </w:p>
    <w:p w:rsidR="004D5400" w:rsidRDefault="004D5400" w:rsidP="004D5400">
      <w:pPr>
        <w:tabs>
          <w:tab w:val="clear" w:pos="1440"/>
          <w:tab w:val="clear" w:pos="4320"/>
          <w:tab w:val="clear" w:pos="9072"/>
        </w:tabs>
        <w:ind w:left="2880" w:right="746"/>
        <w:jc w:val="both"/>
        <w:rPr>
          <w:rFonts w:hint="eastAsia"/>
          <w:color w:val="000000"/>
          <w:sz w:val="24"/>
          <w:szCs w:val="24"/>
        </w:rPr>
      </w:pPr>
    </w:p>
    <w:p w:rsidR="004D5400" w:rsidRDefault="004D5400" w:rsidP="004D5400">
      <w:pPr>
        <w:numPr>
          <w:ilvl w:val="0"/>
          <w:numId w:val="32"/>
        </w:numPr>
        <w:tabs>
          <w:tab w:val="clear" w:pos="1440"/>
          <w:tab w:val="clear" w:pos="4320"/>
          <w:tab w:val="clear" w:pos="9072"/>
        </w:tabs>
        <w:ind w:left="2880" w:right="746" w:hanging="720"/>
        <w:jc w:val="both"/>
        <w:rPr>
          <w:rFonts w:hint="eastAsia"/>
          <w:color w:val="000000"/>
          <w:sz w:val="24"/>
          <w:szCs w:val="24"/>
        </w:rPr>
      </w:pPr>
      <w:r>
        <w:rPr>
          <w:color w:val="000000"/>
          <w:sz w:val="24"/>
          <w:szCs w:val="24"/>
        </w:rPr>
        <w:tab/>
      </w:r>
      <w:r w:rsidRPr="00696A1A">
        <w:rPr>
          <w:rFonts w:eastAsia="Times New Roman"/>
          <w:color w:val="000000"/>
          <w:sz w:val="24"/>
          <w:szCs w:val="24"/>
        </w:rPr>
        <w:t>fails to obtain a judgment that is more advantageous than a defendant's sanctioned offer.</w:t>
      </w:r>
    </w:p>
    <w:p w:rsidR="004D5400" w:rsidRDefault="004D5400" w:rsidP="004D5400">
      <w:pPr>
        <w:tabs>
          <w:tab w:val="clear" w:pos="1440"/>
          <w:tab w:val="clear" w:pos="4320"/>
        </w:tabs>
        <w:ind w:left="2880" w:right="746" w:hanging="720"/>
        <w:jc w:val="both"/>
        <w:rPr>
          <w:rFonts w:hint="eastAsia"/>
          <w:color w:val="000000"/>
          <w:sz w:val="24"/>
          <w:szCs w:val="24"/>
        </w:rPr>
      </w:pPr>
    </w:p>
    <w:p w:rsidR="004D5400" w:rsidRDefault="004D5400" w:rsidP="004D5400">
      <w:pPr>
        <w:tabs>
          <w:tab w:val="clear" w:pos="1440"/>
          <w:tab w:val="clear" w:pos="4320"/>
          <w:tab w:val="clear" w:pos="9072"/>
        </w:tabs>
        <w:ind w:left="2160" w:right="746" w:hanging="720"/>
        <w:jc w:val="both"/>
        <w:rPr>
          <w:rFonts w:hint="eastAsia"/>
          <w:b/>
          <w:color w:val="000000"/>
          <w:sz w:val="24"/>
          <w:szCs w:val="24"/>
        </w:rPr>
      </w:pPr>
      <w:r w:rsidRPr="00696A1A">
        <w:rPr>
          <w:rFonts w:eastAsia="Times New Roman"/>
          <w:color w:val="000000"/>
          <w:sz w:val="24"/>
          <w:szCs w:val="24"/>
        </w:rPr>
        <w:t>(2)</w:t>
      </w:r>
      <w:r>
        <w:rPr>
          <w:rFonts w:hint="eastAsia"/>
          <w:color w:val="000000"/>
          <w:sz w:val="24"/>
          <w:szCs w:val="24"/>
        </w:rPr>
        <w:tab/>
      </w:r>
      <w:r w:rsidRPr="00696A1A">
        <w:rPr>
          <w:rFonts w:eastAsia="Times New Roman"/>
          <w:color w:val="000000"/>
          <w:sz w:val="24"/>
          <w:szCs w:val="24"/>
        </w:rPr>
        <w:t xml:space="preserve">The Court may by order </w:t>
      </w:r>
      <w:r w:rsidRPr="00696A1A">
        <w:rPr>
          <w:rFonts w:eastAsia="Times New Roman"/>
          <w:b/>
          <w:color w:val="000000"/>
          <w:sz w:val="24"/>
          <w:szCs w:val="24"/>
        </w:rPr>
        <w:t>disallow all or part of any interest</w:t>
      </w:r>
      <w:r w:rsidRPr="00696A1A">
        <w:rPr>
          <w:rFonts w:eastAsia="Times New Roman"/>
          <w:color w:val="000000"/>
          <w:sz w:val="24"/>
          <w:szCs w:val="24"/>
        </w:rPr>
        <w:t xml:space="preserve"> otherwise payable under section 49 of the Ordinance on the whole or part of any sum of money awarded to the plaintiff for some or all of the period </w:t>
      </w:r>
      <w:r w:rsidRPr="00696A1A">
        <w:rPr>
          <w:rFonts w:eastAsia="Times New Roman"/>
          <w:b/>
          <w:color w:val="000000"/>
          <w:sz w:val="24"/>
          <w:szCs w:val="24"/>
        </w:rPr>
        <w:t>after the latest date on which the payment or offer could have been accepted without requiring the leave of the Court.</w:t>
      </w:r>
    </w:p>
    <w:p w:rsidR="004D5400" w:rsidRPr="004D5400" w:rsidRDefault="004D5400" w:rsidP="004D5400">
      <w:pPr>
        <w:tabs>
          <w:tab w:val="clear" w:pos="1440"/>
          <w:tab w:val="clear" w:pos="4320"/>
          <w:tab w:val="clear" w:pos="9072"/>
        </w:tabs>
        <w:ind w:left="2160" w:right="746" w:hanging="720"/>
        <w:jc w:val="both"/>
        <w:rPr>
          <w:rFonts w:hint="eastAsia"/>
          <w:color w:val="000000"/>
          <w:sz w:val="24"/>
          <w:szCs w:val="24"/>
        </w:rPr>
      </w:pPr>
    </w:p>
    <w:p w:rsidR="004D5400" w:rsidRDefault="004D5400" w:rsidP="004D5400">
      <w:pPr>
        <w:tabs>
          <w:tab w:val="clear" w:pos="1440"/>
          <w:tab w:val="clear" w:pos="4320"/>
          <w:tab w:val="clear" w:pos="9072"/>
        </w:tabs>
        <w:ind w:left="2160" w:right="746" w:hanging="720"/>
        <w:jc w:val="both"/>
        <w:rPr>
          <w:rFonts w:hint="eastAsia"/>
          <w:b/>
          <w:color w:val="000000"/>
          <w:sz w:val="24"/>
          <w:szCs w:val="24"/>
        </w:rPr>
      </w:pPr>
      <w:r w:rsidRPr="00696A1A">
        <w:rPr>
          <w:rFonts w:eastAsia="Times New Roman"/>
          <w:color w:val="000000"/>
          <w:sz w:val="24"/>
          <w:szCs w:val="24"/>
        </w:rPr>
        <w:t>(3)</w:t>
      </w:r>
      <w:r>
        <w:rPr>
          <w:rFonts w:hint="eastAsia"/>
          <w:color w:val="000000"/>
          <w:sz w:val="24"/>
          <w:szCs w:val="24"/>
        </w:rPr>
        <w:tab/>
      </w:r>
      <w:r w:rsidRPr="00696A1A">
        <w:rPr>
          <w:rFonts w:eastAsia="Times New Roman"/>
          <w:color w:val="000000"/>
          <w:sz w:val="24"/>
          <w:szCs w:val="24"/>
        </w:rPr>
        <w:t xml:space="preserve">The Court may </w:t>
      </w:r>
      <w:r w:rsidRPr="00696A1A">
        <w:rPr>
          <w:rFonts w:eastAsia="Times New Roman"/>
          <w:b/>
          <w:color w:val="000000"/>
          <w:sz w:val="24"/>
          <w:szCs w:val="24"/>
        </w:rPr>
        <w:t>order the plaintiff to pay any costs</w:t>
      </w:r>
      <w:r w:rsidRPr="00696A1A">
        <w:rPr>
          <w:rFonts w:eastAsia="Times New Roman"/>
          <w:color w:val="000000"/>
          <w:sz w:val="24"/>
          <w:szCs w:val="24"/>
        </w:rPr>
        <w:t xml:space="preserve"> incurred by the defendant </w:t>
      </w:r>
      <w:r w:rsidRPr="00696A1A">
        <w:rPr>
          <w:rFonts w:eastAsia="Times New Roman"/>
          <w:b/>
          <w:color w:val="000000"/>
          <w:sz w:val="24"/>
          <w:szCs w:val="24"/>
        </w:rPr>
        <w:t>after the latest date on which the payment or offer could have been accepted without requiring the leave of the Court.</w:t>
      </w:r>
    </w:p>
    <w:p w:rsidR="004D5400" w:rsidRDefault="004D5400" w:rsidP="004D5400">
      <w:pPr>
        <w:tabs>
          <w:tab w:val="clear" w:pos="1440"/>
          <w:tab w:val="clear" w:pos="4320"/>
          <w:tab w:val="clear" w:pos="9072"/>
        </w:tabs>
        <w:ind w:left="2160" w:right="746" w:hanging="720"/>
        <w:jc w:val="both"/>
        <w:rPr>
          <w:rFonts w:hint="eastAsia"/>
          <w:color w:val="000000"/>
          <w:sz w:val="24"/>
          <w:szCs w:val="24"/>
        </w:rPr>
      </w:pPr>
    </w:p>
    <w:p w:rsidR="004D5400" w:rsidRPr="004D5400" w:rsidRDefault="004D5400" w:rsidP="004D5400">
      <w:pPr>
        <w:tabs>
          <w:tab w:val="clear" w:pos="1440"/>
          <w:tab w:val="clear" w:pos="4320"/>
          <w:tab w:val="clear" w:pos="9072"/>
        </w:tabs>
        <w:ind w:left="2160" w:right="746" w:hanging="720"/>
        <w:jc w:val="both"/>
        <w:rPr>
          <w:rFonts w:hint="eastAsia"/>
          <w:color w:val="000000"/>
          <w:sz w:val="24"/>
          <w:szCs w:val="24"/>
        </w:rPr>
      </w:pPr>
      <w:r w:rsidRPr="00696A1A">
        <w:rPr>
          <w:rFonts w:eastAsia="Times New Roman"/>
          <w:color w:val="000000"/>
          <w:sz w:val="24"/>
          <w:szCs w:val="24"/>
        </w:rPr>
        <w:t>(4)</w:t>
      </w:r>
      <w:r>
        <w:rPr>
          <w:rFonts w:hint="eastAsia"/>
          <w:color w:val="000000"/>
          <w:sz w:val="24"/>
          <w:szCs w:val="24"/>
        </w:rPr>
        <w:tab/>
      </w:r>
      <w:r w:rsidRPr="00696A1A">
        <w:rPr>
          <w:rFonts w:eastAsia="Times New Roman"/>
          <w:color w:val="000000"/>
          <w:sz w:val="24"/>
          <w:szCs w:val="24"/>
        </w:rPr>
        <w:t xml:space="preserve">The Court may also order that </w:t>
      </w:r>
      <w:r w:rsidRPr="00696A1A">
        <w:rPr>
          <w:rFonts w:eastAsia="Times New Roman"/>
          <w:b/>
          <w:color w:val="000000"/>
          <w:sz w:val="24"/>
          <w:szCs w:val="24"/>
        </w:rPr>
        <w:t>the defendant is entitled to</w:t>
      </w:r>
      <w:r>
        <w:rPr>
          <w:rFonts w:hint="eastAsia"/>
          <w:color w:val="000000"/>
          <w:sz w:val="24"/>
          <w:szCs w:val="24"/>
        </w:rPr>
        <w:t>-</w:t>
      </w:r>
    </w:p>
    <w:p w:rsidR="004D5400" w:rsidRPr="004D5400" w:rsidRDefault="004D5400" w:rsidP="004D5400">
      <w:pPr>
        <w:tabs>
          <w:tab w:val="clear" w:pos="1440"/>
          <w:tab w:val="clear" w:pos="4320"/>
          <w:tab w:val="clear" w:pos="9072"/>
        </w:tabs>
        <w:ind w:left="2160" w:right="746" w:hanging="720"/>
        <w:jc w:val="both"/>
        <w:rPr>
          <w:rFonts w:hint="eastAsia"/>
          <w:color w:val="000000"/>
          <w:sz w:val="24"/>
          <w:szCs w:val="24"/>
        </w:rPr>
      </w:pPr>
    </w:p>
    <w:p w:rsidR="004D5400" w:rsidRDefault="004D5400" w:rsidP="004D5400">
      <w:pPr>
        <w:numPr>
          <w:ilvl w:val="0"/>
          <w:numId w:val="33"/>
        </w:numPr>
        <w:tabs>
          <w:tab w:val="clear" w:pos="1440"/>
          <w:tab w:val="clear" w:pos="4320"/>
          <w:tab w:val="clear" w:pos="9072"/>
        </w:tabs>
        <w:ind w:left="2880" w:right="746" w:hanging="720"/>
        <w:jc w:val="both"/>
        <w:rPr>
          <w:rFonts w:hint="eastAsia"/>
          <w:color w:val="000000"/>
          <w:sz w:val="24"/>
          <w:szCs w:val="24"/>
        </w:rPr>
      </w:pPr>
      <w:r>
        <w:rPr>
          <w:color w:val="000000"/>
          <w:sz w:val="24"/>
          <w:szCs w:val="24"/>
        </w:rPr>
        <w:tab/>
      </w:r>
      <w:r w:rsidRPr="00696A1A">
        <w:rPr>
          <w:rFonts w:eastAsia="Times New Roman"/>
          <w:color w:val="000000"/>
          <w:sz w:val="24"/>
          <w:szCs w:val="24"/>
        </w:rPr>
        <w:t xml:space="preserve">his costs on the indemnity basis </w:t>
      </w:r>
      <w:r w:rsidRPr="00696A1A">
        <w:rPr>
          <w:rFonts w:eastAsia="Times New Roman"/>
          <w:b/>
          <w:color w:val="000000"/>
          <w:sz w:val="24"/>
          <w:szCs w:val="24"/>
        </w:rPr>
        <w:t>after the latest date on which the plaintiff could have accepted the payment or offer without requiring the leave of the Cour</w:t>
      </w:r>
      <w:r w:rsidRPr="00696A1A">
        <w:rPr>
          <w:rFonts w:eastAsia="Times New Roman"/>
          <w:color w:val="000000"/>
          <w:sz w:val="24"/>
          <w:szCs w:val="24"/>
        </w:rPr>
        <w:t>t; and</w:t>
      </w:r>
    </w:p>
    <w:p w:rsidR="004D5400" w:rsidRDefault="004D5400" w:rsidP="004D5400">
      <w:pPr>
        <w:tabs>
          <w:tab w:val="clear" w:pos="1440"/>
          <w:tab w:val="clear" w:pos="4320"/>
          <w:tab w:val="clear" w:pos="9072"/>
        </w:tabs>
        <w:ind w:left="2880" w:right="746"/>
        <w:jc w:val="both"/>
        <w:rPr>
          <w:rFonts w:hint="eastAsia"/>
          <w:color w:val="000000"/>
          <w:sz w:val="24"/>
          <w:szCs w:val="24"/>
        </w:rPr>
      </w:pPr>
    </w:p>
    <w:p w:rsidR="004D5400" w:rsidRPr="004D5400" w:rsidRDefault="004D5400" w:rsidP="004D5400">
      <w:pPr>
        <w:numPr>
          <w:ilvl w:val="0"/>
          <w:numId w:val="33"/>
        </w:numPr>
        <w:tabs>
          <w:tab w:val="clear" w:pos="1440"/>
          <w:tab w:val="clear" w:pos="4320"/>
          <w:tab w:val="clear" w:pos="9072"/>
        </w:tabs>
        <w:ind w:left="2880" w:right="746" w:hanging="720"/>
        <w:jc w:val="both"/>
        <w:rPr>
          <w:rFonts w:hint="eastAsia"/>
          <w:color w:val="000000"/>
          <w:sz w:val="24"/>
          <w:szCs w:val="24"/>
        </w:rPr>
      </w:pPr>
      <w:r>
        <w:rPr>
          <w:color w:val="000000"/>
          <w:sz w:val="24"/>
          <w:szCs w:val="24"/>
        </w:rPr>
        <w:tab/>
      </w:r>
      <w:r w:rsidRPr="00696A1A">
        <w:rPr>
          <w:rFonts w:eastAsia="Times New Roman"/>
          <w:color w:val="000000"/>
          <w:sz w:val="24"/>
          <w:szCs w:val="24"/>
        </w:rPr>
        <w:t>interest on the costs referred to in paragraph (3) or subparagraph (a) at a rate not exceeding 10% above judgment rate.</w:t>
      </w:r>
    </w:p>
    <w:p w:rsidR="004D5400" w:rsidRDefault="004D5400" w:rsidP="004D5400">
      <w:pPr>
        <w:tabs>
          <w:tab w:val="clear" w:pos="1440"/>
          <w:tab w:val="clear" w:pos="4320"/>
          <w:tab w:val="clear" w:pos="9072"/>
        </w:tabs>
        <w:ind w:left="2160" w:right="746" w:hanging="720"/>
        <w:jc w:val="both"/>
        <w:rPr>
          <w:rFonts w:hint="eastAsia"/>
          <w:color w:val="000000"/>
          <w:sz w:val="24"/>
          <w:szCs w:val="24"/>
        </w:rPr>
      </w:pPr>
    </w:p>
    <w:p w:rsidR="004D5400" w:rsidRDefault="004D5400" w:rsidP="004D5400">
      <w:pPr>
        <w:tabs>
          <w:tab w:val="clear" w:pos="1440"/>
          <w:tab w:val="clear" w:pos="4320"/>
          <w:tab w:val="clear" w:pos="9072"/>
        </w:tabs>
        <w:ind w:left="2160" w:right="746" w:hanging="720"/>
        <w:jc w:val="both"/>
        <w:rPr>
          <w:rFonts w:hint="eastAsia"/>
          <w:color w:val="000000"/>
          <w:sz w:val="24"/>
          <w:szCs w:val="24"/>
        </w:rPr>
      </w:pPr>
      <w:r w:rsidRPr="00696A1A">
        <w:rPr>
          <w:rFonts w:eastAsia="Times New Roman"/>
          <w:color w:val="000000"/>
          <w:sz w:val="24"/>
          <w:szCs w:val="24"/>
        </w:rPr>
        <w:t>(5)</w:t>
      </w:r>
      <w:r>
        <w:rPr>
          <w:rFonts w:hint="eastAsia"/>
          <w:color w:val="000000"/>
          <w:sz w:val="24"/>
          <w:szCs w:val="24"/>
        </w:rPr>
        <w:tab/>
      </w:r>
      <w:r w:rsidRPr="00696A1A">
        <w:rPr>
          <w:rFonts w:eastAsia="Times New Roman"/>
          <w:color w:val="000000"/>
          <w:sz w:val="24"/>
          <w:szCs w:val="24"/>
        </w:rPr>
        <w:t>Where this rule applies, the Court shall make the orders referred to in paragraphs (2), (3) and (4) unless it considers it unjust to do so.</w:t>
      </w:r>
    </w:p>
    <w:p w:rsidR="004D5400" w:rsidRPr="004D5400" w:rsidRDefault="004D5400" w:rsidP="004D5400">
      <w:pPr>
        <w:tabs>
          <w:tab w:val="clear" w:pos="1440"/>
          <w:tab w:val="clear" w:pos="4320"/>
          <w:tab w:val="clear" w:pos="9072"/>
        </w:tabs>
        <w:ind w:left="2160" w:right="746" w:hanging="720"/>
        <w:jc w:val="both"/>
        <w:rPr>
          <w:rFonts w:hint="eastAsia"/>
          <w:color w:val="000000"/>
          <w:sz w:val="24"/>
          <w:szCs w:val="24"/>
        </w:rPr>
      </w:pPr>
    </w:p>
    <w:p w:rsidR="004D5400" w:rsidRDefault="004D5400" w:rsidP="004D5400">
      <w:pPr>
        <w:tabs>
          <w:tab w:val="clear" w:pos="1440"/>
          <w:tab w:val="clear" w:pos="4320"/>
          <w:tab w:val="clear" w:pos="9072"/>
        </w:tabs>
        <w:ind w:left="2160" w:right="746" w:hanging="720"/>
        <w:jc w:val="both"/>
        <w:rPr>
          <w:rFonts w:hint="eastAsia"/>
          <w:color w:val="000000"/>
          <w:sz w:val="24"/>
          <w:szCs w:val="24"/>
        </w:rPr>
      </w:pPr>
      <w:r w:rsidRPr="00696A1A">
        <w:rPr>
          <w:rFonts w:eastAsia="Times New Roman"/>
          <w:color w:val="000000"/>
          <w:sz w:val="24"/>
          <w:szCs w:val="24"/>
        </w:rPr>
        <w:t>(6)</w:t>
      </w:r>
      <w:r>
        <w:rPr>
          <w:rFonts w:hint="eastAsia"/>
          <w:color w:val="000000"/>
          <w:sz w:val="24"/>
          <w:szCs w:val="24"/>
        </w:rPr>
        <w:tab/>
      </w:r>
      <w:r w:rsidRPr="00696A1A">
        <w:rPr>
          <w:rFonts w:eastAsia="Times New Roman"/>
          <w:color w:val="000000"/>
          <w:sz w:val="24"/>
          <w:szCs w:val="24"/>
        </w:rPr>
        <w:t>In considering whether it would be unjust to make the orders referred to in paragraphs (2), (3) and (4), the Court shall take into account all the circumstances of the case including</w:t>
      </w:r>
      <w:r>
        <w:rPr>
          <w:rFonts w:hint="eastAsia"/>
          <w:color w:val="000000"/>
          <w:sz w:val="24"/>
          <w:szCs w:val="24"/>
        </w:rPr>
        <w:t>-</w:t>
      </w:r>
    </w:p>
    <w:p w:rsidR="004D5400" w:rsidRDefault="004D5400" w:rsidP="004D5400">
      <w:pPr>
        <w:tabs>
          <w:tab w:val="clear" w:pos="1440"/>
          <w:tab w:val="clear" w:pos="4320"/>
          <w:tab w:val="clear" w:pos="9072"/>
        </w:tabs>
        <w:ind w:left="2160" w:right="746" w:hanging="720"/>
        <w:jc w:val="both"/>
        <w:rPr>
          <w:rFonts w:hint="eastAsia"/>
          <w:color w:val="000000"/>
          <w:sz w:val="24"/>
          <w:szCs w:val="24"/>
        </w:rPr>
      </w:pPr>
    </w:p>
    <w:p w:rsidR="004D5400" w:rsidRDefault="004D5400" w:rsidP="004D5400">
      <w:pPr>
        <w:numPr>
          <w:ilvl w:val="0"/>
          <w:numId w:val="34"/>
        </w:numPr>
        <w:tabs>
          <w:tab w:val="clear" w:pos="1440"/>
          <w:tab w:val="clear" w:pos="4320"/>
          <w:tab w:val="clear" w:pos="9072"/>
        </w:tabs>
        <w:ind w:left="2880" w:right="746" w:hanging="720"/>
        <w:jc w:val="both"/>
        <w:rPr>
          <w:rFonts w:hint="eastAsia"/>
          <w:color w:val="000000"/>
          <w:sz w:val="24"/>
          <w:szCs w:val="24"/>
        </w:rPr>
      </w:pPr>
      <w:r>
        <w:rPr>
          <w:color w:val="000000"/>
          <w:sz w:val="24"/>
          <w:szCs w:val="24"/>
        </w:rPr>
        <w:tab/>
      </w:r>
      <w:r w:rsidRPr="00696A1A">
        <w:rPr>
          <w:rFonts w:eastAsia="Times New Roman"/>
          <w:color w:val="000000"/>
          <w:sz w:val="24"/>
          <w:szCs w:val="24"/>
        </w:rPr>
        <w:t>the terms of any sanctioned payment or sanctioned offer;</w:t>
      </w:r>
    </w:p>
    <w:p w:rsidR="004D5400" w:rsidRDefault="004D5400" w:rsidP="004D5400">
      <w:pPr>
        <w:tabs>
          <w:tab w:val="clear" w:pos="1440"/>
          <w:tab w:val="clear" w:pos="4320"/>
          <w:tab w:val="clear" w:pos="9072"/>
        </w:tabs>
        <w:ind w:left="2880" w:right="746"/>
        <w:jc w:val="both"/>
        <w:rPr>
          <w:rFonts w:hint="eastAsia"/>
          <w:color w:val="000000"/>
          <w:sz w:val="24"/>
          <w:szCs w:val="24"/>
        </w:rPr>
      </w:pPr>
    </w:p>
    <w:p w:rsidR="004D5400" w:rsidRDefault="004D5400" w:rsidP="004D5400">
      <w:pPr>
        <w:numPr>
          <w:ilvl w:val="0"/>
          <w:numId w:val="34"/>
        </w:numPr>
        <w:tabs>
          <w:tab w:val="clear" w:pos="1440"/>
          <w:tab w:val="clear" w:pos="4320"/>
          <w:tab w:val="clear" w:pos="9072"/>
        </w:tabs>
        <w:ind w:left="2880" w:right="746" w:hanging="720"/>
        <w:jc w:val="both"/>
        <w:rPr>
          <w:rFonts w:hint="eastAsia"/>
          <w:color w:val="000000"/>
          <w:sz w:val="24"/>
          <w:szCs w:val="24"/>
        </w:rPr>
      </w:pPr>
      <w:r>
        <w:rPr>
          <w:color w:val="000000"/>
          <w:sz w:val="24"/>
          <w:szCs w:val="24"/>
        </w:rPr>
        <w:tab/>
      </w:r>
      <w:r w:rsidRPr="00696A1A">
        <w:rPr>
          <w:rFonts w:eastAsia="Times New Roman"/>
          <w:color w:val="000000"/>
          <w:sz w:val="24"/>
          <w:szCs w:val="24"/>
        </w:rPr>
        <w:t>the stage in the proceedings at which any sanctioned payment or sanctioned offer was made;</w:t>
      </w:r>
    </w:p>
    <w:p w:rsidR="004D5400" w:rsidRDefault="004D5400" w:rsidP="004D5400">
      <w:pPr>
        <w:tabs>
          <w:tab w:val="clear" w:pos="1440"/>
          <w:tab w:val="clear" w:pos="4320"/>
          <w:tab w:val="clear" w:pos="9072"/>
        </w:tabs>
        <w:ind w:left="2880" w:right="746"/>
        <w:jc w:val="both"/>
        <w:rPr>
          <w:rFonts w:hint="eastAsia"/>
          <w:color w:val="000000"/>
          <w:sz w:val="24"/>
          <w:szCs w:val="24"/>
        </w:rPr>
      </w:pPr>
    </w:p>
    <w:p w:rsidR="004D5400" w:rsidRDefault="004D5400" w:rsidP="004D5400">
      <w:pPr>
        <w:numPr>
          <w:ilvl w:val="0"/>
          <w:numId w:val="34"/>
        </w:numPr>
        <w:tabs>
          <w:tab w:val="clear" w:pos="1440"/>
          <w:tab w:val="clear" w:pos="4320"/>
          <w:tab w:val="clear" w:pos="9072"/>
        </w:tabs>
        <w:ind w:left="2880" w:right="746" w:hanging="720"/>
        <w:jc w:val="both"/>
        <w:rPr>
          <w:rFonts w:hint="eastAsia"/>
          <w:color w:val="000000"/>
          <w:sz w:val="24"/>
          <w:szCs w:val="24"/>
        </w:rPr>
      </w:pPr>
      <w:r>
        <w:rPr>
          <w:color w:val="000000"/>
          <w:sz w:val="24"/>
          <w:szCs w:val="24"/>
        </w:rPr>
        <w:tab/>
      </w:r>
      <w:r w:rsidRPr="00696A1A">
        <w:rPr>
          <w:rFonts w:eastAsia="Times New Roman"/>
          <w:color w:val="000000"/>
          <w:sz w:val="24"/>
          <w:szCs w:val="24"/>
        </w:rPr>
        <w:t>the information available to the parties at the time when the sanctioned payment or sanctioned offer was made;</w:t>
      </w:r>
      <w:r w:rsidRPr="004D5400">
        <w:rPr>
          <w:rFonts w:eastAsia="Times New Roman"/>
          <w:color w:val="000000"/>
          <w:sz w:val="24"/>
          <w:szCs w:val="24"/>
        </w:rPr>
        <w:t xml:space="preserve"> </w:t>
      </w:r>
      <w:r w:rsidRPr="00696A1A">
        <w:rPr>
          <w:rFonts w:eastAsia="Times New Roman"/>
          <w:color w:val="000000"/>
          <w:sz w:val="24"/>
          <w:szCs w:val="24"/>
        </w:rPr>
        <w:t>and</w:t>
      </w:r>
    </w:p>
    <w:p w:rsidR="004D5400" w:rsidRDefault="004D5400" w:rsidP="004D5400">
      <w:pPr>
        <w:tabs>
          <w:tab w:val="clear" w:pos="1440"/>
          <w:tab w:val="clear" w:pos="4320"/>
          <w:tab w:val="clear" w:pos="9072"/>
        </w:tabs>
        <w:ind w:left="2880" w:right="746"/>
        <w:jc w:val="both"/>
        <w:rPr>
          <w:rFonts w:hint="eastAsia"/>
          <w:color w:val="000000"/>
          <w:sz w:val="24"/>
          <w:szCs w:val="24"/>
        </w:rPr>
      </w:pPr>
    </w:p>
    <w:p w:rsidR="004D5400" w:rsidRDefault="004D5400" w:rsidP="004D5400">
      <w:pPr>
        <w:numPr>
          <w:ilvl w:val="0"/>
          <w:numId w:val="34"/>
        </w:numPr>
        <w:tabs>
          <w:tab w:val="clear" w:pos="1440"/>
          <w:tab w:val="clear" w:pos="4320"/>
          <w:tab w:val="clear" w:pos="9072"/>
        </w:tabs>
        <w:ind w:left="2880" w:right="746" w:hanging="720"/>
        <w:jc w:val="both"/>
        <w:rPr>
          <w:rFonts w:hint="eastAsia"/>
          <w:color w:val="000000"/>
          <w:sz w:val="24"/>
          <w:szCs w:val="24"/>
        </w:rPr>
      </w:pPr>
      <w:r>
        <w:rPr>
          <w:color w:val="000000"/>
          <w:sz w:val="24"/>
          <w:szCs w:val="24"/>
        </w:rPr>
        <w:tab/>
      </w:r>
      <w:r w:rsidRPr="00696A1A">
        <w:rPr>
          <w:rFonts w:eastAsia="Times New Roman"/>
          <w:color w:val="000000"/>
          <w:sz w:val="24"/>
          <w:szCs w:val="24"/>
        </w:rPr>
        <w:t>the conduct of the parties with regard to the giving or refusing to give information for the purposes of enabling the payment or offer to be made or evaluated.</w:t>
      </w:r>
    </w:p>
    <w:p w:rsidR="004D5400" w:rsidRDefault="004D5400" w:rsidP="004D5400">
      <w:pPr>
        <w:tabs>
          <w:tab w:val="clear" w:pos="1440"/>
          <w:tab w:val="clear" w:pos="4320"/>
          <w:tab w:val="clear" w:pos="9072"/>
        </w:tabs>
        <w:ind w:left="2880" w:right="746"/>
        <w:jc w:val="both"/>
        <w:rPr>
          <w:rFonts w:hint="eastAsia"/>
          <w:color w:val="000000"/>
          <w:sz w:val="24"/>
          <w:szCs w:val="24"/>
        </w:rPr>
      </w:pPr>
    </w:p>
    <w:p w:rsidR="004D5400" w:rsidRPr="004D5400" w:rsidRDefault="004D5400" w:rsidP="004D5400">
      <w:pPr>
        <w:tabs>
          <w:tab w:val="clear" w:pos="1440"/>
          <w:tab w:val="clear" w:pos="4320"/>
          <w:tab w:val="clear" w:pos="9072"/>
        </w:tabs>
        <w:ind w:left="2160" w:right="746" w:hanging="720"/>
        <w:jc w:val="both"/>
        <w:rPr>
          <w:rFonts w:hint="eastAsia"/>
          <w:color w:val="000000"/>
          <w:sz w:val="24"/>
          <w:szCs w:val="24"/>
        </w:rPr>
      </w:pPr>
      <w:r w:rsidRPr="00696A1A">
        <w:rPr>
          <w:rFonts w:eastAsia="Times New Roman"/>
          <w:color w:val="000000"/>
          <w:sz w:val="24"/>
          <w:szCs w:val="24"/>
        </w:rPr>
        <w:t>(7)</w:t>
      </w:r>
      <w:r>
        <w:rPr>
          <w:rFonts w:hint="eastAsia"/>
          <w:color w:val="000000"/>
          <w:sz w:val="24"/>
          <w:szCs w:val="24"/>
        </w:rPr>
        <w:tab/>
      </w:r>
      <w:r w:rsidRPr="00696A1A">
        <w:rPr>
          <w:rFonts w:eastAsia="Times New Roman"/>
          <w:color w:val="000000"/>
          <w:sz w:val="24"/>
          <w:szCs w:val="24"/>
        </w:rPr>
        <w:t>The power of the Court under this rule is in addition to any other power it may have to award or disallow interest.</w:t>
      </w:r>
      <w:r w:rsidR="00EC2322">
        <w:rPr>
          <w:color w:val="000000"/>
          <w:sz w:val="24"/>
          <w:szCs w:val="24"/>
        </w:rPr>
        <w:t>”</w:t>
      </w:r>
      <w:r>
        <w:rPr>
          <w:rFonts w:hint="eastAsia"/>
          <w:color w:val="000000"/>
          <w:sz w:val="24"/>
          <w:szCs w:val="24"/>
        </w:rPr>
        <w:t xml:space="preserve"> </w:t>
      </w:r>
      <w:r w:rsidRPr="00696A1A">
        <w:rPr>
          <w:rFonts w:hint="eastAsia"/>
          <w:color w:val="000000"/>
          <w:sz w:val="24"/>
          <w:szCs w:val="24"/>
        </w:rPr>
        <w:t xml:space="preserve"> (Emphasis added)</w:t>
      </w:r>
    </w:p>
    <w:p w:rsidR="0049768A" w:rsidRDefault="0049768A" w:rsidP="004D5400">
      <w:pPr>
        <w:tabs>
          <w:tab w:val="clear" w:pos="4320"/>
          <w:tab w:val="clear" w:pos="9072"/>
        </w:tabs>
        <w:spacing w:line="360" w:lineRule="auto"/>
        <w:ind w:right="936"/>
        <w:rPr>
          <w:rFonts w:hint="eastAsia"/>
          <w:bCs/>
          <w:szCs w:val="28"/>
        </w:rPr>
      </w:pPr>
    </w:p>
    <w:p w:rsidR="00116159" w:rsidRDefault="001C40A7" w:rsidP="007E65D6">
      <w:pPr>
        <w:numPr>
          <w:ilvl w:val="0"/>
          <w:numId w:val="12"/>
        </w:numPr>
        <w:tabs>
          <w:tab w:val="clear" w:pos="4320"/>
          <w:tab w:val="clear" w:pos="9072"/>
        </w:tabs>
        <w:spacing w:line="360" w:lineRule="auto"/>
        <w:ind w:left="0" w:firstLine="0"/>
        <w:jc w:val="both"/>
        <w:rPr>
          <w:rFonts w:hint="eastAsia"/>
          <w:bCs/>
          <w:szCs w:val="28"/>
        </w:rPr>
      </w:pPr>
      <w:r w:rsidRPr="007E65D6">
        <w:rPr>
          <w:rFonts w:hint="eastAsia"/>
          <w:bCs/>
          <w:szCs w:val="28"/>
        </w:rPr>
        <w:t>It is not disputed</w:t>
      </w:r>
      <w:r w:rsidR="001C54F9" w:rsidRPr="007E65D6">
        <w:rPr>
          <w:rFonts w:hint="eastAsia"/>
          <w:bCs/>
          <w:szCs w:val="28"/>
        </w:rPr>
        <w:t xml:space="preserve"> that the plaintiff failed to </w:t>
      </w:r>
      <w:r w:rsidR="00AE6C99">
        <w:rPr>
          <w:rFonts w:hint="eastAsia"/>
          <w:bCs/>
          <w:szCs w:val="28"/>
        </w:rPr>
        <w:t>obtain a judgment better than</w:t>
      </w:r>
      <w:r w:rsidR="001C54F9" w:rsidRPr="007E65D6">
        <w:rPr>
          <w:rFonts w:hint="eastAsia"/>
          <w:bCs/>
          <w:szCs w:val="28"/>
        </w:rPr>
        <w:t xml:space="preserve"> the defendant</w:t>
      </w:r>
      <w:r w:rsidR="001C54F9" w:rsidRPr="007E65D6">
        <w:rPr>
          <w:bCs/>
          <w:szCs w:val="28"/>
        </w:rPr>
        <w:t>’</w:t>
      </w:r>
      <w:r w:rsidR="001C54F9" w:rsidRPr="007E65D6">
        <w:rPr>
          <w:rFonts w:hint="eastAsia"/>
          <w:bCs/>
          <w:szCs w:val="28"/>
        </w:rPr>
        <w:t>s sanctioned offer</w:t>
      </w:r>
      <w:r w:rsidR="00AB3E10">
        <w:rPr>
          <w:rFonts w:hint="eastAsia"/>
          <w:bCs/>
          <w:szCs w:val="28"/>
        </w:rPr>
        <w:t xml:space="preserve"> and the costs </w:t>
      </w:r>
      <w:r w:rsidR="00AB3E10">
        <w:rPr>
          <w:bCs/>
          <w:szCs w:val="28"/>
        </w:rPr>
        <w:t>sanction</w:t>
      </w:r>
      <w:r w:rsidR="001A31AB">
        <w:rPr>
          <w:rFonts w:hint="eastAsia"/>
          <w:bCs/>
          <w:szCs w:val="28"/>
        </w:rPr>
        <w:t>s</w:t>
      </w:r>
      <w:r w:rsidR="00AB3E10">
        <w:rPr>
          <w:rFonts w:hint="eastAsia"/>
          <w:bCs/>
          <w:szCs w:val="28"/>
        </w:rPr>
        <w:t xml:space="preserve"> in Order 22 rule 23 is triggered</w:t>
      </w:r>
      <w:r w:rsidR="001C54F9" w:rsidRPr="007E65D6">
        <w:rPr>
          <w:rFonts w:hint="eastAsia"/>
          <w:bCs/>
          <w:szCs w:val="28"/>
        </w:rPr>
        <w:t>.</w:t>
      </w:r>
      <w:r w:rsidR="004D5400">
        <w:rPr>
          <w:rFonts w:hint="eastAsia"/>
          <w:bCs/>
          <w:szCs w:val="28"/>
        </w:rPr>
        <w:t xml:space="preserve"> </w:t>
      </w:r>
      <w:r w:rsidR="001C54F9" w:rsidRPr="007E65D6">
        <w:rPr>
          <w:rFonts w:hint="eastAsia"/>
          <w:bCs/>
          <w:szCs w:val="28"/>
        </w:rPr>
        <w:t xml:space="preserve"> </w:t>
      </w:r>
      <w:r w:rsidR="00A92A2F" w:rsidRPr="007E65D6">
        <w:rPr>
          <w:rFonts w:hint="eastAsia"/>
          <w:bCs/>
          <w:szCs w:val="28"/>
        </w:rPr>
        <w:t xml:space="preserve">The </w:t>
      </w:r>
      <w:r w:rsidR="007E65D6">
        <w:rPr>
          <w:rFonts w:hint="eastAsia"/>
          <w:bCs/>
          <w:szCs w:val="28"/>
        </w:rPr>
        <w:t>question</w:t>
      </w:r>
      <w:r w:rsidR="00A92A2F" w:rsidRPr="007E65D6">
        <w:rPr>
          <w:rFonts w:hint="eastAsia"/>
          <w:bCs/>
          <w:szCs w:val="28"/>
        </w:rPr>
        <w:t xml:space="preserve"> is whether considering all of the circums</w:t>
      </w:r>
      <w:r w:rsidR="00207FD2">
        <w:rPr>
          <w:rFonts w:hint="eastAsia"/>
          <w:bCs/>
          <w:szCs w:val="28"/>
        </w:rPr>
        <w:t xml:space="preserve">tances of this case, </w:t>
      </w:r>
      <w:r w:rsidR="004303B9" w:rsidRPr="007E65D6">
        <w:rPr>
          <w:rFonts w:hint="eastAsia"/>
          <w:bCs/>
          <w:szCs w:val="28"/>
        </w:rPr>
        <w:t xml:space="preserve">it </w:t>
      </w:r>
      <w:r w:rsidR="00AE5B21" w:rsidRPr="007E65D6">
        <w:rPr>
          <w:rFonts w:hint="eastAsia"/>
          <w:bCs/>
          <w:szCs w:val="28"/>
        </w:rPr>
        <w:t xml:space="preserve">is </w:t>
      </w:r>
      <w:r w:rsidR="004303B9" w:rsidRPr="007E65D6">
        <w:rPr>
          <w:rFonts w:hint="eastAsia"/>
          <w:bCs/>
          <w:szCs w:val="28"/>
        </w:rPr>
        <w:t>unjust to apply the san</w:t>
      </w:r>
      <w:r w:rsidR="005A686F" w:rsidRPr="007E65D6">
        <w:rPr>
          <w:rFonts w:hint="eastAsia"/>
          <w:bCs/>
          <w:szCs w:val="28"/>
        </w:rPr>
        <w:t xml:space="preserve">ctions stated in subsection (5). </w:t>
      </w:r>
    </w:p>
    <w:p w:rsidR="00207FD2" w:rsidRDefault="00207FD2" w:rsidP="00207FD2">
      <w:pPr>
        <w:tabs>
          <w:tab w:val="clear" w:pos="4320"/>
          <w:tab w:val="clear" w:pos="9072"/>
        </w:tabs>
        <w:spacing w:line="360" w:lineRule="auto"/>
        <w:jc w:val="both"/>
        <w:rPr>
          <w:rFonts w:hint="eastAsia"/>
          <w:bCs/>
          <w:szCs w:val="28"/>
        </w:rPr>
      </w:pPr>
    </w:p>
    <w:p w:rsidR="00207FD2" w:rsidRDefault="00207FD2" w:rsidP="00207FD2">
      <w:pPr>
        <w:numPr>
          <w:ilvl w:val="0"/>
          <w:numId w:val="12"/>
        </w:numPr>
        <w:tabs>
          <w:tab w:val="clear" w:pos="4320"/>
          <w:tab w:val="clear" w:pos="9072"/>
        </w:tabs>
        <w:spacing w:line="360" w:lineRule="auto"/>
        <w:ind w:left="0" w:firstLine="0"/>
        <w:jc w:val="both"/>
        <w:rPr>
          <w:rFonts w:hint="eastAsia"/>
          <w:bCs/>
          <w:szCs w:val="28"/>
        </w:rPr>
      </w:pPr>
      <w:r w:rsidRPr="007E65D6">
        <w:rPr>
          <w:rFonts w:hint="eastAsia"/>
          <w:bCs/>
          <w:szCs w:val="28"/>
        </w:rPr>
        <w:t>I</w:t>
      </w:r>
      <w:r>
        <w:rPr>
          <w:rFonts w:hint="eastAsia"/>
          <w:bCs/>
          <w:szCs w:val="28"/>
        </w:rPr>
        <w:t>t is also undisputed that the defendant filed Mediation Notice on 10</w:t>
      </w:r>
      <w:r w:rsidR="004D5400">
        <w:rPr>
          <w:rFonts w:hint="eastAsia"/>
          <w:bCs/>
          <w:szCs w:val="28"/>
        </w:rPr>
        <w:t xml:space="preserve"> May </w:t>
      </w:r>
      <w:r>
        <w:rPr>
          <w:rFonts w:hint="eastAsia"/>
          <w:bCs/>
          <w:szCs w:val="28"/>
        </w:rPr>
        <w:t>2013 and the plaintiff filed Mediation Response on 21</w:t>
      </w:r>
      <w:r w:rsidR="004D5400">
        <w:rPr>
          <w:rFonts w:hint="eastAsia"/>
          <w:bCs/>
          <w:szCs w:val="28"/>
        </w:rPr>
        <w:t xml:space="preserve"> May </w:t>
      </w:r>
      <w:r>
        <w:rPr>
          <w:rFonts w:hint="eastAsia"/>
          <w:bCs/>
          <w:szCs w:val="28"/>
        </w:rPr>
        <w:t xml:space="preserve">2013. </w:t>
      </w:r>
    </w:p>
    <w:p w:rsidR="00207FD2" w:rsidRDefault="00207FD2" w:rsidP="00207FD2">
      <w:pPr>
        <w:tabs>
          <w:tab w:val="clear" w:pos="4320"/>
          <w:tab w:val="clear" w:pos="9072"/>
        </w:tabs>
        <w:spacing w:line="360" w:lineRule="auto"/>
        <w:jc w:val="both"/>
        <w:rPr>
          <w:rFonts w:hint="eastAsia"/>
          <w:bCs/>
          <w:szCs w:val="28"/>
        </w:rPr>
      </w:pPr>
    </w:p>
    <w:p w:rsidR="001A31AB" w:rsidRDefault="00207FD2" w:rsidP="00207FD2">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By letter dated 23</w:t>
      </w:r>
      <w:r w:rsidR="004D5400">
        <w:rPr>
          <w:rFonts w:hint="eastAsia"/>
          <w:bCs/>
          <w:szCs w:val="28"/>
        </w:rPr>
        <w:t xml:space="preserve"> January </w:t>
      </w:r>
      <w:r>
        <w:rPr>
          <w:rFonts w:hint="eastAsia"/>
          <w:bCs/>
          <w:szCs w:val="28"/>
        </w:rPr>
        <w:t xml:space="preserve">2014, the plaintiff proposed mediation to be held before the next check list review hearing. </w:t>
      </w:r>
      <w:r w:rsidR="004D5400">
        <w:rPr>
          <w:rFonts w:hint="eastAsia"/>
          <w:bCs/>
          <w:szCs w:val="28"/>
        </w:rPr>
        <w:t xml:space="preserve"> </w:t>
      </w:r>
      <w:r w:rsidRPr="00AE5B21">
        <w:rPr>
          <w:rFonts w:hint="eastAsia"/>
          <w:bCs/>
          <w:szCs w:val="28"/>
        </w:rPr>
        <w:t xml:space="preserve">On the following day, the </w:t>
      </w:r>
      <w:r>
        <w:rPr>
          <w:rFonts w:hint="eastAsia"/>
          <w:bCs/>
          <w:szCs w:val="28"/>
        </w:rPr>
        <w:t>defendant</w:t>
      </w:r>
      <w:r>
        <w:rPr>
          <w:bCs/>
          <w:szCs w:val="28"/>
        </w:rPr>
        <w:t>’</w:t>
      </w:r>
      <w:r>
        <w:rPr>
          <w:rFonts w:hint="eastAsia"/>
          <w:bCs/>
          <w:szCs w:val="28"/>
        </w:rPr>
        <w:t>s solicitor replied and refused the plaintiff</w:t>
      </w:r>
      <w:r>
        <w:rPr>
          <w:bCs/>
          <w:szCs w:val="28"/>
        </w:rPr>
        <w:t>’</w:t>
      </w:r>
      <w:r>
        <w:rPr>
          <w:rFonts w:hint="eastAsia"/>
          <w:bCs/>
          <w:szCs w:val="28"/>
        </w:rPr>
        <w:t>s proposal to mediate</w:t>
      </w:r>
      <w:r w:rsidR="00AE6C99">
        <w:rPr>
          <w:rFonts w:hint="eastAsia"/>
          <w:bCs/>
          <w:szCs w:val="28"/>
        </w:rPr>
        <w:t xml:space="preserve">. </w:t>
      </w:r>
    </w:p>
    <w:p w:rsidR="004D5400" w:rsidRDefault="004D5400" w:rsidP="004D5400">
      <w:pPr>
        <w:tabs>
          <w:tab w:val="clear" w:pos="4320"/>
          <w:tab w:val="clear" w:pos="9072"/>
        </w:tabs>
        <w:spacing w:line="360" w:lineRule="auto"/>
        <w:jc w:val="both"/>
        <w:rPr>
          <w:rFonts w:hint="eastAsia"/>
          <w:bCs/>
          <w:szCs w:val="28"/>
        </w:rPr>
      </w:pPr>
    </w:p>
    <w:p w:rsidR="004D5400" w:rsidRDefault="00AE6C99" w:rsidP="00207FD2">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 defendant</w:t>
      </w:r>
      <w:r>
        <w:rPr>
          <w:bCs/>
          <w:szCs w:val="28"/>
        </w:rPr>
        <w:t>’</w:t>
      </w:r>
      <w:r>
        <w:rPr>
          <w:rFonts w:hint="eastAsia"/>
          <w:bCs/>
          <w:szCs w:val="28"/>
        </w:rPr>
        <w:t>s solicitor wrote</w:t>
      </w:r>
      <w:r w:rsidR="00207FD2">
        <w:rPr>
          <w:rFonts w:hint="eastAsia"/>
          <w:bCs/>
          <w:szCs w:val="28"/>
        </w:rPr>
        <w:t>:</w:t>
      </w:r>
      <w:r w:rsidR="004D5400">
        <w:rPr>
          <w:rFonts w:hint="eastAsia"/>
          <w:bCs/>
          <w:szCs w:val="28"/>
        </w:rPr>
        <w:t>-</w:t>
      </w:r>
    </w:p>
    <w:p w:rsidR="004D5400" w:rsidRDefault="004D5400" w:rsidP="004D5400">
      <w:pPr>
        <w:tabs>
          <w:tab w:val="clear" w:pos="4320"/>
          <w:tab w:val="clear" w:pos="9072"/>
        </w:tabs>
        <w:spacing w:line="360" w:lineRule="auto"/>
        <w:jc w:val="both"/>
        <w:rPr>
          <w:rFonts w:hint="eastAsia"/>
          <w:bCs/>
          <w:szCs w:val="28"/>
        </w:rPr>
      </w:pPr>
    </w:p>
    <w:p w:rsidR="004D5400" w:rsidRDefault="004D5400" w:rsidP="00FA0CE4">
      <w:pPr>
        <w:tabs>
          <w:tab w:val="clear" w:pos="4320"/>
          <w:tab w:val="clear" w:pos="9072"/>
        </w:tabs>
        <w:ind w:left="1418" w:right="746"/>
        <w:jc w:val="both"/>
        <w:rPr>
          <w:rFonts w:hint="eastAsia"/>
          <w:bCs/>
          <w:sz w:val="24"/>
          <w:szCs w:val="24"/>
        </w:rPr>
      </w:pPr>
      <w:r w:rsidRPr="004D5400">
        <w:rPr>
          <w:bCs/>
          <w:sz w:val="24"/>
          <w:szCs w:val="24"/>
        </w:rPr>
        <w:t>“</w:t>
      </w:r>
      <w:r w:rsidRPr="004D5400">
        <w:rPr>
          <w:rFonts w:hint="eastAsia"/>
          <w:bCs/>
          <w:sz w:val="24"/>
          <w:szCs w:val="24"/>
        </w:rPr>
        <w:t>In view of the huge difference in the amount proposed by our respective clients for settlement sum of the above action, our clients see no prospect that the action can be resolved in mediation.</w:t>
      </w:r>
    </w:p>
    <w:p w:rsidR="004D5400" w:rsidRPr="004D5400" w:rsidRDefault="004D5400" w:rsidP="00FA0CE4">
      <w:pPr>
        <w:tabs>
          <w:tab w:val="clear" w:pos="4320"/>
          <w:tab w:val="clear" w:pos="9072"/>
        </w:tabs>
        <w:ind w:left="1418" w:right="746"/>
        <w:jc w:val="both"/>
        <w:rPr>
          <w:rFonts w:hint="eastAsia"/>
          <w:bCs/>
          <w:sz w:val="24"/>
          <w:szCs w:val="24"/>
        </w:rPr>
      </w:pPr>
    </w:p>
    <w:p w:rsidR="004D5400" w:rsidRPr="004D5400" w:rsidRDefault="004D5400" w:rsidP="00FA0CE4">
      <w:pPr>
        <w:tabs>
          <w:tab w:val="clear" w:pos="4320"/>
          <w:tab w:val="clear" w:pos="9072"/>
        </w:tabs>
        <w:ind w:left="1440" w:right="746"/>
        <w:jc w:val="both"/>
        <w:rPr>
          <w:rFonts w:hint="eastAsia"/>
          <w:bCs/>
          <w:sz w:val="24"/>
          <w:szCs w:val="24"/>
        </w:rPr>
      </w:pPr>
      <w:r w:rsidRPr="004D5400">
        <w:rPr>
          <w:rFonts w:hint="eastAsia"/>
          <w:bCs/>
          <w:sz w:val="24"/>
          <w:szCs w:val="24"/>
        </w:rPr>
        <w:t>In order to save costs, our client suggests that the parties to try further negotiations on the settlement sum through us with a view to achieve conclusion of the matter expeditiously.</w:t>
      </w:r>
      <w:r w:rsidR="00EC2322">
        <w:rPr>
          <w:rFonts w:hint="eastAsia"/>
          <w:bCs/>
          <w:sz w:val="24"/>
          <w:szCs w:val="24"/>
        </w:rPr>
        <w:t xml:space="preserve"> </w:t>
      </w:r>
      <w:r w:rsidRPr="004D5400">
        <w:rPr>
          <w:rFonts w:hint="eastAsia"/>
          <w:bCs/>
          <w:sz w:val="24"/>
          <w:szCs w:val="24"/>
        </w:rPr>
        <w:t xml:space="preserve"> </w:t>
      </w:r>
      <w:r w:rsidRPr="004D5400">
        <w:rPr>
          <w:bCs/>
          <w:sz w:val="24"/>
          <w:szCs w:val="24"/>
        </w:rPr>
        <w:t>…”</w:t>
      </w:r>
    </w:p>
    <w:p w:rsidR="004D5400" w:rsidRDefault="004D5400" w:rsidP="004D5400">
      <w:pPr>
        <w:tabs>
          <w:tab w:val="clear" w:pos="4320"/>
          <w:tab w:val="clear" w:pos="9072"/>
        </w:tabs>
        <w:spacing w:line="360" w:lineRule="auto"/>
        <w:jc w:val="both"/>
        <w:rPr>
          <w:rFonts w:hint="eastAsia"/>
          <w:bCs/>
          <w:szCs w:val="28"/>
        </w:rPr>
      </w:pPr>
    </w:p>
    <w:p w:rsidR="00207FD2" w:rsidRDefault="00207FD2" w:rsidP="00207FD2">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Paragraph 29 of Practice Direction 18.1 reads as follows:</w:t>
      </w:r>
      <w:r w:rsidR="00A8390A">
        <w:rPr>
          <w:rFonts w:hint="eastAsia"/>
          <w:bCs/>
          <w:szCs w:val="28"/>
        </w:rPr>
        <w:t>-</w:t>
      </w:r>
    </w:p>
    <w:p w:rsidR="00A8390A" w:rsidRDefault="00A8390A" w:rsidP="00A8390A">
      <w:pPr>
        <w:tabs>
          <w:tab w:val="clear" w:pos="4320"/>
          <w:tab w:val="clear" w:pos="9072"/>
        </w:tabs>
        <w:spacing w:line="360" w:lineRule="auto"/>
        <w:jc w:val="both"/>
        <w:rPr>
          <w:rFonts w:hint="eastAsia"/>
          <w:bCs/>
          <w:szCs w:val="28"/>
        </w:rPr>
      </w:pPr>
    </w:p>
    <w:p w:rsidR="00A8390A" w:rsidRPr="00A8390A" w:rsidRDefault="00A8390A" w:rsidP="00FA0CE4">
      <w:pPr>
        <w:tabs>
          <w:tab w:val="clear" w:pos="1440"/>
          <w:tab w:val="clear" w:pos="4320"/>
          <w:tab w:val="clear" w:pos="9072"/>
          <w:tab w:val="left" w:pos="2160"/>
        </w:tabs>
        <w:ind w:left="1440" w:right="746"/>
        <w:jc w:val="both"/>
        <w:rPr>
          <w:rFonts w:hint="eastAsia"/>
          <w:bCs/>
          <w:sz w:val="24"/>
          <w:szCs w:val="24"/>
        </w:rPr>
      </w:pPr>
      <w:r w:rsidRPr="00A8390A">
        <w:rPr>
          <w:bCs/>
          <w:sz w:val="24"/>
          <w:szCs w:val="24"/>
        </w:rPr>
        <w:t>“</w:t>
      </w:r>
      <w:r w:rsidRPr="00A8390A">
        <w:rPr>
          <w:sz w:val="24"/>
          <w:szCs w:val="24"/>
        </w:rPr>
        <w:t>29.</w:t>
      </w:r>
      <w:r w:rsidRPr="00A8390A">
        <w:rPr>
          <w:sz w:val="24"/>
          <w:szCs w:val="24"/>
        </w:rPr>
        <w:tab/>
        <w:t xml:space="preserve">In exercising its discretion on costs, the Court takes into account all relevant circumstances.  These would include </w:t>
      </w:r>
      <w:r w:rsidRPr="00A8390A">
        <w:rPr>
          <w:b/>
          <w:sz w:val="24"/>
          <w:szCs w:val="24"/>
        </w:rPr>
        <w:t>any unreasonable failure of a party to engage in mediation</w:t>
      </w:r>
      <w:r w:rsidRPr="00A8390A">
        <w:rPr>
          <w:sz w:val="24"/>
          <w:szCs w:val="24"/>
        </w:rPr>
        <w:t xml:space="preserve"> where this can be established by </w:t>
      </w:r>
      <w:r w:rsidRPr="00A8390A">
        <w:rPr>
          <w:b/>
          <w:sz w:val="24"/>
          <w:szCs w:val="24"/>
        </w:rPr>
        <w:t>admissible materials</w:t>
      </w:r>
      <w:r w:rsidRPr="00A8390A">
        <w:rPr>
          <w:sz w:val="24"/>
          <w:szCs w:val="24"/>
        </w:rPr>
        <w:t>.  Legal representatives should advise their clients of the possibility of the Court making an adverse costs order where a party unreasonably fails to engage in mediation.”</w:t>
      </w:r>
      <w:r w:rsidRPr="00A8390A">
        <w:rPr>
          <w:rFonts w:hint="eastAsia"/>
          <w:sz w:val="24"/>
          <w:szCs w:val="24"/>
        </w:rPr>
        <w:t xml:space="preserve"> </w:t>
      </w:r>
      <w:r>
        <w:rPr>
          <w:rFonts w:hint="eastAsia"/>
          <w:sz w:val="24"/>
          <w:szCs w:val="24"/>
        </w:rPr>
        <w:t xml:space="preserve"> </w:t>
      </w:r>
      <w:r w:rsidRPr="00A8390A">
        <w:rPr>
          <w:rFonts w:hint="eastAsia"/>
          <w:sz w:val="24"/>
          <w:szCs w:val="24"/>
        </w:rPr>
        <w:t>(Emphasis added).</w:t>
      </w:r>
    </w:p>
    <w:p w:rsidR="00A8390A" w:rsidRPr="00A8390A" w:rsidRDefault="00A8390A" w:rsidP="00A8390A">
      <w:pPr>
        <w:tabs>
          <w:tab w:val="clear" w:pos="4320"/>
          <w:tab w:val="clear" w:pos="9072"/>
        </w:tabs>
        <w:spacing w:line="360" w:lineRule="auto"/>
        <w:jc w:val="both"/>
        <w:rPr>
          <w:rFonts w:hint="eastAsia"/>
          <w:bCs/>
          <w:szCs w:val="28"/>
        </w:rPr>
      </w:pPr>
    </w:p>
    <w:p w:rsidR="00207FD2" w:rsidRDefault="00207FD2" w:rsidP="00207FD2">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Accordingly, when defendant refused the plaintiff</w:t>
      </w:r>
      <w:r>
        <w:rPr>
          <w:bCs/>
          <w:szCs w:val="28"/>
        </w:rPr>
        <w:t>’</w:t>
      </w:r>
      <w:r>
        <w:rPr>
          <w:rFonts w:hint="eastAsia"/>
          <w:bCs/>
          <w:szCs w:val="28"/>
        </w:rPr>
        <w:t>s mediation proposal, the costs sanction in</w:t>
      </w:r>
      <w:r w:rsidRPr="00AB3E10">
        <w:rPr>
          <w:rFonts w:hint="eastAsia"/>
          <w:bCs/>
          <w:szCs w:val="28"/>
        </w:rPr>
        <w:t xml:space="preserve"> </w:t>
      </w:r>
      <w:r w:rsidR="00D45A9B">
        <w:rPr>
          <w:rFonts w:hint="eastAsia"/>
          <w:bCs/>
          <w:szCs w:val="28"/>
        </w:rPr>
        <w:t>paragraph 29 w</w:t>
      </w:r>
      <w:r w:rsidR="00764C85">
        <w:rPr>
          <w:rFonts w:hint="eastAsia"/>
          <w:bCs/>
          <w:szCs w:val="28"/>
        </w:rPr>
        <w:t>as</w:t>
      </w:r>
      <w:r>
        <w:rPr>
          <w:rFonts w:hint="eastAsia"/>
          <w:bCs/>
          <w:szCs w:val="28"/>
        </w:rPr>
        <w:t xml:space="preserve"> also triggered. </w:t>
      </w:r>
    </w:p>
    <w:p w:rsidR="00207FD2" w:rsidRDefault="00207FD2" w:rsidP="00207FD2">
      <w:pPr>
        <w:tabs>
          <w:tab w:val="clear" w:pos="4320"/>
          <w:tab w:val="clear" w:pos="9072"/>
        </w:tabs>
        <w:spacing w:line="360" w:lineRule="auto"/>
        <w:jc w:val="both"/>
        <w:rPr>
          <w:rFonts w:hint="eastAsia"/>
          <w:bCs/>
          <w:szCs w:val="28"/>
        </w:rPr>
      </w:pPr>
    </w:p>
    <w:p w:rsidR="00207FD2" w:rsidRDefault="00207FD2" w:rsidP="007E65D6">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Mr Tang rely solely on the fact that the defendant refused </w:t>
      </w:r>
      <w:r w:rsidRPr="00116159">
        <w:rPr>
          <w:rFonts w:hint="eastAsia"/>
          <w:bCs/>
          <w:szCs w:val="28"/>
        </w:rPr>
        <w:t>to mediate</w:t>
      </w:r>
      <w:r>
        <w:rPr>
          <w:rFonts w:hint="eastAsia"/>
          <w:bCs/>
          <w:szCs w:val="28"/>
        </w:rPr>
        <w:t xml:space="preserve"> as the unjust reason </w:t>
      </w:r>
      <w:r w:rsidR="00AE220C">
        <w:rPr>
          <w:rFonts w:hint="eastAsia"/>
          <w:bCs/>
          <w:szCs w:val="28"/>
        </w:rPr>
        <w:t xml:space="preserve">not </w:t>
      </w:r>
      <w:r>
        <w:rPr>
          <w:rFonts w:hint="eastAsia"/>
          <w:bCs/>
          <w:szCs w:val="28"/>
        </w:rPr>
        <w:t>to apply the costs sanction</w:t>
      </w:r>
      <w:r w:rsidR="00764C85">
        <w:rPr>
          <w:rFonts w:hint="eastAsia"/>
          <w:bCs/>
          <w:szCs w:val="28"/>
        </w:rPr>
        <w:t>s</w:t>
      </w:r>
      <w:r>
        <w:rPr>
          <w:rFonts w:hint="eastAsia"/>
          <w:bCs/>
          <w:szCs w:val="28"/>
        </w:rPr>
        <w:t xml:space="preserve"> under Order 22 rule 33 (5).</w:t>
      </w:r>
    </w:p>
    <w:p w:rsidR="00116159" w:rsidRDefault="00116159" w:rsidP="00116159">
      <w:pPr>
        <w:tabs>
          <w:tab w:val="clear" w:pos="4320"/>
          <w:tab w:val="clear" w:pos="9072"/>
        </w:tabs>
        <w:spacing w:line="360" w:lineRule="auto"/>
        <w:jc w:val="both"/>
        <w:rPr>
          <w:rFonts w:hint="eastAsia"/>
          <w:bCs/>
          <w:szCs w:val="28"/>
        </w:rPr>
      </w:pPr>
    </w:p>
    <w:p w:rsidR="00FA4EE8" w:rsidRDefault="00FA4EE8" w:rsidP="007E65D6">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Mr Chan </w:t>
      </w:r>
      <w:r w:rsidR="00207FD2">
        <w:rPr>
          <w:rFonts w:hint="eastAsia"/>
          <w:bCs/>
          <w:szCs w:val="28"/>
        </w:rPr>
        <w:t xml:space="preserve">seemed to </w:t>
      </w:r>
      <w:r w:rsidR="00207FD2">
        <w:rPr>
          <w:bCs/>
          <w:szCs w:val="28"/>
        </w:rPr>
        <w:t>agree</w:t>
      </w:r>
      <w:r>
        <w:rPr>
          <w:rFonts w:hint="eastAsia"/>
          <w:bCs/>
          <w:szCs w:val="28"/>
        </w:rPr>
        <w:t xml:space="preserve"> </w:t>
      </w:r>
      <w:r w:rsidR="00207FD2">
        <w:rPr>
          <w:rFonts w:hint="eastAsia"/>
          <w:bCs/>
          <w:szCs w:val="28"/>
        </w:rPr>
        <w:t xml:space="preserve">with this approach </w:t>
      </w:r>
      <w:r>
        <w:rPr>
          <w:rFonts w:hint="eastAsia"/>
          <w:bCs/>
          <w:szCs w:val="28"/>
        </w:rPr>
        <w:t>and replied accordingly</w:t>
      </w:r>
      <w:r w:rsidR="005A686F" w:rsidRPr="00116159">
        <w:rPr>
          <w:rFonts w:hint="eastAsia"/>
          <w:bCs/>
          <w:szCs w:val="28"/>
        </w:rPr>
        <w:t xml:space="preserve">. </w:t>
      </w:r>
    </w:p>
    <w:p w:rsidR="00A8390A" w:rsidRDefault="00A8390A" w:rsidP="00A8390A">
      <w:pPr>
        <w:tabs>
          <w:tab w:val="clear" w:pos="4320"/>
          <w:tab w:val="clear" w:pos="9072"/>
        </w:tabs>
        <w:spacing w:line="360" w:lineRule="auto"/>
        <w:jc w:val="both"/>
        <w:rPr>
          <w:rFonts w:hint="eastAsia"/>
          <w:bCs/>
          <w:szCs w:val="28"/>
        </w:rPr>
      </w:pPr>
    </w:p>
    <w:p w:rsidR="00C232B9" w:rsidRDefault="00C232B9" w:rsidP="007E65D6">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I, however, do not agree that is the right approach.</w:t>
      </w:r>
    </w:p>
    <w:p w:rsidR="00A8390A" w:rsidRDefault="00A8390A" w:rsidP="00A8390A">
      <w:pPr>
        <w:tabs>
          <w:tab w:val="clear" w:pos="4320"/>
          <w:tab w:val="clear" w:pos="9072"/>
        </w:tabs>
        <w:spacing w:line="360" w:lineRule="auto"/>
        <w:jc w:val="both"/>
        <w:rPr>
          <w:rFonts w:hint="eastAsia"/>
          <w:bCs/>
          <w:szCs w:val="28"/>
        </w:rPr>
      </w:pPr>
    </w:p>
    <w:p w:rsidR="00432A86" w:rsidRPr="00A8390A" w:rsidRDefault="00207FD2" w:rsidP="00FA4EE8">
      <w:pPr>
        <w:numPr>
          <w:ilvl w:val="0"/>
          <w:numId w:val="12"/>
        </w:numPr>
        <w:tabs>
          <w:tab w:val="clear" w:pos="4320"/>
          <w:tab w:val="clear" w:pos="9072"/>
        </w:tabs>
        <w:spacing w:line="360" w:lineRule="auto"/>
        <w:ind w:left="0" w:firstLine="0"/>
        <w:jc w:val="both"/>
        <w:rPr>
          <w:rFonts w:hint="eastAsia"/>
          <w:bCs/>
          <w:szCs w:val="28"/>
        </w:rPr>
      </w:pPr>
      <w:r w:rsidRPr="00432A86">
        <w:rPr>
          <w:rFonts w:hint="eastAsia"/>
          <w:bCs/>
          <w:szCs w:val="28"/>
        </w:rPr>
        <w:t>The</w:t>
      </w:r>
      <w:r w:rsidR="00FA4EE8" w:rsidRPr="00432A86">
        <w:rPr>
          <w:rFonts w:hint="eastAsia"/>
          <w:bCs/>
          <w:szCs w:val="28"/>
        </w:rPr>
        <w:t xml:space="preserve"> costs sanctions stipulated under subsections (</w:t>
      </w:r>
      <w:r w:rsidR="001A31AB">
        <w:rPr>
          <w:rFonts w:hint="eastAsia"/>
          <w:bCs/>
          <w:szCs w:val="28"/>
        </w:rPr>
        <w:t>2</w:t>
      </w:r>
      <w:r w:rsidR="00FA4EE8" w:rsidRPr="00432A86">
        <w:rPr>
          <w:rFonts w:hint="eastAsia"/>
          <w:bCs/>
          <w:szCs w:val="28"/>
        </w:rPr>
        <w:t>), (</w:t>
      </w:r>
      <w:r w:rsidR="001A31AB">
        <w:rPr>
          <w:rFonts w:hint="eastAsia"/>
          <w:bCs/>
          <w:szCs w:val="28"/>
        </w:rPr>
        <w:t>3</w:t>
      </w:r>
      <w:r w:rsidR="00FA4EE8" w:rsidRPr="00432A86">
        <w:rPr>
          <w:rFonts w:hint="eastAsia"/>
          <w:bCs/>
          <w:szCs w:val="28"/>
        </w:rPr>
        <w:t>) and (</w:t>
      </w:r>
      <w:r w:rsidR="001A31AB">
        <w:rPr>
          <w:rFonts w:hint="eastAsia"/>
          <w:bCs/>
          <w:szCs w:val="28"/>
        </w:rPr>
        <w:t>4</w:t>
      </w:r>
      <w:r w:rsidR="00FA4EE8" w:rsidRPr="00432A86">
        <w:rPr>
          <w:rFonts w:hint="eastAsia"/>
          <w:bCs/>
          <w:szCs w:val="28"/>
        </w:rPr>
        <w:t xml:space="preserve">) of Order 22 rule 23 states they are applicable </w:t>
      </w:r>
      <w:r w:rsidRPr="00432A86">
        <w:rPr>
          <w:rFonts w:hint="eastAsia"/>
          <w:bCs/>
          <w:szCs w:val="28"/>
        </w:rPr>
        <w:t>only to</w:t>
      </w:r>
      <w:r w:rsidR="00FA4EE8" w:rsidRPr="00432A86">
        <w:rPr>
          <w:rFonts w:hint="eastAsia"/>
          <w:bCs/>
          <w:szCs w:val="28"/>
        </w:rPr>
        <w:t xml:space="preserve"> costs incurred </w:t>
      </w:r>
      <w:r w:rsidR="00FA4EE8" w:rsidRPr="00432A86">
        <w:rPr>
          <w:bCs/>
          <w:szCs w:val="28"/>
        </w:rPr>
        <w:t>“</w:t>
      </w:r>
      <w:r w:rsidR="00AE220C">
        <w:rPr>
          <w:bCs/>
          <w:szCs w:val="28"/>
        </w:rPr>
        <w:t>…</w:t>
      </w:r>
      <w:r w:rsidR="00FA4EE8" w:rsidRPr="0049768A">
        <w:rPr>
          <w:rFonts w:eastAsia="Times New Roman"/>
          <w:color w:val="000000"/>
          <w:szCs w:val="28"/>
        </w:rPr>
        <w:t>after the latest date on which the payment or offer could have been accepted without requiring the leave of the Court</w:t>
      </w:r>
      <w:r w:rsidR="00FA4EE8" w:rsidRPr="00432A86">
        <w:rPr>
          <w:color w:val="000000"/>
          <w:szCs w:val="28"/>
        </w:rPr>
        <w:t>”</w:t>
      </w:r>
      <w:r w:rsidR="00FA4EE8" w:rsidRPr="00432A86">
        <w:rPr>
          <w:rFonts w:hint="eastAsia"/>
          <w:color w:val="000000"/>
          <w:szCs w:val="28"/>
        </w:rPr>
        <w:t xml:space="preserve">. </w:t>
      </w:r>
    </w:p>
    <w:p w:rsidR="00A8390A" w:rsidRPr="00432A86" w:rsidRDefault="00A8390A" w:rsidP="00A8390A">
      <w:pPr>
        <w:tabs>
          <w:tab w:val="clear" w:pos="4320"/>
          <w:tab w:val="clear" w:pos="9072"/>
        </w:tabs>
        <w:spacing w:line="360" w:lineRule="auto"/>
        <w:jc w:val="both"/>
        <w:rPr>
          <w:rFonts w:hint="eastAsia"/>
          <w:bCs/>
          <w:szCs w:val="28"/>
        </w:rPr>
      </w:pPr>
    </w:p>
    <w:p w:rsidR="00FA4EE8" w:rsidRPr="00AE220C" w:rsidRDefault="00FA4EE8" w:rsidP="00FA4EE8">
      <w:pPr>
        <w:numPr>
          <w:ilvl w:val="0"/>
          <w:numId w:val="12"/>
        </w:numPr>
        <w:tabs>
          <w:tab w:val="clear" w:pos="4320"/>
          <w:tab w:val="clear" w:pos="9072"/>
        </w:tabs>
        <w:spacing w:line="360" w:lineRule="auto"/>
        <w:ind w:left="0" w:firstLine="0"/>
        <w:jc w:val="both"/>
        <w:rPr>
          <w:rFonts w:hint="eastAsia"/>
          <w:bCs/>
          <w:szCs w:val="28"/>
        </w:rPr>
      </w:pPr>
      <w:r w:rsidRPr="00432A86">
        <w:rPr>
          <w:rFonts w:hint="eastAsia"/>
          <w:color w:val="000000"/>
          <w:szCs w:val="28"/>
        </w:rPr>
        <w:t>The costs sanction under paragraph 29 of Practice Direction 18.1 on the other hand, has no such restriction.</w:t>
      </w:r>
      <w:r w:rsidR="00A8390A">
        <w:rPr>
          <w:rFonts w:hint="eastAsia"/>
          <w:color w:val="000000"/>
          <w:szCs w:val="28"/>
        </w:rPr>
        <w:t xml:space="preserve"> </w:t>
      </w:r>
      <w:r w:rsidRPr="00432A86">
        <w:rPr>
          <w:rFonts w:hint="eastAsia"/>
          <w:color w:val="000000"/>
          <w:szCs w:val="28"/>
        </w:rPr>
        <w:t xml:space="preserve"> Paragraph 29 </w:t>
      </w:r>
      <w:r w:rsidR="00207FD2" w:rsidRPr="00432A86">
        <w:rPr>
          <w:rFonts w:hint="eastAsia"/>
          <w:color w:val="000000"/>
          <w:szCs w:val="28"/>
        </w:rPr>
        <w:t xml:space="preserve">simply </w:t>
      </w:r>
      <w:r w:rsidRPr="00432A86">
        <w:rPr>
          <w:rFonts w:hint="eastAsia"/>
          <w:color w:val="000000"/>
          <w:szCs w:val="28"/>
        </w:rPr>
        <w:t>states:</w:t>
      </w:r>
      <w:r w:rsidR="00432A86" w:rsidRPr="00432A86">
        <w:rPr>
          <w:rFonts w:hint="eastAsia"/>
          <w:color w:val="000000"/>
          <w:szCs w:val="28"/>
        </w:rPr>
        <w:t xml:space="preserve"> </w:t>
      </w:r>
      <w:r w:rsidR="00432A86" w:rsidRPr="00432A86">
        <w:rPr>
          <w:color w:val="000000"/>
          <w:szCs w:val="28"/>
        </w:rPr>
        <w:t>“</w:t>
      </w:r>
      <w:r w:rsidR="00432A86" w:rsidRPr="00E57B50">
        <w:t xml:space="preserve">In exercising its </w:t>
      </w:r>
      <w:r w:rsidR="00432A86" w:rsidRPr="00A8390A">
        <w:t>discretion on costs</w:t>
      </w:r>
      <w:r w:rsidR="00432A86" w:rsidRPr="00E57B50">
        <w:t xml:space="preserve">, the Court takes into account all relevant circumstances.  These would include </w:t>
      </w:r>
      <w:r w:rsidR="00432A86" w:rsidRPr="00207FD2">
        <w:t>any unreasonable failure of a party to engage in mediation</w:t>
      </w:r>
      <w:r w:rsidR="00432A86">
        <w:t>…”</w:t>
      </w:r>
      <w:r w:rsidR="00AE220C">
        <w:rPr>
          <w:rFonts w:hint="eastAsia"/>
        </w:rPr>
        <w:t>.</w:t>
      </w:r>
    </w:p>
    <w:p w:rsidR="00AE220C" w:rsidRPr="00432A86" w:rsidRDefault="00AE220C" w:rsidP="00AE220C">
      <w:pPr>
        <w:tabs>
          <w:tab w:val="clear" w:pos="4320"/>
          <w:tab w:val="clear" w:pos="9072"/>
        </w:tabs>
        <w:spacing w:line="360" w:lineRule="auto"/>
        <w:jc w:val="both"/>
        <w:rPr>
          <w:bCs/>
          <w:szCs w:val="28"/>
        </w:rPr>
      </w:pPr>
    </w:p>
    <w:p w:rsidR="00330FBB" w:rsidRDefault="00330FBB" w:rsidP="007E65D6">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Using</w:t>
      </w:r>
      <w:r w:rsidR="00207FD2">
        <w:rPr>
          <w:rFonts w:hint="eastAsia"/>
          <w:bCs/>
          <w:szCs w:val="28"/>
        </w:rPr>
        <w:t xml:space="preserve"> </w:t>
      </w:r>
      <w:r>
        <w:rPr>
          <w:rFonts w:hint="eastAsia"/>
          <w:bCs/>
          <w:szCs w:val="28"/>
        </w:rPr>
        <w:t xml:space="preserve">failure to mediate </w:t>
      </w:r>
      <w:r w:rsidR="00207FD2">
        <w:rPr>
          <w:rFonts w:hint="eastAsia"/>
          <w:bCs/>
          <w:szCs w:val="28"/>
        </w:rPr>
        <w:t>as a</w:t>
      </w:r>
      <w:r>
        <w:rPr>
          <w:rFonts w:hint="eastAsia"/>
          <w:bCs/>
          <w:szCs w:val="28"/>
        </w:rPr>
        <w:t xml:space="preserve">n unjust reason not to apply the costs sanction in Order 22 rule 23 will result in restricting the costs sanction under Practice Direction 18.1 paragraph 29 to costs </w:t>
      </w:r>
      <w:r w:rsidRPr="00432A86">
        <w:rPr>
          <w:bCs/>
          <w:szCs w:val="28"/>
        </w:rPr>
        <w:t>“</w:t>
      </w:r>
      <w:r w:rsidR="00AE220C">
        <w:rPr>
          <w:bCs/>
          <w:szCs w:val="28"/>
        </w:rPr>
        <w:t>…</w:t>
      </w:r>
      <w:r w:rsidRPr="0049768A">
        <w:rPr>
          <w:rFonts w:eastAsia="Times New Roman"/>
          <w:color w:val="000000"/>
          <w:szCs w:val="28"/>
        </w:rPr>
        <w:t>after the latest date on which the payment or offer could have been accepted without requiring the leave of the Court</w:t>
      </w:r>
      <w:r w:rsidRPr="00432A86">
        <w:rPr>
          <w:color w:val="000000"/>
          <w:szCs w:val="28"/>
        </w:rPr>
        <w:t>”</w:t>
      </w:r>
      <w:r>
        <w:rPr>
          <w:rFonts w:hint="eastAsia"/>
          <w:bCs/>
          <w:szCs w:val="28"/>
        </w:rPr>
        <w:t>.</w:t>
      </w:r>
      <w:r w:rsidR="00A8390A">
        <w:rPr>
          <w:rFonts w:hint="eastAsia"/>
          <w:bCs/>
          <w:szCs w:val="28"/>
        </w:rPr>
        <w:t xml:space="preserve"> </w:t>
      </w:r>
      <w:r>
        <w:rPr>
          <w:rFonts w:hint="eastAsia"/>
          <w:bCs/>
          <w:szCs w:val="28"/>
        </w:rPr>
        <w:t xml:space="preserve"> A restriction </w:t>
      </w:r>
      <w:r w:rsidR="001A31AB">
        <w:rPr>
          <w:rFonts w:hint="eastAsia"/>
          <w:bCs/>
          <w:szCs w:val="28"/>
        </w:rPr>
        <w:t xml:space="preserve">clearly </w:t>
      </w:r>
      <w:r>
        <w:rPr>
          <w:rFonts w:hint="eastAsia"/>
          <w:bCs/>
          <w:szCs w:val="28"/>
        </w:rPr>
        <w:t>not intended by Practice Direction</w:t>
      </w:r>
      <w:r w:rsidR="00AE220C">
        <w:rPr>
          <w:rFonts w:hint="eastAsia"/>
          <w:bCs/>
          <w:szCs w:val="28"/>
        </w:rPr>
        <w:t xml:space="preserve"> 18.1</w:t>
      </w:r>
      <w:r>
        <w:rPr>
          <w:rFonts w:hint="eastAsia"/>
          <w:bCs/>
          <w:szCs w:val="28"/>
        </w:rPr>
        <w:t>.</w:t>
      </w:r>
    </w:p>
    <w:p w:rsidR="00AE220C" w:rsidRDefault="00AE220C" w:rsidP="00AE220C">
      <w:pPr>
        <w:tabs>
          <w:tab w:val="clear" w:pos="4320"/>
          <w:tab w:val="clear" w:pos="9072"/>
        </w:tabs>
        <w:spacing w:line="360" w:lineRule="auto"/>
        <w:jc w:val="both"/>
        <w:rPr>
          <w:rFonts w:hint="eastAsia"/>
          <w:bCs/>
          <w:szCs w:val="28"/>
        </w:rPr>
      </w:pPr>
    </w:p>
    <w:p w:rsidR="00207FD2" w:rsidRDefault="00330FBB" w:rsidP="007E65D6">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The proper approach is to apply the costs sanctions under Order 22 rule 23 and Practice Direction 18.1 </w:t>
      </w:r>
      <w:r>
        <w:rPr>
          <w:bCs/>
          <w:szCs w:val="28"/>
        </w:rPr>
        <w:t>separately</w:t>
      </w:r>
      <w:r>
        <w:rPr>
          <w:rFonts w:hint="eastAsia"/>
          <w:bCs/>
          <w:szCs w:val="28"/>
        </w:rPr>
        <w:t xml:space="preserve"> and </w:t>
      </w:r>
      <w:r>
        <w:rPr>
          <w:bCs/>
          <w:szCs w:val="28"/>
        </w:rPr>
        <w:t>independent</w:t>
      </w:r>
      <w:r>
        <w:rPr>
          <w:rFonts w:hint="eastAsia"/>
          <w:bCs/>
          <w:szCs w:val="28"/>
        </w:rPr>
        <w:t xml:space="preserve"> of each other.</w:t>
      </w:r>
    </w:p>
    <w:p w:rsidR="00AE220C" w:rsidRDefault="00AE220C" w:rsidP="00AE220C">
      <w:pPr>
        <w:tabs>
          <w:tab w:val="clear" w:pos="4320"/>
          <w:tab w:val="clear" w:pos="9072"/>
        </w:tabs>
        <w:spacing w:line="360" w:lineRule="auto"/>
        <w:jc w:val="both"/>
        <w:rPr>
          <w:rFonts w:hint="eastAsia"/>
          <w:bCs/>
          <w:szCs w:val="28"/>
        </w:rPr>
      </w:pPr>
    </w:p>
    <w:p w:rsidR="00D45A9B" w:rsidRDefault="00330FBB" w:rsidP="007E65D6">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As Mr Tang did not raise any</w:t>
      </w:r>
      <w:r w:rsidR="0074527D">
        <w:rPr>
          <w:rFonts w:hint="eastAsia"/>
          <w:bCs/>
          <w:szCs w:val="28"/>
        </w:rPr>
        <w:t xml:space="preserve"> other</w:t>
      </w:r>
      <w:r>
        <w:rPr>
          <w:rFonts w:hint="eastAsia"/>
          <w:bCs/>
          <w:szCs w:val="28"/>
        </w:rPr>
        <w:t xml:space="preserve"> unjust reasons not to apply the costs sanction under Order 22 rule 23</w:t>
      </w:r>
      <w:r w:rsidR="00D45A9B">
        <w:rPr>
          <w:rFonts w:hint="eastAsia"/>
          <w:bCs/>
          <w:szCs w:val="28"/>
        </w:rPr>
        <w:t xml:space="preserve"> and after considering all relevant circumstances</w:t>
      </w:r>
      <w:r>
        <w:rPr>
          <w:rFonts w:hint="eastAsia"/>
          <w:bCs/>
          <w:szCs w:val="28"/>
        </w:rPr>
        <w:t>,</w:t>
      </w:r>
      <w:r w:rsidR="00D45A9B">
        <w:rPr>
          <w:rFonts w:hint="eastAsia"/>
          <w:bCs/>
          <w:szCs w:val="28"/>
        </w:rPr>
        <w:t xml:space="preserve"> including but not limited to those mentioned in Order 22 rule 23 (6), I find</w:t>
      </w:r>
      <w:r>
        <w:rPr>
          <w:rFonts w:hint="eastAsia"/>
          <w:bCs/>
          <w:szCs w:val="28"/>
        </w:rPr>
        <w:t xml:space="preserve"> </w:t>
      </w:r>
      <w:r w:rsidR="00D45A9B">
        <w:rPr>
          <w:rFonts w:hint="eastAsia"/>
          <w:bCs/>
          <w:szCs w:val="28"/>
        </w:rPr>
        <w:t xml:space="preserve">no unjust reason not to apply the mandatory </w:t>
      </w:r>
      <w:r w:rsidR="0074527D">
        <w:rPr>
          <w:rFonts w:hint="eastAsia"/>
          <w:bCs/>
          <w:szCs w:val="28"/>
        </w:rPr>
        <w:t xml:space="preserve">sanctions against the plaintiff. </w:t>
      </w:r>
    </w:p>
    <w:p w:rsidR="00A8390A" w:rsidRDefault="00A8390A" w:rsidP="00A8390A">
      <w:pPr>
        <w:tabs>
          <w:tab w:val="clear" w:pos="4320"/>
          <w:tab w:val="clear" w:pos="9072"/>
        </w:tabs>
        <w:spacing w:line="360" w:lineRule="auto"/>
        <w:jc w:val="both"/>
        <w:rPr>
          <w:rFonts w:hint="eastAsia"/>
          <w:bCs/>
          <w:szCs w:val="28"/>
        </w:rPr>
      </w:pPr>
    </w:p>
    <w:p w:rsidR="007E65D6" w:rsidRDefault="0074527D" w:rsidP="007E65D6">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 only issue left is</w:t>
      </w:r>
      <w:r w:rsidR="007E65D6" w:rsidRPr="00116159">
        <w:rPr>
          <w:rFonts w:hint="eastAsia"/>
          <w:bCs/>
          <w:szCs w:val="28"/>
        </w:rPr>
        <w:t xml:space="preserve">: </w:t>
      </w:r>
      <w:r>
        <w:rPr>
          <w:rFonts w:hint="eastAsia"/>
          <w:bCs/>
          <w:szCs w:val="28"/>
        </w:rPr>
        <w:t>What costs sanction</w:t>
      </w:r>
      <w:r w:rsidR="001A31AB">
        <w:rPr>
          <w:rFonts w:hint="eastAsia"/>
          <w:bCs/>
          <w:szCs w:val="28"/>
        </w:rPr>
        <w:t>s</w:t>
      </w:r>
      <w:r w:rsidR="00AE220C">
        <w:rPr>
          <w:rFonts w:hint="eastAsia"/>
          <w:bCs/>
          <w:szCs w:val="28"/>
        </w:rPr>
        <w:t>, if any,</w:t>
      </w:r>
      <w:r>
        <w:rPr>
          <w:rFonts w:hint="eastAsia"/>
          <w:bCs/>
          <w:szCs w:val="28"/>
        </w:rPr>
        <w:t xml:space="preserve"> should be applied against the defendant under Practice direction 18.1 paragraph 29?</w:t>
      </w:r>
    </w:p>
    <w:p w:rsidR="00A8390A" w:rsidRDefault="00A8390A" w:rsidP="00A8390A">
      <w:pPr>
        <w:tabs>
          <w:tab w:val="clear" w:pos="4320"/>
          <w:tab w:val="clear" w:pos="9072"/>
        </w:tabs>
        <w:spacing w:line="360" w:lineRule="auto"/>
        <w:jc w:val="both"/>
        <w:rPr>
          <w:rFonts w:hint="eastAsia"/>
          <w:bCs/>
          <w:szCs w:val="28"/>
        </w:rPr>
      </w:pPr>
    </w:p>
    <w:p w:rsidR="009B79AA" w:rsidRDefault="00AE220C" w:rsidP="007E65D6">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On whether any costs sanction should be applied </w:t>
      </w:r>
      <w:r w:rsidR="00D45A9B">
        <w:rPr>
          <w:rFonts w:hint="eastAsia"/>
          <w:bCs/>
          <w:szCs w:val="28"/>
        </w:rPr>
        <w:t xml:space="preserve">against the defendant </w:t>
      </w:r>
      <w:r>
        <w:rPr>
          <w:rFonts w:hint="eastAsia"/>
          <w:bCs/>
          <w:szCs w:val="28"/>
        </w:rPr>
        <w:t>under Practice Direction 18.1, Mr Ng raised two arg</w:t>
      </w:r>
      <w:r w:rsidR="00D45A9B">
        <w:rPr>
          <w:rFonts w:hint="eastAsia"/>
          <w:bCs/>
          <w:szCs w:val="28"/>
        </w:rPr>
        <w:t>uments</w:t>
      </w:r>
      <w:r>
        <w:rPr>
          <w:rFonts w:hint="eastAsia"/>
          <w:bCs/>
          <w:szCs w:val="28"/>
        </w:rPr>
        <w:t xml:space="preserve">. </w:t>
      </w:r>
    </w:p>
    <w:p w:rsidR="00A8390A" w:rsidRDefault="00A8390A" w:rsidP="00A8390A">
      <w:pPr>
        <w:tabs>
          <w:tab w:val="clear" w:pos="4320"/>
          <w:tab w:val="clear" w:pos="9072"/>
        </w:tabs>
        <w:spacing w:line="360" w:lineRule="auto"/>
        <w:jc w:val="both"/>
        <w:rPr>
          <w:rFonts w:hint="eastAsia"/>
          <w:bCs/>
          <w:szCs w:val="28"/>
        </w:rPr>
      </w:pPr>
    </w:p>
    <w:p w:rsidR="009B79AA" w:rsidRDefault="00AE220C" w:rsidP="007E65D6">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First, Mr Ng stated the defendant did not definitely reject mediation outright</w:t>
      </w:r>
      <w:r w:rsidR="00F83A07">
        <w:rPr>
          <w:rFonts w:hint="eastAsia"/>
          <w:bCs/>
          <w:szCs w:val="28"/>
        </w:rPr>
        <w:t>,</w:t>
      </w:r>
      <w:r>
        <w:rPr>
          <w:rFonts w:hint="eastAsia"/>
          <w:bCs/>
          <w:szCs w:val="28"/>
        </w:rPr>
        <w:t xml:space="preserve"> but </w:t>
      </w:r>
      <w:r w:rsidR="009B79AA">
        <w:rPr>
          <w:rFonts w:hint="eastAsia"/>
          <w:bCs/>
          <w:szCs w:val="28"/>
        </w:rPr>
        <w:t>in view of the huge difference in the proposed settlement between the parties</w:t>
      </w:r>
      <w:r w:rsidR="00F83A07">
        <w:rPr>
          <w:rFonts w:hint="eastAsia"/>
          <w:bCs/>
          <w:szCs w:val="28"/>
        </w:rPr>
        <w:t>,</w:t>
      </w:r>
      <w:r>
        <w:rPr>
          <w:rFonts w:hint="eastAsia"/>
          <w:bCs/>
          <w:szCs w:val="28"/>
        </w:rPr>
        <w:t xml:space="preserve"> suggested a more costs effective way to resolve the matter by </w:t>
      </w:r>
      <w:r w:rsidR="009B79AA">
        <w:rPr>
          <w:rFonts w:hint="eastAsia"/>
          <w:bCs/>
          <w:szCs w:val="28"/>
        </w:rPr>
        <w:t xml:space="preserve">further </w:t>
      </w:r>
      <w:r w:rsidR="00D82FD0">
        <w:rPr>
          <w:rFonts w:hint="eastAsia"/>
          <w:bCs/>
          <w:szCs w:val="28"/>
        </w:rPr>
        <w:t xml:space="preserve">settlement </w:t>
      </w:r>
      <w:r w:rsidR="009B79AA">
        <w:rPr>
          <w:rFonts w:hint="eastAsia"/>
          <w:bCs/>
          <w:szCs w:val="28"/>
        </w:rPr>
        <w:t>negotiation</w:t>
      </w:r>
      <w:r w:rsidR="00D82FD0">
        <w:rPr>
          <w:rFonts w:hint="eastAsia"/>
          <w:bCs/>
          <w:szCs w:val="28"/>
        </w:rPr>
        <w:t>s</w:t>
      </w:r>
      <w:r w:rsidR="009B79AA">
        <w:rPr>
          <w:rFonts w:hint="eastAsia"/>
          <w:bCs/>
          <w:szCs w:val="28"/>
        </w:rPr>
        <w:t>.</w:t>
      </w:r>
    </w:p>
    <w:p w:rsidR="00A8390A" w:rsidRDefault="00A8390A" w:rsidP="00A8390A">
      <w:pPr>
        <w:tabs>
          <w:tab w:val="clear" w:pos="4320"/>
          <w:tab w:val="clear" w:pos="9072"/>
        </w:tabs>
        <w:spacing w:line="360" w:lineRule="auto"/>
        <w:jc w:val="both"/>
        <w:rPr>
          <w:rFonts w:hint="eastAsia"/>
          <w:bCs/>
          <w:szCs w:val="28"/>
        </w:rPr>
      </w:pPr>
    </w:p>
    <w:p w:rsidR="00A8390A" w:rsidRDefault="009B79AA" w:rsidP="007E65D6">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Invitation to further </w:t>
      </w:r>
      <w:r w:rsidR="00D82FD0">
        <w:rPr>
          <w:rFonts w:hint="eastAsia"/>
          <w:bCs/>
          <w:szCs w:val="28"/>
        </w:rPr>
        <w:t xml:space="preserve">settlement </w:t>
      </w:r>
      <w:r>
        <w:rPr>
          <w:rFonts w:hint="eastAsia"/>
          <w:bCs/>
          <w:szCs w:val="28"/>
        </w:rPr>
        <w:t xml:space="preserve">negotiate </w:t>
      </w:r>
      <w:r w:rsidR="00D82FD0">
        <w:rPr>
          <w:rFonts w:hint="eastAsia"/>
          <w:bCs/>
          <w:szCs w:val="28"/>
        </w:rPr>
        <w:t>is</w:t>
      </w:r>
      <w:r>
        <w:rPr>
          <w:rFonts w:hint="eastAsia"/>
          <w:bCs/>
          <w:szCs w:val="28"/>
        </w:rPr>
        <w:t xml:space="preserve"> not a replacement of mediation.</w:t>
      </w:r>
      <w:r w:rsidR="00A8390A">
        <w:rPr>
          <w:rFonts w:hint="eastAsia"/>
          <w:bCs/>
          <w:szCs w:val="28"/>
        </w:rPr>
        <w:t xml:space="preserve"> </w:t>
      </w:r>
      <w:r>
        <w:rPr>
          <w:rFonts w:hint="eastAsia"/>
          <w:bCs/>
          <w:szCs w:val="28"/>
        </w:rPr>
        <w:t xml:space="preserve"> Paragraph 26 of Practice Direction 18.1 clearly states:</w:t>
      </w:r>
      <w:r w:rsidR="00A8390A">
        <w:rPr>
          <w:rFonts w:hint="eastAsia"/>
          <w:bCs/>
          <w:szCs w:val="28"/>
        </w:rPr>
        <w:t>-</w:t>
      </w:r>
    </w:p>
    <w:p w:rsidR="00A8390A" w:rsidRDefault="00A8390A" w:rsidP="00A8390A">
      <w:pPr>
        <w:tabs>
          <w:tab w:val="clear" w:pos="4320"/>
          <w:tab w:val="clear" w:pos="9072"/>
        </w:tabs>
        <w:spacing w:line="360" w:lineRule="auto"/>
        <w:jc w:val="both"/>
        <w:rPr>
          <w:rFonts w:hint="eastAsia"/>
          <w:bCs/>
          <w:szCs w:val="28"/>
        </w:rPr>
      </w:pPr>
    </w:p>
    <w:p w:rsidR="00A8390A" w:rsidRPr="00A8390A" w:rsidRDefault="00A8390A" w:rsidP="00FA0CE4">
      <w:pPr>
        <w:tabs>
          <w:tab w:val="clear" w:pos="4320"/>
          <w:tab w:val="clear" w:pos="9072"/>
        </w:tabs>
        <w:ind w:left="1440" w:right="746"/>
        <w:jc w:val="both"/>
        <w:rPr>
          <w:rFonts w:hint="eastAsia"/>
          <w:bCs/>
          <w:szCs w:val="28"/>
        </w:rPr>
      </w:pPr>
      <w:r w:rsidRPr="00A8390A">
        <w:rPr>
          <w:bCs/>
          <w:sz w:val="24"/>
          <w:szCs w:val="24"/>
        </w:rPr>
        <w:t>“</w:t>
      </w:r>
      <w:r w:rsidRPr="00A8390A">
        <w:rPr>
          <w:sz w:val="24"/>
          <w:szCs w:val="24"/>
        </w:rPr>
        <w:t xml:space="preserve">An underlying objective of the Rules of the High Court and of the District Court is to facilitate the settlement of disputes.  The Court has the duty as part of active case management to further that objective by </w:t>
      </w:r>
      <w:r w:rsidRPr="00A8390A">
        <w:rPr>
          <w:b/>
          <w:sz w:val="24"/>
          <w:szCs w:val="24"/>
        </w:rPr>
        <w:t>encouraging the parties to use an ADR</w:t>
      </w:r>
      <w:r w:rsidRPr="00A8390A">
        <w:rPr>
          <w:sz w:val="24"/>
          <w:szCs w:val="24"/>
        </w:rPr>
        <w:t xml:space="preserve"> if the Court considers that appropriate and facilitating its use ("the duty in question").  The Court also has the duty of helping the parties to settle their case.  The parties and their legal representatives have the duty of assisting the Court to discharge the duty in question</w:t>
      </w:r>
      <w:r w:rsidRPr="00A8390A">
        <w:rPr>
          <w:rFonts w:hint="eastAsia"/>
          <w:sz w:val="24"/>
          <w:szCs w:val="24"/>
        </w:rPr>
        <w:t>.</w:t>
      </w:r>
      <w:r w:rsidRPr="00A8390A">
        <w:rPr>
          <w:sz w:val="24"/>
          <w:szCs w:val="24"/>
        </w:rPr>
        <w:t>”</w:t>
      </w:r>
      <w:r>
        <w:rPr>
          <w:rFonts w:hint="eastAsia"/>
          <w:sz w:val="24"/>
          <w:szCs w:val="24"/>
        </w:rPr>
        <w:t xml:space="preserve">  </w:t>
      </w:r>
      <w:r w:rsidRPr="00A8390A">
        <w:rPr>
          <w:rFonts w:hint="eastAsia"/>
          <w:sz w:val="24"/>
          <w:szCs w:val="24"/>
        </w:rPr>
        <w:t>(Emphasis added).</w:t>
      </w:r>
    </w:p>
    <w:p w:rsidR="00A8390A" w:rsidRDefault="00A8390A" w:rsidP="00A8390A">
      <w:pPr>
        <w:tabs>
          <w:tab w:val="clear" w:pos="4320"/>
          <w:tab w:val="clear" w:pos="9072"/>
        </w:tabs>
        <w:spacing w:line="360" w:lineRule="auto"/>
        <w:jc w:val="both"/>
        <w:rPr>
          <w:rFonts w:hint="eastAsia"/>
          <w:bCs/>
          <w:szCs w:val="28"/>
        </w:rPr>
      </w:pPr>
    </w:p>
    <w:p w:rsidR="009B79AA" w:rsidRDefault="009B79AA"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By ADR, Practice Direction 18.1 meant mediation and not </w:t>
      </w:r>
      <w:r w:rsidR="00D82FD0">
        <w:rPr>
          <w:rFonts w:hint="eastAsia"/>
          <w:bCs/>
          <w:szCs w:val="28"/>
        </w:rPr>
        <w:t xml:space="preserve">settlement </w:t>
      </w:r>
      <w:r>
        <w:rPr>
          <w:rFonts w:hint="eastAsia"/>
          <w:bCs/>
          <w:szCs w:val="28"/>
        </w:rPr>
        <w:t>negotiation between the parties. Paragraph 28 of Practice Direction 18.1 states:</w:t>
      </w:r>
      <w:r w:rsidR="00A8390A">
        <w:rPr>
          <w:rFonts w:hint="eastAsia"/>
          <w:bCs/>
          <w:szCs w:val="28"/>
        </w:rPr>
        <w:t>-</w:t>
      </w:r>
    </w:p>
    <w:p w:rsidR="00A8390A" w:rsidRDefault="00A8390A" w:rsidP="00A8390A">
      <w:pPr>
        <w:tabs>
          <w:tab w:val="clear" w:pos="4320"/>
          <w:tab w:val="clear" w:pos="9072"/>
        </w:tabs>
        <w:spacing w:line="360" w:lineRule="auto"/>
        <w:jc w:val="both"/>
        <w:rPr>
          <w:rFonts w:hint="eastAsia"/>
          <w:bCs/>
          <w:szCs w:val="28"/>
        </w:rPr>
      </w:pPr>
    </w:p>
    <w:p w:rsidR="00A8390A" w:rsidRPr="00A8390A" w:rsidRDefault="00A8390A" w:rsidP="00FA0CE4">
      <w:pPr>
        <w:tabs>
          <w:tab w:val="clear" w:pos="4320"/>
          <w:tab w:val="clear" w:pos="9072"/>
        </w:tabs>
        <w:ind w:left="1440" w:right="746"/>
        <w:jc w:val="both"/>
        <w:rPr>
          <w:rFonts w:hint="eastAsia"/>
          <w:bCs/>
          <w:szCs w:val="28"/>
        </w:rPr>
      </w:pPr>
      <w:r w:rsidRPr="00A8390A">
        <w:rPr>
          <w:bCs/>
          <w:sz w:val="24"/>
          <w:szCs w:val="24"/>
        </w:rPr>
        <w:t>“</w:t>
      </w:r>
      <w:r w:rsidRPr="00A8390A">
        <w:rPr>
          <w:sz w:val="24"/>
          <w:szCs w:val="24"/>
        </w:rPr>
        <w:t xml:space="preserve">ADR means a process whereby the parties agree to appoint a third party to assist them to settle or resolve their dispute.  </w:t>
      </w:r>
      <w:r w:rsidRPr="00A8390A">
        <w:rPr>
          <w:b/>
          <w:sz w:val="24"/>
          <w:szCs w:val="24"/>
        </w:rPr>
        <w:t>Settlement negotiations between the parties do not amount to ADR</w:t>
      </w:r>
      <w:r w:rsidRPr="00A8390A">
        <w:rPr>
          <w:sz w:val="24"/>
          <w:szCs w:val="24"/>
        </w:rPr>
        <w:t>.  A common mode of ADR is mediation…</w:t>
      </w:r>
      <w:r w:rsidRPr="00A8390A">
        <w:rPr>
          <w:rFonts w:hint="eastAsia"/>
          <w:sz w:val="24"/>
          <w:szCs w:val="24"/>
        </w:rPr>
        <w:t>.</w:t>
      </w:r>
      <w:r w:rsidRPr="00A8390A">
        <w:rPr>
          <w:sz w:val="24"/>
          <w:szCs w:val="24"/>
        </w:rPr>
        <w:t>”</w:t>
      </w:r>
      <w:r w:rsidR="002D4D17">
        <w:rPr>
          <w:rFonts w:hint="eastAsia"/>
          <w:sz w:val="24"/>
          <w:szCs w:val="24"/>
        </w:rPr>
        <w:t>.  (Emphasis a</w:t>
      </w:r>
      <w:r w:rsidRPr="00A8390A">
        <w:rPr>
          <w:rFonts w:hint="eastAsia"/>
          <w:sz w:val="24"/>
          <w:szCs w:val="24"/>
        </w:rPr>
        <w:t>dded).</w:t>
      </w:r>
    </w:p>
    <w:p w:rsidR="00A8390A" w:rsidRDefault="00A8390A" w:rsidP="00A8390A">
      <w:pPr>
        <w:tabs>
          <w:tab w:val="clear" w:pos="4320"/>
          <w:tab w:val="clear" w:pos="9072"/>
        </w:tabs>
        <w:spacing w:line="360" w:lineRule="auto"/>
        <w:jc w:val="both"/>
        <w:rPr>
          <w:rFonts w:hint="eastAsia"/>
          <w:bCs/>
          <w:szCs w:val="28"/>
        </w:rPr>
      </w:pPr>
    </w:p>
    <w:p w:rsidR="00D82FD0" w:rsidRDefault="00D82FD0"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Second, Mr Ng argued that because Mr Tang included the plaintiff</w:t>
      </w:r>
      <w:r>
        <w:rPr>
          <w:bCs/>
          <w:szCs w:val="28"/>
        </w:rPr>
        <w:t>’</w:t>
      </w:r>
      <w:r>
        <w:rPr>
          <w:rFonts w:hint="eastAsia"/>
          <w:bCs/>
          <w:szCs w:val="28"/>
        </w:rPr>
        <w:t>s letter dated 23</w:t>
      </w:r>
      <w:r w:rsidR="00A8390A">
        <w:rPr>
          <w:rFonts w:hint="eastAsia"/>
          <w:bCs/>
          <w:szCs w:val="28"/>
        </w:rPr>
        <w:t xml:space="preserve"> January </w:t>
      </w:r>
      <w:r>
        <w:rPr>
          <w:rFonts w:hint="eastAsia"/>
          <w:bCs/>
          <w:szCs w:val="28"/>
        </w:rPr>
        <w:t>2014</w:t>
      </w:r>
      <w:r w:rsidR="00167FA5">
        <w:rPr>
          <w:rFonts w:hint="eastAsia"/>
          <w:bCs/>
          <w:szCs w:val="28"/>
        </w:rPr>
        <w:t>,</w:t>
      </w:r>
      <w:r>
        <w:rPr>
          <w:rFonts w:hint="eastAsia"/>
          <w:bCs/>
          <w:szCs w:val="28"/>
        </w:rPr>
        <w:t xml:space="preserve"> </w:t>
      </w:r>
      <w:r>
        <w:rPr>
          <w:bCs/>
          <w:szCs w:val="28"/>
        </w:rPr>
        <w:t>proposing</w:t>
      </w:r>
      <w:r>
        <w:rPr>
          <w:rFonts w:hint="eastAsia"/>
          <w:bCs/>
          <w:szCs w:val="28"/>
        </w:rPr>
        <w:t xml:space="preserve"> mediation and the defendant</w:t>
      </w:r>
      <w:r>
        <w:rPr>
          <w:bCs/>
          <w:szCs w:val="28"/>
        </w:rPr>
        <w:t>’</w:t>
      </w:r>
      <w:r>
        <w:rPr>
          <w:rFonts w:hint="eastAsia"/>
          <w:bCs/>
          <w:szCs w:val="28"/>
        </w:rPr>
        <w:t>s letter dated 24</w:t>
      </w:r>
      <w:r w:rsidR="00A8390A">
        <w:rPr>
          <w:rFonts w:hint="eastAsia"/>
          <w:bCs/>
          <w:szCs w:val="28"/>
        </w:rPr>
        <w:t xml:space="preserve"> January </w:t>
      </w:r>
      <w:r>
        <w:rPr>
          <w:rFonts w:hint="eastAsia"/>
          <w:bCs/>
          <w:szCs w:val="28"/>
        </w:rPr>
        <w:t>2014</w:t>
      </w:r>
      <w:r w:rsidR="00167FA5">
        <w:rPr>
          <w:rFonts w:hint="eastAsia"/>
          <w:bCs/>
          <w:szCs w:val="28"/>
        </w:rPr>
        <w:t>,</w:t>
      </w:r>
      <w:r>
        <w:rPr>
          <w:rFonts w:hint="eastAsia"/>
          <w:bCs/>
          <w:szCs w:val="28"/>
        </w:rPr>
        <w:t xml:space="preserve"> refusing to mediate, at the </w:t>
      </w:r>
      <w:r>
        <w:rPr>
          <w:bCs/>
          <w:szCs w:val="28"/>
        </w:rPr>
        <w:t>“</w:t>
      </w:r>
      <w:r>
        <w:rPr>
          <w:rFonts w:hint="eastAsia"/>
          <w:bCs/>
          <w:szCs w:val="28"/>
        </w:rPr>
        <w:t>eleventh hour, without an affidavit filed</w:t>
      </w:r>
      <w:r w:rsidR="00167FA5">
        <w:rPr>
          <w:bCs/>
          <w:szCs w:val="28"/>
        </w:rPr>
        <w:t>”</w:t>
      </w:r>
      <w:r>
        <w:rPr>
          <w:rFonts w:hint="eastAsia"/>
          <w:bCs/>
          <w:szCs w:val="28"/>
        </w:rPr>
        <w:t xml:space="preserve">, that those letters were not </w:t>
      </w:r>
      <w:r>
        <w:rPr>
          <w:bCs/>
          <w:szCs w:val="28"/>
        </w:rPr>
        <w:t>“</w:t>
      </w:r>
      <w:r>
        <w:rPr>
          <w:rFonts w:hint="eastAsia"/>
          <w:bCs/>
          <w:szCs w:val="28"/>
        </w:rPr>
        <w:t>admissi</w:t>
      </w:r>
      <w:r w:rsidR="00D45A9B">
        <w:rPr>
          <w:rFonts w:hint="eastAsia"/>
          <w:bCs/>
          <w:szCs w:val="28"/>
        </w:rPr>
        <w:t>ble</w:t>
      </w:r>
      <w:r>
        <w:rPr>
          <w:rFonts w:hint="eastAsia"/>
          <w:bCs/>
          <w:szCs w:val="28"/>
        </w:rPr>
        <w:t xml:space="preserve"> </w:t>
      </w:r>
      <w:r w:rsidR="00167FA5">
        <w:rPr>
          <w:rFonts w:hint="eastAsia"/>
          <w:bCs/>
          <w:szCs w:val="28"/>
        </w:rPr>
        <w:t>material</w:t>
      </w:r>
      <w:r>
        <w:rPr>
          <w:bCs/>
          <w:szCs w:val="28"/>
        </w:rPr>
        <w:t>”</w:t>
      </w:r>
      <w:r>
        <w:rPr>
          <w:rFonts w:hint="eastAsia"/>
          <w:bCs/>
          <w:szCs w:val="28"/>
        </w:rPr>
        <w:t xml:space="preserve"> as stipulated in paragraph 29 of Practice Direction 18.1</w:t>
      </w:r>
      <w:r w:rsidR="00167FA5">
        <w:rPr>
          <w:rFonts w:hint="eastAsia"/>
          <w:bCs/>
          <w:szCs w:val="28"/>
        </w:rPr>
        <w:t>.</w:t>
      </w:r>
    </w:p>
    <w:p w:rsidR="00D45A9B" w:rsidRDefault="00D45A9B" w:rsidP="00D45A9B">
      <w:pPr>
        <w:tabs>
          <w:tab w:val="clear" w:pos="4320"/>
          <w:tab w:val="clear" w:pos="9072"/>
        </w:tabs>
        <w:spacing w:line="360" w:lineRule="auto"/>
        <w:jc w:val="both"/>
        <w:rPr>
          <w:rFonts w:hint="eastAsia"/>
          <w:bCs/>
          <w:szCs w:val="28"/>
        </w:rPr>
      </w:pPr>
    </w:p>
    <w:p w:rsidR="00167FA5" w:rsidRDefault="00167FA5"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I am afraid I do not agree with Mr Ng</w:t>
      </w:r>
      <w:r>
        <w:rPr>
          <w:bCs/>
          <w:szCs w:val="28"/>
        </w:rPr>
        <w:t>’</w:t>
      </w:r>
      <w:r>
        <w:rPr>
          <w:rFonts w:hint="eastAsia"/>
          <w:bCs/>
          <w:szCs w:val="28"/>
        </w:rPr>
        <w:t xml:space="preserve">s argument. Paragraph 31 of Practice Direction 18.1 clearly explained the court was </w:t>
      </w:r>
      <w:r w:rsidR="00D45A9B">
        <w:rPr>
          <w:rFonts w:hint="eastAsia"/>
          <w:bCs/>
          <w:szCs w:val="28"/>
        </w:rPr>
        <w:t xml:space="preserve">actually </w:t>
      </w:r>
      <w:r>
        <w:rPr>
          <w:rFonts w:hint="eastAsia"/>
          <w:bCs/>
          <w:szCs w:val="28"/>
        </w:rPr>
        <w:t xml:space="preserve">concerned with privileged material when </w:t>
      </w:r>
      <w:r>
        <w:rPr>
          <w:bCs/>
          <w:szCs w:val="28"/>
        </w:rPr>
        <w:t>referring</w:t>
      </w:r>
      <w:r>
        <w:rPr>
          <w:rFonts w:hint="eastAsia"/>
          <w:bCs/>
          <w:szCs w:val="28"/>
        </w:rPr>
        <w:t xml:space="preserve"> to </w:t>
      </w:r>
      <w:r>
        <w:rPr>
          <w:bCs/>
          <w:szCs w:val="28"/>
        </w:rPr>
        <w:t>“</w:t>
      </w:r>
      <w:r>
        <w:rPr>
          <w:rFonts w:hint="eastAsia"/>
          <w:bCs/>
          <w:szCs w:val="28"/>
        </w:rPr>
        <w:t>admissible material</w:t>
      </w:r>
      <w:r>
        <w:rPr>
          <w:bCs/>
          <w:szCs w:val="28"/>
        </w:rPr>
        <w:t>”</w:t>
      </w:r>
      <w:r>
        <w:rPr>
          <w:rFonts w:hint="eastAsia"/>
          <w:bCs/>
          <w:szCs w:val="28"/>
        </w:rPr>
        <w:t xml:space="preserve"> in paragraph 29. </w:t>
      </w:r>
      <w:r w:rsidR="00EC2322">
        <w:rPr>
          <w:rFonts w:hint="eastAsia"/>
          <w:bCs/>
          <w:szCs w:val="28"/>
        </w:rPr>
        <w:t xml:space="preserve"> </w:t>
      </w:r>
      <w:r>
        <w:rPr>
          <w:rFonts w:hint="eastAsia"/>
          <w:bCs/>
          <w:szCs w:val="28"/>
        </w:rPr>
        <w:t>Paragraph 31 states:</w:t>
      </w:r>
      <w:r w:rsidR="00A8390A">
        <w:rPr>
          <w:rFonts w:hint="eastAsia"/>
          <w:bCs/>
          <w:szCs w:val="28"/>
        </w:rPr>
        <w:t>-</w:t>
      </w:r>
    </w:p>
    <w:p w:rsidR="00A8390A" w:rsidRDefault="00A8390A" w:rsidP="00A8390A">
      <w:pPr>
        <w:tabs>
          <w:tab w:val="clear" w:pos="4320"/>
          <w:tab w:val="clear" w:pos="9072"/>
        </w:tabs>
        <w:spacing w:line="360" w:lineRule="auto"/>
        <w:jc w:val="both"/>
        <w:rPr>
          <w:rFonts w:hint="eastAsia"/>
          <w:bCs/>
          <w:szCs w:val="28"/>
        </w:rPr>
      </w:pPr>
    </w:p>
    <w:p w:rsidR="00A8390A" w:rsidRPr="00A8390A" w:rsidRDefault="00A8390A" w:rsidP="00FA0CE4">
      <w:pPr>
        <w:tabs>
          <w:tab w:val="clear" w:pos="4320"/>
          <w:tab w:val="clear" w:pos="9072"/>
        </w:tabs>
        <w:ind w:left="1440" w:right="746"/>
        <w:jc w:val="both"/>
        <w:rPr>
          <w:rFonts w:hint="eastAsia"/>
          <w:bCs/>
          <w:sz w:val="24"/>
          <w:szCs w:val="24"/>
        </w:rPr>
      </w:pPr>
      <w:r w:rsidRPr="00A8390A">
        <w:rPr>
          <w:bCs/>
          <w:sz w:val="24"/>
          <w:szCs w:val="24"/>
        </w:rPr>
        <w:t>“</w:t>
      </w:r>
      <w:r w:rsidRPr="00A8390A">
        <w:rPr>
          <w:sz w:val="24"/>
          <w:szCs w:val="24"/>
        </w:rPr>
        <w:t xml:space="preserve">In all contexts, including dealing with matters arising under the Directions in Part D hereof and in exercising its discretion on costs, </w:t>
      </w:r>
      <w:r w:rsidRPr="00A8390A">
        <w:rPr>
          <w:b/>
          <w:sz w:val="24"/>
          <w:szCs w:val="24"/>
        </w:rPr>
        <w:t>the Court cannot compel the disclosure of or admit materials so long as they are protected by privilege</w:t>
      </w:r>
      <w:r w:rsidRPr="00A8390A">
        <w:rPr>
          <w:sz w:val="24"/>
          <w:szCs w:val="24"/>
        </w:rPr>
        <w:t xml:space="preserve"> in accordance with legal principles, including legal professional privilege and the privilege protecting without prejudice communications.  What happens during the mediation process, being without prejudice communications, is protected by privilege.  It must be emphasized that there is no question of the Court undermining the protection afforded by privilege.”</w:t>
      </w:r>
      <w:r>
        <w:rPr>
          <w:rFonts w:hint="eastAsia"/>
          <w:sz w:val="24"/>
          <w:szCs w:val="24"/>
        </w:rPr>
        <w:t xml:space="preserve">  </w:t>
      </w:r>
      <w:r w:rsidRPr="00A8390A">
        <w:rPr>
          <w:rFonts w:hint="eastAsia"/>
          <w:sz w:val="24"/>
          <w:szCs w:val="24"/>
        </w:rPr>
        <w:t>(Emphasis added)</w:t>
      </w:r>
    </w:p>
    <w:p w:rsidR="00A8390A" w:rsidRDefault="00A8390A" w:rsidP="00A8390A">
      <w:pPr>
        <w:tabs>
          <w:tab w:val="clear" w:pos="4320"/>
          <w:tab w:val="clear" w:pos="9072"/>
        </w:tabs>
        <w:spacing w:line="360" w:lineRule="auto"/>
        <w:jc w:val="both"/>
        <w:rPr>
          <w:rFonts w:hint="eastAsia"/>
          <w:bCs/>
          <w:szCs w:val="28"/>
        </w:rPr>
      </w:pPr>
    </w:p>
    <w:p w:rsidR="00167FA5" w:rsidRDefault="00167FA5"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Neither the </w:t>
      </w:r>
      <w:r w:rsidR="00326E12">
        <w:rPr>
          <w:rFonts w:hint="eastAsia"/>
          <w:bCs/>
          <w:szCs w:val="28"/>
        </w:rPr>
        <w:t>plaintiff</w:t>
      </w:r>
      <w:r w:rsidR="00326E12">
        <w:rPr>
          <w:bCs/>
          <w:szCs w:val="28"/>
        </w:rPr>
        <w:t>’</w:t>
      </w:r>
      <w:r w:rsidR="00326E12">
        <w:rPr>
          <w:rFonts w:hint="eastAsia"/>
          <w:bCs/>
          <w:szCs w:val="28"/>
        </w:rPr>
        <w:t>s letter dated 23</w:t>
      </w:r>
      <w:r w:rsidR="00A8390A">
        <w:rPr>
          <w:rFonts w:hint="eastAsia"/>
          <w:bCs/>
          <w:szCs w:val="28"/>
        </w:rPr>
        <w:t xml:space="preserve"> January </w:t>
      </w:r>
      <w:r w:rsidR="00326E12">
        <w:rPr>
          <w:rFonts w:hint="eastAsia"/>
          <w:bCs/>
          <w:szCs w:val="28"/>
        </w:rPr>
        <w:t xml:space="preserve">2014, </w:t>
      </w:r>
      <w:r w:rsidR="00326E12">
        <w:rPr>
          <w:bCs/>
          <w:szCs w:val="28"/>
        </w:rPr>
        <w:t>proposing</w:t>
      </w:r>
      <w:r w:rsidR="00326E12">
        <w:rPr>
          <w:rFonts w:hint="eastAsia"/>
          <w:bCs/>
          <w:szCs w:val="28"/>
        </w:rPr>
        <w:t xml:space="preserve"> mediation nor the defendant</w:t>
      </w:r>
      <w:r w:rsidR="00326E12">
        <w:rPr>
          <w:bCs/>
          <w:szCs w:val="28"/>
        </w:rPr>
        <w:t>’</w:t>
      </w:r>
      <w:r w:rsidR="00326E12">
        <w:rPr>
          <w:rFonts w:hint="eastAsia"/>
          <w:bCs/>
          <w:szCs w:val="28"/>
        </w:rPr>
        <w:t>s letter dated 24</w:t>
      </w:r>
      <w:r w:rsidR="00A8390A">
        <w:rPr>
          <w:rFonts w:hint="eastAsia"/>
          <w:bCs/>
          <w:szCs w:val="28"/>
        </w:rPr>
        <w:t xml:space="preserve"> January </w:t>
      </w:r>
      <w:r w:rsidR="00326E12">
        <w:rPr>
          <w:rFonts w:hint="eastAsia"/>
          <w:bCs/>
          <w:szCs w:val="28"/>
        </w:rPr>
        <w:t xml:space="preserve">2014, refusing to mediate were privileged communications. </w:t>
      </w:r>
      <w:r w:rsidR="00A8390A">
        <w:rPr>
          <w:rFonts w:hint="eastAsia"/>
          <w:bCs/>
          <w:szCs w:val="28"/>
        </w:rPr>
        <w:t xml:space="preserve"> </w:t>
      </w:r>
      <w:r w:rsidR="00326E12">
        <w:rPr>
          <w:rFonts w:hint="eastAsia"/>
          <w:bCs/>
          <w:szCs w:val="28"/>
        </w:rPr>
        <w:t>These letters are admissible evidence in a Practice Direction 18.1 costs sanction application.</w:t>
      </w:r>
    </w:p>
    <w:p w:rsidR="001A31AB" w:rsidRDefault="001A31AB" w:rsidP="001A31AB">
      <w:pPr>
        <w:tabs>
          <w:tab w:val="clear" w:pos="4320"/>
          <w:tab w:val="clear" w:pos="9072"/>
        </w:tabs>
        <w:spacing w:line="360" w:lineRule="auto"/>
        <w:jc w:val="both"/>
        <w:rPr>
          <w:rFonts w:hint="eastAsia"/>
          <w:bCs/>
          <w:szCs w:val="28"/>
        </w:rPr>
      </w:pPr>
    </w:p>
    <w:p w:rsidR="00326E12" w:rsidRDefault="00326E12"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Although not argued by Mr Ng, paragraph 30 of Practice Direction states in some circumstances, costs sanction should not be ordered against a party that refused mediation.</w:t>
      </w:r>
      <w:r w:rsidR="00A8390A">
        <w:rPr>
          <w:rFonts w:hint="eastAsia"/>
          <w:bCs/>
          <w:szCs w:val="28"/>
        </w:rPr>
        <w:t xml:space="preserve"> </w:t>
      </w:r>
      <w:r>
        <w:rPr>
          <w:rFonts w:hint="eastAsia"/>
          <w:bCs/>
          <w:szCs w:val="28"/>
        </w:rPr>
        <w:t xml:space="preserve"> Paragraph 30 states:</w:t>
      </w:r>
      <w:r w:rsidR="00A8390A">
        <w:rPr>
          <w:rFonts w:hint="eastAsia"/>
          <w:bCs/>
          <w:szCs w:val="28"/>
        </w:rPr>
        <w:t>-</w:t>
      </w:r>
    </w:p>
    <w:p w:rsidR="00A8390A" w:rsidRDefault="00A8390A" w:rsidP="00A8390A">
      <w:pPr>
        <w:tabs>
          <w:tab w:val="clear" w:pos="4320"/>
          <w:tab w:val="clear" w:pos="9072"/>
        </w:tabs>
        <w:spacing w:line="360" w:lineRule="auto"/>
        <w:jc w:val="both"/>
        <w:rPr>
          <w:rFonts w:hint="eastAsia"/>
          <w:bCs/>
          <w:szCs w:val="28"/>
        </w:rPr>
      </w:pPr>
    </w:p>
    <w:p w:rsidR="00A8390A" w:rsidRPr="00A8390A" w:rsidRDefault="00A8390A" w:rsidP="00A8390A">
      <w:pPr>
        <w:ind w:left="1440" w:right="746"/>
        <w:jc w:val="both"/>
        <w:rPr>
          <w:rFonts w:hint="eastAsia"/>
          <w:sz w:val="24"/>
          <w:szCs w:val="24"/>
        </w:rPr>
      </w:pPr>
      <w:r w:rsidRPr="00A8390A">
        <w:rPr>
          <w:bCs/>
          <w:sz w:val="24"/>
          <w:szCs w:val="24"/>
        </w:rPr>
        <w:t>“</w:t>
      </w:r>
      <w:r w:rsidRPr="00A8390A">
        <w:rPr>
          <w:sz w:val="24"/>
          <w:szCs w:val="24"/>
        </w:rPr>
        <w:t>The Court will not make any adverse costs order against a party on the ground of unreasonable failure to engage in mediation where:</w:t>
      </w:r>
    </w:p>
    <w:p w:rsidR="00A8390A" w:rsidRPr="00A8390A" w:rsidRDefault="00A8390A" w:rsidP="00A8390A">
      <w:pPr>
        <w:ind w:left="1440" w:right="746"/>
        <w:jc w:val="both"/>
        <w:rPr>
          <w:rFonts w:hint="eastAsia"/>
          <w:sz w:val="24"/>
          <w:szCs w:val="24"/>
        </w:rPr>
      </w:pPr>
    </w:p>
    <w:p w:rsidR="00A8390A" w:rsidRDefault="00A8390A" w:rsidP="00A8390A">
      <w:pPr>
        <w:numPr>
          <w:ilvl w:val="1"/>
          <w:numId w:val="12"/>
        </w:numPr>
        <w:tabs>
          <w:tab w:val="clear" w:pos="1440"/>
          <w:tab w:val="clear" w:pos="4320"/>
          <w:tab w:val="clear" w:pos="9072"/>
        </w:tabs>
        <w:ind w:left="2160" w:right="746" w:hanging="720"/>
        <w:jc w:val="both"/>
        <w:rPr>
          <w:rFonts w:hint="eastAsia"/>
          <w:sz w:val="24"/>
          <w:szCs w:val="24"/>
        </w:rPr>
      </w:pPr>
      <w:r>
        <w:rPr>
          <w:rFonts w:hint="eastAsia"/>
          <w:sz w:val="24"/>
          <w:szCs w:val="24"/>
        </w:rPr>
        <w:tab/>
      </w:r>
      <w:r w:rsidRPr="00A8390A">
        <w:rPr>
          <w:sz w:val="24"/>
          <w:szCs w:val="24"/>
        </w:rPr>
        <w:t>The party has engaged in mediation to the minimum level of participation agreed to by the parties or as directed by the Court prior to the mediation in accordance with paragraph 41 hereof.</w:t>
      </w:r>
    </w:p>
    <w:p w:rsidR="00A8390A" w:rsidRDefault="00A8390A" w:rsidP="00A8390A">
      <w:pPr>
        <w:tabs>
          <w:tab w:val="clear" w:pos="1440"/>
          <w:tab w:val="clear" w:pos="4320"/>
          <w:tab w:val="clear" w:pos="9072"/>
        </w:tabs>
        <w:ind w:left="2160" w:right="746"/>
        <w:jc w:val="both"/>
        <w:rPr>
          <w:rFonts w:hint="eastAsia"/>
          <w:sz w:val="24"/>
          <w:szCs w:val="24"/>
        </w:rPr>
      </w:pPr>
    </w:p>
    <w:p w:rsidR="00A8390A" w:rsidRPr="00E80D7C" w:rsidRDefault="00A8390A" w:rsidP="00E80D7C">
      <w:pPr>
        <w:numPr>
          <w:ilvl w:val="1"/>
          <w:numId w:val="12"/>
        </w:numPr>
        <w:tabs>
          <w:tab w:val="clear" w:pos="1440"/>
          <w:tab w:val="clear" w:pos="4320"/>
          <w:tab w:val="clear" w:pos="9072"/>
        </w:tabs>
        <w:ind w:left="2160" w:right="746" w:hanging="720"/>
        <w:jc w:val="both"/>
        <w:rPr>
          <w:rFonts w:hint="eastAsia"/>
          <w:sz w:val="24"/>
          <w:szCs w:val="24"/>
        </w:rPr>
      </w:pPr>
      <w:r>
        <w:rPr>
          <w:sz w:val="24"/>
          <w:szCs w:val="24"/>
        </w:rPr>
        <w:tab/>
      </w:r>
      <w:r w:rsidR="00E80D7C" w:rsidRPr="00A8390A">
        <w:rPr>
          <w:sz w:val="24"/>
          <w:szCs w:val="24"/>
        </w:rPr>
        <w:t>A party has a reasonable explanation for not engaging in mediation.  The fact that active without prejudice settlement negotiations between the parties are progressing is likely to provide such a reasonable explanation.  However, where such negotiations have broken down, the basis for such explanation will have gone and the parties should then consider the appropriateness of mediation.  The fact that the parties are actively engaged in some other form of ADR to settle the dispute may also provide a reasonable explanation for not engaging in mediation in the meantime.”</w:t>
      </w:r>
      <w:r w:rsidRPr="00E80D7C">
        <w:rPr>
          <w:sz w:val="24"/>
          <w:szCs w:val="24"/>
        </w:rPr>
        <w:tab/>
      </w:r>
    </w:p>
    <w:p w:rsidR="00A8390A" w:rsidRDefault="00A8390A" w:rsidP="00A8390A">
      <w:pPr>
        <w:tabs>
          <w:tab w:val="clear" w:pos="4320"/>
          <w:tab w:val="clear" w:pos="9072"/>
        </w:tabs>
        <w:spacing w:line="360" w:lineRule="auto"/>
        <w:jc w:val="both"/>
        <w:rPr>
          <w:rFonts w:hint="eastAsia"/>
          <w:bCs/>
          <w:szCs w:val="28"/>
        </w:rPr>
      </w:pPr>
    </w:p>
    <w:p w:rsidR="0026325B" w:rsidRDefault="0026325B"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 defendant refused to participate in any</w:t>
      </w:r>
      <w:r w:rsidR="005001B3">
        <w:rPr>
          <w:rFonts w:hint="eastAsia"/>
          <w:bCs/>
          <w:szCs w:val="28"/>
        </w:rPr>
        <w:t xml:space="preserve"> mediation,</w:t>
      </w:r>
      <w:r>
        <w:rPr>
          <w:rFonts w:hint="eastAsia"/>
          <w:bCs/>
          <w:szCs w:val="28"/>
        </w:rPr>
        <w:t xml:space="preserve"> </w:t>
      </w:r>
      <w:r w:rsidR="005001B3">
        <w:rPr>
          <w:rFonts w:hint="eastAsia"/>
          <w:bCs/>
          <w:szCs w:val="28"/>
        </w:rPr>
        <w:t>t</w:t>
      </w:r>
      <w:r>
        <w:rPr>
          <w:rFonts w:hint="eastAsia"/>
          <w:bCs/>
          <w:szCs w:val="28"/>
        </w:rPr>
        <w:t xml:space="preserve">herefore there was no minimum level of participation. </w:t>
      </w:r>
    </w:p>
    <w:p w:rsidR="001A31AB" w:rsidRDefault="001A31AB" w:rsidP="001A31AB">
      <w:pPr>
        <w:tabs>
          <w:tab w:val="clear" w:pos="4320"/>
          <w:tab w:val="clear" w:pos="9072"/>
        </w:tabs>
        <w:spacing w:line="360" w:lineRule="auto"/>
        <w:jc w:val="both"/>
        <w:rPr>
          <w:rFonts w:hint="eastAsia"/>
          <w:bCs/>
          <w:szCs w:val="28"/>
        </w:rPr>
      </w:pPr>
    </w:p>
    <w:p w:rsidR="0026325B" w:rsidRDefault="0026325B"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 parties agreed at the time of the defendant</w:t>
      </w:r>
      <w:r>
        <w:rPr>
          <w:bCs/>
          <w:szCs w:val="28"/>
        </w:rPr>
        <w:t>’</w:t>
      </w:r>
      <w:r>
        <w:rPr>
          <w:rFonts w:hint="eastAsia"/>
          <w:bCs/>
          <w:szCs w:val="28"/>
        </w:rPr>
        <w:t>s letter dated 24</w:t>
      </w:r>
      <w:r w:rsidR="00E80D7C">
        <w:rPr>
          <w:rFonts w:hint="eastAsia"/>
          <w:bCs/>
          <w:szCs w:val="28"/>
        </w:rPr>
        <w:t xml:space="preserve"> January </w:t>
      </w:r>
      <w:r>
        <w:rPr>
          <w:rFonts w:hint="eastAsia"/>
          <w:bCs/>
          <w:szCs w:val="28"/>
        </w:rPr>
        <w:t xml:space="preserve">2014, </w:t>
      </w:r>
      <w:r w:rsidR="00C232B9">
        <w:rPr>
          <w:rFonts w:hint="eastAsia"/>
          <w:bCs/>
          <w:szCs w:val="28"/>
        </w:rPr>
        <w:t xml:space="preserve">without </w:t>
      </w:r>
      <w:r w:rsidR="00C232B9">
        <w:rPr>
          <w:bCs/>
          <w:szCs w:val="28"/>
        </w:rPr>
        <w:t xml:space="preserve">prejudice </w:t>
      </w:r>
      <w:r>
        <w:rPr>
          <w:rFonts w:hint="eastAsia"/>
          <w:bCs/>
          <w:szCs w:val="28"/>
        </w:rPr>
        <w:t>negotiation has broken down.</w:t>
      </w:r>
      <w:r w:rsidR="00E80D7C">
        <w:rPr>
          <w:rFonts w:hint="eastAsia"/>
          <w:bCs/>
          <w:szCs w:val="28"/>
        </w:rPr>
        <w:t xml:space="preserve"> </w:t>
      </w:r>
      <w:r>
        <w:rPr>
          <w:rFonts w:hint="eastAsia"/>
          <w:bCs/>
          <w:szCs w:val="28"/>
        </w:rPr>
        <w:t xml:space="preserve"> There was </w:t>
      </w:r>
      <w:r w:rsidR="00C232B9">
        <w:rPr>
          <w:rFonts w:hint="eastAsia"/>
          <w:bCs/>
          <w:szCs w:val="28"/>
        </w:rPr>
        <w:t xml:space="preserve">also </w:t>
      </w:r>
      <w:r>
        <w:rPr>
          <w:rFonts w:hint="eastAsia"/>
          <w:bCs/>
          <w:szCs w:val="28"/>
        </w:rPr>
        <w:t xml:space="preserve">no other form of </w:t>
      </w:r>
      <w:r w:rsidR="00C232B9">
        <w:rPr>
          <w:rFonts w:hint="eastAsia"/>
          <w:bCs/>
          <w:szCs w:val="28"/>
        </w:rPr>
        <w:t xml:space="preserve">actively engaged </w:t>
      </w:r>
      <w:r>
        <w:rPr>
          <w:rFonts w:hint="eastAsia"/>
          <w:bCs/>
          <w:szCs w:val="28"/>
        </w:rPr>
        <w:t>ADR</w:t>
      </w:r>
      <w:r w:rsidR="00C232B9">
        <w:rPr>
          <w:rFonts w:hint="eastAsia"/>
          <w:bCs/>
          <w:szCs w:val="28"/>
        </w:rPr>
        <w:t>.</w:t>
      </w:r>
      <w:r w:rsidR="00E82968">
        <w:rPr>
          <w:rFonts w:hint="eastAsia"/>
          <w:bCs/>
          <w:szCs w:val="28"/>
        </w:rPr>
        <w:t xml:space="preserve"> </w:t>
      </w:r>
      <w:r w:rsidR="00C232B9">
        <w:rPr>
          <w:rFonts w:hint="eastAsia"/>
          <w:bCs/>
          <w:szCs w:val="28"/>
        </w:rPr>
        <w:t xml:space="preserve"> Accordingly, the paragraph 30 exceptions do not apply.</w:t>
      </w:r>
    </w:p>
    <w:p w:rsidR="001A31AB" w:rsidRDefault="001A31AB" w:rsidP="001A31AB">
      <w:pPr>
        <w:tabs>
          <w:tab w:val="clear" w:pos="4320"/>
          <w:tab w:val="clear" w:pos="9072"/>
        </w:tabs>
        <w:spacing w:line="360" w:lineRule="auto"/>
        <w:jc w:val="both"/>
        <w:rPr>
          <w:rFonts w:hint="eastAsia"/>
          <w:bCs/>
          <w:szCs w:val="28"/>
        </w:rPr>
      </w:pPr>
    </w:p>
    <w:p w:rsidR="00C232B9" w:rsidRDefault="00C232B9"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Now I come to what costs sanction should be applied against the defendant under Practic</w:t>
      </w:r>
      <w:r w:rsidR="005979F7">
        <w:rPr>
          <w:rFonts w:hint="eastAsia"/>
          <w:bCs/>
          <w:szCs w:val="28"/>
        </w:rPr>
        <w:t>e</w:t>
      </w:r>
      <w:r>
        <w:rPr>
          <w:rFonts w:hint="eastAsia"/>
          <w:bCs/>
          <w:szCs w:val="28"/>
        </w:rPr>
        <w:t xml:space="preserve"> Direction 18.1.</w:t>
      </w:r>
    </w:p>
    <w:p w:rsidR="001A31AB" w:rsidRDefault="001A31AB" w:rsidP="001A31AB">
      <w:pPr>
        <w:tabs>
          <w:tab w:val="clear" w:pos="4320"/>
          <w:tab w:val="clear" w:pos="9072"/>
        </w:tabs>
        <w:spacing w:line="360" w:lineRule="auto"/>
        <w:jc w:val="both"/>
        <w:rPr>
          <w:rFonts w:hint="eastAsia"/>
          <w:bCs/>
          <w:szCs w:val="28"/>
        </w:rPr>
      </w:pPr>
    </w:p>
    <w:p w:rsidR="005001B3" w:rsidRDefault="00AB3E10"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 </w:t>
      </w:r>
      <w:r w:rsidR="00B74262">
        <w:rPr>
          <w:rFonts w:hint="eastAsia"/>
          <w:bCs/>
          <w:szCs w:val="28"/>
        </w:rPr>
        <w:t xml:space="preserve">Mr Tang referred me to </w:t>
      </w:r>
      <w:r w:rsidR="00C232B9">
        <w:rPr>
          <w:rFonts w:hint="eastAsia"/>
          <w:bCs/>
          <w:szCs w:val="28"/>
        </w:rPr>
        <w:t>Master Levy</w:t>
      </w:r>
      <w:r w:rsidR="00C232B9">
        <w:rPr>
          <w:bCs/>
          <w:szCs w:val="28"/>
        </w:rPr>
        <w:t>’</w:t>
      </w:r>
      <w:r w:rsidR="00C232B9">
        <w:rPr>
          <w:rFonts w:hint="eastAsia"/>
          <w:bCs/>
          <w:szCs w:val="28"/>
        </w:rPr>
        <w:t xml:space="preserve">s judgment in </w:t>
      </w:r>
      <w:r w:rsidR="00C232B9" w:rsidRPr="005001B3">
        <w:rPr>
          <w:rFonts w:hint="eastAsia"/>
          <w:bCs/>
          <w:i/>
          <w:szCs w:val="28"/>
        </w:rPr>
        <w:t xml:space="preserve">Ansar Mohammad v Global Legend Transportation </w:t>
      </w:r>
      <w:r w:rsidR="004629E3" w:rsidRPr="005001B3">
        <w:rPr>
          <w:rFonts w:hint="eastAsia"/>
          <w:bCs/>
          <w:i/>
          <w:szCs w:val="28"/>
        </w:rPr>
        <w:t>Limited</w:t>
      </w:r>
      <w:r w:rsidR="004629E3">
        <w:rPr>
          <w:rFonts w:hint="eastAsia"/>
          <w:bCs/>
          <w:szCs w:val="28"/>
        </w:rPr>
        <w:t>, HCPI 1057 of 2007</w:t>
      </w:r>
      <w:r w:rsidR="006C324C">
        <w:rPr>
          <w:rFonts w:hint="eastAsia"/>
          <w:bCs/>
          <w:szCs w:val="28"/>
        </w:rPr>
        <w:t>,</w:t>
      </w:r>
      <w:r w:rsidR="004629E3">
        <w:rPr>
          <w:rFonts w:hint="eastAsia"/>
          <w:bCs/>
          <w:szCs w:val="28"/>
        </w:rPr>
        <w:t xml:space="preserve"> </w:t>
      </w:r>
      <w:r w:rsidR="006314CC">
        <w:rPr>
          <w:rFonts w:hint="eastAsia"/>
          <w:bCs/>
          <w:szCs w:val="28"/>
        </w:rPr>
        <w:t xml:space="preserve">a </w:t>
      </w:r>
      <w:r w:rsidR="006C324C">
        <w:rPr>
          <w:rFonts w:hint="eastAsia"/>
          <w:bCs/>
          <w:szCs w:val="28"/>
        </w:rPr>
        <w:t xml:space="preserve">case involving an invitation to mediation that pre-dated the full </w:t>
      </w:r>
      <w:r w:rsidR="006C324C">
        <w:rPr>
          <w:bCs/>
          <w:szCs w:val="28"/>
        </w:rPr>
        <w:t>implementation</w:t>
      </w:r>
      <w:r w:rsidR="006C324C">
        <w:rPr>
          <w:rFonts w:hint="eastAsia"/>
          <w:bCs/>
          <w:szCs w:val="28"/>
        </w:rPr>
        <w:t xml:space="preserve"> of </w:t>
      </w:r>
      <w:r w:rsidR="006314CC">
        <w:rPr>
          <w:rFonts w:hint="eastAsia"/>
          <w:bCs/>
          <w:szCs w:val="28"/>
        </w:rPr>
        <w:t>CJR</w:t>
      </w:r>
      <w:r w:rsidR="0081488E">
        <w:rPr>
          <w:rFonts w:hint="eastAsia"/>
          <w:bCs/>
          <w:szCs w:val="28"/>
        </w:rPr>
        <w:t xml:space="preserve">. </w:t>
      </w:r>
    </w:p>
    <w:p w:rsidR="001A31AB" w:rsidRDefault="001A31AB" w:rsidP="001A31AB">
      <w:pPr>
        <w:tabs>
          <w:tab w:val="clear" w:pos="4320"/>
          <w:tab w:val="clear" w:pos="9072"/>
        </w:tabs>
        <w:spacing w:line="360" w:lineRule="auto"/>
        <w:jc w:val="both"/>
        <w:rPr>
          <w:rFonts w:hint="eastAsia"/>
          <w:bCs/>
          <w:szCs w:val="28"/>
        </w:rPr>
      </w:pPr>
    </w:p>
    <w:p w:rsidR="004629E3" w:rsidRDefault="006C324C"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w:t>
      </w:r>
      <w:r w:rsidR="004629E3">
        <w:rPr>
          <w:rFonts w:hint="eastAsia"/>
          <w:bCs/>
          <w:szCs w:val="28"/>
        </w:rPr>
        <w:t xml:space="preserve">fter referring to </w:t>
      </w:r>
      <w:r w:rsidR="004629E3" w:rsidRPr="005001B3">
        <w:rPr>
          <w:rFonts w:hint="eastAsia"/>
          <w:bCs/>
          <w:i/>
          <w:szCs w:val="28"/>
        </w:rPr>
        <w:t>iRiver Hong K</w:t>
      </w:r>
      <w:r w:rsidR="004629E3" w:rsidRPr="005001B3">
        <w:rPr>
          <w:bCs/>
          <w:i/>
          <w:szCs w:val="28"/>
        </w:rPr>
        <w:t>o</w:t>
      </w:r>
      <w:r w:rsidR="004629E3" w:rsidRPr="005001B3">
        <w:rPr>
          <w:rFonts w:hint="eastAsia"/>
          <w:bCs/>
          <w:i/>
          <w:szCs w:val="28"/>
        </w:rPr>
        <w:t>ng Limited v Thakral Corporation (HK) Limited</w:t>
      </w:r>
      <w:r w:rsidR="004629E3">
        <w:rPr>
          <w:rFonts w:hint="eastAsia"/>
          <w:bCs/>
          <w:szCs w:val="28"/>
        </w:rPr>
        <w:t xml:space="preserve">, CACV 252 of 2007, </w:t>
      </w:r>
      <w:r w:rsidR="004629E3" w:rsidRPr="005001B3">
        <w:rPr>
          <w:rFonts w:hint="eastAsia"/>
          <w:bCs/>
          <w:i/>
          <w:szCs w:val="28"/>
        </w:rPr>
        <w:t>Supply Chain &amp; Logistics Technology Limited v NEC Hong K</w:t>
      </w:r>
      <w:r w:rsidR="004629E3" w:rsidRPr="005001B3">
        <w:rPr>
          <w:bCs/>
          <w:i/>
          <w:szCs w:val="28"/>
        </w:rPr>
        <w:t>o</w:t>
      </w:r>
      <w:r w:rsidR="004629E3" w:rsidRPr="005001B3">
        <w:rPr>
          <w:rFonts w:hint="eastAsia"/>
          <w:bCs/>
          <w:i/>
          <w:szCs w:val="28"/>
        </w:rPr>
        <w:t>ng Limited</w:t>
      </w:r>
      <w:r w:rsidR="004629E3">
        <w:rPr>
          <w:rFonts w:hint="eastAsia"/>
          <w:bCs/>
          <w:szCs w:val="28"/>
        </w:rPr>
        <w:t xml:space="preserve">, HCA 193 of 2006 and </w:t>
      </w:r>
      <w:r w:rsidR="004629E3" w:rsidRPr="005001B3">
        <w:rPr>
          <w:rFonts w:hint="eastAsia"/>
          <w:bCs/>
          <w:i/>
          <w:szCs w:val="28"/>
        </w:rPr>
        <w:t>Go</w:t>
      </w:r>
      <w:r w:rsidRPr="005001B3">
        <w:rPr>
          <w:rFonts w:hint="eastAsia"/>
          <w:bCs/>
          <w:i/>
          <w:szCs w:val="28"/>
        </w:rPr>
        <w:t>lden Eagle International (Group</w:t>
      </w:r>
      <w:r w:rsidR="004629E3" w:rsidRPr="005001B3">
        <w:rPr>
          <w:rFonts w:hint="eastAsia"/>
          <w:bCs/>
          <w:i/>
          <w:szCs w:val="28"/>
        </w:rPr>
        <w:t>) Limited v GR Investment Holdings Limited</w:t>
      </w:r>
      <w:r w:rsidR="004629E3">
        <w:rPr>
          <w:rFonts w:hint="eastAsia"/>
          <w:bCs/>
          <w:szCs w:val="28"/>
        </w:rPr>
        <w:t xml:space="preserve">, HCA 2032 of 2007, Master Levy </w:t>
      </w:r>
      <w:r>
        <w:rPr>
          <w:rFonts w:hint="eastAsia"/>
          <w:bCs/>
          <w:szCs w:val="28"/>
        </w:rPr>
        <w:t>concluded:</w:t>
      </w:r>
      <w:r w:rsidR="00E80D7C">
        <w:rPr>
          <w:rFonts w:hint="eastAsia"/>
          <w:bCs/>
          <w:szCs w:val="28"/>
        </w:rPr>
        <w:t>-</w:t>
      </w:r>
    </w:p>
    <w:p w:rsidR="00E80D7C" w:rsidRDefault="00E80D7C" w:rsidP="00E80D7C">
      <w:pPr>
        <w:tabs>
          <w:tab w:val="clear" w:pos="4320"/>
          <w:tab w:val="clear" w:pos="9072"/>
        </w:tabs>
        <w:spacing w:line="360" w:lineRule="auto"/>
        <w:jc w:val="both"/>
        <w:rPr>
          <w:rFonts w:hint="eastAsia"/>
          <w:bCs/>
          <w:szCs w:val="28"/>
        </w:rPr>
      </w:pPr>
    </w:p>
    <w:p w:rsidR="00E80D7C" w:rsidRPr="00E80D7C" w:rsidRDefault="00E80D7C" w:rsidP="00FA0CE4">
      <w:pPr>
        <w:tabs>
          <w:tab w:val="clear" w:pos="4320"/>
          <w:tab w:val="clear" w:pos="9072"/>
        </w:tabs>
        <w:ind w:left="1440" w:right="746"/>
        <w:jc w:val="both"/>
        <w:rPr>
          <w:rFonts w:hint="eastAsia"/>
          <w:bCs/>
          <w:sz w:val="24"/>
          <w:szCs w:val="24"/>
        </w:rPr>
      </w:pPr>
      <w:r w:rsidRPr="00E80D7C">
        <w:rPr>
          <w:bCs/>
          <w:sz w:val="24"/>
          <w:szCs w:val="24"/>
        </w:rPr>
        <w:t>“</w:t>
      </w:r>
      <w:r w:rsidRPr="00E80D7C">
        <w:rPr>
          <w:rFonts w:hint="eastAsia"/>
          <w:bCs/>
          <w:sz w:val="24"/>
          <w:szCs w:val="24"/>
        </w:rPr>
        <w:t xml:space="preserve">Had the mediation regime been fully </w:t>
      </w:r>
      <w:r w:rsidRPr="00E80D7C">
        <w:rPr>
          <w:bCs/>
          <w:sz w:val="24"/>
          <w:szCs w:val="24"/>
        </w:rPr>
        <w:t>implemented</w:t>
      </w:r>
      <w:r w:rsidRPr="00E80D7C">
        <w:rPr>
          <w:rFonts w:hint="eastAsia"/>
          <w:bCs/>
          <w:sz w:val="24"/>
          <w:szCs w:val="24"/>
        </w:rPr>
        <w:t xml:space="preserve">, the </w:t>
      </w:r>
      <w:r w:rsidR="00E82968">
        <w:rPr>
          <w:rFonts w:hint="eastAsia"/>
          <w:bCs/>
          <w:sz w:val="24"/>
          <w:szCs w:val="24"/>
        </w:rPr>
        <w:t>d</w:t>
      </w:r>
      <w:r w:rsidRPr="00E80D7C">
        <w:rPr>
          <w:rFonts w:hint="eastAsia"/>
          <w:bCs/>
          <w:sz w:val="24"/>
          <w:szCs w:val="24"/>
        </w:rPr>
        <w:t xml:space="preserve">efendant may likely be at risk of having its entire costs be deprived. </w:t>
      </w:r>
      <w:r w:rsidR="00E82968">
        <w:rPr>
          <w:rFonts w:hint="eastAsia"/>
          <w:bCs/>
          <w:sz w:val="24"/>
          <w:szCs w:val="24"/>
        </w:rPr>
        <w:t xml:space="preserve"> </w:t>
      </w:r>
      <w:r w:rsidRPr="00E80D7C">
        <w:rPr>
          <w:rFonts w:hint="eastAsia"/>
          <w:bCs/>
          <w:sz w:val="24"/>
          <w:szCs w:val="24"/>
        </w:rPr>
        <w:t xml:space="preserve">Given the fact that the regime is relatively new, and has only recently become an obligatory part of the CJR, it would not be fair to deprive the </w:t>
      </w:r>
      <w:r w:rsidR="00E82968">
        <w:rPr>
          <w:rFonts w:hint="eastAsia"/>
          <w:bCs/>
          <w:sz w:val="24"/>
          <w:szCs w:val="24"/>
        </w:rPr>
        <w:t>d</w:t>
      </w:r>
      <w:r w:rsidRPr="00E80D7C">
        <w:rPr>
          <w:rFonts w:hint="eastAsia"/>
          <w:bCs/>
          <w:sz w:val="24"/>
          <w:szCs w:val="24"/>
        </w:rPr>
        <w:t>efendant</w:t>
      </w:r>
      <w:r w:rsidRPr="00E80D7C">
        <w:rPr>
          <w:bCs/>
          <w:sz w:val="24"/>
          <w:szCs w:val="24"/>
        </w:rPr>
        <w:t>’</w:t>
      </w:r>
      <w:r w:rsidRPr="00E80D7C">
        <w:rPr>
          <w:rFonts w:hint="eastAsia"/>
          <w:bCs/>
          <w:sz w:val="24"/>
          <w:szCs w:val="24"/>
        </w:rPr>
        <w:t>s entire costs</w:t>
      </w:r>
      <w:r w:rsidRPr="00E80D7C">
        <w:rPr>
          <w:bCs/>
          <w:sz w:val="24"/>
          <w:szCs w:val="24"/>
        </w:rPr>
        <w:t>…”</w:t>
      </w:r>
      <w:r w:rsidRPr="00E80D7C">
        <w:rPr>
          <w:rFonts w:hint="eastAsia"/>
          <w:bCs/>
          <w:sz w:val="24"/>
          <w:szCs w:val="24"/>
        </w:rPr>
        <w:t>.</w:t>
      </w:r>
    </w:p>
    <w:p w:rsidR="00E80D7C" w:rsidRDefault="00E80D7C" w:rsidP="00E80D7C">
      <w:pPr>
        <w:tabs>
          <w:tab w:val="clear" w:pos="4320"/>
          <w:tab w:val="clear" w:pos="9072"/>
        </w:tabs>
        <w:spacing w:line="360" w:lineRule="auto"/>
        <w:jc w:val="both"/>
        <w:rPr>
          <w:rFonts w:hint="eastAsia"/>
          <w:bCs/>
          <w:szCs w:val="28"/>
        </w:rPr>
      </w:pPr>
    </w:p>
    <w:p w:rsidR="006C324C" w:rsidRDefault="006C324C" w:rsidP="006C324C">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Master Levy then deducted 20% of the defendant</w:t>
      </w:r>
      <w:r>
        <w:rPr>
          <w:bCs/>
          <w:szCs w:val="28"/>
        </w:rPr>
        <w:t>’</w:t>
      </w:r>
      <w:r>
        <w:rPr>
          <w:rFonts w:hint="eastAsia"/>
          <w:bCs/>
          <w:szCs w:val="28"/>
        </w:rPr>
        <w:t>s costs in that case.</w:t>
      </w:r>
    </w:p>
    <w:p w:rsidR="001A31AB" w:rsidRDefault="001A31AB" w:rsidP="001A31AB">
      <w:pPr>
        <w:tabs>
          <w:tab w:val="clear" w:pos="4320"/>
          <w:tab w:val="clear" w:pos="9072"/>
        </w:tabs>
        <w:spacing w:line="360" w:lineRule="auto"/>
        <w:jc w:val="both"/>
        <w:rPr>
          <w:rFonts w:hint="eastAsia"/>
          <w:bCs/>
          <w:szCs w:val="28"/>
        </w:rPr>
      </w:pPr>
    </w:p>
    <w:p w:rsidR="001A31AB" w:rsidRDefault="006C324C"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In the present case, CJR has been </w:t>
      </w:r>
      <w:r>
        <w:rPr>
          <w:bCs/>
          <w:szCs w:val="28"/>
        </w:rPr>
        <w:t>implemented</w:t>
      </w:r>
      <w:r>
        <w:rPr>
          <w:rFonts w:hint="eastAsia"/>
          <w:bCs/>
          <w:szCs w:val="28"/>
        </w:rPr>
        <w:t xml:space="preserve"> for a number of years. </w:t>
      </w:r>
      <w:r w:rsidR="00E80D7C">
        <w:rPr>
          <w:rFonts w:hint="eastAsia"/>
          <w:bCs/>
          <w:szCs w:val="28"/>
        </w:rPr>
        <w:t xml:space="preserve"> </w:t>
      </w:r>
      <w:r>
        <w:rPr>
          <w:bCs/>
          <w:szCs w:val="28"/>
        </w:rPr>
        <w:t>T</w:t>
      </w:r>
      <w:r>
        <w:rPr>
          <w:rFonts w:hint="eastAsia"/>
          <w:bCs/>
          <w:szCs w:val="28"/>
        </w:rPr>
        <w:t xml:space="preserve">he importance of mediation and the costs consequence of refusing to mediate </w:t>
      </w:r>
      <w:r w:rsidR="001A31AB">
        <w:rPr>
          <w:bCs/>
          <w:szCs w:val="28"/>
        </w:rPr>
        <w:t>are</w:t>
      </w:r>
      <w:r w:rsidR="005979F7">
        <w:rPr>
          <w:rFonts w:hint="eastAsia"/>
          <w:bCs/>
          <w:szCs w:val="28"/>
        </w:rPr>
        <w:t xml:space="preserve"> well known to the legal profession and they are required to explain the </w:t>
      </w:r>
      <w:r w:rsidR="001A31AB">
        <w:rPr>
          <w:rFonts w:hint="eastAsia"/>
          <w:bCs/>
          <w:szCs w:val="28"/>
        </w:rPr>
        <w:t>same</w:t>
      </w:r>
      <w:r w:rsidR="005979F7">
        <w:rPr>
          <w:rFonts w:hint="eastAsia"/>
          <w:bCs/>
          <w:szCs w:val="28"/>
        </w:rPr>
        <w:t xml:space="preserve"> to their clients.</w:t>
      </w:r>
      <w:r w:rsidR="00E80D7C">
        <w:rPr>
          <w:rFonts w:hint="eastAsia"/>
          <w:bCs/>
          <w:szCs w:val="28"/>
        </w:rPr>
        <w:t xml:space="preserve"> </w:t>
      </w:r>
      <w:r w:rsidR="005979F7">
        <w:rPr>
          <w:rFonts w:hint="eastAsia"/>
          <w:bCs/>
          <w:szCs w:val="28"/>
        </w:rPr>
        <w:t xml:space="preserve"> I can see no reason not to follow Master Levy</w:t>
      </w:r>
      <w:r w:rsidR="005979F7">
        <w:rPr>
          <w:bCs/>
          <w:szCs w:val="28"/>
        </w:rPr>
        <w:t>’</w:t>
      </w:r>
      <w:r w:rsidR="005979F7">
        <w:rPr>
          <w:rFonts w:hint="eastAsia"/>
          <w:bCs/>
          <w:szCs w:val="28"/>
        </w:rPr>
        <w:t xml:space="preserve">s </w:t>
      </w:r>
      <w:r w:rsidR="00C82092">
        <w:rPr>
          <w:rFonts w:hint="eastAsia"/>
          <w:bCs/>
          <w:szCs w:val="28"/>
        </w:rPr>
        <w:t>proposed costs sanction</w:t>
      </w:r>
      <w:r w:rsidR="005979F7">
        <w:rPr>
          <w:rFonts w:hint="eastAsia"/>
          <w:bCs/>
          <w:szCs w:val="28"/>
        </w:rPr>
        <w:t xml:space="preserve"> in this case. </w:t>
      </w:r>
    </w:p>
    <w:p w:rsidR="00E80D7C" w:rsidRDefault="00E80D7C" w:rsidP="00E80D7C">
      <w:pPr>
        <w:tabs>
          <w:tab w:val="clear" w:pos="4320"/>
          <w:tab w:val="clear" w:pos="9072"/>
        </w:tabs>
        <w:spacing w:line="360" w:lineRule="auto"/>
        <w:jc w:val="both"/>
        <w:rPr>
          <w:rFonts w:hint="eastAsia"/>
          <w:bCs/>
          <w:szCs w:val="28"/>
        </w:rPr>
      </w:pPr>
    </w:p>
    <w:p w:rsidR="004629E3" w:rsidRDefault="00C82092"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 </w:t>
      </w:r>
      <w:r>
        <w:rPr>
          <w:bCs/>
          <w:szCs w:val="28"/>
        </w:rPr>
        <w:t xml:space="preserve">therefore </w:t>
      </w:r>
      <w:r>
        <w:rPr>
          <w:rFonts w:hint="eastAsia"/>
          <w:bCs/>
          <w:szCs w:val="28"/>
        </w:rPr>
        <w:t>order that t</w:t>
      </w:r>
      <w:r w:rsidR="005979F7">
        <w:rPr>
          <w:rFonts w:hint="eastAsia"/>
          <w:bCs/>
          <w:szCs w:val="28"/>
        </w:rPr>
        <w:t xml:space="preserve">he defendant </w:t>
      </w:r>
      <w:r w:rsidR="005979F7">
        <w:rPr>
          <w:bCs/>
          <w:szCs w:val="28"/>
        </w:rPr>
        <w:t>is deprived of the whole of its costs, including those costs sanctions against the plaintiff as stipulated under Order 22 rule 23.</w:t>
      </w:r>
    </w:p>
    <w:p w:rsidR="005979F7" w:rsidRDefault="005979F7" w:rsidP="000943A1">
      <w:pPr>
        <w:tabs>
          <w:tab w:val="clear" w:pos="4320"/>
          <w:tab w:val="clear" w:pos="9072"/>
        </w:tabs>
        <w:spacing w:line="360" w:lineRule="auto"/>
        <w:jc w:val="both"/>
        <w:rPr>
          <w:rFonts w:hint="eastAsia"/>
          <w:bCs/>
          <w:szCs w:val="28"/>
        </w:rPr>
      </w:pPr>
    </w:p>
    <w:p w:rsidR="00E80D7C" w:rsidRPr="00E80D7C" w:rsidRDefault="005001B3" w:rsidP="00E80D7C">
      <w:pPr>
        <w:numPr>
          <w:ilvl w:val="0"/>
          <w:numId w:val="12"/>
        </w:numPr>
        <w:tabs>
          <w:tab w:val="clear" w:pos="4320"/>
          <w:tab w:val="clear" w:pos="9072"/>
        </w:tabs>
        <w:spacing w:line="360" w:lineRule="auto"/>
        <w:ind w:left="0" w:firstLine="0"/>
        <w:jc w:val="both"/>
        <w:rPr>
          <w:rFonts w:hint="eastAsia"/>
          <w:bCs/>
          <w:szCs w:val="28"/>
        </w:rPr>
      </w:pPr>
      <w:r w:rsidRPr="005001B3">
        <w:rPr>
          <w:rFonts w:hint="eastAsia"/>
          <w:bCs/>
          <w:szCs w:val="28"/>
          <w:lang w:val="en-GB"/>
        </w:rPr>
        <w:t>Accordingly, my costs order is varied as follows:</w:t>
      </w:r>
      <w:r w:rsidR="00E80D7C">
        <w:rPr>
          <w:rFonts w:hint="eastAsia"/>
          <w:bCs/>
          <w:szCs w:val="28"/>
          <w:lang w:val="en-GB"/>
        </w:rPr>
        <w:t>-</w:t>
      </w:r>
    </w:p>
    <w:p w:rsidR="00E80D7C" w:rsidRPr="00E80D7C" w:rsidRDefault="00E80D7C" w:rsidP="00E80D7C">
      <w:pPr>
        <w:tabs>
          <w:tab w:val="clear" w:pos="4320"/>
          <w:tab w:val="clear" w:pos="9072"/>
        </w:tabs>
        <w:spacing w:line="360" w:lineRule="auto"/>
        <w:jc w:val="both"/>
        <w:rPr>
          <w:rFonts w:hint="eastAsia"/>
          <w:bCs/>
          <w:szCs w:val="28"/>
        </w:rPr>
      </w:pPr>
    </w:p>
    <w:p w:rsidR="00E80D7C" w:rsidRDefault="00E80D7C" w:rsidP="00E80D7C">
      <w:pPr>
        <w:numPr>
          <w:ilvl w:val="0"/>
          <w:numId w:val="35"/>
        </w:numPr>
        <w:tabs>
          <w:tab w:val="clear" w:pos="4320"/>
          <w:tab w:val="clear" w:pos="9072"/>
        </w:tabs>
        <w:spacing w:line="360" w:lineRule="auto"/>
        <w:jc w:val="both"/>
        <w:rPr>
          <w:rFonts w:hint="eastAsia"/>
          <w:bCs/>
          <w:szCs w:val="28"/>
        </w:rPr>
      </w:pPr>
      <w:r>
        <w:rPr>
          <w:bCs/>
          <w:szCs w:val="28"/>
        </w:rPr>
        <w:tab/>
      </w:r>
      <w:r w:rsidRPr="005001B3">
        <w:rPr>
          <w:rFonts w:hint="eastAsia"/>
          <w:bCs/>
          <w:szCs w:val="28"/>
          <w:lang w:val="en-GB"/>
        </w:rPr>
        <w:t>t</w:t>
      </w:r>
      <w:r w:rsidRPr="005001B3">
        <w:rPr>
          <w:rFonts w:hint="eastAsia"/>
          <w:bCs/>
          <w:szCs w:val="28"/>
        </w:rPr>
        <w:t>he 1</w:t>
      </w:r>
      <w:r w:rsidRPr="005001B3">
        <w:rPr>
          <w:rFonts w:hint="eastAsia"/>
          <w:bCs/>
          <w:szCs w:val="28"/>
          <w:vertAlign w:val="superscript"/>
        </w:rPr>
        <w:t>st</w:t>
      </w:r>
      <w:r w:rsidRPr="005001B3">
        <w:rPr>
          <w:rFonts w:hint="eastAsia"/>
          <w:bCs/>
          <w:szCs w:val="28"/>
        </w:rPr>
        <w:t xml:space="preserve"> and 2</w:t>
      </w:r>
      <w:r w:rsidRPr="005001B3">
        <w:rPr>
          <w:rFonts w:hint="eastAsia"/>
          <w:bCs/>
          <w:szCs w:val="28"/>
          <w:vertAlign w:val="superscript"/>
        </w:rPr>
        <w:t>nd</w:t>
      </w:r>
      <w:r w:rsidRPr="005001B3">
        <w:rPr>
          <w:rFonts w:hint="eastAsia"/>
          <w:bCs/>
          <w:szCs w:val="28"/>
        </w:rPr>
        <w:t xml:space="preserve"> defendants do pay the plaintiff</w:t>
      </w:r>
      <w:r w:rsidRPr="005001B3">
        <w:rPr>
          <w:bCs/>
          <w:szCs w:val="28"/>
        </w:rPr>
        <w:t>’</w:t>
      </w:r>
      <w:r w:rsidRPr="005001B3">
        <w:rPr>
          <w:rFonts w:hint="eastAsia"/>
          <w:bCs/>
          <w:szCs w:val="28"/>
        </w:rPr>
        <w:t>s costs of this action up to and including 12</w:t>
      </w:r>
      <w:r>
        <w:rPr>
          <w:rFonts w:hint="eastAsia"/>
          <w:bCs/>
          <w:szCs w:val="28"/>
        </w:rPr>
        <w:t xml:space="preserve"> November </w:t>
      </w:r>
      <w:r w:rsidRPr="005001B3">
        <w:rPr>
          <w:rFonts w:hint="eastAsia"/>
          <w:bCs/>
          <w:szCs w:val="28"/>
        </w:rPr>
        <w:t>2013 at Court of First Instance scale, to be taxed on party &amp; party basis if not agreed</w:t>
      </w:r>
      <w:r>
        <w:rPr>
          <w:rFonts w:hint="eastAsia"/>
          <w:bCs/>
          <w:szCs w:val="28"/>
        </w:rPr>
        <w:t>;</w:t>
      </w:r>
      <w:r w:rsidRPr="005001B3">
        <w:rPr>
          <w:rFonts w:hint="eastAsia"/>
          <w:bCs/>
          <w:szCs w:val="28"/>
        </w:rPr>
        <w:t xml:space="preserve"> and</w:t>
      </w:r>
    </w:p>
    <w:p w:rsidR="00E80D7C" w:rsidRDefault="00E80D7C" w:rsidP="00E80D7C">
      <w:pPr>
        <w:tabs>
          <w:tab w:val="clear" w:pos="4320"/>
          <w:tab w:val="clear" w:pos="9072"/>
        </w:tabs>
        <w:spacing w:line="360" w:lineRule="auto"/>
        <w:ind w:left="2160"/>
        <w:jc w:val="both"/>
        <w:rPr>
          <w:rFonts w:hint="eastAsia"/>
          <w:bCs/>
          <w:szCs w:val="28"/>
        </w:rPr>
      </w:pPr>
    </w:p>
    <w:p w:rsidR="00E80D7C" w:rsidRDefault="00E80D7C" w:rsidP="00E80D7C">
      <w:pPr>
        <w:numPr>
          <w:ilvl w:val="0"/>
          <w:numId w:val="35"/>
        </w:numPr>
        <w:tabs>
          <w:tab w:val="clear" w:pos="4320"/>
          <w:tab w:val="clear" w:pos="9072"/>
        </w:tabs>
        <w:spacing w:line="360" w:lineRule="auto"/>
        <w:jc w:val="both"/>
        <w:rPr>
          <w:rFonts w:hint="eastAsia"/>
          <w:bCs/>
          <w:szCs w:val="28"/>
        </w:rPr>
      </w:pPr>
      <w:r>
        <w:rPr>
          <w:rFonts w:hint="eastAsia"/>
          <w:bCs/>
          <w:szCs w:val="28"/>
        </w:rPr>
        <w:t>t</w:t>
      </w:r>
      <w:r w:rsidRPr="005001B3">
        <w:rPr>
          <w:rFonts w:hint="eastAsia"/>
          <w:bCs/>
          <w:szCs w:val="28"/>
        </w:rPr>
        <w:t>here be no order as to costs after 13</w:t>
      </w:r>
      <w:r>
        <w:rPr>
          <w:rFonts w:hint="eastAsia"/>
          <w:bCs/>
          <w:szCs w:val="28"/>
        </w:rPr>
        <w:t xml:space="preserve"> November </w:t>
      </w:r>
      <w:r w:rsidRPr="005001B3">
        <w:rPr>
          <w:rFonts w:hint="eastAsia"/>
          <w:bCs/>
          <w:szCs w:val="28"/>
        </w:rPr>
        <w:t>2013.</w:t>
      </w:r>
    </w:p>
    <w:p w:rsidR="001A31AB" w:rsidRPr="001A31AB" w:rsidRDefault="001A31AB" w:rsidP="00E80D7C">
      <w:pPr>
        <w:tabs>
          <w:tab w:val="clear" w:pos="1440"/>
          <w:tab w:val="clear" w:pos="4320"/>
          <w:tab w:val="clear" w:pos="9072"/>
          <w:tab w:val="left" w:pos="1418"/>
        </w:tabs>
        <w:spacing w:line="360" w:lineRule="auto"/>
        <w:jc w:val="both"/>
        <w:rPr>
          <w:rFonts w:hint="eastAsia"/>
          <w:bCs/>
          <w:szCs w:val="28"/>
        </w:rPr>
      </w:pPr>
    </w:p>
    <w:p w:rsidR="005001B3" w:rsidRDefault="005001B3" w:rsidP="00AB3E1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As to interest, in view of the sanctioned offer by the defendant, Mr Ng</w:t>
      </w:r>
      <w:r>
        <w:rPr>
          <w:bCs/>
          <w:szCs w:val="28"/>
        </w:rPr>
        <w:t>’</w:t>
      </w:r>
      <w:r>
        <w:rPr>
          <w:rFonts w:hint="eastAsia"/>
          <w:bCs/>
          <w:szCs w:val="28"/>
        </w:rPr>
        <w:t>s application is correct</w:t>
      </w:r>
      <w:r w:rsidR="000959B8">
        <w:rPr>
          <w:rFonts w:hint="eastAsia"/>
          <w:bCs/>
          <w:szCs w:val="28"/>
        </w:rPr>
        <w:t>.</w:t>
      </w:r>
      <w:r w:rsidR="00E80D7C">
        <w:rPr>
          <w:rFonts w:hint="eastAsia"/>
          <w:bCs/>
          <w:szCs w:val="28"/>
        </w:rPr>
        <w:t xml:space="preserve"> </w:t>
      </w:r>
      <w:r w:rsidR="000959B8">
        <w:rPr>
          <w:rFonts w:hint="eastAsia"/>
          <w:bCs/>
          <w:szCs w:val="28"/>
        </w:rPr>
        <w:t xml:space="preserve"> A</w:t>
      </w:r>
      <w:r>
        <w:rPr>
          <w:rFonts w:hint="eastAsia"/>
          <w:bCs/>
          <w:szCs w:val="28"/>
        </w:rPr>
        <w:t>ccordingly, my interest order is varied as follows:</w:t>
      </w:r>
      <w:r w:rsidR="00E80D7C">
        <w:rPr>
          <w:rFonts w:hint="eastAsia"/>
          <w:bCs/>
          <w:szCs w:val="28"/>
        </w:rPr>
        <w:t>-</w:t>
      </w:r>
    </w:p>
    <w:p w:rsidR="00E80D7C" w:rsidRDefault="00E80D7C" w:rsidP="00E80D7C">
      <w:pPr>
        <w:tabs>
          <w:tab w:val="clear" w:pos="4320"/>
          <w:tab w:val="clear" w:pos="9072"/>
        </w:tabs>
        <w:spacing w:line="360" w:lineRule="auto"/>
        <w:jc w:val="both"/>
        <w:rPr>
          <w:rFonts w:hint="eastAsia"/>
          <w:bCs/>
          <w:szCs w:val="28"/>
        </w:rPr>
      </w:pPr>
    </w:p>
    <w:p w:rsidR="00E80D7C" w:rsidRDefault="00E80D7C" w:rsidP="00E80D7C">
      <w:pPr>
        <w:numPr>
          <w:ilvl w:val="0"/>
          <w:numId w:val="36"/>
        </w:numPr>
        <w:tabs>
          <w:tab w:val="clear" w:pos="4320"/>
          <w:tab w:val="clear" w:pos="9072"/>
        </w:tabs>
        <w:spacing w:line="360" w:lineRule="auto"/>
        <w:jc w:val="both"/>
        <w:rPr>
          <w:rFonts w:hint="eastAsia"/>
          <w:bCs/>
          <w:szCs w:val="28"/>
        </w:rPr>
      </w:pPr>
      <w:r>
        <w:rPr>
          <w:bCs/>
          <w:szCs w:val="28"/>
        </w:rPr>
        <w:tab/>
      </w:r>
      <w:r>
        <w:rPr>
          <w:rFonts w:hint="eastAsia"/>
          <w:bCs/>
          <w:szCs w:val="28"/>
        </w:rPr>
        <w:t xml:space="preserve">on $76,247 at half judgment rate </w:t>
      </w:r>
      <w:r>
        <w:rPr>
          <w:bCs/>
          <w:szCs w:val="28"/>
        </w:rPr>
        <w:t>from the</w:t>
      </w:r>
      <w:r>
        <w:rPr>
          <w:rFonts w:hint="eastAsia"/>
          <w:bCs/>
          <w:szCs w:val="28"/>
        </w:rPr>
        <w:t xml:space="preserve"> date of the accident and up to 12 November 2013;</w:t>
      </w:r>
    </w:p>
    <w:p w:rsidR="00E80D7C" w:rsidRDefault="00E80D7C" w:rsidP="00E80D7C">
      <w:pPr>
        <w:tabs>
          <w:tab w:val="clear" w:pos="4320"/>
          <w:tab w:val="clear" w:pos="9072"/>
        </w:tabs>
        <w:spacing w:line="360" w:lineRule="auto"/>
        <w:ind w:left="2160"/>
        <w:jc w:val="both"/>
        <w:rPr>
          <w:rFonts w:hint="eastAsia"/>
          <w:bCs/>
          <w:szCs w:val="28"/>
        </w:rPr>
      </w:pPr>
    </w:p>
    <w:p w:rsidR="00E80D7C" w:rsidRDefault="00E80D7C" w:rsidP="00E80D7C">
      <w:pPr>
        <w:numPr>
          <w:ilvl w:val="0"/>
          <w:numId w:val="36"/>
        </w:numPr>
        <w:tabs>
          <w:tab w:val="clear" w:pos="4320"/>
          <w:tab w:val="clear" w:pos="9072"/>
        </w:tabs>
        <w:spacing w:line="360" w:lineRule="auto"/>
        <w:jc w:val="both"/>
        <w:rPr>
          <w:rFonts w:hint="eastAsia"/>
          <w:bCs/>
          <w:szCs w:val="28"/>
        </w:rPr>
      </w:pPr>
      <w:r>
        <w:rPr>
          <w:rFonts w:hint="eastAsia"/>
          <w:bCs/>
          <w:szCs w:val="28"/>
        </w:rPr>
        <w:t>on $120,000 at 2% per annum from the date of filing of the claim until 12 November 2013; and</w:t>
      </w:r>
    </w:p>
    <w:p w:rsidR="00E80D7C" w:rsidRDefault="00E80D7C" w:rsidP="00E80D7C">
      <w:pPr>
        <w:tabs>
          <w:tab w:val="clear" w:pos="4320"/>
          <w:tab w:val="clear" w:pos="9072"/>
        </w:tabs>
        <w:spacing w:line="360" w:lineRule="auto"/>
        <w:ind w:left="2160"/>
        <w:jc w:val="both"/>
        <w:rPr>
          <w:rFonts w:hint="eastAsia"/>
          <w:bCs/>
          <w:szCs w:val="28"/>
        </w:rPr>
      </w:pPr>
    </w:p>
    <w:p w:rsidR="00E80D7C" w:rsidRDefault="00E80D7C" w:rsidP="00E80D7C">
      <w:pPr>
        <w:numPr>
          <w:ilvl w:val="0"/>
          <w:numId w:val="36"/>
        </w:numPr>
        <w:tabs>
          <w:tab w:val="clear" w:pos="4320"/>
          <w:tab w:val="clear" w:pos="9072"/>
        </w:tabs>
        <w:spacing w:line="360" w:lineRule="auto"/>
        <w:jc w:val="both"/>
        <w:rPr>
          <w:rFonts w:hint="eastAsia"/>
          <w:bCs/>
          <w:szCs w:val="28"/>
        </w:rPr>
      </w:pPr>
      <w:r w:rsidRPr="005001B3">
        <w:rPr>
          <w:rFonts w:hint="eastAsia"/>
          <w:bCs/>
          <w:szCs w:val="28"/>
        </w:rPr>
        <w:t>t</w:t>
      </w:r>
      <w:r w:rsidRPr="005001B3">
        <w:rPr>
          <w:bCs/>
          <w:szCs w:val="28"/>
        </w:rPr>
        <w:t xml:space="preserve">here </w:t>
      </w:r>
      <w:r w:rsidRPr="005001B3">
        <w:rPr>
          <w:rFonts w:hint="eastAsia"/>
          <w:bCs/>
          <w:szCs w:val="28"/>
        </w:rPr>
        <w:t>be no interest on $196,247 from 13</w:t>
      </w:r>
      <w:r w:rsidR="00E82968">
        <w:rPr>
          <w:rFonts w:hint="eastAsia"/>
          <w:bCs/>
          <w:szCs w:val="28"/>
        </w:rPr>
        <w:t xml:space="preserve"> November </w:t>
      </w:r>
      <w:r w:rsidRPr="005001B3">
        <w:rPr>
          <w:rFonts w:hint="eastAsia"/>
          <w:bCs/>
          <w:szCs w:val="28"/>
        </w:rPr>
        <w:t>2013 and thereafter.</w:t>
      </w:r>
    </w:p>
    <w:p w:rsidR="00E80D7C" w:rsidRDefault="00E80D7C" w:rsidP="00E80D7C">
      <w:pPr>
        <w:tabs>
          <w:tab w:val="clear" w:pos="4320"/>
          <w:tab w:val="clear" w:pos="9072"/>
        </w:tabs>
        <w:spacing w:line="360" w:lineRule="auto"/>
        <w:jc w:val="both"/>
        <w:rPr>
          <w:rFonts w:hint="eastAsia"/>
          <w:bCs/>
          <w:szCs w:val="28"/>
        </w:rPr>
      </w:pPr>
    </w:p>
    <w:p w:rsidR="007B065B" w:rsidRDefault="007B065B" w:rsidP="00985969">
      <w:pPr>
        <w:numPr>
          <w:ilvl w:val="0"/>
          <w:numId w:val="12"/>
        </w:numPr>
        <w:tabs>
          <w:tab w:val="clear" w:pos="1440"/>
          <w:tab w:val="clear" w:pos="4320"/>
          <w:tab w:val="clear" w:pos="9072"/>
          <w:tab w:val="left" w:pos="1418"/>
        </w:tabs>
        <w:spacing w:line="360" w:lineRule="auto"/>
        <w:ind w:left="0" w:firstLine="0"/>
        <w:jc w:val="both"/>
        <w:rPr>
          <w:rFonts w:hint="eastAsia"/>
          <w:bCs/>
          <w:szCs w:val="28"/>
        </w:rPr>
      </w:pPr>
      <w:r>
        <w:rPr>
          <w:rFonts w:hint="eastAsia"/>
          <w:bCs/>
          <w:szCs w:val="28"/>
        </w:rPr>
        <w:t xml:space="preserve">Finally, there is the matter of costs for this summons. </w:t>
      </w:r>
    </w:p>
    <w:p w:rsidR="00985969" w:rsidRDefault="00985969" w:rsidP="00985969">
      <w:pPr>
        <w:tabs>
          <w:tab w:val="clear" w:pos="1440"/>
          <w:tab w:val="clear" w:pos="4320"/>
          <w:tab w:val="clear" w:pos="9072"/>
          <w:tab w:val="left" w:pos="1418"/>
        </w:tabs>
        <w:spacing w:line="360" w:lineRule="auto"/>
        <w:jc w:val="both"/>
        <w:rPr>
          <w:rFonts w:hint="eastAsia"/>
          <w:bCs/>
          <w:szCs w:val="28"/>
        </w:rPr>
      </w:pPr>
    </w:p>
    <w:p w:rsidR="007B065B" w:rsidRDefault="007B065B" w:rsidP="00985969">
      <w:pPr>
        <w:numPr>
          <w:ilvl w:val="0"/>
          <w:numId w:val="12"/>
        </w:numPr>
        <w:tabs>
          <w:tab w:val="clear" w:pos="1440"/>
          <w:tab w:val="clear" w:pos="4320"/>
          <w:tab w:val="clear" w:pos="9072"/>
          <w:tab w:val="left" w:pos="1418"/>
        </w:tabs>
        <w:spacing w:line="360" w:lineRule="auto"/>
        <w:ind w:left="0" w:firstLine="0"/>
        <w:jc w:val="both"/>
        <w:rPr>
          <w:rFonts w:hint="eastAsia"/>
          <w:bCs/>
          <w:szCs w:val="28"/>
        </w:rPr>
      </w:pPr>
      <w:r>
        <w:rPr>
          <w:rFonts w:hint="eastAsia"/>
          <w:bCs/>
          <w:szCs w:val="28"/>
        </w:rPr>
        <w:t xml:space="preserve">In view of the fact that both parties were equally successful in this summons: the defendant in the Order 22 rule 23 costs sanction; and the plaintiff in the Practice Direction 18.1 paragraph 29 costs sanction; </w:t>
      </w:r>
      <w:r w:rsidR="00985969">
        <w:rPr>
          <w:rFonts w:hint="eastAsia"/>
          <w:bCs/>
          <w:szCs w:val="28"/>
        </w:rPr>
        <w:t>it is</w:t>
      </w:r>
      <w:r>
        <w:rPr>
          <w:rFonts w:hint="eastAsia"/>
          <w:bCs/>
          <w:szCs w:val="28"/>
        </w:rPr>
        <w:t xml:space="preserve"> fair and equitable </w:t>
      </w:r>
      <w:r w:rsidR="00985969">
        <w:rPr>
          <w:rFonts w:hint="eastAsia"/>
          <w:bCs/>
          <w:szCs w:val="28"/>
        </w:rPr>
        <w:t xml:space="preserve">that each should bear </w:t>
      </w:r>
      <w:r w:rsidR="00985969">
        <w:rPr>
          <w:bCs/>
          <w:szCs w:val="28"/>
        </w:rPr>
        <w:t>their</w:t>
      </w:r>
      <w:r w:rsidR="00985969">
        <w:rPr>
          <w:rFonts w:hint="eastAsia"/>
          <w:bCs/>
          <w:szCs w:val="28"/>
        </w:rPr>
        <w:t xml:space="preserve"> own costs.</w:t>
      </w:r>
      <w:r w:rsidR="00E80D7C">
        <w:rPr>
          <w:rFonts w:hint="eastAsia"/>
          <w:bCs/>
          <w:szCs w:val="28"/>
        </w:rPr>
        <w:t xml:space="preserve"> </w:t>
      </w:r>
      <w:r w:rsidR="00985969">
        <w:rPr>
          <w:rFonts w:hint="eastAsia"/>
          <w:bCs/>
          <w:szCs w:val="28"/>
        </w:rPr>
        <w:t xml:space="preserve"> Accordingly, there is</w:t>
      </w:r>
      <w:r>
        <w:rPr>
          <w:rFonts w:hint="eastAsia"/>
          <w:bCs/>
          <w:szCs w:val="28"/>
        </w:rPr>
        <w:t xml:space="preserve"> no order as to costs </w:t>
      </w:r>
      <w:r w:rsidR="00985969">
        <w:rPr>
          <w:rFonts w:hint="eastAsia"/>
          <w:bCs/>
          <w:szCs w:val="28"/>
        </w:rPr>
        <w:t>for</w:t>
      </w:r>
      <w:r>
        <w:rPr>
          <w:rFonts w:hint="eastAsia"/>
          <w:bCs/>
          <w:szCs w:val="28"/>
        </w:rPr>
        <w:t xml:space="preserve"> this summons.</w:t>
      </w:r>
    </w:p>
    <w:p w:rsidR="00765BEA" w:rsidRDefault="00765BEA" w:rsidP="00765BEA">
      <w:pPr>
        <w:tabs>
          <w:tab w:val="clear" w:pos="1440"/>
          <w:tab w:val="clear" w:pos="4320"/>
          <w:tab w:val="clear" w:pos="9072"/>
          <w:tab w:val="left" w:pos="1418"/>
        </w:tabs>
        <w:spacing w:line="360" w:lineRule="auto"/>
        <w:jc w:val="both"/>
        <w:rPr>
          <w:rFonts w:hint="eastAsia"/>
          <w:bCs/>
          <w:szCs w:val="28"/>
        </w:rPr>
      </w:pPr>
    </w:p>
    <w:p w:rsidR="00985969" w:rsidRPr="005001B3" w:rsidRDefault="00985969" w:rsidP="00985969">
      <w:pPr>
        <w:numPr>
          <w:ilvl w:val="0"/>
          <w:numId w:val="12"/>
        </w:numPr>
        <w:tabs>
          <w:tab w:val="clear" w:pos="1440"/>
          <w:tab w:val="clear" w:pos="4320"/>
          <w:tab w:val="clear" w:pos="9072"/>
          <w:tab w:val="left" w:pos="1418"/>
        </w:tabs>
        <w:spacing w:line="360" w:lineRule="auto"/>
        <w:ind w:left="0" w:firstLine="0"/>
        <w:jc w:val="both"/>
        <w:rPr>
          <w:bCs/>
          <w:szCs w:val="28"/>
        </w:rPr>
      </w:pPr>
      <w:r>
        <w:rPr>
          <w:rFonts w:hint="eastAsia"/>
          <w:bCs/>
          <w:szCs w:val="28"/>
        </w:rPr>
        <w:t>The plaintiff</w:t>
      </w:r>
      <w:r>
        <w:rPr>
          <w:bCs/>
          <w:szCs w:val="28"/>
        </w:rPr>
        <w:t>’</w:t>
      </w:r>
      <w:r>
        <w:rPr>
          <w:rFonts w:hint="eastAsia"/>
          <w:bCs/>
          <w:szCs w:val="28"/>
        </w:rPr>
        <w:t xml:space="preserve">s own costs are to be taxed in accordance </w:t>
      </w:r>
      <w:r w:rsidR="00731086">
        <w:rPr>
          <w:rFonts w:hint="eastAsia"/>
          <w:bCs/>
          <w:szCs w:val="28"/>
        </w:rPr>
        <w:t>with the Legal Aid R</w:t>
      </w:r>
      <w:r>
        <w:rPr>
          <w:rFonts w:hint="eastAsia"/>
          <w:bCs/>
          <w:szCs w:val="28"/>
        </w:rPr>
        <w:t>egulations.</w:t>
      </w:r>
    </w:p>
    <w:p w:rsidR="00657E0F" w:rsidRDefault="00657E0F" w:rsidP="00657E0F">
      <w:pPr>
        <w:tabs>
          <w:tab w:val="clear" w:pos="4320"/>
          <w:tab w:val="clear" w:pos="9072"/>
        </w:tabs>
        <w:spacing w:line="360" w:lineRule="auto"/>
        <w:jc w:val="both"/>
        <w:rPr>
          <w:bCs/>
          <w:i/>
          <w:szCs w:val="28"/>
        </w:rPr>
      </w:pPr>
    </w:p>
    <w:p w:rsidR="00657E0F" w:rsidRPr="008D2A7D" w:rsidRDefault="00657E0F" w:rsidP="00657E0F">
      <w:pPr>
        <w:tabs>
          <w:tab w:val="clear" w:pos="4320"/>
          <w:tab w:val="clear" w:pos="9072"/>
          <w:tab w:val="center" w:pos="6480"/>
        </w:tabs>
        <w:jc w:val="both"/>
        <w:rPr>
          <w:szCs w:val="28"/>
        </w:rPr>
      </w:pPr>
      <w:r>
        <w:rPr>
          <w:szCs w:val="28"/>
        </w:rPr>
        <w:tab/>
      </w:r>
      <w:r>
        <w:rPr>
          <w:szCs w:val="28"/>
        </w:rPr>
        <w:tab/>
      </w:r>
      <w:r w:rsidRPr="008D2A7D">
        <w:rPr>
          <w:szCs w:val="28"/>
        </w:rPr>
        <w:t xml:space="preserve">( </w:t>
      </w:r>
      <w:r w:rsidRPr="008D2A7D">
        <w:rPr>
          <w:rFonts w:eastAsia="PMingLiU"/>
          <w:szCs w:val="28"/>
          <w:lang w:eastAsia="zh-TW"/>
        </w:rPr>
        <w:t>Anthony Chow</w:t>
      </w:r>
      <w:r w:rsidRPr="008D2A7D">
        <w:rPr>
          <w:szCs w:val="28"/>
        </w:rPr>
        <w:t xml:space="preserve"> )</w:t>
      </w:r>
    </w:p>
    <w:p w:rsidR="00657E0F" w:rsidRPr="008D2A7D" w:rsidRDefault="00657E0F" w:rsidP="00657E0F">
      <w:pPr>
        <w:tabs>
          <w:tab w:val="clear" w:pos="4320"/>
          <w:tab w:val="clear" w:pos="9072"/>
          <w:tab w:val="center" w:pos="6480"/>
        </w:tabs>
        <w:jc w:val="both"/>
        <w:rPr>
          <w:bCs/>
          <w:szCs w:val="28"/>
        </w:rPr>
      </w:pPr>
      <w:r>
        <w:rPr>
          <w:rFonts w:eastAsia="PMingLiU"/>
          <w:bCs/>
          <w:szCs w:val="28"/>
          <w:lang w:eastAsia="zh-TW"/>
        </w:rPr>
        <w:tab/>
      </w:r>
      <w:r>
        <w:rPr>
          <w:rFonts w:eastAsia="PMingLiU"/>
          <w:bCs/>
          <w:szCs w:val="28"/>
          <w:lang w:eastAsia="zh-TW"/>
        </w:rPr>
        <w:tab/>
      </w:r>
      <w:r w:rsidRPr="008D2A7D">
        <w:rPr>
          <w:rFonts w:eastAsia="PMingLiU"/>
          <w:bCs/>
          <w:szCs w:val="28"/>
          <w:lang w:eastAsia="zh-TW"/>
        </w:rPr>
        <w:t xml:space="preserve">Deputy </w:t>
      </w:r>
      <w:r w:rsidRPr="008D2A7D">
        <w:rPr>
          <w:bCs/>
          <w:szCs w:val="28"/>
        </w:rPr>
        <w:t>District Judge</w:t>
      </w:r>
    </w:p>
    <w:p w:rsidR="00657E0F" w:rsidRDefault="00657E0F" w:rsidP="00E80D7C">
      <w:pPr>
        <w:tabs>
          <w:tab w:val="clear" w:pos="4320"/>
          <w:tab w:val="clear" w:pos="9072"/>
        </w:tabs>
        <w:jc w:val="both"/>
        <w:rPr>
          <w:rFonts w:hint="eastAsia"/>
          <w:szCs w:val="28"/>
        </w:rPr>
      </w:pPr>
    </w:p>
    <w:p w:rsidR="00657E0F" w:rsidRDefault="00657E0F" w:rsidP="00657E0F">
      <w:pPr>
        <w:tabs>
          <w:tab w:val="clear" w:pos="4320"/>
          <w:tab w:val="clear" w:pos="9072"/>
        </w:tabs>
        <w:jc w:val="both"/>
        <w:rPr>
          <w:rFonts w:hint="eastAsia"/>
          <w:szCs w:val="28"/>
        </w:rPr>
      </w:pPr>
      <w:r>
        <w:rPr>
          <w:rFonts w:hint="eastAsia"/>
          <w:szCs w:val="28"/>
        </w:rPr>
        <w:t xml:space="preserve">Mr </w:t>
      </w:r>
      <w:r w:rsidR="000959B8">
        <w:rPr>
          <w:rFonts w:hint="eastAsia"/>
          <w:szCs w:val="28"/>
        </w:rPr>
        <w:t>Tim Tang</w:t>
      </w:r>
      <w:r w:rsidR="00E80D7C">
        <w:rPr>
          <w:rFonts w:hint="eastAsia"/>
          <w:szCs w:val="28"/>
        </w:rPr>
        <w:t>,</w:t>
      </w:r>
      <w:r w:rsidR="000959B8">
        <w:rPr>
          <w:rFonts w:hint="eastAsia"/>
          <w:szCs w:val="28"/>
        </w:rPr>
        <w:t xml:space="preserve"> of</w:t>
      </w:r>
      <w:r>
        <w:rPr>
          <w:rFonts w:hint="eastAsia"/>
          <w:szCs w:val="28"/>
        </w:rPr>
        <w:t xml:space="preserve"> </w:t>
      </w:r>
      <w:r w:rsidR="000959B8">
        <w:rPr>
          <w:rFonts w:hint="eastAsia"/>
          <w:bCs/>
          <w:szCs w:val="28"/>
        </w:rPr>
        <w:t>Wong, Kwan &amp; Co</w:t>
      </w:r>
      <w:r>
        <w:rPr>
          <w:rFonts w:hint="eastAsia"/>
          <w:szCs w:val="28"/>
        </w:rPr>
        <w:t xml:space="preserve">, for </w:t>
      </w:r>
      <w:r w:rsidRPr="008D2A7D">
        <w:rPr>
          <w:szCs w:val="28"/>
        </w:rPr>
        <w:t>the</w:t>
      </w:r>
      <w:r w:rsidRPr="008D2A7D">
        <w:rPr>
          <w:rFonts w:eastAsia="PMingLiU"/>
          <w:szCs w:val="28"/>
          <w:lang w:eastAsia="zh-TW"/>
        </w:rPr>
        <w:t xml:space="preserve"> </w:t>
      </w:r>
      <w:r w:rsidRPr="008D2A7D">
        <w:rPr>
          <w:szCs w:val="28"/>
        </w:rPr>
        <w:t>p</w:t>
      </w:r>
      <w:r w:rsidRPr="008D2A7D">
        <w:rPr>
          <w:rFonts w:eastAsia="PMingLiU"/>
          <w:szCs w:val="28"/>
          <w:lang w:eastAsia="zh-TW"/>
        </w:rPr>
        <w:t xml:space="preserve">laintiff </w:t>
      </w:r>
    </w:p>
    <w:p w:rsidR="00657E0F" w:rsidRDefault="00657E0F" w:rsidP="00657E0F">
      <w:pPr>
        <w:tabs>
          <w:tab w:val="clear" w:pos="4320"/>
          <w:tab w:val="clear" w:pos="9072"/>
        </w:tabs>
        <w:jc w:val="both"/>
        <w:rPr>
          <w:bCs/>
          <w:szCs w:val="28"/>
        </w:rPr>
      </w:pPr>
      <w:r>
        <w:rPr>
          <w:rFonts w:hint="eastAsia"/>
          <w:bCs/>
          <w:szCs w:val="28"/>
        </w:rPr>
        <w:t>Mr Ernest CY N</w:t>
      </w:r>
      <w:r w:rsidR="006E6721">
        <w:rPr>
          <w:rFonts w:hint="eastAsia"/>
          <w:bCs/>
          <w:szCs w:val="28"/>
        </w:rPr>
        <w:t>g</w:t>
      </w:r>
      <w:r>
        <w:rPr>
          <w:rFonts w:hint="eastAsia"/>
          <w:bCs/>
          <w:szCs w:val="28"/>
        </w:rPr>
        <w:t xml:space="preserve">, instructed by </w:t>
      </w:r>
      <w:r w:rsidR="000959B8">
        <w:rPr>
          <w:rFonts w:hint="eastAsia"/>
          <w:szCs w:val="28"/>
        </w:rPr>
        <w:t>Cheung Wong &amp; Associates</w:t>
      </w:r>
      <w:r>
        <w:rPr>
          <w:rFonts w:hint="eastAsia"/>
          <w:bCs/>
          <w:szCs w:val="28"/>
        </w:rPr>
        <w:t xml:space="preserve">, for the </w:t>
      </w:r>
      <w:r w:rsidRPr="008D2A7D">
        <w:rPr>
          <w:bCs/>
          <w:szCs w:val="28"/>
        </w:rPr>
        <w:t>defendant</w:t>
      </w:r>
      <w:r>
        <w:rPr>
          <w:rFonts w:hint="eastAsia"/>
          <w:bCs/>
          <w:szCs w:val="28"/>
        </w:rPr>
        <w:t>s</w:t>
      </w:r>
    </w:p>
    <w:sectPr w:rsidR="00657E0F"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11D" w:rsidRDefault="002B111D">
      <w:r>
        <w:separator/>
      </w:r>
    </w:p>
  </w:endnote>
  <w:endnote w:type="continuationSeparator" w:id="0">
    <w:p w:rsidR="002B111D" w:rsidRDefault="002B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FA5" w:rsidRDefault="00167F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7FA5" w:rsidRDefault="00167F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FA5" w:rsidRDefault="00167FA5">
    <w:pPr>
      <w:pStyle w:val="Footer"/>
      <w:framePr w:wrap="around" w:vAnchor="text" w:hAnchor="margin" w:xAlign="right" w:y="1"/>
      <w:rPr>
        <w:rStyle w:val="PageNumber"/>
      </w:rPr>
    </w:pPr>
  </w:p>
  <w:p w:rsidR="00167FA5" w:rsidRDefault="00167F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11D" w:rsidRDefault="002B111D">
      <w:r>
        <w:separator/>
      </w:r>
    </w:p>
  </w:footnote>
  <w:footnote w:type="continuationSeparator" w:id="0">
    <w:p w:rsidR="002B111D" w:rsidRDefault="002B1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FA5" w:rsidRDefault="004D6A2F">
    <w:pPr>
      <w:pStyle w:val="Header"/>
    </w:pPr>
    <w:r w:rsidRPr="00D54FEA">
      <w:rPr>
        <w:noProof/>
        <w:sz w:val="20"/>
      </w:rPr>
    </w:r>
    <w:r w:rsidR="004D6A2F"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67FA5" w:rsidRDefault="00167FA5">
                <w:pPr>
                  <w:rPr>
                    <w:b/>
                    <w:sz w:val="20"/>
                  </w:rPr>
                </w:pPr>
                <w:r>
                  <w:rPr>
                    <w:rFonts w:hint="eastAsia"/>
                    <w:b/>
                    <w:sz w:val="20"/>
                  </w:rPr>
                  <w:t>A</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20"/>
                  </w:rPr>
                </w:pPr>
                <w:r>
                  <w:rPr>
                    <w:rFonts w:hint="eastAsia"/>
                    <w:b/>
                    <w:sz w:val="20"/>
                  </w:rPr>
                  <w:t>B</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C</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pStyle w:val="Heading2"/>
                  <w:rPr>
                    <w:sz w:val="16"/>
                  </w:rPr>
                </w:pPr>
                <w:r>
                  <w:rPr>
                    <w:rFonts w:hint="eastAsia"/>
                  </w:rPr>
                  <w:t>D</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E</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20"/>
                  </w:rPr>
                </w:pPr>
                <w:r>
                  <w:rPr>
                    <w:rFonts w:hint="eastAsia"/>
                    <w:b/>
                    <w:sz w:val="20"/>
                  </w:rPr>
                  <w:t>F</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G</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H</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I</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J</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K</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L</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M</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N</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O</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P</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Q</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R</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S</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T</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U</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pStyle w:val="Heading3"/>
                  <w:jc w:val="left"/>
                </w:pPr>
                <w:r>
                  <w:rPr>
                    <w:rFonts w:hint="eastAsia"/>
                  </w:rPr>
                  <w:t>V</w:t>
                </w:r>
              </w:p>
            </w:txbxContent>
          </v:textbox>
        </v:shape>
      </w:pict>
    </w:r>
    <w:r w:rsidRPr="00D54FEA">
      <w:rPr>
        <w:noProof/>
        <w:sz w:val="20"/>
      </w:rPr>
    </w:r>
    <w:r w:rsidR="004D6A2F"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67FA5" w:rsidRPr="00481CCA" w:rsidRDefault="00167FA5">
                <w:pPr>
                  <w:rPr>
                    <w:rFonts w:eastAsia="PMingLiU"/>
                    <w:b/>
                    <w:sz w:val="18"/>
                    <w:lang w:eastAsia="zh-TW"/>
                  </w:rPr>
                </w:pPr>
              </w:p>
            </w:txbxContent>
          </v:textbox>
        </v:shape>
      </w:pict>
    </w:r>
    <w:r w:rsidRPr="00D54FEA">
      <w:rPr>
        <w:noProof/>
        <w:sz w:val="20"/>
      </w:rPr>
    </w:r>
    <w:r w:rsidR="004D6A2F"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67FA5" w:rsidRDefault="00167FA5">
                <w:pPr>
                  <w:rPr>
                    <w:b/>
                    <w:sz w:val="20"/>
                  </w:rPr>
                </w:pPr>
                <w:r>
                  <w:rPr>
                    <w:rFonts w:hint="eastAsia"/>
                    <w:b/>
                    <w:sz w:val="20"/>
                  </w:rPr>
                  <w:t>A</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20"/>
                  </w:rPr>
                </w:pPr>
                <w:r>
                  <w:rPr>
                    <w:rFonts w:hint="eastAsia"/>
                    <w:b/>
                    <w:sz w:val="20"/>
                  </w:rPr>
                  <w:t>B</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C</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pStyle w:val="Heading2"/>
                  <w:rPr>
                    <w:sz w:val="16"/>
                  </w:rPr>
                </w:pPr>
                <w:r>
                  <w:rPr>
                    <w:rFonts w:hint="eastAsia"/>
                  </w:rPr>
                  <w:t>D</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E</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20"/>
                  </w:rPr>
                </w:pPr>
                <w:r>
                  <w:rPr>
                    <w:rFonts w:hint="eastAsia"/>
                    <w:b/>
                    <w:sz w:val="20"/>
                  </w:rPr>
                  <w:t>F</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G</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H</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I</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J</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K</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L</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M</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N</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O</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P</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Q</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R</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S</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T</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U</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FA5" w:rsidRDefault="00167FA5">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66F25">
      <w:rPr>
        <w:rStyle w:val="PageNumber"/>
        <w:noProof/>
        <w:sz w:val="28"/>
      </w:rPr>
      <w:t>24</w:t>
    </w:r>
    <w:r>
      <w:rPr>
        <w:rStyle w:val="PageNumber"/>
        <w:sz w:val="28"/>
      </w:rPr>
      <w:fldChar w:fldCharType="end"/>
    </w:r>
    <w:r>
      <w:rPr>
        <w:rStyle w:val="PageNumber"/>
        <w:rFonts w:hint="eastAsia"/>
        <w:sz w:val="28"/>
      </w:rPr>
      <w:t xml:space="preserve"> -</w:t>
    </w:r>
    <w:r w:rsidR="004D6A2F">
      <w:rPr>
        <w:noProof/>
        <w:sz w:val="28"/>
      </w:rPr>
    </w:r>
    <w:r w:rsidR="004D6A2F">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67FA5" w:rsidRDefault="00167FA5">
                <w:pPr>
                  <w:rPr>
                    <w:b/>
                    <w:sz w:val="20"/>
                  </w:rPr>
                </w:pPr>
                <w:r>
                  <w:rPr>
                    <w:rFonts w:hint="eastAsia"/>
                    <w:b/>
                    <w:sz w:val="20"/>
                  </w:rPr>
                  <w:t>A</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20"/>
                  </w:rPr>
                </w:pPr>
                <w:r>
                  <w:rPr>
                    <w:rFonts w:hint="eastAsia"/>
                    <w:b/>
                    <w:sz w:val="20"/>
                  </w:rPr>
                  <w:t>B</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C</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pStyle w:val="Heading2"/>
                  <w:rPr>
                    <w:sz w:val="16"/>
                  </w:rPr>
                </w:pPr>
                <w:r>
                  <w:rPr>
                    <w:rFonts w:hint="eastAsia"/>
                  </w:rPr>
                  <w:t>D</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E</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20"/>
                  </w:rPr>
                </w:pPr>
                <w:r>
                  <w:rPr>
                    <w:rFonts w:hint="eastAsia"/>
                    <w:b/>
                    <w:sz w:val="20"/>
                  </w:rPr>
                  <w:t>F</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G</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H</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I</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J</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K</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L</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M</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N</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O</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P</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Q</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R</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S</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T</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U</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pStyle w:val="Heading3"/>
                  <w:jc w:val="left"/>
                </w:pPr>
                <w:r>
                  <w:rPr>
                    <w:rFonts w:hint="eastAsia"/>
                  </w:rPr>
                  <w:t>V</w:t>
                </w:r>
              </w:p>
            </w:txbxContent>
          </v:textbox>
        </v:shape>
      </w:pict>
    </w:r>
    <w:r w:rsidR="004D6A2F">
      <w:rPr>
        <w:noProof/>
        <w:sz w:val="28"/>
      </w:rPr>
    </w:r>
    <w:r w:rsidR="004D6A2F">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67FA5" w:rsidRDefault="00167FA5">
                <w:pPr>
                  <w:rPr>
                    <w:rFonts w:eastAsia="SimHei"/>
                    <w:b/>
                    <w:sz w:val="18"/>
                  </w:rPr>
                </w:pPr>
              </w:p>
            </w:txbxContent>
          </v:textbox>
        </v:shape>
      </w:pict>
    </w:r>
    <w:r w:rsidR="004D6A2F">
      <w:rPr>
        <w:noProof/>
        <w:sz w:val="28"/>
      </w:rPr>
    </w:r>
    <w:r w:rsidR="004D6A2F">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67FA5" w:rsidRDefault="00167FA5">
                <w:pPr>
                  <w:rPr>
                    <w:b/>
                    <w:sz w:val="20"/>
                  </w:rPr>
                </w:pPr>
                <w:r>
                  <w:rPr>
                    <w:rFonts w:hint="eastAsia"/>
                    <w:b/>
                    <w:sz w:val="20"/>
                  </w:rPr>
                  <w:t>A</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20"/>
                  </w:rPr>
                </w:pPr>
                <w:r>
                  <w:rPr>
                    <w:rFonts w:hint="eastAsia"/>
                    <w:b/>
                    <w:sz w:val="20"/>
                  </w:rPr>
                  <w:t>B</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C</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pStyle w:val="Heading2"/>
                  <w:rPr>
                    <w:sz w:val="16"/>
                  </w:rPr>
                </w:pPr>
                <w:r>
                  <w:rPr>
                    <w:rFonts w:hint="eastAsia"/>
                  </w:rPr>
                  <w:t>D</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E</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20"/>
                  </w:rPr>
                </w:pPr>
                <w:r>
                  <w:rPr>
                    <w:rFonts w:hint="eastAsia"/>
                    <w:b/>
                    <w:sz w:val="20"/>
                  </w:rPr>
                  <w:t>F</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G</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H</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I</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J</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K</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L</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M</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N</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O</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P</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Q</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R</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S</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T</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rPr>
                    <w:b/>
                    <w:sz w:val="16"/>
                  </w:rPr>
                </w:pPr>
                <w:r>
                  <w:rPr>
                    <w:rFonts w:hint="eastAsia"/>
                    <w:b/>
                    <w:sz w:val="20"/>
                  </w:rPr>
                  <w:t>U</w:t>
                </w:r>
              </w:p>
              <w:p w:rsidR="00167FA5" w:rsidRDefault="00167FA5">
                <w:pPr>
                  <w:rPr>
                    <w:b/>
                    <w:sz w:val="10"/>
                  </w:rPr>
                </w:pPr>
              </w:p>
              <w:p w:rsidR="00167FA5" w:rsidRDefault="00167FA5">
                <w:pPr>
                  <w:rPr>
                    <w:b/>
                    <w:sz w:val="16"/>
                  </w:rPr>
                </w:pPr>
              </w:p>
              <w:p w:rsidR="00167FA5" w:rsidRDefault="00167FA5">
                <w:pPr>
                  <w:rPr>
                    <w:b/>
                    <w:sz w:val="16"/>
                  </w:rPr>
                </w:pPr>
              </w:p>
              <w:p w:rsidR="00167FA5" w:rsidRDefault="00167FA5">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2A8"/>
    <w:multiLevelType w:val="hybridMultilevel"/>
    <w:tmpl w:val="9124984A"/>
    <w:lvl w:ilvl="0" w:tplc="D8944A5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A1647"/>
    <w:multiLevelType w:val="hybridMultilevel"/>
    <w:tmpl w:val="697AE41E"/>
    <w:lvl w:ilvl="0" w:tplc="56845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67F2C"/>
    <w:multiLevelType w:val="hybridMultilevel"/>
    <w:tmpl w:val="850473F4"/>
    <w:lvl w:ilvl="0" w:tplc="D99817DC">
      <w:start w:val="1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433DF"/>
    <w:multiLevelType w:val="hybridMultilevel"/>
    <w:tmpl w:val="FD4E3CAA"/>
    <w:lvl w:ilvl="0" w:tplc="7C3800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F535BEA"/>
    <w:multiLevelType w:val="hybridMultilevel"/>
    <w:tmpl w:val="FEACD688"/>
    <w:lvl w:ilvl="0" w:tplc="8D1A9E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9"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993147D"/>
    <w:multiLevelType w:val="hybridMultilevel"/>
    <w:tmpl w:val="2CE6CDC2"/>
    <w:lvl w:ilvl="0" w:tplc="E4AAD83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D623A40"/>
    <w:multiLevelType w:val="hybridMultilevel"/>
    <w:tmpl w:val="8DF0B888"/>
    <w:lvl w:ilvl="0" w:tplc="031A584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3" w15:restartNumberingAfterBreak="0">
    <w:nsid w:val="3496124E"/>
    <w:multiLevelType w:val="hybridMultilevel"/>
    <w:tmpl w:val="FD66F032"/>
    <w:lvl w:ilvl="0" w:tplc="4D6444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6"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9" w15:restartNumberingAfterBreak="0">
    <w:nsid w:val="46224E89"/>
    <w:multiLevelType w:val="hybridMultilevel"/>
    <w:tmpl w:val="4EA21E5C"/>
    <w:lvl w:ilvl="0" w:tplc="BE16E03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8256B7C"/>
    <w:multiLevelType w:val="hybridMultilevel"/>
    <w:tmpl w:val="575AAFFC"/>
    <w:lvl w:ilvl="0" w:tplc="B1D615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C432D7"/>
    <w:multiLevelType w:val="hybridMultilevel"/>
    <w:tmpl w:val="A3EE78AA"/>
    <w:lvl w:ilvl="0" w:tplc="B5261F60">
      <w:start w:val="1"/>
      <w:numFmt w:val="decimal"/>
      <w:lvlText w:val="%1."/>
      <w:lvlJc w:val="left"/>
      <w:pPr>
        <w:ind w:left="36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85EC9"/>
    <w:multiLevelType w:val="hybridMultilevel"/>
    <w:tmpl w:val="288A7ECC"/>
    <w:lvl w:ilvl="0" w:tplc="457E4B32">
      <w:start w:val="1"/>
      <w:numFmt w:val="lowerRoman"/>
      <w:lvlText w:val="(%1)"/>
      <w:lvlJc w:val="left"/>
      <w:pPr>
        <w:ind w:left="1425" w:hanging="10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4"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56A546D"/>
    <w:multiLevelType w:val="hybridMultilevel"/>
    <w:tmpl w:val="FCCA7CE0"/>
    <w:lvl w:ilvl="0" w:tplc="DCB0F3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6470552"/>
    <w:multiLevelType w:val="hybridMultilevel"/>
    <w:tmpl w:val="03DC8BA0"/>
    <w:lvl w:ilvl="0" w:tplc="9F563D4C">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7" w15:restartNumberingAfterBreak="0">
    <w:nsid w:val="6CA83A88"/>
    <w:multiLevelType w:val="hybridMultilevel"/>
    <w:tmpl w:val="D4A2C4EA"/>
    <w:lvl w:ilvl="0" w:tplc="DEDC3F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21F86"/>
    <w:multiLevelType w:val="hybridMultilevel"/>
    <w:tmpl w:val="E04ECD08"/>
    <w:lvl w:ilvl="0" w:tplc="6C4E6AA0">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9" w15:restartNumberingAfterBreak="0">
    <w:nsid w:val="75DA6C3F"/>
    <w:multiLevelType w:val="hybridMultilevel"/>
    <w:tmpl w:val="60EE23D2"/>
    <w:lvl w:ilvl="0" w:tplc="6F360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2"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26898529">
    <w:abstractNumId w:val="7"/>
  </w:num>
  <w:num w:numId="2" w16cid:durableId="1032339367">
    <w:abstractNumId w:val="32"/>
  </w:num>
  <w:num w:numId="3" w16cid:durableId="440416069">
    <w:abstractNumId w:val="14"/>
  </w:num>
  <w:num w:numId="4" w16cid:durableId="52120052">
    <w:abstractNumId w:val="34"/>
  </w:num>
  <w:num w:numId="5" w16cid:durableId="1261639198">
    <w:abstractNumId w:val="35"/>
  </w:num>
  <w:num w:numId="6" w16cid:durableId="1070694098">
    <w:abstractNumId w:val="9"/>
  </w:num>
  <w:num w:numId="7" w16cid:durableId="556094285">
    <w:abstractNumId w:val="24"/>
  </w:num>
  <w:num w:numId="8" w16cid:durableId="1816605351">
    <w:abstractNumId w:val="30"/>
  </w:num>
  <w:num w:numId="9" w16cid:durableId="1871140707">
    <w:abstractNumId w:val="12"/>
  </w:num>
  <w:num w:numId="10" w16cid:durableId="1058092831">
    <w:abstractNumId w:val="18"/>
  </w:num>
  <w:num w:numId="11" w16cid:durableId="1838223313">
    <w:abstractNumId w:val="31"/>
  </w:num>
  <w:num w:numId="12" w16cid:durableId="2057004547">
    <w:abstractNumId w:val="21"/>
  </w:num>
  <w:num w:numId="13" w16cid:durableId="1073158713">
    <w:abstractNumId w:val="33"/>
  </w:num>
  <w:num w:numId="14" w16cid:durableId="662513395">
    <w:abstractNumId w:val="2"/>
  </w:num>
  <w:num w:numId="15" w16cid:durableId="2101370228">
    <w:abstractNumId w:val="16"/>
  </w:num>
  <w:num w:numId="16" w16cid:durableId="1663318148">
    <w:abstractNumId w:val="23"/>
  </w:num>
  <w:num w:numId="17" w16cid:durableId="1356539294">
    <w:abstractNumId w:val="17"/>
  </w:num>
  <w:num w:numId="18" w16cid:durableId="1317800500">
    <w:abstractNumId w:val="5"/>
  </w:num>
  <w:num w:numId="19" w16cid:durableId="711920769">
    <w:abstractNumId w:val="15"/>
  </w:num>
  <w:num w:numId="20" w16cid:durableId="1906522748">
    <w:abstractNumId w:val="3"/>
  </w:num>
  <w:num w:numId="21" w16cid:durableId="1914311313">
    <w:abstractNumId w:val="29"/>
  </w:num>
  <w:num w:numId="22" w16cid:durableId="136605248">
    <w:abstractNumId w:val="25"/>
  </w:num>
  <w:num w:numId="23" w16cid:durableId="1280987083">
    <w:abstractNumId w:val="0"/>
  </w:num>
  <w:num w:numId="24" w16cid:durableId="1381856734">
    <w:abstractNumId w:val="27"/>
  </w:num>
  <w:num w:numId="25" w16cid:durableId="97261604">
    <w:abstractNumId w:val="26"/>
  </w:num>
  <w:num w:numId="26" w16cid:durableId="1611820953">
    <w:abstractNumId w:val="6"/>
  </w:num>
  <w:num w:numId="27" w16cid:durableId="333263395">
    <w:abstractNumId w:val="8"/>
  </w:num>
  <w:num w:numId="28" w16cid:durableId="696658421">
    <w:abstractNumId w:val="28"/>
  </w:num>
  <w:num w:numId="29" w16cid:durableId="1446266514">
    <w:abstractNumId w:val="22"/>
  </w:num>
  <w:num w:numId="30" w16cid:durableId="496772400">
    <w:abstractNumId w:val="13"/>
  </w:num>
  <w:num w:numId="31" w16cid:durableId="1755544912">
    <w:abstractNumId w:val="20"/>
  </w:num>
  <w:num w:numId="32" w16cid:durableId="737435175">
    <w:abstractNumId w:val="10"/>
  </w:num>
  <w:num w:numId="33" w16cid:durableId="1305739973">
    <w:abstractNumId w:val="19"/>
  </w:num>
  <w:num w:numId="34" w16cid:durableId="1781953870">
    <w:abstractNumId w:val="11"/>
  </w:num>
  <w:num w:numId="35" w16cid:durableId="200024076">
    <w:abstractNumId w:val="4"/>
  </w:num>
  <w:num w:numId="36" w16cid:durableId="76003103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0732A"/>
    <w:rsid w:val="000172BD"/>
    <w:rsid w:val="00017BBF"/>
    <w:rsid w:val="0002479B"/>
    <w:rsid w:val="000273CF"/>
    <w:rsid w:val="00036067"/>
    <w:rsid w:val="000422AC"/>
    <w:rsid w:val="00046437"/>
    <w:rsid w:val="00047090"/>
    <w:rsid w:val="00051382"/>
    <w:rsid w:val="00053E26"/>
    <w:rsid w:val="00054F89"/>
    <w:rsid w:val="00055F9C"/>
    <w:rsid w:val="00056848"/>
    <w:rsid w:val="000600F2"/>
    <w:rsid w:val="00061710"/>
    <w:rsid w:val="0006197E"/>
    <w:rsid w:val="000629ED"/>
    <w:rsid w:val="00063B7F"/>
    <w:rsid w:val="00066074"/>
    <w:rsid w:val="00070353"/>
    <w:rsid w:val="00072105"/>
    <w:rsid w:val="00074D59"/>
    <w:rsid w:val="000776CB"/>
    <w:rsid w:val="00077D0C"/>
    <w:rsid w:val="00081A74"/>
    <w:rsid w:val="00082D40"/>
    <w:rsid w:val="000831F5"/>
    <w:rsid w:val="00084060"/>
    <w:rsid w:val="00086B0C"/>
    <w:rsid w:val="00091149"/>
    <w:rsid w:val="00094227"/>
    <w:rsid w:val="000943A1"/>
    <w:rsid w:val="000946CF"/>
    <w:rsid w:val="000959B8"/>
    <w:rsid w:val="00096616"/>
    <w:rsid w:val="000A07BD"/>
    <w:rsid w:val="000A48F3"/>
    <w:rsid w:val="000A7FA3"/>
    <w:rsid w:val="000B0613"/>
    <w:rsid w:val="000B28A0"/>
    <w:rsid w:val="000B4661"/>
    <w:rsid w:val="000C1A58"/>
    <w:rsid w:val="000C5DCF"/>
    <w:rsid w:val="000D2117"/>
    <w:rsid w:val="000D7829"/>
    <w:rsid w:val="000E0B3E"/>
    <w:rsid w:val="000E58F6"/>
    <w:rsid w:val="000F0D04"/>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328F9"/>
    <w:rsid w:val="0013453B"/>
    <w:rsid w:val="001359DC"/>
    <w:rsid w:val="00136D06"/>
    <w:rsid w:val="00137AD4"/>
    <w:rsid w:val="00137EBF"/>
    <w:rsid w:val="00141AD3"/>
    <w:rsid w:val="00141E3B"/>
    <w:rsid w:val="00143222"/>
    <w:rsid w:val="00146FAC"/>
    <w:rsid w:val="00147312"/>
    <w:rsid w:val="001542B6"/>
    <w:rsid w:val="001546DC"/>
    <w:rsid w:val="0016788D"/>
    <w:rsid w:val="00167FA5"/>
    <w:rsid w:val="001741B1"/>
    <w:rsid w:val="0017441B"/>
    <w:rsid w:val="0017776A"/>
    <w:rsid w:val="001778CD"/>
    <w:rsid w:val="0018055F"/>
    <w:rsid w:val="0018403A"/>
    <w:rsid w:val="00184B02"/>
    <w:rsid w:val="00193CAB"/>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3B1B"/>
    <w:rsid w:val="001D42FB"/>
    <w:rsid w:val="001D4A12"/>
    <w:rsid w:val="001D4B5D"/>
    <w:rsid w:val="001D7C28"/>
    <w:rsid w:val="001E229D"/>
    <w:rsid w:val="001E4695"/>
    <w:rsid w:val="001E5204"/>
    <w:rsid w:val="001E52D0"/>
    <w:rsid w:val="001E6690"/>
    <w:rsid w:val="001E72D7"/>
    <w:rsid w:val="001E7BA9"/>
    <w:rsid w:val="001F34CF"/>
    <w:rsid w:val="001F3B0A"/>
    <w:rsid w:val="002006E5"/>
    <w:rsid w:val="00201A3B"/>
    <w:rsid w:val="00207FD2"/>
    <w:rsid w:val="00212B04"/>
    <w:rsid w:val="002139AA"/>
    <w:rsid w:val="002145D6"/>
    <w:rsid w:val="00223D71"/>
    <w:rsid w:val="00224DA0"/>
    <w:rsid w:val="00224F35"/>
    <w:rsid w:val="0022510E"/>
    <w:rsid w:val="00227818"/>
    <w:rsid w:val="00227FA7"/>
    <w:rsid w:val="0023788A"/>
    <w:rsid w:val="002441DA"/>
    <w:rsid w:val="002478BF"/>
    <w:rsid w:val="00251D00"/>
    <w:rsid w:val="0026325B"/>
    <w:rsid w:val="00271D16"/>
    <w:rsid w:val="002721E8"/>
    <w:rsid w:val="00275709"/>
    <w:rsid w:val="0028486A"/>
    <w:rsid w:val="00285666"/>
    <w:rsid w:val="00286EE5"/>
    <w:rsid w:val="00287F9D"/>
    <w:rsid w:val="00290C18"/>
    <w:rsid w:val="00291B46"/>
    <w:rsid w:val="0029341F"/>
    <w:rsid w:val="00294805"/>
    <w:rsid w:val="00294E01"/>
    <w:rsid w:val="002A01DF"/>
    <w:rsid w:val="002A088A"/>
    <w:rsid w:val="002A105C"/>
    <w:rsid w:val="002A186F"/>
    <w:rsid w:val="002B06BB"/>
    <w:rsid w:val="002B111D"/>
    <w:rsid w:val="002B3497"/>
    <w:rsid w:val="002B6B1E"/>
    <w:rsid w:val="002B6CB1"/>
    <w:rsid w:val="002C097F"/>
    <w:rsid w:val="002C1FCF"/>
    <w:rsid w:val="002C3464"/>
    <w:rsid w:val="002C3C80"/>
    <w:rsid w:val="002C3DDB"/>
    <w:rsid w:val="002C45F4"/>
    <w:rsid w:val="002C5729"/>
    <w:rsid w:val="002C7210"/>
    <w:rsid w:val="002D05AE"/>
    <w:rsid w:val="002D08F8"/>
    <w:rsid w:val="002D4D17"/>
    <w:rsid w:val="002D5371"/>
    <w:rsid w:val="002D5E37"/>
    <w:rsid w:val="002D629D"/>
    <w:rsid w:val="002E10F2"/>
    <w:rsid w:val="002E1533"/>
    <w:rsid w:val="002E63A0"/>
    <w:rsid w:val="002F42EC"/>
    <w:rsid w:val="0030147E"/>
    <w:rsid w:val="00301D17"/>
    <w:rsid w:val="003023EC"/>
    <w:rsid w:val="0030424E"/>
    <w:rsid w:val="0030434E"/>
    <w:rsid w:val="0030755C"/>
    <w:rsid w:val="003237D5"/>
    <w:rsid w:val="00323DD7"/>
    <w:rsid w:val="00326E12"/>
    <w:rsid w:val="00330699"/>
    <w:rsid w:val="00330748"/>
    <w:rsid w:val="00330FBB"/>
    <w:rsid w:val="003328D3"/>
    <w:rsid w:val="00332E8D"/>
    <w:rsid w:val="003411D6"/>
    <w:rsid w:val="00342421"/>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7360"/>
    <w:rsid w:val="00394F32"/>
    <w:rsid w:val="00397FC0"/>
    <w:rsid w:val="003A0306"/>
    <w:rsid w:val="003A5C56"/>
    <w:rsid w:val="003A6429"/>
    <w:rsid w:val="003A74BD"/>
    <w:rsid w:val="003B14FA"/>
    <w:rsid w:val="003B4AFE"/>
    <w:rsid w:val="003C0D33"/>
    <w:rsid w:val="003C33E4"/>
    <w:rsid w:val="003C73F9"/>
    <w:rsid w:val="003C7929"/>
    <w:rsid w:val="003D35B3"/>
    <w:rsid w:val="003D3621"/>
    <w:rsid w:val="003D6C5D"/>
    <w:rsid w:val="003E52E0"/>
    <w:rsid w:val="003E7614"/>
    <w:rsid w:val="003E7CDF"/>
    <w:rsid w:val="003F2EA5"/>
    <w:rsid w:val="003F65B2"/>
    <w:rsid w:val="0040327B"/>
    <w:rsid w:val="0040350A"/>
    <w:rsid w:val="0040596F"/>
    <w:rsid w:val="00412918"/>
    <w:rsid w:val="0041598F"/>
    <w:rsid w:val="0041740E"/>
    <w:rsid w:val="00420D29"/>
    <w:rsid w:val="00422F09"/>
    <w:rsid w:val="00426003"/>
    <w:rsid w:val="004303B9"/>
    <w:rsid w:val="00430CC0"/>
    <w:rsid w:val="004312CB"/>
    <w:rsid w:val="00432A86"/>
    <w:rsid w:val="004331FC"/>
    <w:rsid w:val="004417E1"/>
    <w:rsid w:val="004424DA"/>
    <w:rsid w:val="00452A89"/>
    <w:rsid w:val="00455017"/>
    <w:rsid w:val="0045668C"/>
    <w:rsid w:val="004578F0"/>
    <w:rsid w:val="00461317"/>
    <w:rsid w:val="0046169D"/>
    <w:rsid w:val="00461BE2"/>
    <w:rsid w:val="004629E3"/>
    <w:rsid w:val="00464EA8"/>
    <w:rsid w:val="00466397"/>
    <w:rsid w:val="004707FB"/>
    <w:rsid w:val="00470851"/>
    <w:rsid w:val="00471595"/>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4712"/>
    <w:rsid w:val="004B77BB"/>
    <w:rsid w:val="004C1612"/>
    <w:rsid w:val="004C2858"/>
    <w:rsid w:val="004C3423"/>
    <w:rsid w:val="004C3BE1"/>
    <w:rsid w:val="004C4C71"/>
    <w:rsid w:val="004D2CCD"/>
    <w:rsid w:val="004D5400"/>
    <w:rsid w:val="004D6A2F"/>
    <w:rsid w:val="004E047F"/>
    <w:rsid w:val="004E1678"/>
    <w:rsid w:val="004E2D09"/>
    <w:rsid w:val="004E51A5"/>
    <w:rsid w:val="004E6F1D"/>
    <w:rsid w:val="004F0057"/>
    <w:rsid w:val="005001B3"/>
    <w:rsid w:val="00500D81"/>
    <w:rsid w:val="00501AB7"/>
    <w:rsid w:val="00504634"/>
    <w:rsid w:val="00510470"/>
    <w:rsid w:val="00512266"/>
    <w:rsid w:val="00514B1B"/>
    <w:rsid w:val="005218DD"/>
    <w:rsid w:val="005224EE"/>
    <w:rsid w:val="00524E54"/>
    <w:rsid w:val="00526A9A"/>
    <w:rsid w:val="00530C9B"/>
    <w:rsid w:val="00531038"/>
    <w:rsid w:val="0053182F"/>
    <w:rsid w:val="005320AC"/>
    <w:rsid w:val="00534A83"/>
    <w:rsid w:val="00564F44"/>
    <w:rsid w:val="00566AD9"/>
    <w:rsid w:val="00570945"/>
    <w:rsid w:val="00571358"/>
    <w:rsid w:val="00572481"/>
    <w:rsid w:val="00575956"/>
    <w:rsid w:val="0057676F"/>
    <w:rsid w:val="0058104A"/>
    <w:rsid w:val="00585A11"/>
    <w:rsid w:val="00587303"/>
    <w:rsid w:val="00595E12"/>
    <w:rsid w:val="005979F7"/>
    <w:rsid w:val="005A2057"/>
    <w:rsid w:val="005A686F"/>
    <w:rsid w:val="005A7C75"/>
    <w:rsid w:val="005B25C2"/>
    <w:rsid w:val="005B53D6"/>
    <w:rsid w:val="005B7648"/>
    <w:rsid w:val="005C4630"/>
    <w:rsid w:val="005D04FE"/>
    <w:rsid w:val="005D32B3"/>
    <w:rsid w:val="005D39A4"/>
    <w:rsid w:val="005D646E"/>
    <w:rsid w:val="005E12F3"/>
    <w:rsid w:val="005E144E"/>
    <w:rsid w:val="005E245C"/>
    <w:rsid w:val="005E3A32"/>
    <w:rsid w:val="005E4D7E"/>
    <w:rsid w:val="005E6520"/>
    <w:rsid w:val="005E7B91"/>
    <w:rsid w:val="005F07A9"/>
    <w:rsid w:val="005F123A"/>
    <w:rsid w:val="005F1635"/>
    <w:rsid w:val="005F37CB"/>
    <w:rsid w:val="005F50AD"/>
    <w:rsid w:val="00603D68"/>
    <w:rsid w:val="006040A0"/>
    <w:rsid w:val="00606CB9"/>
    <w:rsid w:val="0061050B"/>
    <w:rsid w:val="00614C4F"/>
    <w:rsid w:val="0061580B"/>
    <w:rsid w:val="0062138B"/>
    <w:rsid w:val="006314CC"/>
    <w:rsid w:val="00632509"/>
    <w:rsid w:val="006344B9"/>
    <w:rsid w:val="006371D9"/>
    <w:rsid w:val="0064017C"/>
    <w:rsid w:val="00646C48"/>
    <w:rsid w:val="006506E6"/>
    <w:rsid w:val="0065587D"/>
    <w:rsid w:val="00657E0F"/>
    <w:rsid w:val="00672092"/>
    <w:rsid w:val="00673F2D"/>
    <w:rsid w:val="006850F8"/>
    <w:rsid w:val="00690F78"/>
    <w:rsid w:val="006963B5"/>
    <w:rsid w:val="00696A1A"/>
    <w:rsid w:val="00696CE2"/>
    <w:rsid w:val="0069708E"/>
    <w:rsid w:val="006A79BE"/>
    <w:rsid w:val="006B1088"/>
    <w:rsid w:val="006B3C3D"/>
    <w:rsid w:val="006C1E87"/>
    <w:rsid w:val="006C25FC"/>
    <w:rsid w:val="006C324C"/>
    <w:rsid w:val="006C5E94"/>
    <w:rsid w:val="006C664C"/>
    <w:rsid w:val="006D5D6A"/>
    <w:rsid w:val="006E010F"/>
    <w:rsid w:val="006E4A15"/>
    <w:rsid w:val="006E4C25"/>
    <w:rsid w:val="006E6721"/>
    <w:rsid w:val="006E7E52"/>
    <w:rsid w:val="006F0924"/>
    <w:rsid w:val="006F37EB"/>
    <w:rsid w:val="0070654E"/>
    <w:rsid w:val="00706C56"/>
    <w:rsid w:val="00711E1A"/>
    <w:rsid w:val="00711E29"/>
    <w:rsid w:val="007162FF"/>
    <w:rsid w:val="00717E87"/>
    <w:rsid w:val="00717F0A"/>
    <w:rsid w:val="00722A63"/>
    <w:rsid w:val="00722B72"/>
    <w:rsid w:val="00722C93"/>
    <w:rsid w:val="007232AB"/>
    <w:rsid w:val="007246BB"/>
    <w:rsid w:val="00731086"/>
    <w:rsid w:val="00731A38"/>
    <w:rsid w:val="00734AAA"/>
    <w:rsid w:val="00735DD9"/>
    <w:rsid w:val="00736572"/>
    <w:rsid w:val="00736929"/>
    <w:rsid w:val="00742434"/>
    <w:rsid w:val="0074527D"/>
    <w:rsid w:val="00746CCB"/>
    <w:rsid w:val="00747266"/>
    <w:rsid w:val="007473C8"/>
    <w:rsid w:val="00750441"/>
    <w:rsid w:val="007522C9"/>
    <w:rsid w:val="00755F23"/>
    <w:rsid w:val="00762ACE"/>
    <w:rsid w:val="00763785"/>
    <w:rsid w:val="00764C85"/>
    <w:rsid w:val="00765BEA"/>
    <w:rsid w:val="00766BAA"/>
    <w:rsid w:val="00774FAD"/>
    <w:rsid w:val="00783090"/>
    <w:rsid w:val="00785C71"/>
    <w:rsid w:val="00787622"/>
    <w:rsid w:val="0079089D"/>
    <w:rsid w:val="0079382B"/>
    <w:rsid w:val="00795F9F"/>
    <w:rsid w:val="00796408"/>
    <w:rsid w:val="007A1D69"/>
    <w:rsid w:val="007A4867"/>
    <w:rsid w:val="007A5B06"/>
    <w:rsid w:val="007B065B"/>
    <w:rsid w:val="007B0EB5"/>
    <w:rsid w:val="007B1217"/>
    <w:rsid w:val="007B1CDE"/>
    <w:rsid w:val="007B2194"/>
    <w:rsid w:val="007B3B87"/>
    <w:rsid w:val="007B3B88"/>
    <w:rsid w:val="007C38F1"/>
    <w:rsid w:val="007D1297"/>
    <w:rsid w:val="007D245E"/>
    <w:rsid w:val="007D27F3"/>
    <w:rsid w:val="007D48F6"/>
    <w:rsid w:val="007E38DE"/>
    <w:rsid w:val="007E65D6"/>
    <w:rsid w:val="007E79EB"/>
    <w:rsid w:val="007F228B"/>
    <w:rsid w:val="007F3267"/>
    <w:rsid w:val="007F62F3"/>
    <w:rsid w:val="008134A2"/>
    <w:rsid w:val="0081488E"/>
    <w:rsid w:val="00814F59"/>
    <w:rsid w:val="00816B7C"/>
    <w:rsid w:val="00820A8A"/>
    <w:rsid w:val="008247E4"/>
    <w:rsid w:val="008257A9"/>
    <w:rsid w:val="00830FAE"/>
    <w:rsid w:val="00834CB0"/>
    <w:rsid w:val="00836995"/>
    <w:rsid w:val="0083763A"/>
    <w:rsid w:val="00840BD6"/>
    <w:rsid w:val="00845925"/>
    <w:rsid w:val="00847D6E"/>
    <w:rsid w:val="00851F86"/>
    <w:rsid w:val="008569FC"/>
    <w:rsid w:val="0086053E"/>
    <w:rsid w:val="00860A88"/>
    <w:rsid w:val="00864AA7"/>
    <w:rsid w:val="00871ECF"/>
    <w:rsid w:val="00873451"/>
    <w:rsid w:val="0087748E"/>
    <w:rsid w:val="00884A46"/>
    <w:rsid w:val="008857A5"/>
    <w:rsid w:val="00885F3C"/>
    <w:rsid w:val="00886D36"/>
    <w:rsid w:val="00887B39"/>
    <w:rsid w:val="00891FF1"/>
    <w:rsid w:val="008A05CF"/>
    <w:rsid w:val="008A24DA"/>
    <w:rsid w:val="008A2644"/>
    <w:rsid w:val="008B44EB"/>
    <w:rsid w:val="008B4FA9"/>
    <w:rsid w:val="008C1FF3"/>
    <w:rsid w:val="008C517C"/>
    <w:rsid w:val="008C5EB6"/>
    <w:rsid w:val="008D177F"/>
    <w:rsid w:val="008D2A7D"/>
    <w:rsid w:val="008D3D88"/>
    <w:rsid w:val="008D6AC5"/>
    <w:rsid w:val="008E0AAC"/>
    <w:rsid w:val="008E25CA"/>
    <w:rsid w:val="008E2CE1"/>
    <w:rsid w:val="008E4CBB"/>
    <w:rsid w:val="008E6AC3"/>
    <w:rsid w:val="008F1CD4"/>
    <w:rsid w:val="008F1F56"/>
    <w:rsid w:val="008F57B1"/>
    <w:rsid w:val="008F7245"/>
    <w:rsid w:val="008F7A82"/>
    <w:rsid w:val="00904317"/>
    <w:rsid w:val="00911390"/>
    <w:rsid w:val="009133D9"/>
    <w:rsid w:val="009208C3"/>
    <w:rsid w:val="00921AF3"/>
    <w:rsid w:val="00923495"/>
    <w:rsid w:val="00931DCA"/>
    <w:rsid w:val="0093714E"/>
    <w:rsid w:val="009433BF"/>
    <w:rsid w:val="00944C6E"/>
    <w:rsid w:val="00945F94"/>
    <w:rsid w:val="00946F78"/>
    <w:rsid w:val="00951358"/>
    <w:rsid w:val="0095326C"/>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7411"/>
    <w:rsid w:val="009A0DD2"/>
    <w:rsid w:val="009A1560"/>
    <w:rsid w:val="009A2930"/>
    <w:rsid w:val="009A45BD"/>
    <w:rsid w:val="009A5E7A"/>
    <w:rsid w:val="009A6B80"/>
    <w:rsid w:val="009B15C2"/>
    <w:rsid w:val="009B2EE0"/>
    <w:rsid w:val="009B5E27"/>
    <w:rsid w:val="009B7018"/>
    <w:rsid w:val="009B79AA"/>
    <w:rsid w:val="009C14E7"/>
    <w:rsid w:val="009C2F49"/>
    <w:rsid w:val="009C38F5"/>
    <w:rsid w:val="009C529B"/>
    <w:rsid w:val="009C758F"/>
    <w:rsid w:val="009E0F91"/>
    <w:rsid w:val="009E114C"/>
    <w:rsid w:val="009E13D8"/>
    <w:rsid w:val="009E1CF3"/>
    <w:rsid w:val="009E4B9E"/>
    <w:rsid w:val="009E539D"/>
    <w:rsid w:val="009E6457"/>
    <w:rsid w:val="009F231E"/>
    <w:rsid w:val="009F3387"/>
    <w:rsid w:val="009F5F3F"/>
    <w:rsid w:val="00A00A96"/>
    <w:rsid w:val="00A106AF"/>
    <w:rsid w:val="00A10BC0"/>
    <w:rsid w:val="00A11DAD"/>
    <w:rsid w:val="00A12658"/>
    <w:rsid w:val="00A1751A"/>
    <w:rsid w:val="00A212CF"/>
    <w:rsid w:val="00A21676"/>
    <w:rsid w:val="00A248D3"/>
    <w:rsid w:val="00A24C5B"/>
    <w:rsid w:val="00A25192"/>
    <w:rsid w:val="00A26F52"/>
    <w:rsid w:val="00A453EE"/>
    <w:rsid w:val="00A457B5"/>
    <w:rsid w:val="00A45853"/>
    <w:rsid w:val="00A54775"/>
    <w:rsid w:val="00A56240"/>
    <w:rsid w:val="00A61D5D"/>
    <w:rsid w:val="00A62F0D"/>
    <w:rsid w:val="00A6486F"/>
    <w:rsid w:val="00A66DCF"/>
    <w:rsid w:val="00A67900"/>
    <w:rsid w:val="00A67FDF"/>
    <w:rsid w:val="00A702C7"/>
    <w:rsid w:val="00A71EEE"/>
    <w:rsid w:val="00A72030"/>
    <w:rsid w:val="00A75D21"/>
    <w:rsid w:val="00A80FEE"/>
    <w:rsid w:val="00A8390A"/>
    <w:rsid w:val="00A85909"/>
    <w:rsid w:val="00A91539"/>
    <w:rsid w:val="00A92A2F"/>
    <w:rsid w:val="00A93BA6"/>
    <w:rsid w:val="00AA0ED7"/>
    <w:rsid w:val="00AA3A69"/>
    <w:rsid w:val="00AA58F9"/>
    <w:rsid w:val="00AA5A6C"/>
    <w:rsid w:val="00AB2EB6"/>
    <w:rsid w:val="00AB33AF"/>
    <w:rsid w:val="00AB3E10"/>
    <w:rsid w:val="00AB6C4E"/>
    <w:rsid w:val="00AC0B38"/>
    <w:rsid w:val="00AC2E91"/>
    <w:rsid w:val="00AD4A02"/>
    <w:rsid w:val="00AD63AF"/>
    <w:rsid w:val="00AE0113"/>
    <w:rsid w:val="00AE07D3"/>
    <w:rsid w:val="00AE220C"/>
    <w:rsid w:val="00AE5B21"/>
    <w:rsid w:val="00AE6C99"/>
    <w:rsid w:val="00AF2E9C"/>
    <w:rsid w:val="00AF3DDE"/>
    <w:rsid w:val="00AF5373"/>
    <w:rsid w:val="00AF5ED6"/>
    <w:rsid w:val="00AF63D5"/>
    <w:rsid w:val="00B0008F"/>
    <w:rsid w:val="00B023E0"/>
    <w:rsid w:val="00B0250C"/>
    <w:rsid w:val="00B12BA4"/>
    <w:rsid w:val="00B14D5F"/>
    <w:rsid w:val="00B16BC1"/>
    <w:rsid w:val="00B22537"/>
    <w:rsid w:val="00B24736"/>
    <w:rsid w:val="00B26245"/>
    <w:rsid w:val="00B26ADB"/>
    <w:rsid w:val="00B276A7"/>
    <w:rsid w:val="00B31F2C"/>
    <w:rsid w:val="00B33FF0"/>
    <w:rsid w:val="00B352E4"/>
    <w:rsid w:val="00B364DF"/>
    <w:rsid w:val="00B50FA1"/>
    <w:rsid w:val="00B54477"/>
    <w:rsid w:val="00B56222"/>
    <w:rsid w:val="00B57615"/>
    <w:rsid w:val="00B576CD"/>
    <w:rsid w:val="00B678EB"/>
    <w:rsid w:val="00B67CDA"/>
    <w:rsid w:val="00B74262"/>
    <w:rsid w:val="00B7433E"/>
    <w:rsid w:val="00B74693"/>
    <w:rsid w:val="00B76332"/>
    <w:rsid w:val="00B7776C"/>
    <w:rsid w:val="00B84982"/>
    <w:rsid w:val="00B85E2E"/>
    <w:rsid w:val="00B92D96"/>
    <w:rsid w:val="00B933DE"/>
    <w:rsid w:val="00B95273"/>
    <w:rsid w:val="00BA2052"/>
    <w:rsid w:val="00BA55B4"/>
    <w:rsid w:val="00BA5C59"/>
    <w:rsid w:val="00BB31BE"/>
    <w:rsid w:val="00BB7FB5"/>
    <w:rsid w:val="00BC25F7"/>
    <w:rsid w:val="00BC2A74"/>
    <w:rsid w:val="00BC36BB"/>
    <w:rsid w:val="00BC73A7"/>
    <w:rsid w:val="00BD09D3"/>
    <w:rsid w:val="00BE0E58"/>
    <w:rsid w:val="00BE1397"/>
    <w:rsid w:val="00BE4EF9"/>
    <w:rsid w:val="00BE6E59"/>
    <w:rsid w:val="00BF1561"/>
    <w:rsid w:val="00BF1BC0"/>
    <w:rsid w:val="00BF33DF"/>
    <w:rsid w:val="00BF4131"/>
    <w:rsid w:val="00BF5289"/>
    <w:rsid w:val="00BF55F1"/>
    <w:rsid w:val="00BF6493"/>
    <w:rsid w:val="00BF6A0E"/>
    <w:rsid w:val="00C021C7"/>
    <w:rsid w:val="00C05887"/>
    <w:rsid w:val="00C067C4"/>
    <w:rsid w:val="00C06A44"/>
    <w:rsid w:val="00C12989"/>
    <w:rsid w:val="00C150F2"/>
    <w:rsid w:val="00C15F88"/>
    <w:rsid w:val="00C1747B"/>
    <w:rsid w:val="00C232B9"/>
    <w:rsid w:val="00C265C5"/>
    <w:rsid w:val="00C27DC7"/>
    <w:rsid w:val="00C302A7"/>
    <w:rsid w:val="00C310B9"/>
    <w:rsid w:val="00C319B5"/>
    <w:rsid w:val="00C3356A"/>
    <w:rsid w:val="00C35E6D"/>
    <w:rsid w:val="00C4317F"/>
    <w:rsid w:val="00C44D33"/>
    <w:rsid w:val="00C450E6"/>
    <w:rsid w:val="00C465E6"/>
    <w:rsid w:val="00C46DA1"/>
    <w:rsid w:val="00C47C92"/>
    <w:rsid w:val="00C51123"/>
    <w:rsid w:val="00C60690"/>
    <w:rsid w:val="00C617E8"/>
    <w:rsid w:val="00C64C98"/>
    <w:rsid w:val="00C65151"/>
    <w:rsid w:val="00C7156C"/>
    <w:rsid w:val="00C7195F"/>
    <w:rsid w:val="00C73283"/>
    <w:rsid w:val="00C73A44"/>
    <w:rsid w:val="00C73CC4"/>
    <w:rsid w:val="00C7413D"/>
    <w:rsid w:val="00C743B5"/>
    <w:rsid w:val="00C82092"/>
    <w:rsid w:val="00C83898"/>
    <w:rsid w:val="00C842FA"/>
    <w:rsid w:val="00C853C5"/>
    <w:rsid w:val="00C8602D"/>
    <w:rsid w:val="00C94C68"/>
    <w:rsid w:val="00C95791"/>
    <w:rsid w:val="00C9767B"/>
    <w:rsid w:val="00CA096E"/>
    <w:rsid w:val="00CA2AA8"/>
    <w:rsid w:val="00CB0850"/>
    <w:rsid w:val="00CB444F"/>
    <w:rsid w:val="00CB67DC"/>
    <w:rsid w:val="00CB71F3"/>
    <w:rsid w:val="00CC6180"/>
    <w:rsid w:val="00CC6B5B"/>
    <w:rsid w:val="00CD471C"/>
    <w:rsid w:val="00CD4B07"/>
    <w:rsid w:val="00CD626B"/>
    <w:rsid w:val="00CE0A94"/>
    <w:rsid w:val="00CE4E14"/>
    <w:rsid w:val="00CF0B74"/>
    <w:rsid w:val="00CF1AE4"/>
    <w:rsid w:val="00CF2562"/>
    <w:rsid w:val="00D03E4C"/>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A6B"/>
    <w:rsid w:val="00D33850"/>
    <w:rsid w:val="00D33CE1"/>
    <w:rsid w:val="00D36675"/>
    <w:rsid w:val="00D413D9"/>
    <w:rsid w:val="00D45A9B"/>
    <w:rsid w:val="00D5141B"/>
    <w:rsid w:val="00D54FEA"/>
    <w:rsid w:val="00D55021"/>
    <w:rsid w:val="00D55C3D"/>
    <w:rsid w:val="00D57607"/>
    <w:rsid w:val="00D60FB2"/>
    <w:rsid w:val="00D66F25"/>
    <w:rsid w:val="00D75214"/>
    <w:rsid w:val="00D80D22"/>
    <w:rsid w:val="00D81C12"/>
    <w:rsid w:val="00D82229"/>
    <w:rsid w:val="00D82C4D"/>
    <w:rsid w:val="00D82FD0"/>
    <w:rsid w:val="00D85A33"/>
    <w:rsid w:val="00D920E6"/>
    <w:rsid w:val="00D9470B"/>
    <w:rsid w:val="00DA1ABD"/>
    <w:rsid w:val="00DB1CFA"/>
    <w:rsid w:val="00DB782B"/>
    <w:rsid w:val="00DC2AC6"/>
    <w:rsid w:val="00DC475D"/>
    <w:rsid w:val="00DC4FC5"/>
    <w:rsid w:val="00DC73DE"/>
    <w:rsid w:val="00DD0FCA"/>
    <w:rsid w:val="00DD106B"/>
    <w:rsid w:val="00DD419E"/>
    <w:rsid w:val="00DE0492"/>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7299"/>
    <w:rsid w:val="00E87CDC"/>
    <w:rsid w:val="00E959C7"/>
    <w:rsid w:val="00EA33CD"/>
    <w:rsid w:val="00EB0655"/>
    <w:rsid w:val="00EB5600"/>
    <w:rsid w:val="00EB6C44"/>
    <w:rsid w:val="00EC2322"/>
    <w:rsid w:val="00EC2581"/>
    <w:rsid w:val="00EC3CCA"/>
    <w:rsid w:val="00EC419E"/>
    <w:rsid w:val="00EC5B7F"/>
    <w:rsid w:val="00EC6548"/>
    <w:rsid w:val="00EC675A"/>
    <w:rsid w:val="00EC6BDE"/>
    <w:rsid w:val="00EC7E07"/>
    <w:rsid w:val="00ED060E"/>
    <w:rsid w:val="00ED4CDF"/>
    <w:rsid w:val="00ED6134"/>
    <w:rsid w:val="00ED65BF"/>
    <w:rsid w:val="00EE0334"/>
    <w:rsid w:val="00EE1975"/>
    <w:rsid w:val="00EE2607"/>
    <w:rsid w:val="00EE5569"/>
    <w:rsid w:val="00EE5BCF"/>
    <w:rsid w:val="00EF603F"/>
    <w:rsid w:val="00EF7692"/>
    <w:rsid w:val="00F05C83"/>
    <w:rsid w:val="00F0727E"/>
    <w:rsid w:val="00F10E42"/>
    <w:rsid w:val="00F1118B"/>
    <w:rsid w:val="00F127BD"/>
    <w:rsid w:val="00F12ADE"/>
    <w:rsid w:val="00F14EAA"/>
    <w:rsid w:val="00F17466"/>
    <w:rsid w:val="00F20698"/>
    <w:rsid w:val="00F2209D"/>
    <w:rsid w:val="00F24811"/>
    <w:rsid w:val="00F24A20"/>
    <w:rsid w:val="00F317A7"/>
    <w:rsid w:val="00F32637"/>
    <w:rsid w:val="00F35C6E"/>
    <w:rsid w:val="00F40091"/>
    <w:rsid w:val="00F40BB2"/>
    <w:rsid w:val="00F43870"/>
    <w:rsid w:val="00F43D4A"/>
    <w:rsid w:val="00F4726E"/>
    <w:rsid w:val="00F50E8F"/>
    <w:rsid w:val="00F50F92"/>
    <w:rsid w:val="00F54E50"/>
    <w:rsid w:val="00F609F8"/>
    <w:rsid w:val="00F62302"/>
    <w:rsid w:val="00F62B98"/>
    <w:rsid w:val="00F65853"/>
    <w:rsid w:val="00F67C58"/>
    <w:rsid w:val="00F75414"/>
    <w:rsid w:val="00F77718"/>
    <w:rsid w:val="00F83A07"/>
    <w:rsid w:val="00F84351"/>
    <w:rsid w:val="00F845B6"/>
    <w:rsid w:val="00F863BA"/>
    <w:rsid w:val="00F900AB"/>
    <w:rsid w:val="00F92FCB"/>
    <w:rsid w:val="00F950E8"/>
    <w:rsid w:val="00FA0CE4"/>
    <w:rsid w:val="00FA0FDE"/>
    <w:rsid w:val="00FA21B5"/>
    <w:rsid w:val="00FA28FA"/>
    <w:rsid w:val="00FA3DA7"/>
    <w:rsid w:val="00FA43CA"/>
    <w:rsid w:val="00FA4C49"/>
    <w:rsid w:val="00FA4E75"/>
    <w:rsid w:val="00FA4EE8"/>
    <w:rsid w:val="00FA633B"/>
    <w:rsid w:val="00FB25A6"/>
    <w:rsid w:val="00FB2FE4"/>
    <w:rsid w:val="00FB55D2"/>
    <w:rsid w:val="00FB7769"/>
    <w:rsid w:val="00FC3985"/>
    <w:rsid w:val="00FC57D2"/>
    <w:rsid w:val="00FC7081"/>
    <w:rsid w:val="00FC7D7A"/>
    <w:rsid w:val="00FD0D78"/>
    <w:rsid w:val="00FD5A6D"/>
    <w:rsid w:val="00FE3D42"/>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0C6F83BB-0421-ED43-8932-12F870D3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semiHidden/>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basedOn w:val="DefaultParagraphFont"/>
    <w:link w:val="PlainText"/>
    <w:uiPriority w:val="99"/>
    <w:rsid w:val="00E57B50"/>
    <w:rPr>
      <w:rFonts w:eastAsia="Times New Roman"/>
      <w:sz w:val="24"/>
      <w:szCs w:val="24"/>
    </w:rPr>
  </w:style>
  <w:style w:type="paragraph" w:customStyle="1" w:styleId="para">
    <w:name w:val="para"/>
    <w:rsid w:val="00AB3E10"/>
    <w:pPr>
      <w:numPr>
        <w:numId w:val="27"/>
      </w:numPr>
      <w:tabs>
        <w:tab w:val="clear" w:pos="360"/>
        <w:tab w:val="num" w:pos="1400"/>
      </w:tabs>
      <w:snapToGrid w:val="0"/>
      <w:spacing w:before="480" w:line="360" w:lineRule="auto"/>
    </w:pPr>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A80B9-CFFA-451F-99BC-B6FCD9AD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4715</Words>
  <Characters>26881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2014-09-04T09:06:00Z</cp:lastPrinted>
  <dcterms:created xsi:type="dcterms:W3CDTF">2023-10-14T01:21:00Z</dcterms:created>
  <dcterms:modified xsi:type="dcterms:W3CDTF">2023-10-14T01:21:00Z</dcterms:modified>
</cp:coreProperties>
</file>