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454A" w:rsidRPr="00E56303"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E56303">
        <w:rPr>
          <w:rFonts w:ascii="Times New Roman" w:eastAsia="PMingLiU" w:hAnsi="Times New Roman"/>
          <w:b w:val="0"/>
          <w:kern w:val="0"/>
          <w:szCs w:val="28"/>
          <w:lang w:eastAsia="zh-TW"/>
        </w:rPr>
        <w:t xml:space="preserve">DCPI </w:t>
      </w:r>
      <w:r w:rsidR="00326F9E">
        <w:rPr>
          <w:rFonts w:ascii="Times New Roman" w:eastAsia="PMingLiU" w:hAnsi="Times New Roman" w:hint="eastAsia"/>
          <w:b w:val="0"/>
          <w:kern w:val="0"/>
          <w:szCs w:val="28"/>
          <w:lang w:eastAsia="zh-TW"/>
        </w:rPr>
        <w:t>2546</w:t>
      </w:r>
      <w:r w:rsidR="00326F9E">
        <w:rPr>
          <w:rFonts w:ascii="Times New Roman" w:eastAsia="PMingLiU" w:hAnsi="Times New Roman"/>
          <w:b w:val="0"/>
          <w:kern w:val="0"/>
          <w:szCs w:val="28"/>
          <w:lang w:eastAsia="zh-TW"/>
        </w:rPr>
        <w:t>/20</w:t>
      </w:r>
      <w:r w:rsidR="00326F9E">
        <w:rPr>
          <w:rFonts w:ascii="Times New Roman" w:eastAsia="PMingLiU" w:hAnsi="Times New Roman" w:hint="eastAsia"/>
          <w:b w:val="0"/>
          <w:kern w:val="0"/>
          <w:szCs w:val="28"/>
          <w:lang w:eastAsia="zh-TW"/>
        </w:rPr>
        <w:t>20</w:t>
      </w:r>
    </w:p>
    <w:p w:rsidR="00D0454A" w:rsidRPr="003D0C6E" w:rsidRDefault="00762747" w:rsidP="00D0454A">
      <w:pPr>
        <w:jc w:val="right"/>
        <w:rPr>
          <w:lang w:val="en-GB" w:eastAsia="zh-TW"/>
        </w:rPr>
      </w:pPr>
      <w:r w:rsidRPr="00762747">
        <w:rPr>
          <w:rStyle w:val="PlaceholderText"/>
          <w:color w:val="auto"/>
        </w:rPr>
        <w:t>[2023] HKDC 560</w:t>
      </w:r>
    </w:p>
    <w:p w:rsidR="00D0454A" w:rsidRPr="003D0C6E" w:rsidRDefault="00D0454A" w:rsidP="00D0454A">
      <w:pPr>
        <w:spacing w:line="360" w:lineRule="auto"/>
        <w:rPr>
          <w:rFonts w:eastAsia="PMingLiU"/>
          <w:szCs w:val="28"/>
          <w:lang w:val="en-GB" w:eastAsia="zh-TW"/>
        </w:rPr>
      </w:pPr>
    </w:p>
    <w:p w:rsidR="00D0454A" w:rsidRPr="005B470E" w:rsidRDefault="00D0454A" w:rsidP="00D0454A">
      <w:pPr>
        <w:pStyle w:val="normal3"/>
        <w:tabs>
          <w:tab w:val="clear" w:pos="4320"/>
          <w:tab w:val="clear" w:pos="4500"/>
          <w:tab w:val="clear" w:pos="9000"/>
          <w:tab w:val="clear" w:pos="9072"/>
        </w:tabs>
        <w:overflowPunct/>
        <w:autoSpaceDE/>
        <w:autoSpaceDN/>
        <w:rPr>
          <w:rFonts w:eastAsia="PMingLiU"/>
          <w:szCs w:val="28"/>
          <w:lang w:eastAsia="zh-TW"/>
        </w:rPr>
        <w:sectPr w:rsidR="00D0454A" w:rsidRPr="005B470E">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26F9E" w:rsidRDefault="00D0454A" w:rsidP="00D0454A">
      <w:pPr>
        <w:pStyle w:val="Heading1"/>
        <w:tabs>
          <w:tab w:val="left" w:pos="1440"/>
        </w:tabs>
        <w:snapToGrid w:val="0"/>
        <w:spacing w:before="0" w:after="0" w:line="360" w:lineRule="auto"/>
        <w:jc w:val="center"/>
        <w:rPr>
          <w:rFonts w:ascii="Times New Roman" w:hAnsi="Times New Roman"/>
          <w:b w:val="0"/>
          <w:kern w:val="0"/>
          <w:szCs w:val="28"/>
          <w:lang w:val="en-US"/>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326F9E" w:rsidRPr="00326F9E">
        <w:rPr>
          <w:rFonts w:ascii="Times New Roman" w:hAnsi="Times New Roman" w:hint="eastAsia"/>
          <w:b w:val="0"/>
          <w:kern w:val="0"/>
          <w:szCs w:val="28"/>
          <w:lang w:val="en-US"/>
        </w:rPr>
        <w:t>2546</w:t>
      </w:r>
      <w:r w:rsidR="00326F9E">
        <w:rPr>
          <w:rFonts w:ascii="Times New Roman" w:hAnsi="Times New Roman"/>
          <w:b w:val="0"/>
          <w:kern w:val="0"/>
          <w:szCs w:val="28"/>
          <w:lang w:val="en-US"/>
        </w:rPr>
        <w:t xml:space="preserve"> OF 20</w:t>
      </w:r>
      <w:r w:rsidR="00326F9E" w:rsidRPr="00326F9E">
        <w:rPr>
          <w:rFonts w:ascii="Times New Roman" w:hAnsi="Times New Roman" w:hint="eastAsia"/>
          <w:b w:val="0"/>
          <w:kern w:val="0"/>
          <w:szCs w:val="28"/>
          <w:lang w:val="en-US"/>
        </w:rPr>
        <w:t>20</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B34255">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Default="00D0454A" w:rsidP="00B34255">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326F9E" w:rsidRPr="00326F9E">
        <w:rPr>
          <w:bCs/>
          <w:szCs w:val="28"/>
        </w:rPr>
        <w:t>LAW WAI CHUNG</w:t>
      </w:r>
      <w:r w:rsidRPr="00326F9E">
        <w:rPr>
          <w:bCs/>
          <w:szCs w:val="28"/>
        </w:rPr>
        <w:tab/>
      </w:r>
      <w:r>
        <w:rPr>
          <w:bCs/>
          <w:szCs w:val="28"/>
          <w:lang w:val="en-GB"/>
        </w:rPr>
        <w:t>Plaintiff</w:t>
      </w:r>
    </w:p>
    <w:p w:rsidR="00BD0BC2" w:rsidRPr="009C030F" w:rsidRDefault="00BD0BC2" w:rsidP="00B34255">
      <w:pPr>
        <w:tabs>
          <w:tab w:val="clear" w:pos="1440"/>
          <w:tab w:val="clear" w:pos="4320"/>
          <w:tab w:val="clear" w:pos="9072"/>
          <w:tab w:val="center" w:pos="4140"/>
          <w:tab w:val="right" w:pos="8280"/>
        </w:tabs>
        <w:snapToGrid/>
        <w:spacing w:line="360" w:lineRule="auto"/>
        <w:rPr>
          <w:bCs/>
          <w:szCs w:val="28"/>
        </w:rPr>
      </w:pPr>
    </w:p>
    <w:p w:rsidR="00950427" w:rsidRPr="00E56303" w:rsidRDefault="00D0454A" w:rsidP="00E5630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r w:rsidR="00950427" w:rsidRPr="00950427">
        <w:rPr>
          <w:bCs/>
          <w:szCs w:val="28"/>
        </w:rPr>
        <w:t xml:space="preserve"> </w:t>
      </w:r>
    </w:p>
    <w:p w:rsidR="00E56303" w:rsidRDefault="00950427" w:rsidP="00B34255">
      <w:pPr>
        <w:tabs>
          <w:tab w:val="clear" w:pos="1440"/>
          <w:tab w:val="clear" w:pos="4320"/>
          <w:tab w:val="clear" w:pos="9072"/>
          <w:tab w:val="center" w:pos="4140"/>
          <w:tab w:val="right" w:pos="8280"/>
        </w:tabs>
        <w:snapToGrid/>
        <w:spacing w:line="360" w:lineRule="auto"/>
        <w:rPr>
          <w:bCs/>
          <w:szCs w:val="28"/>
        </w:rPr>
      </w:pPr>
      <w:r>
        <w:rPr>
          <w:bCs/>
          <w:szCs w:val="28"/>
        </w:rPr>
        <w:tab/>
      </w:r>
      <w:r w:rsidR="00E56303" w:rsidRPr="00E56303">
        <w:rPr>
          <w:bCs/>
          <w:szCs w:val="28"/>
        </w:rPr>
        <w:t xml:space="preserve"> </w:t>
      </w:r>
    </w:p>
    <w:p w:rsidR="00B0165B" w:rsidRDefault="00E56303" w:rsidP="00B34255">
      <w:pPr>
        <w:tabs>
          <w:tab w:val="clear" w:pos="1440"/>
          <w:tab w:val="clear" w:pos="4320"/>
          <w:tab w:val="clear" w:pos="9072"/>
          <w:tab w:val="center" w:pos="4140"/>
          <w:tab w:val="right" w:pos="8280"/>
        </w:tabs>
        <w:snapToGrid/>
        <w:spacing w:line="360" w:lineRule="auto"/>
        <w:rPr>
          <w:bCs/>
          <w:szCs w:val="28"/>
          <w:lang w:val="en-GB"/>
        </w:rPr>
      </w:pPr>
      <w:r>
        <w:rPr>
          <w:bCs/>
          <w:szCs w:val="28"/>
        </w:rPr>
        <w:tab/>
      </w:r>
      <w:r w:rsidR="00326F9E" w:rsidRPr="00326F9E">
        <w:rPr>
          <w:bCs/>
          <w:szCs w:val="28"/>
        </w:rPr>
        <w:t>WIDE GRAND INTERNATIONAL</w:t>
      </w:r>
      <w:r w:rsidR="00D0454A" w:rsidRPr="00326F9E">
        <w:rPr>
          <w:bCs/>
          <w:szCs w:val="28"/>
          <w:lang w:val="en-GB"/>
        </w:rPr>
        <w:tab/>
      </w:r>
      <w:r w:rsidR="00326F9E" w:rsidRPr="00326F9E">
        <w:rPr>
          <w:rFonts w:hint="eastAsia"/>
          <w:bCs/>
          <w:szCs w:val="28"/>
          <w:lang w:val="en-GB"/>
        </w:rPr>
        <w:t>1</w:t>
      </w:r>
      <w:r w:rsidR="00326F9E" w:rsidRPr="00326F9E">
        <w:rPr>
          <w:rFonts w:hint="eastAsia"/>
          <w:bCs/>
          <w:szCs w:val="28"/>
          <w:vertAlign w:val="superscript"/>
          <w:lang w:val="en-GB"/>
        </w:rPr>
        <w:t>st</w:t>
      </w:r>
      <w:r w:rsidR="00326F9E">
        <w:rPr>
          <w:bCs/>
          <w:szCs w:val="28"/>
          <w:lang w:val="en-GB"/>
        </w:rPr>
        <w:t xml:space="preserve"> </w:t>
      </w:r>
      <w:r w:rsidR="00D0454A">
        <w:rPr>
          <w:bCs/>
          <w:szCs w:val="28"/>
          <w:lang w:val="en-GB"/>
        </w:rPr>
        <w:t>Defendant</w:t>
      </w:r>
    </w:p>
    <w:p w:rsidR="00326F9E" w:rsidRDefault="00326F9E" w:rsidP="00B34255">
      <w:pPr>
        <w:tabs>
          <w:tab w:val="clear" w:pos="1440"/>
          <w:tab w:val="clear" w:pos="4320"/>
          <w:tab w:val="clear" w:pos="9072"/>
          <w:tab w:val="center" w:pos="4140"/>
          <w:tab w:val="right" w:pos="8280"/>
        </w:tabs>
        <w:snapToGrid/>
        <w:spacing w:line="360" w:lineRule="auto"/>
        <w:rPr>
          <w:bCs/>
          <w:szCs w:val="28"/>
          <w:lang w:val="en-GB"/>
        </w:rPr>
      </w:pPr>
      <w:r>
        <w:rPr>
          <w:bCs/>
          <w:szCs w:val="28"/>
          <w:lang w:val="en-GB"/>
        </w:rPr>
        <w:tab/>
      </w:r>
      <w:r w:rsidRPr="00326F9E">
        <w:rPr>
          <w:bCs/>
          <w:szCs w:val="28"/>
          <w:lang w:val="en-GB"/>
        </w:rPr>
        <w:t xml:space="preserve">DEVELOPMENT LIMITED  </w:t>
      </w:r>
    </w:p>
    <w:p w:rsidR="00326F9E" w:rsidRDefault="00326F9E" w:rsidP="00B34255">
      <w:pPr>
        <w:tabs>
          <w:tab w:val="clear" w:pos="1440"/>
          <w:tab w:val="clear" w:pos="4320"/>
          <w:tab w:val="clear" w:pos="9072"/>
          <w:tab w:val="center" w:pos="4140"/>
          <w:tab w:val="right" w:pos="8280"/>
        </w:tabs>
        <w:snapToGrid/>
        <w:spacing w:line="360" w:lineRule="auto"/>
        <w:rPr>
          <w:bCs/>
          <w:szCs w:val="28"/>
          <w:lang w:val="en-GB"/>
        </w:rPr>
      </w:pPr>
    </w:p>
    <w:p w:rsidR="00326F9E" w:rsidRPr="002B396C" w:rsidRDefault="00326F9E" w:rsidP="00B34255">
      <w:pPr>
        <w:tabs>
          <w:tab w:val="clear" w:pos="1440"/>
          <w:tab w:val="clear" w:pos="4320"/>
          <w:tab w:val="clear" w:pos="9072"/>
          <w:tab w:val="center" w:pos="4140"/>
          <w:tab w:val="right" w:pos="8280"/>
        </w:tabs>
        <w:snapToGrid/>
        <w:spacing w:line="360" w:lineRule="auto"/>
        <w:rPr>
          <w:bCs/>
          <w:szCs w:val="28"/>
          <w:lang w:val="en-GB"/>
        </w:rPr>
      </w:pPr>
      <w:r>
        <w:rPr>
          <w:bCs/>
          <w:szCs w:val="28"/>
          <w:lang w:val="en-GB"/>
        </w:rPr>
        <w:tab/>
      </w:r>
      <w:r w:rsidRPr="00326F9E">
        <w:rPr>
          <w:bCs/>
          <w:szCs w:val="28"/>
          <w:lang w:val="en-GB"/>
        </w:rPr>
        <w:t xml:space="preserve">DRAGAGES HONG KONG LIMITED  </w:t>
      </w:r>
      <w:r w:rsidRPr="00326F9E">
        <w:rPr>
          <w:bCs/>
          <w:szCs w:val="28"/>
          <w:lang w:val="en-GB"/>
        </w:rPr>
        <w:tab/>
      </w:r>
      <w:r>
        <w:rPr>
          <w:bCs/>
          <w:szCs w:val="28"/>
          <w:lang w:val="en-GB"/>
        </w:rPr>
        <w:t>2</w:t>
      </w:r>
      <w:r w:rsidRPr="00326F9E">
        <w:rPr>
          <w:bCs/>
          <w:szCs w:val="28"/>
          <w:vertAlign w:val="superscript"/>
          <w:lang w:val="en-GB"/>
        </w:rPr>
        <w:t>nd</w:t>
      </w:r>
      <w:r>
        <w:rPr>
          <w:bCs/>
          <w:szCs w:val="28"/>
          <w:lang w:val="en-GB"/>
        </w:rPr>
        <w:t xml:space="preserve"> Defendant</w:t>
      </w:r>
    </w:p>
    <w:p w:rsidR="00B34255" w:rsidRPr="00FE364E" w:rsidRDefault="00B34255" w:rsidP="00B34255">
      <w:pPr>
        <w:tabs>
          <w:tab w:val="clear" w:pos="1440"/>
          <w:tab w:val="clear" w:pos="4320"/>
          <w:tab w:val="clear" w:pos="9072"/>
          <w:tab w:val="center" w:pos="4140"/>
          <w:tab w:val="right" w:pos="8280"/>
        </w:tabs>
        <w:snapToGrid/>
        <w:rPr>
          <w:bCs/>
          <w:szCs w:val="28"/>
        </w:rPr>
      </w:pPr>
    </w:p>
    <w:p w:rsidR="00D0454A" w:rsidRPr="00A64F2D" w:rsidRDefault="00D0454A" w:rsidP="00612FD9">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612FD9">
      <w:pPr>
        <w:pStyle w:val="normal3"/>
        <w:tabs>
          <w:tab w:val="clear" w:pos="4320"/>
          <w:tab w:val="clear" w:pos="4500"/>
          <w:tab w:val="clear" w:pos="9000"/>
          <w:tab w:val="clear" w:pos="9072"/>
        </w:tabs>
        <w:overflowPunct/>
        <w:autoSpaceDE/>
        <w:autoSpaceDN/>
        <w:adjustRightInd w:val="0"/>
        <w:jc w:val="both"/>
        <w:rPr>
          <w:rFonts w:eastAsia="SimSun"/>
          <w:lang w:val="en-US" w:eastAsia="zh-TW"/>
        </w:rPr>
      </w:pPr>
    </w:p>
    <w:p w:rsidR="008A1C7A" w:rsidRPr="008A1C7A" w:rsidRDefault="008A1C7A" w:rsidP="00BA757B">
      <w:pPr>
        <w:pStyle w:val="Heading5"/>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 xml:space="preserve">Before:  </w:t>
      </w:r>
      <w:r w:rsidR="00326F9E" w:rsidRPr="00326F9E">
        <w:rPr>
          <w:rFonts w:ascii="Times New Roman" w:hAnsi="Times New Roman"/>
          <w:b w:val="0"/>
          <w:sz w:val="28"/>
          <w:szCs w:val="28"/>
        </w:rPr>
        <w:t>His Honour Judge Andrew Li in Chambers</w:t>
      </w:r>
    </w:p>
    <w:p w:rsidR="008A1C7A" w:rsidRPr="008A1C7A" w:rsidRDefault="008D24AD" w:rsidP="00BA757B">
      <w:pPr>
        <w:spacing w:line="360" w:lineRule="auto"/>
        <w:rPr>
          <w:bCs/>
          <w:szCs w:val="28"/>
          <w:lang w:val="en-GB"/>
        </w:rPr>
      </w:pPr>
      <w:r>
        <w:rPr>
          <w:bCs/>
          <w:szCs w:val="28"/>
          <w:lang w:val="en-GB"/>
        </w:rPr>
        <w:t xml:space="preserve">Date of </w:t>
      </w:r>
      <w:r w:rsidR="00E56303">
        <w:rPr>
          <w:bCs/>
          <w:szCs w:val="28"/>
          <w:lang w:val="en-GB"/>
        </w:rPr>
        <w:t>Hearing</w:t>
      </w:r>
      <w:r>
        <w:rPr>
          <w:bCs/>
          <w:szCs w:val="28"/>
          <w:lang w:val="en-GB"/>
        </w:rPr>
        <w:t xml:space="preserve">:  </w:t>
      </w:r>
      <w:r w:rsidR="00326F9E">
        <w:rPr>
          <w:bCs/>
          <w:szCs w:val="28"/>
          <w:lang w:val="en-GB"/>
        </w:rPr>
        <w:t>30 January</w:t>
      </w:r>
      <w:r w:rsidR="009F3430">
        <w:rPr>
          <w:bCs/>
          <w:szCs w:val="28"/>
          <w:lang w:val="en-GB"/>
        </w:rPr>
        <w:t xml:space="preserve"> 2023</w:t>
      </w:r>
    </w:p>
    <w:p w:rsidR="008A1C7A" w:rsidRDefault="00435CF0" w:rsidP="00BA757B">
      <w:pPr>
        <w:spacing w:line="360" w:lineRule="auto"/>
        <w:rPr>
          <w:bCs/>
          <w:szCs w:val="28"/>
          <w:lang w:val="en-GB"/>
        </w:rPr>
      </w:pPr>
      <w:r>
        <w:rPr>
          <w:bCs/>
          <w:szCs w:val="28"/>
          <w:lang w:val="en-GB"/>
        </w:rPr>
        <w:t>Date of</w:t>
      </w:r>
      <w:r w:rsidR="00E56303">
        <w:rPr>
          <w:bCs/>
          <w:szCs w:val="28"/>
          <w:lang w:val="en-GB"/>
        </w:rPr>
        <w:t xml:space="preserve"> Judgment</w:t>
      </w:r>
      <w:r>
        <w:rPr>
          <w:bCs/>
          <w:szCs w:val="28"/>
          <w:lang w:val="en-GB"/>
        </w:rPr>
        <w:t xml:space="preserve">: </w:t>
      </w:r>
      <w:r w:rsidR="00D75DDB">
        <w:rPr>
          <w:bCs/>
          <w:szCs w:val="28"/>
          <w:lang w:val="en-GB"/>
        </w:rPr>
        <w:t>28 April</w:t>
      </w:r>
      <w:r w:rsidR="009F3430">
        <w:rPr>
          <w:bCs/>
          <w:szCs w:val="28"/>
          <w:lang w:val="en-GB"/>
        </w:rPr>
        <w:t xml:space="preserve"> 2023</w:t>
      </w:r>
    </w:p>
    <w:p w:rsidR="00657E0F" w:rsidRPr="00604CFB" w:rsidRDefault="00657E0F" w:rsidP="00BA757B">
      <w:pPr>
        <w:tabs>
          <w:tab w:val="clear" w:pos="4320"/>
          <w:tab w:val="clear" w:pos="9072"/>
        </w:tabs>
        <w:adjustRightInd w:val="0"/>
        <w:spacing w:line="360" w:lineRule="auto"/>
        <w:rPr>
          <w:szCs w:val="28"/>
          <w:lang w:val="en-GB"/>
        </w:rPr>
      </w:pPr>
    </w:p>
    <w:p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rsidR="00657E0F" w:rsidRPr="00A10BC0" w:rsidRDefault="009F3430" w:rsidP="00BA757B">
      <w:pPr>
        <w:tabs>
          <w:tab w:val="clear" w:pos="4320"/>
          <w:tab w:val="clear" w:pos="9072"/>
          <w:tab w:val="left" w:pos="1620"/>
          <w:tab w:val="right" w:pos="8280"/>
        </w:tabs>
        <w:adjustRightInd w:val="0"/>
        <w:spacing w:line="360" w:lineRule="auto"/>
        <w:jc w:val="center"/>
        <w:rPr>
          <w:rFonts w:eastAsia="PMingLiU"/>
          <w:szCs w:val="28"/>
          <w:lang w:eastAsia="zh-TW"/>
        </w:rPr>
      </w:pPr>
      <w:r w:rsidRPr="007E6CAA">
        <w:rPr>
          <w:szCs w:val="28"/>
        </w:rPr>
        <w:t>DECISION</w:t>
      </w:r>
    </w:p>
    <w:p w:rsidR="00657E0F" w:rsidRPr="00A10BC0" w:rsidRDefault="00657E0F" w:rsidP="00BA757B">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rsidR="00724A71" w:rsidRDefault="00724A71" w:rsidP="0060207A">
      <w:pPr>
        <w:tabs>
          <w:tab w:val="clear" w:pos="4320"/>
          <w:tab w:val="clear" w:pos="9072"/>
        </w:tabs>
        <w:spacing w:line="360" w:lineRule="auto"/>
        <w:jc w:val="both"/>
        <w:rPr>
          <w:szCs w:val="28"/>
        </w:rPr>
      </w:pPr>
    </w:p>
    <w:p w:rsidR="00B666CB" w:rsidRPr="0097135A" w:rsidRDefault="00AF738D" w:rsidP="0060207A">
      <w:pPr>
        <w:tabs>
          <w:tab w:val="clear" w:pos="4320"/>
          <w:tab w:val="clear" w:pos="9072"/>
        </w:tabs>
        <w:spacing w:line="360" w:lineRule="auto"/>
        <w:jc w:val="both"/>
        <w:rPr>
          <w:bCs/>
          <w:i/>
          <w:szCs w:val="28"/>
        </w:rPr>
      </w:pPr>
      <w:r w:rsidRPr="0097135A">
        <w:rPr>
          <w:bCs/>
          <w:i/>
          <w:szCs w:val="28"/>
        </w:rPr>
        <w:t>INTRODUCTION</w:t>
      </w:r>
    </w:p>
    <w:p w:rsidR="00400CFC" w:rsidRPr="00383B36" w:rsidRDefault="006A4522" w:rsidP="00383B36">
      <w:pPr>
        <w:pStyle w:val="ListParagraph"/>
        <w:numPr>
          <w:ilvl w:val="0"/>
          <w:numId w:val="17"/>
        </w:numPr>
        <w:spacing w:line="360" w:lineRule="auto"/>
        <w:ind w:left="0" w:firstLine="0"/>
        <w:jc w:val="both"/>
        <w:rPr>
          <w:szCs w:val="28"/>
        </w:rPr>
      </w:pPr>
      <w:r>
        <w:lastRenderedPageBreak/>
        <w:t>A</w:t>
      </w:r>
      <w:r w:rsidR="00383B36">
        <w:t xml:space="preserve"> </w:t>
      </w:r>
      <w:r>
        <w:t>c</w:t>
      </w:r>
      <w:r w:rsidR="00D05FAE">
        <w:t xml:space="preserve">ase </w:t>
      </w:r>
      <w:r>
        <w:t>m</w:t>
      </w:r>
      <w:r w:rsidR="00D05FAE">
        <w:t xml:space="preserve">anagement </w:t>
      </w:r>
      <w:r>
        <w:t>c</w:t>
      </w:r>
      <w:r w:rsidR="00D05FAE">
        <w:t>onference (“CMC”)</w:t>
      </w:r>
      <w:r w:rsidR="00383B36">
        <w:t xml:space="preserve"> </w:t>
      </w:r>
      <w:r>
        <w:t>was</w:t>
      </w:r>
      <w:r w:rsidR="00383B36">
        <w:t xml:space="preserve"> </w:t>
      </w:r>
      <w:r>
        <w:t>held before me t</w:t>
      </w:r>
      <w:r w:rsidR="00383B36">
        <w:t>o determine whether the 2 orthopaedic experts</w:t>
      </w:r>
      <w:r>
        <w:t>, ie</w:t>
      </w:r>
      <w:r w:rsidR="00383B36">
        <w:t xml:space="preserve"> Dr Lam Kwong Chin </w:t>
      </w:r>
      <w:r w:rsidR="00D05FAE">
        <w:t xml:space="preserve">(“Dr Lam”) </w:t>
      </w:r>
      <w:r w:rsidR="00E92CC0">
        <w:t xml:space="preserve">for the </w:t>
      </w:r>
      <w:r>
        <w:t>p</w:t>
      </w:r>
      <w:r w:rsidR="00E92CC0">
        <w:t>laintiff and Dr</w:t>
      </w:r>
      <w:r w:rsidR="00383B36">
        <w:t xml:space="preserve"> Danny Tsoi </w:t>
      </w:r>
      <w:r w:rsidR="0063574A">
        <w:t xml:space="preserve">Chi Wah </w:t>
      </w:r>
      <w:r w:rsidR="00D05FAE">
        <w:t>(“</w:t>
      </w:r>
      <w:r w:rsidR="00E92CC0">
        <w:t>Dr</w:t>
      </w:r>
      <w:r w:rsidR="00D05FAE">
        <w:t xml:space="preserve"> Tsoi”) </w:t>
      </w:r>
      <w:r w:rsidR="00383B36">
        <w:t xml:space="preserve">for the </w:t>
      </w:r>
      <w:r w:rsidR="0063574A">
        <w:t>1</w:t>
      </w:r>
      <w:r w:rsidR="0063574A" w:rsidRPr="004E1CBE">
        <w:rPr>
          <w:vertAlign w:val="superscript"/>
        </w:rPr>
        <w:t>st</w:t>
      </w:r>
      <w:r w:rsidR="0063574A">
        <w:t xml:space="preserve"> and 2</w:t>
      </w:r>
      <w:r w:rsidR="0063574A" w:rsidRPr="004E1CBE">
        <w:rPr>
          <w:vertAlign w:val="superscript"/>
        </w:rPr>
        <w:t>nd</w:t>
      </w:r>
      <w:r w:rsidR="0063574A">
        <w:t xml:space="preserve"> </w:t>
      </w:r>
      <w:r>
        <w:t>defendants</w:t>
      </w:r>
      <w:r w:rsidR="00383B36">
        <w:t xml:space="preserve"> </w:t>
      </w:r>
      <w:r w:rsidR="0063574A">
        <w:t xml:space="preserve">(“the defendants”) </w:t>
      </w:r>
      <w:r w:rsidR="00383B36">
        <w:t>should be called to give oral evidence at the trial</w:t>
      </w:r>
      <w:r w:rsidR="00CF2105">
        <w:t>.</w:t>
      </w:r>
    </w:p>
    <w:p w:rsidR="00400CFC" w:rsidRPr="0097135A" w:rsidRDefault="00400CFC" w:rsidP="00400CFC">
      <w:pPr>
        <w:spacing w:line="360" w:lineRule="auto"/>
        <w:rPr>
          <w:szCs w:val="28"/>
        </w:rPr>
      </w:pPr>
    </w:p>
    <w:p w:rsidR="00400CFC" w:rsidRDefault="00400CFC" w:rsidP="00400CFC">
      <w:pPr>
        <w:spacing w:line="360" w:lineRule="auto"/>
        <w:rPr>
          <w:i/>
          <w:szCs w:val="28"/>
        </w:rPr>
      </w:pPr>
      <w:r w:rsidRPr="0097135A">
        <w:rPr>
          <w:i/>
          <w:szCs w:val="28"/>
        </w:rPr>
        <w:t>BACKGROUND</w:t>
      </w:r>
    </w:p>
    <w:p w:rsidR="000C3D43" w:rsidRDefault="000C3D43" w:rsidP="00400CFC">
      <w:pPr>
        <w:spacing w:line="360" w:lineRule="auto"/>
        <w:rPr>
          <w:i/>
          <w:szCs w:val="28"/>
        </w:rPr>
      </w:pPr>
    </w:p>
    <w:p w:rsidR="000C3D43" w:rsidRPr="0097135A" w:rsidRDefault="000C3D43" w:rsidP="00400CFC">
      <w:pPr>
        <w:spacing w:line="360" w:lineRule="auto"/>
        <w:rPr>
          <w:i/>
          <w:szCs w:val="28"/>
        </w:rPr>
      </w:pPr>
      <w:r>
        <w:rPr>
          <w:i/>
          <w:szCs w:val="28"/>
        </w:rPr>
        <w:t>Injury</w:t>
      </w:r>
      <w:r w:rsidR="00D75DDB">
        <w:rPr>
          <w:i/>
          <w:szCs w:val="28"/>
        </w:rPr>
        <w:t xml:space="preserve">, treatments </w:t>
      </w:r>
      <w:r>
        <w:rPr>
          <w:i/>
          <w:szCs w:val="28"/>
        </w:rPr>
        <w:t>and findings by</w:t>
      </w:r>
      <w:r w:rsidR="008A1323">
        <w:rPr>
          <w:i/>
          <w:szCs w:val="28"/>
        </w:rPr>
        <w:t xml:space="preserve"> </w:t>
      </w:r>
      <w:r w:rsidR="00D75DDB">
        <w:rPr>
          <w:i/>
          <w:szCs w:val="28"/>
        </w:rPr>
        <w:t>treating</w:t>
      </w:r>
      <w:r w:rsidR="008A1323">
        <w:rPr>
          <w:i/>
          <w:szCs w:val="28"/>
        </w:rPr>
        <w:t xml:space="preserve"> doctors</w:t>
      </w:r>
      <w:r>
        <w:rPr>
          <w:i/>
          <w:szCs w:val="28"/>
        </w:rPr>
        <w:t xml:space="preserve">  </w:t>
      </w:r>
    </w:p>
    <w:p w:rsidR="00400CFC" w:rsidRPr="00400CFC" w:rsidRDefault="00400CFC" w:rsidP="00400CFC">
      <w:pPr>
        <w:rPr>
          <w:szCs w:val="28"/>
        </w:rPr>
      </w:pPr>
    </w:p>
    <w:p w:rsidR="00400CFC" w:rsidRPr="00400CFC" w:rsidRDefault="006A4522" w:rsidP="0060207A">
      <w:pPr>
        <w:pStyle w:val="ListParagraph"/>
        <w:numPr>
          <w:ilvl w:val="0"/>
          <w:numId w:val="17"/>
        </w:numPr>
        <w:spacing w:line="360" w:lineRule="auto"/>
        <w:ind w:left="0" w:firstLine="0"/>
        <w:jc w:val="both"/>
        <w:rPr>
          <w:szCs w:val="28"/>
        </w:rPr>
      </w:pPr>
      <w:r>
        <w:t>The p</w:t>
      </w:r>
      <w:r w:rsidR="00383B36">
        <w:t xml:space="preserve">laintiff says that as a result of the accident </w:t>
      </w:r>
      <w:r>
        <w:t xml:space="preserve">happened on 13 November 2018 (“the Accident”) </w:t>
      </w:r>
      <w:r w:rsidR="00383B36">
        <w:t>he had persistent back pain.  There was no fracture and the experts agreed that the clinical findings were suggestive of a back sprain with right sided nerve root irritation</w:t>
      </w:r>
      <w:r w:rsidR="00400CFC">
        <w:t>.</w:t>
      </w:r>
    </w:p>
    <w:p w:rsidR="00400CFC" w:rsidRPr="00400CFC" w:rsidRDefault="00400CFC" w:rsidP="00400CFC">
      <w:pPr>
        <w:pStyle w:val="ListParagraph"/>
        <w:rPr>
          <w:szCs w:val="28"/>
        </w:rPr>
      </w:pPr>
    </w:p>
    <w:p w:rsidR="00400CFC" w:rsidRPr="00400CFC" w:rsidRDefault="00383B36" w:rsidP="0060207A">
      <w:pPr>
        <w:pStyle w:val="ListParagraph"/>
        <w:numPr>
          <w:ilvl w:val="0"/>
          <w:numId w:val="17"/>
        </w:numPr>
        <w:spacing w:line="360" w:lineRule="auto"/>
        <w:ind w:left="0" w:firstLine="0"/>
        <w:jc w:val="both"/>
        <w:rPr>
          <w:szCs w:val="28"/>
        </w:rPr>
      </w:pPr>
      <w:r>
        <w:t xml:space="preserve">Initially the </w:t>
      </w:r>
      <w:r w:rsidR="006A4522">
        <w:t>p</w:t>
      </w:r>
      <w:r>
        <w:t>laintiff c</w:t>
      </w:r>
      <w:r w:rsidR="006A4522">
        <w:t>onsulted a traditional Chinese m</w:t>
      </w:r>
      <w:r>
        <w:t xml:space="preserve">edicine practitioner but when the pain got worse, he went to </w:t>
      </w:r>
      <w:r w:rsidR="006A4522">
        <w:t xml:space="preserve">the </w:t>
      </w:r>
      <w:r>
        <w:t>A&amp;E of Pok Oi Hospital (“POH”) on 16 November 2018.  The chief complaint was low back pain since 13 November 2018 after lifting heavy object on that day.  His lower limb power was full and no numbness on both lower limbs was reported.  X-ray of lumbosacral spine done on 16 November 2018 showed no fracture. He was treated and discharged.  The diagnosis of mode of injury was sprain injury</w:t>
      </w:r>
      <w:r w:rsidR="00400CFC">
        <w:t>.</w:t>
      </w:r>
    </w:p>
    <w:p w:rsidR="00400CFC" w:rsidRPr="00400CFC" w:rsidRDefault="00400CFC" w:rsidP="00400CFC">
      <w:pPr>
        <w:pStyle w:val="ListParagraph"/>
        <w:rPr>
          <w:szCs w:val="28"/>
        </w:rPr>
      </w:pPr>
    </w:p>
    <w:p w:rsidR="00224B8E" w:rsidRPr="00224B8E" w:rsidRDefault="00383B36" w:rsidP="0060207A">
      <w:pPr>
        <w:pStyle w:val="ListParagraph"/>
        <w:numPr>
          <w:ilvl w:val="0"/>
          <w:numId w:val="17"/>
        </w:numPr>
        <w:spacing w:line="360" w:lineRule="auto"/>
        <w:ind w:left="0" w:firstLine="0"/>
        <w:jc w:val="both"/>
        <w:rPr>
          <w:szCs w:val="28"/>
        </w:rPr>
      </w:pPr>
      <w:r>
        <w:t xml:space="preserve">On 20 November 2018 the </w:t>
      </w:r>
      <w:r w:rsidR="008239AF">
        <w:t>p</w:t>
      </w:r>
      <w:r>
        <w:t xml:space="preserve">laintiff attended </w:t>
      </w:r>
      <w:r w:rsidR="008239AF">
        <w:t xml:space="preserve">a private clinic by the name of </w:t>
      </w:r>
      <w:r>
        <w:t>Town Health-PHC</w:t>
      </w:r>
      <w:r w:rsidR="00D75DDB">
        <w:t xml:space="preserve"> Medical Centre (“Town Health”).  It has been recorded that he was </w:t>
      </w:r>
      <w:r w:rsidR="00C13DAD">
        <w:t>brought</w:t>
      </w:r>
      <w:r w:rsidR="00D75DDB">
        <w:t xml:space="preserve"> to the clinic through “Total </w:t>
      </w:r>
      <w:r w:rsidR="00D75DDB">
        <w:lastRenderedPageBreak/>
        <w:t>Rehabilitation Scheme”</w:t>
      </w:r>
      <w:r w:rsidR="00D75DDB">
        <w:rPr>
          <w:rStyle w:val="FootnoteReference"/>
        </w:rPr>
        <w:footnoteReference w:id="1"/>
      </w:r>
      <w:r w:rsidR="00D75DDB">
        <w:t xml:space="preserve"> and was not required to pay any fees to them.</w:t>
      </w:r>
      <w:r>
        <w:t xml:space="preserve">  </w:t>
      </w:r>
      <w:r w:rsidR="00C13DAD">
        <w:t>On that occasion, h</w:t>
      </w:r>
      <w:r>
        <w:t>e reported right sided sciatic pain and obtained sick leave.</w:t>
      </w:r>
    </w:p>
    <w:p w:rsidR="00224B8E" w:rsidRDefault="00224B8E" w:rsidP="00224B8E">
      <w:pPr>
        <w:pStyle w:val="ListParagraph"/>
      </w:pPr>
    </w:p>
    <w:p w:rsidR="00400CFC" w:rsidRPr="00383B36" w:rsidRDefault="00383B36" w:rsidP="0060207A">
      <w:pPr>
        <w:pStyle w:val="ListParagraph"/>
        <w:numPr>
          <w:ilvl w:val="0"/>
          <w:numId w:val="17"/>
        </w:numPr>
        <w:spacing w:line="360" w:lineRule="auto"/>
        <w:ind w:left="0" w:firstLine="0"/>
        <w:jc w:val="both"/>
        <w:rPr>
          <w:szCs w:val="28"/>
        </w:rPr>
      </w:pPr>
      <w:r>
        <w:t xml:space="preserve">The </w:t>
      </w:r>
      <w:r w:rsidR="008239AF">
        <w:t>p</w:t>
      </w:r>
      <w:r>
        <w:t>lain</w:t>
      </w:r>
      <w:r w:rsidR="00224B8E">
        <w:t xml:space="preserve">tiff was referred by Total Rehabilitation Management (“TRM”) </w:t>
      </w:r>
      <w:r>
        <w:t>to consult orthopaedic specialist Dr Kou Sio Kei</w:t>
      </w:r>
      <w:r w:rsidR="00E92CC0">
        <w:t xml:space="preserve"> (“D</w:t>
      </w:r>
      <w:r w:rsidR="00E92CC0">
        <w:rPr>
          <w:rFonts w:eastAsia="PMingLiU" w:hint="eastAsia"/>
          <w:lang w:eastAsia="zh-TW"/>
        </w:rPr>
        <w:t>r</w:t>
      </w:r>
      <w:r w:rsidR="00E92CC0">
        <w:rPr>
          <w:rFonts w:eastAsia="PMingLiU"/>
          <w:lang w:eastAsia="zh-TW"/>
        </w:rPr>
        <w:t xml:space="preserve"> Kou”)</w:t>
      </w:r>
      <w:r>
        <w:t xml:space="preserve">.  The </w:t>
      </w:r>
      <w:r w:rsidR="008239AF">
        <w:t>p</w:t>
      </w:r>
      <w:r>
        <w:t xml:space="preserve">laintiff attended Dr Kou’s clinic on 3 December 2018.  He claimed that after the </w:t>
      </w:r>
      <w:r w:rsidR="008239AF">
        <w:t>A</w:t>
      </w:r>
      <w:r>
        <w:t>ccident he experienced right sided lower back pain and the pain radiated to the right lateral thigh and calf.  He also complained of numbness of the right lateral calf.  Physical examination showed tightness over the right paraspinal muscles.  SLR was 20/60 and there was positive nerve tension.  The lower limb fine-touch sensatio</w:t>
      </w:r>
      <w:r w:rsidR="00E92CC0">
        <w:t>n and reflexes were normal.  Dr</w:t>
      </w:r>
      <w:r>
        <w:t xml:space="preserve"> Kou’s diagnosis was </w:t>
      </w:r>
      <w:r w:rsidR="0063574A">
        <w:t xml:space="preserve">back </w:t>
      </w:r>
      <w:r>
        <w:t xml:space="preserve">muscle pain with a possibility of right first sacral nerve root sensory function disturbance by a </w:t>
      </w:r>
      <w:r w:rsidRPr="007F7883">
        <w:t>prolapsed intervertebral</w:t>
      </w:r>
      <w:r>
        <w:t xml:space="preserve"> disc (“PID”).  MRI done on 18 December 2018 showed a perineural cyst at the right lateral recess at L5/S1 level, causing compression on the right S1 descending nerve.  The clinical diagnosis was muscle pain in the back with possible right S1 nerve root irritation.  Dr Kou stated that the role of the cyst was unknown and it might be a coincidental finding, there might be</w:t>
      </w:r>
      <w:r w:rsidR="005A73FC">
        <w:t xml:space="preserve"> right nerve root irritation but</w:t>
      </w:r>
      <w:r>
        <w:t xml:space="preserve"> the location of the impaired fine-touch sensation in the right leg </w:t>
      </w:r>
      <w:r w:rsidRPr="007F7883">
        <w:t>did not correspond with the anatomical territory of the right S1 nerve root</w:t>
      </w:r>
      <w:r>
        <w:t xml:space="preserve">.  </w:t>
      </w:r>
      <w:r w:rsidR="005A73FC">
        <w:t>T</w:t>
      </w:r>
      <w:r>
        <w:t xml:space="preserve">he </w:t>
      </w:r>
      <w:r w:rsidR="005A73FC">
        <w:t>p</w:t>
      </w:r>
      <w:r>
        <w:t xml:space="preserve">laintiff was informed that the cyst was </w:t>
      </w:r>
      <w:r w:rsidR="005A73FC">
        <w:t xml:space="preserve">not </w:t>
      </w:r>
      <w:r>
        <w:t>injury related.  He was granted sick leave from 3 December 2018 to 19 May 2019</w:t>
      </w:r>
      <w:r w:rsidR="00400CFC">
        <w:t>.</w:t>
      </w:r>
    </w:p>
    <w:p w:rsidR="00383B36" w:rsidRPr="00383B36" w:rsidRDefault="00383B36" w:rsidP="00383B36">
      <w:pPr>
        <w:pStyle w:val="ListParagraph"/>
        <w:spacing w:line="360" w:lineRule="auto"/>
        <w:ind w:left="0"/>
        <w:jc w:val="both"/>
        <w:rPr>
          <w:szCs w:val="28"/>
        </w:rPr>
      </w:pPr>
    </w:p>
    <w:p w:rsidR="00383B36" w:rsidRPr="00383B36" w:rsidRDefault="00383B36" w:rsidP="0060207A">
      <w:pPr>
        <w:pStyle w:val="ListParagraph"/>
        <w:numPr>
          <w:ilvl w:val="0"/>
          <w:numId w:val="17"/>
        </w:numPr>
        <w:spacing w:line="360" w:lineRule="auto"/>
        <w:ind w:left="0" w:firstLine="0"/>
        <w:jc w:val="both"/>
        <w:rPr>
          <w:szCs w:val="28"/>
        </w:rPr>
      </w:pPr>
      <w:r>
        <w:t>The MRI done o</w:t>
      </w:r>
      <w:r w:rsidR="005A73FC">
        <w:t>n</w:t>
      </w:r>
      <w:r>
        <w:t xml:space="preserve"> 18 December 2018 at iRad </w:t>
      </w:r>
      <w:bookmarkStart w:id="0" w:name="_Hlk111979054"/>
      <w:r>
        <w:t>showed a 0.9</w:t>
      </w:r>
      <w:r w:rsidR="0063574A">
        <w:t xml:space="preserve"> </w:t>
      </w:r>
      <w:r>
        <w:t>cm x 0.6 cm x 1.4 cm epidural cystic lesion at the right lateral recess of L5/S1</w:t>
      </w:r>
      <w:bookmarkEnd w:id="0"/>
      <w:r>
        <w:t>. This may represent a perineural cyst. The comment of the radiologist was that it was likely compressing on the right S1 descending nerve.</w:t>
      </w:r>
    </w:p>
    <w:p w:rsidR="00383B36" w:rsidRPr="00383B36" w:rsidRDefault="00383B36" w:rsidP="00383B36">
      <w:pPr>
        <w:pStyle w:val="ListParagraph"/>
        <w:rPr>
          <w:szCs w:val="28"/>
        </w:rPr>
      </w:pPr>
    </w:p>
    <w:p w:rsidR="00224B8E" w:rsidRPr="00224B8E" w:rsidRDefault="00383B36" w:rsidP="0060207A">
      <w:pPr>
        <w:pStyle w:val="ListParagraph"/>
        <w:numPr>
          <w:ilvl w:val="0"/>
          <w:numId w:val="17"/>
        </w:numPr>
        <w:spacing w:line="360" w:lineRule="auto"/>
        <w:ind w:left="0" w:firstLine="0"/>
        <w:jc w:val="both"/>
        <w:rPr>
          <w:szCs w:val="28"/>
        </w:rPr>
      </w:pPr>
      <w:r>
        <w:t>According to the MRI report from POH, the MRI done on 22 March 2019 showed a 0.6 cm lesion at the intraspinal epidural region of L5/S1 at the right side.  This could be a perineural cyst and was seen encroaching on the right L5/S1 lateral recess. The comm</w:t>
      </w:r>
      <w:r w:rsidR="00E92CC0">
        <w:t>ent of the reporting doctor, Dr</w:t>
      </w:r>
      <w:r>
        <w:t xml:space="preserve"> Leung On Cheung was, “This cystic lesion</w:t>
      </w:r>
      <w:r w:rsidRPr="00E92CC0">
        <w:t xml:space="preserve"> </w:t>
      </w:r>
      <w:r w:rsidRPr="00E92CC0">
        <w:rPr>
          <w:bCs/>
        </w:rPr>
        <w:t>touches</w:t>
      </w:r>
      <w:r w:rsidRPr="00FD5967">
        <w:rPr>
          <w:b/>
          <w:bCs/>
        </w:rPr>
        <w:t xml:space="preserve"> </w:t>
      </w:r>
      <w:r>
        <w:t>the anterior aspect of right S1 nerve root</w:t>
      </w:r>
      <w:r w:rsidR="0063574A">
        <w:t>s</w:t>
      </w:r>
      <w:r>
        <w:t xml:space="preserve">”.  </w:t>
      </w:r>
    </w:p>
    <w:p w:rsidR="00224B8E" w:rsidRDefault="00224B8E" w:rsidP="00224B8E">
      <w:pPr>
        <w:pStyle w:val="ListParagraph"/>
      </w:pPr>
    </w:p>
    <w:p w:rsidR="00383B36" w:rsidRPr="00400CFC" w:rsidRDefault="00383B36" w:rsidP="0060207A">
      <w:pPr>
        <w:pStyle w:val="ListParagraph"/>
        <w:numPr>
          <w:ilvl w:val="0"/>
          <w:numId w:val="17"/>
        </w:numPr>
        <w:spacing w:line="360" w:lineRule="auto"/>
        <w:ind w:left="0" w:firstLine="0"/>
        <w:jc w:val="both"/>
        <w:rPr>
          <w:szCs w:val="28"/>
        </w:rPr>
      </w:pPr>
      <w:r>
        <w:t>In a rep</w:t>
      </w:r>
      <w:r w:rsidR="00E92CC0">
        <w:t xml:space="preserve">ort dated </w:t>
      </w:r>
      <w:r w:rsidR="0063574A">
        <w:t>3</w:t>
      </w:r>
      <w:r w:rsidR="00E92CC0">
        <w:t>0 January 2020 by Dr</w:t>
      </w:r>
      <w:r>
        <w:t xml:space="preserve"> Law Hing </w:t>
      </w:r>
      <w:r w:rsidR="0063574A">
        <w:t>Y</w:t>
      </w:r>
      <w:r>
        <w:t>uen, consultant of Department of Neurosurgery, Tuen Mun Hospital</w:t>
      </w:r>
      <w:r w:rsidR="005A73FC">
        <w:t xml:space="preserve"> (“TMH”)</w:t>
      </w:r>
      <w:r>
        <w:t xml:space="preserve">, it stated that MRI done on 22 March 2019 showed right S1 perineural cyst had reduced in size when compared to MRI done in December 2018.  It also stated that the </w:t>
      </w:r>
      <w:r w:rsidR="005A73FC">
        <w:t>p</w:t>
      </w:r>
      <w:r>
        <w:t>laintiff volunteered numbness over right calf and posterolateral thigh.  Right SLR was 60°, lower limb power was full and sensation was intact.</w:t>
      </w:r>
    </w:p>
    <w:p w:rsidR="00400CFC" w:rsidRPr="00400CFC" w:rsidRDefault="00400CFC" w:rsidP="00400CFC">
      <w:pPr>
        <w:pStyle w:val="ListParagraph"/>
        <w:rPr>
          <w:szCs w:val="28"/>
        </w:rPr>
      </w:pPr>
    </w:p>
    <w:p w:rsidR="00760BE6" w:rsidRPr="00400CFC" w:rsidRDefault="00383B36" w:rsidP="00400CFC">
      <w:pPr>
        <w:pStyle w:val="ListParagraph"/>
        <w:numPr>
          <w:ilvl w:val="0"/>
          <w:numId w:val="17"/>
        </w:numPr>
        <w:spacing w:line="360" w:lineRule="auto"/>
        <w:ind w:left="0" w:firstLine="0"/>
        <w:jc w:val="both"/>
        <w:rPr>
          <w:szCs w:val="28"/>
        </w:rPr>
      </w:pPr>
      <w:r w:rsidRPr="007F7883">
        <w:rPr>
          <w:rFonts w:eastAsia="PMingLiU"/>
        </w:rPr>
        <w:t xml:space="preserve">The </w:t>
      </w:r>
      <w:r w:rsidR="005A73FC">
        <w:rPr>
          <w:rFonts w:eastAsia="PMingLiU"/>
        </w:rPr>
        <w:t>p</w:t>
      </w:r>
      <w:r w:rsidRPr="007F7883">
        <w:rPr>
          <w:rFonts w:eastAsia="PMingLiU"/>
        </w:rPr>
        <w:t xml:space="preserve">laintiff </w:t>
      </w:r>
      <w:r w:rsidR="00E92CC0">
        <w:rPr>
          <w:rFonts w:eastAsia="PMingLiU"/>
        </w:rPr>
        <w:t>was examined by Dr</w:t>
      </w:r>
      <w:r w:rsidRPr="007F7883">
        <w:rPr>
          <w:rFonts w:eastAsia="PMingLiU"/>
        </w:rPr>
        <w:t xml:space="preserve"> Lo Wing Nin Raphael</w:t>
      </w:r>
      <w:r w:rsidR="00E92CC0">
        <w:rPr>
          <w:rFonts w:eastAsia="PMingLiU"/>
        </w:rPr>
        <w:t xml:space="preserve"> (“Dr Lo”) on 19 June 2019</w:t>
      </w:r>
      <w:r w:rsidR="00224B8E">
        <w:rPr>
          <w:rFonts w:eastAsia="PMingLiU"/>
        </w:rPr>
        <w:t>, another orthopaedic surgeon in private practice</w:t>
      </w:r>
      <w:r w:rsidR="00E92CC0">
        <w:rPr>
          <w:rFonts w:eastAsia="PMingLiU"/>
        </w:rPr>
        <w:t xml:space="preserve">.  </w:t>
      </w:r>
      <w:r w:rsidR="00257BED">
        <w:rPr>
          <w:rFonts w:eastAsia="PMingLiU"/>
        </w:rPr>
        <w:t>On this occasion, t</w:t>
      </w:r>
      <w:r w:rsidR="00224B8E">
        <w:rPr>
          <w:rFonts w:eastAsia="PMingLiU"/>
        </w:rPr>
        <w:t>he plaintiff was</w:t>
      </w:r>
      <w:r w:rsidR="0063574A">
        <w:rPr>
          <w:rFonts w:eastAsia="PMingLiU"/>
        </w:rPr>
        <w:t xml:space="preserve"> </w:t>
      </w:r>
      <w:r w:rsidR="00224B8E">
        <w:rPr>
          <w:rFonts w:eastAsia="PMingLiU"/>
        </w:rPr>
        <w:t xml:space="preserve">referred to </w:t>
      </w:r>
      <w:r w:rsidR="00AB7D4B">
        <w:rPr>
          <w:rFonts w:eastAsia="PMingLiU"/>
        </w:rPr>
        <w:t xml:space="preserve">Dr Lo </w:t>
      </w:r>
      <w:r w:rsidR="00257BED">
        <w:rPr>
          <w:rFonts w:eastAsia="PMingLiU"/>
        </w:rPr>
        <w:t xml:space="preserve">for consultation </w:t>
      </w:r>
      <w:r w:rsidR="00224B8E">
        <w:rPr>
          <w:rFonts w:eastAsia="PMingLiU"/>
        </w:rPr>
        <w:t xml:space="preserve">by TRM again.  </w:t>
      </w:r>
      <w:r w:rsidR="00E92CC0">
        <w:rPr>
          <w:rFonts w:eastAsia="PMingLiU"/>
        </w:rPr>
        <w:t>Dr</w:t>
      </w:r>
      <w:r w:rsidRPr="007F7883">
        <w:rPr>
          <w:rFonts w:eastAsia="PMingLiU"/>
        </w:rPr>
        <w:t xml:space="preserve"> Lo stated, in a report dated 3 July 2019, that the prognosis was good and the </w:t>
      </w:r>
      <w:r w:rsidR="005A73FC">
        <w:rPr>
          <w:rFonts w:eastAsia="PMingLiU"/>
        </w:rPr>
        <w:t>p</w:t>
      </w:r>
      <w:r w:rsidRPr="007F7883">
        <w:rPr>
          <w:rFonts w:eastAsia="PMingLiU"/>
        </w:rPr>
        <w:t>laintiff should be able to resume his current work capacity as a general labourer.  The only limitation was the leg numbness caused by the incidental finding of epidural cyst which was not related to the injury in question.  In a further report dated 8 July 2019</w:t>
      </w:r>
      <w:r w:rsidR="0064224F">
        <w:rPr>
          <w:rFonts w:eastAsia="PMingLiU"/>
        </w:rPr>
        <w:t>,</w:t>
      </w:r>
      <w:r w:rsidRPr="007F7883">
        <w:rPr>
          <w:rFonts w:eastAsia="PMingLiU"/>
        </w:rPr>
        <w:t xml:space="preserve"> Dr Lo stated that the incidental finding of the L5/S1 epidural cyst seen on the MRI performed 1 month after</w:t>
      </w:r>
      <w:r w:rsidR="00E92CC0">
        <w:rPr>
          <w:rFonts w:eastAsia="PMingLiU"/>
        </w:rPr>
        <w:t xml:space="preserve"> the </w:t>
      </w:r>
      <w:r w:rsidR="0063574A">
        <w:rPr>
          <w:rFonts w:eastAsia="PMingLiU"/>
        </w:rPr>
        <w:t>A</w:t>
      </w:r>
      <w:r w:rsidR="00E92CC0">
        <w:rPr>
          <w:rFonts w:eastAsia="PMingLiU"/>
        </w:rPr>
        <w:t>ccident ie</w:t>
      </w:r>
      <w:r w:rsidRPr="007F7883">
        <w:rPr>
          <w:rFonts w:eastAsia="PMingLiU"/>
        </w:rPr>
        <w:t xml:space="preserve"> 18 December 2018, could not be caused by the </w:t>
      </w:r>
      <w:r w:rsidR="005A73FC">
        <w:rPr>
          <w:rFonts w:eastAsia="PMingLiU"/>
        </w:rPr>
        <w:t>A</w:t>
      </w:r>
      <w:r w:rsidRPr="007F7883">
        <w:rPr>
          <w:rFonts w:eastAsia="PMingLiU"/>
        </w:rPr>
        <w:t xml:space="preserve">ccident as it was not traumatic in nature and could not occur in such a short period of time.  The right leg numbness could only be explained by the presence of the L5/S1 </w:t>
      </w:r>
      <w:r w:rsidR="0063574A">
        <w:rPr>
          <w:rFonts w:eastAsia="PMingLiU"/>
        </w:rPr>
        <w:t xml:space="preserve">epidural </w:t>
      </w:r>
      <w:r w:rsidRPr="007F7883">
        <w:rPr>
          <w:rFonts w:eastAsia="PMingLiU"/>
        </w:rPr>
        <w:t xml:space="preserve">cyst, </w:t>
      </w:r>
      <w:bookmarkStart w:id="1" w:name="_Hlk111979207"/>
      <w:r w:rsidRPr="007F7883">
        <w:rPr>
          <w:rFonts w:eastAsia="PMingLiU"/>
        </w:rPr>
        <w:t>but the nature of the cyst was not traumatic and it takes time to develop to such size</w:t>
      </w:r>
      <w:bookmarkEnd w:id="1"/>
      <w:r w:rsidR="00400CFC">
        <w:t>.</w:t>
      </w:r>
    </w:p>
    <w:p w:rsidR="001E5C01" w:rsidRPr="0097135A" w:rsidRDefault="001E5C01" w:rsidP="0060207A">
      <w:pPr>
        <w:spacing w:line="360" w:lineRule="auto"/>
        <w:jc w:val="both"/>
        <w:rPr>
          <w:szCs w:val="28"/>
        </w:rPr>
      </w:pPr>
    </w:p>
    <w:p w:rsidR="00A33C32" w:rsidRPr="0097135A" w:rsidRDefault="00E679F6" w:rsidP="0060207A">
      <w:pPr>
        <w:spacing w:line="360" w:lineRule="auto"/>
        <w:jc w:val="both"/>
        <w:rPr>
          <w:i/>
          <w:szCs w:val="28"/>
        </w:rPr>
      </w:pPr>
      <w:r>
        <w:rPr>
          <w:i/>
          <w:szCs w:val="28"/>
        </w:rPr>
        <w:t xml:space="preserve">The Joint Medical Reports </w:t>
      </w:r>
    </w:p>
    <w:p w:rsidR="00435CF0" w:rsidRPr="0097135A" w:rsidRDefault="00435CF0" w:rsidP="0060207A">
      <w:pPr>
        <w:spacing w:line="360" w:lineRule="auto"/>
        <w:rPr>
          <w:szCs w:val="28"/>
        </w:rPr>
      </w:pPr>
    </w:p>
    <w:p w:rsidR="00E46367" w:rsidRPr="00383B36" w:rsidRDefault="00383B36" w:rsidP="00B05DDF">
      <w:pPr>
        <w:pStyle w:val="ListParagraph"/>
        <w:numPr>
          <w:ilvl w:val="0"/>
          <w:numId w:val="17"/>
        </w:numPr>
        <w:spacing w:line="360" w:lineRule="auto"/>
        <w:ind w:left="0" w:firstLine="0"/>
        <w:jc w:val="both"/>
        <w:rPr>
          <w:szCs w:val="28"/>
        </w:rPr>
      </w:pPr>
      <w:r>
        <w:t xml:space="preserve">The </w:t>
      </w:r>
      <w:r w:rsidR="005A73FC">
        <w:t>p</w:t>
      </w:r>
      <w:r>
        <w:t xml:space="preserve">laintiff was </w:t>
      </w:r>
      <w:r w:rsidR="00F10948">
        <w:t xml:space="preserve">jointly </w:t>
      </w:r>
      <w:r>
        <w:t xml:space="preserve">examined by </w:t>
      </w:r>
      <w:r w:rsidR="00F10948">
        <w:t xml:space="preserve">the appointed experts Dr Lam and Dr Tsoi </w:t>
      </w:r>
      <w:r>
        <w:t>on 21 September 2020</w:t>
      </w:r>
      <w:r w:rsidR="00E679F6">
        <w:t xml:space="preserve"> and 3 joint medical reports (“JMR</w:t>
      </w:r>
      <w:r w:rsidR="0064224F">
        <w:t>s</w:t>
      </w:r>
      <w:r w:rsidR="00E679F6">
        <w:t>”) have been written by them</w:t>
      </w:r>
      <w:r>
        <w:t xml:space="preserve">.  The first </w:t>
      </w:r>
      <w:r w:rsidR="00E679F6">
        <w:t xml:space="preserve">JMR </w:t>
      </w:r>
      <w:r>
        <w:t>was dated 10 November 2020</w:t>
      </w:r>
      <w:r w:rsidR="005A73FC">
        <w:t xml:space="preserve"> (“the J</w:t>
      </w:r>
      <w:r w:rsidR="00E679F6">
        <w:t>M</w:t>
      </w:r>
      <w:r w:rsidR="005A73FC">
        <w:t>R”)</w:t>
      </w:r>
      <w:r>
        <w:t xml:space="preserve">.  </w:t>
      </w:r>
      <w:r w:rsidR="00AB7D4B">
        <w:t>The f</w:t>
      </w:r>
      <w:r>
        <w:t xml:space="preserve">irst supplemental report was dated 10 December 2021 </w:t>
      </w:r>
      <w:r w:rsidR="005A73FC">
        <w:t>(“</w:t>
      </w:r>
      <w:r w:rsidR="00F10948">
        <w:t xml:space="preserve">the </w:t>
      </w:r>
      <w:r w:rsidR="005A73FC">
        <w:t>1</w:t>
      </w:r>
      <w:r w:rsidR="005A73FC" w:rsidRPr="005A73FC">
        <w:rPr>
          <w:vertAlign w:val="superscript"/>
        </w:rPr>
        <w:t>st</w:t>
      </w:r>
      <w:r w:rsidR="005A73FC">
        <w:t xml:space="preserve"> Supp </w:t>
      </w:r>
      <w:r w:rsidR="00AB7D4B">
        <w:t>JMR</w:t>
      </w:r>
      <w:r w:rsidR="005A73FC">
        <w:t xml:space="preserve">”) </w:t>
      </w:r>
      <w:r>
        <w:t xml:space="preserve">and </w:t>
      </w:r>
      <w:r w:rsidR="00AB7D4B">
        <w:t xml:space="preserve">the </w:t>
      </w:r>
      <w:r>
        <w:t>second supplemental report was dated 18 May 2022</w:t>
      </w:r>
      <w:r w:rsidR="005A73FC">
        <w:t xml:space="preserve"> (“the 2</w:t>
      </w:r>
      <w:r w:rsidR="005A73FC" w:rsidRPr="005A73FC">
        <w:rPr>
          <w:vertAlign w:val="superscript"/>
        </w:rPr>
        <w:t>nd</w:t>
      </w:r>
      <w:r w:rsidR="005A73FC">
        <w:t xml:space="preserve"> Supp </w:t>
      </w:r>
      <w:r w:rsidR="00AB7D4B">
        <w:t>JMR</w:t>
      </w:r>
      <w:r w:rsidR="005A73FC">
        <w:t>”).  The 2</w:t>
      </w:r>
      <w:r w:rsidR="005A73FC" w:rsidRPr="005A73FC">
        <w:rPr>
          <w:vertAlign w:val="superscript"/>
        </w:rPr>
        <w:t>nd</w:t>
      </w:r>
      <w:r w:rsidR="005A73FC">
        <w:t xml:space="preserve"> Supp </w:t>
      </w:r>
      <w:r w:rsidR="00AB7D4B">
        <w:t xml:space="preserve">JMR </w:t>
      </w:r>
      <w:r>
        <w:t>was obtained to cover the MRI scan of 6 November 2021 which showed that the previous MRI noted a cystic lesion at L5/S1 right side had by then completely resolved</w:t>
      </w:r>
      <w:r w:rsidR="00400CFC">
        <w:rPr>
          <w:szCs w:val="28"/>
          <w:lang w:val="en-GB"/>
        </w:rPr>
        <w:t>.</w:t>
      </w:r>
    </w:p>
    <w:p w:rsidR="00383B36" w:rsidRPr="00383B36" w:rsidRDefault="00383B36" w:rsidP="00383B36">
      <w:pPr>
        <w:pStyle w:val="ListParagraph"/>
        <w:spacing w:line="360" w:lineRule="auto"/>
        <w:ind w:left="0"/>
        <w:jc w:val="both"/>
        <w:rPr>
          <w:szCs w:val="28"/>
        </w:rPr>
      </w:pPr>
    </w:p>
    <w:p w:rsidR="00383B36" w:rsidRPr="00383B36" w:rsidRDefault="00E92CC0" w:rsidP="00B05DDF">
      <w:pPr>
        <w:pStyle w:val="ListParagraph"/>
        <w:numPr>
          <w:ilvl w:val="0"/>
          <w:numId w:val="17"/>
        </w:numPr>
        <w:spacing w:line="360" w:lineRule="auto"/>
        <w:ind w:left="0" w:firstLine="0"/>
        <w:jc w:val="both"/>
        <w:rPr>
          <w:szCs w:val="28"/>
        </w:rPr>
      </w:pPr>
      <w:r>
        <w:t>Whilst Dr Lam agreed with Dr</w:t>
      </w:r>
      <w:r w:rsidR="00383B36">
        <w:t xml:space="preserve"> Kou that the perineural cyst </w:t>
      </w:r>
      <w:r w:rsidR="00257BED">
        <w:t>might be</w:t>
      </w:r>
      <w:r w:rsidR="0063574A">
        <w:t xml:space="preserve"> </w:t>
      </w:r>
      <w:r w:rsidR="00383B36">
        <w:t>a coincidental finding and like most perineural cysts would not cause any symptoms, Dr Lam opined that the sudden increase in pressure during the lifting of heavy weight on 13 November 2018 could enlarge the c</w:t>
      </w:r>
      <w:r>
        <w:t>yst and turn it symptomatic. Dr</w:t>
      </w:r>
      <w:r w:rsidR="00383B36">
        <w:t xml:space="preserve"> Lam also opined that t</w:t>
      </w:r>
      <w:r w:rsidR="00F10948">
        <w:t>he relationship of the A</w:t>
      </w:r>
      <w:r w:rsidR="00383B36">
        <w:t xml:space="preserve">ccident and symptomatic cyst was evident from the fact that the </w:t>
      </w:r>
      <w:r w:rsidR="00F10948">
        <w:t>p</w:t>
      </w:r>
      <w:r w:rsidR="00383B36">
        <w:t xml:space="preserve">laintiff had been working actively without any problem until the </w:t>
      </w:r>
      <w:r w:rsidR="00F10948">
        <w:t>A</w:t>
      </w:r>
      <w:r w:rsidR="00383B36">
        <w:t>ccident and the site of the cyst matched well with the symptoms</w:t>
      </w:r>
      <w:r w:rsidR="002B05D9">
        <w:rPr>
          <w:rStyle w:val="FootnoteReference"/>
        </w:rPr>
        <w:footnoteReference w:id="2"/>
      </w:r>
      <w:r w:rsidR="00383B36">
        <w:t>.</w:t>
      </w:r>
    </w:p>
    <w:p w:rsidR="00383B36" w:rsidRPr="00383B36" w:rsidRDefault="00383B36" w:rsidP="00383B36">
      <w:pPr>
        <w:pStyle w:val="ListParagraph"/>
        <w:rPr>
          <w:szCs w:val="28"/>
        </w:rPr>
      </w:pPr>
    </w:p>
    <w:p w:rsidR="00383B36" w:rsidRPr="00383B36" w:rsidRDefault="00383B36" w:rsidP="00B05DDF">
      <w:pPr>
        <w:pStyle w:val="ListParagraph"/>
        <w:numPr>
          <w:ilvl w:val="0"/>
          <w:numId w:val="17"/>
        </w:numPr>
        <w:spacing w:line="360" w:lineRule="auto"/>
        <w:ind w:left="0" w:firstLine="0"/>
        <w:jc w:val="both"/>
        <w:rPr>
          <w:szCs w:val="28"/>
        </w:rPr>
      </w:pPr>
      <w:r>
        <w:t>In relation to the cyst having completely resolved as shown i</w:t>
      </w:r>
      <w:r w:rsidR="00E92CC0">
        <w:t>n the MRI of 6 November 2021</w:t>
      </w:r>
      <w:r w:rsidR="000C3D43">
        <w:t>,</w:t>
      </w:r>
      <w:r w:rsidR="00E92CC0">
        <w:t xml:space="preserve"> Dr</w:t>
      </w:r>
      <w:r>
        <w:t xml:space="preserve"> Lam stated that due to the chronic compression on the nerve root, there could be residual symptoms even if the cyst is gone.</w:t>
      </w:r>
    </w:p>
    <w:p w:rsidR="00383B36" w:rsidRPr="00383B36" w:rsidRDefault="00383B36" w:rsidP="00383B36">
      <w:pPr>
        <w:pStyle w:val="ListParagraph"/>
        <w:rPr>
          <w:szCs w:val="28"/>
        </w:rPr>
      </w:pPr>
    </w:p>
    <w:p w:rsidR="00383B36" w:rsidRPr="00383B36" w:rsidRDefault="0064224F" w:rsidP="00B05DDF">
      <w:pPr>
        <w:pStyle w:val="ListParagraph"/>
        <w:numPr>
          <w:ilvl w:val="0"/>
          <w:numId w:val="17"/>
        </w:numPr>
        <w:spacing w:line="360" w:lineRule="auto"/>
        <w:ind w:left="0" w:firstLine="0"/>
        <w:jc w:val="both"/>
        <w:rPr>
          <w:szCs w:val="28"/>
        </w:rPr>
      </w:pPr>
      <w:r>
        <w:t xml:space="preserve">In the JMR, </w:t>
      </w:r>
      <w:r w:rsidR="000C3D43">
        <w:t>Dr Tsoi stated</w:t>
      </w:r>
      <w:r w:rsidR="00383B36">
        <w:t xml:space="preserve"> that the mechanism of the injury described</w:t>
      </w:r>
      <w:r w:rsidR="0063574A">
        <w:t xml:space="preserve"> by the plaintiff</w:t>
      </w:r>
      <w:r w:rsidR="00383B36">
        <w:t xml:space="preserve"> suggest</w:t>
      </w:r>
      <w:r w:rsidR="0063574A">
        <w:t>ed</w:t>
      </w:r>
      <w:r w:rsidR="00383B36">
        <w:t xml:space="preserve"> musculotendinous strain of lower back only.  The cyst was not an uncommon finding and most cysts are asymptomatic.  He opine</w:t>
      </w:r>
      <w:r w:rsidR="0063574A">
        <w:t>d</w:t>
      </w:r>
      <w:r w:rsidR="00383B36">
        <w:t xml:space="preserve"> that this was an incidental finding.  The MRI also revealed multiple levels of facet joint hypertrophy. These are pre-existing from overuse/degeneration.  </w:t>
      </w:r>
      <w:r w:rsidR="00383B36" w:rsidRPr="006921A1">
        <w:t>The degenerative facet joint can be a source of pain radiating down to leg and mimic radiculopathy.</w:t>
      </w:r>
      <w:r w:rsidR="00383B36">
        <w:t xml:space="preserve"> Further</w:t>
      </w:r>
      <w:r w:rsidR="000C3D43">
        <w:t>,</w:t>
      </w:r>
      <w:r w:rsidR="00383B36">
        <w:t xml:space="preserve"> but for the </w:t>
      </w:r>
      <w:r w:rsidR="000C3D43">
        <w:t>A</w:t>
      </w:r>
      <w:r w:rsidR="00383B36">
        <w:t xml:space="preserve">ccident, the natural progression of the pre-existing degenerative facet joints and disc would give rise to on and off back and leg pain.  Symptoms can be triggered by sprain injury.  The pre-existing back degeneration belongs to category (b) of </w:t>
      </w:r>
      <w:r w:rsidR="000C3D43">
        <w:t>the 3 categories specified in</w:t>
      </w:r>
      <w:r w:rsidR="00383B36">
        <w:t xml:space="preserve"> the joint instruction letter</w:t>
      </w:r>
      <w:r w:rsidR="005B6CA0">
        <w:t xml:space="preserve">.  </w:t>
      </w:r>
      <w:r w:rsidR="00383B36">
        <w:t>Dr Tsoi t</w:t>
      </w:r>
      <w:r w:rsidR="0063574A">
        <w:t>ook</w:t>
      </w:r>
      <w:r w:rsidR="00383B36">
        <w:t xml:space="preserve"> the view that the thigh and calf muscle thinning cannot be explained by the MRI findings.  The cyst, if it really causes any nerve root compression, only affects the S1 nerve root.  Should it be the case, there will be focal weakness on ankle/toe movement, absent ankle reflexes and impaired sensation over foot and sole.  It would not give rise to thigh muscle wasting.  There is no orthopaedic explanation for the generalized weakness of the entire right lower limb.  It is highly unlikely related to t</w:t>
      </w:r>
      <w:r w:rsidR="000C3D43">
        <w:t>he captioned back sprain.  The p</w:t>
      </w:r>
      <w:r w:rsidR="00383B36">
        <w:t>laintiff’s claim of chronic back pain and generalized weakness of the entire right lower limb is inconsistent with the diagnosis of S1 radiculopathy.</w:t>
      </w:r>
    </w:p>
    <w:p w:rsidR="00383B36" w:rsidRPr="00383B36" w:rsidRDefault="00383B36" w:rsidP="00383B36">
      <w:pPr>
        <w:pStyle w:val="ListParagraph"/>
        <w:spacing w:line="360" w:lineRule="auto"/>
        <w:ind w:left="0"/>
        <w:jc w:val="both"/>
        <w:rPr>
          <w:szCs w:val="28"/>
        </w:rPr>
      </w:pPr>
    </w:p>
    <w:p w:rsidR="00383B36" w:rsidRPr="000C3D43" w:rsidRDefault="00383B36" w:rsidP="00B05DDF">
      <w:pPr>
        <w:pStyle w:val="ListParagraph"/>
        <w:numPr>
          <w:ilvl w:val="0"/>
          <w:numId w:val="17"/>
        </w:numPr>
        <w:spacing w:line="360" w:lineRule="auto"/>
        <w:ind w:left="0" w:firstLine="0"/>
        <w:jc w:val="both"/>
        <w:rPr>
          <w:szCs w:val="28"/>
        </w:rPr>
      </w:pPr>
      <w:r w:rsidRPr="006921A1">
        <w:rPr>
          <w:rFonts w:eastAsia="PMingLiU"/>
        </w:rPr>
        <w:t>After the repeat MRI on 6 November 2021 showing that the cyst had completely resolved</w:t>
      </w:r>
      <w:r w:rsidR="000C3D43">
        <w:rPr>
          <w:rFonts w:eastAsia="PMingLiU"/>
        </w:rPr>
        <w:t>,</w:t>
      </w:r>
      <w:r w:rsidRPr="006921A1">
        <w:rPr>
          <w:rFonts w:eastAsia="PMingLiU"/>
        </w:rPr>
        <w:t xml:space="preserve"> Dr Tsoi’s comment is that the perineu</w:t>
      </w:r>
      <w:r w:rsidR="002B05D9">
        <w:rPr>
          <w:rFonts w:eastAsia="PMingLiU"/>
        </w:rPr>
        <w:t>ral cyst was not caused by the A</w:t>
      </w:r>
      <w:r w:rsidRPr="006921A1">
        <w:rPr>
          <w:rFonts w:eastAsia="PMingLiU"/>
        </w:rPr>
        <w:t xml:space="preserve">ccident, nor was it the source of the alleged chronic back pain, right lower limb pain and the apparent generalized right lower limb weakness/muscle wasting.  The alleged chronic back pain was a combined effect of the soft tissue low back injury and the pre-existing degeneration with the </w:t>
      </w:r>
      <w:r w:rsidR="00E92CC0">
        <w:rPr>
          <w:rFonts w:eastAsia="PMingLiU"/>
        </w:rPr>
        <w:t>latter contributing to 70%.  Dr</w:t>
      </w:r>
      <w:r w:rsidRPr="006921A1">
        <w:rPr>
          <w:rFonts w:eastAsia="PMingLiU"/>
        </w:rPr>
        <w:t xml:space="preserve"> Tsoi maintain</w:t>
      </w:r>
      <w:r w:rsidR="0063574A">
        <w:rPr>
          <w:rFonts w:eastAsia="PMingLiU"/>
        </w:rPr>
        <w:t>ed</w:t>
      </w:r>
      <w:r w:rsidRPr="006921A1">
        <w:rPr>
          <w:rFonts w:eastAsia="PMingLiU"/>
        </w:rPr>
        <w:t xml:space="preserve"> his view that the </w:t>
      </w:r>
      <w:r w:rsidR="0063574A">
        <w:rPr>
          <w:rFonts w:eastAsia="PMingLiU"/>
        </w:rPr>
        <w:t>A</w:t>
      </w:r>
      <w:r w:rsidRPr="006921A1">
        <w:rPr>
          <w:rFonts w:eastAsia="PMingLiU"/>
        </w:rPr>
        <w:t>ccident caused no more than a simple musculotendinous strain of the low back</w:t>
      </w:r>
      <w:r>
        <w:rPr>
          <w:rFonts w:eastAsia="PMingLiU"/>
        </w:rPr>
        <w:t>.</w:t>
      </w:r>
    </w:p>
    <w:p w:rsidR="000C3D43" w:rsidRPr="000C3D43" w:rsidRDefault="000C3D43" w:rsidP="000C3D43">
      <w:pPr>
        <w:pStyle w:val="ListParagraph"/>
        <w:rPr>
          <w:szCs w:val="28"/>
        </w:rPr>
      </w:pPr>
    </w:p>
    <w:p w:rsidR="000C3D43" w:rsidRPr="000C3D43" w:rsidRDefault="000C3D43" w:rsidP="000C3D43">
      <w:pPr>
        <w:pStyle w:val="ListParagraph"/>
        <w:spacing w:line="360" w:lineRule="auto"/>
        <w:ind w:left="0"/>
        <w:jc w:val="both"/>
        <w:rPr>
          <w:i/>
          <w:szCs w:val="28"/>
        </w:rPr>
      </w:pPr>
      <w:r w:rsidRPr="000C3D43">
        <w:rPr>
          <w:i/>
          <w:szCs w:val="28"/>
        </w:rPr>
        <w:t>DISCUSSION</w:t>
      </w:r>
    </w:p>
    <w:p w:rsidR="00383B36" w:rsidRPr="00383B36" w:rsidRDefault="00383B36" w:rsidP="00383B36">
      <w:pPr>
        <w:pStyle w:val="ListParagraph"/>
        <w:rPr>
          <w:szCs w:val="28"/>
        </w:rPr>
      </w:pPr>
    </w:p>
    <w:p w:rsidR="008A1323" w:rsidRPr="008A1323" w:rsidRDefault="00383B36" w:rsidP="00B05DDF">
      <w:pPr>
        <w:pStyle w:val="ListParagraph"/>
        <w:numPr>
          <w:ilvl w:val="0"/>
          <w:numId w:val="17"/>
        </w:numPr>
        <w:spacing w:line="360" w:lineRule="auto"/>
        <w:ind w:left="0" w:firstLine="0"/>
        <w:jc w:val="both"/>
        <w:rPr>
          <w:szCs w:val="28"/>
        </w:rPr>
      </w:pPr>
      <w:r>
        <w:t xml:space="preserve">As can be seen </w:t>
      </w:r>
      <w:r w:rsidR="008A1323">
        <w:t>from</w:t>
      </w:r>
      <w:r w:rsidR="0064224F">
        <w:t xml:space="preserve"> the</w:t>
      </w:r>
      <w:r w:rsidR="008A1323">
        <w:t xml:space="preserve"> above, </w:t>
      </w:r>
      <w:r>
        <w:t xml:space="preserve">the experts hold entirely different views on the cause of the back pain. </w:t>
      </w:r>
    </w:p>
    <w:p w:rsidR="008A1323" w:rsidRPr="008A1323" w:rsidRDefault="008A1323" w:rsidP="008A1323">
      <w:pPr>
        <w:pStyle w:val="ListParagraph"/>
        <w:spacing w:line="360" w:lineRule="auto"/>
        <w:ind w:left="0"/>
        <w:jc w:val="both"/>
        <w:rPr>
          <w:szCs w:val="28"/>
        </w:rPr>
      </w:pPr>
    </w:p>
    <w:p w:rsidR="00383B36" w:rsidRPr="008F27EC" w:rsidRDefault="008A1323" w:rsidP="00B05DDF">
      <w:pPr>
        <w:pStyle w:val="ListParagraph"/>
        <w:numPr>
          <w:ilvl w:val="0"/>
          <w:numId w:val="17"/>
        </w:numPr>
        <w:spacing w:line="360" w:lineRule="auto"/>
        <w:ind w:left="0" w:firstLine="0"/>
        <w:jc w:val="both"/>
        <w:rPr>
          <w:szCs w:val="28"/>
        </w:rPr>
      </w:pPr>
      <w:r>
        <w:t>Mr Lim</w:t>
      </w:r>
      <w:r w:rsidR="00383B36">
        <w:t xml:space="preserve"> </w:t>
      </w:r>
      <w:r>
        <w:t>for the defendants submits</w:t>
      </w:r>
      <w:r w:rsidR="00383B36">
        <w:t xml:space="preserve"> that this is one of those cases where it is better to have the experts give oral evidence to assist the court than for the court to decide on paper as to which expert’s view is correct.</w:t>
      </w:r>
    </w:p>
    <w:p w:rsidR="008F27EC" w:rsidRPr="008F27EC" w:rsidRDefault="008F27EC" w:rsidP="008F27EC">
      <w:pPr>
        <w:pStyle w:val="ListParagraph"/>
        <w:rPr>
          <w:szCs w:val="28"/>
        </w:rPr>
      </w:pPr>
    </w:p>
    <w:p w:rsidR="008F27EC" w:rsidRPr="008F27EC" w:rsidRDefault="008F27EC" w:rsidP="008F27EC">
      <w:pPr>
        <w:pStyle w:val="ListParagraph"/>
        <w:spacing w:line="360" w:lineRule="auto"/>
        <w:ind w:left="0"/>
        <w:jc w:val="both"/>
        <w:rPr>
          <w:i/>
          <w:szCs w:val="28"/>
        </w:rPr>
      </w:pPr>
      <w:r w:rsidRPr="008F27EC">
        <w:rPr>
          <w:i/>
          <w:szCs w:val="28"/>
        </w:rPr>
        <w:t xml:space="preserve">Legal principles involved </w:t>
      </w:r>
    </w:p>
    <w:p w:rsidR="00251B11" w:rsidRPr="00251B11" w:rsidRDefault="00251B11" w:rsidP="00251B11">
      <w:pPr>
        <w:pStyle w:val="ListParagraph"/>
        <w:rPr>
          <w:szCs w:val="28"/>
        </w:rPr>
      </w:pPr>
    </w:p>
    <w:p w:rsidR="00251B11" w:rsidRDefault="0064224F" w:rsidP="00B05DDF">
      <w:pPr>
        <w:pStyle w:val="ListParagraph"/>
        <w:numPr>
          <w:ilvl w:val="0"/>
          <w:numId w:val="17"/>
        </w:numPr>
        <w:spacing w:line="360" w:lineRule="auto"/>
        <w:ind w:left="0" w:firstLine="0"/>
        <w:jc w:val="both"/>
        <w:rPr>
          <w:szCs w:val="28"/>
        </w:rPr>
      </w:pPr>
      <w:r>
        <w:rPr>
          <w:szCs w:val="28"/>
        </w:rPr>
        <w:t xml:space="preserve">At the CMC hearing, </w:t>
      </w:r>
      <w:r w:rsidR="00251B11">
        <w:rPr>
          <w:szCs w:val="28"/>
        </w:rPr>
        <w:t>Mr Lim ha</w:t>
      </w:r>
      <w:r w:rsidR="00E679F6">
        <w:rPr>
          <w:szCs w:val="28"/>
        </w:rPr>
        <w:t>s helpfully referred me to the C</w:t>
      </w:r>
      <w:r w:rsidR="00251B11">
        <w:rPr>
          <w:szCs w:val="28"/>
        </w:rPr>
        <w:t xml:space="preserve">ourt of </w:t>
      </w:r>
      <w:r w:rsidR="00E679F6">
        <w:rPr>
          <w:szCs w:val="28"/>
        </w:rPr>
        <w:t>A</w:t>
      </w:r>
      <w:r w:rsidR="00251B11">
        <w:rPr>
          <w:szCs w:val="28"/>
        </w:rPr>
        <w:t xml:space="preserve">ppeal’s decision in </w:t>
      </w:r>
      <w:r w:rsidR="00251B11" w:rsidRPr="00251B11">
        <w:rPr>
          <w:i/>
          <w:szCs w:val="28"/>
        </w:rPr>
        <w:t>Chau Chin To Chadow v Wing Fung Financial Group Limited</w:t>
      </w:r>
      <w:r w:rsidR="00251B11">
        <w:rPr>
          <w:szCs w:val="28"/>
        </w:rPr>
        <w:t xml:space="preserve"> [2018] HKCA 573; CACV 196 of 2017 (Lam VP; Cheung JA &amp; Kwan JA; 7 September 2018) where the Court of Appeal has made the 2 following observations</w:t>
      </w:r>
      <w:r>
        <w:rPr>
          <w:szCs w:val="28"/>
        </w:rPr>
        <w:t xml:space="preserve"> in relation to the mechanism of when to call experts to give oral evidence at trial:</w:t>
      </w:r>
      <w:r w:rsidR="00251B11">
        <w:rPr>
          <w:szCs w:val="28"/>
        </w:rPr>
        <w:t>-</w:t>
      </w:r>
    </w:p>
    <w:p w:rsidR="00DF4FC8" w:rsidRPr="00DF4FC8" w:rsidRDefault="00DF4FC8" w:rsidP="00260DF2">
      <w:pPr>
        <w:pStyle w:val="ar-draft"/>
        <w:numPr>
          <w:ilvl w:val="0"/>
          <w:numId w:val="0"/>
        </w:numPr>
        <w:tabs>
          <w:tab w:val="clear" w:pos="1440"/>
        </w:tabs>
        <w:spacing w:line="276" w:lineRule="auto"/>
        <w:ind w:left="1440" w:right="1106" w:hanging="162"/>
        <w:rPr>
          <w:sz w:val="24"/>
          <w:szCs w:val="24"/>
          <w:lang w:val="en-US"/>
        </w:rPr>
      </w:pPr>
      <w:r w:rsidRPr="00DF4FC8">
        <w:rPr>
          <w:sz w:val="24"/>
          <w:szCs w:val="24"/>
          <w:lang w:val="en-US"/>
        </w:rPr>
        <w:t>“ 41. First, where there is disagreement between the medical experts engaged by the parties as revealed in the joint expert report, the parties should seek a direction from the court prior to the trial, either at the Check List Review Hearing or the Pre</w:t>
      </w:r>
      <w:r w:rsidRPr="00DF4FC8">
        <w:rPr>
          <w:sz w:val="24"/>
          <w:szCs w:val="24"/>
          <w:lang w:val="en-US"/>
        </w:rPr>
        <w:noBreakHyphen/>
        <w:t>Trial Review, whether the experts should attend for cross-examination.  They should put forward for the consideration of the court the reasons why the experts should or should not give oral evidence.  Other than the underlying objectives in Order 1A rule ‍1 of the Rules of the High Court, the court would take into account matters such as the importance of the disagreement to the core issues before it, whether it is necessary to resolve the disagreement, and if so, whether this could be done without hearing oral evidence.</w:t>
      </w:r>
    </w:p>
    <w:p w:rsidR="00DF4FC8" w:rsidRPr="00DF4FC8" w:rsidRDefault="00DF4FC8" w:rsidP="00DF4FC8">
      <w:pPr>
        <w:pStyle w:val="ar-draft"/>
        <w:numPr>
          <w:ilvl w:val="0"/>
          <w:numId w:val="0"/>
        </w:numPr>
        <w:spacing w:line="276" w:lineRule="auto"/>
        <w:ind w:left="1440" w:right="1106"/>
        <w:rPr>
          <w:sz w:val="24"/>
          <w:szCs w:val="24"/>
          <w:lang w:val="en-US"/>
        </w:rPr>
      </w:pPr>
      <w:r>
        <w:rPr>
          <w:sz w:val="24"/>
          <w:szCs w:val="24"/>
          <w:lang w:val="en-US"/>
        </w:rPr>
        <w:t xml:space="preserve">42. </w:t>
      </w:r>
      <w:r w:rsidRPr="00DF4FC8">
        <w:rPr>
          <w:sz w:val="24"/>
          <w:szCs w:val="24"/>
          <w:lang w:val="en-US"/>
        </w:rPr>
        <w:t>Second, where the evidence of one expert is preferred to that of another, reasons should be given in the judgment, particularly if this would have a material bearing to the findings or conclusion of the court.  Adequate reasons need not be elaborate.  It would suffice if the reasons set out succinctly why the court is persuaded to accept the views of one ‍expert and not the other.  Where the court has resolved the conflict between the experts without hearing oral evidence, there is all the more reason that the court should explain why it has adopted a particular view.</w:t>
      </w:r>
      <w:r>
        <w:rPr>
          <w:sz w:val="24"/>
          <w:szCs w:val="24"/>
          <w:lang w:val="en-US"/>
        </w:rPr>
        <w:t>”</w:t>
      </w:r>
    </w:p>
    <w:p w:rsidR="008A1323" w:rsidRDefault="008A1323" w:rsidP="008A1323">
      <w:pPr>
        <w:pStyle w:val="ListParagraph"/>
        <w:rPr>
          <w:szCs w:val="28"/>
        </w:rPr>
      </w:pPr>
    </w:p>
    <w:p w:rsidR="00DF4FC8" w:rsidRPr="008A1323" w:rsidRDefault="00DF4FC8" w:rsidP="008A1323">
      <w:pPr>
        <w:pStyle w:val="ListParagraph"/>
        <w:rPr>
          <w:szCs w:val="28"/>
        </w:rPr>
      </w:pPr>
    </w:p>
    <w:p w:rsidR="00B149EA" w:rsidRDefault="00251B11" w:rsidP="00B05DDF">
      <w:pPr>
        <w:pStyle w:val="ListParagraph"/>
        <w:numPr>
          <w:ilvl w:val="0"/>
          <w:numId w:val="17"/>
        </w:numPr>
        <w:spacing w:line="360" w:lineRule="auto"/>
        <w:ind w:left="0" w:firstLine="0"/>
        <w:jc w:val="both"/>
        <w:rPr>
          <w:szCs w:val="28"/>
        </w:rPr>
      </w:pPr>
      <w:r>
        <w:rPr>
          <w:szCs w:val="28"/>
        </w:rPr>
        <w:t xml:space="preserve">Mr Lim also referred me to my own judgment in </w:t>
      </w:r>
      <w:r w:rsidRPr="00251B11">
        <w:rPr>
          <w:i/>
          <w:szCs w:val="28"/>
        </w:rPr>
        <w:t xml:space="preserve">Ting Siu Ki v Wun Che Ming &amp; another </w:t>
      </w:r>
      <w:r>
        <w:rPr>
          <w:szCs w:val="28"/>
        </w:rPr>
        <w:t>(2013) unreported, DCPI</w:t>
      </w:r>
      <w:r w:rsidR="002B05D9">
        <w:rPr>
          <w:szCs w:val="28"/>
        </w:rPr>
        <w:t xml:space="preserve"> 1463/2011 (HH Judge Andrew Li; </w:t>
      </w:r>
      <w:r>
        <w:rPr>
          <w:szCs w:val="28"/>
        </w:rPr>
        <w:t xml:space="preserve">13 December 2013) where at </w:t>
      </w:r>
      <w:r w:rsidR="002B05D9">
        <w:rPr>
          <w:szCs w:val="28"/>
        </w:rPr>
        <w:t>§</w:t>
      </w:r>
      <w:r w:rsidR="00B149EA">
        <w:rPr>
          <w:szCs w:val="28"/>
        </w:rPr>
        <w:t xml:space="preserve">21 I described the case as </w:t>
      </w:r>
      <w:r w:rsidR="00B149EA" w:rsidRPr="00B149EA">
        <w:rPr>
          <w:i/>
          <w:szCs w:val="28"/>
        </w:rPr>
        <w:t>“one of those rare cases these days where the medical experts are called to give oral evidence at the assessment hearing”.</w:t>
      </w:r>
      <w:r w:rsidR="00B149EA">
        <w:rPr>
          <w:szCs w:val="28"/>
        </w:rPr>
        <w:t xml:space="preserve">  </w:t>
      </w:r>
    </w:p>
    <w:p w:rsidR="00B149EA" w:rsidRDefault="00B149EA" w:rsidP="00B149EA">
      <w:pPr>
        <w:pStyle w:val="ListParagraph"/>
        <w:spacing w:line="360" w:lineRule="auto"/>
        <w:ind w:left="0"/>
        <w:jc w:val="both"/>
        <w:rPr>
          <w:szCs w:val="28"/>
        </w:rPr>
      </w:pPr>
    </w:p>
    <w:p w:rsidR="008F27EC" w:rsidRDefault="00B149EA" w:rsidP="00B05DDF">
      <w:pPr>
        <w:pStyle w:val="ListParagraph"/>
        <w:numPr>
          <w:ilvl w:val="0"/>
          <w:numId w:val="17"/>
        </w:numPr>
        <w:spacing w:line="360" w:lineRule="auto"/>
        <w:ind w:left="0" w:firstLine="0"/>
        <w:jc w:val="both"/>
        <w:rPr>
          <w:szCs w:val="28"/>
        </w:rPr>
      </w:pPr>
      <w:r>
        <w:rPr>
          <w:szCs w:val="28"/>
        </w:rPr>
        <w:t xml:space="preserve">The case of </w:t>
      </w:r>
      <w:r w:rsidRPr="00B149EA">
        <w:rPr>
          <w:i/>
          <w:szCs w:val="28"/>
        </w:rPr>
        <w:t>Ting Siu Ki, supra,</w:t>
      </w:r>
      <w:r>
        <w:rPr>
          <w:szCs w:val="28"/>
        </w:rPr>
        <w:t xml:space="preserve"> was </w:t>
      </w:r>
      <w:r w:rsidR="008F27EC">
        <w:rPr>
          <w:szCs w:val="28"/>
        </w:rPr>
        <w:t xml:space="preserve">analyzed </w:t>
      </w:r>
      <w:r>
        <w:rPr>
          <w:szCs w:val="28"/>
        </w:rPr>
        <w:t xml:space="preserve">in </w:t>
      </w:r>
      <w:r w:rsidR="002B05D9">
        <w:rPr>
          <w:szCs w:val="28"/>
        </w:rPr>
        <w:t xml:space="preserve">great </w:t>
      </w:r>
      <w:r>
        <w:rPr>
          <w:szCs w:val="28"/>
        </w:rPr>
        <w:t xml:space="preserve">details </w:t>
      </w:r>
      <w:r w:rsidR="008F27EC">
        <w:rPr>
          <w:szCs w:val="28"/>
        </w:rPr>
        <w:t xml:space="preserve">by the then PI Judge of the High Court </w:t>
      </w:r>
      <w:r>
        <w:rPr>
          <w:szCs w:val="28"/>
        </w:rPr>
        <w:t xml:space="preserve">in </w:t>
      </w:r>
      <w:r w:rsidRPr="008F27EC">
        <w:rPr>
          <w:i/>
          <w:szCs w:val="28"/>
        </w:rPr>
        <w:t xml:space="preserve">B K Amrit v G-Cladds Limited &amp; another </w:t>
      </w:r>
      <w:r>
        <w:rPr>
          <w:szCs w:val="28"/>
        </w:rPr>
        <w:t>[2022] HKCFI 585; HCPI 1183 of 2016 (Marlene Ng J; 3 March 2022) where the learned judge</w:t>
      </w:r>
      <w:r w:rsidR="008F27EC">
        <w:rPr>
          <w:szCs w:val="28"/>
        </w:rPr>
        <w:t xml:space="preserve"> made the following comments</w:t>
      </w:r>
      <w:r w:rsidR="006825B7">
        <w:rPr>
          <w:szCs w:val="28"/>
        </w:rPr>
        <w:t xml:space="preserve"> at §§151-152</w:t>
      </w:r>
      <w:r w:rsidR="008F27EC">
        <w:rPr>
          <w:szCs w:val="28"/>
        </w:rPr>
        <w:t>:-</w:t>
      </w:r>
    </w:p>
    <w:p w:rsidR="00260DF2" w:rsidRPr="00873040" w:rsidRDefault="00260DF2" w:rsidP="00260DF2">
      <w:pPr>
        <w:pStyle w:val="ListParagraph"/>
        <w:spacing w:line="360" w:lineRule="auto"/>
        <w:ind w:left="0"/>
        <w:contextualSpacing/>
        <w:jc w:val="both"/>
        <w:rPr>
          <w:szCs w:val="28"/>
        </w:rPr>
      </w:pPr>
    </w:p>
    <w:p w:rsidR="00260DF2" w:rsidRPr="00260DF2" w:rsidRDefault="00260DF2" w:rsidP="00EE7CE7">
      <w:pPr>
        <w:pStyle w:val="ListParagraph"/>
        <w:tabs>
          <w:tab w:val="clear" w:pos="1440"/>
          <w:tab w:val="clear" w:pos="4320"/>
          <w:tab w:val="clear" w:pos="9072"/>
        </w:tabs>
        <w:snapToGrid/>
        <w:ind w:left="1467" w:right="1106" w:hanging="126"/>
        <w:contextualSpacing/>
        <w:jc w:val="both"/>
        <w:rPr>
          <w:sz w:val="24"/>
          <w:szCs w:val="24"/>
        </w:rPr>
      </w:pPr>
      <w:r w:rsidRPr="00260DF2">
        <w:rPr>
          <w:sz w:val="24"/>
          <w:szCs w:val="24"/>
        </w:rPr>
        <w:t>“</w:t>
      </w:r>
      <w:r>
        <w:rPr>
          <w:sz w:val="24"/>
          <w:szCs w:val="24"/>
        </w:rPr>
        <w:t xml:space="preserve">151. </w:t>
      </w:r>
      <w:r w:rsidRPr="00260DF2">
        <w:rPr>
          <w:sz w:val="24"/>
          <w:szCs w:val="24"/>
        </w:rPr>
        <w:t xml:space="preserve">In my view, since any case management direction on whether or not oral expert evidence is required at trial must be a case-specific decision in the unique context of the particular case, there is no need to consider whether such case management directions are “rare” or otherwise. The guidance from the Court of Appeal in the above authorities clearly shows there is no overall case management practice that aims to cull oral expert evidence from personal injury litigation, which concept flies against the </w:t>
      </w:r>
      <w:r w:rsidRPr="00260DF2">
        <w:rPr>
          <w:rFonts w:ascii="VLIS Font" w:hAnsi="VLIS Font" w:cs="Arial"/>
          <w:sz w:val="24"/>
          <w:szCs w:val="24"/>
          <w:lang w:val="en"/>
        </w:rPr>
        <w:t>primary aim of securing the just resolution of disputes in accordance with the substantive rights of the parties (see Order 1A rule 2(2) of the RHC)</w:t>
      </w:r>
      <w:r w:rsidRPr="00260DF2">
        <w:rPr>
          <w:sz w:val="24"/>
          <w:szCs w:val="24"/>
        </w:rPr>
        <w:t xml:space="preserve">. But that said, oral expert evidence has to be properly justified in the manner as I have explained lest unnecessary time, costs and effort be incurred to no useful purpose, which needless endeavour also flies against the underlying objectives of efficiency, economy and proportionality (see Order 1A rule 1 of the RHC). </w:t>
      </w:r>
    </w:p>
    <w:p w:rsidR="00260DF2" w:rsidRPr="00260DF2" w:rsidRDefault="00260DF2" w:rsidP="00EE7CE7">
      <w:pPr>
        <w:pStyle w:val="ListParagraph"/>
        <w:ind w:left="1458" w:right="1106"/>
        <w:contextualSpacing/>
        <w:jc w:val="both"/>
        <w:rPr>
          <w:sz w:val="24"/>
          <w:szCs w:val="24"/>
        </w:rPr>
      </w:pPr>
    </w:p>
    <w:p w:rsidR="00260DF2" w:rsidRPr="00260DF2" w:rsidRDefault="00260DF2" w:rsidP="00EE7CE7">
      <w:pPr>
        <w:pStyle w:val="ListParagraph"/>
        <w:tabs>
          <w:tab w:val="clear" w:pos="4320"/>
          <w:tab w:val="clear" w:pos="9072"/>
        </w:tabs>
        <w:snapToGrid/>
        <w:ind w:left="1458" w:right="1106"/>
        <w:contextualSpacing/>
        <w:jc w:val="both"/>
        <w:rPr>
          <w:sz w:val="24"/>
          <w:szCs w:val="24"/>
        </w:rPr>
      </w:pPr>
      <w:r>
        <w:rPr>
          <w:sz w:val="24"/>
          <w:szCs w:val="24"/>
        </w:rPr>
        <w:t xml:space="preserve">152. </w:t>
      </w:r>
      <w:r w:rsidRPr="00260DF2">
        <w:rPr>
          <w:sz w:val="24"/>
          <w:szCs w:val="24"/>
        </w:rPr>
        <w:t xml:space="preserve">I should say, however, that empirical experience </w:t>
      </w:r>
      <w:r w:rsidRPr="00260DF2">
        <w:rPr>
          <w:i/>
          <w:sz w:val="24"/>
          <w:szCs w:val="24"/>
        </w:rPr>
        <w:t>post</w:t>
      </w:r>
      <w:r w:rsidRPr="00260DF2">
        <w:rPr>
          <w:sz w:val="24"/>
          <w:szCs w:val="24"/>
        </w:rPr>
        <w:t>-CJR does suggest there is less call for oral expert evidence, which is probably the result of the detailed guidance in Part I</w:t>
      </w:r>
      <w:r w:rsidRPr="00260DF2">
        <w:rPr>
          <w:b/>
          <w:sz w:val="24"/>
          <w:szCs w:val="24"/>
        </w:rPr>
        <w:t xml:space="preserve"> </w:t>
      </w:r>
      <w:r w:rsidRPr="00260DF2">
        <w:rPr>
          <w:sz w:val="24"/>
          <w:szCs w:val="24"/>
        </w:rPr>
        <w:t>of Practice Direction 18.1, the comprehensive standard form for joint letter of instructions to medical experts on quantum matters adopted by legal practitioners, and the reminders by Personal Injuries Judges/Masters in case authorities that encouraged the experts to fully engage with each other, to fully set out their opinion in their expert reports, and to identify their disagreements and reasons therefor, which help to bring clarity to the schools of thought on the relevant issues and to expose those cases that do not truly require or will not benefit from oral expert evidence.</w:t>
      </w:r>
      <w:r>
        <w:rPr>
          <w:sz w:val="24"/>
          <w:szCs w:val="24"/>
        </w:rPr>
        <w:t>”</w:t>
      </w:r>
    </w:p>
    <w:p w:rsidR="00B149EA" w:rsidRPr="008F27EC" w:rsidRDefault="00B149EA" w:rsidP="008F27EC">
      <w:pPr>
        <w:pStyle w:val="ListParagraph"/>
        <w:spacing w:line="360" w:lineRule="auto"/>
        <w:ind w:left="0"/>
        <w:jc w:val="both"/>
        <w:rPr>
          <w:b/>
          <w:szCs w:val="28"/>
        </w:rPr>
      </w:pPr>
    </w:p>
    <w:p w:rsidR="00B149EA" w:rsidRPr="00B149EA" w:rsidRDefault="00B149EA" w:rsidP="00B149EA">
      <w:pPr>
        <w:pStyle w:val="ListParagraph"/>
        <w:rPr>
          <w:szCs w:val="28"/>
        </w:rPr>
      </w:pPr>
    </w:p>
    <w:p w:rsidR="008F27EC" w:rsidRDefault="00B05DDF" w:rsidP="00B05DDF">
      <w:pPr>
        <w:pStyle w:val="ListParagraph"/>
        <w:numPr>
          <w:ilvl w:val="0"/>
          <w:numId w:val="17"/>
        </w:numPr>
        <w:spacing w:line="360" w:lineRule="auto"/>
        <w:ind w:left="0" w:firstLine="0"/>
        <w:jc w:val="both"/>
        <w:rPr>
          <w:szCs w:val="28"/>
        </w:rPr>
      </w:pPr>
      <w:r>
        <w:rPr>
          <w:szCs w:val="28"/>
        </w:rPr>
        <w:t>I</w:t>
      </w:r>
      <w:r w:rsidR="008F27EC">
        <w:rPr>
          <w:szCs w:val="28"/>
        </w:rPr>
        <w:t>n view of the principles set out in the above cases</w:t>
      </w:r>
      <w:r w:rsidR="006C20C8">
        <w:rPr>
          <w:szCs w:val="28"/>
        </w:rPr>
        <w:t xml:space="preserve"> </w:t>
      </w:r>
      <w:r>
        <w:rPr>
          <w:szCs w:val="28"/>
        </w:rPr>
        <w:t>and the direction given by the master at the</w:t>
      </w:r>
      <w:r w:rsidR="00257BED">
        <w:rPr>
          <w:szCs w:val="28"/>
        </w:rPr>
        <w:t xml:space="preserve"> second</w:t>
      </w:r>
      <w:r>
        <w:rPr>
          <w:szCs w:val="28"/>
        </w:rPr>
        <w:t xml:space="preserve"> check list review (“CLR”)</w:t>
      </w:r>
      <w:r w:rsidR="006C20C8">
        <w:rPr>
          <w:szCs w:val="28"/>
        </w:rPr>
        <w:t xml:space="preserve"> </w:t>
      </w:r>
      <w:r w:rsidR="006825B7">
        <w:rPr>
          <w:szCs w:val="28"/>
        </w:rPr>
        <w:t xml:space="preserve">hearing </w:t>
      </w:r>
      <w:r>
        <w:rPr>
          <w:szCs w:val="28"/>
        </w:rPr>
        <w:t>on 8 November 2022</w:t>
      </w:r>
      <w:r w:rsidR="006825B7">
        <w:rPr>
          <w:szCs w:val="28"/>
        </w:rPr>
        <w:t xml:space="preserve">, </w:t>
      </w:r>
      <w:r w:rsidR="0064224F">
        <w:rPr>
          <w:szCs w:val="28"/>
        </w:rPr>
        <w:t>Mr Lim</w:t>
      </w:r>
      <w:r w:rsidR="006C20C8">
        <w:rPr>
          <w:szCs w:val="28"/>
        </w:rPr>
        <w:t xml:space="preserve"> </w:t>
      </w:r>
      <w:r w:rsidR="008F27EC">
        <w:rPr>
          <w:szCs w:val="28"/>
        </w:rPr>
        <w:t xml:space="preserve">prepared </w:t>
      </w:r>
      <w:r w:rsidR="008A1323">
        <w:rPr>
          <w:szCs w:val="28"/>
        </w:rPr>
        <w:t>a list of prop</w:t>
      </w:r>
      <w:r w:rsidR="00251B11">
        <w:rPr>
          <w:szCs w:val="28"/>
        </w:rPr>
        <w:t>o</w:t>
      </w:r>
      <w:r w:rsidR="008A1323">
        <w:rPr>
          <w:szCs w:val="28"/>
        </w:rPr>
        <w:t>sed questions that could be asked of the experts at the trial</w:t>
      </w:r>
      <w:r w:rsidR="008F27EC">
        <w:rPr>
          <w:szCs w:val="28"/>
        </w:rPr>
        <w:t xml:space="preserve"> and attached the same to his written submissions to the court prior to the CMC hearing</w:t>
      </w:r>
      <w:r w:rsidR="006825B7">
        <w:rPr>
          <w:szCs w:val="28"/>
        </w:rPr>
        <w:t xml:space="preserve"> before me</w:t>
      </w:r>
      <w:r w:rsidR="008F27EC">
        <w:rPr>
          <w:szCs w:val="28"/>
        </w:rPr>
        <w:t>.</w:t>
      </w:r>
    </w:p>
    <w:p w:rsidR="00E435EE" w:rsidRPr="00E435EE" w:rsidRDefault="00E435EE" w:rsidP="00E435EE">
      <w:pPr>
        <w:pStyle w:val="ListParagraph"/>
        <w:spacing w:line="360" w:lineRule="auto"/>
        <w:ind w:left="0"/>
        <w:jc w:val="both"/>
        <w:rPr>
          <w:szCs w:val="28"/>
        </w:rPr>
      </w:pPr>
    </w:p>
    <w:p w:rsidR="00E435EE" w:rsidRPr="00E435EE" w:rsidRDefault="00B05DDF" w:rsidP="00E435EE">
      <w:pPr>
        <w:pStyle w:val="ListParagraph"/>
        <w:numPr>
          <w:ilvl w:val="0"/>
          <w:numId w:val="17"/>
        </w:numPr>
        <w:spacing w:line="360" w:lineRule="auto"/>
        <w:ind w:left="0" w:firstLine="0"/>
        <w:jc w:val="both"/>
        <w:rPr>
          <w:szCs w:val="28"/>
        </w:rPr>
      </w:pPr>
      <w:r>
        <w:rPr>
          <w:szCs w:val="28"/>
        </w:rPr>
        <w:t xml:space="preserve">I shall not repeat </w:t>
      </w:r>
      <w:r w:rsidR="006C20C8">
        <w:rPr>
          <w:szCs w:val="28"/>
        </w:rPr>
        <w:t xml:space="preserve">the list of questions </w:t>
      </w:r>
      <w:r w:rsidR="00E435EE" w:rsidRPr="00E435EE">
        <w:rPr>
          <w:szCs w:val="28"/>
        </w:rPr>
        <w:t>here save to say that in my opinion there is no reason why any of those questions</w:t>
      </w:r>
      <w:r>
        <w:rPr>
          <w:szCs w:val="28"/>
        </w:rPr>
        <w:t xml:space="preserve"> (if the </w:t>
      </w:r>
      <w:r w:rsidR="006825B7">
        <w:rPr>
          <w:szCs w:val="28"/>
        </w:rPr>
        <w:t xml:space="preserve">court </w:t>
      </w:r>
      <w:r>
        <w:rPr>
          <w:szCs w:val="28"/>
        </w:rPr>
        <w:t>still consider</w:t>
      </w:r>
      <w:r w:rsidR="006825B7">
        <w:rPr>
          <w:szCs w:val="28"/>
        </w:rPr>
        <w:t>s</w:t>
      </w:r>
      <w:r>
        <w:rPr>
          <w:szCs w:val="28"/>
        </w:rPr>
        <w:t xml:space="preserve"> them as necessary to resolve the issue</w:t>
      </w:r>
      <w:r w:rsidR="00E511B4">
        <w:rPr>
          <w:szCs w:val="28"/>
        </w:rPr>
        <w:t>s</w:t>
      </w:r>
      <w:r>
        <w:rPr>
          <w:szCs w:val="28"/>
        </w:rPr>
        <w:t xml:space="preserve">) </w:t>
      </w:r>
      <w:r w:rsidR="00E435EE" w:rsidRPr="00E435EE">
        <w:rPr>
          <w:szCs w:val="28"/>
        </w:rPr>
        <w:t xml:space="preserve">could not be asked (and resolved) by the experts by way of further joint instruction letter(s) and further </w:t>
      </w:r>
      <w:r>
        <w:rPr>
          <w:szCs w:val="28"/>
        </w:rPr>
        <w:t>JMR</w:t>
      </w:r>
      <w:r w:rsidR="00E435EE" w:rsidRPr="00E435EE">
        <w:rPr>
          <w:szCs w:val="28"/>
        </w:rPr>
        <w:t>.</w:t>
      </w:r>
    </w:p>
    <w:p w:rsidR="008F27EC" w:rsidRDefault="008F27EC" w:rsidP="008F27EC">
      <w:pPr>
        <w:pStyle w:val="ListParagraph"/>
        <w:spacing w:line="360" w:lineRule="auto"/>
        <w:ind w:left="0"/>
        <w:jc w:val="both"/>
        <w:rPr>
          <w:szCs w:val="28"/>
        </w:rPr>
      </w:pPr>
    </w:p>
    <w:p w:rsidR="00EE6B65" w:rsidRDefault="008F27EC" w:rsidP="00B05DDF">
      <w:pPr>
        <w:pStyle w:val="ListParagraph"/>
        <w:numPr>
          <w:ilvl w:val="0"/>
          <w:numId w:val="17"/>
        </w:numPr>
        <w:spacing w:line="360" w:lineRule="auto"/>
        <w:ind w:left="0" w:firstLine="0"/>
        <w:jc w:val="both"/>
        <w:rPr>
          <w:szCs w:val="28"/>
        </w:rPr>
      </w:pPr>
      <w:r>
        <w:rPr>
          <w:szCs w:val="28"/>
        </w:rPr>
        <w:t>However, as pointed out by</w:t>
      </w:r>
      <w:r w:rsidR="006C20C8">
        <w:rPr>
          <w:szCs w:val="28"/>
        </w:rPr>
        <w:t xml:space="preserve"> Mr </w:t>
      </w:r>
      <w:r w:rsidR="006825B7">
        <w:rPr>
          <w:szCs w:val="28"/>
        </w:rPr>
        <w:t xml:space="preserve">James </w:t>
      </w:r>
      <w:r w:rsidR="006C20C8">
        <w:rPr>
          <w:szCs w:val="28"/>
        </w:rPr>
        <w:t xml:space="preserve">Li, the plaintiff’s solicitor, the list of questions was only drawn up by Mr Lim </w:t>
      </w:r>
      <w:r w:rsidR="006C20C8" w:rsidRPr="006C20C8">
        <w:rPr>
          <w:i/>
          <w:szCs w:val="28"/>
        </w:rPr>
        <w:t>after</w:t>
      </w:r>
      <w:r w:rsidR="006C20C8">
        <w:rPr>
          <w:szCs w:val="28"/>
        </w:rPr>
        <w:t xml:space="preserve"> the 2</w:t>
      </w:r>
      <w:r w:rsidR="006C20C8" w:rsidRPr="006C20C8">
        <w:rPr>
          <w:szCs w:val="28"/>
          <w:vertAlign w:val="superscript"/>
        </w:rPr>
        <w:t>nd</w:t>
      </w:r>
      <w:r w:rsidR="006C20C8">
        <w:rPr>
          <w:szCs w:val="28"/>
        </w:rPr>
        <w:t xml:space="preserve"> CLR hearing before Master Louise Chan on 8 November 2022.  </w:t>
      </w:r>
      <w:r w:rsidR="00E679F6">
        <w:rPr>
          <w:szCs w:val="28"/>
        </w:rPr>
        <w:t>At that</w:t>
      </w:r>
      <w:r w:rsidR="006C20C8">
        <w:rPr>
          <w:szCs w:val="28"/>
        </w:rPr>
        <w:t xml:space="preserve"> CLR hearing, the learned master </w:t>
      </w:r>
      <w:r w:rsidR="0064224F">
        <w:rPr>
          <w:szCs w:val="28"/>
        </w:rPr>
        <w:t xml:space="preserve">had </w:t>
      </w:r>
      <w:r w:rsidR="006C20C8">
        <w:rPr>
          <w:szCs w:val="28"/>
        </w:rPr>
        <w:t xml:space="preserve">clearly expressed her view </w:t>
      </w:r>
      <w:r w:rsidR="006825B7">
        <w:rPr>
          <w:szCs w:val="28"/>
        </w:rPr>
        <w:t>that the 3 JMRs</w:t>
      </w:r>
      <w:r w:rsidR="006C20C8">
        <w:rPr>
          <w:szCs w:val="28"/>
        </w:rPr>
        <w:t xml:space="preserve"> by the</w:t>
      </w:r>
      <w:r w:rsidR="00EE6B65">
        <w:rPr>
          <w:szCs w:val="28"/>
        </w:rPr>
        <w:t xml:space="preserve"> experts are “very comprehensive” and both doctors have </w:t>
      </w:r>
      <w:r w:rsidR="006825B7">
        <w:rPr>
          <w:szCs w:val="28"/>
        </w:rPr>
        <w:t xml:space="preserve">already </w:t>
      </w:r>
      <w:r w:rsidR="00EE6B65">
        <w:rPr>
          <w:szCs w:val="28"/>
        </w:rPr>
        <w:t xml:space="preserve">covered their views as to the cause of the cyst.  She did not see what else could be addressed by the experts.  The plaintiff took a neutral stance on this issue at the time as it was the defendants who had wanted to call the experts to give oral evidence at the trial.  The master took the view (in my opinion correctly) that it was not desirable for this matter to be decided at the pre-trial review </w:t>
      </w:r>
      <w:r w:rsidR="006825B7">
        <w:rPr>
          <w:szCs w:val="28"/>
        </w:rPr>
        <w:t xml:space="preserve">hearing </w:t>
      </w:r>
      <w:r w:rsidR="00EE6B65">
        <w:rPr>
          <w:szCs w:val="28"/>
        </w:rPr>
        <w:t>by the trial judge but should be referred to the PI judge to be dealt with at a CMC.</w:t>
      </w:r>
    </w:p>
    <w:p w:rsidR="00E679F6" w:rsidRPr="00E679F6" w:rsidRDefault="00E679F6" w:rsidP="00E679F6">
      <w:pPr>
        <w:pStyle w:val="ListParagraph"/>
        <w:rPr>
          <w:szCs w:val="28"/>
        </w:rPr>
      </w:pPr>
    </w:p>
    <w:p w:rsidR="00E679F6" w:rsidRPr="00E679F6" w:rsidRDefault="00E679F6" w:rsidP="00E679F6">
      <w:pPr>
        <w:pStyle w:val="ListParagraph"/>
        <w:spacing w:line="360" w:lineRule="auto"/>
        <w:ind w:left="0"/>
        <w:jc w:val="both"/>
        <w:rPr>
          <w:i/>
          <w:szCs w:val="28"/>
        </w:rPr>
      </w:pPr>
      <w:r w:rsidRPr="00E679F6">
        <w:rPr>
          <w:i/>
          <w:szCs w:val="28"/>
        </w:rPr>
        <w:t xml:space="preserve">Findings of the Court </w:t>
      </w:r>
    </w:p>
    <w:p w:rsidR="00EE6B65" w:rsidRPr="00EE6B65" w:rsidRDefault="00EE6B65" w:rsidP="00EE6B65">
      <w:pPr>
        <w:pStyle w:val="ListParagraph"/>
        <w:rPr>
          <w:szCs w:val="28"/>
        </w:rPr>
      </w:pPr>
    </w:p>
    <w:p w:rsidR="00880401" w:rsidRDefault="001B1A01" w:rsidP="00B05DDF">
      <w:pPr>
        <w:pStyle w:val="ListParagraph"/>
        <w:numPr>
          <w:ilvl w:val="0"/>
          <w:numId w:val="17"/>
        </w:numPr>
        <w:spacing w:line="360" w:lineRule="auto"/>
        <w:ind w:left="0" w:firstLine="0"/>
        <w:jc w:val="both"/>
        <w:rPr>
          <w:szCs w:val="28"/>
        </w:rPr>
      </w:pPr>
      <w:r>
        <w:rPr>
          <w:szCs w:val="28"/>
        </w:rPr>
        <w:t xml:space="preserve">First, </w:t>
      </w:r>
      <w:r w:rsidR="00EE6B65">
        <w:rPr>
          <w:szCs w:val="28"/>
        </w:rPr>
        <w:t xml:space="preserve">I echo </w:t>
      </w:r>
      <w:r w:rsidR="00E511B4">
        <w:rPr>
          <w:szCs w:val="28"/>
        </w:rPr>
        <w:t xml:space="preserve">with the </w:t>
      </w:r>
      <w:r w:rsidR="00E679F6">
        <w:rPr>
          <w:szCs w:val="28"/>
        </w:rPr>
        <w:t xml:space="preserve">master that the 3 JMRs are very comprehensive and the experts have </w:t>
      </w:r>
      <w:r w:rsidR="00880401">
        <w:rPr>
          <w:szCs w:val="28"/>
        </w:rPr>
        <w:t xml:space="preserve">already </w:t>
      </w:r>
      <w:r w:rsidR="00E679F6">
        <w:rPr>
          <w:szCs w:val="28"/>
        </w:rPr>
        <w:t xml:space="preserve">covered their opinions as to the cause of the cyst and its effects on the plaintiff very well.  While their opinions may be </w:t>
      </w:r>
      <w:r w:rsidR="00880401">
        <w:rPr>
          <w:szCs w:val="28"/>
        </w:rPr>
        <w:t xml:space="preserve">very different, there is in my view no reason why a trial judge cannot determine those issues without </w:t>
      </w:r>
      <w:r w:rsidR="0046676D">
        <w:rPr>
          <w:szCs w:val="28"/>
        </w:rPr>
        <w:t xml:space="preserve">the parties </w:t>
      </w:r>
      <w:r w:rsidR="00880401">
        <w:rPr>
          <w:szCs w:val="28"/>
        </w:rPr>
        <w:t>calling the exp</w:t>
      </w:r>
      <w:r w:rsidR="0046676D">
        <w:rPr>
          <w:szCs w:val="28"/>
        </w:rPr>
        <w:t>e</w:t>
      </w:r>
      <w:r w:rsidR="00880401">
        <w:rPr>
          <w:szCs w:val="28"/>
        </w:rPr>
        <w:t xml:space="preserve">rts to give </w:t>
      </w:r>
      <w:r w:rsidR="0064224F">
        <w:rPr>
          <w:szCs w:val="28"/>
        </w:rPr>
        <w:t xml:space="preserve">oral </w:t>
      </w:r>
      <w:r w:rsidR="00880401">
        <w:rPr>
          <w:szCs w:val="28"/>
        </w:rPr>
        <w:t xml:space="preserve">evidence at </w:t>
      </w:r>
      <w:r w:rsidR="00F75B20">
        <w:rPr>
          <w:szCs w:val="28"/>
        </w:rPr>
        <w:t xml:space="preserve">the </w:t>
      </w:r>
      <w:r w:rsidR="00880401">
        <w:rPr>
          <w:szCs w:val="28"/>
        </w:rPr>
        <w:t>trial.</w:t>
      </w:r>
    </w:p>
    <w:p w:rsidR="00880401" w:rsidRDefault="00880401" w:rsidP="00880401">
      <w:pPr>
        <w:pStyle w:val="ListParagraph"/>
        <w:spacing w:line="360" w:lineRule="auto"/>
        <w:ind w:left="0"/>
        <w:jc w:val="both"/>
        <w:rPr>
          <w:szCs w:val="28"/>
        </w:rPr>
      </w:pPr>
      <w:r>
        <w:rPr>
          <w:szCs w:val="28"/>
        </w:rPr>
        <w:t xml:space="preserve">  </w:t>
      </w:r>
    </w:p>
    <w:p w:rsidR="006825B7" w:rsidRDefault="001B1A01" w:rsidP="00B05DDF">
      <w:pPr>
        <w:pStyle w:val="ListParagraph"/>
        <w:numPr>
          <w:ilvl w:val="0"/>
          <w:numId w:val="17"/>
        </w:numPr>
        <w:spacing w:line="360" w:lineRule="auto"/>
        <w:ind w:left="0" w:firstLine="0"/>
        <w:jc w:val="both"/>
        <w:rPr>
          <w:szCs w:val="28"/>
        </w:rPr>
      </w:pPr>
      <w:r>
        <w:rPr>
          <w:szCs w:val="28"/>
        </w:rPr>
        <w:t xml:space="preserve">Second, </w:t>
      </w:r>
      <w:r w:rsidR="00880401">
        <w:rPr>
          <w:szCs w:val="28"/>
        </w:rPr>
        <w:t xml:space="preserve">I agree with Marlene Ng J that </w:t>
      </w:r>
      <w:r>
        <w:rPr>
          <w:szCs w:val="28"/>
        </w:rPr>
        <w:t>whether or not oral expert evidence at trial is required is a pre-eminently case management matter that is context-sensitive</w:t>
      </w:r>
      <w:r w:rsidR="006825B7">
        <w:rPr>
          <w:szCs w:val="28"/>
        </w:rPr>
        <w:t>.</w:t>
      </w:r>
      <w:r>
        <w:rPr>
          <w:szCs w:val="28"/>
        </w:rPr>
        <w:t xml:space="preserve"> </w:t>
      </w:r>
      <w:r w:rsidR="006825B7">
        <w:rPr>
          <w:szCs w:val="28"/>
        </w:rPr>
        <w:t>L</w:t>
      </w:r>
      <w:r>
        <w:rPr>
          <w:szCs w:val="28"/>
        </w:rPr>
        <w:t xml:space="preserve">imited reliance can be placed on cases authorities for determining whether the court should or should not allow the experts to give oral evidence in a given case.  I further agree with the learned judge that the guiding principle in whether oral evidence at trial is necessary in the interests of justice for the proper and just resolution of the disputed trial issues: see </w:t>
      </w:r>
      <w:r w:rsidRPr="001B1A01">
        <w:rPr>
          <w:i/>
          <w:szCs w:val="28"/>
        </w:rPr>
        <w:t>B K Amrit, supra</w:t>
      </w:r>
      <w:r>
        <w:rPr>
          <w:szCs w:val="28"/>
        </w:rPr>
        <w:t xml:space="preserve"> at §149 per Marlene Ng J.</w:t>
      </w:r>
      <w:r w:rsidR="0046676D">
        <w:rPr>
          <w:szCs w:val="28"/>
        </w:rPr>
        <w:t xml:space="preserve">  </w:t>
      </w:r>
    </w:p>
    <w:p w:rsidR="006825B7" w:rsidRDefault="006825B7" w:rsidP="006825B7">
      <w:pPr>
        <w:pStyle w:val="ListParagraph"/>
        <w:rPr>
          <w:szCs w:val="28"/>
        </w:rPr>
      </w:pPr>
    </w:p>
    <w:p w:rsidR="008A1323" w:rsidRDefault="00E511B4" w:rsidP="00B05DDF">
      <w:pPr>
        <w:pStyle w:val="ListParagraph"/>
        <w:numPr>
          <w:ilvl w:val="0"/>
          <w:numId w:val="17"/>
        </w:numPr>
        <w:spacing w:line="360" w:lineRule="auto"/>
        <w:ind w:left="0" w:firstLine="0"/>
        <w:jc w:val="both"/>
        <w:rPr>
          <w:szCs w:val="28"/>
        </w:rPr>
      </w:pPr>
      <w:r>
        <w:rPr>
          <w:szCs w:val="28"/>
        </w:rPr>
        <w:t>In this case, i</w:t>
      </w:r>
      <w:r w:rsidR="0046676D">
        <w:rPr>
          <w:szCs w:val="28"/>
        </w:rPr>
        <w:t>n view of the contents of the 3 JMRs, I do not consider it will be in the interests of justice nor will it be proportionate to the size of the claim in this case to justify the addition</w:t>
      </w:r>
      <w:r>
        <w:rPr>
          <w:szCs w:val="28"/>
        </w:rPr>
        <w:t>al</w:t>
      </w:r>
      <w:r w:rsidR="0046676D">
        <w:rPr>
          <w:szCs w:val="28"/>
        </w:rPr>
        <w:t xml:space="preserve"> costs in calling the experts to give </w:t>
      </w:r>
      <w:r w:rsidR="006825B7">
        <w:rPr>
          <w:szCs w:val="28"/>
        </w:rPr>
        <w:t xml:space="preserve">oral </w:t>
      </w:r>
      <w:r w:rsidR="0046676D">
        <w:rPr>
          <w:szCs w:val="28"/>
        </w:rPr>
        <w:t>ev</w:t>
      </w:r>
      <w:r w:rsidR="007D7FE2">
        <w:rPr>
          <w:szCs w:val="28"/>
        </w:rPr>
        <w:t>idence at the trial</w:t>
      </w:r>
      <w:r w:rsidR="0046676D">
        <w:rPr>
          <w:szCs w:val="28"/>
        </w:rPr>
        <w:t xml:space="preserve">.  </w:t>
      </w:r>
      <w:r w:rsidR="001B1A01">
        <w:rPr>
          <w:szCs w:val="28"/>
        </w:rPr>
        <w:t xml:space="preserve">   </w:t>
      </w:r>
      <w:r w:rsidR="00880401">
        <w:rPr>
          <w:szCs w:val="28"/>
        </w:rPr>
        <w:t xml:space="preserve">   </w:t>
      </w:r>
      <w:r w:rsidR="00E679F6">
        <w:rPr>
          <w:szCs w:val="28"/>
        </w:rPr>
        <w:t xml:space="preserve">  </w:t>
      </w:r>
      <w:r w:rsidR="00EE6B65">
        <w:rPr>
          <w:szCs w:val="28"/>
        </w:rPr>
        <w:t xml:space="preserve">  </w:t>
      </w:r>
      <w:r w:rsidR="006C20C8">
        <w:rPr>
          <w:szCs w:val="28"/>
        </w:rPr>
        <w:t xml:space="preserve"> </w:t>
      </w:r>
      <w:r w:rsidR="006C20C8" w:rsidRPr="006C20C8">
        <w:rPr>
          <w:i/>
          <w:szCs w:val="28"/>
        </w:rPr>
        <w:t xml:space="preserve"> </w:t>
      </w:r>
      <w:r w:rsidR="006C20C8">
        <w:rPr>
          <w:szCs w:val="28"/>
        </w:rPr>
        <w:t xml:space="preserve"> </w:t>
      </w:r>
      <w:r w:rsidR="008F27EC">
        <w:rPr>
          <w:szCs w:val="28"/>
        </w:rPr>
        <w:t xml:space="preserve"> </w:t>
      </w:r>
      <w:r w:rsidR="008A1323">
        <w:rPr>
          <w:szCs w:val="28"/>
        </w:rPr>
        <w:t xml:space="preserve">  </w:t>
      </w:r>
    </w:p>
    <w:p w:rsidR="008A1323" w:rsidRPr="008A1323" w:rsidRDefault="008A1323" w:rsidP="008A1323">
      <w:pPr>
        <w:pStyle w:val="ListParagraph"/>
        <w:rPr>
          <w:szCs w:val="28"/>
        </w:rPr>
      </w:pPr>
    </w:p>
    <w:p w:rsidR="008A1323" w:rsidRPr="008A1323" w:rsidRDefault="008A1323" w:rsidP="008A1323">
      <w:pPr>
        <w:pStyle w:val="ListParagraph"/>
        <w:rPr>
          <w:szCs w:val="28"/>
        </w:rPr>
      </w:pPr>
    </w:p>
    <w:p w:rsidR="00B05DDF" w:rsidRDefault="001B1A01" w:rsidP="00B05DDF">
      <w:pPr>
        <w:pStyle w:val="ListParagraph"/>
        <w:numPr>
          <w:ilvl w:val="0"/>
          <w:numId w:val="17"/>
        </w:numPr>
        <w:spacing w:line="360" w:lineRule="auto"/>
        <w:ind w:left="0" w:firstLine="0"/>
        <w:jc w:val="both"/>
        <w:rPr>
          <w:szCs w:val="28"/>
        </w:rPr>
      </w:pPr>
      <w:r>
        <w:rPr>
          <w:szCs w:val="28"/>
        </w:rPr>
        <w:t xml:space="preserve">Third, </w:t>
      </w:r>
      <w:r w:rsidR="00B05DDF">
        <w:rPr>
          <w:szCs w:val="28"/>
        </w:rPr>
        <w:t xml:space="preserve">in my view, the defendants should have agreed to put the list of questions to the experts to resolve by way of a further JMR as proposed by the plaintiff at the second CLR hearing before the master rather than </w:t>
      </w:r>
      <w:r w:rsidR="00E511B4">
        <w:rPr>
          <w:szCs w:val="28"/>
        </w:rPr>
        <w:t xml:space="preserve">simply </w:t>
      </w:r>
      <w:r w:rsidR="00B05DDF">
        <w:rPr>
          <w:szCs w:val="28"/>
        </w:rPr>
        <w:t>seeking leave f</w:t>
      </w:r>
      <w:r w:rsidR="0063574A">
        <w:rPr>
          <w:szCs w:val="28"/>
        </w:rPr>
        <w:t>rom</w:t>
      </w:r>
      <w:r w:rsidR="00B05DDF">
        <w:rPr>
          <w:szCs w:val="28"/>
        </w:rPr>
        <w:t xml:space="preserve"> the court to grant leave for the e</w:t>
      </w:r>
      <w:r w:rsidR="0046676D">
        <w:rPr>
          <w:szCs w:val="28"/>
        </w:rPr>
        <w:t>xpert</w:t>
      </w:r>
      <w:r w:rsidR="0063574A">
        <w:rPr>
          <w:szCs w:val="28"/>
        </w:rPr>
        <w:t>s</w:t>
      </w:r>
      <w:r w:rsidR="0046676D">
        <w:rPr>
          <w:szCs w:val="28"/>
        </w:rPr>
        <w:t xml:space="preserve"> to give evidence at </w:t>
      </w:r>
      <w:r w:rsidR="0063574A">
        <w:rPr>
          <w:szCs w:val="28"/>
        </w:rPr>
        <w:t xml:space="preserve">the </w:t>
      </w:r>
      <w:r w:rsidR="0046676D">
        <w:rPr>
          <w:szCs w:val="28"/>
        </w:rPr>
        <w:t xml:space="preserve">trial </w:t>
      </w:r>
      <w:r w:rsidR="007D7FE2">
        <w:rPr>
          <w:szCs w:val="28"/>
        </w:rPr>
        <w:t>under a consent summons</w:t>
      </w:r>
      <w:r w:rsidR="00E511B4">
        <w:rPr>
          <w:szCs w:val="28"/>
        </w:rPr>
        <w:t xml:space="preserve"> for directions at a CLR hearing</w:t>
      </w:r>
      <w:r w:rsidR="0046676D">
        <w:rPr>
          <w:szCs w:val="28"/>
        </w:rPr>
        <w:t xml:space="preserve">.  </w:t>
      </w:r>
    </w:p>
    <w:p w:rsidR="0046676D" w:rsidRDefault="0046676D" w:rsidP="0046676D">
      <w:pPr>
        <w:pStyle w:val="ListParagraph"/>
        <w:spacing w:line="360" w:lineRule="auto"/>
        <w:ind w:left="0"/>
        <w:jc w:val="both"/>
        <w:rPr>
          <w:szCs w:val="28"/>
        </w:rPr>
      </w:pPr>
    </w:p>
    <w:p w:rsidR="0046676D" w:rsidRDefault="0046676D" w:rsidP="00B05DDF">
      <w:pPr>
        <w:pStyle w:val="ListParagraph"/>
        <w:numPr>
          <w:ilvl w:val="0"/>
          <w:numId w:val="17"/>
        </w:numPr>
        <w:spacing w:line="360" w:lineRule="auto"/>
        <w:ind w:left="0" w:firstLine="0"/>
        <w:jc w:val="both"/>
        <w:rPr>
          <w:szCs w:val="28"/>
        </w:rPr>
      </w:pPr>
      <w:r>
        <w:rPr>
          <w:szCs w:val="28"/>
        </w:rPr>
        <w:t>Fourth, having looked at the list of questions prepared by Mr Lim</w:t>
      </w:r>
      <w:r w:rsidR="000E3BCE">
        <w:rPr>
          <w:szCs w:val="28"/>
        </w:rPr>
        <w:t xml:space="preserve"> and bearing in mind that the causation is a matter to be determined by the trial judge by using a common sense approach and by applying the standard of the balance of probabilities: (See </w:t>
      </w:r>
      <w:r w:rsidR="000E3BCE" w:rsidRPr="000E3BCE">
        <w:rPr>
          <w:i/>
          <w:szCs w:val="28"/>
        </w:rPr>
        <w:t xml:space="preserve">Ting Siu Ki, supra </w:t>
      </w:r>
      <w:r w:rsidR="000E3BCE">
        <w:rPr>
          <w:szCs w:val="28"/>
        </w:rPr>
        <w:t>at §</w:t>
      </w:r>
      <w:r w:rsidR="00E511B4">
        <w:rPr>
          <w:szCs w:val="28"/>
        </w:rPr>
        <w:t>§</w:t>
      </w:r>
      <w:r w:rsidR="000E3BCE">
        <w:rPr>
          <w:szCs w:val="28"/>
        </w:rPr>
        <w:t>36-37)</w:t>
      </w:r>
      <w:r>
        <w:rPr>
          <w:szCs w:val="28"/>
        </w:rPr>
        <w:t>, I do not consider them necessary in order for the trial judge to resolve the issues raised by the experts in the JMRs.</w:t>
      </w:r>
      <w:r w:rsidR="007D7FE2">
        <w:rPr>
          <w:szCs w:val="28"/>
        </w:rPr>
        <w:t xml:space="preserve">  </w:t>
      </w:r>
      <w:r>
        <w:rPr>
          <w:szCs w:val="28"/>
        </w:rPr>
        <w:t xml:space="preserve">  </w:t>
      </w:r>
    </w:p>
    <w:p w:rsidR="008A1323" w:rsidRPr="00383B36" w:rsidRDefault="0046676D" w:rsidP="007D7FE2">
      <w:pPr>
        <w:pStyle w:val="ListParagraph"/>
        <w:spacing w:line="360" w:lineRule="auto"/>
        <w:ind w:left="0"/>
        <w:jc w:val="both"/>
        <w:rPr>
          <w:szCs w:val="28"/>
        </w:rPr>
      </w:pPr>
      <w:r>
        <w:rPr>
          <w:szCs w:val="28"/>
        </w:rPr>
        <w:t xml:space="preserve"> </w:t>
      </w:r>
      <w:r w:rsidR="00B05DDF">
        <w:rPr>
          <w:szCs w:val="28"/>
        </w:rPr>
        <w:t xml:space="preserve">   </w:t>
      </w:r>
      <w:r w:rsidR="001B1A01">
        <w:rPr>
          <w:szCs w:val="28"/>
        </w:rPr>
        <w:t xml:space="preserve"> </w:t>
      </w:r>
      <w:r w:rsidR="008A1323">
        <w:rPr>
          <w:szCs w:val="28"/>
        </w:rPr>
        <w:t xml:space="preserve">  </w:t>
      </w:r>
    </w:p>
    <w:p w:rsidR="002A7326" w:rsidRPr="0097135A" w:rsidRDefault="002A7326" w:rsidP="0060207A">
      <w:pPr>
        <w:spacing w:line="360" w:lineRule="auto"/>
        <w:jc w:val="both"/>
        <w:rPr>
          <w:i/>
          <w:szCs w:val="28"/>
        </w:rPr>
      </w:pPr>
      <w:r w:rsidRPr="0097135A">
        <w:rPr>
          <w:i/>
          <w:szCs w:val="28"/>
        </w:rPr>
        <w:t>CONCLUSION</w:t>
      </w:r>
    </w:p>
    <w:p w:rsidR="00950427" w:rsidRPr="00950427" w:rsidRDefault="00950427" w:rsidP="00950427">
      <w:pPr>
        <w:pStyle w:val="ListParagraph"/>
        <w:spacing w:line="360" w:lineRule="auto"/>
        <w:ind w:left="0"/>
        <w:jc w:val="both"/>
        <w:rPr>
          <w:szCs w:val="28"/>
        </w:rPr>
      </w:pPr>
    </w:p>
    <w:p w:rsidR="007D7FE2" w:rsidRPr="007D7FE2" w:rsidRDefault="007D7FE2" w:rsidP="0060207A">
      <w:pPr>
        <w:pStyle w:val="ListParagraph"/>
        <w:numPr>
          <w:ilvl w:val="0"/>
          <w:numId w:val="17"/>
        </w:numPr>
        <w:spacing w:line="360" w:lineRule="auto"/>
        <w:ind w:left="0" w:firstLine="0"/>
        <w:jc w:val="both"/>
        <w:rPr>
          <w:szCs w:val="28"/>
        </w:rPr>
      </w:pPr>
      <w:r>
        <w:t>For the above reasons, I find it is not necessary for the parties to call the experts to give oral evidence at the trial in the circumstances of this case.  I further find that it is not necessary for the defendants to put forward the proposed list of questions</w:t>
      </w:r>
      <w:r w:rsidR="000E3BCE">
        <w:t xml:space="preserve"> prepared by Mr Lim</w:t>
      </w:r>
      <w:r>
        <w:t xml:space="preserve"> to the experts for their comments or </w:t>
      </w:r>
      <w:r w:rsidR="000E3BCE">
        <w:t xml:space="preserve">for the purpose of </w:t>
      </w:r>
      <w:r>
        <w:t xml:space="preserve">compiling a further supplemental JMR. </w:t>
      </w:r>
    </w:p>
    <w:p w:rsidR="007D7FE2" w:rsidRPr="007D7FE2" w:rsidRDefault="007D7FE2" w:rsidP="007D7FE2">
      <w:pPr>
        <w:pStyle w:val="ListParagraph"/>
        <w:spacing w:line="360" w:lineRule="auto"/>
        <w:ind w:left="0"/>
        <w:jc w:val="both"/>
        <w:rPr>
          <w:szCs w:val="28"/>
        </w:rPr>
      </w:pPr>
    </w:p>
    <w:p w:rsidR="007D7FE2" w:rsidRPr="007D7FE2" w:rsidRDefault="007D7FE2" w:rsidP="0060207A">
      <w:pPr>
        <w:pStyle w:val="ListParagraph"/>
        <w:numPr>
          <w:ilvl w:val="0"/>
          <w:numId w:val="17"/>
        </w:numPr>
        <w:spacing w:line="360" w:lineRule="auto"/>
        <w:ind w:left="0" w:firstLine="0"/>
        <w:jc w:val="both"/>
        <w:rPr>
          <w:szCs w:val="28"/>
        </w:rPr>
      </w:pPr>
      <w:r>
        <w:t xml:space="preserve">I direct that this matter should be restored by the parties by way of a joint application for a further </w:t>
      </w:r>
      <w:r w:rsidR="004824F6">
        <w:t xml:space="preserve">CLR </w:t>
      </w:r>
      <w:r w:rsidR="0064224F">
        <w:t xml:space="preserve">hearing </w:t>
      </w:r>
      <w:r w:rsidR="004824F6">
        <w:t xml:space="preserve">or </w:t>
      </w:r>
      <w:r>
        <w:t>CMC within 1</w:t>
      </w:r>
      <w:r w:rsidR="00704B31">
        <w:t>4 days before Master Jo Siu</w:t>
      </w:r>
      <w:r>
        <w:t xml:space="preserve"> (who has taken over Master Louise Chan’s list</w:t>
      </w:r>
      <w:r w:rsidR="006825B7">
        <w:t xml:space="preserve"> in the District Court</w:t>
      </w:r>
      <w:r>
        <w:t xml:space="preserve">) with a view for fixing </w:t>
      </w:r>
      <w:r w:rsidR="006825B7">
        <w:t>a</w:t>
      </w:r>
      <w:r>
        <w:t xml:space="preserve"> PT</w:t>
      </w:r>
      <w:r w:rsidR="006825B7">
        <w:t>R</w:t>
      </w:r>
      <w:r>
        <w:t xml:space="preserve"> </w:t>
      </w:r>
      <w:r w:rsidR="004824F6">
        <w:t>and/</w:t>
      </w:r>
      <w:r w:rsidR="006825B7">
        <w:t>or</w:t>
      </w:r>
      <w:r>
        <w:t xml:space="preserve"> trial dates in this case.</w:t>
      </w:r>
    </w:p>
    <w:p w:rsidR="007D7FE2" w:rsidRDefault="007D7FE2" w:rsidP="007D7FE2">
      <w:pPr>
        <w:pStyle w:val="ListParagraph"/>
      </w:pPr>
    </w:p>
    <w:p w:rsidR="007D7FE2" w:rsidRPr="007D7FE2" w:rsidRDefault="007D7FE2" w:rsidP="007D7FE2">
      <w:pPr>
        <w:spacing w:line="360" w:lineRule="auto"/>
        <w:jc w:val="both"/>
        <w:rPr>
          <w:i/>
        </w:rPr>
      </w:pPr>
      <w:r>
        <w:rPr>
          <w:i/>
        </w:rPr>
        <w:t>C</w:t>
      </w:r>
      <w:r w:rsidRPr="007D7FE2">
        <w:rPr>
          <w:i/>
        </w:rPr>
        <w:t>osts</w:t>
      </w:r>
    </w:p>
    <w:p w:rsidR="008F5297" w:rsidRPr="008F5297" w:rsidRDefault="007D7FE2" w:rsidP="007D7FE2">
      <w:pPr>
        <w:spacing w:line="360" w:lineRule="auto"/>
        <w:jc w:val="both"/>
        <w:rPr>
          <w:szCs w:val="28"/>
        </w:rPr>
      </w:pPr>
      <w:r>
        <w:t xml:space="preserve">    </w:t>
      </w:r>
    </w:p>
    <w:p w:rsidR="007D7FE2" w:rsidRPr="007D7FE2" w:rsidRDefault="007D7FE2" w:rsidP="0060207A">
      <w:pPr>
        <w:pStyle w:val="ListParagraph"/>
        <w:numPr>
          <w:ilvl w:val="0"/>
          <w:numId w:val="17"/>
        </w:numPr>
        <w:spacing w:line="360" w:lineRule="auto"/>
        <w:ind w:left="0" w:firstLine="0"/>
        <w:jc w:val="both"/>
        <w:rPr>
          <w:szCs w:val="28"/>
        </w:rPr>
      </w:pPr>
      <w:r>
        <w:t xml:space="preserve">Costs should follow the event.  </w:t>
      </w:r>
    </w:p>
    <w:p w:rsidR="007D7FE2" w:rsidRPr="007D7FE2" w:rsidRDefault="007D7FE2" w:rsidP="007D7FE2">
      <w:pPr>
        <w:pStyle w:val="ListParagraph"/>
        <w:spacing w:line="360" w:lineRule="auto"/>
        <w:ind w:left="0"/>
        <w:jc w:val="both"/>
        <w:rPr>
          <w:szCs w:val="28"/>
        </w:rPr>
      </w:pPr>
    </w:p>
    <w:p w:rsidR="007D7FE2" w:rsidRDefault="007D7FE2" w:rsidP="0060207A">
      <w:pPr>
        <w:pStyle w:val="ListParagraph"/>
        <w:numPr>
          <w:ilvl w:val="0"/>
          <w:numId w:val="17"/>
        </w:numPr>
        <w:spacing w:line="360" w:lineRule="auto"/>
        <w:ind w:left="0" w:firstLine="0"/>
        <w:jc w:val="both"/>
        <w:rPr>
          <w:szCs w:val="28"/>
        </w:rPr>
      </w:pPr>
      <w:r>
        <w:rPr>
          <w:szCs w:val="28"/>
        </w:rPr>
        <w:t>Since it was the defendants who ha</w:t>
      </w:r>
      <w:r w:rsidR="00257BED">
        <w:rPr>
          <w:szCs w:val="28"/>
        </w:rPr>
        <w:t>ve</w:t>
      </w:r>
      <w:r>
        <w:rPr>
          <w:szCs w:val="28"/>
        </w:rPr>
        <w:t xml:space="preserve"> </w:t>
      </w:r>
      <w:r w:rsidR="0064224F">
        <w:rPr>
          <w:szCs w:val="28"/>
        </w:rPr>
        <w:t xml:space="preserve">all along </w:t>
      </w:r>
      <w:r>
        <w:rPr>
          <w:szCs w:val="28"/>
        </w:rPr>
        <w:t xml:space="preserve">insisted to call the experts to give oral evidence at </w:t>
      </w:r>
      <w:r w:rsidR="0063574A">
        <w:rPr>
          <w:szCs w:val="28"/>
        </w:rPr>
        <w:t xml:space="preserve">the </w:t>
      </w:r>
      <w:r>
        <w:rPr>
          <w:szCs w:val="28"/>
        </w:rPr>
        <w:t xml:space="preserve">trial and this court has ruled against them, I do not see why they should not pay for the costs of the CMC before me.  I will </w:t>
      </w:r>
      <w:r w:rsidR="000E3BCE">
        <w:rPr>
          <w:szCs w:val="28"/>
        </w:rPr>
        <w:t xml:space="preserve">therefore </w:t>
      </w:r>
      <w:r>
        <w:rPr>
          <w:szCs w:val="28"/>
        </w:rPr>
        <w:t xml:space="preserve">order that </w:t>
      </w:r>
      <w:r w:rsidR="00B23A8F">
        <w:rPr>
          <w:szCs w:val="28"/>
        </w:rPr>
        <w:t>the defendants do p</w:t>
      </w:r>
      <w:r w:rsidR="0064224F">
        <w:rPr>
          <w:szCs w:val="28"/>
        </w:rPr>
        <w:t>ay the costs of the plaintiff for</w:t>
      </w:r>
      <w:r w:rsidR="00B23A8F">
        <w:rPr>
          <w:szCs w:val="28"/>
        </w:rPr>
        <w:t xml:space="preserve"> the CMC on a party and party basis, such costs to be taxed if not agreed.</w:t>
      </w:r>
    </w:p>
    <w:p w:rsidR="00B23A8F" w:rsidRPr="00B23A8F" w:rsidRDefault="00B23A8F" w:rsidP="00B23A8F">
      <w:pPr>
        <w:pStyle w:val="ListParagraph"/>
        <w:rPr>
          <w:szCs w:val="28"/>
        </w:rPr>
      </w:pPr>
    </w:p>
    <w:p w:rsidR="00B23A8F" w:rsidRDefault="00B23A8F" w:rsidP="0060207A">
      <w:pPr>
        <w:pStyle w:val="ListParagraph"/>
        <w:numPr>
          <w:ilvl w:val="0"/>
          <w:numId w:val="17"/>
        </w:numPr>
        <w:spacing w:line="360" w:lineRule="auto"/>
        <w:ind w:left="0" w:firstLine="0"/>
        <w:jc w:val="both"/>
        <w:rPr>
          <w:szCs w:val="28"/>
        </w:rPr>
      </w:pPr>
      <w:r>
        <w:rPr>
          <w:szCs w:val="28"/>
        </w:rPr>
        <w:t>It remains for me to thank Mr Lim for the helpful submissions he made on the law in this case.</w:t>
      </w:r>
    </w:p>
    <w:p w:rsidR="00B23A8F" w:rsidRPr="00B23A8F" w:rsidRDefault="00B23A8F" w:rsidP="00B23A8F">
      <w:pPr>
        <w:pStyle w:val="ListParagraph"/>
        <w:rPr>
          <w:szCs w:val="28"/>
        </w:rPr>
      </w:pPr>
    </w:p>
    <w:p w:rsidR="00B23A8F" w:rsidRPr="007D7FE2" w:rsidRDefault="00B23A8F" w:rsidP="00B23A8F">
      <w:pPr>
        <w:pStyle w:val="ListParagraph"/>
        <w:spacing w:line="360" w:lineRule="auto"/>
        <w:ind w:left="0"/>
        <w:jc w:val="both"/>
        <w:rPr>
          <w:szCs w:val="28"/>
        </w:rPr>
      </w:pPr>
    </w:p>
    <w:p w:rsidR="005964BA" w:rsidRPr="0097135A" w:rsidRDefault="005964BA" w:rsidP="0097135A">
      <w:pPr>
        <w:tabs>
          <w:tab w:val="clear" w:pos="4320"/>
          <w:tab w:val="clear" w:pos="9072"/>
          <w:tab w:val="center" w:pos="6480"/>
        </w:tabs>
        <w:spacing w:line="360" w:lineRule="auto"/>
        <w:ind w:right="-720"/>
        <w:jc w:val="both"/>
        <w:rPr>
          <w:iCs/>
          <w:szCs w:val="28"/>
        </w:rPr>
      </w:pPr>
      <w:r w:rsidRPr="0097135A">
        <w:rPr>
          <w:iCs/>
          <w:szCs w:val="28"/>
        </w:rPr>
        <w:tab/>
      </w:r>
      <w:r w:rsidRPr="0097135A">
        <w:rPr>
          <w:iCs/>
          <w:szCs w:val="28"/>
        </w:rPr>
        <w:tab/>
        <w:t xml:space="preserve">( </w:t>
      </w:r>
      <w:r w:rsidR="00093758" w:rsidRPr="0097135A">
        <w:rPr>
          <w:iCs/>
          <w:szCs w:val="28"/>
        </w:rPr>
        <w:t xml:space="preserve">Andrew </w:t>
      </w:r>
      <w:r w:rsidR="007F1C9A" w:rsidRPr="0097135A">
        <w:rPr>
          <w:iCs/>
          <w:szCs w:val="28"/>
        </w:rPr>
        <w:t xml:space="preserve">SY </w:t>
      </w:r>
      <w:r w:rsidR="00093758" w:rsidRPr="0097135A">
        <w:rPr>
          <w:iCs/>
          <w:szCs w:val="28"/>
        </w:rPr>
        <w:t>Li</w:t>
      </w:r>
      <w:r w:rsidRPr="0097135A">
        <w:rPr>
          <w:iCs/>
          <w:szCs w:val="28"/>
        </w:rPr>
        <w:t xml:space="preserve"> )</w:t>
      </w:r>
    </w:p>
    <w:p w:rsidR="005964BA" w:rsidRPr="00DF036F" w:rsidRDefault="005964BA" w:rsidP="0097135A">
      <w:pPr>
        <w:tabs>
          <w:tab w:val="clear" w:pos="4320"/>
          <w:tab w:val="clear" w:pos="9072"/>
          <w:tab w:val="center" w:pos="6480"/>
        </w:tabs>
        <w:spacing w:line="360" w:lineRule="auto"/>
        <w:ind w:right="-720"/>
        <w:jc w:val="both"/>
        <w:rPr>
          <w:szCs w:val="28"/>
          <w:lang w:eastAsia="zh-HK"/>
        </w:rPr>
      </w:pPr>
      <w:r w:rsidRPr="0097135A">
        <w:rPr>
          <w:iCs/>
          <w:szCs w:val="28"/>
        </w:rPr>
        <w:tab/>
      </w:r>
      <w:r w:rsidRPr="0097135A">
        <w:rPr>
          <w:iCs/>
          <w:szCs w:val="28"/>
        </w:rPr>
        <w:tab/>
        <w:t>District Judge</w:t>
      </w:r>
    </w:p>
    <w:p w:rsidR="005964BA" w:rsidRPr="00DF036F" w:rsidRDefault="005964BA" w:rsidP="007B1D44">
      <w:pPr>
        <w:ind w:right="-720"/>
        <w:jc w:val="both"/>
        <w:rPr>
          <w:iCs/>
          <w:szCs w:val="28"/>
        </w:rPr>
      </w:pPr>
    </w:p>
    <w:p w:rsidR="008A1C7A" w:rsidRPr="00DF036F" w:rsidRDefault="009F3430" w:rsidP="007B1D44">
      <w:pPr>
        <w:ind w:right="-720"/>
        <w:rPr>
          <w:szCs w:val="28"/>
          <w:lang w:val="en-GB"/>
        </w:rPr>
      </w:pPr>
      <w:r w:rsidRPr="005A0C5B">
        <w:rPr>
          <w:szCs w:val="28"/>
          <w:lang w:val="en-GB"/>
        </w:rPr>
        <w:t xml:space="preserve">Mr </w:t>
      </w:r>
      <w:r w:rsidR="00C009B7">
        <w:rPr>
          <w:szCs w:val="28"/>
          <w:lang w:val="en-GB"/>
        </w:rPr>
        <w:t>James Li</w:t>
      </w:r>
      <w:r w:rsidR="0064224F">
        <w:rPr>
          <w:szCs w:val="28"/>
          <w:lang w:val="en-GB"/>
        </w:rPr>
        <w:t>,</w:t>
      </w:r>
      <w:r w:rsidR="004824F6">
        <w:rPr>
          <w:szCs w:val="28"/>
          <w:lang w:val="en-GB"/>
        </w:rPr>
        <w:t xml:space="preserve"> </w:t>
      </w:r>
      <w:r w:rsidR="00B23A8F">
        <w:rPr>
          <w:szCs w:val="28"/>
          <w:lang w:val="en-GB"/>
        </w:rPr>
        <w:t>of</w:t>
      </w:r>
      <w:r w:rsidR="00C009B7" w:rsidRPr="00DF036F">
        <w:rPr>
          <w:szCs w:val="28"/>
          <w:lang w:val="en-GB"/>
        </w:rPr>
        <w:t xml:space="preserve"> Messrs </w:t>
      </w:r>
      <w:r w:rsidR="00C009B7" w:rsidRPr="00C009B7">
        <w:rPr>
          <w:szCs w:val="28"/>
          <w:lang w:val="en-GB"/>
        </w:rPr>
        <w:t>Yu Sun Yau Mak &amp; Lawyers</w:t>
      </w:r>
      <w:r>
        <w:rPr>
          <w:szCs w:val="28"/>
          <w:lang w:val="en-GB"/>
        </w:rPr>
        <w:t>, for the plaintiff</w:t>
      </w:r>
    </w:p>
    <w:p w:rsidR="00612FD9" w:rsidRPr="00DF036F" w:rsidRDefault="00612FD9" w:rsidP="007B1D44">
      <w:pPr>
        <w:ind w:right="-720"/>
        <w:rPr>
          <w:szCs w:val="28"/>
          <w:lang w:val="en-GB"/>
        </w:rPr>
      </w:pPr>
    </w:p>
    <w:p w:rsidR="009464D0" w:rsidRPr="00E46AF4" w:rsidRDefault="009F3430" w:rsidP="00E46AF4">
      <w:pPr>
        <w:ind w:right="-720"/>
        <w:rPr>
          <w:szCs w:val="28"/>
          <w:lang w:val="en-GB"/>
        </w:rPr>
      </w:pPr>
      <w:r w:rsidRPr="007E6CAA">
        <w:rPr>
          <w:szCs w:val="28"/>
          <w:lang w:val="en-GB"/>
        </w:rPr>
        <w:t>M</w:t>
      </w:r>
      <w:r w:rsidR="004824F6">
        <w:rPr>
          <w:szCs w:val="28"/>
          <w:lang w:val="en-GB"/>
        </w:rPr>
        <w:t>r</w:t>
      </w:r>
      <w:r w:rsidRPr="007E6CAA">
        <w:rPr>
          <w:szCs w:val="28"/>
          <w:lang w:val="en-GB"/>
        </w:rPr>
        <w:t xml:space="preserve"> </w:t>
      </w:r>
      <w:r w:rsidR="00C009B7">
        <w:rPr>
          <w:szCs w:val="28"/>
          <w:lang w:val="en-GB"/>
        </w:rPr>
        <w:t>Patrick D Lim</w:t>
      </w:r>
      <w:r w:rsidR="00BE4CAB" w:rsidRPr="00DF036F">
        <w:rPr>
          <w:szCs w:val="28"/>
          <w:lang w:val="en-GB"/>
        </w:rPr>
        <w:t>,</w:t>
      </w:r>
      <w:r w:rsidR="00D87F8B" w:rsidRPr="00DF036F">
        <w:rPr>
          <w:szCs w:val="28"/>
          <w:lang w:val="en-GB"/>
        </w:rPr>
        <w:t xml:space="preserve"> </w:t>
      </w:r>
      <w:r w:rsidR="00813327" w:rsidRPr="00DF036F">
        <w:rPr>
          <w:szCs w:val="28"/>
          <w:lang w:val="en-GB"/>
        </w:rPr>
        <w:t>instructed by</w:t>
      </w:r>
      <w:r w:rsidR="00D87F8B" w:rsidRPr="00DF036F">
        <w:rPr>
          <w:szCs w:val="28"/>
          <w:lang w:val="en-GB"/>
        </w:rPr>
        <w:t xml:space="preserve"> Messrs </w:t>
      </w:r>
      <w:r w:rsidR="00C009B7" w:rsidRPr="00C009B7">
        <w:rPr>
          <w:szCs w:val="28"/>
          <w:lang w:val="en-GB"/>
        </w:rPr>
        <w:t>Norton Rose Fulbright Hong Kong</w:t>
      </w:r>
      <w:r w:rsidR="00BE4CAB" w:rsidRPr="00DF036F">
        <w:rPr>
          <w:szCs w:val="28"/>
          <w:lang w:val="en-GB"/>
        </w:rPr>
        <w:t>,</w:t>
      </w:r>
      <w:r w:rsidR="00D87F8B" w:rsidRPr="00DF036F">
        <w:rPr>
          <w:szCs w:val="28"/>
          <w:lang w:val="en-GB"/>
        </w:rPr>
        <w:t xml:space="preserve"> for the </w:t>
      </w:r>
      <w:r w:rsidR="00C009B7">
        <w:rPr>
          <w:szCs w:val="28"/>
          <w:lang w:val="en-GB"/>
        </w:rPr>
        <w:t>1</w:t>
      </w:r>
      <w:r w:rsidR="00C009B7" w:rsidRPr="00C009B7">
        <w:rPr>
          <w:szCs w:val="28"/>
          <w:vertAlign w:val="superscript"/>
          <w:lang w:val="en-GB"/>
        </w:rPr>
        <w:t>st</w:t>
      </w:r>
      <w:r w:rsidR="00C009B7">
        <w:rPr>
          <w:szCs w:val="28"/>
          <w:lang w:val="en-GB"/>
        </w:rPr>
        <w:t xml:space="preserve"> and 2</w:t>
      </w:r>
      <w:r w:rsidR="00C009B7" w:rsidRPr="00C009B7">
        <w:rPr>
          <w:szCs w:val="28"/>
          <w:vertAlign w:val="superscript"/>
          <w:lang w:val="en-GB"/>
        </w:rPr>
        <w:t>nd</w:t>
      </w:r>
      <w:r w:rsidR="00C009B7">
        <w:rPr>
          <w:szCs w:val="28"/>
          <w:lang w:val="en-GB"/>
        </w:rPr>
        <w:t xml:space="preserve"> </w:t>
      </w:r>
      <w:r w:rsidR="0032722F">
        <w:rPr>
          <w:szCs w:val="28"/>
          <w:lang w:val="en-GB"/>
        </w:rPr>
        <w:t>d</w:t>
      </w:r>
      <w:r w:rsidR="00E56303">
        <w:rPr>
          <w:szCs w:val="28"/>
          <w:lang w:val="en-GB"/>
        </w:rPr>
        <w:t>efendant</w:t>
      </w:r>
      <w:r w:rsidR="007A4319">
        <w:rPr>
          <w:szCs w:val="28"/>
          <w:lang w:val="en-GB"/>
        </w:rPr>
        <w:t>s</w:t>
      </w:r>
    </w:p>
    <w:sectPr w:rsidR="009464D0" w:rsidRPr="00E46AF4"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C3A" w:rsidRDefault="00B40C3A">
      <w:r>
        <w:separator/>
      </w:r>
    </w:p>
  </w:endnote>
  <w:endnote w:type="continuationSeparator" w:id="0">
    <w:p w:rsidR="00B40C3A" w:rsidRDefault="00B40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LIS Font">
    <w:altName w:val="Times New Roman"/>
    <w:panose1 w:val="020B0604020202020204"/>
    <w:charset w:val="00"/>
    <w:family w:val="auto"/>
    <w:pitch w:val="default"/>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DF" w:rsidRDefault="00B05DDF">
    <w:pPr>
      <w:pStyle w:val="Footer"/>
      <w:framePr w:wrap="around" w:vAnchor="text" w:hAnchor="margin" w:xAlign="right" w:y="1"/>
      <w:rPr>
        <w:rStyle w:val="PageNumber"/>
        <w:sz w:val="28"/>
      </w:rPr>
    </w:pPr>
    <w:r>
      <w:rPr>
        <w:rStyle w:val="PageNumber"/>
      </w:rPr>
      <w:fldChar w:fldCharType="begin"/>
    </w:r>
    <w:r>
      <w:rPr>
        <w:rStyle w:val="PageNumber"/>
      </w:rPr>
      <w:instrText xml:space="preserve">PAGE  </w:instrText>
    </w:r>
    <w:r>
      <w:rPr>
        <w:rStyle w:val="PageNumber"/>
      </w:rPr>
      <w:fldChar w:fldCharType="end"/>
    </w:r>
  </w:p>
  <w:p w:rsidR="00B05DDF" w:rsidRDefault="00B05D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DF" w:rsidRDefault="00B05DDF">
    <w:pPr>
      <w:pStyle w:val="Footer"/>
      <w:framePr w:wrap="around" w:vAnchor="text" w:hAnchor="margin" w:xAlign="right" w:y="1"/>
      <w:rPr>
        <w:rStyle w:val="PageNumber"/>
        <w:sz w:val="28"/>
      </w:rPr>
    </w:pPr>
  </w:p>
  <w:p w:rsidR="00B05DDF" w:rsidRDefault="00B05D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C3A" w:rsidRDefault="00B40C3A">
      <w:r>
        <w:separator/>
      </w:r>
    </w:p>
  </w:footnote>
  <w:footnote w:type="continuationSeparator" w:id="0">
    <w:p w:rsidR="00B40C3A" w:rsidRDefault="00B40C3A">
      <w:r>
        <w:continuationSeparator/>
      </w:r>
    </w:p>
  </w:footnote>
  <w:footnote w:id="1">
    <w:p w:rsidR="00D75DDB" w:rsidRPr="004D01E5" w:rsidRDefault="00D75DDB">
      <w:pPr>
        <w:pStyle w:val="FootnoteText"/>
        <w:rPr>
          <w:rFonts w:ascii="Times New Roman" w:eastAsia="DengXian" w:hAnsi="Times New Roman"/>
          <w:sz w:val="20"/>
          <w:szCs w:val="20"/>
          <w:lang w:eastAsia="zh-CN"/>
        </w:rPr>
      </w:pPr>
      <w:r>
        <w:rPr>
          <w:rStyle w:val="FootnoteReference"/>
        </w:rPr>
        <w:footnoteRef/>
      </w:r>
      <w:r>
        <w:t xml:space="preserve"> </w:t>
      </w:r>
      <w:r w:rsidR="00C13DAD" w:rsidRPr="00C13DAD">
        <w:rPr>
          <w:rFonts w:ascii="Times New Roman" w:hAnsi="Times New Roman"/>
          <w:sz w:val="20"/>
          <w:szCs w:val="20"/>
        </w:rPr>
        <w:t xml:space="preserve">The </w:t>
      </w:r>
      <w:r w:rsidR="00C13DAD">
        <w:rPr>
          <w:rFonts w:ascii="Times New Roman" w:hAnsi="Times New Roman"/>
          <w:sz w:val="20"/>
          <w:szCs w:val="20"/>
        </w:rPr>
        <w:t xml:space="preserve">proper </w:t>
      </w:r>
      <w:r w:rsidR="00C13DAD" w:rsidRPr="00C13DAD">
        <w:rPr>
          <w:rFonts w:ascii="Times New Roman" w:hAnsi="Times New Roman"/>
          <w:sz w:val="20"/>
          <w:szCs w:val="20"/>
        </w:rPr>
        <w:t>name</w:t>
      </w:r>
      <w:r w:rsidRPr="004D01E5">
        <w:rPr>
          <w:rFonts w:ascii="Times New Roman" w:eastAsia="DengXian" w:hAnsi="Times New Roman"/>
          <w:sz w:val="20"/>
          <w:szCs w:val="20"/>
          <w:lang w:eastAsia="zh-CN"/>
        </w:rPr>
        <w:t xml:space="preserve"> </w:t>
      </w:r>
      <w:r w:rsidR="00257BED">
        <w:rPr>
          <w:rFonts w:ascii="Times New Roman" w:eastAsia="DengXian" w:hAnsi="Times New Roman"/>
          <w:sz w:val="20"/>
          <w:szCs w:val="20"/>
          <w:lang w:eastAsia="zh-CN"/>
        </w:rPr>
        <w:t xml:space="preserve">of the company </w:t>
      </w:r>
      <w:r w:rsidRPr="004D01E5">
        <w:rPr>
          <w:rFonts w:ascii="Times New Roman" w:eastAsia="DengXian" w:hAnsi="Times New Roman"/>
          <w:sz w:val="20"/>
          <w:szCs w:val="20"/>
          <w:lang w:eastAsia="zh-CN"/>
        </w:rPr>
        <w:t xml:space="preserve">should be “Total Rehabilitation Management (TRM)” as referred </w:t>
      </w:r>
      <w:r w:rsidR="00C13DAD" w:rsidRPr="004D01E5">
        <w:rPr>
          <w:rFonts w:ascii="Times New Roman" w:eastAsia="DengXian" w:hAnsi="Times New Roman"/>
          <w:sz w:val="20"/>
          <w:szCs w:val="20"/>
          <w:lang w:eastAsia="zh-CN"/>
        </w:rPr>
        <w:t>to correctly in Dr Kou’s report dated 2 March 2020</w:t>
      </w:r>
      <w:r w:rsidRPr="004D01E5">
        <w:rPr>
          <w:rFonts w:ascii="Times New Roman" w:eastAsia="DengXian" w:hAnsi="Times New Roman"/>
          <w:sz w:val="20"/>
          <w:szCs w:val="20"/>
          <w:lang w:eastAsia="zh-CN"/>
        </w:rPr>
        <w:t xml:space="preserve"> </w:t>
      </w:r>
    </w:p>
  </w:footnote>
  <w:footnote w:id="2">
    <w:p w:rsidR="002B05D9" w:rsidRPr="004D01E5" w:rsidRDefault="002B05D9" w:rsidP="004E1CBE">
      <w:pPr>
        <w:pStyle w:val="FootnoteText"/>
        <w:jc w:val="both"/>
        <w:rPr>
          <w:rFonts w:ascii="Times New Roman" w:eastAsia="DengXian" w:hAnsi="Times New Roman"/>
          <w:sz w:val="20"/>
          <w:szCs w:val="20"/>
          <w:lang w:eastAsia="zh-CN"/>
        </w:rPr>
      </w:pPr>
      <w:r w:rsidRPr="00E511B4">
        <w:rPr>
          <w:rStyle w:val="FootnoteReference"/>
          <w:rFonts w:ascii="Times New Roman" w:hAnsi="Times New Roman"/>
          <w:sz w:val="20"/>
          <w:szCs w:val="20"/>
        </w:rPr>
        <w:footnoteRef/>
      </w:r>
      <w:r w:rsidRPr="00E511B4">
        <w:rPr>
          <w:rFonts w:ascii="Times New Roman" w:hAnsi="Times New Roman"/>
          <w:sz w:val="20"/>
          <w:szCs w:val="20"/>
        </w:rPr>
        <w:t xml:space="preserve"> </w:t>
      </w:r>
      <w:r w:rsidR="00E511B4" w:rsidRPr="004D01E5">
        <w:rPr>
          <w:rFonts w:ascii="Times New Roman" w:eastAsia="DengXian" w:hAnsi="Times New Roman"/>
          <w:sz w:val="20"/>
          <w:szCs w:val="20"/>
          <w:lang w:eastAsia="zh-CN"/>
        </w:rPr>
        <w:t xml:space="preserve">Incidentally I </w:t>
      </w:r>
      <w:r w:rsidRPr="004D01E5">
        <w:rPr>
          <w:rFonts w:ascii="Times New Roman" w:eastAsia="DengXian" w:hAnsi="Times New Roman"/>
          <w:sz w:val="20"/>
          <w:szCs w:val="20"/>
          <w:lang w:eastAsia="zh-CN"/>
        </w:rPr>
        <w:t>note that Dr Lam is the only orthopaedic surgeon amongst all the treating doctors, orthopaedic surgeons and experts, whether in public and private sectors, who holds such an opinion.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DF" w:rsidRDefault="00981930">
    <w:pPr>
      <w:pStyle w:val="Header"/>
    </w:pPr>
    <w:r>
      <w:rPr>
        <w:noProof/>
      </w:rPr>
    </w:r>
    <w:r w:rsidR="00981930">
      <w:rPr>
        <w:noProof/>
      </w:rPr>
      <w:pict w14:anchorId="443B051A">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" o:allowincell="f" stroked="f">
          <o:lock v:ext="edit" aspectratio="t" verticies="t" text="t" shapetype="t"/>
          <v:textbox>
            <w:txbxContent>
              <w:p w:rsidR="00B05DDF" w:rsidRDefault="00B05DDF">
                <w:pPr>
                  <w:rPr>
                    <w:b/>
                    <w:sz w:val="20"/>
                  </w:rPr>
                </w:pPr>
                <w:r>
                  <w:rPr>
                    <w:rFonts w:hint="eastAsia"/>
                    <w:b/>
                    <w:sz w:val="20"/>
                  </w:rPr>
                  <w:t>A</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20"/>
                  </w:rPr>
                </w:pPr>
                <w:r>
                  <w:rPr>
                    <w:rFonts w:hint="eastAsia"/>
                    <w:b/>
                    <w:sz w:val="20"/>
                  </w:rPr>
                  <w:t>B</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C</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pStyle w:val="Heading2"/>
                  <w:rPr>
                    <w:sz w:val="16"/>
                  </w:rPr>
                </w:pPr>
                <w:r>
                  <w:rPr>
                    <w:rFonts w:hint="eastAsia"/>
                  </w:rPr>
                  <w:t>D</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E</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20"/>
                  </w:rPr>
                </w:pPr>
                <w:r>
                  <w:rPr>
                    <w:rFonts w:hint="eastAsia"/>
                    <w:b/>
                    <w:sz w:val="20"/>
                  </w:rPr>
                  <w:t>F</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G</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H</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I</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J</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K</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L</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M</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N</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O</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P</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Q</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R</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S</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T</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U</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pStyle w:val="Heading3"/>
                  <w:jc w:val="left"/>
                </w:pPr>
                <w:r>
                  <w:rPr>
                    <w:rFonts w:hint="eastAsia"/>
                  </w:rPr>
                  <w:t>V</w:t>
                </w:r>
              </w:p>
            </w:txbxContent>
          </v:textbox>
        </v:shape>
      </w:pict>
    </w:r>
    <w:r>
      <w:rPr>
        <w:noProof/>
      </w:rPr>
    </w:r>
    <w:r w:rsidR="00981930">
      <w:rPr>
        <w:noProof/>
      </w:rPr>
      <w:pict w14:anchorId="4B83BE38">
        <v:shape id="Text Box 1" o:spid="_x0000_s1027"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B05DDF" w:rsidRDefault="00B05DDF">
                <w:pPr>
                  <w:rPr>
                    <w:b/>
                    <w:sz w:val="20"/>
                  </w:rPr>
                </w:pPr>
                <w:r>
                  <w:rPr>
                    <w:rFonts w:hint="eastAsia"/>
                    <w:b/>
                    <w:sz w:val="20"/>
                  </w:rPr>
                  <w:t>A</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20"/>
                  </w:rPr>
                </w:pPr>
                <w:r>
                  <w:rPr>
                    <w:rFonts w:hint="eastAsia"/>
                    <w:b/>
                    <w:sz w:val="20"/>
                  </w:rPr>
                  <w:t>B</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C</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pStyle w:val="Heading2"/>
                  <w:rPr>
                    <w:sz w:val="16"/>
                  </w:rPr>
                </w:pPr>
                <w:r>
                  <w:rPr>
                    <w:rFonts w:hint="eastAsia"/>
                  </w:rPr>
                  <w:t>D</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E</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20"/>
                  </w:rPr>
                </w:pPr>
                <w:r>
                  <w:rPr>
                    <w:rFonts w:hint="eastAsia"/>
                    <w:b/>
                    <w:sz w:val="20"/>
                  </w:rPr>
                  <w:t>F</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G</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H</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I</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J</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K</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L</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M</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N</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O</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P</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Q</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R</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S</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T</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U</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pStyle w:val="Heading3"/>
                  <w:jc w:val="left"/>
                </w:pPr>
                <w:r>
                  <w:rPr>
                    <w:rFonts w:hint="eastAsia"/>
                  </w:rPr>
                  <w:t>V</w:t>
                </w:r>
              </w:p>
            </w:txbxContent>
          </v:textbox>
        </v:shape>
      </w:pict>
    </w:r>
    <w:r>
      <w:rPr>
        <w:noProof/>
      </w:rPr>
    </w:r>
    <w:r w:rsidR="00981930">
      <w:rPr>
        <w:noProof/>
      </w:rPr>
      <w:pict w14:anchorId="6895F22B">
        <v:shape id="Text Box 3" o:spid="_x0000_s1028"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B05DDF" w:rsidRPr="00782869" w:rsidRDefault="00B05DDF" w:rsidP="001219F2"/>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DDF" w:rsidRDefault="00981930">
    <w:pPr>
      <w:pStyle w:val="Header"/>
      <w:rPr>
        <w:sz w:val="28"/>
      </w:rPr>
    </w:pPr>
    <w:r>
      <w:rPr>
        <w:noProof/>
      </w:rPr>
    </w:r>
    <w:r w:rsidR="00981930">
      <w:rPr>
        <w:noProof/>
      </w:rPr>
      <w:pict w14:anchorId="2EA1D64A">
        <v:shapetype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" o:allowincell="f" stroked="f">
          <o:lock v:ext="edit" aspectratio="t" verticies="t" text="t" shapetype="t"/>
          <v:textbox>
            <w:txbxContent>
              <w:p w:rsidR="00B05DDF" w:rsidRDefault="00B05DDF">
                <w:pPr>
                  <w:rPr>
                    <w:b/>
                    <w:sz w:val="20"/>
                  </w:rPr>
                </w:pPr>
                <w:r>
                  <w:rPr>
                    <w:rFonts w:hint="eastAsia"/>
                    <w:b/>
                    <w:sz w:val="20"/>
                  </w:rPr>
                  <w:t>A</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20"/>
                  </w:rPr>
                </w:pPr>
                <w:r>
                  <w:rPr>
                    <w:rFonts w:hint="eastAsia"/>
                    <w:b/>
                    <w:sz w:val="20"/>
                  </w:rPr>
                  <w:t>B</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C</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pStyle w:val="Heading2"/>
                  <w:rPr>
                    <w:sz w:val="16"/>
                  </w:rPr>
                </w:pPr>
                <w:r>
                  <w:rPr>
                    <w:rFonts w:hint="eastAsia"/>
                  </w:rPr>
                  <w:t>D</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E</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20"/>
                  </w:rPr>
                </w:pPr>
                <w:r>
                  <w:rPr>
                    <w:rFonts w:hint="eastAsia"/>
                    <w:b/>
                    <w:sz w:val="20"/>
                  </w:rPr>
                  <w:t>F</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G</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H</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I</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J</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K</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L</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M</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N</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O</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P</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Q</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R</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S</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T</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U</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pStyle w:val="Heading3"/>
                  <w:jc w:val="left"/>
                </w:pPr>
                <w:r>
                  <w:rPr>
                    <w:rFonts w:hint="eastAsia"/>
                  </w:rPr>
                  <w:t>V</w:t>
                </w:r>
              </w:p>
            </w:txbxContent>
          </v:textbox>
        </v:shape>
      </w:pict>
    </w:r>
    <w:r w:rsidR="00B05DDF">
      <w:rPr>
        <w:rFonts w:hint="eastAsia"/>
        <w:sz w:val="28"/>
      </w:rPr>
      <w:t xml:space="preserve">- </w:t>
    </w:r>
    <w:r w:rsidR="00B05DDF">
      <w:rPr>
        <w:rStyle w:val="PageNumber"/>
        <w:sz w:val="28"/>
      </w:rPr>
      <w:fldChar w:fldCharType="begin"/>
    </w:r>
    <w:r w:rsidR="00B05DDF">
      <w:rPr>
        <w:rStyle w:val="PageNumber"/>
        <w:sz w:val="28"/>
      </w:rPr>
      <w:instrText xml:space="preserve"> PAGE </w:instrText>
    </w:r>
    <w:r w:rsidR="00B05DDF">
      <w:rPr>
        <w:rStyle w:val="PageNumber"/>
        <w:sz w:val="28"/>
      </w:rPr>
      <w:fldChar w:fldCharType="separate"/>
    </w:r>
    <w:r w:rsidR="000536F9">
      <w:rPr>
        <w:rStyle w:val="PageNumber"/>
        <w:noProof/>
        <w:sz w:val="28"/>
      </w:rPr>
      <w:t>12</w:t>
    </w:r>
    <w:r w:rsidR="00B05DDF">
      <w:rPr>
        <w:rStyle w:val="PageNumber"/>
        <w:sz w:val="28"/>
      </w:rPr>
      <w:fldChar w:fldCharType="end"/>
    </w:r>
    <w:r w:rsidR="00B05DDF">
      <w:rPr>
        <w:rStyle w:val="PageNumber"/>
        <w:rFonts w:hint="eastAsia"/>
        <w:sz w:val="28"/>
      </w:rPr>
      <w:t xml:space="preserve"> -</w:t>
    </w:r>
    <w:r>
      <w:rPr>
        <w:noProof/>
      </w:rPr>
    </w:r>
    <w:r w:rsidR="00981930">
      <w:rPr>
        <w:noProof/>
      </w:rPr>
      <w:pict w14:anchorId="407BB88C">
        <v:shape id="Text Box 4" o:spid="_x0000_s1030"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B05DDF" w:rsidRDefault="00B05DDF">
                <w:pPr>
                  <w:rPr>
                    <w:b/>
                    <w:sz w:val="20"/>
                  </w:rPr>
                </w:pPr>
                <w:r>
                  <w:rPr>
                    <w:rFonts w:hint="eastAsia"/>
                    <w:b/>
                    <w:sz w:val="20"/>
                  </w:rPr>
                  <w:t>A</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20"/>
                  </w:rPr>
                </w:pPr>
                <w:r>
                  <w:rPr>
                    <w:rFonts w:hint="eastAsia"/>
                    <w:b/>
                    <w:sz w:val="20"/>
                  </w:rPr>
                  <w:t>B</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C</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pStyle w:val="Heading2"/>
                  <w:rPr>
                    <w:sz w:val="16"/>
                  </w:rPr>
                </w:pPr>
                <w:r>
                  <w:rPr>
                    <w:rFonts w:hint="eastAsia"/>
                  </w:rPr>
                  <w:t>D</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E</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20"/>
                  </w:rPr>
                </w:pPr>
                <w:r>
                  <w:rPr>
                    <w:rFonts w:hint="eastAsia"/>
                    <w:b/>
                    <w:sz w:val="20"/>
                  </w:rPr>
                  <w:t>F</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G</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H</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I</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J</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K</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L</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M</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N</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O</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P</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Q</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R</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S</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T</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rPr>
                    <w:b/>
                    <w:sz w:val="16"/>
                  </w:rPr>
                </w:pPr>
                <w:r>
                  <w:rPr>
                    <w:rFonts w:hint="eastAsia"/>
                    <w:b/>
                    <w:sz w:val="20"/>
                  </w:rPr>
                  <w:t>U</w:t>
                </w:r>
              </w:p>
              <w:p w:rsidR="00B05DDF" w:rsidRDefault="00B05DDF">
                <w:pPr>
                  <w:rPr>
                    <w:b/>
                    <w:sz w:val="10"/>
                  </w:rPr>
                </w:pPr>
              </w:p>
              <w:p w:rsidR="00B05DDF" w:rsidRDefault="00B05DDF">
                <w:pPr>
                  <w:rPr>
                    <w:b/>
                    <w:sz w:val="16"/>
                  </w:rPr>
                </w:pPr>
              </w:p>
              <w:p w:rsidR="00B05DDF" w:rsidRDefault="00B05DDF">
                <w:pPr>
                  <w:rPr>
                    <w:b/>
                    <w:sz w:val="16"/>
                  </w:rPr>
                </w:pPr>
              </w:p>
              <w:p w:rsidR="00B05DDF" w:rsidRDefault="00B05DDF">
                <w:pPr>
                  <w:pStyle w:val="Heading3"/>
                  <w:jc w:val="left"/>
                </w:pPr>
                <w:r>
                  <w:rPr>
                    <w:rFonts w:hint="eastAsia"/>
                  </w:rPr>
                  <w:t>V</w:t>
                </w:r>
              </w:p>
            </w:txbxContent>
          </v:textbox>
        </v:shape>
      </w:pict>
    </w:r>
    <w:r>
      <w:rPr>
        <w:noProof/>
      </w:rPr>
    </w:r>
    <w:r w:rsidR="00981930">
      <w:rPr>
        <w:noProof/>
      </w:rPr>
      <w:pict w14:anchorId="39DCD81C">
        <v:shape id="Text Box 6" o:spid="_x0000_s1031"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B05DDF" w:rsidRDefault="00B05DDF">
                <w:pPr>
                  <w:rPr>
                    <w:rFonts w:eastAsia="SimHei"/>
                    <w:b/>
                    <w:sz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73C4781"/>
    <w:multiLevelType w:val="hybridMultilevel"/>
    <w:tmpl w:val="72B025F8"/>
    <w:lvl w:ilvl="0" w:tplc="C5F4D1D2">
      <w:start w:val="1"/>
      <w:numFmt w:val="decimal"/>
      <w:lvlText w:val="%1."/>
      <w:lvlJc w:val="left"/>
      <w:pPr>
        <w:tabs>
          <w:tab w:val="num" w:pos="1425"/>
        </w:tabs>
        <w:ind w:left="1425" w:hanging="1425"/>
      </w:pPr>
      <w:rPr>
        <w:rFonts w:hint="default"/>
      </w:rPr>
    </w:lvl>
    <w:lvl w:ilvl="1" w:tplc="E598BA10">
      <w:start w:val="1"/>
      <w:numFmt w:val="lowerLetter"/>
      <w:lvlText w:val="(%2)"/>
      <w:lvlJc w:val="left"/>
      <w:pPr>
        <w:tabs>
          <w:tab w:val="num" w:pos="840"/>
        </w:tabs>
        <w:ind w:left="840" w:hanging="360"/>
      </w:pPr>
      <w:rPr>
        <w:rFonts w:ascii="Times New Roman" w:eastAsia="Times New Roman" w:hAnsi="Times New Roman" w:cs="Times New Roman"/>
      </w:rPr>
    </w:lvl>
    <w:lvl w:ilvl="2" w:tplc="0409001B">
      <w:start w:val="1"/>
      <w:numFmt w:val="lowerRoman"/>
      <w:lvlText w:val="%3."/>
      <w:lvlJc w:val="right"/>
      <w:pPr>
        <w:tabs>
          <w:tab w:val="num" w:pos="1440"/>
        </w:tabs>
        <w:ind w:left="1440" w:hanging="480"/>
      </w:pPr>
    </w:lvl>
    <w:lvl w:ilvl="3" w:tplc="3F9A6A40">
      <w:start w:val="1"/>
      <w:numFmt w:val="lowerRoman"/>
      <w:lvlText w:val="(%4)"/>
      <w:lvlJc w:val="left"/>
      <w:pPr>
        <w:tabs>
          <w:tab w:val="num" w:pos="2160"/>
        </w:tabs>
        <w:ind w:left="2160" w:hanging="720"/>
      </w:pPr>
      <w:rPr>
        <w:rFonts w:eastAsia="PMingLiU"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43604E4"/>
    <w:multiLevelType w:val="hybridMultilevel"/>
    <w:tmpl w:val="0C00A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5" w15:restartNumberingAfterBreak="0">
    <w:nsid w:val="27B874BC"/>
    <w:multiLevelType w:val="hybridMultilevel"/>
    <w:tmpl w:val="1AAED192"/>
    <w:lvl w:ilvl="0" w:tplc="5DC249A2">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B72CD9"/>
    <w:multiLevelType w:val="hybridMultilevel"/>
    <w:tmpl w:val="704A5512"/>
    <w:lvl w:ilvl="0" w:tplc="635EA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A27CB"/>
    <w:multiLevelType w:val="hybridMultilevel"/>
    <w:tmpl w:val="704A5512"/>
    <w:lvl w:ilvl="0" w:tplc="635EA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32A11"/>
    <w:multiLevelType w:val="hybridMultilevel"/>
    <w:tmpl w:val="75D04130"/>
    <w:lvl w:ilvl="0" w:tplc="0409000F">
      <w:start w:val="1"/>
      <w:numFmt w:val="decimal"/>
      <w:lvlText w:val="%1."/>
      <w:lvlJc w:val="left"/>
      <w:pPr>
        <w:ind w:left="720" w:hanging="360"/>
      </w:pPr>
    </w:lvl>
    <w:lvl w:ilvl="1" w:tplc="3C1EAAD2">
      <w:start w:val="1"/>
      <w:numFmt w:val="decimal"/>
      <w:lvlText w:val="(%2)"/>
      <w:lvlJc w:val="left"/>
      <w:pPr>
        <w:ind w:left="1695" w:hanging="61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1"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3"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8D42051"/>
    <w:multiLevelType w:val="hybridMultilevel"/>
    <w:tmpl w:val="3A10DBC2"/>
    <w:lvl w:ilvl="0" w:tplc="C7D0F8B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211043"/>
    <w:multiLevelType w:val="hybridMultilevel"/>
    <w:tmpl w:val="6F2EC982"/>
    <w:lvl w:ilvl="0" w:tplc="259C33B0">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16cid:durableId="2022007153">
    <w:abstractNumId w:val="15"/>
  </w:num>
  <w:num w:numId="2" w16cid:durableId="1719359730">
    <w:abstractNumId w:val="20"/>
  </w:num>
  <w:num w:numId="3" w16cid:durableId="121465062">
    <w:abstractNumId w:val="4"/>
  </w:num>
  <w:num w:numId="4" w16cid:durableId="422914810">
    <w:abstractNumId w:val="22"/>
  </w:num>
  <w:num w:numId="5" w16cid:durableId="1649550871">
    <w:abstractNumId w:val="9"/>
  </w:num>
  <w:num w:numId="6" w16cid:durableId="119880165">
    <w:abstractNumId w:val="23"/>
  </w:num>
  <w:num w:numId="7" w16cid:durableId="1050150658">
    <w:abstractNumId w:val="19"/>
  </w:num>
  <w:num w:numId="8" w16cid:durableId="4132067">
    <w:abstractNumId w:val="18"/>
  </w:num>
  <w:num w:numId="9" w16cid:durableId="142503403">
    <w:abstractNumId w:val="8"/>
  </w:num>
  <w:num w:numId="10" w16cid:durableId="461383145">
    <w:abstractNumId w:val="3"/>
  </w:num>
  <w:num w:numId="11" w16cid:durableId="191118796">
    <w:abstractNumId w:val="11"/>
  </w:num>
  <w:num w:numId="12" w16cid:durableId="193345060">
    <w:abstractNumId w:val="6"/>
  </w:num>
  <w:num w:numId="13" w16cid:durableId="1202016553">
    <w:abstractNumId w:val="21"/>
  </w:num>
  <w:num w:numId="14" w16cid:durableId="1331567678">
    <w:abstractNumId w:val="17"/>
  </w:num>
  <w:num w:numId="15" w16cid:durableId="774712080">
    <w:abstractNumId w:val="10"/>
  </w:num>
  <w:num w:numId="16" w16cid:durableId="859859182">
    <w:abstractNumId w:val="12"/>
  </w:num>
  <w:num w:numId="17" w16cid:durableId="857500578">
    <w:abstractNumId w:val="2"/>
  </w:num>
  <w:num w:numId="18" w16cid:durableId="1880162677">
    <w:abstractNumId w:val="14"/>
  </w:num>
  <w:num w:numId="19" w16cid:durableId="118962274">
    <w:abstractNumId w:val="13"/>
  </w:num>
  <w:num w:numId="20" w16cid:durableId="1439830133">
    <w:abstractNumId w:val="7"/>
  </w:num>
  <w:num w:numId="21" w16cid:durableId="15011753">
    <w:abstractNumId w:val="16"/>
  </w:num>
  <w:num w:numId="22" w16cid:durableId="1953589485">
    <w:abstractNumId w:val="5"/>
  </w:num>
  <w:num w:numId="23" w16cid:durableId="224028298">
    <w:abstractNumId w:val="25"/>
  </w:num>
  <w:num w:numId="24" w16cid:durableId="54089417">
    <w:abstractNumId w:val="24"/>
  </w:num>
  <w:num w:numId="25" w16cid:durableId="555969828">
    <w:abstractNumId w:val="0"/>
  </w:num>
  <w:num w:numId="26" w16cid:durableId="142371902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06FC"/>
    <w:rsid w:val="00001516"/>
    <w:rsid w:val="000017A3"/>
    <w:rsid w:val="000018C8"/>
    <w:rsid w:val="000035DB"/>
    <w:rsid w:val="00003C12"/>
    <w:rsid w:val="000048E7"/>
    <w:rsid w:val="00004A13"/>
    <w:rsid w:val="00004CCF"/>
    <w:rsid w:val="00005610"/>
    <w:rsid w:val="0000732A"/>
    <w:rsid w:val="00013744"/>
    <w:rsid w:val="00015352"/>
    <w:rsid w:val="00016DF7"/>
    <w:rsid w:val="000172BD"/>
    <w:rsid w:val="00017BBF"/>
    <w:rsid w:val="0002479B"/>
    <w:rsid w:val="0002524E"/>
    <w:rsid w:val="000273CF"/>
    <w:rsid w:val="00031E7D"/>
    <w:rsid w:val="0003392E"/>
    <w:rsid w:val="00033D71"/>
    <w:rsid w:val="00035C9E"/>
    <w:rsid w:val="00036067"/>
    <w:rsid w:val="00037EF8"/>
    <w:rsid w:val="00040291"/>
    <w:rsid w:val="000422AC"/>
    <w:rsid w:val="000426D3"/>
    <w:rsid w:val="00042CAC"/>
    <w:rsid w:val="0004526A"/>
    <w:rsid w:val="00046437"/>
    <w:rsid w:val="00047090"/>
    <w:rsid w:val="00050A92"/>
    <w:rsid w:val="00050B10"/>
    <w:rsid w:val="00050BFF"/>
    <w:rsid w:val="00051382"/>
    <w:rsid w:val="00052E23"/>
    <w:rsid w:val="000536F9"/>
    <w:rsid w:val="00053E26"/>
    <w:rsid w:val="00054B1A"/>
    <w:rsid w:val="00055F9C"/>
    <w:rsid w:val="00056848"/>
    <w:rsid w:val="000600F2"/>
    <w:rsid w:val="000610EB"/>
    <w:rsid w:val="00061710"/>
    <w:rsid w:val="0006197E"/>
    <w:rsid w:val="0006212F"/>
    <w:rsid w:val="000629ED"/>
    <w:rsid w:val="00063B7F"/>
    <w:rsid w:val="00065986"/>
    <w:rsid w:val="00065FEA"/>
    <w:rsid w:val="00066074"/>
    <w:rsid w:val="00066208"/>
    <w:rsid w:val="0006785D"/>
    <w:rsid w:val="00067F66"/>
    <w:rsid w:val="00070353"/>
    <w:rsid w:val="000748B4"/>
    <w:rsid w:val="00074D59"/>
    <w:rsid w:val="0007652A"/>
    <w:rsid w:val="0007684C"/>
    <w:rsid w:val="00076F86"/>
    <w:rsid w:val="00076FDE"/>
    <w:rsid w:val="000776CB"/>
    <w:rsid w:val="00077D0C"/>
    <w:rsid w:val="00081A74"/>
    <w:rsid w:val="00082D40"/>
    <w:rsid w:val="000831F5"/>
    <w:rsid w:val="00084060"/>
    <w:rsid w:val="0008494B"/>
    <w:rsid w:val="00085927"/>
    <w:rsid w:val="00086B0C"/>
    <w:rsid w:val="00091149"/>
    <w:rsid w:val="000913C4"/>
    <w:rsid w:val="0009140B"/>
    <w:rsid w:val="0009236D"/>
    <w:rsid w:val="00092922"/>
    <w:rsid w:val="00092D07"/>
    <w:rsid w:val="00093758"/>
    <w:rsid w:val="00094227"/>
    <w:rsid w:val="000943A1"/>
    <w:rsid w:val="00094541"/>
    <w:rsid w:val="000946CF"/>
    <w:rsid w:val="00094DC3"/>
    <w:rsid w:val="000959B8"/>
    <w:rsid w:val="00096616"/>
    <w:rsid w:val="000A040F"/>
    <w:rsid w:val="000A07BD"/>
    <w:rsid w:val="000A1063"/>
    <w:rsid w:val="000A16F1"/>
    <w:rsid w:val="000A1DA9"/>
    <w:rsid w:val="000A2072"/>
    <w:rsid w:val="000A48F3"/>
    <w:rsid w:val="000A7FA3"/>
    <w:rsid w:val="000B02A6"/>
    <w:rsid w:val="000B0613"/>
    <w:rsid w:val="000B1F07"/>
    <w:rsid w:val="000B28A0"/>
    <w:rsid w:val="000B30B8"/>
    <w:rsid w:val="000B4661"/>
    <w:rsid w:val="000B567A"/>
    <w:rsid w:val="000B56E2"/>
    <w:rsid w:val="000B7D21"/>
    <w:rsid w:val="000B7DC5"/>
    <w:rsid w:val="000C05DF"/>
    <w:rsid w:val="000C1A58"/>
    <w:rsid w:val="000C3D43"/>
    <w:rsid w:val="000C59A6"/>
    <w:rsid w:val="000C5DCF"/>
    <w:rsid w:val="000C6E24"/>
    <w:rsid w:val="000C7167"/>
    <w:rsid w:val="000D2117"/>
    <w:rsid w:val="000D5265"/>
    <w:rsid w:val="000D5DA9"/>
    <w:rsid w:val="000D7829"/>
    <w:rsid w:val="000D789C"/>
    <w:rsid w:val="000E0B3E"/>
    <w:rsid w:val="000E128E"/>
    <w:rsid w:val="000E1773"/>
    <w:rsid w:val="000E18B6"/>
    <w:rsid w:val="000E2BF9"/>
    <w:rsid w:val="000E3BCE"/>
    <w:rsid w:val="000E4D96"/>
    <w:rsid w:val="000E58F6"/>
    <w:rsid w:val="000E5A37"/>
    <w:rsid w:val="000E68B1"/>
    <w:rsid w:val="000E6969"/>
    <w:rsid w:val="000F0D04"/>
    <w:rsid w:val="000F30D3"/>
    <w:rsid w:val="000F47BA"/>
    <w:rsid w:val="000F4F65"/>
    <w:rsid w:val="000F593B"/>
    <w:rsid w:val="000F6F78"/>
    <w:rsid w:val="00105A28"/>
    <w:rsid w:val="00106752"/>
    <w:rsid w:val="00106CB8"/>
    <w:rsid w:val="001071F1"/>
    <w:rsid w:val="001103EC"/>
    <w:rsid w:val="00110660"/>
    <w:rsid w:val="001115A6"/>
    <w:rsid w:val="00111A4B"/>
    <w:rsid w:val="00112DA1"/>
    <w:rsid w:val="00112EDE"/>
    <w:rsid w:val="0011336B"/>
    <w:rsid w:val="001133AB"/>
    <w:rsid w:val="0011365B"/>
    <w:rsid w:val="00113A15"/>
    <w:rsid w:val="001147F9"/>
    <w:rsid w:val="00114C61"/>
    <w:rsid w:val="00115768"/>
    <w:rsid w:val="00116159"/>
    <w:rsid w:val="00120422"/>
    <w:rsid w:val="00120AE8"/>
    <w:rsid w:val="001219F2"/>
    <w:rsid w:val="001225D1"/>
    <w:rsid w:val="001233B4"/>
    <w:rsid w:val="0012382C"/>
    <w:rsid w:val="00124656"/>
    <w:rsid w:val="00124CA8"/>
    <w:rsid w:val="0012725E"/>
    <w:rsid w:val="001328F9"/>
    <w:rsid w:val="00132C42"/>
    <w:rsid w:val="0013453B"/>
    <w:rsid w:val="00134B4B"/>
    <w:rsid w:val="00134E4F"/>
    <w:rsid w:val="0013506B"/>
    <w:rsid w:val="001359DC"/>
    <w:rsid w:val="00136331"/>
    <w:rsid w:val="00136D06"/>
    <w:rsid w:val="00137AD4"/>
    <w:rsid w:val="00137EBF"/>
    <w:rsid w:val="00140923"/>
    <w:rsid w:val="001410BE"/>
    <w:rsid w:val="00141AD3"/>
    <w:rsid w:val="00141E3B"/>
    <w:rsid w:val="00142CEF"/>
    <w:rsid w:val="00142DB0"/>
    <w:rsid w:val="00143222"/>
    <w:rsid w:val="00143247"/>
    <w:rsid w:val="0014696A"/>
    <w:rsid w:val="00146D60"/>
    <w:rsid w:val="00146FAC"/>
    <w:rsid w:val="00147312"/>
    <w:rsid w:val="00150644"/>
    <w:rsid w:val="00152F7E"/>
    <w:rsid w:val="001535B2"/>
    <w:rsid w:val="0015361F"/>
    <w:rsid w:val="001542B6"/>
    <w:rsid w:val="001546DC"/>
    <w:rsid w:val="001559B2"/>
    <w:rsid w:val="00156BB6"/>
    <w:rsid w:val="001570D6"/>
    <w:rsid w:val="001574D0"/>
    <w:rsid w:val="00162848"/>
    <w:rsid w:val="0016498E"/>
    <w:rsid w:val="00165469"/>
    <w:rsid w:val="00165EF5"/>
    <w:rsid w:val="0016788D"/>
    <w:rsid w:val="00167FA5"/>
    <w:rsid w:val="00173367"/>
    <w:rsid w:val="001741B1"/>
    <w:rsid w:val="0017441B"/>
    <w:rsid w:val="001744D0"/>
    <w:rsid w:val="00174939"/>
    <w:rsid w:val="0017776A"/>
    <w:rsid w:val="001778CD"/>
    <w:rsid w:val="00177F6B"/>
    <w:rsid w:val="00180417"/>
    <w:rsid w:val="0018055F"/>
    <w:rsid w:val="00182B38"/>
    <w:rsid w:val="0018403A"/>
    <w:rsid w:val="00184B02"/>
    <w:rsid w:val="00187CDF"/>
    <w:rsid w:val="00192299"/>
    <w:rsid w:val="00192623"/>
    <w:rsid w:val="00193CAB"/>
    <w:rsid w:val="00194982"/>
    <w:rsid w:val="00195619"/>
    <w:rsid w:val="00196940"/>
    <w:rsid w:val="00197D8B"/>
    <w:rsid w:val="001A0E94"/>
    <w:rsid w:val="001A1100"/>
    <w:rsid w:val="001A2AAA"/>
    <w:rsid w:val="001A31AB"/>
    <w:rsid w:val="001A3B25"/>
    <w:rsid w:val="001A3B7C"/>
    <w:rsid w:val="001A42C1"/>
    <w:rsid w:val="001A5240"/>
    <w:rsid w:val="001A6A94"/>
    <w:rsid w:val="001A6FEB"/>
    <w:rsid w:val="001B011E"/>
    <w:rsid w:val="001B1047"/>
    <w:rsid w:val="001B1A01"/>
    <w:rsid w:val="001B1AF2"/>
    <w:rsid w:val="001B3ABF"/>
    <w:rsid w:val="001B3BEA"/>
    <w:rsid w:val="001B4314"/>
    <w:rsid w:val="001B4491"/>
    <w:rsid w:val="001B5869"/>
    <w:rsid w:val="001B7EC7"/>
    <w:rsid w:val="001C0113"/>
    <w:rsid w:val="001C0CAE"/>
    <w:rsid w:val="001C255F"/>
    <w:rsid w:val="001C40A7"/>
    <w:rsid w:val="001C42B2"/>
    <w:rsid w:val="001C481E"/>
    <w:rsid w:val="001C485F"/>
    <w:rsid w:val="001C54F9"/>
    <w:rsid w:val="001C5BA1"/>
    <w:rsid w:val="001C79AE"/>
    <w:rsid w:val="001D0987"/>
    <w:rsid w:val="001D1E7E"/>
    <w:rsid w:val="001D278F"/>
    <w:rsid w:val="001D3B1B"/>
    <w:rsid w:val="001D42FB"/>
    <w:rsid w:val="001D48BB"/>
    <w:rsid w:val="001D4A12"/>
    <w:rsid w:val="001D4B5D"/>
    <w:rsid w:val="001D7C28"/>
    <w:rsid w:val="001E022A"/>
    <w:rsid w:val="001E24A2"/>
    <w:rsid w:val="001E25FB"/>
    <w:rsid w:val="001E2E00"/>
    <w:rsid w:val="001E39D6"/>
    <w:rsid w:val="001E4562"/>
    <w:rsid w:val="001E5204"/>
    <w:rsid w:val="001E52D0"/>
    <w:rsid w:val="001E5C01"/>
    <w:rsid w:val="001E6690"/>
    <w:rsid w:val="001E72D7"/>
    <w:rsid w:val="001E79AC"/>
    <w:rsid w:val="001E7BA9"/>
    <w:rsid w:val="001F2E11"/>
    <w:rsid w:val="001F34CF"/>
    <w:rsid w:val="001F3B0A"/>
    <w:rsid w:val="001F3E12"/>
    <w:rsid w:val="001F48DC"/>
    <w:rsid w:val="001F4CE3"/>
    <w:rsid w:val="001F4ECE"/>
    <w:rsid w:val="001F57AD"/>
    <w:rsid w:val="001F61D0"/>
    <w:rsid w:val="00200478"/>
    <w:rsid w:val="002006E5"/>
    <w:rsid w:val="002016FD"/>
    <w:rsid w:val="00201A3B"/>
    <w:rsid w:val="00202216"/>
    <w:rsid w:val="002049D9"/>
    <w:rsid w:val="00206E02"/>
    <w:rsid w:val="002071E8"/>
    <w:rsid w:val="00207877"/>
    <w:rsid w:val="00207B82"/>
    <w:rsid w:val="00207FD2"/>
    <w:rsid w:val="0021201A"/>
    <w:rsid w:val="002125F7"/>
    <w:rsid w:val="00212B04"/>
    <w:rsid w:val="002139AA"/>
    <w:rsid w:val="0021410C"/>
    <w:rsid w:val="002145D6"/>
    <w:rsid w:val="00216AA6"/>
    <w:rsid w:val="002216AE"/>
    <w:rsid w:val="00223D71"/>
    <w:rsid w:val="00224B8E"/>
    <w:rsid w:val="00224DA0"/>
    <w:rsid w:val="00224F35"/>
    <w:rsid w:val="0022510E"/>
    <w:rsid w:val="0022594B"/>
    <w:rsid w:val="00226216"/>
    <w:rsid w:val="00227818"/>
    <w:rsid w:val="00227FA7"/>
    <w:rsid w:val="00230730"/>
    <w:rsid w:val="00232A16"/>
    <w:rsid w:val="00232C7D"/>
    <w:rsid w:val="002354C2"/>
    <w:rsid w:val="00235EBD"/>
    <w:rsid w:val="0023788A"/>
    <w:rsid w:val="002407C3"/>
    <w:rsid w:val="002419A1"/>
    <w:rsid w:val="00242BE5"/>
    <w:rsid w:val="002441DA"/>
    <w:rsid w:val="00246689"/>
    <w:rsid w:val="00246B8D"/>
    <w:rsid w:val="002478BF"/>
    <w:rsid w:val="00250593"/>
    <w:rsid w:val="00251B11"/>
    <w:rsid w:val="00251D00"/>
    <w:rsid w:val="00253992"/>
    <w:rsid w:val="00253ED6"/>
    <w:rsid w:val="00255194"/>
    <w:rsid w:val="00257BED"/>
    <w:rsid w:val="00260DF2"/>
    <w:rsid w:val="00262402"/>
    <w:rsid w:val="0026325B"/>
    <w:rsid w:val="00263F69"/>
    <w:rsid w:val="00266436"/>
    <w:rsid w:val="00271D16"/>
    <w:rsid w:val="002721E8"/>
    <w:rsid w:val="00275709"/>
    <w:rsid w:val="002774D1"/>
    <w:rsid w:val="0028486A"/>
    <w:rsid w:val="00285330"/>
    <w:rsid w:val="00285666"/>
    <w:rsid w:val="00286EE5"/>
    <w:rsid w:val="00287F9D"/>
    <w:rsid w:val="00290C18"/>
    <w:rsid w:val="00291B46"/>
    <w:rsid w:val="00292DEC"/>
    <w:rsid w:val="0029341F"/>
    <w:rsid w:val="002937F1"/>
    <w:rsid w:val="00294282"/>
    <w:rsid w:val="00294805"/>
    <w:rsid w:val="00294E01"/>
    <w:rsid w:val="00295B2D"/>
    <w:rsid w:val="00296EDB"/>
    <w:rsid w:val="00297003"/>
    <w:rsid w:val="0029712F"/>
    <w:rsid w:val="002A01DF"/>
    <w:rsid w:val="002A088A"/>
    <w:rsid w:val="002A0C16"/>
    <w:rsid w:val="002A0FCD"/>
    <w:rsid w:val="002A105C"/>
    <w:rsid w:val="002A1714"/>
    <w:rsid w:val="002A186F"/>
    <w:rsid w:val="002A3F42"/>
    <w:rsid w:val="002A7326"/>
    <w:rsid w:val="002A7ED2"/>
    <w:rsid w:val="002B05D9"/>
    <w:rsid w:val="002B06BB"/>
    <w:rsid w:val="002B0A68"/>
    <w:rsid w:val="002B2B3D"/>
    <w:rsid w:val="002B3313"/>
    <w:rsid w:val="002B3497"/>
    <w:rsid w:val="002B396C"/>
    <w:rsid w:val="002B3A47"/>
    <w:rsid w:val="002B54F8"/>
    <w:rsid w:val="002B6ABD"/>
    <w:rsid w:val="002B6B1E"/>
    <w:rsid w:val="002B6CB1"/>
    <w:rsid w:val="002C097F"/>
    <w:rsid w:val="002C1927"/>
    <w:rsid w:val="002C1FCF"/>
    <w:rsid w:val="002C3162"/>
    <w:rsid w:val="002C3464"/>
    <w:rsid w:val="002C3C80"/>
    <w:rsid w:val="002C3DDB"/>
    <w:rsid w:val="002C4426"/>
    <w:rsid w:val="002C45F4"/>
    <w:rsid w:val="002C5729"/>
    <w:rsid w:val="002C7210"/>
    <w:rsid w:val="002D05AE"/>
    <w:rsid w:val="002D08F8"/>
    <w:rsid w:val="002D277E"/>
    <w:rsid w:val="002D36D0"/>
    <w:rsid w:val="002D5371"/>
    <w:rsid w:val="002D5E37"/>
    <w:rsid w:val="002D629D"/>
    <w:rsid w:val="002D63E8"/>
    <w:rsid w:val="002E0028"/>
    <w:rsid w:val="002E0072"/>
    <w:rsid w:val="002E0453"/>
    <w:rsid w:val="002E0BE9"/>
    <w:rsid w:val="002E10F2"/>
    <w:rsid w:val="002E130D"/>
    <w:rsid w:val="002E1533"/>
    <w:rsid w:val="002E38A1"/>
    <w:rsid w:val="002E63A0"/>
    <w:rsid w:val="002E6AD2"/>
    <w:rsid w:val="002F0EC7"/>
    <w:rsid w:val="002F1247"/>
    <w:rsid w:val="002F148E"/>
    <w:rsid w:val="002F2F5A"/>
    <w:rsid w:val="002F42EC"/>
    <w:rsid w:val="002F62E5"/>
    <w:rsid w:val="002F6440"/>
    <w:rsid w:val="0030147E"/>
    <w:rsid w:val="00301D17"/>
    <w:rsid w:val="003023EC"/>
    <w:rsid w:val="0030424E"/>
    <w:rsid w:val="0030434E"/>
    <w:rsid w:val="0030755C"/>
    <w:rsid w:val="00310898"/>
    <w:rsid w:val="00311232"/>
    <w:rsid w:val="0031385C"/>
    <w:rsid w:val="003164FD"/>
    <w:rsid w:val="00316C40"/>
    <w:rsid w:val="00317903"/>
    <w:rsid w:val="00317E56"/>
    <w:rsid w:val="00320FFD"/>
    <w:rsid w:val="003237D5"/>
    <w:rsid w:val="00323DD7"/>
    <w:rsid w:val="00323F48"/>
    <w:rsid w:val="00324B85"/>
    <w:rsid w:val="003252A3"/>
    <w:rsid w:val="00326E12"/>
    <w:rsid w:val="00326F9E"/>
    <w:rsid w:val="0032722F"/>
    <w:rsid w:val="00330699"/>
    <w:rsid w:val="00330748"/>
    <w:rsid w:val="00330A43"/>
    <w:rsid w:val="00330FBB"/>
    <w:rsid w:val="00331814"/>
    <w:rsid w:val="003328D3"/>
    <w:rsid w:val="00332E8D"/>
    <w:rsid w:val="00332EC2"/>
    <w:rsid w:val="00333391"/>
    <w:rsid w:val="00334FAB"/>
    <w:rsid w:val="00336A15"/>
    <w:rsid w:val="003411D6"/>
    <w:rsid w:val="003419B7"/>
    <w:rsid w:val="003422D1"/>
    <w:rsid w:val="00342421"/>
    <w:rsid w:val="00342782"/>
    <w:rsid w:val="003430EB"/>
    <w:rsid w:val="003445F5"/>
    <w:rsid w:val="003445FA"/>
    <w:rsid w:val="00344A06"/>
    <w:rsid w:val="0034537D"/>
    <w:rsid w:val="003458FA"/>
    <w:rsid w:val="00345E7F"/>
    <w:rsid w:val="00347FDD"/>
    <w:rsid w:val="003514DE"/>
    <w:rsid w:val="0035167C"/>
    <w:rsid w:val="00351F41"/>
    <w:rsid w:val="00352E19"/>
    <w:rsid w:val="00353CB7"/>
    <w:rsid w:val="00353DF6"/>
    <w:rsid w:val="003545A8"/>
    <w:rsid w:val="00354DC7"/>
    <w:rsid w:val="0035532F"/>
    <w:rsid w:val="00355C5C"/>
    <w:rsid w:val="003565FC"/>
    <w:rsid w:val="00356DCD"/>
    <w:rsid w:val="003608B3"/>
    <w:rsid w:val="0036240B"/>
    <w:rsid w:val="003637CD"/>
    <w:rsid w:val="00365127"/>
    <w:rsid w:val="00366398"/>
    <w:rsid w:val="003671A3"/>
    <w:rsid w:val="00370309"/>
    <w:rsid w:val="00370B0E"/>
    <w:rsid w:val="00370FAB"/>
    <w:rsid w:val="00373674"/>
    <w:rsid w:val="00373686"/>
    <w:rsid w:val="00373741"/>
    <w:rsid w:val="003745EC"/>
    <w:rsid w:val="00376E5F"/>
    <w:rsid w:val="003776AF"/>
    <w:rsid w:val="00377B19"/>
    <w:rsid w:val="00377BD3"/>
    <w:rsid w:val="00377E4E"/>
    <w:rsid w:val="00380601"/>
    <w:rsid w:val="0038314E"/>
    <w:rsid w:val="00383B36"/>
    <w:rsid w:val="00385502"/>
    <w:rsid w:val="0038554E"/>
    <w:rsid w:val="00387360"/>
    <w:rsid w:val="0039246E"/>
    <w:rsid w:val="00394F32"/>
    <w:rsid w:val="00395E1F"/>
    <w:rsid w:val="00397FC0"/>
    <w:rsid w:val="003A0306"/>
    <w:rsid w:val="003A09E8"/>
    <w:rsid w:val="003A1137"/>
    <w:rsid w:val="003A27BA"/>
    <w:rsid w:val="003A2BD2"/>
    <w:rsid w:val="003A37C6"/>
    <w:rsid w:val="003A4686"/>
    <w:rsid w:val="003A5C56"/>
    <w:rsid w:val="003A6429"/>
    <w:rsid w:val="003A6A78"/>
    <w:rsid w:val="003A6AB5"/>
    <w:rsid w:val="003B14FA"/>
    <w:rsid w:val="003B1A17"/>
    <w:rsid w:val="003B1D76"/>
    <w:rsid w:val="003B2383"/>
    <w:rsid w:val="003B2659"/>
    <w:rsid w:val="003B4AFE"/>
    <w:rsid w:val="003B5F00"/>
    <w:rsid w:val="003B63B3"/>
    <w:rsid w:val="003B724C"/>
    <w:rsid w:val="003C084B"/>
    <w:rsid w:val="003C0D33"/>
    <w:rsid w:val="003C1027"/>
    <w:rsid w:val="003C21FF"/>
    <w:rsid w:val="003C2227"/>
    <w:rsid w:val="003C2243"/>
    <w:rsid w:val="003C33E4"/>
    <w:rsid w:val="003C6339"/>
    <w:rsid w:val="003C73F9"/>
    <w:rsid w:val="003C7929"/>
    <w:rsid w:val="003D0339"/>
    <w:rsid w:val="003D07B3"/>
    <w:rsid w:val="003D0C6E"/>
    <w:rsid w:val="003D23D6"/>
    <w:rsid w:val="003D35B3"/>
    <w:rsid w:val="003D3621"/>
    <w:rsid w:val="003D4FED"/>
    <w:rsid w:val="003D539F"/>
    <w:rsid w:val="003D6C5D"/>
    <w:rsid w:val="003E101B"/>
    <w:rsid w:val="003E3B99"/>
    <w:rsid w:val="003E4E6E"/>
    <w:rsid w:val="003E52E0"/>
    <w:rsid w:val="003E7614"/>
    <w:rsid w:val="003E7CDF"/>
    <w:rsid w:val="003F2EA5"/>
    <w:rsid w:val="003F65B2"/>
    <w:rsid w:val="003F660A"/>
    <w:rsid w:val="003F7ACB"/>
    <w:rsid w:val="00400A56"/>
    <w:rsid w:val="00400CFC"/>
    <w:rsid w:val="0040182F"/>
    <w:rsid w:val="00401C72"/>
    <w:rsid w:val="0040327B"/>
    <w:rsid w:val="00403365"/>
    <w:rsid w:val="0040350A"/>
    <w:rsid w:val="004040D4"/>
    <w:rsid w:val="00404413"/>
    <w:rsid w:val="0040452D"/>
    <w:rsid w:val="0040596F"/>
    <w:rsid w:val="00407DDE"/>
    <w:rsid w:val="004106BF"/>
    <w:rsid w:val="00412581"/>
    <w:rsid w:val="00412918"/>
    <w:rsid w:val="00414EE9"/>
    <w:rsid w:val="0041598F"/>
    <w:rsid w:val="00415F60"/>
    <w:rsid w:val="0041740E"/>
    <w:rsid w:val="00417752"/>
    <w:rsid w:val="00417ECB"/>
    <w:rsid w:val="00420D29"/>
    <w:rsid w:val="004211C5"/>
    <w:rsid w:val="00421DB0"/>
    <w:rsid w:val="00422F09"/>
    <w:rsid w:val="004239B9"/>
    <w:rsid w:val="004257BB"/>
    <w:rsid w:val="00425C49"/>
    <w:rsid w:val="00426003"/>
    <w:rsid w:val="00426F9A"/>
    <w:rsid w:val="004272BF"/>
    <w:rsid w:val="004303B9"/>
    <w:rsid w:val="004312CB"/>
    <w:rsid w:val="00432A86"/>
    <w:rsid w:val="004331FC"/>
    <w:rsid w:val="00434020"/>
    <w:rsid w:val="00435CF0"/>
    <w:rsid w:val="00436D12"/>
    <w:rsid w:val="00436D16"/>
    <w:rsid w:val="004417E1"/>
    <w:rsid w:val="00441B83"/>
    <w:rsid w:val="0044210F"/>
    <w:rsid w:val="004424DA"/>
    <w:rsid w:val="004444AD"/>
    <w:rsid w:val="00445C62"/>
    <w:rsid w:val="00447225"/>
    <w:rsid w:val="00450035"/>
    <w:rsid w:val="00450C59"/>
    <w:rsid w:val="00450EF0"/>
    <w:rsid w:val="00451EE6"/>
    <w:rsid w:val="004520B5"/>
    <w:rsid w:val="00452A89"/>
    <w:rsid w:val="00454E8A"/>
    <w:rsid w:val="00455017"/>
    <w:rsid w:val="0045508F"/>
    <w:rsid w:val="00455D60"/>
    <w:rsid w:val="00455F22"/>
    <w:rsid w:val="0045668C"/>
    <w:rsid w:val="00457068"/>
    <w:rsid w:val="004578F0"/>
    <w:rsid w:val="0045796B"/>
    <w:rsid w:val="00457CBD"/>
    <w:rsid w:val="00461317"/>
    <w:rsid w:val="0046169D"/>
    <w:rsid w:val="0046182D"/>
    <w:rsid w:val="00461BE2"/>
    <w:rsid w:val="004620F5"/>
    <w:rsid w:val="004629E3"/>
    <w:rsid w:val="004639F1"/>
    <w:rsid w:val="00463A56"/>
    <w:rsid w:val="00464EA8"/>
    <w:rsid w:val="00466397"/>
    <w:rsid w:val="0046676D"/>
    <w:rsid w:val="004674D2"/>
    <w:rsid w:val="00467F0D"/>
    <w:rsid w:val="00470016"/>
    <w:rsid w:val="004703B8"/>
    <w:rsid w:val="004707FB"/>
    <w:rsid w:val="00470851"/>
    <w:rsid w:val="00471595"/>
    <w:rsid w:val="00475CD4"/>
    <w:rsid w:val="00475D84"/>
    <w:rsid w:val="0047652C"/>
    <w:rsid w:val="004766EA"/>
    <w:rsid w:val="00481359"/>
    <w:rsid w:val="00481CCA"/>
    <w:rsid w:val="004824F6"/>
    <w:rsid w:val="00483FAF"/>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0D9"/>
    <w:rsid w:val="004A4EA3"/>
    <w:rsid w:val="004A4ED0"/>
    <w:rsid w:val="004A7AA6"/>
    <w:rsid w:val="004B0197"/>
    <w:rsid w:val="004B12F7"/>
    <w:rsid w:val="004B1A8B"/>
    <w:rsid w:val="004B296F"/>
    <w:rsid w:val="004B2AF9"/>
    <w:rsid w:val="004B4712"/>
    <w:rsid w:val="004B6792"/>
    <w:rsid w:val="004B77BB"/>
    <w:rsid w:val="004C1612"/>
    <w:rsid w:val="004C229B"/>
    <w:rsid w:val="004C2858"/>
    <w:rsid w:val="004C3423"/>
    <w:rsid w:val="004C3BE1"/>
    <w:rsid w:val="004C492A"/>
    <w:rsid w:val="004C4C71"/>
    <w:rsid w:val="004C503A"/>
    <w:rsid w:val="004C5906"/>
    <w:rsid w:val="004C6012"/>
    <w:rsid w:val="004C62A9"/>
    <w:rsid w:val="004C6333"/>
    <w:rsid w:val="004D01E5"/>
    <w:rsid w:val="004D1EB5"/>
    <w:rsid w:val="004D28C6"/>
    <w:rsid w:val="004D2CCD"/>
    <w:rsid w:val="004D2EB4"/>
    <w:rsid w:val="004D348C"/>
    <w:rsid w:val="004D5400"/>
    <w:rsid w:val="004D5A82"/>
    <w:rsid w:val="004D6777"/>
    <w:rsid w:val="004D6EAB"/>
    <w:rsid w:val="004D7E02"/>
    <w:rsid w:val="004E047F"/>
    <w:rsid w:val="004E0972"/>
    <w:rsid w:val="004E1678"/>
    <w:rsid w:val="004E1CBE"/>
    <w:rsid w:val="004E2D09"/>
    <w:rsid w:val="004E30DF"/>
    <w:rsid w:val="004E41B1"/>
    <w:rsid w:val="004E51A5"/>
    <w:rsid w:val="004E6F1D"/>
    <w:rsid w:val="004F0057"/>
    <w:rsid w:val="004F08BC"/>
    <w:rsid w:val="004F17F4"/>
    <w:rsid w:val="004F3317"/>
    <w:rsid w:val="004F33B0"/>
    <w:rsid w:val="004F3E60"/>
    <w:rsid w:val="004F4AEF"/>
    <w:rsid w:val="004F5466"/>
    <w:rsid w:val="004F5DCA"/>
    <w:rsid w:val="004F5E0D"/>
    <w:rsid w:val="004F72B9"/>
    <w:rsid w:val="004F7C89"/>
    <w:rsid w:val="004F7F9D"/>
    <w:rsid w:val="005001B3"/>
    <w:rsid w:val="00500D81"/>
    <w:rsid w:val="0050196E"/>
    <w:rsid w:val="00501AB7"/>
    <w:rsid w:val="00502062"/>
    <w:rsid w:val="00504634"/>
    <w:rsid w:val="005103D5"/>
    <w:rsid w:val="00510470"/>
    <w:rsid w:val="00510C87"/>
    <w:rsid w:val="0051199B"/>
    <w:rsid w:val="00512133"/>
    <w:rsid w:val="00512266"/>
    <w:rsid w:val="00512A09"/>
    <w:rsid w:val="00512EFF"/>
    <w:rsid w:val="00514B1B"/>
    <w:rsid w:val="0052163C"/>
    <w:rsid w:val="005218DD"/>
    <w:rsid w:val="005224EE"/>
    <w:rsid w:val="0052257D"/>
    <w:rsid w:val="00524090"/>
    <w:rsid w:val="00524E54"/>
    <w:rsid w:val="00526A9A"/>
    <w:rsid w:val="00530C9B"/>
    <w:rsid w:val="00531038"/>
    <w:rsid w:val="0053182F"/>
    <w:rsid w:val="005320AC"/>
    <w:rsid w:val="00532540"/>
    <w:rsid w:val="00533429"/>
    <w:rsid w:val="00534A83"/>
    <w:rsid w:val="00536198"/>
    <w:rsid w:val="005363AA"/>
    <w:rsid w:val="0053647D"/>
    <w:rsid w:val="00536D80"/>
    <w:rsid w:val="00536DF9"/>
    <w:rsid w:val="0054058C"/>
    <w:rsid w:val="00540713"/>
    <w:rsid w:val="0054225C"/>
    <w:rsid w:val="00545820"/>
    <w:rsid w:val="00550D95"/>
    <w:rsid w:val="005517EC"/>
    <w:rsid w:val="00553818"/>
    <w:rsid w:val="00556E2C"/>
    <w:rsid w:val="00562D02"/>
    <w:rsid w:val="00563C5F"/>
    <w:rsid w:val="00564B34"/>
    <w:rsid w:val="00564F44"/>
    <w:rsid w:val="00566AD9"/>
    <w:rsid w:val="00570945"/>
    <w:rsid w:val="00571358"/>
    <w:rsid w:val="00572398"/>
    <w:rsid w:val="00572481"/>
    <w:rsid w:val="00573940"/>
    <w:rsid w:val="0057568A"/>
    <w:rsid w:val="00575956"/>
    <w:rsid w:val="005763FC"/>
    <w:rsid w:val="0057676F"/>
    <w:rsid w:val="0058032C"/>
    <w:rsid w:val="00580933"/>
    <w:rsid w:val="005809BC"/>
    <w:rsid w:val="0058104A"/>
    <w:rsid w:val="005814D0"/>
    <w:rsid w:val="00585A11"/>
    <w:rsid w:val="00585B57"/>
    <w:rsid w:val="00586DB8"/>
    <w:rsid w:val="00586F71"/>
    <w:rsid w:val="00587303"/>
    <w:rsid w:val="00590494"/>
    <w:rsid w:val="005932B9"/>
    <w:rsid w:val="00595E12"/>
    <w:rsid w:val="00595EFA"/>
    <w:rsid w:val="005964BA"/>
    <w:rsid w:val="00596F0C"/>
    <w:rsid w:val="005973D7"/>
    <w:rsid w:val="0059750D"/>
    <w:rsid w:val="005979F7"/>
    <w:rsid w:val="005A0721"/>
    <w:rsid w:val="005A0F81"/>
    <w:rsid w:val="005A2057"/>
    <w:rsid w:val="005A3129"/>
    <w:rsid w:val="005A686F"/>
    <w:rsid w:val="005A7212"/>
    <w:rsid w:val="005A73FC"/>
    <w:rsid w:val="005A7A96"/>
    <w:rsid w:val="005A7C75"/>
    <w:rsid w:val="005B0B77"/>
    <w:rsid w:val="005B204A"/>
    <w:rsid w:val="005B226E"/>
    <w:rsid w:val="005B25C2"/>
    <w:rsid w:val="005B3DAD"/>
    <w:rsid w:val="005B40E2"/>
    <w:rsid w:val="005B4335"/>
    <w:rsid w:val="005B470E"/>
    <w:rsid w:val="005B53D6"/>
    <w:rsid w:val="005B598D"/>
    <w:rsid w:val="005B6C36"/>
    <w:rsid w:val="005B6CA0"/>
    <w:rsid w:val="005B7648"/>
    <w:rsid w:val="005C103E"/>
    <w:rsid w:val="005C26E8"/>
    <w:rsid w:val="005C3130"/>
    <w:rsid w:val="005C4630"/>
    <w:rsid w:val="005C5C5E"/>
    <w:rsid w:val="005D04FE"/>
    <w:rsid w:val="005D0C1B"/>
    <w:rsid w:val="005D1F20"/>
    <w:rsid w:val="005D32B3"/>
    <w:rsid w:val="005D39A4"/>
    <w:rsid w:val="005D57C1"/>
    <w:rsid w:val="005D69DE"/>
    <w:rsid w:val="005E0587"/>
    <w:rsid w:val="005E12F3"/>
    <w:rsid w:val="005E130A"/>
    <w:rsid w:val="005E144E"/>
    <w:rsid w:val="005E245C"/>
    <w:rsid w:val="005E3A32"/>
    <w:rsid w:val="005E4275"/>
    <w:rsid w:val="005E61E3"/>
    <w:rsid w:val="005E6520"/>
    <w:rsid w:val="005E67AE"/>
    <w:rsid w:val="005E6914"/>
    <w:rsid w:val="005E7B91"/>
    <w:rsid w:val="005F07A9"/>
    <w:rsid w:val="005F1188"/>
    <w:rsid w:val="005F123A"/>
    <w:rsid w:val="005F15EE"/>
    <w:rsid w:val="005F1635"/>
    <w:rsid w:val="005F1D7E"/>
    <w:rsid w:val="005F305A"/>
    <w:rsid w:val="005F37CB"/>
    <w:rsid w:val="005F3C19"/>
    <w:rsid w:val="005F50AD"/>
    <w:rsid w:val="005F5F73"/>
    <w:rsid w:val="005F6F6A"/>
    <w:rsid w:val="005F6F92"/>
    <w:rsid w:val="006007B1"/>
    <w:rsid w:val="006017A1"/>
    <w:rsid w:val="0060207A"/>
    <w:rsid w:val="006026DB"/>
    <w:rsid w:val="00603D68"/>
    <w:rsid w:val="006040A0"/>
    <w:rsid w:val="00604AF5"/>
    <w:rsid w:val="00604CFB"/>
    <w:rsid w:val="00605232"/>
    <w:rsid w:val="0060561E"/>
    <w:rsid w:val="00605F15"/>
    <w:rsid w:val="00606CB9"/>
    <w:rsid w:val="0061050B"/>
    <w:rsid w:val="00612FD9"/>
    <w:rsid w:val="00614C4F"/>
    <w:rsid w:val="0061580B"/>
    <w:rsid w:val="00616284"/>
    <w:rsid w:val="00616896"/>
    <w:rsid w:val="00616C4D"/>
    <w:rsid w:val="006177FE"/>
    <w:rsid w:val="0062138B"/>
    <w:rsid w:val="00624059"/>
    <w:rsid w:val="006244B5"/>
    <w:rsid w:val="006246A2"/>
    <w:rsid w:val="00626810"/>
    <w:rsid w:val="00627F29"/>
    <w:rsid w:val="00631315"/>
    <w:rsid w:val="006314CC"/>
    <w:rsid w:val="00632509"/>
    <w:rsid w:val="00632FC4"/>
    <w:rsid w:val="0063408A"/>
    <w:rsid w:val="006344B9"/>
    <w:rsid w:val="0063574A"/>
    <w:rsid w:val="00636A5F"/>
    <w:rsid w:val="00636E0C"/>
    <w:rsid w:val="006371D9"/>
    <w:rsid w:val="0064017C"/>
    <w:rsid w:val="006417AA"/>
    <w:rsid w:val="00641BF2"/>
    <w:rsid w:val="00641F9E"/>
    <w:rsid w:val="0064224F"/>
    <w:rsid w:val="00642AF9"/>
    <w:rsid w:val="00642D2E"/>
    <w:rsid w:val="00642DF7"/>
    <w:rsid w:val="00644DC9"/>
    <w:rsid w:val="006457FC"/>
    <w:rsid w:val="00646C48"/>
    <w:rsid w:val="006506E6"/>
    <w:rsid w:val="00652CCF"/>
    <w:rsid w:val="006535E0"/>
    <w:rsid w:val="00653980"/>
    <w:rsid w:val="006541B6"/>
    <w:rsid w:val="0065587D"/>
    <w:rsid w:val="00657E0F"/>
    <w:rsid w:val="006601A1"/>
    <w:rsid w:val="00660E8A"/>
    <w:rsid w:val="006622C9"/>
    <w:rsid w:val="00662AF6"/>
    <w:rsid w:val="00662E58"/>
    <w:rsid w:val="0066466E"/>
    <w:rsid w:val="00670292"/>
    <w:rsid w:val="00672092"/>
    <w:rsid w:val="00672D13"/>
    <w:rsid w:val="00673F2D"/>
    <w:rsid w:val="00674634"/>
    <w:rsid w:val="00674770"/>
    <w:rsid w:val="00680039"/>
    <w:rsid w:val="006803B0"/>
    <w:rsid w:val="00681FC6"/>
    <w:rsid w:val="006825B7"/>
    <w:rsid w:val="006850F8"/>
    <w:rsid w:val="00687E96"/>
    <w:rsid w:val="00690355"/>
    <w:rsid w:val="00690F78"/>
    <w:rsid w:val="0069126D"/>
    <w:rsid w:val="00693BA8"/>
    <w:rsid w:val="006953B6"/>
    <w:rsid w:val="006957C3"/>
    <w:rsid w:val="006958C5"/>
    <w:rsid w:val="006963B5"/>
    <w:rsid w:val="00696A1A"/>
    <w:rsid w:val="00696CE2"/>
    <w:rsid w:val="0069708E"/>
    <w:rsid w:val="0069773D"/>
    <w:rsid w:val="006A0CF4"/>
    <w:rsid w:val="006A1C1F"/>
    <w:rsid w:val="006A4168"/>
    <w:rsid w:val="006A4522"/>
    <w:rsid w:val="006A58D6"/>
    <w:rsid w:val="006A79BE"/>
    <w:rsid w:val="006A7D60"/>
    <w:rsid w:val="006B1088"/>
    <w:rsid w:val="006B199D"/>
    <w:rsid w:val="006B1BEC"/>
    <w:rsid w:val="006B2E8D"/>
    <w:rsid w:val="006B3BAB"/>
    <w:rsid w:val="006B3C21"/>
    <w:rsid w:val="006B3C3D"/>
    <w:rsid w:val="006C1A71"/>
    <w:rsid w:val="006C1E87"/>
    <w:rsid w:val="006C20C8"/>
    <w:rsid w:val="006C25FC"/>
    <w:rsid w:val="006C324C"/>
    <w:rsid w:val="006C3255"/>
    <w:rsid w:val="006C4C67"/>
    <w:rsid w:val="006C5DD2"/>
    <w:rsid w:val="006C5E94"/>
    <w:rsid w:val="006C664C"/>
    <w:rsid w:val="006C66D0"/>
    <w:rsid w:val="006D4444"/>
    <w:rsid w:val="006D5D6A"/>
    <w:rsid w:val="006D62F3"/>
    <w:rsid w:val="006E010F"/>
    <w:rsid w:val="006E0E23"/>
    <w:rsid w:val="006E170B"/>
    <w:rsid w:val="006E17FA"/>
    <w:rsid w:val="006E2198"/>
    <w:rsid w:val="006E38EF"/>
    <w:rsid w:val="006E4A15"/>
    <w:rsid w:val="006E4C25"/>
    <w:rsid w:val="006E62DE"/>
    <w:rsid w:val="006E6721"/>
    <w:rsid w:val="006E69A2"/>
    <w:rsid w:val="006E7DC3"/>
    <w:rsid w:val="006E7E52"/>
    <w:rsid w:val="006F0924"/>
    <w:rsid w:val="006F37EB"/>
    <w:rsid w:val="006F4994"/>
    <w:rsid w:val="006F71CB"/>
    <w:rsid w:val="00700A0F"/>
    <w:rsid w:val="007022B7"/>
    <w:rsid w:val="007033E4"/>
    <w:rsid w:val="00703E6A"/>
    <w:rsid w:val="00704178"/>
    <w:rsid w:val="00704B31"/>
    <w:rsid w:val="00705815"/>
    <w:rsid w:val="0070625D"/>
    <w:rsid w:val="0070654E"/>
    <w:rsid w:val="00706C56"/>
    <w:rsid w:val="00706D8E"/>
    <w:rsid w:val="007107AD"/>
    <w:rsid w:val="00711E1A"/>
    <w:rsid w:val="00711E29"/>
    <w:rsid w:val="0071253F"/>
    <w:rsid w:val="00712871"/>
    <w:rsid w:val="007129BB"/>
    <w:rsid w:val="007162FF"/>
    <w:rsid w:val="00717E87"/>
    <w:rsid w:val="00717F0A"/>
    <w:rsid w:val="00721E59"/>
    <w:rsid w:val="00722A63"/>
    <w:rsid w:val="00722B72"/>
    <w:rsid w:val="00722C93"/>
    <w:rsid w:val="007232AB"/>
    <w:rsid w:val="00724423"/>
    <w:rsid w:val="007244E4"/>
    <w:rsid w:val="007246BB"/>
    <w:rsid w:val="00724A71"/>
    <w:rsid w:val="00725197"/>
    <w:rsid w:val="007264D4"/>
    <w:rsid w:val="00730A58"/>
    <w:rsid w:val="00730E9D"/>
    <w:rsid w:val="00731086"/>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1378"/>
    <w:rsid w:val="0075190F"/>
    <w:rsid w:val="007522C9"/>
    <w:rsid w:val="00754ED3"/>
    <w:rsid w:val="007558EE"/>
    <w:rsid w:val="00755F23"/>
    <w:rsid w:val="00757496"/>
    <w:rsid w:val="00760BE6"/>
    <w:rsid w:val="00761198"/>
    <w:rsid w:val="007611CB"/>
    <w:rsid w:val="00761370"/>
    <w:rsid w:val="00761A60"/>
    <w:rsid w:val="00762747"/>
    <w:rsid w:val="00762ACE"/>
    <w:rsid w:val="00763785"/>
    <w:rsid w:val="00763CD4"/>
    <w:rsid w:val="00765BEA"/>
    <w:rsid w:val="00766BAA"/>
    <w:rsid w:val="00770A8D"/>
    <w:rsid w:val="00771745"/>
    <w:rsid w:val="00771958"/>
    <w:rsid w:val="00774FAD"/>
    <w:rsid w:val="007777A3"/>
    <w:rsid w:val="0077782F"/>
    <w:rsid w:val="0078059B"/>
    <w:rsid w:val="00781088"/>
    <w:rsid w:val="00782048"/>
    <w:rsid w:val="00783090"/>
    <w:rsid w:val="0078360F"/>
    <w:rsid w:val="00784143"/>
    <w:rsid w:val="00785866"/>
    <w:rsid w:val="00785C71"/>
    <w:rsid w:val="007862C9"/>
    <w:rsid w:val="00786434"/>
    <w:rsid w:val="00787681"/>
    <w:rsid w:val="00787945"/>
    <w:rsid w:val="0079089D"/>
    <w:rsid w:val="00791DF0"/>
    <w:rsid w:val="00792F8A"/>
    <w:rsid w:val="0079382B"/>
    <w:rsid w:val="0079384B"/>
    <w:rsid w:val="00795F9F"/>
    <w:rsid w:val="00796408"/>
    <w:rsid w:val="00796858"/>
    <w:rsid w:val="00796D09"/>
    <w:rsid w:val="007A1D69"/>
    <w:rsid w:val="007A250D"/>
    <w:rsid w:val="007A2AE3"/>
    <w:rsid w:val="007A4319"/>
    <w:rsid w:val="007A4867"/>
    <w:rsid w:val="007A4D28"/>
    <w:rsid w:val="007A5B06"/>
    <w:rsid w:val="007A6CB4"/>
    <w:rsid w:val="007A725A"/>
    <w:rsid w:val="007B065B"/>
    <w:rsid w:val="007B0EB5"/>
    <w:rsid w:val="007B1217"/>
    <w:rsid w:val="007B1CDE"/>
    <w:rsid w:val="007B1D44"/>
    <w:rsid w:val="007B2194"/>
    <w:rsid w:val="007B3B87"/>
    <w:rsid w:val="007B3B88"/>
    <w:rsid w:val="007B4D89"/>
    <w:rsid w:val="007B59C4"/>
    <w:rsid w:val="007B634E"/>
    <w:rsid w:val="007C38F1"/>
    <w:rsid w:val="007C5A71"/>
    <w:rsid w:val="007D1297"/>
    <w:rsid w:val="007D1305"/>
    <w:rsid w:val="007D245E"/>
    <w:rsid w:val="007D27F3"/>
    <w:rsid w:val="007D3B78"/>
    <w:rsid w:val="007D48F6"/>
    <w:rsid w:val="007D53F8"/>
    <w:rsid w:val="007D7FE2"/>
    <w:rsid w:val="007E38DE"/>
    <w:rsid w:val="007E65D6"/>
    <w:rsid w:val="007E79EB"/>
    <w:rsid w:val="007F1C9A"/>
    <w:rsid w:val="007F1F00"/>
    <w:rsid w:val="007F228B"/>
    <w:rsid w:val="007F3267"/>
    <w:rsid w:val="007F4ACA"/>
    <w:rsid w:val="007F56CF"/>
    <w:rsid w:val="007F608E"/>
    <w:rsid w:val="007F62F3"/>
    <w:rsid w:val="008015A8"/>
    <w:rsid w:val="008025CC"/>
    <w:rsid w:val="008074CF"/>
    <w:rsid w:val="008101BD"/>
    <w:rsid w:val="00811AF6"/>
    <w:rsid w:val="00813327"/>
    <w:rsid w:val="008134A2"/>
    <w:rsid w:val="0081488E"/>
    <w:rsid w:val="00814F59"/>
    <w:rsid w:val="00816B7C"/>
    <w:rsid w:val="008174BC"/>
    <w:rsid w:val="00820A8A"/>
    <w:rsid w:val="00820BE3"/>
    <w:rsid w:val="00820D62"/>
    <w:rsid w:val="00821EEB"/>
    <w:rsid w:val="00822145"/>
    <w:rsid w:val="00822E10"/>
    <w:rsid w:val="00823060"/>
    <w:rsid w:val="008239AF"/>
    <w:rsid w:val="0082520D"/>
    <w:rsid w:val="008257A9"/>
    <w:rsid w:val="0082715D"/>
    <w:rsid w:val="00830FAE"/>
    <w:rsid w:val="0083347A"/>
    <w:rsid w:val="00834CB0"/>
    <w:rsid w:val="00836995"/>
    <w:rsid w:val="00836EFB"/>
    <w:rsid w:val="0083763A"/>
    <w:rsid w:val="00837AA2"/>
    <w:rsid w:val="00840BD6"/>
    <w:rsid w:val="00842C77"/>
    <w:rsid w:val="0084353C"/>
    <w:rsid w:val="00843AAE"/>
    <w:rsid w:val="008451A6"/>
    <w:rsid w:val="00845925"/>
    <w:rsid w:val="00846233"/>
    <w:rsid w:val="00846608"/>
    <w:rsid w:val="008473A7"/>
    <w:rsid w:val="00847D6E"/>
    <w:rsid w:val="008504BF"/>
    <w:rsid w:val="00850FC4"/>
    <w:rsid w:val="00851F86"/>
    <w:rsid w:val="0085407C"/>
    <w:rsid w:val="008555DF"/>
    <w:rsid w:val="00855A49"/>
    <w:rsid w:val="008569FC"/>
    <w:rsid w:val="00857D03"/>
    <w:rsid w:val="0086053E"/>
    <w:rsid w:val="00860A88"/>
    <w:rsid w:val="0086152E"/>
    <w:rsid w:val="00861EC0"/>
    <w:rsid w:val="00864AA7"/>
    <w:rsid w:val="00865AAC"/>
    <w:rsid w:val="00866038"/>
    <w:rsid w:val="00866D13"/>
    <w:rsid w:val="00870F3C"/>
    <w:rsid w:val="008710DD"/>
    <w:rsid w:val="0087118D"/>
    <w:rsid w:val="00871A73"/>
    <w:rsid w:val="00871ECF"/>
    <w:rsid w:val="0087229C"/>
    <w:rsid w:val="00872814"/>
    <w:rsid w:val="00873451"/>
    <w:rsid w:val="00873D91"/>
    <w:rsid w:val="008744CA"/>
    <w:rsid w:val="00874B30"/>
    <w:rsid w:val="00875A0B"/>
    <w:rsid w:val="00876698"/>
    <w:rsid w:val="0087679B"/>
    <w:rsid w:val="0087748E"/>
    <w:rsid w:val="00880401"/>
    <w:rsid w:val="00884A46"/>
    <w:rsid w:val="00884B61"/>
    <w:rsid w:val="008857A5"/>
    <w:rsid w:val="00885D05"/>
    <w:rsid w:val="00885F3C"/>
    <w:rsid w:val="00886D36"/>
    <w:rsid w:val="00887B39"/>
    <w:rsid w:val="00887DD3"/>
    <w:rsid w:val="00890CF6"/>
    <w:rsid w:val="00891FF1"/>
    <w:rsid w:val="0089337A"/>
    <w:rsid w:val="00894622"/>
    <w:rsid w:val="00895EB2"/>
    <w:rsid w:val="008A05CF"/>
    <w:rsid w:val="008A1323"/>
    <w:rsid w:val="008A1C7A"/>
    <w:rsid w:val="008A24DA"/>
    <w:rsid w:val="008A2644"/>
    <w:rsid w:val="008A3E29"/>
    <w:rsid w:val="008A47D8"/>
    <w:rsid w:val="008A5EBC"/>
    <w:rsid w:val="008A704A"/>
    <w:rsid w:val="008A748C"/>
    <w:rsid w:val="008A74E5"/>
    <w:rsid w:val="008B1161"/>
    <w:rsid w:val="008B44EB"/>
    <w:rsid w:val="008B4FA9"/>
    <w:rsid w:val="008B63B9"/>
    <w:rsid w:val="008B684C"/>
    <w:rsid w:val="008C0EFC"/>
    <w:rsid w:val="008C1673"/>
    <w:rsid w:val="008C1FF3"/>
    <w:rsid w:val="008C21D7"/>
    <w:rsid w:val="008C517C"/>
    <w:rsid w:val="008C5EB6"/>
    <w:rsid w:val="008D000C"/>
    <w:rsid w:val="008D177F"/>
    <w:rsid w:val="008D24AD"/>
    <w:rsid w:val="008D2A7D"/>
    <w:rsid w:val="008D3D88"/>
    <w:rsid w:val="008D53E4"/>
    <w:rsid w:val="008D615D"/>
    <w:rsid w:val="008D6721"/>
    <w:rsid w:val="008D674D"/>
    <w:rsid w:val="008D6AC5"/>
    <w:rsid w:val="008D7423"/>
    <w:rsid w:val="008E0AAC"/>
    <w:rsid w:val="008E1097"/>
    <w:rsid w:val="008E25CA"/>
    <w:rsid w:val="008E2CE1"/>
    <w:rsid w:val="008E3052"/>
    <w:rsid w:val="008E4CBB"/>
    <w:rsid w:val="008E5771"/>
    <w:rsid w:val="008E668B"/>
    <w:rsid w:val="008E68CF"/>
    <w:rsid w:val="008E6AC3"/>
    <w:rsid w:val="008F1023"/>
    <w:rsid w:val="008F151A"/>
    <w:rsid w:val="008F1CD4"/>
    <w:rsid w:val="008F1F56"/>
    <w:rsid w:val="008F2119"/>
    <w:rsid w:val="008F27EC"/>
    <w:rsid w:val="008F335C"/>
    <w:rsid w:val="008F5297"/>
    <w:rsid w:val="008F564E"/>
    <w:rsid w:val="008F5799"/>
    <w:rsid w:val="008F57B1"/>
    <w:rsid w:val="008F5D25"/>
    <w:rsid w:val="008F6B9E"/>
    <w:rsid w:val="008F7245"/>
    <w:rsid w:val="008F7A82"/>
    <w:rsid w:val="00900905"/>
    <w:rsid w:val="00900FEF"/>
    <w:rsid w:val="009012EF"/>
    <w:rsid w:val="00901C31"/>
    <w:rsid w:val="00904317"/>
    <w:rsid w:val="00904D58"/>
    <w:rsid w:val="00905EC2"/>
    <w:rsid w:val="00905F71"/>
    <w:rsid w:val="00911390"/>
    <w:rsid w:val="00912BDA"/>
    <w:rsid w:val="009133D9"/>
    <w:rsid w:val="00916886"/>
    <w:rsid w:val="0092009D"/>
    <w:rsid w:val="00920158"/>
    <w:rsid w:val="009208C3"/>
    <w:rsid w:val="009210F6"/>
    <w:rsid w:val="009217F1"/>
    <w:rsid w:val="00921AF3"/>
    <w:rsid w:val="00922C50"/>
    <w:rsid w:val="00923495"/>
    <w:rsid w:val="00923B2D"/>
    <w:rsid w:val="00924370"/>
    <w:rsid w:val="0092437B"/>
    <w:rsid w:val="0092690D"/>
    <w:rsid w:val="009276C4"/>
    <w:rsid w:val="00927FC9"/>
    <w:rsid w:val="00930BB4"/>
    <w:rsid w:val="00931315"/>
    <w:rsid w:val="00931DCA"/>
    <w:rsid w:val="00932256"/>
    <w:rsid w:val="00935E21"/>
    <w:rsid w:val="0093714E"/>
    <w:rsid w:val="00937AD1"/>
    <w:rsid w:val="00937F1C"/>
    <w:rsid w:val="009433BF"/>
    <w:rsid w:val="00944C6E"/>
    <w:rsid w:val="00944CD4"/>
    <w:rsid w:val="00945B74"/>
    <w:rsid w:val="00945F94"/>
    <w:rsid w:val="009464D0"/>
    <w:rsid w:val="00946F78"/>
    <w:rsid w:val="00950427"/>
    <w:rsid w:val="00951358"/>
    <w:rsid w:val="0095326C"/>
    <w:rsid w:val="00953547"/>
    <w:rsid w:val="009549E4"/>
    <w:rsid w:val="00955472"/>
    <w:rsid w:val="00956361"/>
    <w:rsid w:val="00960AF4"/>
    <w:rsid w:val="0096159C"/>
    <w:rsid w:val="0096274E"/>
    <w:rsid w:val="00964575"/>
    <w:rsid w:val="0096483B"/>
    <w:rsid w:val="0096512A"/>
    <w:rsid w:val="00965715"/>
    <w:rsid w:val="0096596D"/>
    <w:rsid w:val="00965D3F"/>
    <w:rsid w:val="00965F9E"/>
    <w:rsid w:val="009671D6"/>
    <w:rsid w:val="009707E9"/>
    <w:rsid w:val="00970F92"/>
    <w:rsid w:val="0097103D"/>
    <w:rsid w:val="0097135A"/>
    <w:rsid w:val="00971597"/>
    <w:rsid w:val="00972C86"/>
    <w:rsid w:val="009730A6"/>
    <w:rsid w:val="00973A03"/>
    <w:rsid w:val="00973CF3"/>
    <w:rsid w:val="00975727"/>
    <w:rsid w:val="00976493"/>
    <w:rsid w:val="00976957"/>
    <w:rsid w:val="00980DAE"/>
    <w:rsid w:val="00981902"/>
    <w:rsid w:val="00981930"/>
    <w:rsid w:val="00981AA0"/>
    <w:rsid w:val="009828E8"/>
    <w:rsid w:val="00983880"/>
    <w:rsid w:val="009847B4"/>
    <w:rsid w:val="009848F8"/>
    <w:rsid w:val="00985969"/>
    <w:rsid w:val="00986277"/>
    <w:rsid w:val="00986349"/>
    <w:rsid w:val="00986843"/>
    <w:rsid w:val="009875CE"/>
    <w:rsid w:val="00991221"/>
    <w:rsid w:val="00991429"/>
    <w:rsid w:val="00992257"/>
    <w:rsid w:val="00992E3A"/>
    <w:rsid w:val="0099606A"/>
    <w:rsid w:val="00997411"/>
    <w:rsid w:val="009A0C8A"/>
    <w:rsid w:val="009A0DD2"/>
    <w:rsid w:val="009A1560"/>
    <w:rsid w:val="009A19F6"/>
    <w:rsid w:val="009A2800"/>
    <w:rsid w:val="009A2930"/>
    <w:rsid w:val="009A3CAB"/>
    <w:rsid w:val="009A45BD"/>
    <w:rsid w:val="009A5A91"/>
    <w:rsid w:val="009A5E7A"/>
    <w:rsid w:val="009A69E1"/>
    <w:rsid w:val="009A6A88"/>
    <w:rsid w:val="009A6B80"/>
    <w:rsid w:val="009B12D5"/>
    <w:rsid w:val="009B15C2"/>
    <w:rsid w:val="009B1E78"/>
    <w:rsid w:val="009B2EE0"/>
    <w:rsid w:val="009B300A"/>
    <w:rsid w:val="009B3141"/>
    <w:rsid w:val="009B55B3"/>
    <w:rsid w:val="009B5E27"/>
    <w:rsid w:val="009B6FFD"/>
    <w:rsid w:val="009B7018"/>
    <w:rsid w:val="009B79AA"/>
    <w:rsid w:val="009B7A06"/>
    <w:rsid w:val="009C00EE"/>
    <w:rsid w:val="009C030F"/>
    <w:rsid w:val="009C09AD"/>
    <w:rsid w:val="009C1422"/>
    <w:rsid w:val="009C14E7"/>
    <w:rsid w:val="009C2BA9"/>
    <w:rsid w:val="009C2F49"/>
    <w:rsid w:val="009C38F5"/>
    <w:rsid w:val="009C3A0D"/>
    <w:rsid w:val="009C529B"/>
    <w:rsid w:val="009C5793"/>
    <w:rsid w:val="009C758F"/>
    <w:rsid w:val="009D17D0"/>
    <w:rsid w:val="009D1A14"/>
    <w:rsid w:val="009D3C37"/>
    <w:rsid w:val="009D4BAA"/>
    <w:rsid w:val="009D5B63"/>
    <w:rsid w:val="009E0E12"/>
    <w:rsid w:val="009E0F91"/>
    <w:rsid w:val="009E1068"/>
    <w:rsid w:val="009E114C"/>
    <w:rsid w:val="009E13D8"/>
    <w:rsid w:val="009E1799"/>
    <w:rsid w:val="009E1CF3"/>
    <w:rsid w:val="009E29BC"/>
    <w:rsid w:val="009E4B9E"/>
    <w:rsid w:val="009E539D"/>
    <w:rsid w:val="009E6457"/>
    <w:rsid w:val="009E7F3E"/>
    <w:rsid w:val="009F1203"/>
    <w:rsid w:val="009F231E"/>
    <w:rsid w:val="009F2FA6"/>
    <w:rsid w:val="009F3387"/>
    <w:rsid w:val="009F3430"/>
    <w:rsid w:val="009F3A67"/>
    <w:rsid w:val="009F54C8"/>
    <w:rsid w:val="009F5F3F"/>
    <w:rsid w:val="00A000E3"/>
    <w:rsid w:val="00A00A96"/>
    <w:rsid w:val="00A06B8C"/>
    <w:rsid w:val="00A106AF"/>
    <w:rsid w:val="00A10BC0"/>
    <w:rsid w:val="00A113AE"/>
    <w:rsid w:val="00A115D8"/>
    <w:rsid w:val="00A11DAD"/>
    <w:rsid w:val="00A12658"/>
    <w:rsid w:val="00A128CC"/>
    <w:rsid w:val="00A13339"/>
    <w:rsid w:val="00A1536B"/>
    <w:rsid w:val="00A173B1"/>
    <w:rsid w:val="00A1751A"/>
    <w:rsid w:val="00A1783C"/>
    <w:rsid w:val="00A20127"/>
    <w:rsid w:val="00A20727"/>
    <w:rsid w:val="00A212CF"/>
    <w:rsid w:val="00A21676"/>
    <w:rsid w:val="00A220C3"/>
    <w:rsid w:val="00A230E0"/>
    <w:rsid w:val="00A248D3"/>
    <w:rsid w:val="00A24C5B"/>
    <w:rsid w:val="00A25192"/>
    <w:rsid w:val="00A25882"/>
    <w:rsid w:val="00A25B85"/>
    <w:rsid w:val="00A26F52"/>
    <w:rsid w:val="00A27E58"/>
    <w:rsid w:val="00A3026E"/>
    <w:rsid w:val="00A3341E"/>
    <w:rsid w:val="00A33C32"/>
    <w:rsid w:val="00A3635F"/>
    <w:rsid w:val="00A36DAF"/>
    <w:rsid w:val="00A373AA"/>
    <w:rsid w:val="00A41585"/>
    <w:rsid w:val="00A43049"/>
    <w:rsid w:val="00A43C34"/>
    <w:rsid w:val="00A453EE"/>
    <w:rsid w:val="00A45762"/>
    <w:rsid w:val="00A457B5"/>
    <w:rsid w:val="00A45853"/>
    <w:rsid w:val="00A465BA"/>
    <w:rsid w:val="00A471F4"/>
    <w:rsid w:val="00A542E3"/>
    <w:rsid w:val="00A54775"/>
    <w:rsid w:val="00A56240"/>
    <w:rsid w:val="00A571FB"/>
    <w:rsid w:val="00A60F6D"/>
    <w:rsid w:val="00A6112C"/>
    <w:rsid w:val="00A617EE"/>
    <w:rsid w:val="00A61D5D"/>
    <w:rsid w:val="00A62A96"/>
    <w:rsid w:val="00A62F0D"/>
    <w:rsid w:val="00A63042"/>
    <w:rsid w:val="00A641EB"/>
    <w:rsid w:val="00A6486F"/>
    <w:rsid w:val="00A66399"/>
    <w:rsid w:val="00A6649E"/>
    <w:rsid w:val="00A66DCF"/>
    <w:rsid w:val="00A67900"/>
    <w:rsid w:val="00A67FDF"/>
    <w:rsid w:val="00A702C7"/>
    <w:rsid w:val="00A709F0"/>
    <w:rsid w:val="00A70AD0"/>
    <w:rsid w:val="00A71EEE"/>
    <w:rsid w:val="00A72030"/>
    <w:rsid w:val="00A73CAB"/>
    <w:rsid w:val="00A755E7"/>
    <w:rsid w:val="00A75D07"/>
    <w:rsid w:val="00A75D21"/>
    <w:rsid w:val="00A76573"/>
    <w:rsid w:val="00A80C8A"/>
    <w:rsid w:val="00A80FEE"/>
    <w:rsid w:val="00A8183A"/>
    <w:rsid w:val="00A8279C"/>
    <w:rsid w:val="00A838CE"/>
    <w:rsid w:val="00A8390A"/>
    <w:rsid w:val="00A8416F"/>
    <w:rsid w:val="00A84932"/>
    <w:rsid w:val="00A852E2"/>
    <w:rsid w:val="00A85909"/>
    <w:rsid w:val="00A86F91"/>
    <w:rsid w:val="00A90990"/>
    <w:rsid w:val="00A91539"/>
    <w:rsid w:val="00A91AC6"/>
    <w:rsid w:val="00A923C4"/>
    <w:rsid w:val="00A92A2F"/>
    <w:rsid w:val="00A9338E"/>
    <w:rsid w:val="00A93BA6"/>
    <w:rsid w:val="00A97A82"/>
    <w:rsid w:val="00AA0591"/>
    <w:rsid w:val="00AA0ED7"/>
    <w:rsid w:val="00AA3A69"/>
    <w:rsid w:val="00AA4564"/>
    <w:rsid w:val="00AA58F9"/>
    <w:rsid w:val="00AA5A6C"/>
    <w:rsid w:val="00AB1640"/>
    <w:rsid w:val="00AB2DB4"/>
    <w:rsid w:val="00AB2E23"/>
    <w:rsid w:val="00AB2EB6"/>
    <w:rsid w:val="00AB33AF"/>
    <w:rsid w:val="00AB36DF"/>
    <w:rsid w:val="00AB3D0E"/>
    <w:rsid w:val="00AB3E10"/>
    <w:rsid w:val="00AB41C5"/>
    <w:rsid w:val="00AB6994"/>
    <w:rsid w:val="00AB6C4E"/>
    <w:rsid w:val="00AB7D4B"/>
    <w:rsid w:val="00AC0B38"/>
    <w:rsid w:val="00AC1306"/>
    <w:rsid w:val="00AC1A8B"/>
    <w:rsid w:val="00AC2E91"/>
    <w:rsid w:val="00AC4427"/>
    <w:rsid w:val="00AC52D3"/>
    <w:rsid w:val="00AC5B62"/>
    <w:rsid w:val="00AC5D63"/>
    <w:rsid w:val="00AC6BE6"/>
    <w:rsid w:val="00AD1A14"/>
    <w:rsid w:val="00AD1F46"/>
    <w:rsid w:val="00AD2524"/>
    <w:rsid w:val="00AD320C"/>
    <w:rsid w:val="00AD4A02"/>
    <w:rsid w:val="00AD63AF"/>
    <w:rsid w:val="00AD7E7E"/>
    <w:rsid w:val="00AE0113"/>
    <w:rsid w:val="00AE07D3"/>
    <w:rsid w:val="00AE220C"/>
    <w:rsid w:val="00AE4BAC"/>
    <w:rsid w:val="00AE5A1A"/>
    <w:rsid w:val="00AE5B21"/>
    <w:rsid w:val="00AE6C99"/>
    <w:rsid w:val="00AE7786"/>
    <w:rsid w:val="00AF0A8A"/>
    <w:rsid w:val="00AF1893"/>
    <w:rsid w:val="00AF2E9C"/>
    <w:rsid w:val="00AF30BB"/>
    <w:rsid w:val="00AF3DDE"/>
    <w:rsid w:val="00AF40AC"/>
    <w:rsid w:val="00AF41DF"/>
    <w:rsid w:val="00AF4320"/>
    <w:rsid w:val="00AF51B0"/>
    <w:rsid w:val="00AF5373"/>
    <w:rsid w:val="00AF5ED6"/>
    <w:rsid w:val="00AF6381"/>
    <w:rsid w:val="00AF63D5"/>
    <w:rsid w:val="00AF738D"/>
    <w:rsid w:val="00AF77E2"/>
    <w:rsid w:val="00AF7D21"/>
    <w:rsid w:val="00B0008F"/>
    <w:rsid w:val="00B01132"/>
    <w:rsid w:val="00B0165B"/>
    <w:rsid w:val="00B023E0"/>
    <w:rsid w:val="00B0250C"/>
    <w:rsid w:val="00B04B53"/>
    <w:rsid w:val="00B05DDF"/>
    <w:rsid w:val="00B06B57"/>
    <w:rsid w:val="00B0715D"/>
    <w:rsid w:val="00B07446"/>
    <w:rsid w:val="00B07B6A"/>
    <w:rsid w:val="00B117DD"/>
    <w:rsid w:val="00B1251B"/>
    <w:rsid w:val="00B12BA4"/>
    <w:rsid w:val="00B14412"/>
    <w:rsid w:val="00B144C1"/>
    <w:rsid w:val="00B149EA"/>
    <w:rsid w:val="00B14D5F"/>
    <w:rsid w:val="00B15131"/>
    <w:rsid w:val="00B1652E"/>
    <w:rsid w:val="00B16BC1"/>
    <w:rsid w:val="00B206C2"/>
    <w:rsid w:val="00B20A4D"/>
    <w:rsid w:val="00B2155E"/>
    <w:rsid w:val="00B22537"/>
    <w:rsid w:val="00B23A8F"/>
    <w:rsid w:val="00B24736"/>
    <w:rsid w:val="00B24C96"/>
    <w:rsid w:val="00B25C9D"/>
    <w:rsid w:val="00B25E5D"/>
    <w:rsid w:val="00B26245"/>
    <w:rsid w:val="00B26ADB"/>
    <w:rsid w:val="00B276A7"/>
    <w:rsid w:val="00B2771E"/>
    <w:rsid w:val="00B31F2C"/>
    <w:rsid w:val="00B32460"/>
    <w:rsid w:val="00B32914"/>
    <w:rsid w:val="00B32B11"/>
    <w:rsid w:val="00B33FF0"/>
    <w:rsid w:val="00B34255"/>
    <w:rsid w:val="00B352E4"/>
    <w:rsid w:val="00B364DF"/>
    <w:rsid w:val="00B379A1"/>
    <w:rsid w:val="00B40C3A"/>
    <w:rsid w:val="00B418A6"/>
    <w:rsid w:val="00B4223D"/>
    <w:rsid w:val="00B42860"/>
    <w:rsid w:val="00B4346D"/>
    <w:rsid w:val="00B43736"/>
    <w:rsid w:val="00B44ED8"/>
    <w:rsid w:val="00B4507E"/>
    <w:rsid w:val="00B454F8"/>
    <w:rsid w:val="00B45A3B"/>
    <w:rsid w:val="00B47833"/>
    <w:rsid w:val="00B50604"/>
    <w:rsid w:val="00B50FA1"/>
    <w:rsid w:val="00B516C6"/>
    <w:rsid w:val="00B54477"/>
    <w:rsid w:val="00B56222"/>
    <w:rsid w:val="00B565EA"/>
    <w:rsid w:val="00B57615"/>
    <w:rsid w:val="00B576CD"/>
    <w:rsid w:val="00B62A95"/>
    <w:rsid w:val="00B62C89"/>
    <w:rsid w:val="00B65462"/>
    <w:rsid w:val="00B665AE"/>
    <w:rsid w:val="00B666CB"/>
    <w:rsid w:val="00B678EB"/>
    <w:rsid w:val="00B67CDA"/>
    <w:rsid w:val="00B71641"/>
    <w:rsid w:val="00B72FC1"/>
    <w:rsid w:val="00B74262"/>
    <w:rsid w:val="00B7433E"/>
    <w:rsid w:val="00B74693"/>
    <w:rsid w:val="00B76332"/>
    <w:rsid w:val="00B769AE"/>
    <w:rsid w:val="00B7776C"/>
    <w:rsid w:val="00B82BEB"/>
    <w:rsid w:val="00B82EE5"/>
    <w:rsid w:val="00B84982"/>
    <w:rsid w:val="00B84EAD"/>
    <w:rsid w:val="00B85721"/>
    <w:rsid w:val="00B85E2E"/>
    <w:rsid w:val="00B86C29"/>
    <w:rsid w:val="00B9096E"/>
    <w:rsid w:val="00B90DE3"/>
    <w:rsid w:val="00B9196F"/>
    <w:rsid w:val="00B92D96"/>
    <w:rsid w:val="00B933DE"/>
    <w:rsid w:val="00B95273"/>
    <w:rsid w:val="00B95A7A"/>
    <w:rsid w:val="00BA1A71"/>
    <w:rsid w:val="00BA2052"/>
    <w:rsid w:val="00BA37ED"/>
    <w:rsid w:val="00BA449F"/>
    <w:rsid w:val="00BA55B4"/>
    <w:rsid w:val="00BA5C59"/>
    <w:rsid w:val="00BA6F7A"/>
    <w:rsid w:val="00BA757B"/>
    <w:rsid w:val="00BB1363"/>
    <w:rsid w:val="00BB15D0"/>
    <w:rsid w:val="00BB31BE"/>
    <w:rsid w:val="00BB7266"/>
    <w:rsid w:val="00BB770E"/>
    <w:rsid w:val="00BB7FB5"/>
    <w:rsid w:val="00BC25F7"/>
    <w:rsid w:val="00BC2A74"/>
    <w:rsid w:val="00BC36BB"/>
    <w:rsid w:val="00BC73A7"/>
    <w:rsid w:val="00BD09D3"/>
    <w:rsid w:val="00BD0BC2"/>
    <w:rsid w:val="00BD12AD"/>
    <w:rsid w:val="00BD44B9"/>
    <w:rsid w:val="00BD5746"/>
    <w:rsid w:val="00BD6EFA"/>
    <w:rsid w:val="00BE0E58"/>
    <w:rsid w:val="00BE1397"/>
    <w:rsid w:val="00BE4182"/>
    <w:rsid w:val="00BE49B9"/>
    <w:rsid w:val="00BE4CAB"/>
    <w:rsid w:val="00BE4EF9"/>
    <w:rsid w:val="00BE595C"/>
    <w:rsid w:val="00BE62F3"/>
    <w:rsid w:val="00BE6E59"/>
    <w:rsid w:val="00BE71B1"/>
    <w:rsid w:val="00BE75A8"/>
    <w:rsid w:val="00BE7683"/>
    <w:rsid w:val="00BF11ED"/>
    <w:rsid w:val="00BF1561"/>
    <w:rsid w:val="00BF1BC0"/>
    <w:rsid w:val="00BF25E1"/>
    <w:rsid w:val="00BF33DF"/>
    <w:rsid w:val="00BF4131"/>
    <w:rsid w:val="00BF4173"/>
    <w:rsid w:val="00BF4A91"/>
    <w:rsid w:val="00BF5289"/>
    <w:rsid w:val="00BF5412"/>
    <w:rsid w:val="00BF55F1"/>
    <w:rsid w:val="00BF6493"/>
    <w:rsid w:val="00BF6A0E"/>
    <w:rsid w:val="00C009B7"/>
    <w:rsid w:val="00C021C7"/>
    <w:rsid w:val="00C03C24"/>
    <w:rsid w:val="00C04C4B"/>
    <w:rsid w:val="00C05887"/>
    <w:rsid w:val="00C067C4"/>
    <w:rsid w:val="00C06A02"/>
    <w:rsid w:val="00C06A44"/>
    <w:rsid w:val="00C06F41"/>
    <w:rsid w:val="00C12297"/>
    <w:rsid w:val="00C12989"/>
    <w:rsid w:val="00C1334E"/>
    <w:rsid w:val="00C13DAD"/>
    <w:rsid w:val="00C150F2"/>
    <w:rsid w:val="00C15F88"/>
    <w:rsid w:val="00C1747B"/>
    <w:rsid w:val="00C174FE"/>
    <w:rsid w:val="00C17A46"/>
    <w:rsid w:val="00C2128F"/>
    <w:rsid w:val="00C2232A"/>
    <w:rsid w:val="00C22D94"/>
    <w:rsid w:val="00C232B9"/>
    <w:rsid w:val="00C243A8"/>
    <w:rsid w:val="00C25157"/>
    <w:rsid w:val="00C265C5"/>
    <w:rsid w:val="00C267C7"/>
    <w:rsid w:val="00C270A1"/>
    <w:rsid w:val="00C271E9"/>
    <w:rsid w:val="00C27376"/>
    <w:rsid w:val="00C27DC7"/>
    <w:rsid w:val="00C27DCA"/>
    <w:rsid w:val="00C302A7"/>
    <w:rsid w:val="00C310B9"/>
    <w:rsid w:val="00C319B5"/>
    <w:rsid w:val="00C32DC0"/>
    <w:rsid w:val="00C3356A"/>
    <w:rsid w:val="00C35052"/>
    <w:rsid w:val="00C35E6D"/>
    <w:rsid w:val="00C37DA4"/>
    <w:rsid w:val="00C430D8"/>
    <w:rsid w:val="00C4317F"/>
    <w:rsid w:val="00C44D33"/>
    <w:rsid w:val="00C450E6"/>
    <w:rsid w:val="00C45218"/>
    <w:rsid w:val="00C465E6"/>
    <w:rsid w:val="00C469A7"/>
    <w:rsid w:val="00C46DA1"/>
    <w:rsid w:val="00C47C92"/>
    <w:rsid w:val="00C51123"/>
    <w:rsid w:val="00C51430"/>
    <w:rsid w:val="00C5200C"/>
    <w:rsid w:val="00C532A5"/>
    <w:rsid w:val="00C54472"/>
    <w:rsid w:val="00C54931"/>
    <w:rsid w:val="00C54BF8"/>
    <w:rsid w:val="00C54CAE"/>
    <w:rsid w:val="00C5618C"/>
    <w:rsid w:val="00C5743C"/>
    <w:rsid w:val="00C60690"/>
    <w:rsid w:val="00C606C2"/>
    <w:rsid w:val="00C617E8"/>
    <w:rsid w:val="00C62421"/>
    <w:rsid w:val="00C64C98"/>
    <w:rsid w:val="00C65151"/>
    <w:rsid w:val="00C65239"/>
    <w:rsid w:val="00C6664E"/>
    <w:rsid w:val="00C6750A"/>
    <w:rsid w:val="00C70491"/>
    <w:rsid w:val="00C7156C"/>
    <w:rsid w:val="00C7195F"/>
    <w:rsid w:val="00C71DB3"/>
    <w:rsid w:val="00C73283"/>
    <w:rsid w:val="00C737C9"/>
    <w:rsid w:val="00C73A44"/>
    <w:rsid w:val="00C73CC4"/>
    <w:rsid w:val="00C73E7A"/>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C68"/>
    <w:rsid w:val="00C95791"/>
    <w:rsid w:val="00C96659"/>
    <w:rsid w:val="00C9767B"/>
    <w:rsid w:val="00C97CF5"/>
    <w:rsid w:val="00CA0557"/>
    <w:rsid w:val="00CA2AA8"/>
    <w:rsid w:val="00CA543F"/>
    <w:rsid w:val="00CA6830"/>
    <w:rsid w:val="00CA6C58"/>
    <w:rsid w:val="00CA6E2C"/>
    <w:rsid w:val="00CB0850"/>
    <w:rsid w:val="00CB0E66"/>
    <w:rsid w:val="00CB1B80"/>
    <w:rsid w:val="00CB444F"/>
    <w:rsid w:val="00CB540D"/>
    <w:rsid w:val="00CB5519"/>
    <w:rsid w:val="00CB5BDD"/>
    <w:rsid w:val="00CB5EFF"/>
    <w:rsid w:val="00CB67DC"/>
    <w:rsid w:val="00CB71F3"/>
    <w:rsid w:val="00CB7271"/>
    <w:rsid w:val="00CC0300"/>
    <w:rsid w:val="00CC3ECF"/>
    <w:rsid w:val="00CC52E6"/>
    <w:rsid w:val="00CC56B2"/>
    <w:rsid w:val="00CC5A8B"/>
    <w:rsid w:val="00CC6180"/>
    <w:rsid w:val="00CC6B5B"/>
    <w:rsid w:val="00CC6B6F"/>
    <w:rsid w:val="00CC6FF6"/>
    <w:rsid w:val="00CC733D"/>
    <w:rsid w:val="00CD337D"/>
    <w:rsid w:val="00CD454A"/>
    <w:rsid w:val="00CD455F"/>
    <w:rsid w:val="00CD471C"/>
    <w:rsid w:val="00CD4B07"/>
    <w:rsid w:val="00CD626B"/>
    <w:rsid w:val="00CD7165"/>
    <w:rsid w:val="00CD7CF8"/>
    <w:rsid w:val="00CE06A9"/>
    <w:rsid w:val="00CE0A94"/>
    <w:rsid w:val="00CE14E7"/>
    <w:rsid w:val="00CE2001"/>
    <w:rsid w:val="00CE3AD7"/>
    <w:rsid w:val="00CE43B1"/>
    <w:rsid w:val="00CE4E14"/>
    <w:rsid w:val="00CE63B8"/>
    <w:rsid w:val="00CE6EFD"/>
    <w:rsid w:val="00CF0176"/>
    <w:rsid w:val="00CF0B74"/>
    <w:rsid w:val="00CF1AE4"/>
    <w:rsid w:val="00CF2105"/>
    <w:rsid w:val="00CF21B4"/>
    <w:rsid w:val="00CF2562"/>
    <w:rsid w:val="00CF2981"/>
    <w:rsid w:val="00CF5ECA"/>
    <w:rsid w:val="00CF7875"/>
    <w:rsid w:val="00D00669"/>
    <w:rsid w:val="00D0281F"/>
    <w:rsid w:val="00D02E7D"/>
    <w:rsid w:val="00D03E4C"/>
    <w:rsid w:val="00D04050"/>
    <w:rsid w:val="00D0454A"/>
    <w:rsid w:val="00D05FAE"/>
    <w:rsid w:val="00D0646E"/>
    <w:rsid w:val="00D06F11"/>
    <w:rsid w:val="00D07521"/>
    <w:rsid w:val="00D10B5F"/>
    <w:rsid w:val="00D11019"/>
    <w:rsid w:val="00D12F3A"/>
    <w:rsid w:val="00D1343E"/>
    <w:rsid w:val="00D136EC"/>
    <w:rsid w:val="00D14584"/>
    <w:rsid w:val="00D15356"/>
    <w:rsid w:val="00D156BF"/>
    <w:rsid w:val="00D16016"/>
    <w:rsid w:val="00D169B0"/>
    <w:rsid w:val="00D16D46"/>
    <w:rsid w:val="00D204D2"/>
    <w:rsid w:val="00D20BA8"/>
    <w:rsid w:val="00D21860"/>
    <w:rsid w:val="00D232B5"/>
    <w:rsid w:val="00D24890"/>
    <w:rsid w:val="00D25F0B"/>
    <w:rsid w:val="00D26B4C"/>
    <w:rsid w:val="00D27B5D"/>
    <w:rsid w:val="00D3100A"/>
    <w:rsid w:val="00D31D00"/>
    <w:rsid w:val="00D31ED4"/>
    <w:rsid w:val="00D328AA"/>
    <w:rsid w:val="00D32A6B"/>
    <w:rsid w:val="00D337E1"/>
    <w:rsid w:val="00D33850"/>
    <w:rsid w:val="00D33CE1"/>
    <w:rsid w:val="00D341A2"/>
    <w:rsid w:val="00D34982"/>
    <w:rsid w:val="00D36675"/>
    <w:rsid w:val="00D413D9"/>
    <w:rsid w:val="00D443FD"/>
    <w:rsid w:val="00D45A9B"/>
    <w:rsid w:val="00D46F51"/>
    <w:rsid w:val="00D47CEE"/>
    <w:rsid w:val="00D50250"/>
    <w:rsid w:val="00D5141B"/>
    <w:rsid w:val="00D5155A"/>
    <w:rsid w:val="00D5417A"/>
    <w:rsid w:val="00D54FEA"/>
    <w:rsid w:val="00D55021"/>
    <w:rsid w:val="00D550DA"/>
    <w:rsid w:val="00D55C3D"/>
    <w:rsid w:val="00D57607"/>
    <w:rsid w:val="00D60FB2"/>
    <w:rsid w:val="00D627BF"/>
    <w:rsid w:val="00D637DF"/>
    <w:rsid w:val="00D63A27"/>
    <w:rsid w:val="00D64057"/>
    <w:rsid w:val="00D65301"/>
    <w:rsid w:val="00D65618"/>
    <w:rsid w:val="00D66F5B"/>
    <w:rsid w:val="00D73415"/>
    <w:rsid w:val="00D74808"/>
    <w:rsid w:val="00D75214"/>
    <w:rsid w:val="00D75DDB"/>
    <w:rsid w:val="00D80D22"/>
    <w:rsid w:val="00D814AE"/>
    <w:rsid w:val="00D81C12"/>
    <w:rsid w:val="00D82229"/>
    <w:rsid w:val="00D8227F"/>
    <w:rsid w:val="00D82C4D"/>
    <w:rsid w:val="00D82FD0"/>
    <w:rsid w:val="00D85A33"/>
    <w:rsid w:val="00D87F8B"/>
    <w:rsid w:val="00D920E6"/>
    <w:rsid w:val="00D93076"/>
    <w:rsid w:val="00D9470B"/>
    <w:rsid w:val="00D94A75"/>
    <w:rsid w:val="00D96B33"/>
    <w:rsid w:val="00D97172"/>
    <w:rsid w:val="00DA0EE0"/>
    <w:rsid w:val="00DA1113"/>
    <w:rsid w:val="00DA1ABD"/>
    <w:rsid w:val="00DB07DA"/>
    <w:rsid w:val="00DB123E"/>
    <w:rsid w:val="00DB1CFA"/>
    <w:rsid w:val="00DB1D5C"/>
    <w:rsid w:val="00DB2BB2"/>
    <w:rsid w:val="00DB5CF4"/>
    <w:rsid w:val="00DB781E"/>
    <w:rsid w:val="00DB782B"/>
    <w:rsid w:val="00DB79BF"/>
    <w:rsid w:val="00DB7DC1"/>
    <w:rsid w:val="00DB7DCB"/>
    <w:rsid w:val="00DC2A39"/>
    <w:rsid w:val="00DC2AC6"/>
    <w:rsid w:val="00DC475D"/>
    <w:rsid w:val="00DC4FC5"/>
    <w:rsid w:val="00DC648A"/>
    <w:rsid w:val="00DC65DA"/>
    <w:rsid w:val="00DC6E15"/>
    <w:rsid w:val="00DC73DE"/>
    <w:rsid w:val="00DD0FCA"/>
    <w:rsid w:val="00DD106B"/>
    <w:rsid w:val="00DD2817"/>
    <w:rsid w:val="00DD2AA4"/>
    <w:rsid w:val="00DD419E"/>
    <w:rsid w:val="00DD43EF"/>
    <w:rsid w:val="00DD63B5"/>
    <w:rsid w:val="00DE0492"/>
    <w:rsid w:val="00DE1494"/>
    <w:rsid w:val="00DE2926"/>
    <w:rsid w:val="00DE3199"/>
    <w:rsid w:val="00DE402D"/>
    <w:rsid w:val="00DE493A"/>
    <w:rsid w:val="00DE67DA"/>
    <w:rsid w:val="00DF036C"/>
    <w:rsid w:val="00DF036F"/>
    <w:rsid w:val="00DF0BE3"/>
    <w:rsid w:val="00DF4FC8"/>
    <w:rsid w:val="00DF509F"/>
    <w:rsid w:val="00DF5295"/>
    <w:rsid w:val="00DF6131"/>
    <w:rsid w:val="00DF6222"/>
    <w:rsid w:val="00DF67FD"/>
    <w:rsid w:val="00DF6E14"/>
    <w:rsid w:val="00E00782"/>
    <w:rsid w:val="00E0120C"/>
    <w:rsid w:val="00E02627"/>
    <w:rsid w:val="00E03567"/>
    <w:rsid w:val="00E047A7"/>
    <w:rsid w:val="00E0504D"/>
    <w:rsid w:val="00E05084"/>
    <w:rsid w:val="00E06124"/>
    <w:rsid w:val="00E10EB1"/>
    <w:rsid w:val="00E127B3"/>
    <w:rsid w:val="00E12967"/>
    <w:rsid w:val="00E12A1B"/>
    <w:rsid w:val="00E1583B"/>
    <w:rsid w:val="00E16A8D"/>
    <w:rsid w:val="00E16D71"/>
    <w:rsid w:val="00E173B7"/>
    <w:rsid w:val="00E20448"/>
    <w:rsid w:val="00E20CE0"/>
    <w:rsid w:val="00E22E14"/>
    <w:rsid w:val="00E23469"/>
    <w:rsid w:val="00E23595"/>
    <w:rsid w:val="00E253E0"/>
    <w:rsid w:val="00E25B5A"/>
    <w:rsid w:val="00E2709C"/>
    <w:rsid w:val="00E272E0"/>
    <w:rsid w:val="00E3030F"/>
    <w:rsid w:val="00E30980"/>
    <w:rsid w:val="00E32477"/>
    <w:rsid w:val="00E332B4"/>
    <w:rsid w:val="00E3357D"/>
    <w:rsid w:val="00E37A3F"/>
    <w:rsid w:val="00E4022D"/>
    <w:rsid w:val="00E41A6F"/>
    <w:rsid w:val="00E41F55"/>
    <w:rsid w:val="00E435EE"/>
    <w:rsid w:val="00E4367D"/>
    <w:rsid w:val="00E43B0F"/>
    <w:rsid w:val="00E43E5A"/>
    <w:rsid w:val="00E4525D"/>
    <w:rsid w:val="00E45CB2"/>
    <w:rsid w:val="00E46367"/>
    <w:rsid w:val="00E46AF4"/>
    <w:rsid w:val="00E479F6"/>
    <w:rsid w:val="00E50578"/>
    <w:rsid w:val="00E50666"/>
    <w:rsid w:val="00E50C0C"/>
    <w:rsid w:val="00E511B4"/>
    <w:rsid w:val="00E516DA"/>
    <w:rsid w:val="00E51B28"/>
    <w:rsid w:val="00E520BD"/>
    <w:rsid w:val="00E53C14"/>
    <w:rsid w:val="00E5471D"/>
    <w:rsid w:val="00E55CDB"/>
    <w:rsid w:val="00E56303"/>
    <w:rsid w:val="00E57B50"/>
    <w:rsid w:val="00E60186"/>
    <w:rsid w:val="00E6140E"/>
    <w:rsid w:val="00E61D7C"/>
    <w:rsid w:val="00E62D09"/>
    <w:rsid w:val="00E648DE"/>
    <w:rsid w:val="00E64AF4"/>
    <w:rsid w:val="00E65ABF"/>
    <w:rsid w:val="00E65CF4"/>
    <w:rsid w:val="00E66566"/>
    <w:rsid w:val="00E66E68"/>
    <w:rsid w:val="00E678ED"/>
    <w:rsid w:val="00E679F6"/>
    <w:rsid w:val="00E70E18"/>
    <w:rsid w:val="00E71B43"/>
    <w:rsid w:val="00E71E46"/>
    <w:rsid w:val="00E72772"/>
    <w:rsid w:val="00E72C55"/>
    <w:rsid w:val="00E73DBF"/>
    <w:rsid w:val="00E73DF0"/>
    <w:rsid w:val="00E741FE"/>
    <w:rsid w:val="00E75D72"/>
    <w:rsid w:val="00E76052"/>
    <w:rsid w:val="00E7727F"/>
    <w:rsid w:val="00E77E7D"/>
    <w:rsid w:val="00E80CF5"/>
    <w:rsid w:val="00E80D7C"/>
    <w:rsid w:val="00E81BD3"/>
    <w:rsid w:val="00E82968"/>
    <w:rsid w:val="00E83344"/>
    <w:rsid w:val="00E83477"/>
    <w:rsid w:val="00E84231"/>
    <w:rsid w:val="00E8565D"/>
    <w:rsid w:val="00E863C6"/>
    <w:rsid w:val="00E87299"/>
    <w:rsid w:val="00E87CDC"/>
    <w:rsid w:val="00E91DAF"/>
    <w:rsid w:val="00E92929"/>
    <w:rsid w:val="00E92AF2"/>
    <w:rsid w:val="00E92CC0"/>
    <w:rsid w:val="00E959C7"/>
    <w:rsid w:val="00E96B67"/>
    <w:rsid w:val="00E97C3E"/>
    <w:rsid w:val="00EA27C1"/>
    <w:rsid w:val="00EA33CD"/>
    <w:rsid w:val="00EA418A"/>
    <w:rsid w:val="00EA6798"/>
    <w:rsid w:val="00EA7848"/>
    <w:rsid w:val="00EB0655"/>
    <w:rsid w:val="00EB27BB"/>
    <w:rsid w:val="00EB4F58"/>
    <w:rsid w:val="00EB5600"/>
    <w:rsid w:val="00EB6C44"/>
    <w:rsid w:val="00EC0840"/>
    <w:rsid w:val="00EC1928"/>
    <w:rsid w:val="00EC1D11"/>
    <w:rsid w:val="00EC2322"/>
    <w:rsid w:val="00EC2581"/>
    <w:rsid w:val="00EC2CA9"/>
    <w:rsid w:val="00EC3379"/>
    <w:rsid w:val="00EC3CCA"/>
    <w:rsid w:val="00EC419E"/>
    <w:rsid w:val="00EC5B7F"/>
    <w:rsid w:val="00EC6548"/>
    <w:rsid w:val="00EC675A"/>
    <w:rsid w:val="00EC6BDE"/>
    <w:rsid w:val="00EC7E07"/>
    <w:rsid w:val="00ED060E"/>
    <w:rsid w:val="00ED1916"/>
    <w:rsid w:val="00ED1961"/>
    <w:rsid w:val="00ED4C0F"/>
    <w:rsid w:val="00ED4CDF"/>
    <w:rsid w:val="00ED6134"/>
    <w:rsid w:val="00ED65BF"/>
    <w:rsid w:val="00EE0334"/>
    <w:rsid w:val="00EE0C11"/>
    <w:rsid w:val="00EE1260"/>
    <w:rsid w:val="00EE1975"/>
    <w:rsid w:val="00EE1CE2"/>
    <w:rsid w:val="00EE25B6"/>
    <w:rsid w:val="00EE2607"/>
    <w:rsid w:val="00EE3EFF"/>
    <w:rsid w:val="00EE4053"/>
    <w:rsid w:val="00EE53AD"/>
    <w:rsid w:val="00EE5569"/>
    <w:rsid w:val="00EE5BCF"/>
    <w:rsid w:val="00EE64DF"/>
    <w:rsid w:val="00EE660E"/>
    <w:rsid w:val="00EE696A"/>
    <w:rsid w:val="00EE6B65"/>
    <w:rsid w:val="00EE7B6B"/>
    <w:rsid w:val="00EE7CE7"/>
    <w:rsid w:val="00EF1B2E"/>
    <w:rsid w:val="00EF2B80"/>
    <w:rsid w:val="00EF2C40"/>
    <w:rsid w:val="00EF3C98"/>
    <w:rsid w:val="00EF4DFF"/>
    <w:rsid w:val="00EF4E7B"/>
    <w:rsid w:val="00EF603F"/>
    <w:rsid w:val="00EF6701"/>
    <w:rsid w:val="00EF6832"/>
    <w:rsid w:val="00EF7692"/>
    <w:rsid w:val="00EF78DF"/>
    <w:rsid w:val="00EF793A"/>
    <w:rsid w:val="00F019CB"/>
    <w:rsid w:val="00F031AA"/>
    <w:rsid w:val="00F03383"/>
    <w:rsid w:val="00F03AA6"/>
    <w:rsid w:val="00F0449C"/>
    <w:rsid w:val="00F0463F"/>
    <w:rsid w:val="00F05C83"/>
    <w:rsid w:val="00F0623F"/>
    <w:rsid w:val="00F06F30"/>
    <w:rsid w:val="00F0727E"/>
    <w:rsid w:val="00F078EC"/>
    <w:rsid w:val="00F102C6"/>
    <w:rsid w:val="00F10334"/>
    <w:rsid w:val="00F10948"/>
    <w:rsid w:val="00F10E42"/>
    <w:rsid w:val="00F1118B"/>
    <w:rsid w:val="00F127BD"/>
    <w:rsid w:val="00F12ADE"/>
    <w:rsid w:val="00F14EAA"/>
    <w:rsid w:val="00F17466"/>
    <w:rsid w:val="00F20698"/>
    <w:rsid w:val="00F2209D"/>
    <w:rsid w:val="00F2272A"/>
    <w:rsid w:val="00F2360C"/>
    <w:rsid w:val="00F24811"/>
    <w:rsid w:val="00F24A20"/>
    <w:rsid w:val="00F27081"/>
    <w:rsid w:val="00F308BD"/>
    <w:rsid w:val="00F30ADB"/>
    <w:rsid w:val="00F317A7"/>
    <w:rsid w:val="00F32464"/>
    <w:rsid w:val="00F3256F"/>
    <w:rsid w:val="00F32637"/>
    <w:rsid w:val="00F33CD4"/>
    <w:rsid w:val="00F340EF"/>
    <w:rsid w:val="00F35044"/>
    <w:rsid w:val="00F35C6E"/>
    <w:rsid w:val="00F36298"/>
    <w:rsid w:val="00F40091"/>
    <w:rsid w:val="00F4062E"/>
    <w:rsid w:val="00F40BB2"/>
    <w:rsid w:val="00F42672"/>
    <w:rsid w:val="00F43870"/>
    <w:rsid w:val="00F43D4A"/>
    <w:rsid w:val="00F444CE"/>
    <w:rsid w:val="00F452E7"/>
    <w:rsid w:val="00F4726E"/>
    <w:rsid w:val="00F50E8F"/>
    <w:rsid w:val="00F50F92"/>
    <w:rsid w:val="00F54E50"/>
    <w:rsid w:val="00F5586C"/>
    <w:rsid w:val="00F55A80"/>
    <w:rsid w:val="00F577C6"/>
    <w:rsid w:val="00F578E9"/>
    <w:rsid w:val="00F57B45"/>
    <w:rsid w:val="00F60973"/>
    <w:rsid w:val="00F609F8"/>
    <w:rsid w:val="00F62302"/>
    <w:rsid w:val="00F62B98"/>
    <w:rsid w:val="00F62EFA"/>
    <w:rsid w:val="00F63E10"/>
    <w:rsid w:val="00F66007"/>
    <w:rsid w:val="00F67C58"/>
    <w:rsid w:val="00F70F3D"/>
    <w:rsid w:val="00F71B5E"/>
    <w:rsid w:val="00F753D9"/>
    <w:rsid w:val="00F75414"/>
    <w:rsid w:val="00F75B20"/>
    <w:rsid w:val="00F75C6A"/>
    <w:rsid w:val="00F775C8"/>
    <w:rsid w:val="00F77718"/>
    <w:rsid w:val="00F80461"/>
    <w:rsid w:val="00F80CC0"/>
    <w:rsid w:val="00F81CC3"/>
    <w:rsid w:val="00F81FA1"/>
    <w:rsid w:val="00F825FD"/>
    <w:rsid w:val="00F83A07"/>
    <w:rsid w:val="00F840C0"/>
    <w:rsid w:val="00F84351"/>
    <w:rsid w:val="00F845B6"/>
    <w:rsid w:val="00F863BA"/>
    <w:rsid w:val="00F874D8"/>
    <w:rsid w:val="00F900AB"/>
    <w:rsid w:val="00F92FCB"/>
    <w:rsid w:val="00F950E8"/>
    <w:rsid w:val="00F96651"/>
    <w:rsid w:val="00F96A9D"/>
    <w:rsid w:val="00FA0657"/>
    <w:rsid w:val="00FA0CE4"/>
    <w:rsid w:val="00FA0FDE"/>
    <w:rsid w:val="00FA21CC"/>
    <w:rsid w:val="00FA2615"/>
    <w:rsid w:val="00FA28FA"/>
    <w:rsid w:val="00FA3B7C"/>
    <w:rsid w:val="00FA3D08"/>
    <w:rsid w:val="00FA3DA7"/>
    <w:rsid w:val="00FA42AB"/>
    <w:rsid w:val="00FA43CA"/>
    <w:rsid w:val="00FA47DA"/>
    <w:rsid w:val="00FA4AD7"/>
    <w:rsid w:val="00FA4C49"/>
    <w:rsid w:val="00FA4E75"/>
    <w:rsid w:val="00FA4EE8"/>
    <w:rsid w:val="00FA581E"/>
    <w:rsid w:val="00FA633B"/>
    <w:rsid w:val="00FA686F"/>
    <w:rsid w:val="00FA6D9D"/>
    <w:rsid w:val="00FA70FE"/>
    <w:rsid w:val="00FB0089"/>
    <w:rsid w:val="00FB0328"/>
    <w:rsid w:val="00FB25A6"/>
    <w:rsid w:val="00FB2FE4"/>
    <w:rsid w:val="00FB316D"/>
    <w:rsid w:val="00FB3990"/>
    <w:rsid w:val="00FB55D2"/>
    <w:rsid w:val="00FB5861"/>
    <w:rsid w:val="00FB7769"/>
    <w:rsid w:val="00FB789F"/>
    <w:rsid w:val="00FB7B3A"/>
    <w:rsid w:val="00FC01A2"/>
    <w:rsid w:val="00FC3362"/>
    <w:rsid w:val="00FC3985"/>
    <w:rsid w:val="00FC3994"/>
    <w:rsid w:val="00FC4D36"/>
    <w:rsid w:val="00FC57D2"/>
    <w:rsid w:val="00FC6426"/>
    <w:rsid w:val="00FC7081"/>
    <w:rsid w:val="00FC7D7A"/>
    <w:rsid w:val="00FD0D78"/>
    <w:rsid w:val="00FD2E2D"/>
    <w:rsid w:val="00FD485C"/>
    <w:rsid w:val="00FD5A6D"/>
    <w:rsid w:val="00FE1B47"/>
    <w:rsid w:val="00FE364E"/>
    <w:rsid w:val="00FE3D42"/>
    <w:rsid w:val="00FE42BD"/>
    <w:rsid w:val="00FE4C69"/>
    <w:rsid w:val="00FE6746"/>
    <w:rsid w:val="00FE6CA9"/>
    <w:rsid w:val="00FE6FB5"/>
    <w:rsid w:val="00FE7396"/>
    <w:rsid w:val="00FF049D"/>
    <w:rsid w:val="00FF204D"/>
    <w:rsid w:val="00FF2329"/>
    <w:rsid w:val="00FF4883"/>
    <w:rsid w:val="00FF4C1C"/>
    <w:rsid w:val="00FF5279"/>
    <w:rsid w:val="00FF637D"/>
    <w:rsid w:val="00FF6B70"/>
  </w:rsids>
  <m:mathPr>
    <m:mathFont m:val="Cambria Math"/>
    <m:brkBin m:val="before"/>
    <m:brkBinSub m:val="--"/>
    <m:smallFrac/>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127CF283-E5AF-7E4D-A82F-9F15B6CE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aliases w:val="ListBul1,FC Paragraph"/>
    <w:basedOn w:val="Normal"/>
    <w:link w:val="ListParagraphChar"/>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2B396C"/>
  </w:style>
  <w:style w:type="paragraph" w:customStyle="1" w:styleId="ar-draft">
    <w:name w:val="ar-draft"/>
    <w:basedOn w:val="Normal"/>
    <w:rsid w:val="00DF4FC8"/>
    <w:pPr>
      <w:numPr>
        <w:numId w:val="25"/>
      </w:numPr>
      <w:tabs>
        <w:tab w:val="clear" w:pos="360"/>
        <w:tab w:val="clear" w:pos="4320"/>
        <w:tab w:val="clear" w:pos="9072"/>
      </w:tabs>
      <w:spacing w:before="360" w:line="360" w:lineRule="auto"/>
      <w:jc w:val="both"/>
    </w:pPr>
    <w:rPr>
      <w:rFonts w:eastAsia="MingLiU"/>
      <w:lang w:val="en-GB"/>
    </w:rPr>
  </w:style>
  <w:style w:type="character" w:customStyle="1" w:styleId="ListParagraphChar">
    <w:name w:val="List Paragraph Char"/>
    <w:aliases w:val="ListBul1 Char,FC Paragraph Char"/>
    <w:link w:val="ListParagraph"/>
    <w:uiPriority w:val="34"/>
    <w:rsid w:val="00260DF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5B492-412D-4C02-BC0D-1C9642860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2760</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2023-04-27T05:13:00Z</cp:lastPrinted>
  <dcterms:created xsi:type="dcterms:W3CDTF">2023-10-14T01:22:00Z</dcterms:created>
  <dcterms:modified xsi:type="dcterms:W3CDTF">2023-10-14T01:22:00Z</dcterms:modified>
</cp:coreProperties>
</file>