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574" w:rsidRPr="00595909" w:rsidRDefault="00A1237B" w:rsidP="00497B2D">
      <w:pPr>
        <w:pStyle w:val="Heading1"/>
        <w:tabs>
          <w:tab w:val="left" w:pos="8504"/>
        </w:tabs>
        <w:adjustRightInd w:val="0"/>
        <w:snapToGrid w:val="0"/>
        <w:spacing w:line="360" w:lineRule="auto"/>
        <w:jc w:val="right"/>
        <w:rPr>
          <w:rFonts w:eastAsia="宋体"/>
          <w:b w:val="0"/>
          <w:kern w:val="2"/>
          <w:sz w:val="28"/>
          <w:szCs w:val="28"/>
          <w:u w:val="none"/>
          <w:lang w:eastAsia="zh-CN"/>
        </w:rPr>
      </w:pPr>
      <w:r w:rsidRPr="00595909">
        <w:rPr>
          <w:rFonts w:eastAsia="宋体"/>
          <w:b w:val="0"/>
          <w:kern w:val="2"/>
          <w:sz w:val="28"/>
          <w:szCs w:val="28"/>
          <w:u w:val="none"/>
          <w:lang w:eastAsia="zh-CN"/>
        </w:rPr>
        <w:t>DC</w:t>
      </w:r>
      <w:r w:rsidR="004D110E">
        <w:rPr>
          <w:rFonts w:eastAsia="宋体"/>
          <w:b w:val="0"/>
          <w:kern w:val="2"/>
          <w:sz w:val="28"/>
          <w:szCs w:val="28"/>
          <w:u w:val="none"/>
          <w:lang w:eastAsia="zh-CN"/>
        </w:rPr>
        <w:t>PI</w:t>
      </w:r>
      <w:r w:rsidRPr="00595909">
        <w:rPr>
          <w:rFonts w:eastAsia="宋体"/>
          <w:b w:val="0"/>
          <w:kern w:val="2"/>
          <w:sz w:val="28"/>
          <w:szCs w:val="28"/>
          <w:u w:val="none"/>
          <w:lang w:eastAsia="zh-CN"/>
        </w:rPr>
        <w:t xml:space="preserve"> </w:t>
      </w:r>
      <w:r w:rsidR="004535F6">
        <w:rPr>
          <w:rFonts w:eastAsia="宋体"/>
          <w:b w:val="0"/>
          <w:kern w:val="2"/>
          <w:sz w:val="28"/>
          <w:szCs w:val="28"/>
          <w:u w:val="none"/>
          <w:lang w:eastAsia="zh-CN"/>
        </w:rPr>
        <w:t>2780</w:t>
      </w:r>
      <w:r w:rsidR="00D67648" w:rsidRPr="00595909">
        <w:rPr>
          <w:rFonts w:eastAsia="宋体" w:hint="eastAsia"/>
          <w:b w:val="0"/>
          <w:kern w:val="2"/>
          <w:sz w:val="28"/>
          <w:szCs w:val="28"/>
          <w:u w:val="none"/>
          <w:lang w:eastAsia="zh-CN"/>
        </w:rPr>
        <w:t>/201</w:t>
      </w:r>
      <w:r w:rsidR="00944265">
        <w:rPr>
          <w:rFonts w:eastAsia="宋体"/>
          <w:b w:val="0"/>
          <w:kern w:val="2"/>
          <w:sz w:val="28"/>
          <w:szCs w:val="28"/>
          <w:u w:val="none"/>
          <w:lang w:eastAsia="zh-CN"/>
        </w:rPr>
        <w:t>2</w:t>
      </w:r>
    </w:p>
    <w:p w:rsidR="00357574" w:rsidRPr="00595909" w:rsidRDefault="00357574" w:rsidP="00497B2D">
      <w:pPr>
        <w:pStyle w:val="Heading1"/>
        <w:tabs>
          <w:tab w:val="left" w:pos="8504"/>
        </w:tabs>
        <w:adjustRightInd w:val="0"/>
        <w:snapToGrid w:val="0"/>
        <w:spacing w:line="360" w:lineRule="auto"/>
        <w:jc w:val="center"/>
        <w:rPr>
          <w:rFonts w:eastAsia="宋体"/>
          <w:kern w:val="2"/>
          <w:sz w:val="28"/>
          <w:szCs w:val="28"/>
          <w:u w:val="none"/>
          <w:lang w:eastAsia="zh-CN"/>
        </w:rPr>
      </w:pPr>
    </w:p>
    <w:p w:rsidR="00152C31" w:rsidRPr="00595909" w:rsidRDefault="00152C31" w:rsidP="00497B2D">
      <w:pPr>
        <w:tabs>
          <w:tab w:val="left" w:pos="8504"/>
        </w:tabs>
        <w:rPr>
          <w:szCs w:val="28"/>
        </w:rPr>
        <w:sectPr w:rsidR="00152C31" w:rsidRPr="00595909" w:rsidSect="00627EC3">
          <w:headerReference w:type="default" r:id="rId8"/>
          <w:footerReference w:type="even" r:id="rId9"/>
          <w:footerReference w:type="default" r:id="rId10"/>
          <w:pgSz w:w="11906" w:h="16838" w:code="9"/>
          <w:pgMar w:top="1418" w:right="1701" w:bottom="1418" w:left="1701" w:header="1008" w:footer="720" w:gutter="0"/>
          <w:cols w:space="708"/>
          <w:docGrid w:linePitch="380"/>
        </w:sectPr>
      </w:pPr>
    </w:p>
    <w:p w:rsidR="009476CC" w:rsidRPr="00595909" w:rsidRDefault="009476CC" w:rsidP="00497B2D">
      <w:pPr>
        <w:pStyle w:val="Heading1"/>
        <w:tabs>
          <w:tab w:val="left" w:pos="8504"/>
        </w:tabs>
        <w:adjustRightInd w:val="0"/>
        <w:snapToGrid w:val="0"/>
        <w:spacing w:line="360" w:lineRule="auto"/>
        <w:jc w:val="center"/>
        <w:rPr>
          <w:rFonts w:eastAsia="宋体"/>
          <w:kern w:val="2"/>
          <w:sz w:val="28"/>
          <w:szCs w:val="28"/>
          <w:u w:val="none"/>
          <w:lang w:eastAsia="zh-CN"/>
        </w:rPr>
      </w:pPr>
      <w:r w:rsidRPr="00595909">
        <w:rPr>
          <w:rFonts w:eastAsia="宋体" w:hint="eastAsia"/>
          <w:kern w:val="2"/>
          <w:sz w:val="28"/>
          <w:szCs w:val="28"/>
          <w:u w:val="none"/>
          <w:lang w:eastAsia="zh-CN"/>
        </w:rPr>
        <w:lastRenderedPageBreak/>
        <w:t xml:space="preserve">IN THE </w:t>
      </w:r>
      <w:r w:rsidR="00A1237B" w:rsidRPr="00595909">
        <w:rPr>
          <w:rFonts w:eastAsia="宋体"/>
          <w:kern w:val="2"/>
          <w:sz w:val="28"/>
          <w:szCs w:val="28"/>
          <w:u w:val="none"/>
          <w:lang w:eastAsia="zh-CN"/>
        </w:rPr>
        <w:t>DISTRICT</w:t>
      </w:r>
      <w:r w:rsidRPr="00595909">
        <w:rPr>
          <w:rFonts w:eastAsia="宋体" w:hint="eastAsia"/>
          <w:kern w:val="2"/>
          <w:sz w:val="28"/>
          <w:szCs w:val="28"/>
          <w:u w:val="none"/>
          <w:lang w:eastAsia="zh-CN"/>
        </w:rPr>
        <w:t xml:space="preserve"> COURT OF THE</w:t>
      </w:r>
    </w:p>
    <w:p w:rsidR="009476CC" w:rsidRPr="00595909" w:rsidRDefault="009476CC" w:rsidP="00497B2D">
      <w:pPr>
        <w:pStyle w:val="Heading1"/>
        <w:tabs>
          <w:tab w:val="left" w:pos="8504"/>
        </w:tabs>
        <w:adjustRightInd w:val="0"/>
        <w:snapToGrid w:val="0"/>
        <w:spacing w:line="360" w:lineRule="auto"/>
        <w:jc w:val="center"/>
        <w:rPr>
          <w:rFonts w:eastAsia="宋体"/>
          <w:kern w:val="2"/>
          <w:sz w:val="28"/>
          <w:szCs w:val="28"/>
          <w:u w:val="none"/>
          <w:lang w:eastAsia="zh-CN"/>
        </w:rPr>
      </w:pPr>
      <w:r w:rsidRPr="00595909">
        <w:rPr>
          <w:rFonts w:eastAsia="宋体" w:hint="eastAsia"/>
          <w:kern w:val="2"/>
          <w:sz w:val="28"/>
          <w:szCs w:val="28"/>
          <w:u w:val="none"/>
          <w:lang w:eastAsia="zh-CN"/>
        </w:rPr>
        <w:t>HONG KONG SPECIAL ADMINISTRATIVE REGION</w:t>
      </w:r>
    </w:p>
    <w:p w:rsidR="009476CC" w:rsidRPr="00595909" w:rsidRDefault="004D110E" w:rsidP="00497B2D">
      <w:pPr>
        <w:pStyle w:val="Heading1"/>
        <w:tabs>
          <w:tab w:val="left" w:pos="8504"/>
        </w:tabs>
        <w:adjustRightInd w:val="0"/>
        <w:snapToGrid w:val="0"/>
        <w:spacing w:line="360" w:lineRule="auto"/>
        <w:jc w:val="center"/>
        <w:rPr>
          <w:rFonts w:eastAsia="宋体"/>
          <w:kern w:val="2"/>
          <w:sz w:val="28"/>
          <w:szCs w:val="28"/>
          <w:u w:val="none"/>
          <w:lang w:eastAsia="zh-CN"/>
        </w:rPr>
      </w:pPr>
      <w:r>
        <w:rPr>
          <w:rFonts w:eastAsia="宋体"/>
          <w:kern w:val="2"/>
          <w:sz w:val="28"/>
          <w:szCs w:val="28"/>
          <w:u w:val="none"/>
          <w:lang w:eastAsia="zh-CN"/>
        </w:rPr>
        <w:t>PERSONAL INJURIES</w:t>
      </w:r>
      <w:r w:rsidR="002D47E3">
        <w:rPr>
          <w:rFonts w:eastAsia="宋体"/>
          <w:kern w:val="2"/>
          <w:sz w:val="28"/>
          <w:szCs w:val="28"/>
          <w:u w:val="none"/>
          <w:lang w:eastAsia="zh-CN"/>
        </w:rPr>
        <w:t xml:space="preserve"> ACTION </w:t>
      </w:r>
      <w:r w:rsidR="00A1237B" w:rsidRPr="00595909">
        <w:rPr>
          <w:rFonts w:eastAsia="宋体"/>
          <w:kern w:val="2"/>
          <w:sz w:val="28"/>
          <w:szCs w:val="28"/>
          <w:u w:val="none"/>
          <w:lang w:eastAsia="zh-CN"/>
        </w:rPr>
        <w:t xml:space="preserve">No. </w:t>
      </w:r>
      <w:r w:rsidR="004535F6">
        <w:rPr>
          <w:rFonts w:eastAsia="宋体"/>
          <w:kern w:val="2"/>
          <w:sz w:val="28"/>
          <w:szCs w:val="28"/>
          <w:u w:val="none"/>
          <w:lang w:eastAsia="zh-CN"/>
        </w:rPr>
        <w:t>2780</w:t>
      </w:r>
      <w:r w:rsidR="00A1237B" w:rsidRPr="00595909">
        <w:rPr>
          <w:rFonts w:eastAsia="宋体"/>
          <w:kern w:val="2"/>
          <w:sz w:val="28"/>
          <w:szCs w:val="28"/>
          <w:u w:val="none"/>
          <w:lang w:eastAsia="zh-CN"/>
        </w:rPr>
        <w:t xml:space="preserve"> OF 201</w:t>
      </w:r>
      <w:r w:rsidR="00944265">
        <w:rPr>
          <w:rFonts w:eastAsia="宋体"/>
          <w:kern w:val="2"/>
          <w:sz w:val="28"/>
          <w:szCs w:val="28"/>
          <w:u w:val="none"/>
          <w:lang w:eastAsia="zh-CN"/>
        </w:rPr>
        <w:t>2</w:t>
      </w:r>
    </w:p>
    <w:p w:rsidR="00873E81" w:rsidRPr="00D01AD3" w:rsidRDefault="00357574" w:rsidP="00497B2D">
      <w:pPr>
        <w:pStyle w:val="normal2"/>
        <w:tabs>
          <w:tab w:val="clear" w:pos="1411"/>
          <w:tab w:val="clear" w:pos="1440"/>
          <w:tab w:val="clear" w:pos="4320"/>
          <w:tab w:val="clear" w:pos="9072"/>
          <w:tab w:val="left" w:pos="5180"/>
          <w:tab w:val="left" w:pos="8504"/>
        </w:tabs>
        <w:overflowPunct/>
        <w:autoSpaceDE/>
        <w:autoSpaceDN/>
        <w:spacing w:before="120"/>
        <w:rPr>
          <w:rFonts w:eastAsia="宋体"/>
          <w:caps w:val="0"/>
          <w:kern w:val="2"/>
          <w:szCs w:val="28"/>
          <w:lang w:val="en-US" w:eastAsia="zh-TW"/>
        </w:rPr>
      </w:pPr>
      <w:r w:rsidRPr="00595909">
        <w:rPr>
          <w:szCs w:val="28"/>
        </w:rPr>
        <w:t>____________</w:t>
      </w:r>
      <w:r w:rsidRPr="00595909">
        <w:rPr>
          <w:rFonts w:hint="eastAsia"/>
          <w:szCs w:val="28"/>
          <w:lang w:eastAsia="zh-TW"/>
        </w:rPr>
        <w:t xml:space="preserve"> </w:t>
      </w:r>
    </w:p>
    <w:p w:rsidR="00873E81" w:rsidRDefault="00873E81" w:rsidP="00497B2D">
      <w:pPr>
        <w:tabs>
          <w:tab w:val="left" w:pos="8504"/>
        </w:tabs>
        <w:spacing w:line="360" w:lineRule="auto"/>
        <w:jc w:val="both"/>
        <w:rPr>
          <w:szCs w:val="28"/>
        </w:rPr>
      </w:pPr>
      <w:r>
        <w:rPr>
          <w:szCs w:val="28"/>
        </w:rPr>
        <w:t>BETWEEN</w:t>
      </w:r>
    </w:p>
    <w:p w:rsidR="00873E81" w:rsidRDefault="00873E81" w:rsidP="00497B2D">
      <w:pPr>
        <w:tabs>
          <w:tab w:val="left" w:pos="8504"/>
        </w:tabs>
        <w:spacing w:line="360" w:lineRule="auto"/>
        <w:jc w:val="both"/>
        <w:rPr>
          <w:szCs w:val="28"/>
        </w:rPr>
      </w:pPr>
    </w:p>
    <w:p w:rsidR="00437499" w:rsidRPr="00D46D2F" w:rsidRDefault="00D46D2F" w:rsidP="00497B2D">
      <w:pPr>
        <w:tabs>
          <w:tab w:val="clear" w:pos="9072"/>
          <w:tab w:val="left" w:pos="8504"/>
        </w:tabs>
        <w:spacing w:line="360" w:lineRule="auto"/>
        <w:jc w:val="both"/>
        <w:rPr>
          <w:szCs w:val="28"/>
          <w:lang w:val="en-GB"/>
        </w:rPr>
      </w:pPr>
      <w:r>
        <w:rPr>
          <w:szCs w:val="28"/>
        </w:rPr>
        <w:t>T</w:t>
      </w:r>
      <w:r w:rsidR="004535F6">
        <w:rPr>
          <w:szCs w:val="28"/>
        </w:rPr>
        <w:t>SE LAI KWAN</w:t>
      </w:r>
      <w:r w:rsidR="006804F6">
        <w:rPr>
          <w:szCs w:val="28"/>
        </w:rPr>
        <w:t xml:space="preserve"> </w:t>
      </w:r>
      <w:r w:rsidR="006804F6">
        <w:rPr>
          <w:szCs w:val="28"/>
        </w:rPr>
        <w:tab/>
        <w:t xml:space="preserve">                                   </w:t>
      </w:r>
      <w:r w:rsidR="00873E81">
        <w:rPr>
          <w:szCs w:val="28"/>
          <w:lang w:val="en-GB"/>
        </w:rPr>
        <w:t>Plaintiff</w:t>
      </w:r>
    </w:p>
    <w:p w:rsidR="00437499" w:rsidRDefault="00437499" w:rsidP="00497B2D">
      <w:pPr>
        <w:tabs>
          <w:tab w:val="left" w:pos="8504"/>
        </w:tabs>
        <w:spacing w:line="360" w:lineRule="auto"/>
        <w:jc w:val="both"/>
        <w:rPr>
          <w:szCs w:val="28"/>
        </w:rPr>
      </w:pPr>
      <w:r>
        <w:rPr>
          <w:szCs w:val="28"/>
        </w:rPr>
        <w:tab/>
      </w:r>
      <w:r>
        <w:rPr>
          <w:szCs w:val="28"/>
        </w:rPr>
        <w:tab/>
      </w:r>
      <w:proofErr w:type="gramStart"/>
      <w:r>
        <w:rPr>
          <w:szCs w:val="28"/>
        </w:rPr>
        <w:t>and</w:t>
      </w:r>
      <w:proofErr w:type="gramEnd"/>
    </w:p>
    <w:p w:rsidR="00437499" w:rsidRDefault="00437499" w:rsidP="00497B2D">
      <w:pPr>
        <w:tabs>
          <w:tab w:val="left" w:pos="8504"/>
        </w:tabs>
        <w:spacing w:line="360" w:lineRule="auto"/>
        <w:jc w:val="both"/>
        <w:rPr>
          <w:szCs w:val="28"/>
        </w:rPr>
      </w:pPr>
    </w:p>
    <w:p w:rsidR="006804F6" w:rsidRDefault="004535F6" w:rsidP="00497B2D">
      <w:pPr>
        <w:tabs>
          <w:tab w:val="clear" w:pos="4320"/>
          <w:tab w:val="clear" w:pos="9072"/>
          <w:tab w:val="center" w:pos="5112"/>
          <w:tab w:val="left" w:pos="8504"/>
        </w:tabs>
        <w:ind w:right="-1"/>
        <w:jc w:val="both"/>
        <w:rPr>
          <w:szCs w:val="28"/>
        </w:rPr>
      </w:pPr>
      <w:r>
        <w:rPr>
          <w:szCs w:val="28"/>
        </w:rPr>
        <w:t>SECRETARY FOR JUSTICE</w:t>
      </w:r>
    </w:p>
    <w:p w:rsidR="006804F6" w:rsidRDefault="004535F6" w:rsidP="00497B2D">
      <w:pPr>
        <w:tabs>
          <w:tab w:val="clear" w:pos="4320"/>
          <w:tab w:val="clear" w:pos="9072"/>
          <w:tab w:val="center" w:pos="5112"/>
          <w:tab w:val="left" w:pos="8504"/>
        </w:tabs>
        <w:ind w:right="-1"/>
        <w:jc w:val="both"/>
        <w:rPr>
          <w:szCs w:val="28"/>
        </w:rPr>
      </w:pPr>
      <w:r>
        <w:rPr>
          <w:szCs w:val="28"/>
        </w:rPr>
        <w:t>(FOR AND ON BEHALF OF</w:t>
      </w:r>
    </w:p>
    <w:p w:rsidR="0008380D" w:rsidRDefault="004535F6" w:rsidP="00497B2D">
      <w:pPr>
        <w:tabs>
          <w:tab w:val="clear" w:pos="4320"/>
          <w:tab w:val="clear" w:pos="9072"/>
          <w:tab w:val="center" w:pos="5112"/>
          <w:tab w:val="left" w:pos="8504"/>
        </w:tabs>
        <w:ind w:right="-1"/>
        <w:jc w:val="both"/>
        <w:rPr>
          <w:szCs w:val="28"/>
        </w:rPr>
      </w:pPr>
      <w:r>
        <w:rPr>
          <w:szCs w:val="28"/>
        </w:rPr>
        <w:t>DEPARTMENT OF HEALTH)</w:t>
      </w:r>
      <w:r w:rsidR="006804F6">
        <w:rPr>
          <w:szCs w:val="28"/>
        </w:rPr>
        <w:t xml:space="preserve">                    </w:t>
      </w:r>
      <w:r>
        <w:rPr>
          <w:szCs w:val="28"/>
        </w:rPr>
        <w:t xml:space="preserve">  </w:t>
      </w:r>
      <w:r w:rsidR="00D3061E">
        <w:rPr>
          <w:szCs w:val="28"/>
        </w:rPr>
        <w:t>Defendant</w:t>
      </w:r>
    </w:p>
    <w:p w:rsidR="004535F6" w:rsidRDefault="004535F6" w:rsidP="00497B2D">
      <w:pPr>
        <w:tabs>
          <w:tab w:val="left" w:pos="8504"/>
        </w:tabs>
        <w:spacing w:line="360" w:lineRule="auto"/>
        <w:jc w:val="center"/>
        <w:rPr>
          <w:szCs w:val="28"/>
        </w:rPr>
      </w:pPr>
    </w:p>
    <w:p w:rsidR="0039197B" w:rsidRPr="00595909" w:rsidRDefault="0039197B" w:rsidP="00497B2D">
      <w:pPr>
        <w:tabs>
          <w:tab w:val="left" w:pos="8504"/>
        </w:tabs>
        <w:spacing w:line="360" w:lineRule="auto"/>
        <w:jc w:val="center"/>
        <w:rPr>
          <w:szCs w:val="28"/>
        </w:rPr>
      </w:pPr>
      <w:r w:rsidRPr="00595909">
        <w:rPr>
          <w:szCs w:val="28"/>
        </w:rPr>
        <w:t>____________</w:t>
      </w:r>
    </w:p>
    <w:p w:rsidR="0039197B" w:rsidRPr="00595909" w:rsidRDefault="0039197B" w:rsidP="00497B2D">
      <w:pPr>
        <w:tabs>
          <w:tab w:val="left" w:pos="8504"/>
        </w:tabs>
        <w:spacing w:line="360" w:lineRule="auto"/>
        <w:jc w:val="center"/>
        <w:rPr>
          <w:szCs w:val="28"/>
        </w:rPr>
      </w:pPr>
    </w:p>
    <w:p w:rsidR="00D67648" w:rsidRPr="00595909" w:rsidRDefault="00D67648" w:rsidP="00497B2D">
      <w:pPr>
        <w:tabs>
          <w:tab w:val="left" w:pos="8504"/>
        </w:tabs>
        <w:spacing w:line="360" w:lineRule="auto"/>
        <w:rPr>
          <w:szCs w:val="28"/>
          <w:lang w:val="en-GB"/>
        </w:rPr>
      </w:pPr>
      <w:r w:rsidRPr="00595909">
        <w:rPr>
          <w:szCs w:val="28"/>
        </w:rPr>
        <w:t>Before:</w:t>
      </w:r>
      <w:r w:rsidR="00357574" w:rsidRPr="00595909">
        <w:rPr>
          <w:rFonts w:hint="eastAsia"/>
          <w:szCs w:val="28"/>
        </w:rPr>
        <w:t xml:space="preserve"> </w:t>
      </w:r>
      <w:r w:rsidR="00446AFE">
        <w:rPr>
          <w:szCs w:val="28"/>
        </w:rPr>
        <w:t xml:space="preserve">His </w:t>
      </w:r>
      <w:proofErr w:type="spellStart"/>
      <w:r w:rsidR="00446AFE">
        <w:rPr>
          <w:szCs w:val="28"/>
        </w:rPr>
        <w:t>Honour</w:t>
      </w:r>
      <w:proofErr w:type="spellEnd"/>
      <w:r w:rsidR="005C4B04" w:rsidRPr="00595909">
        <w:rPr>
          <w:szCs w:val="28"/>
        </w:rPr>
        <w:t xml:space="preserve"> </w:t>
      </w:r>
      <w:r w:rsidR="00623298">
        <w:rPr>
          <w:szCs w:val="28"/>
        </w:rPr>
        <w:t xml:space="preserve">Judge </w:t>
      </w:r>
      <w:r w:rsidR="005C4B04" w:rsidRPr="00595909">
        <w:rPr>
          <w:szCs w:val="28"/>
        </w:rPr>
        <w:t>Kent Yee in C</w:t>
      </w:r>
      <w:r w:rsidR="000D6BFD">
        <w:rPr>
          <w:szCs w:val="28"/>
        </w:rPr>
        <w:t>hambers (open to public)</w:t>
      </w:r>
    </w:p>
    <w:p w:rsidR="00E845B6" w:rsidRPr="00595909" w:rsidRDefault="00357574" w:rsidP="00497B2D">
      <w:pPr>
        <w:pStyle w:val="Final"/>
        <w:tabs>
          <w:tab w:val="left" w:pos="8504"/>
        </w:tabs>
        <w:rPr>
          <w:szCs w:val="28"/>
        </w:rPr>
      </w:pPr>
      <w:r w:rsidRPr="00595909">
        <w:rPr>
          <w:szCs w:val="28"/>
        </w:rPr>
        <w:t>Dat</w:t>
      </w:r>
      <w:r w:rsidRPr="00595909">
        <w:rPr>
          <w:rFonts w:hint="eastAsia"/>
          <w:szCs w:val="28"/>
        </w:rPr>
        <w:t>e</w:t>
      </w:r>
      <w:r w:rsidRPr="00595909">
        <w:rPr>
          <w:szCs w:val="28"/>
        </w:rPr>
        <w:t xml:space="preserve"> of </w:t>
      </w:r>
      <w:r w:rsidR="00D67648" w:rsidRPr="00595909">
        <w:rPr>
          <w:szCs w:val="28"/>
        </w:rPr>
        <w:t>Hearing:</w:t>
      </w:r>
      <w:r w:rsidRPr="00595909">
        <w:rPr>
          <w:szCs w:val="28"/>
        </w:rPr>
        <w:t xml:space="preserve"> </w:t>
      </w:r>
      <w:r w:rsidR="004535F6">
        <w:rPr>
          <w:szCs w:val="28"/>
        </w:rPr>
        <w:t>10 February 2014</w:t>
      </w:r>
    </w:p>
    <w:p w:rsidR="00B34CE4" w:rsidRPr="00595909" w:rsidRDefault="000C5ECA" w:rsidP="00497B2D">
      <w:pPr>
        <w:pStyle w:val="Final"/>
        <w:tabs>
          <w:tab w:val="left" w:pos="8504"/>
        </w:tabs>
        <w:rPr>
          <w:szCs w:val="28"/>
        </w:rPr>
      </w:pPr>
      <w:r w:rsidRPr="00595909">
        <w:rPr>
          <w:rFonts w:hint="eastAsia"/>
          <w:szCs w:val="28"/>
        </w:rPr>
        <w:t xml:space="preserve">Date of </w:t>
      </w:r>
      <w:r w:rsidR="002F78E0">
        <w:rPr>
          <w:szCs w:val="28"/>
        </w:rPr>
        <w:t>Decision</w:t>
      </w:r>
      <w:r w:rsidR="00D67648" w:rsidRPr="00595909">
        <w:rPr>
          <w:rFonts w:hint="eastAsia"/>
          <w:szCs w:val="28"/>
        </w:rPr>
        <w:t>:</w:t>
      </w:r>
      <w:r w:rsidR="009F4EE5" w:rsidRPr="00595909">
        <w:rPr>
          <w:rFonts w:hint="eastAsia"/>
          <w:szCs w:val="28"/>
        </w:rPr>
        <w:t xml:space="preserve"> </w:t>
      </w:r>
      <w:r w:rsidR="004535F6">
        <w:rPr>
          <w:szCs w:val="28"/>
        </w:rPr>
        <w:t>1</w:t>
      </w:r>
      <w:r w:rsidR="00980028">
        <w:rPr>
          <w:szCs w:val="28"/>
        </w:rPr>
        <w:t>4</w:t>
      </w:r>
      <w:r w:rsidR="004535F6">
        <w:rPr>
          <w:szCs w:val="28"/>
        </w:rPr>
        <w:t xml:space="preserve"> February 2014</w:t>
      </w:r>
    </w:p>
    <w:p w:rsidR="00D67648" w:rsidRPr="00595909" w:rsidRDefault="00D67648" w:rsidP="00497B2D">
      <w:pPr>
        <w:tabs>
          <w:tab w:val="left" w:pos="8504"/>
        </w:tabs>
        <w:spacing w:before="120" w:line="480" w:lineRule="auto"/>
        <w:jc w:val="center"/>
        <w:rPr>
          <w:bCs/>
          <w:szCs w:val="28"/>
        </w:rPr>
      </w:pPr>
      <w:r w:rsidRPr="00595909">
        <w:rPr>
          <w:bCs/>
          <w:szCs w:val="28"/>
        </w:rPr>
        <w:t>______________</w:t>
      </w:r>
      <w:r w:rsidR="00671ADD" w:rsidRPr="00595909">
        <w:rPr>
          <w:bCs/>
          <w:szCs w:val="28"/>
        </w:rPr>
        <w:t>_______</w:t>
      </w:r>
      <w:r w:rsidRPr="00595909">
        <w:rPr>
          <w:bCs/>
          <w:szCs w:val="28"/>
        </w:rPr>
        <w:t>___</w:t>
      </w:r>
      <w:r w:rsidRPr="00595909">
        <w:rPr>
          <w:rFonts w:hint="eastAsia"/>
          <w:bCs/>
          <w:szCs w:val="28"/>
        </w:rPr>
        <w:t>_______________</w:t>
      </w:r>
    </w:p>
    <w:p w:rsidR="00D67648" w:rsidRPr="00595909" w:rsidRDefault="002F78E0" w:rsidP="00497B2D">
      <w:pPr>
        <w:tabs>
          <w:tab w:val="left" w:pos="8504"/>
        </w:tabs>
        <w:jc w:val="center"/>
        <w:rPr>
          <w:bCs/>
          <w:spacing w:val="60"/>
          <w:szCs w:val="28"/>
        </w:rPr>
      </w:pPr>
      <w:r>
        <w:rPr>
          <w:bCs/>
          <w:spacing w:val="60"/>
          <w:szCs w:val="28"/>
        </w:rPr>
        <w:t>DECISION</w:t>
      </w:r>
    </w:p>
    <w:p w:rsidR="00D67648" w:rsidRPr="00595909" w:rsidRDefault="00D67648" w:rsidP="00497B2D">
      <w:pPr>
        <w:tabs>
          <w:tab w:val="left" w:pos="8504"/>
        </w:tabs>
        <w:jc w:val="center"/>
        <w:rPr>
          <w:bCs/>
          <w:szCs w:val="28"/>
        </w:rPr>
      </w:pPr>
      <w:r w:rsidRPr="00595909">
        <w:rPr>
          <w:bCs/>
          <w:szCs w:val="28"/>
        </w:rPr>
        <w:t>_________________</w:t>
      </w:r>
      <w:r w:rsidRPr="00595909">
        <w:rPr>
          <w:rFonts w:hint="eastAsia"/>
          <w:bCs/>
          <w:szCs w:val="28"/>
        </w:rPr>
        <w:t>_</w:t>
      </w:r>
      <w:r w:rsidR="00671ADD" w:rsidRPr="00595909">
        <w:rPr>
          <w:bCs/>
          <w:szCs w:val="28"/>
        </w:rPr>
        <w:t>________</w:t>
      </w:r>
      <w:r w:rsidRPr="00595909">
        <w:rPr>
          <w:rFonts w:hint="eastAsia"/>
          <w:bCs/>
          <w:szCs w:val="28"/>
        </w:rPr>
        <w:t>_____________</w:t>
      </w:r>
    </w:p>
    <w:p w:rsidR="002F78E0" w:rsidRDefault="009E3A21" w:rsidP="006804F6">
      <w:pPr>
        <w:tabs>
          <w:tab w:val="clear" w:pos="1440"/>
          <w:tab w:val="left" w:pos="1134"/>
          <w:tab w:val="left" w:pos="1170"/>
          <w:tab w:val="left" w:pos="8504"/>
        </w:tabs>
        <w:spacing w:line="360" w:lineRule="auto"/>
        <w:ind w:right="-1"/>
        <w:rPr>
          <w:szCs w:val="28"/>
        </w:rPr>
      </w:pPr>
      <w:r w:rsidRPr="00595909">
        <w:rPr>
          <w:szCs w:val="28"/>
        </w:rPr>
        <w:t xml:space="preserve"> </w:t>
      </w:r>
    </w:p>
    <w:p w:rsidR="002F78E0" w:rsidRPr="004535F6" w:rsidRDefault="002F78E0" w:rsidP="006804F6">
      <w:pPr>
        <w:tabs>
          <w:tab w:val="clear" w:pos="1440"/>
          <w:tab w:val="left" w:pos="1134"/>
          <w:tab w:val="left" w:pos="1170"/>
          <w:tab w:val="left" w:pos="8504"/>
        </w:tabs>
        <w:spacing w:line="360" w:lineRule="auto"/>
        <w:ind w:right="-1"/>
        <w:rPr>
          <w:i/>
          <w:szCs w:val="28"/>
        </w:rPr>
      </w:pPr>
      <w:r w:rsidRPr="004535F6">
        <w:rPr>
          <w:i/>
          <w:szCs w:val="28"/>
        </w:rPr>
        <w:t>Introduction</w:t>
      </w:r>
    </w:p>
    <w:p w:rsidR="00AA5D08" w:rsidRDefault="00CE3030" w:rsidP="006804F6">
      <w:pPr>
        <w:pStyle w:val="Level1"/>
        <w:numPr>
          <w:ilvl w:val="0"/>
          <w:numId w:val="40"/>
        </w:numPr>
        <w:tabs>
          <w:tab w:val="left" w:pos="1134"/>
          <w:tab w:val="left" w:pos="1170"/>
          <w:tab w:val="left" w:pos="8504"/>
        </w:tabs>
        <w:spacing w:line="360" w:lineRule="auto"/>
        <w:ind w:left="0" w:right="-1"/>
        <w:rPr>
          <w:sz w:val="28"/>
          <w:szCs w:val="28"/>
        </w:rPr>
      </w:pPr>
      <w:r>
        <w:rPr>
          <w:sz w:val="28"/>
          <w:szCs w:val="28"/>
        </w:rPr>
        <w:t xml:space="preserve">       </w:t>
      </w:r>
      <w:r w:rsidR="006D25BA">
        <w:rPr>
          <w:sz w:val="28"/>
          <w:szCs w:val="28"/>
        </w:rPr>
        <w:t>Each</w:t>
      </w:r>
      <w:r w:rsidR="004535F6">
        <w:rPr>
          <w:sz w:val="28"/>
          <w:szCs w:val="28"/>
        </w:rPr>
        <w:t xml:space="preserve"> </w:t>
      </w:r>
      <w:r w:rsidR="0021116A">
        <w:rPr>
          <w:sz w:val="28"/>
          <w:szCs w:val="28"/>
        </w:rPr>
        <w:t xml:space="preserve">of the </w:t>
      </w:r>
      <w:r w:rsidR="004535F6">
        <w:rPr>
          <w:sz w:val="28"/>
          <w:szCs w:val="28"/>
        </w:rPr>
        <w:t>parties has an application</w:t>
      </w:r>
      <w:r w:rsidR="00C43EE4">
        <w:rPr>
          <w:sz w:val="28"/>
          <w:szCs w:val="28"/>
        </w:rPr>
        <w:t xml:space="preserve"> before me</w:t>
      </w:r>
      <w:r w:rsidR="004535F6">
        <w:rPr>
          <w:sz w:val="28"/>
          <w:szCs w:val="28"/>
        </w:rPr>
        <w:t>. First, the defendant took out a summons dated 22 August 2013 to strike out certain part</w:t>
      </w:r>
      <w:r w:rsidR="0021116A">
        <w:rPr>
          <w:sz w:val="28"/>
          <w:szCs w:val="28"/>
        </w:rPr>
        <w:t>s</w:t>
      </w:r>
      <w:r w:rsidR="004535F6">
        <w:rPr>
          <w:sz w:val="28"/>
          <w:szCs w:val="28"/>
        </w:rPr>
        <w:t xml:space="preserve"> of the statement of claim</w:t>
      </w:r>
      <w:r w:rsidR="00F868C2">
        <w:rPr>
          <w:sz w:val="28"/>
          <w:szCs w:val="28"/>
        </w:rPr>
        <w:t xml:space="preserve"> </w:t>
      </w:r>
      <w:r w:rsidR="00C43EE4">
        <w:rPr>
          <w:sz w:val="28"/>
          <w:szCs w:val="28"/>
        </w:rPr>
        <w:t xml:space="preserve">and the Amended Writ both filed </w:t>
      </w:r>
      <w:r w:rsidR="00163715">
        <w:rPr>
          <w:sz w:val="28"/>
          <w:szCs w:val="28"/>
        </w:rPr>
        <w:t xml:space="preserve">herein </w:t>
      </w:r>
      <w:r w:rsidR="00C43EE4">
        <w:rPr>
          <w:sz w:val="28"/>
          <w:szCs w:val="28"/>
        </w:rPr>
        <w:t xml:space="preserve">on 9 August 2013 </w:t>
      </w:r>
      <w:r w:rsidR="00F868C2">
        <w:rPr>
          <w:sz w:val="28"/>
          <w:szCs w:val="28"/>
        </w:rPr>
        <w:t>(“</w:t>
      </w:r>
      <w:r w:rsidR="00F868C2" w:rsidRPr="00F868C2">
        <w:rPr>
          <w:b/>
          <w:sz w:val="28"/>
          <w:szCs w:val="28"/>
        </w:rPr>
        <w:t xml:space="preserve">the Striking </w:t>
      </w:r>
      <w:proofErr w:type="gramStart"/>
      <w:r w:rsidR="00F868C2" w:rsidRPr="00F868C2">
        <w:rPr>
          <w:b/>
          <w:sz w:val="28"/>
          <w:szCs w:val="28"/>
        </w:rPr>
        <w:t>Out</w:t>
      </w:r>
      <w:proofErr w:type="gramEnd"/>
      <w:r w:rsidR="00F868C2" w:rsidRPr="00F868C2">
        <w:rPr>
          <w:b/>
          <w:sz w:val="28"/>
          <w:szCs w:val="28"/>
        </w:rPr>
        <w:t xml:space="preserve"> Summons</w:t>
      </w:r>
      <w:r w:rsidR="00F868C2">
        <w:rPr>
          <w:sz w:val="28"/>
          <w:szCs w:val="28"/>
        </w:rPr>
        <w:t>”)</w:t>
      </w:r>
      <w:r w:rsidR="004535F6">
        <w:rPr>
          <w:sz w:val="28"/>
          <w:szCs w:val="28"/>
        </w:rPr>
        <w:t>. A week later, the plaintiff by summons dated 2</w:t>
      </w:r>
      <w:r w:rsidR="00AA5D08">
        <w:rPr>
          <w:sz w:val="28"/>
          <w:szCs w:val="28"/>
        </w:rPr>
        <w:t xml:space="preserve">9 August 2013 </w:t>
      </w:r>
      <w:r w:rsidR="00F868C2">
        <w:rPr>
          <w:sz w:val="28"/>
          <w:szCs w:val="28"/>
        </w:rPr>
        <w:t>(“</w:t>
      </w:r>
      <w:r w:rsidR="00F868C2" w:rsidRPr="00F868C2">
        <w:rPr>
          <w:b/>
          <w:sz w:val="28"/>
          <w:szCs w:val="28"/>
        </w:rPr>
        <w:t xml:space="preserve">the </w:t>
      </w:r>
      <w:proofErr w:type="spellStart"/>
      <w:r w:rsidR="00F868C2" w:rsidRPr="00F868C2">
        <w:rPr>
          <w:b/>
          <w:sz w:val="28"/>
          <w:szCs w:val="28"/>
        </w:rPr>
        <w:lastRenderedPageBreak/>
        <w:t>Disapplication</w:t>
      </w:r>
      <w:proofErr w:type="spellEnd"/>
      <w:r w:rsidR="00F868C2" w:rsidRPr="00F868C2">
        <w:rPr>
          <w:b/>
          <w:sz w:val="28"/>
          <w:szCs w:val="28"/>
        </w:rPr>
        <w:t xml:space="preserve"> Summons</w:t>
      </w:r>
      <w:r w:rsidR="00F868C2">
        <w:rPr>
          <w:sz w:val="28"/>
          <w:szCs w:val="28"/>
        </w:rPr>
        <w:t xml:space="preserve">”) </w:t>
      </w:r>
      <w:r w:rsidR="00AA5D08">
        <w:rPr>
          <w:sz w:val="28"/>
          <w:szCs w:val="28"/>
        </w:rPr>
        <w:t xml:space="preserve">applies for </w:t>
      </w:r>
      <w:proofErr w:type="spellStart"/>
      <w:r w:rsidR="00AA5D08">
        <w:rPr>
          <w:sz w:val="28"/>
          <w:szCs w:val="28"/>
        </w:rPr>
        <w:t>disapplication</w:t>
      </w:r>
      <w:proofErr w:type="spellEnd"/>
      <w:r w:rsidR="00AA5D08">
        <w:rPr>
          <w:sz w:val="28"/>
          <w:szCs w:val="28"/>
        </w:rPr>
        <w:t xml:space="preserve"> of section 27 of the Limitation Ordinance (“</w:t>
      </w:r>
      <w:r w:rsidR="00AA5D08" w:rsidRPr="00AA5D08">
        <w:rPr>
          <w:b/>
          <w:sz w:val="28"/>
          <w:szCs w:val="28"/>
        </w:rPr>
        <w:t>LO</w:t>
      </w:r>
      <w:r w:rsidR="00AA5D08">
        <w:rPr>
          <w:sz w:val="28"/>
          <w:szCs w:val="28"/>
        </w:rPr>
        <w:t>”) pursuant to section 30 of the LO.</w:t>
      </w:r>
    </w:p>
    <w:p w:rsidR="00F868C2" w:rsidRPr="00AA5D08" w:rsidRDefault="00F868C2" w:rsidP="006804F6">
      <w:pPr>
        <w:pStyle w:val="Level1"/>
        <w:tabs>
          <w:tab w:val="left" w:pos="1134"/>
          <w:tab w:val="left" w:pos="1170"/>
          <w:tab w:val="left" w:pos="8504"/>
        </w:tabs>
        <w:spacing w:line="360" w:lineRule="auto"/>
        <w:ind w:right="-1"/>
        <w:rPr>
          <w:sz w:val="28"/>
          <w:szCs w:val="28"/>
        </w:rPr>
      </w:pPr>
    </w:p>
    <w:p w:rsidR="00D7214B" w:rsidRDefault="00AA5D08" w:rsidP="006804F6">
      <w:pPr>
        <w:pStyle w:val="Level1"/>
        <w:tabs>
          <w:tab w:val="left" w:pos="1134"/>
          <w:tab w:val="left" w:pos="1170"/>
          <w:tab w:val="left" w:pos="8504"/>
        </w:tabs>
        <w:spacing w:line="360" w:lineRule="auto"/>
        <w:ind w:left="0" w:right="-1"/>
        <w:rPr>
          <w:sz w:val="28"/>
          <w:szCs w:val="28"/>
        </w:rPr>
      </w:pPr>
      <w:r>
        <w:rPr>
          <w:sz w:val="28"/>
          <w:szCs w:val="28"/>
        </w:rPr>
        <w:t xml:space="preserve">2. </w:t>
      </w:r>
      <w:r>
        <w:rPr>
          <w:sz w:val="28"/>
          <w:szCs w:val="28"/>
        </w:rPr>
        <w:tab/>
        <w:t xml:space="preserve">The plaintiff brought this action </w:t>
      </w:r>
      <w:r w:rsidR="0021116A">
        <w:rPr>
          <w:sz w:val="28"/>
          <w:szCs w:val="28"/>
        </w:rPr>
        <w:t>for</w:t>
      </w:r>
      <w:r>
        <w:rPr>
          <w:sz w:val="28"/>
          <w:szCs w:val="28"/>
        </w:rPr>
        <w:t xml:space="preserve"> damages for personal injuries sustained when she worked for the Department of Health </w:t>
      </w:r>
      <w:r w:rsidR="0021116A">
        <w:rPr>
          <w:sz w:val="28"/>
          <w:szCs w:val="28"/>
        </w:rPr>
        <w:t>(“</w:t>
      </w:r>
      <w:r w:rsidR="0021116A" w:rsidRPr="00390630">
        <w:rPr>
          <w:b/>
          <w:sz w:val="28"/>
          <w:szCs w:val="28"/>
        </w:rPr>
        <w:t>the De</w:t>
      </w:r>
      <w:r w:rsidR="00390630" w:rsidRPr="00390630">
        <w:rPr>
          <w:b/>
          <w:sz w:val="28"/>
          <w:szCs w:val="28"/>
        </w:rPr>
        <w:t>partment</w:t>
      </w:r>
      <w:r w:rsidR="00390630">
        <w:rPr>
          <w:sz w:val="28"/>
          <w:szCs w:val="28"/>
        </w:rPr>
        <w:t xml:space="preserve">”) </w:t>
      </w:r>
      <w:r>
        <w:rPr>
          <w:sz w:val="28"/>
          <w:szCs w:val="28"/>
        </w:rPr>
        <w:t xml:space="preserve">as a </w:t>
      </w:r>
      <w:r w:rsidR="002965C6">
        <w:rPr>
          <w:sz w:val="28"/>
          <w:szCs w:val="28"/>
        </w:rPr>
        <w:t xml:space="preserve">general </w:t>
      </w:r>
      <w:r>
        <w:rPr>
          <w:sz w:val="28"/>
          <w:szCs w:val="28"/>
        </w:rPr>
        <w:t>worker at</w:t>
      </w:r>
      <w:r w:rsidR="002965C6">
        <w:rPr>
          <w:sz w:val="28"/>
          <w:szCs w:val="28"/>
        </w:rPr>
        <w:t xml:space="preserve"> Hospital Authority Building situated at 147B Argyle Street, Kowloon</w:t>
      </w:r>
      <w:r w:rsidR="0021116A">
        <w:rPr>
          <w:sz w:val="28"/>
          <w:szCs w:val="28"/>
        </w:rPr>
        <w:t xml:space="preserve"> (“</w:t>
      </w:r>
      <w:r w:rsidR="0021116A" w:rsidRPr="0021116A">
        <w:rPr>
          <w:b/>
          <w:sz w:val="28"/>
          <w:szCs w:val="28"/>
        </w:rPr>
        <w:t>the Building</w:t>
      </w:r>
      <w:r w:rsidR="0021116A">
        <w:rPr>
          <w:sz w:val="28"/>
          <w:szCs w:val="28"/>
        </w:rPr>
        <w:t>”)</w:t>
      </w:r>
      <w:r w:rsidR="002965C6">
        <w:rPr>
          <w:sz w:val="28"/>
          <w:szCs w:val="28"/>
        </w:rPr>
        <w:t xml:space="preserve">. She alleges three </w:t>
      </w:r>
      <w:r w:rsidR="00993470">
        <w:rPr>
          <w:sz w:val="28"/>
          <w:szCs w:val="28"/>
        </w:rPr>
        <w:t xml:space="preserve">separate </w:t>
      </w:r>
      <w:r w:rsidR="002965C6">
        <w:rPr>
          <w:sz w:val="28"/>
          <w:szCs w:val="28"/>
        </w:rPr>
        <w:t>accidents in which she was injured and they took place on 15, 20 and 22 January 2010</w:t>
      </w:r>
      <w:r w:rsidR="00993470">
        <w:rPr>
          <w:sz w:val="28"/>
          <w:szCs w:val="28"/>
        </w:rPr>
        <w:t xml:space="preserve"> respectively</w:t>
      </w:r>
      <w:r w:rsidR="002965C6">
        <w:rPr>
          <w:sz w:val="28"/>
          <w:szCs w:val="28"/>
        </w:rPr>
        <w:t>.</w:t>
      </w:r>
      <w:r w:rsidR="00D7214B">
        <w:rPr>
          <w:sz w:val="28"/>
          <w:szCs w:val="28"/>
        </w:rPr>
        <w:t xml:space="preserve"> The present dispute </w:t>
      </w:r>
      <w:r w:rsidR="006D25BA">
        <w:rPr>
          <w:sz w:val="28"/>
          <w:szCs w:val="28"/>
        </w:rPr>
        <w:t xml:space="preserve">is </w:t>
      </w:r>
      <w:proofErr w:type="spellStart"/>
      <w:r w:rsidR="006D25BA">
        <w:rPr>
          <w:sz w:val="28"/>
          <w:szCs w:val="28"/>
        </w:rPr>
        <w:t>centred</w:t>
      </w:r>
      <w:proofErr w:type="spellEnd"/>
      <w:r w:rsidR="006D25BA">
        <w:rPr>
          <w:sz w:val="28"/>
          <w:szCs w:val="28"/>
        </w:rPr>
        <w:t xml:space="preserve"> on </w:t>
      </w:r>
      <w:r w:rsidR="00D7214B">
        <w:rPr>
          <w:sz w:val="28"/>
          <w:szCs w:val="28"/>
        </w:rPr>
        <w:t xml:space="preserve">the </w:t>
      </w:r>
      <w:r w:rsidR="00993470">
        <w:rPr>
          <w:sz w:val="28"/>
          <w:szCs w:val="28"/>
        </w:rPr>
        <w:t>last</w:t>
      </w:r>
      <w:r w:rsidR="00D7214B">
        <w:rPr>
          <w:sz w:val="28"/>
          <w:szCs w:val="28"/>
        </w:rPr>
        <w:t xml:space="preserve"> accident (“</w:t>
      </w:r>
      <w:r w:rsidR="00D7214B" w:rsidRPr="00B37F61">
        <w:rPr>
          <w:b/>
          <w:sz w:val="28"/>
          <w:szCs w:val="28"/>
        </w:rPr>
        <w:t>the 3</w:t>
      </w:r>
      <w:r w:rsidR="00D7214B" w:rsidRPr="00B37F61">
        <w:rPr>
          <w:b/>
          <w:sz w:val="28"/>
          <w:szCs w:val="28"/>
          <w:vertAlign w:val="superscript"/>
        </w:rPr>
        <w:t>rd</w:t>
      </w:r>
      <w:r w:rsidR="00D7214B" w:rsidRPr="00B37F61">
        <w:rPr>
          <w:b/>
          <w:sz w:val="28"/>
          <w:szCs w:val="28"/>
        </w:rPr>
        <w:t xml:space="preserve"> Accident</w:t>
      </w:r>
      <w:r w:rsidR="00D7214B">
        <w:rPr>
          <w:sz w:val="28"/>
          <w:szCs w:val="28"/>
        </w:rPr>
        <w:t>”).</w:t>
      </w:r>
      <w:r w:rsidR="00AF1F1D">
        <w:rPr>
          <w:sz w:val="28"/>
          <w:szCs w:val="28"/>
        </w:rPr>
        <w:t xml:space="preserve"> The defendant now seeks to strike out all those matters relating to the 3</w:t>
      </w:r>
      <w:r w:rsidR="00AF1F1D" w:rsidRPr="00AF1F1D">
        <w:rPr>
          <w:sz w:val="28"/>
          <w:szCs w:val="28"/>
          <w:vertAlign w:val="superscript"/>
        </w:rPr>
        <w:t>rd</w:t>
      </w:r>
      <w:r w:rsidR="00AF1F1D">
        <w:rPr>
          <w:sz w:val="28"/>
          <w:szCs w:val="28"/>
        </w:rPr>
        <w:t xml:space="preserve"> Accident from the statement of claim </w:t>
      </w:r>
      <w:r w:rsidR="00163715">
        <w:rPr>
          <w:sz w:val="28"/>
          <w:szCs w:val="28"/>
        </w:rPr>
        <w:t xml:space="preserve">and the Amended Writ </w:t>
      </w:r>
      <w:r w:rsidR="00AF1F1D">
        <w:rPr>
          <w:sz w:val="28"/>
          <w:szCs w:val="28"/>
        </w:rPr>
        <w:t>on the main ground that the 3-year</w:t>
      </w:r>
      <w:r w:rsidR="00712C52">
        <w:rPr>
          <w:sz w:val="28"/>
          <w:szCs w:val="28"/>
        </w:rPr>
        <w:t xml:space="preserve"> limitation period expired when the plaintiff’s claim relating to the 3</w:t>
      </w:r>
      <w:r w:rsidR="00712C52" w:rsidRPr="00712C52">
        <w:rPr>
          <w:sz w:val="28"/>
          <w:szCs w:val="28"/>
          <w:vertAlign w:val="superscript"/>
        </w:rPr>
        <w:t>rd</w:t>
      </w:r>
      <w:r w:rsidR="00712C52">
        <w:rPr>
          <w:sz w:val="28"/>
          <w:szCs w:val="28"/>
        </w:rPr>
        <w:t xml:space="preserve"> Accident was </w:t>
      </w:r>
      <w:r w:rsidR="003F6518">
        <w:rPr>
          <w:sz w:val="28"/>
          <w:szCs w:val="28"/>
        </w:rPr>
        <w:t>introduced by way of amendment</w:t>
      </w:r>
      <w:r w:rsidR="00D3214E">
        <w:rPr>
          <w:sz w:val="28"/>
          <w:szCs w:val="28"/>
        </w:rPr>
        <w:t xml:space="preserve"> to the Writ herein </w:t>
      </w:r>
      <w:r w:rsidR="006877A6">
        <w:rPr>
          <w:sz w:val="28"/>
          <w:szCs w:val="28"/>
        </w:rPr>
        <w:t xml:space="preserve">without leave </w:t>
      </w:r>
      <w:r w:rsidR="00D3214E">
        <w:rPr>
          <w:sz w:val="28"/>
          <w:szCs w:val="28"/>
        </w:rPr>
        <w:t xml:space="preserve">on </w:t>
      </w:r>
      <w:r w:rsidR="00C44D01">
        <w:rPr>
          <w:sz w:val="28"/>
          <w:szCs w:val="28"/>
        </w:rPr>
        <w:t>9</w:t>
      </w:r>
      <w:r w:rsidR="00D3214E">
        <w:rPr>
          <w:sz w:val="28"/>
          <w:szCs w:val="28"/>
        </w:rPr>
        <w:t xml:space="preserve"> August 2013</w:t>
      </w:r>
      <w:r w:rsidR="003F6518">
        <w:rPr>
          <w:sz w:val="28"/>
          <w:szCs w:val="28"/>
        </w:rPr>
        <w:t xml:space="preserve">. </w:t>
      </w:r>
    </w:p>
    <w:p w:rsidR="003F6518" w:rsidRDefault="003F6518" w:rsidP="006804F6">
      <w:pPr>
        <w:pStyle w:val="Level1"/>
        <w:tabs>
          <w:tab w:val="left" w:pos="1134"/>
          <w:tab w:val="left" w:pos="1170"/>
          <w:tab w:val="left" w:pos="8504"/>
        </w:tabs>
        <w:spacing w:line="360" w:lineRule="auto"/>
        <w:ind w:left="0" w:right="-1"/>
        <w:rPr>
          <w:sz w:val="28"/>
          <w:szCs w:val="28"/>
        </w:rPr>
      </w:pPr>
    </w:p>
    <w:p w:rsidR="000B0841" w:rsidRDefault="003F6518" w:rsidP="006804F6">
      <w:pPr>
        <w:pStyle w:val="Level1"/>
        <w:tabs>
          <w:tab w:val="left" w:pos="1134"/>
          <w:tab w:val="left" w:pos="1170"/>
          <w:tab w:val="left" w:pos="8504"/>
        </w:tabs>
        <w:spacing w:line="360" w:lineRule="auto"/>
        <w:ind w:left="0" w:right="-1"/>
        <w:rPr>
          <w:sz w:val="28"/>
          <w:szCs w:val="28"/>
        </w:rPr>
      </w:pPr>
      <w:r>
        <w:rPr>
          <w:sz w:val="28"/>
          <w:szCs w:val="28"/>
        </w:rPr>
        <w:t>3.</w:t>
      </w:r>
      <w:r>
        <w:rPr>
          <w:sz w:val="28"/>
          <w:szCs w:val="28"/>
        </w:rPr>
        <w:tab/>
      </w:r>
      <w:r w:rsidR="003D0DDF">
        <w:rPr>
          <w:sz w:val="28"/>
          <w:szCs w:val="28"/>
        </w:rPr>
        <w:t xml:space="preserve">For the purpose of these two applications, I need only set out the following background facts. </w:t>
      </w:r>
    </w:p>
    <w:p w:rsidR="0021116A" w:rsidRDefault="0021116A" w:rsidP="006804F6">
      <w:pPr>
        <w:pStyle w:val="Level1"/>
        <w:tabs>
          <w:tab w:val="left" w:pos="1134"/>
          <w:tab w:val="left" w:pos="1170"/>
          <w:tab w:val="left" w:pos="8504"/>
        </w:tabs>
        <w:spacing w:line="360" w:lineRule="auto"/>
        <w:ind w:left="0" w:right="-1"/>
        <w:rPr>
          <w:sz w:val="28"/>
          <w:szCs w:val="28"/>
        </w:rPr>
      </w:pPr>
    </w:p>
    <w:p w:rsidR="00390630" w:rsidRDefault="0021116A" w:rsidP="006804F6">
      <w:pPr>
        <w:pStyle w:val="Level1"/>
        <w:tabs>
          <w:tab w:val="left" w:pos="1134"/>
          <w:tab w:val="left" w:pos="1170"/>
          <w:tab w:val="left" w:pos="8504"/>
        </w:tabs>
        <w:spacing w:line="360" w:lineRule="auto"/>
        <w:ind w:left="0" w:right="-1"/>
        <w:rPr>
          <w:sz w:val="28"/>
          <w:szCs w:val="28"/>
        </w:rPr>
      </w:pPr>
      <w:r>
        <w:rPr>
          <w:sz w:val="28"/>
          <w:szCs w:val="28"/>
        </w:rPr>
        <w:t>4.</w:t>
      </w:r>
      <w:r>
        <w:rPr>
          <w:sz w:val="28"/>
          <w:szCs w:val="28"/>
        </w:rPr>
        <w:tab/>
        <w:t xml:space="preserve">The plaintiff is </w:t>
      </w:r>
      <w:r w:rsidR="00BF6CD3">
        <w:rPr>
          <w:sz w:val="28"/>
          <w:szCs w:val="28"/>
        </w:rPr>
        <w:t xml:space="preserve">presently </w:t>
      </w:r>
      <w:r>
        <w:rPr>
          <w:sz w:val="28"/>
          <w:szCs w:val="28"/>
        </w:rPr>
        <w:t>a 64-year-old lady. From December 2001 to August 2010, the plaintiff was employed</w:t>
      </w:r>
      <w:r w:rsidR="00390630">
        <w:rPr>
          <w:sz w:val="28"/>
          <w:szCs w:val="28"/>
        </w:rPr>
        <w:t xml:space="preserve"> by the Department. In the morning of 15 January 2010, she met with an accident (“</w:t>
      </w:r>
      <w:r w:rsidR="00390630" w:rsidRPr="00390630">
        <w:rPr>
          <w:b/>
          <w:sz w:val="28"/>
          <w:szCs w:val="28"/>
        </w:rPr>
        <w:t>the 1</w:t>
      </w:r>
      <w:r w:rsidR="00390630" w:rsidRPr="00390630">
        <w:rPr>
          <w:b/>
          <w:sz w:val="28"/>
          <w:szCs w:val="28"/>
          <w:vertAlign w:val="superscript"/>
        </w:rPr>
        <w:t>st</w:t>
      </w:r>
      <w:r w:rsidR="00390630" w:rsidRPr="00390630">
        <w:rPr>
          <w:b/>
          <w:sz w:val="28"/>
          <w:szCs w:val="28"/>
        </w:rPr>
        <w:t xml:space="preserve"> Accident</w:t>
      </w:r>
      <w:r w:rsidR="00390630">
        <w:rPr>
          <w:sz w:val="28"/>
          <w:szCs w:val="28"/>
        </w:rPr>
        <w:t>”) when she was descending from a plastic 2-step round stepstool after cleaning the top of a cabinet above her height</w:t>
      </w:r>
      <w:r w:rsidR="00163715">
        <w:rPr>
          <w:sz w:val="28"/>
          <w:szCs w:val="28"/>
        </w:rPr>
        <w:t xml:space="preserve"> inside the Building</w:t>
      </w:r>
      <w:r w:rsidR="00390630">
        <w:rPr>
          <w:sz w:val="28"/>
          <w:szCs w:val="28"/>
        </w:rPr>
        <w:t>. As a result, she injured her lower back, left leg and left hip.</w:t>
      </w:r>
    </w:p>
    <w:p w:rsidR="00390630" w:rsidRDefault="00390630" w:rsidP="006804F6">
      <w:pPr>
        <w:pStyle w:val="Level1"/>
        <w:tabs>
          <w:tab w:val="left" w:pos="1134"/>
          <w:tab w:val="left" w:pos="1170"/>
          <w:tab w:val="left" w:pos="8504"/>
        </w:tabs>
        <w:spacing w:line="360" w:lineRule="auto"/>
        <w:ind w:left="0" w:right="-1"/>
        <w:rPr>
          <w:sz w:val="28"/>
          <w:szCs w:val="28"/>
        </w:rPr>
      </w:pPr>
    </w:p>
    <w:p w:rsidR="00390630" w:rsidRDefault="00390630" w:rsidP="006804F6">
      <w:pPr>
        <w:pStyle w:val="Level1"/>
        <w:tabs>
          <w:tab w:val="left" w:pos="1134"/>
          <w:tab w:val="left" w:pos="1170"/>
          <w:tab w:val="left" w:pos="8504"/>
        </w:tabs>
        <w:spacing w:line="360" w:lineRule="auto"/>
        <w:ind w:left="0" w:right="-1"/>
        <w:rPr>
          <w:sz w:val="28"/>
          <w:szCs w:val="28"/>
        </w:rPr>
      </w:pPr>
      <w:r>
        <w:rPr>
          <w:sz w:val="28"/>
          <w:szCs w:val="28"/>
        </w:rPr>
        <w:t>5.</w:t>
      </w:r>
      <w:r>
        <w:rPr>
          <w:sz w:val="28"/>
          <w:szCs w:val="28"/>
        </w:rPr>
        <w:tab/>
        <w:t xml:space="preserve">After taking a rest at home for 2 days over the weekend, on 20 January 2010, the plaintiff returned to her work but was injured in </w:t>
      </w:r>
      <w:r>
        <w:rPr>
          <w:sz w:val="28"/>
          <w:szCs w:val="28"/>
        </w:rPr>
        <w:lastRenderedPageBreak/>
        <w:t>another accident at the Building in the morning (“</w:t>
      </w:r>
      <w:r w:rsidRPr="00390630">
        <w:rPr>
          <w:b/>
          <w:sz w:val="28"/>
          <w:szCs w:val="28"/>
        </w:rPr>
        <w:t>the 2</w:t>
      </w:r>
      <w:r w:rsidRPr="00390630">
        <w:rPr>
          <w:b/>
          <w:sz w:val="28"/>
          <w:szCs w:val="28"/>
          <w:vertAlign w:val="superscript"/>
        </w:rPr>
        <w:t>nd</w:t>
      </w:r>
      <w:r w:rsidRPr="00390630">
        <w:rPr>
          <w:b/>
          <w:sz w:val="28"/>
          <w:szCs w:val="28"/>
        </w:rPr>
        <w:t xml:space="preserve"> Accident</w:t>
      </w:r>
      <w:r>
        <w:rPr>
          <w:sz w:val="28"/>
          <w:szCs w:val="28"/>
        </w:rPr>
        <w:t>”). When she was transporting a bench with a cart</w:t>
      </w:r>
      <w:r w:rsidR="00353FF5">
        <w:rPr>
          <w:sz w:val="28"/>
          <w:szCs w:val="28"/>
        </w:rPr>
        <w:t xml:space="preserve"> for the purpose of waxing the floor with her colleague Ah Ying</w:t>
      </w:r>
      <w:r>
        <w:rPr>
          <w:sz w:val="28"/>
          <w:szCs w:val="28"/>
        </w:rPr>
        <w:t>, she injured her lower back, left hip and left leg again. She felt the injuries sustained in the 1</w:t>
      </w:r>
      <w:r w:rsidRPr="00390630">
        <w:rPr>
          <w:sz w:val="28"/>
          <w:szCs w:val="28"/>
          <w:vertAlign w:val="superscript"/>
        </w:rPr>
        <w:t>st</w:t>
      </w:r>
      <w:r>
        <w:rPr>
          <w:sz w:val="28"/>
          <w:szCs w:val="28"/>
        </w:rPr>
        <w:t xml:space="preserve"> Accident were aggravated by the 2</w:t>
      </w:r>
      <w:r w:rsidRPr="00390630">
        <w:rPr>
          <w:sz w:val="28"/>
          <w:szCs w:val="28"/>
          <w:vertAlign w:val="superscript"/>
        </w:rPr>
        <w:t>nd</w:t>
      </w:r>
      <w:r>
        <w:rPr>
          <w:sz w:val="28"/>
          <w:szCs w:val="28"/>
        </w:rPr>
        <w:t xml:space="preserve"> Accident.</w:t>
      </w:r>
    </w:p>
    <w:p w:rsidR="00390630" w:rsidRDefault="00390630" w:rsidP="006804F6">
      <w:pPr>
        <w:pStyle w:val="Level1"/>
        <w:tabs>
          <w:tab w:val="left" w:pos="1134"/>
          <w:tab w:val="left" w:pos="1170"/>
          <w:tab w:val="left" w:pos="8504"/>
        </w:tabs>
        <w:spacing w:line="360" w:lineRule="auto"/>
        <w:ind w:left="0" w:right="-1"/>
        <w:rPr>
          <w:sz w:val="28"/>
          <w:szCs w:val="28"/>
        </w:rPr>
      </w:pPr>
    </w:p>
    <w:p w:rsidR="00D9403C" w:rsidRDefault="004253D0" w:rsidP="006804F6">
      <w:pPr>
        <w:pStyle w:val="Level1"/>
        <w:tabs>
          <w:tab w:val="left" w:pos="1134"/>
          <w:tab w:val="left" w:pos="1170"/>
          <w:tab w:val="left" w:pos="8504"/>
        </w:tabs>
        <w:spacing w:line="360" w:lineRule="auto"/>
        <w:ind w:left="0" w:right="-1"/>
        <w:rPr>
          <w:sz w:val="28"/>
          <w:szCs w:val="28"/>
        </w:rPr>
      </w:pPr>
      <w:r>
        <w:rPr>
          <w:sz w:val="28"/>
          <w:szCs w:val="28"/>
        </w:rPr>
        <w:t>6</w:t>
      </w:r>
      <w:r w:rsidR="00353FF5">
        <w:rPr>
          <w:sz w:val="28"/>
          <w:szCs w:val="28"/>
        </w:rPr>
        <w:t>.</w:t>
      </w:r>
      <w:r w:rsidR="00353FF5">
        <w:rPr>
          <w:sz w:val="28"/>
          <w:szCs w:val="28"/>
        </w:rPr>
        <w:tab/>
        <w:t xml:space="preserve">On 22 January 2010, despite her injuries, which necessitated her need of a limping gait, the plaintiff resumed work in the morning and she was asked to replace an empty distilled water bottle with one filled with 18.9 </w:t>
      </w:r>
      <w:proofErr w:type="spellStart"/>
      <w:r w:rsidR="00353FF5">
        <w:rPr>
          <w:sz w:val="28"/>
          <w:szCs w:val="28"/>
        </w:rPr>
        <w:t>litres</w:t>
      </w:r>
      <w:proofErr w:type="spellEnd"/>
      <w:r w:rsidR="00353FF5">
        <w:rPr>
          <w:sz w:val="28"/>
          <w:szCs w:val="28"/>
        </w:rPr>
        <w:t xml:space="preserve"> of water by putting the latter onto a water dispenser. After doing the heavy job, the pla</w:t>
      </w:r>
      <w:r w:rsidR="00D9403C">
        <w:rPr>
          <w:sz w:val="28"/>
          <w:szCs w:val="28"/>
        </w:rPr>
        <w:t xml:space="preserve">intiff again found her existing injuries </w:t>
      </w:r>
      <w:r w:rsidR="006877A6">
        <w:rPr>
          <w:sz w:val="28"/>
          <w:szCs w:val="28"/>
        </w:rPr>
        <w:t xml:space="preserve">seriously </w:t>
      </w:r>
      <w:r w:rsidR="00D9403C">
        <w:rPr>
          <w:sz w:val="28"/>
          <w:szCs w:val="28"/>
        </w:rPr>
        <w:t>aggravated.</w:t>
      </w:r>
      <w:r w:rsidR="006877A6">
        <w:rPr>
          <w:sz w:val="28"/>
          <w:szCs w:val="28"/>
        </w:rPr>
        <w:t xml:space="preserve"> As a </w:t>
      </w:r>
      <w:r w:rsidR="003B6C21">
        <w:rPr>
          <w:sz w:val="28"/>
          <w:szCs w:val="28"/>
        </w:rPr>
        <w:t>result, she was admitted to Queen Elizabeth Hospital (“</w:t>
      </w:r>
      <w:r w:rsidR="003B6C21" w:rsidRPr="003B6C21">
        <w:rPr>
          <w:b/>
          <w:sz w:val="28"/>
          <w:szCs w:val="28"/>
        </w:rPr>
        <w:t>QEH</w:t>
      </w:r>
      <w:r w:rsidR="003B6C21">
        <w:rPr>
          <w:sz w:val="28"/>
          <w:szCs w:val="28"/>
        </w:rPr>
        <w:t>”) for treatment and was discharged on the same day.</w:t>
      </w:r>
      <w:r w:rsidR="00D9403C">
        <w:rPr>
          <w:sz w:val="28"/>
          <w:szCs w:val="28"/>
        </w:rPr>
        <w:t xml:space="preserve"> </w:t>
      </w:r>
    </w:p>
    <w:p w:rsidR="003B6C21" w:rsidRDefault="003B6C21" w:rsidP="006804F6">
      <w:pPr>
        <w:pStyle w:val="Level1"/>
        <w:tabs>
          <w:tab w:val="left" w:pos="1134"/>
          <w:tab w:val="left" w:pos="1170"/>
          <w:tab w:val="left" w:pos="8504"/>
        </w:tabs>
        <w:spacing w:line="360" w:lineRule="auto"/>
        <w:ind w:left="0" w:right="-1"/>
        <w:rPr>
          <w:sz w:val="28"/>
          <w:szCs w:val="28"/>
        </w:rPr>
      </w:pPr>
    </w:p>
    <w:p w:rsidR="003B6C21" w:rsidRDefault="003B6C21" w:rsidP="006804F6">
      <w:pPr>
        <w:pStyle w:val="Level1"/>
        <w:tabs>
          <w:tab w:val="left" w:pos="1134"/>
          <w:tab w:val="left" w:pos="1170"/>
          <w:tab w:val="left" w:pos="8504"/>
        </w:tabs>
        <w:spacing w:line="360" w:lineRule="auto"/>
        <w:ind w:left="0" w:right="-1"/>
        <w:rPr>
          <w:sz w:val="28"/>
          <w:szCs w:val="28"/>
        </w:rPr>
      </w:pPr>
      <w:r>
        <w:rPr>
          <w:sz w:val="28"/>
          <w:szCs w:val="28"/>
        </w:rPr>
        <w:t>7.</w:t>
      </w:r>
      <w:r>
        <w:rPr>
          <w:sz w:val="28"/>
          <w:szCs w:val="28"/>
        </w:rPr>
        <w:tab/>
        <w:t>By a letter dated 29 March 2010 (“</w:t>
      </w:r>
      <w:r w:rsidRPr="003B6C21">
        <w:rPr>
          <w:b/>
          <w:sz w:val="28"/>
          <w:szCs w:val="28"/>
        </w:rPr>
        <w:t>the Enquiry Letter</w:t>
      </w:r>
      <w:r>
        <w:rPr>
          <w:sz w:val="28"/>
          <w:szCs w:val="28"/>
        </w:rPr>
        <w:t>”), the Department made enquires with the plaintiff in respect of her report of the 1</w:t>
      </w:r>
      <w:r w:rsidRPr="003B6C21">
        <w:rPr>
          <w:sz w:val="28"/>
          <w:szCs w:val="28"/>
          <w:vertAlign w:val="superscript"/>
        </w:rPr>
        <w:t>st</w:t>
      </w:r>
      <w:r>
        <w:rPr>
          <w:sz w:val="28"/>
          <w:szCs w:val="28"/>
        </w:rPr>
        <w:t xml:space="preserve"> Accident. In particular the plaintiff was asked why she only reported her injuries to her supervisor on 1 February 2010 and the plaintiff was requested to give the names of her co-workers to whom she had mentioned about the accident.</w:t>
      </w:r>
    </w:p>
    <w:p w:rsidR="003B6C21" w:rsidRDefault="003B6C21" w:rsidP="006804F6">
      <w:pPr>
        <w:pStyle w:val="Level1"/>
        <w:tabs>
          <w:tab w:val="left" w:pos="1134"/>
          <w:tab w:val="left" w:pos="1170"/>
          <w:tab w:val="left" w:pos="8504"/>
        </w:tabs>
        <w:spacing w:line="360" w:lineRule="auto"/>
        <w:ind w:left="0" w:right="-1"/>
        <w:rPr>
          <w:sz w:val="28"/>
          <w:szCs w:val="28"/>
        </w:rPr>
      </w:pPr>
    </w:p>
    <w:p w:rsidR="00D9403C" w:rsidRDefault="003B6C21" w:rsidP="006804F6">
      <w:pPr>
        <w:pStyle w:val="Level1"/>
        <w:tabs>
          <w:tab w:val="left" w:pos="1134"/>
          <w:tab w:val="left" w:pos="1170"/>
          <w:tab w:val="left" w:pos="8504"/>
        </w:tabs>
        <w:spacing w:line="360" w:lineRule="auto"/>
        <w:ind w:left="0" w:right="-1"/>
        <w:rPr>
          <w:sz w:val="28"/>
          <w:szCs w:val="28"/>
        </w:rPr>
      </w:pPr>
      <w:r>
        <w:rPr>
          <w:sz w:val="28"/>
          <w:szCs w:val="28"/>
        </w:rPr>
        <w:t>8.</w:t>
      </w:r>
      <w:r>
        <w:rPr>
          <w:sz w:val="28"/>
          <w:szCs w:val="28"/>
        </w:rPr>
        <w:tab/>
        <w:t>On 16 April 2010, the plaintiff replied to the Department by a letter</w:t>
      </w:r>
      <w:r w:rsidR="00F868C2">
        <w:rPr>
          <w:sz w:val="28"/>
          <w:szCs w:val="28"/>
        </w:rPr>
        <w:t xml:space="preserve"> in her handwriting (“</w:t>
      </w:r>
      <w:r w:rsidR="00F868C2" w:rsidRPr="00F868C2">
        <w:rPr>
          <w:b/>
          <w:sz w:val="28"/>
          <w:szCs w:val="28"/>
        </w:rPr>
        <w:t>the Reply Letter</w:t>
      </w:r>
      <w:r w:rsidR="00F868C2">
        <w:rPr>
          <w:sz w:val="28"/>
          <w:szCs w:val="28"/>
        </w:rPr>
        <w:t>”)</w:t>
      </w:r>
      <w:r>
        <w:rPr>
          <w:sz w:val="28"/>
          <w:szCs w:val="28"/>
        </w:rPr>
        <w:t xml:space="preserve">. Among other matters, the plaintiff explained that </w:t>
      </w:r>
      <w:r w:rsidR="00F868C2">
        <w:rPr>
          <w:sz w:val="28"/>
          <w:szCs w:val="28"/>
        </w:rPr>
        <w:t xml:space="preserve">on 22 January 2010, </w:t>
      </w:r>
      <w:r>
        <w:rPr>
          <w:sz w:val="28"/>
          <w:szCs w:val="28"/>
        </w:rPr>
        <w:t xml:space="preserve">after changing a bottle of water, when she wanted to carry another bottle, she could hardly </w:t>
      </w:r>
      <w:r>
        <w:rPr>
          <w:sz w:val="28"/>
          <w:szCs w:val="28"/>
        </w:rPr>
        <w:lastRenderedPageBreak/>
        <w:t xml:space="preserve">walk and felt acute </w:t>
      </w:r>
      <w:r w:rsidR="00F868C2">
        <w:rPr>
          <w:sz w:val="28"/>
          <w:szCs w:val="28"/>
        </w:rPr>
        <w:t>pain</w:t>
      </w:r>
      <w:r w:rsidR="00F868C2">
        <w:rPr>
          <w:rStyle w:val="FootnoteReference"/>
          <w:sz w:val="28"/>
          <w:szCs w:val="28"/>
        </w:rPr>
        <w:footnoteReference w:id="1"/>
      </w:r>
      <w:r w:rsidR="00F868C2">
        <w:rPr>
          <w:sz w:val="28"/>
          <w:szCs w:val="28"/>
        </w:rPr>
        <w:t xml:space="preserve">. Consequently, </w:t>
      </w:r>
      <w:proofErr w:type="spellStart"/>
      <w:r w:rsidR="00F868C2">
        <w:rPr>
          <w:sz w:val="28"/>
          <w:szCs w:val="28"/>
        </w:rPr>
        <w:t>Mr</w:t>
      </w:r>
      <w:proofErr w:type="spellEnd"/>
      <w:r w:rsidR="00F868C2">
        <w:rPr>
          <w:sz w:val="28"/>
          <w:szCs w:val="28"/>
        </w:rPr>
        <w:t xml:space="preserve"> Cheng (her supervisor) and other people helped her call an ambulance to send her to QEH.</w:t>
      </w:r>
      <w:r>
        <w:rPr>
          <w:sz w:val="28"/>
          <w:szCs w:val="28"/>
        </w:rPr>
        <w:t xml:space="preserve"> </w:t>
      </w:r>
      <w:r w:rsidR="00F868C2">
        <w:rPr>
          <w:sz w:val="28"/>
          <w:szCs w:val="28"/>
        </w:rPr>
        <w:t>Clearly she referred to the 3</w:t>
      </w:r>
      <w:r w:rsidR="00F868C2" w:rsidRPr="00F868C2">
        <w:rPr>
          <w:sz w:val="28"/>
          <w:szCs w:val="28"/>
          <w:vertAlign w:val="superscript"/>
        </w:rPr>
        <w:t>rd</w:t>
      </w:r>
      <w:r w:rsidR="00F868C2">
        <w:rPr>
          <w:sz w:val="28"/>
          <w:szCs w:val="28"/>
        </w:rPr>
        <w:t xml:space="preserve"> Accident.</w:t>
      </w:r>
    </w:p>
    <w:p w:rsidR="00BF6CD3" w:rsidRDefault="00BF6CD3" w:rsidP="006804F6">
      <w:pPr>
        <w:pStyle w:val="Level1"/>
        <w:tabs>
          <w:tab w:val="left" w:pos="1134"/>
          <w:tab w:val="left" w:pos="1170"/>
          <w:tab w:val="left" w:pos="8504"/>
        </w:tabs>
        <w:spacing w:line="360" w:lineRule="auto"/>
        <w:ind w:left="0" w:right="-1"/>
        <w:rPr>
          <w:sz w:val="28"/>
          <w:szCs w:val="28"/>
        </w:rPr>
      </w:pPr>
    </w:p>
    <w:p w:rsidR="00D9403C" w:rsidRDefault="00D8191E" w:rsidP="006804F6">
      <w:pPr>
        <w:pStyle w:val="Level1"/>
        <w:tabs>
          <w:tab w:val="left" w:pos="1134"/>
          <w:tab w:val="left" w:pos="1170"/>
          <w:tab w:val="left" w:pos="8504"/>
        </w:tabs>
        <w:spacing w:line="360" w:lineRule="auto"/>
        <w:ind w:left="0" w:right="-1"/>
        <w:rPr>
          <w:sz w:val="28"/>
          <w:szCs w:val="28"/>
        </w:rPr>
      </w:pPr>
      <w:r>
        <w:rPr>
          <w:sz w:val="28"/>
          <w:szCs w:val="28"/>
        </w:rPr>
        <w:t>9</w:t>
      </w:r>
      <w:r w:rsidR="00D9403C">
        <w:rPr>
          <w:sz w:val="28"/>
          <w:szCs w:val="28"/>
        </w:rPr>
        <w:t>.</w:t>
      </w:r>
      <w:r w:rsidR="00D9403C">
        <w:rPr>
          <w:sz w:val="28"/>
          <w:szCs w:val="28"/>
        </w:rPr>
        <w:tab/>
      </w:r>
      <w:r w:rsidR="00335F23">
        <w:rPr>
          <w:sz w:val="28"/>
          <w:szCs w:val="28"/>
        </w:rPr>
        <w:t>In the present action, t</w:t>
      </w:r>
      <w:r w:rsidR="00D9403C">
        <w:rPr>
          <w:sz w:val="28"/>
          <w:szCs w:val="28"/>
        </w:rPr>
        <w:t xml:space="preserve">he plaintiff relies on </w:t>
      </w:r>
      <w:r w:rsidR="00BF6CD3">
        <w:rPr>
          <w:sz w:val="28"/>
          <w:szCs w:val="28"/>
        </w:rPr>
        <w:t xml:space="preserve">all </w:t>
      </w:r>
      <w:r w:rsidR="00D9403C">
        <w:rPr>
          <w:sz w:val="28"/>
          <w:szCs w:val="28"/>
        </w:rPr>
        <w:t>the three accidents and claims against the defendant acting on behalf of the Department in negligence, breach of employment contract (both express and implied terms) and breach of statutory duties. In passing, I note that out of these three simple accidents, the plaintiff managed to come up with altogether 61 particulars of such negligence and breaches in the statement of claim.</w:t>
      </w:r>
      <w:r w:rsidR="004253D0">
        <w:rPr>
          <w:sz w:val="28"/>
          <w:szCs w:val="28"/>
        </w:rPr>
        <w:t xml:space="preserve"> This is a classic example of prolix drafting</w:t>
      </w:r>
      <w:r w:rsidR="003B6C21">
        <w:rPr>
          <w:sz w:val="28"/>
          <w:szCs w:val="28"/>
        </w:rPr>
        <w:t xml:space="preserve"> and the pleading is clearly overburdened as a result</w:t>
      </w:r>
      <w:r w:rsidR="004253D0">
        <w:rPr>
          <w:sz w:val="28"/>
          <w:szCs w:val="28"/>
        </w:rPr>
        <w:t>.</w:t>
      </w:r>
    </w:p>
    <w:p w:rsidR="004253D0" w:rsidRDefault="004253D0" w:rsidP="006804F6">
      <w:pPr>
        <w:pStyle w:val="Level1"/>
        <w:tabs>
          <w:tab w:val="left" w:pos="1134"/>
          <w:tab w:val="left" w:pos="1170"/>
          <w:tab w:val="left" w:pos="8504"/>
        </w:tabs>
        <w:spacing w:line="360" w:lineRule="auto"/>
        <w:ind w:left="0" w:right="-1"/>
        <w:rPr>
          <w:sz w:val="28"/>
          <w:szCs w:val="28"/>
        </w:rPr>
      </w:pPr>
    </w:p>
    <w:p w:rsidR="004253D0" w:rsidRDefault="00D8191E" w:rsidP="006804F6">
      <w:pPr>
        <w:pStyle w:val="Level1"/>
        <w:tabs>
          <w:tab w:val="left" w:pos="1134"/>
          <w:tab w:val="left" w:pos="1170"/>
          <w:tab w:val="left" w:pos="8504"/>
        </w:tabs>
        <w:spacing w:line="360" w:lineRule="auto"/>
        <w:ind w:left="0" w:right="-1"/>
        <w:rPr>
          <w:sz w:val="28"/>
          <w:szCs w:val="28"/>
        </w:rPr>
      </w:pPr>
      <w:r>
        <w:rPr>
          <w:sz w:val="28"/>
          <w:szCs w:val="28"/>
        </w:rPr>
        <w:t>10</w:t>
      </w:r>
      <w:r w:rsidR="004253D0">
        <w:rPr>
          <w:sz w:val="28"/>
          <w:szCs w:val="28"/>
        </w:rPr>
        <w:t>.</w:t>
      </w:r>
      <w:r w:rsidR="004253D0">
        <w:rPr>
          <w:sz w:val="28"/>
          <w:szCs w:val="28"/>
        </w:rPr>
        <w:tab/>
        <w:t xml:space="preserve">On 24 December 2012, Messrs B. </w:t>
      </w:r>
      <w:proofErr w:type="spellStart"/>
      <w:r w:rsidR="004253D0">
        <w:rPr>
          <w:sz w:val="28"/>
          <w:szCs w:val="28"/>
        </w:rPr>
        <w:t>Mak</w:t>
      </w:r>
      <w:proofErr w:type="spellEnd"/>
      <w:r w:rsidR="004253D0">
        <w:rPr>
          <w:sz w:val="28"/>
          <w:szCs w:val="28"/>
        </w:rPr>
        <w:t xml:space="preserve"> &amp; Co. on behalf of the plaintiff issued a pre-action letter to the defendant (“</w:t>
      </w:r>
      <w:r w:rsidR="004253D0" w:rsidRPr="003B6C21">
        <w:rPr>
          <w:b/>
          <w:sz w:val="28"/>
          <w:szCs w:val="28"/>
        </w:rPr>
        <w:t>the Letter</w:t>
      </w:r>
      <w:r w:rsidR="004253D0">
        <w:rPr>
          <w:sz w:val="28"/>
          <w:szCs w:val="28"/>
        </w:rPr>
        <w:t>”). In the Letter, there was no mention about the 3</w:t>
      </w:r>
      <w:r w:rsidR="004253D0" w:rsidRPr="004253D0">
        <w:rPr>
          <w:sz w:val="28"/>
          <w:szCs w:val="28"/>
          <w:vertAlign w:val="superscript"/>
        </w:rPr>
        <w:t>rd</w:t>
      </w:r>
      <w:r w:rsidR="004253D0">
        <w:rPr>
          <w:sz w:val="28"/>
          <w:szCs w:val="28"/>
        </w:rPr>
        <w:t xml:space="preserve"> Accident at all.</w:t>
      </w:r>
    </w:p>
    <w:p w:rsidR="004253D0" w:rsidRDefault="004253D0" w:rsidP="006804F6">
      <w:pPr>
        <w:pStyle w:val="Level1"/>
        <w:tabs>
          <w:tab w:val="left" w:pos="1134"/>
          <w:tab w:val="left" w:pos="1170"/>
          <w:tab w:val="left" w:pos="8504"/>
        </w:tabs>
        <w:spacing w:line="360" w:lineRule="auto"/>
        <w:ind w:left="0" w:right="-1"/>
        <w:rPr>
          <w:sz w:val="28"/>
          <w:szCs w:val="28"/>
        </w:rPr>
      </w:pPr>
    </w:p>
    <w:p w:rsidR="004253D0" w:rsidRDefault="00D8191E" w:rsidP="006804F6">
      <w:pPr>
        <w:pStyle w:val="Level1"/>
        <w:tabs>
          <w:tab w:val="left" w:pos="1134"/>
          <w:tab w:val="left" w:pos="1170"/>
          <w:tab w:val="left" w:pos="8504"/>
        </w:tabs>
        <w:spacing w:line="360" w:lineRule="auto"/>
        <w:ind w:left="0" w:right="-1"/>
        <w:rPr>
          <w:sz w:val="28"/>
          <w:szCs w:val="28"/>
        </w:rPr>
      </w:pPr>
      <w:r>
        <w:rPr>
          <w:sz w:val="28"/>
          <w:szCs w:val="28"/>
        </w:rPr>
        <w:t>11</w:t>
      </w:r>
      <w:r w:rsidR="004253D0">
        <w:rPr>
          <w:sz w:val="28"/>
          <w:szCs w:val="28"/>
        </w:rPr>
        <w:t>.</w:t>
      </w:r>
      <w:r w:rsidR="004253D0">
        <w:rPr>
          <w:sz w:val="28"/>
          <w:szCs w:val="28"/>
        </w:rPr>
        <w:tab/>
        <w:t xml:space="preserve">On 28 December 2012, the plaintiff issued the Writ herein with an </w:t>
      </w:r>
      <w:proofErr w:type="spellStart"/>
      <w:r w:rsidR="004253D0">
        <w:rPr>
          <w:sz w:val="28"/>
          <w:szCs w:val="28"/>
        </w:rPr>
        <w:t>Indorsement</w:t>
      </w:r>
      <w:proofErr w:type="spellEnd"/>
      <w:r w:rsidR="004253D0">
        <w:rPr>
          <w:sz w:val="28"/>
          <w:szCs w:val="28"/>
        </w:rPr>
        <w:t xml:space="preserve"> of Claim. Again, the plaintiff based her claim on the 1</w:t>
      </w:r>
      <w:r w:rsidR="004253D0" w:rsidRPr="004253D0">
        <w:rPr>
          <w:sz w:val="28"/>
          <w:szCs w:val="28"/>
          <w:vertAlign w:val="superscript"/>
        </w:rPr>
        <w:t>st</w:t>
      </w:r>
      <w:r w:rsidR="004253D0">
        <w:rPr>
          <w:sz w:val="28"/>
          <w:szCs w:val="28"/>
        </w:rPr>
        <w:t xml:space="preserve"> and 2</w:t>
      </w:r>
      <w:r w:rsidR="004253D0" w:rsidRPr="004253D0">
        <w:rPr>
          <w:sz w:val="28"/>
          <w:szCs w:val="28"/>
          <w:vertAlign w:val="superscript"/>
        </w:rPr>
        <w:t>nd</w:t>
      </w:r>
      <w:r w:rsidR="004253D0">
        <w:rPr>
          <w:sz w:val="28"/>
          <w:szCs w:val="28"/>
        </w:rPr>
        <w:t xml:space="preserve"> Accidents only and there was no mention about the 3</w:t>
      </w:r>
      <w:r w:rsidR="004253D0" w:rsidRPr="004253D0">
        <w:rPr>
          <w:sz w:val="28"/>
          <w:szCs w:val="28"/>
          <w:vertAlign w:val="superscript"/>
        </w:rPr>
        <w:t>rd</w:t>
      </w:r>
      <w:r w:rsidR="004253D0">
        <w:rPr>
          <w:sz w:val="28"/>
          <w:szCs w:val="28"/>
        </w:rPr>
        <w:t xml:space="preserve"> Accident in the </w:t>
      </w:r>
      <w:proofErr w:type="spellStart"/>
      <w:r w:rsidR="004253D0">
        <w:rPr>
          <w:sz w:val="28"/>
          <w:szCs w:val="28"/>
        </w:rPr>
        <w:t>Indorsement</w:t>
      </w:r>
      <w:proofErr w:type="spellEnd"/>
      <w:r w:rsidR="004253D0">
        <w:rPr>
          <w:sz w:val="28"/>
          <w:szCs w:val="28"/>
        </w:rPr>
        <w:t xml:space="preserve"> of Claim.</w:t>
      </w:r>
    </w:p>
    <w:p w:rsidR="004253D0" w:rsidRDefault="004253D0" w:rsidP="006804F6">
      <w:pPr>
        <w:pStyle w:val="Level1"/>
        <w:tabs>
          <w:tab w:val="left" w:pos="1134"/>
          <w:tab w:val="left" w:pos="1170"/>
          <w:tab w:val="left" w:pos="8504"/>
        </w:tabs>
        <w:spacing w:line="360" w:lineRule="auto"/>
        <w:ind w:left="0" w:right="-1"/>
        <w:rPr>
          <w:sz w:val="28"/>
          <w:szCs w:val="28"/>
        </w:rPr>
      </w:pPr>
    </w:p>
    <w:p w:rsidR="00927ADB" w:rsidRDefault="00D8191E" w:rsidP="006804F6">
      <w:pPr>
        <w:pStyle w:val="Level1"/>
        <w:tabs>
          <w:tab w:val="left" w:pos="1134"/>
          <w:tab w:val="left" w:pos="1170"/>
          <w:tab w:val="left" w:pos="8504"/>
        </w:tabs>
        <w:spacing w:line="360" w:lineRule="auto"/>
        <w:ind w:left="0" w:right="-1"/>
        <w:rPr>
          <w:sz w:val="28"/>
          <w:szCs w:val="28"/>
        </w:rPr>
      </w:pPr>
      <w:r>
        <w:rPr>
          <w:sz w:val="28"/>
          <w:szCs w:val="28"/>
        </w:rPr>
        <w:t>12</w:t>
      </w:r>
      <w:r w:rsidR="004253D0">
        <w:rPr>
          <w:sz w:val="28"/>
          <w:szCs w:val="28"/>
        </w:rPr>
        <w:t>.</w:t>
      </w:r>
      <w:r w:rsidR="004253D0">
        <w:rPr>
          <w:sz w:val="28"/>
          <w:szCs w:val="28"/>
        </w:rPr>
        <w:tab/>
        <w:t xml:space="preserve">On 9 August 2013, the plaintiff filed an Amended Writ pursuant to Order 20 Rule 1 of the Rules of the District Court. On the same day, she filed her 68-page Statement of Claim. The only amendment made to the </w:t>
      </w:r>
      <w:proofErr w:type="spellStart"/>
      <w:r w:rsidR="004253D0">
        <w:rPr>
          <w:sz w:val="28"/>
          <w:szCs w:val="28"/>
        </w:rPr>
        <w:t>Indorsement</w:t>
      </w:r>
      <w:proofErr w:type="spellEnd"/>
      <w:r w:rsidR="004253D0">
        <w:rPr>
          <w:sz w:val="28"/>
          <w:szCs w:val="28"/>
        </w:rPr>
        <w:t xml:space="preserve"> of Claim is the inclusion of the 3</w:t>
      </w:r>
      <w:r w:rsidR="004253D0" w:rsidRPr="004253D0">
        <w:rPr>
          <w:sz w:val="28"/>
          <w:szCs w:val="28"/>
          <w:vertAlign w:val="superscript"/>
        </w:rPr>
        <w:t>rd</w:t>
      </w:r>
      <w:r w:rsidR="004253D0">
        <w:rPr>
          <w:sz w:val="28"/>
          <w:szCs w:val="28"/>
        </w:rPr>
        <w:t xml:space="preserve"> Accident. In the Statement of Claim, </w:t>
      </w:r>
      <w:r w:rsidR="00335F23">
        <w:rPr>
          <w:sz w:val="28"/>
          <w:szCs w:val="28"/>
        </w:rPr>
        <w:t>the plaintiff relies on the 3</w:t>
      </w:r>
      <w:r w:rsidR="00335F23" w:rsidRPr="00335F23">
        <w:rPr>
          <w:sz w:val="28"/>
          <w:szCs w:val="28"/>
          <w:vertAlign w:val="superscript"/>
        </w:rPr>
        <w:t>rd</w:t>
      </w:r>
      <w:r w:rsidR="00335F23">
        <w:rPr>
          <w:sz w:val="28"/>
          <w:szCs w:val="28"/>
        </w:rPr>
        <w:t xml:space="preserve"> </w:t>
      </w:r>
      <w:r w:rsidR="00335F23">
        <w:rPr>
          <w:sz w:val="28"/>
          <w:szCs w:val="28"/>
        </w:rPr>
        <w:lastRenderedPageBreak/>
        <w:t xml:space="preserve">Accident too.  </w:t>
      </w:r>
      <w:r w:rsidR="004253D0">
        <w:rPr>
          <w:sz w:val="28"/>
          <w:szCs w:val="28"/>
        </w:rPr>
        <w:t xml:space="preserve">   </w:t>
      </w:r>
    </w:p>
    <w:p w:rsidR="00D9403C" w:rsidRDefault="00D9403C" w:rsidP="006804F6">
      <w:pPr>
        <w:pStyle w:val="Level1"/>
        <w:tabs>
          <w:tab w:val="left" w:pos="1134"/>
          <w:tab w:val="left" w:pos="1170"/>
          <w:tab w:val="left" w:pos="8504"/>
        </w:tabs>
        <w:spacing w:line="360" w:lineRule="auto"/>
        <w:ind w:left="0" w:right="-1"/>
        <w:rPr>
          <w:sz w:val="28"/>
          <w:szCs w:val="28"/>
        </w:rPr>
      </w:pPr>
    </w:p>
    <w:p w:rsidR="00927ADB" w:rsidRDefault="00927ADB" w:rsidP="006804F6">
      <w:pPr>
        <w:pStyle w:val="Level1"/>
        <w:tabs>
          <w:tab w:val="left" w:pos="1134"/>
          <w:tab w:val="left" w:pos="1170"/>
          <w:tab w:val="left" w:pos="8504"/>
        </w:tabs>
        <w:spacing w:line="360" w:lineRule="auto"/>
        <w:ind w:left="0" w:right="-1"/>
        <w:rPr>
          <w:sz w:val="28"/>
          <w:szCs w:val="28"/>
        </w:rPr>
      </w:pPr>
    </w:p>
    <w:p w:rsidR="00117BB2" w:rsidRPr="00117BB2" w:rsidRDefault="00117BB2" w:rsidP="006804F6">
      <w:pPr>
        <w:pStyle w:val="Level1"/>
        <w:tabs>
          <w:tab w:val="left" w:pos="1134"/>
          <w:tab w:val="left" w:pos="1170"/>
          <w:tab w:val="left" w:pos="8504"/>
        </w:tabs>
        <w:spacing w:line="360" w:lineRule="auto"/>
        <w:ind w:left="0" w:right="-1"/>
        <w:rPr>
          <w:i/>
          <w:sz w:val="28"/>
          <w:szCs w:val="28"/>
        </w:rPr>
      </w:pPr>
      <w:r w:rsidRPr="00117BB2">
        <w:rPr>
          <w:i/>
          <w:sz w:val="28"/>
          <w:szCs w:val="28"/>
        </w:rPr>
        <w:t>The Applications</w:t>
      </w:r>
    </w:p>
    <w:p w:rsidR="00D8191E" w:rsidRDefault="00D8191E" w:rsidP="006804F6">
      <w:pPr>
        <w:pStyle w:val="Level1"/>
        <w:tabs>
          <w:tab w:val="left" w:pos="1134"/>
          <w:tab w:val="left" w:pos="1170"/>
          <w:tab w:val="left" w:pos="8504"/>
        </w:tabs>
        <w:spacing w:line="360" w:lineRule="auto"/>
        <w:ind w:left="0" w:right="-1"/>
        <w:rPr>
          <w:sz w:val="28"/>
          <w:szCs w:val="28"/>
        </w:rPr>
      </w:pPr>
      <w:r>
        <w:rPr>
          <w:sz w:val="28"/>
          <w:szCs w:val="28"/>
        </w:rPr>
        <w:t>13</w:t>
      </w:r>
      <w:r w:rsidR="00335F23">
        <w:rPr>
          <w:sz w:val="28"/>
          <w:szCs w:val="28"/>
        </w:rPr>
        <w:t>.</w:t>
      </w:r>
      <w:r w:rsidR="00335F23">
        <w:rPr>
          <w:sz w:val="28"/>
          <w:szCs w:val="28"/>
        </w:rPr>
        <w:tab/>
      </w:r>
      <w:r w:rsidR="00927ADB">
        <w:rPr>
          <w:sz w:val="28"/>
          <w:szCs w:val="28"/>
        </w:rPr>
        <w:t xml:space="preserve">There </w:t>
      </w:r>
      <w:r>
        <w:rPr>
          <w:sz w:val="28"/>
          <w:szCs w:val="28"/>
        </w:rPr>
        <w:t xml:space="preserve">came the Striking </w:t>
      </w:r>
      <w:proofErr w:type="gramStart"/>
      <w:r>
        <w:rPr>
          <w:sz w:val="28"/>
          <w:szCs w:val="28"/>
        </w:rPr>
        <w:t>Out</w:t>
      </w:r>
      <w:proofErr w:type="gramEnd"/>
      <w:r>
        <w:rPr>
          <w:sz w:val="28"/>
          <w:szCs w:val="28"/>
        </w:rPr>
        <w:t xml:space="preserve"> Summons pursuant to Order 20 rule 4 and Order 18 rule 19 of the Rules of the District Court. The former rule provides: </w:t>
      </w:r>
    </w:p>
    <w:p w:rsidR="00D8191E" w:rsidRDefault="00D8191E" w:rsidP="00D8191E">
      <w:pPr>
        <w:widowControl w:val="0"/>
        <w:autoSpaceDE w:val="0"/>
        <w:autoSpaceDN w:val="0"/>
        <w:adjustRightInd w:val="0"/>
        <w:ind w:left="1134" w:right="645"/>
        <w:jc w:val="both"/>
        <w:rPr>
          <w:szCs w:val="28"/>
        </w:rPr>
      </w:pPr>
    </w:p>
    <w:p w:rsidR="00D8191E" w:rsidRPr="00672FFC" w:rsidRDefault="00D8191E" w:rsidP="00F023B2">
      <w:pPr>
        <w:widowControl w:val="0"/>
        <w:autoSpaceDE w:val="0"/>
        <w:autoSpaceDN w:val="0"/>
        <w:adjustRightInd w:val="0"/>
        <w:ind w:left="1134" w:right="645"/>
        <w:jc w:val="both"/>
        <w:rPr>
          <w:color w:val="000000" w:themeColor="text1"/>
          <w:sz w:val="24"/>
        </w:rPr>
      </w:pPr>
      <w:r w:rsidRPr="00672FFC">
        <w:rPr>
          <w:color w:val="000000" w:themeColor="text1"/>
          <w:sz w:val="24"/>
        </w:rPr>
        <w:t xml:space="preserve">(1) Within 14 days after the service on a party of a </w:t>
      </w:r>
      <w:hyperlink r:id="rId11" w:anchor="writ" w:history="1">
        <w:r w:rsidRPr="00672FFC">
          <w:rPr>
            <w:color w:val="000000" w:themeColor="text1"/>
            <w:sz w:val="24"/>
          </w:rPr>
          <w:t>writ</w:t>
        </w:r>
      </w:hyperlink>
      <w:r w:rsidRPr="00672FFC">
        <w:rPr>
          <w:color w:val="000000" w:themeColor="text1"/>
          <w:sz w:val="24"/>
        </w:rPr>
        <w:t xml:space="preserve"> amended under </w:t>
      </w:r>
      <w:hyperlink r:id="rId12" w:history="1">
        <w:r w:rsidRPr="00672FFC">
          <w:rPr>
            <w:color w:val="000000" w:themeColor="text1"/>
            <w:sz w:val="24"/>
          </w:rPr>
          <w:t>rule 1(1)</w:t>
        </w:r>
      </w:hyperlink>
      <w:r w:rsidRPr="00672FFC">
        <w:rPr>
          <w:color w:val="000000" w:themeColor="text1"/>
          <w:sz w:val="24"/>
        </w:rPr>
        <w:t xml:space="preserve"> or of a </w:t>
      </w:r>
      <w:hyperlink r:id="rId13" w:anchor="pleading" w:history="1">
        <w:r w:rsidRPr="00672FFC">
          <w:rPr>
            <w:color w:val="000000" w:themeColor="text1"/>
            <w:sz w:val="24"/>
          </w:rPr>
          <w:t>pleading</w:t>
        </w:r>
      </w:hyperlink>
      <w:r w:rsidRPr="00672FFC">
        <w:rPr>
          <w:color w:val="000000" w:themeColor="text1"/>
          <w:sz w:val="24"/>
        </w:rPr>
        <w:t xml:space="preserve"> amended under </w:t>
      </w:r>
      <w:hyperlink r:id="rId14" w:history="1">
        <w:r w:rsidRPr="00672FFC">
          <w:rPr>
            <w:color w:val="000000" w:themeColor="text1"/>
            <w:sz w:val="24"/>
          </w:rPr>
          <w:t>rule 3(1)</w:t>
        </w:r>
      </w:hyperlink>
      <w:r w:rsidRPr="00672FFC">
        <w:rPr>
          <w:color w:val="000000" w:themeColor="text1"/>
          <w:sz w:val="24"/>
        </w:rPr>
        <w:t xml:space="preserve">, that party may apply to </w:t>
      </w:r>
      <w:hyperlink r:id="rId15" w:anchor="the_court" w:history="1">
        <w:r w:rsidRPr="00672FFC">
          <w:rPr>
            <w:color w:val="000000" w:themeColor="text1"/>
            <w:sz w:val="24"/>
          </w:rPr>
          <w:t>the Court</w:t>
        </w:r>
      </w:hyperlink>
      <w:r w:rsidRPr="00672FFC">
        <w:rPr>
          <w:color w:val="000000" w:themeColor="text1"/>
          <w:sz w:val="24"/>
        </w:rPr>
        <w:t xml:space="preserve"> to disallow the amendment.</w:t>
      </w:r>
    </w:p>
    <w:p w:rsidR="00D8191E" w:rsidRPr="00672FFC" w:rsidRDefault="00D8191E" w:rsidP="001B1483">
      <w:pPr>
        <w:tabs>
          <w:tab w:val="clear" w:pos="1440"/>
        </w:tabs>
        <w:ind w:left="1134" w:right="645"/>
        <w:jc w:val="both"/>
        <w:rPr>
          <w:color w:val="000000" w:themeColor="text1"/>
          <w:sz w:val="24"/>
        </w:rPr>
      </w:pPr>
      <w:r w:rsidRPr="00672FFC">
        <w:rPr>
          <w:color w:val="000000" w:themeColor="text1"/>
          <w:sz w:val="24"/>
        </w:rPr>
        <w:t xml:space="preserve">(2) Where </w:t>
      </w:r>
      <w:hyperlink r:id="rId16" w:anchor="the_court" w:history="1">
        <w:r w:rsidRPr="00672FFC">
          <w:rPr>
            <w:color w:val="000000" w:themeColor="text1"/>
            <w:sz w:val="24"/>
          </w:rPr>
          <w:t>the Court</w:t>
        </w:r>
      </w:hyperlink>
      <w:r w:rsidRPr="00672FFC">
        <w:rPr>
          <w:color w:val="000000" w:themeColor="text1"/>
          <w:sz w:val="24"/>
        </w:rPr>
        <w:t xml:space="preserve"> hearing an application under this rule is satisfied that if an application for leave to make the amendment in question had been made under </w:t>
      </w:r>
      <w:hyperlink r:id="rId17" w:history="1">
        <w:r w:rsidRPr="00672FFC">
          <w:rPr>
            <w:color w:val="000000" w:themeColor="text1"/>
            <w:sz w:val="24"/>
          </w:rPr>
          <w:t>rule 5</w:t>
        </w:r>
      </w:hyperlink>
      <w:r w:rsidRPr="00672FFC">
        <w:rPr>
          <w:color w:val="000000" w:themeColor="text1"/>
          <w:sz w:val="24"/>
        </w:rPr>
        <w:t xml:space="preserve"> at the date when the amendment was made under </w:t>
      </w:r>
      <w:hyperlink r:id="rId18" w:history="1">
        <w:r w:rsidRPr="00672FFC">
          <w:rPr>
            <w:color w:val="000000" w:themeColor="text1"/>
            <w:sz w:val="24"/>
          </w:rPr>
          <w:t>rule 1(1)</w:t>
        </w:r>
      </w:hyperlink>
      <w:r w:rsidRPr="00672FFC">
        <w:rPr>
          <w:color w:val="000000" w:themeColor="text1"/>
          <w:sz w:val="24"/>
        </w:rPr>
        <w:t xml:space="preserve"> or </w:t>
      </w:r>
      <w:hyperlink r:id="rId19" w:history="1">
        <w:r w:rsidRPr="00672FFC">
          <w:rPr>
            <w:color w:val="000000" w:themeColor="text1"/>
            <w:sz w:val="24"/>
          </w:rPr>
          <w:t>3</w:t>
        </w:r>
      </w:hyperlink>
      <w:r w:rsidRPr="00672FFC">
        <w:rPr>
          <w:color w:val="000000" w:themeColor="text1"/>
          <w:sz w:val="24"/>
        </w:rPr>
        <w:t xml:space="preserve">(1) leave to make the amendment or part of the amendment would have been refused, it shall </w:t>
      </w:r>
      <w:hyperlink r:id="rId20" w:anchor="order" w:history="1">
        <w:r w:rsidRPr="00672FFC">
          <w:rPr>
            <w:color w:val="000000" w:themeColor="text1"/>
            <w:sz w:val="24"/>
          </w:rPr>
          <w:t>order</w:t>
        </w:r>
      </w:hyperlink>
      <w:r w:rsidRPr="00672FFC">
        <w:rPr>
          <w:color w:val="000000" w:themeColor="text1"/>
          <w:sz w:val="24"/>
        </w:rPr>
        <w:t xml:space="preserve"> the amendment or that part to be struck out.</w:t>
      </w:r>
    </w:p>
    <w:p w:rsidR="00353FF5" w:rsidRDefault="00F868C2" w:rsidP="00533405">
      <w:pPr>
        <w:pStyle w:val="Level1"/>
        <w:tabs>
          <w:tab w:val="left" w:pos="1170"/>
        </w:tabs>
        <w:spacing w:line="360" w:lineRule="auto"/>
        <w:ind w:left="0" w:right="630" w:firstLine="284"/>
        <w:rPr>
          <w:sz w:val="28"/>
          <w:szCs w:val="28"/>
        </w:rPr>
      </w:pPr>
      <w:r>
        <w:rPr>
          <w:sz w:val="28"/>
          <w:szCs w:val="28"/>
        </w:rPr>
        <w:t xml:space="preserve"> </w:t>
      </w:r>
    </w:p>
    <w:p w:rsidR="00F023B2" w:rsidRDefault="00F75EA1" w:rsidP="00F75EA1">
      <w:pPr>
        <w:pStyle w:val="Level1"/>
        <w:tabs>
          <w:tab w:val="left" w:pos="1170"/>
        </w:tabs>
        <w:spacing w:line="360" w:lineRule="auto"/>
        <w:ind w:left="0" w:right="630"/>
        <w:rPr>
          <w:sz w:val="28"/>
          <w:szCs w:val="28"/>
        </w:rPr>
      </w:pPr>
      <w:r>
        <w:rPr>
          <w:sz w:val="28"/>
          <w:szCs w:val="28"/>
        </w:rPr>
        <w:t>14</w:t>
      </w:r>
      <w:r w:rsidR="00F023B2">
        <w:rPr>
          <w:sz w:val="28"/>
          <w:szCs w:val="28"/>
        </w:rPr>
        <w:t>.</w:t>
      </w:r>
      <w:r w:rsidR="00F023B2">
        <w:rPr>
          <w:sz w:val="28"/>
          <w:szCs w:val="28"/>
        </w:rPr>
        <w:tab/>
        <w:t>Order 12 rule 20</w:t>
      </w:r>
      <w:r w:rsidR="00593824">
        <w:rPr>
          <w:sz w:val="28"/>
          <w:szCs w:val="28"/>
        </w:rPr>
        <w:t>(5) provides</w:t>
      </w:r>
      <w:r w:rsidR="00533405">
        <w:rPr>
          <w:sz w:val="28"/>
          <w:szCs w:val="28"/>
        </w:rPr>
        <w:t>,</w:t>
      </w:r>
    </w:p>
    <w:p w:rsidR="00533405" w:rsidRPr="00DE5731" w:rsidRDefault="00533405" w:rsidP="00BF6CD3">
      <w:pPr>
        <w:widowControl w:val="0"/>
        <w:autoSpaceDE w:val="0"/>
        <w:autoSpaceDN w:val="0"/>
        <w:adjustRightInd w:val="0"/>
        <w:ind w:left="1134" w:right="707"/>
        <w:jc w:val="both"/>
        <w:rPr>
          <w:color w:val="000000" w:themeColor="text1"/>
          <w:sz w:val="24"/>
        </w:rPr>
      </w:pPr>
      <w:r w:rsidRPr="00DE5731">
        <w:rPr>
          <w:color w:val="000000" w:themeColor="text1"/>
          <w:sz w:val="24"/>
        </w:rPr>
        <w:t xml:space="preserve">(1) Subject to </w:t>
      </w:r>
      <w:hyperlink r:id="rId21" w:anchor="order" w:history="1">
        <w:r w:rsidRPr="00DE5731">
          <w:rPr>
            <w:color w:val="000000" w:themeColor="text1"/>
            <w:sz w:val="24"/>
          </w:rPr>
          <w:t>Order</w:t>
        </w:r>
      </w:hyperlink>
      <w:r w:rsidRPr="00DE5731">
        <w:rPr>
          <w:color w:val="000000" w:themeColor="text1"/>
          <w:sz w:val="24"/>
        </w:rPr>
        <w:t xml:space="preserve"> 15, rules 6, 7 and 8 and this rule, </w:t>
      </w:r>
      <w:hyperlink r:id="rId22" w:anchor="the_court" w:history="1">
        <w:r w:rsidRPr="00DE5731">
          <w:rPr>
            <w:color w:val="000000" w:themeColor="text1"/>
            <w:sz w:val="24"/>
          </w:rPr>
          <w:t>the Court</w:t>
        </w:r>
      </w:hyperlink>
      <w:r w:rsidRPr="00DE5731">
        <w:rPr>
          <w:color w:val="000000" w:themeColor="text1"/>
          <w:sz w:val="24"/>
        </w:rPr>
        <w:t xml:space="preserve"> may at any stage of the proceedings allow the </w:t>
      </w:r>
      <w:hyperlink r:id="rId23" w:anchor="plaintiff" w:history="1">
        <w:r w:rsidRPr="00DE5731">
          <w:rPr>
            <w:color w:val="000000" w:themeColor="text1"/>
            <w:sz w:val="24"/>
          </w:rPr>
          <w:t>plaintiff</w:t>
        </w:r>
      </w:hyperlink>
      <w:r w:rsidRPr="00DE5731">
        <w:rPr>
          <w:color w:val="000000" w:themeColor="text1"/>
          <w:sz w:val="24"/>
        </w:rPr>
        <w:t xml:space="preserve"> to amend his </w:t>
      </w:r>
      <w:hyperlink r:id="rId24" w:anchor="writ" w:history="1">
        <w:r w:rsidRPr="00DE5731">
          <w:rPr>
            <w:color w:val="000000" w:themeColor="text1"/>
            <w:sz w:val="24"/>
          </w:rPr>
          <w:t>writ</w:t>
        </w:r>
      </w:hyperlink>
      <w:r w:rsidRPr="00DE5731">
        <w:rPr>
          <w:color w:val="000000" w:themeColor="text1"/>
          <w:sz w:val="24"/>
        </w:rPr>
        <w:t xml:space="preserve">, or any party to amend his </w:t>
      </w:r>
      <w:hyperlink r:id="rId25" w:anchor="pleading" w:history="1">
        <w:r w:rsidRPr="00DE5731">
          <w:rPr>
            <w:color w:val="000000" w:themeColor="text1"/>
            <w:sz w:val="24"/>
          </w:rPr>
          <w:t>pleadings</w:t>
        </w:r>
      </w:hyperlink>
      <w:r w:rsidRPr="00DE5731">
        <w:rPr>
          <w:color w:val="000000" w:themeColor="text1"/>
          <w:sz w:val="24"/>
        </w:rPr>
        <w:t xml:space="preserve">, on such terms as to </w:t>
      </w:r>
      <w:hyperlink r:id="rId26" w:anchor="costs" w:history="1">
        <w:r w:rsidRPr="00DE5731">
          <w:rPr>
            <w:color w:val="000000" w:themeColor="text1"/>
            <w:sz w:val="24"/>
          </w:rPr>
          <w:t>costs</w:t>
        </w:r>
      </w:hyperlink>
      <w:r w:rsidRPr="00DE5731">
        <w:rPr>
          <w:color w:val="000000" w:themeColor="text1"/>
          <w:sz w:val="24"/>
        </w:rPr>
        <w:t xml:space="preserve"> or otherwise as may be just and in such manner (if any) as it may direct.</w:t>
      </w:r>
    </w:p>
    <w:p w:rsidR="00533405" w:rsidRPr="00DE5731" w:rsidRDefault="00533405" w:rsidP="00BF6CD3">
      <w:pPr>
        <w:widowControl w:val="0"/>
        <w:autoSpaceDE w:val="0"/>
        <w:autoSpaceDN w:val="0"/>
        <w:adjustRightInd w:val="0"/>
        <w:ind w:left="1134" w:right="707"/>
        <w:jc w:val="both"/>
        <w:rPr>
          <w:color w:val="000000" w:themeColor="text1"/>
          <w:sz w:val="24"/>
        </w:rPr>
      </w:pPr>
      <w:r w:rsidRPr="00DE5731">
        <w:rPr>
          <w:color w:val="000000" w:themeColor="text1"/>
          <w:sz w:val="24"/>
        </w:rPr>
        <w:t xml:space="preserve">(2) Where an application to </w:t>
      </w:r>
      <w:hyperlink r:id="rId27" w:anchor="the_court" w:history="1">
        <w:r w:rsidRPr="00DE5731">
          <w:rPr>
            <w:color w:val="000000" w:themeColor="text1"/>
            <w:sz w:val="24"/>
          </w:rPr>
          <w:t>the Court</w:t>
        </w:r>
      </w:hyperlink>
      <w:r w:rsidRPr="00DE5731">
        <w:rPr>
          <w:color w:val="000000" w:themeColor="text1"/>
          <w:sz w:val="24"/>
        </w:rPr>
        <w:t xml:space="preserve"> for leave to make the amendment mentioned in paragraph (3), (4) or (5) is made after any </w:t>
      </w:r>
      <w:hyperlink r:id="rId28" w:anchor="relevant" w:history="1">
        <w:r w:rsidRPr="00DE5731">
          <w:rPr>
            <w:color w:val="000000" w:themeColor="text1"/>
            <w:sz w:val="24"/>
          </w:rPr>
          <w:t>relevant</w:t>
        </w:r>
      </w:hyperlink>
      <w:r w:rsidRPr="00DE5731">
        <w:rPr>
          <w:color w:val="000000" w:themeColor="text1"/>
          <w:sz w:val="24"/>
        </w:rPr>
        <w:t xml:space="preserve"> period of limitation current at the date of issue of the </w:t>
      </w:r>
      <w:hyperlink r:id="rId29" w:anchor="writ" w:history="1">
        <w:r w:rsidRPr="00DE5731">
          <w:rPr>
            <w:color w:val="000000" w:themeColor="text1"/>
            <w:sz w:val="24"/>
          </w:rPr>
          <w:t>writ</w:t>
        </w:r>
      </w:hyperlink>
      <w:r w:rsidRPr="00DE5731">
        <w:rPr>
          <w:color w:val="000000" w:themeColor="text1"/>
          <w:sz w:val="24"/>
        </w:rPr>
        <w:t xml:space="preserve"> has expired, </w:t>
      </w:r>
      <w:hyperlink r:id="rId30" w:anchor="the_court" w:history="1">
        <w:r w:rsidRPr="00DE5731">
          <w:rPr>
            <w:color w:val="000000" w:themeColor="text1"/>
            <w:sz w:val="24"/>
          </w:rPr>
          <w:t>the Court</w:t>
        </w:r>
      </w:hyperlink>
      <w:r w:rsidRPr="00DE5731">
        <w:rPr>
          <w:color w:val="000000" w:themeColor="text1"/>
          <w:sz w:val="24"/>
        </w:rPr>
        <w:t xml:space="preserve"> may nevertheless grant such leave in the circumstances mentioned in those paragraphs if it thinks it just to do so.</w:t>
      </w:r>
    </w:p>
    <w:p w:rsidR="00533405" w:rsidRPr="00DE5731" w:rsidRDefault="00533405" w:rsidP="00BF6CD3">
      <w:pPr>
        <w:widowControl w:val="0"/>
        <w:autoSpaceDE w:val="0"/>
        <w:autoSpaceDN w:val="0"/>
        <w:adjustRightInd w:val="0"/>
        <w:ind w:left="1134" w:right="707"/>
        <w:jc w:val="both"/>
        <w:rPr>
          <w:color w:val="000000" w:themeColor="text1"/>
          <w:sz w:val="24"/>
        </w:rPr>
      </w:pPr>
      <w:r w:rsidRPr="00DE5731">
        <w:rPr>
          <w:color w:val="000000" w:themeColor="text1"/>
          <w:sz w:val="24"/>
        </w:rPr>
        <w:t xml:space="preserve">(3) </w:t>
      </w:r>
      <w:r w:rsidR="00117BB2">
        <w:rPr>
          <w:color w:val="000000" w:themeColor="text1"/>
          <w:sz w:val="24"/>
        </w:rPr>
        <w:t>…</w:t>
      </w:r>
    </w:p>
    <w:p w:rsidR="00533405" w:rsidRPr="00DE5731" w:rsidRDefault="00533405" w:rsidP="00BF6CD3">
      <w:pPr>
        <w:widowControl w:val="0"/>
        <w:autoSpaceDE w:val="0"/>
        <w:autoSpaceDN w:val="0"/>
        <w:adjustRightInd w:val="0"/>
        <w:ind w:left="1134" w:right="707"/>
        <w:jc w:val="both"/>
        <w:rPr>
          <w:color w:val="000000" w:themeColor="text1"/>
          <w:sz w:val="24"/>
        </w:rPr>
      </w:pPr>
      <w:r w:rsidRPr="00DE5731">
        <w:rPr>
          <w:color w:val="000000" w:themeColor="text1"/>
          <w:sz w:val="24"/>
        </w:rPr>
        <w:t xml:space="preserve">(4) </w:t>
      </w:r>
      <w:r w:rsidR="00117BB2">
        <w:rPr>
          <w:color w:val="000000" w:themeColor="text1"/>
          <w:sz w:val="24"/>
        </w:rPr>
        <w:t>…</w:t>
      </w:r>
    </w:p>
    <w:p w:rsidR="00533405" w:rsidRPr="00DE5731" w:rsidRDefault="00533405" w:rsidP="00BF6CD3">
      <w:pPr>
        <w:widowControl w:val="0"/>
        <w:autoSpaceDE w:val="0"/>
        <w:autoSpaceDN w:val="0"/>
        <w:adjustRightInd w:val="0"/>
        <w:ind w:left="1134" w:right="707"/>
        <w:jc w:val="both"/>
        <w:rPr>
          <w:color w:val="000000" w:themeColor="text1"/>
          <w:sz w:val="24"/>
        </w:rPr>
      </w:pPr>
      <w:r w:rsidRPr="00DE5731">
        <w:rPr>
          <w:color w:val="000000" w:themeColor="text1"/>
          <w:sz w:val="24"/>
        </w:rPr>
        <w:t xml:space="preserve">(5) An amendment may be allowed under paragraph (2) notwithstanding that the effect of the amendment will be to add or substitute a new cause of action if the new cause of action arises out of the same facts or substantially the same facts as a cause of action in respect of which relief has already been </w:t>
      </w:r>
      <w:hyperlink r:id="rId31" w:anchor="claim" w:history="1">
        <w:r w:rsidRPr="00DE5731">
          <w:rPr>
            <w:color w:val="000000" w:themeColor="text1"/>
            <w:sz w:val="24"/>
          </w:rPr>
          <w:t>claimed</w:t>
        </w:r>
      </w:hyperlink>
      <w:r w:rsidRPr="00DE5731">
        <w:rPr>
          <w:color w:val="000000" w:themeColor="text1"/>
          <w:sz w:val="24"/>
        </w:rPr>
        <w:t xml:space="preserve"> in the action by the party applying for leave to make the amendment.</w:t>
      </w:r>
    </w:p>
    <w:p w:rsidR="00533405" w:rsidRPr="00DE5731" w:rsidRDefault="00533405" w:rsidP="00533405">
      <w:pPr>
        <w:jc w:val="both"/>
        <w:rPr>
          <w:color w:val="000000" w:themeColor="text1"/>
          <w:sz w:val="24"/>
        </w:rPr>
      </w:pPr>
    </w:p>
    <w:p w:rsidR="00533405" w:rsidRDefault="00533405" w:rsidP="00497B2D">
      <w:pPr>
        <w:pStyle w:val="Level1"/>
        <w:tabs>
          <w:tab w:val="left" w:pos="1170"/>
          <w:tab w:val="left" w:pos="7513"/>
        </w:tabs>
        <w:spacing w:line="360" w:lineRule="auto"/>
        <w:ind w:left="0" w:right="-1"/>
        <w:rPr>
          <w:sz w:val="28"/>
          <w:szCs w:val="28"/>
        </w:rPr>
      </w:pPr>
    </w:p>
    <w:p w:rsidR="0085504D" w:rsidRDefault="00F75EA1" w:rsidP="00497B2D">
      <w:pPr>
        <w:pStyle w:val="Level1"/>
        <w:tabs>
          <w:tab w:val="left" w:pos="1170"/>
          <w:tab w:val="left" w:pos="7513"/>
        </w:tabs>
        <w:spacing w:line="360" w:lineRule="auto"/>
        <w:ind w:left="0" w:right="-1"/>
        <w:rPr>
          <w:color w:val="000000" w:themeColor="text1"/>
          <w:sz w:val="28"/>
          <w:szCs w:val="28"/>
        </w:rPr>
      </w:pPr>
      <w:r>
        <w:rPr>
          <w:sz w:val="28"/>
          <w:szCs w:val="28"/>
        </w:rPr>
        <w:lastRenderedPageBreak/>
        <w:t>15</w:t>
      </w:r>
      <w:r w:rsidR="00117BB2">
        <w:rPr>
          <w:sz w:val="28"/>
          <w:szCs w:val="28"/>
        </w:rPr>
        <w:t>.</w:t>
      </w:r>
      <w:r w:rsidR="00117BB2">
        <w:rPr>
          <w:sz w:val="28"/>
          <w:szCs w:val="28"/>
        </w:rPr>
        <w:tab/>
        <w:t xml:space="preserve">The gravamen of the defendant’s complaint is that while the Writ was amended </w:t>
      </w:r>
      <w:r w:rsidR="00E1452D">
        <w:rPr>
          <w:sz w:val="28"/>
          <w:szCs w:val="28"/>
        </w:rPr>
        <w:t xml:space="preserve">on 9 August 2013 </w:t>
      </w:r>
      <w:r w:rsidR="00117BB2">
        <w:rPr>
          <w:sz w:val="28"/>
          <w:szCs w:val="28"/>
        </w:rPr>
        <w:t>to include the 3</w:t>
      </w:r>
      <w:r w:rsidR="00117BB2" w:rsidRPr="00117BB2">
        <w:rPr>
          <w:sz w:val="28"/>
          <w:szCs w:val="28"/>
          <w:vertAlign w:val="superscript"/>
        </w:rPr>
        <w:t>rd</w:t>
      </w:r>
      <w:r w:rsidR="00117BB2">
        <w:rPr>
          <w:sz w:val="28"/>
          <w:szCs w:val="28"/>
        </w:rPr>
        <w:t xml:space="preserve"> Accident</w:t>
      </w:r>
      <w:r w:rsidR="00E1452D">
        <w:rPr>
          <w:sz w:val="28"/>
          <w:szCs w:val="28"/>
        </w:rPr>
        <w:t xml:space="preserve"> taking place on 22 January 2010</w:t>
      </w:r>
      <w:r w:rsidR="00927ADB">
        <w:rPr>
          <w:sz w:val="28"/>
          <w:szCs w:val="28"/>
        </w:rPr>
        <w:t xml:space="preserve"> without leave</w:t>
      </w:r>
      <w:r w:rsidR="00117BB2">
        <w:rPr>
          <w:sz w:val="28"/>
          <w:szCs w:val="28"/>
        </w:rPr>
        <w:t>, the 3-year limitation period under section 27</w:t>
      </w:r>
      <w:r w:rsidR="006D0F51">
        <w:rPr>
          <w:sz w:val="28"/>
          <w:szCs w:val="28"/>
        </w:rPr>
        <w:t>(4)(a)</w:t>
      </w:r>
      <w:r w:rsidR="00117BB2">
        <w:rPr>
          <w:sz w:val="28"/>
          <w:szCs w:val="28"/>
        </w:rPr>
        <w:t xml:space="preserve"> of the LO had already expired.</w:t>
      </w:r>
      <w:r w:rsidR="00E1452D">
        <w:rPr>
          <w:color w:val="000000" w:themeColor="text1"/>
        </w:rPr>
        <w:t xml:space="preserve"> </w:t>
      </w:r>
      <w:r w:rsidR="00B12AE9">
        <w:rPr>
          <w:color w:val="000000" w:themeColor="text1"/>
          <w:sz w:val="28"/>
          <w:szCs w:val="28"/>
        </w:rPr>
        <w:t>Further, the 3</w:t>
      </w:r>
      <w:r w:rsidR="00B12AE9" w:rsidRPr="00B12AE9">
        <w:rPr>
          <w:color w:val="000000" w:themeColor="text1"/>
          <w:sz w:val="28"/>
          <w:szCs w:val="28"/>
          <w:vertAlign w:val="superscript"/>
        </w:rPr>
        <w:t>rd</w:t>
      </w:r>
      <w:r w:rsidR="00B12AE9">
        <w:rPr>
          <w:color w:val="000000" w:themeColor="text1"/>
          <w:sz w:val="28"/>
          <w:szCs w:val="28"/>
        </w:rPr>
        <w:t xml:space="preserve"> Accident did not arise out of the same facts or substantially the same facts as the 1</w:t>
      </w:r>
      <w:r w:rsidR="00B12AE9" w:rsidRPr="00B12AE9">
        <w:rPr>
          <w:color w:val="000000" w:themeColor="text1"/>
          <w:sz w:val="28"/>
          <w:szCs w:val="28"/>
          <w:vertAlign w:val="superscript"/>
        </w:rPr>
        <w:t>st</w:t>
      </w:r>
      <w:r w:rsidR="00B12AE9">
        <w:rPr>
          <w:color w:val="000000" w:themeColor="text1"/>
          <w:sz w:val="28"/>
          <w:szCs w:val="28"/>
        </w:rPr>
        <w:t xml:space="preserve"> Accident and/or the 2</w:t>
      </w:r>
      <w:r w:rsidR="00B12AE9" w:rsidRPr="00B12AE9">
        <w:rPr>
          <w:color w:val="000000" w:themeColor="text1"/>
          <w:sz w:val="28"/>
          <w:szCs w:val="28"/>
          <w:vertAlign w:val="superscript"/>
        </w:rPr>
        <w:t>nd</w:t>
      </w:r>
      <w:r w:rsidR="00B12AE9">
        <w:rPr>
          <w:color w:val="000000" w:themeColor="text1"/>
          <w:sz w:val="28"/>
          <w:szCs w:val="28"/>
        </w:rPr>
        <w:t xml:space="preserve"> Accident.</w:t>
      </w:r>
      <w:r w:rsidR="001B1483">
        <w:rPr>
          <w:color w:val="000000" w:themeColor="text1"/>
          <w:sz w:val="28"/>
          <w:szCs w:val="28"/>
        </w:rPr>
        <w:t xml:space="preserve"> Therefore the contention of the defendant is that an application </w:t>
      </w:r>
      <w:r w:rsidR="0085504D">
        <w:rPr>
          <w:color w:val="000000" w:themeColor="text1"/>
          <w:sz w:val="28"/>
          <w:szCs w:val="28"/>
        </w:rPr>
        <w:t>under Order 20 rule 5 would have been refused had it been made and so pursuant to Order 20 rule 4(2), the amendment to the Writ together with those parts relating to the 3</w:t>
      </w:r>
      <w:r w:rsidR="0085504D" w:rsidRPr="0085504D">
        <w:rPr>
          <w:color w:val="000000" w:themeColor="text1"/>
          <w:sz w:val="28"/>
          <w:szCs w:val="28"/>
          <w:vertAlign w:val="superscript"/>
        </w:rPr>
        <w:t>rd</w:t>
      </w:r>
      <w:r w:rsidR="0085504D">
        <w:rPr>
          <w:color w:val="000000" w:themeColor="text1"/>
          <w:sz w:val="28"/>
          <w:szCs w:val="28"/>
        </w:rPr>
        <w:t xml:space="preserve"> Accident </w:t>
      </w:r>
      <w:r w:rsidR="006D0F51">
        <w:rPr>
          <w:color w:val="000000" w:themeColor="text1"/>
          <w:sz w:val="28"/>
          <w:szCs w:val="28"/>
        </w:rPr>
        <w:t>(collectively “</w:t>
      </w:r>
      <w:r w:rsidR="006D0F51" w:rsidRPr="006D0F51">
        <w:rPr>
          <w:b/>
          <w:color w:val="000000" w:themeColor="text1"/>
          <w:sz w:val="28"/>
          <w:szCs w:val="28"/>
        </w:rPr>
        <w:t>the Offending Parts</w:t>
      </w:r>
      <w:r w:rsidR="006D0F51">
        <w:rPr>
          <w:color w:val="000000" w:themeColor="text1"/>
          <w:sz w:val="28"/>
          <w:szCs w:val="28"/>
        </w:rPr>
        <w:t xml:space="preserve">”) </w:t>
      </w:r>
      <w:r w:rsidR="0085504D">
        <w:rPr>
          <w:color w:val="000000" w:themeColor="text1"/>
          <w:sz w:val="28"/>
          <w:szCs w:val="28"/>
        </w:rPr>
        <w:t>should be struck out.</w:t>
      </w:r>
    </w:p>
    <w:p w:rsidR="0085504D" w:rsidRDefault="0085504D" w:rsidP="00497B2D">
      <w:pPr>
        <w:pStyle w:val="Level1"/>
        <w:tabs>
          <w:tab w:val="left" w:pos="1170"/>
          <w:tab w:val="left" w:pos="7513"/>
        </w:tabs>
        <w:spacing w:line="360" w:lineRule="auto"/>
        <w:ind w:left="0" w:right="-1"/>
        <w:rPr>
          <w:color w:val="000000" w:themeColor="text1"/>
          <w:sz w:val="28"/>
          <w:szCs w:val="28"/>
        </w:rPr>
      </w:pPr>
    </w:p>
    <w:p w:rsidR="00E56292" w:rsidRDefault="00F75EA1"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t>16</w:t>
      </w:r>
      <w:r w:rsidR="0085504D">
        <w:rPr>
          <w:color w:val="000000" w:themeColor="text1"/>
          <w:sz w:val="28"/>
          <w:szCs w:val="28"/>
        </w:rPr>
        <w:t>.</w:t>
      </w:r>
      <w:r w:rsidR="0085504D">
        <w:rPr>
          <w:color w:val="000000" w:themeColor="text1"/>
          <w:sz w:val="28"/>
          <w:szCs w:val="28"/>
        </w:rPr>
        <w:tab/>
        <w:t>On the other hand,</w:t>
      </w:r>
      <w:r w:rsidR="00327F71">
        <w:rPr>
          <w:color w:val="000000" w:themeColor="text1"/>
          <w:sz w:val="28"/>
          <w:szCs w:val="28"/>
        </w:rPr>
        <w:t xml:space="preserve"> the defendant contends that this Court should strike out the Offending Parts on the ground that the new claim was included only after the expiry of the limitation period and it did not arise out of</w:t>
      </w:r>
      <w:r w:rsidR="008650EE">
        <w:rPr>
          <w:color w:val="000000" w:themeColor="text1"/>
          <w:sz w:val="28"/>
          <w:szCs w:val="28"/>
        </w:rPr>
        <w:t xml:space="preserve"> the same facts or substantially the same facts as the 1</w:t>
      </w:r>
      <w:r w:rsidR="008650EE" w:rsidRPr="00B12AE9">
        <w:rPr>
          <w:color w:val="000000" w:themeColor="text1"/>
          <w:sz w:val="28"/>
          <w:szCs w:val="28"/>
          <w:vertAlign w:val="superscript"/>
        </w:rPr>
        <w:t>st</w:t>
      </w:r>
      <w:r w:rsidR="008650EE">
        <w:rPr>
          <w:color w:val="000000" w:themeColor="text1"/>
          <w:sz w:val="28"/>
          <w:szCs w:val="28"/>
        </w:rPr>
        <w:t xml:space="preserve"> Accident and/or the 2</w:t>
      </w:r>
      <w:r w:rsidR="008650EE" w:rsidRPr="00B12AE9">
        <w:rPr>
          <w:color w:val="000000" w:themeColor="text1"/>
          <w:sz w:val="28"/>
          <w:szCs w:val="28"/>
          <w:vertAlign w:val="superscript"/>
        </w:rPr>
        <w:t>nd</w:t>
      </w:r>
      <w:r w:rsidR="008650EE">
        <w:rPr>
          <w:color w:val="000000" w:themeColor="text1"/>
          <w:sz w:val="28"/>
          <w:szCs w:val="28"/>
        </w:rPr>
        <w:t xml:space="preserve"> Accident. </w:t>
      </w:r>
      <w:r w:rsidR="00E56292">
        <w:rPr>
          <w:color w:val="000000" w:themeColor="text1"/>
          <w:sz w:val="28"/>
          <w:szCs w:val="28"/>
        </w:rPr>
        <w:t xml:space="preserve">Hence, the Offending Parts are in contravention of section 35 of the LO and should not </w:t>
      </w:r>
      <w:r w:rsidR="0058667B">
        <w:rPr>
          <w:color w:val="000000" w:themeColor="text1"/>
          <w:sz w:val="28"/>
          <w:szCs w:val="28"/>
        </w:rPr>
        <w:t xml:space="preserve">be entitled to </w:t>
      </w:r>
      <w:r w:rsidR="00E56292">
        <w:rPr>
          <w:color w:val="000000" w:themeColor="text1"/>
          <w:sz w:val="28"/>
          <w:szCs w:val="28"/>
        </w:rPr>
        <w:t xml:space="preserve">the benefit of “relation back” </w:t>
      </w:r>
      <w:r w:rsidR="0058667B">
        <w:rPr>
          <w:color w:val="000000" w:themeColor="text1"/>
          <w:sz w:val="28"/>
          <w:szCs w:val="28"/>
        </w:rPr>
        <w:t xml:space="preserve">rule </w:t>
      </w:r>
      <w:proofErr w:type="spellStart"/>
      <w:r w:rsidR="00E56292">
        <w:rPr>
          <w:color w:val="000000" w:themeColor="text1"/>
          <w:sz w:val="28"/>
          <w:szCs w:val="28"/>
        </w:rPr>
        <w:t>thereunder</w:t>
      </w:r>
      <w:proofErr w:type="spellEnd"/>
      <w:r w:rsidR="00E56292">
        <w:rPr>
          <w:color w:val="000000" w:themeColor="text1"/>
          <w:sz w:val="28"/>
          <w:szCs w:val="28"/>
        </w:rPr>
        <w:t>.</w:t>
      </w:r>
    </w:p>
    <w:p w:rsidR="00E56292" w:rsidRDefault="00E56292" w:rsidP="00497B2D">
      <w:pPr>
        <w:pStyle w:val="Level1"/>
        <w:tabs>
          <w:tab w:val="left" w:pos="1170"/>
          <w:tab w:val="left" w:pos="7513"/>
        </w:tabs>
        <w:spacing w:line="360" w:lineRule="auto"/>
        <w:ind w:left="0" w:right="-1"/>
        <w:rPr>
          <w:color w:val="000000" w:themeColor="text1"/>
          <w:sz w:val="28"/>
          <w:szCs w:val="28"/>
        </w:rPr>
      </w:pPr>
    </w:p>
    <w:p w:rsidR="00C87664" w:rsidRDefault="00F75EA1"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t>17</w:t>
      </w:r>
      <w:r w:rsidR="00E56292">
        <w:rPr>
          <w:color w:val="000000" w:themeColor="text1"/>
          <w:sz w:val="28"/>
          <w:szCs w:val="28"/>
        </w:rPr>
        <w:t>.</w:t>
      </w:r>
      <w:r w:rsidR="00E56292">
        <w:rPr>
          <w:color w:val="000000" w:themeColor="text1"/>
          <w:sz w:val="28"/>
          <w:szCs w:val="28"/>
        </w:rPr>
        <w:tab/>
      </w:r>
      <w:r w:rsidR="00C87664">
        <w:rPr>
          <w:color w:val="000000" w:themeColor="text1"/>
          <w:sz w:val="28"/>
          <w:szCs w:val="28"/>
        </w:rPr>
        <w:t>The plaintiff accepts that the 3-year limitation period is applicable and that it already expired when the 3</w:t>
      </w:r>
      <w:r w:rsidR="00C87664" w:rsidRPr="00C87664">
        <w:rPr>
          <w:color w:val="000000" w:themeColor="text1"/>
          <w:sz w:val="28"/>
          <w:szCs w:val="28"/>
          <w:vertAlign w:val="superscript"/>
        </w:rPr>
        <w:t>rd</w:t>
      </w:r>
      <w:r w:rsidR="00C87664">
        <w:rPr>
          <w:color w:val="000000" w:themeColor="text1"/>
          <w:sz w:val="28"/>
          <w:szCs w:val="28"/>
        </w:rPr>
        <w:t xml:space="preserve"> Accident was included in the Amended Writ.</w:t>
      </w:r>
      <w:r w:rsidR="0018493F">
        <w:rPr>
          <w:color w:val="000000" w:themeColor="text1"/>
          <w:sz w:val="28"/>
          <w:szCs w:val="28"/>
        </w:rPr>
        <w:t xml:space="preserve"> Thus, the </w:t>
      </w:r>
      <w:proofErr w:type="spellStart"/>
      <w:r w:rsidR="0018493F">
        <w:rPr>
          <w:color w:val="000000" w:themeColor="text1"/>
          <w:sz w:val="28"/>
          <w:szCs w:val="28"/>
        </w:rPr>
        <w:t>Disapplication</w:t>
      </w:r>
      <w:proofErr w:type="spellEnd"/>
      <w:r w:rsidR="0018493F">
        <w:rPr>
          <w:color w:val="000000" w:themeColor="text1"/>
          <w:sz w:val="28"/>
          <w:szCs w:val="28"/>
        </w:rPr>
        <w:t xml:space="preserve"> Summons</w:t>
      </w:r>
      <w:r w:rsidR="002A11C6">
        <w:rPr>
          <w:color w:val="000000" w:themeColor="text1"/>
          <w:sz w:val="28"/>
          <w:szCs w:val="28"/>
        </w:rPr>
        <w:t xml:space="preserve"> pursuant to section 30 of the LO</w:t>
      </w:r>
      <w:r w:rsidR="0018493F">
        <w:rPr>
          <w:color w:val="000000" w:themeColor="text1"/>
          <w:sz w:val="28"/>
          <w:szCs w:val="28"/>
        </w:rPr>
        <w:t xml:space="preserve"> is necessary so that the Offending Parts could be allowed to stand with the </w:t>
      </w:r>
      <w:proofErr w:type="spellStart"/>
      <w:r w:rsidR="0018493F">
        <w:rPr>
          <w:color w:val="000000" w:themeColor="text1"/>
          <w:sz w:val="28"/>
          <w:szCs w:val="28"/>
        </w:rPr>
        <w:t>disapplication</w:t>
      </w:r>
      <w:proofErr w:type="spellEnd"/>
      <w:r w:rsidR="0018493F">
        <w:rPr>
          <w:color w:val="000000" w:themeColor="text1"/>
          <w:sz w:val="28"/>
          <w:szCs w:val="28"/>
        </w:rPr>
        <w:t xml:space="preserve"> of the 3-year </w:t>
      </w:r>
      <w:r w:rsidR="00F47D2A">
        <w:rPr>
          <w:color w:val="000000" w:themeColor="text1"/>
          <w:sz w:val="28"/>
          <w:szCs w:val="28"/>
        </w:rPr>
        <w:t xml:space="preserve">time </w:t>
      </w:r>
      <w:r w:rsidR="0018493F">
        <w:rPr>
          <w:color w:val="000000" w:themeColor="text1"/>
          <w:sz w:val="28"/>
          <w:szCs w:val="28"/>
        </w:rPr>
        <w:t>limit.</w:t>
      </w:r>
    </w:p>
    <w:p w:rsidR="0018493F" w:rsidRDefault="0018493F" w:rsidP="00497B2D">
      <w:pPr>
        <w:pStyle w:val="Level1"/>
        <w:tabs>
          <w:tab w:val="left" w:pos="1170"/>
          <w:tab w:val="left" w:pos="7513"/>
        </w:tabs>
        <w:spacing w:line="360" w:lineRule="auto"/>
        <w:ind w:left="0" w:right="-1"/>
        <w:rPr>
          <w:color w:val="000000" w:themeColor="text1"/>
          <w:sz w:val="28"/>
          <w:szCs w:val="28"/>
        </w:rPr>
      </w:pPr>
    </w:p>
    <w:p w:rsidR="0018493F" w:rsidRDefault="00F75EA1"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t>18</w:t>
      </w:r>
      <w:r w:rsidR="0018493F">
        <w:rPr>
          <w:color w:val="000000" w:themeColor="text1"/>
          <w:sz w:val="28"/>
          <w:szCs w:val="28"/>
        </w:rPr>
        <w:t>.</w:t>
      </w:r>
      <w:r w:rsidR="0018493F">
        <w:rPr>
          <w:color w:val="000000" w:themeColor="text1"/>
          <w:sz w:val="28"/>
          <w:szCs w:val="28"/>
        </w:rPr>
        <w:tab/>
      </w:r>
      <w:r w:rsidR="002A11C6">
        <w:rPr>
          <w:color w:val="000000" w:themeColor="text1"/>
          <w:sz w:val="28"/>
          <w:szCs w:val="28"/>
        </w:rPr>
        <w:t xml:space="preserve">On the evidence and in the skeleton submissions filed by the parties, </w:t>
      </w:r>
      <w:r w:rsidR="00C13808">
        <w:rPr>
          <w:color w:val="000000" w:themeColor="text1"/>
          <w:sz w:val="28"/>
          <w:szCs w:val="28"/>
        </w:rPr>
        <w:t>the</w:t>
      </w:r>
      <w:r w:rsidR="002A11C6">
        <w:rPr>
          <w:color w:val="000000" w:themeColor="text1"/>
          <w:sz w:val="28"/>
          <w:szCs w:val="28"/>
        </w:rPr>
        <w:t xml:space="preserve"> </w:t>
      </w:r>
      <w:r w:rsidR="00C13808">
        <w:rPr>
          <w:color w:val="000000" w:themeColor="text1"/>
          <w:sz w:val="28"/>
          <w:szCs w:val="28"/>
        </w:rPr>
        <w:t xml:space="preserve">major </w:t>
      </w:r>
      <w:r w:rsidR="002A11C6">
        <w:rPr>
          <w:color w:val="000000" w:themeColor="text1"/>
          <w:sz w:val="28"/>
          <w:szCs w:val="28"/>
        </w:rPr>
        <w:t xml:space="preserve">argument </w:t>
      </w:r>
      <w:r w:rsidR="00C13808">
        <w:rPr>
          <w:color w:val="000000" w:themeColor="text1"/>
          <w:sz w:val="28"/>
          <w:szCs w:val="28"/>
        </w:rPr>
        <w:t xml:space="preserve">is </w:t>
      </w:r>
      <w:r w:rsidR="002A11C6">
        <w:rPr>
          <w:color w:val="000000" w:themeColor="text1"/>
          <w:sz w:val="28"/>
          <w:szCs w:val="28"/>
        </w:rPr>
        <w:t>whether the claim relating to the 3</w:t>
      </w:r>
      <w:r w:rsidR="002A11C6" w:rsidRPr="002A11C6">
        <w:rPr>
          <w:color w:val="000000" w:themeColor="text1"/>
          <w:sz w:val="28"/>
          <w:szCs w:val="28"/>
          <w:vertAlign w:val="superscript"/>
        </w:rPr>
        <w:t>rd</w:t>
      </w:r>
      <w:r w:rsidR="002A11C6">
        <w:rPr>
          <w:color w:val="000000" w:themeColor="text1"/>
          <w:sz w:val="28"/>
          <w:szCs w:val="28"/>
        </w:rPr>
        <w:t xml:space="preserve"> </w:t>
      </w:r>
      <w:r w:rsidR="002A11C6">
        <w:rPr>
          <w:color w:val="000000" w:themeColor="text1"/>
          <w:sz w:val="28"/>
          <w:szCs w:val="28"/>
        </w:rPr>
        <w:lastRenderedPageBreak/>
        <w:t xml:space="preserve">Accident </w:t>
      </w:r>
      <w:proofErr w:type="gramStart"/>
      <w:r w:rsidR="002A11C6">
        <w:rPr>
          <w:color w:val="000000" w:themeColor="text1"/>
          <w:sz w:val="28"/>
          <w:szCs w:val="28"/>
        </w:rPr>
        <w:t>arouse</w:t>
      </w:r>
      <w:proofErr w:type="gramEnd"/>
      <w:r w:rsidR="002A11C6">
        <w:rPr>
          <w:color w:val="000000" w:themeColor="text1"/>
          <w:sz w:val="28"/>
          <w:szCs w:val="28"/>
        </w:rPr>
        <w:t xml:space="preserve"> out of the same facts or substantially the same facts as the 1</w:t>
      </w:r>
      <w:r w:rsidR="002A11C6" w:rsidRPr="00B12AE9">
        <w:rPr>
          <w:color w:val="000000" w:themeColor="text1"/>
          <w:sz w:val="28"/>
          <w:szCs w:val="28"/>
          <w:vertAlign w:val="superscript"/>
        </w:rPr>
        <w:t>st</w:t>
      </w:r>
      <w:r w:rsidR="002A11C6">
        <w:rPr>
          <w:color w:val="000000" w:themeColor="text1"/>
          <w:sz w:val="28"/>
          <w:szCs w:val="28"/>
        </w:rPr>
        <w:t xml:space="preserve"> Accident and/or the 2</w:t>
      </w:r>
      <w:r w:rsidR="002A11C6" w:rsidRPr="00B12AE9">
        <w:rPr>
          <w:color w:val="000000" w:themeColor="text1"/>
          <w:sz w:val="28"/>
          <w:szCs w:val="28"/>
          <w:vertAlign w:val="superscript"/>
        </w:rPr>
        <w:t>nd</w:t>
      </w:r>
      <w:r w:rsidR="002A11C6">
        <w:rPr>
          <w:color w:val="000000" w:themeColor="text1"/>
          <w:sz w:val="28"/>
          <w:szCs w:val="28"/>
        </w:rPr>
        <w:t xml:space="preserve"> Accident. At the hearing, </w:t>
      </w:r>
      <w:proofErr w:type="spellStart"/>
      <w:r w:rsidR="002A11C6">
        <w:rPr>
          <w:color w:val="000000" w:themeColor="text1"/>
          <w:sz w:val="28"/>
          <w:szCs w:val="28"/>
        </w:rPr>
        <w:t>Mr</w:t>
      </w:r>
      <w:proofErr w:type="spellEnd"/>
      <w:r w:rsidR="002A11C6">
        <w:rPr>
          <w:color w:val="000000" w:themeColor="text1"/>
          <w:sz w:val="28"/>
          <w:szCs w:val="28"/>
        </w:rPr>
        <w:t xml:space="preserve"> </w:t>
      </w:r>
      <w:proofErr w:type="spellStart"/>
      <w:r w:rsidR="002A11C6">
        <w:rPr>
          <w:color w:val="000000" w:themeColor="text1"/>
          <w:sz w:val="28"/>
          <w:szCs w:val="28"/>
        </w:rPr>
        <w:t>Mak</w:t>
      </w:r>
      <w:proofErr w:type="spellEnd"/>
      <w:r w:rsidR="002A11C6">
        <w:rPr>
          <w:color w:val="000000" w:themeColor="text1"/>
          <w:sz w:val="28"/>
          <w:szCs w:val="28"/>
        </w:rPr>
        <w:t xml:space="preserve"> appearing for the </w:t>
      </w:r>
      <w:proofErr w:type="gramStart"/>
      <w:r w:rsidR="002A11C6">
        <w:rPr>
          <w:color w:val="000000" w:themeColor="text1"/>
          <w:sz w:val="28"/>
          <w:szCs w:val="28"/>
        </w:rPr>
        <w:t>plaintiff</w:t>
      </w:r>
      <w:r w:rsidR="004A0EA5">
        <w:rPr>
          <w:color w:val="000000" w:themeColor="text1"/>
          <w:sz w:val="28"/>
          <w:szCs w:val="28"/>
        </w:rPr>
        <w:t>,</w:t>
      </w:r>
      <w:proofErr w:type="gramEnd"/>
      <w:r w:rsidR="004A0EA5">
        <w:rPr>
          <w:color w:val="000000" w:themeColor="text1"/>
          <w:sz w:val="28"/>
          <w:szCs w:val="28"/>
        </w:rPr>
        <w:t xml:space="preserve"> accepts that </w:t>
      </w:r>
      <w:r w:rsidR="00191DA8">
        <w:rPr>
          <w:color w:val="000000" w:themeColor="text1"/>
          <w:sz w:val="28"/>
          <w:szCs w:val="28"/>
        </w:rPr>
        <w:t>the 3</w:t>
      </w:r>
      <w:r w:rsidR="00191DA8" w:rsidRPr="00191DA8">
        <w:rPr>
          <w:color w:val="000000" w:themeColor="text1"/>
          <w:sz w:val="28"/>
          <w:szCs w:val="28"/>
          <w:vertAlign w:val="superscript"/>
        </w:rPr>
        <w:t>rd</w:t>
      </w:r>
      <w:r w:rsidR="00191DA8">
        <w:rPr>
          <w:color w:val="000000" w:themeColor="text1"/>
          <w:sz w:val="28"/>
          <w:szCs w:val="28"/>
        </w:rPr>
        <w:t xml:space="preserve"> Accident was a separate event with different factual matrix. This </w:t>
      </w:r>
      <w:r w:rsidR="00425F0C">
        <w:rPr>
          <w:color w:val="000000" w:themeColor="text1"/>
          <w:sz w:val="28"/>
          <w:szCs w:val="28"/>
        </w:rPr>
        <w:t xml:space="preserve">concession </w:t>
      </w:r>
      <w:r w:rsidR="00191DA8">
        <w:rPr>
          <w:color w:val="000000" w:themeColor="text1"/>
          <w:sz w:val="28"/>
          <w:szCs w:val="28"/>
        </w:rPr>
        <w:t>substantially curtails the scope of the present debate.</w:t>
      </w:r>
      <w:r w:rsidR="00425F0C">
        <w:rPr>
          <w:color w:val="000000" w:themeColor="text1"/>
          <w:sz w:val="28"/>
          <w:szCs w:val="28"/>
        </w:rPr>
        <w:t xml:space="preserve"> </w:t>
      </w:r>
    </w:p>
    <w:p w:rsidR="00191DA8" w:rsidRDefault="00191DA8" w:rsidP="00497B2D">
      <w:pPr>
        <w:pStyle w:val="Level1"/>
        <w:tabs>
          <w:tab w:val="left" w:pos="1170"/>
          <w:tab w:val="left" w:pos="7513"/>
        </w:tabs>
        <w:spacing w:line="360" w:lineRule="auto"/>
        <w:ind w:left="0" w:right="-1"/>
        <w:rPr>
          <w:color w:val="000000" w:themeColor="text1"/>
          <w:sz w:val="28"/>
          <w:szCs w:val="28"/>
        </w:rPr>
      </w:pPr>
    </w:p>
    <w:p w:rsidR="009E6C93" w:rsidRDefault="00F75EA1"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t>19</w:t>
      </w:r>
      <w:r w:rsidR="00C02431">
        <w:rPr>
          <w:color w:val="000000" w:themeColor="text1"/>
          <w:sz w:val="28"/>
          <w:szCs w:val="28"/>
        </w:rPr>
        <w:t>.</w:t>
      </w:r>
      <w:r w:rsidR="00C02431">
        <w:rPr>
          <w:color w:val="000000" w:themeColor="text1"/>
          <w:sz w:val="28"/>
          <w:szCs w:val="28"/>
        </w:rPr>
        <w:tab/>
        <w:t xml:space="preserve">It follows that the Offensive Parts do not satisfy Order 20 rule 5(5) and hence are liable to be struck out under Order 20 rule 4(2). Further, the “relation back” rule has no application since the Offensive Parts do not </w:t>
      </w:r>
      <w:r w:rsidR="009E6C93">
        <w:rPr>
          <w:color w:val="000000" w:themeColor="text1"/>
          <w:sz w:val="28"/>
          <w:szCs w:val="28"/>
        </w:rPr>
        <w:t xml:space="preserve">satisfy section 35(6) of the LO. </w:t>
      </w:r>
      <w:proofErr w:type="spellStart"/>
      <w:r w:rsidR="001B4358">
        <w:rPr>
          <w:color w:val="000000" w:themeColor="text1"/>
          <w:sz w:val="28"/>
          <w:szCs w:val="28"/>
        </w:rPr>
        <w:t>Mr</w:t>
      </w:r>
      <w:proofErr w:type="spellEnd"/>
      <w:r w:rsidR="001B4358">
        <w:rPr>
          <w:color w:val="000000" w:themeColor="text1"/>
          <w:sz w:val="28"/>
          <w:szCs w:val="28"/>
        </w:rPr>
        <w:t xml:space="preserve"> </w:t>
      </w:r>
      <w:proofErr w:type="spellStart"/>
      <w:r w:rsidR="001B4358">
        <w:rPr>
          <w:color w:val="000000" w:themeColor="text1"/>
          <w:sz w:val="28"/>
          <w:szCs w:val="28"/>
        </w:rPr>
        <w:t>Mak</w:t>
      </w:r>
      <w:proofErr w:type="spellEnd"/>
      <w:r w:rsidR="001B4358">
        <w:rPr>
          <w:color w:val="000000" w:themeColor="text1"/>
          <w:sz w:val="28"/>
          <w:szCs w:val="28"/>
        </w:rPr>
        <w:t xml:space="preserve"> accepts that t</w:t>
      </w:r>
      <w:r w:rsidR="009E6C93">
        <w:rPr>
          <w:color w:val="000000" w:themeColor="text1"/>
          <w:sz w:val="28"/>
          <w:szCs w:val="28"/>
        </w:rPr>
        <w:t xml:space="preserve">he Offensive Parts could only be saved if this courts exercises its discretion in </w:t>
      </w:r>
      <w:proofErr w:type="spellStart"/>
      <w:r w:rsidR="009E6C93">
        <w:rPr>
          <w:color w:val="000000" w:themeColor="text1"/>
          <w:sz w:val="28"/>
          <w:szCs w:val="28"/>
        </w:rPr>
        <w:t>favour</w:t>
      </w:r>
      <w:proofErr w:type="spellEnd"/>
      <w:r w:rsidR="009E6C93">
        <w:rPr>
          <w:color w:val="000000" w:themeColor="text1"/>
          <w:sz w:val="28"/>
          <w:szCs w:val="28"/>
        </w:rPr>
        <w:t xml:space="preserve"> of the plaintiff under section 30 of the LO.</w:t>
      </w:r>
      <w:r w:rsidR="005710E6">
        <w:rPr>
          <w:color w:val="000000" w:themeColor="text1"/>
          <w:sz w:val="28"/>
          <w:szCs w:val="28"/>
        </w:rPr>
        <w:t xml:space="preserve"> </w:t>
      </w:r>
    </w:p>
    <w:p w:rsidR="009E6C93" w:rsidRDefault="009E6C93" w:rsidP="00497B2D">
      <w:pPr>
        <w:pStyle w:val="Level1"/>
        <w:tabs>
          <w:tab w:val="left" w:pos="1170"/>
          <w:tab w:val="left" w:pos="7513"/>
        </w:tabs>
        <w:spacing w:line="360" w:lineRule="auto"/>
        <w:ind w:left="0" w:right="-1"/>
        <w:rPr>
          <w:color w:val="000000" w:themeColor="text1"/>
          <w:sz w:val="28"/>
          <w:szCs w:val="28"/>
        </w:rPr>
      </w:pPr>
    </w:p>
    <w:p w:rsidR="00191DA8" w:rsidRDefault="00F75EA1"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t>20</w:t>
      </w:r>
      <w:r w:rsidR="009E6C93">
        <w:rPr>
          <w:color w:val="000000" w:themeColor="text1"/>
          <w:sz w:val="28"/>
          <w:szCs w:val="28"/>
        </w:rPr>
        <w:t>.</w:t>
      </w:r>
      <w:r w:rsidR="009E6C93">
        <w:rPr>
          <w:color w:val="000000" w:themeColor="text1"/>
          <w:sz w:val="28"/>
          <w:szCs w:val="28"/>
        </w:rPr>
        <w:tab/>
      </w:r>
      <w:r w:rsidR="00F374FA">
        <w:rPr>
          <w:color w:val="000000" w:themeColor="text1"/>
          <w:sz w:val="28"/>
          <w:szCs w:val="28"/>
        </w:rPr>
        <w:t xml:space="preserve">I therefore </w:t>
      </w:r>
      <w:r w:rsidR="004A0AE1">
        <w:rPr>
          <w:color w:val="000000" w:themeColor="text1"/>
          <w:sz w:val="28"/>
          <w:szCs w:val="28"/>
        </w:rPr>
        <w:t xml:space="preserve">intend to </w:t>
      </w:r>
      <w:r w:rsidR="00F374FA">
        <w:rPr>
          <w:color w:val="000000" w:themeColor="text1"/>
          <w:sz w:val="28"/>
          <w:szCs w:val="28"/>
        </w:rPr>
        <w:t xml:space="preserve">proceed to consider the </w:t>
      </w:r>
      <w:proofErr w:type="spellStart"/>
      <w:r w:rsidR="00F374FA">
        <w:rPr>
          <w:color w:val="000000" w:themeColor="text1"/>
          <w:sz w:val="28"/>
          <w:szCs w:val="28"/>
        </w:rPr>
        <w:t>Disapplication</w:t>
      </w:r>
      <w:proofErr w:type="spellEnd"/>
      <w:r w:rsidR="00F374FA">
        <w:rPr>
          <w:color w:val="000000" w:themeColor="text1"/>
          <w:sz w:val="28"/>
          <w:szCs w:val="28"/>
        </w:rPr>
        <w:t xml:space="preserve"> Summons first given the concession of </w:t>
      </w:r>
      <w:proofErr w:type="spellStart"/>
      <w:r w:rsidR="00F374FA">
        <w:rPr>
          <w:color w:val="000000" w:themeColor="text1"/>
          <w:sz w:val="28"/>
          <w:szCs w:val="28"/>
        </w:rPr>
        <w:t>Mr</w:t>
      </w:r>
      <w:proofErr w:type="spellEnd"/>
      <w:r w:rsidR="00F374FA">
        <w:rPr>
          <w:color w:val="000000" w:themeColor="text1"/>
          <w:sz w:val="28"/>
          <w:szCs w:val="28"/>
        </w:rPr>
        <w:t xml:space="preserve"> </w:t>
      </w:r>
      <w:proofErr w:type="spellStart"/>
      <w:r w:rsidR="00F374FA">
        <w:rPr>
          <w:color w:val="000000" w:themeColor="text1"/>
          <w:sz w:val="28"/>
          <w:szCs w:val="28"/>
        </w:rPr>
        <w:t>Mak</w:t>
      </w:r>
      <w:proofErr w:type="spellEnd"/>
      <w:r w:rsidR="00F374FA">
        <w:rPr>
          <w:color w:val="000000" w:themeColor="text1"/>
          <w:sz w:val="28"/>
          <w:szCs w:val="28"/>
        </w:rPr>
        <w:t xml:space="preserve">. In my view, if I find it equitable to </w:t>
      </w:r>
      <w:proofErr w:type="spellStart"/>
      <w:r w:rsidR="00F374FA">
        <w:rPr>
          <w:color w:val="000000" w:themeColor="text1"/>
          <w:sz w:val="28"/>
          <w:szCs w:val="28"/>
        </w:rPr>
        <w:t>disapply</w:t>
      </w:r>
      <w:proofErr w:type="spellEnd"/>
      <w:r w:rsidR="00F374FA">
        <w:rPr>
          <w:color w:val="000000" w:themeColor="text1"/>
          <w:sz w:val="28"/>
          <w:szCs w:val="28"/>
        </w:rPr>
        <w:t xml:space="preserve"> section 27(4) of the LO and allow the new claim to proceed, </w:t>
      </w:r>
      <w:r w:rsidR="001B4358">
        <w:rPr>
          <w:color w:val="000000" w:themeColor="text1"/>
          <w:sz w:val="28"/>
          <w:szCs w:val="28"/>
        </w:rPr>
        <w:t xml:space="preserve">it must follow that </w:t>
      </w:r>
      <w:r w:rsidR="00F374FA">
        <w:rPr>
          <w:color w:val="000000" w:themeColor="text1"/>
          <w:sz w:val="28"/>
          <w:szCs w:val="28"/>
        </w:rPr>
        <w:t>the Striking out summons should be dismissed</w:t>
      </w:r>
      <w:r w:rsidR="008F74DF">
        <w:rPr>
          <w:color w:val="000000" w:themeColor="text1"/>
          <w:sz w:val="28"/>
          <w:szCs w:val="28"/>
        </w:rPr>
        <w:t xml:space="preserve"> </w:t>
      </w:r>
      <w:r w:rsidR="001B4358">
        <w:rPr>
          <w:color w:val="000000" w:themeColor="text1"/>
          <w:sz w:val="28"/>
          <w:szCs w:val="28"/>
        </w:rPr>
        <w:t>since</w:t>
      </w:r>
      <w:r w:rsidR="008F74DF">
        <w:rPr>
          <w:color w:val="000000" w:themeColor="text1"/>
          <w:sz w:val="28"/>
          <w:szCs w:val="28"/>
        </w:rPr>
        <w:t xml:space="preserve"> the application </w:t>
      </w:r>
      <w:proofErr w:type="spellStart"/>
      <w:r w:rsidR="008F74DF">
        <w:rPr>
          <w:color w:val="000000" w:themeColor="text1"/>
          <w:sz w:val="28"/>
          <w:szCs w:val="28"/>
        </w:rPr>
        <w:t>thereunder</w:t>
      </w:r>
      <w:proofErr w:type="spellEnd"/>
      <w:r w:rsidR="008F74DF">
        <w:rPr>
          <w:color w:val="000000" w:themeColor="text1"/>
          <w:sz w:val="28"/>
          <w:szCs w:val="28"/>
        </w:rPr>
        <w:t xml:space="preserve"> is premised on the 3-year </w:t>
      </w:r>
      <w:r w:rsidR="00F47D2A">
        <w:rPr>
          <w:color w:val="000000" w:themeColor="text1"/>
          <w:sz w:val="28"/>
          <w:szCs w:val="28"/>
        </w:rPr>
        <w:t xml:space="preserve">time </w:t>
      </w:r>
      <w:r w:rsidR="008F74DF">
        <w:rPr>
          <w:color w:val="000000" w:themeColor="text1"/>
          <w:sz w:val="28"/>
          <w:szCs w:val="28"/>
        </w:rPr>
        <w:t>limit</w:t>
      </w:r>
      <w:r w:rsidR="00F374FA">
        <w:rPr>
          <w:color w:val="000000" w:themeColor="text1"/>
          <w:sz w:val="28"/>
          <w:szCs w:val="28"/>
        </w:rPr>
        <w:t xml:space="preserve">.  </w:t>
      </w:r>
    </w:p>
    <w:p w:rsidR="008F74DF" w:rsidRDefault="008F74DF" w:rsidP="00497B2D">
      <w:pPr>
        <w:pStyle w:val="Level1"/>
        <w:tabs>
          <w:tab w:val="left" w:pos="1170"/>
          <w:tab w:val="left" w:pos="7513"/>
        </w:tabs>
        <w:spacing w:line="360" w:lineRule="auto"/>
        <w:ind w:left="0" w:right="-1"/>
        <w:rPr>
          <w:color w:val="000000" w:themeColor="text1"/>
          <w:sz w:val="28"/>
          <w:szCs w:val="28"/>
        </w:rPr>
      </w:pPr>
    </w:p>
    <w:p w:rsidR="008F74DF" w:rsidRDefault="00F75EA1"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t>21</w:t>
      </w:r>
      <w:r w:rsidR="008F74DF">
        <w:rPr>
          <w:color w:val="000000" w:themeColor="text1"/>
          <w:sz w:val="28"/>
          <w:szCs w:val="28"/>
        </w:rPr>
        <w:t>.</w:t>
      </w:r>
      <w:r w:rsidR="008F74DF">
        <w:rPr>
          <w:color w:val="000000" w:themeColor="text1"/>
          <w:sz w:val="28"/>
          <w:szCs w:val="28"/>
        </w:rPr>
        <w:tab/>
        <w:t>Ms Wong, counsel for the defendant, however, has a different idea. She submits that this court should consider section 35 of the LO</w:t>
      </w:r>
      <w:r w:rsidR="00D85540">
        <w:rPr>
          <w:color w:val="000000" w:themeColor="text1"/>
          <w:sz w:val="28"/>
          <w:szCs w:val="28"/>
        </w:rPr>
        <w:t xml:space="preserve"> and </w:t>
      </w:r>
      <w:r w:rsidR="004A0AE1">
        <w:rPr>
          <w:color w:val="000000" w:themeColor="text1"/>
          <w:sz w:val="28"/>
          <w:szCs w:val="28"/>
        </w:rPr>
        <w:t xml:space="preserve">Order 20 rule 5 </w:t>
      </w:r>
      <w:r w:rsidR="00547F5D">
        <w:rPr>
          <w:color w:val="000000" w:themeColor="text1"/>
          <w:sz w:val="28"/>
          <w:szCs w:val="28"/>
        </w:rPr>
        <w:t xml:space="preserve">first </w:t>
      </w:r>
      <w:r w:rsidR="004A0AE1">
        <w:rPr>
          <w:color w:val="000000" w:themeColor="text1"/>
          <w:sz w:val="28"/>
          <w:szCs w:val="28"/>
        </w:rPr>
        <w:t xml:space="preserve">and </w:t>
      </w:r>
      <w:r w:rsidR="00D85540">
        <w:rPr>
          <w:color w:val="000000" w:themeColor="text1"/>
          <w:sz w:val="28"/>
          <w:szCs w:val="28"/>
        </w:rPr>
        <w:t xml:space="preserve">the plaintiff’s claim can be </w:t>
      </w:r>
      <w:r w:rsidR="004A0AE1">
        <w:rPr>
          <w:color w:val="000000" w:themeColor="text1"/>
          <w:sz w:val="28"/>
          <w:szCs w:val="28"/>
        </w:rPr>
        <w:t xml:space="preserve">allowed to proceed only if it satisfies the requirements there. </w:t>
      </w:r>
      <w:r w:rsidR="00917BA8">
        <w:rPr>
          <w:color w:val="000000" w:themeColor="text1"/>
          <w:sz w:val="28"/>
          <w:szCs w:val="28"/>
        </w:rPr>
        <w:t xml:space="preserve">She submits </w:t>
      </w:r>
      <w:r w:rsidR="00FD20C8">
        <w:rPr>
          <w:color w:val="000000" w:themeColor="text1"/>
          <w:sz w:val="28"/>
          <w:szCs w:val="28"/>
        </w:rPr>
        <w:t xml:space="preserve">that the primary contention of the defendant is </w:t>
      </w:r>
      <w:r w:rsidR="00917BA8">
        <w:rPr>
          <w:color w:val="000000" w:themeColor="text1"/>
          <w:sz w:val="28"/>
          <w:szCs w:val="28"/>
        </w:rPr>
        <w:t>that i</w:t>
      </w:r>
      <w:r w:rsidR="00547F5D">
        <w:rPr>
          <w:color w:val="000000" w:themeColor="text1"/>
          <w:sz w:val="28"/>
          <w:szCs w:val="28"/>
        </w:rPr>
        <w:t xml:space="preserve">f this court concludes that the Offensive Parts </w:t>
      </w:r>
      <w:r w:rsidR="00FD20C8">
        <w:rPr>
          <w:color w:val="000000" w:themeColor="text1"/>
          <w:sz w:val="28"/>
          <w:szCs w:val="28"/>
        </w:rPr>
        <w:t xml:space="preserve">do not satisfy section 35 of the LO, they </w:t>
      </w:r>
      <w:r w:rsidR="00547F5D">
        <w:rPr>
          <w:color w:val="000000" w:themeColor="text1"/>
          <w:sz w:val="28"/>
          <w:szCs w:val="28"/>
        </w:rPr>
        <w:t>should be struck out</w:t>
      </w:r>
      <w:r w:rsidR="00FD20C8">
        <w:rPr>
          <w:color w:val="000000" w:themeColor="text1"/>
          <w:sz w:val="28"/>
          <w:szCs w:val="28"/>
        </w:rPr>
        <w:t xml:space="preserve"> and there is no need to consider section 30 of the LO. </w:t>
      </w:r>
      <w:r w:rsidR="00547F5D">
        <w:rPr>
          <w:color w:val="000000" w:themeColor="text1"/>
          <w:sz w:val="28"/>
          <w:szCs w:val="28"/>
        </w:rPr>
        <w:t xml:space="preserve"> </w:t>
      </w:r>
    </w:p>
    <w:p w:rsidR="004A0AE1" w:rsidRDefault="004A0AE1" w:rsidP="00497B2D">
      <w:pPr>
        <w:pStyle w:val="Level1"/>
        <w:tabs>
          <w:tab w:val="left" w:pos="1170"/>
          <w:tab w:val="left" w:pos="7513"/>
        </w:tabs>
        <w:spacing w:line="360" w:lineRule="auto"/>
        <w:ind w:left="0" w:right="-1"/>
        <w:rPr>
          <w:color w:val="000000" w:themeColor="text1"/>
          <w:sz w:val="28"/>
          <w:szCs w:val="28"/>
        </w:rPr>
      </w:pPr>
    </w:p>
    <w:p w:rsidR="008F74DF" w:rsidRDefault="00F75EA1"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lastRenderedPageBreak/>
        <w:t>22</w:t>
      </w:r>
      <w:r w:rsidR="00B17CE8">
        <w:rPr>
          <w:color w:val="000000" w:themeColor="text1"/>
          <w:sz w:val="28"/>
          <w:szCs w:val="28"/>
        </w:rPr>
        <w:t>.</w:t>
      </w:r>
      <w:r w:rsidR="00B17CE8">
        <w:rPr>
          <w:color w:val="000000" w:themeColor="text1"/>
          <w:sz w:val="28"/>
          <w:szCs w:val="28"/>
        </w:rPr>
        <w:tab/>
        <w:t xml:space="preserve">In this connection, Ms Wong refers to me </w:t>
      </w:r>
      <w:r w:rsidR="00B17CE8" w:rsidRPr="003E068A">
        <w:rPr>
          <w:i/>
          <w:color w:val="000000" w:themeColor="text1"/>
          <w:sz w:val="28"/>
          <w:szCs w:val="28"/>
        </w:rPr>
        <w:t>Moulin Global</w:t>
      </w:r>
      <w:r w:rsidR="003E068A" w:rsidRPr="003E068A">
        <w:rPr>
          <w:i/>
          <w:color w:val="000000" w:themeColor="text1"/>
          <w:sz w:val="28"/>
          <w:szCs w:val="28"/>
        </w:rPr>
        <w:t xml:space="preserve"> </w:t>
      </w:r>
      <w:proofErr w:type="spellStart"/>
      <w:r w:rsidR="003E068A" w:rsidRPr="003E068A">
        <w:rPr>
          <w:i/>
          <w:color w:val="000000" w:themeColor="text1"/>
          <w:sz w:val="28"/>
          <w:szCs w:val="28"/>
        </w:rPr>
        <w:t>Eyecare</w:t>
      </w:r>
      <w:proofErr w:type="spellEnd"/>
      <w:r w:rsidR="003E068A" w:rsidRPr="003E068A">
        <w:rPr>
          <w:i/>
          <w:color w:val="000000" w:themeColor="text1"/>
          <w:sz w:val="28"/>
          <w:szCs w:val="28"/>
        </w:rPr>
        <w:t xml:space="preserve"> Holdings Ltd v Olivia Lee Sin Mei</w:t>
      </w:r>
      <w:r w:rsidR="003E068A">
        <w:rPr>
          <w:color w:val="000000" w:themeColor="text1"/>
          <w:sz w:val="28"/>
          <w:szCs w:val="28"/>
        </w:rPr>
        <w:t xml:space="preserve"> [2012] 4 HKLRD 263</w:t>
      </w:r>
      <w:r w:rsidR="00ED6416">
        <w:rPr>
          <w:color w:val="000000" w:themeColor="text1"/>
          <w:sz w:val="28"/>
          <w:szCs w:val="28"/>
        </w:rPr>
        <w:t xml:space="preserve"> (CFI)</w:t>
      </w:r>
      <w:r w:rsidR="003E068A">
        <w:rPr>
          <w:color w:val="000000" w:themeColor="text1"/>
          <w:sz w:val="28"/>
          <w:szCs w:val="28"/>
        </w:rPr>
        <w:t xml:space="preserve">, </w:t>
      </w:r>
      <w:r w:rsidR="003E068A" w:rsidRPr="003E068A">
        <w:rPr>
          <w:i/>
          <w:color w:val="000000" w:themeColor="text1"/>
          <w:sz w:val="28"/>
          <w:szCs w:val="28"/>
        </w:rPr>
        <w:t xml:space="preserve">Moulin Global </w:t>
      </w:r>
      <w:proofErr w:type="spellStart"/>
      <w:r w:rsidR="003E068A" w:rsidRPr="003E068A">
        <w:rPr>
          <w:i/>
          <w:color w:val="000000" w:themeColor="text1"/>
          <w:sz w:val="28"/>
          <w:szCs w:val="28"/>
        </w:rPr>
        <w:t>Eyecare</w:t>
      </w:r>
      <w:proofErr w:type="spellEnd"/>
      <w:r w:rsidR="003E068A" w:rsidRPr="003E068A">
        <w:rPr>
          <w:i/>
          <w:color w:val="000000" w:themeColor="text1"/>
          <w:sz w:val="28"/>
          <w:szCs w:val="28"/>
        </w:rPr>
        <w:t xml:space="preserve"> Holdings Ltd v Olivia Lee Sin Mei</w:t>
      </w:r>
      <w:r w:rsidR="003E068A">
        <w:rPr>
          <w:i/>
          <w:color w:val="000000" w:themeColor="text1"/>
          <w:sz w:val="28"/>
          <w:szCs w:val="28"/>
        </w:rPr>
        <w:t xml:space="preserve"> </w:t>
      </w:r>
      <w:r w:rsidR="003E068A" w:rsidRPr="003E068A">
        <w:rPr>
          <w:color w:val="000000" w:themeColor="text1"/>
          <w:sz w:val="28"/>
          <w:szCs w:val="28"/>
        </w:rPr>
        <w:t>[2013] 1 HKLRD 744</w:t>
      </w:r>
      <w:r w:rsidR="00ED6416">
        <w:rPr>
          <w:color w:val="000000" w:themeColor="text1"/>
          <w:sz w:val="28"/>
          <w:szCs w:val="28"/>
        </w:rPr>
        <w:t xml:space="preserve"> (CA),</w:t>
      </w:r>
      <w:r w:rsidR="00ED6416" w:rsidRPr="00ED6416">
        <w:rPr>
          <w:i/>
          <w:color w:val="000000" w:themeColor="text1"/>
          <w:sz w:val="28"/>
          <w:szCs w:val="28"/>
        </w:rPr>
        <w:t xml:space="preserve"> Sun Focus Investment Ltd v Tang </w:t>
      </w:r>
      <w:proofErr w:type="spellStart"/>
      <w:r w:rsidR="00ED6416" w:rsidRPr="00ED6416">
        <w:rPr>
          <w:i/>
          <w:color w:val="000000" w:themeColor="text1"/>
          <w:sz w:val="28"/>
          <w:szCs w:val="28"/>
        </w:rPr>
        <w:t>Shing</w:t>
      </w:r>
      <w:proofErr w:type="spellEnd"/>
      <w:r w:rsidR="00ED6416" w:rsidRPr="00ED6416">
        <w:rPr>
          <w:i/>
          <w:color w:val="000000" w:themeColor="text1"/>
          <w:sz w:val="28"/>
          <w:szCs w:val="28"/>
        </w:rPr>
        <w:t xml:space="preserve"> </w:t>
      </w:r>
      <w:proofErr w:type="spellStart"/>
      <w:r w:rsidR="00ED6416" w:rsidRPr="00ED6416">
        <w:rPr>
          <w:i/>
          <w:color w:val="000000" w:themeColor="text1"/>
          <w:sz w:val="28"/>
          <w:szCs w:val="28"/>
        </w:rPr>
        <w:t>Bor</w:t>
      </w:r>
      <w:proofErr w:type="spellEnd"/>
      <w:r w:rsidR="00ED6416">
        <w:rPr>
          <w:i/>
          <w:color w:val="000000" w:themeColor="text1"/>
          <w:sz w:val="28"/>
          <w:szCs w:val="28"/>
        </w:rPr>
        <w:t xml:space="preserve"> </w:t>
      </w:r>
      <w:r w:rsidR="00ED6416">
        <w:rPr>
          <w:color w:val="000000" w:themeColor="text1"/>
          <w:sz w:val="28"/>
          <w:szCs w:val="28"/>
        </w:rPr>
        <w:t>[2012] 1 HKLRD 738.</w:t>
      </w:r>
    </w:p>
    <w:p w:rsidR="00ED6416" w:rsidRDefault="00ED6416" w:rsidP="00497B2D">
      <w:pPr>
        <w:pStyle w:val="Level1"/>
        <w:tabs>
          <w:tab w:val="left" w:pos="1170"/>
          <w:tab w:val="left" w:pos="7513"/>
        </w:tabs>
        <w:spacing w:line="360" w:lineRule="auto"/>
        <w:ind w:left="0" w:right="-1"/>
        <w:rPr>
          <w:color w:val="000000" w:themeColor="text1"/>
          <w:sz w:val="28"/>
          <w:szCs w:val="28"/>
        </w:rPr>
      </w:pPr>
    </w:p>
    <w:p w:rsidR="00FD20C8" w:rsidRDefault="00F75EA1"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t>23</w:t>
      </w:r>
      <w:r w:rsidR="00ED6416">
        <w:rPr>
          <w:color w:val="000000" w:themeColor="text1"/>
          <w:sz w:val="28"/>
          <w:szCs w:val="28"/>
        </w:rPr>
        <w:t>.</w:t>
      </w:r>
      <w:r w:rsidR="00ED6416">
        <w:rPr>
          <w:color w:val="000000" w:themeColor="text1"/>
          <w:sz w:val="28"/>
          <w:szCs w:val="28"/>
        </w:rPr>
        <w:tab/>
      </w:r>
      <w:r w:rsidR="001B4358">
        <w:rPr>
          <w:color w:val="000000" w:themeColor="text1"/>
          <w:sz w:val="28"/>
          <w:szCs w:val="28"/>
        </w:rPr>
        <w:t xml:space="preserve">As </w:t>
      </w:r>
      <w:r w:rsidR="00D26778">
        <w:rPr>
          <w:color w:val="000000" w:themeColor="text1"/>
          <w:sz w:val="28"/>
          <w:szCs w:val="28"/>
        </w:rPr>
        <w:t>rightly observed</w:t>
      </w:r>
      <w:r w:rsidR="001B4358">
        <w:rPr>
          <w:color w:val="000000" w:themeColor="text1"/>
          <w:sz w:val="28"/>
          <w:szCs w:val="28"/>
        </w:rPr>
        <w:t xml:space="preserve"> by Ms Wong, in the foregoing</w:t>
      </w:r>
      <w:r w:rsidR="00547F5D">
        <w:rPr>
          <w:color w:val="000000" w:themeColor="text1"/>
          <w:sz w:val="28"/>
          <w:szCs w:val="28"/>
        </w:rPr>
        <w:t xml:space="preserve"> authorities, the courts were conce</w:t>
      </w:r>
      <w:r w:rsidR="00D26778">
        <w:rPr>
          <w:color w:val="000000" w:themeColor="text1"/>
          <w:sz w:val="28"/>
          <w:szCs w:val="28"/>
        </w:rPr>
        <w:t xml:space="preserve">rned about sections 27 and 35 </w:t>
      </w:r>
      <w:r w:rsidR="00547F5D">
        <w:rPr>
          <w:color w:val="000000" w:themeColor="text1"/>
          <w:sz w:val="28"/>
          <w:szCs w:val="28"/>
        </w:rPr>
        <w:t xml:space="preserve">only </w:t>
      </w:r>
      <w:r w:rsidR="00D26778">
        <w:rPr>
          <w:color w:val="000000" w:themeColor="text1"/>
          <w:sz w:val="28"/>
          <w:szCs w:val="28"/>
        </w:rPr>
        <w:t>and not s</w:t>
      </w:r>
      <w:r w:rsidR="00D85540">
        <w:rPr>
          <w:color w:val="000000" w:themeColor="text1"/>
          <w:sz w:val="28"/>
          <w:szCs w:val="28"/>
        </w:rPr>
        <w:t>ection 30 of the LO</w:t>
      </w:r>
      <w:r w:rsidR="00D26778">
        <w:rPr>
          <w:color w:val="000000" w:themeColor="text1"/>
          <w:sz w:val="28"/>
          <w:szCs w:val="28"/>
        </w:rPr>
        <w:t xml:space="preserve">. </w:t>
      </w:r>
      <w:r w:rsidR="00425F0C">
        <w:rPr>
          <w:color w:val="000000" w:themeColor="text1"/>
          <w:sz w:val="28"/>
          <w:szCs w:val="28"/>
        </w:rPr>
        <w:t xml:space="preserve">There was no </w:t>
      </w:r>
      <w:r w:rsidR="00FE304C">
        <w:rPr>
          <w:color w:val="000000" w:themeColor="text1"/>
          <w:sz w:val="28"/>
          <w:szCs w:val="28"/>
        </w:rPr>
        <w:t xml:space="preserve">mention, let alone </w:t>
      </w:r>
      <w:r w:rsidR="00425F0C">
        <w:rPr>
          <w:color w:val="000000" w:themeColor="text1"/>
          <w:sz w:val="28"/>
          <w:szCs w:val="28"/>
        </w:rPr>
        <w:t>discussion</w:t>
      </w:r>
      <w:r w:rsidR="00FE304C">
        <w:rPr>
          <w:color w:val="000000" w:themeColor="text1"/>
          <w:sz w:val="28"/>
          <w:szCs w:val="28"/>
        </w:rPr>
        <w:t>,</w:t>
      </w:r>
      <w:r w:rsidR="00425F0C">
        <w:rPr>
          <w:color w:val="000000" w:themeColor="text1"/>
          <w:sz w:val="28"/>
          <w:szCs w:val="28"/>
        </w:rPr>
        <w:t xml:space="preserve"> about the latter provision</w:t>
      </w:r>
      <w:r w:rsidR="00455D4D">
        <w:rPr>
          <w:color w:val="000000" w:themeColor="text1"/>
          <w:sz w:val="28"/>
          <w:szCs w:val="28"/>
        </w:rPr>
        <w:t xml:space="preserve"> at all</w:t>
      </w:r>
      <w:r w:rsidR="00425F0C">
        <w:rPr>
          <w:color w:val="000000" w:themeColor="text1"/>
          <w:sz w:val="28"/>
          <w:szCs w:val="28"/>
        </w:rPr>
        <w:t xml:space="preserve">. </w:t>
      </w:r>
      <w:r w:rsidR="00962FE5">
        <w:rPr>
          <w:color w:val="000000" w:themeColor="text1"/>
          <w:sz w:val="28"/>
          <w:szCs w:val="28"/>
        </w:rPr>
        <w:t>However, i</w:t>
      </w:r>
      <w:r w:rsidR="00D26778">
        <w:rPr>
          <w:color w:val="000000" w:themeColor="text1"/>
          <w:sz w:val="28"/>
          <w:szCs w:val="28"/>
        </w:rPr>
        <w:t xml:space="preserve">t only means that </w:t>
      </w:r>
      <w:r w:rsidR="00F47D2A">
        <w:rPr>
          <w:color w:val="000000" w:themeColor="text1"/>
          <w:sz w:val="28"/>
          <w:szCs w:val="28"/>
        </w:rPr>
        <w:t xml:space="preserve">no </w:t>
      </w:r>
      <w:r w:rsidR="00455D4D">
        <w:rPr>
          <w:color w:val="000000" w:themeColor="text1"/>
          <w:sz w:val="28"/>
          <w:szCs w:val="28"/>
        </w:rPr>
        <w:t xml:space="preserve">section 30 </w:t>
      </w:r>
      <w:r w:rsidR="00D26778">
        <w:rPr>
          <w:color w:val="000000" w:themeColor="text1"/>
          <w:sz w:val="28"/>
          <w:szCs w:val="28"/>
        </w:rPr>
        <w:t xml:space="preserve">application </w:t>
      </w:r>
      <w:r w:rsidR="00F47D2A">
        <w:rPr>
          <w:color w:val="000000" w:themeColor="text1"/>
          <w:sz w:val="28"/>
          <w:szCs w:val="28"/>
        </w:rPr>
        <w:t xml:space="preserve">was made </w:t>
      </w:r>
      <w:r w:rsidR="007A5E0F">
        <w:rPr>
          <w:color w:val="000000" w:themeColor="text1"/>
          <w:sz w:val="28"/>
          <w:szCs w:val="28"/>
        </w:rPr>
        <w:t>before the courts</w:t>
      </w:r>
      <w:r w:rsidR="00D26778">
        <w:rPr>
          <w:color w:val="000000" w:themeColor="text1"/>
          <w:sz w:val="28"/>
          <w:szCs w:val="28"/>
        </w:rPr>
        <w:t>. It cannot be taken to mean that</w:t>
      </w:r>
      <w:r w:rsidR="00962FE5">
        <w:rPr>
          <w:color w:val="000000" w:themeColor="text1"/>
          <w:sz w:val="28"/>
          <w:szCs w:val="28"/>
        </w:rPr>
        <w:t xml:space="preserve"> section 35 should be consid</w:t>
      </w:r>
      <w:r w:rsidR="007A5E0F">
        <w:rPr>
          <w:color w:val="000000" w:themeColor="text1"/>
          <w:sz w:val="28"/>
          <w:szCs w:val="28"/>
        </w:rPr>
        <w:t>ered in priority to section 30</w:t>
      </w:r>
      <w:r w:rsidR="00962FE5">
        <w:rPr>
          <w:color w:val="000000" w:themeColor="text1"/>
          <w:sz w:val="28"/>
          <w:szCs w:val="28"/>
        </w:rPr>
        <w:t>.</w:t>
      </w:r>
    </w:p>
    <w:p w:rsidR="00FD20C8" w:rsidRDefault="00FD20C8" w:rsidP="00497B2D">
      <w:pPr>
        <w:pStyle w:val="Level1"/>
        <w:tabs>
          <w:tab w:val="left" w:pos="1170"/>
          <w:tab w:val="left" w:pos="7513"/>
        </w:tabs>
        <w:spacing w:line="360" w:lineRule="auto"/>
        <w:ind w:left="0" w:right="-1"/>
        <w:rPr>
          <w:color w:val="000000" w:themeColor="text1"/>
          <w:sz w:val="28"/>
          <w:szCs w:val="28"/>
        </w:rPr>
      </w:pPr>
    </w:p>
    <w:p w:rsidR="007A5E0F" w:rsidRDefault="00F75EA1"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t>24</w:t>
      </w:r>
      <w:r w:rsidR="00FD20C8">
        <w:rPr>
          <w:color w:val="000000" w:themeColor="text1"/>
          <w:sz w:val="28"/>
          <w:szCs w:val="28"/>
        </w:rPr>
        <w:t>.</w:t>
      </w:r>
      <w:r w:rsidR="00FD20C8">
        <w:rPr>
          <w:color w:val="000000" w:themeColor="text1"/>
          <w:sz w:val="28"/>
          <w:szCs w:val="28"/>
        </w:rPr>
        <w:tab/>
      </w:r>
      <w:r w:rsidR="007A5E0F">
        <w:rPr>
          <w:color w:val="000000" w:themeColor="text1"/>
          <w:sz w:val="28"/>
          <w:szCs w:val="28"/>
        </w:rPr>
        <w:t>P</w:t>
      </w:r>
      <w:r w:rsidR="00917BA8">
        <w:rPr>
          <w:color w:val="000000" w:themeColor="text1"/>
          <w:sz w:val="28"/>
          <w:szCs w:val="28"/>
        </w:rPr>
        <w:t xml:space="preserve">roperly construed, </w:t>
      </w:r>
      <w:r w:rsidR="00962FE5">
        <w:rPr>
          <w:color w:val="000000" w:themeColor="text1"/>
          <w:sz w:val="28"/>
          <w:szCs w:val="28"/>
        </w:rPr>
        <w:t>section 35 merely</w:t>
      </w:r>
      <w:r w:rsidR="00917BA8">
        <w:rPr>
          <w:color w:val="000000" w:themeColor="text1"/>
          <w:sz w:val="28"/>
          <w:szCs w:val="28"/>
        </w:rPr>
        <w:t>, among other things,</w:t>
      </w:r>
      <w:r w:rsidR="00962FE5">
        <w:rPr>
          <w:color w:val="000000" w:themeColor="text1"/>
          <w:sz w:val="28"/>
          <w:szCs w:val="28"/>
        </w:rPr>
        <w:t xml:space="preserve"> provides the </w:t>
      </w:r>
      <w:r w:rsidR="00F47D2A">
        <w:rPr>
          <w:color w:val="000000" w:themeColor="text1"/>
          <w:sz w:val="28"/>
          <w:szCs w:val="28"/>
        </w:rPr>
        <w:t>“</w:t>
      </w:r>
      <w:r w:rsidR="00962FE5">
        <w:rPr>
          <w:color w:val="000000" w:themeColor="text1"/>
          <w:sz w:val="28"/>
          <w:szCs w:val="28"/>
        </w:rPr>
        <w:t>relation back</w:t>
      </w:r>
      <w:r w:rsidR="00F47D2A">
        <w:rPr>
          <w:color w:val="000000" w:themeColor="text1"/>
          <w:sz w:val="28"/>
          <w:szCs w:val="28"/>
        </w:rPr>
        <w:t>”</w:t>
      </w:r>
      <w:r w:rsidR="00962FE5">
        <w:rPr>
          <w:color w:val="000000" w:themeColor="text1"/>
          <w:sz w:val="28"/>
          <w:szCs w:val="28"/>
        </w:rPr>
        <w:t xml:space="preserve"> rule whereby a </w:t>
      </w:r>
      <w:r w:rsidR="00917BA8">
        <w:rPr>
          <w:color w:val="000000" w:themeColor="text1"/>
          <w:sz w:val="28"/>
          <w:szCs w:val="28"/>
        </w:rPr>
        <w:t>new</w:t>
      </w:r>
      <w:r w:rsidR="00962FE5">
        <w:rPr>
          <w:color w:val="000000" w:themeColor="text1"/>
          <w:sz w:val="28"/>
          <w:szCs w:val="28"/>
        </w:rPr>
        <w:t xml:space="preserve"> claim can be introduced to a pending action </w:t>
      </w:r>
      <w:r w:rsidR="00917BA8">
        <w:rPr>
          <w:color w:val="000000" w:themeColor="text1"/>
          <w:sz w:val="28"/>
          <w:szCs w:val="28"/>
        </w:rPr>
        <w:t>despite its apparent violation of the relevant limitation period</w:t>
      </w:r>
      <w:r w:rsidR="007A5E0F">
        <w:rPr>
          <w:color w:val="000000" w:themeColor="text1"/>
          <w:sz w:val="28"/>
          <w:szCs w:val="28"/>
        </w:rPr>
        <w:t xml:space="preserve">. </w:t>
      </w:r>
      <w:r w:rsidR="00425F0C">
        <w:rPr>
          <w:color w:val="000000" w:themeColor="text1"/>
          <w:sz w:val="28"/>
          <w:szCs w:val="28"/>
        </w:rPr>
        <w:t xml:space="preserve">Provided that </w:t>
      </w:r>
      <w:r w:rsidR="007A5E0F">
        <w:rPr>
          <w:color w:val="000000" w:themeColor="text1"/>
          <w:sz w:val="28"/>
          <w:szCs w:val="28"/>
        </w:rPr>
        <w:t>the new claim</w:t>
      </w:r>
      <w:r w:rsidR="00425F0C">
        <w:rPr>
          <w:color w:val="000000" w:themeColor="text1"/>
          <w:sz w:val="28"/>
          <w:szCs w:val="28"/>
        </w:rPr>
        <w:t xml:space="preserve"> arose out of the same facts or substantially the same </w:t>
      </w:r>
      <w:r w:rsidR="002D3C9D">
        <w:rPr>
          <w:color w:val="000000" w:themeColor="text1"/>
          <w:sz w:val="28"/>
          <w:szCs w:val="28"/>
        </w:rPr>
        <w:t xml:space="preserve">facts as a cause of action in respect of which relief has already been claimed in the action, it </w:t>
      </w:r>
      <w:r w:rsidR="007A5E0F">
        <w:rPr>
          <w:color w:val="000000" w:themeColor="text1"/>
          <w:sz w:val="28"/>
          <w:szCs w:val="28"/>
        </w:rPr>
        <w:t xml:space="preserve">shall be allowed to </w:t>
      </w:r>
      <w:r w:rsidR="002D3C9D">
        <w:rPr>
          <w:color w:val="000000" w:themeColor="text1"/>
          <w:sz w:val="28"/>
          <w:szCs w:val="28"/>
        </w:rPr>
        <w:t xml:space="preserve">be made </w:t>
      </w:r>
      <w:r>
        <w:rPr>
          <w:color w:val="000000" w:themeColor="text1"/>
          <w:sz w:val="28"/>
          <w:szCs w:val="28"/>
        </w:rPr>
        <w:t xml:space="preserve">to a pending action </w:t>
      </w:r>
      <w:r w:rsidR="002D3C9D">
        <w:rPr>
          <w:color w:val="000000" w:themeColor="text1"/>
          <w:sz w:val="28"/>
          <w:szCs w:val="28"/>
        </w:rPr>
        <w:t>and shall be deemed to be a separate action to have been commenced on the same date as the original action. This is</w:t>
      </w:r>
      <w:r w:rsidR="007A5E0F">
        <w:rPr>
          <w:color w:val="000000" w:themeColor="text1"/>
          <w:sz w:val="28"/>
          <w:szCs w:val="28"/>
        </w:rPr>
        <w:t xml:space="preserve">, in my judgment, </w:t>
      </w:r>
      <w:r w:rsidR="002D3C9D">
        <w:rPr>
          <w:color w:val="000000" w:themeColor="text1"/>
          <w:sz w:val="28"/>
          <w:szCs w:val="28"/>
        </w:rPr>
        <w:t>the combined effect of sections 35(1</w:t>
      </w:r>
      <w:proofErr w:type="gramStart"/>
      <w:r w:rsidR="002D3C9D">
        <w:rPr>
          <w:color w:val="000000" w:themeColor="text1"/>
          <w:sz w:val="28"/>
          <w:szCs w:val="28"/>
        </w:rPr>
        <w:t>)(</w:t>
      </w:r>
      <w:proofErr w:type="gramEnd"/>
      <w:r w:rsidR="002D3C9D">
        <w:rPr>
          <w:color w:val="000000" w:themeColor="text1"/>
          <w:sz w:val="28"/>
          <w:szCs w:val="28"/>
        </w:rPr>
        <w:t xml:space="preserve">b), (3), (5) and </w:t>
      </w:r>
      <w:r w:rsidR="007A5E0F">
        <w:rPr>
          <w:color w:val="000000" w:themeColor="text1"/>
          <w:sz w:val="28"/>
          <w:szCs w:val="28"/>
        </w:rPr>
        <w:t>(</w:t>
      </w:r>
      <w:r w:rsidR="002D3C9D">
        <w:rPr>
          <w:color w:val="000000" w:themeColor="text1"/>
          <w:sz w:val="28"/>
          <w:szCs w:val="28"/>
        </w:rPr>
        <w:t>6</w:t>
      </w:r>
      <w:r w:rsidR="007A5E0F">
        <w:rPr>
          <w:color w:val="000000" w:themeColor="text1"/>
          <w:sz w:val="28"/>
          <w:szCs w:val="28"/>
        </w:rPr>
        <w:t>)</w:t>
      </w:r>
      <w:r w:rsidR="002D3C9D">
        <w:rPr>
          <w:color w:val="000000" w:themeColor="text1"/>
          <w:sz w:val="28"/>
          <w:szCs w:val="28"/>
        </w:rPr>
        <w:t>(a)</w:t>
      </w:r>
      <w:r w:rsidR="007A5E0F">
        <w:rPr>
          <w:color w:val="000000" w:themeColor="text1"/>
          <w:sz w:val="28"/>
          <w:szCs w:val="28"/>
        </w:rPr>
        <w:t xml:space="preserve"> of the LO.</w:t>
      </w:r>
    </w:p>
    <w:p w:rsidR="007A5E0F" w:rsidRDefault="007A5E0F" w:rsidP="00497B2D">
      <w:pPr>
        <w:pStyle w:val="Level1"/>
        <w:tabs>
          <w:tab w:val="left" w:pos="1170"/>
          <w:tab w:val="left" w:pos="7513"/>
        </w:tabs>
        <w:spacing w:line="360" w:lineRule="auto"/>
        <w:ind w:left="0" w:right="-1"/>
        <w:rPr>
          <w:color w:val="000000" w:themeColor="text1"/>
          <w:sz w:val="28"/>
          <w:szCs w:val="28"/>
        </w:rPr>
      </w:pPr>
    </w:p>
    <w:p w:rsidR="007A5E0F" w:rsidRDefault="00F75EA1"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t>25</w:t>
      </w:r>
      <w:r w:rsidR="002E631E">
        <w:rPr>
          <w:color w:val="000000" w:themeColor="text1"/>
          <w:sz w:val="28"/>
          <w:szCs w:val="28"/>
        </w:rPr>
        <w:t>.</w:t>
      </w:r>
      <w:r w:rsidR="002E631E">
        <w:rPr>
          <w:color w:val="000000" w:themeColor="text1"/>
          <w:sz w:val="28"/>
          <w:szCs w:val="28"/>
        </w:rPr>
        <w:tab/>
        <w:t xml:space="preserve">Going back to the present case, the Offensive Parts apparently are entitled to the </w:t>
      </w:r>
      <w:r w:rsidR="00F47D2A">
        <w:rPr>
          <w:color w:val="000000" w:themeColor="text1"/>
          <w:sz w:val="28"/>
          <w:szCs w:val="28"/>
        </w:rPr>
        <w:t>“</w:t>
      </w:r>
      <w:r w:rsidR="002E631E">
        <w:rPr>
          <w:color w:val="000000" w:themeColor="text1"/>
          <w:sz w:val="28"/>
          <w:szCs w:val="28"/>
        </w:rPr>
        <w:t>relation back</w:t>
      </w:r>
      <w:r w:rsidR="00F47D2A">
        <w:rPr>
          <w:color w:val="000000" w:themeColor="text1"/>
          <w:sz w:val="28"/>
          <w:szCs w:val="28"/>
        </w:rPr>
        <w:t>”</w:t>
      </w:r>
      <w:r w:rsidR="002E631E">
        <w:rPr>
          <w:color w:val="000000" w:themeColor="text1"/>
          <w:sz w:val="28"/>
          <w:szCs w:val="28"/>
        </w:rPr>
        <w:t xml:space="preserve"> rule under section 35(1)(b) but </w:t>
      </w:r>
      <w:r w:rsidR="00075241">
        <w:rPr>
          <w:color w:val="000000" w:themeColor="text1"/>
          <w:sz w:val="28"/>
          <w:szCs w:val="28"/>
        </w:rPr>
        <w:t xml:space="preserve">it is subject to the restriction under </w:t>
      </w:r>
      <w:r w:rsidR="002E631E">
        <w:rPr>
          <w:color w:val="000000" w:themeColor="text1"/>
          <w:sz w:val="28"/>
          <w:szCs w:val="28"/>
        </w:rPr>
        <w:t>section 35(3)</w:t>
      </w:r>
      <w:r w:rsidR="00075241">
        <w:rPr>
          <w:color w:val="000000" w:themeColor="text1"/>
          <w:sz w:val="28"/>
          <w:szCs w:val="28"/>
        </w:rPr>
        <w:t xml:space="preserve">, which </w:t>
      </w:r>
      <w:r w:rsidR="002E631E">
        <w:rPr>
          <w:color w:val="000000" w:themeColor="text1"/>
          <w:sz w:val="28"/>
          <w:szCs w:val="28"/>
        </w:rPr>
        <w:t>provides that the court shall n</w:t>
      </w:r>
      <w:r w:rsidR="00455D4D">
        <w:rPr>
          <w:color w:val="000000" w:themeColor="text1"/>
          <w:sz w:val="28"/>
          <w:szCs w:val="28"/>
        </w:rPr>
        <w:t xml:space="preserve">ot allow them as the applicable time </w:t>
      </w:r>
      <w:r w:rsidR="00455D4D">
        <w:rPr>
          <w:color w:val="000000" w:themeColor="text1"/>
          <w:sz w:val="28"/>
          <w:szCs w:val="28"/>
        </w:rPr>
        <w:lastRenderedPageBreak/>
        <w:t xml:space="preserve">limit has expired. </w:t>
      </w:r>
      <w:r w:rsidR="00616118">
        <w:rPr>
          <w:color w:val="000000" w:themeColor="text1"/>
          <w:sz w:val="28"/>
          <w:szCs w:val="28"/>
        </w:rPr>
        <w:t>It is worthy of note that s</w:t>
      </w:r>
      <w:r w:rsidR="00455D4D">
        <w:rPr>
          <w:color w:val="000000" w:themeColor="text1"/>
          <w:sz w:val="28"/>
          <w:szCs w:val="28"/>
        </w:rPr>
        <w:t>ection 3</w:t>
      </w:r>
      <w:r w:rsidR="00616118">
        <w:rPr>
          <w:color w:val="000000" w:themeColor="text1"/>
          <w:sz w:val="28"/>
          <w:szCs w:val="28"/>
        </w:rPr>
        <w:t>0 is an</w:t>
      </w:r>
      <w:r w:rsidR="00455D4D">
        <w:rPr>
          <w:color w:val="000000" w:themeColor="text1"/>
          <w:sz w:val="28"/>
          <w:szCs w:val="28"/>
        </w:rPr>
        <w:t xml:space="preserve"> express</w:t>
      </w:r>
      <w:r w:rsidR="00616118">
        <w:rPr>
          <w:color w:val="000000" w:themeColor="text1"/>
          <w:sz w:val="28"/>
          <w:szCs w:val="28"/>
        </w:rPr>
        <w:t xml:space="preserve"> exception to </w:t>
      </w:r>
      <w:r w:rsidR="00455D4D">
        <w:rPr>
          <w:color w:val="000000" w:themeColor="text1"/>
          <w:sz w:val="28"/>
          <w:szCs w:val="28"/>
        </w:rPr>
        <w:t>section 3</w:t>
      </w:r>
      <w:r w:rsidR="00616118">
        <w:rPr>
          <w:color w:val="000000" w:themeColor="text1"/>
          <w:sz w:val="28"/>
          <w:szCs w:val="28"/>
        </w:rPr>
        <w:t>5(3)</w:t>
      </w:r>
      <w:r w:rsidR="00455D4D">
        <w:rPr>
          <w:color w:val="000000" w:themeColor="text1"/>
          <w:sz w:val="28"/>
          <w:szCs w:val="28"/>
        </w:rPr>
        <w:t xml:space="preserve">. </w:t>
      </w:r>
      <w:r w:rsidR="00616118">
        <w:rPr>
          <w:color w:val="000000" w:themeColor="text1"/>
          <w:sz w:val="28"/>
          <w:szCs w:val="28"/>
        </w:rPr>
        <w:t xml:space="preserve">In other words, if the relevant time limit is </w:t>
      </w:r>
      <w:proofErr w:type="spellStart"/>
      <w:r w:rsidR="00616118">
        <w:rPr>
          <w:color w:val="000000" w:themeColor="text1"/>
          <w:sz w:val="28"/>
          <w:szCs w:val="28"/>
        </w:rPr>
        <w:t>disapplied</w:t>
      </w:r>
      <w:proofErr w:type="spellEnd"/>
      <w:r w:rsidR="00616118">
        <w:rPr>
          <w:color w:val="000000" w:themeColor="text1"/>
          <w:sz w:val="28"/>
          <w:szCs w:val="28"/>
        </w:rPr>
        <w:t xml:space="preserve"> under section 30, the restriction under section 35(3) does not operate at all. </w:t>
      </w:r>
      <w:r w:rsidR="00455D4D">
        <w:rPr>
          <w:color w:val="000000" w:themeColor="text1"/>
          <w:sz w:val="28"/>
          <w:szCs w:val="28"/>
        </w:rPr>
        <w:t xml:space="preserve">I am hence of the view that </w:t>
      </w:r>
      <w:r>
        <w:rPr>
          <w:color w:val="000000" w:themeColor="text1"/>
          <w:sz w:val="28"/>
          <w:szCs w:val="28"/>
        </w:rPr>
        <w:t xml:space="preserve">whether I should exercise my discretion to </w:t>
      </w:r>
      <w:proofErr w:type="spellStart"/>
      <w:r>
        <w:rPr>
          <w:color w:val="000000" w:themeColor="text1"/>
          <w:sz w:val="28"/>
          <w:szCs w:val="28"/>
        </w:rPr>
        <w:t>disapply</w:t>
      </w:r>
      <w:proofErr w:type="spellEnd"/>
      <w:r>
        <w:rPr>
          <w:color w:val="000000" w:themeColor="text1"/>
          <w:sz w:val="28"/>
          <w:szCs w:val="28"/>
        </w:rPr>
        <w:t xml:space="preserve"> the time limit under </w:t>
      </w:r>
      <w:r w:rsidR="00455D4D">
        <w:rPr>
          <w:color w:val="000000" w:themeColor="text1"/>
          <w:sz w:val="28"/>
          <w:szCs w:val="28"/>
        </w:rPr>
        <w:t xml:space="preserve">section 30 is indeed the key issue in these applications.   </w:t>
      </w:r>
    </w:p>
    <w:p w:rsidR="002E631E" w:rsidRDefault="002E631E" w:rsidP="00497B2D">
      <w:pPr>
        <w:pStyle w:val="Level1"/>
        <w:tabs>
          <w:tab w:val="left" w:pos="1170"/>
          <w:tab w:val="left" w:pos="7513"/>
        </w:tabs>
        <w:spacing w:line="360" w:lineRule="auto"/>
        <w:ind w:left="0" w:right="-1"/>
        <w:rPr>
          <w:color w:val="000000" w:themeColor="text1"/>
          <w:sz w:val="28"/>
          <w:szCs w:val="28"/>
        </w:rPr>
      </w:pPr>
    </w:p>
    <w:p w:rsidR="00863B6C" w:rsidRPr="005E2F97" w:rsidRDefault="005E2F97" w:rsidP="00497B2D">
      <w:pPr>
        <w:pStyle w:val="Level1"/>
        <w:tabs>
          <w:tab w:val="left" w:pos="1170"/>
          <w:tab w:val="left" w:pos="7513"/>
        </w:tabs>
        <w:spacing w:line="360" w:lineRule="auto"/>
        <w:ind w:left="0" w:right="-1"/>
        <w:rPr>
          <w:i/>
          <w:color w:val="000000" w:themeColor="text1"/>
          <w:sz w:val="28"/>
          <w:szCs w:val="28"/>
        </w:rPr>
      </w:pPr>
      <w:proofErr w:type="spellStart"/>
      <w:r w:rsidRPr="005E2F97">
        <w:rPr>
          <w:i/>
          <w:color w:val="000000" w:themeColor="text1"/>
          <w:sz w:val="28"/>
          <w:szCs w:val="28"/>
        </w:rPr>
        <w:t>Disapplication</w:t>
      </w:r>
      <w:proofErr w:type="spellEnd"/>
      <w:r w:rsidRPr="005E2F97">
        <w:rPr>
          <w:i/>
          <w:color w:val="000000" w:themeColor="text1"/>
          <w:sz w:val="28"/>
          <w:szCs w:val="28"/>
        </w:rPr>
        <w:t xml:space="preserve"> Summons</w:t>
      </w:r>
    </w:p>
    <w:p w:rsidR="00FE304C" w:rsidRDefault="00F75EA1"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t>26.</w:t>
      </w:r>
      <w:r>
        <w:rPr>
          <w:color w:val="000000" w:themeColor="text1"/>
          <w:sz w:val="28"/>
          <w:szCs w:val="28"/>
        </w:rPr>
        <w:tab/>
        <w:t xml:space="preserve">Enough said about the conceptual difficulties and technicalities, I turn to </w:t>
      </w:r>
      <w:r w:rsidR="00BD6969">
        <w:rPr>
          <w:color w:val="000000" w:themeColor="text1"/>
          <w:sz w:val="28"/>
          <w:szCs w:val="28"/>
        </w:rPr>
        <w:t xml:space="preserve">assess </w:t>
      </w:r>
      <w:r>
        <w:rPr>
          <w:color w:val="000000" w:themeColor="text1"/>
          <w:sz w:val="28"/>
          <w:szCs w:val="28"/>
        </w:rPr>
        <w:t>the merit</w:t>
      </w:r>
      <w:r w:rsidR="00BD6969">
        <w:rPr>
          <w:color w:val="000000" w:themeColor="text1"/>
          <w:sz w:val="28"/>
          <w:szCs w:val="28"/>
        </w:rPr>
        <w:t>s</w:t>
      </w:r>
      <w:r>
        <w:rPr>
          <w:color w:val="000000" w:themeColor="text1"/>
          <w:sz w:val="28"/>
          <w:szCs w:val="28"/>
        </w:rPr>
        <w:t xml:space="preserve"> of the </w:t>
      </w:r>
      <w:proofErr w:type="spellStart"/>
      <w:r>
        <w:rPr>
          <w:color w:val="000000" w:themeColor="text1"/>
          <w:sz w:val="28"/>
          <w:szCs w:val="28"/>
        </w:rPr>
        <w:t>Disapplication</w:t>
      </w:r>
      <w:proofErr w:type="spellEnd"/>
      <w:r>
        <w:rPr>
          <w:color w:val="000000" w:themeColor="text1"/>
          <w:sz w:val="28"/>
          <w:szCs w:val="28"/>
        </w:rPr>
        <w:t xml:space="preserve"> Summons. Section 30 of the LO </w:t>
      </w:r>
      <w:r w:rsidR="00D85540">
        <w:rPr>
          <w:color w:val="000000" w:themeColor="text1"/>
          <w:sz w:val="28"/>
          <w:szCs w:val="28"/>
        </w:rPr>
        <w:t xml:space="preserve">provides this court with a wide discretion to </w:t>
      </w:r>
      <w:proofErr w:type="spellStart"/>
      <w:r w:rsidR="00D85540">
        <w:rPr>
          <w:color w:val="000000" w:themeColor="text1"/>
          <w:sz w:val="28"/>
          <w:szCs w:val="28"/>
        </w:rPr>
        <w:t>disapply</w:t>
      </w:r>
      <w:proofErr w:type="spellEnd"/>
      <w:r w:rsidR="00D85540">
        <w:rPr>
          <w:color w:val="000000" w:themeColor="text1"/>
          <w:sz w:val="28"/>
          <w:szCs w:val="28"/>
        </w:rPr>
        <w:t xml:space="preserve"> the time limits in the LO where it would be equitable to do so in all the circumstances. </w:t>
      </w:r>
      <w:r w:rsidR="00075241">
        <w:rPr>
          <w:color w:val="000000" w:themeColor="text1"/>
          <w:sz w:val="28"/>
          <w:szCs w:val="28"/>
        </w:rPr>
        <w:t xml:space="preserve">Section 30(3) provides that the court </w:t>
      </w:r>
      <w:r w:rsidR="00FE304C">
        <w:rPr>
          <w:color w:val="000000" w:themeColor="text1"/>
          <w:sz w:val="28"/>
          <w:szCs w:val="28"/>
        </w:rPr>
        <w:t xml:space="preserve">shall have regard to all the circumstances of the case and there </w:t>
      </w:r>
      <w:r w:rsidR="00075241">
        <w:rPr>
          <w:color w:val="000000" w:themeColor="text1"/>
          <w:sz w:val="28"/>
          <w:szCs w:val="28"/>
        </w:rPr>
        <w:t>six specific matters to which this court should have regard</w:t>
      </w:r>
      <w:r w:rsidR="00FE304C">
        <w:rPr>
          <w:color w:val="000000" w:themeColor="text1"/>
          <w:sz w:val="28"/>
          <w:szCs w:val="28"/>
        </w:rPr>
        <w:t xml:space="preserve"> were set out.</w:t>
      </w:r>
    </w:p>
    <w:p w:rsidR="00FE304C" w:rsidRDefault="00FE304C" w:rsidP="00497B2D">
      <w:pPr>
        <w:pStyle w:val="Level1"/>
        <w:tabs>
          <w:tab w:val="left" w:pos="1170"/>
          <w:tab w:val="left" w:pos="7513"/>
        </w:tabs>
        <w:spacing w:line="360" w:lineRule="auto"/>
        <w:ind w:left="0" w:right="-1"/>
        <w:rPr>
          <w:color w:val="000000" w:themeColor="text1"/>
          <w:sz w:val="28"/>
          <w:szCs w:val="28"/>
        </w:rPr>
      </w:pPr>
    </w:p>
    <w:p w:rsidR="00ED6416" w:rsidRDefault="00FE304C"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t>27.</w:t>
      </w:r>
      <w:r>
        <w:rPr>
          <w:color w:val="000000" w:themeColor="text1"/>
          <w:sz w:val="28"/>
          <w:szCs w:val="28"/>
        </w:rPr>
        <w:tab/>
        <w:t xml:space="preserve">I further find guidance from </w:t>
      </w:r>
      <w:r w:rsidR="003330CA">
        <w:rPr>
          <w:color w:val="000000" w:themeColor="text1"/>
          <w:sz w:val="28"/>
          <w:szCs w:val="28"/>
        </w:rPr>
        <w:t xml:space="preserve">the decision of Master Marlene Ng in </w:t>
      </w:r>
      <w:proofErr w:type="spellStart"/>
      <w:r w:rsidR="003330CA">
        <w:rPr>
          <w:i/>
          <w:color w:val="000000" w:themeColor="text1"/>
          <w:sz w:val="28"/>
          <w:szCs w:val="28"/>
        </w:rPr>
        <w:t>Mok</w:t>
      </w:r>
      <w:proofErr w:type="spellEnd"/>
      <w:r w:rsidR="003330CA">
        <w:rPr>
          <w:i/>
          <w:color w:val="000000" w:themeColor="text1"/>
          <w:sz w:val="28"/>
          <w:szCs w:val="28"/>
        </w:rPr>
        <w:t xml:space="preserve"> Lai Fong v Ng Po Sui</w:t>
      </w:r>
      <w:r w:rsidR="003330CA">
        <w:rPr>
          <w:color w:val="000000" w:themeColor="text1"/>
          <w:sz w:val="28"/>
          <w:szCs w:val="28"/>
        </w:rPr>
        <w:t xml:space="preserve"> [2011] 3 HKLRD 67 where a review of the authorities relating to the exercise of the discretion under section 30 of the LO can be found. As there is no dispute about the general principles in this regard, I shall not set them out here. Suffice it to say, I </w:t>
      </w:r>
      <w:r w:rsidR="00D34471">
        <w:rPr>
          <w:color w:val="000000" w:themeColor="text1"/>
          <w:sz w:val="28"/>
          <w:szCs w:val="28"/>
        </w:rPr>
        <w:t xml:space="preserve">am inclined to </w:t>
      </w:r>
      <w:r w:rsidR="002B03EF">
        <w:rPr>
          <w:color w:val="000000" w:themeColor="text1"/>
          <w:sz w:val="28"/>
          <w:szCs w:val="28"/>
        </w:rPr>
        <w:t xml:space="preserve">take a more flexible, generous or liberal approach </w:t>
      </w:r>
      <w:r w:rsidR="00D34471">
        <w:rPr>
          <w:color w:val="000000" w:themeColor="text1"/>
          <w:sz w:val="28"/>
          <w:szCs w:val="28"/>
        </w:rPr>
        <w:t>as adopted in the English authorities</w:t>
      </w:r>
      <w:r w:rsidR="0043272D">
        <w:rPr>
          <w:color w:val="000000" w:themeColor="text1"/>
          <w:sz w:val="28"/>
          <w:szCs w:val="28"/>
        </w:rPr>
        <w:t xml:space="preserve"> reviewed by Master Marlene Ng</w:t>
      </w:r>
      <w:r w:rsidR="00D34471">
        <w:rPr>
          <w:rStyle w:val="FootnoteReference"/>
          <w:color w:val="000000" w:themeColor="text1"/>
          <w:sz w:val="28"/>
          <w:szCs w:val="28"/>
        </w:rPr>
        <w:footnoteReference w:id="2"/>
      </w:r>
      <w:r w:rsidR="00D34471">
        <w:rPr>
          <w:color w:val="000000" w:themeColor="text1"/>
          <w:sz w:val="28"/>
          <w:szCs w:val="28"/>
        </w:rPr>
        <w:t xml:space="preserve"> </w:t>
      </w:r>
      <w:r w:rsidR="002B03EF">
        <w:rPr>
          <w:color w:val="000000" w:themeColor="text1"/>
          <w:sz w:val="28"/>
          <w:szCs w:val="28"/>
        </w:rPr>
        <w:t>and take into account all the circumstances of the case to act in respect of the equities between the parties</w:t>
      </w:r>
      <w:r w:rsidR="00863B6C">
        <w:rPr>
          <w:color w:val="000000" w:themeColor="text1"/>
          <w:sz w:val="28"/>
          <w:szCs w:val="28"/>
        </w:rPr>
        <w:t xml:space="preserve"> bearing in mind the burden is on the plaintiff to justify my discretion be exercised in her </w:t>
      </w:r>
      <w:proofErr w:type="spellStart"/>
      <w:r w:rsidR="00863B6C">
        <w:rPr>
          <w:color w:val="000000" w:themeColor="text1"/>
          <w:sz w:val="28"/>
          <w:szCs w:val="28"/>
        </w:rPr>
        <w:lastRenderedPageBreak/>
        <w:t>favour</w:t>
      </w:r>
      <w:proofErr w:type="spellEnd"/>
      <w:r w:rsidR="002B03EF">
        <w:rPr>
          <w:color w:val="000000" w:themeColor="text1"/>
          <w:sz w:val="28"/>
          <w:szCs w:val="28"/>
        </w:rPr>
        <w:t>.</w:t>
      </w:r>
    </w:p>
    <w:p w:rsidR="00863B6C" w:rsidRPr="00863B6C" w:rsidRDefault="00863B6C" w:rsidP="00497B2D">
      <w:pPr>
        <w:pStyle w:val="Level1"/>
        <w:tabs>
          <w:tab w:val="left" w:pos="1170"/>
          <w:tab w:val="left" w:pos="7513"/>
        </w:tabs>
        <w:spacing w:line="360" w:lineRule="auto"/>
        <w:ind w:left="0" w:right="-1"/>
        <w:rPr>
          <w:i/>
          <w:color w:val="000000" w:themeColor="text1"/>
          <w:sz w:val="28"/>
          <w:szCs w:val="28"/>
        </w:rPr>
      </w:pPr>
    </w:p>
    <w:p w:rsidR="00BE261A" w:rsidRDefault="002B03EF"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t>28.</w:t>
      </w:r>
      <w:r>
        <w:rPr>
          <w:color w:val="000000" w:themeColor="text1"/>
          <w:sz w:val="28"/>
          <w:szCs w:val="28"/>
        </w:rPr>
        <w:tab/>
      </w:r>
      <w:r w:rsidR="00F35F31">
        <w:rPr>
          <w:color w:val="000000" w:themeColor="text1"/>
          <w:sz w:val="28"/>
          <w:szCs w:val="28"/>
        </w:rPr>
        <w:t xml:space="preserve">The post-expiry delay here is 6.5 months and it could not be said to be substantial. </w:t>
      </w:r>
      <w:r w:rsidR="002673E2">
        <w:rPr>
          <w:color w:val="000000" w:themeColor="text1"/>
          <w:sz w:val="28"/>
          <w:szCs w:val="28"/>
        </w:rPr>
        <w:t>The plaintiff has primary education only and in her</w:t>
      </w:r>
      <w:r w:rsidR="00BD6969">
        <w:rPr>
          <w:color w:val="000000" w:themeColor="text1"/>
          <w:sz w:val="28"/>
          <w:szCs w:val="28"/>
        </w:rPr>
        <w:t xml:space="preserve"> affirmation she explained</w:t>
      </w:r>
      <w:r w:rsidR="002673E2">
        <w:rPr>
          <w:color w:val="000000" w:themeColor="text1"/>
          <w:sz w:val="28"/>
          <w:szCs w:val="28"/>
        </w:rPr>
        <w:t xml:space="preserve"> her ignorance of the necessity of telling all the details of the acci</w:t>
      </w:r>
      <w:r w:rsidR="00BE261A">
        <w:rPr>
          <w:color w:val="000000" w:themeColor="text1"/>
          <w:sz w:val="28"/>
          <w:szCs w:val="28"/>
        </w:rPr>
        <w:t>dents to her lawyer until she obtained legal advice from her counsel assigned to her</w:t>
      </w:r>
      <w:r w:rsidR="00BD6969">
        <w:rPr>
          <w:color w:val="000000" w:themeColor="text1"/>
          <w:sz w:val="28"/>
          <w:szCs w:val="28"/>
        </w:rPr>
        <w:t xml:space="preserve"> by the Legal Aid Department</w:t>
      </w:r>
      <w:r w:rsidR="00BE261A">
        <w:rPr>
          <w:color w:val="000000" w:themeColor="text1"/>
          <w:sz w:val="28"/>
          <w:szCs w:val="28"/>
        </w:rPr>
        <w:t xml:space="preserve"> on 6 June 2013. The amendment to the Writ was then made two months later.</w:t>
      </w:r>
      <w:r w:rsidR="005C5363">
        <w:rPr>
          <w:color w:val="000000" w:themeColor="text1"/>
          <w:sz w:val="28"/>
          <w:szCs w:val="28"/>
        </w:rPr>
        <w:t xml:space="preserve"> </w:t>
      </w:r>
    </w:p>
    <w:p w:rsidR="00BE261A" w:rsidRDefault="00BE261A" w:rsidP="00497B2D">
      <w:pPr>
        <w:pStyle w:val="Level1"/>
        <w:tabs>
          <w:tab w:val="left" w:pos="1170"/>
          <w:tab w:val="left" w:pos="7513"/>
        </w:tabs>
        <w:spacing w:line="360" w:lineRule="auto"/>
        <w:ind w:left="0" w:right="-1"/>
        <w:rPr>
          <w:color w:val="000000" w:themeColor="text1"/>
          <w:sz w:val="28"/>
          <w:szCs w:val="28"/>
        </w:rPr>
      </w:pPr>
    </w:p>
    <w:p w:rsidR="002B03EF" w:rsidRPr="00ED6416" w:rsidRDefault="00E662CC"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t>29.</w:t>
      </w:r>
      <w:r>
        <w:rPr>
          <w:color w:val="000000" w:themeColor="text1"/>
          <w:sz w:val="28"/>
          <w:szCs w:val="28"/>
        </w:rPr>
        <w:tab/>
        <w:t>In her affirmation, the plaintiff gave the details of the 3</w:t>
      </w:r>
      <w:r w:rsidRPr="00E662CC">
        <w:rPr>
          <w:color w:val="000000" w:themeColor="text1"/>
          <w:sz w:val="28"/>
          <w:szCs w:val="28"/>
          <w:vertAlign w:val="superscript"/>
        </w:rPr>
        <w:t>rd</w:t>
      </w:r>
      <w:r>
        <w:rPr>
          <w:color w:val="000000" w:themeColor="text1"/>
          <w:sz w:val="28"/>
          <w:szCs w:val="28"/>
        </w:rPr>
        <w:t xml:space="preserve"> Accident and m</w:t>
      </w:r>
      <w:r w:rsidR="0043272D">
        <w:rPr>
          <w:color w:val="000000" w:themeColor="text1"/>
          <w:sz w:val="28"/>
          <w:szCs w:val="28"/>
        </w:rPr>
        <w:t xml:space="preserve">ade specific mention about the involvement of </w:t>
      </w:r>
      <w:r w:rsidR="00BD6969">
        <w:rPr>
          <w:color w:val="000000" w:themeColor="text1"/>
          <w:sz w:val="28"/>
          <w:szCs w:val="28"/>
        </w:rPr>
        <w:t xml:space="preserve">her supervisor, namely, </w:t>
      </w:r>
      <w:proofErr w:type="spellStart"/>
      <w:r>
        <w:rPr>
          <w:color w:val="000000" w:themeColor="text1"/>
          <w:sz w:val="28"/>
          <w:szCs w:val="28"/>
        </w:rPr>
        <w:t>Mr</w:t>
      </w:r>
      <w:proofErr w:type="spellEnd"/>
      <w:r>
        <w:rPr>
          <w:color w:val="000000" w:themeColor="text1"/>
          <w:sz w:val="28"/>
          <w:szCs w:val="28"/>
        </w:rPr>
        <w:t xml:space="preserve"> Cheng</w:t>
      </w:r>
      <w:r w:rsidR="0043272D">
        <w:rPr>
          <w:color w:val="000000" w:themeColor="text1"/>
          <w:sz w:val="28"/>
          <w:szCs w:val="28"/>
        </w:rPr>
        <w:t xml:space="preserve">. In its reply affirmation, the defendant said nothing about </w:t>
      </w:r>
      <w:proofErr w:type="spellStart"/>
      <w:r w:rsidR="0043272D">
        <w:rPr>
          <w:color w:val="000000" w:themeColor="text1"/>
          <w:sz w:val="28"/>
          <w:szCs w:val="28"/>
        </w:rPr>
        <w:t>Mr</w:t>
      </w:r>
      <w:proofErr w:type="spellEnd"/>
      <w:r w:rsidR="0043272D">
        <w:rPr>
          <w:color w:val="000000" w:themeColor="text1"/>
          <w:sz w:val="28"/>
          <w:szCs w:val="28"/>
        </w:rPr>
        <w:t xml:space="preserve"> Cheng and/or his difficulties in dealing with those allegations </w:t>
      </w:r>
      <w:r w:rsidR="00B51C3E">
        <w:rPr>
          <w:color w:val="000000" w:themeColor="text1"/>
          <w:sz w:val="28"/>
          <w:szCs w:val="28"/>
        </w:rPr>
        <w:t>relating to the 3</w:t>
      </w:r>
      <w:r w:rsidR="00B51C3E" w:rsidRPr="00B51C3E">
        <w:rPr>
          <w:color w:val="000000" w:themeColor="text1"/>
          <w:sz w:val="28"/>
          <w:szCs w:val="28"/>
          <w:vertAlign w:val="superscript"/>
        </w:rPr>
        <w:t>rd</w:t>
      </w:r>
      <w:r w:rsidR="00B51C3E">
        <w:rPr>
          <w:color w:val="000000" w:themeColor="text1"/>
          <w:sz w:val="28"/>
          <w:szCs w:val="28"/>
        </w:rPr>
        <w:t xml:space="preserve"> Accident </w:t>
      </w:r>
      <w:r w:rsidR="0043272D">
        <w:rPr>
          <w:color w:val="000000" w:themeColor="text1"/>
          <w:sz w:val="28"/>
          <w:szCs w:val="28"/>
        </w:rPr>
        <w:t xml:space="preserve">due to the </w:t>
      </w:r>
      <w:r w:rsidR="00BD6969">
        <w:rPr>
          <w:color w:val="000000" w:themeColor="text1"/>
          <w:sz w:val="28"/>
          <w:szCs w:val="28"/>
        </w:rPr>
        <w:t xml:space="preserve">lapse of </w:t>
      </w:r>
      <w:r w:rsidR="0043272D">
        <w:rPr>
          <w:color w:val="000000" w:themeColor="text1"/>
          <w:sz w:val="28"/>
          <w:szCs w:val="28"/>
        </w:rPr>
        <w:t>time.</w:t>
      </w:r>
      <w:r w:rsidR="001A400F">
        <w:rPr>
          <w:color w:val="000000" w:themeColor="text1"/>
          <w:sz w:val="28"/>
          <w:szCs w:val="28"/>
        </w:rPr>
        <w:t xml:space="preserve"> The burden is on the defendant </w:t>
      </w:r>
      <w:r w:rsidR="0065337D">
        <w:rPr>
          <w:color w:val="000000" w:themeColor="text1"/>
          <w:sz w:val="28"/>
          <w:szCs w:val="28"/>
        </w:rPr>
        <w:t>to show that the evidence to be adduced is likely to be less cogent because of the delay. On this score, the defendant has failed to discharge the burden.</w:t>
      </w:r>
      <w:r w:rsidR="0043272D">
        <w:rPr>
          <w:color w:val="000000" w:themeColor="text1"/>
          <w:sz w:val="28"/>
          <w:szCs w:val="28"/>
        </w:rPr>
        <w:t xml:space="preserve">  </w:t>
      </w:r>
      <w:r>
        <w:rPr>
          <w:color w:val="000000" w:themeColor="text1"/>
          <w:sz w:val="28"/>
          <w:szCs w:val="28"/>
        </w:rPr>
        <w:t xml:space="preserve"> </w:t>
      </w:r>
      <w:r w:rsidR="00BE261A">
        <w:rPr>
          <w:color w:val="000000" w:themeColor="text1"/>
          <w:sz w:val="28"/>
          <w:szCs w:val="28"/>
        </w:rPr>
        <w:t xml:space="preserve"> </w:t>
      </w:r>
      <w:r w:rsidR="002673E2">
        <w:rPr>
          <w:color w:val="000000" w:themeColor="text1"/>
          <w:sz w:val="28"/>
          <w:szCs w:val="28"/>
        </w:rPr>
        <w:t xml:space="preserve"> </w:t>
      </w:r>
      <w:r w:rsidR="00F35F31">
        <w:rPr>
          <w:color w:val="000000" w:themeColor="text1"/>
          <w:sz w:val="28"/>
          <w:szCs w:val="28"/>
        </w:rPr>
        <w:t xml:space="preserve"> </w:t>
      </w:r>
    </w:p>
    <w:p w:rsidR="00B12AE9" w:rsidRPr="00E1452D" w:rsidRDefault="00C87664" w:rsidP="00497B2D">
      <w:pPr>
        <w:pStyle w:val="Level1"/>
        <w:tabs>
          <w:tab w:val="left" w:pos="1170"/>
          <w:tab w:val="left" w:pos="7513"/>
        </w:tabs>
        <w:spacing w:line="360" w:lineRule="auto"/>
        <w:ind w:left="0" w:right="-1"/>
        <w:rPr>
          <w:color w:val="000000" w:themeColor="text1"/>
          <w:sz w:val="28"/>
          <w:szCs w:val="28"/>
        </w:rPr>
      </w:pPr>
      <w:r>
        <w:rPr>
          <w:color w:val="000000" w:themeColor="text1"/>
          <w:sz w:val="28"/>
          <w:szCs w:val="28"/>
        </w:rPr>
        <w:t xml:space="preserve"> </w:t>
      </w:r>
    </w:p>
    <w:p w:rsidR="001A400F" w:rsidRDefault="00B51C3E" w:rsidP="00497B2D">
      <w:pPr>
        <w:pStyle w:val="Level1"/>
        <w:tabs>
          <w:tab w:val="left" w:pos="1170"/>
          <w:tab w:val="left" w:pos="7513"/>
        </w:tabs>
        <w:spacing w:line="360" w:lineRule="auto"/>
        <w:ind w:left="0" w:right="-1"/>
        <w:rPr>
          <w:sz w:val="28"/>
          <w:szCs w:val="28"/>
        </w:rPr>
      </w:pPr>
      <w:r>
        <w:rPr>
          <w:sz w:val="28"/>
          <w:szCs w:val="28"/>
        </w:rPr>
        <w:t>3</w:t>
      </w:r>
      <w:r w:rsidR="001A400F">
        <w:rPr>
          <w:sz w:val="28"/>
          <w:szCs w:val="28"/>
        </w:rPr>
        <w:t>0.</w:t>
      </w:r>
      <w:r w:rsidR="001A400F">
        <w:rPr>
          <w:sz w:val="28"/>
          <w:szCs w:val="28"/>
        </w:rPr>
        <w:tab/>
        <w:t>In fact, in the Reply Letter</w:t>
      </w:r>
      <w:r>
        <w:rPr>
          <w:sz w:val="28"/>
          <w:szCs w:val="28"/>
        </w:rPr>
        <w:t xml:space="preserve">, the plaintiff already disclosed the incident on 22 January 2010 albeit not in graphic detail. She also mentioned the involvement of </w:t>
      </w:r>
      <w:proofErr w:type="spellStart"/>
      <w:r>
        <w:rPr>
          <w:sz w:val="28"/>
          <w:szCs w:val="28"/>
        </w:rPr>
        <w:t>Mr</w:t>
      </w:r>
      <w:proofErr w:type="spellEnd"/>
      <w:r>
        <w:rPr>
          <w:sz w:val="28"/>
          <w:szCs w:val="28"/>
        </w:rPr>
        <w:t xml:space="preserve"> Cheng</w:t>
      </w:r>
      <w:r w:rsidR="00BD6969">
        <w:rPr>
          <w:sz w:val="28"/>
          <w:szCs w:val="28"/>
        </w:rPr>
        <w:t xml:space="preserve"> there</w:t>
      </w:r>
      <w:r>
        <w:rPr>
          <w:sz w:val="28"/>
          <w:szCs w:val="28"/>
        </w:rPr>
        <w:t xml:space="preserve">. Should then the defendant make enquiries with </w:t>
      </w:r>
      <w:proofErr w:type="spellStart"/>
      <w:r>
        <w:rPr>
          <w:sz w:val="28"/>
          <w:szCs w:val="28"/>
        </w:rPr>
        <w:t>Mr</w:t>
      </w:r>
      <w:proofErr w:type="spellEnd"/>
      <w:r>
        <w:rPr>
          <w:sz w:val="28"/>
          <w:szCs w:val="28"/>
        </w:rPr>
        <w:t xml:space="preserve"> Cheng</w:t>
      </w:r>
      <w:r w:rsidR="001A400F">
        <w:rPr>
          <w:sz w:val="28"/>
          <w:szCs w:val="28"/>
        </w:rPr>
        <w:t xml:space="preserve"> upon receipt of the same in April 2010, </w:t>
      </w:r>
      <w:proofErr w:type="spellStart"/>
      <w:r w:rsidR="001A400F">
        <w:rPr>
          <w:sz w:val="28"/>
          <w:szCs w:val="28"/>
        </w:rPr>
        <w:t>Mr</w:t>
      </w:r>
      <w:proofErr w:type="spellEnd"/>
      <w:r w:rsidR="001A400F">
        <w:rPr>
          <w:sz w:val="28"/>
          <w:szCs w:val="28"/>
        </w:rPr>
        <w:t xml:space="preserve"> Cheng should have given the defendant a full account of his summonsing an ambulance for the plaintiff </w:t>
      </w:r>
      <w:r w:rsidR="00BD6969">
        <w:rPr>
          <w:sz w:val="28"/>
          <w:szCs w:val="28"/>
        </w:rPr>
        <w:t xml:space="preserve">and the circumstances leading thereto </w:t>
      </w:r>
      <w:r w:rsidR="001A400F">
        <w:rPr>
          <w:sz w:val="28"/>
          <w:szCs w:val="28"/>
        </w:rPr>
        <w:t>on 22 January 2010.</w:t>
      </w:r>
    </w:p>
    <w:p w:rsidR="001A400F" w:rsidRDefault="001A400F" w:rsidP="00497B2D">
      <w:pPr>
        <w:pStyle w:val="Level1"/>
        <w:tabs>
          <w:tab w:val="left" w:pos="1170"/>
          <w:tab w:val="left" w:pos="7513"/>
        </w:tabs>
        <w:spacing w:line="360" w:lineRule="auto"/>
        <w:ind w:left="0" w:right="-1"/>
        <w:rPr>
          <w:sz w:val="28"/>
          <w:szCs w:val="28"/>
        </w:rPr>
      </w:pPr>
    </w:p>
    <w:p w:rsidR="00CD3E59" w:rsidRDefault="001A400F" w:rsidP="00497B2D">
      <w:pPr>
        <w:pStyle w:val="Level1"/>
        <w:tabs>
          <w:tab w:val="left" w:pos="1170"/>
          <w:tab w:val="left" w:pos="7513"/>
        </w:tabs>
        <w:spacing w:line="360" w:lineRule="auto"/>
        <w:ind w:left="0" w:right="-1"/>
        <w:rPr>
          <w:sz w:val="28"/>
          <w:szCs w:val="28"/>
        </w:rPr>
      </w:pPr>
      <w:r>
        <w:rPr>
          <w:sz w:val="28"/>
          <w:szCs w:val="28"/>
        </w:rPr>
        <w:t>31.</w:t>
      </w:r>
      <w:r>
        <w:rPr>
          <w:sz w:val="28"/>
          <w:szCs w:val="28"/>
        </w:rPr>
        <w:tab/>
      </w:r>
      <w:r w:rsidR="0065337D">
        <w:rPr>
          <w:sz w:val="28"/>
          <w:szCs w:val="28"/>
        </w:rPr>
        <w:t xml:space="preserve">I also note that all the medical evidence </w:t>
      </w:r>
      <w:r w:rsidR="00CD3E59">
        <w:rPr>
          <w:sz w:val="28"/>
          <w:szCs w:val="28"/>
        </w:rPr>
        <w:t xml:space="preserve">to be adduced by </w:t>
      </w:r>
      <w:r w:rsidR="0065337D">
        <w:rPr>
          <w:sz w:val="28"/>
          <w:szCs w:val="28"/>
        </w:rPr>
        <w:t xml:space="preserve">the plaintiff was </w:t>
      </w:r>
      <w:r w:rsidR="00CD3E59">
        <w:rPr>
          <w:sz w:val="28"/>
          <w:szCs w:val="28"/>
        </w:rPr>
        <w:t xml:space="preserve">obtained </w:t>
      </w:r>
      <w:r w:rsidR="0065337D">
        <w:rPr>
          <w:sz w:val="28"/>
          <w:szCs w:val="28"/>
        </w:rPr>
        <w:t>after the 3</w:t>
      </w:r>
      <w:r w:rsidR="0065337D" w:rsidRPr="0065337D">
        <w:rPr>
          <w:sz w:val="28"/>
          <w:szCs w:val="28"/>
          <w:vertAlign w:val="superscript"/>
        </w:rPr>
        <w:t>rd</w:t>
      </w:r>
      <w:r w:rsidR="0065337D">
        <w:rPr>
          <w:sz w:val="28"/>
          <w:szCs w:val="28"/>
        </w:rPr>
        <w:t xml:space="preserve"> Accident. </w:t>
      </w:r>
      <w:r w:rsidR="00CD3E59">
        <w:rPr>
          <w:sz w:val="28"/>
          <w:szCs w:val="28"/>
        </w:rPr>
        <w:t xml:space="preserve">Essentially the </w:t>
      </w:r>
      <w:r w:rsidR="00CD3E59">
        <w:rPr>
          <w:sz w:val="28"/>
          <w:szCs w:val="28"/>
        </w:rPr>
        <w:lastRenderedPageBreak/>
        <w:t>plaintiff’s position is that the 3</w:t>
      </w:r>
      <w:r w:rsidR="00CD3E59" w:rsidRPr="00CD3E59">
        <w:rPr>
          <w:sz w:val="28"/>
          <w:szCs w:val="28"/>
          <w:vertAlign w:val="superscript"/>
        </w:rPr>
        <w:t>rd</w:t>
      </w:r>
      <w:r w:rsidR="00CD3E59">
        <w:rPr>
          <w:sz w:val="28"/>
          <w:szCs w:val="28"/>
        </w:rPr>
        <w:t xml:space="preserve"> Accident aggravated the injuries sustained in the previous accidents in the same month. I cannot see how the defendant is prejudiced in their preparation of medical </w:t>
      </w:r>
      <w:r w:rsidR="005F19EC">
        <w:rPr>
          <w:sz w:val="28"/>
          <w:szCs w:val="28"/>
        </w:rPr>
        <w:t xml:space="preserve">evidence due to the post-expiry </w:t>
      </w:r>
      <w:r w:rsidR="00CD3E59">
        <w:rPr>
          <w:sz w:val="28"/>
          <w:szCs w:val="28"/>
        </w:rPr>
        <w:t>delay.</w:t>
      </w:r>
      <w:r w:rsidR="005F19EC">
        <w:rPr>
          <w:sz w:val="28"/>
          <w:szCs w:val="28"/>
        </w:rPr>
        <w:t xml:space="preserve"> Indeed, the defendant does not allege any such prejudice.</w:t>
      </w:r>
    </w:p>
    <w:p w:rsidR="00CD3E59" w:rsidRDefault="00CD3E59" w:rsidP="00497B2D">
      <w:pPr>
        <w:pStyle w:val="Level1"/>
        <w:tabs>
          <w:tab w:val="left" w:pos="1170"/>
          <w:tab w:val="left" w:pos="7513"/>
        </w:tabs>
        <w:spacing w:line="360" w:lineRule="auto"/>
        <w:ind w:left="0" w:right="-1"/>
        <w:rPr>
          <w:sz w:val="28"/>
          <w:szCs w:val="28"/>
        </w:rPr>
      </w:pPr>
    </w:p>
    <w:p w:rsidR="00F43DCF" w:rsidRDefault="00CD3E59" w:rsidP="00497B2D">
      <w:pPr>
        <w:pStyle w:val="Level1"/>
        <w:tabs>
          <w:tab w:val="left" w:pos="1170"/>
          <w:tab w:val="left" w:pos="7513"/>
        </w:tabs>
        <w:spacing w:line="360" w:lineRule="auto"/>
        <w:ind w:left="0" w:right="-1"/>
        <w:rPr>
          <w:sz w:val="28"/>
          <w:szCs w:val="28"/>
        </w:rPr>
      </w:pPr>
      <w:r>
        <w:rPr>
          <w:sz w:val="28"/>
          <w:szCs w:val="28"/>
        </w:rPr>
        <w:t>32.</w:t>
      </w:r>
      <w:r>
        <w:rPr>
          <w:sz w:val="28"/>
          <w:szCs w:val="28"/>
        </w:rPr>
        <w:tab/>
      </w:r>
      <w:r w:rsidR="00B51C3E">
        <w:rPr>
          <w:sz w:val="28"/>
          <w:szCs w:val="28"/>
        </w:rPr>
        <w:t xml:space="preserve"> </w:t>
      </w:r>
      <w:r>
        <w:rPr>
          <w:sz w:val="28"/>
          <w:szCs w:val="28"/>
        </w:rPr>
        <w:t>Ms Wong makes cogent challenge to the evidence of the plaintiff</w:t>
      </w:r>
      <w:r w:rsidR="005F19EC">
        <w:rPr>
          <w:sz w:val="28"/>
          <w:szCs w:val="28"/>
        </w:rPr>
        <w:t>,</w:t>
      </w:r>
      <w:r>
        <w:rPr>
          <w:sz w:val="28"/>
          <w:szCs w:val="28"/>
        </w:rPr>
        <w:t xml:space="preserve"> pointing out all the suspicious non-mentions of the 3</w:t>
      </w:r>
      <w:r w:rsidRPr="00CD3E59">
        <w:rPr>
          <w:sz w:val="28"/>
          <w:szCs w:val="28"/>
          <w:vertAlign w:val="superscript"/>
        </w:rPr>
        <w:t>rd</w:t>
      </w:r>
      <w:r>
        <w:rPr>
          <w:sz w:val="28"/>
          <w:szCs w:val="28"/>
        </w:rPr>
        <w:t xml:space="preserve"> Accident by the plaintiff in her previous statements and</w:t>
      </w:r>
      <w:r w:rsidR="00424CA3">
        <w:rPr>
          <w:sz w:val="28"/>
          <w:szCs w:val="28"/>
        </w:rPr>
        <w:t xml:space="preserve"> medical records, here and there</w:t>
      </w:r>
      <w:r>
        <w:rPr>
          <w:sz w:val="28"/>
          <w:szCs w:val="28"/>
        </w:rPr>
        <w:t>.</w:t>
      </w:r>
      <w:r w:rsidR="00424CA3">
        <w:rPr>
          <w:sz w:val="28"/>
          <w:szCs w:val="28"/>
        </w:rPr>
        <w:t xml:space="preserve"> She also highlights to me the narrative of the 3</w:t>
      </w:r>
      <w:r w:rsidR="00424CA3" w:rsidRPr="00424CA3">
        <w:rPr>
          <w:sz w:val="28"/>
          <w:szCs w:val="28"/>
          <w:vertAlign w:val="superscript"/>
        </w:rPr>
        <w:t>rd</w:t>
      </w:r>
      <w:r w:rsidR="00424CA3">
        <w:rPr>
          <w:sz w:val="28"/>
          <w:szCs w:val="28"/>
        </w:rPr>
        <w:t xml:space="preserve"> Accident in the Reply Letter is </w:t>
      </w:r>
      <w:r w:rsidR="005F19EC">
        <w:rPr>
          <w:sz w:val="28"/>
          <w:szCs w:val="28"/>
        </w:rPr>
        <w:t xml:space="preserve">slightly </w:t>
      </w:r>
      <w:r w:rsidR="00424CA3">
        <w:rPr>
          <w:sz w:val="28"/>
          <w:szCs w:val="28"/>
        </w:rPr>
        <w:t>different from the account given in her affirmation. She submits that the plaintiff’s claim relating to the 3</w:t>
      </w:r>
      <w:r w:rsidR="00424CA3" w:rsidRPr="00424CA3">
        <w:rPr>
          <w:sz w:val="28"/>
          <w:szCs w:val="28"/>
          <w:vertAlign w:val="superscript"/>
        </w:rPr>
        <w:t>rd</w:t>
      </w:r>
      <w:r w:rsidR="00424CA3">
        <w:rPr>
          <w:sz w:val="28"/>
          <w:szCs w:val="28"/>
        </w:rPr>
        <w:t xml:space="preserve"> Accident is dubious and this court should not </w:t>
      </w:r>
      <w:r w:rsidR="003C3DDE">
        <w:rPr>
          <w:sz w:val="28"/>
          <w:szCs w:val="28"/>
        </w:rPr>
        <w:t xml:space="preserve">allow it to proceed by </w:t>
      </w:r>
      <w:proofErr w:type="spellStart"/>
      <w:r w:rsidR="003C3DDE">
        <w:rPr>
          <w:sz w:val="28"/>
          <w:szCs w:val="28"/>
        </w:rPr>
        <w:t>disapplying</w:t>
      </w:r>
      <w:proofErr w:type="spellEnd"/>
      <w:r w:rsidR="003C3DDE">
        <w:rPr>
          <w:sz w:val="28"/>
          <w:szCs w:val="28"/>
        </w:rPr>
        <w:t xml:space="preserve"> section 27 of the LO.</w:t>
      </w:r>
    </w:p>
    <w:p w:rsidR="003C3DDE" w:rsidRDefault="003C3DDE" w:rsidP="00497B2D">
      <w:pPr>
        <w:pStyle w:val="Level1"/>
        <w:tabs>
          <w:tab w:val="left" w:pos="1170"/>
          <w:tab w:val="left" w:pos="7513"/>
        </w:tabs>
        <w:spacing w:line="360" w:lineRule="auto"/>
        <w:ind w:left="0" w:right="-1"/>
        <w:rPr>
          <w:sz w:val="28"/>
          <w:szCs w:val="28"/>
        </w:rPr>
      </w:pPr>
    </w:p>
    <w:p w:rsidR="003A49CB" w:rsidRDefault="003C3DDE" w:rsidP="00497B2D">
      <w:pPr>
        <w:pStyle w:val="Level1"/>
        <w:tabs>
          <w:tab w:val="left" w:pos="1170"/>
          <w:tab w:val="left" w:pos="7513"/>
        </w:tabs>
        <w:spacing w:line="360" w:lineRule="auto"/>
        <w:ind w:left="0" w:right="-1"/>
        <w:rPr>
          <w:sz w:val="28"/>
          <w:szCs w:val="28"/>
        </w:rPr>
      </w:pPr>
      <w:r>
        <w:rPr>
          <w:sz w:val="28"/>
          <w:szCs w:val="28"/>
        </w:rPr>
        <w:t>33.</w:t>
      </w:r>
      <w:r>
        <w:rPr>
          <w:sz w:val="28"/>
          <w:szCs w:val="28"/>
        </w:rPr>
        <w:tab/>
        <w:t xml:space="preserve">As pointed out in </w:t>
      </w:r>
      <w:proofErr w:type="spellStart"/>
      <w:r w:rsidRPr="003C3DDE">
        <w:rPr>
          <w:i/>
          <w:sz w:val="28"/>
          <w:szCs w:val="28"/>
        </w:rPr>
        <w:t>Mok</w:t>
      </w:r>
      <w:proofErr w:type="spellEnd"/>
      <w:r w:rsidRPr="003C3DDE">
        <w:rPr>
          <w:i/>
          <w:sz w:val="28"/>
          <w:szCs w:val="28"/>
        </w:rPr>
        <w:t xml:space="preserve"> Lai Fong v Ng Po Sui</w:t>
      </w:r>
      <w:r>
        <w:rPr>
          <w:i/>
          <w:sz w:val="28"/>
          <w:szCs w:val="28"/>
        </w:rPr>
        <w:t xml:space="preserve">, </w:t>
      </w:r>
      <w:r>
        <w:rPr>
          <w:sz w:val="28"/>
          <w:szCs w:val="28"/>
        </w:rPr>
        <w:t>§86</w:t>
      </w:r>
      <w:r>
        <w:rPr>
          <w:i/>
          <w:sz w:val="28"/>
          <w:szCs w:val="28"/>
        </w:rPr>
        <w:t xml:space="preserve">, </w:t>
      </w:r>
      <w:r>
        <w:rPr>
          <w:sz w:val="28"/>
          <w:szCs w:val="28"/>
        </w:rPr>
        <w:t xml:space="preserve">the plaintiff’s prospects of success and the evidence necessary to be adduced to establish those prospect are part of the circumstances that the court should take into account in considering the balance of hardship. </w:t>
      </w:r>
      <w:r w:rsidR="005F19EC">
        <w:rPr>
          <w:sz w:val="28"/>
          <w:szCs w:val="28"/>
        </w:rPr>
        <w:t>Also I am</w:t>
      </w:r>
      <w:r>
        <w:rPr>
          <w:sz w:val="28"/>
          <w:szCs w:val="28"/>
        </w:rPr>
        <w:t xml:space="preserve"> mindful that I should not conduct a trial on affidavits</w:t>
      </w:r>
      <w:r w:rsidR="005F19EC">
        <w:rPr>
          <w:sz w:val="28"/>
          <w:szCs w:val="28"/>
        </w:rPr>
        <w:t xml:space="preserve"> on the other hand</w:t>
      </w:r>
      <w:r>
        <w:rPr>
          <w:sz w:val="28"/>
          <w:szCs w:val="28"/>
        </w:rPr>
        <w:t>.</w:t>
      </w:r>
    </w:p>
    <w:p w:rsidR="005F19EC" w:rsidRDefault="005F19EC" w:rsidP="00497B2D">
      <w:pPr>
        <w:pStyle w:val="Level1"/>
        <w:tabs>
          <w:tab w:val="left" w:pos="1170"/>
          <w:tab w:val="left" w:pos="7513"/>
        </w:tabs>
        <w:spacing w:line="360" w:lineRule="auto"/>
        <w:ind w:left="0" w:right="-1"/>
        <w:rPr>
          <w:sz w:val="28"/>
          <w:szCs w:val="28"/>
        </w:rPr>
      </w:pPr>
    </w:p>
    <w:p w:rsidR="003C3DDE" w:rsidRDefault="003A49CB" w:rsidP="00497B2D">
      <w:pPr>
        <w:pStyle w:val="Level1"/>
        <w:tabs>
          <w:tab w:val="left" w:pos="1170"/>
          <w:tab w:val="left" w:pos="7513"/>
        </w:tabs>
        <w:spacing w:line="360" w:lineRule="auto"/>
        <w:ind w:left="0" w:right="-1"/>
        <w:rPr>
          <w:sz w:val="28"/>
          <w:szCs w:val="28"/>
        </w:rPr>
      </w:pPr>
      <w:r>
        <w:rPr>
          <w:sz w:val="28"/>
          <w:szCs w:val="28"/>
        </w:rPr>
        <w:t>34.</w:t>
      </w:r>
      <w:r>
        <w:rPr>
          <w:sz w:val="28"/>
          <w:szCs w:val="28"/>
        </w:rPr>
        <w:tab/>
        <w:t>The plaintiff</w:t>
      </w:r>
      <w:r w:rsidR="00F0638D">
        <w:rPr>
          <w:sz w:val="28"/>
          <w:szCs w:val="28"/>
        </w:rPr>
        <w:t xml:space="preserve"> has already disclosed the 3</w:t>
      </w:r>
      <w:r w:rsidR="00F0638D" w:rsidRPr="00F0638D">
        <w:rPr>
          <w:sz w:val="28"/>
          <w:szCs w:val="28"/>
          <w:vertAlign w:val="superscript"/>
        </w:rPr>
        <w:t>rd</w:t>
      </w:r>
      <w:r w:rsidR="00F0638D">
        <w:rPr>
          <w:sz w:val="28"/>
          <w:szCs w:val="28"/>
        </w:rPr>
        <w:t xml:space="preserve"> Accident in the Reply Letter</w:t>
      </w:r>
      <w:r>
        <w:rPr>
          <w:sz w:val="28"/>
          <w:szCs w:val="28"/>
        </w:rPr>
        <w:t xml:space="preserve">. Moreover, </w:t>
      </w:r>
      <w:r w:rsidR="00F0638D">
        <w:rPr>
          <w:sz w:val="28"/>
          <w:szCs w:val="28"/>
        </w:rPr>
        <w:t xml:space="preserve">there must be a triggering event on 22 January 2010 necessitating her admission to QEH by an ambulance. </w:t>
      </w:r>
      <w:r>
        <w:rPr>
          <w:sz w:val="28"/>
          <w:szCs w:val="28"/>
        </w:rPr>
        <w:t>Whilst I acknowledge the force in Ms Wong’s submissions on the strength of the plaintiff’s claim, I am not persuaded that it should even not be allowed to be adjudicated at trial to have the credibility issue resolved</w:t>
      </w:r>
      <w:r w:rsidR="009E48AE">
        <w:rPr>
          <w:sz w:val="28"/>
          <w:szCs w:val="28"/>
        </w:rPr>
        <w:t xml:space="preserve"> together with her claim concerning the 1</w:t>
      </w:r>
      <w:r w:rsidR="009E48AE" w:rsidRPr="009E48AE">
        <w:rPr>
          <w:sz w:val="28"/>
          <w:szCs w:val="28"/>
          <w:vertAlign w:val="superscript"/>
        </w:rPr>
        <w:t>st</w:t>
      </w:r>
      <w:r w:rsidR="009E48AE">
        <w:rPr>
          <w:sz w:val="28"/>
          <w:szCs w:val="28"/>
        </w:rPr>
        <w:t xml:space="preserve"> and 2</w:t>
      </w:r>
      <w:r w:rsidR="009E48AE" w:rsidRPr="009E48AE">
        <w:rPr>
          <w:sz w:val="28"/>
          <w:szCs w:val="28"/>
          <w:vertAlign w:val="superscript"/>
        </w:rPr>
        <w:t>nd</w:t>
      </w:r>
      <w:r w:rsidR="009E48AE">
        <w:rPr>
          <w:sz w:val="28"/>
          <w:szCs w:val="28"/>
        </w:rPr>
        <w:t xml:space="preserve"> Accidents</w:t>
      </w:r>
      <w:r>
        <w:rPr>
          <w:sz w:val="28"/>
          <w:szCs w:val="28"/>
        </w:rPr>
        <w:t xml:space="preserve">. </w:t>
      </w:r>
    </w:p>
    <w:p w:rsidR="003A49CB" w:rsidRDefault="003A49CB" w:rsidP="00497B2D">
      <w:pPr>
        <w:pStyle w:val="Level1"/>
        <w:tabs>
          <w:tab w:val="left" w:pos="1170"/>
          <w:tab w:val="left" w:pos="7513"/>
        </w:tabs>
        <w:spacing w:line="360" w:lineRule="auto"/>
        <w:ind w:left="0" w:right="-1"/>
        <w:rPr>
          <w:sz w:val="28"/>
          <w:szCs w:val="28"/>
        </w:rPr>
      </w:pPr>
    </w:p>
    <w:p w:rsidR="009E48AE" w:rsidRPr="009E48AE" w:rsidRDefault="009E48AE" w:rsidP="00497B2D">
      <w:pPr>
        <w:pStyle w:val="Level1"/>
        <w:tabs>
          <w:tab w:val="left" w:pos="1170"/>
          <w:tab w:val="left" w:pos="7513"/>
        </w:tabs>
        <w:spacing w:line="360" w:lineRule="auto"/>
        <w:ind w:left="0" w:right="-1"/>
        <w:rPr>
          <w:i/>
          <w:sz w:val="28"/>
          <w:szCs w:val="28"/>
        </w:rPr>
      </w:pPr>
      <w:r w:rsidRPr="009E48AE">
        <w:rPr>
          <w:i/>
          <w:sz w:val="28"/>
          <w:szCs w:val="28"/>
        </w:rPr>
        <w:t>Conclusion and Orders</w:t>
      </w:r>
    </w:p>
    <w:p w:rsidR="003A49CB" w:rsidRDefault="003A49CB" w:rsidP="00497B2D">
      <w:pPr>
        <w:pStyle w:val="Level1"/>
        <w:tabs>
          <w:tab w:val="left" w:pos="1170"/>
          <w:tab w:val="left" w:pos="7513"/>
        </w:tabs>
        <w:spacing w:line="360" w:lineRule="auto"/>
        <w:ind w:left="0" w:right="-1"/>
        <w:rPr>
          <w:sz w:val="28"/>
          <w:szCs w:val="28"/>
        </w:rPr>
      </w:pPr>
      <w:r>
        <w:rPr>
          <w:sz w:val="28"/>
          <w:szCs w:val="28"/>
        </w:rPr>
        <w:t>35.</w:t>
      </w:r>
      <w:r>
        <w:rPr>
          <w:sz w:val="28"/>
          <w:szCs w:val="28"/>
        </w:rPr>
        <w:tab/>
        <w:t xml:space="preserve">Having considered the factors set out in section 30(3) </w:t>
      </w:r>
      <w:r w:rsidR="0021437F">
        <w:rPr>
          <w:sz w:val="28"/>
          <w:szCs w:val="28"/>
        </w:rPr>
        <w:t xml:space="preserve">of the LO </w:t>
      </w:r>
      <w:r>
        <w:rPr>
          <w:sz w:val="28"/>
          <w:szCs w:val="28"/>
        </w:rPr>
        <w:t xml:space="preserve">and all the circumstances of the present case in the round, I am convinced </w:t>
      </w:r>
      <w:r w:rsidR="005F19EC">
        <w:rPr>
          <w:sz w:val="28"/>
          <w:szCs w:val="28"/>
        </w:rPr>
        <w:t>that it is appropriate</w:t>
      </w:r>
      <w:r>
        <w:rPr>
          <w:sz w:val="28"/>
          <w:szCs w:val="28"/>
        </w:rPr>
        <w:t xml:space="preserve"> </w:t>
      </w:r>
      <w:r w:rsidR="005F19EC">
        <w:rPr>
          <w:sz w:val="28"/>
          <w:szCs w:val="28"/>
        </w:rPr>
        <w:t xml:space="preserve">and equitable </w:t>
      </w:r>
      <w:r>
        <w:rPr>
          <w:sz w:val="28"/>
          <w:szCs w:val="28"/>
        </w:rPr>
        <w:t xml:space="preserve">to exercise my discretion to </w:t>
      </w:r>
      <w:proofErr w:type="spellStart"/>
      <w:r>
        <w:rPr>
          <w:sz w:val="28"/>
          <w:szCs w:val="28"/>
        </w:rPr>
        <w:t>disapply</w:t>
      </w:r>
      <w:proofErr w:type="spellEnd"/>
      <w:r>
        <w:rPr>
          <w:sz w:val="28"/>
          <w:szCs w:val="28"/>
        </w:rPr>
        <w:t xml:space="preserve"> the time limit in respect of the 3</w:t>
      </w:r>
      <w:r w:rsidRPr="003A49CB">
        <w:rPr>
          <w:sz w:val="28"/>
          <w:szCs w:val="28"/>
          <w:vertAlign w:val="superscript"/>
        </w:rPr>
        <w:t>rd</w:t>
      </w:r>
      <w:r>
        <w:rPr>
          <w:sz w:val="28"/>
          <w:szCs w:val="28"/>
        </w:rPr>
        <w:t xml:space="preserve"> Accident.</w:t>
      </w:r>
    </w:p>
    <w:p w:rsidR="00F43DCF" w:rsidRDefault="00F43DCF" w:rsidP="00497B2D">
      <w:pPr>
        <w:pStyle w:val="Level1"/>
        <w:tabs>
          <w:tab w:val="left" w:pos="1170"/>
          <w:tab w:val="left" w:pos="7513"/>
        </w:tabs>
        <w:spacing w:line="360" w:lineRule="auto"/>
        <w:ind w:left="0" w:right="-1"/>
        <w:rPr>
          <w:sz w:val="28"/>
          <w:szCs w:val="28"/>
        </w:rPr>
      </w:pPr>
    </w:p>
    <w:p w:rsidR="0021437F" w:rsidRDefault="009E48AE" w:rsidP="00497B2D">
      <w:pPr>
        <w:pStyle w:val="Level1"/>
        <w:tabs>
          <w:tab w:val="left" w:pos="1170"/>
          <w:tab w:val="left" w:pos="7513"/>
        </w:tabs>
        <w:spacing w:line="360" w:lineRule="auto"/>
        <w:ind w:left="0" w:right="-1"/>
        <w:rPr>
          <w:sz w:val="28"/>
          <w:szCs w:val="28"/>
        </w:rPr>
      </w:pPr>
      <w:r>
        <w:rPr>
          <w:sz w:val="28"/>
          <w:szCs w:val="28"/>
        </w:rPr>
        <w:t>36.</w:t>
      </w:r>
      <w:r>
        <w:rPr>
          <w:sz w:val="28"/>
          <w:szCs w:val="28"/>
        </w:rPr>
        <w:tab/>
        <w:t xml:space="preserve">In the premises, I accede to the plaintiff’s application by the </w:t>
      </w:r>
      <w:proofErr w:type="spellStart"/>
      <w:r>
        <w:rPr>
          <w:sz w:val="28"/>
          <w:szCs w:val="28"/>
        </w:rPr>
        <w:t>Disapplication</w:t>
      </w:r>
      <w:proofErr w:type="spellEnd"/>
      <w:r>
        <w:rPr>
          <w:sz w:val="28"/>
          <w:szCs w:val="28"/>
        </w:rPr>
        <w:t xml:space="preserve"> Summons and dismiss the defendant’s application by the Striking out Summons. </w:t>
      </w:r>
      <w:r w:rsidR="00E217B8">
        <w:rPr>
          <w:sz w:val="28"/>
          <w:szCs w:val="28"/>
        </w:rPr>
        <w:t xml:space="preserve">Up till 11 November 2013 (the date of the filing of the plaintiff’s affirmation), costs of the two summonses should be borne by the plaintiff, to be taxed if not agreed. Thereafter, costs of the two summonses should be borne by the defendant, to be taxed if not agreed. The plaintiff’s own costs in respect of the two summonses </w:t>
      </w:r>
      <w:proofErr w:type="gramStart"/>
      <w:r w:rsidR="00E217B8">
        <w:rPr>
          <w:sz w:val="28"/>
          <w:szCs w:val="28"/>
        </w:rPr>
        <w:t>be</w:t>
      </w:r>
      <w:proofErr w:type="gramEnd"/>
      <w:r w:rsidR="00E217B8">
        <w:rPr>
          <w:sz w:val="28"/>
          <w:szCs w:val="28"/>
        </w:rPr>
        <w:t xml:space="preserve"> taxed in accordance with the Legal Aid Regulations. These are costs orders </w:t>
      </w:r>
      <w:r w:rsidR="00E217B8" w:rsidRPr="0021437F">
        <w:rPr>
          <w:i/>
          <w:sz w:val="28"/>
          <w:szCs w:val="28"/>
        </w:rPr>
        <w:t>nisi</w:t>
      </w:r>
      <w:r w:rsidR="00E217B8">
        <w:rPr>
          <w:sz w:val="28"/>
          <w:szCs w:val="28"/>
        </w:rPr>
        <w:t xml:space="preserve"> subject to variation upon </w:t>
      </w:r>
      <w:r w:rsidR="00D36C02">
        <w:rPr>
          <w:sz w:val="28"/>
          <w:szCs w:val="28"/>
        </w:rPr>
        <w:t xml:space="preserve">the </w:t>
      </w:r>
      <w:r w:rsidR="00E217B8">
        <w:rPr>
          <w:sz w:val="28"/>
          <w:szCs w:val="28"/>
        </w:rPr>
        <w:t>parties’ application</w:t>
      </w:r>
      <w:r w:rsidR="00D36C02">
        <w:rPr>
          <w:sz w:val="28"/>
          <w:szCs w:val="28"/>
        </w:rPr>
        <w:t>(s)</w:t>
      </w:r>
      <w:r w:rsidR="00E217B8">
        <w:rPr>
          <w:sz w:val="28"/>
          <w:szCs w:val="28"/>
        </w:rPr>
        <w:t xml:space="preserve"> to be made within 14 days.</w:t>
      </w:r>
    </w:p>
    <w:p w:rsidR="0021437F" w:rsidRDefault="0021437F" w:rsidP="00497B2D">
      <w:pPr>
        <w:pStyle w:val="Level1"/>
        <w:tabs>
          <w:tab w:val="left" w:pos="1170"/>
          <w:tab w:val="left" w:pos="7513"/>
        </w:tabs>
        <w:spacing w:line="360" w:lineRule="auto"/>
        <w:ind w:left="0" w:right="-1"/>
        <w:rPr>
          <w:sz w:val="28"/>
          <w:szCs w:val="28"/>
        </w:rPr>
      </w:pPr>
    </w:p>
    <w:p w:rsidR="00FE3FFE" w:rsidRPr="003C3DDE" w:rsidRDefault="00FE3FFE" w:rsidP="00497B2D">
      <w:pPr>
        <w:pStyle w:val="Level1"/>
        <w:tabs>
          <w:tab w:val="left" w:pos="1170"/>
          <w:tab w:val="left" w:pos="7513"/>
        </w:tabs>
        <w:spacing w:line="360" w:lineRule="auto"/>
        <w:ind w:left="0" w:right="-1"/>
        <w:rPr>
          <w:sz w:val="28"/>
          <w:szCs w:val="28"/>
        </w:rPr>
      </w:pPr>
      <w:r>
        <w:rPr>
          <w:sz w:val="28"/>
          <w:szCs w:val="28"/>
        </w:rPr>
        <w:t>37.</w:t>
      </w:r>
      <w:r>
        <w:rPr>
          <w:sz w:val="28"/>
          <w:szCs w:val="28"/>
        </w:rPr>
        <w:tab/>
        <w:t>In light of my foregoing decision, the parties should resume these proceedings in accordance with the directions given by Master J Chow in her order dated 5 September 2013.</w:t>
      </w:r>
    </w:p>
    <w:p w:rsidR="00F43DCF" w:rsidRDefault="00E217B8" w:rsidP="00497B2D">
      <w:pPr>
        <w:pStyle w:val="Level1"/>
        <w:tabs>
          <w:tab w:val="left" w:pos="1170"/>
          <w:tab w:val="left" w:pos="7513"/>
        </w:tabs>
        <w:spacing w:line="360" w:lineRule="auto"/>
        <w:ind w:left="0" w:right="-1"/>
        <w:rPr>
          <w:sz w:val="28"/>
          <w:szCs w:val="28"/>
        </w:rPr>
      </w:pPr>
      <w:r>
        <w:rPr>
          <w:sz w:val="28"/>
          <w:szCs w:val="28"/>
        </w:rPr>
        <w:t xml:space="preserve"> </w:t>
      </w:r>
    </w:p>
    <w:p w:rsidR="00E217B8" w:rsidRDefault="00FE3FFE" w:rsidP="00497B2D">
      <w:pPr>
        <w:pStyle w:val="Level1"/>
        <w:tabs>
          <w:tab w:val="left" w:pos="1170"/>
          <w:tab w:val="left" w:pos="7513"/>
        </w:tabs>
        <w:spacing w:line="360" w:lineRule="auto"/>
        <w:ind w:left="0" w:right="-1"/>
        <w:rPr>
          <w:sz w:val="28"/>
          <w:szCs w:val="28"/>
        </w:rPr>
      </w:pPr>
      <w:r>
        <w:rPr>
          <w:sz w:val="28"/>
          <w:szCs w:val="28"/>
        </w:rPr>
        <w:t>38.</w:t>
      </w:r>
      <w:r>
        <w:rPr>
          <w:sz w:val="28"/>
          <w:szCs w:val="28"/>
        </w:rPr>
        <w:tab/>
        <w:t xml:space="preserve">Lastly, I thank </w:t>
      </w:r>
      <w:proofErr w:type="spellStart"/>
      <w:r>
        <w:rPr>
          <w:sz w:val="28"/>
          <w:szCs w:val="28"/>
        </w:rPr>
        <w:t>Mr</w:t>
      </w:r>
      <w:proofErr w:type="spellEnd"/>
      <w:r>
        <w:rPr>
          <w:sz w:val="28"/>
          <w:szCs w:val="28"/>
        </w:rPr>
        <w:t xml:space="preserve"> </w:t>
      </w:r>
      <w:proofErr w:type="spellStart"/>
      <w:r>
        <w:rPr>
          <w:sz w:val="28"/>
          <w:szCs w:val="28"/>
        </w:rPr>
        <w:t>Mak</w:t>
      </w:r>
      <w:proofErr w:type="spellEnd"/>
      <w:r>
        <w:rPr>
          <w:sz w:val="28"/>
          <w:szCs w:val="28"/>
        </w:rPr>
        <w:t xml:space="preserve"> and Ms Wong for their helpful assistance.</w:t>
      </w:r>
    </w:p>
    <w:p w:rsidR="00FE3FFE" w:rsidRDefault="00FE3FFE" w:rsidP="00071A54">
      <w:pPr>
        <w:pStyle w:val="Level1"/>
        <w:tabs>
          <w:tab w:val="left" w:pos="1170"/>
        </w:tabs>
        <w:spacing w:line="360" w:lineRule="auto"/>
        <w:ind w:left="0" w:right="630"/>
        <w:rPr>
          <w:sz w:val="28"/>
          <w:szCs w:val="28"/>
        </w:rPr>
      </w:pPr>
    </w:p>
    <w:p w:rsidR="00E217B8" w:rsidRDefault="00E217B8" w:rsidP="00071A54">
      <w:pPr>
        <w:pStyle w:val="Level1"/>
        <w:tabs>
          <w:tab w:val="left" w:pos="1170"/>
        </w:tabs>
        <w:spacing w:line="360" w:lineRule="auto"/>
        <w:ind w:left="0" w:right="630"/>
        <w:rPr>
          <w:sz w:val="28"/>
          <w:szCs w:val="28"/>
        </w:rPr>
      </w:pPr>
    </w:p>
    <w:p w:rsidR="00B34CE4" w:rsidRPr="00595909" w:rsidRDefault="00B34CE4" w:rsidP="00B34CE4">
      <w:pPr>
        <w:tabs>
          <w:tab w:val="clear" w:pos="9072"/>
          <w:tab w:val="right" w:pos="5529"/>
        </w:tabs>
        <w:rPr>
          <w:szCs w:val="28"/>
        </w:rPr>
      </w:pPr>
      <w:r w:rsidRPr="00595909">
        <w:rPr>
          <w:szCs w:val="28"/>
        </w:rPr>
        <w:tab/>
      </w:r>
      <w:r w:rsidRPr="00595909">
        <w:rPr>
          <w:szCs w:val="28"/>
        </w:rPr>
        <w:tab/>
      </w:r>
      <w:r w:rsidRPr="00595909">
        <w:rPr>
          <w:szCs w:val="28"/>
        </w:rPr>
        <w:tab/>
      </w:r>
      <w:r w:rsidRPr="00595909">
        <w:rPr>
          <w:szCs w:val="28"/>
        </w:rPr>
        <w:tab/>
      </w:r>
      <w:r w:rsidR="00071A54">
        <w:rPr>
          <w:szCs w:val="28"/>
        </w:rPr>
        <w:tab/>
      </w:r>
      <w:r w:rsidRPr="00595909">
        <w:rPr>
          <w:szCs w:val="28"/>
        </w:rPr>
        <w:t>(</w:t>
      </w:r>
      <w:r w:rsidR="00071A54">
        <w:rPr>
          <w:szCs w:val="28"/>
        </w:rPr>
        <w:t>Kent Yee</w:t>
      </w:r>
      <w:r w:rsidRPr="00595909">
        <w:rPr>
          <w:szCs w:val="28"/>
        </w:rPr>
        <w:t>)</w:t>
      </w:r>
    </w:p>
    <w:p w:rsidR="00007821" w:rsidRPr="00595909" w:rsidRDefault="00071A54" w:rsidP="00B34CE4">
      <w:pPr>
        <w:tabs>
          <w:tab w:val="clear" w:pos="9072"/>
          <w:tab w:val="right" w:pos="5529"/>
        </w:tabs>
        <w:rPr>
          <w:szCs w:val="28"/>
        </w:rPr>
      </w:pPr>
      <w:r>
        <w:rPr>
          <w:szCs w:val="28"/>
        </w:rPr>
        <w:tab/>
      </w:r>
      <w:r>
        <w:rPr>
          <w:szCs w:val="28"/>
        </w:rPr>
        <w:tab/>
      </w:r>
      <w:r>
        <w:rPr>
          <w:szCs w:val="28"/>
        </w:rPr>
        <w:tab/>
      </w:r>
      <w:r>
        <w:rPr>
          <w:szCs w:val="28"/>
        </w:rPr>
        <w:tab/>
      </w:r>
      <w:r w:rsidR="00365237">
        <w:rPr>
          <w:szCs w:val="28"/>
        </w:rPr>
        <w:t xml:space="preserve">  </w:t>
      </w:r>
      <w:r w:rsidR="00B34CE4" w:rsidRPr="00595909">
        <w:rPr>
          <w:szCs w:val="28"/>
        </w:rPr>
        <w:t xml:space="preserve">District Judge </w:t>
      </w:r>
    </w:p>
    <w:p w:rsidR="004B3CC4" w:rsidRPr="00D36C02" w:rsidRDefault="00CE4700" w:rsidP="00D36C02">
      <w:pPr>
        <w:rPr>
          <w:szCs w:val="28"/>
        </w:rPr>
      </w:pPr>
      <w:r>
        <w:rPr>
          <w:szCs w:val="28"/>
        </w:rPr>
        <w:tab/>
      </w:r>
      <w:r>
        <w:rPr>
          <w:szCs w:val="28"/>
        </w:rPr>
        <w:tab/>
      </w:r>
      <w:r>
        <w:rPr>
          <w:szCs w:val="28"/>
        </w:rPr>
        <w:tab/>
      </w:r>
      <w:r>
        <w:rPr>
          <w:szCs w:val="28"/>
        </w:rPr>
        <w:tab/>
      </w:r>
      <w:r>
        <w:rPr>
          <w:szCs w:val="28"/>
        </w:rPr>
        <w:tab/>
      </w:r>
      <w:r>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r w:rsidR="00D36C02">
        <w:rPr>
          <w:szCs w:val="28"/>
        </w:rPr>
        <w:tab/>
      </w:r>
    </w:p>
    <w:p w:rsidR="004B3CC4" w:rsidRDefault="004B3CC4" w:rsidP="00A04C4B">
      <w:pPr>
        <w:tabs>
          <w:tab w:val="clear" w:pos="1440"/>
          <w:tab w:val="center" w:pos="5940"/>
        </w:tabs>
        <w:rPr>
          <w:rFonts w:eastAsia="PMingLiU"/>
          <w:szCs w:val="28"/>
          <w:lang w:val="en-GB" w:eastAsia="zh-TW"/>
        </w:rPr>
      </w:pPr>
    </w:p>
    <w:p w:rsidR="004B3CC4" w:rsidRDefault="004B3CC4" w:rsidP="004B3CC4">
      <w:pPr>
        <w:tabs>
          <w:tab w:val="clear" w:pos="1440"/>
          <w:tab w:val="center" w:pos="5940"/>
        </w:tabs>
        <w:spacing w:line="360" w:lineRule="auto"/>
        <w:rPr>
          <w:rFonts w:eastAsia="PMingLiU"/>
          <w:szCs w:val="28"/>
          <w:lang w:val="en-GB" w:eastAsia="zh-TW"/>
        </w:rPr>
      </w:pPr>
      <w:r>
        <w:rPr>
          <w:rFonts w:eastAsia="PMingLiU"/>
          <w:szCs w:val="28"/>
          <w:lang w:val="en-GB" w:eastAsia="zh-TW"/>
        </w:rPr>
        <w:lastRenderedPageBreak/>
        <w:t xml:space="preserve">Mr </w:t>
      </w:r>
      <w:proofErr w:type="spellStart"/>
      <w:r w:rsidR="008523EF">
        <w:rPr>
          <w:rFonts w:eastAsia="PMingLiU"/>
          <w:szCs w:val="28"/>
          <w:lang w:val="en-GB" w:eastAsia="zh-TW"/>
        </w:rPr>
        <w:t>Bilan</w:t>
      </w:r>
      <w:proofErr w:type="spellEnd"/>
      <w:r w:rsidR="008523EF">
        <w:rPr>
          <w:rFonts w:eastAsia="PMingLiU"/>
          <w:szCs w:val="28"/>
          <w:lang w:val="en-GB" w:eastAsia="zh-TW"/>
        </w:rPr>
        <w:t xml:space="preserve"> </w:t>
      </w:r>
      <w:proofErr w:type="spellStart"/>
      <w:r w:rsidR="008523EF">
        <w:rPr>
          <w:rFonts w:eastAsia="PMingLiU"/>
          <w:szCs w:val="28"/>
          <w:lang w:val="en-GB" w:eastAsia="zh-TW"/>
        </w:rPr>
        <w:t>Mak</w:t>
      </w:r>
      <w:proofErr w:type="spellEnd"/>
      <w:r w:rsidR="007977A2">
        <w:rPr>
          <w:rFonts w:eastAsia="PMingLiU"/>
          <w:szCs w:val="28"/>
          <w:lang w:val="en-GB" w:eastAsia="zh-TW"/>
        </w:rPr>
        <w:t>,</w:t>
      </w:r>
      <w:r w:rsidR="00A1106D">
        <w:rPr>
          <w:rFonts w:eastAsia="PMingLiU"/>
          <w:szCs w:val="28"/>
          <w:lang w:val="en-GB" w:eastAsia="zh-TW"/>
        </w:rPr>
        <w:t xml:space="preserve"> of </w:t>
      </w:r>
      <w:r>
        <w:rPr>
          <w:rFonts w:eastAsia="PMingLiU"/>
          <w:szCs w:val="28"/>
          <w:lang w:val="en-GB" w:eastAsia="zh-TW"/>
        </w:rPr>
        <w:t xml:space="preserve">Messrs </w:t>
      </w:r>
      <w:r w:rsidR="008523EF">
        <w:rPr>
          <w:rFonts w:eastAsia="PMingLiU"/>
          <w:szCs w:val="28"/>
          <w:lang w:val="en-GB" w:eastAsia="zh-TW"/>
        </w:rPr>
        <w:t xml:space="preserve">B </w:t>
      </w:r>
      <w:proofErr w:type="spellStart"/>
      <w:r w:rsidR="008523EF">
        <w:rPr>
          <w:rFonts w:eastAsia="PMingLiU"/>
          <w:szCs w:val="28"/>
          <w:lang w:val="en-GB" w:eastAsia="zh-TW"/>
        </w:rPr>
        <w:t>Mak</w:t>
      </w:r>
      <w:proofErr w:type="spellEnd"/>
      <w:r w:rsidR="008523EF">
        <w:rPr>
          <w:rFonts w:eastAsia="PMingLiU"/>
          <w:szCs w:val="28"/>
          <w:lang w:val="en-GB" w:eastAsia="zh-TW"/>
        </w:rPr>
        <w:t xml:space="preserve"> &amp; Co</w:t>
      </w:r>
      <w:r w:rsidR="00FE3FFE">
        <w:rPr>
          <w:rFonts w:eastAsia="PMingLiU"/>
          <w:szCs w:val="28"/>
          <w:lang w:val="en-GB" w:eastAsia="zh-TW"/>
        </w:rPr>
        <w:t>,</w:t>
      </w:r>
      <w:r w:rsidR="00397DF6">
        <w:rPr>
          <w:rFonts w:eastAsia="PMingLiU"/>
          <w:szCs w:val="28"/>
          <w:lang w:val="en-GB" w:eastAsia="zh-TW"/>
        </w:rPr>
        <w:t xml:space="preserve"> </w:t>
      </w:r>
      <w:r>
        <w:rPr>
          <w:rFonts w:eastAsia="PMingLiU"/>
          <w:szCs w:val="28"/>
          <w:lang w:val="en-GB" w:eastAsia="zh-TW"/>
        </w:rPr>
        <w:t xml:space="preserve">for the </w:t>
      </w:r>
      <w:r w:rsidR="008523EF">
        <w:rPr>
          <w:rFonts w:eastAsia="PMingLiU"/>
          <w:szCs w:val="28"/>
          <w:lang w:val="en-GB" w:eastAsia="zh-TW"/>
        </w:rPr>
        <w:t>p</w:t>
      </w:r>
      <w:r>
        <w:rPr>
          <w:rFonts w:eastAsia="PMingLiU"/>
          <w:szCs w:val="28"/>
          <w:lang w:val="en-GB" w:eastAsia="zh-TW"/>
        </w:rPr>
        <w:t>laintiff</w:t>
      </w:r>
    </w:p>
    <w:p w:rsidR="004B3CC4" w:rsidRPr="00595909" w:rsidRDefault="004B3CC4" w:rsidP="004B3CC4">
      <w:pPr>
        <w:tabs>
          <w:tab w:val="clear" w:pos="1440"/>
          <w:tab w:val="center" w:pos="5940"/>
        </w:tabs>
        <w:spacing w:line="360" w:lineRule="auto"/>
        <w:rPr>
          <w:rFonts w:eastAsia="PMingLiU"/>
          <w:szCs w:val="28"/>
          <w:lang w:val="en-GB" w:eastAsia="zh-TW"/>
        </w:rPr>
      </w:pPr>
      <w:r>
        <w:rPr>
          <w:rFonts w:eastAsia="PMingLiU"/>
          <w:szCs w:val="28"/>
          <w:lang w:val="en-GB" w:eastAsia="zh-TW"/>
        </w:rPr>
        <w:t>M</w:t>
      </w:r>
      <w:r w:rsidR="00397DF6">
        <w:rPr>
          <w:rFonts w:eastAsia="PMingLiU"/>
          <w:szCs w:val="28"/>
          <w:lang w:val="en-GB" w:eastAsia="zh-TW"/>
        </w:rPr>
        <w:t xml:space="preserve">s </w:t>
      </w:r>
      <w:r w:rsidR="000B4D36">
        <w:rPr>
          <w:rFonts w:eastAsia="PMingLiU"/>
          <w:szCs w:val="28"/>
          <w:lang w:val="en-GB" w:eastAsia="zh-TW"/>
        </w:rPr>
        <w:t>Abigail Wong</w:t>
      </w:r>
      <w:r w:rsidR="0021116A">
        <w:rPr>
          <w:rFonts w:eastAsia="PMingLiU"/>
          <w:szCs w:val="28"/>
          <w:lang w:val="en-GB" w:eastAsia="zh-TW"/>
        </w:rPr>
        <w:t>, instructed by</w:t>
      </w:r>
      <w:r w:rsidR="008523EF">
        <w:rPr>
          <w:rFonts w:eastAsia="PMingLiU"/>
          <w:szCs w:val="28"/>
          <w:lang w:val="en-GB" w:eastAsia="zh-TW"/>
        </w:rPr>
        <w:t xml:space="preserve"> Department of Justice</w:t>
      </w:r>
      <w:r w:rsidR="007977A2">
        <w:rPr>
          <w:rFonts w:eastAsia="PMingLiU"/>
          <w:szCs w:val="28"/>
          <w:lang w:val="en-GB" w:eastAsia="zh-TW"/>
        </w:rPr>
        <w:t>,</w:t>
      </w:r>
      <w:r>
        <w:rPr>
          <w:rFonts w:eastAsia="PMingLiU"/>
          <w:szCs w:val="28"/>
          <w:lang w:val="en-GB" w:eastAsia="zh-TW"/>
        </w:rPr>
        <w:t xml:space="preserve"> for the</w:t>
      </w:r>
      <w:r w:rsidR="00365237">
        <w:rPr>
          <w:rFonts w:eastAsia="PMingLiU"/>
          <w:szCs w:val="28"/>
          <w:lang w:val="en-GB" w:eastAsia="zh-TW"/>
        </w:rPr>
        <w:t xml:space="preserve"> </w:t>
      </w:r>
      <w:r w:rsidR="008523EF">
        <w:rPr>
          <w:rFonts w:eastAsia="PMingLiU"/>
          <w:szCs w:val="28"/>
          <w:lang w:val="en-GB" w:eastAsia="zh-TW"/>
        </w:rPr>
        <w:t>d</w:t>
      </w:r>
      <w:r>
        <w:rPr>
          <w:rFonts w:eastAsia="PMingLiU"/>
          <w:szCs w:val="28"/>
          <w:lang w:val="en-GB" w:eastAsia="zh-TW"/>
        </w:rPr>
        <w:t>efendant</w:t>
      </w:r>
    </w:p>
    <w:sectPr w:rsidR="004B3CC4" w:rsidRPr="00595909" w:rsidSect="00F023B2">
      <w:headerReference w:type="default" r:id="rId32"/>
      <w:type w:val="continuous"/>
      <w:pgSz w:w="11906" w:h="16838" w:code="9"/>
      <w:pgMar w:top="1418" w:right="1701" w:bottom="1418" w:left="2268" w:header="1008"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181" w:rsidRDefault="00225181">
      <w:r>
        <w:separator/>
      </w:r>
    </w:p>
  </w:endnote>
  <w:endnote w:type="continuationSeparator" w:id="0">
    <w:p w:rsidR="00225181" w:rsidRDefault="002251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華康細明體">
    <w:altName w:val="MingLiU"/>
    <w:charset w:val="88"/>
    <w:family w:val="modern"/>
    <w:pitch w:val="fixed"/>
    <w:sig w:usb0="00000001" w:usb1="08080000" w:usb2="00000010"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新細明體">
    <w:altName w:val="Arial Unicode MS"/>
    <w:charset w:val="51"/>
    <w:family w:val="auto"/>
    <w:pitch w:val="variable"/>
    <w:sig w:usb0="00000000" w:usb1="08080000" w:usb2="00000010" w:usb3="00000000" w:csb0="00100000" w:csb1="00000000"/>
  </w:font>
  <w:font w:name="ヒラギノ明朝 ProN W3">
    <w:charset w:val="4E"/>
    <w:family w:val="auto"/>
    <w:pitch w:val="variable"/>
    <w:sig w:usb0="E00002FF" w:usb1="7AC7FFFF" w:usb2="00000012" w:usb3="00000000" w:csb0="0002000D" w:csb1="00000000"/>
  </w:font>
  <w:font w:name="Kaiti SC Regular">
    <w:charset w:val="50"/>
    <w:family w:val="auto"/>
    <w:pitch w:val="variable"/>
    <w:sig w:usb0="00000287" w:usb1="080F0000" w:usb2="00000010" w:usb3="00000000" w:csb0="0004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9EC" w:rsidRDefault="0012567D">
    <w:pPr>
      <w:pStyle w:val="Footer"/>
      <w:framePr w:wrap="around" w:vAnchor="text" w:hAnchor="margin" w:xAlign="right" w:y="1"/>
      <w:rPr>
        <w:rStyle w:val="PageNumber"/>
      </w:rPr>
    </w:pPr>
    <w:r>
      <w:rPr>
        <w:rStyle w:val="PageNumber"/>
      </w:rPr>
      <w:fldChar w:fldCharType="begin"/>
    </w:r>
    <w:r w:rsidR="005F19EC">
      <w:rPr>
        <w:rStyle w:val="PageNumber"/>
      </w:rPr>
      <w:instrText xml:space="preserve">PAGE  </w:instrText>
    </w:r>
    <w:r>
      <w:rPr>
        <w:rStyle w:val="PageNumber"/>
      </w:rPr>
      <w:fldChar w:fldCharType="end"/>
    </w:r>
  </w:p>
  <w:p w:rsidR="005F19EC" w:rsidRDefault="005F19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9EC" w:rsidRDefault="005F19EC">
    <w:pPr>
      <w:pStyle w:val="Footer"/>
      <w:framePr w:wrap="around" w:vAnchor="text" w:hAnchor="margin" w:xAlign="right" w:y="1"/>
      <w:rPr>
        <w:rStyle w:val="PageNumber"/>
      </w:rPr>
    </w:pPr>
  </w:p>
  <w:p w:rsidR="005F19EC" w:rsidRDefault="005F19E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181" w:rsidRDefault="00225181">
      <w:r>
        <w:separator/>
      </w:r>
    </w:p>
  </w:footnote>
  <w:footnote w:type="continuationSeparator" w:id="0">
    <w:p w:rsidR="00225181" w:rsidRDefault="00225181">
      <w:r>
        <w:continuationSeparator/>
      </w:r>
    </w:p>
  </w:footnote>
  <w:footnote w:id="1">
    <w:p w:rsidR="005F19EC" w:rsidRDefault="005F19EC">
      <w:pPr>
        <w:pStyle w:val="FootnoteText"/>
        <w:rPr>
          <w:lang w:eastAsia="zh-TW"/>
        </w:rPr>
      </w:pPr>
      <w:r>
        <w:rPr>
          <w:rStyle w:val="FootnoteReference"/>
        </w:rPr>
        <w:footnoteRef/>
      </w:r>
      <w:r>
        <w:t xml:space="preserve"> The original text reads: </w:t>
      </w:r>
      <w:r>
        <w:rPr>
          <w:rFonts w:ascii="新細明體" w:eastAsia="新細明體" w:hint="eastAsia"/>
          <w:lang w:eastAsia="zh-TW"/>
        </w:rPr>
        <w:t>「</w:t>
      </w:r>
      <w:r>
        <w:t>22</w:t>
      </w:r>
      <w:r w:rsidRPr="00F868C2">
        <w:rPr>
          <w:rFonts w:ascii="新細明體" w:eastAsia="新細明體" w:hAnsi="ヒラギノ明朝 ProN W3" w:cs="ヒラギノ明朝 ProN W3" w:hint="eastAsia"/>
        </w:rPr>
        <w:t>號</w:t>
      </w:r>
      <w:r w:rsidRPr="00F868C2">
        <w:rPr>
          <w:rFonts w:ascii="新細明體" w:eastAsia="新細明體" w:hAnsi="Kaiti SC Regular" w:cs="Kaiti SC Regular" w:hint="eastAsia"/>
        </w:rPr>
        <w:t>做完清</w:t>
      </w:r>
      <w:r w:rsidRPr="00F868C2">
        <w:rPr>
          <w:rFonts w:ascii="新細明體" w:eastAsia="新細明體" w:hAnsi="ヒラギノ明朝 ProN W3" w:cs="ヒラギノ明朝 ProN W3" w:hint="eastAsia"/>
        </w:rPr>
        <w:t>潔</w:t>
      </w:r>
      <w:r>
        <w:rPr>
          <w:rFonts w:ascii="新細明體" w:eastAsia="新細明體" w:hAnsi="ヒラギノ明朝 ProN W3" w:cs="ヒラギノ明朝 ProN W3" w:hint="eastAsia"/>
        </w:rPr>
        <w:t>，</w:t>
      </w:r>
      <w:r w:rsidRPr="00F868C2">
        <w:rPr>
          <w:rFonts w:ascii="新細明體" w:eastAsia="新細明體" w:hAnsi="ヒラギノ明朝 ProN W3" w:cs="ヒラギノ明朝 ProN W3" w:hint="eastAsia"/>
        </w:rPr>
        <w:t>換</w:t>
      </w:r>
      <w:r w:rsidRPr="00F868C2">
        <w:rPr>
          <w:rFonts w:ascii="新細明體" w:eastAsia="新細明體" w:hAnsi="Kaiti SC Regular" w:cs="Kaiti SC Regular" w:hint="eastAsia"/>
        </w:rPr>
        <w:t>完一桶水</w:t>
      </w:r>
      <w:r>
        <w:rPr>
          <w:rFonts w:ascii="新細明體" w:eastAsia="新細明體" w:hAnsi="Kaiti SC Regular" w:cs="Kaiti SC Regular" w:hint="eastAsia"/>
        </w:rPr>
        <w:t>，</w:t>
      </w:r>
      <w:r w:rsidRPr="00F868C2">
        <w:rPr>
          <w:rFonts w:ascii="新細明體" w:eastAsia="新細明體" w:hAnsi="Kaiti SC Regular" w:cs="Kaiti SC Regular" w:hint="eastAsia"/>
        </w:rPr>
        <w:t>想返去拿多桶水就行唔到，總之越做越痛</w:t>
      </w:r>
      <w:r>
        <w:rPr>
          <w:rFonts w:ascii="新細明體" w:eastAsia="新細明體" w:hAnsi="Kaiti SC Regular" w:cs="Kaiti SC Regular" w:hint="eastAsia"/>
        </w:rPr>
        <w:t>。」</w:t>
      </w:r>
    </w:p>
  </w:footnote>
  <w:footnote w:id="2">
    <w:p w:rsidR="005F19EC" w:rsidRDefault="005F19EC" w:rsidP="00F274F3">
      <w:pPr>
        <w:pStyle w:val="FootnoteText"/>
        <w:jc w:val="both"/>
      </w:pPr>
      <w:r>
        <w:rPr>
          <w:rStyle w:val="FootnoteReference"/>
        </w:rPr>
        <w:footnoteRef/>
      </w:r>
      <w:r>
        <w:t xml:space="preserve"> Those cases reviewed by Master Ng in </w:t>
      </w:r>
      <w:r w:rsidRPr="00F274F3">
        <w:rPr>
          <w:i/>
        </w:rPr>
        <w:t>Cheung Yin Heung v Hang Lung Real Estate Agency Ltd</w:t>
      </w:r>
      <w:r>
        <w:t xml:space="preserve"> [2010] 3 HKLRD 67, </w:t>
      </w:r>
      <w:proofErr w:type="spellStart"/>
      <w:r>
        <w:t>para</w:t>
      </w:r>
      <w:proofErr w:type="spellEnd"/>
      <w:r>
        <w:t xml:space="preserve">. </w:t>
      </w:r>
      <w:proofErr w:type="gramStart"/>
      <w:r>
        <w:t xml:space="preserve">86 and </w:t>
      </w:r>
      <w:r w:rsidRPr="00F274F3">
        <w:rPr>
          <w:i/>
        </w:rPr>
        <w:t>Pang Kwok Lam v Schneider Electric Asia Pacific Ltd</w:t>
      </w:r>
      <w:r>
        <w:t>, unreported, HCPI 90/2010, 5.1.2011, para.108.</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9EC" w:rsidRDefault="0012567D">
    <w:pPr>
      <w:pStyle w:val="Header"/>
    </w:pPr>
    <w:r w:rsidRPr="0012567D">
      <w:rPr>
        <w:noProof/>
        <w:sz w:val="20"/>
        <w:lang w:eastAsia="en-US"/>
      </w:rPr>
      <w:pict>
        <v:shapetype id="_x0000_t202" coordsize="21600,21600" o:spt="202" path="m,l,21600r21600,l21600,xe">
          <v:stroke joinstyle="miter"/>
          <v:path gradientshapeok="t" o:connecttype="rect"/>
        </v:shapetype>
        <v:shape id="Text Box 2" o:spid="_x0000_s4102" type="#_x0000_t202" style="position:absolute;left:0;text-align:left;margin-left:466.15pt;margin-top:12.25pt;width:32.6pt;height:11in;z-index:2516561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" stroked="f">
          <v:textbox>
            <w:txbxContent>
              <w:p w:rsidR="005F19EC" w:rsidRDefault="005F19EC">
                <w:pPr>
                  <w:rPr>
                    <w:b/>
                    <w:sz w:val="20"/>
                  </w:rPr>
                </w:pPr>
                <w:r>
                  <w:rPr>
                    <w:rFonts w:hint="eastAsia"/>
                    <w:b/>
                    <w:sz w:val="20"/>
                  </w:rPr>
                  <w:t>A</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20"/>
                  </w:rPr>
                </w:pPr>
                <w:r>
                  <w:rPr>
                    <w:rFonts w:hint="eastAsia"/>
                    <w:b/>
                    <w:sz w:val="20"/>
                  </w:rPr>
                  <w:t>B</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C</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pStyle w:val="Heading2"/>
                  <w:rPr>
                    <w:sz w:val="16"/>
                  </w:rPr>
                </w:pPr>
                <w:r>
                  <w:rPr>
                    <w:rFonts w:hint="eastAsia"/>
                  </w:rPr>
                  <w:t>D</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E</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20"/>
                  </w:rPr>
                </w:pPr>
                <w:r>
                  <w:rPr>
                    <w:rFonts w:hint="eastAsia"/>
                    <w:b/>
                    <w:sz w:val="20"/>
                  </w:rPr>
                  <w:t>F</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G</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H</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I</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J</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K</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L</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M</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N</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O</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P</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Q</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R</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S</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T</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U</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pStyle w:val="Heading3"/>
                  <w:jc w:val="left"/>
                </w:pPr>
                <w:r>
                  <w:rPr>
                    <w:rFonts w:hint="eastAsia"/>
                  </w:rPr>
                  <w:t>V</w:t>
                </w:r>
              </w:p>
            </w:txbxContent>
          </v:textbox>
        </v:shape>
      </w:pict>
    </w:r>
    <w:r w:rsidRPr="0012567D">
      <w:rPr>
        <w:noProof/>
        <w:sz w:val="20"/>
        <w:lang w:eastAsia="en-US"/>
      </w:rPr>
      <w:pict>
        <v:shape id="Text Box 1" o:spid="_x0000_s4101" type="#_x0000_t202" style="position:absolute;left:0;text-align:left;margin-left:-62.95pt;margin-top:12.05pt;width:27pt;height:783pt;z-index:25165516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" o:allowincell="f" stroked="f">
          <v:textbox>
            <w:txbxContent>
              <w:p w:rsidR="005F19EC" w:rsidRDefault="005F19EC">
                <w:pPr>
                  <w:rPr>
                    <w:b/>
                    <w:sz w:val="20"/>
                  </w:rPr>
                </w:pPr>
                <w:r>
                  <w:rPr>
                    <w:rFonts w:hint="eastAsia"/>
                    <w:b/>
                    <w:sz w:val="20"/>
                  </w:rPr>
                  <w:t>A</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20"/>
                  </w:rPr>
                </w:pPr>
                <w:r>
                  <w:rPr>
                    <w:rFonts w:hint="eastAsia"/>
                    <w:b/>
                    <w:sz w:val="20"/>
                  </w:rPr>
                  <w:t>B</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C</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pStyle w:val="Heading2"/>
                  <w:rPr>
                    <w:sz w:val="16"/>
                  </w:rPr>
                </w:pPr>
                <w:r>
                  <w:rPr>
                    <w:rFonts w:hint="eastAsia"/>
                  </w:rPr>
                  <w:t>D</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E</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20"/>
                  </w:rPr>
                </w:pPr>
                <w:r>
                  <w:rPr>
                    <w:rFonts w:hint="eastAsia"/>
                    <w:b/>
                    <w:sz w:val="20"/>
                  </w:rPr>
                  <w:t>F</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G</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H</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I</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J</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K</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L</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M</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N</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O</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P</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Q</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R</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S</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T</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U</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pStyle w:val="Heading3"/>
                  <w:jc w:val="left"/>
                </w:pPr>
                <w:r>
                  <w:rPr>
                    <w:rFonts w:hint="eastAsia"/>
                  </w:rPr>
                  <w:t>V</w:t>
                </w:r>
              </w:p>
            </w:txbxContent>
          </v:textbox>
        </v:shape>
      </w:pict>
    </w:r>
    <w:r w:rsidRPr="0012567D">
      <w:rPr>
        <w:noProof/>
        <w:sz w:val="20"/>
        <w:lang w:eastAsia="en-US"/>
      </w:rPr>
      <w:pict>
        <v:shape id="Text Box 3" o:spid="_x0000_s4100" type="#_x0000_t202" style="position:absolute;left:0;text-align:left;margin-left:-62.95pt;margin-top:-19.1pt;width:45pt;height:23.4pt;z-index:2516572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" o:allowincell="f" stroked="f">
          <v:textbox>
            <w:txbxContent>
              <w:p w:rsidR="005F19EC" w:rsidRDefault="005F19EC">
                <w:pPr>
                  <w:rPr>
                    <w:rFonts w:eastAsia="黑体"/>
                    <w:b/>
                    <w:sz w:val="18"/>
                  </w:rPr>
                </w:pP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9EC" w:rsidRPr="008D0AE4" w:rsidRDefault="0012567D">
    <w:pPr>
      <w:pStyle w:val="Header"/>
      <w:rPr>
        <w:sz w:val="24"/>
      </w:rPr>
    </w:pPr>
    <w:r>
      <w:rPr>
        <w:noProof/>
        <w:sz w:val="24"/>
        <w:lang w:eastAsia="en-US"/>
      </w:rPr>
      <w:pict>
        <v:shapetype id="_x0000_t202" coordsize="21600,21600" o:spt="202" path="m,l,21600r21600,l21600,xe">
          <v:stroke joinstyle="miter"/>
          <v:path gradientshapeok="t" o:connecttype="rect"/>
        </v:shapetype>
        <v:shape id="Text Box 5" o:spid="_x0000_s4099" type="#_x0000_t202" style="position:absolute;left:0;text-align:left;margin-left:434.3pt;margin-top:16.6pt;width:32.6pt;height:11in;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" stroked="f">
          <v:textbox>
            <w:txbxContent>
              <w:p w:rsidR="005F19EC" w:rsidRDefault="005F19EC">
                <w:pPr>
                  <w:rPr>
                    <w:b/>
                    <w:sz w:val="20"/>
                  </w:rPr>
                </w:pPr>
                <w:r>
                  <w:rPr>
                    <w:rFonts w:hint="eastAsia"/>
                    <w:b/>
                    <w:sz w:val="20"/>
                  </w:rPr>
                  <w:t>A</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20"/>
                  </w:rPr>
                </w:pPr>
                <w:r>
                  <w:rPr>
                    <w:rFonts w:hint="eastAsia"/>
                    <w:b/>
                    <w:sz w:val="20"/>
                  </w:rPr>
                  <w:t>B</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C</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pStyle w:val="Heading2"/>
                  <w:rPr>
                    <w:sz w:val="16"/>
                  </w:rPr>
                </w:pPr>
                <w:r>
                  <w:rPr>
                    <w:rFonts w:hint="eastAsia"/>
                  </w:rPr>
                  <w:t>D</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E</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20"/>
                  </w:rPr>
                </w:pPr>
                <w:r>
                  <w:rPr>
                    <w:rFonts w:hint="eastAsia"/>
                    <w:b/>
                    <w:sz w:val="20"/>
                  </w:rPr>
                  <w:t>F</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G</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H</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I</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J</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K</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L</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M</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N</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O</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P</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Q</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R</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S</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T</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U</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pStyle w:val="Heading3"/>
                  <w:jc w:val="left"/>
                </w:pPr>
                <w:r>
                  <w:rPr>
                    <w:rFonts w:hint="eastAsia"/>
                  </w:rPr>
                  <w:t>V</w:t>
                </w:r>
              </w:p>
            </w:txbxContent>
          </v:textbox>
        </v:shape>
      </w:pict>
    </w:r>
    <w:r w:rsidR="005F19EC" w:rsidRPr="008D0AE4">
      <w:rPr>
        <w:rFonts w:hint="eastAsia"/>
        <w:sz w:val="24"/>
      </w:rPr>
      <w:t xml:space="preserve">-  </w:t>
    </w:r>
    <w:r w:rsidRPr="008D0AE4">
      <w:rPr>
        <w:rStyle w:val="PageNumber"/>
        <w:sz w:val="24"/>
      </w:rPr>
      <w:fldChar w:fldCharType="begin"/>
    </w:r>
    <w:r w:rsidR="005F19EC" w:rsidRPr="008D0AE4">
      <w:rPr>
        <w:rStyle w:val="PageNumber"/>
        <w:sz w:val="24"/>
      </w:rPr>
      <w:instrText xml:space="preserve"> PAGE </w:instrText>
    </w:r>
    <w:r w:rsidRPr="008D0AE4">
      <w:rPr>
        <w:rStyle w:val="PageNumber"/>
        <w:sz w:val="24"/>
      </w:rPr>
      <w:fldChar w:fldCharType="separate"/>
    </w:r>
    <w:r w:rsidR="001035D1">
      <w:rPr>
        <w:rStyle w:val="PageNumber"/>
        <w:noProof/>
        <w:sz w:val="24"/>
      </w:rPr>
      <w:t>13</w:t>
    </w:r>
    <w:r w:rsidRPr="008D0AE4">
      <w:rPr>
        <w:rStyle w:val="PageNumber"/>
        <w:sz w:val="24"/>
      </w:rPr>
      <w:fldChar w:fldCharType="end"/>
    </w:r>
    <w:r w:rsidR="005F19EC" w:rsidRPr="008D0AE4">
      <w:rPr>
        <w:rStyle w:val="PageNumber"/>
        <w:rFonts w:hint="eastAsia"/>
        <w:sz w:val="24"/>
      </w:rPr>
      <w:t xml:space="preserve">  -</w:t>
    </w:r>
    <w:r>
      <w:rPr>
        <w:noProof/>
        <w:sz w:val="24"/>
        <w:lang w:eastAsia="en-US"/>
      </w:rPr>
      <w:pict>
        <v:shape id="Text Box 4" o:spid="_x0000_s4098" type="#_x0000_t202" style="position:absolute;left:0;text-align:left;margin-left:-62.95pt;margin-top:12.05pt;width:27pt;height:783pt;z-index:25165824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" o:allowincell="f" stroked="f">
          <v:textbox>
            <w:txbxContent>
              <w:p w:rsidR="005F19EC" w:rsidRDefault="005F19EC">
                <w:pPr>
                  <w:rPr>
                    <w:b/>
                    <w:sz w:val="20"/>
                  </w:rPr>
                </w:pPr>
                <w:r>
                  <w:rPr>
                    <w:rFonts w:hint="eastAsia"/>
                    <w:b/>
                    <w:sz w:val="20"/>
                  </w:rPr>
                  <w:t>A</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20"/>
                  </w:rPr>
                </w:pPr>
                <w:r>
                  <w:rPr>
                    <w:rFonts w:hint="eastAsia"/>
                    <w:b/>
                    <w:sz w:val="20"/>
                  </w:rPr>
                  <w:t>B</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C</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pStyle w:val="Heading2"/>
                  <w:rPr>
                    <w:sz w:val="16"/>
                  </w:rPr>
                </w:pPr>
                <w:r>
                  <w:rPr>
                    <w:rFonts w:hint="eastAsia"/>
                  </w:rPr>
                  <w:t>D</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E</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20"/>
                  </w:rPr>
                </w:pPr>
                <w:r>
                  <w:rPr>
                    <w:rFonts w:hint="eastAsia"/>
                    <w:b/>
                    <w:sz w:val="20"/>
                  </w:rPr>
                  <w:t>F</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G</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H</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I</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J</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K</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L</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M</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N</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O</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P</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Q</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R</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S</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T</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rPr>
                    <w:b/>
                    <w:sz w:val="16"/>
                  </w:rPr>
                </w:pPr>
                <w:r>
                  <w:rPr>
                    <w:rFonts w:hint="eastAsia"/>
                    <w:b/>
                    <w:sz w:val="20"/>
                  </w:rPr>
                  <w:t>U</w:t>
                </w:r>
              </w:p>
              <w:p w:rsidR="005F19EC" w:rsidRDefault="005F19EC">
                <w:pPr>
                  <w:rPr>
                    <w:b/>
                    <w:sz w:val="10"/>
                  </w:rPr>
                </w:pPr>
              </w:p>
              <w:p w:rsidR="005F19EC" w:rsidRDefault="005F19EC">
                <w:pPr>
                  <w:rPr>
                    <w:b/>
                    <w:sz w:val="16"/>
                  </w:rPr>
                </w:pPr>
              </w:p>
              <w:p w:rsidR="005F19EC" w:rsidRDefault="005F19EC">
                <w:pPr>
                  <w:rPr>
                    <w:b/>
                    <w:sz w:val="16"/>
                  </w:rPr>
                </w:pPr>
              </w:p>
              <w:p w:rsidR="005F19EC" w:rsidRDefault="005F19EC">
                <w:pPr>
                  <w:pStyle w:val="Heading3"/>
                  <w:jc w:val="left"/>
                </w:pPr>
                <w:r>
                  <w:rPr>
                    <w:rFonts w:hint="eastAsia"/>
                  </w:rPr>
                  <w:t>V</w:t>
                </w:r>
              </w:p>
            </w:txbxContent>
          </v:textbox>
        </v:shape>
      </w:pict>
    </w:r>
    <w:r>
      <w:rPr>
        <w:noProof/>
        <w:sz w:val="24"/>
        <w:lang w:eastAsia="en-US"/>
      </w:rPr>
      <w:pict>
        <v:shape id="Text Box 6" o:spid="_x0000_s4097" type="#_x0000_t202" style="position:absolute;left:0;text-align:left;margin-left:-62.95pt;margin-top:-19.1pt;width:45pt;height:23.4pt;z-index:2516602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" o:allowincell="f" stroked="f">
          <v:textbox>
            <w:txbxContent>
              <w:p w:rsidR="005F19EC" w:rsidRDefault="005F19EC">
                <w:pPr>
                  <w:rPr>
                    <w:rFonts w:eastAsia="黑体"/>
                    <w:b/>
                    <w:sz w:val="18"/>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FD2A3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5E69B2"/>
    <w:multiLevelType w:val="hybridMultilevel"/>
    <w:tmpl w:val="5B9E3A36"/>
    <w:lvl w:ilvl="0" w:tplc="BD5887B8">
      <w:start w:val="1"/>
      <w:numFmt w:val="decimal"/>
      <w:lvlText w:val="(%1)"/>
      <w:lvlJc w:val="left"/>
      <w:pPr>
        <w:tabs>
          <w:tab w:val="num" w:pos="720"/>
        </w:tabs>
        <w:ind w:left="70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091BD4"/>
    <w:multiLevelType w:val="singleLevel"/>
    <w:tmpl w:val="BB9864E0"/>
    <w:lvl w:ilvl="0">
      <w:start w:val="1"/>
      <w:numFmt w:val="lowerLetter"/>
      <w:lvlText w:val="(%1)"/>
      <w:lvlJc w:val="left"/>
      <w:pPr>
        <w:tabs>
          <w:tab w:val="num" w:pos="720"/>
        </w:tabs>
        <w:ind w:left="720" w:hanging="720"/>
      </w:pPr>
      <w:rPr>
        <w:rFonts w:ascii="Times New Roman" w:hAnsi="Times New Roman" w:hint="default"/>
        <w:b w:val="0"/>
        <w:i w:val="0"/>
        <w:sz w:val="28"/>
      </w:rPr>
    </w:lvl>
  </w:abstractNum>
  <w:abstractNum w:abstractNumId="3">
    <w:nsid w:val="0FEC7A61"/>
    <w:multiLevelType w:val="singleLevel"/>
    <w:tmpl w:val="AF8ADA5A"/>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4">
    <w:nsid w:val="17E55F81"/>
    <w:multiLevelType w:val="hybridMultilevel"/>
    <w:tmpl w:val="1D00DEA0"/>
    <w:lvl w:ilvl="0" w:tplc="E60CEBFE">
      <w:start w:val="2"/>
      <w:numFmt w:val="upperLetter"/>
      <w:lvlText w:val="(%1)"/>
      <w:lvlJc w:val="left"/>
      <w:pPr>
        <w:tabs>
          <w:tab w:val="num" w:pos="2940"/>
        </w:tabs>
        <w:ind w:left="2940" w:hanging="555"/>
      </w:pPr>
      <w:rPr>
        <w:rFonts w:hint="eastAsia"/>
      </w:rPr>
    </w:lvl>
    <w:lvl w:ilvl="1" w:tplc="04090019" w:tentative="1">
      <w:start w:val="1"/>
      <w:numFmt w:val="lowerLetter"/>
      <w:lvlText w:val="%2."/>
      <w:lvlJc w:val="left"/>
      <w:pPr>
        <w:tabs>
          <w:tab w:val="num" w:pos="3465"/>
        </w:tabs>
        <w:ind w:left="3465" w:hanging="360"/>
      </w:pPr>
    </w:lvl>
    <w:lvl w:ilvl="2" w:tplc="0409001B" w:tentative="1">
      <w:start w:val="1"/>
      <w:numFmt w:val="lowerRoman"/>
      <w:lvlText w:val="%3."/>
      <w:lvlJc w:val="right"/>
      <w:pPr>
        <w:tabs>
          <w:tab w:val="num" w:pos="4185"/>
        </w:tabs>
        <w:ind w:left="4185" w:hanging="180"/>
      </w:pPr>
    </w:lvl>
    <w:lvl w:ilvl="3" w:tplc="0409000F" w:tentative="1">
      <w:start w:val="1"/>
      <w:numFmt w:val="decimal"/>
      <w:lvlText w:val="%4."/>
      <w:lvlJc w:val="left"/>
      <w:pPr>
        <w:tabs>
          <w:tab w:val="num" w:pos="4905"/>
        </w:tabs>
        <w:ind w:left="4905" w:hanging="360"/>
      </w:pPr>
    </w:lvl>
    <w:lvl w:ilvl="4" w:tplc="04090019" w:tentative="1">
      <w:start w:val="1"/>
      <w:numFmt w:val="lowerLetter"/>
      <w:lvlText w:val="%5."/>
      <w:lvlJc w:val="left"/>
      <w:pPr>
        <w:tabs>
          <w:tab w:val="num" w:pos="5625"/>
        </w:tabs>
        <w:ind w:left="5625" w:hanging="360"/>
      </w:pPr>
    </w:lvl>
    <w:lvl w:ilvl="5" w:tplc="0409001B" w:tentative="1">
      <w:start w:val="1"/>
      <w:numFmt w:val="lowerRoman"/>
      <w:lvlText w:val="%6."/>
      <w:lvlJc w:val="right"/>
      <w:pPr>
        <w:tabs>
          <w:tab w:val="num" w:pos="6345"/>
        </w:tabs>
        <w:ind w:left="6345" w:hanging="180"/>
      </w:pPr>
    </w:lvl>
    <w:lvl w:ilvl="6" w:tplc="0409000F" w:tentative="1">
      <w:start w:val="1"/>
      <w:numFmt w:val="decimal"/>
      <w:lvlText w:val="%7."/>
      <w:lvlJc w:val="left"/>
      <w:pPr>
        <w:tabs>
          <w:tab w:val="num" w:pos="7065"/>
        </w:tabs>
        <w:ind w:left="7065" w:hanging="360"/>
      </w:pPr>
    </w:lvl>
    <w:lvl w:ilvl="7" w:tplc="04090019" w:tentative="1">
      <w:start w:val="1"/>
      <w:numFmt w:val="lowerLetter"/>
      <w:lvlText w:val="%8."/>
      <w:lvlJc w:val="left"/>
      <w:pPr>
        <w:tabs>
          <w:tab w:val="num" w:pos="7785"/>
        </w:tabs>
        <w:ind w:left="7785" w:hanging="360"/>
      </w:pPr>
    </w:lvl>
    <w:lvl w:ilvl="8" w:tplc="0409001B" w:tentative="1">
      <w:start w:val="1"/>
      <w:numFmt w:val="lowerRoman"/>
      <w:lvlText w:val="%9."/>
      <w:lvlJc w:val="right"/>
      <w:pPr>
        <w:tabs>
          <w:tab w:val="num" w:pos="8505"/>
        </w:tabs>
        <w:ind w:left="8505" w:hanging="180"/>
      </w:pPr>
    </w:lvl>
  </w:abstractNum>
  <w:abstractNum w:abstractNumId="5">
    <w:nsid w:val="18B50F82"/>
    <w:multiLevelType w:val="singleLevel"/>
    <w:tmpl w:val="8F66AE7C"/>
    <w:lvl w:ilvl="0">
      <w:start w:val="1"/>
      <w:numFmt w:val="decimal"/>
      <w:lvlText w:val="%1."/>
      <w:lvlJc w:val="left"/>
      <w:pPr>
        <w:tabs>
          <w:tab w:val="num" w:pos="425"/>
        </w:tabs>
        <w:ind w:left="425" w:hanging="425"/>
      </w:pPr>
    </w:lvl>
  </w:abstractNum>
  <w:abstractNum w:abstractNumId="6">
    <w:nsid w:val="224B6112"/>
    <w:multiLevelType w:val="singleLevel"/>
    <w:tmpl w:val="67AE1DBE"/>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7">
    <w:nsid w:val="22781D0F"/>
    <w:multiLevelType w:val="hybridMultilevel"/>
    <w:tmpl w:val="52AAD6A6"/>
    <w:lvl w:ilvl="0" w:tplc="2820A722">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231B730B"/>
    <w:multiLevelType w:val="singleLevel"/>
    <w:tmpl w:val="24E01AB8"/>
    <w:lvl w:ilvl="0">
      <w:start w:val="1"/>
      <w:numFmt w:val="none"/>
      <w:lvlText w:val="%1"/>
      <w:lvlJc w:val="left"/>
      <w:pPr>
        <w:tabs>
          <w:tab w:val="num" w:pos="1440"/>
        </w:tabs>
        <w:ind w:left="1440" w:hanging="720"/>
      </w:pPr>
      <w:rPr>
        <w:rFonts w:hint="eastAsia"/>
      </w:rPr>
    </w:lvl>
  </w:abstractNum>
  <w:abstractNum w:abstractNumId="9">
    <w:nsid w:val="24410C9E"/>
    <w:multiLevelType w:val="hybridMultilevel"/>
    <w:tmpl w:val="6900A7BC"/>
    <w:lvl w:ilvl="0" w:tplc="19D69308">
      <w:start w:val="1"/>
      <w:numFmt w:val="decimal"/>
      <w:lvlText w:val="(%1)"/>
      <w:lvlJc w:val="left"/>
      <w:pPr>
        <w:tabs>
          <w:tab w:val="num" w:pos="1800"/>
        </w:tabs>
        <w:ind w:left="178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1065B2"/>
    <w:multiLevelType w:val="hybridMultilevel"/>
    <w:tmpl w:val="348A0480"/>
    <w:lvl w:ilvl="0" w:tplc="243EC46E">
      <w:start w:val="1"/>
      <w:numFmt w:val="decimal"/>
      <w:lvlRestart w:val="0"/>
      <w:lvlText w:val="%1.      "/>
      <w:lvlJc w:val="left"/>
      <w:pPr>
        <w:tabs>
          <w:tab w:val="num" w:pos="180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144CC7"/>
    <w:multiLevelType w:val="multilevel"/>
    <w:tmpl w:val="51E4305A"/>
    <w:lvl w:ilvl="0">
      <w:start w:val="1"/>
      <w:numFmt w:val="decimal"/>
      <w:lvlText w:val="(%1)"/>
      <w:lvlJc w:val="left"/>
      <w:pPr>
        <w:tabs>
          <w:tab w:val="num" w:pos="1418"/>
        </w:tabs>
        <w:ind w:left="1418" w:hanging="709"/>
      </w:pPr>
      <w:rPr>
        <w:rFonts w:hint="eastAsia"/>
      </w:rPr>
    </w:lvl>
    <w:lvl w:ilvl="1">
      <w:start w:val="1"/>
      <w:numFmt w:val="lowerLetter"/>
      <w:lvlText w:val="(%2)"/>
      <w:lvlJc w:val="left"/>
      <w:pPr>
        <w:tabs>
          <w:tab w:val="num" w:pos="2126"/>
        </w:tabs>
        <w:ind w:left="2126" w:hanging="708"/>
      </w:pPr>
      <w:rPr>
        <w:rFonts w:hint="eastAsia"/>
      </w:rPr>
    </w:lvl>
    <w:lvl w:ilvl="2">
      <w:start w:val="1"/>
      <w:numFmt w:val="lowerRoman"/>
      <w:lvlText w:val="(%3)"/>
      <w:lvlJc w:val="left"/>
      <w:pPr>
        <w:tabs>
          <w:tab w:val="num" w:pos="144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2">
    <w:nsid w:val="2CA04066"/>
    <w:multiLevelType w:val="singleLevel"/>
    <w:tmpl w:val="F66297F0"/>
    <w:lvl w:ilvl="0">
      <w:start w:val="1"/>
      <w:numFmt w:val="lowerLetter"/>
      <w:lvlText w:val="(%1)"/>
      <w:lvlJc w:val="left"/>
      <w:pPr>
        <w:tabs>
          <w:tab w:val="num" w:pos="360"/>
        </w:tabs>
        <w:ind w:left="0" w:firstLine="0"/>
      </w:pPr>
      <w:rPr>
        <w:rFonts w:ascii="Times New Roman" w:hAnsi="Times New Roman" w:hint="default"/>
        <w:b w:val="0"/>
        <w:i w:val="0"/>
        <w:sz w:val="28"/>
      </w:rPr>
    </w:lvl>
  </w:abstractNum>
  <w:abstractNum w:abstractNumId="13">
    <w:nsid w:val="2CE916A7"/>
    <w:multiLevelType w:val="hybridMultilevel"/>
    <w:tmpl w:val="5F000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210DC8"/>
    <w:multiLevelType w:val="hybridMultilevel"/>
    <w:tmpl w:val="5EB816C8"/>
    <w:lvl w:ilvl="0" w:tplc="1CE83FDC">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290561"/>
    <w:multiLevelType w:val="singleLevel"/>
    <w:tmpl w:val="4E2A11DA"/>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16">
    <w:nsid w:val="35276A67"/>
    <w:multiLevelType w:val="hybridMultilevel"/>
    <w:tmpl w:val="746CF4A4"/>
    <w:lvl w:ilvl="0" w:tplc="CEEA8D1E">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7E56C4"/>
    <w:multiLevelType w:val="singleLevel"/>
    <w:tmpl w:val="695EC51E"/>
    <w:lvl w:ilvl="0">
      <w:start w:val="1"/>
      <w:numFmt w:val="decimal"/>
      <w:lvlText w:val="%1."/>
      <w:lvlJc w:val="left"/>
      <w:pPr>
        <w:tabs>
          <w:tab w:val="num" w:pos="360"/>
        </w:tabs>
        <w:ind w:left="0" w:firstLine="0"/>
      </w:pPr>
      <w:rPr>
        <w:rFonts w:hint="eastAsia"/>
      </w:rPr>
    </w:lvl>
  </w:abstractNum>
  <w:abstractNum w:abstractNumId="18">
    <w:nsid w:val="36AE7A2B"/>
    <w:multiLevelType w:val="singleLevel"/>
    <w:tmpl w:val="0626590E"/>
    <w:lvl w:ilvl="0">
      <w:start w:val="1"/>
      <w:numFmt w:val="decimal"/>
      <w:lvlText w:val="%1."/>
      <w:lvlJc w:val="left"/>
      <w:pPr>
        <w:tabs>
          <w:tab w:val="num" w:pos="1440"/>
        </w:tabs>
        <w:ind w:left="1440" w:hanging="720"/>
      </w:pPr>
      <w:rPr>
        <w:rFonts w:hint="eastAsia"/>
      </w:rPr>
    </w:lvl>
  </w:abstractNum>
  <w:abstractNum w:abstractNumId="19">
    <w:nsid w:val="3A62133B"/>
    <w:multiLevelType w:val="singleLevel"/>
    <w:tmpl w:val="58588660"/>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0">
    <w:nsid w:val="3BA1600D"/>
    <w:multiLevelType w:val="hybridMultilevel"/>
    <w:tmpl w:val="FF60B02E"/>
    <w:lvl w:ilvl="0" w:tplc="19D69308">
      <w:start w:val="1"/>
      <w:numFmt w:val="decimal"/>
      <w:lvlText w:val="(%1)"/>
      <w:lvlJc w:val="left"/>
      <w:pPr>
        <w:tabs>
          <w:tab w:val="num" w:pos="1800"/>
        </w:tabs>
        <w:ind w:left="1789" w:hanging="349"/>
      </w:pPr>
      <w:rPr>
        <w:rFonts w:hint="eastAsia"/>
      </w:rPr>
    </w:lvl>
    <w:lvl w:ilvl="1" w:tplc="6276A080">
      <w:start w:val="1"/>
      <w:numFmt w:val="ideographTraditional"/>
      <w:lvlText w:val="(%2)"/>
      <w:lvlJc w:val="left"/>
      <w:pPr>
        <w:tabs>
          <w:tab w:val="num" w:pos="1590"/>
        </w:tabs>
        <w:ind w:left="1590" w:hanging="51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D0358E4"/>
    <w:multiLevelType w:val="singleLevel"/>
    <w:tmpl w:val="55EE0FA4"/>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2">
    <w:nsid w:val="3E9D5348"/>
    <w:multiLevelType w:val="hybridMultilevel"/>
    <w:tmpl w:val="9B161EB8"/>
    <w:lvl w:ilvl="0" w:tplc="D58E5E56">
      <w:start w:val="1"/>
      <w:numFmt w:val="lowerRoman"/>
      <w:lvlText w:val="(%1)"/>
      <w:lvlJc w:val="left"/>
      <w:pPr>
        <w:tabs>
          <w:tab w:val="num" w:pos="3800"/>
        </w:tabs>
        <w:ind w:left="3800" w:hanging="720"/>
      </w:pPr>
      <w:rPr>
        <w:rFonts w:hint="eastAsia"/>
      </w:rPr>
    </w:lvl>
    <w:lvl w:ilvl="1" w:tplc="04090019" w:tentative="1">
      <w:start w:val="1"/>
      <w:numFmt w:val="lowerLetter"/>
      <w:lvlText w:val="%2."/>
      <w:lvlJc w:val="left"/>
      <w:pPr>
        <w:tabs>
          <w:tab w:val="num" w:pos="4160"/>
        </w:tabs>
        <w:ind w:left="4160" w:hanging="360"/>
      </w:pPr>
    </w:lvl>
    <w:lvl w:ilvl="2" w:tplc="0409001B" w:tentative="1">
      <w:start w:val="1"/>
      <w:numFmt w:val="lowerRoman"/>
      <w:lvlText w:val="%3."/>
      <w:lvlJc w:val="right"/>
      <w:pPr>
        <w:tabs>
          <w:tab w:val="num" w:pos="4880"/>
        </w:tabs>
        <w:ind w:left="4880" w:hanging="180"/>
      </w:pPr>
    </w:lvl>
    <w:lvl w:ilvl="3" w:tplc="0409000F" w:tentative="1">
      <w:start w:val="1"/>
      <w:numFmt w:val="decimal"/>
      <w:lvlText w:val="%4."/>
      <w:lvlJc w:val="left"/>
      <w:pPr>
        <w:tabs>
          <w:tab w:val="num" w:pos="5600"/>
        </w:tabs>
        <w:ind w:left="5600" w:hanging="360"/>
      </w:pPr>
    </w:lvl>
    <w:lvl w:ilvl="4" w:tplc="04090019" w:tentative="1">
      <w:start w:val="1"/>
      <w:numFmt w:val="lowerLetter"/>
      <w:lvlText w:val="%5."/>
      <w:lvlJc w:val="left"/>
      <w:pPr>
        <w:tabs>
          <w:tab w:val="num" w:pos="6320"/>
        </w:tabs>
        <w:ind w:left="6320" w:hanging="360"/>
      </w:pPr>
    </w:lvl>
    <w:lvl w:ilvl="5" w:tplc="0409001B" w:tentative="1">
      <w:start w:val="1"/>
      <w:numFmt w:val="lowerRoman"/>
      <w:lvlText w:val="%6."/>
      <w:lvlJc w:val="right"/>
      <w:pPr>
        <w:tabs>
          <w:tab w:val="num" w:pos="7040"/>
        </w:tabs>
        <w:ind w:left="7040" w:hanging="180"/>
      </w:pPr>
    </w:lvl>
    <w:lvl w:ilvl="6" w:tplc="0409000F" w:tentative="1">
      <w:start w:val="1"/>
      <w:numFmt w:val="decimal"/>
      <w:lvlText w:val="%7."/>
      <w:lvlJc w:val="left"/>
      <w:pPr>
        <w:tabs>
          <w:tab w:val="num" w:pos="7760"/>
        </w:tabs>
        <w:ind w:left="7760" w:hanging="360"/>
      </w:pPr>
    </w:lvl>
    <w:lvl w:ilvl="7" w:tplc="04090019" w:tentative="1">
      <w:start w:val="1"/>
      <w:numFmt w:val="lowerLetter"/>
      <w:lvlText w:val="%8."/>
      <w:lvlJc w:val="left"/>
      <w:pPr>
        <w:tabs>
          <w:tab w:val="num" w:pos="8480"/>
        </w:tabs>
        <w:ind w:left="8480" w:hanging="360"/>
      </w:pPr>
    </w:lvl>
    <w:lvl w:ilvl="8" w:tplc="0409001B" w:tentative="1">
      <w:start w:val="1"/>
      <w:numFmt w:val="lowerRoman"/>
      <w:lvlText w:val="%9."/>
      <w:lvlJc w:val="right"/>
      <w:pPr>
        <w:tabs>
          <w:tab w:val="num" w:pos="9200"/>
        </w:tabs>
        <w:ind w:left="9200" w:hanging="180"/>
      </w:pPr>
    </w:lvl>
  </w:abstractNum>
  <w:abstractNum w:abstractNumId="23">
    <w:nsid w:val="45326297"/>
    <w:multiLevelType w:val="multilevel"/>
    <w:tmpl w:val="F09AD4FE"/>
    <w:lvl w:ilvl="0">
      <w:start w:val="1"/>
      <w:numFmt w:val="decimal"/>
      <w:lvlText w:val="%1."/>
      <w:legacy w:legacy="1" w:legacySpace="0" w:legacyIndent="0"/>
      <w:lvlJc w:val="left"/>
      <w:pPr>
        <w:ind w:left="1296" w:firstLine="0"/>
      </w:pPr>
      <w:rPr>
        <w:sz w:val="28"/>
        <w:szCs w:val="28"/>
      </w:rPr>
    </w:lvl>
    <w:lvl w:ilvl="1">
      <w:start w:val="1"/>
      <w:numFmt w:val="lowerLetter"/>
      <w:lvlText w:val="%2."/>
      <w:legacy w:legacy="1" w:legacySpace="0" w:legacyIndent="0"/>
      <w:lvlJc w:val="left"/>
      <w:pPr>
        <w:ind w:left="1296" w:firstLine="0"/>
      </w:pPr>
    </w:lvl>
    <w:lvl w:ilvl="2">
      <w:start w:val="1"/>
      <w:numFmt w:val="lowerRoman"/>
      <w:lvlText w:val="%3."/>
      <w:legacy w:legacy="1" w:legacySpace="0" w:legacyIndent="0"/>
      <w:lvlJc w:val="left"/>
      <w:pPr>
        <w:ind w:left="1296" w:firstLine="0"/>
      </w:pPr>
    </w:lvl>
    <w:lvl w:ilvl="3">
      <w:start w:val="1"/>
      <w:numFmt w:val="decimal"/>
      <w:lvlText w:val="(%4)"/>
      <w:legacy w:legacy="1" w:legacySpace="0" w:legacyIndent="0"/>
      <w:lvlJc w:val="left"/>
      <w:pPr>
        <w:ind w:left="1296" w:firstLine="0"/>
      </w:pPr>
    </w:lvl>
    <w:lvl w:ilvl="4">
      <w:start w:val="1"/>
      <w:numFmt w:val="lowerLetter"/>
      <w:lvlText w:val="(%5)"/>
      <w:legacy w:legacy="1" w:legacySpace="0" w:legacyIndent="0"/>
      <w:lvlJc w:val="left"/>
      <w:pPr>
        <w:ind w:left="1296" w:firstLine="0"/>
      </w:pPr>
    </w:lvl>
    <w:lvl w:ilvl="5">
      <w:start w:val="1"/>
      <w:numFmt w:val="lowerRoman"/>
      <w:lvlText w:val="(%6)"/>
      <w:legacy w:legacy="1" w:legacySpace="0" w:legacyIndent="0"/>
      <w:lvlJc w:val="left"/>
      <w:pPr>
        <w:ind w:left="1296" w:firstLine="0"/>
      </w:pPr>
    </w:lvl>
    <w:lvl w:ilvl="6">
      <w:start w:val="1"/>
      <w:numFmt w:val="decimal"/>
      <w:lvlText w:val="%7)"/>
      <w:legacy w:legacy="1" w:legacySpace="0" w:legacyIndent="0"/>
      <w:lvlJc w:val="left"/>
      <w:pPr>
        <w:ind w:left="1296" w:firstLine="0"/>
      </w:pPr>
    </w:lvl>
    <w:lvl w:ilvl="7">
      <w:start w:val="1"/>
      <w:numFmt w:val="lowerLetter"/>
      <w:lvlText w:val="%8)"/>
      <w:legacy w:legacy="1" w:legacySpace="0" w:legacyIndent="0"/>
      <w:lvlJc w:val="left"/>
      <w:pPr>
        <w:ind w:left="1296" w:firstLine="0"/>
      </w:pPr>
    </w:lvl>
    <w:lvl w:ilvl="8">
      <w:start w:val="1"/>
      <w:numFmt w:val="lowerRoman"/>
      <w:lvlText w:val="%9)"/>
      <w:legacy w:legacy="1" w:legacySpace="0" w:legacyIndent="0"/>
      <w:lvlJc w:val="left"/>
      <w:pPr>
        <w:ind w:left="1296" w:firstLine="0"/>
      </w:pPr>
    </w:lvl>
  </w:abstractNum>
  <w:abstractNum w:abstractNumId="24">
    <w:nsid w:val="485B19E1"/>
    <w:multiLevelType w:val="hybridMultilevel"/>
    <w:tmpl w:val="E076A498"/>
    <w:lvl w:ilvl="0" w:tplc="318AE1A0">
      <w:start w:val="1"/>
      <w:numFmt w:val="decimal"/>
      <w:lvlText w:val="%1."/>
      <w:lvlJc w:val="left"/>
      <w:pPr>
        <w:tabs>
          <w:tab w:val="num" w:pos="1800"/>
        </w:tabs>
        <w:ind w:left="1800" w:hanging="1440"/>
      </w:pPr>
      <w:rPr>
        <w:rFonts w:hint="eastAsia"/>
      </w:rPr>
    </w:lvl>
    <w:lvl w:ilvl="1" w:tplc="BD5887B8">
      <w:start w:val="1"/>
      <w:numFmt w:val="decimal"/>
      <w:lvlText w:val="(%2)"/>
      <w:lvlJc w:val="left"/>
      <w:pPr>
        <w:tabs>
          <w:tab w:val="num" w:pos="1440"/>
        </w:tabs>
        <w:ind w:left="1429" w:hanging="349"/>
      </w:pPr>
      <w:rPr>
        <w:rFonts w:hint="eastAsia"/>
      </w:rPr>
    </w:lvl>
    <w:lvl w:ilvl="2" w:tplc="78E6A536">
      <w:start w:val="1"/>
      <w:numFmt w:val="ideographTraditional"/>
      <w:lvlText w:val="(%3)"/>
      <w:lvlJc w:val="left"/>
      <w:pPr>
        <w:tabs>
          <w:tab w:val="num" w:pos="2490"/>
        </w:tabs>
        <w:ind w:left="2490" w:hanging="510"/>
      </w:pPr>
      <w:rPr>
        <w:rFonts w:hint="eastAsia"/>
      </w:rPr>
    </w:lvl>
    <w:lvl w:ilvl="3" w:tplc="CC78C86C">
      <w:start w:val="1"/>
      <w:numFmt w:val="lowerLetter"/>
      <w:lvlText w:val="(%4)"/>
      <w:lvlJc w:val="left"/>
      <w:pPr>
        <w:tabs>
          <w:tab w:val="num" w:pos="2940"/>
        </w:tabs>
        <w:ind w:left="2940" w:hanging="4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8911A04"/>
    <w:multiLevelType w:val="singleLevel"/>
    <w:tmpl w:val="72627A48"/>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6">
    <w:nsid w:val="555F6B5A"/>
    <w:multiLevelType w:val="singleLevel"/>
    <w:tmpl w:val="F3B4C752"/>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7">
    <w:nsid w:val="57B210E1"/>
    <w:multiLevelType w:val="hybridMultilevel"/>
    <w:tmpl w:val="5A226714"/>
    <w:lvl w:ilvl="0" w:tplc="19D69308">
      <w:start w:val="1"/>
      <w:numFmt w:val="decimal"/>
      <w:lvlText w:val="(%1)"/>
      <w:lvlJc w:val="left"/>
      <w:pPr>
        <w:tabs>
          <w:tab w:val="num" w:pos="1800"/>
        </w:tabs>
        <w:ind w:left="178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8433B17"/>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29">
    <w:nsid w:val="66021664"/>
    <w:multiLevelType w:val="singleLevel"/>
    <w:tmpl w:val="1BF276F4"/>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0">
    <w:nsid w:val="67BD0E36"/>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1">
    <w:nsid w:val="692571A7"/>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2">
    <w:nsid w:val="6C3F6925"/>
    <w:multiLevelType w:val="singleLevel"/>
    <w:tmpl w:val="D43E0F12"/>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3">
    <w:nsid w:val="726F5A8F"/>
    <w:multiLevelType w:val="singleLevel"/>
    <w:tmpl w:val="3418D842"/>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4">
    <w:nsid w:val="76463772"/>
    <w:multiLevelType w:val="singleLevel"/>
    <w:tmpl w:val="C3368B2C"/>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5">
    <w:nsid w:val="766A017F"/>
    <w:multiLevelType w:val="singleLevel"/>
    <w:tmpl w:val="C7C446FA"/>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36">
    <w:nsid w:val="77321139"/>
    <w:multiLevelType w:val="singleLevel"/>
    <w:tmpl w:val="5F885E78"/>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37">
    <w:nsid w:val="7A8F1652"/>
    <w:multiLevelType w:val="hybridMultilevel"/>
    <w:tmpl w:val="8452DF2A"/>
    <w:lvl w:ilvl="0" w:tplc="19D69308">
      <w:start w:val="1"/>
      <w:numFmt w:val="decimal"/>
      <w:lvlText w:val="(%1)"/>
      <w:lvlJc w:val="left"/>
      <w:pPr>
        <w:tabs>
          <w:tab w:val="num" w:pos="1800"/>
        </w:tabs>
        <w:ind w:left="1789" w:hanging="349"/>
      </w:pPr>
      <w:rPr>
        <w:rFonts w:hint="eastAsia"/>
      </w:rPr>
    </w:lvl>
    <w:lvl w:ilvl="1" w:tplc="CBE22886">
      <w:start w:val="1"/>
      <w:numFmt w:val="ideographTraditional"/>
      <w:lvlText w:val="(%2)"/>
      <w:lvlJc w:val="left"/>
      <w:pPr>
        <w:tabs>
          <w:tab w:val="num" w:pos="1590"/>
        </w:tabs>
        <w:ind w:left="1590" w:hanging="51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AD926B0"/>
    <w:multiLevelType w:val="singleLevel"/>
    <w:tmpl w:val="00FC0BFE"/>
    <w:lvl w:ilvl="0">
      <w:start w:val="1"/>
      <w:numFmt w:val="lowerLetter"/>
      <w:lvlText w:val="(%1)"/>
      <w:lvlJc w:val="left"/>
      <w:pPr>
        <w:tabs>
          <w:tab w:val="num" w:pos="720"/>
        </w:tabs>
        <w:ind w:left="720" w:hanging="720"/>
      </w:pPr>
      <w:rPr>
        <w:rFonts w:ascii="Times New Roman" w:hAnsi="Times New Roman" w:hint="default"/>
        <w:b w:val="0"/>
        <w:i w:val="0"/>
        <w:sz w:val="28"/>
      </w:rPr>
    </w:lvl>
  </w:abstractNum>
  <w:abstractNum w:abstractNumId="39">
    <w:nsid w:val="7B1413D9"/>
    <w:multiLevelType w:val="singleLevel"/>
    <w:tmpl w:val="95C067D4"/>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40">
    <w:nsid w:val="7C506723"/>
    <w:multiLevelType w:val="hybridMultilevel"/>
    <w:tmpl w:val="C17AFDB8"/>
    <w:lvl w:ilvl="0" w:tplc="45C06820">
      <w:start w:val="1"/>
      <w:numFmt w:val="decimal"/>
      <w:pStyle w:val="1Final"/>
      <w:lvlText w:val="%1."/>
      <w:lvlJc w:val="left"/>
      <w:pPr>
        <w:tabs>
          <w:tab w:val="num" w:pos="1440"/>
        </w:tabs>
        <w:ind w:left="144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EA12EC7"/>
    <w:multiLevelType w:val="hybridMultilevel"/>
    <w:tmpl w:val="DA4E8E3A"/>
    <w:lvl w:ilvl="0" w:tplc="1A3024BE">
      <w:start w:val="1"/>
      <w:numFmt w:val="decimal"/>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nsid w:val="7EEC0454"/>
    <w:multiLevelType w:val="hybridMultilevel"/>
    <w:tmpl w:val="B2C238BA"/>
    <w:lvl w:ilvl="0" w:tplc="98B6FE20">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nsid w:val="7F7334E7"/>
    <w:multiLevelType w:val="hybridMultilevel"/>
    <w:tmpl w:val="9DE60DE6"/>
    <w:lvl w:ilvl="0" w:tplc="19D69308">
      <w:start w:val="1"/>
      <w:numFmt w:val="decimal"/>
      <w:lvlText w:val="(%1)"/>
      <w:lvlJc w:val="left"/>
      <w:pPr>
        <w:tabs>
          <w:tab w:val="num" w:pos="1800"/>
        </w:tabs>
        <w:ind w:left="178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8"/>
  </w:num>
  <w:num w:numId="3">
    <w:abstractNumId w:val="3"/>
  </w:num>
  <w:num w:numId="4">
    <w:abstractNumId w:val="2"/>
  </w:num>
  <w:num w:numId="5">
    <w:abstractNumId w:val="33"/>
  </w:num>
  <w:num w:numId="6">
    <w:abstractNumId w:val="32"/>
  </w:num>
  <w:num w:numId="7">
    <w:abstractNumId w:val="38"/>
  </w:num>
  <w:num w:numId="8">
    <w:abstractNumId w:val="29"/>
  </w:num>
  <w:num w:numId="9">
    <w:abstractNumId w:val="12"/>
  </w:num>
  <w:num w:numId="10">
    <w:abstractNumId w:val="17"/>
  </w:num>
  <w:num w:numId="11">
    <w:abstractNumId w:val="39"/>
  </w:num>
  <w:num w:numId="12">
    <w:abstractNumId w:val="34"/>
  </w:num>
  <w:num w:numId="13">
    <w:abstractNumId w:val="35"/>
  </w:num>
  <w:num w:numId="14">
    <w:abstractNumId w:val="15"/>
  </w:num>
  <w:num w:numId="15">
    <w:abstractNumId w:val="36"/>
  </w:num>
  <w:num w:numId="16">
    <w:abstractNumId w:val="5"/>
  </w:num>
  <w:num w:numId="17">
    <w:abstractNumId w:val="19"/>
  </w:num>
  <w:num w:numId="18">
    <w:abstractNumId w:val="26"/>
  </w:num>
  <w:num w:numId="19">
    <w:abstractNumId w:val="25"/>
  </w:num>
  <w:num w:numId="20">
    <w:abstractNumId w:val="6"/>
  </w:num>
  <w:num w:numId="21">
    <w:abstractNumId w:val="21"/>
  </w:num>
  <w:num w:numId="22">
    <w:abstractNumId w:val="4"/>
  </w:num>
  <w:num w:numId="23">
    <w:abstractNumId w:val="40"/>
  </w:num>
  <w:num w:numId="24">
    <w:abstractNumId w:val="10"/>
  </w:num>
  <w:num w:numId="25">
    <w:abstractNumId w:val="30"/>
  </w:num>
  <w:num w:numId="26">
    <w:abstractNumId w:val="1"/>
  </w:num>
  <w:num w:numId="27">
    <w:abstractNumId w:val="24"/>
  </w:num>
  <w:num w:numId="28">
    <w:abstractNumId w:val="28"/>
  </w:num>
  <w:num w:numId="29">
    <w:abstractNumId w:val="7"/>
  </w:num>
  <w:num w:numId="30">
    <w:abstractNumId w:val="16"/>
  </w:num>
  <w:num w:numId="31">
    <w:abstractNumId w:val="22"/>
  </w:num>
  <w:num w:numId="32">
    <w:abstractNumId w:val="20"/>
  </w:num>
  <w:num w:numId="33">
    <w:abstractNumId w:val="37"/>
  </w:num>
  <w:num w:numId="34">
    <w:abstractNumId w:val="11"/>
  </w:num>
  <w:num w:numId="35">
    <w:abstractNumId w:val="9"/>
  </w:num>
  <w:num w:numId="36">
    <w:abstractNumId w:val="31"/>
  </w:num>
  <w:num w:numId="37">
    <w:abstractNumId w:val="27"/>
  </w:num>
  <w:num w:numId="38">
    <w:abstractNumId w:val="43"/>
  </w:num>
  <w:num w:numId="39">
    <w:abstractNumId w:val="13"/>
  </w:num>
  <w:num w:numId="40">
    <w:abstractNumId w:val="23"/>
  </w:num>
  <w:num w:numId="41">
    <w:abstractNumId w:val="0"/>
  </w:num>
  <w:num w:numId="42">
    <w:abstractNumId w:val="41"/>
  </w:num>
  <w:num w:numId="43">
    <w:abstractNumId w:val="42"/>
  </w:num>
  <w:num w:numId="4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5122"/>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D7542C"/>
    <w:rsid w:val="00000122"/>
    <w:rsid w:val="00004012"/>
    <w:rsid w:val="00005E13"/>
    <w:rsid w:val="00007821"/>
    <w:rsid w:val="00007ADC"/>
    <w:rsid w:val="000231C0"/>
    <w:rsid w:val="00023BF4"/>
    <w:rsid w:val="000255EB"/>
    <w:rsid w:val="00025FF9"/>
    <w:rsid w:val="00031B02"/>
    <w:rsid w:val="000352CF"/>
    <w:rsid w:val="00042DC7"/>
    <w:rsid w:val="00044499"/>
    <w:rsid w:val="000445B1"/>
    <w:rsid w:val="00044BEB"/>
    <w:rsid w:val="000524E2"/>
    <w:rsid w:val="00060A79"/>
    <w:rsid w:val="00063F29"/>
    <w:rsid w:val="0006471A"/>
    <w:rsid w:val="00071A54"/>
    <w:rsid w:val="00075241"/>
    <w:rsid w:val="00076D7E"/>
    <w:rsid w:val="0008380D"/>
    <w:rsid w:val="00084375"/>
    <w:rsid w:val="00091F3D"/>
    <w:rsid w:val="0009305F"/>
    <w:rsid w:val="000A0420"/>
    <w:rsid w:val="000A0ACA"/>
    <w:rsid w:val="000A29A2"/>
    <w:rsid w:val="000A470C"/>
    <w:rsid w:val="000A6A64"/>
    <w:rsid w:val="000B0841"/>
    <w:rsid w:val="000B18CE"/>
    <w:rsid w:val="000B3B02"/>
    <w:rsid w:val="000B482E"/>
    <w:rsid w:val="000B4D36"/>
    <w:rsid w:val="000B5E04"/>
    <w:rsid w:val="000C1D77"/>
    <w:rsid w:val="000C387D"/>
    <w:rsid w:val="000C5610"/>
    <w:rsid w:val="000C59D8"/>
    <w:rsid w:val="000C5ECA"/>
    <w:rsid w:val="000C64FF"/>
    <w:rsid w:val="000C6880"/>
    <w:rsid w:val="000D0799"/>
    <w:rsid w:val="000D24B6"/>
    <w:rsid w:val="000D6BFD"/>
    <w:rsid w:val="000E4C36"/>
    <w:rsid w:val="000F2ADF"/>
    <w:rsid w:val="000F6CA7"/>
    <w:rsid w:val="0010041C"/>
    <w:rsid w:val="00102E28"/>
    <w:rsid w:val="001035D1"/>
    <w:rsid w:val="00103E18"/>
    <w:rsid w:val="001100F1"/>
    <w:rsid w:val="00111CFB"/>
    <w:rsid w:val="00112F2D"/>
    <w:rsid w:val="00113A65"/>
    <w:rsid w:val="001178A9"/>
    <w:rsid w:val="00117BB2"/>
    <w:rsid w:val="0012110A"/>
    <w:rsid w:val="001218BA"/>
    <w:rsid w:val="00122437"/>
    <w:rsid w:val="001236B9"/>
    <w:rsid w:val="0012493C"/>
    <w:rsid w:val="0012567D"/>
    <w:rsid w:val="00125E27"/>
    <w:rsid w:val="00137139"/>
    <w:rsid w:val="0014332B"/>
    <w:rsid w:val="00151595"/>
    <w:rsid w:val="00151871"/>
    <w:rsid w:val="00152C31"/>
    <w:rsid w:val="00154B85"/>
    <w:rsid w:val="00155F5F"/>
    <w:rsid w:val="00157BA1"/>
    <w:rsid w:val="001626D8"/>
    <w:rsid w:val="00163715"/>
    <w:rsid w:val="001674CD"/>
    <w:rsid w:val="0017402C"/>
    <w:rsid w:val="00174D30"/>
    <w:rsid w:val="00175DEB"/>
    <w:rsid w:val="0018314F"/>
    <w:rsid w:val="0018442C"/>
    <w:rsid w:val="0018493F"/>
    <w:rsid w:val="00191DA8"/>
    <w:rsid w:val="0019461A"/>
    <w:rsid w:val="001946A9"/>
    <w:rsid w:val="00195C97"/>
    <w:rsid w:val="001A400F"/>
    <w:rsid w:val="001A6FDB"/>
    <w:rsid w:val="001A7730"/>
    <w:rsid w:val="001B1483"/>
    <w:rsid w:val="001B3B3C"/>
    <w:rsid w:val="001B4358"/>
    <w:rsid w:val="001B7E21"/>
    <w:rsid w:val="001C3829"/>
    <w:rsid w:val="001C66F7"/>
    <w:rsid w:val="001C6DE4"/>
    <w:rsid w:val="001D6041"/>
    <w:rsid w:val="001E7F78"/>
    <w:rsid w:val="001F0AFE"/>
    <w:rsid w:val="001F1AEA"/>
    <w:rsid w:val="001F2115"/>
    <w:rsid w:val="001F23A3"/>
    <w:rsid w:val="001F592B"/>
    <w:rsid w:val="00202642"/>
    <w:rsid w:val="002063D3"/>
    <w:rsid w:val="0021116A"/>
    <w:rsid w:val="00213AC1"/>
    <w:rsid w:val="0021437F"/>
    <w:rsid w:val="00220511"/>
    <w:rsid w:val="00221004"/>
    <w:rsid w:val="002216AD"/>
    <w:rsid w:val="00224D73"/>
    <w:rsid w:val="00225181"/>
    <w:rsid w:val="00230789"/>
    <w:rsid w:val="002353E8"/>
    <w:rsid w:val="00235A71"/>
    <w:rsid w:val="00235D70"/>
    <w:rsid w:val="00245C3C"/>
    <w:rsid w:val="00252F57"/>
    <w:rsid w:val="00253616"/>
    <w:rsid w:val="00254E05"/>
    <w:rsid w:val="00255773"/>
    <w:rsid w:val="0026293F"/>
    <w:rsid w:val="00266A62"/>
    <w:rsid w:val="00266F6B"/>
    <w:rsid w:val="002673E2"/>
    <w:rsid w:val="00271D0A"/>
    <w:rsid w:val="002735BB"/>
    <w:rsid w:val="00273727"/>
    <w:rsid w:val="00274B9A"/>
    <w:rsid w:val="00275587"/>
    <w:rsid w:val="00275C00"/>
    <w:rsid w:val="00277208"/>
    <w:rsid w:val="00291D85"/>
    <w:rsid w:val="00294967"/>
    <w:rsid w:val="002965C6"/>
    <w:rsid w:val="002A11C6"/>
    <w:rsid w:val="002A2D83"/>
    <w:rsid w:val="002A518A"/>
    <w:rsid w:val="002A5A70"/>
    <w:rsid w:val="002B03EF"/>
    <w:rsid w:val="002B71BC"/>
    <w:rsid w:val="002C3A9E"/>
    <w:rsid w:val="002C446C"/>
    <w:rsid w:val="002D3C9D"/>
    <w:rsid w:val="002D47E3"/>
    <w:rsid w:val="002E4379"/>
    <w:rsid w:val="002E631E"/>
    <w:rsid w:val="002E7A0B"/>
    <w:rsid w:val="002F1CC0"/>
    <w:rsid w:val="002F4691"/>
    <w:rsid w:val="002F78E0"/>
    <w:rsid w:val="003008FA"/>
    <w:rsid w:val="00300BCE"/>
    <w:rsid w:val="0030590B"/>
    <w:rsid w:val="00314904"/>
    <w:rsid w:val="00315886"/>
    <w:rsid w:val="00316B9A"/>
    <w:rsid w:val="003228CE"/>
    <w:rsid w:val="003262CC"/>
    <w:rsid w:val="00327073"/>
    <w:rsid w:val="00327F71"/>
    <w:rsid w:val="003300FC"/>
    <w:rsid w:val="003330CA"/>
    <w:rsid w:val="00335F23"/>
    <w:rsid w:val="003378C9"/>
    <w:rsid w:val="00341085"/>
    <w:rsid w:val="003414F3"/>
    <w:rsid w:val="00343EB7"/>
    <w:rsid w:val="00351D38"/>
    <w:rsid w:val="00351D4B"/>
    <w:rsid w:val="00353FF5"/>
    <w:rsid w:val="003546B4"/>
    <w:rsid w:val="00355C26"/>
    <w:rsid w:val="00357574"/>
    <w:rsid w:val="00362639"/>
    <w:rsid w:val="00363FFA"/>
    <w:rsid w:val="00365237"/>
    <w:rsid w:val="00367EE5"/>
    <w:rsid w:val="00370089"/>
    <w:rsid w:val="00370660"/>
    <w:rsid w:val="00371C1B"/>
    <w:rsid w:val="00385883"/>
    <w:rsid w:val="0038681C"/>
    <w:rsid w:val="00390630"/>
    <w:rsid w:val="0039197B"/>
    <w:rsid w:val="00397DF6"/>
    <w:rsid w:val="003A10D3"/>
    <w:rsid w:val="003A2C2E"/>
    <w:rsid w:val="003A3840"/>
    <w:rsid w:val="003A4631"/>
    <w:rsid w:val="003A49CB"/>
    <w:rsid w:val="003B2381"/>
    <w:rsid w:val="003B2F62"/>
    <w:rsid w:val="003B36B8"/>
    <w:rsid w:val="003B6C21"/>
    <w:rsid w:val="003B79FB"/>
    <w:rsid w:val="003C1117"/>
    <w:rsid w:val="003C219F"/>
    <w:rsid w:val="003C233B"/>
    <w:rsid w:val="003C3DDE"/>
    <w:rsid w:val="003C5425"/>
    <w:rsid w:val="003D0DDF"/>
    <w:rsid w:val="003D2AB0"/>
    <w:rsid w:val="003D5D75"/>
    <w:rsid w:val="003D68A8"/>
    <w:rsid w:val="003D77FD"/>
    <w:rsid w:val="003E068A"/>
    <w:rsid w:val="003E0E78"/>
    <w:rsid w:val="003E10B6"/>
    <w:rsid w:val="003E6938"/>
    <w:rsid w:val="003F0A2B"/>
    <w:rsid w:val="003F5293"/>
    <w:rsid w:val="003F6518"/>
    <w:rsid w:val="00405772"/>
    <w:rsid w:val="00411980"/>
    <w:rsid w:val="004150DE"/>
    <w:rsid w:val="00417082"/>
    <w:rsid w:val="00421FB1"/>
    <w:rsid w:val="00424323"/>
    <w:rsid w:val="00424CA3"/>
    <w:rsid w:val="004253D0"/>
    <w:rsid w:val="00425F0C"/>
    <w:rsid w:val="0043272D"/>
    <w:rsid w:val="0043341D"/>
    <w:rsid w:val="004366EB"/>
    <w:rsid w:val="00437499"/>
    <w:rsid w:val="00446AFE"/>
    <w:rsid w:val="004473E9"/>
    <w:rsid w:val="004535F6"/>
    <w:rsid w:val="00454F32"/>
    <w:rsid w:val="00455D4D"/>
    <w:rsid w:val="00456A7D"/>
    <w:rsid w:val="004609FC"/>
    <w:rsid w:val="00464F7E"/>
    <w:rsid w:val="0046505B"/>
    <w:rsid w:val="0047024C"/>
    <w:rsid w:val="00475E4B"/>
    <w:rsid w:val="00480AA0"/>
    <w:rsid w:val="00480E36"/>
    <w:rsid w:val="004834A9"/>
    <w:rsid w:val="00492BFF"/>
    <w:rsid w:val="00493B0B"/>
    <w:rsid w:val="00493E5E"/>
    <w:rsid w:val="00497B2D"/>
    <w:rsid w:val="004A0AE1"/>
    <w:rsid w:val="004A0EA5"/>
    <w:rsid w:val="004A67F9"/>
    <w:rsid w:val="004A6CD0"/>
    <w:rsid w:val="004A72BD"/>
    <w:rsid w:val="004B2C6E"/>
    <w:rsid w:val="004B2D73"/>
    <w:rsid w:val="004B3CC4"/>
    <w:rsid w:val="004B43E0"/>
    <w:rsid w:val="004B54A3"/>
    <w:rsid w:val="004B6291"/>
    <w:rsid w:val="004B6F5B"/>
    <w:rsid w:val="004B788C"/>
    <w:rsid w:val="004B7942"/>
    <w:rsid w:val="004C0473"/>
    <w:rsid w:val="004C49A3"/>
    <w:rsid w:val="004C5997"/>
    <w:rsid w:val="004C63DD"/>
    <w:rsid w:val="004C698E"/>
    <w:rsid w:val="004D0208"/>
    <w:rsid w:val="004D110E"/>
    <w:rsid w:val="004D1AEA"/>
    <w:rsid w:val="004D25E1"/>
    <w:rsid w:val="004D2675"/>
    <w:rsid w:val="004D4A03"/>
    <w:rsid w:val="004D5B37"/>
    <w:rsid w:val="004E11AD"/>
    <w:rsid w:val="004E2041"/>
    <w:rsid w:val="004E40DE"/>
    <w:rsid w:val="004E536A"/>
    <w:rsid w:val="004F0DBA"/>
    <w:rsid w:val="004F12F6"/>
    <w:rsid w:val="004F3D0E"/>
    <w:rsid w:val="00500081"/>
    <w:rsid w:val="00500210"/>
    <w:rsid w:val="005003FD"/>
    <w:rsid w:val="00501E83"/>
    <w:rsid w:val="00502224"/>
    <w:rsid w:val="005037DE"/>
    <w:rsid w:val="00505447"/>
    <w:rsid w:val="00522C6E"/>
    <w:rsid w:val="00523203"/>
    <w:rsid w:val="00523CB8"/>
    <w:rsid w:val="00526874"/>
    <w:rsid w:val="00526E05"/>
    <w:rsid w:val="00527B57"/>
    <w:rsid w:val="00530B0D"/>
    <w:rsid w:val="00533405"/>
    <w:rsid w:val="00533E1B"/>
    <w:rsid w:val="00536D9C"/>
    <w:rsid w:val="005373A0"/>
    <w:rsid w:val="005375AC"/>
    <w:rsid w:val="00540C53"/>
    <w:rsid w:val="00547F5D"/>
    <w:rsid w:val="00552B42"/>
    <w:rsid w:val="005548D1"/>
    <w:rsid w:val="005549B3"/>
    <w:rsid w:val="00555035"/>
    <w:rsid w:val="00564762"/>
    <w:rsid w:val="005710E6"/>
    <w:rsid w:val="005757DE"/>
    <w:rsid w:val="005802D5"/>
    <w:rsid w:val="0058667B"/>
    <w:rsid w:val="005868DE"/>
    <w:rsid w:val="0059129C"/>
    <w:rsid w:val="00591C2B"/>
    <w:rsid w:val="00593824"/>
    <w:rsid w:val="00595909"/>
    <w:rsid w:val="00596513"/>
    <w:rsid w:val="005A1BCC"/>
    <w:rsid w:val="005A5DC5"/>
    <w:rsid w:val="005A61D4"/>
    <w:rsid w:val="005B3E77"/>
    <w:rsid w:val="005C0059"/>
    <w:rsid w:val="005C010A"/>
    <w:rsid w:val="005C12FC"/>
    <w:rsid w:val="005C1865"/>
    <w:rsid w:val="005C4B04"/>
    <w:rsid w:val="005C5363"/>
    <w:rsid w:val="005C547C"/>
    <w:rsid w:val="005C5B90"/>
    <w:rsid w:val="005C607D"/>
    <w:rsid w:val="005C67F1"/>
    <w:rsid w:val="005C6C53"/>
    <w:rsid w:val="005D438F"/>
    <w:rsid w:val="005D693E"/>
    <w:rsid w:val="005D6B6E"/>
    <w:rsid w:val="005E10A1"/>
    <w:rsid w:val="005E2D51"/>
    <w:rsid w:val="005E2F97"/>
    <w:rsid w:val="005F19EC"/>
    <w:rsid w:val="005F2475"/>
    <w:rsid w:val="005F3D70"/>
    <w:rsid w:val="005F4ED6"/>
    <w:rsid w:val="005F4FA2"/>
    <w:rsid w:val="005F7220"/>
    <w:rsid w:val="0060576A"/>
    <w:rsid w:val="006067DF"/>
    <w:rsid w:val="0061145A"/>
    <w:rsid w:val="00616118"/>
    <w:rsid w:val="00617365"/>
    <w:rsid w:val="00623298"/>
    <w:rsid w:val="00627EC3"/>
    <w:rsid w:val="00636F4E"/>
    <w:rsid w:val="00641107"/>
    <w:rsid w:val="00642588"/>
    <w:rsid w:val="00642A45"/>
    <w:rsid w:val="00644321"/>
    <w:rsid w:val="006458A2"/>
    <w:rsid w:val="00647FE0"/>
    <w:rsid w:val="00650369"/>
    <w:rsid w:val="00650BB9"/>
    <w:rsid w:val="006520F4"/>
    <w:rsid w:val="0065337D"/>
    <w:rsid w:val="00654970"/>
    <w:rsid w:val="00661E4F"/>
    <w:rsid w:val="0066338E"/>
    <w:rsid w:val="00671ADD"/>
    <w:rsid w:val="006804F6"/>
    <w:rsid w:val="006846FB"/>
    <w:rsid w:val="006859D9"/>
    <w:rsid w:val="00685C4A"/>
    <w:rsid w:val="006877A6"/>
    <w:rsid w:val="00690609"/>
    <w:rsid w:val="0069250B"/>
    <w:rsid w:val="006931CB"/>
    <w:rsid w:val="006945A6"/>
    <w:rsid w:val="006950C8"/>
    <w:rsid w:val="0069665E"/>
    <w:rsid w:val="00696F8F"/>
    <w:rsid w:val="006A14D1"/>
    <w:rsid w:val="006A357E"/>
    <w:rsid w:val="006B06C5"/>
    <w:rsid w:val="006B1407"/>
    <w:rsid w:val="006B3148"/>
    <w:rsid w:val="006B3967"/>
    <w:rsid w:val="006C0401"/>
    <w:rsid w:val="006C3AAB"/>
    <w:rsid w:val="006C5364"/>
    <w:rsid w:val="006C7870"/>
    <w:rsid w:val="006D0017"/>
    <w:rsid w:val="006D0208"/>
    <w:rsid w:val="006D0F51"/>
    <w:rsid w:val="006D25BA"/>
    <w:rsid w:val="006D25E9"/>
    <w:rsid w:val="006D4B98"/>
    <w:rsid w:val="006D512D"/>
    <w:rsid w:val="006E5E2C"/>
    <w:rsid w:val="006F0DCD"/>
    <w:rsid w:val="006F2F49"/>
    <w:rsid w:val="006F5270"/>
    <w:rsid w:val="006F59A3"/>
    <w:rsid w:val="006F62FA"/>
    <w:rsid w:val="006F70F9"/>
    <w:rsid w:val="00711BAC"/>
    <w:rsid w:val="00712C52"/>
    <w:rsid w:val="007148AF"/>
    <w:rsid w:val="0071786B"/>
    <w:rsid w:val="00720D58"/>
    <w:rsid w:val="00720E60"/>
    <w:rsid w:val="0072389C"/>
    <w:rsid w:val="007268E9"/>
    <w:rsid w:val="0073060B"/>
    <w:rsid w:val="00730E6C"/>
    <w:rsid w:val="00731125"/>
    <w:rsid w:val="00733B23"/>
    <w:rsid w:val="007418C7"/>
    <w:rsid w:val="007418E4"/>
    <w:rsid w:val="00745928"/>
    <w:rsid w:val="00745F8A"/>
    <w:rsid w:val="00746095"/>
    <w:rsid w:val="00751893"/>
    <w:rsid w:val="00752B12"/>
    <w:rsid w:val="00752BA9"/>
    <w:rsid w:val="007601C3"/>
    <w:rsid w:val="007606FE"/>
    <w:rsid w:val="00760E78"/>
    <w:rsid w:val="00762B59"/>
    <w:rsid w:val="00766B03"/>
    <w:rsid w:val="00773E96"/>
    <w:rsid w:val="00774EDB"/>
    <w:rsid w:val="00776672"/>
    <w:rsid w:val="00777BC8"/>
    <w:rsid w:val="00780E29"/>
    <w:rsid w:val="00782EE2"/>
    <w:rsid w:val="00785857"/>
    <w:rsid w:val="00785E18"/>
    <w:rsid w:val="00792139"/>
    <w:rsid w:val="007977A2"/>
    <w:rsid w:val="007978F7"/>
    <w:rsid w:val="007A556F"/>
    <w:rsid w:val="007A5E0F"/>
    <w:rsid w:val="007A7287"/>
    <w:rsid w:val="007C1A90"/>
    <w:rsid w:val="007C6A51"/>
    <w:rsid w:val="007D0D5B"/>
    <w:rsid w:val="007D1B57"/>
    <w:rsid w:val="007D6542"/>
    <w:rsid w:val="007E0717"/>
    <w:rsid w:val="007E26EF"/>
    <w:rsid w:val="007E63BD"/>
    <w:rsid w:val="007F1748"/>
    <w:rsid w:val="007F56BF"/>
    <w:rsid w:val="0080643B"/>
    <w:rsid w:val="008077D4"/>
    <w:rsid w:val="00812A29"/>
    <w:rsid w:val="0081683C"/>
    <w:rsid w:val="00824B9E"/>
    <w:rsid w:val="008270D1"/>
    <w:rsid w:val="00827890"/>
    <w:rsid w:val="008335FB"/>
    <w:rsid w:val="00833F29"/>
    <w:rsid w:val="00840629"/>
    <w:rsid w:val="00842A68"/>
    <w:rsid w:val="00852022"/>
    <w:rsid w:val="008523EF"/>
    <w:rsid w:val="0085504D"/>
    <w:rsid w:val="00863636"/>
    <w:rsid w:val="00863B6C"/>
    <w:rsid w:val="00864353"/>
    <w:rsid w:val="008650EE"/>
    <w:rsid w:val="00873E35"/>
    <w:rsid w:val="00873E81"/>
    <w:rsid w:val="00873F99"/>
    <w:rsid w:val="00881E8C"/>
    <w:rsid w:val="00883441"/>
    <w:rsid w:val="00883915"/>
    <w:rsid w:val="008861BF"/>
    <w:rsid w:val="008905E5"/>
    <w:rsid w:val="00891630"/>
    <w:rsid w:val="00891A8C"/>
    <w:rsid w:val="00896962"/>
    <w:rsid w:val="00897F80"/>
    <w:rsid w:val="008A38DC"/>
    <w:rsid w:val="008A4121"/>
    <w:rsid w:val="008A5EDC"/>
    <w:rsid w:val="008A608E"/>
    <w:rsid w:val="008C0D79"/>
    <w:rsid w:val="008C2ED8"/>
    <w:rsid w:val="008C499A"/>
    <w:rsid w:val="008C76CF"/>
    <w:rsid w:val="008D0AE4"/>
    <w:rsid w:val="008D2DE9"/>
    <w:rsid w:val="008D6D48"/>
    <w:rsid w:val="008E0834"/>
    <w:rsid w:val="008E1914"/>
    <w:rsid w:val="008E798A"/>
    <w:rsid w:val="008E7DBF"/>
    <w:rsid w:val="008F16E4"/>
    <w:rsid w:val="008F1AE7"/>
    <w:rsid w:val="008F24A6"/>
    <w:rsid w:val="008F255C"/>
    <w:rsid w:val="008F74DF"/>
    <w:rsid w:val="0091017E"/>
    <w:rsid w:val="00913014"/>
    <w:rsid w:val="00914E8B"/>
    <w:rsid w:val="00915BA8"/>
    <w:rsid w:val="00917BA8"/>
    <w:rsid w:val="00920ADE"/>
    <w:rsid w:val="0092587C"/>
    <w:rsid w:val="00927ADB"/>
    <w:rsid w:val="00944265"/>
    <w:rsid w:val="00944B1D"/>
    <w:rsid w:val="0094641D"/>
    <w:rsid w:val="009476CC"/>
    <w:rsid w:val="009523FC"/>
    <w:rsid w:val="00953D75"/>
    <w:rsid w:val="00957420"/>
    <w:rsid w:val="00957EF4"/>
    <w:rsid w:val="009609CA"/>
    <w:rsid w:val="00960CF4"/>
    <w:rsid w:val="00962FE5"/>
    <w:rsid w:val="00963670"/>
    <w:rsid w:val="00963892"/>
    <w:rsid w:val="009639EE"/>
    <w:rsid w:val="00964A5F"/>
    <w:rsid w:val="009662B4"/>
    <w:rsid w:val="00966AA5"/>
    <w:rsid w:val="00976F08"/>
    <w:rsid w:val="00980028"/>
    <w:rsid w:val="00985EE2"/>
    <w:rsid w:val="0099061C"/>
    <w:rsid w:val="00993470"/>
    <w:rsid w:val="009A32C0"/>
    <w:rsid w:val="009A48A3"/>
    <w:rsid w:val="009A5718"/>
    <w:rsid w:val="009B109E"/>
    <w:rsid w:val="009B4A1C"/>
    <w:rsid w:val="009C2FBF"/>
    <w:rsid w:val="009C3031"/>
    <w:rsid w:val="009C3857"/>
    <w:rsid w:val="009D0E34"/>
    <w:rsid w:val="009D387F"/>
    <w:rsid w:val="009D7901"/>
    <w:rsid w:val="009E0D4F"/>
    <w:rsid w:val="009E0E19"/>
    <w:rsid w:val="009E3332"/>
    <w:rsid w:val="009E3A21"/>
    <w:rsid w:val="009E48AE"/>
    <w:rsid w:val="009E5C60"/>
    <w:rsid w:val="009E6C93"/>
    <w:rsid w:val="009E7750"/>
    <w:rsid w:val="009E7EF6"/>
    <w:rsid w:val="009F10BD"/>
    <w:rsid w:val="009F130D"/>
    <w:rsid w:val="009F148E"/>
    <w:rsid w:val="009F34FD"/>
    <w:rsid w:val="009F4EE5"/>
    <w:rsid w:val="009F6039"/>
    <w:rsid w:val="00A01154"/>
    <w:rsid w:val="00A04C4B"/>
    <w:rsid w:val="00A04F3C"/>
    <w:rsid w:val="00A1106D"/>
    <w:rsid w:val="00A1237B"/>
    <w:rsid w:val="00A13776"/>
    <w:rsid w:val="00A13F68"/>
    <w:rsid w:val="00A14A8E"/>
    <w:rsid w:val="00A21C4C"/>
    <w:rsid w:val="00A21D54"/>
    <w:rsid w:val="00A2587D"/>
    <w:rsid w:val="00A30D4C"/>
    <w:rsid w:val="00A35B98"/>
    <w:rsid w:val="00A379EE"/>
    <w:rsid w:val="00A51AD1"/>
    <w:rsid w:val="00A55D31"/>
    <w:rsid w:val="00A57AD4"/>
    <w:rsid w:val="00A6083F"/>
    <w:rsid w:val="00A63A47"/>
    <w:rsid w:val="00A643D4"/>
    <w:rsid w:val="00A65D0D"/>
    <w:rsid w:val="00A73B43"/>
    <w:rsid w:val="00A73D74"/>
    <w:rsid w:val="00A76D56"/>
    <w:rsid w:val="00A96209"/>
    <w:rsid w:val="00A96A76"/>
    <w:rsid w:val="00AA1889"/>
    <w:rsid w:val="00AA5D08"/>
    <w:rsid w:val="00AA721A"/>
    <w:rsid w:val="00AA7BAA"/>
    <w:rsid w:val="00AB16A5"/>
    <w:rsid w:val="00AB1BD8"/>
    <w:rsid w:val="00AC2F48"/>
    <w:rsid w:val="00AC487F"/>
    <w:rsid w:val="00AD092C"/>
    <w:rsid w:val="00AD1D67"/>
    <w:rsid w:val="00AD7B9D"/>
    <w:rsid w:val="00AE5B66"/>
    <w:rsid w:val="00AE6B51"/>
    <w:rsid w:val="00AF1F1D"/>
    <w:rsid w:val="00AF2F8E"/>
    <w:rsid w:val="00AF3FBF"/>
    <w:rsid w:val="00AF5589"/>
    <w:rsid w:val="00AF5B0D"/>
    <w:rsid w:val="00AF6C0B"/>
    <w:rsid w:val="00B0105E"/>
    <w:rsid w:val="00B07099"/>
    <w:rsid w:val="00B12AE9"/>
    <w:rsid w:val="00B14558"/>
    <w:rsid w:val="00B14DE3"/>
    <w:rsid w:val="00B170CE"/>
    <w:rsid w:val="00B17CE8"/>
    <w:rsid w:val="00B2140D"/>
    <w:rsid w:val="00B2507C"/>
    <w:rsid w:val="00B26D14"/>
    <w:rsid w:val="00B27EB0"/>
    <w:rsid w:val="00B34CE4"/>
    <w:rsid w:val="00B3685F"/>
    <w:rsid w:val="00B378C0"/>
    <w:rsid w:val="00B37F61"/>
    <w:rsid w:val="00B51C3E"/>
    <w:rsid w:val="00B52190"/>
    <w:rsid w:val="00B61E37"/>
    <w:rsid w:val="00B6301A"/>
    <w:rsid w:val="00B64A63"/>
    <w:rsid w:val="00B673C3"/>
    <w:rsid w:val="00B674E8"/>
    <w:rsid w:val="00B67DF9"/>
    <w:rsid w:val="00B71076"/>
    <w:rsid w:val="00B7358B"/>
    <w:rsid w:val="00B74606"/>
    <w:rsid w:val="00B762B8"/>
    <w:rsid w:val="00B7676B"/>
    <w:rsid w:val="00B773F5"/>
    <w:rsid w:val="00B809F2"/>
    <w:rsid w:val="00B83323"/>
    <w:rsid w:val="00B83A0C"/>
    <w:rsid w:val="00B85DDB"/>
    <w:rsid w:val="00B85E63"/>
    <w:rsid w:val="00B87FDF"/>
    <w:rsid w:val="00B90022"/>
    <w:rsid w:val="00BA52C9"/>
    <w:rsid w:val="00BC00A7"/>
    <w:rsid w:val="00BC5E12"/>
    <w:rsid w:val="00BC7ADE"/>
    <w:rsid w:val="00BD09C5"/>
    <w:rsid w:val="00BD205E"/>
    <w:rsid w:val="00BD2B9B"/>
    <w:rsid w:val="00BD6969"/>
    <w:rsid w:val="00BE1CC4"/>
    <w:rsid w:val="00BE261A"/>
    <w:rsid w:val="00BE2CD4"/>
    <w:rsid w:val="00BE2EF2"/>
    <w:rsid w:val="00BF2EC2"/>
    <w:rsid w:val="00BF6CD3"/>
    <w:rsid w:val="00C010FF"/>
    <w:rsid w:val="00C0194C"/>
    <w:rsid w:val="00C02431"/>
    <w:rsid w:val="00C049B8"/>
    <w:rsid w:val="00C04D12"/>
    <w:rsid w:val="00C05950"/>
    <w:rsid w:val="00C073BA"/>
    <w:rsid w:val="00C10D48"/>
    <w:rsid w:val="00C11303"/>
    <w:rsid w:val="00C129A7"/>
    <w:rsid w:val="00C13808"/>
    <w:rsid w:val="00C15EF0"/>
    <w:rsid w:val="00C242A0"/>
    <w:rsid w:val="00C252B5"/>
    <w:rsid w:val="00C2654A"/>
    <w:rsid w:val="00C26968"/>
    <w:rsid w:val="00C26988"/>
    <w:rsid w:val="00C26F70"/>
    <w:rsid w:val="00C30D96"/>
    <w:rsid w:val="00C351A3"/>
    <w:rsid w:val="00C3704A"/>
    <w:rsid w:val="00C37FCC"/>
    <w:rsid w:val="00C41042"/>
    <w:rsid w:val="00C43EE4"/>
    <w:rsid w:val="00C44D01"/>
    <w:rsid w:val="00C465DC"/>
    <w:rsid w:val="00C509B1"/>
    <w:rsid w:val="00C56327"/>
    <w:rsid w:val="00C57ABA"/>
    <w:rsid w:val="00C61569"/>
    <w:rsid w:val="00C6547E"/>
    <w:rsid w:val="00C65874"/>
    <w:rsid w:val="00C65B0F"/>
    <w:rsid w:val="00C702C7"/>
    <w:rsid w:val="00C71400"/>
    <w:rsid w:val="00C740AE"/>
    <w:rsid w:val="00C80BB9"/>
    <w:rsid w:val="00C81706"/>
    <w:rsid w:val="00C82CC2"/>
    <w:rsid w:val="00C85597"/>
    <w:rsid w:val="00C8616D"/>
    <w:rsid w:val="00C862A0"/>
    <w:rsid w:val="00C86700"/>
    <w:rsid w:val="00C87664"/>
    <w:rsid w:val="00C9244F"/>
    <w:rsid w:val="00C9376F"/>
    <w:rsid w:val="00C93DE2"/>
    <w:rsid w:val="00C96745"/>
    <w:rsid w:val="00C9776B"/>
    <w:rsid w:val="00CA1511"/>
    <w:rsid w:val="00CA1577"/>
    <w:rsid w:val="00CA2B65"/>
    <w:rsid w:val="00CA4DCB"/>
    <w:rsid w:val="00CA608B"/>
    <w:rsid w:val="00CA65BA"/>
    <w:rsid w:val="00CB0075"/>
    <w:rsid w:val="00CB091D"/>
    <w:rsid w:val="00CB112C"/>
    <w:rsid w:val="00CC014F"/>
    <w:rsid w:val="00CC349C"/>
    <w:rsid w:val="00CC3C53"/>
    <w:rsid w:val="00CC548B"/>
    <w:rsid w:val="00CD1EDB"/>
    <w:rsid w:val="00CD2B38"/>
    <w:rsid w:val="00CD3E59"/>
    <w:rsid w:val="00CD5B32"/>
    <w:rsid w:val="00CD72F8"/>
    <w:rsid w:val="00CE22E7"/>
    <w:rsid w:val="00CE3030"/>
    <w:rsid w:val="00CE3840"/>
    <w:rsid w:val="00CE4700"/>
    <w:rsid w:val="00CF0768"/>
    <w:rsid w:val="00CF095F"/>
    <w:rsid w:val="00CF4DBA"/>
    <w:rsid w:val="00CF63BD"/>
    <w:rsid w:val="00D01AD3"/>
    <w:rsid w:val="00D11A27"/>
    <w:rsid w:val="00D11C02"/>
    <w:rsid w:val="00D157AF"/>
    <w:rsid w:val="00D15B99"/>
    <w:rsid w:val="00D226B7"/>
    <w:rsid w:val="00D254A4"/>
    <w:rsid w:val="00D26778"/>
    <w:rsid w:val="00D3061E"/>
    <w:rsid w:val="00D3214E"/>
    <w:rsid w:val="00D342F1"/>
    <w:rsid w:val="00D34471"/>
    <w:rsid w:val="00D36610"/>
    <w:rsid w:val="00D36C02"/>
    <w:rsid w:val="00D37706"/>
    <w:rsid w:val="00D4060A"/>
    <w:rsid w:val="00D46D2F"/>
    <w:rsid w:val="00D5058C"/>
    <w:rsid w:val="00D5233A"/>
    <w:rsid w:val="00D6163A"/>
    <w:rsid w:val="00D67648"/>
    <w:rsid w:val="00D7020C"/>
    <w:rsid w:val="00D7214B"/>
    <w:rsid w:val="00D7542C"/>
    <w:rsid w:val="00D75585"/>
    <w:rsid w:val="00D8191E"/>
    <w:rsid w:val="00D81A32"/>
    <w:rsid w:val="00D81BA3"/>
    <w:rsid w:val="00D85540"/>
    <w:rsid w:val="00D9403C"/>
    <w:rsid w:val="00D979AF"/>
    <w:rsid w:val="00DA29B6"/>
    <w:rsid w:val="00DA2BDC"/>
    <w:rsid w:val="00DA3D08"/>
    <w:rsid w:val="00DA3E19"/>
    <w:rsid w:val="00DB66D4"/>
    <w:rsid w:val="00DB69EC"/>
    <w:rsid w:val="00DC760C"/>
    <w:rsid w:val="00DD129C"/>
    <w:rsid w:val="00DD5114"/>
    <w:rsid w:val="00DD6BB9"/>
    <w:rsid w:val="00DD6F6F"/>
    <w:rsid w:val="00DD720B"/>
    <w:rsid w:val="00DD7701"/>
    <w:rsid w:val="00DD7D6E"/>
    <w:rsid w:val="00DE1FB5"/>
    <w:rsid w:val="00DE202C"/>
    <w:rsid w:val="00DE37CB"/>
    <w:rsid w:val="00DF6103"/>
    <w:rsid w:val="00DF7A47"/>
    <w:rsid w:val="00DF7E74"/>
    <w:rsid w:val="00E015E7"/>
    <w:rsid w:val="00E047AB"/>
    <w:rsid w:val="00E1452D"/>
    <w:rsid w:val="00E14AFC"/>
    <w:rsid w:val="00E16241"/>
    <w:rsid w:val="00E217B8"/>
    <w:rsid w:val="00E25CDF"/>
    <w:rsid w:val="00E265C7"/>
    <w:rsid w:val="00E30C0E"/>
    <w:rsid w:val="00E3113C"/>
    <w:rsid w:val="00E41C6A"/>
    <w:rsid w:val="00E43E81"/>
    <w:rsid w:val="00E44D2D"/>
    <w:rsid w:val="00E55B26"/>
    <w:rsid w:val="00E56292"/>
    <w:rsid w:val="00E56CC4"/>
    <w:rsid w:val="00E57536"/>
    <w:rsid w:val="00E61583"/>
    <w:rsid w:val="00E64BC7"/>
    <w:rsid w:val="00E662CC"/>
    <w:rsid w:val="00E66DF3"/>
    <w:rsid w:val="00E67972"/>
    <w:rsid w:val="00E70C25"/>
    <w:rsid w:val="00E71F47"/>
    <w:rsid w:val="00E738DD"/>
    <w:rsid w:val="00E73EE0"/>
    <w:rsid w:val="00E7471B"/>
    <w:rsid w:val="00E845B6"/>
    <w:rsid w:val="00EA3879"/>
    <w:rsid w:val="00EA7331"/>
    <w:rsid w:val="00EB06C9"/>
    <w:rsid w:val="00EB528D"/>
    <w:rsid w:val="00EC2968"/>
    <w:rsid w:val="00EC461C"/>
    <w:rsid w:val="00ED3F1E"/>
    <w:rsid w:val="00ED6416"/>
    <w:rsid w:val="00EE79E7"/>
    <w:rsid w:val="00EF74EC"/>
    <w:rsid w:val="00F02392"/>
    <w:rsid w:val="00F023B2"/>
    <w:rsid w:val="00F05245"/>
    <w:rsid w:val="00F0638D"/>
    <w:rsid w:val="00F07C88"/>
    <w:rsid w:val="00F23609"/>
    <w:rsid w:val="00F274F3"/>
    <w:rsid w:val="00F34EF7"/>
    <w:rsid w:val="00F35F31"/>
    <w:rsid w:val="00F36F1C"/>
    <w:rsid w:val="00F374FA"/>
    <w:rsid w:val="00F41B5D"/>
    <w:rsid w:val="00F42CF6"/>
    <w:rsid w:val="00F43DCF"/>
    <w:rsid w:val="00F47D2A"/>
    <w:rsid w:val="00F509F9"/>
    <w:rsid w:val="00F51772"/>
    <w:rsid w:val="00F5395D"/>
    <w:rsid w:val="00F623A3"/>
    <w:rsid w:val="00F6757B"/>
    <w:rsid w:val="00F74D87"/>
    <w:rsid w:val="00F75850"/>
    <w:rsid w:val="00F75C11"/>
    <w:rsid w:val="00F75C85"/>
    <w:rsid w:val="00F75EA1"/>
    <w:rsid w:val="00F80961"/>
    <w:rsid w:val="00F83D30"/>
    <w:rsid w:val="00F84BF2"/>
    <w:rsid w:val="00F868C2"/>
    <w:rsid w:val="00F901B3"/>
    <w:rsid w:val="00F94534"/>
    <w:rsid w:val="00FA3F47"/>
    <w:rsid w:val="00FB1925"/>
    <w:rsid w:val="00FB20F4"/>
    <w:rsid w:val="00FB3D52"/>
    <w:rsid w:val="00FC12A0"/>
    <w:rsid w:val="00FC1ADA"/>
    <w:rsid w:val="00FC2837"/>
    <w:rsid w:val="00FC294D"/>
    <w:rsid w:val="00FC78A7"/>
    <w:rsid w:val="00FD20C8"/>
    <w:rsid w:val="00FD299D"/>
    <w:rsid w:val="00FD40D8"/>
    <w:rsid w:val="00FD4BF9"/>
    <w:rsid w:val="00FD4C8C"/>
    <w:rsid w:val="00FE0132"/>
    <w:rsid w:val="00FE304C"/>
    <w:rsid w:val="00FE3FFE"/>
    <w:rsid w:val="00FF0C2B"/>
    <w:rsid w:val="00FF19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F57"/>
    <w:pPr>
      <w:tabs>
        <w:tab w:val="left" w:pos="1440"/>
        <w:tab w:val="center" w:pos="4320"/>
        <w:tab w:val="right" w:pos="9072"/>
      </w:tabs>
      <w:snapToGrid w:val="0"/>
    </w:pPr>
    <w:rPr>
      <w:sz w:val="28"/>
      <w:lang w:eastAsia="zh-CN"/>
    </w:rPr>
  </w:style>
  <w:style w:type="paragraph" w:styleId="Heading1">
    <w:name w:val="heading 1"/>
    <w:basedOn w:val="Normal"/>
    <w:next w:val="Normal"/>
    <w:qFormat/>
    <w:rsid w:val="00252F57"/>
    <w:pPr>
      <w:keepNext/>
      <w:tabs>
        <w:tab w:val="clear" w:pos="1440"/>
        <w:tab w:val="clear" w:pos="4320"/>
        <w:tab w:val="clear" w:pos="9072"/>
      </w:tabs>
      <w:snapToGrid/>
      <w:spacing w:line="480" w:lineRule="auto"/>
      <w:jc w:val="both"/>
      <w:outlineLvl w:val="0"/>
    </w:pPr>
    <w:rPr>
      <w:rFonts w:eastAsia="Times New Roman"/>
      <w:b/>
      <w:bCs/>
      <w:sz w:val="24"/>
      <w:u w:val="single"/>
      <w:lang w:eastAsia="en-US"/>
    </w:rPr>
  </w:style>
  <w:style w:type="paragraph" w:styleId="Heading2">
    <w:name w:val="heading 2"/>
    <w:basedOn w:val="Normal"/>
    <w:next w:val="Normal"/>
    <w:qFormat/>
    <w:rsid w:val="00252F57"/>
    <w:pPr>
      <w:keepNext/>
      <w:snapToGrid/>
      <w:outlineLvl w:val="1"/>
    </w:pPr>
    <w:rPr>
      <w:b/>
      <w:bCs/>
      <w:sz w:val="20"/>
    </w:rPr>
  </w:style>
  <w:style w:type="paragraph" w:styleId="Heading3">
    <w:name w:val="heading 3"/>
    <w:basedOn w:val="Normal"/>
    <w:next w:val="Normal"/>
    <w:qFormat/>
    <w:rsid w:val="00252F57"/>
    <w:pPr>
      <w:keepNext/>
      <w:snapToGrid/>
      <w:jc w:val="center"/>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52F57"/>
    <w:pPr>
      <w:tabs>
        <w:tab w:val="center" w:pos="4153"/>
        <w:tab w:val="right" w:pos="8306"/>
      </w:tabs>
      <w:jc w:val="center"/>
    </w:pPr>
    <w:rPr>
      <w:sz w:val="18"/>
    </w:rPr>
  </w:style>
  <w:style w:type="paragraph" w:customStyle="1" w:styleId="altd">
    <w:name w:val="altd"/>
    <w:basedOn w:val="Normal"/>
    <w:rsid w:val="00252F5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252F5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252F57"/>
    <w:rPr>
      <w:b w:val="0"/>
    </w:rPr>
  </w:style>
  <w:style w:type="paragraph" w:customStyle="1" w:styleId="normal3">
    <w:name w:val="normal3"/>
    <w:basedOn w:val="Normal"/>
    <w:rsid w:val="00252F5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252F57"/>
    <w:pPr>
      <w:spacing w:line="240" w:lineRule="auto"/>
      <w:jc w:val="right"/>
    </w:pPr>
    <w:rPr>
      <w:b w:val="0"/>
    </w:rPr>
  </w:style>
  <w:style w:type="paragraph" w:styleId="Footer">
    <w:name w:val="footer"/>
    <w:basedOn w:val="Normal"/>
    <w:semiHidden/>
    <w:rsid w:val="00252F57"/>
    <w:pPr>
      <w:tabs>
        <w:tab w:val="center" w:pos="4153"/>
        <w:tab w:val="right" w:pos="8306"/>
      </w:tabs>
    </w:pPr>
    <w:rPr>
      <w:sz w:val="20"/>
    </w:rPr>
  </w:style>
  <w:style w:type="character" w:styleId="PageNumber">
    <w:name w:val="page number"/>
    <w:basedOn w:val="DefaultParagraphFont"/>
    <w:semiHidden/>
    <w:rsid w:val="00252F57"/>
  </w:style>
  <w:style w:type="paragraph" w:customStyle="1" w:styleId="Draft">
    <w:name w:val="Draft"/>
    <w:basedOn w:val="Normal"/>
    <w:rsid w:val="00252F57"/>
    <w:pPr>
      <w:spacing w:line="600" w:lineRule="exact"/>
    </w:pPr>
  </w:style>
  <w:style w:type="paragraph" w:customStyle="1" w:styleId="Final">
    <w:name w:val="Final"/>
    <w:basedOn w:val="Draft"/>
    <w:rsid w:val="00252F57"/>
    <w:pPr>
      <w:spacing w:line="360" w:lineRule="auto"/>
    </w:pPr>
  </w:style>
  <w:style w:type="paragraph" w:customStyle="1" w:styleId="Quotation">
    <w:name w:val="Quotation"/>
    <w:basedOn w:val="Normal"/>
    <w:rsid w:val="00252F57"/>
    <w:pPr>
      <w:tabs>
        <w:tab w:val="left" w:pos="1872"/>
        <w:tab w:val="left" w:pos="2304"/>
      </w:tabs>
      <w:spacing w:before="240"/>
      <w:ind w:left="1440" w:right="720"/>
    </w:pPr>
    <w:rPr>
      <w:kern w:val="2"/>
      <w:sz w:val="24"/>
    </w:rPr>
  </w:style>
  <w:style w:type="paragraph" w:customStyle="1" w:styleId="Hanging">
    <w:name w:val="Hanging"/>
    <w:basedOn w:val="Normal"/>
    <w:rsid w:val="00252F57"/>
    <w:pPr>
      <w:snapToGrid/>
      <w:spacing w:before="120" w:line="440" w:lineRule="exact"/>
      <w:ind w:left="1440" w:hanging="720"/>
    </w:pPr>
    <w:rPr>
      <w:kern w:val="2"/>
    </w:rPr>
  </w:style>
  <w:style w:type="paragraph" w:customStyle="1" w:styleId="hspace">
    <w:name w:val="hspace"/>
    <w:basedOn w:val="Normal"/>
    <w:rsid w:val="00252F57"/>
    <w:pPr>
      <w:spacing w:line="200" w:lineRule="exact"/>
    </w:pPr>
  </w:style>
  <w:style w:type="paragraph" w:styleId="EnvelopeReturn">
    <w:name w:val="envelope return"/>
    <w:basedOn w:val="Normal"/>
    <w:semiHidden/>
    <w:rsid w:val="00252F57"/>
    <w:rPr>
      <w:rFonts w:eastAsia="MingLiU"/>
    </w:rPr>
  </w:style>
  <w:style w:type="paragraph" w:customStyle="1" w:styleId="Heading">
    <w:name w:val="Heading"/>
    <w:basedOn w:val="Normal"/>
    <w:rsid w:val="00252F57"/>
    <w:pPr>
      <w:spacing w:line="360" w:lineRule="auto"/>
    </w:pPr>
  </w:style>
  <w:style w:type="paragraph" w:customStyle="1" w:styleId="Sub-hanging">
    <w:name w:val="Sub-hanging"/>
    <w:basedOn w:val="Normal"/>
    <w:rsid w:val="00252F57"/>
    <w:pPr>
      <w:spacing w:before="240" w:line="440" w:lineRule="exact"/>
      <w:ind w:left="2160" w:hanging="720"/>
    </w:pPr>
    <w:rPr>
      <w:rFonts w:eastAsia="MingLiU"/>
    </w:rPr>
  </w:style>
  <w:style w:type="paragraph" w:customStyle="1" w:styleId="Indent">
    <w:name w:val="Indent"/>
    <w:basedOn w:val="Normal"/>
    <w:rsid w:val="00252F57"/>
    <w:pPr>
      <w:tabs>
        <w:tab w:val="left" w:pos="2016"/>
      </w:tabs>
      <w:spacing w:before="240"/>
      <w:ind w:left="1440" w:right="576"/>
    </w:pPr>
    <w:rPr>
      <w:rFonts w:eastAsia="MingLiU"/>
    </w:rPr>
  </w:style>
  <w:style w:type="paragraph" w:customStyle="1" w:styleId="Normal10">
    <w:name w:val="Normal1"/>
    <w:basedOn w:val="Normal"/>
    <w:rsid w:val="00252F57"/>
    <w:pPr>
      <w:tabs>
        <w:tab w:val="clear" w:pos="9072"/>
        <w:tab w:val="right" w:pos="8928"/>
      </w:tabs>
      <w:adjustRightInd w:val="0"/>
      <w:textAlignment w:val="baseline"/>
    </w:pPr>
    <w:rPr>
      <w:rFonts w:eastAsia="華康細明體"/>
      <w:lang w:val="en-GB"/>
    </w:rPr>
  </w:style>
  <w:style w:type="paragraph" w:customStyle="1" w:styleId="Normal40">
    <w:name w:val="Normal4"/>
    <w:basedOn w:val="Normal"/>
    <w:rsid w:val="00252F57"/>
    <w:pPr>
      <w:tabs>
        <w:tab w:val="clear" w:pos="9072"/>
        <w:tab w:val="right" w:pos="8928"/>
      </w:tabs>
      <w:adjustRightInd w:val="0"/>
      <w:spacing w:line="160" w:lineRule="exact"/>
      <w:textAlignment w:val="baseline"/>
    </w:pPr>
    <w:rPr>
      <w:rFonts w:eastAsia="PMingLiU"/>
    </w:rPr>
  </w:style>
  <w:style w:type="paragraph" w:customStyle="1" w:styleId="Stone">
    <w:name w:val="Stone"/>
    <w:basedOn w:val="Normal"/>
    <w:rsid w:val="00252F57"/>
    <w:pPr>
      <w:spacing w:line="500" w:lineRule="exact"/>
    </w:pPr>
    <w:rPr>
      <w:rFonts w:eastAsia="MingLiU"/>
    </w:rPr>
  </w:style>
  <w:style w:type="paragraph" w:styleId="BodyTextIndent">
    <w:name w:val="Body Text Indent"/>
    <w:basedOn w:val="Normal"/>
    <w:semiHidden/>
    <w:rsid w:val="00252F57"/>
    <w:pPr>
      <w:tabs>
        <w:tab w:val="clear" w:pos="1440"/>
        <w:tab w:val="left" w:pos="1425"/>
      </w:tabs>
      <w:ind w:left="280" w:hanging="280"/>
      <w:jc w:val="both"/>
    </w:pPr>
  </w:style>
  <w:style w:type="paragraph" w:customStyle="1" w:styleId="1Final">
    <w:name w:val="1.Final"/>
    <w:basedOn w:val="Normal"/>
    <w:autoRedefine/>
    <w:rsid w:val="00252F57"/>
    <w:pPr>
      <w:numPr>
        <w:numId w:val="23"/>
      </w:numPr>
      <w:spacing w:after="480" w:line="360" w:lineRule="auto"/>
      <w:ind w:left="0" w:firstLine="0"/>
    </w:pPr>
  </w:style>
  <w:style w:type="paragraph" w:styleId="FootnoteText">
    <w:name w:val="footnote text"/>
    <w:basedOn w:val="Normal"/>
    <w:semiHidden/>
    <w:rsid w:val="00252F57"/>
    <w:pPr>
      <w:tabs>
        <w:tab w:val="clear" w:pos="1440"/>
        <w:tab w:val="clear" w:pos="4320"/>
        <w:tab w:val="clear" w:pos="9072"/>
      </w:tabs>
      <w:snapToGrid/>
    </w:pPr>
    <w:rPr>
      <w:rFonts w:eastAsia="Times New Roman"/>
      <w:sz w:val="20"/>
      <w:lang w:eastAsia="en-US"/>
    </w:rPr>
  </w:style>
  <w:style w:type="character" w:styleId="FootnoteReference">
    <w:name w:val="footnote reference"/>
    <w:semiHidden/>
    <w:rsid w:val="00252F57"/>
    <w:rPr>
      <w:vertAlign w:val="superscript"/>
    </w:rPr>
  </w:style>
  <w:style w:type="paragraph" w:styleId="BalloonText">
    <w:name w:val="Balloon Text"/>
    <w:basedOn w:val="Normal"/>
    <w:semiHidden/>
    <w:unhideWhenUsed/>
    <w:rsid w:val="00252F57"/>
    <w:rPr>
      <w:rFonts w:ascii="Tahoma" w:hAnsi="Tahoma" w:cs="Tahoma"/>
      <w:sz w:val="16"/>
      <w:szCs w:val="16"/>
    </w:rPr>
  </w:style>
  <w:style w:type="character" w:customStyle="1" w:styleId="BalloonTextChar">
    <w:name w:val="Balloon Text Char"/>
    <w:semiHidden/>
    <w:rsid w:val="00252F57"/>
    <w:rPr>
      <w:rFonts w:ascii="Tahoma" w:hAnsi="Tahoma" w:cs="Tahoma"/>
      <w:sz w:val="16"/>
      <w:szCs w:val="16"/>
    </w:rPr>
  </w:style>
  <w:style w:type="paragraph" w:styleId="BodyTextIndent2">
    <w:name w:val="Body Text Indent 2"/>
    <w:basedOn w:val="Normal"/>
    <w:semiHidden/>
    <w:rsid w:val="00252F57"/>
    <w:pPr>
      <w:tabs>
        <w:tab w:val="clear" w:pos="1440"/>
        <w:tab w:val="left" w:pos="2380"/>
      </w:tabs>
      <w:spacing w:line="360" w:lineRule="auto"/>
      <w:ind w:left="2380"/>
    </w:pPr>
    <w:rPr>
      <w:rFonts w:ascii="MingLiU" w:eastAsia="MingLiU" w:hAnsi="MingLiU"/>
      <w:spacing w:val="20"/>
      <w:sz w:val="22"/>
      <w:lang w:eastAsia="zh-TW"/>
    </w:rPr>
  </w:style>
  <w:style w:type="paragraph" w:styleId="ListParagraph">
    <w:name w:val="List Paragraph"/>
    <w:basedOn w:val="Normal"/>
    <w:qFormat/>
    <w:rsid w:val="00252F57"/>
    <w:pPr>
      <w:ind w:left="720"/>
    </w:pPr>
  </w:style>
  <w:style w:type="table" w:styleId="TableGrid">
    <w:name w:val="Table Grid"/>
    <w:basedOn w:val="TableNormal"/>
    <w:uiPriority w:val="59"/>
    <w:rsid w:val="00964A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
    <w:name w:val="Level 1"/>
    <w:uiPriority w:val="99"/>
    <w:rsid w:val="009E3A21"/>
    <w:pPr>
      <w:widowControl w:val="0"/>
      <w:autoSpaceDE w:val="0"/>
      <w:autoSpaceDN w:val="0"/>
      <w:adjustRightInd w:val="0"/>
      <w:ind w:left="720"/>
      <w:jc w:val="both"/>
    </w:pPr>
    <w:rPr>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iPriority="67" w:unhideWhenUsed="0"/>
    <w:lsdException w:name="Note Level 2" w:semiHidden="0" w:uiPriority="68" w:unhideWhenUsed="0"/>
    <w:lsdException w:name="Note Level 3" w:semiHidden="0" w:uiPriority="69" w:unhideWhenUsed="0"/>
    <w:lsdException w:name="Note Level 4" w:semiHidden="0" w:uiPriority="70" w:unhideWhenUsed="0"/>
    <w:lsdException w:name="Note Level 5" w:semiHidden="0" w:uiPriority="71" w:unhideWhenUsed="0"/>
    <w:lsdException w:name="Note Level 6" w:semiHidden="0" w:uiPriority="72" w:unhideWhenUsed="0"/>
    <w:lsdException w:name="Note Level 7" w:semiHidden="0" w:uiPriority="73" w:unhideWhenUsed="0"/>
    <w:lsdException w:name="Note Level 8" w:semiHidden="0" w:uiPriority="60" w:unhideWhenUsed="0"/>
    <w:lsdException w:name="Note Level 9" w:semiHidden="0" w:uiPriority="61"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F57"/>
    <w:pPr>
      <w:tabs>
        <w:tab w:val="left" w:pos="1440"/>
        <w:tab w:val="center" w:pos="4320"/>
        <w:tab w:val="right" w:pos="9072"/>
      </w:tabs>
      <w:snapToGrid w:val="0"/>
    </w:pPr>
    <w:rPr>
      <w:sz w:val="28"/>
      <w:lang w:eastAsia="zh-CN"/>
    </w:rPr>
  </w:style>
  <w:style w:type="paragraph" w:styleId="Heading1">
    <w:name w:val="heading 1"/>
    <w:basedOn w:val="Normal"/>
    <w:next w:val="Normal"/>
    <w:qFormat/>
    <w:rsid w:val="00252F57"/>
    <w:pPr>
      <w:keepNext/>
      <w:tabs>
        <w:tab w:val="clear" w:pos="1440"/>
        <w:tab w:val="clear" w:pos="4320"/>
        <w:tab w:val="clear" w:pos="9072"/>
      </w:tabs>
      <w:snapToGrid/>
      <w:spacing w:line="480" w:lineRule="auto"/>
      <w:jc w:val="both"/>
      <w:outlineLvl w:val="0"/>
    </w:pPr>
    <w:rPr>
      <w:rFonts w:eastAsia="Times New Roman"/>
      <w:b/>
      <w:bCs/>
      <w:sz w:val="24"/>
      <w:u w:val="single"/>
      <w:lang w:eastAsia="en-US"/>
    </w:rPr>
  </w:style>
  <w:style w:type="paragraph" w:styleId="Heading2">
    <w:name w:val="heading 2"/>
    <w:basedOn w:val="Normal"/>
    <w:next w:val="Normal"/>
    <w:qFormat/>
    <w:rsid w:val="00252F57"/>
    <w:pPr>
      <w:keepNext/>
      <w:snapToGrid/>
      <w:outlineLvl w:val="1"/>
    </w:pPr>
    <w:rPr>
      <w:b/>
      <w:bCs/>
      <w:sz w:val="20"/>
    </w:rPr>
  </w:style>
  <w:style w:type="paragraph" w:styleId="Heading3">
    <w:name w:val="heading 3"/>
    <w:basedOn w:val="Normal"/>
    <w:next w:val="Normal"/>
    <w:qFormat/>
    <w:rsid w:val="00252F57"/>
    <w:pPr>
      <w:keepNext/>
      <w:snapToGrid/>
      <w:jc w:val="center"/>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52F57"/>
    <w:pPr>
      <w:tabs>
        <w:tab w:val="center" w:pos="4153"/>
        <w:tab w:val="right" w:pos="8306"/>
      </w:tabs>
      <w:jc w:val="center"/>
    </w:pPr>
    <w:rPr>
      <w:sz w:val="18"/>
    </w:rPr>
  </w:style>
  <w:style w:type="paragraph" w:customStyle="1" w:styleId="altd">
    <w:name w:val="altd"/>
    <w:basedOn w:val="Normal"/>
    <w:rsid w:val="00252F5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252F5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252F57"/>
    <w:rPr>
      <w:b w:val="0"/>
    </w:rPr>
  </w:style>
  <w:style w:type="paragraph" w:customStyle="1" w:styleId="normal3">
    <w:name w:val="normal3"/>
    <w:basedOn w:val="Normal"/>
    <w:rsid w:val="00252F5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252F57"/>
    <w:pPr>
      <w:spacing w:line="240" w:lineRule="auto"/>
      <w:jc w:val="right"/>
    </w:pPr>
    <w:rPr>
      <w:b w:val="0"/>
    </w:rPr>
  </w:style>
  <w:style w:type="paragraph" w:styleId="Footer">
    <w:name w:val="footer"/>
    <w:basedOn w:val="Normal"/>
    <w:semiHidden/>
    <w:rsid w:val="00252F57"/>
    <w:pPr>
      <w:tabs>
        <w:tab w:val="center" w:pos="4153"/>
        <w:tab w:val="right" w:pos="8306"/>
      </w:tabs>
    </w:pPr>
    <w:rPr>
      <w:sz w:val="20"/>
    </w:rPr>
  </w:style>
  <w:style w:type="character" w:styleId="PageNumber">
    <w:name w:val="page number"/>
    <w:basedOn w:val="DefaultParagraphFont"/>
    <w:semiHidden/>
    <w:rsid w:val="00252F57"/>
  </w:style>
  <w:style w:type="paragraph" w:customStyle="1" w:styleId="Draft">
    <w:name w:val="Draft"/>
    <w:basedOn w:val="Normal"/>
    <w:rsid w:val="00252F57"/>
    <w:pPr>
      <w:spacing w:line="600" w:lineRule="exact"/>
    </w:pPr>
  </w:style>
  <w:style w:type="paragraph" w:customStyle="1" w:styleId="Final">
    <w:name w:val="Final"/>
    <w:basedOn w:val="Draft"/>
    <w:rsid w:val="00252F57"/>
    <w:pPr>
      <w:spacing w:line="360" w:lineRule="auto"/>
    </w:pPr>
  </w:style>
  <w:style w:type="paragraph" w:customStyle="1" w:styleId="Quotation">
    <w:name w:val="Quotation"/>
    <w:basedOn w:val="Normal"/>
    <w:rsid w:val="00252F57"/>
    <w:pPr>
      <w:tabs>
        <w:tab w:val="left" w:pos="1872"/>
        <w:tab w:val="left" w:pos="2304"/>
      </w:tabs>
      <w:spacing w:before="240"/>
      <w:ind w:left="1440" w:right="720"/>
    </w:pPr>
    <w:rPr>
      <w:kern w:val="2"/>
      <w:sz w:val="24"/>
    </w:rPr>
  </w:style>
  <w:style w:type="paragraph" w:customStyle="1" w:styleId="Hanging">
    <w:name w:val="Hanging"/>
    <w:basedOn w:val="Normal"/>
    <w:rsid w:val="00252F57"/>
    <w:pPr>
      <w:snapToGrid/>
      <w:spacing w:before="120" w:line="440" w:lineRule="exact"/>
      <w:ind w:left="1440" w:hanging="720"/>
    </w:pPr>
    <w:rPr>
      <w:kern w:val="2"/>
    </w:rPr>
  </w:style>
  <w:style w:type="paragraph" w:customStyle="1" w:styleId="hspace">
    <w:name w:val="hspace"/>
    <w:basedOn w:val="Normal"/>
    <w:rsid w:val="00252F57"/>
    <w:pPr>
      <w:spacing w:line="200" w:lineRule="exact"/>
    </w:pPr>
  </w:style>
  <w:style w:type="paragraph" w:styleId="EnvelopeReturn">
    <w:name w:val="envelope return"/>
    <w:basedOn w:val="Normal"/>
    <w:semiHidden/>
    <w:rsid w:val="00252F57"/>
    <w:rPr>
      <w:rFonts w:eastAsia="MingLiU"/>
    </w:rPr>
  </w:style>
  <w:style w:type="paragraph" w:customStyle="1" w:styleId="Heading">
    <w:name w:val="Heading"/>
    <w:basedOn w:val="Normal"/>
    <w:rsid w:val="00252F57"/>
    <w:pPr>
      <w:spacing w:line="360" w:lineRule="auto"/>
    </w:pPr>
  </w:style>
  <w:style w:type="paragraph" w:customStyle="1" w:styleId="Sub-hanging">
    <w:name w:val="Sub-hanging"/>
    <w:basedOn w:val="Normal"/>
    <w:rsid w:val="00252F57"/>
    <w:pPr>
      <w:spacing w:before="240" w:line="440" w:lineRule="exact"/>
      <w:ind w:left="2160" w:hanging="720"/>
    </w:pPr>
    <w:rPr>
      <w:rFonts w:eastAsia="MingLiU"/>
    </w:rPr>
  </w:style>
  <w:style w:type="paragraph" w:customStyle="1" w:styleId="Indent">
    <w:name w:val="Indent"/>
    <w:basedOn w:val="Normal"/>
    <w:rsid w:val="00252F57"/>
    <w:pPr>
      <w:tabs>
        <w:tab w:val="left" w:pos="2016"/>
      </w:tabs>
      <w:spacing w:before="240"/>
      <w:ind w:left="1440" w:right="576"/>
    </w:pPr>
    <w:rPr>
      <w:rFonts w:eastAsia="MingLiU"/>
    </w:rPr>
  </w:style>
  <w:style w:type="paragraph" w:customStyle="1" w:styleId="Normal10">
    <w:name w:val="Normal1"/>
    <w:basedOn w:val="Normal"/>
    <w:rsid w:val="00252F57"/>
    <w:pPr>
      <w:tabs>
        <w:tab w:val="clear" w:pos="9072"/>
        <w:tab w:val="right" w:pos="8928"/>
      </w:tabs>
      <w:adjustRightInd w:val="0"/>
      <w:textAlignment w:val="baseline"/>
    </w:pPr>
    <w:rPr>
      <w:rFonts w:eastAsia="華康細明體"/>
      <w:lang w:val="en-GB"/>
    </w:rPr>
  </w:style>
  <w:style w:type="paragraph" w:customStyle="1" w:styleId="Normal40">
    <w:name w:val="Normal4"/>
    <w:basedOn w:val="Normal"/>
    <w:rsid w:val="00252F57"/>
    <w:pPr>
      <w:tabs>
        <w:tab w:val="clear" w:pos="9072"/>
        <w:tab w:val="right" w:pos="8928"/>
      </w:tabs>
      <w:adjustRightInd w:val="0"/>
      <w:spacing w:line="160" w:lineRule="exact"/>
      <w:textAlignment w:val="baseline"/>
    </w:pPr>
    <w:rPr>
      <w:rFonts w:eastAsia="PMingLiU"/>
    </w:rPr>
  </w:style>
  <w:style w:type="paragraph" w:customStyle="1" w:styleId="Stone">
    <w:name w:val="Stone"/>
    <w:basedOn w:val="Normal"/>
    <w:rsid w:val="00252F57"/>
    <w:pPr>
      <w:spacing w:line="500" w:lineRule="exact"/>
    </w:pPr>
    <w:rPr>
      <w:rFonts w:eastAsia="MingLiU"/>
    </w:rPr>
  </w:style>
  <w:style w:type="paragraph" w:styleId="BodyTextIndent">
    <w:name w:val="Body Text Indent"/>
    <w:basedOn w:val="Normal"/>
    <w:semiHidden/>
    <w:rsid w:val="00252F57"/>
    <w:pPr>
      <w:tabs>
        <w:tab w:val="clear" w:pos="1440"/>
        <w:tab w:val="left" w:pos="1425"/>
      </w:tabs>
      <w:ind w:left="280" w:hanging="280"/>
      <w:jc w:val="both"/>
    </w:pPr>
  </w:style>
  <w:style w:type="paragraph" w:customStyle="1" w:styleId="1Final">
    <w:name w:val="1.Final"/>
    <w:basedOn w:val="Normal"/>
    <w:autoRedefine/>
    <w:rsid w:val="00252F57"/>
    <w:pPr>
      <w:numPr>
        <w:numId w:val="23"/>
      </w:numPr>
      <w:spacing w:after="480" w:line="360" w:lineRule="auto"/>
      <w:ind w:left="0" w:firstLine="0"/>
    </w:pPr>
  </w:style>
  <w:style w:type="paragraph" w:styleId="FootnoteText">
    <w:name w:val="footnote text"/>
    <w:basedOn w:val="Normal"/>
    <w:semiHidden/>
    <w:rsid w:val="00252F57"/>
    <w:pPr>
      <w:tabs>
        <w:tab w:val="clear" w:pos="1440"/>
        <w:tab w:val="clear" w:pos="4320"/>
        <w:tab w:val="clear" w:pos="9072"/>
      </w:tabs>
      <w:snapToGrid/>
    </w:pPr>
    <w:rPr>
      <w:rFonts w:eastAsia="Times New Roman"/>
      <w:sz w:val="20"/>
      <w:lang w:eastAsia="en-US"/>
    </w:rPr>
  </w:style>
  <w:style w:type="character" w:styleId="FootnoteReference">
    <w:name w:val="footnote reference"/>
    <w:semiHidden/>
    <w:rsid w:val="00252F57"/>
    <w:rPr>
      <w:vertAlign w:val="superscript"/>
    </w:rPr>
  </w:style>
  <w:style w:type="paragraph" w:styleId="BalloonText">
    <w:name w:val="Balloon Text"/>
    <w:basedOn w:val="Normal"/>
    <w:semiHidden/>
    <w:unhideWhenUsed/>
    <w:rsid w:val="00252F57"/>
    <w:rPr>
      <w:rFonts w:ascii="Tahoma" w:hAnsi="Tahoma" w:cs="Tahoma"/>
      <w:sz w:val="16"/>
      <w:szCs w:val="16"/>
    </w:rPr>
  </w:style>
  <w:style w:type="character" w:customStyle="1" w:styleId="BalloonTextChar">
    <w:name w:val="Balloon Text Char"/>
    <w:semiHidden/>
    <w:rsid w:val="00252F57"/>
    <w:rPr>
      <w:rFonts w:ascii="Tahoma" w:hAnsi="Tahoma" w:cs="Tahoma"/>
      <w:sz w:val="16"/>
      <w:szCs w:val="16"/>
    </w:rPr>
  </w:style>
  <w:style w:type="paragraph" w:styleId="BodyTextIndent2">
    <w:name w:val="Body Text Indent 2"/>
    <w:basedOn w:val="Normal"/>
    <w:semiHidden/>
    <w:rsid w:val="00252F57"/>
    <w:pPr>
      <w:tabs>
        <w:tab w:val="clear" w:pos="1440"/>
        <w:tab w:val="left" w:pos="2380"/>
      </w:tabs>
      <w:spacing w:line="360" w:lineRule="auto"/>
      <w:ind w:left="2380"/>
    </w:pPr>
    <w:rPr>
      <w:rFonts w:ascii="MingLiU" w:eastAsia="MingLiU" w:hAnsi="MingLiU"/>
      <w:spacing w:val="20"/>
      <w:sz w:val="22"/>
      <w:lang w:eastAsia="zh-TW"/>
    </w:rPr>
  </w:style>
  <w:style w:type="paragraph" w:styleId="ListParagraph">
    <w:name w:val="List Paragraph"/>
    <w:basedOn w:val="Normal"/>
    <w:qFormat/>
    <w:rsid w:val="00252F57"/>
    <w:pPr>
      <w:ind w:left="720"/>
    </w:pPr>
  </w:style>
  <w:style w:type="table" w:styleId="TableGrid">
    <w:name w:val="Table Grid"/>
    <w:basedOn w:val="TableNormal"/>
    <w:uiPriority w:val="59"/>
    <w:rsid w:val="00964A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
    <w:name w:val="Level 1"/>
    <w:uiPriority w:val="99"/>
    <w:rsid w:val="009E3A21"/>
    <w:pPr>
      <w:widowControl w:val="0"/>
      <w:autoSpaceDE w:val="0"/>
      <w:autoSpaceDN w:val="0"/>
      <w:adjustRightInd w:val="0"/>
      <w:ind w:left="720"/>
      <w:jc w:val="both"/>
    </w:pPr>
    <w:rPr>
      <w:lang w:eastAsia="zh-CN"/>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hklii.hk/eng/hk/legis/reg/336H/s41a.html" TargetMode="External"/><Relationship Id="rId18" Type="http://schemas.openxmlformats.org/officeDocument/2006/relationships/hyperlink" Target="http://www.hklii.hk/eng/hk/legis/reg/336H/s1.html" TargetMode="External"/><Relationship Id="rId26" Type="http://schemas.openxmlformats.org/officeDocument/2006/relationships/hyperlink" Target="http://www.hklii.hk/eng/hk/legis/reg/336H/s62.html" TargetMode="External"/><Relationship Id="rId3" Type="http://schemas.openxmlformats.org/officeDocument/2006/relationships/styles" Target="styles.xml"/><Relationship Id="rId21" Type="http://schemas.openxmlformats.org/officeDocument/2006/relationships/hyperlink" Target="http://www.hklii.hk/eng/hk/legis/reg/336H/s90a.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hklii.hk/eng/hk/legis/reg/336H/s1.html" TargetMode="External"/><Relationship Id="rId17" Type="http://schemas.openxmlformats.org/officeDocument/2006/relationships/hyperlink" Target="http://www.hklii.hk/eng/hk/legis/reg/336H/s5.html" TargetMode="External"/><Relationship Id="rId25" Type="http://schemas.openxmlformats.org/officeDocument/2006/relationships/hyperlink" Target="http://www.hklii.hk/eng/hk/legis/reg/336H/s41a.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klii.hk/eng/hk/legis/reg/336H/s72.html" TargetMode="External"/><Relationship Id="rId20" Type="http://schemas.openxmlformats.org/officeDocument/2006/relationships/hyperlink" Target="http://www.hklii.hk/eng/hk/legis/reg/336H/s90a.html" TargetMode="External"/><Relationship Id="rId29" Type="http://schemas.openxmlformats.org/officeDocument/2006/relationships/hyperlink" Target="http://www.hklii.hk/eng/hk/legis/reg/336H/s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klii.hk/eng/hk/legis/reg/336H/s1.html" TargetMode="External"/><Relationship Id="rId24" Type="http://schemas.openxmlformats.org/officeDocument/2006/relationships/hyperlink" Target="http://www.hklii.hk/eng/hk/legis/reg/336H/s1.htm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hklii.hk/eng/hk/legis/reg/336H/s72.html" TargetMode="External"/><Relationship Id="rId23" Type="http://schemas.openxmlformats.org/officeDocument/2006/relationships/hyperlink" Target="http://www.hklii.hk/eng/hk/legis/reg/336H/s44a.html" TargetMode="External"/><Relationship Id="rId28" Type="http://schemas.openxmlformats.org/officeDocument/2006/relationships/hyperlink" Target="http://www.hklii.hk/eng/hk/legis/reg/336H/s24.html" TargetMode="External"/><Relationship Id="rId10" Type="http://schemas.openxmlformats.org/officeDocument/2006/relationships/footer" Target="footer2.xml"/><Relationship Id="rId19" Type="http://schemas.openxmlformats.org/officeDocument/2006/relationships/hyperlink" Target="http://www.hklii.hk/eng/hk/legis/reg/336H/s3.html" TargetMode="External"/><Relationship Id="rId31" Type="http://schemas.openxmlformats.org/officeDocument/2006/relationships/hyperlink" Target="http://www.hklii.hk/eng/hk/legis/reg/336H/s22.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hklii.hk/eng/hk/legis/reg/336H/s3.html" TargetMode="External"/><Relationship Id="rId22" Type="http://schemas.openxmlformats.org/officeDocument/2006/relationships/hyperlink" Target="http://www.hklii.hk/eng/hk/legis/reg/336H/s72.html" TargetMode="External"/><Relationship Id="rId27" Type="http://schemas.openxmlformats.org/officeDocument/2006/relationships/hyperlink" Target="http://www.hklii.hk/eng/hk/legis/reg/336H/s72.html" TargetMode="External"/><Relationship Id="rId30" Type="http://schemas.openxmlformats.org/officeDocument/2006/relationships/hyperlink" Target="http://www.hklii.hk/eng/hk/legis/reg/336H/s72.html" TargetMode="External"/><Relationship Id="rId35"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09682-BA99-489D-B1E2-8C4A6524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365</TotalTime>
  <Pages>1</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dc:creator>
  <cp:keywords/>
  <dc:description/>
  <cp:lastModifiedBy>Judiciary</cp:lastModifiedBy>
  <cp:revision>12</cp:revision>
  <cp:lastPrinted>2014-02-14T09:20:00Z</cp:lastPrinted>
  <dcterms:created xsi:type="dcterms:W3CDTF">2014-02-14T02:22:00Z</dcterms:created>
  <dcterms:modified xsi:type="dcterms:W3CDTF">2014-02-14T09:22:00Z</dcterms:modified>
</cp:coreProperties>
</file>