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3304EA" w:rsidRDefault="00D0454A" w:rsidP="00D0454A">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r w:rsidRPr="003304EA">
        <w:rPr>
          <w:rFonts w:ascii="Times New Roman" w:eastAsia="PMingLiU" w:hAnsi="Times New Roman"/>
          <w:b w:val="0"/>
          <w:kern w:val="0"/>
          <w:szCs w:val="28"/>
          <w:lang w:eastAsia="zh-TW"/>
        </w:rPr>
        <w:t xml:space="preserve">DCPI </w:t>
      </w:r>
      <w:r w:rsidR="00052E23">
        <w:rPr>
          <w:rFonts w:ascii="Times New Roman" w:eastAsia="PMingLiU" w:hAnsi="Times New Roman"/>
          <w:b w:val="0"/>
          <w:kern w:val="0"/>
          <w:szCs w:val="28"/>
          <w:lang w:eastAsia="zh-TW"/>
        </w:rPr>
        <w:t>2824/2018</w:t>
      </w:r>
    </w:p>
    <w:bookmarkEnd w:id="0"/>
    <w:p w:rsidR="00D0454A" w:rsidRPr="004305E3" w:rsidRDefault="0070080C" w:rsidP="00D0454A">
      <w:pPr>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4305E3" w:rsidRPr="004305E3">
            <w:rPr>
              <w:rStyle w:val="PlaceholderText"/>
              <w:color w:val="auto"/>
            </w:rPr>
            <w:t>[2021] HKDC 27</w:t>
          </w:r>
        </w:sdtContent>
      </w:sdt>
    </w:p>
    <w:p w:rsidR="00D0454A" w:rsidRPr="003304EA" w:rsidRDefault="00D0454A" w:rsidP="00D0454A">
      <w:pPr>
        <w:spacing w:line="360" w:lineRule="auto"/>
        <w:rPr>
          <w:rFonts w:eastAsia="PMingLiU"/>
          <w:szCs w:val="28"/>
          <w:lang w:val="en-GB" w:eastAsia="zh-TW"/>
        </w:rPr>
      </w:pPr>
    </w:p>
    <w:p w:rsidR="00D0454A" w:rsidRPr="003304EA" w:rsidRDefault="00D0454A" w:rsidP="00D0454A">
      <w:pPr>
        <w:pStyle w:val="normal3"/>
        <w:tabs>
          <w:tab w:val="clear" w:pos="4320"/>
          <w:tab w:val="clear" w:pos="4500"/>
          <w:tab w:val="clear" w:pos="9000"/>
          <w:tab w:val="clear" w:pos="9072"/>
        </w:tabs>
        <w:overflowPunct/>
        <w:autoSpaceDE/>
        <w:autoSpaceDN/>
        <w:rPr>
          <w:rFonts w:eastAsia="PMingLiU"/>
          <w:szCs w:val="28"/>
          <w:lang w:val="en-US" w:eastAsia="zh-TW"/>
        </w:rPr>
        <w:sectPr w:rsidR="00D0454A" w:rsidRPr="003304EA">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0454A">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3304EA" w:rsidRDefault="00D0454A" w:rsidP="00D0454A">
      <w:pPr>
        <w:pStyle w:val="Heading1"/>
        <w:tabs>
          <w:tab w:val="left" w:pos="1440"/>
        </w:tabs>
        <w:snapToGrid w:val="0"/>
        <w:spacing w:before="0" w:after="0" w:line="360" w:lineRule="auto"/>
        <w:jc w:val="center"/>
        <w:rPr>
          <w:rFonts w:ascii="Times New Roman" w:eastAsia="PMingLiU" w:hAnsi="Times New Roman"/>
          <w:b w:val="0"/>
          <w:kern w:val="0"/>
          <w:szCs w:val="28"/>
          <w:lang w:eastAsia="zh-TW"/>
        </w:rPr>
      </w:pPr>
      <w:r>
        <w:rPr>
          <w:rFonts w:ascii="Times New Roman" w:hAnsi="Times New Roman"/>
          <w:b w:val="0"/>
          <w:kern w:val="0"/>
          <w:szCs w:val="28"/>
          <w:lang w:val="en-US"/>
        </w:rPr>
        <w:t>PERSONAL INJURIES ACTION NO</w:t>
      </w:r>
      <w:r w:rsidR="00821EEB">
        <w:rPr>
          <w:rFonts w:ascii="Times New Roman" w:hAnsi="Times New Roman"/>
          <w:b w:val="0"/>
          <w:kern w:val="0"/>
          <w:szCs w:val="28"/>
          <w:lang w:val="en-US"/>
        </w:rPr>
        <w:t>.</w:t>
      </w:r>
      <w:r>
        <w:rPr>
          <w:rFonts w:ascii="Times New Roman" w:hAnsi="Times New Roman"/>
          <w:b w:val="0"/>
          <w:kern w:val="0"/>
          <w:szCs w:val="28"/>
          <w:lang w:val="en-US"/>
        </w:rPr>
        <w:t xml:space="preserve"> </w:t>
      </w:r>
      <w:r w:rsidR="00052E23">
        <w:rPr>
          <w:rFonts w:ascii="Times New Roman" w:hAnsi="Times New Roman"/>
          <w:b w:val="0"/>
          <w:kern w:val="0"/>
          <w:szCs w:val="28"/>
          <w:lang w:val="en-US"/>
        </w:rPr>
        <w:t>2824 OF 2018</w:t>
      </w:r>
    </w:p>
    <w:p w:rsidR="00D0454A" w:rsidRPr="006E39C1" w:rsidRDefault="00D0454A" w:rsidP="00D0454A">
      <w:pPr>
        <w:spacing w:line="360" w:lineRule="auto"/>
        <w:rPr>
          <w:szCs w:val="28"/>
          <w:lang w:val="en-GB" w:eastAsia="zh-TW"/>
        </w:rPr>
      </w:pP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0454A">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Pr="006E39C1" w:rsidRDefault="00D0454A" w:rsidP="00FB605C">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052E23">
        <w:rPr>
          <w:bCs/>
          <w:szCs w:val="28"/>
        </w:rPr>
        <w:t xml:space="preserve">CHOW </w:t>
      </w:r>
      <w:proofErr w:type="gramStart"/>
      <w:r w:rsidR="00052E23">
        <w:rPr>
          <w:bCs/>
          <w:szCs w:val="28"/>
        </w:rPr>
        <w:t>FELIX</w:t>
      </w:r>
      <w:r w:rsidRPr="00DD10CE">
        <w:rPr>
          <w:bCs/>
          <w:szCs w:val="28"/>
        </w:rPr>
        <w:t xml:space="preserve">  </w:t>
      </w:r>
      <w:r w:rsidRPr="006E39C1">
        <w:rPr>
          <w:bCs/>
          <w:szCs w:val="28"/>
          <w:lang w:val="en-GB"/>
        </w:rPr>
        <w:tab/>
      </w:r>
      <w:proofErr w:type="gramEnd"/>
      <w:r>
        <w:rPr>
          <w:bCs/>
          <w:szCs w:val="28"/>
          <w:lang w:val="en-GB"/>
        </w:rPr>
        <w:t>Plaintiff</w:t>
      </w:r>
    </w:p>
    <w:p w:rsidR="00D0454A" w:rsidRPr="00265723" w:rsidRDefault="00D0454A" w:rsidP="00D0454A">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D0454A" w:rsidRDefault="00052E23" w:rsidP="00052E23">
      <w:pPr>
        <w:tabs>
          <w:tab w:val="clear" w:pos="1440"/>
          <w:tab w:val="clear" w:pos="4320"/>
          <w:tab w:val="clear" w:pos="9072"/>
          <w:tab w:val="center" w:pos="4140"/>
          <w:tab w:val="right" w:pos="8280"/>
        </w:tabs>
        <w:snapToGrid/>
        <w:spacing w:line="360" w:lineRule="auto"/>
        <w:rPr>
          <w:bCs/>
          <w:szCs w:val="28"/>
          <w:lang w:val="en-GB"/>
        </w:rPr>
      </w:pPr>
      <w:r>
        <w:rPr>
          <w:bCs/>
          <w:szCs w:val="28"/>
        </w:rPr>
        <w:tab/>
        <w:t xml:space="preserve">NGAI YIU HING WILLIAM </w:t>
      </w:r>
      <w:r w:rsidR="00D0454A" w:rsidRPr="006E39C1">
        <w:rPr>
          <w:bCs/>
          <w:szCs w:val="28"/>
          <w:lang w:val="en-GB"/>
        </w:rPr>
        <w:tab/>
      </w:r>
      <w:r w:rsidR="00D0454A">
        <w:rPr>
          <w:bCs/>
          <w:szCs w:val="28"/>
          <w:lang w:val="en-GB"/>
        </w:rPr>
        <w:t>Defendant</w:t>
      </w:r>
    </w:p>
    <w:p w:rsidR="00D0454A" w:rsidRPr="00A64F2D" w:rsidRDefault="00D0454A" w:rsidP="00D0454A">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7B1D44">
      <w:pPr>
        <w:pStyle w:val="normal3"/>
        <w:tabs>
          <w:tab w:val="clear" w:pos="4320"/>
          <w:tab w:val="clear" w:pos="4500"/>
          <w:tab w:val="clear" w:pos="9000"/>
          <w:tab w:val="clear" w:pos="9072"/>
        </w:tabs>
        <w:overflowPunct/>
        <w:autoSpaceDE/>
        <w:autoSpaceDN/>
        <w:adjustRightInd w:val="0"/>
        <w:ind w:right="-720"/>
        <w:jc w:val="both"/>
        <w:rPr>
          <w:rFonts w:eastAsia="宋体"/>
          <w:lang w:val="en-US" w:eastAsia="zh-TW"/>
        </w:rPr>
      </w:pPr>
    </w:p>
    <w:p w:rsidR="008A1C7A" w:rsidRPr="008A1C7A" w:rsidRDefault="008A1C7A" w:rsidP="007B1D44">
      <w:pPr>
        <w:pStyle w:val="Heading5"/>
        <w:tabs>
          <w:tab w:val="left" w:pos="1440"/>
        </w:tabs>
        <w:spacing w:line="360" w:lineRule="auto"/>
        <w:ind w:right="-720"/>
        <w:jc w:val="both"/>
        <w:rPr>
          <w:rFonts w:ascii="Times New Roman" w:hAnsi="Times New Roman"/>
          <w:b w:val="0"/>
          <w:sz w:val="28"/>
          <w:szCs w:val="28"/>
        </w:rPr>
      </w:pPr>
      <w:r w:rsidRPr="008A1C7A">
        <w:rPr>
          <w:rFonts w:ascii="Times New Roman" w:hAnsi="Times New Roman"/>
          <w:b w:val="0"/>
          <w:sz w:val="28"/>
          <w:szCs w:val="28"/>
        </w:rPr>
        <w:t>Before:  His Honour Judge Andrew Li in Chambers (Open to public)</w:t>
      </w:r>
    </w:p>
    <w:p w:rsidR="008A1C7A" w:rsidRPr="008A1C7A" w:rsidRDefault="008D24AD" w:rsidP="007B1D44">
      <w:pPr>
        <w:spacing w:line="360" w:lineRule="auto"/>
        <w:ind w:right="-720"/>
        <w:rPr>
          <w:bCs/>
          <w:szCs w:val="28"/>
          <w:lang w:val="en-GB"/>
        </w:rPr>
      </w:pPr>
      <w:r>
        <w:rPr>
          <w:bCs/>
          <w:szCs w:val="28"/>
          <w:lang w:val="en-GB"/>
        </w:rPr>
        <w:t xml:space="preserve">Date of Hearing:  </w:t>
      </w:r>
      <w:r w:rsidR="00156BB6">
        <w:rPr>
          <w:bCs/>
          <w:szCs w:val="28"/>
          <w:lang w:val="en-GB"/>
        </w:rPr>
        <w:t>14</w:t>
      </w:r>
      <w:r w:rsidR="00D87F8B">
        <w:rPr>
          <w:bCs/>
          <w:szCs w:val="28"/>
          <w:lang w:val="en-GB"/>
        </w:rPr>
        <w:t xml:space="preserve"> October</w:t>
      </w:r>
      <w:r w:rsidR="009464D0">
        <w:rPr>
          <w:bCs/>
          <w:szCs w:val="28"/>
          <w:lang w:val="en-GB"/>
        </w:rPr>
        <w:t xml:space="preserve"> 2020</w:t>
      </w:r>
    </w:p>
    <w:p w:rsidR="008A1C7A" w:rsidRPr="008A1C7A" w:rsidRDefault="00435CF0" w:rsidP="007B1D44">
      <w:pPr>
        <w:spacing w:line="360" w:lineRule="auto"/>
        <w:ind w:right="-720"/>
        <w:rPr>
          <w:bCs/>
          <w:szCs w:val="28"/>
          <w:lang w:val="en-GB"/>
        </w:rPr>
      </w:pPr>
      <w:r>
        <w:rPr>
          <w:bCs/>
          <w:szCs w:val="28"/>
          <w:lang w:val="en-GB"/>
        </w:rPr>
        <w:t>Date of Decision</w:t>
      </w:r>
      <w:r w:rsidR="008E6434">
        <w:rPr>
          <w:bCs/>
          <w:szCs w:val="28"/>
          <w:lang w:val="en-GB"/>
        </w:rPr>
        <w:t xml:space="preserve">: </w:t>
      </w:r>
      <w:r w:rsidR="00DA5390">
        <w:rPr>
          <w:bCs/>
          <w:szCs w:val="28"/>
          <w:lang w:val="en-GB"/>
        </w:rPr>
        <w:t xml:space="preserve">8 </w:t>
      </w:r>
      <w:r w:rsidR="008E6434">
        <w:rPr>
          <w:bCs/>
          <w:szCs w:val="28"/>
          <w:lang w:val="en-GB"/>
        </w:rPr>
        <w:t>January 2021</w:t>
      </w:r>
    </w:p>
    <w:p w:rsidR="00657E0F" w:rsidRPr="00604CFB" w:rsidRDefault="00657E0F" w:rsidP="007B1D44">
      <w:pPr>
        <w:tabs>
          <w:tab w:val="clear" w:pos="4320"/>
          <w:tab w:val="clear" w:pos="9072"/>
        </w:tabs>
        <w:adjustRightInd w:val="0"/>
        <w:spacing w:line="360" w:lineRule="auto"/>
        <w:ind w:right="-720"/>
        <w:rPr>
          <w:szCs w:val="28"/>
          <w:lang w:val="en-GB"/>
        </w:rPr>
      </w:pP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Pr="00A10BC0">
        <w:rPr>
          <w:rFonts w:hint="eastAsia"/>
          <w:szCs w:val="28"/>
        </w:rPr>
        <w:t>------</w:t>
      </w:r>
      <w:r w:rsidR="008A1C7A">
        <w:rPr>
          <w:szCs w:val="28"/>
        </w:rPr>
        <w:t>----------------</w:t>
      </w:r>
    </w:p>
    <w:p w:rsidR="00657E0F" w:rsidRPr="00A10BC0" w:rsidRDefault="00B9096E" w:rsidP="007B1D44">
      <w:pPr>
        <w:tabs>
          <w:tab w:val="clear" w:pos="4320"/>
          <w:tab w:val="clear" w:pos="9072"/>
          <w:tab w:val="left" w:pos="1620"/>
          <w:tab w:val="right" w:pos="8280"/>
        </w:tabs>
        <w:adjustRightInd w:val="0"/>
        <w:spacing w:line="360" w:lineRule="auto"/>
        <w:ind w:right="-720"/>
        <w:jc w:val="center"/>
        <w:rPr>
          <w:rFonts w:eastAsia="PMingLiU"/>
          <w:szCs w:val="28"/>
          <w:lang w:eastAsia="zh-TW"/>
        </w:rPr>
      </w:pPr>
      <w:r>
        <w:rPr>
          <w:rFonts w:hint="eastAsia"/>
          <w:szCs w:val="28"/>
        </w:rPr>
        <w:t>DECISION</w:t>
      </w:r>
    </w:p>
    <w:p w:rsidR="00657E0F" w:rsidRPr="00A10BC0" w:rsidRDefault="00657E0F" w:rsidP="007B1D44">
      <w:pPr>
        <w:tabs>
          <w:tab w:val="clear" w:pos="4320"/>
          <w:tab w:val="clear" w:pos="9072"/>
          <w:tab w:val="left" w:pos="1620"/>
          <w:tab w:val="right" w:pos="8280"/>
        </w:tabs>
        <w:adjustRightInd w:val="0"/>
        <w:spacing w:line="360" w:lineRule="auto"/>
        <w:ind w:right="-720"/>
        <w:jc w:val="center"/>
        <w:rPr>
          <w:szCs w:val="28"/>
        </w:rPr>
      </w:pPr>
      <w:r w:rsidRPr="00A10BC0">
        <w:rPr>
          <w:rFonts w:hint="eastAsia"/>
          <w:szCs w:val="28"/>
        </w:rPr>
        <w:t>----------</w:t>
      </w:r>
      <w:r w:rsidR="0073482B" w:rsidRPr="00A10BC0">
        <w:rPr>
          <w:rFonts w:hint="eastAsia"/>
          <w:szCs w:val="28"/>
        </w:rPr>
        <w:t>------------</w:t>
      </w:r>
      <w:r w:rsidR="00B9096E">
        <w:rPr>
          <w:rFonts w:hint="eastAsia"/>
          <w:szCs w:val="28"/>
        </w:rPr>
        <w:t>-</w:t>
      </w:r>
      <w:r w:rsidR="008A1C7A">
        <w:rPr>
          <w:szCs w:val="28"/>
        </w:rPr>
        <w:t>----------------</w:t>
      </w:r>
    </w:p>
    <w:p w:rsidR="00657E0F" w:rsidRDefault="00657E0F" w:rsidP="00BE71B1">
      <w:pPr>
        <w:tabs>
          <w:tab w:val="clear" w:pos="4320"/>
          <w:tab w:val="clear" w:pos="9072"/>
        </w:tabs>
        <w:spacing w:line="360" w:lineRule="auto"/>
        <w:ind w:right="-720"/>
        <w:jc w:val="both"/>
        <w:rPr>
          <w:szCs w:val="28"/>
        </w:rPr>
      </w:pPr>
    </w:p>
    <w:p w:rsidR="00B666CB" w:rsidRPr="00B666CB" w:rsidRDefault="00AF738D" w:rsidP="00BE71B1">
      <w:pPr>
        <w:tabs>
          <w:tab w:val="clear" w:pos="4320"/>
          <w:tab w:val="clear" w:pos="9072"/>
        </w:tabs>
        <w:spacing w:line="360" w:lineRule="auto"/>
        <w:ind w:right="-720"/>
        <w:jc w:val="both"/>
        <w:rPr>
          <w:bCs/>
          <w:i/>
          <w:szCs w:val="28"/>
        </w:rPr>
      </w:pPr>
      <w:r>
        <w:rPr>
          <w:bCs/>
          <w:i/>
          <w:szCs w:val="28"/>
        </w:rPr>
        <w:t>INTRODUCTION</w:t>
      </w:r>
    </w:p>
    <w:p w:rsidR="00150644" w:rsidRDefault="00150644" w:rsidP="00BE71B1">
      <w:pPr>
        <w:tabs>
          <w:tab w:val="clear" w:pos="4320"/>
          <w:tab w:val="clear" w:pos="9072"/>
        </w:tabs>
        <w:spacing w:line="360" w:lineRule="auto"/>
        <w:ind w:right="-720"/>
        <w:jc w:val="both"/>
        <w:rPr>
          <w:bCs/>
          <w:szCs w:val="28"/>
        </w:rPr>
      </w:pPr>
    </w:p>
    <w:p w:rsidR="00904D58" w:rsidRDefault="00DA5390" w:rsidP="001D48BB">
      <w:pPr>
        <w:pStyle w:val="ListParagraph"/>
        <w:numPr>
          <w:ilvl w:val="0"/>
          <w:numId w:val="17"/>
        </w:numPr>
        <w:spacing w:line="360" w:lineRule="auto"/>
        <w:ind w:left="0" w:firstLine="0"/>
        <w:jc w:val="both"/>
      </w:pPr>
      <w:r>
        <w:t>This is an</w:t>
      </w:r>
      <w:r w:rsidR="00FB605C">
        <w:t xml:space="preserve"> appeal brought by the defendant </w:t>
      </w:r>
      <w:r w:rsidR="004D5230">
        <w:t xml:space="preserve">against </w:t>
      </w:r>
      <w:r w:rsidR="00FB605C">
        <w:t xml:space="preserve">the </w:t>
      </w:r>
      <w:r w:rsidR="008E6434">
        <w:t>d</w:t>
      </w:r>
      <w:r w:rsidR="00FB605C">
        <w:t>ecision of Master W Y Ho (“the Master”) dated 8 July 2020 whe</w:t>
      </w:r>
      <w:r w:rsidR="004D5230">
        <w:t>n</w:t>
      </w:r>
      <w:r w:rsidR="00FB605C">
        <w:t xml:space="preserve"> she ordered that there </w:t>
      </w:r>
      <w:r w:rsidR="008E6434">
        <w:t xml:space="preserve">would </w:t>
      </w:r>
      <w:r w:rsidR="00FB605C">
        <w:t xml:space="preserve">be no order as to costs of </w:t>
      </w:r>
      <w:r>
        <w:t>a controversial</w:t>
      </w:r>
      <w:r w:rsidR="00FB605C">
        <w:t xml:space="preserve"> </w:t>
      </w:r>
      <w:r w:rsidR="008E6434">
        <w:t>a</w:t>
      </w:r>
      <w:r w:rsidR="00FB605C">
        <w:t xml:space="preserve">ffirmation </w:t>
      </w:r>
      <w:r w:rsidR="004D5230">
        <w:t xml:space="preserve">filed </w:t>
      </w:r>
      <w:r w:rsidR="00FB605C">
        <w:t xml:space="preserve">by the plaintiff </w:t>
      </w:r>
      <w:r w:rsidR="008D6758">
        <w:t>dated 22 June 2020 (“</w:t>
      </w:r>
      <w:r w:rsidR="008E6434">
        <w:t>P’s</w:t>
      </w:r>
      <w:r w:rsidR="008D6758">
        <w:t xml:space="preserve"> Affirmation”).</w:t>
      </w:r>
    </w:p>
    <w:p w:rsidR="004D5230" w:rsidRDefault="004D5230" w:rsidP="004D5230">
      <w:pPr>
        <w:pStyle w:val="ListParagraph"/>
        <w:spacing w:line="360" w:lineRule="auto"/>
        <w:ind w:left="0"/>
        <w:jc w:val="both"/>
      </w:pPr>
    </w:p>
    <w:p w:rsidR="008D6758" w:rsidRDefault="008D6758" w:rsidP="001D48BB">
      <w:pPr>
        <w:pStyle w:val="ListParagraph"/>
        <w:numPr>
          <w:ilvl w:val="0"/>
          <w:numId w:val="17"/>
        </w:numPr>
        <w:spacing w:line="360" w:lineRule="auto"/>
        <w:ind w:left="0" w:firstLine="0"/>
        <w:jc w:val="both"/>
      </w:pPr>
      <w:r>
        <w:t>The ground</w:t>
      </w:r>
      <w:r w:rsidR="002C5B1F">
        <w:t>s</w:t>
      </w:r>
      <w:r>
        <w:t xml:space="preserve"> of </w:t>
      </w:r>
      <w:r w:rsidR="006D6B93">
        <w:t>the</w:t>
      </w:r>
      <w:r w:rsidR="002C5B1F">
        <w:t xml:space="preserve"> </w:t>
      </w:r>
      <w:r>
        <w:t xml:space="preserve">appeal </w:t>
      </w:r>
      <w:r w:rsidR="002C5B1F">
        <w:t xml:space="preserve">as </w:t>
      </w:r>
      <w:r w:rsidR="006D6B93">
        <w:t>stated</w:t>
      </w:r>
      <w:r>
        <w:t xml:space="preserve"> in </w:t>
      </w:r>
      <w:r w:rsidR="002C5B1F">
        <w:t xml:space="preserve">the </w:t>
      </w:r>
      <w:r w:rsidR="006D6B93">
        <w:t>n</w:t>
      </w:r>
      <w:r>
        <w:t>otice</w:t>
      </w:r>
      <w:r w:rsidR="006D6B93">
        <w:t xml:space="preserve"> of appeal are as </w:t>
      </w:r>
      <w:proofErr w:type="gramStart"/>
      <w:r w:rsidR="006D6B93">
        <w:t>follows</w:t>
      </w:r>
      <w:r>
        <w:t>:-</w:t>
      </w:r>
      <w:proofErr w:type="gramEnd"/>
    </w:p>
    <w:p w:rsidR="008D6758" w:rsidRDefault="008D6758" w:rsidP="008D6758">
      <w:pPr>
        <w:spacing w:line="360" w:lineRule="auto"/>
        <w:jc w:val="both"/>
      </w:pPr>
    </w:p>
    <w:p w:rsidR="008D6758" w:rsidRDefault="008D6758" w:rsidP="008D6758">
      <w:pPr>
        <w:pStyle w:val="ListParagraph"/>
        <w:numPr>
          <w:ilvl w:val="0"/>
          <w:numId w:val="19"/>
        </w:numPr>
        <w:tabs>
          <w:tab w:val="clear" w:pos="1440"/>
          <w:tab w:val="left" w:pos="2160"/>
        </w:tabs>
        <w:spacing w:line="360" w:lineRule="auto"/>
        <w:ind w:left="2160" w:hanging="720"/>
        <w:jc w:val="both"/>
      </w:pPr>
      <w:r>
        <w:t xml:space="preserve">The Master erred in law </w:t>
      </w:r>
      <w:r w:rsidR="0003079B">
        <w:t>by not granting the costs of</w:t>
      </w:r>
      <w:r w:rsidR="006D6B93">
        <w:t xml:space="preserve"> an</w:t>
      </w:r>
      <w:r w:rsidR="00DA5390">
        <w:t>d</w:t>
      </w:r>
      <w:r w:rsidR="006D6B93">
        <w:t xml:space="preserve"> occasion</w:t>
      </w:r>
      <w:r w:rsidR="00DA5390">
        <w:t>ed</w:t>
      </w:r>
      <w:r w:rsidR="006D6B93">
        <w:t xml:space="preserve"> by P</w:t>
      </w:r>
      <w:r w:rsidR="0003079B">
        <w:t xml:space="preserve">’s Affirmation to the defendant </w:t>
      </w:r>
      <w:proofErr w:type="gramStart"/>
      <w:r w:rsidR="0003079B">
        <w:t>because:-</w:t>
      </w:r>
      <w:proofErr w:type="gramEnd"/>
    </w:p>
    <w:p w:rsidR="002C5B1F" w:rsidRDefault="002C5B1F" w:rsidP="002C5B1F">
      <w:pPr>
        <w:pStyle w:val="ListParagraph"/>
        <w:tabs>
          <w:tab w:val="clear" w:pos="1440"/>
          <w:tab w:val="left" w:pos="2160"/>
        </w:tabs>
        <w:spacing w:line="360" w:lineRule="auto"/>
        <w:ind w:left="2160"/>
        <w:jc w:val="both"/>
      </w:pPr>
    </w:p>
    <w:p w:rsidR="0003079B" w:rsidRDefault="006D6B93" w:rsidP="0003079B">
      <w:pPr>
        <w:pStyle w:val="ListParagraph"/>
        <w:numPr>
          <w:ilvl w:val="0"/>
          <w:numId w:val="20"/>
        </w:numPr>
        <w:tabs>
          <w:tab w:val="clear" w:pos="1440"/>
          <w:tab w:val="clear" w:pos="4320"/>
          <w:tab w:val="left" w:pos="2880"/>
        </w:tabs>
        <w:spacing w:line="360" w:lineRule="auto"/>
        <w:ind w:left="2880" w:hanging="720"/>
        <w:jc w:val="both"/>
      </w:pPr>
      <w:r>
        <w:t>P</w:t>
      </w:r>
      <w:r w:rsidR="0003079B">
        <w:t>’s Affirmation exhibit</w:t>
      </w:r>
      <w:r w:rsidR="00C111FA">
        <w:t>ed</w:t>
      </w:r>
      <w:r w:rsidR="0003079B">
        <w:t xml:space="preserve"> without </w:t>
      </w:r>
      <w:r w:rsidR="00C111FA">
        <w:t>prejudice</w:t>
      </w:r>
      <w:r w:rsidR="0003079B">
        <w:t xml:space="preserve"> correspondence;</w:t>
      </w:r>
    </w:p>
    <w:p w:rsidR="002C5B1F" w:rsidRDefault="002C5B1F" w:rsidP="002C5B1F">
      <w:pPr>
        <w:pStyle w:val="ListParagraph"/>
        <w:tabs>
          <w:tab w:val="clear" w:pos="1440"/>
          <w:tab w:val="clear" w:pos="4320"/>
          <w:tab w:val="left" w:pos="2880"/>
        </w:tabs>
        <w:spacing w:line="360" w:lineRule="auto"/>
        <w:ind w:left="2880"/>
        <w:jc w:val="both"/>
      </w:pPr>
    </w:p>
    <w:p w:rsidR="0003079B" w:rsidRDefault="006D6B93" w:rsidP="0003079B">
      <w:pPr>
        <w:pStyle w:val="ListParagraph"/>
        <w:numPr>
          <w:ilvl w:val="0"/>
          <w:numId w:val="20"/>
        </w:numPr>
        <w:tabs>
          <w:tab w:val="clear" w:pos="1440"/>
          <w:tab w:val="clear" w:pos="4320"/>
          <w:tab w:val="left" w:pos="2880"/>
        </w:tabs>
        <w:spacing w:line="360" w:lineRule="auto"/>
        <w:ind w:left="2880" w:hanging="720"/>
        <w:jc w:val="both"/>
      </w:pPr>
      <w:r>
        <w:t>The p</w:t>
      </w:r>
      <w:r w:rsidR="00C111FA">
        <w:t xml:space="preserve">laintiff’s solicitors refused to follow the </w:t>
      </w:r>
      <w:r w:rsidR="002C5B1F">
        <w:t>defendant’s solicitors’ recommendations in correspondence</w:t>
      </w:r>
      <w:r w:rsidR="00C111FA">
        <w:t xml:space="preserve"> to </w:t>
      </w:r>
      <w:r w:rsidR="002C5B1F">
        <w:t>e</w:t>
      </w:r>
      <w:r>
        <w:t>xpunge P</w:t>
      </w:r>
      <w:r w:rsidR="002C5B1F">
        <w:t xml:space="preserve">’s Affirmation from the </w:t>
      </w:r>
      <w:r>
        <w:t>c</w:t>
      </w:r>
      <w:r w:rsidR="002C5B1F">
        <w:t xml:space="preserve">ourt file </w:t>
      </w:r>
      <w:r w:rsidR="00C111FA">
        <w:t xml:space="preserve">and </w:t>
      </w:r>
      <w:r w:rsidR="002C5B1F">
        <w:t xml:space="preserve">to </w:t>
      </w:r>
      <w:r w:rsidR="00C111FA">
        <w:t>file a new one;</w:t>
      </w:r>
    </w:p>
    <w:p w:rsidR="002C5B1F" w:rsidRDefault="002C5B1F" w:rsidP="002C5B1F">
      <w:pPr>
        <w:pStyle w:val="ListParagraph"/>
        <w:tabs>
          <w:tab w:val="clear" w:pos="1440"/>
          <w:tab w:val="clear" w:pos="4320"/>
          <w:tab w:val="left" w:pos="2880"/>
        </w:tabs>
        <w:spacing w:line="360" w:lineRule="auto"/>
        <w:ind w:left="2880"/>
        <w:jc w:val="both"/>
      </w:pPr>
    </w:p>
    <w:p w:rsidR="00C111FA" w:rsidRDefault="00C111FA" w:rsidP="0003079B">
      <w:pPr>
        <w:pStyle w:val="ListParagraph"/>
        <w:numPr>
          <w:ilvl w:val="0"/>
          <w:numId w:val="20"/>
        </w:numPr>
        <w:tabs>
          <w:tab w:val="clear" w:pos="1440"/>
          <w:tab w:val="clear" w:pos="4320"/>
          <w:tab w:val="left" w:pos="2880"/>
        </w:tabs>
        <w:spacing w:line="360" w:lineRule="auto"/>
        <w:ind w:left="2880" w:hanging="720"/>
        <w:jc w:val="both"/>
      </w:pPr>
      <w:r>
        <w:t>The hearing of</w:t>
      </w:r>
      <w:r w:rsidR="00831813">
        <w:t xml:space="preserve"> 8 July 2020 was only required in</w:t>
      </w:r>
      <w:r w:rsidR="006D6B93">
        <w:t xml:space="preserve"> order to deal with P</w:t>
      </w:r>
      <w:r>
        <w:t>’s Affirmation,</w:t>
      </w:r>
      <w:r w:rsidR="00831813">
        <w:t xml:space="preserve"> a</w:t>
      </w:r>
      <w:r w:rsidR="00821278">
        <w:t>s confirmed by the Master at the hearing;</w:t>
      </w:r>
      <w:r w:rsidR="00DA5390">
        <w:t xml:space="preserve"> and</w:t>
      </w:r>
    </w:p>
    <w:p w:rsidR="00831813" w:rsidRDefault="00831813" w:rsidP="00831813">
      <w:pPr>
        <w:pStyle w:val="ListParagraph"/>
        <w:tabs>
          <w:tab w:val="clear" w:pos="1440"/>
          <w:tab w:val="clear" w:pos="4320"/>
          <w:tab w:val="left" w:pos="2880"/>
        </w:tabs>
        <w:spacing w:line="360" w:lineRule="auto"/>
        <w:ind w:left="2880"/>
        <w:jc w:val="both"/>
      </w:pPr>
    </w:p>
    <w:p w:rsidR="00821278" w:rsidRDefault="00821278" w:rsidP="0003079B">
      <w:pPr>
        <w:pStyle w:val="ListParagraph"/>
        <w:numPr>
          <w:ilvl w:val="0"/>
          <w:numId w:val="20"/>
        </w:numPr>
        <w:tabs>
          <w:tab w:val="clear" w:pos="1440"/>
          <w:tab w:val="clear" w:pos="4320"/>
          <w:tab w:val="left" w:pos="2880"/>
        </w:tabs>
        <w:spacing w:line="360" w:lineRule="auto"/>
        <w:ind w:left="2880" w:hanging="720"/>
        <w:jc w:val="both"/>
      </w:pPr>
      <w:r>
        <w:t xml:space="preserve">The Master agreed </w:t>
      </w:r>
      <w:r w:rsidR="00831813">
        <w:t xml:space="preserve">with </w:t>
      </w:r>
      <w:r>
        <w:t>the defendant’s solicitors</w:t>
      </w:r>
      <w:r w:rsidR="006D6B93">
        <w:t xml:space="preserve">’ recommendation on the course </w:t>
      </w:r>
      <w:r>
        <w:t xml:space="preserve">of action </w:t>
      </w:r>
      <w:r w:rsidR="006D6B93">
        <w:t>on</w:t>
      </w:r>
      <w:r>
        <w:t xml:space="preserve"> the </w:t>
      </w:r>
      <w:r w:rsidR="006D6B93">
        <w:t xml:space="preserve">only </w:t>
      </w:r>
      <w:r>
        <w:t>issue</w:t>
      </w:r>
      <w:r w:rsidR="006D6B93">
        <w:t xml:space="preserve"> in dispute</w:t>
      </w:r>
      <w:r>
        <w:t xml:space="preserve"> and adopted the same in her </w:t>
      </w:r>
      <w:r w:rsidR="00831813">
        <w:t>O</w:t>
      </w:r>
      <w:r>
        <w:t>rder dated 8 July 2020.</w:t>
      </w:r>
    </w:p>
    <w:p w:rsidR="00831813" w:rsidRDefault="00831813" w:rsidP="00831813">
      <w:pPr>
        <w:pStyle w:val="ListParagraph"/>
        <w:tabs>
          <w:tab w:val="clear" w:pos="1440"/>
          <w:tab w:val="left" w:pos="2160"/>
        </w:tabs>
        <w:spacing w:line="360" w:lineRule="auto"/>
        <w:ind w:left="2160"/>
        <w:jc w:val="both"/>
      </w:pPr>
    </w:p>
    <w:p w:rsidR="0003079B" w:rsidRDefault="00821278" w:rsidP="008D6758">
      <w:pPr>
        <w:pStyle w:val="ListParagraph"/>
        <w:numPr>
          <w:ilvl w:val="0"/>
          <w:numId w:val="19"/>
        </w:numPr>
        <w:tabs>
          <w:tab w:val="clear" w:pos="1440"/>
          <w:tab w:val="left" w:pos="2160"/>
        </w:tabs>
        <w:spacing w:line="360" w:lineRule="auto"/>
        <w:ind w:left="2160" w:hanging="720"/>
        <w:jc w:val="both"/>
      </w:pPr>
      <w:r>
        <w:t xml:space="preserve">Costs of </w:t>
      </w:r>
      <w:r w:rsidR="006D6B93">
        <w:t>and occasioned by P’s</w:t>
      </w:r>
      <w:r>
        <w:t xml:space="preserve"> Affirmation should therefore be granted to the defendant accordingly.</w:t>
      </w:r>
    </w:p>
    <w:p w:rsidR="001D48BB" w:rsidRDefault="001D48BB" w:rsidP="001D48BB">
      <w:pPr>
        <w:pStyle w:val="ListParagraph"/>
        <w:spacing w:line="360" w:lineRule="auto"/>
        <w:ind w:left="0"/>
        <w:jc w:val="both"/>
      </w:pPr>
    </w:p>
    <w:p w:rsidR="000D5265" w:rsidRDefault="000D5265" w:rsidP="00831813">
      <w:pPr>
        <w:keepNext/>
        <w:keepLines/>
        <w:widowControl w:val="0"/>
        <w:spacing w:line="360" w:lineRule="auto"/>
        <w:rPr>
          <w:i/>
        </w:rPr>
      </w:pPr>
      <w:r w:rsidRPr="000D5265">
        <w:rPr>
          <w:i/>
        </w:rPr>
        <w:lastRenderedPageBreak/>
        <w:t>BACKGROUND</w:t>
      </w:r>
    </w:p>
    <w:p w:rsidR="00821278" w:rsidRPr="000D5265" w:rsidRDefault="00821278" w:rsidP="00831813">
      <w:pPr>
        <w:keepNext/>
        <w:keepLines/>
        <w:widowControl w:val="0"/>
        <w:spacing w:line="360" w:lineRule="auto"/>
        <w:rPr>
          <w:i/>
        </w:rPr>
      </w:pPr>
    </w:p>
    <w:p w:rsidR="00435CF0" w:rsidRDefault="00821278" w:rsidP="001D48BB">
      <w:pPr>
        <w:pStyle w:val="ListParagraph"/>
        <w:numPr>
          <w:ilvl w:val="0"/>
          <w:numId w:val="17"/>
        </w:numPr>
        <w:spacing w:line="360" w:lineRule="auto"/>
        <w:ind w:left="0" w:firstLine="0"/>
        <w:jc w:val="both"/>
      </w:pPr>
      <w:r>
        <w:t xml:space="preserve">On </w:t>
      </w:r>
      <w:r w:rsidR="00605D09">
        <w:t>30</w:t>
      </w:r>
      <w:r>
        <w:t xml:space="preserve"> October 2019, the defendant took out </w:t>
      </w:r>
      <w:r w:rsidR="00831813">
        <w:t>a</w:t>
      </w:r>
      <w:r>
        <w:t xml:space="preserve"> </w:t>
      </w:r>
      <w:r w:rsidR="00D73A63">
        <w:t xml:space="preserve">summons for </w:t>
      </w:r>
      <w:r w:rsidR="00605D09">
        <w:t>specific discovery</w:t>
      </w:r>
      <w:r w:rsidR="00D73A63">
        <w:t xml:space="preserve">, </w:t>
      </w:r>
      <w:r w:rsidR="00D73A63" w:rsidRPr="00D73A63">
        <w:rPr>
          <w:i/>
        </w:rPr>
        <w:t>inter alia</w:t>
      </w:r>
      <w:r w:rsidR="008E6434">
        <w:t>,</w:t>
      </w:r>
      <w:r w:rsidR="00D73A63">
        <w:t xml:space="preserve"> for documents to support the </w:t>
      </w:r>
      <w:r w:rsidR="00831813">
        <w:t>plaintiff’s claim for loss of earnings</w:t>
      </w:r>
      <w:r w:rsidR="00DA5390">
        <w:t xml:space="preserve"> and the loss of earning</w:t>
      </w:r>
      <w:r w:rsidR="00AD4799">
        <w:t xml:space="preserve"> capacity </w:t>
      </w:r>
      <w:r w:rsidR="00831813">
        <w:t xml:space="preserve">in </w:t>
      </w:r>
      <w:r w:rsidR="00D73A63">
        <w:t xml:space="preserve">this </w:t>
      </w:r>
      <w:r w:rsidR="00AD4799">
        <w:t xml:space="preserve">personal </w:t>
      </w:r>
      <w:r w:rsidR="00D73A63">
        <w:t>injury action.</w:t>
      </w:r>
      <w:r w:rsidR="00AD4799">
        <w:t xml:space="preserve">  There </w:t>
      </w:r>
      <w:r w:rsidR="008E6434">
        <w:t>are</w:t>
      </w:r>
      <w:r w:rsidR="00AD4799">
        <w:t xml:space="preserve"> standard document</w:t>
      </w:r>
      <w:r w:rsidR="008E6434">
        <w:t xml:space="preserve">s one would expect a defendant will seek in a personal injury </w:t>
      </w:r>
      <w:r w:rsidR="00DA5390">
        <w:t xml:space="preserve">case </w:t>
      </w:r>
      <w:r w:rsidR="00AD4799">
        <w:t>like employment cont</w:t>
      </w:r>
      <w:r w:rsidR="008E6434">
        <w:t>r</w:t>
      </w:r>
      <w:r w:rsidR="00AD4799">
        <w:t>act</w:t>
      </w:r>
      <w:r w:rsidR="008E6434">
        <w:t>s</w:t>
      </w:r>
      <w:r w:rsidR="00AD4799">
        <w:t>, bank statement</w:t>
      </w:r>
      <w:r w:rsidR="008E6434">
        <w:t>s</w:t>
      </w:r>
      <w:r w:rsidR="00AD4799">
        <w:t>, t</w:t>
      </w:r>
      <w:r w:rsidR="00D73A63">
        <w:t>ax filing</w:t>
      </w:r>
      <w:r w:rsidR="008E6434">
        <w:t>s</w:t>
      </w:r>
      <w:r w:rsidR="00DA5390">
        <w:t>,</w:t>
      </w:r>
      <w:r w:rsidR="00D73A63">
        <w:t xml:space="preserve"> </w:t>
      </w:r>
      <w:r w:rsidR="00AD4799">
        <w:t>correspondence with the Inland Revenue Department and other documents in relation to the plaintiff</w:t>
      </w:r>
      <w:r w:rsidR="008E6434">
        <w:t>’s claim</w:t>
      </w:r>
      <w:r w:rsidR="00AD4799">
        <w:t xml:space="preserve"> for medical expenses.  The </w:t>
      </w:r>
      <w:r w:rsidR="008E6434">
        <w:t>l</w:t>
      </w:r>
      <w:r w:rsidR="00AD4799">
        <w:t>ist of documents appeared in the schedule attached to the discovery summons.</w:t>
      </w:r>
    </w:p>
    <w:p w:rsidR="00AD4799" w:rsidRDefault="00AD4799" w:rsidP="00AD4799">
      <w:pPr>
        <w:pStyle w:val="ListParagraph"/>
        <w:spacing w:line="360" w:lineRule="auto"/>
        <w:ind w:left="0"/>
        <w:jc w:val="both"/>
      </w:pPr>
    </w:p>
    <w:p w:rsidR="00605D09" w:rsidRDefault="00605D09" w:rsidP="001D48BB">
      <w:pPr>
        <w:pStyle w:val="ListParagraph"/>
        <w:numPr>
          <w:ilvl w:val="0"/>
          <w:numId w:val="17"/>
        </w:numPr>
        <w:spacing w:line="360" w:lineRule="auto"/>
        <w:ind w:left="0" w:firstLine="0"/>
        <w:jc w:val="both"/>
      </w:pPr>
      <w:r>
        <w:t xml:space="preserve">On 6 December 2019, at the hearing before </w:t>
      </w:r>
      <w:r w:rsidR="007245EB">
        <w:t xml:space="preserve">Master </w:t>
      </w:r>
      <w:r>
        <w:t xml:space="preserve">Peony Wong, the </w:t>
      </w:r>
      <w:r w:rsidR="007245EB">
        <w:t>m</w:t>
      </w:r>
      <w:r>
        <w:t>aster ordered the plaintiff to file and serve an affirmation in opposition by 3 January 2020.</w:t>
      </w:r>
    </w:p>
    <w:p w:rsidR="00435CF0" w:rsidRDefault="00435CF0" w:rsidP="001D48BB">
      <w:pPr>
        <w:pStyle w:val="ListParagraph"/>
        <w:spacing w:line="360" w:lineRule="auto"/>
        <w:ind w:left="0"/>
        <w:jc w:val="both"/>
      </w:pPr>
    </w:p>
    <w:p w:rsidR="00435CF0" w:rsidRDefault="00605D09" w:rsidP="001D48BB">
      <w:pPr>
        <w:pStyle w:val="ListParagraph"/>
        <w:numPr>
          <w:ilvl w:val="0"/>
          <w:numId w:val="17"/>
        </w:numPr>
        <w:spacing w:line="360" w:lineRule="auto"/>
        <w:ind w:left="0" w:firstLine="0"/>
        <w:jc w:val="both"/>
      </w:pPr>
      <w:r>
        <w:t xml:space="preserve">On 3 January 2020, the plaintiff defaulted on Master Peony Wong’s Order </w:t>
      </w:r>
      <w:r w:rsidR="00684E10">
        <w:t>dated</w:t>
      </w:r>
      <w:r>
        <w:t xml:space="preserve"> 6 December 2019 and did not file an affirmation </w:t>
      </w:r>
      <w:r w:rsidR="00684E10">
        <w:t>as</w:t>
      </w:r>
      <w:r>
        <w:t xml:space="preserve"> order</w:t>
      </w:r>
      <w:r w:rsidR="00B2539F">
        <w:t>ed</w:t>
      </w:r>
      <w:r>
        <w:t>.</w:t>
      </w:r>
    </w:p>
    <w:p w:rsidR="009464D0" w:rsidRDefault="009464D0" w:rsidP="001D48BB">
      <w:pPr>
        <w:pStyle w:val="ListParagraph"/>
        <w:spacing w:line="360" w:lineRule="auto"/>
        <w:ind w:left="0"/>
        <w:jc w:val="both"/>
      </w:pPr>
    </w:p>
    <w:p w:rsidR="009464D0" w:rsidRDefault="00630378" w:rsidP="00314232">
      <w:pPr>
        <w:pStyle w:val="ListParagraph"/>
        <w:numPr>
          <w:ilvl w:val="0"/>
          <w:numId w:val="17"/>
        </w:numPr>
        <w:spacing w:line="360" w:lineRule="auto"/>
        <w:ind w:left="0" w:firstLine="0"/>
        <w:jc w:val="both"/>
      </w:pPr>
      <w:r>
        <w:t>On 3 March 2020, the plaintiff’s solicitors, instead of filing an affirmation, responded to individual specific discovery requests in writing</w:t>
      </w:r>
      <w:r w:rsidR="008E6434">
        <w:t xml:space="preserve"> by letter</w:t>
      </w:r>
      <w:r>
        <w:t>.</w:t>
      </w:r>
    </w:p>
    <w:p w:rsidR="0012382C" w:rsidRDefault="0012382C" w:rsidP="001D48BB">
      <w:pPr>
        <w:spacing w:line="360" w:lineRule="auto"/>
        <w:jc w:val="both"/>
      </w:pPr>
    </w:p>
    <w:p w:rsidR="00C54931" w:rsidRDefault="00630378" w:rsidP="001E5C01">
      <w:pPr>
        <w:pStyle w:val="ListParagraph"/>
        <w:numPr>
          <w:ilvl w:val="0"/>
          <w:numId w:val="17"/>
        </w:numPr>
        <w:spacing w:line="360" w:lineRule="auto"/>
        <w:ind w:left="0" w:firstLine="0"/>
        <w:jc w:val="both"/>
      </w:pPr>
      <w:r>
        <w:t xml:space="preserve">On 4 March 2020, the defendant’s solicitors wrote to the plaintiff’s solicitors and questioned why those responses were not set out in an affirmation </w:t>
      </w:r>
      <w:r w:rsidR="00B2539F">
        <w:t xml:space="preserve">as </w:t>
      </w:r>
      <w:r>
        <w:t>ordered by Master Peony Wong.</w:t>
      </w:r>
    </w:p>
    <w:p w:rsidR="00C54931" w:rsidRDefault="00C54931" w:rsidP="00C54931">
      <w:pPr>
        <w:spacing w:line="360" w:lineRule="auto"/>
        <w:jc w:val="both"/>
      </w:pPr>
    </w:p>
    <w:p w:rsidR="00C54931" w:rsidRDefault="00630378" w:rsidP="001E5C01">
      <w:pPr>
        <w:pStyle w:val="ListParagraph"/>
        <w:numPr>
          <w:ilvl w:val="0"/>
          <w:numId w:val="17"/>
        </w:numPr>
        <w:spacing w:line="360" w:lineRule="auto"/>
        <w:ind w:left="0" w:firstLine="0"/>
        <w:jc w:val="both"/>
      </w:pPr>
      <w:r>
        <w:lastRenderedPageBreak/>
        <w:t xml:space="preserve">On 27 April 2020, the defendant’s solicitors wrote to the plaintiff’s solicitors again to ask them to confirm their position regarding filing an affirmation in opposition within </w:t>
      </w:r>
      <w:r w:rsidR="008E6434">
        <w:t>7</w:t>
      </w:r>
      <w:r>
        <w:t xml:space="preserve"> days.</w:t>
      </w:r>
    </w:p>
    <w:p w:rsidR="001E5C01" w:rsidRDefault="001E5C01" w:rsidP="001E5C01">
      <w:pPr>
        <w:spacing w:line="360" w:lineRule="auto"/>
        <w:jc w:val="both"/>
      </w:pPr>
    </w:p>
    <w:p w:rsidR="001E5C01" w:rsidRDefault="00630378" w:rsidP="001E5C01">
      <w:pPr>
        <w:pStyle w:val="ListParagraph"/>
        <w:numPr>
          <w:ilvl w:val="0"/>
          <w:numId w:val="17"/>
        </w:numPr>
        <w:spacing w:line="360" w:lineRule="auto"/>
        <w:ind w:left="0" w:firstLine="0"/>
        <w:jc w:val="both"/>
      </w:pPr>
      <w:r>
        <w:t xml:space="preserve">On 22 May 2020, the plaintiff’s solicitors wrote to the defendant’s solicitors, </w:t>
      </w:r>
      <w:r w:rsidR="002758DD">
        <w:t xml:space="preserve">requesting a time extension until 22 June 2020 to file their client’s affirmation, </w:t>
      </w:r>
      <w:proofErr w:type="spellStart"/>
      <w:r w:rsidR="002758DD">
        <w:t>ie</w:t>
      </w:r>
      <w:proofErr w:type="spellEnd"/>
      <w:r w:rsidR="008E6434">
        <w:t xml:space="preserve"> an</w:t>
      </w:r>
      <w:r w:rsidR="002758DD">
        <w:t xml:space="preserve"> almost 6</w:t>
      </w:r>
      <w:r w:rsidR="008E6434">
        <w:t xml:space="preserve"> </w:t>
      </w:r>
      <w:proofErr w:type="spellStart"/>
      <w:proofErr w:type="gramStart"/>
      <w:r w:rsidR="002758DD">
        <w:t>months</w:t>
      </w:r>
      <w:proofErr w:type="gramEnd"/>
      <w:r w:rsidR="002758DD">
        <w:t xml:space="preserve"> time</w:t>
      </w:r>
      <w:proofErr w:type="spellEnd"/>
      <w:r w:rsidR="002758DD">
        <w:t xml:space="preserve"> extension with no reason</w:t>
      </w:r>
      <w:r w:rsidR="008E6434">
        <w:t>s</w:t>
      </w:r>
      <w:r w:rsidR="002758DD">
        <w:t xml:space="preserve"> provided.</w:t>
      </w:r>
    </w:p>
    <w:p w:rsidR="001E5C01" w:rsidRDefault="001E5C01" w:rsidP="001E5C01">
      <w:pPr>
        <w:spacing w:line="360" w:lineRule="auto"/>
        <w:jc w:val="both"/>
      </w:pPr>
    </w:p>
    <w:p w:rsidR="001E5C01" w:rsidRDefault="002758DD" w:rsidP="001E5C01">
      <w:pPr>
        <w:pStyle w:val="ListParagraph"/>
        <w:numPr>
          <w:ilvl w:val="0"/>
          <w:numId w:val="17"/>
        </w:numPr>
        <w:spacing w:line="360" w:lineRule="auto"/>
        <w:ind w:left="0" w:firstLine="0"/>
        <w:jc w:val="both"/>
      </w:pPr>
      <w:r>
        <w:t>On 5 June 2020, the Master granted the time extension</w:t>
      </w:r>
      <w:r w:rsidR="00932AF7">
        <w:t xml:space="preserve"> requested</w:t>
      </w:r>
      <w:r>
        <w:t xml:space="preserve"> on an </w:t>
      </w:r>
      <w:r w:rsidRPr="008E6434">
        <w:t>“unless”</w:t>
      </w:r>
      <w:r>
        <w:t xml:space="preserve"> basis.</w:t>
      </w:r>
    </w:p>
    <w:p w:rsidR="002758DD" w:rsidRDefault="002758DD" w:rsidP="002758DD">
      <w:pPr>
        <w:pStyle w:val="ListParagraph"/>
        <w:spacing w:line="360" w:lineRule="auto"/>
        <w:ind w:left="0"/>
        <w:jc w:val="both"/>
      </w:pPr>
    </w:p>
    <w:p w:rsidR="00630378" w:rsidRDefault="002758DD" w:rsidP="00630378">
      <w:pPr>
        <w:pStyle w:val="ListParagraph"/>
        <w:numPr>
          <w:ilvl w:val="0"/>
          <w:numId w:val="17"/>
        </w:numPr>
        <w:spacing w:line="360" w:lineRule="auto"/>
        <w:ind w:left="0" w:firstLine="0"/>
        <w:jc w:val="both"/>
      </w:pPr>
      <w:r>
        <w:t>On 22 June 2020, the plaintif</w:t>
      </w:r>
      <w:r w:rsidR="006D6B93">
        <w:t xml:space="preserve">f filed and served </w:t>
      </w:r>
      <w:r w:rsidR="008E6434">
        <w:t>P’s Affirmation. H</w:t>
      </w:r>
      <w:r w:rsidR="00DA5390">
        <w:t>owever, rather inappropriate</w:t>
      </w:r>
      <w:r>
        <w:t>ly</w:t>
      </w:r>
      <w:r w:rsidR="008E6434">
        <w:t>, the plaintiff exhibited</w:t>
      </w:r>
      <w:r>
        <w:t xml:space="preserve"> his solicitors </w:t>
      </w:r>
      <w:r w:rsidR="006D6B93">
        <w:t>“</w:t>
      </w:r>
      <w:r w:rsidR="00B114C3">
        <w:t>without prejudice</w:t>
      </w:r>
      <w:r w:rsidR="006D6B93">
        <w:t>”</w:t>
      </w:r>
      <w:r w:rsidR="00B114C3">
        <w:t xml:space="preserve"> letter dated 29 December 2019</w:t>
      </w:r>
      <w:r w:rsidR="00DA5390">
        <w:t xml:space="preserve"> in the affirmation</w:t>
      </w:r>
      <w:r w:rsidR="00B114C3">
        <w:t xml:space="preserve"> (“the WP letter”).</w:t>
      </w:r>
    </w:p>
    <w:p w:rsidR="00630378" w:rsidRDefault="00630378" w:rsidP="00630378">
      <w:pPr>
        <w:spacing w:line="360" w:lineRule="auto"/>
        <w:jc w:val="both"/>
      </w:pPr>
    </w:p>
    <w:p w:rsidR="00630378" w:rsidRDefault="008E6434" w:rsidP="00630378">
      <w:pPr>
        <w:pStyle w:val="ListParagraph"/>
        <w:numPr>
          <w:ilvl w:val="0"/>
          <w:numId w:val="17"/>
        </w:numPr>
        <w:spacing w:line="360" w:lineRule="auto"/>
        <w:ind w:left="0" w:firstLine="0"/>
        <w:jc w:val="both"/>
      </w:pPr>
      <w:r>
        <w:t>On 26 June 2020, the defendant</w:t>
      </w:r>
      <w:r w:rsidR="00B114C3">
        <w:t xml:space="preserve"> wrote to the p</w:t>
      </w:r>
      <w:r>
        <w:t>laintiff</w:t>
      </w:r>
      <w:r w:rsidR="00B114C3">
        <w:t xml:space="preserve"> objecting to the WP letter being exhibit</w:t>
      </w:r>
      <w:r w:rsidR="00932AF7">
        <w:t>ed</w:t>
      </w:r>
      <w:r>
        <w:t xml:space="preserve"> in P</w:t>
      </w:r>
      <w:r w:rsidR="00B114C3">
        <w:t xml:space="preserve">’s Affirmation and proposed the same to be expunged and a new affirmation </w:t>
      </w:r>
      <w:r w:rsidR="00932AF7">
        <w:t>without</w:t>
      </w:r>
      <w:r w:rsidR="00B114C3">
        <w:t xml:space="preserve"> the WP letter be re-filed</w:t>
      </w:r>
      <w:r>
        <w:t xml:space="preserve"> by the plaintiff</w:t>
      </w:r>
      <w:r w:rsidR="00B114C3">
        <w:t>.</w:t>
      </w:r>
    </w:p>
    <w:p w:rsidR="00B114C3" w:rsidRDefault="00B114C3" w:rsidP="00B114C3">
      <w:pPr>
        <w:spacing w:line="360" w:lineRule="auto"/>
        <w:jc w:val="both"/>
      </w:pPr>
    </w:p>
    <w:p w:rsidR="00B114C3" w:rsidRDefault="008E6434" w:rsidP="00630378">
      <w:pPr>
        <w:pStyle w:val="ListParagraph"/>
        <w:numPr>
          <w:ilvl w:val="0"/>
          <w:numId w:val="17"/>
        </w:numPr>
        <w:spacing w:line="360" w:lineRule="auto"/>
        <w:ind w:left="0" w:firstLine="0"/>
        <w:jc w:val="both"/>
      </w:pPr>
      <w:r>
        <w:t>On the same day</w:t>
      </w:r>
      <w:r w:rsidR="00B114C3">
        <w:t xml:space="preserve">, </w:t>
      </w:r>
      <w:proofErr w:type="spellStart"/>
      <w:r w:rsidR="00B114C3">
        <w:t>ie</w:t>
      </w:r>
      <w:proofErr w:type="spellEnd"/>
      <w:r w:rsidR="00B114C3">
        <w:t xml:space="preserve"> 26 June 2020</w:t>
      </w:r>
      <w:r w:rsidR="00502EF9">
        <w:t>,</w:t>
      </w:r>
      <w:r w:rsidR="00B114C3">
        <w:t xml:space="preserve"> instead of </w:t>
      </w:r>
      <w:r w:rsidR="00B41D6E">
        <w:t>agree</w:t>
      </w:r>
      <w:r>
        <w:t>ing</w:t>
      </w:r>
      <w:r w:rsidR="00B41D6E">
        <w:t xml:space="preserve"> to have the W</w:t>
      </w:r>
      <w:r>
        <w:t xml:space="preserve">P letter expunged and </w:t>
      </w:r>
      <w:r w:rsidR="006D6B93">
        <w:t xml:space="preserve">to </w:t>
      </w:r>
      <w:r>
        <w:t>re</w:t>
      </w:r>
      <w:r w:rsidR="006D6B93">
        <w:t>-</w:t>
      </w:r>
      <w:r>
        <w:t>file</w:t>
      </w:r>
      <w:r w:rsidR="00B41D6E">
        <w:t xml:space="preserve"> </w:t>
      </w:r>
      <w:r w:rsidR="00502EF9">
        <w:t>a</w:t>
      </w:r>
      <w:r w:rsidR="00B41D6E">
        <w:t xml:space="preserve"> </w:t>
      </w:r>
      <w:r>
        <w:t>new affirmation, the plaintiff</w:t>
      </w:r>
      <w:r w:rsidR="00B41D6E">
        <w:t xml:space="preserve"> wrote back and stated to the defendant that they could not understand what </w:t>
      </w:r>
      <w:r w:rsidR="00DA5390">
        <w:t>the defendant’s</w:t>
      </w:r>
      <w:r w:rsidR="00B41D6E">
        <w:t xml:space="preserve"> complaint </w:t>
      </w:r>
      <w:r>
        <w:t xml:space="preserve">was </w:t>
      </w:r>
      <w:r w:rsidR="00DA5390">
        <w:t>about and they did</w:t>
      </w:r>
      <w:r w:rsidR="00B41D6E">
        <w:t xml:space="preserve"> not see any problems with enclosing the </w:t>
      </w:r>
      <w:r w:rsidR="00550B92">
        <w:t xml:space="preserve">without </w:t>
      </w:r>
      <w:r w:rsidR="00B41D6E">
        <w:t>prejudice infor</w:t>
      </w:r>
      <w:r w:rsidR="00DA5390">
        <w:t>mation in the WP letter in P’s A</w:t>
      </w:r>
      <w:r w:rsidR="00B41D6E">
        <w:t>ffirmation.  The plaintiff’s solicitors claimed that “</w:t>
      </w:r>
      <w:r w:rsidR="00B41D6E" w:rsidRPr="003761AE">
        <w:rPr>
          <w:i/>
        </w:rPr>
        <w:t>no prejudice [had] been caused</w:t>
      </w:r>
      <w:r w:rsidR="003761AE">
        <w:t>”</w:t>
      </w:r>
      <w:r w:rsidR="00B41D6E">
        <w:t xml:space="preserve"> and suggested that, if </w:t>
      </w:r>
      <w:r w:rsidR="00550B92">
        <w:t xml:space="preserve">the defendant’s solicitors </w:t>
      </w:r>
      <w:r w:rsidR="00B41D6E">
        <w:t xml:space="preserve">insist that </w:t>
      </w:r>
      <w:r w:rsidR="00B41D6E">
        <w:lastRenderedPageBreak/>
        <w:t>“</w:t>
      </w:r>
      <w:proofErr w:type="gramStart"/>
      <w:r w:rsidR="00B41D6E" w:rsidRPr="003761AE">
        <w:rPr>
          <w:i/>
        </w:rPr>
        <w:t>those information</w:t>
      </w:r>
      <w:proofErr w:type="gramEnd"/>
      <w:r w:rsidR="00B41D6E" w:rsidRPr="003761AE">
        <w:rPr>
          <w:i/>
        </w:rPr>
        <w:t xml:space="preserve"> contained in the letter are protected by without prejudice privilege</w:t>
      </w:r>
      <w:r w:rsidR="00B41D6E">
        <w:t>”</w:t>
      </w:r>
      <w:r w:rsidR="003761AE">
        <w:t>, the matter can be “</w:t>
      </w:r>
      <w:r w:rsidR="003761AE" w:rsidRPr="003761AE">
        <w:rPr>
          <w:i/>
        </w:rPr>
        <w:t>easily resolved</w:t>
      </w:r>
      <w:r w:rsidR="003761AE">
        <w:t>” by redacting parts of the letter in the hearing bundle.</w:t>
      </w:r>
    </w:p>
    <w:p w:rsidR="00B114C3" w:rsidRDefault="00B114C3" w:rsidP="00B114C3">
      <w:pPr>
        <w:spacing w:line="360" w:lineRule="auto"/>
      </w:pPr>
    </w:p>
    <w:p w:rsidR="00361113" w:rsidRDefault="003761AE" w:rsidP="00B114C3">
      <w:pPr>
        <w:pStyle w:val="ListParagraph"/>
        <w:numPr>
          <w:ilvl w:val="0"/>
          <w:numId w:val="17"/>
        </w:numPr>
        <w:spacing w:line="360" w:lineRule="auto"/>
        <w:ind w:left="0" w:firstLine="0"/>
        <w:jc w:val="both"/>
      </w:pPr>
      <w:r>
        <w:t>On</w:t>
      </w:r>
      <w:r w:rsidR="008E6434">
        <w:t xml:space="preserve"> 29 June 2020, the defendant wrote to the plaintiff</w:t>
      </w:r>
      <w:r>
        <w:t xml:space="preserve"> to explain why the plaintiff’s proposed solution would not </w:t>
      </w:r>
      <w:r w:rsidR="008E6434">
        <w:t>be sufficient to resolve the issue</w:t>
      </w:r>
      <w:r>
        <w:t xml:space="preserve">, principally because </w:t>
      </w:r>
      <w:r w:rsidR="008E6434">
        <w:t>P</w:t>
      </w:r>
      <w:r>
        <w:t xml:space="preserve">’s Affirmation would remain on the </w:t>
      </w:r>
      <w:r w:rsidR="006D6B93">
        <w:t>c</w:t>
      </w:r>
      <w:r>
        <w:t xml:space="preserve">ourt file.  </w:t>
      </w:r>
      <w:r w:rsidR="006D6B93">
        <w:t>They cited the case</w:t>
      </w:r>
      <w:r>
        <w:t xml:space="preserve"> of </w:t>
      </w:r>
      <w:r w:rsidR="00A378ED" w:rsidRPr="00A378ED">
        <w:rPr>
          <w:i/>
        </w:rPr>
        <w:t>Kind Respect Limited v Apex Logistics Limited</w:t>
      </w:r>
      <w:r w:rsidR="00DA5390">
        <w:t>, unreported,</w:t>
      </w:r>
      <w:r w:rsidR="00A378ED">
        <w:t xml:space="preserve"> DCCJ </w:t>
      </w:r>
      <w:r w:rsidR="00D7068B">
        <w:t>50</w:t>
      </w:r>
      <w:r w:rsidR="00A378ED">
        <w:t>2/2004</w:t>
      </w:r>
      <w:r w:rsidR="00D7068B">
        <w:t>,</w:t>
      </w:r>
      <w:r w:rsidR="00DA5390">
        <w:t xml:space="preserve"> 5 June 2006,</w:t>
      </w:r>
      <w:r w:rsidR="006D6B93">
        <w:t xml:space="preserve"> where it has been stated, </w:t>
      </w:r>
      <w:r w:rsidR="006D6B93" w:rsidRPr="006D6B93">
        <w:rPr>
          <w:i/>
        </w:rPr>
        <w:t>inter alia</w:t>
      </w:r>
      <w:r w:rsidR="006D6B93">
        <w:t>, that</w:t>
      </w:r>
      <w:r w:rsidR="00622A31">
        <w:t xml:space="preserve"> </w:t>
      </w:r>
      <w:r w:rsidR="00D7068B" w:rsidRPr="00D7068B">
        <w:t>“</w:t>
      </w:r>
      <w:r w:rsidR="00D7068B" w:rsidRPr="00D7068B">
        <w:rPr>
          <w:i/>
        </w:rPr>
        <w:t xml:space="preserve">… the without prejudice rule applies to exclude all negotiations, whether oral or in writing, </w:t>
      </w:r>
      <w:r w:rsidR="006D6B93">
        <w:rPr>
          <w:i/>
        </w:rPr>
        <w:t>genuinely aimed at settlement f</w:t>
      </w:r>
      <w:r w:rsidR="00D7068B" w:rsidRPr="00D7068B">
        <w:rPr>
          <w:i/>
        </w:rPr>
        <w:t>r</w:t>
      </w:r>
      <w:r w:rsidR="006D6B93">
        <w:rPr>
          <w:i/>
        </w:rPr>
        <w:t>o</w:t>
      </w:r>
      <w:r w:rsidR="00D7068B" w:rsidRPr="00D7068B">
        <w:rPr>
          <w:i/>
        </w:rPr>
        <w:t>m being given in evidence</w:t>
      </w:r>
      <w:r w:rsidR="00D7068B">
        <w:t>”.</w:t>
      </w:r>
      <w:r w:rsidR="006D6B93">
        <w:t xml:space="preserve">  The defendant</w:t>
      </w:r>
      <w:r w:rsidR="00622A31">
        <w:t xml:space="preserve"> a</w:t>
      </w:r>
      <w:r w:rsidR="00D7068B">
        <w:t xml:space="preserve">lso </w:t>
      </w:r>
      <w:r w:rsidR="00D7068B" w:rsidRPr="006D6B93">
        <w:rPr>
          <w:szCs w:val="28"/>
        </w:rPr>
        <w:t xml:space="preserve">cited </w:t>
      </w:r>
      <w:r w:rsidR="006D6B93" w:rsidRPr="006D6B93">
        <w:rPr>
          <w:rStyle w:val="acopre1"/>
          <w:szCs w:val="28"/>
          <w:lang w:eastAsia="zh-HK"/>
        </w:rPr>
        <w:t>§</w:t>
      </w:r>
      <w:r w:rsidR="00D7068B" w:rsidRPr="006D6B93">
        <w:t xml:space="preserve"> </w:t>
      </w:r>
      <w:r w:rsidR="00D7068B">
        <w:t xml:space="preserve">24/5/41 of the </w:t>
      </w:r>
      <w:r w:rsidR="00D7068B" w:rsidRPr="00D7068B">
        <w:rPr>
          <w:i/>
        </w:rPr>
        <w:t>Hong Kong Civil Procedure 2020</w:t>
      </w:r>
      <w:r w:rsidR="006D6B93">
        <w:t xml:space="preserve"> where it state</w:t>
      </w:r>
      <w:r w:rsidR="00D7068B">
        <w:t xml:space="preserve">s the </w:t>
      </w:r>
      <w:proofErr w:type="gramStart"/>
      <w:r w:rsidR="00D7068B">
        <w:t>following:</w:t>
      </w:r>
      <w:r w:rsidR="00622A31">
        <w:t>-</w:t>
      </w:r>
      <w:proofErr w:type="gramEnd"/>
    </w:p>
    <w:p w:rsidR="00361113" w:rsidRDefault="00361113" w:rsidP="00361113">
      <w:pPr>
        <w:pStyle w:val="ListParagraph"/>
      </w:pPr>
    </w:p>
    <w:p w:rsidR="00B114C3" w:rsidRPr="00361113" w:rsidRDefault="00D7068B" w:rsidP="00361113">
      <w:pPr>
        <w:tabs>
          <w:tab w:val="clear" w:pos="9072"/>
        </w:tabs>
        <w:ind w:left="1440" w:right="746"/>
        <w:jc w:val="both"/>
        <w:rPr>
          <w:sz w:val="24"/>
          <w:szCs w:val="24"/>
        </w:rPr>
      </w:pPr>
      <w:r w:rsidRPr="00361113">
        <w:rPr>
          <w:sz w:val="24"/>
          <w:szCs w:val="24"/>
        </w:rPr>
        <w:t xml:space="preserve">“The rule applies to exclude all negotiations genuinely aimed </w:t>
      </w:r>
      <w:r w:rsidR="00361113">
        <w:rPr>
          <w:sz w:val="24"/>
          <w:szCs w:val="24"/>
        </w:rPr>
        <w:t>at reaching a settlement, whether oral or in writing, from being given in evidence.  The purpose of the rule is to protect a litigant from being embarrassed by any admission made purely in an attempt to achieve a settlement.”</w:t>
      </w:r>
    </w:p>
    <w:p w:rsidR="00B114C3" w:rsidRDefault="00B114C3" w:rsidP="00B114C3">
      <w:pPr>
        <w:pStyle w:val="ListParagraph"/>
        <w:spacing w:line="360" w:lineRule="auto"/>
        <w:ind w:left="0"/>
        <w:jc w:val="both"/>
      </w:pPr>
    </w:p>
    <w:p w:rsidR="00B114C3" w:rsidRDefault="00361113" w:rsidP="00B114C3">
      <w:pPr>
        <w:pStyle w:val="ListParagraph"/>
        <w:numPr>
          <w:ilvl w:val="0"/>
          <w:numId w:val="17"/>
        </w:numPr>
        <w:spacing w:line="360" w:lineRule="auto"/>
        <w:ind w:left="0" w:firstLine="0"/>
        <w:jc w:val="both"/>
      </w:pPr>
      <w:r>
        <w:t xml:space="preserve">However, no response </w:t>
      </w:r>
      <w:r w:rsidR="006D6B93">
        <w:t>had been provided by the plaintiff</w:t>
      </w:r>
      <w:r>
        <w:t xml:space="preserve"> </w:t>
      </w:r>
      <w:r w:rsidR="006D6B93">
        <w:t>on the above</w:t>
      </w:r>
      <w:r>
        <w:t xml:space="preserve">. </w:t>
      </w:r>
    </w:p>
    <w:p w:rsidR="00B114C3" w:rsidRDefault="00B114C3" w:rsidP="00B114C3">
      <w:pPr>
        <w:pStyle w:val="ListParagraph"/>
        <w:spacing w:line="360" w:lineRule="auto"/>
        <w:ind w:left="0"/>
        <w:jc w:val="both"/>
      </w:pPr>
    </w:p>
    <w:p w:rsidR="00B114C3" w:rsidRDefault="00361113" w:rsidP="00B114C3">
      <w:pPr>
        <w:pStyle w:val="ListParagraph"/>
        <w:numPr>
          <w:ilvl w:val="0"/>
          <w:numId w:val="17"/>
        </w:numPr>
        <w:spacing w:line="360" w:lineRule="auto"/>
        <w:ind w:left="0" w:firstLine="0"/>
        <w:jc w:val="both"/>
      </w:pPr>
      <w:r>
        <w:t xml:space="preserve">Instead, on 30 June 2020, which was a day after the above letter </w:t>
      </w:r>
      <w:r w:rsidR="001E7019">
        <w:t xml:space="preserve">was </w:t>
      </w:r>
      <w:r w:rsidR="00DA5390">
        <w:t>sent</w:t>
      </w:r>
      <w:r w:rsidR="001E7019">
        <w:t xml:space="preserve"> by the defendant, the plaintiff</w:t>
      </w:r>
      <w:r>
        <w:t xml:space="preserve"> wrote t</w:t>
      </w:r>
      <w:r w:rsidR="0019497C">
        <w:t xml:space="preserve">o the court to suggest that the entire exhibit be removed, but </w:t>
      </w:r>
      <w:r w:rsidR="00DA5390">
        <w:t>without amending the body of</w:t>
      </w:r>
      <w:r w:rsidR="0019497C">
        <w:t xml:space="preserve"> </w:t>
      </w:r>
      <w:r w:rsidR="001E7019">
        <w:t>P</w:t>
      </w:r>
      <w:r w:rsidR="005E24D4">
        <w:t>’s A</w:t>
      </w:r>
      <w:r w:rsidR="001E7019">
        <w:t>ffirmation.  The defendant</w:t>
      </w:r>
      <w:r w:rsidR="0019497C">
        <w:t xml:space="preserve"> also wrote to the court on the same day, stating why this w</w:t>
      </w:r>
      <w:r w:rsidR="001E7019">
        <w:t>ould not work as the body of</w:t>
      </w:r>
      <w:r w:rsidR="0019497C">
        <w:t xml:space="preserve"> </w:t>
      </w:r>
      <w:r w:rsidR="001E7019">
        <w:t>P</w:t>
      </w:r>
      <w:r w:rsidR="005E24D4">
        <w:t>’s A</w:t>
      </w:r>
      <w:r w:rsidR="0019497C">
        <w:t>ffirmation still refers to the exhibit in its contents.</w:t>
      </w:r>
      <w:r>
        <w:t xml:space="preserve"> </w:t>
      </w:r>
    </w:p>
    <w:p w:rsidR="00B114C3" w:rsidRDefault="00B114C3" w:rsidP="00B114C3">
      <w:pPr>
        <w:pStyle w:val="ListParagraph"/>
        <w:spacing w:line="360" w:lineRule="auto"/>
        <w:ind w:left="0"/>
        <w:jc w:val="both"/>
      </w:pPr>
    </w:p>
    <w:p w:rsidR="00B114C3" w:rsidRDefault="0019497C" w:rsidP="00B114C3">
      <w:pPr>
        <w:pStyle w:val="ListParagraph"/>
        <w:numPr>
          <w:ilvl w:val="0"/>
          <w:numId w:val="17"/>
        </w:numPr>
        <w:spacing w:line="360" w:lineRule="auto"/>
        <w:ind w:left="0" w:firstLine="0"/>
        <w:jc w:val="both"/>
      </w:pPr>
      <w:r>
        <w:lastRenderedPageBreak/>
        <w:t>As a result</w:t>
      </w:r>
      <w:r w:rsidR="001E7019">
        <w:t xml:space="preserve"> of the above exchanges</w:t>
      </w:r>
      <w:r>
        <w:t>, the Mast</w:t>
      </w:r>
      <w:r w:rsidR="00DA5390">
        <w:t>er directed the parties to attend</w:t>
      </w:r>
      <w:r>
        <w:t xml:space="preserve"> the hearing before her on 8 July 2020.</w:t>
      </w:r>
      <w:r w:rsidR="00B114C3">
        <w:t xml:space="preserve">  </w:t>
      </w:r>
    </w:p>
    <w:p w:rsidR="0019497C" w:rsidRDefault="0019497C" w:rsidP="0019497C">
      <w:pPr>
        <w:pStyle w:val="ListParagraph"/>
        <w:spacing w:line="360" w:lineRule="auto"/>
        <w:ind w:left="0"/>
        <w:jc w:val="both"/>
      </w:pPr>
    </w:p>
    <w:p w:rsidR="0019497C" w:rsidRDefault="0019497C" w:rsidP="0019497C">
      <w:pPr>
        <w:pStyle w:val="ListParagraph"/>
        <w:numPr>
          <w:ilvl w:val="0"/>
          <w:numId w:val="17"/>
        </w:numPr>
        <w:spacing w:line="360" w:lineRule="auto"/>
        <w:ind w:left="0" w:firstLine="0"/>
        <w:jc w:val="both"/>
      </w:pPr>
      <w:r>
        <w:t>At the hearing on 8 July 2020, after hearing submission</w:t>
      </w:r>
      <w:r w:rsidR="001E7019">
        <w:t>s</w:t>
      </w:r>
      <w:r>
        <w:t xml:space="preserve"> </w:t>
      </w:r>
      <w:r w:rsidR="005E24D4">
        <w:t xml:space="preserve">from </w:t>
      </w:r>
      <w:r>
        <w:t xml:space="preserve">the parties, the Master ordered the plaintiff </w:t>
      </w:r>
      <w:r w:rsidR="005E24D4">
        <w:t xml:space="preserve">to </w:t>
      </w:r>
      <w:r>
        <w:t>file a new affirmation in exchange of</w:t>
      </w:r>
      <w:r w:rsidR="00DA5390">
        <w:t xml:space="preserve"> the Plaintiff’s Affirmation</w:t>
      </w:r>
      <w:r>
        <w:t xml:space="preserve"> on </w:t>
      </w:r>
      <w:r w:rsidR="00B35F68">
        <w:t>an “</w:t>
      </w:r>
      <w:r w:rsidR="00B35F68" w:rsidRPr="001E7019">
        <w:t>unless</w:t>
      </w:r>
      <w:r w:rsidR="00B35F68">
        <w:t>” basis.</w:t>
      </w:r>
    </w:p>
    <w:p w:rsidR="0019497C" w:rsidRDefault="0019497C" w:rsidP="0019497C">
      <w:pPr>
        <w:pStyle w:val="ListParagraph"/>
        <w:spacing w:line="360" w:lineRule="auto"/>
        <w:ind w:left="0"/>
        <w:jc w:val="both"/>
      </w:pPr>
    </w:p>
    <w:p w:rsidR="0019497C" w:rsidRDefault="00C00470" w:rsidP="0019497C">
      <w:pPr>
        <w:pStyle w:val="ListParagraph"/>
        <w:numPr>
          <w:ilvl w:val="0"/>
          <w:numId w:val="17"/>
        </w:numPr>
        <w:spacing w:line="360" w:lineRule="auto"/>
        <w:ind w:left="0" w:firstLine="0"/>
        <w:jc w:val="both"/>
      </w:pPr>
      <w:r>
        <w:t xml:space="preserve">However, no order as to costs </w:t>
      </w:r>
      <w:r w:rsidR="005E24D4">
        <w:t xml:space="preserve">was </w:t>
      </w:r>
      <w:r>
        <w:t>made by the Master on the basis that “the parties should have telephone</w:t>
      </w:r>
      <w:r w:rsidR="001E7019">
        <w:t>d</w:t>
      </w:r>
      <w:r>
        <w:t xml:space="preserve"> each other”</w:t>
      </w:r>
      <w:r w:rsidR="00DA5390">
        <w:t xml:space="preserve"> to resolve the matter</w:t>
      </w:r>
      <w:r>
        <w:t>.</w:t>
      </w:r>
    </w:p>
    <w:p w:rsidR="0019497C" w:rsidRDefault="0019497C" w:rsidP="0019497C">
      <w:pPr>
        <w:pStyle w:val="ListParagraph"/>
        <w:spacing w:line="360" w:lineRule="auto"/>
        <w:ind w:left="0"/>
        <w:jc w:val="both"/>
      </w:pPr>
    </w:p>
    <w:p w:rsidR="001E7019" w:rsidRPr="001E7019" w:rsidRDefault="001E7019" w:rsidP="0019497C">
      <w:pPr>
        <w:pStyle w:val="ListParagraph"/>
        <w:spacing w:line="360" w:lineRule="auto"/>
        <w:ind w:left="0"/>
        <w:jc w:val="both"/>
        <w:rPr>
          <w:i/>
        </w:rPr>
      </w:pPr>
      <w:r w:rsidRPr="001E7019">
        <w:rPr>
          <w:i/>
        </w:rPr>
        <w:t>DISCUSSION</w:t>
      </w:r>
    </w:p>
    <w:p w:rsidR="0019497C" w:rsidRDefault="0019497C" w:rsidP="0019497C">
      <w:pPr>
        <w:pStyle w:val="ListParagraph"/>
        <w:spacing w:line="360" w:lineRule="auto"/>
        <w:ind w:left="0"/>
        <w:jc w:val="both"/>
      </w:pPr>
    </w:p>
    <w:p w:rsidR="00875C80" w:rsidRPr="00875C80" w:rsidRDefault="00261569" w:rsidP="0019497C">
      <w:pPr>
        <w:pStyle w:val="ListParagraph"/>
        <w:spacing w:line="360" w:lineRule="auto"/>
        <w:ind w:left="0"/>
        <w:jc w:val="both"/>
        <w:rPr>
          <w:i/>
        </w:rPr>
      </w:pPr>
      <w:r>
        <w:rPr>
          <w:i/>
        </w:rPr>
        <w:t>Legal principle</w:t>
      </w:r>
      <w:r w:rsidR="001E7019">
        <w:rPr>
          <w:i/>
        </w:rPr>
        <w:t>s</w:t>
      </w:r>
      <w:r>
        <w:rPr>
          <w:i/>
        </w:rPr>
        <w:t xml:space="preserve"> on </w:t>
      </w:r>
      <w:r w:rsidR="001E7019">
        <w:rPr>
          <w:i/>
        </w:rPr>
        <w:t xml:space="preserve">the court’s exercise of discretion on </w:t>
      </w:r>
      <w:r>
        <w:rPr>
          <w:i/>
        </w:rPr>
        <w:t>costs</w:t>
      </w:r>
    </w:p>
    <w:p w:rsidR="001E5C01" w:rsidRDefault="001E5C01" w:rsidP="001E5C01">
      <w:pPr>
        <w:spacing w:line="360" w:lineRule="auto"/>
        <w:jc w:val="both"/>
      </w:pPr>
    </w:p>
    <w:p w:rsidR="00BE1E9D" w:rsidRDefault="001E7019" w:rsidP="00B34708">
      <w:pPr>
        <w:pStyle w:val="ListParagraph"/>
        <w:numPr>
          <w:ilvl w:val="0"/>
          <w:numId w:val="17"/>
        </w:numPr>
        <w:spacing w:line="360" w:lineRule="auto"/>
        <w:ind w:left="0" w:firstLine="0"/>
        <w:jc w:val="both"/>
      </w:pPr>
      <w:r w:rsidRPr="006D6B93">
        <w:rPr>
          <w:rStyle w:val="acopre1"/>
          <w:szCs w:val="28"/>
          <w:lang w:eastAsia="zh-HK"/>
        </w:rPr>
        <w:t>§</w:t>
      </w:r>
      <w:r w:rsidR="00B34708">
        <w:t xml:space="preserve">62/2/11 of the </w:t>
      </w:r>
      <w:r w:rsidR="00B34708" w:rsidRPr="00DA5390">
        <w:rPr>
          <w:i/>
        </w:rPr>
        <w:t xml:space="preserve">Hong Kong Civil Procedure </w:t>
      </w:r>
      <w:r w:rsidR="00DA5390" w:rsidRPr="00DA5390">
        <w:rPr>
          <w:i/>
        </w:rPr>
        <w:t>2021</w:t>
      </w:r>
      <w:r w:rsidR="00DA5390">
        <w:t xml:space="preserve"> </w:t>
      </w:r>
      <w:r w:rsidR="00B34708">
        <w:t>(“HKCP</w:t>
      </w:r>
      <w:r w:rsidR="00DA5390">
        <w:t xml:space="preserve"> 2021</w:t>
      </w:r>
      <w:r w:rsidR="00B34708">
        <w:t xml:space="preserve">”) states </w:t>
      </w:r>
      <w:r w:rsidR="00B34708" w:rsidRPr="00B34708">
        <w:rPr>
          <w:i/>
        </w:rPr>
        <w:t>inter alia</w:t>
      </w:r>
      <w:r w:rsidR="00F273E6">
        <w:rPr>
          <w:i/>
        </w:rPr>
        <w:t xml:space="preserve"> </w:t>
      </w:r>
      <w:r w:rsidR="00F273E6" w:rsidRPr="00F273E6">
        <w:t xml:space="preserve">the </w:t>
      </w:r>
      <w:proofErr w:type="gramStart"/>
      <w:r w:rsidR="00F273E6" w:rsidRPr="00F273E6">
        <w:t>following</w:t>
      </w:r>
      <w:r w:rsidR="00B34708">
        <w:t>:-</w:t>
      </w:r>
      <w:proofErr w:type="gramEnd"/>
    </w:p>
    <w:p w:rsidR="00BE1E9D" w:rsidRDefault="00BE1E9D" w:rsidP="001E5C01">
      <w:pPr>
        <w:spacing w:line="360" w:lineRule="auto"/>
        <w:jc w:val="both"/>
      </w:pPr>
    </w:p>
    <w:p w:rsidR="00B34708" w:rsidRDefault="00B34708" w:rsidP="00B34708">
      <w:pPr>
        <w:tabs>
          <w:tab w:val="clear" w:pos="4320"/>
          <w:tab w:val="clear" w:pos="9072"/>
        </w:tabs>
        <w:ind w:left="1440" w:right="746"/>
        <w:jc w:val="both"/>
        <w:rPr>
          <w:sz w:val="24"/>
          <w:szCs w:val="24"/>
        </w:rPr>
      </w:pPr>
      <w:r>
        <w:rPr>
          <w:sz w:val="24"/>
          <w:szCs w:val="24"/>
        </w:rPr>
        <w:t xml:space="preserve">“The Court of Appeal </w:t>
      </w:r>
      <w:r w:rsidRPr="001E7019">
        <w:rPr>
          <w:i/>
          <w:sz w:val="24"/>
          <w:szCs w:val="24"/>
        </w:rPr>
        <w:t>will not interfere with the exercise of a judge’s discretion in the award of costs unless</w:t>
      </w:r>
      <w:r>
        <w:rPr>
          <w:sz w:val="24"/>
          <w:szCs w:val="24"/>
        </w:rPr>
        <w:t xml:space="preserve"> it was shown that he failed to exercise the dis</w:t>
      </w:r>
      <w:r w:rsidR="00DA5390">
        <w:rPr>
          <w:sz w:val="24"/>
          <w:szCs w:val="24"/>
        </w:rPr>
        <w:t>-</w:t>
      </w:r>
      <w:proofErr w:type="spellStart"/>
      <w:r>
        <w:rPr>
          <w:sz w:val="24"/>
          <w:szCs w:val="24"/>
        </w:rPr>
        <w:t>cretion</w:t>
      </w:r>
      <w:proofErr w:type="spellEnd"/>
      <w:r>
        <w:rPr>
          <w:sz w:val="24"/>
          <w:szCs w:val="24"/>
        </w:rPr>
        <w:t>, or exercised it up</w:t>
      </w:r>
      <w:r w:rsidR="006049E6">
        <w:rPr>
          <w:sz w:val="24"/>
          <w:szCs w:val="24"/>
        </w:rPr>
        <w:t>on a false principle, or did not exercise it judicially.</w:t>
      </w:r>
    </w:p>
    <w:p w:rsidR="006049E6" w:rsidRDefault="006049E6" w:rsidP="00B34708">
      <w:pPr>
        <w:tabs>
          <w:tab w:val="clear" w:pos="4320"/>
          <w:tab w:val="clear" w:pos="9072"/>
        </w:tabs>
        <w:ind w:left="1440" w:right="746"/>
        <w:jc w:val="both"/>
        <w:rPr>
          <w:sz w:val="24"/>
          <w:szCs w:val="24"/>
        </w:rPr>
      </w:pPr>
    </w:p>
    <w:p w:rsidR="006049E6" w:rsidRPr="00B34708" w:rsidRDefault="006049E6" w:rsidP="00B34708">
      <w:pPr>
        <w:tabs>
          <w:tab w:val="clear" w:pos="4320"/>
          <w:tab w:val="clear" w:pos="9072"/>
        </w:tabs>
        <w:ind w:left="1440" w:right="746"/>
        <w:jc w:val="both"/>
        <w:rPr>
          <w:sz w:val="24"/>
          <w:szCs w:val="24"/>
        </w:rPr>
      </w:pPr>
      <w:r>
        <w:rPr>
          <w:sz w:val="24"/>
          <w:szCs w:val="24"/>
        </w:rPr>
        <w:t xml:space="preserve">In </w:t>
      </w:r>
      <w:proofErr w:type="gramStart"/>
      <w:r>
        <w:rPr>
          <w:sz w:val="24"/>
          <w:szCs w:val="24"/>
        </w:rPr>
        <w:t>general</w:t>
      </w:r>
      <w:proofErr w:type="gramEnd"/>
      <w:r>
        <w:rPr>
          <w:sz w:val="24"/>
          <w:szCs w:val="24"/>
        </w:rPr>
        <w:t xml:space="preserve"> a judge in chambers should not allow an appeal from an order for costs made by a master unless it can be shown, either that it was unreasonable or that the master erred in law or took into account matters which he should not have taken into account.”</w:t>
      </w:r>
    </w:p>
    <w:p w:rsidR="00B34708" w:rsidRDefault="00B34708" w:rsidP="001E5C01">
      <w:pPr>
        <w:spacing w:line="360" w:lineRule="auto"/>
        <w:jc w:val="both"/>
      </w:pPr>
    </w:p>
    <w:p w:rsidR="006049E6" w:rsidRDefault="001E7019" w:rsidP="006049E6">
      <w:pPr>
        <w:pStyle w:val="ListParagraph"/>
        <w:numPr>
          <w:ilvl w:val="0"/>
          <w:numId w:val="17"/>
        </w:numPr>
        <w:spacing w:line="360" w:lineRule="auto"/>
        <w:ind w:left="0" w:firstLine="0"/>
        <w:jc w:val="both"/>
      </w:pPr>
      <w:r w:rsidRPr="006D6B93">
        <w:rPr>
          <w:rStyle w:val="acopre1"/>
          <w:szCs w:val="28"/>
          <w:lang w:eastAsia="zh-HK"/>
        </w:rPr>
        <w:t>§</w:t>
      </w:r>
      <w:r w:rsidR="006049E6">
        <w:t xml:space="preserve">62/2/6 of the HKCP 2021 states </w:t>
      </w:r>
      <w:r>
        <w:t xml:space="preserve">as </w:t>
      </w:r>
      <w:proofErr w:type="gramStart"/>
      <w:r>
        <w:t>follows</w:t>
      </w:r>
      <w:r w:rsidR="006049E6">
        <w:t>:-</w:t>
      </w:r>
      <w:proofErr w:type="gramEnd"/>
    </w:p>
    <w:p w:rsidR="00B34708" w:rsidRDefault="00B34708" w:rsidP="001E5C01">
      <w:pPr>
        <w:spacing w:line="360" w:lineRule="auto"/>
        <w:jc w:val="both"/>
      </w:pPr>
    </w:p>
    <w:p w:rsidR="00B34708" w:rsidRDefault="00445AE0" w:rsidP="00445AE0">
      <w:pPr>
        <w:tabs>
          <w:tab w:val="clear" w:pos="4320"/>
          <w:tab w:val="clear" w:pos="9072"/>
        </w:tabs>
        <w:ind w:left="1440" w:right="746"/>
        <w:jc w:val="both"/>
        <w:rPr>
          <w:sz w:val="24"/>
          <w:szCs w:val="24"/>
        </w:rPr>
      </w:pPr>
      <w:r>
        <w:rPr>
          <w:sz w:val="24"/>
          <w:szCs w:val="24"/>
        </w:rPr>
        <w:t>“Wide thought the discretion is, it is a judicial discretion, and must be exercised on fixed principles, that is according to rules of reason and justice, not according to private opinion…</w:t>
      </w:r>
    </w:p>
    <w:p w:rsidR="00445AE0" w:rsidRDefault="00445AE0" w:rsidP="00445AE0">
      <w:pPr>
        <w:tabs>
          <w:tab w:val="clear" w:pos="4320"/>
          <w:tab w:val="clear" w:pos="9072"/>
        </w:tabs>
        <w:ind w:left="1440" w:right="746"/>
        <w:jc w:val="both"/>
        <w:rPr>
          <w:sz w:val="24"/>
          <w:szCs w:val="24"/>
        </w:rPr>
      </w:pPr>
    </w:p>
    <w:p w:rsidR="00445AE0" w:rsidRDefault="00445AE0" w:rsidP="00445AE0">
      <w:pPr>
        <w:tabs>
          <w:tab w:val="clear" w:pos="4320"/>
          <w:tab w:val="clear" w:pos="9072"/>
        </w:tabs>
        <w:ind w:left="1440" w:right="746"/>
        <w:jc w:val="both"/>
        <w:rPr>
          <w:sz w:val="24"/>
          <w:szCs w:val="24"/>
        </w:rPr>
      </w:pPr>
      <w:r>
        <w:rPr>
          <w:sz w:val="24"/>
          <w:szCs w:val="24"/>
        </w:rPr>
        <w:t>Where a party successfully enforces a legal right, and in no way misconducts himself, then he is entitled to costs as of right.</w:t>
      </w:r>
    </w:p>
    <w:p w:rsidR="00445AE0" w:rsidRDefault="00445AE0" w:rsidP="00445AE0">
      <w:pPr>
        <w:tabs>
          <w:tab w:val="clear" w:pos="4320"/>
          <w:tab w:val="clear" w:pos="9072"/>
        </w:tabs>
        <w:ind w:left="1440" w:right="746"/>
        <w:jc w:val="both"/>
        <w:rPr>
          <w:sz w:val="24"/>
          <w:szCs w:val="24"/>
        </w:rPr>
      </w:pPr>
    </w:p>
    <w:p w:rsidR="00445AE0" w:rsidRDefault="00445AE0" w:rsidP="00445AE0">
      <w:pPr>
        <w:tabs>
          <w:tab w:val="clear" w:pos="4320"/>
          <w:tab w:val="clear" w:pos="9072"/>
        </w:tabs>
        <w:ind w:left="1440" w:right="746"/>
        <w:jc w:val="both"/>
        <w:rPr>
          <w:sz w:val="24"/>
          <w:szCs w:val="24"/>
        </w:rPr>
      </w:pPr>
      <w:r>
        <w:rPr>
          <w:sz w:val="24"/>
          <w:szCs w:val="24"/>
        </w:rPr>
        <w:t>[However], a successful party may be deprived of his costs if he presents a false case or false evidence, or acts oppressively in the action.</w:t>
      </w:r>
    </w:p>
    <w:p w:rsidR="00445AE0" w:rsidRDefault="00445AE0" w:rsidP="00445AE0">
      <w:pPr>
        <w:tabs>
          <w:tab w:val="clear" w:pos="4320"/>
          <w:tab w:val="clear" w:pos="9072"/>
        </w:tabs>
        <w:ind w:left="1440" w:right="746"/>
        <w:jc w:val="both"/>
        <w:rPr>
          <w:sz w:val="24"/>
          <w:szCs w:val="24"/>
        </w:rPr>
      </w:pPr>
    </w:p>
    <w:p w:rsidR="00445AE0" w:rsidRPr="00445AE0" w:rsidRDefault="00445AE0" w:rsidP="00445AE0">
      <w:pPr>
        <w:tabs>
          <w:tab w:val="clear" w:pos="4320"/>
          <w:tab w:val="clear" w:pos="9072"/>
        </w:tabs>
        <w:ind w:left="1440" w:right="746"/>
        <w:jc w:val="both"/>
        <w:rPr>
          <w:sz w:val="24"/>
          <w:szCs w:val="24"/>
        </w:rPr>
      </w:pPr>
      <w:r>
        <w:rPr>
          <w:sz w:val="24"/>
          <w:szCs w:val="24"/>
        </w:rPr>
        <w:t>A trial judge who wished to reflect disapproval of the way in which [a party] had conducted the litigation, justice could be done by making no order as to the costs of the action.”</w:t>
      </w:r>
    </w:p>
    <w:p w:rsidR="00BE1E9D" w:rsidRPr="0012382C" w:rsidRDefault="00BE1E9D" w:rsidP="001E5C01">
      <w:pPr>
        <w:spacing w:line="360" w:lineRule="auto"/>
        <w:jc w:val="both"/>
      </w:pPr>
    </w:p>
    <w:p w:rsidR="00A33C32" w:rsidRPr="00A33C32" w:rsidRDefault="00A33C32" w:rsidP="001D48BB">
      <w:pPr>
        <w:spacing w:line="360" w:lineRule="auto"/>
        <w:jc w:val="both"/>
        <w:rPr>
          <w:i/>
        </w:rPr>
      </w:pPr>
      <w:r w:rsidRPr="00A33C32">
        <w:rPr>
          <w:i/>
        </w:rPr>
        <w:t>DISCUSSION</w:t>
      </w:r>
    </w:p>
    <w:p w:rsidR="00435CF0" w:rsidRDefault="00435CF0" w:rsidP="0012382C">
      <w:pPr>
        <w:spacing w:line="360" w:lineRule="auto"/>
      </w:pPr>
    </w:p>
    <w:p w:rsidR="00DA5390" w:rsidRDefault="005B57FE" w:rsidP="00B01132">
      <w:pPr>
        <w:pStyle w:val="ListParagraph"/>
        <w:numPr>
          <w:ilvl w:val="0"/>
          <w:numId w:val="17"/>
        </w:numPr>
        <w:spacing w:line="360" w:lineRule="auto"/>
        <w:ind w:left="0" w:firstLine="0"/>
        <w:jc w:val="both"/>
      </w:pPr>
      <w:r>
        <w:t>The parties ha</w:t>
      </w:r>
      <w:r w:rsidR="001E7019">
        <w:t>ve</w:t>
      </w:r>
      <w:r>
        <w:t xml:space="preserve"> no </w:t>
      </w:r>
      <w:r w:rsidR="003E249C">
        <w:t xml:space="preserve">dispute </w:t>
      </w:r>
      <w:r>
        <w:t xml:space="preserve">over the </w:t>
      </w:r>
      <w:r w:rsidR="003E249C">
        <w:t xml:space="preserve">established </w:t>
      </w:r>
      <w:r w:rsidR="007C37E6">
        <w:t>principle</w:t>
      </w:r>
      <w:r w:rsidR="001E7019">
        <w:t>s</w:t>
      </w:r>
      <w:r w:rsidR="007C37E6">
        <w:t xml:space="preserve"> </w:t>
      </w:r>
      <w:r w:rsidR="001E7019">
        <w:t>on how the court would deal</w:t>
      </w:r>
      <w:r w:rsidR="007C37E6">
        <w:t xml:space="preserve"> with</w:t>
      </w:r>
      <w:r w:rsidR="00DA5390">
        <w:t xml:space="preserve"> a</w:t>
      </w:r>
      <w:r w:rsidR="007C37E6">
        <w:t xml:space="preserve"> costs</w:t>
      </w:r>
      <w:r w:rsidR="00DA5390">
        <w:t xml:space="preserve"> issue</w:t>
      </w:r>
      <w:r w:rsidR="007C37E6">
        <w:t>, particularly when a judge hear</w:t>
      </w:r>
      <w:r w:rsidR="00DA5390">
        <w:t>ing</w:t>
      </w:r>
      <w:r w:rsidR="007C37E6">
        <w:t xml:space="preserve"> a case on appeal from an ordered costs made by </w:t>
      </w:r>
      <w:r w:rsidR="00936C83">
        <w:t>a</w:t>
      </w:r>
      <w:r w:rsidR="007C37E6">
        <w:t xml:space="preserve"> </w:t>
      </w:r>
      <w:r w:rsidR="00936C83">
        <w:t>m</w:t>
      </w:r>
      <w:r w:rsidR="007C37E6">
        <w:t xml:space="preserve">aster.  </w:t>
      </w:r>
    </w:p>
    <w:p w:rsidR="00DA5390" w:rsidRDefault="00DA5390" w:rsidP="00DA5390">
      <w:pPr>
        <w:pStyle w:val="ListParagraph"/>
        <w:spacing w:line="360" w:lineRule="auto"/>
        <w:ind w:left="0"/>
        <w:jc w:val="both"/>
      </w:pPr>
    </w:p>
    <w:p w:rsidR="00B01132" w:rsidRDefault="00DA5390" w:rsidP="00B01132">
      <w:pPr>
        <w:pStyle w:val="ListParagraph"/>
        <w:numPr>
          <w:ilvl w:val="0"/>
          <w:numId w:val="17"/>
        </w:numPr>
        <w:spacing w:line="360" w:lineRule="auto"/>
        <w:ind w:left="0" w:firstLine="0"/>
        <w:jc w:val="both"/>
      </w:pPr>
      <w:r>
        <w:t>W</w:t>
      </w:r>
      <w:r w:rsidR="007C37E6">
        <w:t xml:space="preserve">ith respect to </w:t>
      </w:r>
      <w:r w:rsidR="001E7019">
        <w:t>the</w:t>
      </w:r>
      <w:r w:rsidR="007C37E6">
        <w:t xml:space="preserve"> </w:t>
      </w:r>
      <w:r w:rsidR="001E7019">
        <w:t>M</w:t>
      </w:r>
      <w:r w:rsidR="007C37E6">
        <w:t xml:space="preserve">aster, I am afraid that </w:t>
      </w:r>
      <w:r w:rsidR="00936C83">
        <w:t xml:space="preserve">I </w:t>
      </w:r>
      <w:r w:rsidR="007C37E6">
        <w:t xml:space="preserve">do not share her approach </w:t>
      </w:r>
      <w:r w:rsidR="001E7019">
        <w:t>on</w:t>
      </w:r>
      <w:r w:rsidR="007C37E6">
        <w:t xml:space="preserve"> the </w:t>
      </w:r>
      <w:r w:rsidR="00936C83">
        <w:t>d</w:t>
      </w:r>
      <w:r>
        <w:t>ecision she had arrived</w:t>
      </w:r>
      <w:r w:rsidR="007C37E6">
        <w:t xml:space="preserve"> on the costs order</w:t>
      </w:r>
      <w:r>
        <w:t xml:space="preserve"> in this case</w:t>
      </w:r>
      <w:r w:rsidR="007C37E6">
        <w:t>.</w:t>
      </w:r>
    </w:p>
    <w:p w:rsidR="00B01132" w:rsidRDefault="00B01132" w:rsidP="00B01132">
      <w:pPr>
        <w:pStyle w:val="ListParagraph"/>
        <w:spacing w:line="360" w:lineRule="auto"/>
        <w:ind w:left="0"/>
        <w:jc w:val="both"/>
      </w:pPr>
    </w:p>
    <w:p w:rsidR="00B01132" w:rsidRDefault="007C37E6" w:rsidP="00B01132">
      <w:pPr>
        <w:pStyle w:val="ListParagraph"/>
        <w:numPr>
          <w:ilvl w:val="0"/>
          <w:numId w:val="17"/>
        </w:numPr>
        <w:spacing w:line="360" w:lineRule="auto"/>
        <w:ind w:left="0" w:firstLine="0"/>
        <w:jc w:val="both"/>
      </w:pPr>
      <w:r>
        <w:t>First and for</w:t>
      </w:r>
      <w:r w:rsidR="001E7019">
        <w:t>emost</w:t>
      </w:r>
      <w:r>
        <w:t xml:space="preserve">, it is clear that </w:t>
      </w:r>
      <w:r w:rsidR="001E7019">
        <w:t xml:space="preserve">it </w:t>
      </w:r>
      <w:r w:rsidR="009A188E">
        <w:t>was</w:t>
      </w:r>
      <w:r>
        <w:t xml:space="preserve"> the plaintiff who had </w:t>
      </w:r>
      <w:r w:rsidR="00DA5390">
        <w:t xml:space="preserve">flouted the rules by </w:t>
      </w:r>
      <w:r w:rsidR="009A188E">
        <w:t xml:space="preserve">exhibiting </w:t>
      </w:r>
      <w:r w:rsidR="00936C83">
        <w:t xml:space="preserve">the </w:t>
      </w:r>
      <w:r w:rsidR="009A188E">
        <w:t xml:space="preserve">WP letter in </w:t>
      </w:r>
      <w:r w:rsidR="001E7019">
        <w:t>P</w:t>
      </w:r>
      <w:r w:rsidR="009A188E">
        <w:t xml:space="preserve">’s Affirmation and </w:t>
      </w:r>
      <w:r w:rsidR="00DA5390">
        <w:t xml:space="preserve">at the same time </w:t>
      </w:r>
      <w:r w:rsidR="009A188E">
        <w:t>refer</w:t>
      </w:r>
      <w:r w:rsidR="00936C83">
        <w:t>red</w:t>
      </w:r>
      <w:r w:rsidR="009A188E">
        <w:t xml:space="preserve"> </w:t>
      </w:r>
      <w:r w:rsidR="00936C83">
        <w:t xml:space="preserve">the </w:t>
      </w:r>
      <w:r w:rsidR="009A188E">
        <w:t>content</w:t>
      </w:r>
      <w:r w:rsidR="001E7019">
        <w:t>s</w:t>
      </w:r>
      <w:r w:rsidR="009A188E">
        <w:t xml:space="preserve"> of the </w:t>
      </w:r>
      <w:r w:rsidR="001E7019">
        <w:t xml:space="preserve">letter in the body of the </w:t>
      </w:r>
      <w:r w:rsidR="009A188E">
        <w:t>affirm</w:t>
      </w:r>
      <w:r w:rsidR="001E7019">
        <w:t>ation itself.  The defendant</w:t>
      </w:r>
      <w:r w:rsidR="009A188E">
        <w:t xml:space="preserve"> </w:t>
      </w:r>
      <w:r w:rsidR="00936C83">
        <w:t>had</w:t>
      </w:r>
      <w:r w:rsidR="00DA5390">
        <w:t xml:space="preserve"> in my view</w:t>
      </w:r>
      <w:r w:rsidR="009A188E">
        <w:t xml:space="preserve"> </w:t>
      </w:r>
      <w:r w:rsidR="001E7019">
        <w:t>rightly</w:t>
      </w:r>
      <w:r w:rsidR="009A188E">
        <w:t xml:space="preserve"> pointed </w:t>
      </w:r>
      <w:r w:rsidR="00DA5390">
        <w:t xml:space="preserve">this matter </w:t>
      </w:r>
      <w:r w:rsidR="009A188E">
        <w:t>out</w:t>
      </w:r>
      <w:r w:rsidR="001E7019">
        <w:t xml:space="preserve"> to the plaintiff in writing and asked</w:t>
      </w:r>
      <w:r w:rsidR="009A188E">
        <w:t xml:space="preserve"> them to take out an</w:t>
      </w:r>
      <w:r w:rsidR="001E7019">
        <w:t>y</w:t>
      </w:r>
      <w:r w:rsidR="009A188E">
        <w:t xml:space="preserve"> reference or copy of the WP letter in the affirmation and </w:t>
      </w:r>
      <w:r w:rsidR="00936C83">
        <w:t>to re-</w:t>
      </w:r>
      <w:r w:rsidR="001E7019">
        <w:t>file</w:t>
      </w:r>
      <w:r w:rsidR="009A188E">
        <w:t xml:space="preserve"> a new affirmation </w:t>
      </w:r>
      <w:r w:rsidR="001E7019">
        <w:t>instead</w:t>
      </w:r>
      <w:r w:rsidR="009A188E">
        <w:t xml:space="preserve">.  However, that was not followed.  A </w:t>
      </w:r>
      <w:r w:rsidR="001E7019">
        <w:t>delay</w:t>
      </w:r>
      <w:r w:rsidR="00936C83">
        <w:t xml:space="preserve"> </w:t>
      </w:r>
      <w:r w:rsidR="009A188E">
        <w:t xml:space="preserve">of </w:t>
      </w:r>
      <w:r w:rsidR="00936C83">
        <w:t xml:space="preserve">more than </w:t>
      </w:r>
      <w:r w:rsidR="009A188E">
        <w:t>6 month</w:t>
      </w:r>
      <w:r w:rsidR="00936C83">
        <w:t>s</w:t>
      </w:r>
      <w:r w:rsidR="009A188E">
        <w:t xml:space="preserve"> </w:t>
      </w:r>
      <w:r w:rsidR="00DA5390">
        <w:t>was</w:t>
      </w:r>
      <w:r w:rsidR="00936C83">
        <w:t xml:space="preserve"> </w:t>
      </w:r>
      <w:r w:rsidR="009A188E">
        <w:t xml:space="preserve">caused due to the </w:t>
      </w:r>
      <w:r w:rsidR="00936C83">
        <w:t>errors made</w:t>
      </w:r>
      <w:r w:rsidR="001E7019">
        <w:t xml:space="preserve"> by the plaintiff.</w:t>
      </w:r>
      <w:r w:rsidR="009A188E">
        <w:t xml:space="preserve"> </w:t>
      </w:r>
      <w:r w:rsidR="001E7019">
        <w:t xml:space="preserve">As </w:t>
      </w:r>
      <w:r w:rsidR="00DA5390">
        <w:t>ad</w:t>
      </w:r>
      <w:r w:rsidR="009A188E">
        <w:t>mitted by M</w:t>
      </w:r>
      <w:r w:rsidR="00573E43">
        <w:t>is</w:t>
      </w:r>
      <w:r w:rsidR="009A188E">
        <w:t>s Wong</w:t>
      </w:r>
      <w:r w:rsidR="001E7019">
        <w:t xml:space="preserve"> for the plaintiff</w:t>
      </w:r>
      <w:r w:rsidR="009A188E">
        <w:t xml:space="preserve"> </w:t>
      </w:r>
      <w:r w:rsidR="00573E43">
        <w:t>at the hearing before me</w:t>
      </w:r>
      <w:r w:rsidR="001E7019">
        <w:t>,</w:t>
      </w:r>
      <w:r w:rsidR="00573E43">
        <w:t xml:space="preserve"> </w:t>
      </w:r>
      <w:r w:rsidR="001E7019">
        <w:t>it was</w:t>
      </w:r>
      <w:r w:rsidR="00573E43">
        <w:t xml:space="preserve"> </w:t>
      </w:r>
      <w:r w:rsidR="001E7019">
        <w:t xml:space="preserve">her </w:t>
      </w:r>
      <w:r w:rsidR="00573E43">
        <w:t xml:space="preserve">who had decided to put the WP letter </w:t>
      </w:r>
      <w:r w:rsidR="001E7019">
        <w:t>in P’s Affirmation. She has since realized that it</w:t>
      </w:r>
      <w:r w:rsidR="00573E43">
        <w:t xml:space="preserve"> </w:t>
      </w:r>
      <w:r w:rsidR="00CF0604">
        <w:t xml:space="preserve">was </w:t>
      </w:r>
      <w:r w:rsidR="001E7019">
        <w:t>a mistake. S</w:t>
      </w:r>
      <w:r w:rsidR="00573E43">
        <w:t xml:space="preserve">he </w:t>
      </w:r>
      <w:proofErr w:type="spellStart"/>
      <w:r w:rsidR="00573E43">
        <w:t>apologise</w:t>
      </w:r>
      <w:r w:rsidR="00CF0604">
        <w:t>d</w:t>
      </w:r>
      <w:proofErr w:type="spellEnd"/>
      <w:r w:rsidR="00573E43">
        <w:t xml:space="preserve"> for the same during the appeal hearing</w:t>
      </w:r>
      <w:r w:rsidR="001E7019">
        <w:t xml:space="preserve"> before me</w:t>
      </w:r>
      <w:r w:rsidR="00573E43">
        <w:t>.</w:t>
      </w:r>
    </w:p>
    <w:p w:rsidR="00B01132" w:rsidRDefault="00B01132" w:rsidP="00B01132">
      <w:pPr>
        <w:pStyle w:val="ListParagraph"/>
        <w:spacing w:line="360" w:lineRule="auto"/>
        <w:ind w:left="0"/>
        <w:jc w:val="both"/>
      </w:pPr>
    </w:p>
    <w:p w:rsidR="00B01132" w:rsidRDefault="008374D5" w:rsidP="00B01132">
      <w:pPr>
        <w:pStyle w:val="ListParagraph"/>
        <w:numPr>
          <w:ilvl w:val="0"/>
          <w:numId w:val="17"/>
        </w:numPr>
        <w:spacing w:line="360" w:lineRule="auto"/>
        <w:ind w:left="0" w:firstLine="0"/>
        <w:jc w:val="both"/>
      </w:pPr>
      <w:r>
        <w:lastRenderedPageBreak/>
        <w:t>Despite of this, the plaintiff</w:t>
      </w:r>
      <w:r w:rsidR="00573E43">
        <w:t xml:space="preserve"> </w:t>
      </w:r>
      <w:r>
        <w:t xml:space="preserve">failed </w:t>
      </w:r>
      <w:r w:rsidR="00573E43">
        <w:t xml:space="preserve">to follow the </w:t>
      </w:r>
      <w:r w:rsidR="00DA5390">
        <w:t>sensible and practical approach made by</w:t>
      </w:r>
      <w:r>
        <w:t xml:space="preserve"> the defendant</w:t>
      </w:r>
      <w:r w:rsidR="00DA5390">
        <w:t xml:space="preserve"> in their correspondence, </w:t>
      </w:r>
      <w:proofErr w:type="spellStart"/>
      <w:r w:rsidR="00DA5390">
        <w:t>ie</w:t>
      </w:r>
      <w:proofErr w:type="spellEnd"/>
      <w:r>
        <w:t xml:space="preserve"> </w:t>
      </w:r>
      <w:r w:rsidR="00DA5390">
        <w:t xml:space="preserve">to take </w:t>
      </w:r>
      <w:r>
        <w:t xml:space="preserve">out both the exhibits and reference </w:t>
      </w:r>
      <w:r w:rsidR="00DA5390">
        <w:t xml:space="preserve">made </w:t>
      </w:r>
      <w:r>
        <w:t>in P’s affirmation by re-filing a new one</w:t>
      </w:r>
      <w:r w:rsidR="00573E43">
        <w:t xml:space="preserve">.  </w:t>
      </w:r>
      <w:r w:rsidR="00DA5390">
        <w:t>In my judgment</w:t>
      </w:r>
      <w:r w:rsidR="007F01B0">
        <w:t>, the plaintiff’s failure in following such sensible</w:t>
      </w:r>
      <w:r w:rsidR="00DA5390">
        <w:t xml:space="preserve"> and simple</w:t>
      </w:r>
      <w:r w:rsidR="007F01B0">
        <w:t xml:space="preserve"> suggestion has led</w:t>
      </w:r>
      <w:r w:rsidR="00407A59">
        <w:t xml:space="preserve"> to an u</w:t>
      </w:r>
      <w:r w:rsidR="00573E43">
        <w:t>nnece</w:t>
      </w:r>
      <w:r w:rsidR="007F01B0">
        <w:t>ssary hearing before the Master.</w:t>
      </w:r>
      <w:r w:rsidR="00B93A2D">
        <w:t xml:space="preserve"> </w:t>
      </w:r>
      <w:r w:rsidR="007F01B0">
        <w:t xml:space="preserve"> What the </w:t>
      </w:r>
      <w:r w:rsidR="00B93A2D">
        <w:t>Master</w:t>
      </w:r>
      <w:r w:rsidR="007F01B0">
        <w:t xml:space="preserve"> has</w:t>
      </w:r>
      <w:r w:rsidR="00B93A2D">
        <w:t xml:space="preserve"> ordered </w:t>
      </w:r>
      <w:r w:rsidR="007F01B0">
        <w:t xml:space="preserve">at the end of the hearing </w:t>
      </w:r>
      <w:r w:rsidR="00B93A2D">
        <w:t xml:space="preserve">was </w:t>
      </w:r>
      <w:r w:rsidR="007F01B0">
        <w:t>exactly the defendant</w:t>
      </w:r>
      <w:r w:rsidR="00B93A2D">
        <w:t xml:space="preserve"> had proposed to the p</w:t>
      </w:r>
      <w:r w:rsidR="00DA5390">
        <w:t>laintiff</w:t>
      </w:r>
      <w:r w:rsidR="00B93A2D">
        <w:t xml:space="preserve"> all along.  </w:t>
      </w:r>
    </w:p>
    <w:p w:rsidR="00B01132" w:rsidRDefault="00B01132" w:rsidP="00232A16">
      <w:pPr>
        <w:pStyle w:val="ListParagraph"/>
        <w:spacing w:line="360" w:lineRule="auto"/>
        <w:ind w:left="0"/>
        <w:jc w:val="both"/>
      </w:pPr>
    </w:p>
    <w:p w:rsidR="00B01132" w:rsidRDefault="00B93A2D" w:rsidP="00B01132">
      <w:pPr>
        <w:pStyle w:val="ListParagraph"/>
        <w:numPr>
          <w:ilvl w:val="0"/>
          <w:numId w:val="17"/>
        </w:numPr>
        <w:spacing w:line="360" w:lineRule="auto"/>
        <w:ind w:left="0" w:firstLine="0"/>
        <w:jc w:val="both"/>
      </w:pPr>
      <w:r>
        <w:t>A</w:t>
      </w:r>
      <w:r w:rsidR="00DA5390">
        <w:t>s</w:t>
      </w:r>
      <w:r>
        <w:t xml:space="preserve"> such, </w:t>
      </w:r>
      <w:r w:rsidR="007F01B0">
        <w:t xml:space="preserve">in my view, </w:t>
      </w:r>
      <w:r>
        <w:t>it is clear that the defendant was the “</w:t>
      </w:r>
      <w:r w:rsidRPr="00B93A2D">
        <w:rPr>
          <w:i/>
        </w:rPr>
        <w:t>real winner</w:t>
      </w:r>
      <w:r w:rsidR="007F01B0">
        <w:t>” of the application.  A</w:t>
      </w:r>
      <w:r>
        <w:t>s a matter of general principle</w:t>
      </w:r>
      <w:r w:rsidR="007F01B0">
        <w:t>,</w:t>
      </w:r>
      <w:r>
        <w:t xml:space="preserve"> the winner of an application or argument should be </w:t>
      </w:r>
      <w:r w:rsidR="00C228CF">
        <w:t xml:space="preserve">entitled to his costs.  </w:t>
      </w:r>
      <w:proofErr w:type="gramStart"/>
      <w:r w:rsidR="00C228CF">
        <w:t xml:space="preserve">In  </w:t>
      </w:r>
      <w:r w:rsidR="00C228CF" w:rsidRPr="00C228CF">
        <w:rPr>
          <w:i/>
        </w:rPr>
        <w:t>Melvin</w:t>
      </w:r>
      <w:proofErr w:type="gramEnd"/>
      <w:r w:rsidR="00C228CF" w:rsidRPr="00C228CF">
        <w:rPr>
          <w:i/>
        </w:rPr>
        <w:t xml:space="preserve"> Waxman v Li </w:t>
      </w:r>
      <w:proofErr w:type="spellStart"/>
      <w:r w:rsidR="00C228CF" w:rsidRPr="00C228CF">
        <w:rPr>
          <w:i/>
        </w:rPr>
        <w:t>Fei</w:t>
      </w:r>
      <w:proofErr w:type="spellEnd"/>
      <w:r w:rsidR="00C228CF" w:rsidRPr="00C228CF">
        <w:rPr>
          <w:i/>
        </w:rPr>
        <w:t xml:space="preserve"> Yu</w:t>
      </w:r>
      <w:r w:rsidR="00C228CF">
        <w:t xml:space="preserve"> [2013] 6 HKC at 434 (§20)</w:t>
      </w:r>
      <w:r w:rsidR="00407A59">
        <w:t>,</w:t>
      </w:r>
      <w:r w:rsidR="00C228CF">
        <w:t xml:space="preserve"> To J stated the following:-</w:t>
      </w:r>
    </w:p>
    <w:p w:rsidR="00B01132" w:rsidRDefault="00B01132" w:rsidP="00232A16">
      <w:pPr>
        <w:pStyle w:val="ListParagraph"/>
        <w:spacing w:line="360" w:lineRule="auto"/>
        <w:ind w:left="0"/>
        <w:jc w:val="both"/>
      </w:pPr>
    </w:p>
    <w:p w:rsidR="00C228CF" w:rsidRPr="00C95793" w:rsidRDefault="00C228CF" w:rsidP="00C95793">
      <w:pPr>
        <w:pStyle w:val="ListParagraph"/>
        <w:tabs>
          <w:tab w:val="clear" w:pos="1440"/>
          <w:tab w:val="left" w:pos="2160"/>
        </w:tabs>
        <w:ind w:left="1440" w:right="746"/>
        <w:jc w:val="both"/>
        <w:rPr>
          <w:sz w:val="24"/>
          <w:szCs w:val="24"/>
        </w:rPr>
      </w:pPr>
      <w:r w:rsidRPr="00C95793">
        <w:rPr>
          <w:sz w:val="24"/>
          <w:szCs w:val="24"/>
        </w:rPr>
        <w:t>“20.</w:t>
      </w:r>
      <w:r w:rsidRPr="00C95793">
        <w:rPr>
          <w:sz w:val="24"/>
          <w:szCs w:val="24"/>
        </w:rPr>
        <w:tab/>
        <w:t>As for t</w:t>
      </w:r>
      <w:r w:rsidR="00314232" w:rsidRPr="00C95793">
        <w:rPr>
          <w:sz w:val="24"/>
          <w:szCs w:val="24"/>
        </w:rPr>
        <w:t xml:space="preserve">he onus of proof, I think it is the same post-CJR as it was pre-CJR.  It must be the successful party’s burden to satisfy the court as to the type of costs order it is entitled.  </w:t>
      </w:r>
      <w:r w:rsidR="00314232" w:rsidRPr="007F01B0">
        <w:rPr>
          <w:i/>
          <w:sz w:val="24"/>
          <w:szCs w:val="24"/>
        </w:rPr>
        <w:t>To begin with, the successful party is assisted by the general rule of costs to follow the event.  By the mere fact of being successful, the successful party has discharged the evidential burden of showing it is entitled to costs.  Thus, effectively, the evidential burden is on the unsuccessful party to adduce sufficient evidence or argument that some other or lesser order is appropriate, such as no order as to costs, costs be to the successful party’s costs in the cause or costs to the unsuccessful party.</w:t>
      </w:r>
      <w:r w:rsidR="00314232" w:rsidRPr="00C95793">
        <w:rPr>
          <w:sz w:val="24"/>
          <w:szCs w:val="24"/>
        </w:rPr>
        <w:t xml:space="preserve">  In the absence of evidence or convincing argument to the contrary, the successful party would also have discharged the legal </w:t>
      </w:r>
      <w:r w:rsidR="00C95793" w:rsidRPr="00C95793">
        <w:rPr>
          <w:sz w:val="24"/>
          <w:szCs w:val="24"/>
        </w:rPr>
        <w:t>burden.  Costs to follow the event would be the appropriate order to make.  If the unsuccessful party is able to dis</w:t>
      </w:r>
      <w:r w:rsidR="00C521D7">
        <w:rPr>
          <w:sz w:val="24"/>
          <w:szCs w:val="24"/>
        </w:rPr>
        <w:t>charge that evidential burden, it</w:t>
      </w:r>
      <w:r w:rsidR="00C95793" w:rsidRPr="00C95793">
        <w:rPr>
          <w:sz w:val="24"/>
          <w:szCs w:val="24"/>
        </w:rPr>
        <w:t xml:space="preserve"> will be the legal burden of the successful party to show that he is entitled to the costs order which he seeks.  In reality, having heard the interlocutory application, it would be quite obvious to the court what costs order would best serve the justice between the parties without relying on the burden of proof.”</w:t>
      </w:r>
      <w:r w:rsidR="00DA5390">
        <w:rPr>
          <w:sz w:val="24"/>
          <w:szCs w:val="24"/>
        </w:rPr>
        <w:t xml:space="preserve"> [emphasis added]</w:t>
      </w:r>
    </w:p>
    <w:p w:rsidR="00314232" w:rsidRDefault="00314232" w:rsidP="00232A16">
      <w:pPr>
        <w:pStyle w:val="ListParagraph"/>
        <w:spacing w:line="360" w:lineRule="auto"/>
        <w:ind w:left="0"/>
        <w:jc w:val="both"/>
      </w:pPr>
    </w:p>
    <w:p w:rsidR="00B01132" w:rsidRDefault="00314232" w:rsidP="00B01132">
      <w:pPr>
        <w:pStyle w:val="ListParagraph"/>
        <w:numPr>
          <w:ilvl w:val="0"/>
          <w:numId w:val="17"/>
        </w:numPr>
        <w:spacing w:line="360" w:lineRule="auto"/>
        <w:ind w:left="0" w:firstLine="0"/>
        <w:jc w:val="both"/>
      </w:pPr>
      <w:r>
        <w:t>In my judgment,</w:t>
      </w:r>
      <w:r w:rsidR="00F82FED">
        <w:t xml:space="preserve"> the plaintiff</w:t>
      </w:r>
      <w:r w:rsidR="007F01B0">
        <w:t>’s solicitors</w:t>
      </w:r>
      <w:r w:rsidR="00F82FED">
        <w:t xml:space="preserve"> clearly </w:t>
      </w:r>
      <w:r w:rsidR="00DA5390">
        <w:t xml:space="preserve">were wrong </w:t>
      </w:r>
      <w:r w:rsidR="00F82FED">
        <w:t xml:space="preserve">in exhibiting the WP letter to </w:t>
      </w:r>
      <w:r w:rsidR="007F01B0">
        <w:t>P’s Affirmation</w:t>
      </w:r>
      <w:r w:rsidR="00DA5390">
        <w:t xml:space="preserve"> in the first place</w:t>
      </w:r>
      <w:r w:rsidR="007F01B0">
        <w:t xml:space="preserve">.  </w:t>
      </w:r>
      <w:r w:rsidR="00DA5390">
        <w:t>Initially</w:t>
      </w:r>
      <w:r w:rsidR="007F01B0">
        <w:t xml:space="preserve">, </w:t>
      </w:r>
      <w:r w:rsidR="007F01B0">
        <w:lastRenderedPageBreak/>
        <w:t>they</w:t>
      </w:r>
      <w:r w:rsidR="00F82FED">
        <w:t xml:space="preserve"> refused to a</w:t>
      </w:r>
      <w:r w:rsidR="00DA5390">
        <w:t>cknowledge this was a problem.</w:t>
      </w:r>
      <w:r w:rsidR="00F82FED">
        <w:t xml:space="preserve"> </w:t>
      </w:r>
      <w:r w:rsidR="00DA5390">
        <w:t xml:space="preserve">They </w:t>
      </w:r>
      <w:r w:rsidR="00F82FED">
        <w:t>then rejected the defendant’s proposed remedy but failed to suggest any</w:t>
      </w:r>
      <w:r w:rsidR="007F01B0">
        <w:t xml:space="preserve"> </w:t>
      </w:r>
      <w:r w:rsidR="00DA5390">
        <w:t xml:space="preserve">alternative </w:t>
      </w:r>
      <w:r w:rsidR="007F01B0">
        <w:t xml:space="preserve">workable solution.  </w:t>
      </w:r>
      <w:r w:rsidR="00DA5390">
        <w:t>I consider</w:t>
      </w:r>
      <w:r w:rsidR="007F01B0">
        <w:t xml:space="preserve"> t</w:t>
      </w:r>
      <w:r w:rsidR="00F82FED">
        <w:t xml:space="preserve">he hearing on 8 July 2020 </w:t>
      </w:r>
      <w:r w:rsidR="00DA5390">
        <w:t xml:space="preserve">before the Master </w:t>
      </w:r>
      <w:r w:rsidR="00F82FED">
        <w:t>was only necessary due to the</w:t>
      </w:r>
      <w:r w:rsidR="00C521D7">
        <w:t xml:space="preserve"> plaintiff’s</w:t>
      </w:r>
      <w:r w:rsidR="00F82FED">
        <w:t xml:space="preserve"> </w:t>
      </w:r>
      <w:r w:rsidR="007F01B0">
        <w:t>mistake</w:t>
      </w:r>
      <w:r w:rsidR="00F82FED">
        <w:t xml:space="preserve"> and </w:t>
      </w:r>
      <w:r w:rsidR="00C521D7">
        <w:t>stubborn</w:t>
      </w:r>
      <w:r w:rsidR="00F82FED">
        <w:t xml:space="preserve"> refusal to remedy the same in accord</w:t>
      </w:r>
      <w:r w:rsidR="00F564C8">
        <w:t xml:space="preserve">ance </w:t>
      </w:r>
      <w:r w:rsidR="00F82FED">
        <w:t>with the defendant’s proposed solution.</w:t>
      </w:r>
      <w:r w:rsidR="00063AC9">
        <w:t xml:space="preserve">  </w:t>
      </w:r>
      <w:r w:rsidR="007F01B0">
        <w:t>Ultimate</w:t>
      </w:r>
      <w:r w:rsidR="00A34123">
        <w:t>ly</w:t>
      </w:r>
      <w:r w:rsidR="00C521D7">
        <w:t>,</w:t>
      </w:r>
      <w:r w:rsidR="00A34123">
        <w:t xml:space="preserve"> </w:t>
      </w:r>
      <w:r w:rsidR="00063AC9">
        <w:t xml:space="preserve">the court agreed with the defendant’s proposed solution </w:t>
      </w:r>
      <w:r w:rsidR="00C521D7">
        <w:t xml:space="preserve">and </w:t>
      </w:r>
      <w:r w:rsidR="00063AC9">
        <w:t xml:space="preserve">adopted the same by giving an </w:t>
      </w:r>
      <w:r w:rsidR="00C521D7">
        <w:t>un</w:t>
      </w:r>
      <w:r w:rsidR="00063AC9">
        <w:t>less order on those terms.  The plaintiff</w:t>
      </w:r>
      <w:r w:rsidR="00F564C8">
        <w:t>’s solicitors</w:t>
      </w:r>
      <w:r w:rsidR="00063AC9">
        <w:t xml:space="preserve"> had </w:t>
      </w:r>
      <w:r w:rsidR="007F01B0">
        <w:t>conced</w:t>
      </w:r>
      <w:r w:rsidR="00063AC9">
        <w:t>ed</w:t>
      </w:r>
      <w:r w:rsidR="00C521D7">
        <w:t>,</w:t>
      </w:r>
      <w:r w:rsidR="00063AC9">
        <w:t xml:space="preserve"> both </w:t>
      </w:r>
      <w:r w:rsidR="00C521D7">
        <w:t xml:space="preserve">in </w:t>
      </w:r>
      <w:r w:rsidR="00063AC9">
        <w:t xml:space="preserve">correspondence </w:t>
      </w:r>
      <w:r w:rsidR="00C521D7">
        <w:t xml:space="preserve">and </w:t>
      </w:r>
      <w:r w:rsidR="00063AC9">
        <w:t xml:space="preserve">at the hearing, </w:t>
      </w:r>
      <w:r w:rsidR="00C521D7">
        <w:t xml:space="preserve">that </w:t>
      </w:r>
      <w:r w:rsidR="00F564C8">
        <w:t>they</w:t>
      </w:r>
      <w:r w:rsidR="00063AC9">
        <w:t xml:space="preserve"> should </w:t>
      </w:r>
      <w:r w:rsidR="00C521D7">
        <w:t>pay</w:t>
      </w:r>
      <w:r w:rsidR="00063AC9">
        <w:t xml:space="preserve"> the costs. </w:t>
      </w:r>
    </w:p>
    <w:p w:rsidR="00B01132" w:rsidRDefault="00B01132" w:rsidP="00232A16">
      <w:pPr>
        <w:pStyle w:val="ListParagraph"/>
        <w:spacing w:line="360" w:lineRule="auto"/>
        <w:ind w:left="0"/>
        <w:jc w:val="both"/>
      </w:pPr>
    </w:p>
    <w:p w:rsidR="00B01132" w:rsidRPr="00265809" w:rsidRDefault="00063AC9" w:rsidP="00265809">
      <w:pPr>
        <w:pStyle w:val="ListParagraph"/>
        <w:numPr>
          <w:ilvl w:val="0"/>
          <w:numId w:val="17"/>
        </w:numPr>
        <w:spacing w:line="360" w:lineRule="auto"/>
        <w:ind w:left="0" w:firstLine="0"/>
        <w:jc w:val="both"/>
      </w:pPr>
      <w:r>
        <w:t>I therefore do not see any good reason why they should not do so and why the Master should o</w:t>
      </w:r>
      <w:r w:rsidR="00F564C8">
        <w:t>rder otherwise.  Following the</w:t>
      </w:r>
      <w:r>
        <w:t xml:space="preserve"> principle</w:t>
      </w:r>
      <w:r w:rsidR="007F01B0">
        <w:t>s</w:t>
      </w:r>
      <w:r>
        <w:t xml:space="preserve"> </w:t>
      </w:r>
      <w:r w:rsidR="007F01B0">
        <w:t>enshrined</w:t>
      </w:r>
      <w:r>
        <w:t xml:space="preserve"> in </w:t>
      </w:r>
      <w:r w:rsidR="00265809" w:rsidRPr="00C228CF">
        <w:rPr>
          <w:i/>
        </w:rPr>
        <w:t>Melvin Waxman</w:t>
      </w:r>
      <w:r w:rsidR="00265809">
        <w:rPr>
          <w:i/>
        </w:rPr>
        <w:t>, supra</w:t>
      </w:r>
      <w:r w:rsidR="006F0666" w:rsidRPr="006F0666">
        <w:t>,</w:t>
      </w:r>
      <w:r w:rsidR="00265809">
        <w:rPr>
          <w:i/>
        </w:rPr>
        <w:t xml:space="preserve"> </w:t>
      </w:r>
      <w:r w:rsidR="00265809" w:rsidRPr="00265809">
        <w:t xml:space="preserve">I consider that the </w:t>
      </w:r>
      <w:r w:rsidR="007F01B0">
        <w:t>plaintiff</w:t>
      </w:r>
      <w:r w:rsidR="00265809">
        <w:t xml:space="preserve"> </w:t>
      </w:r>
      <w:r w:rsidR="006F0666">
        <w:t>should be</w:t>
      </w:r>
      <w:r w:rsidR="00265809">
        <w:t xml:space="preserve"> ordered to pay the costs </w:t>
      </w:r>
      <w:r w:rsidR="006F0666">
        <w:t xml:space="preserve">of </w:t>
      </w:r>
      <w:r w:rsidR="007F01B0">
        <w:t>the hearing before the Master</w:t>
      </w:r>
      <w:r w:rsidR="00265809">
        <w:t>.</w:t>
      </w:r>
    </w:p>
    <w:p w:rsidR="00B01132" w:rsidRDefault="00B01132" w:rsidP="00232A16">
      <w:pPr>
        <w:pStyle w:val="ListParagraph"/>
        <w:spacing w:line="360" w:lineRule="auto"/>
        <w:ind w:left="0"/>
        <w:jc w:val="both"/>
      </w:pPr>
    </w:p>
    <w:p w:rsidR="00B01132" w:rsidRDefault="00265809" w:rsidP="00B01132">
      <w:pPr>
        <w:pStyle w:val="ListParagraph"/>
        <w:numPr>
          <w:ilvl w:val="0"/>
          <w:numId w:val="17"/>
        </w:numPr>
        <w:spacing w:line="360" w:lineRule="auto"/>
        <w:ind w:left="0" w:firstLine="0"/>
        <w:jc w:val="both"/>
      </w:pPr>
      <w:r>
        <w:t xml:space="preserve">The only reason given by the Master </w:t>
      </w:r>
      <w:r w:rsidR="006F0666">
        <w:t xml:space="preserve">at </w:t>
      </w:r>
      <w:r>
        <w:t>the hearin</w:t>
      </w:r>
      <w:r w:rsidR="007F01B0">
        <w:t xml:space="preserve">g </w:t>
      </w:r>
      <w:r>
        <w:t>to deprive</w:t>
      </w:r>
      <w:r w:rsidR="006F0666">
        <w:t xml:space="preserve"> the defendant </w:t>
      </w:r>
      <w:r w:rsidR="007F01B0">
        <w:t xml:space="preserve">of his costs </w:t>
      </w:r>
      <w:r>
        <w:t xml:space="preserve">was that the party should </w:t>
      </w:r>
      <w:r w:rsidR="006F0666">
        <w:t xml:space="preserve">have </w:t>
      </w:r>
      <w:r w:rsidR="007F01B0">
        <w:t>telephoned</w:t>
      </w:r>
      <w:r w:rsidR="006F0666">
        <w:t xml:space="preserve"> each other, instead of</w:t>
      </w:r>
      <w:r w:rsidR="0022370A">
        <w:t xml:space="preserve"> exchanging correspondence</w:t>
      </w:r>
      <w:r>
        <w:t xml:space="preserve">.  At the appeal hearing, </w:t>
      </w:r>
      <w:r w:rsidR="007F01B0">
        <w:t>I was</w:t>
      </w:r>
      <w:r>
        <w:t xml:space="preserve"> </w:t>
      </w:r>
      <w:r w:rsidR="0022370A">
        <w:t>told</w:t>
      </w:r>
      <w:r>
        <w:t xml:space="preserve"> that the Master considered that the defendant’s approach was “too hostile”</w:t>
      </w:r>
      <w:r w:rsidR="0022370A">
        <w:t xml:space="preserve">. </w:t>
      </w:r>
      <w:r>
        <w:t xml:space="preserve"> </w:t>
      </w:r>
      <w:r w:rsidR="007F01B0">
        <w:t>The above seem</w:t>
      </w:r>
      <w:r>
        <w:t xml:space="preserve"> to be </w:t>
      </w:r>
      <w:r w:rsidR="0022370A">
        <w:t xml:space="preserve">the only </w:t>
      </w:r>
      <w:r w:rsidR="007F01B0">
        <w:t>reasons</w:t>
      </w:r>
      <w:r>
        <w:t xml:space="preserve"> which the Master</w:t>
      </w:r>
      <w:r w:rsidR="007F01B0">
        <w:t xml:space="preserve"> had based</w:t>
      </w:r>
      <w:r>
        <w:t xml:space="preserve"> </w:t>
      </w:r>
      <w:r w:rsidR="007F01B0">
        <w:t>on in</w:t>
      </w:r>
      <w:r w:rsidR="00A34123">
        <w:t xml:space="preserve"> deny</w:t>
      </w:r>
      <w:r w:rsidR="007F01B0">
        <w:t>ing</w:t>
      </w:r>
      <w:r w:rsidR="00A34123">
        <w:t xml:space="preserve"> </w:t>
      </w:r>
      <w:r w:rsidR="0022370A">
        <w:t xml:space="preserve">the defendant’s </w:t>
      </w:r>
      <w:r w:rsidR="00A34123">
        <w:t>costs.</w:t>
      </w:r>
    </w:p>
    <w:p w:rsidR="00B01132" w:rsidRDefault="00B01132" w:rsidP="00232A16">
      <w:pPr>
        <w:pStyle w:val="ListParagraph"/>
        <w:spacing w:line="360" w:lineRule="auto"/>
        <w:ind w:left="0"/>
        <w:jc w:val="both"/>
      </w:pPr>
    </w:p>
    <w:p w:rsidR="00CD455F" w:rsidRDefault="007F01B0" w:rsidP="007F01B0">
      <w:pPr>
        <w:pStyle w:val="ListParagraph"/>
        <w:numPr>
          <w:ilvl w:val="0"/>
          <w:numId w:val="17"/>
        </w:numPr>
        <w:spacing w:line="360" w:lineRule="auto"/>
        <w:ind w:left="0" w:firstLine="0"/>
        <w:jc w:val="both"/>
      </w:pPr>
      <w:r>
        <w:t>With r</w:t>
      </w:r>
      <w:r w:rsidR="00A34123">
        <w:t>espect</w:t>
      </w:r>
      <w:r>
        <w:t xml:space="preserve"> to the Master</w:t>
      </w:r>
      <w:r w:rsidR="00A34123">
        <w:t xml:space="preserve">, that </w:t>
      </w:r>
      <w:r>
        <w:t xml:space="preserve">is not a matter that </w:t>
      </w:r>
      <w:r w:rsidR="0022370A">
        <w:t xml:space="preserve">should </w:t>
      </w:r>
      <w:r w:rsidR="00A34123">
        <w:t>had been taken into account</w:t>
      </w:r>
      <w:r>
        <w:t xml:space="preserve"> by the Court</w:t>
      </w:r>
      <w:r w:rsidR="00A34123">
        <w:t xml:space="preserve">: see </w:t>
      </w:r>
      <w:r w:rsidR="00A34123" w:rsidRPr="00A34123">
        <w:rPr>
          <w:i/>
        </w:rPr>
        <w:t>Hoddle v CCF Construction Ltd</w:t>
      </w:r>
      <w:r w:rsidR="00A34123">
        <w:t xml:space="preserve"> [1992] 2 All ER 550.</w:t>
      </w:r>
      <w:r>
        <w:t xml:space="preserve"> </w:t>
      </w:r>
      <w:r w:rsidR="00A34123">
        <w:t xml:space="preserve">In my judgment, in </w:t>
      </w:r>
      <w:r>
        <w:t>the</w:t>
      </w:r>
      <w:r w:rsidR="00A34123">
        <w:t xml:space="preserve"> cont</w:t>
      </w:r>
      <w:r w:rsidR="008F2C3F">
        <w:t>ex</w:t>
      </w:r>
      <w:r w:rsidR="00A34123">
        <w:t xml:space="preserve">t of a case where </w:t>
      </w:r>
      <w:r>
        <w:t xml:space="preserve">the </w:t>
      </w:r>
      <w:r w:rsidR="00A34123">
        <w:t>offending material</w:t>
      </w:r>
      <w:r>
        <w:t>s</w:t>
      </w:r>
      <w:r w:rsidR="00A34123">
        <w:t xml:space="preserve"> such as the WP letter </w:t>
      </w:r>
      <w:r>
        <w:t>had been</w:t>
      </w:r>
      <w:r w:rsidR="00A34123">
        <w:t xml:space="preserve"> erroneously exhibit</w:t>
      </w:r>
      <w:r w:rsidR="008F2C3F">
        <w:t>ed</w:t>
      </w:r>
      <w:r>
        <w:t xml:space="preserve"> to </w:t>
      </w:r>
      <w:r w:rsidR="00F564C8">
        <w:t>P’s A</w:t>
      </w:r>
      <w:r w:rsidR="00A34123">
        <w:t>ffirmation</w:t>
      </w:r>
      <w:r>
        <w:t>s</w:t>
      </w:r>
      <w:r w:rsidR="006B2E36">
        <w:t xml:space="preserve">, it must be proper and </w:t>
      </w:r>
      <w:r w:rsidR="008F2C3F">
        <w:t>correct</w:t>
      </w:r>
      <w:r w:rsidR="006B2E36">
        <w:t xml:space="preserve"> for </w:t>
      </w:r>
      <w:r w:rsidR="00F564C8">
        <w:t>a party</w:t>
      </w:r>
      <w:r w:rsidR="006B2E36">
        <w:t xml:space="preserve"> </w:t>
      </w:r>
      <w:r w:rsidR="008F2C3F">
        <w:t xml:space="preserve">to </w:t>
      </w:r>
      <w:r w:rsidR="006B2E36">
        <w:t xml:space="preserve">point </w:t>
      </w:r>
      <w:r w:rsidR="008F2C3F">
        <w:t xml:space="preserve">out </w:t>
      </w:r>
      <w:r w:rsidR="00F564C8">
        <w:t xml:space="preserve">to the other side </w:t>
      </w:r>
      <w:r w:rsidR="006B2E36">
        <w:t xml:space="preserve">such </w:t>
      </w:r>
      <w:r w:rsidR="00F564C8">
        <w:t xml:space="preserve">obvious </w:t>
      </w:r>
      <w:r w:rsidR="006B2E36">
        <w:t xml:space="preserve">error </w:t>
      </w:r>
      <w:r>
        <w:t>in writing</w:t>
      </w:r>
      <w:r w:rsidR="006B2E36">
        <w:t xml:space="preserve">.  </w:t>
      </w:r>
      <w:r w:rsidR="008F2C3F">
        <w:t>This</w:t>
      </w:r>
      <w:r w:rsidR="006B2E36">
        <w:t xml:space="preserve"> is a serious </w:t>
      </w:r>
      <w:r>
        <w:t xml:space="preserve">error and </w:t>
      </w:r>
      <w:r w:rsidR="006B2E36">
        <w:t xml:space="preserve">not </w:t>
      </w:r>
      <w:r>
        <w:t xml:space="preserve">just </w:t>
      </w:r>
      <w:r w:rsidR="008F2C3F">
        <w:t xml:space="preserve">a </w:t>
      </w:r>
      <w:r w:rsidR="006B2E36">
        <w:t>slip</w:t>
      </w:r>
      <w:r>
        <w:t xml:space="preserve"> on the part of the plaintiff’s solicitors</w:t>
      </w:r>
      <w:r w:rsidR="006B2E36">
        <w:t xml:space="preserve">.  In my view, a </w:t>
      </w:r>
      <w:r w:rsidR="006B2E36">
        <w:lastRenderedPageBreak/>
        <w:t xml:space="preserve">telephone call would not </w:t>
      </w:r>
      <w:r w:rsidR="00F564C8">
        <w:t>suffice</w:t>
      </w:r>
      <w:r w:rsidR="006B2E36">
        <w:t xml:space="preserve">.  As </w:t>
      </w:r>
      <w:r>
        <w:t>transpired</w:t>
      </w:r>
      <w:r w:rsidR="006B2E36">
        <w:t xml:space="preserve"> in this case, the plaintiff’s solicitors had stubbornly refuse</w:t>
      </w:r>
      <w:r w:rsidR="008F2C3F">
        <w:t>d</w:t>
      </w:r>
      <w:r w:rsidR="006B2E36">
        <w:t xml:space="preserve"> to follo</w:t>
      </w:r>
      <w:r w:rsidR="004D221A">
        <w:t xml:space="preserve">w the simple </w:t>
      </w:r>
      <w:r w:rsidR="00F564C8">
        <w:t>and</w:t>
      </w:r>
      <w:r w:rsidR="004D221A">
        <w:t xml:space="preserve"> yet sensible</w:t>
      </w:r>
      <w:r w:rsidR="006B2E36">
        <w:t xml:space="preserve"> proposal to take out the </w:t>
      </w:r>
      <w:r w:rsidR="008F2C3F">
        <w:t xml:space="preserve">offending </w:t>
      </w:r>
      <w:r w:rsidR="00B47A6F">
        <w:t>WP letter an</w:t>
      </w:r>
      <w:r w:rsidR="004D221A">
        <w:t>d reference to the same in P’s A</w:t>
      </w:r>
      <w:r w:rsidR="00B47A6F">
        <w:t xml:space="preserve">ffirmation and </w:t>
      </w:r>
      <w:r w:rsidR="004D221A">
        <w:t>re-file a</w:t>
      </w:r>
      <w:r w:rsidR="00B47A6F">
        <w:t xml:space="preserve"> new affirmation despite </w:t>
      </w:r>
      <w:r w:rsidR="008F2C3F">
        <w:t>a few</w:t>
      </w:r>
      <w:r w:rsidR="00B47A6F">
        <w:t xml:space="preserve"> correspondence exchange</w:t>
      </w:r>
      <w:r w:rsidR="008F2C3F">
        <w:t>s</w:t>
      </w:r>
      <w:r w:rsidR="00B47A6F">
        <w:t xml:space="preserve">.  I do not see how this </w:t>
      </w:r>
      <w:r w:rsidR="004D221A">
        <w:t>could be resolved</w:t>
      </w:r>
      <w:r w:rsidR="00B47A6F">
        <w:t xml:space="preserve"> with </w:t>
      </w:r>
      <w:r w:rsidR="004D221A">
        <w:t>a</w:t>
      </w:r>
      <w:r w:rsidR="00B47A6F">
        <w:t xml:space="preserve"> simple telephone conversation</w:t>
      </w:r>
      <w:r w:rsidR="004D221A">
        <w:t xml:space="preserve"> when several exchange of correspondence could not persuade the plaintiff to </w:t>
      </w:r>
      <w:r w:rsidR="00F564C8">
        <w:t>do so.  I therefore</w:t>
      </w:r>
      <w:r w:rsidR="00B47A6F">
        <w:t xml:space="preserve"> do not agree with the Master.  In my judgment, correspondence </w:t>
      </w:r>
      <w:r w:rsidR="004D221A">
        <w:t>is</w:t>
      </w:r>
      <w:r w:rsidR="002B6691">
        <w:t xml:space="preserve"> </w:t>
      </w:r>
      <w:r w:rsidR="004D221A">
        <w:t>appropriate in such contex</w:t>
      </w:r>
      <w:r w:rsidR="00B47A6F">
        <w:t xml:space="preserve">t because parties were discussing the </w:t>
      </w:r>
      <w:r w:rsidR="004D221A">
        <w:t>precise</w:t>
      </w:r>
      <w:r w:rsidR="00B47A6F">
        <w:t xml:space="preserve"> red</w:t>
      </w:r>
      <w:r w:rsidR="002B6691">
        <w:t>a</w:t>
      </w:r>
      <w:r w:rsidR="00B47A6F">
        <w:t>ction</w:t>
      </w:r>
      <w:r w:rsidR="00E149CC">
        <w:t>s</w:t>
      </w:r>
      <w:r w:rsidR="00B47A6F">
        <w:t xml:space="preserve"> and </w:t>
      </w:r>
      <w:r w:rsidR="004D221A">
        <w:t>quoting</w:t>
      </w:r>
      <w:r w:rsidR="00F564C8">
        <w:t xml:space="preserve"> legal principles and case </w:t>
      </w:r>
      <w:r w:rsidR="00E149CC">
        <w:t>authorities to support their argument</w:t>
      </w:r>
      <w:r w:rsidR="004D221A">
        <w:t>s</w:t>
      </w:r>
      <w:r w:rsidR="00E149CC">
        <w:t>.  I d</w:t>
      </w:r>
      <w:r w:rsidR="00F564C8">
        <w:t>o not see how the plaintiff would</w:t>
      </w:r>
      <w:r w:rsidR="00E149CC">
        <w:t xml:space="preserve"> accept th</w:t>
      </w:r>
      <w:r w:rsidR="00F564C8">
        <w:t>e</w:t>
      </w:r>
      <w:r w:rsidR="00E149CC">
        <w:t xml:space="preserve"> points put forward by the defendant on the telephone when they did not accept them after they </w:t>
      </w:r>
      <w:r w:rsidR="00F564C8">
        <w:t xml:space="preserve">were </w:t>
      </w:r>
      <w:r w:rsidR="00E149CC">
        <w:t>put</w:t>
      </w:r>
      <w:r w:rsidR="004D221A">
        <w:t xml:space="preserve"> </w:t>
      </w:r>
      <w:r w:rsidR="00F564C8">
        <w:t>in writing.</w:t>
      </w:r>
    </w:p>
    <w:p w:rsidR="00F564C8" w:rsidRDefault="00F564C8" w:rsidP="00F564C8">
      <w:pPr>
        <w:pStyle w:val="ListParagraph"/>
        <w:spacing w:line="360" w:lineRule="auto"/>
        <w:ind w:left="0"/>
        <w:jc w:val="both"/>
      </w:pPr>
    </w:p>
    <w:p w:rsidR="00F564C8" w:rsidRDefault="00F564C8" w:rsidP="007F01B0">
      <w:pPr>
        <w:pStyle w:val="ListParagraph"/>
        <w:numPr>
          <w:ilvl w:val="0"/>
          <w:numId w:val="17"/>
        </w:numPr>
        <w:spacing w:line="360" w:lineRule="auto"/>
        <w:ind w:left="0" w:firstLine="0"/>
        <w:jc w:val="both"/>
      </w:pPr>
      <w:r>
        <w:t>I do not find the defendant “too hostile” or aggressive. I find that they did was entirely appropriate in the circumstances.</w:t>
      </w:r>
    </w:p>
    <w:p w:rsidR="009464D0" w:rsidRDefault="009464D0" w:rsidP="001D48BB">
      <w:pPr>
        <w:pStyle w:val="ListParagraph"/>
        <w:spacing w:line="360" w:lineRule="auto"/>
        <w:ind w:left="0"/>
        <w:jc w:val="both"/>
      </w:pPr>
    </w:p>
    <w:p w:rsidR="00435CF0" w:rsidRPr="00C35052" w:rsidRDefault="00D0454A" w:rsidP="001D48BB">
      <w:pPr>
        <w:pStyle w:val="ListParagraph"/>
        <w:spacing w:line="360" w:lineRule="auto"/>
        <w:ind w:left="0"/>
        <w:jc w:val="both"/>
        <w:rPr>
          <w:i/>
        </w:rPr>
      </w:pPr>
      <w:r>
        <w:rPr>
          <w:i/>
        </w:rPr>
        <w:t>CONCLUSION</w:t>
      </w:r>
    </w:p>
    <w:p w:rsidR="001D48BB" w:rsidRDefault="001D48BB" w:rsidP="001D48BB">
      <w:pPr>
        <w:pStyle w:val="ListParagraph"/>
        <w:spacing w:line="360" w:lineRule="auto"/>
        <w:ind w:left="0"/>
        <w:jc w:val="both"/>
      </w:pPr>
    </w:p>
    <w:p w:rsidR="00A20727" w:rsidRDefault="00E149CC" w:rsidP="00A20727">
      <w:pPr>
        <w:pStyle w:val="ListParagraph"/>
        <w:numPr>
          <w:ilvl w:val="0"/>
          <w:numId w:val="17"/>
        </w:numPr>
        <w:spacing w:line="360" w:lineRule="auto"/>
        <w:ind w:left="0" w:firstLine="0"/>
        <w:jc w:val="both"/>
      </w:pPr>
      <w:r>
        <w:t xml:space="preserve">In conclusion, I find myself in the unfortunate position that I do not </w:t>
      </w:r>
      <w:r w:rsidR="004D221A">
        <w:t xml:space="preserve">agree </w:t>
      </w:r>
      <w:r>
        <w:t xml:space="preserve">with the approach nor the decision </w:t>
      </w:r>
      <w:r w:rsidR="004D221A">
        <w:t>reached</w:t>
      </w:r>
      <w:r>
        <w:t xml:space="preserve"> by the Mas</w:t>
      </w:r>
      <w:r w:rsidR="004D221A">
        <w:t>ter at the hearing below.  I fi</w:t>
      </w:r>
      <w:r>
        <w:t>nd that she had erred in failing to take into the above principle</w:t>
      </w:r>
      <w:r w:rsidR="004D221A">
        <w:t>s</w:t>
      </w:r>
      <w:r>
        <w:t xml:space="preserve"> of law when dealing with the costs of the successful party</w:t>
      </w:r>
      <w:r w:rsidR="004D221A">
        <w:t>.</w:t>
      </w:r>
      <w:r>
        <w:t xml:space="preserve"> </w:t>
      </w:r>
      <w:r w:rsidR="004D221A">
        <w:t>Further</w:t>
      </w:r>
      <w:r>
        <w:t xml:space="preserve">, </w:t>
      </w:r>
      <w:r w:rsidR="004D221A">
        <w:t>I find that the Master</w:t>
      </w:r>
      <w:r>
        <w:t xml:space="preserve"> </w:t>
      </w:r>
      <w:r w:rsidR="001A48E9">
        <w:t>has take</w:t>
      </w:r>
      <w:r w:rsidR="002B6691">
        <w:t>n</w:t>
      </w:r>
      <w:r w:rsidR="001A48E9">
        <w:t xml:space="preserve"> into </w:t>
      </w:r>
      <w:r w:rsidR="00F564C8">
        <w:t>account of</w:t>
      </w:r>
      <w:r w:rsidR="002B6691">
        <w:t xml:space="preserve"> </w:t>
      </w:r>
      <w:r w:rsidR="001A48E9">
        <w:t>matter</w:t>
      </w:r>
      <w:r w:rsidR="004D221A">
        <w:t>s</w:t>
      </w:r>
      <w:r w:rsidR="001A48E9">
        <w:t xml:space="preserve"> </w:t>
      </w:r>
      <w:r w:rsidR="00D117D0">
        <w:t xml:space="preserve">which </w:t>
      </w:r>
      <w:r w:rsidR="001A48E9">
        <w:t xml:space="preserve">she </w:t>
      </w:r>
      <w:r w:rsidR="00D117D0">
        <w:t xml:space="preserve">should </w:t>
      </w:r>
      <w:r w:rsidR="001A48E9">
        <w:t>not</w:t>
      </w:r>
      <w:r w:rsidR="00D117D0">
        <w:t xml:space="preserve"> have</w:t>
      </w:r>
      <w:r w:rsidR="004D221A">
        <w:t xml:space="preserve"> taken into account</w:t>
      </w:r>
      <w:r w:rsidR="001A48E9">
        <w:t xml:space="preserve"> </w:t>
      </w:r>
      <w:r w:rsidR="004D221A">
        <w:t>when making the</w:t>
      </w:r>
      <w:r w:rsidR="001A48E9">
        <w:t xml:space="preserve"> costs order.</w:t>
      </w:r>
    </w:p>
    <w:p w:rsidR="00A20727" w:rsidRDefault="00A20727" w:rsidP="00A20727">
      <w:pPr>
        <w:pStyle w:val="ListParagraph"/>
        <w:spacing w:line="360" w:lineRule="auto"/>
        <w:ind w:left="0"/>
        <w:jc w:val="both"/>
      </w:pPr>
    </w:p>
    <w:p w:rsidR="00A20727" w:rsidRDefault="001A48E9" w:rsidP="00A20727">
      <w:pPr>
        <w:pStyle w:val="ListParagraph"/>
        <w:numPr>
          <w:ilvl w:val="0"/>
          <w:numId w:val="17"/>
        </w:numPr>
        <w:spacing w:line="360" w:lineRule="auto"/>
        <w:ind w:left="0" w:firstLine="0"/>
        <w:jc w:val="both"/>
      </w:pPr>
      <w:r>
        <w:t xml:space="preserve">Accordingly, </w:t>
      </w:r>
      <w:r w:rsidR="004D221A">
        <w:t>I would allow the defendant’s appeal and</w:t>
      </w:r>
      <w:r>
        <w:t xml:space="preserve"> vary the order made by </w:t>
      </w:r>
      <w:r w:rsidR="004D221A">
        <w:t>the Master</w:t>
      </w:r>
      <w:r>
        <w:t xml:space="preserve"> on 8 July 2020 to the extent that </w:t>
      </w:r>
      <w:r w:rsidR="00D117D0">
        <w:t xml:space="preserve">the </w:t>
      </w:r>
      <w:r>
        <w:t>costs of an</w:t>
      </w:r>
      <w:r w:rsidR="004D221A">
        <w:t>d</w:t>
      </w:r>
      <w:r>
        <w:t xml:space="preserve"> occasion</w:t>
      </w:r>
      <w:r w:rsidR="004D221A">
        <w:t xml:space="preserve">ed by </w:t>
      </w:r>
      <w:r w:rsidR="00F564C8">
        <w:t xml:space="preserve">the plaintiff in </w:t>
      </w:r>
      <w:r w:rsidR="004D221A">
        <w:t>filing P</w:t>
      </w:r>
      <w:r>
        <w:t xml:space="preserve">’s Affirmation should be granted </w:t>
      </w:r>
      <w:r w:rsidR="004D221A">
        <w:t xml:space="preserve">in </w:t>
      </w:r>
      <w:proofErr w:type="spellStart"/>
      <w:r w:rsidR="004D221A">
        <w:t>favour</w:t>
      </w:r>
      <w:proofErr w:type="spellEnd"/>
      <w:r w:rsidR="004D221A">
        <w:t xml:space="preserve"> of</w:t>
      </w:r>
      <w:r>
        <w:t xml:space="preserve"> the de</w:t>
      </w:r>
      <w:r w:rsidR="004D221A">
        <w:t>fendant.</w:t>
      </w:r>
      <w:r>
        <w:t xml:space="preserve"> </w:t>
      </w:r>
      <w:r w:rsidR="004D221A">
        <w:t>I would also allow</w:t>
      </w:r>
      <w:r>
        <w:t xml:space="preserve"> costs of this appeal</w:t>
      </w:r>
      <w:r w:rsidR="004D221A">
        <w:t xml:space="preserve"> </w:t>
      </w:r>
      <w:r w:rsidR="00F564C8">
        <w:t xml:space="preserve">in </w:t>
      </w:r>
      <w:proofErr w:type="spellStart"/>
      <w:r w:rsidR="00F564C8">
        <w:t>favour</w:t>
      </w:r>
      <w:proofErr w:type="spellEnd"/>
      <w:r w:rsidR="00F564C8">
        <w:t xml:space="preserve"> </w:t>
      </w:r>
      <w:r w:rsidR="00F564C8">
        <w:lastRenderedPageBreak/>
        <w:t>of the defendant</w:t>
      </w:r>
      <w:r>
        <w:t xml:space="preserve">.  </w:t>
      </w:r>
      <w:r w:rsidR="004D221A">
        <w:t>I further order that s</w:t>
      </w:r>
      <w:r>
        <w:t>uch costs</w:t>
      </w:r>
      <w:r w:rsidR="00F564C8">
        <w:t>, including the costs before the Master,</w:t>
      </w:r>
      <w:r>
        <w:t xml:space="preserve"> will be summarily assessed by me </w:t>
      </w:r>
      <w:r w:rsidR="00D117D0">
        <w:t>o</w:t>
      </w:r>
      <w:r>
        <w:t xml:space="preserve">n paper.  </w:t>
      </w:r>
      <w:r w:rsidR="00CD3FFC">
        <w:t>In t</w:t>
      </w:r>
      <w:r w:rsidR="004D221A">
        <w:t>his regard</w:t>
      </w:r>
      <w:r>
        <w:t xml:space="preserve">, the defendant </w:t>
      </w:r>
      <w:r w:rsidR="00531391">
        <w:t xml:space="preserve">is invited to </w:t>
      </w:r>
      <w:r w:rsidR="00F564C8">
        <w:t>lodge</w:t>
      </w:r>
      <w:r w:rsidR="00531391">
        <w:t xml:space="preserve"> his statement of costs within 7 days with the </w:t>
      </w:r>
      <w:r w:rsidR="003215B4">
        <w:t xml:space="preserve">clerk </w:t>
      </w:r>
      <w:r w:rsidR="00CD3FFC">
        <w:t xml:space="preserve">of </w:t>
      </w:r>
      <w:r w:rsidR="003215B4">
        <w:t xml:space="preserve">this </w:t>
      </w:r>
      <w:r w:rsidR="00CD3FFC">
        <w:t>court</w:t>
      </w:r>
      <w:r w:rsidR="00D117D0">
        <w:t xml:space="preserve"> </w:t>
      </w:r>
      <w:r w:rsidR="00531391">
        <w:t>with copy to the plaintiff.  The plaintiff sh</w:t>
      </w:r>
      <w:r w:rsidR="004D221A">
        <w:t>all</w:t>
      </w:r>
      <w:r w:rsidR="00531391">
        <w:t xml:space="preserve"> lodge </w:t>
      </w:r>
      <w:r w:rsidR="004D221A">
        <w:t xml:space="preserve">his </w:t>
      </w:r>
      <w:r w:rsidR="00531391">
        <w:t>list of objection</w:t>
      </w:r>
      <w:r w:rsidR="006C7C5B">
        <w:t>s</w:t>
      </w:r>
      <w:r w:rsidR="00531391">
        <w:t>, if any, within 7 days thereafter with copy to the defendant.</w:t>
      </w:r>
    </w:p>
    <w:p w:rsidR="00531391" w:rsidRDefault="00531391" w:rsidP="00200478">
      <w:pPr>
        <w:pStyle w:val="ListParagraph"/>
        <w:spacing w:line="360" w:lineRule="auto"/>
        <w:ind w:left="0"/>
        <w:jc w:val="both"/>
      </w:pPr>
    </w:p>
    <w:p w:rsidR="00CD3FFC" w:rsidRDefault="00CD3FFC" w:rsidP="00200478">
      <w:pPr>
        <w:pStyle w:val="ListParagraph"/>
        <w:spacing w:line="360" w:lineRule="auto"/>
        <w:ind w:left="0"/>
        <w:jc w:val="both"/>
      </w:pPr>
    </w:p>
    <w:p w:rsidR="00CD3FFC" w:rsidRDefault="00CD3FFC" w:rsidP="00200478">
      <w:pPr>
        <w:pStyle w:val="ListParagraph"/>
        <w:spacing w:line="360" w:lineRule="auto"/>
        <w:ind w:left="0"/>
        <w:jc w:val="both"/>
      </w:pPr>
    </w:p>
    <w:p w:rsidR="003A09E8" w:rsidRDefault="003A09E8" w:rsidP="007B1D44">
      <w:pPr>
        <w:tabs>
          <w:tab w:val="clear" w:pos="4320"/>
          <w:tab w:val="clear" w:pos="9072"/>
        </w:tabs>
        <w:spacing w:line="360" w:lineRule="auto"/>
        <w:ind w:right="-720"/>
        <w:jc w:val="both"/>
        <w:rPr>
          <w:szCs w:val="28"/>
        </w:rPr>
      </w:pPr>
    </w:p>
    <w:p w:rsidR="005964BA" w:rsidRDefault="005964BA" w:rsidP="007B1D44">
      <w:pPr>
        <w:tabs>
          <w:tab w:val="clear" w:pos="4320"/>
          <w:tab w:val="clear" w:pos="9072"/>
          <w:tab w:val="center" w:pos="6480"/>
        </w:tabs>
        <w:ind w:right="-720"/>
        <w:jc w:val="both"/>
        <w:rPr>
          <w:iCs/>
          <w:szCs w:val="28"/>
        </w:rPr>
      </w:pPr>
      <w:r>
        <w:rPr>
          <w:rFonts w:hint="eastAsia"/>
          <w:iCs/>
          <w:szCs w:val="28"/>
        </w:rPr>
        <w:tab/>
      </w:r>
      <w:r>
        <w:rPr>
          <w:iCs/>
          <w:szCs w:val="28"/>
        </w:rPr>
        <w:tab/>
      </w:r>
      <w:proofErr w:type="gramStart"/>
      <w:r w:rsidRPr="00CD6B32">
        <w:rPr>
          <w:iCs/>
          <w:szCs w:val="28"/>
        </w:rPr>
        <w:t>(</w:t>
      </w:r>
      <w:r>
        <w:rPr>
          <w:rFonts w:hint="eastAsia"/>
          <w:iCs/>
          <w:szCs w:val="28"/>
        </w:rPr>
        <w:t xml:space="preserve"> </w:t>
      </w:r>
      <w:r w:rsidR="00093758">
        <w:rPr>
          <w:rFonts w:hint="eastAsia"/>
          <w:iCs/>
          <w:szCs w:val="28"/>
        </w:rPr>
        <w:t>Andrew</w:t>
      </w:r>
      <w:proofErr w:type="gramEnd"/>
      <w:r w:rsidR="00093758">
        <w:rPr>
          <w:rFonts w:hint="eastAsia"/>
          <w:iCs/>
          <w:szCs w:val="28"/>
        </w:rPr>
        <w:t xml:space="preserve"> </w:t>
      </w:r>
      <w:r w:rsidR="007F1C9A">
        <w:rPr>
          <w:iCs/>
          <w:szCs w:val="28"/>
        </w:rPr>
        <w:t xml:space="preserve">SY </w:t>
      </w:r>
      <w:r w:rsidR="00093758">
        <w:rPr>
          <w:rFonts w:hint="eastAsia"/>
          <w:iCs/>
          <w:szCs w:val="28"/>
        </w:rPr>
        <w:t>Li</w:t>
      </w:r>
      <w:r>
        <w:rPr>
          <w:rFonts w:hint="eastAsia"/>
          <w:iCs/>
          <w:szCs w:val="28"/>
        </w:rPr>
        <w:t xml:space="preserve"> </w:t>
      </w:r>
      <w:r w:rsidRPr="00CD6B32">
        <w:rPr>
          <w:iCs/>
          <w:szCs w:val="28"/>
        </w:rPr>
        <w:t>)</w:t>
      </w:r>
    </w:p>
    <w:p w:rsidR="005964BA" w:rsidRPr="005964BA" w:rsidRDefault="005964BA" w:rsidP="007B1D44">
      <w:pPr>
        <w:tabs>
          <w:tab w:val="clear" w:pos="4320"/>
          <w:tab w:val="clear" w:pos="9072"/>
          <w:tab w:val="center" w:pos="6480"/>
        </w:tabs>
        <w:ind w:right="-720"/>
        <w:jc w:val="both"/>
        <w:rPr>
          <w:szCs w:val="28"/>
          <w:lang w:eastAsia="zh-HK"/>
        </w:rPr>
      </w:pPr>
      <w:r>
        <w:rPr>
          <w:rFonts w:hint="eastAsia"/>
          <w:iCs/>
          <w:szCs w:val="28"/>
        </w:rPr>
        <w:tab/>
      </w:r>
      <w:r>
        <w:rPr>
          <w:iCs/>
          <w:szCs w:val="28"/>
        </w:rPr>
        <w:tab/>
      </w:r>
      <w:r w:rsidRPr="00CD6B32">
        <w:rPr>
          <w:iCs/>
          <w:szCs w:val="28"/>
        </w:rPr>
        <w:t>District Judge</w:t>
      </w:r>
    </w:p>
    <w:p w:rsidR="00B45A3B" w:rsidRDefault="00B45A3B" w:rsidP="007B1D44">
      <w:pPr>
        <w:ind w:right="-720"/>
        <w:jc w:val="both"/>
        <w:rPr>
          <w:iCs/>
          <w:szCs w:val="28"/>
        </w:rPr>
      </w:pPr>
    </w:p>
    <w:p w:rsidR="005964BA" w:rsidRPr="00CD6B32" w:rsidRDefault="005964BA" w:rsidP="007B1D44">
      <w:pPr>
        <w:ind w:right="-720"/>
        <w:jc w:val="both"/>
        <w:rPr>
          <w:iCs/>
          <w:szCs w:val="28"/>
        </w:rPr>
      </w:pPr>
    </w:p>
    <w:p w:rsidR="008A1C7A" w:rsidRDefault="009464D0" w:rsidP="007B1D44">
      <w:pPr>
        <w:ind w:right="-720"/>
        <w:rPr>
          <w:szCs w:val="28"/>
          <w:lang w:val="en-GB"/>
        </w:rPr>
      </w:pPr>
      <w:r>
        <w:rPr>
          <w:szCs w:val="28"/>
          <w:lang w:val="en-GB"/>
        </w:rPr>
        <w:t xml:space="preserve">Miss </w:t>
      </w:r>
      <w:r w:rsidR="000748B4">
        <w:rPr>
          <w:szCs w:val="28"/>
          <w:lang w:val="en-GB"/>
        </w:rPr>
        <w:t>L Wong</w:t>
      </w:r>
      <w:r>
        <w:rPr>
          <w:szCs w:val="28"/>
          <w:lang w:val="en-GB"/>
        </w:rPr>
        <w:t xml:space="preserve"> </w:t>
      </w:r>
      <w:r w:rsidR="00D87F8B">
        <w:rPr>
          <w:szCs w:val="28"/>
          <w:lang w:val="en-GB"/>
        </w:rPr>
        <w:t>of</w:t>
      </w:r>
      <w:r w:rsidR="00CD455F">
        <w:rPr>
          <w:szCs w:val="28"/>
          <w:lang w:val="en-GB"/>
        </w:rPr>
        <w:t xml:space="preserve"> Messrs </w:t>
      </w:r>
      <w:r w:rsidR="000748B4">
        <w:rPr>
          <w:szCs w:val="28"/>
          <w:lang w:val="en-GB"/>
        </w:rPr>
        <w:t xml:space="preserve">B </w:t>
      </w:r>
      <w:proofErr w:type="spellStart"/>
      <w:r w:rsidR="000748B4">
        <w:rPr>
          <w:szCs w:val="28"/>
          <w:lang w:val="en-GB"/>
        </w:rPr>
        <w:t>Mak</w:t>
      </w:r>
      <w:proofErr w:type="spellEnd"/>
      <w:r w:rsidR="000748B4">
        <w:rPr>
          <w:szCs w:val="28"/>
          <w:lang w:val="en-GB"/>
        </w:rPr>
        <w:t xml:space="preserve"> &amp; Co</w:t>
      </w:r>
      <w:r w:rsidR="00BE4CAB">
        <w:rPr>
          <w:szCs w:val="28"/>
          <w:lang w:val="en-GB"/>
        </w:rPr>
        <w:t>,</w:t>
      </w:r>
      <w:r>
        <w:rPr>
          <w:szCs w:val="28"/>
          <w:lang w:val="en-GB"/>
        </w:rPr>
        <w:t xml:space="preserve"> </w:t>
      </w:r>
      <w:r w:rsidR="008A1C7A" w:rsidRPr="00C44BED">
        <w:rPr>
          <w:szCs w:val="28"/>
          <w:lang w:val="en-GB"/>
        </w:rPr>
        <w:t>for the plaintiff</w:t>
      </w:r>
    </w:p>
    <w:p w:rsidR="008A1C7A" w:rsidRDefault="008A1C7A" w:rsidP="007B1D44">
      <w:pPr>
        <w:ind w:right="-720"/>
        <w:rPr>
          <w:szCs w:val="28"/>
          <w:lang w:val="en-GB"/>
        </w:rPr>
      </w:pPr>
    </w:p>
    <w:p w:rsidR="00B45A3B" w:rsidRDefault="000748B4" w:rsidP="00E46AF4">
      <w:pPr>
        <w:ind w:right="-720"/>
        <w:rPr>
          <w:szCs w:val="28"/>
          <w:lang w:val="en-GB"/>
        </w:rPr>
      </w:pPr>
      <w:r>
        <w:rPr>
          <w:szCs w:val="28"/>
          <w:lang w:val="en-GB"/>
        </w:rPr>
        <w:t>Miss H Y Chung</w:t>
      </w:r>
      <w:r w:rsidR="00D87F8B">
        <w:rPr>
          <w:szCs w:val="28"/>
          <w:lang w:val="en-GB"/>
        </w:rPr>
        <w:t xml:space="preserve"> of Messrs </w:t>
      </w:r>
      <w:proofErr w:type="spellStart"/>
      <w:r>
        <w:rPr>
          <w:szCs w:val="28"/>
          <w:lang w:val="en-GB"/>
        </w:rPr>
        <w:t>Howse</w:t>
      </w:r>
      <w:proofErr w:type="spellEnd"/>
      <w:r>
        <w:rPr>
          <w:szCs w:val="28"/>
          <w:lang w:val="en-GB"/>
        </w:rPr>
        <w:t xml:space="preserve"> Williams</w:t>
      </w:r>
      <w:r w:rsidR="00BE4CAB">
        <w:rPr>
          <w:szCs w:val="28"/>
          <w:lang w:val="en-GB"/>
        </w:rPr>
        <w:t>,</w:t>
      </w:r>
      <w:r w:rsidR="00D87F8B">
        <w:rPr>
          <w:szCs w:val="28"/>
          <w:lang w:val="en-GB"/>
        </w:rPr>
        <w:t xml:space="preserve"> for the defendant</w:t>
      </w:r>
    </w:p>
    <w:p w:rsidR="009464D0" w:rsidRDefault="009464D0" w:rsidP="00E46AF4">
      <w:pPr>
        <w:ind w:right="-720"/>
        <w:rPr>
          <w:szCs w:val="28"/>
          <w:lang w:val="en-GB"/>
        </w:rPr>
      </w:pPr>
    </w:p>
    <w:p w:rsidR="009464D0" w:rsidRPr="00E46AF4" w:rsidRDefault="009464D0" w:rsidP="00E46AF4">
      <w:pPr>
        <w:ind w:right="-720"/>
        <w:rPr>
          <w:szCs w:val="28"/>
          <w:lang w:val="en-GB"/>
        </w:rPr>
      </w:pPr>
    </w:p>
    <w:sectPr w:rsidR="009464D0" w:rsidRPr="00E46AF4"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80C" w:rsidRDefault="0070080C">
      <w:r>
        <w:separator/>
      </w:r>
    </w:p>
  </w:endnote>
  <w:endnote w:type="continuationSeparator" w:id="0">
    <w:p w:rsidR="0070080C" w:rsidRDefault="0070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666" w:rsidRDefault="006F06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F0666" w:rsidRDefault="006F06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666" w:rsidRDefault="006F0666">
    <w:pPr>
      <w:pStyle w:val="Footer"/>
      <w:framePr w:wrap="around" w:vAnchor="text" w:hAnchor="margin" w:xAlign="right" w:y="1"/>
      <w:rPr>
        <w:rStyle w:val="PageNumber"/>
      </w:rPr>
    </w:pPr>
  </w:p>
  <w:p w:rsidR="006F0666" w:rsidRDefault="006F06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80C" w:rsidRDefault="0070080C">
      <w:r>
        <w:separator/>
      </w:r>
    </w:p>
  </w:footnote>
  <w:footnote w:type="continuationSeparator" w:id="0">
    <w:p w:rsidR="0070080C" w:rsidRDefault="00700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666" w:rsidRDefault="006F0666">
    <w:pPr>
      <w:pStyle w:val="Header"/>
    </w:pPr>
    <w:r>
      <w:rPr>
        <w:noProof/>
        <w:sz w:val="20"/>
        <w:lang w:val="en-US" w:eastAsia="zh-CN"/>
      </w:rPr>
      <mc:AlternateContent>
        <mc:Choice Requires="wps">
          <w:drawing>
            <wp:anchor distT="0" distB="0" distL="114300" distR="114300" simplePos="0" relativeHeight="251663360" behindDoc="0" locked="0" layoutInCell="0" allowOverlap="1" wp14:anchorId="65B681AF" wp14:editId="259A132F">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681AF"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2336" behindDoc="0" locked="0" layoutInCell="0" allowOverlap="1" wp14:anchorId="22DEA82D" wp14:editId="52E67F5E">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EA82D"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v:textbox>
            </v:shape>
          </w:pict>
        </mc:Fallback>
      </mc:AlternateContent>
    </w:r>
    <w:r>
      <w:rPr>
        <w:noProof/>
        <w:sz w:val="20"/>
        <w:lang w:val="en-US" w:eastAsia="zh-CN"/>
      </w:rPr>
      <mc:AlternateContent>
        <mc:Choice Requires="wps">
          <w:drawing>
            <wp:anchor distT="0" distB="0" distL="114300" distR="114300" simplePos="0" relativeHeight="251664384" behindDoc="0" locked="0" layoutInCell="0" allowOverlap="1" wp14:anchorId="6FB11BC0" wp14:editId="78829673">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Pr="00782869" w:rsidRDefault="006F0666"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B11BC0"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6F0666" w:rsidRPr="00782869" w:rsidRDefault="006F0666"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666" w:rsidRDefault="006F0666">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2302C914" wp14:editId="3CE8C2AE">
              <wp:simplePos x="0" y="0"/>
              <wp:positionH relativeFrom="column">
                <wp:posOffset>5777230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2C914"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314232" w:rsidRDefault="00314232">
                    <w:pPr>
                      <w:rPr>
                        <w:b/>
                        <w:sz w:val="20"/>
                      </w:rPr>
                    </w:pPr>
                    <w:r>
                      <w:rPr>
                        <w:rFonts w:hint="eastAsia"/>
                        <w:b/>
                        <w:sz w:val="20"/>
                      </w:rPr>
                      <w:t>A</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20"/>
                      </w:rPr>
                    </w:pPr>
                    <w:r>
                      <w:rPr>
                        <w:rFonts w:hint="eastAsia"/>
                        <w:b/>
                        <w:sz w:val="20"/>
                      </w:rPr>
                      <w:t>B</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C</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pStyle w:val="Heading2"/>
                      <w:rPr>
                        <w:sz w:val="16"/>
                      </w:rPr>
                    </w:pPr>
                    <w:r>
                      <w:rPr>
                        <w:rFonts w:hint="eastAsia"/>
                      </w:rPr>
                      <w:t>D</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E</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20"/>
                      </w:rPr>
                    </w:pPr>
                    <w:r>
                      <w:rPr>
                        <w:rFonts w:hint="eastAsia"/>
                        <w:b/>
                        <w:sz w:val="20"/>
                      </w:rPr>
                      <w:t>F</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G</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H</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I</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J</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K</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L</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M</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N</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O</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P</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Q</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R</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S</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T</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U</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128AB">
      <w:rPr>
        <w:rStyle w:val="PageNumber"/>
        <w:noProof/>
        <w:sz w:val="28"/>
      </w:rPr>
      <w:t>2</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5165715D" wp14:editId="3BBAD547">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Default="006F0666">
                          <w:pPr>
                            <w:rPr>
                              <w:b/>
                              <w:sz w:val="20"/>
                            </w:rPr>
                          </w:pPr>
                          <w:r>
                            <w:rPr>
                              <w:rFonts w:hint="eastAsia"/>
                              <w:b/>
                              <w:sz w:val="20"/>
                            </w:rPr>
                            <w:t>A</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B</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C</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2"/>
                            <w:rPr>
                              <w:sz w:val="16"/>
                            </w:rPr>
                          </w:pPr>
                          <w:r>
                            <w:rPr>
                              <w:rFonts w:hint="eastAsia"/>
                            </w:rPr>
                            <w:t>D</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E</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20"/>
                            </w:rPr>
                          </w:pPr>
                          <w:r>
                            <w:rPr>
                              <w:rFonts w:hint="eastAsia"/>
                              <w:b/>
                              <w:sz w:val="20"/>
                            </w:rPr>
                            <w:t>F</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G</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H</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I</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J</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K</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L</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M</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N</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O</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P</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Q</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R</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S</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T</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rPr>
                              <w:b/>
                              <w:sz w:val="16"/>
                            </w:rPr>
                          </w:pPr>
                          <w:r>
                            <w:rPr>
                              <w:rFonts w:hint="eastAsia"/>
                              <w:b/>
                              <w:sz w:val="20"/>
                            </w:rPr>
                            <w:t>U</w:t>
                          </w:r>
                        </w:p>
                        <w:p w:rsidR="006F0666" w:rsidRDefault="006F0666">
                          <w:pPr>
                            <w:rPr>
                              <w:b/>
                              <w:sz w:val="10"/>
                            </w:rPr>
                          </w:pPr>
                        </w:p>
                        <w:p w:rsidR="006F0666" w:rsidRDefault="006F0666">
                          <w:pPr>
                            <w:rPr>
                              <w:b/>
                              <w:sz w:val="16"/>
                            </w:rPr>
                          </w:pPr>
                        </w:p>
                        <w:p w:rsidR="006F0666" w:rsidRDefault="006F0666">
                          <w:pPr>
                            <w:rPr>
                              <w:b/>
                              <w:sz w:val="16"/>
                            </w:rPr>
                          </w:pPr>
                        </w:p>
                        <w:p w:rsidR="006F0666" w:rsidRDefault="006F0666">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5715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314232" w:rsidRDefault="00314232">
                    <w:pPr>
                      <w:rPr>
                        <w:b/>
                        <w:sz w:val="20"/>
                      </w:rPr>
                    </w:pPr>
                    <w:r>
                      <w:rPr>
                        <w:rFonts w:hint="eastAsia"/>
                        <w:b/>
                        <w:sz w:val="20"/>
                      </w:rPr>
                      <w:t>A</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20"/>
                      </w:rPr>
                    </w:pPr>
                    <w:r>
                      <w:rPr>
                        <w:rFonts w:hint="eastAsia"/>
                        <w:b/>
                        <w:sz w:val="20"/>
                      </w:rPr>
                      <w:t>B</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C</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pStyle w:val="Heading2"/>
                      <w:rPr>
                        <w:sz w:val="16"/>
                      </w:rPr>
                    </w:pPr>
                    <w:r>
                      <w:rPr>
                        <w:rFonts w:hint="eastAsia"/>
                      </w:rPr>
                      <w:t>D</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E</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20"/>
                      </w:rPr>
                    </w:pPr>
                    <w:r>
                      <w:rPr>
                        <w:rFonts w:hint="eastAsia"/>
                        <w:b/>
                        <w:sz w:val="20"/>
                      </w:rPr>
                      <w:t>F</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G</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H</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I</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J</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K</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L</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M</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N</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O</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P</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Q</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R</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S</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T</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rPr>
                        <w:b/>
                        <w:sz w:val="16"/>
                      </w:rPr>
                    </w:pPr>
                    <w:r>
                      <w:rPr>
                        <w:rFonts w:hint="eastAsia"/>
                        <w:b/>
                        <w:sz w:val="20"/>
                      </w:rPr>
                      <w:t>U</w:t>
                    </w:r>
                  </w:p>
                  <w:p w:rsidR="00314232" w:rsidRDefault="00314232">
                    <w:pPr>
                      <w:rPr>
                        <w:b/>
                        <w:sz w:val="10"/>
                      </w:rPr>
                    </w:pPr>
                  </w:p>
                  <w:p w:rsidR="00314232" w:rsidRDefault="00314232">
                    <w:pPr>
                      <w:rPr>
                        <w:b/>
                        <w:sz w:val="16"/>
                      </w:rPr>
                    </w:pPr>
                  </w:p>
                  <w:p w:rsidR="00314232" w:rsidRDefault="00314232">
                    <w:pPr>
                      <w:rPr>
                        <w:b/>
                        <w:sz w:val="16"/>
                      </w:rPr>
                    </w:pPr>
                  </w:p>
                  <w:p w:rsidR="00314232" w:rsidRDefault="00314232">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0994CC21" wp14:editId="2C67BE78">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0666" w:rsidRDefault="006F0666">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4CC21"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314232" w:rsidRDefault="00314232">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7540"/>
    <w:multiLevelType w:val="hybridMultilevel"/>
    <w:tmpl w:val="B5503A80"/>
    <w:lvl w:ilvl="0" w:tplc="49C6A93E">
      <w:start w:val="1"/>
      <w:numFmt w:val="decimal"/>
      <w:lvlText w:val="(%1)"/>
      <w:lvlJc w:val="left"/>
      <w:pPr>
        <w:ind w:left="72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DF8"/>
    <w:multiLevelType w:val="hybridMultilevel"/>
    <w:tmpl w:val="43600C22"/>
    <w:lvl w:ilvl="0" w:tplc="46FEF44E">
      <w:start w:val="1"/>
      <w:numFmt w:val="lowerLetter"/>
      <w:lvlText w:val="(%1)"/>
      <w:lvlJc w:val="left"/>
      <w:pPr>
        <w:ind w:left="1800" w:hanging="360"/>
      </w:pPr>
      <w:rPr>
        <w:rFonts w:ascii="Times New Roman" w:eastAsia="PMingLiU" w:hAnsi="Times New Roman" w:cs="Calibri" w:hint="default"/>
        <w:b w:val="0"/>
        <w:i w:val="0"/>
        <w:strike w:val="0"/>
        <w:dstrike w:val="0"/>
        <w:color w:val="000000"/>
        <w:sz w:val="28"/>
        <w:szCs w:val="24"/>
        <w:u w:val="none" w:color="00000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3604E4"/>
    <w:multiLevelType w:val="hybridMultilevel"/>
    <w:tmpl w:val="BC081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C7DC4"/>
    <w:multiLevelType w:val="hybridMultilevel"/>
    <w:tmpl w:val="91F00FE8"/>
    <w:lvl w:ilvl="0" w:tplc="5DC846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5" w15:restartNumberingAfterBreak="0">
    <w:nsid w:val="285A30CA"/>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F47EE1"/>
    <w:multiLevelType w:val="hybridMultilevel"/>
    <w:tmpl w:val="6CBCD3C2"/>
    <w:lvl w:ilvl="0" w:tplc="D484819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D235CD6"/>
    <w:multiLevelType w:val="hybridMultilevel"/>
    <w:tmpl w:val="8D0EF040"/>
    <w:lvl w:ilvl="0" w:tplc="BF5239F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34555C18"/>
    <w:multiLevelType w:val="hybridMultilevel"/>
    <w:tmpl w:val="AFC8044E"/>
    <w:lvl w:ilvl="0" w:tplc="801C3D9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51A7560">
      <w:start w:val="1"/>
      <w:numFmt w:val="lowerRoman"/>
      <w:lvlText w:val="(%2)"/>
      <w:lvlJc w:val="left"/>
      <w:pPr>
        <w:ind w:left="10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B09652">
      <w:start w:val="1"/>
      <w:numFmt w:val="lowerRoman"/>
      <w:lvlText w:val="%3"/>
      <w:lvlJc w:val="left"/>
      <w:pPr>
        <w:ind w:left="1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D10AC8C">
      <w:start w:val="1"/>
      <w:numFmt w:val="decimal"/>
      <w:lvlText w:val="%4"/>
      <w:lvlJc w:val="left"/>
      <w:pPr>
        <w:ind w:left="24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CEF57C">
      <w:start w:val="1"/>
      <w:numFmt w:val="lowerLetter"/>
      <w:lvlText w:val="%5"/>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0641C4">
      <w:start w:val="1"/>
      <w:numFmt w:val="lowerRoman"/>
      <w:lvlText w:val="%6"/>
      <w:lvlJc w:val="left"/>
      <w:pPr>
        <w:ind w:left="3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02638">
      <w:start w:val="1"/>
      <w:numFmt w:val="decimal"/>
      <w:lvlText w:val="%7"/>
      <w:lvlJc w:val="left"/>
      <w:pPr>
        <w:ind w:left="4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62B336">
      <w:start w:val="1"/>
      <w:numFmt w:val="lowerLetter"/>
      <w:lvlText w:val="%8"/>
      <w:lvlJc w:val="left"/>
      <w:pPr>
        <w:ind w:left="5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22F2AC">
      <w:start w:val="1"/>
      <w:numFmt w:val="lowerRoman"/>
      <w:lvlText w:val="%9"/>
      <w:lvlJc w:val="left"/>
      <w:pPr>
        <w:ind w:left="6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B9B620C"/>
    <w:multiLevelType w:val="hybridMultilevel"/>
    <w:tmpl w:val="00BEFB8E"/>
    <w:lvl w:ilvl="0" w:tplc="B75A7E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25BE2"/>
    <w:multiLevelType w:val="hybridMultilevel"/>
    <w:tmpl w:val="6296A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441465"/>
    <w:multiLevelType w:val="hybridMultilevel"/>
    <w:tmpl w:val="CDC468CA"/>
    <w:lvl w:ilvl="0" w:tplc="657E2D8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CC432D7"/>
    <w:multiLevelType w:val="hybridMultilevel"/>
    <w:tmpl w:val="A3EE78AA"/>
    <w:lvl w:ilvl="0" w:tplc="B5261F60">
      <w:start w:val="1"/>
      <w:numFmt w:val="decimal"/>
      <w:lvlText w:val="%1."/>
      <w:lvlJc w:val="left"/>
      <w:pPr>
        <w:ind w:left="630" w:hanging="360"/>
      </w:pPr>
      <w:rPr>
        <w:rFonts w:ascii="Times New Roman" w:hAnsi="Times New Roman" w:hint="default"/>
        <w:b w:val="0"/>
        <w:i w:val="0"/>
        <w:sz w:val="28"/>
      </w:rPr>
    </w:lvl>
    <w:lvl w:ilvl="1" w:tplc="3DD6A568">
      <w:start w:val="1"/>
      <w:numFmt w:val="decimal"/>
      <w:lvlText w:val="(%2)"/>
      <w:lvlJc w:val="left"/>
      <w:pPr>
        <w:ind w:left="1815" w:hanging="37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58D4"/>
    <w:multiLevelType w:val="hybridMultilevel"/>
    <w:tmpl w:val="08C2577A"/>
    <w:lvl w:ilvl="0" w:tplc="4360418E">
      <w:start w:val="35"/>
      <w:numFmt w:val="decimal"/>
      <w:lvlText w:val="%1."/>
      <w:lvlJc w:val="left"/>
      <w:pPr>
        <w:ind w:left="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BE414CE">
      <w:start w:val="1"/>
      <w:numFmt w:val="lowerLetter"/>
      <w:lvlText w:val="%2"/>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5B028BE">
      <w:start w:val="1"/>
      <w:numFmt w:val="lowerRoman"/>
      <w:lvlText w:val="%3"/>
      <w:lvlJc w:val="left"/>
      <w:pPr>
        <w:ind w:left="18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8E37C8">
      <w:start w:val="1"/>
      <w:numFmt w:val="decimal"/>
      <w:lvlText w:val="%4"/>
      <w:lvlJc w:val="left"/>
      <w:pPr>
        <w:ind w:left="2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F616A0">
      <w:start w:val="1"/>
      <w:numFmt w:val="lowerLetter"/>
      <w:lvlText w:val="%5"/>
      <w:lvlJc w:val="left"/>
      <w:pPr>
        <w:ind w:left="3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8A0ADE">
      <w:start w:val="1"/>
      <w:numFmt w:val="lowerRoman"/>
      <w:lvlText w:val="%6"/>
      <w:lvlJc w:val="left"/>
      <w:pPr>
        <w:ind w:left="3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A415CA">
      <w:start w:val="1"/>
      <w:numFmt w:val="decimal"/>
      <w:lvlText w:val="%7"/>
      <w:lvlJc w:val="left"/>
      <w:pPr>
        <w:ind w:left="4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786646">
      <w:start w:val="1"/>
      <w:numFmt w:val="lowerLetter"/>
      <w:lvlText w:val="%8"/>
      <w:lvlJc w:val="left"/>
      <w:pPr>
        <w:ind w:left="5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F7AA430">
      <w:start w:val="1"/>
      <w:numFmt w:val="lowerRoman"/>
      <w:lvlText w:val="%9"/>
      <w:lvlJc w:val="left"/>
      <w:pPr>
        <w:ind w:left="6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1805663"/>
    <w:multiLevelType w:val="hybridMultilevel"/>
    <w:tmpl w:val="056A2CB2"/>
    <w:lvl w:ilvl="0" w:tplc="6CE283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3A81ABA"/>
    <w:multiLevelType w:val="hybridMultilevel"/>
    <w:tmpl w:val="9D0C77D4"/>
    <w:lvl w:ilvl="0" w:tplc="FFA4D89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7" w15:restartNumberingAfterBreak="0">
    <w:nsid w:val="61530795"/>
    <w:multiLevelType w:val="hybridMultilevel"/>
    <w:tmpl w:val="72E41BFE"/>
    <w:lvl w:ilvl="0" w:tplc="3DD6A568">
      <w:start w:val="1"/>
      <w:numFmt w:val="decimal"/>
      <w:lvlText w:val="(%1)"/>
      <w:lvlJc w:val="left"/>
      <w:pPr>
        <w:ind w:left="450" w:hanging="360"/>
      </w:pPr>
      <w:rPr>
        <w:rFonts w:hint="default"/>
      </w:rPr>
    </w:lvl>
    <w:lvl w:ilvl="1" w:tplc="3DD6A56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3993A01"/>
    <w:multiLevelType w:val="hybridMultilevel"/>
    <w:tmpl w:val="833639D0"/>
    <w:lvl w:ilvl="0" w:tplc="49362F5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20" w15:restartNumberingAfterBreak="0">
    <w:nsid w:val="6F4E5F91"/>
    <w:multiLevelType w:val="hybridMultilevel"/>
    <w:tmpl w:val="27181300"/>
    <w:lvl w:ilvl="0" w:tplc="075A756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2"/>
  </w:num>
  <w:num w:numId="2">
    <w:abstractNumId w:val="16"/>
  </w:num>
  <w:num w:numId="3">
    <w:abstractNumId w:val="4"/>
  </w:num>
  <w:num w:numId="4">
    <w:abstractNumId w:val="19"/>
  </w:num>
  <w:num w:numId="5">
    <w:abstractNumId w:val="7"/>
  </w:num>
  <w:num w:numId="6">
    <w:abstractNumId w:val="20"/>
  </w:num>
  <w:num w:numId="7">
    <w:abstractNumId w:val="15"/>
  </w:num>
  <w:num w:numId="8">
    <w:abstractNumId w:val="14"/>
  </w:num>
  <w:num w:numId="9">
    <w:abstractNumId w:val="6"/>
  </w:num>
  <w:num w:numId="10">
    <w:abstractNumId w:val="3"/>
  </w:num>
  <w:num w:numId="11">
    <w:abstractNumId w:val="9"/>
  </w:num>
  <w:num w:numId="12">
    <w:abstractNumId w:val="5"/>
  </w:num>
  <w:num w:numId="13">
    <w:abstractNumId w:val="17"/>
  </w:num>
  <w:num w:numId="14">
    <w:abstractNumId w:val="13"/>
  </w:num>
  <w:num w:numId="15">
    <w:abstractNumId w:val="8"/>
  </w:num>
  <w:num w:numId="16">
    <w:abstractNumId w:val="10"/>
  </w:num>
  <w:num w:numId="17">
    <w:abstractNumId w:val="2"/>
  </w:num>
  <w:num w:numId="18">
    <w:abstractNumId w:val="11"/>
  </w:num>
  <w:num w:numId="19">
    <w:abstractNumId w:val="0"/>
  </w:num>
  <w:num w:numId="20">
    <w:abstractNumId w:val="1"/>
  </w:num>
  <w:num w:numId="21">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516"/>
    <w:rsid w:val="000017A3"/>
    <w:rsid w:val="000018C8"/>
    <w:rsid w:val="000035DB"/>
    <w:rsid w:val="00003C12"/>
    <w:rsid w:val="000048E7"/>
    <w:rsid w:val="00004A13"/>
    <w:rsid w:val="00004CCF"/>
    <w:rsid w:val="0000732A"/>
    <w:rsid w:val="00016DF7"/>
    <w:rsid w:val="000172BD"/>
    <w:rsid w:val="00017BBF"/>
    <w:rsid w:val="0002479B"/>
    <w:rsid w:val="0002524E"/>
    <w:rsid w:val="000273CF"/>
    <w:rsid w:val="0003079B"/>
    <w:rsid w:val="00031E7D"/>
    <w:rsid w:val="00033D71"/>
    <w:rsid w:val="00035C9E"/>
    <w:rsid w:val="00036067"/>
    <w:rsid w:val="00040291"/>
    <w:rsid w:val="000422AC"/>
    <w:rsid w:val="00046437"/>
    <w:rsid w:val="00047090"/>
    <w:rsid w:val="00050A92"/>
    <w:rsid w:val="00050BFF"/>
    <w:rsid w:val="00051382"/>
    <w:rsid w:val="00052E23"/>
    <w:rsid w:val="00053C4A"/>
    <w:rsid w:val="00053E26"/>
    <w:rsid w:val="00055F9C"/>
    <w:rsid w:val="00056848"/>
    <w:rsid w:val="000600F2"/>
    <w:rsid w:val="00061710"/>
    <w:rsid w:val="0006197E"/>
    <w:rsid w:val="000629ED"/>
    <w:rsid w:val="00063AC9"/>
    <w:rsid w:val="00063B7F"/>
    <w:rsid w:val="00065986"/>
    <w:rsid w:val="00066074"/>
    <w:rsid w:val="00066208"/>
    <w:rsid w:val="0006785D"/>
    <w:rsid w:val="0006797C"/>
    <w:rsid w:val="00067F66"/>
    <w:rsid w:val="00070353"/>
    <w:rsid w:val="000748B4"/>
    <w:rsid w:val="00074D59"/>
    <w:rsid w:val="0007684C"/>
    <w:rsid w:val="00076F86"/>
    <w:rsid w:val="00076FDE"/>
    <w:rsid w:val="000776CB"/>
    <w:rsid w:val="00077D0C"/>
    <w:rsid w:val="00081A74"/>
    <w:rsid w:val="00082D40"/>
    <w:rsid w:val="000831F5"/>
    <w:rsid w:val="00084060"/>
    <w:rsid w:val="0008494B"/>
    <w:rsid w:val="00085927"/>
    <w:rsid w:val="00086B0C"/>
    <w:rsid w:val="00091149"/>
    <w:rsid w:val="0009140B"/>
    <w:rsid w:val="00092922"/>
    <w:rsid w:val="00093758"/>
    <w:rsid w:val="00094227"/>
    <w:rsid w:val="000943A1"/>
    <w:rsid w:val="00094541"/>
    <w:rsid w:val="000946CF"/>
    <w:rsid w:val="00094DC3"/>
    <w:rsid w:val="000959B8"/>
    <w:rsid w:val="00096616"/>
    <w:rsid w:val="000A07BD"/>
    <w:rsid w:val="000A1DA9"/>
    <w:rsid w:val="000A48F3"/>
    <w:rsid w:val="000A7FA3"/>
    <w:rsid w:val="000B02A6"/>
    <w:rsid w:val="000B0613"/>
    <w:rsid w:val="000B1F07"/>
    <w:rsid w:val="000B28A0"/>
    <w:rsid w:val="000B30B8"/>
    <w:rsid w:val="000B4661"/>
    <w:rsid w:val="000B56E2"/>
    <w:rsid w:val="000B7DC5"/>
    <w:rsid w:val="000C1A58"/>
    <w:rsid w:val="000C5DCF"/>
    <w:rsid w:val="000C7167"/>
    <w:rsid w:val="000D2117"/>
    <w:rsid w:val="000D5265"/>
    <w:rsid w:val="000D5DA9"/>
    <w:rsid w:val="000D7829"/>
    <w:rsid w:val="000E0B3E"/>
    <w:rsid w:val="000E2BF9"/>
    <w:rsid w:val="000E4D96"/>
    <w:rsid w:val="000E58F6"/>
    <w:rsid w:val="000E5A37"/>
    <w:rsid w:val="000E6969"/>
    <w:rsid w:val="000F0D04"/>
    <w:rsid w:val="000F30D3"/>
    <w:rsid w:val="000F47BA"/>
    <w:rsid w:val="000F4F65"/>
    <w:rsid w:val="000F6F78"/>
    <w:rsid w:val="000F70AC"/>
    <w:rsid w:val="00105A28"/>
    <w:rsid w:val="00106CB8"/>
    <w:rsid w:val="001071F1"/>
    <w:rsid w:val="001103EC"/>
    <w:rsid w:val="00110660"/>
    <w:rsid w:val="001115A6"/>
    <w:rsid w:val="00111A4B"/>
    <w:rsid w:val="00112DA1"/>
    <w:rsid w:val="00112EDE"/>
    <w:rsid w:val="0011336B"/>
    <w:rsid w:val="001133AB"/>
    <w:rsid w:val="00114C61"/>
    <w:rsid w:val="00115768"/>
    <w:rsid w:val="00116159"/>
    <w:rsid w:val="00120422"/>
    <w:rsid w:val="00120A04"/>
    <w:rsid w:val="00120AE8"/>
    <w:rsid w:val="001219F2"/>
    <w:rsid w:val="001225D1"/>
    <w:rsid w:val="001233B4"/>
    <w:rsid w:val="0012382C"/>
    <w:rsid w:val="00124CA8"/>
    <w:rsid w:val="0012725E"/>
    <w:rsid w:val="001328F9"/>
    <w:rsid w:val="0013453B"/>
    <w:rsid w:val="00134E4F"/>
    <w:rsid w:val="001359DC"/>
    <w:rsid w:val="00136331"/>
    <w:rsid w:val="00136D06"/>
    <w:rsid w:val="00137AD4"/>
    <w:rsid w:val="00137EBF"/>
    <w:rsid w:val="001410BE"/>
    <w:rsid w:val="00141AD3"/>
    <w:rsid w:val="00141E3B"/>
    <w:rsid w:val="00142CEF"/>
    <w:rsid w:val="00143222"/>
    <w:rsid w:val="0014696A"/>
    <w:rsid w:val="00146D60"/>
    <w:rsid w:val="00146FAC"/>
    <w:rsid w:val="00147312"/>
    <w:rsid w:val="00150644"/>
    <w:rsid w:val="00152F7E"/>
    <w:rsid w:val="001535B2"/>
    <w:rsid w:val="0015361F"/>
    <w:rsid w:val="001542B6"/>
    <w:rsid w:val="001546DC"/>
    <w:rsid w:val="00156BB6"/>
    <w:rsid w:val="001570D6"/>
    <w:rsid w:val="00162848"/>
    <w:rsid w:val="0016498E"/>
    <w:rsid w:val="0016788D"/>
    <w:rsid w:val="00167FA5"/>
    <w:rsid w:val="001741B1"/>
    <w:rsid w:val="0017441B"/>
    <w:rsid w:val="001744D0"/>
    <w:rsid w:val="0017776A"/>
    <w:rsid w:val="001778CD"/>
    <w:rsid w:val="00177F6B"/>
    <w:rsid w:val="00180417"/>
    <w:rsid w:val="0018055F"/>
    <w:rsid w:val="00182B38"/>
    <w:rsid w:val="0018403A"/>
    <w:rsid w:val="00184B02"/>
    <w:rsid w:val="00187CDF"/>
    <w:rsid w:val="00192623"/>
    <w:rsid w:val="00193CAB"/>
    <w:rsid w:val="0019497C"/>
    <w:rsid w:val="00194982"/>
    <w:rsid w:val="00196940"/>
    <w:rsid w:val="00197D8B"/>
    <w:rsid w:val="001A0E94"/>
    <w:rsid w:val="001A1100"/>
    <w:rsid w:val="001A2AAA"/>
    <w:rsid w:val="001A31AB"/>
    <w:rsid w:val="001A3B25"/>
    <w:rsid w:val="001A3B7C"/>
    <w:rsid w:val="001A42C1"/>
    <w:rsid w:val="001A48E9"/>
    <w:rsid w:val="001A5240"/>
    <w:rsid w:val="001A6A94"/>
    <w:rsid w:val="001A6FEB"/>
    <w:rsid w:val="001B011E"/>
    <w:rsid w:val="001B4314"/>
    <w:rsid w:val="001B4491"/>
    <w:rsid w:val="001B5869"/>
    <w:rsid w:val="001B7EC7"/>
    <w:rsid w:val="001C0113"/>
    <w:rsid w:val="001C0CAE"/>
    <w:rsid w:val="001C255F"/>
    <w:rsid w:val="001C40A7"/>
    <w:rsid w:val="001C481E"/>
    <w:rsid w:val="001C54F9"/>
    <w:rsid w:val="001C5BA1"/>
    <w:rsid w:val="001C79AE"/>
    <w:rsid w:val="001D0987"/>
    <w:rsid w:val="001D1E7E"/>
    <w:rsid w:val="001D278F"/>
    <w:rsid w:val="001D3B1B"/>
    <w:rsid w:val="001D42FB"/>
    <w:rsid w:val="001D48BB"/>
    <w:rsid w:val="001D4A12"/>
    <w:rsid w:val="001D4B5D"/>
    <w:rsid w:val="001D7C28"/>
    <w:rsid w:val="001E022A"/>
    <w:rsid w:val="001E2E00"/>
    <w:rsid w:val="001E39D6"/>
    <w:rsid w:val="001E4562"/>
    <w:rsid w:val="001E5204"/>
    <w:rsid w:val="001E52D0"/>
    <w:rsid w:val="001E5C01"/>
    <w:rsid w:val="001E6690"/>
    <w:rsid w:val="001E7019"/>
    <w:rsid w:val="001E72D7"/>
    <w:rsid w:val="001E79AC"/>
    <w:rsid w:val="001E7BA9"/>
    <w:rsid w:val="001F34CF"/>
    <w:rsid w:val="001F3B0A"/>
    <w:rsid w:val="001F48DC"/>
    <w:rsid w:val="001F4ECE"/>
    <w:rsid w:val="001F57AD"/>
    <w:rsid w:val="00200478"/>
    <w:rsid w:val="002006E5"/>
    <w:rsid w:val="00200F50"/>
    <w:rsid w:val="002016FD"/>
    <w:rsid w:val="00201A3B"/>
    <w:rsid w:val="002049D9"/>
    <w:rsid w:val="00207877"/>
    <w:rsid w:val="00207B82"/>
    <w:rsid w:val="00207FD2"/>
    <w:rsid w:val="002128AB"/>
    <w:rsid w:val="00212B04"/>
    <w:rsid w:val="002139AA"/>
    <w:rsid w:val="002145D6"/>
    <w:rsid w:val="00216AA6"/>
    <w:rsid w:val="0022370A"/>
    <w:rsid w:val="00223D71"/>
    <w:rsid w:val="00224DA0"/>
    <w:rsid w:val="00224F35"/>
    <w:rsid w:val="0022510E"/>
    <w:rsid w:val="00227818"/>
    <w:rsid w:val="00227FA7"/>
    <w:rsid w:val="00232A16"/>
    <w:rsid w:val="002354C2"/>
    <w:rsid w:val="0023788A"/>
    <w:rsid w:val="002407C3"/>
    <w:rsid w:val="002419A1"/>
    <w:rsid w:val="00242BE5"/>
    <w:rsid w:val="002441DA"/>
    <w:rsid w:val="00246689"/>
    <w:rsid w:val="00246B8D"/>
    <w:rsid w:val="002478BF"/>
    <w:rsid w:val="00250593"/>
    <w:rsid w:val="00251D00"/>
    <w:rsid w:val="00253992"/>
    <w:rsid w:val="00253ED6"/>
    <w:rsid w:val="00255194"/>
    <w:rsid w:val="00261569"/>
    <w:rsid w:val="00262402"/>
    <w:rsid w:val="0026325B"/>
    <w:rsid w:val="00263F69"/>
    <w:rsid w:val="00265809"/>
    <w:rsid w:val="00266436"/>
    <w:rsid w:val="00271BD4"/>
    <w:rsid w:val="00271D16"/>
    <w:rsid w:val="002721E8"/>
    <w:rsid w:val="00275709"/>
    <w:rsid w:val="002758DD"/>
    <w:rsid w:val="002774D1"/>
    <w:rsid w:val="0028486A"/>
    <w:rsid w:val="00285666"/>
    <w:rsid w:val="00286EE5"/>
    <w:rsid w:val="00287F9D"/>
    <w:rsid w:val="00290C18"/>
    <w:rsid w:val="00291B46"/>
    <w:rsid w:val="0029341F"/>
    <w:rsid w:val="002937F1"/>
    <w:rsid w:val="00294282"/>
    <w:rsid w:val="00294805"/>
    <w:rsid w:val="00294E01"/>
    <w:rsid w:val="0029712F"/>
    <w:rsid w:val="002A01DF"/>
    <w:rsid w:val="002A088A"/>
    <w:rsid w:val="002A0C16"/>
    <w:rsid w:val="002A0FCD"/>
    <w:rsid w:val="002A105C"/>
    <w:rsid w:val="002A1714"/>
    <w:rsid w:val="002A186F"/>
    <w:rsid w:val="002A7ED2"/>
    <w:rsid w:val="002B06BB"/>
    <w:rsid w:val="002B2B3D"/>
    <w:rsid w:val="002B3313"/>
    <w:rsid w:val="002B3497"/>
    <w:rsid w:val="002B3A47"/>
    <w:rsid w:val="002B6691"/>
    <w:rsid w:val="002B6B1E"/>
    <w:rsid w:val="002B6CB1"/>
    <w:rsid w:val="002C097F"/>
    <w:rsid w:val="002C1927"/>
    <w:rsid w:val="002C1FCF"/>
    <w:rsid w:val="002C3464"/>
    <w:rsid w:val="002C3C80"/>
    <w:rsid w:val="002C3DDB"/>
    <w:rsid w:val="002C45F4"/>
    <w:rsid w:val="002C5729"/>
    <w:rsid w:val="002C5B1F"/>
    <w:rsid w:val="002C7210"/>
    <w:rsid w:val="002D05AE"/>
    <w:rsid w:val="002D08F8"/>
    <w:rsid w:val="002D36D0"/>
    <w:rsid w:val="002D5371"/>
    <w:rsid w:val="002D5E37"/>
    <w:rsid w:val="002D629D"/>
    <w:rsid w:val="002D63E8"/>
    <w:rsid w:val="002E0453"/>
    <w:rsid w:val="002E0BE9"/>
    <w:rsid w:val="002E10F2"/>
    <w:rsid w:val="002E1533"/>
    <w:rsid w:val="002E63A0"/>
    <w:rsid w:val="002E6AD2"/>
    <w:rsid w:val="002F0EC7"/>
    <w:rsid w:val="002F148E"/>
    <w:rsid w:val="002F2F5A"/>
    <w:rsid w:val="002F42EC"/>
    <w:rsid w:val="002F62E5"/>
    <w:rsid w:val="002F6440"/>
    <w:rsid w:val="0030147E"/>
    <w:rsid w:val="00301D17"/>
    <w:rsid w:val="003023EC"/>
    <w:rsid w:val="0030424E"/>
    <w:rsid w:val="0030434E"/>
    <w:rsid w:val="0030755C"/>
    <w:rsid w:val="00310898"/>
    <w:rsid w:val="00311232"/>
    <w:rsid w:val="00314232"/>
    <w:rsid w:val="003164FD"/>
    <w:rsid w:val="00316C40"/>
    <w:rsid w:val="00317903"/>
    <w:rsid w:val="003215B4"/>
    <w:rsid w:val="003237D5"/>
    <w:rsid w:val="00323DD7"/>
    <w:rsid w:val="003252A3"/>
    <w:rsid w:val="00326E12"/>
    <w:rsid w:val="00330699"/>
    <w:rsid w:val="00330748"/>
    <w:rsid w:val="00330FBB"/>
    <w:rsid w:val="00331814"/>
    <w:rsid w:val="003328D3"/>
    <w:rsid w:val="00332E8D"/>
    <w:rsid w:val="00332EC2"/>
    <w:rsid w:val="003411D6"/>
    <w:rsid w:val="003419B7"/>
    <w:rsid w:val="003422D1"/>
    <w:rsid w:val="00342421"/>
    <w:rsid w:val="00342782"/>
    <w:rsid w:val="003430EB"/>
    <w:rsid w:val="003445F5"/>
    <w:rsid w:val="003445FA"/>
    <w:rsid w:val="00344A06"/>
    <w:rsid w:val="003458FA"/>
    <w:rsid w:val="00345E7F"/>
    <w:rsid w:val="00347FDD"/>
    <w:rsid w:val="003514DE"/>
    <w:rsid w:val="0035167C"/>
    <w:rsid w:val="00353CB7"/>
    <w:rsid w:val="003545A8"/>
    <w:rsid w:val="00354DC7"/>
    <w:rsid w:val="0035532F"/>
    <w:rsid w:val="003565FC"/>
    <w:rsid w:val="003608B3"/>
    <w:rsid w:val="00361113"/>
    <w:rsid w:val="0036240B"/>
    <w:rsid w:val="003637CD"/>
    <w:rsid w:val="00365127"/>
    <w:rsid w:val="00366398"/>
    <w:rsid w:val="00370B0E"/>
    <w:rsid w:val="00373674"/>
    <w:rsid w:val="00373741"/>
    <w:rsid w:val="003745EC"/>
    <w:rsid w:val="003761AE"/>
    <w:rsid w:val="00376E5F"/>
    <w:rsid w:val="003776AF"/>
    <w:rsid w:val="00377B19"/>
    <w:rsid w:val="00377BD3"/>
    <w:rsid w:val="00380601"/>
    <w:rsid w:val="0038314E"/>
    <w:rsid w:val="00387360"/>
    <w:rsid w:val="0039246E"/>
    <w:rsid w:val="00394F32"/>
    <w:rsid w:val="00395E1F"/>
    <w:rsid w:val="00397FC0"/>
    <w:rsid w:val="003A0306"/>
    <w:rsid w:val="003A09E8"/>
    <w:rsid w:val="003A1137"/>
    <w:rsid w:val="003A2BD2"/>
    <w:rsid w:val="003A37C6"/>
    <w:rsid w:val="003A4686"/>
    <w:rsid w:val="003A5C56"/>
    <w:rsid w:val="003A6429"/>
    <w:rsid w:val="003A6A78"/>
    <w:rsid w:val="003A6AB5"/>
    <w:rsid w:val="003B14FA"/>
    <w:rsid w:val="003B1A17"/>
    <w:rsid w:val="003B2659"/>
    <w:rsid w:val="003B4AFE"/>
    <w:rsid w:val="003B5F00"/>
    <w:rsid w:val="003B63B3"/>
    <w:rsid w:val="003C0D33"/>
    <w:rsid w:val="003C1027"/>
    <w:rsid w:val="003C2243"/>
    <w:rsid w:val="003C33E4"/>
    <w:rsid w:val="003C6339"/>
    <w:rsid w:val="003C73F9"/>
    <w:rsid w:val="003C7929"/>
    <w:rsid w:val="003D07B3"/>
    <w:rsid w:val="003D23D6"/>
    <w:rsid w:val="003D35B3"/>
    <w:rsid w:val="003D3621"/>
    <w:rsid w:val="003D4FED"/>
    <w:rsid w:val="003D6C5D"/>
    <w:rsid w:val="003E249C"/>
    <w:rsid w:val="003E3B99"/>
    <w:rsid w:val="003E4E6E"/>
    <w:rsid w:val="003E52E0"/>
    <w:rsid w:val="003E7614"/>
    <w:rsid w:val="003E7CDF"/>
    <w:rsid w:val="003F2EA5"/>
    <w:rsid w:val="003F65B2"/>
    <w:rsid w:val="003F7ACB"/>
    <w:rsid w:val="00401C72"/>
    <w:rsid w:val="0040327B"/>
    <w:rsid w:val="00403365"/>
    <w:rsid w:val="0040350A"/>
    <w:rsid w:val="0040452D"/>
    <w:rsid w:val="0040596F"/>
    <w:rsid w:val="00407A59"/>
    <w:rsid w:val="00407DDE"/>
    <w:rsid w:val="004106BF"/>
    <w:rsid w:val="00412918"/>
    <w:rsid w:val="00414EE9"/>
    <w:rsid w:val="0041598F"/>
    <w:rsid w:val="00415DD0"/>
    <w:rsid w:val="0041740E"/>
    <w:rsid w:val="00417752"/>
    <w:rsid w:val="00417ECB"/>
    <w:rsid w:val="00420D29"/>
    <w:rsid w:val="00421DB0"/>
    <w:rsid w:val="00422F09"/>
    <w:rsid w:val="004239B9"/>
    <w:rsid w:val="00425C49"/>
    <w:rsid w:val="00426003"/>
    <w:rsid w:val="004272BF"/>
    <w:rsid w:val="004303B9"/>
    <w:rsid w:val="004305E3"/>
    <w:rsid w:val="004312CB"/>
    <w:rsid w:val="00432A86"/>
    <w:rsid w:val="004331FC"/>
    <w:rsid w:val="00435CF0"/>
    <w:rsid w:val="00436D16"/>
    <w:rsid w:val="004417E1"/>
    <w:rsid w:val="00441B83"/>
    <w:rsid w:val="0044210F"/>
    <w:rsid w:val="004424DA"/>
    <w:rsid w:val="004444AD"/>
    <w:rsid w:val="00445AE0"/>
    <w:rsid w:val="00445C62"/>
    <w:rsid w:val="00447225"/>
    <w:rsid w:val="00450035"/>
    <w:rsid w:val="00450C59"/>
    <w:rsid w:val="00450EF0"/>
    <w:rsid w:val="004520B5"/>
    <w:rsid w:val="00452A89"/>
    <w:rsid w:val="00455017"/>
    <w:rsid w:val="0045668C"/>
    <w:rsid w:val="004578F0"/>
    <w:rsid w:val="0045796B"/>
    <w:rsid w:val="00457CBD"/>
    <w:rsid w:val="00461317"/>
    <w:rsid w:val="0046169D"/>
    <w:rsid w:val="0046182D"/>
    <w:rsid w:val="00461BE2"/>
    <w:rsid w:val="004620F5"/>
    <w:rsid w:val="004629E3"/>
    <w:rsid w:val="004639F1"/>
    <w:rsid w:val="00464EA8"/>
    <w:rsid w:val="00466397"/>
    <w:rsid w:val="00467F0D"/>
    <w:rsid w:val="00470016"/>
    <w:rsid w:val="004707FB"/>
    <w:rsid w:val="00470851"/>
    <w:rsid w:val="00471595"/>
    <w:rsid w:val="0047652C"/>
    <w:rsid w:val="004766EA"/>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705C"/>
    <w:rsid w:val="0049768A"/>
    <w:rsid w:val="004A081C"/>
    <w:rsid w:val="004A255D"/>
    <w:rsid w:val="004A2763"/>
    <w:rsid w:val="004A296E"/>
    <w:rsid w:val="004A2BA8"/>
    <w:rsid w:val="004A32EA"/>
    <w:rsid w:val="004A3764"/>
    <w:rsid w:val="004A4ED0"/>
    <w:rsid w:val="004A7AA6"/>
    <w:rsid w:val="004B12F7"/>
    <w:rsid w:val="004B296F"/>
    <w:rsid w:val="004B2AF9"/>
    <w:rsid w:val="004B4712"/>
    <w:rsid w:val="004B77BB"/>
    <w:rsid w:val="004C1612"/>
    <w:rsid w:val="004C2858"/>
    <w:rsid w:val="004C3423"/>
    <w:rsid w:val="004C3BE1"/>
    <w:rsid w:val="004C492A"/>
    <w:rsid w:val="004C4C71"/>
    <w:rsid w:val="004C503A"/>
    <w:rsid w:val="004C5906"/>
    <w:rsid w:val="004C6012"/>
    <w:rsid w:val="004C6333"/>
    <w:rsid w:val="004D221A"/>
    <w:rsid w:val="004D2CCD"/>
    <w:rsid w:val="004D2EB4"/>
    <w:rsid w:val="004D348C"/>
    <w:rsid w:val="004D5230"/>
    <w:rsid w:val="004D5400"/>
    <w:rsid w:val="004D5A82"/>
    <w:rsid w:val="004D6EAB"/>
    <w:rsid w:val="004E047F"/>
    <w:rsid w:val="004E0972"/>
    <w:rsid w:val="004E1678"/>
    <w:rsid w:val="004E2D09"/>
    <w:rsid w:val="004E30DF"/>
    <w:rsid w:val="004E41B1"/>
    <w:rsid w:val="004E51A5"/>
    <w:rsid w:val="004E6F1D"/>
    <w:rsid w:val="004F0057"/>
    <w:rsid w:val="004F17F4"/>
    <w:rsid w:val="004F33B0"/>
    <w:rsid w:val="004F5DCA"/>
    <w:rsid w:val="004F5E0D"/>
    <w:rsid w:val="004F72B9"/>
    <w:rsid w:val="004F7F9D"/>
    <w:rsid w:val="005001B3"/>
    <w:rsid w:val="00500D81"/>
    <w:rsid w:val="0050196E"/>
    <w:rsid w:val="00501AB7"/>
    <w:rsid w:val="00502062"/>
    <w:rsid w:val="00502EF9"/>
    <w:rsid w:val="00504634"/>
    <w:rsid w:val="00510470"/>
    <w:rsid w:val="0051199B"/>
    <w:rsid w:val="00512266"/>
    <w:rsid w:val="00512EFF"/>
    <w:rsid w:val="00514B1B"/>
    <w:rsid w:val="005218DD"/>
    <w:rsid w:val="005224EE"/>
    <w:rsid w:val="0052257D"/>
    <w:rsid w:val="00524090"/>
    <w:rsid w:val="00524E54"/>
    <w:rsid w:val="00526A9A"/>
    <w:rsid w:val="00530C9B"/>
    <w:rsid w:val="00531038"/>
    <w:rsid w:val="00531391"/>
    <w:rsid w:val="0053182F"/>
    <w:rsid w:val="005320AC"/>
    <w:rsid w:val="00532540"/>
    <w:rsid w:val="00533429"/>
    <w:rsid w:val="00534A83"/>
    <w:rsid w:val="00536198"/>
    <w:rsid w:val="005363AA"/>
    <w:rsid w:val="0053647D"/>
    <w:rsid w:val="00536D80"/>
    <w:rsid w:val="0054058C"/>
    <w:rsid w:val="00545820"/>
    <w:rsid w:val="00550B92"/>
    <w:rsid w:val="00550D95"/>
    <w:rsid w:val="005517EC"/>
    <w:rsid w:val="00556E2C"/>
    <w:rsid w:val="00563C5F"/>
    <w:rsid w:val="00564F44"/>
    <w:rsid w:val="00566AD9"/>
    <w:rsid w:val="00570945"/>
    <w:rsid w:val="00571358"/>
    <w:rsid w:val="00572398"/>
    <w:rsid w:val="00572481"/>
    <w:rsid w:val="00573E43"/>
    <w:rsid w:val="0057568A"/>
    <w:rsid w:val="00575956"/>
    <w:rsid w:val="005763FC"/>
    <w:rsid w:val="0057676F"/>
    <w:rsid w:val="0058032C"/>
    <w:rsid w:val="00580933"/>
    <w:rsid w:val="005809BC"/>
    <w:rsid w:val="0058104A"/>
    <w:rsid w:val="005814D0"/>
    <w:rsid w:val="00585A11"/>
    <w:rsid w:val="00586DB8"/>
    <w:rsid w:val="00587303"/>
    <w:rsid w:val="005932B9"/>
    <w:rsid w:val="00595E12"/>
    <w:rsid w:val="00595EFA"/>
    <w:rsid w:val="005964BA"/>
    <w:rsid w:val="00596F0C"/>
    <w:rsid w:val="0059750D"/>
    <w:rsid w:val="005979F7"/>
    <w:rsid w:val="005A0721"/>
    <w:rsid w:val="005A2057"/>
    <w:rsid w:val="005A3129"/>
    <w:rsid w:val="005A686F"/>
    <w:rsid w:val="005A7212"/>
    <w:rsid w:val="005A7C75"/>
    <w:rsid w:val="005B0B77"/>
    <w:rsid w:val="005B25C2"/>
    <w:rsid w:val="005B40E2"/>
    <w:rsid w:val="005B53D6"/>
    <w:rsid w:val="005B57FE"/>
    <w:rsid w:val="005B598D"/>
    <w:rsid w:val="005B6C36"/>
    <w:rsid w:val="005B7648"/>
    <w:rsid w:val="005C3130"/>
    <w:rsid w:val="005C4630"/>
    <w:rsid w:val="005C5C5E"/>
    <w:rsid w:val="005D04FE"/>
    <w:rsid w:val="005D0C1B"/>
    <w:rsid w:val="005D1F20"/>
    <w:rsid w:val="005D32B3"/>
    <w:rsid w:val="005D39A4"/>
    <w:rsid w:val="005E0587"/>
    <w:rsid w:val="005E12F3"/>
    <w:rsid w:val="005E130A"/>
    <w:rsid w:val="005E144E"/>
    <w:rsid w:val="005E245C"/>
    <w:rsid w:val="005E24D4"/>
    <w:rsid w:val="005E3A32"/>
    <w:rsid w:val="005E61E3"/>
    <w:rsid w:val="005E6520"/>
    <w:rsid w:val="005E67AE"/>
    <w:rsid w:val="005E7B91"/>
    <w:rsid w:val="005F07A9"/>
    <w:rsid w:val="005F123A"/>
    <w:rsid w:val="005F15EE"/>
    <w:rsid w:val="005F1635"/>
    <w:rsid w:val="005F1D7E"/>
    <w:rsid w:val="005F37CB"/>
    <w:rsid w:val="005F3C19"/>
    <w:rsid w:val="005F50AD"/>
    <w:rsid w:val="005F6F6A"/>
    <w:rsid w:val="006007B1"/>
    <w:rsid w:val="006017A1"/>
    <w:rsid w:val="006026DB"/>
    <w:rsid w:val="00603D68"/>
    <w:rsid w:val="006040A0"/>
    <w:rsid w:val="006049E6"/>
    <w:rsid w:val="00604AF5"/>
    <w:rsid w:val="00604CFB"/>
    <w:rsid w:val="00605232"/>
    <w:rsid w:val="0060561E"/>
    <w:rsid w:val="00605D09"/>
    <w:rsid w:val="00605F15"/>
    <w:rsid w:val="00606CB9"/>
    <w:rsid w:val="0061050B"/>
    <w:rsid w:val="00614C4F"/>
    <w:rsid w:val="0061580B"/>
    <w:rsid w:val="00616284"/>
    <w:rsid w:val="00616C4D"/>
    <w:rsid w:val="0062138B"/>
    <w:rsid w:val="00622A31"/>
    <w:rsid w:val="006244B5"/>
    <w:rsid w:val="006246A2"/>
    <w:rsid w:val="00627F29"/>
    <w:rsid w:val="00630378"/>
    <w:rsid w:val="006314CC"/>
    <w:rsid w:val="00632509"/>
    <w:rsid w:val="0063408A"/>
    <w:rsid w:val="006344B9"/>
    <w:rsid w:val="00636A5F"/>
    <w:rsid w:val="006371D9"/>
    <w:rsid w:val="0064017C"/>
    <w:rsid w:val="00641BF2"/>
    <w:rsid w:val="00641F9E"/>
    <w:rsid w:val="00642AF9"/>
    <w:rsid w:val="00642DF7"/>
    <w:rsid w:val="00644DC9"/>
    <w:rsid w:val="006457FC"/>
    <w:rsid w:val="00646C48"/>
    <w:rsid w:val="006506E6"/>
    <w:rsid w:val="00652CCF"/>
    <w:rsid w:val="006541B6"/>
    <w:rsid w:val="0065587D"/>
    <w:rsid w:val="00657E0F"/>
    <w:rsid w:val="006601A1"/>
    <w:rsid w:val="00660E8A"/>
    <w:rsid w:val="006622C9"/>
    <w:rsid w:val="00662AF6"/>
    <w:rsid w:val="0066466E"/>
    <w:rsid w:val="00672092"/>
    <w:rsid w:val="00672D13"/>
    <w:rsid w:val="00673F2D"/>
    <w:rsid w:val="00674770"/>
    <w:rsid w:val="00680039"/>
    <w:rsid w:val="00681FC6"/>
    <w:rsid w:val="00684E10"/>
    <w:rsid w:val="006850F8"/>
    <w:rsid w:val="00687E96"/>
    <w:rsid w:val="00690355"/>
    <w:rsid w:val="00690F78"/>
    <w:rsid w:val="006953B6"/>
    <w:rsid w:val="006957C3"/>
    <w:rsid w:val="006963B5"/>
    <w:rsid w:val="00696A1A"/>
    <w:rsid w:val="00696CE2"/>
    <w:rsid w:val="0069708E"/>
    <w:rsid w:val="0069773D"/>
    <w:rsid w:val="006A0CF4"/>
    <w:rsid w:val="006A1C1F"/>
    <w:rsid w:val="006A4168"/>
    <w:rsid w:val="006A58D6"/>
    <w:rsid w:val="006A79BE"/>
    <w:rsid w:val="006A7D60"/>
    <w:rsid w:val="006B1088"/>
    <w:rsid w:val="006B199D"/>
    <w:rsid w:val="006B2E36"/>
    <w:rsid w:val="006B2E8D"/>
    <w:rsid w:val="006B3BAB"/>
    <w:rsid w:val="006B3C3D"/>
    <w:rsid w:val="006C1A71"/>
    <w:rsid w:val="006C1E87"/>
    <w:rsid w:val="006C25FC"/>
    <w:rsid w:val="006C324C"/>
    <w:rsid w:val="006C3255"/>
    <w:rsid w:val="006C5DD2"/>
    <w:rsid w:val="006C5E94"/>
    <w:rsid w:val="006C664C"/>
    <w:rsid w:val="006C66D0"/>
    <w:rsid w:val="006C7C5B"/>
    <w:rsid w:val="006D4444"/>
    <w:rsid w:val="006D5D6A"/>
    <w:rsid w:val="006D62F3"/>
    <w:rsid w:val="006D6B93"/>
    <w:rsid w:val="006E010F"/>
    <w:rsid w:val="006E0E23"/>
    <w:rsid w:val="006E17FA"/>
    <w:rsid w:val="006E2198"/>
    <w:rsid w:val="006E38EF"/>
    <w:rsid w:val="006E4A15"/>
    <w:rsid w:val="006E4C25"/>
    <w:rsid w:val="006E62DE"/>
    <w:rsid w:val="006E6721"/>
    <w:rsid w:val="006E69A2"/>
    <w:rsid w:val="006E7DC3"/>
    <w:rsid w:val="006E7E52"/>
    <w:rsid w:val="006F0666"/>
    <w:rsid w:val="006F0924"/>
    <w:rsid w:val="006F37EB"/>
    <w:rsid w:val="006F71CB"/>
    <w:rsid w:val="0070080C"/>
    <w:rsid w:val="00700A0F"/>
    <w:rsid w:val="007022B7"/>
    <w:rsid w:val="007033E4"/>
    <w:rsid w:val="00703E6A"/>
    <w:rsid w:val="00704178"/>
    <w:rsid w:val="00705815"/>
    <w:rsid w:val="0070625D"/>
    <w:rsid w:val="0070654E"/>
    <w:rsid w:val="00706C56"/>
    <w:rsid w:val="00706D8E"/>
    <w:rsid w:val="00711E1A"/>
    <w:rsid w:val="00711E29"/>
    <w:rsid w:val="0071253F"/>
    <w:rsid w:val="00712871"/>
    <w:rsid w:val="007129BB"/>
    <w:rsid w:val="007162FF"/>
    <w:rsid w:val="00717E87"/>
    <w:rsid w:val="00717F0A"/>
    <w:rsid w:val="00722A63"/>
    <w:rsid w:val="00722B72"/>
    <w:rsid w:val="00722C93"/>
    <w:rsid w:val="007232AB"/>
    <w:rsid w:val="00724423"/>
    <w:rsid w:val="007245EB"/>
    <w:rsid w:val="007246BB"/>
    <w:rsid w:val="00725197"/>
    <w:rsid w:val="007264D4"/>
    <w:rsid w:val="00730E9D"/>
    <w:rsid w:val="00731086"/>
    <w:rsid w:val="00733DF8"/>
    <w:rsid w:val="0073482B"/>
    <w:rsid w:val="00734AAA"/>
    <w:rsid w:val="00735DD9"/>
    <w:rsid w:val="00736572"/>
    <w:rsid w:val="00736929"/>
    <w:rsid w:val="00742434"/>
    <w:rsid w:val="00743578"/>
    <w:rsid w:val="00744886"/>
    <w:rsid w:val="007449F4"/>
    <w:rsid w:val="0074527D"/>
    <w:rsid w:val="00746144"/>
    <w:rsid w:val="00746CCB"/>
    <w:rsid w:val="00747266"/>
    <w:rsid w:val="007473C8"/>
    <w:rsid w:val="00750441"/>
    <w:rsid w:val="0075190F"/>
    <w:rsid w:val="007522C9"/>
    <w:rsid w:val="00754ED3"/>
    <w:rsid w:val="007558EE"/>
    <w:rsid w:val="00755F23"/>
    <w:rsid w:val="00761198"/>
    <w:rsid w:val="00762ACE"/>
    <w:rsid w:val="00763785"/>
    <w:rsid w:val="00765BEA"/>
    <w:rsid w:val="00766BAA"/>
    <w:rsid w:val="00770A8D"/>
    <w:rsid w:val="00771745"/>
    <w:rsid w:val="00771958"/>
    <w:rsid w:val="00774FAD"/>
    <w:rsid w:val="007777A3"/>
    <w:rsid w:val="0077782F"/>
    <w:rsid w:val="00783090"/>
    <w:rsid w:val="0078360F"/>
    <w:rsid w:val="00785C71"/>
    <w:rsid w:val="007862C9"/>
    <w:rsid w:val="00787681"/>
    <w:rsid w:val="00787945"/>
    <w:rsid w:val="0079089D"/>
    <w:rsid w:val="00791DF0"/>
    <w:rsid w:val="0079382B"/>
    <w:rsid w:val="0079384B"/>
    <w:rsid w:val="00795F9F"/>
    <w:rsid w:val="00796408"/>
    <w:rsid w:val="00796858"/>
    <w:rsid w:val="007A1D69"/>
    <w:rsid w:val="007A250D"/>
    <w:rsid w:val="007A2AE3"/>
    <w:rsid w:val="007A4867"/>
    <w:rsid w:val="007A4D28"/>
    <w:rsid w:val="007A5B06"/>
    <w:rsid w:val="007A6CB4"/>
    <w:rsid w:val="007A725A"/>
    <w:rsid w:val="007B065B"/>
    <w:rsid w:val="007B0EB5"/>
    <w:rsid w:val="007B1217"/>
    <w:rsid w:val="007B1CDE"/>
    <w:rsid w:val="007B1D44"/>
    <w:rsid w:val="007B2194"/>
    <w:rsid w:val="007B3B87"/>
    <w:rsid w:val="007B3B88"/>
    <w:rsid w:val="007B634E"/>
    <w:rsid w:val="007C37E6"/>
    <w:rsid w:val="007C38F1"/>
    <w:rsid w:val="007C5A71"/>
    <w:rsid w:val="007D1297"/>
    <w:rsid w:val="007D1305"/>
    <w:rsid w:val="007D245E"/>
    <w:rsid w:val="007D27F3"/>
    <w:rsid w:val="007D3B78"/>
    <w:rsid w:val="007D48F6"/>
    <w:rsid w:val="007D53F8"/>
    <w:rsid w:val="007E38DE"/>
    <w:rsid w:val="007E65D6"/>
    <w:rsid w:val="007E79EB"/>
    <w:rsid w:val="007F01B0"/>
    <w:rsid w:val="007F1C9A"/>
    <w:rsid w:val="007F1F00"/>
    <w:rsid w:val="007F228B"/>
    <w:rsid w:val="007F2AE8"/>
    <w:rsid w:val="007F3267"/>
    <w:rsid w:val="007F4ACA"/>
    <w:rsid w:val="007F56CF"/>
    <w:rsid w:val="007F62F3"/>
    <w:rsid w:val="008025CC"/>
    <w:rsid w:val="008074CF"/>
    <w:rsid w:val="00811AF6"/>
    <w:rsid w:val="008134A2"/>
    <w:rsid w:val="0081488E"/>
    <w:rsid w:val="00814F59"/>
    <w:rsid w:val="00816B7C"/>
    <w:rsid w:val="00820A8A"/>
    <w:rsid w:val="00820BE3"/>
    <w:rsid w:val="00820D62"/>
    <w:rsid w:val="00821278"/>
    <w:rsid w:val="00821EEB"/>
    <w:rsid w:val="00823060"/>
    <w:rsid w:val="008257A9"/>
    <w:rsid w:val="0082715D"/>
    <w:rsid w:val="00830FAE"/>
    <w:rsid w:val="00831813"/>
    <w:rsid w:val="00834CB0"/>
    <w:rsid w:val="00836995"/>
    <w:rsid w:val="008374D5"/>
    <w:rsid w:val="0083763A"/>
    <w:rsid w:val="00837AA2"/>
    <w:rsid w:val="00840BD6"/>
    <w:rsid w:val="0084353C"/>
    <w:rsid w:val="00843AAE"/>
    <w:rsid w:val="008451A6"/>
    <w:rsid w:val="00845925"/>
    <w:rsid w:val="00846233"/>
    <w:rsid w:val="008473A7"/>
    <w:rsid w:val="00847D6E"/>
    <w:rsid w:val="00850FC4"/>
    <w:rsid w:val="00851F86"/>
    <w:rsid w:val="0085407C"/>
    <w:rsid w:val="008555DF"/>
    <w:rsid w:val="008569FC"/>
    <w:rsid w:val="00857D03"/>
    <w:rsid w:val="0086053E"/>
    <w:rsid w:val="00860A88"/>
    <w:rsid w:val="00861EC0"/>
    <w:rsid w:val="00864AA7"/>
    <w:rsid w:val="00866038"/>
    <w:rsid w:val="00866D13"/>
    <w:rsid w:val="00870F3C"/>
    <w:rsid w:val="0087118D"/>
    <w:rsid w:val="00871ECF"/>
    <w:rsid w:val="0087229C"/>
    <w:rsid w:val="00873451"/>
    <w:rsid w:val="008744CA"/>
    <w:rsid w:val="00875C80"/>
    <w:rsid w:val="00876698"/>
    <w:rsid w:val="0087679B"/>
    <w:rsid w:val="0087748E"/>
    <w:rsid w:val="00884A46"/>
    <w:rsid w:val="00884B61"/>
    <w:rsid w:val="008857A5"/>
    <w:rsid w:val="00885D05"/>
    <w:rsid w:val="00885F3C"/>
    <w:rsid w:val="00886D36"/>
    <w:rsid w:val="00887B39"/>
    <w:rsid w:val="00887DD3"/>
    <w:rsid w:val="00891FF1"/>
    <w:rsid w:val="0089337A"/>
    <w:rsid w:val="00894622"/>
    <w:rsid w:val="00895EB2"/>
    <w:rsid w:val="008A05CF"/>
    <w:rsid w:val="008A0DDD"/>
    <w:rsid w:val="008A1C7A"/>
    <w:rsid w:val="008A24DA"/>
    <w:rsid w:val="008A2644"/>
    <w:rsid w:val="008A3E29"/>
    <w:rsid w:val="008A5EBC"/>
    <w:rsid w:val="008A704A"/>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74D"/>
    <w:rsid w:val="008D6758"/>
    <w:rsid w:val="008D6AC5"/>
    <w:rsid w:val="008D7423"/>
    <w:rsid w:val="008E0AAC"/>
    <w:rsid w:val="008E25CA"/>
    <w:rsid w:val="008E2CE1"/>
    <w:rsid w:val="008E3052"/>
    <w:rsid w:val="008E4CBB"/>
    <w:rsid w:val="008E6434"/>
    <w:rsid w:val="008E668B"/>
    <w:rsid w:val="008E6AC3"/>
    <w:rsid w:val="008F151A"/>
    <w:rsid w:val="008F1CD4"/>
    <w:rsid w:val="008F1F56"/>
    <w:rsid w:val="008F2119"/>
    <w:rsid w:val="008F2C3F"/>
    <w:rsid w:val="008F335C"/>
    <w:rsid w:val="008F57B1"/>
    <w:rsid w:val="008F5D25"/>
    <w:rsid w:val="008F6B9E"/>
    <w:rsid w:val="008F7245"/>
    <w:rsid w:val="008F7A82"/>
    <w:rsid w:val="00900905"/>
    <w:rsid w:val="00904317"/>
    <w:rsid w:val="00904D58"/>
    <w:rsid w:val="00905F71"/>
    <w:rsid w:val="00911390"/>
    <w:rsid w:val="00912BDA"/>
    <w:rsid w:val="009133D9"/>
    <w:rsid w:val="00916886"/>
    <w:rsid w:val="00920158"/>
    <w:rsid w:val="009208C3"/>
    <w:rsid w:val="009210F6"/>
    <w:rsid w:val="00921AF3"/>
    <w:rsid w:val="00923495"/>
    <w:rsid w:val="00923B2D"/>
    <w:rsid w:val="00924370"/>
    <w:rsid w:val="0092437B"/>
    <w:rsid w:val="0092690D"/>
    <w:rsid w:val="009276C4"/>
    <w:rsid w:val="00930BB4"/>
    <w:rsid w:val="00931315"/>
    <w:rsid w:val="00931DCA"/>
    <w:rsid w:val="00932256"/>
    <w:rsid w:val="00932AF7"/>
    <w:rsid w:val="00935E21"/>
    <w:rsid w:val="00936C83"/>
    <w:rsid w:val="0093714E"/>
    <w:rsid w:val="00937AD1"/>
    <w:rsid w:val="00937F1C"/>
    <w:rsid w:val="009433BF"/>
    <w:rsid w:val="00944C6E"/>
    <w:rsid w:val="00945F94"/>
    <w:rsid w:val="009464D0"/>
    <w:rsid w:val="00946F78"/>
    <w:rsid w:val="00951358"/>
    <w:rsid w:val="0095326C"/>
    <w:rsid w:val="009549E4"/>
    <w:rsid w:val="00955472"/>
    <w:rsid w:val="00960AF4"/>
    <w:rsid w:val="0096274E"/>
    <w:rsid w:val="0096512A"/>
    <w:rsid w:val="00965715"/>
    <w:rsid w:val="0096596D"/>
    <w:rsid w:val="00965D3F"/>
    <w:rsid w:val="00965F9E"/>
    <w:rsid w:val="009707E9"/>
    <w:rsid w:val="00970F92"/>
    <w:rsid w:val="0097103D"/>
    <w:rsid w:val="00971597"/>
    <w:rsid w:val="00973A03"/>
    <w:rsid w:val="00973CF3"/>
    <w:rsid w:val="00975727"/>
    <w:rsid w:val="00976493"/>
    <w:rsid w:val="00976957"/>
    <w:rsid w:val="00980DAE"/>
    <w:rsid w:val="00981902"/>
    <w:rsid w:val="00981AA0"/>
    <w:rsid w:val="00983880"/>
    <w:rsid w:val="009847B4"/>
    <w:rsid w:val="009848F8"/>
    <w:rsid w:val="00985969"/>
    <w:rsid w:val="00986277"/>
    <w:rsid w:val="00986349"/>
    <w:rsid w:val="009875CE"/>
    <w:rsid w:val="00991221"/>
    <w:rsid w:val="00992257"/>
    <w:rsid w:val="00992E3A"/>
    <w:rsid w:val="00997411"/>
    <w:rsid w:val="009A0C8A"/>
    <w:rsid w:val="009A0DD2"/>
    <w:rsid w:val="009A1560"/>
    <w:rsid w:val="009A188E"/>
    <w:rsid w:val="009A19F6"/>
    <w:rsid w:val="009A2800"/>
    <w:rsid w:val="009A2930"/>
    <w:rsid w:val="009A45BD"/>
    <w:rsid w:val="009A5E7A"/>
    <w:rsid w:val="009A6A88"/>
    <w:rsid w:val="009A6B80"/>
    <w:rsid w:val="009B15C2"/>
    <w:rsid w:val="009B1E78"/>
    <w:rsid w:val="009B2EE0"/>
    <w:rsid w:val="009B300A"/>
    <w:rsid w:val="009B3141"/>
    <w:rsid w:val="009B55B3"/>
    <w:rsid w:val="009B5E27"/>
    <w:rsid w:val="009B6FFD"/>
    <w:rsid w:val="009B7018"/>
    <w:rsid w:val="009B79AA"/>
    <w:rsid w:val="009B7A06"/>
    <w:rsid w:val="009C00EE"/>
    <w:rsid w:val="009C1422"/>
    <w:rsid w:val="009C14E7"/>
    <w:rsid w:val="009C2BA9"/>
    <w:rsid w:val="009C2F49"/>
    <w:rsid w:val="009C38F5"/>
    <w:rsid w:val="009C3A0D"/>
    <w:rsid w:val="009C529B"/>
    <w:rsid w:val="009C5793"/>
    <w:rsid w:val="009C758F"/>
    <w:rsid w:val="009D17D0"/>
    <w:rsid w:val="009D3C37"/>
    <w:rsid w:val="009D4BAA"/>
    <w:rsid w:val="009D5B63"/>
    <w:rsid w:val="009E0E12"/>
    <w:rsid w:val="009E0F91"/>
    <w:rsid w:val="009E1068"/>
    <w:rsid w:val="009E114C"/>
    <w:rsid w:val="009E13D8"/>
    <w:rsid w:val="009E1799"/>
    <w:rsid w:val="009E1CF3"/>
    <w:rsid w:val="009E4B9E"/>
    <w:rsid w:val="009E539D"/>
    <w:rsid w:val="009E6457"/>
    <w:rsid w:val="009F1203"/>
    <w:rsid w:val="009F231E"/>
    <w:rsid w:val="009F3387"/>
    <w:rsid w:val="009F5F3F"/>
    <w:rsid w:val="00A000E3"/>
    <w:rsid w:val="00A00A96"/>
    <w:rsid w:val="00A06B8C"/>
    <w:rsid w:val="00A106AF"/>
    <w:rsid w:val="00A10BC0"/>
    <w:rsid w:val="00A113AE"/>
    <w:rsid w:val="00A115D8"/>
    <w:rsid w:val="00A11DAD"/>
    <w:rsid w:val="00A12658"/>
    <w:rsid w:val="00A13339"/>
    <w:rsid w:val="00A1536B"/>
    <w:rsid w:val="00A173B1"/>
    <w:rsid w:val="00A1751A"/>
    <w:rsid w:val="00A20127"/>
    <w:rsid w:val="00A20727"/>
    <w:rsid w:val="00A212CF"/>
    <w:rsid w:val="00A21676"/>
    <w:rsid w:val="00A220C3"/>
    <w:rsid w:val="00A230E0"/>
    <w:rsid w:val="00A248D3"/>
    <w:rsid w:val="00A24C5B"/>
    <w:rsid w:val="00A25192"/>
    <w:rsid w:val="00A25B85"/>
    <w:rsid w:val="00A26F52"/>
    <w:rsid w:val="00A27E58"/>
    <w:rsid w:val="00A33C32"/>
    <w:rsid w:val="00A34123"/>
    <w:rsid w:val="00A3635F"/>
    <w:rsid w:val="00A36DAF"/>
    <w:rsid w:val="00A373AA"/>
    <w:rsid w:val="00A378ED"/>
    <w:rsid w:val="00A41585"/>
    <w:rsid w:val="00A43049"/>
    <w:rsid w:val="00A453EE"/>
    <w:rsid w:val="00A45762"/>
    <w:rsid w:val="00A457B5"/>
    <w:rsid w:val="00A45853"/>
    <w:rsid w:val="00A465BA"/>
    <w:rsid w:val="00A471F4"/>
    <w:rsid w:val="00A54775"/>
    <w:rsid w:val="00A56240"/>
    <w:rsid w:val="00A571FB"/>
    <w:rsid w:val="00A617EE"/>
    <w:rsid w:val="00A61D5D"/>
    <w:rsid w:val="00A62A96"/>
    <w:rsid w:val="00A62F0D"/>
    <w:rsid w:val="00A63042"/>
    <w:rsid w:val="00A641EB"/>
    <w:rsid w:val="00A6486F"/>
    <w:rsid w:val="00A66399"/>
    <w:rsid w:val="00A6649E"/>
    <w:rsid w:val="00A66DCF"/>
    <w:rsid w:val="00A67900"/>
    <w:rsid w:val="00A67FDF"/>
    <w:rsid w:val="00A702C7"/>
    <w:rsid w:val="00A70AD0"/>
    <w:rsid w:val="00A71EEE"/>
    <w:rsid w:val="00A72030"/>
    <w:rsid w:val="00A75D21"/>
    <w:rsid w:val="00A76573"/>
    <w:rsid w:val="00A80C8A"/>
    <w:rsid w:val="00A80FEE"/>
    <w:rsid w:val="00A8183A"/>
    <w:rsid w:val="00A8390A"/>
    <w:rsid w:val="00A85909"/>
    <w:rsid w:val="00A86F91"/>
    <w:rsid w:val="00A91539"/>
    <w:rsid w:val="00A91AC6"/>
    <w:rsid w:val="00A923C4"/>
    <w:rsid w:val="00A92A2F"/>
    <w:rsid w:val="00A93BA6"/>
    <w:rsid w:val="00AA0ED7"/>
    <w:rsid w:val="00AA3A69"/>
    <w:rsid w:val="00AA4564"/>
    <w:rsid w:val="00AA58F9"/>
    <w:rsid w:val="00AA5A6C"/>
    <w:rsid w:val="00AB1640"/>
    <w:rsid w:val="00AB2DB4"/>
    <w:rsid w:val="00AB2E23"/>
    <w:rsid w:val="00AB2EB6"/>
    <w:rsid w:val="00AB33AF"/>
    <w:rsid w:val="00AB36DF"/>
    <w:rsid w:val="00AB3D0E"/>
    <w:rsid w:val="00AB3E10"/>
    <w:rsid w:val="00AB41C5"/>
    <w:rsid w:val="00AB6C4E"/>
    <w:rsid w:val="00AC0B38"/>
    <w:rsid w:val="00AC1A8B"/>
    <w:rsid w:val="00AC2E91"/>
    <w:rsid w:val="00AC52D3"/>
    <w:rsid w:val="00AC5B62"/>
    <w:rsid w:val="00AC6BE6"/>
    <w:rsid w:val="00AD1F46"/>
    <w:rsid w:val="00AD2524"/>
    <w:rsid w:val="00AD4799"/>
    <w:rsid w:val="00AD4A02"/>
    <w:rsid w:val="00AD63AF"/>
    <w:rsid w:val="00AE0113"/>
    <w:rsid w:val="00AE07D3"/>
    <w:rsid w:val="00AE220C"/>
    <w:rsid w:val="00AE4BAC"/>
    <w:rsid w:val="00AE5A1A"/>
    <w:rsid w:val="00AE5B21"/>
    <w:rsid w:val="00AE6C99"/>
    <w:rsid w:val="00AE7786"/>
    <w:rsid w:val="00AF0A8A"/>
    <w:rsid w:val="00AF22E4"/>
    <w:rsid w:val="00AF2E9C"/>
    <w:rsid w:val="00AF30BB"/>
    <w:rsid w:val="00AF3DDE"/>
    <w:rsid w:val="00AF40AC"/>
    <w:rsid w:val="00AF41DF"/>
    <w:rsid w:val="00AF51B0"/>
    <w:rsid w:val="00AF5373"/>
    <w:rsid w:val="00AF5ED6"/>
    <w:rsid w:val="00AF6381"/>
    <w:rsid w:val="00AF63D5"/>
    <w:rsid w:val="00AF738D"/>
    <w:rsid w:val="00B0008F"/>
    <w:rsid w:val="00B01132"/>
    <w:rsid w:val="00B023E0"/>
    <w:rsid w:val="00B0250C"/>
    <w:rsid w:val="00B04B53"/>
    <w:rsid w:val="00B06B57"/>
    <w:rsid w:val="00B0715D"/>
    <w:rsid w:val="00B07446"/>
    <w:rsid w:val="00B07B6A"/>
    <w:rsid w:val="00B114C3"/>
    <w:rsid w:val="00B1251B"/>
    <w:rsid w:val="00B12BA4"/>
    <w:rsid w:val="00B14412"/>
    <w:rsid w:val="00B14D5F"/>
    <w:rsid w:val="00B16BC1"/>
    <w:rsid w:val="00B20A4D"/>
    <w:rsid w:val="00B2155E"/>
    <w:rsid w:val="00B22537"/>
    <w:rsid w:val="00B24736"/>
    <w:rsid w:val="00B24C96"/>
    <w:rsid w:val="00B2539F"/>
    <w:rsid w:val="00B25E5D"/>
    <w:rsid w:val="00B26245"/>
    <w:rsid w:val="00B26ADB"/>
    <w:rsid w:val="00B276A7"/>
    <w:rsid w:val="00B2771E"/>
    <w:rsid w:val="00B31F2C"/>
    <w:rsid w:val="00B32460"/>
    <w:rsid w:val="00B33FF0"/>
    <w:rsid w:val="00B34708"/>
    <w:rsid w:val="00B352E4"/>
    <w:rsid w:val="00B35F68"/>
    <w:rsid w:val="00B364DF"/>
    <w:rsid w:val="00B418A6"/>
    <w:rsid w:val="00B41D6E"/>
    <w:rsid w:val="00B42860"/>
    <w:rsid w:val="00B4346D"/>
    <w:rsid w:val="00B4507E"/>
    <w:rsid w:val="00B454F8"/>
    <w:rsid w:val="00B45A3B"/>
    <w:rsid w:val="00B47A6F"/>
    <w:rsid w:val="00B50FA1"/>
    <w:rsid w:val="00B54477"/>
    <w:rsid w:val="00B56222"/>
    <w:rsid w:val="00B57615"/>
    <w:rsid w:val="00B576CD"/>
    <w:rsid w:val="00B62C89"/>
    <w:rsid w:val="00B665AE"/>
    <w:rsid w:val="00B666CB"/>
    <w:rsid w:val="00B678EB"/>
    <w:rsid w:val="00B67CDA"/>
    <w:rsid w:val="00B71641"/>
    <w:rsid w:val="00B74262"/>
    <w:rsid w:val="00B7433E"/>
    <w:rsid w:val="00B74693"/>
    <w:rsid w:val="00B76332"/>
    <w:rsid w:val="00B7776C"/>
    <w:rsid w:val="00B82EE5"/>
    <w:rsid w:val="00B84982"/>
    <w:rsid w:val="00B84EAD"/>
    <w:rsid w:val="00B85721"/>
    <w:rsid w:val="00B85E2E"/>
    <w:rsid w:val="00B86C29"/>
    <w:rsid w:val="00B9096E"/>
    <w:rsid w:val="00B9196F"/>
    <w:rsid w:val="00B92D96"/>
    <w:rsid w:val="00B933DE"/>
    <w:rsid w:val="00B93A2D"/>
    <w:rsid w:val="00B95273"/>
    <w:rsid w:val="00B95A7A"/>
    <w:rsid w:val="00BA2052"/>
    <w:rsid w:val="00BA37ED"/>
    <w:rsid w:val="00BA449F"/>
    <w:rsid w:val="00BA55B4"/>
    <w:rsid w:val="00BA5C59"/>
    <w:rsid w:val="00BB31BE"/>
    <w:rsid w:val="00BB770E"/>
    <w:rsid w:val="00BB7FB5"/>
    <w:rsid w:val="00BC25F7"/>
    <w:rsid w:val="00BC2A74"/>
    <w:rsid w:val="00BC36BB"/>
    <w:rsid w:val="00BC73A7"/>
    <w:rsid w:val="00BD09D3"/>
    <w:rsid w:val="00BD12AD"/>
    <w:rsid w:val="00BD44B9"/>
    <w:rsid w:val="00BD6EFA"/>
    <w:rsid w:val="00BD72D8"/>
    <w:rsid w:val="00BE0E58"/>
    <w:rsid w:val="00BE1397"/>
    <w:rsid w:val="00BE1E9D"/>
    <w:rsid w:val="00BE4182"/>
    <w:rsid w:val="00BE49B9"/>
    <w:rsid w:val="00BE4CAB"/>
    <w:rsid w:val="00BE4EF9"/>
    <w:rsid w:val="00BE62F3"/>
    <w:rsid w:val="00BE6E59"/>
    <w:rsid w:val="00BE71B1"/>
    <w:rsid w:val="00BE75A8"/>
    <w:rsid w:val="00BF11ED"/>
    <w:rsid w:val="00BF1561"/>
    <w:rsid w:val="00BF1BC0"/>
    <w:rsid w:val="00BF25E1"/>
    <w:rsid w:val="00BF33DF"/>
    <w:rsid w:val="00BF4131"/>
    <w:rsid w:val="00BF4173"/>
    <w:rsid w:val="00BF5289"/>
    <w:rsid w:val="00BF55F1"/>
    <w:rsid w:val="00BF6493"/>
    <w:rsid w:val="00BF6A0E"/>
    <w:rsid w:val="00C00470"/>
    <w:rsid w:val="00C021C7"/>
    <w:rsid w:val="00C04C4B"/>
    <w:rsid w:val="00C05887"/>
    <w:rsid w:val="00C067C4"/>
    <w:rsid w:val="00C06A02"/>
    <w:rsid w:val="00C06A44"/>
    <w:rsid w:val="00C06F41"/>
    <w:rsid w:val="00C111FA"/>
    <w:rsid w:val="00C12989"/>
    <w:rsid w:val="00C150F2"/>
    <w:rsid w:val="00C15F88"/>
    <w:rsid w:val="00C1747B"/>
    <w:rsid w:val="00C2232A"/>
    <w:rsid w:val="00C228CF"/>
    <w:rsid w:val="00C22D94"/>
    <w:rsid w:val="00C232B9"/>
    <w:rsid w:val="00C25157"/>
    <w:rsid w:val="00C265C5"/>
    <w:rsid w:val="00C267C7"/>
    <w:rsid w:val="00C270A1"/>
    <w:rsid w:val="00C271E9"/>
    <w:rsid w:val="00C27DC7"/>
    <w:rsid w:val="00C302A7"/>
    <w:rsid w:val="00C310B9"/>
    <w:rsid w:val="00C319B5"/>
    <w:rsid w:val="00C32DC0"/>
    <w:rsid w:val="00C3356A"/>
    <w:rsid w:val="00C35052"/>
    <w:rsid w:val="00C35E6D"/>
    <w:rsid w:val="00C37DA4"/>
    <w:rsid w:val="00C4317F"/>
    <w:rsid w:val="00C44D33"/>
    <w:rsid w:val="00C450E6"/>
    <w:rsid w:val="00C45218"/>
    <w:rsid w:val="00C465E6"/>
    <w:rsid w:val="00C469A7"/>
    <w:rsid w:val="00C46DA1"/>
    <w:rsid w:val="00C47C92"/>
    <w:rsid w:val="00C51123"/>
    <w:rsid w:val="00C5200C"/>
    <w:rsid w:val="00C521D7"/>
    <w:rsid w:val="00C532A5"/>
    <w:rsid w:val="00C54472"/>
    <w:rsid w:val="00C54931"/>
    <w:rsid w:val="00C54BF8"/>
    <w:rsid w:val="00C54CAE"/>
    <w:rsid w:val="00C5618C"/>
    <w:rsid w:val="00C60690"/>
    <w:rsid w:val="00C606C2"/>
    <w:rsid w:val="00C617E8"/>
    <w:rsid w:val="00C62421"/>
    <w:rsid w:val="00C64C98"/>
    <w:rsid w:val="00C65151"/>
    <w:rsid w:val="00C6664E"/>
    <w:rsid w:val="00C6750A"/>
    <w:rsid w:val="00C7156C"/>
    <w:rsid w:val="00C7195F"/>
    <w:rsid w:val="00C71DB3"/>
    <w:rsid w:val="00C73283"/>
    <w:rsid w:val="00C737C9"/>
    <w:rsid w:val="00C73A44"/>
    <w:rsid w:val="00C73CC4"/>
    <w:rsid w:val="00C7413D"/>
    <w:rsid w:val="00C743B5"/>
    <w:rsid w:val="00C761E1"/>
    <w:rsid w:val="00C82020"/>
    <w:rsid w:val="00C82092"/>
    <w:rsid w:val="00C82515"/>
    <w:rsid w:val="00C8271F"/>
    <w:rsid w:val="00C83898"/>
    <w:rsid w:val="00C842FA"/>
    <w:rsid w:val="00C853C5"/>
    <w:rsid w:val="00C8602D"/>
    <w:rsid w:val="00C90D68"/>
    <w:rsid w:val="00C9252F"/>
    <w:rsid w:val="00C941C9"/>
    <w:rsid w:val="00C94C68"/>
    <w:rsid w:val="00C95791"/>
    <w:rsid w:val="00C95793"/>
    <w:rsid w:val="00C96659"/>
    <w:rsid w:val="00C9767B"/>
    <w:rsid w:val="00C97CF5"/>
    <w:rsid w:val="00CA2AA8"/>
    <w:rsid w:val="00CA6830"/>
    <w:rsid w:val="00CA6C58"/>
    <w:rsid w:val="00CB0850"/>
    <w:rsid w:val="00CB0E66"/>
    <w:rsid w:val="00CB444F"/>
    <w:rsid w:val="00CB5519"/>
    <w:rsid w:val="00CB5BDD"/>
    <w:rsid w:val="00CB5EFF"/>
    <w:rsid w:val="00CB67DC"/>
    <w:rsid w:val="00CB71F3"/>
    <w:rsid w:val="00CB7271"/>
    <w:rsid w:val="00CC0300"/>
    <w:rsid w:val="00CC56B2"/>
    <w:rsid w:val="00CC6180"/>
    <w:rsid w:val="00CC6B5B"/>
    <w:rsid w:val="00CC6B6F"/>
    <w:rsid w:val="00CC6FF6"/>
    <w:rsid w:val="00CC733D"/>
    <w:rsid w:val="00CD3FFC"/>
    <w:rsid w:val="00CD455F"/>
    <w:rsid w:val="00CD471C"/>
    <w:rsid w:val="00CD4B07"/>
    <w:rsid w:val="00CD626B"/>
    <w:rsid w:val="00CD706B"/>
    <w:rsid w:val="00CE06A9"/>
    <w:rsid w:val="00CE0A94"/>
    <w:rsid w:val="00CE14E7"/>
    <w:rsid w:val="00CE2001"/>
    <w:rsid w:val="00CE3AD7"/>
    <w:rsid w:val="00CE43B1"/>
    <w:rsid w:val="00CE4E14"/>
    <w:rsid w:val="00CE63B8"/>
    <w:rsid w:val="00CF0176"/>
    <w:rsid w:val="00CF0604"/>
    <w:rsid w:val="00CF0B74"/>
    <w:rsid w:val="00CF1AE4"/>
    <w:rsid w:val="00CF21B4"/>
    <w:rsid w:val="00CF2562"/>
    <w:rsid w:val="00CF5ECA"/>
    <w:rsid w:val="00CF7875"/>
    <w:rsid w:val="00D00669"/>
    <w:rsid w:val="00D0281F"/>
    <w:rsid w:val="00D02E7D"/>
    <w:rsid w:val="00D03E4C"/>
    <w:rsid w:val="00D0454A"/>
    <w:rsid w:val="00D0646E"/>
    <w:rsid w:val="00D06F11"/>
    <w:rsid w:val="00D07521"/>
    <w:rsid w:val="00D117D0"/>
    <w:rsid w:val="00D12F3A"/>
    <w:rsid w:val="00D1343E"/>
    <w:rsid w:val="00D136EC"/>
    <w:rsid w:val="00D14584"/>
    <w:rsid w:val="00D15356"/>
    <w:rsid w:val="00D156BF"/>
    <w:rsid w:val="00D16016"/>
    <w:rsid w:val="00D16D46"/>
    <w:rsid w:val="00D204D2"/>
    <w:rsid w:val="00D20BA8"/>
    <w:rsid w:val="00D21860"/>
    <w:rsid w:val="00D232B5"/>
    <w:rsid w:val="00D24890"/>
    <w:rsid w:val="00D25F0B"/>
    <w:rsid w:val="00D3100A"/>
    <w:rsid w:val="00D31ED4"/>
    <w:rsid w:val="00D328AA"/>
    <w:rsid w:val="00D32A6B"/>
    <w:rsid w:val="00D33850"/>
    <w:rsid w:val="00D33CE1"/>
    <w:rsid w:val="00D36675"/>
    <w:rsid w:val="00D413D9"/>
    <w:rsid w:val="00D443FD"/>
    <w:rsid w:val="00D45A9B"/>
    <w:rsid w:val="00D47CEE"/>
    <w:rsid w:val="00D50250"/>
    <w:rsid w:val="00D5141B"/>
    <w:rsid w:val="00D54FEA"/>
    <w:rsid w:val="00D55021"/>
    <w:rsid w:val="00D550DA"/>
    <w:rsid w:val="00D55C3D"/>
    <w:rsid w:val="00D57607"/>
    <w:rsid w:val="00D60FB2"/>
    <w:rsid w:val="00D627BF"/>
    <w:rsid w:val="00D637DF"/>
    <w:rsid w:val="00D63A27"/>
    <w:rsid w:val="00D64057"/>
    <w:rsid w:val="00D66F5B"/>
    <w:rsid w:val="00D7068B"/>
    <w:rsid w:val="00D73A63"/>
    <w:rsid w:val="00D74808"/>
    <w:rsid w:val="00D75214"/>
    <w:rsid w:val="00D80D22"/>
    <w:rsid w:val="00D81C12"/>
    <w:rsid w:val="00D82229"/>
    <w:rsid w:val="00D82C4D"/>
    <w:rsid w:val="00D82FD0"/>
    <w:rsid w:val="00D85A33"/>
    <w:rsid w:val="00D87F8B"/>
    <w:rsid w:val="00D920E6"/>
    <w:rsid w:val="00D9470B"/>
    <w:rsid w:val="00D94A75"/>
    <w:rsid w:val="00D96B33"/>
    <w:rsid w:val="00DA0EE0"/>
    <w:rsid w:val="00DA1113"/>
    <w:rsid w:val="00DA1ABD"/>
    <w:rsid w:val="00DA5390"/>
    <w:rsid w:val="00DB07DA"/>
    <w:rsid w:val="00DB1CFA"/>
    <w:rsid w:val="00DB1D5C"/>
    <w:rsid w:val="00DB2BB2"/>
    <w:rsid w:val="00DB5CF4"/>
    <w:rsid w:val="00DB782B"/>
    <w:rsid w:val="00DB79BF"/>
    <w:rsid w:val="00DB7DCB"/>
    <w:rsid w:val="00DC2AC6"/>
    <w:rsid w:val="00DC475D"/>
    <w:rsid w:val="00DC4FC5"/>
    <w:rsid w:val="00DC648A"/>
    <w:rsid w:val="00DC6E15"/>
    <w:rsid w:val="00DC73DE"/>
    <w:rsid w:val="00DD0FCA"/>
    <w:rsid w:val="00DD106B"/>
    <w:rsid w:val="00DD2817"/>
    <w:rsid w:val="00DD419E"/>
    <w:rsid w:val="00DD63B5"/>
    <w:rsid w:val="00DE0492"/>
    <w:rsid w:val="00DE1494"/>
    <w:rsid w:val="00DE2926"/>
    <w:rsid w:val="00DE3199"/>
    <w:rsid w:val="00DE402D"/>
    <w:rsid w:val="00DE67DA"/>
    <w:rsid w:val="00DF036C"/>
    <w:rsid w:val="00DF0BE3"/>
    <w:rsid w:val="00DF509F"/>
    <w:rsid w:val="00DF5295"/>
    <w:rsid w:val="00DF6131"/>
    <w:rsid w:val="00DF6222"/>
    <w:rsid w:val="00E00782"/>
    <w:rsid w:val="00E0120C"/>
    <w:rsid w:val="00E02627"/>
    <w:rsid w:val="00E03567"/>
    <w:rsid w:val="00E047A7"/>
    <w:rsid w:val="00E0504D"/>
    <w:rsid w:val="00E05084"/>
    <w:rsid w:val="00E06124"/>
    <w:rsid w:val="00E127B3"/>
    <w:rsid w:val="00E12A1B"/>
    <w:rsid w:val="00E149CC"/>
    <w:rsid w:val="00E1583B"/>
    <w:rsid w:val="00E16A8D"/>
    <w:rsid w:val="00E16D71"/>
    <w:rsid w:val="00E173B7"/>
    <w:rsid w:val="00E20448"/>
    <w:rsid w:val="00E20CE0"/>
    <w:rsid w:val="00E22E14"/>
    <w:rsid w:val="00E23469"/>
    <w:rsid w:val="00E23595"/>
    <w:rsid w:val="00E253E0"/>
    <w:rsid w:val="00E2709C"/>
    <w:rsid w:val="00E272E0"/>
    <w:rsid w:val="00E3030F"/>
    <w:rsid w:val="00E30980"/>
    <w:rsid w:val="00E32477"/>
    <w:rsid w:val="00E332B4"/>
    <w:rsid w:val="00E37A3F"/>
    <w:rsid w:val="00E4022D"/>
    <w:rsid w:val="00E4367D"/>
    <w:rsid w:val="00E43B0F"/>
    <w:rsid w:val="00E43E5A"/>
    <w:rsid w:val="00E4525D"/>
    <w:rsid w:val="00E45CB2"/>
    <w:rsid w:val="00E46AF4"/>
    <w:rsid w:val="00E479F6"/>
    <w:rsid w:val="00E50578"/>
    <w:rsid w:val="00E50666"/>
    <w:rsid w:val="00E516DA"/>
    <w:rsid w:val="00E51B28"/>
    <w:rsid w:val="00E520BD"/>
    <w:rsid w:val="00E53C14"/>
    <w:rsid w:val="00E5471D"/>
    <w:rsid w:val="00E54BF3"/>
    <w:rsid w:val="00E55CDB"/>
    <w:rsid w:val="00E57B50"/>
    <w:rsid w:val="00E60186"/>
    <w:rsid w:val="00E6140E"/>
    <w:rsid w:val="00E61D7C"/>
    <w:rsid w:val="00E648DE"/>
    <w:rsid w:val="00E64AF4"/>
    <w:rsid w:val="00E65ABF"/>
    <w:rsid w:val="00E66566"/>
    <w:rsid w:val="00E66E68"/>
    <w:rsid w:val="00E678ED"/>
    <w:rsid w:val="00E70E18"/>
    <w:rsid w:val="00E71B43"/>
    <w:rsid w:val="00E71E46"/>
    <w:rsid w:val="00E72772"/>
    <w:rsid w:val="00E72C55"/>
    <w:rsid w:val="00E73DF0"/>
    <w:rsid w:val="00E741FE"/>
    <w:rsid w:val="00E75D72"/>
    <w:rsid w:val="00E76052"/>
    <w:rsid w:val="00E7727F"/>
    <w:rsid w:val="00E77E7D"/>
    <w:rsid w:val="00E80D7C"/>
    <w:rsid w:val="00E81BD3"/>
    <w:rsid w:val="00E82968"/>
    <w:rsid w:val="00E83344"/>
    <w:rsid w:val="00E83477"/>
    <w:rsid w:val="00E84231"/>
    <w:rsid w:val="00E8565D"/>
    <w:rsid w:val="00E87299"/>
    <w:rsid w:val="00E87CDC"/>
    <w:rsid w:val="00E92AF2"/>
    <w:rsid w:val="00E959C7"/>
    <w:rsid w:val="00E96B67"/>
    <w:rsid w:val="00EA27C1"/>
    <w:rsid w:val="00EA33CD"/>
    <w:rsid w:val="00EA6798"/>
    <w:rsid w:val="00EB03D9"/>
    <w:rsid w:val="00EB0655"/>
    <w:rsid w:val="00EB27BB"/>
    <w:rsid w:val="00EB4F58"/>
    <w:rsid w:val="00EB5600"/>
    <w:rsid w:val="00EB6C44"/>
    <w:rsid w:val="00EC1928"/>
    <w:rsid w:val="00EC1D11"/>
    <w:rsid w:val="00EC2322"/>
    <w:rsid w:val="00EC2581"/>
    <w:rsid w:val="00EC3379"/>
    <w:rsid w:val="00EC3CCA"/>
    <w:rsid w:val="00EC419E"/>
    <w:rsid w:val="00EC5B7F"/>
    <w:rsid w:val="00EC6548"/>
    <w:rsid w:val="00EC675A"/>
    <w:rsid w:val="00EC6BDE"/>
    <w:rsid w:val="00EC7E07"/>
    <w:rsid w:val="00ED060E"/>
    <w:rsid w:val="00ED1916"/>
    <w:rsid w:val="00ED4CDF"/>
    <w:rsid w:val="00ED6134"/>
    <w:rsid w:val="00ED65BF"/>
    <w:rsid w:val="00EE0334"/>
    <w:rsid w:val="00EE1975"/>
    <w:rsid w:val="00EE1CE2"/>
    <w:rsid w:val="00EE25B6"/>
    <w:rsid w:val="00EE2607"/>
    <w:rsid w:val="00EE4053"/>
    <w:rsid w:val="00EE5569"/>
    <w:rsid w:val="00EE5BCF"/>
    <w:rsid w:val="00EE64DF"/>
    <w:rsid w:val="00EE696A"/>
    <w:rsid w:val="00EE7B6B"/>
    <w:rsid w:val="00EF1B2E"/>
    <w:rsid w:val="00EF2B80"/>
    <w:rsid w:val="00EF2C40"/>
    <w:rsid w:val="00EF3C98"/>
    <w:rsid w:val="00EF4E7B"/>
    <w:rsid w:val="00EF603F"/>
    <w:rsid w:val="00EF6701"/>
    <w:rsid w:val="00EF7692"/>
    <w:rsid w:val="00EF793A"/>
    <w:rsid w:val="00F019CB"/>
    <w:rsid w:val="00F031AA"/>
    <w:rsid w:val="00F03383"/>
    <w:rsid w:val="00F03AA6"/>
    <w:rsid w:val="00F0449C"/>
    <w:rsid w:val="00F0463F"/>
    <w:rsid w:val="00F05C83"/>
    <w:rsid w:val="00F0727E"/>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273E6"/>
    <w:rsid w:val="00F30ADB"/>
    <w:rsid w:val="00F317A7"/>
    <w:rsid w:val="00F32464"/>
    <w:rsid w:val="00F3256F"/>
    <w:rsid w:val="00F32637"/>
    <w:rsid w:val="00F33CD4"/>
    <w:rsid w:val="00F340EF"/>
    <w:rsid w:val="00F35C6E"/>
    <w:rsid w:val="00F40091"/>
    <w:rsid w:val="00F4062E"/>
    <w:rsid w:val="00F40BB2"/>
    <w:rsid w:val="00F42672"/>
    <w:rsid w:val="00F43870"/>
    <w:rsid w:val="00F43D4A"/>
    <w:rsid w:val="00F444CE"/>
    <w:rsid w:val="00F4726E"/>
    <w:rsid w:val="00F50E8F"/>
    <w:rsid w:val="00F50F92"/>
    <w:rsid w:val="00F54E50"/>
    <w:rsid w:val="00F5586C"/>
    <w:rsid w:val="00F564C8"/>
    <w:rsid w:val="00F577C6"/>
    <w:rsid w:val="00F578E9"/>
    <w:rsid w:val="00F60973"/>
    <w:rsid w:val="00F609F8"/>
    <w:rsid w:val="00F62302"/>
    <w:rsid w:val="00F62B98"/>
    <w:rsid w:val="00F62EFA"/>
    <w:rsid w:val="00F63E10"/>
    <w:rsid w:val="00F67C58"/>
    <w:rsid w:val="00F70F3D"/>
    <w:rsid w:val="00F75414"/>
    <w:rsid w:val="00F75C6A"/>
    <w:rsid w:val="00F77718"/>
    <w:rsid w:val="00F80CC0"/>
    <w:rsid w:val="00F81CC3"/>
    <w:rsid w:val="00F81FA1"/>
    <w:rsid w:val="00F825FD"/>
    <w:rsid w:val="00F82FED"/>
    <w:rsid w:val="00F83A07"/>
    <w:rsid w:val="00F84351"/>
    <w:rsid w:val="00F845B6"/>
    <w:rsid w:val="00F863BA"/>
    <w:rsid w:val="00F874D8"/>
    <w:rsid w:val="00F900AB"/>
    <w:rsid w:val="00F92FCB"/>
    <w:rsid w:val="00F950E8"/>
    <w:rsid w:val="00F96A9D"/>
    <w:rsid w:val="00FA0CE4"/>
    <w:rsid w:val="00FA0FDE"/>
    <w:rsid w:val="00FA21CC"/>
    <w:rsid w:val="00FA2615"/>
    <w:rsid w:val="00FA28FA"/>
    <w:rsid w:val="00FA3B7C"/>
    <w:rsid w:val="00FA3DA7"/>
    <w:rsid w:val="00FA43CA"/>
    <w:rsid w:val="00FA4C49"/>
    <w:rsid w:val="00FA4E75"/>
    <w:rsid w:val="00FA4EE8"/>
    <w:rsid w:val="00FA581E"/>
    <w:rsid w:val="00FA633B"/>
    <w:rsid w:val="00FA686F"/>
    <w:rsid w:val="00FA6D9D"/>
    <w:rsid w:val="00FB0089"/>
    <w:rsid w:val="00FB25A6"/>
    <w:rsid w:val="00FB2FE4"/>
    <w:rsid w:val="00FB316D"/>
    <w:rsid w:val="00FB3990"/>
    <w:rsid w:val="00FB55D2"/>
    <w:rsid w:val="00FB5861"/>
    <w:rsid w:val="00FB605C"/>
    <w:rsid w:val="00FB7769"/>
    <w:rsid w:val="00FB7992"/>
    <w:rsid w:val="00FB7B3A"/>
    <w:rsid w:val="00FC01A2"/>
    <w:rsid w:val="00FC3362"/>
    <w:rsid w:val="00FC3985"/>
    <w:rsid w:val="00FC3994"/>
    <w:rsid w:val="00FC57D2"/>
    <w:rsid w:val="00FC6426"/>
    <w:rsid w:val="00FC7081"/>
    <w:rsid w:val="00FC7D7A"/>
    <w:rsid w:val="00FD0D78"/>
    <w:rsid w:val="00FD2E2D"/>
    <w:rsid w:val="00FD485C"/>
    <w:rsid w:val="00FD5A6D"/>
    <w:rsid w:val="00FE1B47"/>
    <w:rsid w:val="00FE3D42"/>
    <w:rsid w:val="00FE6CA9"/>
    <w:rsid w:val="00FE7396"/>
    <w:rsid w:val="00FF049D"/>
    <w:rsid w:val="00FF2329"/>
    <w:rsid w:val="00FF4883"/>
    <w:rsid w:val="00FF5279"/>
    <w:rsid w:val="00FF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EA996B9-4E95-43E6-B8AC-AB54D65B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lang w:val="x-none" w:eastAsia="x-non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2"/>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3"/>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val="x-none"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4"/>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6D6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55B"/>
    <w:rsid w:val="00274CB9"/>
    <w:rsid w:val="0034786C"/>
    <w:rsid w:val="005A16E3"/>
    <w:rsid w:val="005C655B"/>
    <w:rsid w:val="0066471D"/>
    <w:rsid w:val="006B1D91"/>
    <w:rsid w:val="00786C7C"/>
    <w:rsid w:val="008B4EBB"/>
    <w:rsid w:val="00903C67"/>
    <w:rsid w:val="00A029E8"/>
    <w:rsid w:val="00A87158"/>
    <w:rsid w:val="00B6383D"/>
    <w:rsid w:val="00C51C51"/>
    <w:rsid w:val="00E269C5"/>
    <w:rsid w:val="00EE5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FD8A7-941B-4FA0-AF0D-64AF9E6D0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TotalTime>
  <Pages>11</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2021-01-07T04:08:00Z</cp:lastPrinted>
  <dcterms:created xsi:type="dcterms:W3CDTF">2021-01-08T08:06:00Z</dcterms:created>
  <dcterms:modified xsi:type="dcterms:W3CDTF">2021-01-08T08:06:00Z</dcterms:modified>
</cp:coreProperties>
</file>