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AAF" w:rsidRPr="00C546F0" w:rsidRDefault="00076138" w:rsidP="006C1CCE">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sidRPr="00C546F0">
        <w:rPr>
          <w:rFonts w:ascii="Times New Roman" w:eastAsia="PMingLiU" w:hAnsi="Times New Roman"/>
          <w:b w:val="0"/>
          <w:kern w:val="0"/>
          <w:szCs w:val="28"/>
          <w:lang w:eastAsia="zh-TW"/>
        </w:rPr>
        <w:t>D</w:t>
      </w:r>
      <w:r w:rsidR="00183AAF" w:rsidRPr="00C546F0">
        <w:rPr>
          <w:rFonts w:ascii="Times New Roman" w:eastAsia="PMingLiU" w:hAnsi="Times New Roman"/>
          <w:b w:val="0"/>
          <w:kern w:val="0"/>
          <w:szCs w:val="28"/>
          <w:lang w:eastAsia="zh-TW"/>
        </w:rPr>
        <w:t xml:space="preserve">CPI </w:t>
      </w:r>
      <w:r w:rsidR="00C546F0" w:rsidRPr="00C546F0">
        <w:rPr>
          <w:rFonts w:ascii="Times New Roman" w:eastAsia="PMingLiU" w:hAnsi="Times New Roman"/>
          <w:b w:val="0"/>
          <w:kern w:val="0"/>
          <w:szCs w:val="28"/>
          <w:lang w:eastAsia="zh-TW"/>
        </w:rPr>
        <w:t>3510</w:t>
      </w:r>
      <w:r w:rsidR="00265723" w:rsidRPr="00C546F0">
        <w:rPr>
          <w:rFonts w:ascii="Times New Roman" w:eastAsia="PMingLiU" w:hAnsi="Times New Roman"/>
          <w:b w:val="0"/>
          <w:kern w:val="0"/>
          <w:szCs w:val="28"/>
          <w:lang w:eastAsia="zh-TW"/>
        </w:rPr>
        <w:t>/20</w:t>
      </w:r>
      <w:r w:rsidR="00C546F0" w:rsidRPr="00C546F0">
        <w:rPr>
          <w:rFonts w:ascii="Times New Roman" w:eastAsia="PMingLiU" w:hAnsi="Times New Roman"/>
          <w:b w:val="0"/>
          <w:kern w:val="0"/>
          <w:szCs w:val="28"/>
          <w:lang w:eastAsia="zh-TW"/>
        </w:rPr>
        <w:t>21</w:t>
      </w:r>
    </w:p>
    <w:p w:rsidR="0038513F" w:rsidRPr="00C546F0" w:rsidRDefault="00EE7186" w:rsidP="006C1CCE">
      <w:pPr>
        <w:spacing w:line="360" w:lineRule="auto"/>
        <w:jc w:val="right"/>
        <w:rPr>
          <w:lang w:val="en-GB" w:eastAsia="zh-TW"/>
        </w:rPr>
      </w:pPr>
      <w:r w:rsidRPr="00EE7186">
        <w:rPr>
          <w:rStyle w:val="PlaceholderText"/>
          <w:rFonts w:eastAsia="PMingLiU"/>
          <w:color w:val="auto"/>
          <w:lang w:eastAsia="zh-TW"/>
        </w:rPr>
        <w:t>[2023] HKDC 581</w:t>
      </w:r>
    </w:p>
    <w:p w:rsidR="00EF528F" w:rsidRPr="00C546F0" w:rsidRDefault="00EF528F" w:rsidP="006C1CCE">
      <w:pPr>
        <w:spacing w:line="360" w:lineRule="auto"/>
        <w:rPr>
          <w:rFonts w:eastAsia="PMingLiU"/>
          <w:szCs w:val="28"/>
          <w:lang w:val="en-GB" w:eastAsia="zh-TW"/>
        </w:rPr>
      </w:pPr>
    </w:p>
    <w:p w:rsidR="00183AAF" w:rsidRPr="005D2678" w:rsidRDefault="00183AAF" w:rsidP="006C1CCE">
      <w:pPr>
        <w:pStyle w:val="normal3"/>
        <w:tabs>
          <w:tab w:val="clear" w:pos="4320"/>
          <w:tab w:val="clear" w:pos="4500"/>
          <w:tab w:val="clear" w:pos="9000"/>
          <w:tab w:val="clear" w:pos="9072"/>
        </w:tabs>
        <w:overflowPunct/>
        <w:autoSpaceDE/>
        <w:autoSpaceDN/>
        <w:rPr>
          <w:rFonts w:eastAsia="PMingLiU"/>
          <w:szCs w:val="28"/>
          <w:lang w:eastAsia="zh-TW"/>
        </w:rPr>
        <w:sectPr w:rsidR="00183AAF" w:rsidRPr="005D2678">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C546F0" w:rsidRDefault="006E39C1" w:rsidP="006C1CCE">
      <w:pPr>
        <w:tabs>
          <w:tab w:val="clear" w:pos="1440"/>
          <w:tab w:val="clear" w:pos="4320"/>
          <w:tab w:val="clear" w:pos="9072"/>
        </w:tabs>
        <w:spacing w:line="360" w:lineRule="auto"/>
        <w:jc w:val="center"/>
        <w:outlineLvl w:val="2"/>
        <w:rPr>
          <w:b/>
          <w:bCs/>
          <w:szCs w:val="28"/>
          <w:lang w:val="en-GB"/>
        </w:rPr>
      </w:pPr>
      <w:r w:rsidRPr="00C546F0">
        <w:rPr>
          <w:b/>
          <w:bCs/>
          <w:szCs w:val="28"/>
          <w:lang w:val="en-GB"/>
        </w:rPr>
        <w:t>IN THE DISTRICT COURT OF THE</w:t>
      </w:r>
    </w:p>
    <w:p w:rsidR="006E39C1" w:rsidRPr="00C546F0" w:rsidRDefault="006E39C1" w:rsidP="006C1CCE">
      <w:pPr>
        <w:tabs>
          <w:tab w:val="clear" w:pos="1440"/>
          <w:tab w:val="clear" w:pos="4320"/>
          <w:tab w:val="clear" w:pos="9072"/>
        </w:tabs>
        <w:spacing w:line="360" w:lineRule="auto"/>
        <w:jc w:val="center"/>
        <w:outlineLvl w:val="2"/>
        <w:rPr>
          <w:b/>
          <w:bCs/>
          <w:szCs w:val="28"/>
          <w:lang w:val="en-GB" w:eastAsia="en-US"/>
        </w:rPr>
      </w:pPr>
      <w:r w:rsidRPr="00C546F0">
        <w:rPr>
          <w:b/>
          <w:bCs/>
          <w:szCs w:val="28"/>
          <w:lang w:val="en-GB" w:eastAsia="en-US"/>
        </w:rPr>
        <w:t>HONG KONG SPECIAL ADMINISTRATIVE REGION</w:t>
      </w:r>
    </w:p>
    <w:p w:rsidR="00183AAF" w:rsidRPr="00C546F0" w:rsidRDefault="006E39C1" w:rsidP="006C1CCE">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C546F0">
        <w:rPr>
          <w:rFonts w:ascii="Times New Roman" w:hAnsi="Times New Roman"/>
          <w:b w:val="0"/>
          <w:kern w:val="0"/>
          <w:szCs w:val="28"/>
          <w:lang w:val="en-US"/>
        </w:rPr>
        <w:t xml:space="preserve">PERSONAL INJURIES ACTION NO </w:t>
      </w:r>
      <w:r w:rsidR="00C546F0" w:rsidRPr="00C546F0">
        <w:rPr>
          <w:rFonts w:ascii="Times New Roman" w:eastAsia="PMingLiU" w:hAnsi="Times New Roman"/>
          <w:b w:val="0"/>
          <w:kern w:val="0"/>
          <w:szCs w:val="28"/>
          <w:lang w:val="en-US" w:eastAsia="zh-TW"/>
        </w:rPr>
        <w:t>3510</w:t>
      </w:r>
      <w:r w:rsidR="00076138" w:rsidRPr="00C546F0">
        <w:rPr>
          <w:rFonts w:ascii="Times New Roman" w:eastAsia="PMingLiU" w:hAnsi="Times New Roman"/>
          <w:b w:val="0"/>
          <w:kern w:val="0"/>
          <w:szCs w:val="28"/>
          <w:lang w:val="en-US" w:eastAsia="zh-TW"/>
        </w:rPr>
        <w:t xml:space="preserve"> </w:t>
      </w:r>
      <w:r w:rsidRPr="00C546F0">
        <w:rPr>
          <w:rFonts w:ascii="Times New Roman" w:hAnsi="Times New Roman"/>
          <w:b w:val="0"/>
          <w:kern w:val="0"/>
          <w:szCs w:val="28"/>
          <w:lang w:val="en-US"/>
        </w:rPr>
        <w:t>OF 20</w:t>
      </w:r>
      <w:r w:rsidR="00C546F0" w:rsidRPr="00C546F0">
        <w:rPr>
          <w:rFonts w:ascii="Times New Roman" w:eastAsia="PMingLiU" w:hAnsi="Times New Roman"/>
          <w:b w:val="0"/>
          <w:kern w:val="0"/>
          <w:szCs w:val="28"/>
          <w:lang w:val="en-US" w:eastAsia="zh-TW"/>
        </w:rPr>
        <w:t>21</w:t>
      </w:r>
    </w:p>
    <w:p w:rsidR="00FB72FF" w:rsidRPr="00C546F0" w:rsidRDefault="00FB72FF" w:rsidP="006C1CCE">
      <w:pPr>
        <w:spacing w:line="360" w:lineRule="auto"/>
        <w:rPr>
          <w:szCs w:val="28"/>
          <w:lang w:val="en-GB" w:eastAsia="zh-TW"/>
        </w:rPr>
      </w:pPr>
    </w:p>
    <w:p w:rsidR="00FB72FF" w:rsidRPr="00A64F2D" w:rsidRDefault="00FB72FF" w:rsidP="006C1CCE">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C546F0" w:rsidRDefault="006E39C1" w:rsidP="006C1CCE">
      <w:pPr>
        <w:tabs>
          <w:tab w:val="clear" w:pos="1440"/>
          <w:tab w:val="clear" w:pos="4320"/>
          <w:tab w:val="clear" w:pos="9072"/>
        </w:tabs>
        <w:spacing w:line="360" w:lineRule="auto"/>
        <w:jc w:val="both"/>
        <w:rPr>
          <w:bCs/>
          <w:szCs w:val="28"/>
          <w:lang w:val="en-GB"/>
        </w:rPr>
      </w:pPr>
      <w:r w:rsidRPr="00C546F0">
        <w:rPr>
          <w:bCs/>
          <w:szCs w:val="28"/>
          <w:lang w:val="en-GB"/>
        </w:rPr>
        <w:t>BETWEEN</w:t>
      </w:r>
    </w:p>
    <w:p w:rsidR="006E39C1" w:rsidRPr="00C546F0" w:rsidRDefault="006E39C1" w:rsidP="006C1CCE">
      <w:pPr>
        <w:tabs>
          <w:tab w:val="clear" w:pos="1440"/>
          <w:tab w:val="clear" w:pos="4320"/>
          <w:tab w:val="clear" w:pos="9072"/>
          <w:tab w:val="center" w:pos="4050"/>
          <w:tab w:val="right" w:pos="8280"/>
        </w:tabs>
        <w:spacing w:line="360" w:lineRule="auto"/>
        <w:rPr>
          <w:bCs/>
          <w:szCs w:val="28"/>
          <w:lang w:val="en-GB"/>
        </w:rPr>
      </w:pPr>
      <w:r w:rsidRPr="00C546F0">
        <w:rPr>
          <w:bCs/>
          <w:szCs w:val="28"/>
          <w:lang w:val="en-GB"/>
        </w:rPr>
        <w:tab/>
      </w:r>
      <w:r w:rsidR="00C546F0" w:rsidRPr="00C546F0">
        <w:rPr>
          <w:rFonts w:eastAsia="PMingLiU"/>
          <w:bCs/>
          <w:szCs w:val="28"/>
          <w:lang w:val="en-GB" w:eastAsia="zh-HK"/>
        </w:rPr>
        <w:t>MAK, RACHEL WING NAM</w:t>
      </w:r>
      <w:r w:rsidRPr="00C546F0">
        <w:rPr>
          <w:bCs/>
          <w:szCs w:val="28"/>
          <w:lang w:val="en-GB"/>
        </w:rPr>
        <w:tab/>
        <w:t>Plaintiff</w:t>
      </w:r>
    </w:p>
    <w:p w:rsidR="003304EA" w:rsidRPr="00C546F0" w:rsidRDefault="006E39C1" w:rsidP="006C1CCE">
      <w:pPr>
        <w:tabs>
          <w:tab w:val="clear" w:pos="1440"/>
          <w:tab w:val="clear" w:pos="4320"/>
          <w:tab w:val="clear" w:pos="9072"/>
          <w:tab w:val="center" w:pos="4140"/>
        </w:tabs>
        <w:spacing w:line="360" w:lineRule="auto"/>
        <w:jc w:val="center"/>
        <w:rPr>
          <w:bCs/>
          <w:szCs w:val="28"/>
          <w:lang w:val="en-GB"/>
        </w:rPr>
      </w:pPr>
      <w:r w:rsidRPr="00C546F0">
        <w:rPr>
          <w:bCs/>
          <w:szCs w:val="28"/>
          <w:lang w:val="en-GB"/>
        </w:rPr>
        <w:t>and</w:t>
      </w:r>
    </w:p>
    <w:p w:rsidR="006E39C1" w:rsidRPr="00C546F0" w:rsidRDefault="003304EA" w:rsidP="006C1CCE">
      <w:pPr>
        <w:tabs>
          <w:tab w:val="clear" w:pos="1440"/>
          <w:tab w:val="clear" w:pos="4320"/>
          <w:tab w:val="clear" w:pos="9072"/>
          <w:tab w:val="center" w:pos="4050"/>
          <w:tab w:val="right" w:pos="8280"/>
        </w:tabs>
        <w:spacing w:line="360" w:lineRule="auto"/>
        <w:rPr>
          <w:bCs/>
          <w:szCs w:val="28"/>
          <w:lang w:val="en-GB"/>
        </w:rPr>
      </w:pPr>
      <w:r w:rsidRPr="00C546F0">
        <w:rPr>
          <w:bCs/>
          <w:szCs w:val="28"/>
        </w:rPr>
        <w:tab/>
      </w:r>
      <w:r w:rsidR="00C546F0" w:rsidRPr="00C546F0">
        <w:rPr>
          <w:bCs/>
          <w:szCs w:val="28"/>
        </w:rPr>
        <w:t>CHING KAI CHUNG</w:t>
      </w:r>
      <w:r w:rsidR="006E39C1" w:rsidRPr="00C546F0">
        <w:rPr>
          <w:bCs/>
          <w:szCs w:val="28"/>
          <w:lang w:val="en-GB"/>
        </w:rPr>
        <w:tab/>
        <w:t>Defendant</w:t>
      </w:r>
    </w:p>
    <w:p w:rsidR="00FB72FF" w:rsidRPr="00C546F0" w:rsidRDefault="00FB72FF" w:rsidP="006C1CCE">
      <w:pPr>
        <w:tabs>
          <w:tab w:val="clear" w:pos="1440"/>
          <w:tab w:val="clear" w:pos="4320"/>
          <w:tab w:val="clear" w:pos="9072"/>
          <w:tab w:val="left" w:pos="2100"/>
        </w:tabs>
        <w:spacing w:line="360" w:lineRule="auto"/>
        <w:jc w:val="center"/>
        <w:rPr>
          <w:rFonts w:eastAsia="PMingLiU"/>
          <w:caps/>
          <w:szCs w:val="28"/>
          <w:lang w:eastAsia="zh-TW"/>
        </w:rPr>
      </w:pPr>
      <w:r w:rsidRPr="00C546F0">
        <w:rPr>
          <w:rFonts w:eastAsia="PMingLiU"/>
          <w:caps/>
          <w:szCs w:val="28"/>
          <w:lang w:eastAsia="zh-TW"/>
        </w:rPr>
        <w:t>---------------------------</w:t>
      </w:r>
    </w:p>
    <w:p w:rsidR="006E39C1" w:rsidRPr="00C546F0" w:rsidRDefault="006E39C1" w:rsidP="006C1CCE">
      <w:pPr>
        <w:pBdr>
          <w:top w:val="nil"/>
          <w:left w:val="nil"/>
          <w:bottom w:val="nil"/>
          <w:right w:val="nil"/>
          <w:between w:val="nil"/>
          <w:bar w:val="nil"/>
        </w:pBdr>
        <w:tabs>
          <w:tab w:val="clear" w:pos="4320"/>
          <w:tab w:val="clear" w:pos="9072"/>
        </w:tabs>
        <w:spacing w:line="360" w:lineRule="auto"/>
        <w:jc w:val="both"/>
        <w:rPr>
          <w:rFonts w:eastAsia="Times New Roman"/>
          <w:color w:val="000000"/>
          <w:szCs w:val="28"/>
          <w:u w:color="000000"/>
          <w:bdr w:val="nil"/>
        </w:rPr>
      </w:pPr>
    </w:p>
    <w:p w:rsidR="006E39C1" w:rsidRPr="007D24D1" w:rsidRDefault="006E39C1" w:rsidP="006C1CCE">
      <w:pPr>
        <w:pBdr>
          <w:top w:val="nil"/>
          <w:left w:val="nil"/>
          <w:bottom w:val="nil"/>
          <w:right w:val="nil"/>
          <w:between w:val="nil"/>
          <w:bar w:val="nil"/>
        </w:pBdr>
        <w:tabs>
          <w:tab w:val="clear" w:pos="1440"/>
          <w:tab w:val="clear" w:pos="4320"/>
          <w:tab w:val="clear" w:pos="9072"/>
          <w:tab w:val="left" w:pos="1080"/>
        </w:tabs>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w:t>
      </w:r>
      <w:r w:rsidR="00005EEA">
        <w:rPr>
          <w:rFonts w:eastAsia="PMingLiU"/>
          <w:color w:val="000000"/>
          <w:szCs w:val="28"/>
          <w:u w:color="000000"/>
          <w:bdr w:val="nil"/>
          <w:lang w:eastAsia="en-US"/>
        </w:rPr>
        <w:t xml:space="preserve"> </w:t>
      </w:r>
      <w:r w:rsidRPr="007D24D1">
        <w:rPr>
          <w:rFonts w:eastAsia="PMingLiU"/>
          <w:color w:val="000000"/>
          <w:szCs w:val="28"/>
          <w:u w:color="000000"/>
          <w:bdr w:val="nil"/>
          <w:lang w:eastAsia="en-US"/>
        </w:rPr>
        <w:t xml:space="preserve">His Honour Judge Andrew Li </w:t>
      </w:r>
      <w:r w:rsidR="00363C59">
        <w:rPr>
          <w:rFonts w:eastAsia="PMingLiU"/>
          <w:color w:val="000000"/>
          <w:szCs w:val="28"/>
          <w:u w:color="000000"/>
          <w:bdr w:val="nil"/>
          <w:lang w:eastAsia="en-US"/>
        </w:rPr>
        <w:t>in Chambers</w:t>
      </w:r>
      <w:r w:rsidR="004374EE">
        <w:rPr>
          <w:rFonts w:eastAsia="PMingLiU"/>
          <w:color w:val="000000"/>
          <w:szCs w:val="28"/>
          <w:u w:color="000000"/>
          <w:bdr w:val="nil"/>
          <w:lang w:eastAsia="en-US"/>
        </w:rPr>
        <w:t xml:space="preserve"> (Open to P</w:t>
      </w:r>
      <w:r w:rsidR="00E95D5D">
        <w:rPr>
          <w:rFonts w:eastAsia="PMingLiU"/>
          <w:color w:val="000000"/>
          <w:szCs w:val="28"/>
          <w:u w:color="000000"/>
          <w:bdr w:val="nil"/>
          <w:lang w:eastAsia="en-US"/>
        </w:rPr>
        <w:t>ublic)</w:t>
      </w:r>
    </w:p>
    <w:p w:rsidR="006E39C1" w:rsidRPr="007D24D1" w:rsidRDefault="006E39C1" w:rsidP="006C1CCE">
      <w:pPr>
        <w:pBdr>
          <w:top w:val="nil"/>
          <w:left w:val="nil"/>
          <w:bottom w:val="nil"/>
          <w:right w:val="nil"/>
          <w:between w:val="nil"/>
          <w:bar w:val="nil"/>
        </w:pBdr>
        <w:tabs>
          <w:tab w:val="clear" w:pos="9072"/>
          <w:tab w:val="right" w:pos="8280"/>
        </w:tabs>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w:t>
      </w:r>
      <w:r w:rsidR="00076138">
        <w:rPr>
          <w:rFonts w:eastAsia="PMingLiU"/>
          <w:color w:val="000000"/>
          <w:szCs w:val="28"/>
          <w:u w:color="000000"/>
          <w:bdr w:val="nil"/>
          <w:lang w:eastAsia="en-US"/>
        </w:rPr>
        <w:t>Hearing</w:t>
      </w:r>
      <w:r w:rsidRPr="007D24D1">
        <w:rPr>
          <w:rFonts w:eastAsia="PMingLiU"/>
          <w:color w:val="000000"/>
          <w:szCs w:val="28"/>
          <w:u w:color="000000"/>
          <w:bdr w:val="nil"/>
          <w:lang w:eastAsia="en-US"/>
        </w:rPr>
        <w:t xml:space="preserve">: </w:t>
      </w:r>
      <w:r w:rsidR="00005EEA">
        <w:rPr>
          <w:rFonts w:eastAsia="PMingLiU"/>
          <w:color w:val="000000"/>
          <w:szCs w:val="28"/>
          <w:u w:color="000000"/>
          <w:bdr w:val="nil"/>
          <w:lang w:eastAsia="en-US"/>
        </w:rPr>
        <w:t xml:space="preserve"> </w:t>
      </w:r>
      <w:r w:rsidR="00C546F0">
        <w:rPr>
          <w:rFonts w:eastAsia="PMingLiU"/>
          <w:color w:val="000000"/>
          <w:szCs w:val="28"/>
          <w:u w:color="000000"/>
          <w:bdr w:val="nil"/>
          <w:lang w:eastAsia="en-US"/>
        </w:rPr>
        <w:t xml:space="preserve">2 March </w:t>
      </w:r>
      <w:r w:rsidR="00A04B49">
        <w:rPr>
          <w:rFonts w:eastAsia="PMingLiU"/>
          <w:color w:val="000000"/>
          <w:szCs w:val="28"/>
          <w:u w:color="000000"/>
          <w:bdr w:val="nil"/>
          <w:lang w:eastAsia="en-US"/>
        </w:rPr>
        <w:t>202</w:t>
      </w:r>
      <w:r w:rsidR="00C546F0">
        <w:rPr>
          <w:rFonts w:eastAsia="PMingLiU"/>
          <w:color w:val="000000"/>
          <w:szCs w:val="28"/>
          <w:u w:color="000000"/>
          <w:bdr w:val="nil"/>
          <w:lang w:eastAsia="en-US"/>
        </w:rPr>
        <w:t>3</w:t>
      </w:r>
    </w:p>
    <w:p w:rsidR="006E39C1" w:rsidRPr="007D24D1" w:rsidRDefault="006E39C1" w:rsidP="006C1CCE">
      <w:pPr>
        <w:pBdr>
          <w:top w:val="nil"/>
          <w:left w:val="nil"/>
          <w:bottom w:val="nil"/>
          <w:right w:val="nil"/>
          <w:between w:val="nil"/>
          <w:bar w:val="nil"/>
        </w:pBdr>
        <w:tabs>
          <w:tab w:val="clear" w:pos="4320"/>
          <w:tab w:val="clear" w:pos="9072"/>
        </w:tabs>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w:t>
      </w:r>
      <w:r w:rsidR="00794D32">
        <w:rPr>
          <w:rFonts w:eastAsia="PMingLiU"/>
          <w:color w:val="000000"/>
          <w:szCs w:val="28"/>
          <w:u w:color="000000"/>
          <w:bdr w:val="nil"/>
          <w:lang w:eastAsia="en-US"/>
        </w:rPr>
        <w:t>Decision</w:t>
      </w:r>
      <w:r w:rsidRPr="007D24D1">
        <w:rPr>
          <w:rFonts w:eastAsia="PMingLiU"/>
          <w:color w:val="000000"/>
          <w:szCs w:val="28"/>
          <w:u w:color="000000"/>
          <w:bdr w:val="nil"/>
          <w:lang w:eastAsia="en-US"/>
        </w:rPr>
        <w:t xml:space="preserve">: </w:t>
      </w:r>
      <w:r w:rsidR="00E95D5D">
        <w:rPr>
          <w:rFonts w:eastAsia="PMingLiU"/>
          <w:color w:val="000000"/>
          <w:szCs w:val="28"/>
          <w:u w:color="000000"/>
          <w:bdr w:val="nil"/>
          <w:lang w:eastAsia="en-US"/>
        </w:rPr>
        <w:t xml:space="preserve"> </w:t>
      </w:r>
      <w:r w:rsidR="00363C59">
        <w:rPr>
          <w:rFonts w:eastAsia="PMingLiU"/>
          <w:color w:val="000000"/>
          <w:szCs w:val="28"/>
          <w:u w:color="000000"/>
          <w:bdr w:val="nil"/>
          <w:lang w:eastAsia="en-US"/>
        </w:rPr>
        <w:t xml:space="preserve">5 </w:t>
      </w:r>
      <w:r w:rsidR="00AE17E9">
        <w:rPr>
          <w:rFonts w:eastAsia="PMingLiU"/>
          <w:color w:val="000000"/>
          <w:szCs w:val="28"/>
          <w:u w:color="000000"/>
          <w:bdr w:val="nil"/>
          <w:lang w:eastAsia="en-US"/>
        </w:rPr>
        <w:t>May</w:t>
      </w:r>
      <w:r w:rsidR="00794D32">
        <w:rPr>
          <w:rFonts w:eastAsia="PMingLiU"/>
          <w:color w:val="000000"/>
          <w:szCs w:val="28"/>
          <w:u w:color="000000"/>
          <w:bdr w:val="nil"/>
          <w:lang w:eastAsia="en-US"/>
        </w:rPr>
        <w:t xml:space="preserve"> </w:t>
      </w:r>
      <w:r w:rsidR="00A04B49">
        <w:rPr>
          <w:rFonts w:eastAsia="PMingLiU"/>
          <w:color w:val="000000"/>
          <w:szCs w:val="28"/>
          <w:u w:color="000000"/>
          <w:bdr w:val="nil"/>
          <w:lang w:eastAsia="en-US"/>
        </w:rPr>
        <w:t>202</w:t>
      </w:r>
      <w:r w:rsidR="00794D32">
        <w:rPr>
          <w:rFonts w:eastAsia="PMingLiU"/>
          <w:color w:val="000000"/>
          <w:szCs w:val="28"/>
          <w:u w:color="000000"/>
          <w:bdr w:val="nil"/>
          <w:lang w:eastAsia="en-US"/>
        </w:rPr>
        <w:t>3</w:t>
      </w:r>
    </w:p>
    <w:p w:rsidR="006E39C1" w:rsidRPr="006E39C1" w:rsidRDefault="006E39C1" w:rsidP="006C1CCE">
      <w:pPr>
        <w:tabs>
          <w:tab w:val="clear" w:pos="1440"/>
          <w:tab w:val="clear" w:pos="4320"/>
          <w:tab w:val="clear" w:pos="9072"/>
          <w:tab w:val="left" w:pos="2160"/>
        </w:tabs>
        <w:spacing w:line="360" w:lineRule="auto"/>
        <w:ind w:left="2160" w:hanging="2160"/>
        <w:jc w:val="both"/>
        <w:rPr>
          <w:bCs/>
          <w:szCs w:val="28"/>
        </w:rPr>
      </w:pPr>
    </w:p>
    <w:p w:rsidR="006E39C1" w:rsidRPr="006E39C1" w:rsidRDefault="006E39C1" w:rsidP="006C1CCE">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Default="00C546F0" w:rsidP="006C1CCE">
      <w:pPr>
        <w:tabs>
          <w:tab w:val="clear" w:pos="1440"/>
          <w:tab w:val="clear" w:pos="4320"/>
          <w:tab w:val="clear" w:pos="9072"/>
        </w:tabs>
        <w:spacing w:line="360" w:lineRule="auto"/>
        <w:jc w:val="center"/>
        <w:rPr>
          <w:bCs/>
          <w:szCs w:val="28"/>
          <w:lang w:val="en-GB"/>
        </w:rPr>
      </w:pPr>
      <w:r>
        <w:rPr>
          <w:bCs/>
          <w:szCs w:val="28"/>
          <w:lang w:val="en-GB"/>
        </w:rPr>
        <w:t>DECISION</w:t>
      </w:r>
    </w:p>
    <w:p w:rsidR="00C546F0" w:rsidRPr="006E39C1" w:rsidRDefault="00C546F0" w:rsidP="006C1CCE">
      <w:pPr>
        <w:tabs>
          <w:tab w:val="clear" w:pos="1440"/>
          <w:tab w:val="clear" w:pos="4320"/>
          <w:tab w:val="clear" w:pos="9072"/>
        </w:tabs>
        <w:spacing w:line="360" w:lineRule="auto"/>
        <w:jc w:val="center"/>
        <w:rPr>
          <w:bCs/>
          <w:szCs w:val="28"/>
          <w:lang w:val="en-GB"/>
        </w:rPr>
      </w:pPr>
      <w:r w:rsidRPr="006E39C1">
        <w:rPr>
          <w:bCs/>
          <w:szCs w:val="28"/>
          <w:lang w:val="en-GB"/>
        </w:rPr>
        <w:t>------------------------</w:t>
      </w:r>
    </w:p>
    <w:p w:rsidR="009408BE" w:rsidRDefault="009408BE" w:rsidP="006C1CCE">
      <w:pPr>
        <w:tabs>
          <w:tab w:val="clear" w:pos="1440"/>
          <w:tab w:val="clear" w:pos="4320"/>
          <w:tab w:val="clear" w:pos="9072"/>
        </w:tabs>
        <w:spacing w:line="360" w:lineRule="auto"/>
        <w:jc w:val="both"/>
        <w:rPr>
          <w:rFonts w:eastAsia="DFKai-SB"/>
          <w:szCs w:val="28"/>
        </w:rPr>
      </w:pPr>
    </w:p>
    <w:p w:rsidR="00005EEA" w:rsidRDefault="000333F0" w:rsidP="006C1CCE">
      <w:pPr>
        <w:pStyle w:val="ListParagraph"/>
        <w:tabs>
          <w:tab w:val="clear" w:pos="4320"/>
        </w:tabs>
        <w:spacing w:line="360" w:lineRule="auto"/>
        <w:ind w:left="0"/>
        <w:jc w:val="both"/>
        <w:rPr>
          <w:i/>
        </w:rPr>
      </w:pPr>
      <w:r>
        <w:rPr>
          <w:i/>
        </w:rPr>
        <w:t>INTRODUCTION</w:t>
      </w:r>
    </w:p>
    <w:p w:rsidR="00005EEA" w:rsidRPr="00005EEA" w:rsidRDefault="00005EEA" w:rsidP="006C1CCE">
      <w:pPr>
        <w:pStyle w:val="ListParagraph"/>
        <w:tabs>
          <w:tab w:val="clear" w:pos="4320"/>
        </w:tabs>
        <w:spacing w:line="360" w:lineRule="auto"/>
        <w:ind w:left="0"/>
        <w:jc w:val="both"/>
        <w:rPr>
          <w:i/>
        </w:rPr>
      </w:pPr>
    </w:p>
    <w:p w:rsidR="00005EEA" w:rsidRDefault="00005EEA" w:rsidP="00180DB9">
      <w:pPr>
        <w:pStyle w:val="ListParagraph"/>
        <w:numPr>
          <w:ilvl w:val="0"/>
          <w:numId w:val="1"/>
        </w:numPr>
        <w:tabs>
          <w:tab w:val="clear" w:pos="4320"/>
        </w:tabs>
        <w:spacing w:line="360" w:lineRule="auto"/>
        <w:ind w:left="0" w:firstLine="0"/>
        <w:jc w:val="both"/>
      </w:pPr>
      <w:r w:rsidRPr="00005EEA">
        <w:t xml:space="preserve">By way of </w:t>
      </w:r>
      <w:r w:rsidR="000333F0">
        <w:t>a s</w:t>
      </w:r>
      <w:r w:rsidRPr="00005EEA">
        <w:t xml:space="preserve">ummons filed on 11 January 2023, </w:t>
      </w:r>
      <w:r>
        <w:t xml:space="preserve">the plaintiff </w:t>
      </w:r>
      <w:r w:rsidRPr="00005EEA">
        <w:t xml:space="preserve">applied for leave to appeal against the </w:t>
      </w:r>
      <w:r w:rsidR="000333F0">
        <w:t>j</w:t>
      </w:r>
      <w:r w:rsidRPr="00005EEA">
        <w:t xml:space="preserve">udgment </w:t>
      </w:r>
      <w:r w:rsidR="00AE17E9">
        <w:t xml:space="preserve">which I had handed down on </w:t>
      </w:r>
      <w:r w:rsidRPr="00005EEA">
        <w:t>15 December 2022</w:t>
      </w:r>
      <w:r w:rsidR="00AE17E9">
        <w:t xml:space="preserve"> </w:t>
      </w:r>
      <w:r w:rsidR="000333F0">
        <w:t xml:space="preserve">in this case </w:t>
      </w:r>
      <w:r w:rsidR="00AE17E9">
        <w:t>(“the Judgment”)</w:t>
      </w:r>
      <w:r w:rsidRPr="00005EEA">
        <w:t xml:space="preserve"> and </w:t>
      </w:r>
      <w:r w:rsidR="000333F0">
        <w:t xml:space="preserve">for </w:t>
      </w:r>
      <w:r w:rsidRPr="00005EEA">
        <w:t>a s</w:t>
      </w:r>
      <w:r w:rsidR="005536AA">
        <w:t>tay of execution</w:t>
      </w:r>
      <w:r w:rsidRPr="00005EEA">
        <w:t>.</w:t>
      </w:r>
    </w:p>
    <w:p w:rsidR="005C5E76" w:rsidRDefault="00AC4D0E" w:rsidP="00180DB9">
      <w:pPr>
        <w:pStyle w:val="ListParagraph"/>
        <w:numPr>
          <w:ilvl w:val="0"/>
          <w:numId w:val="1"/>
        </w:numPr>
        <w:tabs>
          <w:tab w:val="clear" w:pos="4320"/>
        </w:tabs>
        <w:spacing w:line="360" w:lineRule="auto"/>
        <w:ind w:left="0" w:firstLine="0"/>
        <w:jc w:val="both"/>
      </w:pPr>
      <w:r>
        <w:rPr>
          <w:noProof/>
        </w:rPr>
        <w:lastRenderedPageBreak/>
      </w:r>
      <w:r w:rsidR="00AC4D0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01" o:spid="_x0000_s1026" type="#_x0000_t75" alt="" style="position:absolute;left:0;text-align:left;margin-left:561.95pt;margin-top:256.7pt;width:.7pt;height:.7pt;z-index:251657728;visibility:visible;mso-wrap-edited:f;mso-width-percent:0;mso-height-percent:0;mso-position-horizontal-relative:page;mso-position-vertical-relative:page;mso-width-percent:0;mso-height-percent:0" o:allowoverlap="f">
            <v:imagedata r:id="rId11" o:title=""/>
            <w10:wrap type="square" anchorx="page" anchory="page"/>
          </v:shape>
        </w:pict>
      </w:r>
      <w:r w:rsidR="00005EEA" w:rsidRPr="00005EEA">
        <w:t xml:space="preserve">An affidavit of </w:t>
      </w:r>
      <w:r w:rsidR="005C5E76">
        <w:t xml:space="preserve">the plaintiff </w:t>
      </w:r>
      <w:r w:rsidR="00005EEA" w:rsidRPr="00005EEA">
        <w:t xml:space="preserve">in support of the application was filed on 11 January 2023. </w:t>
      </w:r>
      <w:r w:rsidR="005C5E76">
        <w:t xml:space="preserve"> </w:t>
      </w:r>
      <w:r w:rsidR="00005EEA" w:rsidRPr="00005EEA">
        <w:t xml:space="preserve">In her affidavit, </w:t>
      </w:r>
      <w:r w:rsidR="005C5E76">
        <w:t xml:space="preserve">the plaintiff </w:t>
      </w:r>
      <w:r w:rsidR="005536AA">
        <w:t>exhibited a draft notice of a</w:t>
      </w:r>
      <w:r w:rsidR="00005EEA" w:rsidRPr="00005EEA">
        <w:t>ppeal prepared by her solicitors</w:t>
      </w:r>
      <w:r w:rsidR="002F47A5">
        <w:t>,</w:t>
      </w:r>
      <w:r w:rsidR="00005EEA" w:rsidRPr="00005EEA">
        <w:t xml:space="preserve"> proposing a</w:t>
      </w:r>
      <w:r w:rsidR="002F47A5">
        <w:t xml:space="preserve"> </w:t>
      </w:r>
      <w:r w:rsidR="00005EEA" w:rsidRPr="00005EEA">
        <w:t>total number of 36 grounds</w:t>
      </w:r>
      <w:r w:rsidR="002F47A5">
        <w:t xml:space="preserve"> of appeal</w:t>
      </w:r>
      <w:r w:rsidR="00005EEA" w:rsidRPr="00005EEA">
        <w:t xml:space="preserve">. </w:t>
      </w:r>
      <w:r w:rsidR="005C5E76">
        <w:t xml:space="preserve"> </w:t>
      </w:r>
      <w:r w:rsidR="00005EEA" w:rsidRPr="00005EEA">
        <w:t xml:space="preserve">She </w:t>
      </w:r>
      <w:r w:rsidR="002F47A5">
        <w:t xml:space="preserve">specifically </w:t>
      </w:r>
      <w:r w:rsidR="00005EEA" w:rsidRPr="00005EEA">
        <w:t>s</w:t>
      </w:r>
      <w:r w:rsidR="002F47A5">
        <w:t>tates</w:t>
      </w:r>
      <w:r w:rsidR="00005EEA" w:rsidRPr="00005EEA">
        <w:t xml:space="preserve"> in §12 of her af</w:t>
      </w:r>
      <w:r w:rsidR="005536AA">
        <w:t>fidavit that her legal advisers</w:t>
      </w:r>
      <w:r w:rsidR="00DB06F6">
        <w:t xml:space="preserve"> </w:t>
      </w:r>
      <w:r w:rsidR="00005EEA" w:rsidRPr="00005EEA">
        <w:t>advised her that the intended appeal has reasonable prospect of success.</w:t>
      </w:r>
    </w:p>
    <w:p w:rsidR="005C5E76" w:rsidRDefault="005C5E76" w:rsidP="006C1CCE">
      <w:pPr>
        <w:pStyle w:val="ListParagraph"/>
        <w:spacing w:line="360" w:lineRule="auto"/>
      </w:pPr>
    </w:p>
    <w:p w:rsidR="00005EEA" w:rsidRDefault="005C5E76" w:rsidP="00180DB9">
      <w:pPr>
        <w:pStyle w:val="ListParagraph"/>
        <w:numPr>
          <w:ilvl w:val="0"/>
          <w:numId w:val="1"/>
        </w:numPr>
        <w:tabs>
          <w:tab w:val="clear" w:pos="4320"/>
        </w:tabs>
        <w:spacing w:line="360" w:lineRule="auto"/>
        <w:ind w:left="0" w:firstLine="0"/>
        <w:jc w:val="both"/>
      </w:pPr>
      <w:r>
        <w:t xml:space="preserve">The defendant </w:t>
      </w:r>
      <w:r w:rsidR="00005EEA" w:rsidRPr="00005EEA">
        <w:t>opposes the application.</w:t>
      </w:r>
    </w:p>
    <w:p w:rsidR="005C5E76" w:rsidRPr="00005EEA" w:rsidRDefault="005C5E76" w:rsidP="006C1CCE">
      <w:pPr>
        <w:pStyle w:val="ListParagraph"/>
        <w:tabs>
          <w:tab w:val="clear" w:pos="4320"/>
        </w:tabs>
        <w:spacing w:line="360" w:lineRule="auto"/>
        <w:ind w:left="0"/>
        <w:jc w:val="both"/>
      </w:pPr>
    </w:p>
    <w:p w:rsidR="00005EEA" w:rsidRDefault="00005EEA" w:rsidP="006C1CCE">
      <w:pPr>
        <w:pStyle w:val="ListParagraph"/>
        <w:tabs>
          <w:tab w:val="clear" w:pos="4320"/>
        </w:tabs>
        <w:spacing w:line="360" w:lineRule="auto"/>
        <w:ind w:left="0"/>
        <w:jc w:val="both"/>
        <w:rPr>
          <w:i/>
        </w:rPr>
      </w:pPr>
      <w:r w:rsidRPr="005C5E76">
        <w:rPr>
          <w:i/>
        </w:rPr>
        <w:t>Relevant legal principles</w:t>
      </w:r>
    </w:p>
    <w:p w:rsidR="005C5E76" w:rsidRPr="005C5E76" w:rsidRDefault="005C5E76" w:rsidP="006C1CCE">
      <w:pPr>
        <w:pStyle w:val="ListParagraph"/>
        <w:tabs>
          <w:tab w:val="clear" w:pos="4320"/>
        </w:tabs>
        <w:spacing w:line="360" w:lineRule="auto"/>
        <w:ind w:left="0"/>
        <w:jc w:val="both"/>
        <w:rPr>
          <w:i/>
        </w:rPr>
      </w:pPr>
    </w:p>
    <w:p w:rsidR="00CF24D8" w:rsidRDefault="00005EEA" w:rsidP="00CF24D8">
      <w:pPr>
        <w:pStyle w:val="ListParagraph"/>
        <w:numPr>
          <w:ilvl w:val="0"/>
          <w:numId w:val="1"/>
        </w:numPr>
        <w:tabs>
          <w:tab w:val="clear" w:pos="4320"/>
        </w:tabs>
        <w:spacing w:line="360" w:lineRule="auto"/>
        <w:ind w:left="0" w:firstLine="0"/>
        <w:jc w:val="both"/>
      </w:pPr>
      <w:r w:rsidRPr="00005EEA">
        <w:t xml:space="preserve">The legal principles </w:t>
      </w:r>
      <w:r w:rsidR="000333F0">
        <w:t>of gran</w:t>
      </w:r>
      <w:r w:rsidR="005F6233">
        <w:t>t</w:t>
      </w:r>
      <w:r w:rsidR="000333F0">
        <w:t xml:space="preserve">ing leave to appeal are trite and </w:t>
      </w:r>
      <w:r w:rsidR="00E95D5D">
        <w:t xml:space="preserve">parts of which </w:t>
      </w:r>
      <w:r w:rsidR="005F6233">
        <w:t xml:space="preserve">have </w:t>
      </w:r>
      <w:r w:rsidR="000333F0">
        <w:t xml:space="preserve">been </w:t>
      </w:r>
      <w:r w:rsidR="005F6233">
        <w:t xml:space="preserve">very briefly </w:t>
      </w:r>
      <w:r w:rsidR="000333F0">
        <w:t xml:space="preserve">set out in </w:t>
      </w:r>
      <w:r w:rsidR="00E95D5D">
        <w:t xml:space="preserve">§§7 to </w:t>
      </w:r>
      <w:r w:rsidRPr="00005EEA">
        <w:t xml:space="preserve">9 of </w:t>
      </w:r>
      <w:r w:rsidR="005C5E76">
        <w:t xml:space="preserve">the plaintiff’s </w:t>
      </w:r>
      <w:r w:rsidRPr="00005EEA">
        <w:t>skeleton submissions</w:t>
      </w:r>
      <w:r w:rsidR="002F47A5">
        <w:t xml:space="preserve"> prepared by her solicitors</w:t>
      </w:r>
      <w:r w:rsidR="00EE7CA1">
        <w:t xml:space="preserve"> (“P’s Submissions”)</w:t>
      </w:r>
      <w:r w:rsidR="00E95D5D">
        <w:t xml:space="preserve"> as follows</w:t>
      </w:r>
      <w:r w:rsidR="00BD510B">
        <w:t xml:space="preserve">:- </w:t>
      </w:r>
    </w:p>
    <w:p w:rsidR="00CF24D8" w:rsidRDefault="00CF24D8" w:rsidP="00CF24D8">
      <w:pPr>
        <w:pStyle w:val="ListParagraph"/>
        <w:tabs>
          <w:tab w:val="clear" w:pos="4320"/>
        </w:tabs>
        <w:spacing w:line="360" w:lineRule="auto"/>
        <w:ind w:left="0"/>
        <w:jc w:val="both"/>
      </w:pPr>
    </w:p>
    <w:p w:rsidR="00CF24D8" w:rsidRPr="00DB06F6" w:rsidRDefault="002F47A5" w:rsidP="007354B5">
      <w:pPr>
        <w:pStyle w:val="ListParagraph"/>
        <w:tabs>
          <w:tab w:val="clear" w:pos="1440"/>
          <w:tab w:val="clear" w:pos="4320"/>
          <w:tab w:val="clear" w:pos="9072"/>
        </w:tabs>
        <w:ind w:left="2070" w:right="1079" w:hanging="594"/>
        <w:jc w:val="both"/>
        <w:rPr>
          <w:sz w:val="24"/>
          <w:szCs w:val="24"/>
        </w:rPr>
      </w:pPr>
      <w:r w:rsidRPr="00DB06F6">
        <w:rPr>
          <w:rFonts w:eastAsia="Times New Roman"/>
          <w:sz w:val="24"/>
          <w:szCs w:val="24"/>
        </w:rPr>
        <w:t>“7.</w:t>
      </w:r>
      <w:r w:rsidRPr="00DB06F6">
        <w:rPr>
          <w:rFonts w:eastAsia="Times New Roman"/>
          <w:sz w:val="24"/>
          <w:szCs w:val="24"/>
        </w:rPr>
        <w:tab/>
      </w:r>
      <w:r w:rsidR="00CF24D8" w:rsidRPr="00DB06F6">
        <w:rPr>
          <w:rFonts w:eastAsia="Times New Roman"/>
          <w:sz w:val="24"/>
          <w:szCs w:val="24"/>
        </w:rPr>
        <w:t>According to section 63A(2) of the District Court Ordinance, Cap.336 (“</w:t>
      </w:r>
      <w:r w:rsidR="00CF24D8" w:rsidRPr="00DB06F6">
        <w:rPr>
          <w:rFonts w:eastAsia="Times New Roman"/>
          <w:b/>
          <w:sz w:val="24"/>
          <w:szCs w:val="24"/>
        </w:rPr>
        <w:t>the DCO</w:t>
      </w:r>
      <w:r w:rsidR="00CF24D8" w:rsidRPr="00DB06F6">
        <w:rPr>
          <w:rFonts w:eastAsia="Times New Roman"/>
          <w:sz w:val="24"/>
          <w:szCs w:val="24"/>
        </w:rPr>
        <w:t>”), leave to appeal shall be granted if the Court is satisfied that:</w:t>
      </w:r>
      <w:r w:rsidR="00BD510B" w:rsidRPr="00DB06F6">
        <w:rPr>
          <w:rFonts w:eastAsia="Times New Roman"/>
          <w:sz w:val="24"/>
          <w:szCs w:val="24"/>
        </w:rPr>
        <w:t>-</w:t>
      </w:r>
    </w:p>
    <w:p w:rsidR="002F47A5" w:rsidRPr="00DB06F6" w:rsidRDefault="00CF24D8" w:rsidP="007354B5">
      <w:pPr>
        <w:pStyle w:val="ListParagraph"/>
        <w:numPr>
          <w:ilvl w:val="0"/>
          <w:numId w:val="6"/>
        </w:numPr>
        <w:tabs>
          <w:tab w:val="clear" w:pos="1440"/>
          <w:tab w:val="clear" w:pos="4320"/>
          <w:tab w:val="clear" w:pos="9072"/>
        </w:tabs>
        <w:snapToGrid/>
        <w:spacing w:after="4"/>
        <w:ind w:left="2610" w:right="1079" w:hanging="540"/>
        <w:contextualSpacing/>
        <w:jc w:val="both"/>
        <w:rPr>
          <w:sz w:val="24"/>
          <w:szCs w:val="24"/>
        </w:rPr>
      </w:pPr>
      <w:r w:rsidRPr="00DB06F6">
        <w:rPr>
          <w:sz w:val="24"/>
          <w:szCs w:val="24"/>
        </w:rPr>
        <w:t>the appeal has a reasonable prospect of success; or</w:t>
      </w:r>
    </w:p>
    <w:p w:rsidR="002F47A5" w:rsidRDefault="00CF24D8" w:rsidP="007354B5">
      <w:pPr>
        <w:pStyle w:val="ListParagraph"/>
        <w:numPr>
          <w:ilvl w:val="0"/>
          <w:numId w:val="6"/>
        </w:numPr>
        <w:tabs>
          <w:tab w:val="clear" w:pos="1440"/>
          <w:tab w:val="clear" w:pos="4320"/>
          <w:tab w:val="clear" w:pos="9072"/>
        </w:tabs>
        <w:snapToGrid/>
        <w:spacing w:after="4"/>
        <w:ind w:left="2610" w:right="1079" w:hanging="540"/>
        <w:contextualSpacing/>
        <w:jc w:val="both"/>
        <w:rPr>
          <w:sz w:val="24"/>
          <w:szCs w:val="24"/>
        </w:rPr>
      </w:pPr>
      <w:r w:rsidRPr="00DB06F6">
        <w:rPr>
          <w:sz w:val="24"/>
          <w:szCs w:val="24"/>
        </w:rPr>
        <w:t>there is some other reason in the interest of justice only the appeal should be heard.</w:t>
      </w:r>
    </w:p>
    <w:p w:rsidR="007354B5" w:rsidRPr="00DB06F6" w:rsidRDefault="007354B5" w:rsidP="007354B5">
      <w:pPr>
        <w:pStyle w:val="ListParagraph"/>
        <w:tabs>
          <w:tab w:val="clear" w:pos="1440"/>
          <w:tab w:val="clear" w:pos="4320"/>
          <w:tab w:val="clear" w:pos="9072"/>
        </w:tabs>
        <w:snapToGrid/>
        <w:spacing w:after="4"/>
        <w:ind w:left="2610" w:right="1079"/>
        <w:contextualSpacing/>
        <w:jc w:val="both"/>
        <w:rPr>
          <w:sz w:val="24"/>
          <w:szCs w:val="24"/>
        </w:rPr>
      </w:pPr>
    </w:p>
    <w:p w:rsidR="00013B4F" w:rsidRPr="00DB06F6" w:rsidRDefault="002F47A5" w:rsidP="007354B5">
      <w:pPr>
        <w:pStyle w:val="ListParagraph"/>
        <w:tabs>
          <w:tab w:val="clear" w:pos="4320"/>
        </w:tabs>
        <w:ind w:left="2070" w:right="1079" w:hanging="540"/>
        <w:jc w:val="both"/>
        <w:rPr>
          <w:i/>
          <w:sz w:val="24"/>
          <w:szCs w:val="24"/>
        </w:rPr>
      </w:pPr>
      <w:r w:rsidRPr="00DB06F6">
        <w:rPr>
          <w:rFonts w:eastAsia="Times New Roman"/>
          <w:sz w:val="24"/>
          <w:szCs w:val="24"/>
        </w:rPr>
        <w:t xml:space="preserve">        </w:t>
      </w:r>
      <w:r w:rsidR="00CF24D8" w:rsidRPr="00DB06F6">
        <w:rPr>
          <w:rFonts w:eastAsia="Times New Roman"/>
          <w:i/>
          <w:sz w:val="24"/>
          <w:szCs w:val="24"/>
        </w:rPr>
        <w:t>(See section 63A(2) of</w:t>
      </w:r>
      <w:r w:rsidR="00CF24D8" w:rsidRPr="00DB06F6">
        <w:rPr>
          <w:i/>
          <w:sz w:val="24"/>
          <w:szCs w:val="24"/>
        </w:rPr>
        <w:t xml:space="preserve"> </w:t>
      </w:r>
      <w:r w:rsidR="00CF24D8" w:rsidRPr="00DB06F6">
        <w:rPr>
          <w:rFonts w:eastAsia="Times New Roman"/>
          <w:i/>
          <w:sz w:val="24"/>
          <w:szCs w:val="24"/>
        </w:rPr>
        <w:t>the DCO)</w:t>
      </w:r>
      <w:r w:rsidR="00013B4F" w:rsidRPr="00DB06F6">
        <w:rPr>
          <w:i/>
          <w:sz w:val="24"/>
          <w:szCs w:val="24"/>
        </w:rPr>
        <w:t xml:space="preserve"> </w:t>
      </w:r>
    </w:p>
    <w:p w:rsidR="005F6233" w:rsidRPr="00013B4F" w:rsidRDefault="005F6233" w:rsidP="007354B5">
      <w:pPr>
        <w:ind w:right="1079"/>
        <w:rPr>
          <w:rFonts w:eastAsia="Times New Roman"/>
        </w:rPr>
      </w:pPr>
    </w:p>
    <w:p w:rsidR="00E95D5D" w:rsidRDefault="00013B4F" w:rsidP="007354B5">
      <w:pPr>
        <w:pStyle w:val="ListParagraph"/>
        <w:numPr>
          <w:ilvl w:val="0"/>
          <w:numId w:val="8"/>
        </w:numPr>
        <w:tabs>
          <w:tab w:val="clear" w:pos="1440"/>
          <w:tab w:val="clear" w:pos="4320"/>
          <w:tab w:val="clear" w:pos="9072"/>
        </w:tabs>
        <w:ind w:left="2070" w:right="1079" w:hanging="450"/>
        <w:jc w:val="both"/>
        <w:rPr>
          <w:sz w:val="24"/>
          <w:szCs w:val="24"/>
        </w:rPr>
      </w:pPr>
      <w:r w:rsidRPr="00DB06F6">
        <w:rPr>
          <w:sz w:val="24"/>
          <w:szCs w:val="24"/>
        </w:rPr>
        <w:t>Reasonable prospect of success involves the notion that the prospects of succeeding must be “</w:t>
      </w:r>
      <w:r w:rsidRPr="00DB06F6">
        <w:rPr>
          <w:b/>
          <w:sz w:val="24"/>
          <w:szCs w:val="24"/>
        </w:rPr>
        <w:t>reasonable and therefore more than</w:t>
      </w:r>
      <w:r w:rsidRPr="00DB06F6">
        <w:rPr>
          <w:sz w:val="24"/>
          <w:szCs w:val="24"/>
        </w:rPr>
        <w:t xml:space="preserve"> “</w:t>
      </w:r>
      <w:r w:rsidRPr="00DB06F6">
        <w:rPr>
          <w:b/>
          <w:sz w:val="24"/>
          <w:szCs w:val="24"/>
        </w:rPr>
        <w:t>fanciful”,</w:t>
      </w:r>
      <w:r w:rsidRPr="00DB06F6">
        <w:rPr>
          <w:sz w:val="24"/>
          <w:szCs w:val="24"/>
        </w:rPr>
        <w:t xml:space="preserve"> “</w:t>
      </w:r>
      <w:r w:rsidRPr="00DB06F6">
        <w:rPr>
          <w:b/>
          <w:sz w:val="24"/>
          <w:szCs w:val="24"/>
        </w:rPr>
        <w:t>without having to be probable</w:t>
      </w:r>
      <w:r w:rsidRPr="00DB06F6">
        <w:rPr>
          <w:sz w:val="24"/>
          <w:szCs w:val="24"/>
        </w:rPr>
        <w:t>”.</w:t>
      </w:r>
    </w:p>
    <w:p w:rsidR="007354B5" w:rsidRDefault="007354B5" w:rsidP="007354B5">
      <w:pPr>
        <w:pStyle w:val="ListParagraph"/>
        <w:tabs>
          <w:tab w:val="clear" w:pos="1440"/>
          <w:tab w:val="clear" w:pos="4320"/>
          <w:tab w:val="clear" w:pos="9072"/>
        </w:tabs>
        <w:ind w:left="2070" w:right="1079"/>
        <w:jc w:val="both"/>
        <w:rPr>
          <w:sz w:val="24"/>
          <w:szCs w:val="24"/>
        </w:rPr>
      </w:pPr>
    </w:p>
    <w:p w:rsidR="00013B4F" w:rsidRPr="00DB06F6" w:rsidRDefault="00E95D5D" w:rsidP="007354B5">
      <w:pPr>
        <w:pStyle w:val="ListParagraph"/>
        <w:tabs>
          <w:tab w:val="clear" w:pos="1440"/>
          <w:tab w:val="clear" w:pos="4320"/>
          <w:tab w:val="clear" w:pos="9072"/>
        </w:tabs>
        <w:ind w:left="2070" w:right="1079"/>
        <w:jc w:val="both"/>
        <w:rPr>
          <w:sz w:val="24"/>
          <w:szCs w:val="24"/>
        </w:rPr>
      </w:pPr>
      <w:r w:rsidRPr="00DB06F6">
        <w:rPr>
          <w:i/>
          <w:sz w:val="24"/>
          <w:szCs w:val="24"/>
        </w:rPr>
        <w:t>(See SMSE v</w:t>
      </w:r>
      <w:r w:rsidR="00013B4F" w:rsidRPr="00DB06F6">
        <w:rPr>
          <w:i/>
          <w:sz w:val="24"/>
          <w:szCs w:val="24"/>
        </w:rPr>
        <w:t xml:space="preserve"> KL [2009] 4 HKLRD 125)</w:t>
      </w:r>
    </w:p>
    <w:p w:rsidR="00013B4F" w:rsidRDefault="00013B4F" w:rsidP="007354B5">
      <w:pPr>
        <w:pStyle w:val="ListParagraph"/>
        <w:tabs>
          <w:tab w:val="clear" w:pos="4320"/>
        </w:tabs>
        <w:ind w:left="0" w:right="1079"/>
        <w:jc w:val="both"/>
      </w:pPr>
    </w:p>
    <w:p w:rsidR="00E95D5D" w:rsidRDefault="00013B4F" w:rsidP="007354B5">
      <w:pPr>
        <w:numPr>
          <w:ilvl w:val="0"/>
          <w:numId w:val="8"/>
        </w:numPr>
        <w:tabs>
          <w:tab w:val="clear" w:pos="1440"/>
          <w:tab w:val="clear" w:pos="4320"/>
          <w:tab w:val="clear" w:pos="9072"/>
        </w:tabs>
        <w:ind w:left="2106" w:right="1079" w:hanging="468"/>
        <w:jc w:val="both"/>
        <w:rPr>
          <w:sz w:val="24"/>
          <w:szCs w:val="24"/>
        </w:rPr>
      </w:pPr>
      <w:r w:rsidRPr="00DB06F6">
        <w:rPr>
          <w:sz w:val="24"/>
          <w:szCs w:val="24"/>
        </w:rPr>
        <w:t>It is trite law that it only requires the appellant to show “</w:t>
      </w:r>
      <w:r w:rsidRPr="00DB06F6">
        <w:rPr>
          <w:b/>
          <w:sz w:val="24"/>
          <w:szCs w:val="24"/>
        </w:rPr>
        <w:t>a more than just arguable case</w:t>
      </w:r>
      <w:r w:rsidRPr="00DB06F6">
        <w:rPr>
          <w:sz w:val="24"/>
          <w:szCs w:val="24"/>
        </w:rPr>
        <w:t xml:space="preserve">” without </w:t>
      </w:r>
      <w:r w:rsidRPr="00DB06F6">
        <w:rPr>
          <w:sz w:val="24"/>
          <w:szCs w:val="24"/>
        </w:rPr>
        <w:lastRenderedPageBreak/>
        <w:t>demonstrating that “</w:t>
      </w:r>
      <w:r w:rsidRPr="00DB06F6">
        <w:rPr>
          <w:b/>
          <w:sz w:val="24"/>
          <w:szCs w:val="24"/>
        </w:rPr>
        <w:t>the appeal will probably succeed</w:t>
      </w:r>
      <w:r w:rsidRPr="00DB06F6">
        <w:rPr>
          <w:sz w:val="24"/>
          <w:szCs w:val="24"/>
        </w:rPr>
        <w:t xml:space="preserve">”. </w:t>
      </w:r>
    </w:p>
    <w:p w:rsidR="007354B5" w:rsidRPr="00DB06F6" w:rsidRDefault="007354B5" w:rsidP="007354B5">
      <w:pPr>
        <w:tabs>
          <w:tab w:val="clear" w:pos="1440"/>
          <w:tab w:val="clear" w:pos="4320"/>
          <w:tab w:val="clear" w:pos="9072"/>
        </w:tabs>
        <w:ind w:left="2106" w:right="1079"/>
        <w:jc w:val="both"/>
        <w:rPr>
          <w:sz w:val="24"/>
          <w:szCs w:val="24"/>
        </w:rPr>
      </w:pPr>
    </w:p>
    <w:p w:rsidR="00013B4F" w:rsidRDefault="00013B4F" w:rsidP="007354B5">
      <w:pPr>
        <w:tabs>
          <w:tab w:val="clear" w:pos="1440"/>
          <w:tab w:val="clear" w:pos="4320"/>
          <w:tab w:val="clear" w:pos="9072"/>
        </w:tabs>
        <w:ind w:left="2106" w:right="1079"/>
        <w:jc w:val="both"/>
        <w:rPr>
          <w:sz w:val="24"/>
          <w:szCs w:val="24"/>
        </w:rPr>
      </w:pPr>
      <w:r w:rsidRPr="00DB06F6">
        <w:rPr>
          <w:i/>
          <w:sz w:val="24"/>
          <w:szCs w:val="24"/>
        </w:rPr>
        <w:t>(See Chan Chi Tung v Cheng Ka Fai Philip &amp; Others [2021] HKDC 1416)</w:t>
      </w:r>
      <w:r w:rsidR="0098499C" w:rsidRPr="00DB06F6">
        <w:rPr>
          <w:sz w:val="24"/>
          <w:szCs w:val="24"/>
        </w:rPr>
        <w:t>”</w:t>
      </w:r>
    </w:p>
    <w:p w:rsidR="00DB06F6" w:rsidRPr="00DB06F6" w:rsidRDefault="00DB06F6" w:rsidP="00DB06F6">
      <w:pPr>
        <w:tabs>
          <w:tab w:val="clear" w:pos="1440"/>
          <w:tab w:val="clear" w:pos="4320"/>
          <w:tab w:val="clear" w:pos="9072"/>
        </w:tabs>
        <w:ind w:left="2106"/>
        <w:jc w:val="both"/>
        <w:rPr>
          <w:sz w:val="24"/>
          <w:szCs w:val="24"/>
        </w:rPr>
      </w:pPr>
    </w:p>
    <w:p w:rsidR="00B246A3" w:rsidRDefault="002F47A5" w:rsidP="00B246A3">
      <w:pPr>
        <w:spacing w:line="360" w:lineRule="auto"/>
        <w:ind w:left="36"/>
      </w:pPr>
      <w:r>
        <w:tab/>
      </w:r>
      <w:r w:rsidR="00DB06F6">
        <w:t xml:space="preserve">   </w:t>
      </w:r>
      <w:r>
        <w:t>[emphasis as appeared in original text]</w:t>
      </w:r>
    </w:p>
    <w:p w:rsidR="007354B5" w:rsidRDefault="007354B5" w:rsidP="00B246A3">
      <w:pPr>
        <w:spacing w:line="360" w:lineRule="auto"/>
        <w:ind w:left="36"/>
      </w:pPr>
    </w:p>
    <w:p w:rsidR="005C5E76" w:rsidRDefault="005F6233" w:rsidP="00BD510B">
      <w:pPr>
        <w:pStyle w:val="ListParagraph"/>
        <w:numPr>
          <w:ilvl w:val="0"/>
          <w:numId w:val="1"/>
        </w:numPr>
        <w:tabs>
          <w:tab w:val="clear" w:pos="4320"/>
        </w:tabs>
        <w:spacing w:line="360" w:lineRule="auto"/>
        <w:ind w:hanging="729"/>
        <w:jc w:val="both"/>
      </w:pPr>
      <w:r>
        <w:t xml:space="preserve">The defendant </w:t>
      </w:r>
      <w:r w:rsidR="00DB06F6">
        <w:t xml:space="preserve">does not dispute </w:t>
      </w:r>
      <w:r>
        <w:t xml:space="preserve">with the </w:t>
      </w:r>
      <w:r w:rsidR="00CC26AC">
        <w:t>above general principles</w:t>
      </w:r>
      <w:r w:rsidR="00005EEA" w:rsidRPr="00005EEA">
        <w:t>.</w:t>
      </w:r>
    </w:p>
    <w:p w:rsidR="005C5E76" w:rsidRPr="00005EEA" w:rsidRDefault="005C5E76" w:rsidP="006C1CCE">
      <w:pPr>
        <w:pStyle w:val="ListParagraph"/>
        <w:tabs>
          <w:tab w:val="clear" w:pos="4320"/>
        </w:tabs>
        <w:spacing w:line="360" w:lineRule="auto"/>
        <w:ind w:left="0"/>
        <w:jc w:val="both"/>
      </w:pPr>
    </w:p>
    <w:p w:rsidR="005C5E76" w:rsidRPr="005C5E76" w:rsidRDefault="00CC26AC" w:rsidP="00BD510B">
      <w:pPr>
        <w:pStyle w:val="ListParagraph"/>
        <w:numPr>
          <w:ilvl w:val="0"/>
          <w:numId w:val="1"/>
        </w:numPr>
        <w:tabs>
          <w:tab w:val="clear" w:pos="4320"/>
        </w:tabs>
        <w:spacing w:line="360" w:lineRule="auto"/>
        <w:ind w:left="0" w:firstLine="0"/>
        <w:jc w:val="both"/>
      </w:pPr>
      <w:r>
        <w:t xml:space="preserve">However, </w:t>
      </w:r>
      <w:r w:rsidR="00DB06F6">
        <w:t xml:space="preserve">as </w:t>
      </w:r>
      <w:r>
        <w:t xml:space="preserve">Mr </w:t>
      </w:r>
      <w:r w:rsidR="00575276">
        <w:t>Simon Wong</w:t>
      </w:r>
      <w:r>
        <w:t xml:space="preserve"> for the defendant </w:t>
      </w:r>
      <w:r w:rsidR="00DB06F6">
        <w:t xml:space="preserve">has </w:t>
      </w:r>
      <w:r w:rsidR="007354B5">
        <w:t>submitted, the</w:t>
      </w:r>
      <w:r w:rsidR="005C5E76">
        <w:t xml:space="preserve"> plaintiff </w:t>
      </w:r>
      <w:r>
        <w:t xml:space="preserve">has </w:t>
      </w:r>
      <w:r w:rsidR="007354B5">
        <w:t xml:space="preserve">conveniently </w:t>
      </w:r>
      <w:r>
        <w:t>o</w:t>
      </w:r>
      <w:r w:rsidR="00005EEA" w:rsidRPr="00005EEA">
        <w:t>verlook</w:t>
      </w:r>
      <w:r>
        <w:t>ed</w:t>
      </w:r>
      <w:r w:rsidR="00005EEA" w:rsidRPr="00005EEA">
        <w:t xml:space="preserve"> the </w:t>
      </w:r>
      <w:r w:rsidR="00EE7CA1">
        <w:t xml:space="preserve">important </w:t>
      </w:r>
      <w:r w:rsidR="00005EEA" w:rsidRPr="00005EEA">
        <w:t xml:space="preserve">principle </w:t>
      </w:r>
      <w:r w:rsidR="007354B5" w:rsidRPr="00005EEA">
        <w:t>that</w:t>
      </w:r>
      <w:r w:rsidR="007354B5">
        <w:t xml:space="preserve">, </w:t>
      </w:r>
      <w:r w:rsidR="007354B5" w:rsidRPr="00005EEA">
        <w:t>in</w:t>
      </w:r>
      <w:r w:rsidR="00005EEA" w:rsidRPr="00005EEA">
        <w:t xml:space="preserve"> res</w:t>
      </w:r>
      <w:r w:rsidR="0098499C">
        <w:t xml:space="preserve">pect of a challenge against </w:t>
      </w:r>
      <w:r w:rsidR="00005EEA" w:rsidRPr="00005EEA">
        <w:t xml:space="preserve">factual findings made by </w:t>
      </w:r>
      <w:r w:rsidR="00DB06F6">
        <w:t>a</w:t>
      </w:r>
      <w:r w:rsidR="00005EEA" w:rsidRPr="00005EEA">
        <w:t xml:space="preserve"> trial judge, the appellant has to overcome a very high threshold in order to succeed. </w:t>
      </w:r>
      <w:r w:rsidR="005C5E76">
        <w:t xml:space="preserve"> </w:t>
      </w:r>
      <w:r w:rsidR="00005EEA" w:rsidRPr="00005EEA">
        <w:t xml:space="preserve">The Court of Appeal would only intervene if, despite the fact that it does not enjoy the advantages available to the judge who received the evidence at first-hand, it is nevertheless satisfied that his </w:t>
      </w:r>
      <w:r w:rsidR="0049143B">
        <w:t xml:space="preserve">or her </w:t>
      </w:r>
      <w:r w:rsidR="00005EEA" w:rsidRPr="00005EEA">
        <w:t xml:space="preserve">conclusion on the facts is </w:t>
      </w:r>
      <w:r w:rsidR="00005EEA" w:rsidRPr="00CC26AC">
        <w:rPr>
          <w:u w:color="000000"/>
        </w:rPr>
        <w:t>wrong</w:t>
      </w:r>
      <w:r w:rsidR="00005EEA" w:rsidRPr="00005EEA">
        <w:t xml:space="preserve">: </w:t>
      </w:r>
      <w:r w:rsidR="00005EEA" w:rsidRPr="005C5E76">
        <w:rPr>
          <w:i/>
        </w:rPr>
        <w:t>Ting Kwok Keung v Tam Dick Yuen &amp; others</w:t>
      </w:r>
      <w:r w:rsidR="00005EEA" w:rsidRPr="00005EEA">
        <w:t xml:space="preserve"> (2002) 5 HKCFAR 336, §42. </w:t>
      </w:r>
      <w:r w:rsidR="005C5E76">
        <w:t xml:space="preserve"> </w:t>
      </w:r>
      <w:r w:rsidR="0049143B">
        <w:t>It has been said that a</w:t>
      </w:r>
      <w:r w:rsidR="00005EEA" w:rsidRPr="00005EEA">
        <w:t xml:space="preserve">n appeal is not a forum for the appellant to repeat the submissions which are (or should be) submissions advanced by way of closing submissions at the trial. </w:t>
      </w:r>
      <w:r w:rsidR="005C5E76">
        <w:t xml:space="preserve"> </w:t>
      </w:r>
      <w:r w:rsidR="00005EEA" w:rsidRPr="00005EEA">
        <w:t xml:space="preserve">The appellant must have </w:t>
      </w:r>
      <w:r w:rsidR="00005EEA" w:rsidRPr="00CC26AC">
        <w:t xml:space="preserve">to </w:t>
      </w:r>
      <w:r w:rsidR="00005EEA" w:rsidRPr="00CC26AC">
        <w:rPr>
          <w:u w:color="000000"/>
        </w:rPr>
        <w:t xml:space="preserve">identify </w:t>
      </w:r>
      <w:r w:rsidR="0098499C">
        <w:rPr>
          <w:u w:color="000000"/>
        </w:rPr>
        <w:t>“</w:t>
      </w:r>
      <w:r w:rsidR="00005EEA" w:rsidRPr="0098499C">
        <w:rPr>
          <w:u w:color="000000"/>
        </w:rPr>
        <w:t>palpable errors</w:t>
      </w:r>
      <w:r w:rsidR="0098499C">
        <w:rPr>
          <w:u w:color="000000"/>
        </w:rPr>
        <w:t>”</w:t>
      </w:r>
      <w:r w:rsidR="00005EEA" w:rsidRPr="00005EEA">
        <w:t xml:space="preserve"> in the judgment below sufficiently material to warrant the intervention by the Court of Appeal: </w:t>
      </w:r>
      <w:r w:rsidR="00005EEA" w:rsidRPr="005C5E76">
        <w:rPr>
          <w:i/>
        </w:rPr>
        <w:t>China Gold Finance Ltd v CIL Holdings Ltd and Others</w:t>
      </w:r>
      <w:r w:rsidR="00005EEA" w:rsidRPr="00005EEA">
        <w:t xml:space="preserve"> (unreported, </w:t>
      </w:r>
      <w:r w:rsidR="00005EEA" w:rsidRPr="00005EEA">
        <w:rPr>
          <w:rFonts w:eastAsia="Times New Roman"/>
        </w:rPr>
        <w:t xml:space="preserve">CACV 11/2015, </w:t>
      </w:r>
      <w:r w:rsidR="00005EEA" w:rsidRPr="005C5E76">
        <w:rPr>
          <w:rFonts w:eastAsia="Times New Roman"/>
        </w:rPr>
        <w:t>27/11/2015),</w:t>
      </w:r>
      <w:r w:rsidR="005C5E76" w:rsidRPr="005C5E76">
        <w:rPr>
          <w:rFonts w:eastAsia="Times New Roman"/>
        </w:rPr>
        <w:t xml:space="preserve"> </w:t>
      </w:r>
      <w:r w:rsidR="005C5E76" w:rsidRPr="005C5E76">
        <w:rPr>
          <w:rFonts w:eastAsia="PMingLiU"/>
        </w:rPr>
        <w:t>§§</w:t>
      </w:r>
      <w:r w:rsidR="0098499C">
        <w:rPr>
          <w:rFonts w:eastAsia="DengXian"/>
        </w:rPr>
        <w:t xml:space="preserve">14 to </w:t>
      </w:r>
      <w:r w:rsidR="005C5E76" w:rsidRPr="00BD5578">
        <w:rPr>
          <w:rFonts w:eastAsia="DengXian"/>
        </w:rPr>
        <w:t>15.</w:t>
      </w:r>
    </w:p>
    <w:p w:rsidR="005C5E76" w:rsidRPr="005C5E76" w:rsidRDefault="005C5E76" w:rsidP="006C1CCE">
      <w:pPr>
        <w:pStyle w:val="ListParagraph"/>
        <w:spacing w:line="360" w:lineRule="auto"/>
        <w:rPr>
          <w:rFonts w:eastAsia="Times New Roman"/>
        </w:rPr>
      </w:pPr>
    </w:p>
    <w:p w:rsidR="00005EEA" w:rsidRDefault="0049143B" w:rsidP="00BD510B">
      <w:pPr>
        <w:pStyle w:val="ListParagraph"/>
        <w:numPr>
          <w:ilvl w:val="0"/>
          <w:numId w:val="1"/>
        </w:numPr>
        <w:tabs>
          <w:tab w:val="clear" w:pos="4320"/>
        </w:tabs>
        <w:spacing w:line="360" w:lineRule="auto"/>
        <w:ind w:left="0" w:firstLine="0"/>
        <w:jc w:val="both"/>
      </w:pPr>
      <w:r>
        <w:rPr>
          <w:rFonts w:eastAsia="Times New Roman"/>
        </w:rPr>
        <w:t>Mr Wong further submits that t</w:t>
      </w:r>
      <w:r w:rsidR="00005EEA" w:rsidRPr="00005EEA">
        <w:rPr>
          <w:rFonts w:eastAsia="Times New Roman"/>
        </w:rPr>
        <w:t xml:space="preserve">he </w:t>
      </w:r>
      <w:r w:rsidR="004720CA">
        <w:rPr>
          <w:rFonts w:eastAsia="Times New Roman"/>
        </w:rPr>
        <w:t>t</w:t>
      </w:r>
      <w:r w:rsidR="00005EEA" w:rsidRPr="00005EEA">
        <w:rPr>
          <w:rFonts w:eastAsia="Times New Roman"/>
        </w:rPr>
        <w:t xml:space="preserve">rial court is the primary tribunal for assessment of the evidence and making relevant findings of fact. </w:t>
      </w:r>
      <w:r w:rsidR="004720CA">
        <w:rPr>
          <w:rFonts w:eastAsia="Times New Roman"/>
        </w:rPr>
        <w:t xml:space="preserve"> </w:t>
      </w:r>
      <w:r w:rsidR="00005EEA" w:rsidRPr="00005EEA">
        <w:rPr>
          <w:rFonts w:eastAsia="Times New Roman"/>
        </w:rPr>
        <w:t>The appeal court should defer to the trial judge</w:t>
      </w:r>
      <w:r w:rsidR="004720CA">
        <w:rPr>
          <w:rFonts w:eastAsia="Times New Roman"/>
        </w:rPr>
        <w:t>’</w:t>
      </w:r>
      <w:r w:rsidR="00005EEA" w:rsidRPr="00005EEA">
        <w:rPr>
          <w:rFonts w:eastAsia="Times New Roman"/>
        </w:rPr>
        <w:t xml:space="preserve">s conclusion even if in some doubt as to its correctness, because it is unlikely to gain as much insight to the facts from seeing </w:t>
      </w:r>
      <w:r w:rsidR="00005EEA" w:rsidRPr="004720CA">
        <w:rPr>
          <w:rFonts w:eastAsia="Times New Roman"/>
        </w:rPr>
        <w:t xml:space="preserve">how the evidence unfolded, or be as familiar with the evidence as the primary judge, who has lived with the trial from beginning to end: </w:t>
      </w:r>
      <w:r w:rsidR="00005EEA" w:rsidRPr="004720CA">
        <w:rPr>
          <w:rFonts w:eastAsia="Times New Roman"/>
          <w:i/>
        </w:rPr>
        <w:t>Shine Grace Investment Ltd v Citibank NA &amp; another</w:t>
      </w:r>
      <w:r w:rsidR="00005EEA" w:rsidRPr="004720CA">
        <w:rPr>
          <w:rFonts w:eastAsia="Times New Roman"/>
        </w:rPr>
        <w:t xml:space="preserve"> [2022] HKCA 1341 </w:t>
      </w:r>
      <w:r w:rsidR="004720CA" w:rsidRPr="004720CA">
        <w:rPr>
          <w:rFonts w:eastAsia="Times New Roman"/>
        </w:rPr>
        <w:t xml:space="preserve">at </w:t>
      </w:r>
      <w:r w:rsidR="004720CA" w:rsidRPr="004720CA">
        <w:rPr>
          <w:rFonts w:eastAsia="PMingLiU"/>
          <w:noProof/>
        </w:rPr>
        <w:t>§</w:t>
      </w:r>
      <w:r w:rsidR="004720CA" w:rsidRPr="004720CA">
        <w:rPr>
          <w:noProof/>
        </w:rPr>
        <w:t>60(2).</w:t>
      </w:r>
    </w:p>
    <w:p w:rsidR="00CC26AC" w:rsidRDefault="00CC26AC" w:rsidP="00FD1EA2">
      <w:pPr>
        <w:pStyle w:val="ListParagraph"/>
        <w:spacing w:line="360" w:lineRule="auto"/>
      </w:pPr>
    </w:p>
    <w:p w:rsidR="00CC26AC" w:rsidRPr="004720CA" w:rsidRDefault="00CC26AC" w:rsidP="00BD510B">
      <w:pPr>
        <w:pStyle w:val="ListParagraph"/>
        <w:numPr>
          <w:ilvl w:val="0"/>
          <w:numId w:val="1"/>
        </w:numPr>
        <w:tabs>
          <w:tab w:val="clear" w:pos="4320"/>
        </w:tabs>
        <w:spacing w:line="360" w:lineRule="auto"/>
        <w:ind w:left="0" w:firstLine="0"/>
        <w:jc w:val="both"/>
      </w:pPr>
      <w:r>
        <w:t xml:space="preserve">I </w:t>
      </w:r>
      <w:r w:rsidR="00DB06F6">
        <w:t xml:space="preserve">fully </w:t>
      </w:r>
      <w:r>
        <w:t>agree with M</w:t>
      </w:r>
      <w:r w:rsidR="00575276">
        <w:t>r</w:t>
      </w:r>
      <w:r>
        <w:t xml:space="preserve"> </w:t>
      </w:r>
      <w:r w:rsidR="00575276">
        <w:t>Wong</w:t>
      </w:r>
      <w:r>
        <w:t>’</w:t>
      </w:r>
      <w:r w:rsidR="00666B2C">
        <w:t>s submissions above.</w:t>
      </w:r>
    </w:p>
    <w:p w:rsidR="004720CA" w:rsidRPr="00005EEA" w:rsidRDefault="004720CA" w:rsidP="006C1CCE">
      <w:pPr>
        <w:pStyle w:val="ListParagraph"/>
        <w:tabs>
          <w:tab w:val="clear" w:pos="4320"/>
        </w:tabs>
        <w:spacing w:line="360" w:lineRule="auto"/>
        <w:ind w:left="0"/>
        <w:jc w:val="both"/>
      </w:pPr>
    </w:p>
    <w:p w:rsidR="00005EEA" w:rsidRDefault="00005EEA" w:rsidP="006C1CCE">
      <w:pPr>
        <w:pStyle w:val="ListParagraph"/>
        <w:tabs>
          <w:tab w:val="clear" w:pos="4320"/>
        </w:tabs>
        <w:spacing w:line="360" w:lineRule="auto"/>
        <w:ind w:left="0"/>
        <w:jc w:val="both"/>
        <w:rPr>
          <w:rFonts w:eastAsia="Times New Roman"/>
          <w:i/>
        </w:rPr>
      </w:pPr>
      <w:r w:rsidRPr="004720CA">
        <w:rPr>
          <w:rFonts w:eastAsia="Times New Roman"/>
          <w:i/>
        </w:rPr>
        <w:t>No reasonable prospect of success</w:t>
      </w:r>
    </w:p>
    <w:p w:rsidR="004720CA" w:rsidRPr="004720CA" w:rsidRDefault="004720CA" w:rsidP="006C1CCE">
      <w:pPr>
        <w:pStyle w:val="ListParagraph"/>
        <w:tabs>
          <w:tab w:val="clear" w:pos="4320"/>
        </w:tabs>
        <w:spacing w:line="360" w:lineRule="auto"/>
        <w:ind w:left="0"/>
        <w:jc w:val="both"/>
        <w:rPr>
          <w:i/>
        </w:rPr>
      </w:pPr>
    </w:p>
    <w:p w:rsidR="004720CA" w:rsidRDefault="00005EEA" w:rsidP="00BD510B">
      <w:pPr>
        <w:pStyle w:val="ListParagraph"/>
        <w:numPr>
          <w:ilvl w:val="0"/>
          <w:numId w:val="1"/>
        </w:numPr>
        <w:tabs>
          <w:tab w:val="clear" w:pos="4320"/>
        </w:tabs>
        <w:spacing w:line="360" w:lineRule="auto"/>
        <w:ind w:left="0" w:firstLine="0"/>
        <w:jc w:val="both"/>
      </w:pPr>
      <w:r w:rsidRPr="00005EEA">
        <w:rPr>
          <w:rFonts w:eastAsia="Times New Roman"/>
        </w:rPr>
        <w:t xml:space="preserve">There are 36 proposed grounds of appeal, covering almost every </w:t>
      </w:r>
      <w:r w:rsidR="0049143B">
        <w:rPr>
          <w:rFonts w:eastAsia="Times New Roman"/>
        </w:rPr>
        <w:t xml:space="preserve">single </w:t>
      </w:r>
      <w:r w:rsidRPr="00005EEA">
        <w:rPr>
          <w:rFonts w:eastAsia="Times New Roman"/>
        </w:rPr>
        <w:t xml:space="preserve">paragraph under the </w:t>
      </w:r>
      <w:r w:rsidR="0049143B">
        <w:rPr>
          <w:rFonts w:eastAsia="Times New Roman"/>
        </w:rPr>
        <w:t>heading</w:t>
      </w:r>
      <w:r w:rsidRPr="00005EEA">
        <w:rPr>
          <w:rFonts w:eastAsia="Times New Roman"/>
        </w:rPr>
        <w:t xml:space="preserve"> of </w:t>
      </w:r>
      <w:r w:rsidR="004720CA">
        <w:rPr>
          <w:rFonts w:eastAsia="Times New Roman"/>
        </w:rPr>
        <w:t>“</w:t>
      </w:r>
      <w:r w:rsidRPr="00005EEA">
        <w:rPr>
          <w:rFonts w:eastAsia="Times New Roman"/>
        </w:rPr>
        <w:t>Discussion</w:t>
      </w:r>
      <w:r w:rsidR="004720CA">
        <w:rPr>
          <w:rFonts w:eastAsia="Times New Roman"/>
        </w:rPr>
        <w:t>”</w:t>
      </w:r>
      <w:r w:rsidRPr="00005EEA">
        <w:rPr>
          <w:rFonts w:eastAsia="Times New Roman"/>
        </w:rPr>
        <w:t xml:space="preserve"> in the Judgment. </w:t>
      </w:r>
      <w:r w:rsidR="004720CA">
        <w:rPr>
          <w:rFonts w:eastAsia="Times New Roman"/>
        </w:rPr>
        <w:t xml:space="preserve"> </w:t>
      </w:r>
      <w:r w:rsidRPr="00005EEA">
        <w:rPr>
          <w:rFonts w:eastAsia="Times New Roman"/>
        </w:rPr>
        <w:t xml:space="preserve">In essence, </w:t>
      </w:r>
      <w:r w:rsidR="004720CA">
        <w:rPr>
          <w:rFonts w:eastAsia="Times New Roman"/>
        </w:rPr>
        <w:t xml:space="preserve">the plaintiff </w:t>
      </w:r>
      <w:r w:rsidR="00666B2C">
        <w:rPr>
          <w:rFonts w:eastAsia="Times New Roman"/>
        </w:rPr>
        <w:t>contends that I</w:t>
      </w:r>
      <w:r w:rsidRPr="00005EEA">
        <w:rPr>
          <w:rFonts w:eastAsia="Times New Roman"/>
        </w:rPr>
        <w:t xml:space="preserve"> was wrong in almost </w:t>
      </w:r>
      <w:r w:rsidR="004720CA" w:rsidRPr="00666B2C">
        <w:rPr>
          <w:rFonts w:eastAsia="Times New Roman"/>
        </w:rPr>
        <w:t>every</w:t>
      </w:r>
      <w:r w:rsidR="004720CA">
        <w:rPr>
          <w:rFonts w:eastAsia="Times New Roman"/>
          <w:i/>
        </w:rPr>
        <w:t xml:space="preserve"> </w:t>
      </w:r>
      <w:r w:rsidRPr="00005EEA">
        <w:rPr>
          <w:rFonts w:eastAsia="Times New Roman"/>
        </w:rPr>
        <w:t>aspect of the analysis and findings</w:t>
      </w:r>
      <w:r w:rsidR="00EE7CA1">
        <w:rPr>
          <w:rFonts w:eastAsia="Times New Roman"/>
        </w:rPr>
        <w:t xml:space="preserve"> I made in this case</w:t>
      </w:r>
      <w:r w:rsidRPr="00005EEA">
        <w:rPr>
          <w:rFonts w:eastAsia="Times New Roman"/>
        </w:rPr>
        <w:t>.</w:t>
      </w:r>
    </w:p>
    <w:p w:rsidR="004720CA" w:rsidRPr="00005EEA" w:rsidRDefault="004720CA" w:rsidP="006C1CCE">
      <w:pPr>
        <w:pStyle w:val="ListParagraph"/>
        <w:tabs>
          <w:tab w:val="clear" w:pos="4320"/>
        </w:tabs>
        <w:spacing w:line="360" w:lineRule="auto"/>
        <w:ind w:left="0"/>
        <w:jc w:val="both"/>
      </w:pPr>
    </w:p>
    <w:p w:rsidR="00005EEA" w:rsidRPr="0049143B" w:rsidRDefault="00005EEA" w:rsidP="00BD510B">
      <w:pPr>
        <w:pStyle w:val="ListParagraph"/>
        <w:numPr>
          <w:ilvl w:val="0"/>
          <w:numId w:val="1"/>
        </w:numPr>
        <w:tabs>
          <w:tab w:val="clear" w:pos="4320"/>
        </w:tabs>
        <w:spacing w:line="360" w:lineRule="auto"/>
        <w:ind w:left="0" w:firstLine="0"/>
        <w:jc w:val="both"/>
      </w:pPr>
      <w:r w:rsidRPr="00005EEA">
        <w:rPr>
          <w:rFonts w:eastAsia="Times New Roman"/>
        </w:rPr>
        <w:t xml:space="preserve">Grounds 1 to 29 are related to liability, </w:t>
      </w:r>
      <w:r w:rsidR="008C6AB5">
        <w:rPr>
          <w:rFonts w:eastAsia="Times New Roman"/>
        </w:rPr>
        <w:t xml:space="preserve">while Grounds 30 to </w:t>
      </w:r>
      <w:r w:rsidRPr="00005EEA">
        <w:rPr>
          <w:rFonts w:eastAsia="Times New Roman"/>
        </w:rPr>
        <w:t>35 and Ground 36 are related to quantum and costs respectively.</w:t>
      </w:r>
      <w:r w:rsidR="00CE2CFD">
        <w:rPr>
          <w:rFonts w:eastAsia="Times New Roman"/>
        </w:rPr>
        <w:t xml:space="preserve"> Ground 28 is based on the</w:t>
      </w:r>
      <w:r w:rsidR="00BD43C4">
        <w:rPr>
          <w:rFonts w:eastAsia="Times New Roman"/>
        </w:rPr>
        <w:t xml:space="preserve"> serious allegation of the court’s supposedly “bias” but with no details provided.</w:t>
      </w:r>
    </w:p>
    <w:p w:rsidR="0049143B" w:rsidRDefault="0049143B" w:rsidP="0061791A">
      <w:pPr>
        <w:pStyle w:val="ListParagraph"/>
        <w:spacing w:line="360" w:lineRule="auto"/>
      </w:pPr>
    </w:p>
    <w:p w:rsidR="0049143B" w:rsidRPr="004720CA" w:rsidRDefault="0049143B" w:rsidP="00BD510B">
      <w:pPr>
        <w:pStyle w:val="ListParagraph"/>
        <w:numPr>
          <w:ilvl w:val="0"/>
          <w:numId w:val="1"/>
        </w:numPr>
        <w:tabs>
          <w:tab w:val="clear" w:pos="4320"/>
        </w:tabs>
        <w:spacing w:line="360" w:lineRule="auto"/>
        <w:ind w:left="0" w:firstLine="0"/>
        <w:jc w:val="both"/>
      </w:pPr>
      <w:r>
        <w:t>I shall deal with them in the above order</w:t>
      </w:r>
      <w:r w:rsidR="00CE2CFD">
        <w:t xml:space="preserve"> accordingly</w:t>
      </w:r>
      <w:r>
        <w:t>.</w:t>
      </w:r>
    </w:p>
    <w:p w:rsidR="004720CA" w:rsidRPr="00005EEA" w:rsidRDefault="004720CA" w:rsidP="006C1CCE">
      <w:pPr>
        <w:pStyle w:val="ListParagraph"/>
        <w:tabs>
          <w:tab w:val="clear" w:pos="4320"/>
        </w:tabs>
        <w:spacing w:line="360" w:lineRule="auto"/>
        <w:ind w:left="0"/>
        <w:jc w:val="both"/>
      </w:pPr>
    </w:p>
    <w:p w:rsidR="004720CA" w:rsidRDefault="00005EEA" w:rsidP="006C1CCE">
      <w:pPr>
        <w:pStyle w:val="ListParagraph"/>
        <w:tabs>
          <w:tab w:val="clear" w:pos="4320"/>
        </w:tabs>
        <w:spacing w:line="360" w:lineRule="auto"/>
        <w:ind w:left="0"/>
        <w:jc w:val="both"/>
        <w:rPr>
          <w:i/>
        </w:rPr>
      </w:pPr>
      <w:r w:rsidRPr="004720CA">
        <w:rPr>
          <w:i/>
        </w:rPr>
        <w:t xml:space="preserve">Grounds 1 to 29 </w:t>
      </w:r>
      <w:r w:rsidR="00246CD3">
        <w:rPr>
          <w:i/>
        </w:rPr>
        <w:t>(</w:t>
      </w:r>
      <w:r w:rsidR="00666B2C">
        <w:rPr>
          <w:i/>
        </w:rPr>
        <w:t>on issue of l</w:t>
      </w:r>
      <w:r w:rsidRPr="004720CA">
        <w:rPr>
          <w:i/>
        </w:rPr>
        <w:t>iabili</w:t>
      </w:r>
      <w:r w:rsidR="004720CA">
        <w:rPr>
          <w:i/>
        </w:rPr>
        <w:t>ty</w:t>
      </w:r>
      <w:r w:rsidR="00246CD3">
        <w:rPr>
          <w:i/>
        </w:rPr>
        <w:t>)</w:t>
      </w:r>
    </w:p>
    <w:p w:rsidR="004720CA" w:rsidRPr="004720CA" w:rsidRDefault="004720CA" w:rsidP="006C1CCE">
      <w:pPr>
        <w:pStyle w:val="ListParagraph"/>
        <w:tabs>
          <w:tab w:val="clear" w:pos="4320"/>
        </w:tabs>
        <w:spacing w:line="360" w:lineRule="auto"/>
        <w:ind w:left="0"/>
        <w:jc w:val="both"/>
        <w:rPr>
          <w:i/>
        </w:rPr>
      </w:pPr>
    </w:p>
    <w:p w:rsidR="00DD72A6" w:rsidRPr="0049143B" w:rsidRDefault="00005EEA" w:rsidP="000974C7">
      <w:pPr>
        <w:pStyle w:val="ListParagraph"/>
        <w:numPr>
          <w:ilvl w:val="0"/>
          <w:numId w:val="1"/>
        </w:numPr>
        <w:tabs>
          <w:tab w:val="clear" w:pos="4320"/>
        </w:tabs>
        <w:spacing w:line="360" w:lineRule="auto"/>
        <w:ind w:left="0" w:firstLine="0"/>
        <w:jc w:val="both"/>
      </w:pPr>
      <w:r w:rsidRPr="0049143B">
        <w:rPr>
          <w:rFonts w:eastAsia="Times New Roman"/>
        </w:rPr>
        <w:t>These gro</w:t>
      </w:r>
      <w:r w:rsidR="00666B2C" w:rsidRPr="0049143B">
        <w:rPr>
          <w:rFonts w:eastAsia="Times New Roman"/>
        </w:rPr>
        <w:t xml:space="preserve">unds can be </w:t>
      </w:r>
      <w:r w:rsidR="00EE7CA1" w:rsidRPr="0049143B">
        <w:rPr>
          <w:rFonts w:eastAsia="Times New Roman"/>
        </w:rPr>
        <w:t>dealt with together</w:t>
      </w:r>
      <w:r w:rsidRPr="0049143B">
        <w:rPr>
          <w:rFonts w:eastAsia="Times New Roman"/>
        </w:rPr>
        <w:t xml:space="preserve">. </w:t>
      </w:r>
      <w:r w:rsidR="00D07E72" w:rsidRPr="0049143B">
        <w:rPr>
          <w:rFonts w:eastAsia="Times New Roman"/>
        </w:rPr>
        <w:t xml:space="preserve"> </w:t>
      </w:r>
      <w:r w:rsidRPr="0049143B">
        <w:rPr>
          <w:rFonts w:eastAsia="Times New Roman"/>
        </w:rPr>
        <w:t xml:space="preserve">They challenge the primary factual findings made by </w:t>
      </w:r>
      <w:r w:rsidR="00666B2C" w:rsidRPr="0049143B">
        <w:rPr>
          <w:rFonts w:eastAsia="Times New Roman"/>
        </w:rPr>
        <w:t>me</w:t>
      </w:r>
      <w:r w:rsidR="00BD43C4">
        <w:rPr>
          <w:rFonts w:eastAsia="Times New Roman"/>
        </w:rPr>
        <w:t xml:space="preserve"> in the Judgment.</w:t>
      </w:r>
      <w:r w:rsidRPr="0049143B">
        <w:rPr>
          <w:rFonts w:eastAsia="Times New Roman"/>
        </w:rPr>
        <w:t xml:space="preserve"> </w:t>
      </w:r>
      <w:r w:rsidR="00D07E72" w:rsidRPr="0049143B">
        <w:rPr>
          <w:rFonts w:eastAsia="Times New Roman"/>
        </w:rPr>
        <w:t xml:space="preserve"> </w:t>
      </w:r>
    </w:p>
    <w:p w:rsidR="0049143B" w:rsidRDefault="0049143B" w:rsidP="0049143B">
      <w:pPr>
        <w:pStyle w:val="ListParagraph"/>
        <w:tabs>
          <w:tab w:val="clear" w:pos="4320"/>
        </w:tabs>
        <w:spacing w:line="360" w:lineRule="auto"/>
        <w:ind w:left="0"/>
        <w:jc w:val="both"/>
      </w:pPr>
    </w:p>
    <w:p w:rsidR="00C66175" w:rsidRPr="00C66175" w:rsidRDefault="00666B2C" w:rsidP="00BD510B">
      <w:pPr>
        <w:pStyle w:val="ListParagraph"/>
        <w:numPr>
          <w:ilvl w:val="0"/>
          <w:numId w:val="1"/>
        </w:numPr>
        <w:tabs>
          <w:tab w:val="clear" w:pos="4320"/>
        </w:tabs>
        <w:spacing w:line="360" w:lineRule="auto"/>
        <w:ind w:left="0" w:firstLine="0"/>
        <w:jc w:val="both"/>
      </w:pPr>
      <w:r w:rsidRPr="00DD72A6">
        <w:rPr>
          <w:rFonts w:eastAsia="Times New Roman"/>
        </w:rPr>
        <w:t xml:space="preserve">With respect to Mr Sun, the solicitor who </w:t>
      </w:r>
      <w:r w:rsidR="00BD43C4">
        <w:rPr>
          <w:rFonts w:eastAsia="Times New Roman"/>
        </w:rPr>
        <w:t xml:space="preserve">now </w:t>
      </w:r>
      <w:r w:rsidRPr="00DD72A6">
        <w:rPr>
          <w:rFonts w:eastAsia="Times New Roman"/>
        </w:rPr>
        <w:t>appear</w:t>
      </w:r>
      <w:r w:rsidR="00BD43C4">
        <w:rPr>
          <w:rFonts w:eastAsia="Times New Roman"/>
        </w:rPr>
        <w:t>s</w:t>
      </w:r>
      <w:r w:rsidRPr="00DD72A6">
        <w:rPr>
          <w:rFonts w:eastAsia="Times New Roman"/>
        </w:rPr>
        <w:t xml:space="preserve"> for the plaintiff </w:t>
      </w:r>
      <w:r w:rsidR="00BD43C4">
        <w:rPr>
          <w:rFonts w:eastAsia="Times New Roman"/>
        </w:rPr>
        <w:t>in</w:t>
      </w:r>
      <w:r w:rsidR="00EE7CA1" w:rsidRPr="00DD72A6">
        <w:rPr>
          <w:rFonts w:eastAsia="Times New Roman"/>
        </w:rPr>
        <w:t xml:space="preserve"> </w:t>
      </w:r>
      <w:r w:rsidRPr="00DD72A6">
        <w:rPr>
          <w:rFonts w:eastAsia="Times New Roman"/>
        </w:rPr>
        <w:t>the present application</w:t>
      </w:r>
      <w:r w:rsidR="008970F1" w:rsidRPr="00DD72A6">
        <w:rPr>
          <w:rFonts w:eastAsia="Times New Roman"/>
        </w:rPr>
        <w:t xml:space="preserve"> (the plain</w:t>
      </w:r>
      <w:r w:rsidR="003F0207">
        <w:rPr>
          <w:rFonts w:eastAsia="Times New Roman"/>
        </w:rPr>
        <w:t xml:space="preserve">tiff was represented by counsel </w:t>
      </w:r>
      <w:r w:rsidR="008970F1" w:rsidRPr="00DD72A6">
        <w:rPr>
          <w:rFonts w:eastAsia="Times New Roman"/>
        </w:rPr>
        <w:t>during the trial)</w:t>
      </w:r>
      <w:r w:rsidRPr="00DD72A6">
        <w:rPr>
          <w:rFonts w:eastAsia="Times New Roman"/>
        </w:rPr>
        <w:t>, t</w:t>
      </w:r>
      <w:r w:rsidR="00D07E72" w:rsidRPr="00DD72A6">
        <w:rPr>
          <w:rFonts w:eastAsia="Times New Roman"/>
        </w:rPr>
        <w:t xml:space="preserve">he plaintiff </w:t>
      </w:r>
      <w:r w:rsidR="00DB06F6">
        <w:rPr>
          <w:rFonts w:eastAsia="Times New Roman"/>
        </w:rPr>
        <w:t xml:space="preserve">essentially complains about </w:t>
      </w:r>
      <w:r w:rsidR="00693DA3">
        <w:rPr>
          <w:rFonts w:eastAsia="Times New Roman"/>
        </w:rPr>
        <w:t xml:space="preserve">the </w:t>
      </w:r>
      <w:r w:rsidR="00005EEA" w:rsidRPr="00DD72A6">
        <w:rPr>
          <w:rFonts w:eastAsia="Times New Roman"/>
        </w:rPr>
        <w:t xml:space="preserve">factual findings </w:t>
      </w:r>
      <w:r w:rsidR="00DB06F6">
        <w:rPr>
          <w:rFonts w:eastAsia="Times New Roman"/>
        </w:rPr>
        <w:t xml:space="preserve">made by me </w:t>
      </w:r>
      <w:r w:rsidR="00005EEA" w:rsidRPr="00DD72A6">
        <w:rPr>
          <w:rFonts w:eastAsia="Times New Roman"/>
        </w:rPr>
        <w:t>which are not in her favour.</w:t>
      </w:r>
      <w:r w:rsidR="00D07E72" w:rsidRPr="00DD72A6">
        <w:rPr>
          <w:rFonts w:eastAsia="Times New Roman"/>
        </w:rPr>
        <w:t xml:space="preserve"> </w:t>
      </w:r>
      <w:r w:rsidR="00005EEA" w:rsidRPr="00DD72A6">
        <w:rPr>
          <w:rFonts w:eastAsia="Times New Roman"/>
        </w:rPr>
        <w:t xml:space="preserve"> </w:t>
      </w:r>
    </w:p>
    <w:p w:rsidR="00C66175" w:rsidRDefault="00C66175" w:rsidP="0061791A">
      <w:pPr>
        <w:pStyle w:val="ListParagraph"/>
        <w:spacing w:line="360" w:lineRule="auto"/>
        <w:rPr>
          <w:rFonts w:eastAsia="Times New Roman"/>
        </w:rPr>
      </w:pPr>
    </w:p>
    <w:p w:rsidR="00005EEA" w:rsidRPr="00D07E72" w:rsidRDefault="003F0207" w:rsidP="00BD510B">
      <w:pPr>
        <w:pStyle w:val="ListParagraph"/>
        <w:numPr>
          <w:ilvl w:val="0"/>
          <w:numId w:val="1"/>
        </w:numPr>
        <w:tabs>
          <w:tab w:val="clear" w:pos="4320"/>
        </w:tabs>
        <w:spacing w:line="360" w:lineRule="auto"/>
        <w:ind w:left="0" w:firstLine="0"/>
        <w:jc w:val="both"/>
      </w:pPr>
      <w:r>
        <w:rPr>
          <w:rFonts w:eastAsia="Times New Roman"/>
        </w:rPr>
        <w:t>With respect,</w:t>
      </w:r>
      <w:r w:rsidR="005F1B20" w:rsidRPr="00DD72A6">
        <w:rPr>
          <w:rFonts w:eastAsia="Times New Roman"/>
        </w:rPr>
        <w:t xml:space="preserve"> </w:t>
      </w:r>
      <w:r w:rsidR="00666B2C" w:rsidRPr="00DD72A6">
        <w:rPr>
          <w:rFonts w:eastAsia="Times New Roman"/>
        </w:rPr>
        <w:t xml:space="preserve">I </w:t>
      </w:r>
      <w:r w:rsidR="005F1B20" w:rsidRPr="00DD72A6">
        <w:rPr>
          <w:rFonts w:eastAsia="Times New Roman"/>
        </w:rPr>
        <w:t xml:space="preserve">do not think </w:t>
      </w:r>
      <w:r w:rsidR="00666B2C" w:rsidRPr="00DD72A6">
        <w:rPr>
          <w:rFonts w:eastAsia="Times New Roman"/>
        </w:rPr>
        <w:t xml:space="preserve">that </w:t>
      </w:r>
      <w:r w:rsidR="00D07E72" w:rsidRPr="00DD72A6">
        <w:rPr>
          <w:rFonts w:eastAsia="Times New Roman"/>
        </w:rPr>
        <w:t xml:space="preserve">the plaintiff </w:t>
      </w:r>
      <w:r w:rsidR="00005EEA" w:rsidRPr="00DD72A6">
        <w:rPr>
          <w:rFonts w:eastAsia="Times New Roman"/>
        </w:rPr>
        <w:t>has identified any errors, let alone</w:t>
      </w:r>
      <w:r w:rsidR="00C66175">
        <w:rPr>
          <w:rFonts w:eastAsia="Times New Roman"/>
        </w:rPr>
        <w:t xml:space="preserve"> any</w:t>
      </w:r>
      <w:r w:rsidR="00005EEA" w:rsidRPr="00DD72A6">
        <w:rPr>
          <w:rFonts w:eastAsia="Times New Roman"/>
        </w:rPr>
        <w:t xml:space="preserve"> </w:t>
      </w:r>
      <w:r w:rsidR="00C66175">
        <w:rPr>
          <w:rFonts w:eastAsia="Times New Roman"/>
        </w:rPr>
        <w:t>“</w:t>
      </w:r>
      <w:r w:rsidR="00005EEA" w:rsidRPr="00DD72A6">
        <w:rPr>
          <w:rFonts w:eastAsia="Times New Roman"/>
        </w:rPr>
        <w:t>palpable errors</w:t>
      </w:r>
      <w:r>
        <w:rPr>
          <w:rFonts w:eastAsia="Times New Roman"/>
        </w:rPr>
        <w:t>”</w:t>
      </w:r>
      <w:r w:rsidR="00DB06F6">
        <w:rPr>
          <w:rFonts w:eastAsia="Times New Roman"/>
        </w:rPr>
        <w:t>,</w:t>
      </w:r>
      <w:r w:rsidR="00005EEA" w:rsidRPr="00DD72A6">
        <w:rPr>
          <w:rFonts w:eastAsia="Times New Roman"/>
        </w:rPr>
        <w:t xml:space="preserve"> which are plainly wrong in </w:t>
      </w:r>
      <w:r w:rsidR="00666B2C" w:rsidRPr="00DD72A6">
        <w:rPr>
          <w:rFonts w:eastAsia="Times New Roman"/>
        </w:rPr>
        <w:t>my</w:t>
      </w:r>
      <w:r w:rsidR="00005EEA" w:rsidRPr="00DD72A6">
        <w:rPr>
          <w:rFonts w:eastAsia="Times New Roman"/>
        </w:rPr>
        <w:t xml:space="preserve"> reasoning.</w:t>
      </w:r>
      <w:r w:rsidR="00666B2C" w:rsidRPr="00DD72A6">
        <w:rPr>
          <w:rFonts w:eastAsia="Times New Roman"/>
        </w:rPr>
        <w:t xml:space="preserve">  The fact that a litigant does not like the outcome of a case after </w:t>
      </w:r>
      <w:r w:rsidR="005F1B20" w:rsidRPr="00DD72A6">
        <w:rPr>
          <w:rFonts w:eastAsia="Times New Roman"/>
        </w:rPr>
        <w:t xml:space="preserve">the </w:t>
      </w:r>
      <w:r w:rsidR="00666B2C" w:rsidRPr="00DD72A6">
        <w:rPr>
          <w:rFonts w:eastAsia="Times New Roman"/>
        </w:rPr>
        <w:t>trial does not neces</w:t>
      </w:r>
      <w:r>
        <w:rPr>
          <w:rFonts w:eastAsia="Times New Roman"/>
        </w:rPr>
        <w:t>sary mean</w:t>
      </w:r>
      <w:r w:rsidR="00666B2C" w:rsidRPr="00DD72A6">
        <w:rPr>
          <w:rFonts w:eastAsia="Times New Roman"/>
        </w:rPr>
        <w:t xml:space="preserve"> that </w:t>
      </w:r>
      <w:r w:rsidR="005F1B20" w:rsidRPr="00DD72A6">
        <w:rPr>
          <w:rFonts w:eastAsia="Times New Roman"/>
        </w:rPr>
        <w:t xml:space="preserve">some </w:t>
      </w:r>
      <w:r w:rsidR="00666B2C" w:rsidRPr="00DD72A6">
        <w:rPr>
          <w:rFonts w:eastAsia="Times New Roman"/>
        </w:rPr>
        <w:t>errors have been made</w:t>
      </w:r>
      <w:r w:rsidR="005F1B20" w:rsidRPr="00DD72A6">
        <w:rPr>
          <w:rFonts w:eastAsia="Times New Roman"/>
        </w:rPr>
        <w:t xml:space="preserve"> by the trial judge</w:t>
      </w:r>
      <w:r w:rsidR="00666B2C" w:rsidRPr="00DD72A6">
        <w:rPr>
          <w:rFonts w:eastAsia="Times New Roman"/>
        </w:rPr>
        <w:t xml:space="preserve">, </w:t>
      </w:r>
      <w:r w:rsidR="00693DA3">
        <w:rPr>
          <w:rFonts w:eastAsia="Times New Roman"/>
        </w:rPr>
        <w:t>let alone</w:t>
      </w:r>
      <w:r w:rsidR="00666B2C" w:rsidRPr="00DD72A6">
        <w:rPr>
          <w:rFonts w:eastAsia="Times New Roman"/>
        </w:rPr>
        <w:t xml:space="preserve"> some “palpable errors”. </w:t>
      </w:r>
      <w:r w:rsidR="005F1B20" w:rsidRPr="00DD72A6">
        <w:rPr>
          <w:rFonts w:eastAsia="Times New Roman"/>
        </w:rPr>
        <w:t xml:space="preserve"> </w:t>
      </w:r>
      <w:r w:rsidR="009377E6" w:rsidRPr="00DD72A6">
        <w:rPr>
          <w:rFonts w:eastAsia="Times New Roman"/>
        </w:rPr>
        <w:t xml:space="preserve">In this case, I do not agree that I have made any of </w:t>
      </w:r>
      <w:r w:rsidR="005F1B20" w:rsidRPr="00DD72A6">
        <w:rPr>
          <w:rFonts w:eastAsia="Times New Roman"/>
        </w:rPr>
        <w:t>those</w:t>
      </w:r>
      <w:r w:rsidR="009377E6" w:rsidRPr="00DD72A6">
        <w:rPr>
          <w:rFonts w:eastAsia="Times New Roman"/>
        </w:rPr>
        <w:t xml:space="preserve"> errors as identified by Mr Sun</w:t>
      </w:r>
      <w:r w:rsidR="0033129A">
        <w:rPr>
          <w:rFonts w:eastAsia="Times New Roman"/>
        </w:rPr>
        <w:t xml:space="preserve"> in </w:t>
      </w:r>
      <w:r w:rsidR="005F1B20" w:rsidRPr="00DD72A6">
        <w:rPr>
          <w:rFonts w:eastAsia="Times New Roman"/>
        </w:rPr>
        <w:t>P’s Submissions</w:t>
      </w:r>
      <w:r w:rsidR="009377E6" w:rsidRPr="00DD72A6">
        <w:rPr>
          <w:rFonts w:eastAsia="Times New Roman"/>
        </w:rPr>
        <w:t>.</w:t>
      </w:r>
    </w:p>
    <w:p w:rsidR="00D07E72" w:rsidRPr="00005EEA" w:rsidRDefault="00D07E72" w:rsidP="006C1CCE">
      <w:pPr>
        <w:pStyle w:val="ListParagraph"/>
        <w:tabs>
          <w:tab w:val="clear" w:pos="4320"/>
        </w:tabs>
        <w:spacing w:line="360" w:lineRule="auto"/>
        <w:ind w:left="0"/>
        <w:jc w:val="both"/>
      </w:pPr>
    </w:p>
    <w:p w:rsidR="00005EEA" w:rsidRPr="00D07E72" w:rsidRDefault="008970F1" w:rsidP="00BD510B">
      <w:pPr>
        <w:pStyle w:val="ListParagraph"/>
        <w:numPr>
          <w:ilvl w:val="0"/>
          <w:numId w:val="1"/>
        </w:numPr>
        <w:tabs>
          <w:tab w:val="clear" w:pos="4320"/>
        </w:tabs>
        <w:spacing w:line="360" w:lineRule="auto"/>
        <w:ind w:left="0" w:firstLine="0"/>
        <w:jc w:val="both"/>
      </w:pPr>
      <w:r>
        <w:rPr>
          <w:rFonts w:eastAsia="Times New Roman"/>
        </w:rPr>
        <w:t>I agree with M</w:t>
      </w:r>
      <w:r w:rsidR="00575276">
        <w:rPr>
          <w:rFonts w:eastAsia="Times New Roman"/>
        </w:rPr>
        <w:t>r Wong</w:t>
      </w:r>
      <w:r>
        <w:rPr>
          <w:rFonts w:eastAsia="Times New Roman"/>
        </w:rPr>
        <w:t xml:space="preserve"> that d</w:t>
      </w:r>
      <w:r w:rsidR="00005EEA" w:rsidRPr="00005EEA">
        <w:rPr>
          <w:rFonts w:eastAsia="Times New Roman"/>
        </w:rPr>
        <w:t xml:space="preserve">espite the grounds were drafted with phrases </w:t>
      </w:r>
      <w:r w:rsidR="00D07E72">
        <w:rPr>
          <w:rFonts w:eastAsia="Times New Roman"/>
        </w:rPr>
        <w:t>“</w:t>
      </w:r>
      <w:r w:rsidR="00005EEA" w:rsidRPr="00D07E72">
        <w:rPr>
          <w:rFonts w:eastAsia="Times New Roman"/>
          <w:i/>
        </w:rPr>
        <w:t xml:space="preserve">the Learned Judge was wrong in law in </w:t>
      </w:r>
      <w:r w:rsidR="00D07E72">
        <w:rPr>
          <w:rFonts w:eastAsia="Times New Roman"/>
          <w:i/>
        </w:rPr>
        <w:t>…”</w:t>
      </w:r>
      <w:r w:rsidR="00D07E72" w:rsidRPr="00D07E72">
        <w:rPr>
          <w:rFonts w:eastAsia="Times New Roman"/>
        </w:rPr>
        <w:t>,</w:t>
      </w:r>
      <w:r w:rsidR="00D07E72">
        <w:rPr>
          <w:rFonts w:eastAsia="Times New Roman"/>
          <w:i/>
        </w:rPr>
        <w:t xml:space="preserve"> </w:t>
      </w:r>
      <w:r>
        <w:rPr>
          <w:rFonts w:eastAsia="Times New Roman"/>
        </w:rPr>
        <w:t>t</w:t>
      </w:r>
      <w:r w:rsidR="00D07E72" w:rsidRPr="00D07E72">
        <w:rPr>
          <w:rFonts w:eastAsia="Times New Roman"/>
        </w:rPr>
        <w:t>he plaintiff</w:t>
      </w:r>
      <w:r w:rsidR="00D07E72">
        <w:rPr>
          <w:rFonts w:eastAsia="Times New Roman"/>
          <w:i/>
        </w:rPr>
        <w:t xml:space="preserve"> </w:t>
      </w:r>
      <w:r w:rsidR="00005EEA" w:rsidRPr="00005EEA">
        <w:rPr>
          <w:rFonts w:eastAsia="Times New Roman"/>
        </w:rPr>
        <w:t xml:space="preserve">has not identified any mistakes </w:t>
      </w:r>
      <w:r w:rsidR="00005EEA" w:rsidRPr="00693DA3">
        <w:rPr>
          <w:rFonts w:eastAsia="Times New Roman"/>
          <w:i/>
        </w:rPr>
        <w:t>in</w:t>
      </w:r>
      <w:r w:rsidR="009377E6" w:rsidRPr="00693DA3">
        <w:rPr>
          <w:rFonts w:eastAsia="Times New Roman"/>
          <w:i/>
        </w:rPr>
        <w:t xml:space="preserve"> law</w:t>
      </w:r>
      <w:r w:rsidR="009377E6">
        <w:rPr>
          <w:rFonts w:eastAsia="Times New Roman"/>
        </w:rPr>
        <w:t xml:space="preserve"> which I supposed to have</w:t>
      </w:r>
      <w:r w:rsidR="00005EEA" w:rsidRPr="00005EEA">
        <w:rPr>
          <w:rFonts w:eastAsia="Times New Roman"/>
        </w:rPr>
        <w:t xml:space="preserve"> made. </w:t>
      </w:r>
      <w:r w:rsidR="00D07E72">
        <w:rPr>
          <w:rFonts w:eastAsia="Times New Roman"/>
        </w:rPr>
        <w:t xml:space="preserve"> </w:t>
      </w:r>
      <w:r w:rsidR="009377E6">
        <w:rPr>
          <w:rFonts w:eastAsia="Times New Roman"/>
        </w:rPr>
        <w:t xml:space="preserve">Mr Sun </w:t>
      </w:r>
      <w:r w:rsidR="00005EEA" w:rsidRPr="00005EEA">
        <w:rPr>
          <w:rFonts w:eastAsia="Times New Roman"/>
        </w:rPr>
        <w:t>merely repeats h</w:t>
      </w:r>
      <w:r w:rsidR="009377E6">
        <w:rPr>
          <w:rFonts w:eastAsia="Times New Roman"/>
        </w:rPr>
        <w:t>is</w:t>
      </w:r>
      <w:r w:rsidR="00005EEA" w:rsidRPr="00005EEA">
        <w:rPr>
          <w:rFonts w:eastAsia="Times New Roman"/>
        </w:rPr>
        <w:t xml:space="preserve"> observations and conclusions </w:t>
      </w:r>
      <w:r w:rsidR="009377E6">
        <w:rPr>
          <w:rFonts w:eastAsia="Times New Roman"/>
        </w:rPr>
        <w:t xml:space="preserve">that </w:t>
      </w:r>
      <w:r w:rsidR="00005EEA" w:rsidRPr="00005EEA">
        <w:rPr>
          <w:rFonts w:eastAsia="Times New Roman"/>
        </w:rPr>
        <w:t>he</w:t>
      </w:r>
      <w:r w:rsidR="009377E6">
        <w:rPr>
          <w:rFonts w:eastAsia="Times New Roman"/>
        </w:rPr>
        <w:t xml:space="preserve"> or the plaintiff </w:t>
      </w:r>
      <w:r w:rsidR="00005EEA" w:rsidRPr="00005EEA">
        <w:rPr>
          <w:rFonts w:eastAsia="Times New Roman"/>
        </w:rPr>
        <w:t xml:space="preserve">wants </w:t>
      </w:r>
      <w:r w:rsidR="009377E6">
        <w:rPr>
          <w:rFonts w:eastAsia="Times New Roman"/>
        </w:rPr>
        <w:t>me to</w:t>
      </w:r>
      <w:r w:rsidR="00005EEA" w:rsidRPr="00005EEA">
        <w:rPr>
          <w:rFonts w:eastAsia="Times New Roman"/>
        </w:rPr>
        <w:t xml:space="preserve"> f</w:t>
      </w:r>
      <w:r w:rsidR="00F1262F">
        <w:rPr>
          <w:rFonts w:eastAsia="Times New Roman"/>
        </w:rPr>
        <w:t>ind in</w:t>
      </w:r>
      <w:r w:rsidR="00DB06F6">
        <w:rPr>
          <w:rFonts w:eastAsia="Times New Roman"/>
        </w:rPr>
        <w:t xml:space="preserve"> her </w:t>
      </w:r>
      <w:r w:rsidR="00F1262F">
        <w:rPr>
          <w:rFonts w:eastAsia="Times New Roman"/>
        </w:rPr>
        <w:t xml:space="preserve">favour </w:t>
      </w:r>
      <w:r w:rsidR="00DB06F6">
        <w:rPr>
          <w:rFonts w:eastAsia="Times New Roman"/>
          <w:i/>
        </w:rPr>
        <w:t>factually</w:t>
      </w:r>
      <w:r w:rsidR="00005EEA" w:rsidRPr="00005EEA">
        <w:rPr>
          <w:rFonts w:eastAsia="Times New Roman"/>
        </w:rPr>
        <w:t xml:space="preserve">. </w:t>
      </w:r>
      <w:r w:rsidR="00D07E72">
        <w:rPr>
          <w:rFonts w:eastAsia="Times New Roman"/>
        </w:rPr>
        <w:t xml:space="preserve"> </w:t>
      </w:r>
      <w:r w:rsidR="009377E6">
        <w:rPr>
          <w:rFonts w:eastAsia="Times New Roman"/>
        </w:rPr>
        <w:t>Again, with respect, t</w:t>
      </w:r>
      <w:r w:rsidR="00005EEA" w:rsidRPr="00005EEA">
        <w:rPr>
          <w:rFonts w:eastAsia="Times New Roman"/>
        </w:rPr>
        <w:t>his is plainly insufficient for the present purpose.</w:t>
      </w:r>
    </w:p>
    <w:p w:rsidR="00D07E72" w:rsidRPr="00005EEA" w:rsidRDefault="00D07E72" w:rsidP="006C1CCE">
      <w:pPr>
        <w:pStyle w:val="ListParagraph"/>
        <w:tabs>
          <w:tab w:val="clear" w:pos="4320"/>
        </w:tabs>
        <w:spacing w:line="360" w:lineRule="auto"/>
        <w:ind w:left="0"/>
        <w:jc w:val="both"/>
      </w:pPr>
    </w:p>
    <w:p w:rsidR="00B47563" w:rsidRPr="007354B5" w:rsidRDefault="009377E6" w:rsidP="007354B5">
      <w:pPr>
        <w:pStyle w:val="ListParagraph"/>
        <w:numPr>
          <w:ilvl w:val="0"/>
          <w:numId w:val="1"/>
        </w:numPr>
        <w:tabs>
          <w:tab w:val="clear" w:pos="4320"/>
        </w:tabs>
        <w:spacing w:line="360" w:lineRule="auto"/>
        <w:ind w:left="0" w:firstLine="0"/>
        <w:jc w:val="both"/>
      </w:pPr>
      <w:r>
        <w:rPr>
          <w:rFonts w:eastAsia="Times New Roman"/>
        </w:rPr>
        <w:t>I fu</w:t>
      </w:r>
      <w:r w:rsidR="00F93DBC">
        <w:rPr>
          <w:rFonts w:eastAsia="Times New Roman"/>
        </w:rPr>
        <w:t>rther agree with M</w:t>
      </w:r>
      <w:r w:rsidR="00575276">
        <w:rPr>
          <w:rFonts w:eastAsia="Times New Roman"/>
        </w:rPr>
        <w:t>r</w:t>
      </w:r>
      <w:r>
        <w:rPr>
          <w:rFonts w:eastAsia="Times New Roman"/>
        </w:rPr>
        <w:t xml:space="preserve"> </w:t>
      </w:r>
      <w:r w:rsidR="00575276">
        <w:rPr>
          <w:rFonts w:eastAsia="Times New Roman"/>
        </w:rPr>
        <w:t>Wong</w:t>
      </w:r>
      <w:r>
        <w:rPr>
          <w:rFonts w:eastAsia="Times New Roman"/>
        </w:rPr>
        <w:t xml:space="preserve"> that w</w:t>
      </w:r>
      <w:r w:rsidR="00005EEA" w:rsidRPr="00D07E72">
        <w:rPr>
          <w:rFonts w:eastAsia="Times New Roman"/>
        </w:rPr>
        <w:t xml:space="preserve">hile </w:t>
      </w:r>
      <w:r w:rsidR="00D07E72" w:rsidRPr="00D07E72">
        <w:rPr>
          <w:rFonts w:eastAsia="Times New Roman"/>
        </w:rPr>
        <w:t xml:space="preserve">the plaintiff </w:t>
      </w:r>
      <w:r w:rsidR="00005EEA" w:rsidRPr="00D07E72">
        <w:rPr>
          <w:rFonts w:eastAsia="Times New Roman"/>
        </w:rPr>
        <w:t xml:space="preserve">complains about </w:t>
      </w:r>
      <w:r>
        <w:rPr>
          <w:rFonts w:eastAsia="Times New Roman"/>
        </w:rPr>
        <w:t xml:space="preserve">my </w:t>
      </w:r>
      <w:r w:rsidR="00005EEA" w:rsidRPr="00D07E72">
        <w:rPr>
          <w:rFonts w:eastAsia="Times New Roman"/>
        </w:rPr>
        <w:t xml:space="preserve">reasoning </w:t>
      </w:r>
      <w:r>
        <w:rPr>
          <w:rFonts w:eastAsia="Times New Roman"/>
        </w:rPr>
        <w:t>in a “micro</w:t>
      </w:r>
      <w:r w:rsidR="00A81707">
        <w:rPr>
          <w:rFonts w:eastAsia="Times New Roman"/>
        </w:rPr>
        <w:t xml:space="preserve">scopic” manner, namely, </w:t>
      </w:r>
      <w:r>
        <w:rPr>
          <w:rFonts w:eastAsia="Times New Roman"/>
        </w:rPr>
        <w:t xml:space="preserve">bit by bit and </w:t>
      </w:r>
      <w:r w:rsidR="00005EEA" w:rsidRPr="00D07E72">
        <w:rPr>
          <w:rFonts w:eastAsia="Times New Roman"/>
        </w:rPr>
        <w:t xml:space="preserve">paragraph by paragraph, </w:t>
      </w:r>
      <w:r w:rsidR="00D07E72" w:rsidRPr="00D07E72">
        <w:rPr>
          <w:rFonts w:eastAsia="Times New Roman"/>
        </w:rPr>
        <w:t>the plaintiff f</w:t>
      </w:r>
      <w:r w:rsidR="00005EEA" w:rsidRPr="00D07E72">
        <w:rPr>
          <w:rFonts w:eastAsia="Times New Roman"/>
        </w:rPr>
        <w:t>ails to ap</w:t>
      </w:r>
      <w:r w:rsidR="00D07E72" w:rsidRPr="00D07E72">
        <w:rPr>
          <w:rFonts w:eastAsia="Times New Roman"/>
        </w:rPr>
        <w:t xml:space="preserve">preciate that </w:t>
      </w:r>
      <w:r w:rsidR="00F93DBC">
        <w:rPr>
          <w:rFonts w:eastAsia="Times New Roman"/>
        </w:rPr>
        <w:t>the</w:t>
      </w:r>
      <w:r w:rsidR="00A81707">
        <w:rPr>
          <w:rFonts w:eastAsia="Times New Roman"/>
        </w:rPr>
        <w:t xml:space="preserve"> </w:t>
      </w:r>
      <w:r w:rsidR="00005EEA" w:rsidRPr="00D07E72">
        <w:rPr>
          <w:rFonts w:eastAsia="Times New Roman"/>
        </w:rPr>
        <w:t xml:space="preserve">factual findings </w:t>
      </w:r>
      <w:r w:rsidR="00F93DBC">
        <w:rPr>
          <w:rFonts w:eastAsia="Times New Roman"/>
        </w:rPr>
        <w:t>of a trial judge are</w:t>
      </w:r>
      <w:r w:rsidR="00005EEA" w:rsidRPr="00D07E72">
        <w:rPr>
          <w:rFonts w:eastAsia="Times New Roman"/>
        </w:rPr>
        <w:t xml:space="preserve"> made</w:t>
      </w:r>
      <w:r w:rsidR="00D07E72">
        <w:rPr>
          <w:rFonts w:eastAsia="Times New Roman"/>
        </w:rPr>
        <w:t xml:space="preserve"> </w:t>
      </w:r>
      <w:r w:rsidR="00005EEA" w:rsidRPr="00D07E72">
        <w:rPr>
          <w:rFonts w:eastAsia="Times New Roman"/>
        </w:rPr>
        <w:t xml:space="preserve">after due consideration of </w:t>
      </w:r>
      <w:r w:rsidR="00005EEA" w:rsidRPr="00D07E72">
        <w:rPr>
          <w:rFonts w:eastAsia="Times New Roman"/>
          <w:i/>
        </w:rPr>
        <w:t>all</w:t>
      </w:r>
      <w:r w:rsidR="00005EEA" w:rsidRPr="00D07E72">
        <w:rPr>
          <w:rFonts w:eastAsia="Times New Roman"/>
        </w:rPr>
        <w:t xml:space="preserve"> aspects of </w:t>
      </w:r>
      <w:r w:rsidR="00F93DBC">
        <w:rPr>
          <w:rFonts w:eastAsia="Times New Roman"/>
        </w:rPr>
        <w:t xml:space="preserve">the </w:t>
      </w:r>
      <w:r w:rsidR="00005EEA" w:rsidRPr="00D07E72">
        <w:rPr>
          <w:rFonts w:eastAsia="Times New Roman"/>
        </w:rPr>
        <w:t>evidence, including the interna</w:t>
      </w:r>
      <w:r w:rsidR="00B47563">
        <w:rPr>
          <w:rFonts w:eastAsia="Times New Roman"/>
        </w:rPr>
        <w:t>l consistency of their evidence;</w:t>
      </w:r>
      <w:r w:rsidR="00005EEA" w:rsidRPr="00D07E72">
        <w:rPr>
          <w:rFonts w:eastAsia="Times New Roman"/>
        </w:rPr>
        <w:t xml:space="preserve"> the consistency of witnesses</w:t>
      </w:r>
      <w:r w:rsidR="00C3188C">
        <w:rPr>
          <w:rFonts w:eastAsia="Times New Roman"/>
        </w:rPr>
        <w:t xml:space="preserve">’ </w:t>
      </w:r>
      <w:r w:rsidR="00005EEA" w:rsidRPr="00D07E72">
        <w:rPr>
          <w:rFonts w:eastAsia="Times New Roman"/>
        </w:rPr>
        <w:t>evidence with undisputed or indisputable evidence espec</w:t>
      </w:r>
      <w:r w:rsidR="00B47563">
        <w:rPr>
          <w:rFonts w:eastAsia="Times New Roman"/>
        </w:rPr>
        <w:t>ially contemporaneous documents;</w:t>
      </w:r>
      <w:r w:rsidR="00005EEA" w:rsidRPr="00D07E72">
        <w:rPr>
          <w:rFonts w:eastAsia="Times New Roman"/>
        </w:rPr>
        <w:t xml:space="preserve"> the inherent likelihood or u</w:t>
      </w:r>
      <w:r w:rsidR="00C3188C">
        <w:rPr>
          <w:rFonts w:eastAsia="Times New Roman"/>
        </w:rPr>
        <w:t>n</w:t>
      </w:r>
      <w:r w:rsidR="00005EEA" w:rsidRPr="00D07E72">
        <w:rPr>
          <w:rFonts w:eastAsia="Times New Roman"/>
        </w:rPr>
        <w:t>likelihood of an event having happened</w:t>
      </w:r>
      <w:r w:rsidR="00B47563">
        <w:rPr>
          <w:rFonts w:eastAsia="Times New Roman"/>
        </w:rPr>
        <w:t>;</w:t>
      </w:r>
      <w:r w:rsidR="00005EEA" w:rsidRPr="00D07E72">
        <w:rPr>
          <w:rFonts w:eastAsia="Times New Roman"/>
        </w:rPr>
        <w:t xml:space="preserve"> the apparent logic of events</w:t>
      </w:r>
      <w:r w:rsidR="00B47563">
        <w:rPr>
          <w:rFonts w:eastAsia="Times New Roman"/>
        </w:rPr>
        <w:t>;</w:t>
      </w:r>
      <w:r w:rsidR="00693DA3">
        <w:rPr>
          <w:rFonts w:eastAsia="Times New Roman"/>
        </w:rPr>
        <w:t xml:space="preserve"> and</w:t>
      </w:r>
      <w:r w:rsidR="00693DA3" w:rsidRPr="00693DA3">
        <w:rPr>
          <w:rFonts w:eastAsia="Times New Roman"/>
        </w:rPr>
        <w:t xml:space="preserve"> </w:t>
      </w:r>
      <w:r w:rsidR="00693DA3" w:rsidRPr="00D07E72">
        <w:rPr>
          <w:rFonts w:eastAsia="Times New Roman"/>
        </w:rPr>
        <w:t>the witnesses</w:t>
      </w:r>
      <w:r w:rsidR="00693DA3">
        <w:rPr>
          <w:rFonts w:eastAsia="Times New Roman"/>
        </w:rPr>
        <w:t xml:space="preserve">’ </w:t>
      </w:r>
      <w:r w:rsidR="00693DA3" w:rsidRPr="00D07E72">
        <w:rPr>
          <w:rFonts w:eastAsia="Times New Roman"/>
        </w:rPr>
        <w:t xml:space="preserve">demeanour </w:t>
      </w:r>
      <w:r w:rsidR="00693DA3">
        <w:rPr>
          <w:rFonts w:eastAsia="Times New Roman"/>
        </w:rPr>
        <w:t>in</w:t>
      </w:r>
      <w:r w:rsidR="00693DA3" w:rsidRPr="00D07E72">
        <w:rPr>
          <w:rFonts w:eastAsia="Times New Roman"/>
        </w:rPr>
        <w:t xml:space="preserve"> </w:t>
      </w:r>
      <w:r w:rsidR="00693DA3">
        <w:rPr>
          <w:rFonts w:eastAsia="Times New Roman"/>
        </w:rPr>
        <w:t>court</w:t>
      </w:r>
      <w:r w:rsidR="00005EEA" w:rsidRPr="00D07E72">
        <w:rPr>
          <w:rFonts w:eastAsia="Times New Roman"/>
        </w:rPr>
        <w:t xml:space="preserve">. </w:t>
      </w:r>
      <w:r w:rsidR="00C3188C">
        <w:rPr>
          <w:rFonts w:eastAsia="Times New Roman"/>
        </w:rPr>
        <w:t xml:space="preserve"> </w:t>
      </w:r>
      <w:r w:rsidR="00A81707">
        <w:rPr>
          <w:rFonts w:eastAsia="Times New Roman"/>
        </w:rPr>
        <w:t xml:space="preserve">In other words, it is a holistic and not a piecemeal approach.  </w:t>
      </w:r>
    </w:p>
    <w:p w:rsidR="00005EEA" w:rsidRPr="00C3188C" w:rsidRDefault="00F93DBC" w:rsidP="00BD510B">
      <w:pPr>
        <w:pStyle w:val="ListParagraph"/>
        <w:numPr>
          <w:ilvl w:val="0"/>
          <w:numId w:val="1"/>
        </w:numPr>
        <w:tabs>
          <w:tab w:val="clear" w:pos="4320"/>
        </w:tabs>
        <w:spacing w:line="360" w:lineRule="auto"/>
        <w:ind w:left="0" w:firstLine="0"/>
        <w:jc w:val="both"/>
      </w:pPr>
      <w:r>
        <w:rPr>
          <w:rFonts w:eastAsia="Times New Roman"/>
        </w:rPr>
        <w:t>W</w:t>
      </w:r>
      <w:r w:rsidR="00A81707" w:rsidRPr="008970F1">
        <w:rPr>
          <w:rFonts w:eastAsia="Times New Roman"/>
        </w:rPr>
        <w:t>ith respect to Mr Sun</w:t>
      </w:r>
      <w:r w:rsidR="00A81707">
        <w:rPr>
          <w:rFonts w:eastAsia="Times New Roman"/>
          <w:i/>
        </w:rPr>
        <w:t xml:space="preserve">, </w:t>
      </w:r>
      <w:r w:rsidR="00A81707">
        <w:rPr>
          <w:rFonts w:eastAsia="Times New Roman"/>
        </w:rPr>
        <w:t xml:space="preserve">I </w:t>
      </w:r>
      <w:r w:rsidR="00005EEA" w:rsidRPr="00D07E72">
        <w:rPr>
          <w:rFonts w:eastAsia="Times New Roman"/>
        </w:rPr>
        <w:t>did not reach a conclusion upon just one or two pieces of evidence or observations</w:t>
      </w:r>
      <w:r>
        <w:rPr>
          <w:rFonts w:eastAsia="Times New Roman"/>
        </w:rPr>
        <w:t xml:space="preserve"> in this case</w:t>
      </w:r>
      <w:r w:rsidR="00005EEA" w:rsidRPr="00D07E72">
        <w:rPr>
          <w:rFonts w:eastAsia="Times New Roman"/>
        </w:rPr>
        <w:t>.</w:t>
      </w:r>
      <w:r>
        <w:rPr>
          <w:rFonts w:eastAsia="Times New Roman"/>
        </w:rPr>
        <w:t xml:space="preserve">  </w:t>
      </w:r>
      <w:r w:rsidR="00246CD3">
        <w:rPr>
          <w:rFonts w:eastAsia="Times New Roman"/>
        </w:rPr>
        <w:t>I have considered all aspects of the case before I come to my concl</w:t>
      </w:r>
      <w:r w:rsidR="003F0207">
        <w:rPr>
          <w:rFonts w:eastAsia="Times New Roman"/>
        </w:rPr>
        <w:t>usions on liability in this action</w:t>
      </w:r>
      <w:r w:rsidR="00246CD3">
        <w:rPr>
          <w:rFonts w:eastAsia="Times New Roman"/>
        </w:rPr>
        <w:t xml:space="preserve">.  I would like to think that I have given careful consideration and detailed analysis </w:t>
      </w:r>
      <w:r w:rsidR="00693DA3">
        <w:rPr>
          <w:rFonts w:eastAsia="Times New Roman"/>
        </w:rPr>
        <w:t xml:space="preserve">of the issues </w:t>
      </w:r>
      <w:r w:rsidR="00246CD3">
        <w:rPr>
          <w:rFonts w:eastAsia="Times New Roman"/>
        </w:rPr>
        <w:t>raised by the plaintiff and her counsel at the trial before I come to those conclusions</w:t>
      </w:r>
      <w:r w:rsidR="00693DA3">
        <w:rPr>
          <w:rFonts w:eastAsia="Times New Roman"/>
        </w:rPr>
        <w:t xml:space="preserve"> in the 46-page Judgment, of which at least half of which was dedicated to the discussion on the issue of liability.</w:t>
      </w:r>
      <w:r w:rsidR="00246CD3">
        <w:rPr>
          <w:rFonts w:eastAsia="Times New Roman"/>
        </w:rPr>
        <w:t xml:space="preserve">   </w:t>
      </w:r>
      <w:r w:rsidR="00A81707">
        <w:rPr>
          <w:rFonts w:eastAsia="Times New Roman"/>
        </w:rPr>
        <w:t xml:space="preserve">  </w:t>
      </w:r>
    </w:p>
    <w:p w:rsidR="00C3188C" w:rsidRPr="00005EEA" w:rsidRDefault="00C3188C" w:rsidP="006C1CCE">
      <w:pPr>
        <w:pStyle w:val="ListParagraph"/>
        <w:tabs>
          <w:tab w:val="clear" w:pos="4320"/>
        </w:tabs>
        <w:spacing w:line="360" w:lineRule="auto"/>
        <w:ind w:left="0"/>
        <w:jc w:val="both"/>
      </w:pPr>
    </w:p>
    <w:p w:rsidR="00005EEA" w:rsidRPr="0057794A" w:rsidRDefault="00246CD3" w:rsidP="00BD510B">
      <w:pPr>
        <w:pStyle w:val="ListParagraph"/>
        <w:numPr>
          <w:ilvl w:val="0"/>
          <w:numId w:val="1"/>
        </w:numPr>
        <w:tabs>
          <w:tab w:val="clear" w:pos="4320"/>
        </w:tabs>
        <w:spacing w:line="360" w:lineRule="auto"/>
        <w:ind w:left="0" w:firstLine="0"/>
        <w:jc w:val="both"/>
      </w:pPr>
      <w:r>
        <w:rPr>
          <w:rFonts w:eastAsia="Times New Roman"/>
        </w:rPr>
        <w:t>In my view, t</w:t>
      </w:r>
      <w:r w:rsidR="00005EEA" w:rsidRPr="00005EEA">
        <w:rPr>
          <w:rFonts w:eastAsia="Times New Roman"/>
        </w:rPr>
        <w:t xml:space="preserve">he proposed grounds are akin to making closing submissions at the </w:t>
      </w:r>
      <w:r w:rsidR="00B47563">
        <w:rPr>
          <w:rFonts w:eastAsia="Times New Roman"/>
        </w:rPr>
        <w:t>hearing for the application</w:t>
      </w:r>
      <w:r w:rsidR="00693DA3">
        <w:rPr>
          <w:rFonts w:eastAsia="Times New Roman"/>
        </w:rPr>
        <w:t xml:space="preserve"> all over again.  It is like having a second bite of the cherry when their first attempt </w:t>
      </w:r>
      <w:r w:rsidR="003F0207">
        <w:rPr>
          <w:rFonts w:eastAsia="Times New Roman"/>
        </w:rPr>
        <w:t xml:space="preserve">made by counsel </w:t>
      </w:r>
      <w:r w:rsidR="00693DA3">
        <w:rPr>
          <w:rFonts w:eastAsia="Times New Roman"/>
        </w:rPr>
        <w:t>was unsuccessful.  In my judgment, such an approach is clearly in</w:t>
      </w:r>
      <w:r w:rsidR="00005EEA" w:rsidRPr="00005EEA">
        <w:rPr>
          <w:rFonts w:eastAsia="Times New Roman"/>
        </w:rPr>
        <w:t>appropriate</w:t>
      </w:r>
      <w:r w:rsidR="00693DA3">
        <w:rPr>
          <w:rFonts w:eastAsia="Times New Roman"/>
        </w:rPr>
        <w:t xml:space="preserve"> and a </w:t>
      </w:r>
      <w:r w:rsidR="009A5286">
        <w:rPr>
          <w:rFonts w:eastAsia="Times New Roman"/>
        </w:rPr>
        <w:t>waste of the court and the parties’ time and resources</w:t>
      </w:r>
      <w:r w:rsidR="00693DA3">
        <w:rPr>
          <w:rFonts w:eastAsia="Times New Roman"/>
        </w:rPr>
        <w:t>.</w:t>
      </w:r>
    </w:p>
    <w:p w:rsidR="0057794A" w:rsidRDefault="0057794A" w:rsidP="00D64CFF">
      <w:pPr>
        <w:pStyle w:val="ListParagraph"/>
        <w:spacing w:line="360" w:lineRule="auto"/>
      </w:pPr>
    </w:p>
    <w:p w:rsidR="003F0207" w:rsidRDefault="0057794A" w:rsidP="003F0207">
      <w:pPr>
        <w:pStyle w:val="ListParagraph"/>
        <w:tabs>
          <w:tab w:val="clear" w:pos="4320"/>
        </w:tabs>
        <w:spacing w:line="360" w:lineRule="auto"/>
        <w:ind w:left="0"/>
        <w:jc w:val="both"/>
        <w:rPr>
          <w:i/>
        </w:rPr>
      </w:pPr>
      <w:r w:rsidRPr="0057794A">
        <w:rPr>
          <w:i/>
        </w:rPr>
        <w:t xml:space="preserve">Findings on the plaintiff’s specific draft grounds of appeal </w:t>
      </w:r>
    </w:p>
    <w:p w:rsidR="003F0207" w:rsidRDefault="003F0207" w:rsidP="003F0207">
      <w:pPr>
        <w:pStyle w:val="ListParagraph"/>
        <w:tabs>
          <w:tab w:val="clear" w:pos="4320"/>
        </w:tabs>
        <w:spacing w:line="360" w:lineRule="auto"/>
        <w:ind w:left="0"/>
        <w:jc w:val="both"/>
        <w:rPr>
          <w:i/>
        </w:rPr>
      </w:pPr>
    </w:p>
    <w:p w:rsidR="00005EEA" w:rsidRPr="00896DF4" w:rsidRDefault="00EE7CA1" w:rsidP="003F0207">
      <w:pPr>
        <w:pStyle w:val="ListParagraph"/>
        <w:numPr>
          <w:ilvl w:val="0"/>
          <w:numId w:val="1"/>
        </w:numPr>
        <w:tabs>
          <w:tab w:val="clear" w:pos="4320"/>
        </w:tabs>
        <w:spacing w:line="360" w:lineRule="auto"/>
        <w:ind w:left="18" w:firstLine="0"/>
        <w:jc w:val="both"/>
      </w:pPr>
      <w:r>
        <w:rPr>
          <w:rFonts w:eastAsia="Times New Roman"/>
        </w:rPr>
        <w:t xml:space="preserve">Without repeating each and every </w:t>
      </w:r>
      <w:r w:rsidR="009E629C">
        <w:rPr>
          <w:rFonts w:eastAsia="Times New Roman"/>
        </w:rPr>
        <w:t xml:space="preserve">single </w:t>
      </w:r>
      <w:r>
        <w:rPr>
          <w:rFonts w:eastAsia="Times New Roman"/>
        </w:rPr>
        <w:t>allegation made under the draft grounds of appeal and</w:t>
      </w:r>
      <w:r w:rsidR="009E629C">
        <w:rPr>
          <w:rFonts w:eastAsia="Times New Roman"/>
        </w:rPr>
        <w:t xml:space="preserve"> in P’s S</w:t>
      </w:r>
      <w:r>
        <w:rPr>
          <w:rFonts w:eastAsia="Times New Roman"/>
        </w:rPr>
        <w:t>ubmissions</w:t>
      </w:r>
      <w:r w:rsidR="005F1B20">
        <w:rPr>
          <w:rFonts w:eastAsia="Times New Roman"/>
        </w:rPr>
        <w:t>, I shall deal with them briefly below</w:t>
      </w:r>
      <w:r w:rsidR="009E629C">
        <w:rPr>
          <w:rFonts w:eastAsia="Times New Roman"/>
        </w:rPr>
        <w:t xml:space="preserve"> by following the order of the grounds and the corresponding paragraphs under P’s Submissions</w:t>
      </w:r>
      <w:r w:rsidR="00005EEA" w:rsidRPr="00005EEA">
        <w:rPr>
          <w:rFonts w:eastAsia="Times New Roman"/>
        </w:rPr>
        <w:t>:</w:t>
      </w:r>
      <w:r w:rsidR="00C3188C">
        <w:rPr>
          <w:rFonts w:eastAsia="Times New Roman"/>
        </w:rPr>
        <w:t>-</w:t>
      </w:r>
    </w:p>
    <w:p w:rsidR="00896DF4" w:rsidRPr="00C3188C" w:rsidRDefault="00896DF4" w:rsidP="00896DF4">
      <w:pPr>
        <w:pStyle w:val="ListParagraph"/>
        <w:tabs>
          <w:tab w:val="clear" w:pos="4320"/>
        </w:tabs>
        <w:spacing w:line="360" w:lineRule="auto"/>
        <w:ind w:left="18"/>
        <w:jc w:val="both"/>
      </w:pPr>
    </w:p>
    <w:p w:rsidR="00005EEA" w:rsidRPr="0012380A" w:rsidRDefault="00BD510B" w:rsidP="00BD510B">
      <w:pPr>
        <w:pStyle w:val="ListParagraph"/>
        <w:keepNext/>
        <w:keepLines/>
        <w:widowControl w:val="0"/>
        <w:numPr>
          <w:ilvl w:val="1"/>
          <w:numId w:val="1"/>
        </w:numPr>
        <w:tabs>
          <w:tab w:val="clear" w:pos="4320"/>
          <w:tab w:val="left" w:pos="2160"/>
        </w:tabs>
        <w:spacing w:line="360" w:lineRule="auto"/>
        <w:ind w:left="2160" w:hanging="720"/>
        <w:jc w:val="both"/>
      </w:pPr>
      <w:r>
        <w:rPr>
          <w:rFonts w:eastAsia="Times New Roman"/>
          <w:u w:val="single" w:color="000000"/>
        </w:rPr>
        <w:t xml:space="preserve">Grounds 1 to </w:t>
      </w:r>
      <w:r w:rsidR="00005EEA" w:rsidRPr="00005EEA">
        <w:rPr>
          <w:rFonts w:eastAsia="Times New Roman"/>
          <w:u w:val="single" w:color="000000"/>
        </w:rPr>
        <w:t>11</w:t>
      </w:r>
      <w:r w:rsidR="00E5170C">
        <w:rPr>
          <w:rFonts w:eastAsia="Times New Roman"/>
          <w:u w:val="single" w:color="000000"/>
        </w:rPr>
        <w:t xml:space="preserve"> (§§12 to </w:t>
      </w:r>
      <w:r w:rsidR="008A4C6B">
        <w:rPr>
          <w:rFonts w:eastAsia="Times New Roman"/>
          <w:u w:val="single" w:color="000000"/>
        </w:rPr>
        <w:t>30 of P’s Submissions)</w:t>
      </w:r>
    </w:p>
    <w:p w:rsidR="0012380A" w:rsidRPr="00005EEA" w:rsidRDefault="0012380A" w:rsidP="006C1CCE">
      <w:pPr>
        <w:pStyle w:val="ListParagraph"/>
        <w:tabs>
          <w:tab w:val="clear" w:pos="4320"/>
          <w:tab w:val="left" w:pos="2160"/>
        </w:tabs>
        <w:spacing w:line="360" w:lineRule="auto"/>
        <w:ind w:left="2160"/>
        <w:jc w:val="both"/>
      </w:pPr>
    </w:p>
    <w:p w:rsidR="001D1BE7" w:rsidRPr="005F1B20" w:rsidRDefault="005F1B20" w:rsidP="00867E7E">
      <w:pPr>
        <w:pStyle w:val="ListParagraph"/>
        <w:numPr>
          <w:ilvl w:val="0"/>
          <w:numId w:val="2"/>
        </w:numPr>
        <w:tabs>
          <w:tab w:val="clear" w:pos="4320"/>
          <w:tab w:val="left" w:pos="2160"/>
          <w:tab w:val="left" w:pos="2880"/>
        </w:tabs>
        <w:spacing w:line="360" w:lineRule="auto"/>
        <w:ind w:left="2880" w:hanging="720"/>
        <w:jc w:val="both"/>
      </w:pPr>
      <w:r w:rsidRPr="005F1B20">
        <w:rPr>
          <w:rFonts w:eastAsia="Times New Roman"/>
        </w:rPr>
        <w:t>I agree with M</w:t>
      </w:r>
      <w:r w:rsidR="00575276">
        <w:rPr>
          <w:rFonts w:eastAsia="Times New Roman"/>
        </w:rPr>
        <w:t>r</w:t>
      </w:r>
      <w:r w:rsidRPr="005F1B20">
        <w:rPr>
          <w:rFonts w:eastAsia="Times New Roman"/>
        </w:rPr>
        <w:t xml:space="preserve"> </w:t>
      </w:r>
      <w:r w:rsidR="00575276">
        <w:rPr>
          <w:rFonts w:eastAsia="Times New Roman"/>
        </w:rPr>
        <w:t>Wong</w:t>
      </w:r>
      <w:r w:rsidRPr="005F1B20">
        <w:rPr>
          <w:rFonts w:eastAsia="Times New Roman"/>
        </w:rPr>
        <w:t xml:space="preserve"> that m</w:t>
      </w:r>
      <w:r w:rsidR="00005EEA" w:rsidRPr="005F1B20">
        <w:rPr>
          <w:rFonts w:eastAsia="Times New Roman"/>
        </w:rPr>
        <w:t xml:space="preserve">any of </w:t>
      </w:r>
      <w:r w:rsidR="0012380A" w:rsidRPr="005F1B20">
        <w:rPr>
          <w:rFonts w:eastAsia="Times New Roman"/>
        </w:rPr>
        <w:t xml:space="preserve">the plaintiff’s </w:t>
      </w:r>
      <w:r w:rsidR="00005EEA" w:rsidRPr="005F1B20">
        <w:rPr>
          <w:rFonts w:eastAsia="Times New Roman"/>
        </w:rPr>
        <w:t>submissions are simply logically unsound and</w:t>
      </w:r>
      <w:r w:rsidR="009E190A">
        <w:rPr>
          <w:rFonts w:eastAsia="Times New Roman"/>
        </w:rPr>
        <w:t xml:space="preserve"> do not </w:t>
      </w:r>
      <w:r w:rsidR="008C1B3A">
        <w:rPr>
          <w:rFonts w:eastAsia="Times New Roman"/>
        </w:rPr>
        <w:t>require to be specifically dealt with</w:t>
      </w:r>
      <w:r w:rsidR="00005EEA" w:rsidRPr="005F1B20">
        <w:rPr>
          <w:rFonts w:eastAsia="Times New Roman"/>
        </w:rPr>
        <w:t xml:space="preserve">. </w:t>
      </w:r>
      <w:r w:rsidR="001D1BE7" w:rsidRPr="005F1B20">
        <w:rPr>
          <w:rFonts w:eastAsia="Times New Roman"/>
        </w:rPr>
        <w:t xml:space="preserve"> </w:t>
      </w:r>
      <w:r w:rsidR="00005EEA" w:rsidRPr="005F1B20">
        <w:rPr>
          <w:rFonts w:eastAsia="Times New Roman"/>
        </w:rPr>
        <w:t xml:space="preserve">While </w:t>
      </w:r>
      <w:r w:rsidR="001D1BE7" w:rsidRPr="005F1B20">
        <w:rPr>
          <w:rFonts w:eastAsia="Times New Roman"/>
        </w:rPr>
        <w:t xml:space="preserve">the plaintiff </w:t>
      </w:r>
      <w:r w:rsidR="00005EEA" w:rsidRPr="005F1B20">
        <w:rPr>
          <w:rFonts w:eastAsia="Times New Roman"/>
        </w:rPr>
        <w:t xml:space="preserve">submits that the </w:t>
      </w:r>
      <w:r w:rsidR="001D1BE7" w:rsidRPr="005F1B20">
        <w:rPr>
          <w:rFonts w:eastAsia="Times New Roman"/>
        </w:rPr>
        <w:t>c</w:t>
      </w:r>
      <w:r w:rsidR="00005EEA" w:rsidRPr="005F1B20">
        <w:rPr>
          <w:rFonts w:eastAsia="Times New Roman"/>
        </w:rPr>
        <w:t xml:space="preserve">ourt erred in failing to make those inferences </w:t>
      </w:r>
      <w:r w:rsidR="001D1BE7" w:rsidRPr="005F1B20">
        <w:rPr>
          <w:rFonts w:eastAsia="Times New Roman"/>
        </w:rPr>
        <w:t xml:space="preserve">the plaintiff </w:t>
      </w:r>
      <w:r w:rsidR="00005EEA" w:rsidRPr="005F1B20">
        <w:rPr>
          <w:rFonts w:eastAsia="Times New Roman"/>
        </w:rPr>
        <w:t xml:space="preserve">suggested, </w:t>
      </w:r>
      <w:r w:rsidR="00575276">
        <w:rPr>
          <w:rFonts w:eastAsia="Times New Roman"/>
        </w:rPr>
        <w:t>I agree with Mr Wong</w:t>
      </w:r>
      <w:r>
        <w:rPr>
          <w:rFonts w:eastAsia="Times New Roman"/>
        </w:rPr>
        <w:t xml:space="preserve"> that </w:t>
      </w:r>
      <w:r w:rsidR="00005EEA" w:rsidRPr="005F1B20">
        <w:rPr>
          <w:rFonts w:eastAsia="Times New Roman"/>
        </w:rPr>
        <w:t>the opposite</w:t>
      </w:r>
      <w:r>
        <w:rPr>
          <w:rFonts w:eastAsia="Times New Roman"/>
        </w:rPr>
        <w:t xml:space="preserve"> is true</w:t>
      </w:r>
      <w:r w:rsidR="00005EEA" w:rsidRPr="005F1B20">
        <w:rPr>
          <w:rFonts w:eastAsia="Times New Roman"/>
        </w:rPr>
        <w:t xml:space="preserve">. </w:t>
      </w:r>
      <w:r w:rsidR="001D1BE7" w:rsidRPr="005F1B20">
        <w:rPr>
          <w:rFonts w:eastAsia="Times New Roman"/>
        </w:rPr>
        <w:t xml:space="preserve"> </w:t>
      </w:r>
      <w:r w:rsidR="009A5286">
        <w:rPr>
          <w:rFonts w:eastAsia="Times New Roman"/>
        </w:rPr>
        <w:t>In my view</w:t>
      </w:r>
      <w:r>
        <w:rPr>
          <w:rFonts w:eastAsia="Times New Roman"/>
        </w:rPr>
        <w:t>, t</w:t>
      </w:r>
      <w:r w:rsidR="00005EEA" w:rsidRPr="005F1B20">
        <w:rPr>
          <w:rFonts w:eastAsia="Times New Roman"/>
        </w:rPr>
        <w:t xml:space="preserve">he </w:t>
      </w:r>
      <w:r w:rsidR="001D1BE7" w:rsidRPr="005F1B20">
        <w:rPr>
          <w:rFonts w:eastAsia="Times New Roman"/>
        </w:rPr>
        <w:t>c</w:t>
      </w:r>
      <w:r w:rsidR="00005EEA" w:rsidRPr="005F1B20">
        <w:rPr>
          <w:rFonts w:eastAsia="Times New Roman"/>
        </w:rPr>
        <w:t xml:space="preserve">ourt would have made a </w:t>
      </w:r>
      <w:r w:rsidR="009E629C">
        <w:rPr>
          <w:rFonts w:eastAsia="Times New Roman"/>
        </w:rPr>
        <w:t>“</w:t>
      </w:r>
      <w:r w:rsidR="00005EEA" w:rsidRPr="005F1B20">
        <w:rPr>
          <w:rFonts w:eastAsia="Times New Roman"/>
        </w:rPr>
        <w:t>palpable error</w:t>
      </w:r>
      <w:r w:rsidR="009E629C">
        <w:rPr>
          <w:rFonts w:eastAsia="Times New Roman"/>
        </w:rPr>
        <w:t>”</w:t>
      </w:r>
      <w:r w:rsidR="00005EEA" w:rsidRPr="005F1B20">
        <w:rPr>
          <w:rFonts w:eastAsia="Times New Roman"/>
        </w:rPr>
        <w:t xml:space="preserve"> had </w:t>
      </w:r>
      <w:r w:rsidRPr="005F1B20">
        <w:rPr>
          <w:rFonts w:eastAsia="Times New Roman"/>
        </w:rPr>
        <w:t xml:space="preserve">I </w:t>
      </w:r>
      <w:r w:rsidR="00005EEA" w:rsidRPr="005F1B20">
        <w:rPr>
          <w:rFonts w:eastAsia="Times New Roman"/>
        </w:rPr>
        <w:t xml:space="preserve">made those suggested inferences, as those inferences were against </w:t>
      </w:r>
      <w:r w:rsidR="00E5170C">
        <w:rPr>
          <w:rFonts w:eastAsia="Times New Roman"/>
        </w:rPr>
        <w:t xml:space="preserve">both </w:t>
      </w:r>
      <w:r w:rsidR="005F1BB5">
        <w:rPr>
          <w:rFonts w:eastAsia="Times New Roman"/>
        </w:rPr>
        <w:t>the evidence and logic</w:t>
      </w:r>
      <w:r w:rsidR="00005EEA" w:rsidRPr="005F1B20">
        <w:rPr>
          <w:rFonts w:eastAsia="Times New Roman"/>
        </w:rPr>
        <w:t xml:space="preserve">. </w:t>
      </w:r>
      <w:r w:rsidR="001D1BE7" w:rsidRPr="005F1B20">
        <w:rPr>
          <w:rFonts w:eastAsia="Times New Roman"/>
        </w:rPr>
        <w:t xml:space="preserve"> </w:t>
      </w:r>
    </w:p>
    <w:p w:rsidR="005F1B20" w:rsidRPr="00005EEA" w:rsidRDefault="005F1B20" w:rsidP="005F1B20">
      <w:pPr>
        <w:pStyle w:val="ListParagraph"/>
        <w:tabs>
          <w:tab w:val="clear" w:pos="4320"/>
          <w:tab w:val="left" w:pos="2160"/>
          <w:tab w:val="left" w:pos="2880"/>
        </w:tabs>
        <w:spacing w:line="360" w:lineRule="auto"/>
        <w:ind w:left="2880"/>
        <w:jc w:val="both"/>
      </w:pPr>
    </w:p>
    <w:p w:rsidR="00005EEA" w:rsidRPr="001D1BE7" w:rsidRDefault="005F1B20" w:rsidP="00180DB9">
      <w:pPr>
        <w:pStyle w:val="ListParagraph"/>
        <w:numPr>
          <w:ilvl w:val="0"/>
          <w:numId w:val="2"/>
        </w:numPr>
        <w:tabs>
          <w:tab w:val="clear" w:pos="4320"/>
          <w:tab w:val="left" w:pos="2160"/>
          <w:tab w:val="left" w:pos="2880"/>
        </w:tabs>
        <w:spacing w:line="360" w:lineRule="auto"/>
        <w:ind w:left="2880" w:hanging="720"/>
        <w:jc w:val="both"/>
      </w:pPr>
      <w:r>
        <w:rPr>
          <w:rFonts w:eastAsia="Times New Roman"/>
        </w:rPr>
        <w:t>For example, t</w:t>
      </w:r>
      <w:r w:rsidR="00005EEA" w:rsidRPr="00005EEA">
        <w:rPr>
          <w:rFonts w:eastAsia="Times New Roman"/>
        </w:rPr>
        <w:t xml:space="preserve">he fact that </w:t>
      </w:r>
      <w:r w:rsidR="001D1BE7">
        <w:rPr>
          <w:rFonts w:eastAsia="Times New Roman"/>
        </w:rPr>
        <w:t xml:space="preserve">the defendant </w:t>
      </w:r>
      <w:r w:rsidR="00005EEA" w:rsidRPr="00005EEA">
        <w:rPr>
          <w:rFonts w:eastAsia="Times New Roman"/>
        </w:rPr>
        <w:t xml:space="preserve">overtook the Scooter would only mean the speed of </w:t>
      </w:r>
      <w:r w:rsidR="001D1BE7">
        <w:rPr>
          <w:rFonts w:eastAsia="Times New Roman"/>
        </w:rPr>
        <w:t xml:space="preserve">the defendant’s </w:t>
      </w:r>
      <w:r w:rsidR="00005EEA" w:rsidRPr="00005EEA">
        <w:rPr>
          <w:rFonts w:eastAsia="Times New Roman"/>
        </w:rPr>
        <w:t xml:space="preserve">motorcycle was higher than the speed of the Scooter </w:t>
      </w:r>
      <w:r w:rsidR="00005EEA" w:rsidRPr="001D1BE7">
        <w:rPr>
          <w:rFonts w:eastAsia="Times New Roman"/>
          <w:i/>
        </w:rPr>
        <w:t>at the time</w:t>
      </w:r>
      <w:r w:rsidR="00005EEA" w:rsidRPr="00005EEA">
        <w:rPr>
          <w:rFonts w:eastAsia="Times New Roman"/>
        </w:rPr>
        <w:t xml:space="preserve"> of the overtaking. </w:t>
      </w:r>
      <w:r w:rsidR="001D1BE7">
        <w:rPr>
          <w:rFonts w:eastAsia="Times New Roman"/>
        </w:rPr>
        <w:t xml:space="preserve"> </w:t>
      </w:r>
      <w:r w:rsidR="00005EEA" w:rsidRPr="00005EEA">
        <w:rPr>
          <w:rFonts w:eastAsia="Times New Roman"/>
        </w:rPr>
        <w:t xml:space="preserve">It does not logically follow that </w:t>
      </w:r>
      <w:r w:rsidR="001D1BE7">
        <w:rPr>
          <w:rFonts w:eastAsia="Times New Roman"/>
        </w:rPr>
        <w:t xml:space="preserve">the defendant’s </w:t>
      </w:r>
      <w:r w:rsidR="00005EEA" w:rsidRPr="00005EEA">
        <w:rPr>
          <w:rFonts w:eastAsia="Times New Roman"/>
        </w:rPr>
        <w:t xml:space="preserve">motorcycle was all along at a higher speed than the Scooter and, more relevantly, </w:t>
      </w:r>
      <w:r w:rsidR="001D1BE7">
        <w:rPr>
          <w:rFonts w:eastAsia="Times New Roman"/>
        </w:rPr>
        <w:t xml:space="preserve">the plaintiff’s </w:t>
      </w:r>
      <w:r w:rsidR="00005EEA" w:rsidRPr="00005EEA">
        <w:rPr>
          <w:rFonts w:eastAsia="Times New Roman"/>
        </w:rPr>
        <w:t>motorcycle (§§13, 16</w:t>
      </w:r>
      <w:r>
        <w:rPr>
          <w:rFonts w:eastAsia="Times New Roman"/>
        </w:rPr>
        <w:t xml:space="preserve"> of P’s Submissions</w:t>
      </w:r>
      <w:r w:rsidR="00005EEA" w:rsidRPr="00005EEA">
        <w:rPr>
          <w:rFonts w:eastAsia="Times New Roman"/>
        </w:rPr>
        <w:t>).</w:t>
      </w:r>
    </w:p>
    <w:p w:rsidR="001D1BE7" w:rsidRPr="00005EEA" w:rsidRDefault="001D1BE7" w:rsidP="006C1CCE">
      <w:pPr>
        <w:tabs>
          <w:tab w:val="clear" w:pos="4320"/>
          <w:tab w:val="left" w:pos="2160"/>
          <w:tab w:val="left" w:pos="2880"/>
        </w:tabs>
        <w:spacing w:line="360" w:lineRule="auto"/>
        <w:jc w:val="both"/>
      </w:pPr>
    </w:p>
    <w:p w:rsidR="00005EEA" w:rsidRPr="001D1BE7" w:rsidRDefault="00005EEA" w:rsidP="00180DB9">
      <w:pPr>
        <w:pStyle w:val="ListParagraph"/>
        <w:numPr>
          <w:ilvl w:val="0"/>
          <w:numId w:val="2"/>
        </w:numPr>
        <w:tabs>
          <w:tab w:val="clear" w:pos="4320"/>
          <w:tab w:val="left" w:pos="2160"/>
          <w:tab w:val="left" w:pos="2880"/>
        </w:tabs>
        <w:spacing w:line="360" w:lineRule="auto"/>
        <w:ind w:left="2880" w:hanging="720"/>
        <w:jc w:val="both"/>
      </w:pPr>
      <w:r w:rsidRPr="00005EEA">
        <w:rPr>
          <w:rFonts w:eastAsia="Times New Roman"/>
        </w:rPr>
        <w:t xml:space="preserve">Similarly, the fact that </w:t>
      </w:r>
      <w:r w:rsidR="001D1BE7">
        <w:rPr>
          <w:rFonts w:eastAsia="Times New Roman"/>
        </w:rPr>
        <w:t xml:space="preserve">the defendant </w:t>
      </w:r>
      <w:r w:rsidRPr="00005EEA">
        <w:rPr>
          <w:rFonts w:eastAsia="Times New Roman"/>
        </w:rPr>
        <w:t xml:space="preserve">once saw </w:t>
      </w:r>
      <w:r w:rsidR="009E629C">
        <w:rPr>
          <w:rFonts w:eastAsia="Times New Roman"/>
        </w:rPr>
        <w:t>2</w:t>
      </w:r>
      <w:r w:rsidRPr="00005EEA">
        <w:rPr>
          <w:rFonts w:eastAsia="Times New Roman"/>
        </w:rPr>
        <w:t xml:space="preserve"> motorcycles ahead of his motorcycle does not logically follow that the 2 motorcycles were moving at the same or similar speed and was relatively slow in order to keep them moving toget</w:t>
      </w:r>
      <w:r w:rsidR="00BA37A9">
        <w:rPr>
          <w:rFonts w:eastAsia="Times New Roman"/>
        </w:rPr>
        <w:t xml:space="preserve">her at same/similar pace (§§ 14 to </w:t>
      </w:r>
      <w:r w:rsidRPr="00005EEA">
        <w:rPr>
          <w:rFonts w:eastAsia="Times New Roman"/>
        </w:rPr>
        <w:t>15</w:t>
      </w:r>
      <w:r w:rsidR="008A4C6B">
        <w:rPr>
          <w:rFonts w:eastAsia="Times New Roman"/>
        </w:rPr>
        <w:t xml:space="preserve"> of P’s Submissions</w:t>
      </w:r>
      <w:r w:rsidRPr="00005EEA">
        <w:rPr>
          <w:rFonts w:eastAsia="Times New Roman"/>
        </w:rPr>
        <w:t>).</w:t>
      </w:r>
    </w:p>
    <w:p w:rsidR="001D1BE7" w:rsidRPr="00005EEA" w:rsidRDefault="001D1BE7" w:rsidP="006C1CCE">
      <w:pPr>
        <w:tabs>
          <w:tab w:val="clear" w:pos="4320"/>
          <w:tab w:val="left" w:pos="2160"/>
          <w:tab w:val="left" w:pos="2880"/>
        </w:tabs>
        <w:spacing w:line="360" w:lineRule="auto"/>
        <w:jc w:val="both"/>
      </w:pPr>
    </w:p>
    <w:p w:rsidR="00926F18" w:rsidRPr="00BA37A9" w:rsidRDefault="008A4C6B" w:rsidP="00867E7E">
      <w:pPr>
        <w:pStyle w:val="ListParagraph"/>
        <w:numPr>
          <w:ilvl w:val="0"/>
          <w:numId w:val="2"/>
        </w:numPr>
        <w:tabs>
          <w:tab w:val="clear" w:pos="4320"/>
          <w:tab w:val="left" w:pos="2160"/>
          <w:tab w:val="left" w:pos="2880"/>
        </w:tabs>
        <w:spacing w:line="360" w:lineRule="auto"/>
        <w:ind w:left="2880" w:hanging="720"/>
        <w:jc w:val="both"/>
      </w:pPr>
      <w:r w:rsidRPr="008A4C6B">
        <w:rPr>
          <w:rFonts w:eastAsia="Times New Roman"/>
        </w:rPr>
        <w:t>Equally, t</w:t>
      </w:r>
      <w:r w:rsidR="00005EEA" w:rsidRPr="008A4C6B">
        <w:rPr>
          <w:rFonts w:eastAsia="Times New Roman"/>
        </w:rPr>
        <w:t xml:space="preserve">he fact that </w:t>
      </w:r>
      <w:r w:rsidR="001D1BE7" w:rsidRPr="008A4C6B">
        <w:rPr>
          <w:rFonts w:eastAsia="Times New Roman"/>
        </w:rPr>
        <w:t xml:space="preserve">the defendant </w:t>
      </w:r>
      <w:r w:rsidR="00005EEA" w:rsidRPr="008A4C6B">
        <w:rPr>
          <w:rFonts w:eastAsia="Times New Roman"/>
        </w:rPr>
        <w:t xml:space="preserve">overtook the Scooter does not logically follow that </w:t>
      </w:r>
      <w:r w:rsidR="001D1BE7" w:rsidRPr="008A4C6B">
        <w:rPr>
          <w:rFonts w:eastAsia="Times New Roman"/>
        </w:rPr>
        <w:t>the defendant w</w:t>
      </w:r>
      <w:r w:rsidR="005D2678">
        <w:rPr>
          <w:rFonts w:eastAsia="Times New Roman"/>
        </w:rPr>
        <w:t xml:space="preserve">as in a hurry </w:t>
      </w:r>
      <w:r w:rsidR="005D2678" w:rsidRPr="00005EEA">
        <w:rPr>
          <w:rFonts w:eastAsia="Times New Roman"/>
        </w:rPr>
        <w:t>(§</w:t>
      </w:r>
      <w:r w:rsidR="00005EEA" w:rsidRPr="008A4C6B">
        <w:rPr>
          <w:rFonts w:eastAsia="Times New Roman"/>
        </w:rPr>
        <w:t>17</w:t>
      </w:r>
      <w:r w:rsidRPr="008A4C6B">
        <w:rPr>
          <w:rFonts w:eastAsia="Times New Roman"/>
        </w:rPr>
        <w:t xml:space="preserve"> of P’s Submissions</w:t>
      </w:r>
      <w:r w:rsidR="00005EEA" w:rsidRPr="008A4C6B">
        <w:rPr>
          <w:rFonts w:eastAsia="Times New Roman"/>
        </w:rPr>
        <w:t xml:space="preserve">). </w:t>
      </w:r>
      <w:r w:rsidR="001D1BE7" w:rsidRPr="008A4C6B">
        <w:rPr>
          <w:rFonts w:eastAsia="Times New Roman"/>
        </w:rPr>
        <w:t xml:space="preserve"> </w:t>
      </w:r>
    </w:p>
    <w:p w:rsidR="00BA37A9" w:rsidRPr="00005EEA" w:rsidRDefault="00BA37A9" w:rsidP="00BA37A9">
      <w:pPr>
        <w:pStyle w:val="ListParagraph"/>
        <w:tabs>
          <w:tab w:val="clear" w:pos="4320"/>
          <w:tab w:val="left" w:pos="2160"/>
          <w:tab w:val="left" w:pos="2880"/>
        </w:tabs>
        <w:spacing w:line="360" w:lineRule="auto"/>
        <w:ind w:left="0"/>
        <w:jc w:val="both"/>
      </w:pPr>
    </w:p>
    <w:p w:rsidR="00005EEA" w:rsidRPr="00926F18" w:rsidRDefault="008A4C6B" w:rsidP="00180DB9">
      <w:pPr>
        <w:pStyle w:val="ListParagraph"/>
        <w:numPr>
          <w:ilvl w:val="0"/>
          <w:numId w:val="2"/>
        </w:numPr>
        <w:tabs>
          <w:tab w:val="clear" w:pos="4320"/>
          <w:tab w:val="left" w:pos="2160"/>
          <w:tab w:val="left" w:pos="2880"/>
        </w:tabs>
        <w:spacing w:line="360" w:lineRule="auto"/>
        <w:ind w:left="2880" w:hanging="720"/>
        <w:jc w:val="both"/>
      </w:pPr>
      <w:r>
        <w:rPr>
          <w:rFonts w:eastAsia="Times New Roman"/>
        </w:rPr>
        <w:t xml:space="preserve">Contrary to what has been submitted in </w:t>
      </w:r>
      <w:r w:rsidRPr="00005EEA">
        <w:rPr>
          <w:rFonts w:eastAsia="Times New Roman"/>
        </w:rPr>
        <w:t>§§21</w:t>
      </w:r>
      <w:r>
        <w:rPr>
          <w:rFonts w:eastAsia="Times New Roman"/>
        </w:rPr>
        <w:t xml:space="preserve"> &amp; 22 of P’s Submissions, t</w:t>
      </w:r>
      <w:r w:rsidR="00005EEA" w:rsidRPr="00005EEA">
        <w:rPr>
          <w:rFonts w:eastAsia="Times New Roman"/>
        </w:rPr>
        <w:t xml:space="preserve">he </w:t>
      </w:r>
      <w:r w:rsidR="009E629C">
        <w:rPr>
          <w:rFonts w:eastAsia="Times New Roman"/>
        </w:rPr>
        <w:t>c</w:t>
      </w:r>
      <w:r w:rsidR="00005EEA" w:rsidRPr="00005EEA">
        <w:rPr>
          <w:rFonts w:eastAsia="Times New Roman"/>
        </w:rPr>
        <w:t xml:space="preserve">ourt was entitled to reject </w:t>
      </w:r>
      <w:r w:rsidR="00926F18">
        <w:rPr>
          <w:rFonts w:eastAsia="Times New Roman"/>
        </w:rPr>
        <w:t xml:space="preserve">the plaintiff’s </w:t>
      </w:r>
      <w:r w:rsidR="00005EEA" w:rsidRPr="00005EEA">
        <w:rPr>
          <w:rFonts w:eastAsia="Times New Roman"/>
        </w:rPr>
        <w:t xml:space="preserve">evidence and </w:t>
      </w:r>
      <w:r>
        <w:rPr>
          <w:rFonts w:eastAsia="Times New Roman"/>
        </w:rPr>
        <w:t xml:space="preserve">to </w:t>
      </w:r>
      <w:r w:rsidR="00005EEA" w:rsidRPr="00005EEA">
        <w:rPr>
          <w:rFonts w:eastAsia="Times New Roman"/>
        </w:rPr>
        <w:t xml:space="preserve">accept </w:t>
      </w:r>
      <w:r w:rsidR="00926F18">
        <w:rPr>
          <w:rFonts w:eastAsia="Times New Roman"/>
        </w:rPr>
        <w:t xml:space="preserve">the defendant’s </w:t>
      </w:r>
      <w:r w:rsidR="00005EEA" w:rsidRPr="00005EEA">
        <w:rPr>
          <w:rFonts w:eastAsia="Times New Roman"/>
        </w:rPr>
        <w:t xml:space="preserve">evidence. </w:t>
      </w:r>
      <w:r w:rsidR="00926F18">
        <w:rPr>
          <w:rFonts w:eastAsia="Times New Roman"/>
        </w:rPr>
        <w:t xml:space="preserve"> </w:t>
      </w:r>
      <w:r>
        <w:rPr>
          <w:rFonts w:eastAsia="Times New Roman"/>
        </w:rPr>
        <w:t>Again, t</w:t>
      </w:r>
      <w:r w:rsidR="00926F18">
        <w:rPr>
          <w:rFonts w:eastAsia="Times New Roman"/>
        </w:rPr>
        <w:t xml:space="preserve">he plaintiff </w:t>
      </w:r>
      <w:r w:rsidR="00005EEA" w:rsidRPr="00005EEA">
        <w:rPr>
          <w:rFonts w:eastAsia="Times New Roman"/>
        </w:rPr>
        <w:t xml:space="preserve">did not identify what </w:t>
      </w:r>
      <w:r w:rsidR="009E629C">
        <w:rPr>
          <w:rFonts w:eastAsia="Times New Roman"/>
        </w:rPr>
        <w:t>“</w:t>
      </w:r>
      <w:r w:rsidR="00005EEA" w:rsidRPr="00005EEA">
        <w:rPr>
          <w:rFonts w:eastAsia="Times New Roman"/>
        </w:rPr>
        <w:t>palpable error</w:t>
      </w:r>
      <w:r w:rsidR="009E629C">
        <w:rPr>
          <w:rFonts w:eastAsia="Times New Roman"/>
        </w:rPr>
        <w:t>”</w:t>
      </w:r>
      <w:r w:rsidR="00005EEA" w:rsidRPr="00005EEA">
        <w:rPr>
          <w:rFonts w:eastAsia="Times New Roman"/>
        </w:rPr>
        <w:t xml:space="preserve"> there was.</w:t>
      </w:r>
    </w:p>
    <w:p w:rsidR="00926F18" w:rsidRPr="00005EEA" w:rsidRDefault="00926F18" w:rsidP="006C1CCE">
      <w:pPr>
        <w:tabs>
          <w:tab w:val="clear" w:pos="4320"/>
          <w:tab w:val="left" w:pos="2160"/>
          <w:tab w:val="left" w:pos="2880"/>
        </w:tabs>
        <w:spacing w:line="360" w:lineRule="auto"/>
        <w:jc w:val="both"/>
      </w:pPr>
    </w:p>
    <w:p w:rsidR="00005EEA" w:rsidRPr="00926F18" w:rsidRDefault="00005EEA" w:rsidP="00180DB9">
      <w:pPr>
        <w:pStyle w:val="ListParagraph"/>
        <w:numPr>
          <w:ilvl w:val="0"/>
          <w:numId w:val="2"/>
        </w:numPr>
        <w:tabs>
          <w:tab w:val="clear" w:pos="4320"/>
          <w:tab w:val="left" w:pos="2160"/>
          <w:tab w:val="left" w:pos="2880"/>
        </w:tabs>
        <w:spacing w:line="360" w:lineRule="auto"/>
        <w:ind w:left="2880" w:hanging="720"/>
        <w:jc w:val="both"/>
      </w:pPr>
      <w:r w:rsidRPr="00005EEA">
        <w:rPr>
          <w:rFonts w:eastAsia="Times New Roman"/>
        </w:rPr>
        <w:t xml:space="preserve">§23 is not understood. </w:t>
      </w:r>
      <w:r w:rsidR="00926F18">
        <w:rPr>
          <w:rFonts w:eastAsia="Times New Roman"/>
        </w:rPr>
        <w:t xml:space="preserve"> </w:t>
      </w:r>
      <w:r w:rsidRPr="00005EEA">
        <w:rPr>
          <w:rFonts w:eastAsia="Times New Roman"/>
        </w:rPr>
        <w:t xml:space="preserve">It is exactly the </w:t>
      </w:r>
      <w:r w:rsidR="009E629C">
        <w:rPr>
          <w:rFonts w:eastAsia="Times New Roman"/>
        </w:rPr>
        <w:t>c</w:t>
      </w:r>
      <w:r w:rsidRPr="00005EEA">
        <w:rPr>
          <w:rFonts w:eastAsia="Times New Roman"/>
        </w:rPr>
        <w:t>ourt</w:t>
      </w:r>
      <w:r w:rsidR="00926F18">
        <w:rPr>
          <w:rFonts w:eastAsia="Times New Roman"/>
        </w:rPr>
        <w:t>’</w:t>
      </w:r>
      <w:r w:rsidRPr="00005EEA">
        <w:rPr>
          <w:rFonts w:eastAsia="Times New Roman"/>
        </w:rPr>
        <w:t xml:space="preserve">s analysis that </w:t>
      </w:r>
      <w:r w:rsidR="00926F18">
        <w:rPr>
          <w:rFonts w:eastAsia="Times New Roman"/>
        </w:rPr>
        <w:t xml:space="preserve">the defendant </w:t>
      </w:r>
      <w:r w:rsidRPr="00005EEA">
        <w:rPr>
          <w:rFonts w:eastAsia="Times New Roman"/>
        </w:rPr>
        <w:t xml:space="preserve">could have easily overtaken </w:t>
      </w:r>
      <w:r w:rsidR="00926F18">
        <w:rPr>
          <w:rFonts w:eastAsia="Times New Roman"/>
        </w:rPr>
        <w:t xml:space="preserve">the plaintiff’s </w:t>
      </w:r>
      <w:r w:rsidRPr="00005EEA">
        <w:rPr>
          <w:rFonts w:eastAsia="Times New Roman"/>
        </w:rPr>
        <w:t xml:space="preserve">motorcycle before the Accident and hence there was no logical explanation as to why </w:t>
      </w:r>
      <w:r w:rsidR="00926F18">
        <w:rPr>
          <w:rFonts w:eastAsia="Times New Roman"/>
        </w:rPr>
        <w:t>the defendant w</w:t>
      </w:r>
      <w:r w:rsidRPr="00005EEA">
        <w:rPr>
          <w:rFonts w:eastAsia="Times New Roman"/>
        </w:rPr>
        <w:t xml:space="preserve">ould choose to follow </w:t>
      </w:r>
      <w:r w:rsidR="00926F18">
        <w:rPr>
          <w:rFonts w:eastAsia="Times New Roman"/>
        </w:rPr>
        <w:t xml:space="preserve">the plaintiff </w:t>
      </w:r>
      <w:r w:rsidRPr="00005EEA">
        <w:rPr>
          <w:rFonts w:eastAsia="Times New Roman"/>
        </w:rPr>
        <w:t xml:space="preserve">instead (see §59 of </w:t>
      </w:r>
      <w:r w:rsidR="008C1B3A">
        <w:rPr>
          <w:rFonts w:eastAsia="Times New Roman"/>
        </w:rPr>
        <w:t xml:space="preserve">the </w:t>
      </w:r>
      <w:r w:rsidRPr="00005EEA">
        <w:rPr>
          <w:rFonts w:eastAsia="Times New Roman"/>
        </w:rPr>
        <w:t>Judgment).</w:t>
      </w:r>
    </w:p>
    <w:p w:rsidR="00926F18" w:rsidRPr="00005EEA" w:rsidRDefault="00926F18" w:rsidP="006C1CCE">
      <w:pPr>
        <w:tabs>
          <w:tab w:val="clear" w:pos="4320"/>
          <w:tab w:val="left" w:pos="2160"/>
          <w:tab w:val="left" w:pos="2880"/>
        </w:tabs>
        <w:spacing w:line="360" w:lineRule="auto"/>
        <w:jc w:val="both"/>
      </w:pPr>
    </w:p>
    <w:p w:rsidR="00005EEA" w:rsidRPr="00926F18" w:rsidRDefault="00BD510B" w:rsidP="00BD510B">
      <w:pPr>
        <w:pStyle w:val="ListParagraph"/>
        <w:numPr>
          <w:ilvl w:val="1"/>
          <w:numId w:val="1"/>
        </w:numPr>
        <w:tabs>
          <w:tab w:val="clear" w:pos="4320"/>
          <w:tab w:val="left" w:pos="2160"/>
        </w:tabs>
        <w:spacing w:line="360" w:lineRule="auto"/>
        <w:ind w:left="2160" w:hanging="720"/>
        <w:jc w:val="both"/>
      </w:pPr>
      <w:r>
        <w:rPr>
          <w:rFonts w:eastAsia="Times New Roman"/>
          <w:u w:val="single" w:color="000000"/>
        </w:rPr>
        <w:t xml:space="preserve">Grounds 12 to </w:t>
      </w:r>
      <w:r w:rsidR="00E5170C">
        <w:rPr>
          <w:rFonts w:eastAsia="Times New Roman"/>
          <w:u w:val="single" w:color="000000"/>
        </w:rPr>
        <w:t xml:space="preserve">16 (§31 to </w:t>
      </w:r>
      <w:r w:rsidR="00005EEA" w:rsidRPr="00926F18">
        <w:rPr>
          <w:rFonts w:eastAsia="Times New Roman"/>
          <w:u w:val="single" w:color="000000"/>
        </w:rPr>
        <w:t>32</w:t>
      </w:r>
      <w:r w:rsidR="008C1B3A">
        <w:rPr>
          <w:rFonts w:eastAsia="Times New Roman"/>
          <w:u w:val="single" w:color="000000"/>
        </w:rPr>
        <w:t xml:space="preserve"> of P’s Submissions</w:t>
      </w:r>
      <w:r w:rsidR="00005EEA" w:rsidRPr="00926F18">
        <w:rPr>
          <w:rFonts w:eastAsia="Times New Roman"/>
          <w:u w:val="single" w:color="000000"/>
        </w:rPr>
        <w:t>)</w:t>
      </w:r>
    </w:p>
    <w:p w:rsidR="00926F18" w:rsidRPr="00005EEA" w:rsidRDefault="00926F18" w:rsidP="006C1CCE">
      <w:pPr>
        <w:pStyle w:val="ListParagraph"/>
        <w:tabs>
          <w:tab w:val="clear" w:pos="4320"/>
          <w:tab w:val="left" w:pos="2160"/>
        </w:tabs>
        <w:spacing w:line="360" w:lineRule="auto"/>
        <w:ind w:left="2160"/>
        <w:jc w:val="both"/>
      </w:pPr>
    </w:p>
    <w:p w:rsidR="00005EEA" w:rsidRPr="00926F18" w:rsidRDefault="00005EEA" w:rsidP="00180DB9">
      <w:pPr>
        <w:pStyle w:val="ListParagraph"/>
        <w:numPr>
          <w:ilvl w:val="0"/>
          <w:numId w:val="3"/>
        </w:numPr>
        <w:tabs>
          <w:tab w:val="clear" w:pos="4320"/>
          <w:tab w:val="left" w:pos="2160"/>
          <w:tab w:val="left" w:pos="2880"/>
        </w:tabs>
        <w:spacing w:line="360" w:lineRule="auto"/>
        <w:ind w:left="2880" w:hanging="720"/>
        <w:jc w:val="both"/>
      </w:pPr>
      <w:r w:rsidRPr="00005EEA">
        <w:rPr>
          <w:rFonts w:eastAsia="Times New Roman"/>
        </w:rPr>
        <w:t xml:space="preserve">Regarding §31 of </w:t>
      </w:r>
      <w:r w:rsidR="008C1B3A">
        <w:rPr>
          <w:rFonts w:eastAsia="Times New Roman"/>
        </w:rPr>
        <w:t>P’s S</w:t>
      </w:r>
      <w:r w:rsidRPr="00005EEA">
        <w:rPr>
          <w:rFonts w:eastAsia="Times New Roman"/>
        </w:rPr>
        <w:t xml:space="preserve">ubmissions, </w:t>
      </w:r>
      <w:r w:rsidR="008C1B3A">
        <w:rPr>
          <w:rFonts w:eastAsia="Times New Roman"/>
        </w:rPr>
        <w:t>contrary to what has been submitted, I</w:t>
      </w:r>
      <w:r w:rsidRPr="00005EEA">
        <w:rPr>
          <w:rFonts w:eastAsia="Times New Roman"/>
        </w:rPr>
        <w:t xml:space="preserve"> never said there were inconsistencies between the police statement and </w:t>
      </w:r>
      <w:r w:rsidR="00926F18">
        <w:rPr>
          <w:rFonts w:eastAsia="Times New Roman"/>
        </w:rPr>
        <w:t xml:space="preserve">the plaintiff’s </w:t>
      </w:r>
      <w:r w:rsidRPr="00005EEA">
        <w:rPr>
          <w:rFonts w:eastAsia="Times New Roman"/>
        </w:rPr>
        <w:t>evidence (</w:t>
      </w:r>
      <w:r w:rsidR="00BD510B">
        <w:rPr>
          <w:rFonts w:eastAsia="Times New Roman"/>
        </w:rPr>
        <w:t xml:space="preserve">see §§42 to </w:t>
      </w:r>
      <w:r w:rsidRPr="00005EEA">
        <w:rPr>
          <w:rFonts w:eastAsia="Times New Roman"/>
        </w:rPr>
        <w:t>45 of</w:t>
      </w:r>
      <w:r w:rsidR="00E5170C">
        <w:rPr>
          <w:rFonts w:eastAsia="Times New Roman"/>
        </w:rPr>
        <w:t xml:space="preserve"> the </w:t>
      </w:r>
      <w:r w:rsidRPr="00005EEA">
        <w:rPr>
          <w:rFonts w:eastAsia="Times New Roman"/>
        </w:rPr>
        <w:t xml:space="preserve">Judgment). </w:t>
      </w:r>
      <w:r w:rsidR="00926F18">
        <w:rPr>
          <w:rFonts w:eastAsia="Times New Roman"/>
        </w:rPr>
        <w:t xml:space="preserve"> </w:t>
      </w:r>
      <w:r w:rsidR="008C1B3A">
        <w:rPr>
          <w:rFonts w:eastAsia="Times New Roman"/>
        </w:rPr>
        <w:t xml:space="preserve">I think I </w:t>
      </w:r>
      <w:r w:rsidRPr="00005EEA">
        <w:rPr>
          <w:rFonts w:eastAsia="Times New Roman"/>
        </w:rPr>
        <w:t xml:space="preserve">was entitled to comment that if </w:t>
      </w:r>
      <w:r w:rsidR="00926F18">
        <w:rPr>
          <w:rFonts w:eastAsia="Times New Roman"/>
        </w:rPr>
        <w:t>the plaintiff w</w:t>
      </w:r>
      <w:r w:rsidRPr="00005EEA">
        <w:rPr>
          <w:rFonts w:eastAsia="Times New Roman"/>
        </w:rPr>
        <w:t xml:space="preserve">as being forced to cross the double white lines </w:t>
      </w:r>
      <w:r w:rsidR="008C1B3A">
        <w:rPr>
          <w:rFonts w:eastAsia="Times New Roman"/>
        </w:rPr>
        <w:t xml:space="preserve">she </w:t>
      </w:r>
      <w:r w:rsidR="00B47563">
        <w:rPr>
          <w:rFonts w:eastAsia="Times New Roman"/>
        </w:rPr>
        <w:t>would have told the P</w:t>
      </w:r>
      <w:r w:rsidRPr="00005EEA">
        <w:rPr>
          <w:rFonts w:eastAsia="Times New Roman"/>
        </w:rPr>
        <w:t>olice about this, as part of the analysis of overall credibility.</w:t>
      </w:r>
    </w:p>
    <w:p w:rsidR="00005EEA" w:rsidRPr="000F0352" w:rsidRDefault="00005EEA" w:rsidP="00180DB9">
      <w:pPr>
        <w:pStyle w:val="ListParagraph"/>
        <w:numPr>
          <w:ilvl w:val="0"/>
          <w:numId w:val="3"/>
        </w:numPr>
        <w:tabs>
          <w:tab w:val="clear" w:pos="4320"/>
          <w:tab w:val="left" w:pos="2880"/>
        </w:tabs>
        <w:spacing w:line="360" w:lineRule="auto"/>
        <w:ind w:left="2880" w:hanging="720"/>
        <w:jc w:val="both"/>
      </w:pPr>
      <w:r w:rsidRPr="00005EEA">
        <w:rPr>
          <w:rFonts w:eastAsia="Times New Roman"/>
        </w:rPr>
        <w:t xml:space="preserve">As to §32, again, </w:t>
      </w:r>
      <w:r w:rsidR="008C1B3A">
        <w:rPr>
          <w:rFonts w:eastAsia="Times New Roman"/>
        </w:rPr>
        <w:t>I</w:t>
      </w:r>
      <w:r w:rsidRPr="00005EEA">
        <w:rPr>
          <w:rFonts w:eastAsia="Times New Roman"/>
        </w:rPr>
        <w:t xml:space="preserve"> never said that </w:t>
      </w:r>
      <w:r w:rsidR="000F0352">
        <w:rPr>
          <w:rFonts w:eastAsia="Times New Roman"/>
        </w:rPr>
        <w:t xml:space="preserve">the plaintiff’s </w:t>
      </w:r>
      <w:r w:rsidRPr="00005EEA">
        <w:rPr>
          <w:rFonts w:eastAsia="Times New Roman"/>
        </w:rPr>
        <w:t>guilt</w:t>
      </w:r>
      <w:r w:rsidR="00E5170C">
        <w:rPr>
          <w:rFonts w:eastAsia="Times New Roman"/>
        </w:rPr>
        <w:t xml:space="preserve">y plea was conclusive (see §§46 to </w:t>
      </w:r>
      <w:r w:rsidRPr="00005EEA">
        <w:rPr>
          <w:rFonts w:eastAsia="Times New Roman"/>
        </w:rPr>
        <w:t xml:space="preserve">47 of </w:t>
      </w:r>
      <w:r w:rsidR="00867E7E">
        <w:rPr>
          <w:rFonts w:eastAsia="Times New Roman"/>
        </w:rPr>
        <w:t xml:space="preserve">the </w:t>
      </w:r>
      <w:r w:rsidRPr="00005EEA">
        <w:rPr>
          <w:rFonts w:eastAsia="Times New Roman"/>
        </w:rPr>
        <w:t xml:space="preserve">Judgment). </w:t>
      </w:r>
      <w:r w:rsidR="000F0352">
        <w:rPr>
          <w:rFonts w:eastAsia="Times New Roman"/>
        </w:rPr>
        <w:t xml:space="preserve"> </w:t>
      </w:r>
      <w:r w:rsidR="00867E7E">
        <w:rPr>
          <w:rFonts w:eastAsia="Times New Roman"/>
        </w:rPr>
        <w:t xml:space="preserve">Contrary to what the plaintiff has submitted, </w:t>
      </w:r>
      <w:r w:rsidR="008C1B3A">
        <w:rPr>
          <w:rFonts w:eastAsia="Times New Roman"/>
        </w:rPr>
        <w:t xml:space="preserve">I think I was </w:t>
      </w:r>
      <w:r w:rsidR="006B00AC">
        <w:rPr>
          <w:rFonts w:eastAsia="Times New Roman"/>
        </w:rPr>
        <w:t xml:space="preserve">fully </w:t>
      </w:r>
      <w:r w:rsidRPr="00005EEA">
        <w:rPr>
          <w:rFonts w:eastAsia="Times New Roman"/>
        </w:rPr>
        <w:t xml:space="preserve">entitled to form a view that it is difficult to believe that if </w:t>
      </w:r>
      <w:r w:rsidR="000F0352">
        <w:rPr>
          <w:rFonts w:eastAsia="Times New Roman"/>
        </w:rPr>
        <w:t xml:space="preserve">the plaintiff’s </w:t>
      </w:r>
      <w:r w:rsidRPr="00005EEA">
        <w:rPr>
          <w:rFonts w:eastAsia="Times New Roman"/>
        </w:rPr>
        <w:t xml:space="preserve">version in this trial was </w:t>
      </w:r>
      <w:r w:rsidR="000F0352">
        <w:rPr>
          <w:rFonts w:eastAsia="Times New Roman"/>
        </w:rPr>
        <w:t>t</w:t>
      </w:r>
      <w:r w:rsidRPr="00005EEA">
        <w:rPr>
          <w:rFonts w:eastAsia="Times New Roman"/>
        </w:rPr>
        <w:t xml:space="preserve">rue, she would not have chosen to say something to the magistrate about </w:t>
      </w:r>
      <w:r w:rsidR="000F0352">
        <w:rPr>
          <w:rFonts w:eastAsia="Times New Roman"/>
        </w:rPr>
        <w:t xml:space="preserve">the defendant’s </w:t>
      </w:r>
      <w:r w:rsidRPr="00005EEA">
        <w:rPr>
          <w:rFonts w:eastAsia="Times New Roman"/>
        </w:rPr>
        <w:t>driving manner when invited by the magistrate to do so, as part of the analysis of overall credibility.</w:t>
      </w:r>
    </w:p>
    <w:p w:rsidR="000F0352" w:rsidRPr="00005EEA" w:rsidRDefault="000F0352" w:rsidP="006C1CCE">
      <w:pPr>
        <w:tabs>
          <w:tab w:val="clear" w:pos="4320"/>
          <w:tab w:val="left" w:pos="2880"/>
        </w:tabs>
        <w:spacing w:line="360" w:lineRule="auto"/>
        <w:jc w:val="both"/>
      </w:pPr>
    </w:p>
    <w:p w:rsidR="006B00AC" w:rsidRPr="006B00AC" w:rsidRDefault="00D5626E" w:rsidP="00BD510B">
      <w:pPr>
        <w:pStyle w:val="ListParagraph"/>
        <w:numPr>
          <w:ilvl w:val="1"/>
          <w:numId w:val="1"/>
        </w:numPr>
        <w:tabs>
          <w:tab w:val="clear" w:pos="4320"/>
          <w:tab w:val="left" w:pos="2160"/>
        </w:tabs>
        <w:spacing w:line="360" w:lineRule="auto"/>
        <w:ind w:left="2160" w:hanging="720"/>
        <w:jc w:val="both"/>
      </w:pPr>
      <w:r>
        <w:rPr>
          <w:rFonts w:eastAsia="Times New Roman"/>
          <w:u w:val="single" w:color="000000"/>
        </w:rPr>
        <w:t xml:space="preserve">Grounds 17 to </w:t>
      </w:r>
      <w:r w:rsidR="00E5170C">
        <w:rPr>
          <w:rFonts w:eastAsia="Times New Roman"/>
          <w:u w:val="single" w:color="000000"/>
        </w:rPr>
        <w:t xml:space="preserve">19 (§§33 to </w:t>
      </w:r>
      <w:r w:rsidR="00005EEA" w:rsidRPr="00005EEA">
        <w:rPr>
          <w:rFonts w:eastAsia="Times New Roman"/>
          <w:u w:val="single" w:color="000000"/>
        </w:rPr>
        <w:t>34</w:t>
      </w:r>
      <w:r w:rsidR="00867E7E">
        <w:rPr>
          <w:rFonts w:eastAsia="Times New Roman"/>
          <w:u w:val="single" w:color="000000"/>
        </w:rPr>
        <w:t xml:space="preserve"> of P’s Submissions</w:t>
      </w:r>
      <w:r w:rsidR="00005EEA" w:rsidRPr="00005EEA">
        <w:rPr>
          <w:rFonts w:eastAsia="Times New Roman"/>
          <w:u w:val="single" w:color="000000"/>
        </w:rPr>
        <w:t>)</w:t>
      </w:r>
      <w:r w:rsidR="00005EEA" w:rsidRPr="00005EEA">
        <w:rPr>
          <w:rFonts w:eastAsia="Times New Roman"/>
        </w:rPr>
        <w:t xml:space="preserve"> </w:t>
      </w:r>
    </w:p>
    <w:p w:rsidR="00EE383D" w:rsidRDefault="00EE383D" w:rsidP="006B00AC">
      <w:pPr>
        <w:pStyle w:val="ListParagraph"/>
        <w:tabs>
          <w:tab w:val="clear" w:pos="4320"/>
          <w:tab w:val="left" w:pos="2160"/>
        </w:tabs>
        <w:spacing w:line="360" w:lineRule="auto"/>
        <w:ind w:left="2160"/>
        <w:jc w:val="both"/>
        <w:rPr>
          <w:rFonts w:eastAsia="Times New Roman"/>
        </w:rPr>
      </w:pPr>
    </w:p>
    <w:p w:rsidR="000F0352" w:rsidRPr="000F0352" w:rsidRDefault="00867E7E" w:rsidP="006B00AC">
      <w:pPr>
        <w:pStyle w:val="ListParagraph"/>
        <w:tabs>
          <w:tab w:val="clear" w:pos="4320"/>
          <w:tab w:val="left" w:pos="2160"/>
        </w:tabs>
        <w:spacing w:line="360" w:lineRule="auto"/>
        <w:ind w:left="2160"/>
        <w:jc w:val="both"/>
      </w:pPr>
      <w:r>
        <w:rPr>
          <w:rFonts w:eastAsia="Times New Roman"/>
        </w:rPr>
        <w:t xml:space="preserve">I agree with Mr </w:t>
      </w:r>
      <w:r w:rsidR="00575276">
        <w:rPr>
          <w:rFonts w:eastAsia="Times New Roman"/>
        </w:rPr>
        <w:t>Wong</w:t>
      </w:r>
      <w:r>
        <w:rPr>
          <w:rFonts w:eastAsia="Times New Roman"/>
        </w:rPr>
        <w:t>’s submission that n</w:t>
      </w:r>
      <w:r w:rsidR="00005EEA" w:rsidRPr="00005EEA">
        <w:rPr>
          <w:rFonts w:eastAsia="Times New Roman"/>
        </w:rPr>
        <w:t>o error</w:t>
      </w:r>
      <w:r w:rsidR="009E629C">
        <w:rPr>
          <w:rFonts w:eastAsia="Times New Roman"/>
        </w:rPr>
        <w:t xml:space="preserve"> (let along any </w:t>
      </w:r>
      <w:r w:rsidR="006B00AC">
        <w:rPr>
          <w:rFonts w:eastAsia="Times New Roman"/>
        </w:rPr>
        <w:t>“</w:t>
      </w:r>
      <w:r w:rsidR="009E629C">
        <w:rPr>
          <w:rFonts w:eastAsia="Times New Roman"/>
        </w:rPr>
        <w:t>palpable error</w:t>
      </w:r>
      <w:r w:rsidR="006B00AC">
        <w:rPr>
          <w:rFonts w:eastAsia="Times New Roman"/>
        </w:rPr>
        <w:t>s”</w:t>
      </w:r>
      <w:r w:rsidR="009E629C">
        <w:rPr>
          <w:rFonts w:eastAsia="Times New Roman"/>
        </w:rPr>
        <w:t xml:space="preserve">) </w:t>
      </w:r>
      <w:r>
        <w:rPr>
          <w:rFonts w:eastAsia="Times New Roman"/>
        </w:rPr>
        <w:t xml:space="preserve">has been </w:t>
      </w:r>
      <w:r w:rsidR="00005EEA" w:rsidRPr="00005EEA">
        <w:rPr>
          <w:rFonts w:eastAsia="Times New Roman"/>
        </w:rPr>
        <w:t xml:space="preserve">identified by </w:t>
      </w:r>
      <w:r w:rsidR="000F0352">
        <w:rPr>
          <w:rFonts w:eastAsia="Times New Roman"/>
        </w:rPr>
        <w:t>the plaintiff</w:t>
      </w:r>
      <w:r w:rsidR="00005EEA" w:rsidRPr="00005EEA">
        <w:rPr>
          <w:rFonts w:eastAsia="Times New Roman"/>
        </w:rPr>
        <w:t>.</w:t>
      </w:r>
    </w:p>
    <w:p w:rsidR="000F0352" w:rsidRDefault="000F0352" w:rsidP="006C1CCE">
      <w:pPr>
        <w:pStyle w:val="ListParagraph"/>
        <w:tabs>
          <w:tab w:val="clear" w:pos="4320"/>
          <w:tab w:val="left" w:pos="2160"/>
        </w:tabs>
        <w:spacing w:line="360" w:lineRule="auto"/>
        <w:ind w:left="2160"/>
        <w:jc w:val="both"/>
      </w:pPr>
    </w:p>
    <w:p w:rsidR="006B00AC" w:rsidRPr="006B00AC" w:rsidRDefault="00D5626E" w:rsidP="00BD510B">
      <w:pPr>
        <w:pStyle w:val="ListParagraph"/>
        <w:numPr>
          <w:ilvl w:val="1"/>
          <w:numId w:val="1"/>
        </w:numPr>
        <w:tabs>
          <w:tab w:val="clear" w:pos="4320"/>
          <w:tab w:val="left" w:pos="2160"/>
        </w:tabs>
        <w:spacing w:line="360" w:lineRule="auto"/>
        <w:ind w:left="2160" w:hanging="720"/>
        <w:jc w:val="both"/>
      </w:pPr>
      <w:r>
        <w:rPr>
          <w:rFonts w:eastAsia="Times New Roman"/>
          <w:u w:val="single" w:color="000000"/>
        </w:rPr>
        <w:t xml:space="preserve">Grounds 20 to </w:t>
      </w:r>
      <w:r w:rsidR="00005EEA" w:rsidRPr="000F0352">
        <w:rPr>
          <w:rFonts w:eastAsia="Times New Roman"/>
          <w:u w:val="single" w:color="000000"/>
        </w:rPr>
        <w:t>22 (§35</w:t>
      </w:r>
      <w:r w:rsidR="00867E7E">
        <w:rPr>
          <w:rFonts w:eastAsia="Times New Roman"/>
          <w:u w:val="single" w:color="000000"/>
        </w:rPr>
        <w:t xml:space="preserve"> of P’s Submissions</w:t>
      </w:r>
      <w:r w:rsidR="00005EEA" w:rsidRPr="000F0352">
        <w:rPr>
          <w:rFonts w:eastAsia="Times New Roman"/>
          <w:u w:val="single" w:color="000000"/>
        </w:rPr>
        <w:t>)</w:t>
      </w:r>
      <w:r w:rsidR="00005EEA" w:rsidRPr="000F0352">
        <w:rPr>
          <w:rFonts w:eastAsia="Times New Roman"/>
        </w:rPr>
        <w:t xml:space="preserve"> </w:t>
      </w:r>
    </w:p>
    <w:p w:rsidR="00EE383D" w:rsidRDefault="00EE383D" w:rsidP="006B00AC">
      <w:pPr>
        <w:pStyle w:val="ListParagraph"/>
        <w:tabs>
          <w:tab w:val="clear" w:pos="4320"/>
          <w:tab w:val="left" w:pos="2160"/>
        </w:tabs>
        <w:spacing w:line="360" w:lineRule="auto"/>
        <w:ind w:left="2160"/>
        <w:jc w:val="both"/>
        <w:rPr>
          <w:rFonts w:eastAsia="Times New Roman"/>
        </w:rPr>
      </w:pPr>
    </w:p>
    <w:p w:rsidR="000F0352" w:rsidRDefault="000F0352" w:rsidP="006B00AC">
      <w:pPr>
        <w:pStyle w:val="ListParagraph"/>
        <w:tabs>
          <w:tab w:val="clear" w:pos="4320"/>
          <w:tab w:val="left" w:pos="2160"/>
        </w:tabs>
        <w:spacing w:line="360" w:lineRule="auto"/>
        <w:ind w:left="2160"/>
        <w:jc w:val="both"/>
      </w:pPr>
      <w:r>
        <w:rPr>
          <w:rFonts w:eastAsia="Times New Roman"/>
        </w:rPr>
        <w:t xml:space="preserve">The plaintiff </w:t>
      </w:r>
      <w:r w:rsidR="00005EEA" w:rsidRPr="000F0352">
        <w:rPr>
          <w:rFonts w:eastAsia="Times New Roman"/>
        </w:rPr>
        <w:t xml:space="preserve">simply disagrees with </w:t>
      </w:r>
      <w:r w:rsidR="00867E7E">
        <w:rPr>
          <w:rFonts w:eastAsia="Times New Roman"/>
        </w:rPr>
        <w:t>my observations</w:t>
      </w:r>
      <w:r w:rsidR="00005EEA" w:rsidRPr="000F0352">
        <w:rPr>
          <w:rFonts w:eastAsia="Times New Roman"/>
        </w:rPr>
        <w:t xml:space="preserve">. </w:t>
      </w:r>
      <w:r>
        <w:rPr>
          <w:rFonts w:eastAsia="Times New Roman"/>
        </w:rPr>
        <w:t xml:space="preserve"> </w:t>
      </w:r>
      <w:r w:rsidR="00867E7E">
        <w:rPr>
          <w:rFonts w:eastAsia="Times New Roman"/>
        </w:rPr>
        <w:t>Again, n</w:t>
      </w:r>
      <w:r w:rsidR="00005EEA" w:rsidRPr="000F0352">
        <w:rPr>
          <w:rFonts w:eastAsia="Times New Roman"/>
        </w:rPr>
        <w:t>o error was identified.</w:t>
      </w:r>
    </w:p>
    <w:p w:rsidR="000F0352" w:rsidRPr="000F0352" w:rsidRDefault="000F0352" w:rsidP="006C1CCE">
      <w:pPr>
        <w:pStyle w:val="ListParagraph"/>
        <w:spacing w:line="360" w:lineRule="auto"/>
        <w:rPr>
          <w:rFonts w:eastAsia="Times New Roman"/>
          <w:u w:val="single" w:color="000000"/>
        </w:rPr>
      </w:pPr>
    </w:p>
    <w:p w:rsidR="006B00AC" w:rsidRPr="006B00AC" w:rsidRDefault="00D5626E" w:rsidP="00BD510B">
      <w:pPr>
        <w:pStyle w:val="ListParagraph"/>
        <w:numPr>
          <w:ilvl w:val="1"/>
          <w:numId w:val="1"/>
        </w:numPr>
        <w:tabs>
          <w:tab w:val="clear" w:pos="4320"/>
          <w:tab w:val="left" w:pos="2160"/>
        </w:tabs>
        <w:spacing w:line="360" w:lineRule="auto"/>
        <w:ind w:left="2160" w:hanging="720"/>
        <w:jc w:val="both"/>
      </w:pPr>
      <w:r>
        <w:rPr>
          <w:rFonts w:eastAsia="Times New Roman"/>
          <w:u w:val="single" w:color="000000"/>
        </w:rPr>
        <w:t xml:space="preserve">Grounds 23 to </w:t>
      </w:r>
      <w:r w:rsidR="00E5170C">
        <w:rPr>
          <w:rFonts w:eastAsia="Times New Roman"/>
          <w:u w:val="single" w:color="000000"/>
        </w:rPr>
        <w:t xml:space="preserve">24 (§§36 to </w:t>
      </w:r>
      <w:r w:rsidR="00005EEA" w:rsidRPr="000F0352">
        <w:rPr>
          <w:rFonts w:eastAsia="Times New Roman"/>
          <w:u w:val="single" w:color="000000"/>
        </w:rPr>
        <w:t>39</w:t>
      </w:r>
      <w:r w:rsidR="00867E7E">
        <w:rPr>
          <w:rFonts w:eastAsia="Times New Roman"/>
          <w:u w:val="single" w:color="000000"/>
        </w:rPr>
        <w:t xml:space="preserve"> of P’s Submissions</w:t>
      </w:r>
      <w:r w:rsidR="00005EEA" w:rsidRPr="000F0352">
        <w:rPr>
          <w:rFonts w:eastAsia="Times New Roman"/>
          <w:u w:val="single" w:color="000000"/>
        </w:rPr>
        <w:t>)</w:t>
      </w:r>
      <w:r w:rsidR="00005EEA" w:rsidRPr="000F0352">
        <w:rPr>
          <w:rFonts w:eastAsia="Times New Roman"/>
        </w:rPr>
        <w:t xml:space="preserve"> </w:t>
      </w:r>
    </w:p>
    <w:p w:rsidR="00EE383D" w:rsidRDefault="00EE383D" w:rsidP="006B00AC">
      <w:pPr>
        <w:pStyle w:val="ListParagraph"/>
        <w:tabs>
          <w:tab w:val="clear" w:pos="4320"/>
          <w:tab w:val="left" w:pos="2160"/>
        </w:tabs>
        <w:spacing w:line="360" w:lineRule="auto"/>
        <w:ind w:left="2160"/>
        <w:jc w:val="both"/>
        <w:rPr>
          <w:rFonts w:eastAsia="Times New Roman"/>
        </w:rPr>
      </w:pPr>
    </w:p>
    <w:p w:rsidR="005414F8" w:rsidRPr="00D5626E" w:rsidRDefault="00867E7E" w:rsidP="006B00AC">
      <w:pPr>
        <w:pStyle w:val="ListParagraph"/>
        <w:tabs>
          <w:tab w:val="clear" w:pos="4320"/>
          <w:tab w:val="left" w:pos="2160"/>
        </w:tabs>
        <w:spacing w:line="360" w:lineRule="auto"/>
        <w:ind w:left="2160"/>
        <w:jc w:val="both"/>
      </w:pPr>
      <w:r>
        <w:rPr>
          <w:rFonts w:eastAsia="Times New Roman"/>
        </w:rPr>
        <w:t>I consider I was f</w:t>
      </w:r>
      <w:r w:rsidR="00005EEA" w:rsidRPr="000F0352">
        <w:rPr>
          <w:rFonts w:eastAsia="Times New Roman"/>
        </w:rPr>
        <w:t>ully entitle</w:t>
      </w:r>
      <w:r>
        <w:rPr>
          <w:rFonts w:eastAsia="Times New Roman"/>
        </w:rPr>
        <w:t>d to draw the adverse influence, in fact that is one of the prim</w:t>
      </w:r>
      <w:r w:rsidR="00311E8B">
        <w:rPr>
          <w:rFonts w:eastAsia="Times New Roman"/>
        </w:rPr>
        <w:t>ary functions of a trial judge.</w:t>
      </w:r>
      <w:r>
        <w:rPr>
          <w:rFonts w:eastAsia="Times New Roman"/>
        </w:rPr>
        <w:t xml:space="preserve"> </w:t>
      </w:r>
      <w:r w:rsidR="000F0352">
        <w:rPr>
          <w:rFonts w:eastAsia="Times New Roman"/>
        </w:rPr>
        <w:t xml:space="preserve"> </w:t>
      </w:r>
      <w:r w:rsidR="00005EEA" w:rsidRPr="000F0352">
        <w:rPr>
          <w:rFonts w:eastAsia="Times New Roman"/>
        </w:rPr>
        <w:t>Regarding §37</w:t>
      </w:r>
      <w:r>
        <w:rPr>
          <w:rFonts w:eastAsia="Times New Roman"/>
        </w:rPr>
        <w:t xml:space="preserve"> of P’s Submissions, I have</w:t>
      </w:r>
      <w:r w:rsidR="00005EEA" w:rsidRPr="000F0352">
        <w:rPr>
          <w:rFonts w:eastAsia="Times New Roman"/>
        </w:rPr>
        <w:t xml:space="preserve"> already rejected </w:t>
      </w:r>
      <w:r w:rsidR="000F0352">
        <w:rPr>
          <w:rFonts w:eastAsia="Times New Roman"/>
        </w:rPr>
        <w:t xml:space="preserve">the plaintiff’s </w:t>
      </w:r>
      <w:r w:rsidR="00005EEA" w:rsidRPr="000F0352">
        <w:rPr>
          <w:rFonts w:eastAsia="Times New Roman"/>
        </w:rPr>
        <w:t xml:space="preserve">explanation that Chow refused to testify for her, in light of the </w:t>
      </w:r>
      <w:r w:rsidR="000F0352">
        <w:rPr>
          <w:rFonts w:eastAsia="Times New Roman"/>
        </w:rPr>
        <w:t xml:space="preserve">plaintiff’s </w:t>
      </w:r>
      <w:r w:rsidR="00005EEA" w:rsidRPr="000F0352">
        <w:rPr>
          <w:rFonts w:eastAsia="Times New Roman"/>
        </w:rPr>
        <w:t xml:space="preserve">contradictory evidence at </w:t>
      </w:r>
      <w:r w:rsidR="00D5626E">
        <w:rPr>
          <w:rFonts w:eastAsia="Times New Roman"/>
        </w:rPr>
        <w:t xml:space="preserve">the </w:t>
      </w:r>
      <w:r w:rsidR="000F0352">
        <w:rPr>
          <w:rFonts w:eastAsia="Times New Roman"/>
        </w:rPr>
        <w:t>t</w:t>
      </w:r>
      <w:r w:rsidR="00005EEA" w:rsidRPr="000F0352">
        <w:rPr>
          <w:rFonts w:eastAsia="Times New Roman"/>
        </w:rPr>
        <w:t xml:space="preserve">rial (see §56 of </w:t>
      </w:r>
      <w:r>
        <w:rPr>
          <w:rFonts w:eastAsia="Times New Roman"/>
        </w:rPr>
        <w:t xml:space="preserve">the </w:t>
      </w:r>
      <w:r w:rsidR="00005EEA" w:rsidRPr="000F0352">
        <w:rPr>
          <w:rFonts w:eastAsia="Times New Roman"/>
        </w:rPr>
        <w:t xml:space="preserve">Judgment). </w:t>
      </w:r>
      <w:r w:rsidR="000F0352">
        <w:rPr>
          <w:rFonts w:eastAsia="Times New Roman"/>
        </w:rPr>
        <w:t xml:space="preserve"> </w:t>
      </w:r>
      <w:r w:rsidR="00005EEA" w:rsidRPr="000F0352">
        <w:rPr>
          <w:rFonts w:eastAsia="Times New Roman"/>
        </w:rPr>
        <w:t xml:space="preserve">As to §38, </w:t>
      </w:r>
      <w:r w:rsidR="000F0352">
        <w:rPr>
          <w:rFonts w:eastAsia="Times New Roman"/>
        </w:rPr>
        <w:t xml:space="preserve">the plaintiff’s </w:t>
      </w:r>
      <w:r w:rsidR="00005EEA" w:rsidRPr="000F0352">
        <w:rPr>
          <w:rFonts w:eastAsia="Times New Roman"/>
        </w:rPr>
        <w:t xml:space="preserve">evidence was that Chow did witness the Accident (see §55 of </w:t>
      </w:r>
      <w:r w:rsidR="00D5626E">
        <w:rPr>
          <w:rFonts w:eastAsia="Times New Roman"/>
        </w:rPr>
        <w:t xml:space="preserve">the </w:t>
      </w:r>
      <w:r w:rsidR="00005EEA" w:rsidRPr="000F0352">
        <w:rPr>
          <w:rFonts w:eastAsia="Times New Roman"/>
        </w:rPr>
        <w:t xml:space="preserve">Judgment). </w:t>
      </w:r>
      <w:r w:rsidR="000F0352">
        <w:rPr>
          <w:rFonts w:eastAsia="Times New Roman"/>
        </w:rPr>
        <w:t xml:space="preserve"> The plaintiff’s </w:t>
      </w:r>
      <w:r w:rsidR="00005EEA" w:rsidRPr="000F0352">
        <w:rPr>
          <w:rFonts w:eastAsia="Times New Roman"/>
        </w:rPr>
        <w:t xml:space="preserve">submission is directly contradictory to </w:t>
      </w:r>
      <w:r w:rsidR="005414F8">
        <w:rPr>
          <w:rFonts w:eastAsia="Times New Roman"/>
        </w:rPr>
        <w:t xml:space="preserve">the plaintiff’s </w:t>
      </w:r>
      <w:r w:rsidR="00005EEA" w:rsidRPr="000F0352">
        <w:rPr>
          <w:rFonts w:eastAsia="Times New Roman"/>
        </w:rPr>
        <w:t>evidence.</w:t>
      </w:r>
    </w:p>
    <w:p w:rsidR="00D5626E" w:rsidRPr="005D2678" w:rsidRDefault="00D5626E" w:rsidP="00D5626E">
      <w:pPr>
        <w:pStyle w:val="ListParagraph"/>
        <w:tabs>
          <w:tab w:val="clear" w:pos="4320"/>
          <w:tab w:val="left" w:pos="2160"/>
        </w:tabs>
        <w:spacing w:line="360" w:lineRule="auto"/>
        <w:ind w:left="0"/>
        <w:jc w:val="both"/>
      </w:pPr>
    </w:p>
    <w:p w:rsidR="006B00AC" w:rsidRPr="006B00AC" w:rsidRDefault="00D5626E" w:rsidP="00BD510B">
      <w:pPr>
        <w:pStyle w:val="ListParagraph"/>
        <w:numPr>
          <w:ilvl w:val="1"/>
          <w:numId w:val="1"/>
        </w:numPr>
        <w:tabs>
          <w:tab w:val="clear" w:pos="4320"/>
          <w:tab w:val="left" w:pos="2160"/>
        </w:tabs>
        <w:spacing w:line="360" w:lineRule="auto"/>
        <w:ind w:left="2160" w:hanging="720"/>
        <w:jc w:val="both"/>
      </w:pPr>
      <w:r>
        <w:rPr>
          <w:rFonts w:eastAsia="Times New Roman"/>
          <w:u w:val="single" w:color="000000"/>
        </w:rPr>
        <w:t xml:space="preserve">Grounds 25 to </w:t>
      </w:r>
      <w:r w:rsidR="00005EEA" w:rsidRPr="005414F8">
        <w:rPr>
          <w:rFonts w:eastAsia="Times New Roman"/>
          <w:u w:val="single" w:color="000000"/>
        </w:rPr>
        <w:t>2</w:t>
      </w:r>
      <w:r w:rsidR="009E629C">
        <w:rPr>
          <w:rFonts w:eastAsia="Times New Roman"/>
          <w:u w:val="single" w:color="000000"/>
        </w:rPr>
        <w:t>7</w:t>
      </w:r>
      <w:r w:rsidR="00005EEA" w:rsidRPr="005414F8">
        <w:rPr>
          <w:rFonts w:eastAsia="Times New Roman"/>
          <w:u w:val="single" w:color="000000"/>
        </w:rPr>
        <w:t xml:space="preserve"> (§40</w:t>
      </w:r>
      <w:r w:rsidR="00867E7E">
        <w:rPr>
          <w:rFonts w:eastAsia="Times New Roman"/>
          <w:u w:val="single" w:color="000000"/>
        </w:rPr>
        <w:t xml:space="preserve"> of P’s Submissions</w:t>
      </w:r>
      <w:r w:rsidR="00005EEA" w:rsidRPr="005414F8">
        <w:rPr>
          <w:rFonts w:eastAsia="Times New Roman"/>
          <w:u w:val="single" w:color="000000"/>
        </w:rPr>
        <w:t>)</w:t>
      </w:r>
      <w:r w:rsidR="00005EEA" w:rsidRPr="005414F8">
        <w:rPr>
          <w:rFonts w:eastAsia="Times New Roman"/>
        </w:rPr>
        <w:t xml:space="preserve"> </w:t>
      </w:r>
    </w:p>
    <w:p w:rsidR="00EE383D" w:rsidRDefault="00EE383D" w:rsidP="006B00AC">
      <w:pPr>
        <w:pStyle w:val="ListParagraph"/>
        <w:tabs>
          <w:tab w:val="clear" w:pos="4320"/>
          <w:tab w:val="left" w:pos="2160"/>
        </w:tabs>
        <w:spacing w:line="360" w:lineRule="auto"/>
        <w:ind w:left="2160"/>
        <w:jc w:val="both"/>
        <w:rPr>
          <w:rFonts w:eastAsia="Times New Roman"/>
        </w:rPr>
      </w:pPr>
    </w:p>
    <w:p w:rsidR="00005EEA" w:rsidRPr="005414F8" w:rsidRDefault="00575276" w:rsidP="006B00AC">
      <w:pPr>
        <w:pStyle w:val="ListParagraph"/>
        <w:tabs>
          <w:tab w:val="clear" w:pos="4320"/>
          <w:tab w:val="left" w:pos="2160"/>
        </w:tabs>
        <w:spacing w:line="360" w:lineRule="auto"/>
        <w:ind w:left="2160"/>
        <w:jc w:val="both"/>
      </w:pPr>
      <w:r>
        <w:rPr>
          <w:rFonts w:eastAsia="Times New Roman"/>
        </w:rPr>
        <w:t>I agree with Mr Wong</w:t>
      </w:r>
      <w:r w:rsidR="00867E7E">
        <w:rPr>
          <w:rFonts w:eastAsia="Times New Roman"/>
        </w:rPr>
        <w:t xml:space="preserve"> that t</w:t>
      </w:r>
      <w:r w:rsidR="00005EEA" w:rsidRPr="005414F8">
        <w:rPr>
          <w:rFonts w:eastAsia="Times New Roman"/>
        </w:rPr>
        <w:t>he submissions regarding overtaking the Scooter are irrelevant.</w:t>
      </w:r>
      <w:r w:rsidR="005414F8">
        <w:rPr>
          <w:rFonts w:eastAsia="Times New Roman"/>
        </w:rPr>
        <w:t xml:space="preserve"> </w:t>
      </w:r>
      <w:r w:rsidR="00005EEA" w:rsidRPr="005414F8">
        <w:rPr>
          <w:rFonts w:eastAsia="Times New Roman"/>
        </w:rPr>
        <w:t xml:space="preserve"> The fact that </w:t>
      </w:r>
      <w:r w:rsidR="005414F8">
        <w:rPr>
          <w:rFonts w:eastAsia="Times New Roman"/>
        </w:rPr>
        <w:t>the defendant o</w:t>
      </w:r>
      <w:r w:rsidR="00005EEA" w:rsidRPr="005414F8">
        <w:rPr>
          <w:rFonts w:eastAsia="Times New Roman"/>
        </w:rPr>
        <w:t xml:space="preserve">vertook the Scooter does not logically follow that he would follow </w:t>
      </w:r>
      <w:r w:rsidR="005414F8">
        <w:rPr>
          <w:rFonts w:eastAsia="Times New Roman"/>
        </w:rPr>
        <w:t xml:space="preserve">the plaintiff </w:t>
      </w:r>
      <w:r w:rsidR="00005EEA" w:rsidRPr="005414F8">
        <w:rPr>
          <w:rFonts w:eastAsia="Times New Roman"/>
        </w:rPr>
        <w:t xml:space="preserve">so closely as </w:t>
      </w:r>
      <w:r w:rsidR="005414F8">
        <w:rPr>
          <w:rFonts w:eastAsia="Times New Roman"/>
        </w:rPr>
        <w:t xml:space="preserve">the plaintiff </w:t>
      </w:r>
      <w:r w:rsidR="00005EEA" w:rsidRPr="005414F8">
        <w:rPr>
          <w:rFonts w:eastAsia="Times New Roman"/>
        </w:rPr>
        <w:t>alleged.</w:t>
      </w:r>
    </w:p>
    <w:p w:rsidR="005414F8" w:rsidRDefault="005414F8" w:rsidP="006C1CCE">
      <w:pPr>
        <w:pStyle w:val="ListParagraph"/>
        <w:spacing w:line="360" w:lineRule="auto"/>
      </w:pPr>
    </w:p>
    <w:p w:rsidR="006B00AC" w:rsidRPr="006B00AC" w:rsidRDefault="00005EEA" w:rsidP="00BD510B">
      <w:pPr>
        <w:pStyle w:val="ListParagraph"/>
        <w:numPr>
          <w:ilvl w:val="1"/>
          <w:numId w:val="1"/>
        </w:numPr>
        <w:tabs>
          <w:tab w:val="clear" w:pos="4320"/>
          <w:tab w:val="left" w:pos="2160"/>
        </w:tabs>
        <w:spacing w:line="360" w:lineRule="auto"/>
        <w:ind w:left="2160" w:hanging="720"/>
        <w:jc w:val="both"/>
      </w:pPr>
      <w:r w:rsidRPr="005414F8">
        <w:rPr>
          <w:rFonts w:eastAsia="Times New Roman"/>
          <w:u w:val="single" w:color="000000"/>
        </w:rPr>
        <w:t>Ground 29 (§41</w:t>
      </w:r>
      <w:r w:rsidR="00867E7E">
        <w:rPr>
          <w:rFonts w:eastAsia="Times New Roman"/>
          <w:u w:val="single" w:color="000000"/>
        </w:rPr>
        <w:t xml:space="preserve"> of P’s Submissions</w:t>
      </w:r>
      <w:r w:rsidRPr="005414F8">
        <w:rPr>
          <w:rFonts w:eastAsia="Times New Roman"/>
          <w:u w:val="single" w:color="000000"/>
        </w:rPr>
        <w:t>)</w:t>
      </w:r>
    </w:p>
    <w:p w:rsidR="00EE383D" w:rsidRDefault="00EE383D" w:rsidP="006B00AC">
      <w:pPr>
        <w:pStyle w:val="ListParagraph"/>
        <w:tabs>
          <w:tab w:val="clear" w:pos="4320"/>
          <w:tab w:val="left" w:pos="2160"/>
        </w:tabs>
        <w:spacing w:line="360" w:lineRule="auto"/>
        <w:ind w:left="2160"/>
        <w:jc w:val="both"/>
        <w:rPr>
          <w:rFonts w:eastAsia="Times New Roman"/>
        </w:rPr>
      </w:pPr>
    </w:p>
    <w:p w:rsidR="00005EEA" w:rsidRPr="005414F8" w:rsidRDefault="00867E7E" w:rsidP="006B00AC">
      <w:pPr>
        <w:pStyle w:val="ListParagraph"/>
        <w:tabs>
          <w:tab w:val="clear" w:pos="4320"/>
          <w:tab w:val="left" w:pos="2160"/>
        </w:tabs>
        <w:spacing w:line="360" w:lineRule="auto"/>
        <w:ind w:left="2160"/>
        <w:jc w:val="both"/>
      </w:pPr>
      <w:r>
        <w:rPr>
          <w:rFonts w:eastAsia="Times New Roman"/>
        </w:rPr>
        <w:t>I also concur with M</w:t>
      </w:r>
      <w:r w:rsidR="00575276">
        <w:rPr>
          <w:rFonts w:eastAsia="Times New Roman"/>
        </w:rPr>
        <w:t>r</w:t>
      </w:r>
      <w:r>
        <w:rPr>
          <w:rFonts w:eastAsia="Times New Roman"/>
        </w:rPr>
        <w:t xml:space="preserve"> </w:t>
      </w:r>
      <w:r w:rsidR="00575276">
        <w:rPr>
          <w:rFonts w:eastAsia="Times New Roman"/>
        </w:rPr>
        <w:t>Wong</w:t>
      </w:r>
      <w:r>
        <w:rPr>
          <w:rFonts w:eastAsia="Times New Roman"/>
        </w:rPr>
        <w:t xml:space="preserve"> that n</w:t>
      </w:r>
      <w:r w:rsidR="00005EEA" w:rsidRPr="005414F8">
        <w:rPr>
          <w:rFonts w:eastAsia="Times New Roman"/>
        </w:rPr>
        <w:t xml:space="preserve">one of the </w:t>
      </w:r>
      <w:r>
        <w:rPr>
          <w:rFonts w:eastAsia="Times New Roman"/>
        </w:rPr>
        <w:t xml:space="preserve">matters stated in sub-paragraphs </w:t>
      </w:r>
      <w:r w:rsidR="00005EEA" w:rsidRPr="005414F8">
        <w:rPr>
          <w:rFonts w:eastAsia="Times New Roman"/>
        </w:rPr>
        <w:t>(a) to (h)</w:t>
      </w:r>
      <w:r>
        <w:rPr>
          <w:rFonts w:eastAsia="Times New Roman"/>
        </w:rPr>
        <w:t xml:space="preserve"> of §41 of P’s Submissions</w:t>
      </w:r>
      <w:r w:rsidR="00005EEA" w:rsidRPr="005414F8">
        <w:rPr>
          <w:rFonts w:eastAsia="Times New Roman"/>
        </w:rPr>
        <w:t xml:space="preserve">, separately or cumulatively, could logically lend any support to </w:t>
      </w:r>
      <w:r w:rsidR="005414F8">
        <w:rPr>
          <w:rFonts w:eastAsia="Times New Roman"/>
        </w:rPr>
        <w:t xml:space="preserve">the plaintiff’s </w:t>
      </w:r>
      <w:r w:rsidR="00005EEA" w:rsidRPr="005414F8">
        <w:rPr>
          <w:rFonts w:eastAsia="Times New Roman"/>
        </w:rPr>
        <w:t xml:space="preserve">case. </w:t>
      </w:r>
      <w:r w:rsidR="005414F8">
        <w:rPr>
          <w:rFonts w:eastAsia="Times New Roman"/>
        </w:rPr>
        <w:t xml:space="preserve"> </w:t>
      </w:r>
      <w:r>
        <w:rPr>
          <w:rFonts w:eastAsia="Times New Roman"/>
        </w:rPr>
        <w:t xml:space="preserve">I think I have thoroughly </w:t>
      </w:r>
      <w:r w:rsidR="00005EEA" w:rsidRPr="005414F8">
        <w:rPr>
          <w:rFonts w:eastAsia="Times New Roman"/>
        </w:rPr>
        <w:t xml:space="preserve">considered all evidence before </w:t>
      </w:r>
      <w:r w:rsidR="009E629C">
        <w:rPr>
          <w:rFonts w:eastAsia="Times New Roman"/>
        </w:rPr>
        <w:t xml:space="preserve">I made the </w:t>
      </w:r>
      <w:r w:rsidR="00005EEA" w:rsidRPr="005414F8">
        <w:rPr>
          <w:rFonts w:eastAsia="Times New Roman"/>
        </w:rPr>
        <w:t>factual finding</w:t>
      </w:r>
      <w:r>
        <w:rPr>
          <w:rFonts w:eastAsia="Times New Roman"/>
        </w:rPr>
        <w:t>s</w:t>
      </w:r>
      <w:r w:rsidR="00005EEA" w:rsidRPr="005414F8">
        <w:rPr>
          <w:rFonts w:eastAsia="Times New Roman"/>
        </w:rPr>
        <w:t>.</w:t>
      </w:r>
    </w:p>
    <w:p w:rsidR="005414F8" w:rsidRDefault="005414F8" w:rsidP="006C1CCE">
      <w:pPr>
        <w:tabs>
          <w:tab w:val="clear" w:pos="4320"/>
          <w:tab w:val="left" w:pos="2160"/>
        </w:tabs>
        <w:spacing w:line="360" w:lineRule="auto"/>
        <w:jc w:val="both"/>
      </w:pPr>
    </w:p>
    <w:p w:rsidR="009C2277" w:rsidRDefault="009C2277" w:rsidP="006C1CCE">
      <w:pPr>
        <w:tabs>
          <w:tab w:val="clear" w:pos="4320"/>
          <w:tab w:val="left" w:pos="2160"/>
        </w:tabs>
        <w:spacing w:line="360" w:lineRule="auto"/>
        <w:jc w:val="both"/>
        <w:rPr>
          <w:i/>
        </w:rPr>
      </w:pPr>
      <w:r w:rsidRPr="009C2277">
        <w:rPr>
          <w:i/>
        </w:rPr>
        <w:t>Ground 28</w:t>
      </w:r>
      <w:r w:rsidR="009E629C">
        <w:rPr>
          <w:i/>
        </w:rPr>
        <w:t xml:space="preserve"> (on </w:t>
      </w:r>
      <w:r w:rsidR="009E629C" w:rsidRPr="00E5170C">
        <w:t>“</w:t>
      </w:r>
      <w:r w:rsidR="009E629C">
        <w:rPr>
          <w:i/>
        </w:rPr>
        <w:t>apparent bias</w:t>
      </w:r>
      <w:r w:rsidR="009E629C" w:rsidRPr="00E5170C">
        <w:t>”</w:t>
      </w:r>
      <w:r w:rsidR="009E629C">
        <w:rPr>
          <w:i/>
        </w:rPr>
        <w:t>)</w:t>
      </w:r>
    </w:p>
    <w:p w:rsidR="009C2277" w:rsidRPr="009C2277" w:rsidRDefault="009C2277" w:rsidP="006C1CCE">
      <w:pPr>
        <w:tabs>
          <w:tab w:val="clear" w:pos="4320"/>
          <w:tab w:val="left" w:pos="2160"/>
        </w:tabs>
        <w:spacing w:line="360" w:lineRule="auto"/>
        <w:jc w:val="both"/>
        <w:rPr>
          <w:i/>
        </w:rPr>
      </w:pPr>
    </w:p>
    <w:p w:rsidR="009C2277" w:rsidRPr="001A106C" w:rsidRDefault="00005EEA" w:rsidP="00BD510B">
      <w:pPr>
        <w:pStyle w:val="ListParagraph"/>
        <w:numPr>
          <w:ilvl w:val="0"/>
          <w:numId w:val="1"/>
        </w:numPr>
        <w:tabs>
          <w:tab w:val="clear" w:pos="4320"/>
        </w:tabs>
        <w:spacing w:line="360" w:lineRule="auto"/>
        <w:ind w:left="0" w:firstLine="0"/>
        <w:jc w:val="both"/>
      </w:pPr>
      <w:r w:rsidRPr="00005EEA">
        <w:rPr>
          <w:rFonts w:eastAsia="Times New Roman"/>
        </w:rPr>
        <w:t xml:space="preserve">Despite </w:t>
      </w:r>
      <w:r w:rsidR="005414F8">
        <w:rPr>
          <w:rFonts w:eastAsia="Times New Roman"/>
        </w:rPr>
        <w:t xml:space="preserve">the plaintiff </w:t>
      </w:r>
      <w:r w:rsidRPr="00005EEA">
        <w:rPr>
          <w:rFonts w:eastAsia="Times New Roman"/>
        </w:rPr>
        <w:t xml:space="preserve">did not make any submissions on Ground 28, </w:t>
      </w:r>
      <w:r w:rsidR="009C2277">
        <w:rPr>
          <w:rFonts w:eastAsia="Times New Roman"/>
        </w:rPr>
        <w:t xml:space="preserve">I agree with </w:t>
      </w:r>
      <w:r w:rsidR="00575276">
        <w:rPr>
          <w:rFonts w:eastAsia="Times New Roman"/>
        </w:rPr>
        <w:t>Mr Wong</w:t>
      </w:r>
      <w:r w:rsidR="009C2277">
        <w:rPr>
          <w:rFonts w:eastAsia="Times New Roman"/>
        </w:rPr>
        <w:t xml:space="preserve"> that </w:t>
      </w:r>
      <w:r w:rsidRPr="00005EEA">
        <w:rPr>
          <w:rFonts w:eastAsia="Times New Roman"/>
        </w:rPr>
        <w:t xml:space="preserve">this ground deserves a </w:t>
      </w:r>
      <w:r w:rsidR="009C2277">
        <w:rPr>
          <w:rFonts w:eastAsia="Times New Roman"/>
        </w:rPr>
        <w:t xml:space="preserve">special </w:t>
      </w:r>
      <w:r w:rsidRPr="00005EEA">
        <w:rPr>
          <w:rFonts w:eastAsia="Times New Roman"/>
        </w:rPr>
        <w:t xml:space="preserve">highlight. </w:t>
      </w:r>
      <w:r w:rsidR="005414F8">
        <w:rPr>
          <w:rFonts w:eastAsia="Times New Roman"/>
        </w:rPr>
        <w:t xml:space="preserve"> </w:t>
      </w:r>
    </w:p>
    <w:p w:rsidR="001A106C" w:rsidRPr="009C2277" w:rsidRDefault="001A106C" w:rsidP="001A106C">
      <w:pPr>
        <w:pStyle w:val="ListParagraph"/>
        <w:tabs>
          <w:tab w:val="clear" w:pos="4320"/>
        </w:tabs>
        <w:spacing w:line="360" w:lineRule="auto"/>
        <w:ind w:left="0"/>
        <w:jc w:val="both"/>
      </w:pPr>
    </w:p>
    <w:p w:rsidR="00005EEA" w:rsidRPr="005414F8" w:rsidRDefault="009C2277" w:rsidP="00BD510B">
      <w:pPr>
        <w:pStyle w:val="ListParagraph"/>
        <w:numPr>
          <w:ilvl w:val="0"/>
          <w:numId w:val="1"/>
        </w:numPr>
        <w:tabs>
          <w:tab w:val="clear" w:pos="4320"/>
        </w:tabs>
        <w:spacing w:line="360" w:lineRule="auto"/>
        <w:ind w:left="0" w:firstLine="0"/>
        <w:jc w:val="both"/>
      </w:pPr>
      <w:r>
        <w:rPr>
          <w:rFonts w:eastAsia="Times New Roman"/>
        </w:rPr>
        <w:t xml:space="preserve">Under this draft ground of appeal, </w:t>
      </w:r>
      <w:r w:rsidR="005414F8">
        <w:rPr>
          <w:rFonts w:eastAsia="Times New Roman"/>
        </w:rPr>
        <w:t xml:space="preserve">the plaintiff </w:t>
      </w:r>
      <w:r w:rsidR="00005EEA" w:rsidRPr="00005EEA">
        <w:rPr>
          <w:rFonts w:eastAsia="Times New Roman"/>
        </w:rPr>
        <w:t xml:space="preserve">(with the assistance of her solicitors) boldly made a complaint that </w:t>
      </w:r>
      <w:r w:rsidR="005414F8">
        <w:rPr>
          <w:rFonts w:eastAsia="Times New Roman"/>
        </w:rPr>
        <w:t>“</w:t>
      </w:r>
      <w:r w:rsidR="00005EEA" w:rsidRPr="005414F8">
        <w:rPr>
          <w:rFonts w:eastAsia="Times New Roman"/>
          <w:i/>
        </w:rPr>
        <w:t>throughout the trial and</w:t>
      </w:r>
      <w:r w:rsidR="005414F8">
        <w:rPr>
          <w:rFonts w:eastAsia="Times New Roman"/>
          <w:i/>
        </w:rPr>
        <w:t xml:space="preserve"> </w:t>
      </w:r>
      <w:r w:rsidR="00005EEA" w:rsidRPr="005414F8">
        <w:rPr>
          <w:rFonts w:eastAsia="Times New Roman"/>
          <w:i/>
        </w:rPr>
        <w:t>from the beginning of the trial and even before the D giving evidence, the Learned Judge had repeatedly expressed his bias in</w:t>
      </w:r>
      <w:r w:rsidR="005414F8">
        <w:rPr>
          <w:rFonts w:eastAsia="Times New Roman"/>
          <w:i/>
        </w:rPr>
        <w:t xml:space="preserve"> </w:t>
      </w:r>
      <w:r w:rsidR="00005EEA" w:rsidRPr="005414F8">
        <w:rPr>
          <w:rFonts w:eastAsia="Times New Roman"/>
          <w:i/>
        </w:rPr>
        <w:t>favour of the D 's credibility based upon his occupation and religion</w:t>
      </w:r>
      <w:r w:rsidR="005414F8" w:rsidRPr="005414F8">
        <w:rPr>
          <w:rFonts w:eastAsia="Times New Roman"/>
        </w:rPr>
        <w:t>”</w:t>
      </w:r>
      <w:r w:rsidR="00005EEA" w:rsidRPr="005414F8">
        <w:rPr>
          <w:rFonts w:eastAsia="Times New Roman"/>
        </w:rPr>
        <w:t>.</w:t>
      </w:r>
    </w:p>
    <w:p w:rsidR="005414F8" w:rsidRPr="00005EEA" w:rsidRDefault="005414F8" w:rsidP="006C1CCE">
      <w:pPr>
        <w:pStyle w:val="ListParagraph"/>
        <w:tabs>
          <w:tab w:val="clear" w:pos="4320"/>
        </w:tabs>
        <w:spacing w:line="360" w:lineRule="auto"/>
        <w:ind w:left="0"/>
        <w:jc w:val="both"/>
      </w:pPr>
    </w:p>
    <w:p w:rsidR="009C2277" w:rsidRPr="009C2277" w:rsidRDefault="00570783" w:rsidP="00BD510B">
      <w:pPr>
        <w:pStyle w:val="ListParagraph"/>
        <w:numPr>
          <w:ilvl w:val="0"/>
          <w:numId w:val="1"/>
        </w:numPr>
        <w:tabs>
          <w:tab w:val="clear" w:pos="4320"/>
        </w:tabs>
        <w:spacing w:line="360" w:lineRule="auto"/>
        <w:ind w:left="0" w:firstLine="0"/>
        <w:jc w:val="both"/>
      </w:pPr>
      <w:r>
        <w:rPr>
          <w:rFonts w:eastAsia="Times New Roman"/>
        </w:rPr>
        <w:t xml:space="preserve">It is regrettable </w:t>
      </w:r>
      <w:r w:rsidR="009C2277">
        <w:rPr>
          <w:rFonts w:eastAsia="Times New Roman"/>
        </w:rPr>
        <w:t xml:space="preserve">that the plaintiff or her solicitors saw fit to make such a serious allegation </w:t>
      </w:r>
      <w:r>
        <w:rPr>
          <w:rFonts w:eastAsia="Times New Roman"/>
        </w:rPr>
        <w:t xml:space="preserve">against the </w:t>
      </w:r>
      <w:r w:rsidR="009E629C">
        <w:rPr>
          <w:rFonts w:eastAsia="Times New Roman"/>
        </w:rPr>
        <w:t>c</w:t>
      </w:r>
      <w:r>
        <w:rPr>
          <w:rFonts w:eastAsia="Times New Roman"/>
        </w:rPr>
        <w:t xml:space="preserve">ourt </w:t>
      </w:r>
      <w:r w:rsidR="009C2277">
        <w:rPr>
          <w:rFonts w:eastAsia="Times New Roman"/>
        </w:rPr>
        <w:t xml:space="preserve">but yet have not make any submissions on it, whether in writing or orally, at the hearing of the application.  In my </w:t>
      </w:r>
      <w:r w:rsidR="006567B2">
        <w:rPr>
          <w:rFonts w:eastAsia="Times New Roman"/>
        </w:rPr>
        <w:t>j</w:t>
      </w:r>
      <w:r w:rsidR="009C2277">
        <w:rPr>
          <w:rFonts w:eastAsia="Times New Roman"/>
        </w:rPr>
        <w:t>udgment, i</w:t>
      </w:r>
      <w:r w:rsidR="00005EEA" w:rsidRPr="00005EEA">
        <w:rPr>
          <w:rFonts w:eastAsia="Times New Roman"/>
        </w:rPr>
        <w:t xml:space="preserve">t is wrong and irresponsible for </w:t>
      </w:r>
      <w:r w:rsidR="005414F8">
        <w:rPr>
          <w:rFonts w:eastAsia="Times New Roman"/>
        </w:rPr>
        <w:t xml:space="preserve">the plaintiff </w:t>
      </w:r>
      <w:r w:rsidR="00005EEA" w:rsidRPr="00005EEA">
        <w:rPr>
          <w:rFonts w:eastAsia="Times New Roman"/>
        </w:rPr>
        <w:t xml:space="preserve">and her solicitors to make such </w:t>
      </w:r>
      <w:r w:rsidR="009C2277">
        <w:rPr>
          <w:rFonts w:eastAsia="Times New Roman"/>
        </w:rPr>
        <w:t xml:space="preserve">a serious </w:t>
      </w:r>
      <w:r w:rsidR="00005EEA" w:rsidRPr="00005EEA">
        <w:rPr>
          <w:rFonts w:eastAsia="Times New Roman"/>
        </w:rPr>
        <w:t>accusation</w:t>
      </w:r>
      <w:r w:rsidR="009C2277">
        <w:rPr>
          <w:rFonts w:eastAsia="Times New Roman"/>
        </w:rPr>
        <w:t xml:space="preserve"> </w:t>
      </w:r>
      <w:r w:rsidR="009F0529">
        <w:rPr>
          <w:rFonts w:eastAsia="Times New Roman"/>
        </w:rPr>
        <w:t xml:space="preserve">against the </w:t>
      </w:r>
      <w:r w:rsidR="009E629C">
        <w:rPr>
          <w:rFonts w:eastAsia="Times New Roman"/>
        </w:rPr>
        <w:t>c</w:t>
      </w:r>
      <w:r w:rsidR="009F0529">
        <w:rPr>
          <w:rFonts w:eastAsia="Times New Roman"/>
        </w:rPr>
        <w:t xml:space="preserve">ourt </w:t>
      </w:r>
      <w:r w:rsidR="009C2277">
        <w:rPr>
          <w:rFonts w:eastAsia="Times New Roman"/>
        </w:rPr>
        <w:t xml:space="preserve">without any evidence in support, least to keep </w:t>
      </w:r>
      <w:r>
        <w:rPr>
          <w:rFonts w:eastAsia="Times New Roman"/>
        </w:rPr>
        <w:t xml:space="preserve">totally </w:t>
      </w:r>
      <w:r w:rsidR="009C2277">
        <w:rPr>
          <w:rFonts w:eastAsia="Times New Roman"/>
        </w:rPr>
        <w:t xml:space="preserve">silence </w:t>
      </w:r>
      <w:r w:rsidR="009F0529">
        <w:rPr>
          <w:rFonts w:eastAsia="Times New Roman"/>
        </w:rPr>
        <w:t xml:space="preserve">on the matter </w:t>
      </w:r>
      <w:r w:rsidR="009C2277">
        <w:rPr>
          <w:rFonts w:eastAsia="Times New Roman"/>
        </w:rPr>
        <w:t>when</w:t>
      </w:r>
      <w:r w:rsidR="009F0529">
        <w:rPr>
          <w:rFonts w:eastAsia="Times New Roman"/>
        </w:rPr>
        <w:t xml:space="preserve"> it comes to mak</w:t>
      </w:r>
      <w:r w:rsidR="009E629C">
        <w:rPr>
          <w:rFonts w:eastAsia="Times New Roman"/>
        </w:rPr>
        <w:t>ing</w:t>
      </w:r>
      <w:r w:rsidR="00075731">
        <w:rPr>
          <w:rFonts w:eastAsia="Times New Roman"/>
        </w:rPr>
        <w:t xml:space="preserve"> </w:t>
      </w:r>
      <w:r w:rsidR="009F0529">
        <w:rPr>
          <w:rFonts w:eastAsia="Times New Roman"/>
        </w:rPr>
        <w:t>submissions on it.</w:t>
      </w:r>
      <w:r w:rsidR="009C2277">
        <w:rPr>
          <w:rFonts w:eastAsia="Times New Roman"/>
        </w:rPr>
        <w:t xml:space="preserve">   </w:t>
      </w:r>
    </w:p>
    <w:p w:rsidR="009C2277" w:rsidRPr="009C2277" w:rsidRDefault="009C2277" w:rsidP="005830C3">
      <w:pPr>
        <w:pStyle w:val="ListParagraph"/>
        <w:spacing w:line="360" w:lineRule="auto"/>
        <w:rPr>
          <w:rFonts w:eastAsia="Times New Roman"/>
        </w:rPr>
      </w:pPr>
    </w:p>
    <w:p w:rsidR="00005EEA" w:rsidRPr="009F33F5" w:rsidRDefault="00005EEA" w:rsidP="00BD510B">
      <w:pPr>
        <w:pStyle w:val="ListParagraph"/>
        <w:numPr>
          <w:ilvl w:val="0"/>
          <w:numId w:val="1"/>
        </w:numPr>
        <w:tabs>
          <w:tab w:val="clear" w:pos="4320"/>
        </w:tabs>
        <w:spacing w:line="360" w:lineRule="auto"/>
        <w:ind w:left="0" w:firstLine="0"/>
        <w:jc w:val="both"/>
      </w:pPr>
      <w:r w:rsidRPr="00005EEA">
        <w:rPr>
          <w:rFonts w:eastAsia="Times New Roman"/>
        </w:rPr>
        <w:t xml:space="preserve">In reaching the conclusions that </w:t>
      </w:r>
      <w:r w:rsidR="005414F8">
        <w:rPr>
          <w:rFonts w:eastAsia="Times New Roman"/>
        </w:rPr>
        <w:t xml:space="preserve">the defendant </w:t>
      </w:r>
      <w:r w:rsidRPr="00005EEA">
        <w:rPr>
          <w:rFonts w:eastAsia="Times New Roman"/>
        </w:rPr>
        <w:t xml:space="preserve">was an honest and credible witness and that his version should be accepted, </w:t>
      </w:r>
      <w:r w:rsidR="009F0529">
        <w:rPr>
          <w:rFonts w:eastAsia="Times New Roman"/>
        </w:rPr>
        <w:t>I</w:t>
      </w:r>
      <w:r w:rsidRPr="00005EEA">
        <w:rPr>
          <w:rFonts w:eastAsia="Times New Roman"/>
        </w:rPr>
        <w:t xml:space="preserve"> had considered all the evidence and </w:t>
      </w:r>
      <w:r w:rsidR="009F0529">
        <w:rPr>
          <w:rFonts w:eastAsia="Times New Roman"/>
        </w:rPr>
        <w:t xml:space="preserve">made what I would consider as a fair, logical and just decision in light of those evidence.  </w:t>
      </w:r>
      <w:r w:rsidRPr="00005EEA">
        <w:rPr>
          <w:rFonts w:eastAsia="Times New Roman"/>
        </w:rPr>
        <w:t xml:space="preserve"> </w:t>
      </w:r>
      <w:r w:rsidR="009F0529">
        <w:rPr>
          <w:rFonts w:eastAsia="Times New Roman"/>
        </w:rPr>
        <w:t>I</w:t>
      </w:r>
      <w:r w:rsidRPr="00005EEA">
        <w:rPr>
          <w:rFonts w:eastAsia="Times New Roman"/>
        </w:rPr>
        <w:t xml:space="preserve"> did give full reasons why </w:t>
      </w:r>
      <w:r w:rsidR="006176B8">
        <w:rPr>
          <w:rFonts w:eastAsia="Times New Roman"/>
        </w:rPr>
        <w:t xml:space="preserve">the defendant’s </w:t>
      </w:r>
      <w:r w:rsidRPr="00005EEA">
        <w:rPr>
          <w:rFonts w:eastAsia="Times New Roman"/>
        </w:rPr>
        <w:t xml:space="preserve">version should be accepted, including </w:t>
      </w:r>
      <w:r w:rsidR="009F0529">
        <w:rPr>
          <w:rFonts w:eastAsia="Times New Roman"/>
        </w:rPr>
        <w:t xml:space="preserve">the fact </w:t>
      </w:r>
      <w:r w:rsidRPr="00005EEA">
        <w:rPr>
          <w:rFonts w:eastAsia="Times New Roman"/>
        </w:rPr>
        <w:t xml:space="preserve">that </w:t>
      </w:r>
      <w:r w:rsidR="006176B8">
        <w:rPr>
          <w:rFonts w:eastAsia="Times New Roman"/>
        </w:rPr>
        <w:t xml:space="preserve">the defendant’s </w:t>
      </w:r>
      <w:r w:rsidRPr="00005EEA">
        <w:rPr>
          <w:rFonts w:eastAsia="Times New Roman"/>
        </w:rPr>
        <w:t xml:space="preserve">evidence is fully supported by </w:t>
      </w:r>
      <w:r w:rsidR="009F0529">
        <w:rPr>
          <w:rFonts w:eastAsia="Times New Roman"/>
        </w:rPr>
        <w:t xml:space="preserve">the </w:t>
      </w:r>
      <w:r w:rsidRPr="00005EEA">
        <w:rPr>
          <w:rFonts w:eastAsia="Times New Roman"/>
        </w:rPr>
        <w:t>contempora</w:t>
      </w:r>
      <w:r w:rsidR="00075731">
        <w:rPr>
          <w:rFonts w:eastAsia="Times New Roman"/>
        </w:rPr>
        <w:t>neous statement he gave to the P</w:t>
      </w:r>
      <w:r w:rsidRPr="00005EEA">
        <w:rPr>
          <w:rFonts w:eastAsia="Times New Roman"/>
        </w:rPr>
        <w:t xml:space="preserve">olice which is also consistent with his witness statement and evidence in </w:t>
      </w:r>
      <w:r w:rsidR="006176B8">
        <w:rPr>
          <w:rFonts w:eastAsia="Times New Roman"/>
        </w:rPr>
        <w:t>c</w:t>
      </w:r>
      <w:r w:rsidRPr="00005EEA">
        <w:rPr>
          <w:rFonts w:eastAsia="Times New Roman"/>
        </w:rPr>
        <w:t>ourt (§58</w:t>
      </w:r>
      <w:r w:rsidR="009F0529">
        <w:rPr>
          <w:rFonts w:eastAsia="Times New Roman"/>
        </w:rPr>
        <w:t xml:space="preserve"> of the Judgment);</w:t>
      </w:r>
      <w:r w:rsidRPr="00005EEA">
        <w:rPr>
          <w:rFonts w:eastAsia="Times New Roman"/>
        </w:rPr>
        <w:t xml:space="preserve"> the lack of logical reason for </w:t>
      </w:r>
      <w:r w:rsidR="006176B8">
        <w:rPr>
          <w:rFonts w:eastAsia="Times New Roman"/>
        </w:rPr>
        <w:t xml:space="preserve">the defendant </w:t>
      </w:r>
      <w:r w:rsidRPr="00005EEA">
        <w:rPr>
          <w:rFonts w:eastAsia="Times New Roman"/>
        </w:rPr>
        <w:t xml:space="preserve">to follow </w:t>
      </w:r>
      <w:r w:rsidR="006176B8">
        <w:rPr>
          <w:rFonts w:eastAsia="Times New Roman"/>
        </w:rPr>
        <w:t xml:space="preserve">the plaintiff </w:t>
      </w:r>
      <w:r w:rsidRPr="00005EEA">
        <w:rPr>
          <w:rFonts w:eastAsia="Times New Roman"/>
        </w:rPr>
        <w:t>so closely (§59</w:t>
      </w:r>
      <w:r w:rsidR="009F0529">
        <w:rPr>
          <w:rFonts w:eastAsia="Times New Roman"/>
        </w:rPr>
        <w:t xml:space="preserve"> of the Judgment</w:t>
      </w:r>
      <w:r w:rsidRPr="00005EEA">
        <w:rPr>
          <w:rFonts w:eastAsia="Times New Roman"/>
        </w:rPr>
        <w:t>)</w:t>
      </w:r>
      <w:r w:rsidR="009F0529">
        <w:rPr>
          <w:rFonts w:eastAsia="Times New Roman"/>
        </w:rPr>
        <w:t>;</w:t>
      </w:r>
      <w:r w:rsidRPr="00005EEA">
        <w:rPr>
          <w:rFonts w:eastAsia="Times New Roman"/>
        </w:rPr>
        <w:t xml:space="preserve"> the conduct of </w:t>
      </w:r>
      <w:r w:rsidR="006176B8">
        <w:rPr>
          <w:rFonts w:eastAsia="Times New Roman"/>
        </w:rPr>
        <w:t xml:space="preserve">the defendant </w:t>
      </w:r>
      <w:r w:rsidRPr="00005EEA">
        <w:rPr>
          <w:rFonts w:eastAsia="Times New Roman"/>
        </w:rPr>
        <w:t xml:space="preserve">in staying behind the scene after the accident inherently more consistent with </w:t>
      </w:r>
      <w:r w:rsidR="006176B8">
        <w:rPr>
          <w:rFonts w:eastAsia="Times New Roman"/>
        </w:rPr>
        <w:t xml:space="preserve">the defendant’s </w:t>
      </w:r>
      <w:r w:rsidRPr="00005EEA">
        <w:rPr>
          <w:rFonts w:eastAsia="Times New Roman"/>
        </w:rPr>
        <w:t>version (§60</w:t>
      </w:r>
      <w:r w:rsidR="009F0529">
        <w:rPr>
          <w:rFonts w:eastAsia="Times New Roman"/>
        </w:rPr>
        <w:t xml:space="preserve"> of the Judgment</w:t>
      </w:r>
      <w:r w:rsidRPr="00005EEA">
        <w:rPr>
          <w:rFonts w:eastAsia="Times New Roman"/>
        </w:rPr>
        <w:t xml:space="preserve">), </w:t>
      </w:r>
      <w:r w:rsidR="00D73336">
        <w:rPr>
          <w:rFonts w:eastAsia="Times New Roman"/>
        </w:rPr>
        <w:t>my</w:t>
      </w:r>
      <w:r w:rsidRPr="00005EEA">
        <w:rPr>
          <w:rFonts w:eastAsia="Times New Roman"/>
        </w:rPr>
        <w:t xml:space="preserve"> observations of </w:t>
      </w:r>
      <w:r w:rsidR="006176B8">
        <w:rPr>
          <w:rFonts w:eastAsia="Times New Roman"/>
        </w:rPr>
        <w:t xml:space="preserve">the defendant </w:t>
      </w:r>
      <w:r w:rsidRPr="00005EEA">
        <w:rPr>
          <w:rFonts w:eastAsia="Times New Roman"/>
        </w:rPr>
        <w:t>after hearing live evidence (§61</w:t>
      </w:r>
      <w:r w:rsidR="009F0529">
        <w:rPr>
          <w:rFonts w:eastAsia="Times New Roman"/>
        </w:rPr>
        <w:t xml:space="preserve"> of the Judgment</w:t>
      </w:r>
      <w:r w:rsidRPr="00005EEA">
        <w:rPr>
          <w:rFonts w:eastAsia="Times New Roman"/>
        </w:rPr>
        <w:t xml:space="preserve">), and the fact that </w:t>
      </w:r>
      <w:r w:rsidR="009F33F5">
        <w:rPr>
          <w:rFonts w:eastAsia="Times New Roman"/>
        </w:rPr>
        <w:t xml:space="preserve">the defendant </w:t>
      </w:r>
      <w:r w:rsidRPr="00005EEA">
        <w:rPr>
          <w:rFonts w:eastAsia="Times New Roman"/>
        </w:rPr>
        <w:t xml:space="preserve">did not know </w:t>
      </w:r>
      <w:r w:rsidR="009F33F5">
        <w:rPr>
          <w:rFonts w:eastAsia="Times New Roman"/>
        </w:rPr>
        <w:t>the plaintiff</w:t>
      </w:r>
      <w:r w:rsidRPr="00005EEA">
        <w:rPr>
          <w:rFonts w:eastAsia="Times New Roman"/>
        </w:rPr>
        <w:t>, had never met her before and had no grudges against her (§61</w:t>
      </w:r>
      <w:r w:rsidR="009F0529">
        <w:rPr>
          <w:rFonts w:eastAsia="Times New Roman"/>
        </w:rPr>
        <w:t xml:space="preserve"> of the Judgment</w:t>
      </w:r>
      <w:r w:rsidRPr="00005EEA">
        <w:rPr>
          <w:rFonts w:eastAsia="Times New Roman"/>
        </w:rPr>
        <w:t xml:space="preserve">). </w:t>
      </w:r>
      <w:r w:rsidR="009F33F5">
        <w:rPr>
          <w:rFonts w:eastAsia="Times New Roman"/>
        </w:rPr>
        <w:t xml:space="preserve"> </w:t>
      </w:r>
      <w:r w:rsidR="00570783">
        <w:rPr>
          <w:rFonts w:eastAsia="Times New Roman"/>
        </w:rPr>
        <w:t>Mr Wong</w:t>
      </w:r>
      <w:r w:rsidR="009F0529">
        <w:rPr>
          <w:rFonts w:eastAsia="Times New Roman"/>
        </w:rPr>
        <w:t xml:space="preserve"> was right to point out that t</w:t>
      </w:r>
      <w:r w:rsidRPr="00005EEA">
        <w:rPr>
          <w:rFonts w:eastAsia="Times New Roman"/>
        </w:rPr>
        <w:t xml:space="preserve">he reference to </w:t>
      </w:r>
      <w:r w:rsidR="009F33F5">
        <w:rPr>
          <w:rFonts w:eastAsia="Times New Roman"/>
        </w:rPr>
        <w:t xml:space="preserve">the defendant’s </w:t>
      </w:r>
      <w:r w:rsidRPr="00005EEA">
        <w:rPr>
          <w:rFonts w:eastAsia="Times New Roman"/>
        </w:rPr>
        <w:t xml:space="preserve">occupation and religion in §61 </w:t>
      </w:r>
      <w:r w:rsidR="009F0529">
        <w:rPr>
          <w:rFonts w:eastAsia="Times New Roman"/>
        </w:rPr>
        <w:t xml:space="preserve">of the Judgment </w:t>
      </w:r>
      <w:r w:rsidRPr="00005EEA">
        <w:rPr>
          <w:rFonts w:eastAsia="Times New Roman"/>
        </w:rPr>
        <w:t xml:space="preserve">was merely background </w:t>
      </w:r>
      <w:r w:rsidR="009F0529">
        <w:rPr>
          <w:rFonts w:eastAsia="Times New Roman"/>
        </w:rPr>
        <w:t xml:space="preserve">information </w:t>
      </w:r>
      <w:r w:rsidRPr="00005EEA">
        <w:rPr>
          <w:rFonts w:eastAsia="Times New Roman"/>
        </w:rPr>
        <w:t xml:space="preserve">and not a reason for the </w:t>
      </w:r>
      <w:r w:rsidR="00A338BF">
        <w:rPr>
          <w:rFonts w:eastAsia="Times New Roman"/>
        </w:rPr>
        <w:t>c</w:t>
      </w:r>
      <w:r w:rsidRPr="00005EEA">
        <w:rPr>
          <w:rFonts w:eastAsia="Times New Roman"/>
        </w:rPr>
        <w:t>ourt to believe</w:t>
      </w:r>
      <w:r w:rsidR="009F33F5">
        <w:rPr>
          <w:rFonts w:eastAsia="Times New Roman"/>
        </w:rPr>
        <w:t xml:space="preserve"> the defendant.</w:t>
      </w:r>
      <w:r w:rsidR="00AE5EC1">
        <w:rPr>
          <w:rFonts w:eastAsia="Times New Roman"/>
        </w:rPr>
        <w:t xml:space="preserve">  Conversely, the fact that the plaintiff has sworn in as a Christian when taking her oath is not one of the reasons I </w:t>
      </w:r>
      <w:r w:rsidR="00A338BF">
        <w:rPr>
          <w:rFonts w:eastAsia="Times New Roman"/>
        </w:rPr>
        <w:t xml:space="preserve">have </w:t>
      </w:r>
      <w:r w:rsidR="00AE5EC1">
        <w:rPr>
          <w:rFonts w:eastAsia="Times New Roman"/>
        </w:rPr>
        <w:t>found against her.</w:t>
      </w:r>
      <w:r w:rsidR="00A338BF">
        <w:rPr>
          <w:rFonts w:eastAsia="Times New Roman"/>
        </w:rPr>
        <w:t xml:space="preserve">  </w:t>
      </w:r>
    </w:p>
    <w:p w:rsidR="009F33F5" w:rsidRPr="00005EEA" w:rsidRDefault="009F33F5" w:rsidP="006C1CCE">
      <w:pPr>
        <w:pStyle w:val="ListParagraph"/>
        <w:tabs>
          <w:tab w:val="clear" w:pos="4320"/>
        </w:tabs>
        <w:spacing w:line="360" w:lineRule="auto"/>
        <w:ind w:left="0"/>
        <w:jc w:val="both"/>
      </w:pPr>
    </w:p>
    <w:p w:rsidR="00A338BF" w:rsidRPr="00A338BF" w:rsidRDefault="009F0529" w:rsidP="00BD510B">
      <w:pPr>
        <w:pStyle w:val="ListParagraph"/>
        <w:numPr>
          <w:ilvl w:val="0"/>
          <w:numId w:val="1"/>
        </w:numPr>
        <w:tabs>
          <w:tab w:val="clear" w:pos="4320"/>
        </w:tabs>
        <w:spacing w:line="360" w:lineRule="auto"/>
        <w:ind w:left="0" w:firstLine="0"/>
        <w:jc w:val="both"/>
      </w:pPr>
      <w:r>
        <w:rPr>
          <w:rFonts w:eastAsia="Times New Roman"/>
        </w:rPr>
        <w:t xml:space="preserve">While I can see why the plaintiff </w:t>
      </w:r>
      <w:r w:rsidR="00AE5EC1">
        <w:rPr>
          <w:rFonts w:eastAsia="Times New Roman"/>
        </w:rPr>
        <w:t xml:space="preserve">as a lay person and </w:t>
      </w:r>
      <w:r w:rsidR="00D73336">
        <w:rPr>
          <w:rFonts w:eastAsia="Times New Roman"/>
        </w:rPr>
        <w:t>litigant is upset in</w:t>
      </w:r>
      <w:r>
        <w:rPr>
          <w:rFonts w:eastAsia="Times New Roman"/>
        </w:rPr>
        <w:t xml:space="preserve"> losing the case, it really would not help the </w:t>
      </w:r>
      <w:r w:rsidR="00A338BF">
        <w:rPr>
          <w:rFonts w:eastAsia="Times New Roman"/>
        </w:rPr>
        <w:t>c</w:t>
      </w:r>
      <w:r>
        <w:rPr>
          <w:rFonts w:eastAsia="Times New Roman"/>
        </w:rPr>
        <w:t xml:space="preserve">ourt in trying to </w:t>
      </w:r>
      <w:r w:rsidRPr="00A338BF">
        <w:rPr>
          <w:rFonts w:eastAsia="Times New Roman"/>
          <w:i/>
        </w:rPr>
        <w:t xml:space="preserve">“safeguard </w:t>
      </w:r>
      <w:r w:rsidR="00AE5EC1" w:rsidRPr="00A338BF">
        <w:rPr>
          <w:rFonts w:eastAsia="Times New Roman"/>
          <w:i/>
        </w:rPr>
        <w:t>the law</w:t>
      </w:r>
      <w:r w:rsidRPr="00A338BF">
        <w:rPr>
          <w:rFonts w:eastAsia="Times New Roman"/>
          <w:i/>
        </w:rPr>
        <w:t xml:space="preserve"> and administer justice</w:t>
      </w:r>
      <w:r w:rsidR="00AE5EC1" w:rsidRPr="00A338BF">
        <w:rPr>
          <w:rFonts w:eastAsia="Times New Roman"/>
          <w:i/>
        </w:rPr>
        <w:t>, without fear or fa</w:t>
      </w:r>
      <w:r w:rsidRPr="00A338BF">
        <w:rPr>
          <w:rFonts w:eastAsia="Times New Roman"/>
          <w:i/>
        </w:rPr>
        <w:t>vour, self-inter</w:t>
      </w:r>
      <w:r w:rsidR="00AE5EC1" w:rsidRPr="00A338BF">
        <w:rPr>
          <w:rFonts w:eastAsia="Times New Roman"/>
          <w:i/>
        </w:rPr>
        <w:t>e</w:t>
      </w:r>
      <w:r w:rsidRPr="00A338BF">
        <w:rPr>
          <w:rFonts w:eastAsia="Times New Roman"/>
          <w:i/>
        </w:rPr>
        <w:t>st or deceit</w:t>
      </w:r>
      <w:r w:rsidR="00AE5EC1" w:rsidRPr="00A338BF">
        <w:rPr>
          <w:rFonts w:eastAsia="Times New Roman"/>
          <w:i/>
        </w:rPr>
        <w:t>”</w:t>
      </w:r>
      <w:r>
        <w:rPr>
          <w:rFonts w:eastAsia="Times New Roman"/>
        </w:rPr>
        <w:t xml:space="preserve"> as </w:t>
      </w:r>
      <w:r w:rsidR="00570783">
        <w:rPr>
          <w:rFonts w:eastAsia="Times New Roman"/>
        </w:rPr>
        <w:t>all judges and judicial officers h</w:t>
      </w:r>
      <w:r w:rsidR="00AE5EC1">
        <w:rPr>
          <w:rFonts w:eastAsia="Times New Roman"/>
        </w:rPr>
        <w:t xml:space="preserve">ave all sworn to do under the judicial oath when the plaintiff’s solicitor as an officer of the </w:t>
      </w:r>
      <w:r w:rsidR="00A338BF">
        <w:rPr>
          <w:rFonts w:eastAsia="Times New Roman"/>
        </w:rPr>
        <w:t>c</w:t>
      </w:r>
      <w:r w:rsidR="00AE5EC1">
        <w:rPr>
          <w:rFonts w:eastAsia="Times New Roman"/>
        </w:rPr>
        <w:t>ourt would make such a serious accusation without any substantive evidence or arguments to back it up.</w:t>
      </w:r>
      <w:r w:rsidR="00A338BF">
        <w:rPr>
          <w:rFonts w:eastAsia="Times New Roman"/>
        </w:rPr>
        <w:t xml:space="preserve">  I regret that Mr Sun the plaintiff’s solicitor would </w:t>
      </w:r>
      <w:r w:rsidR="00C30DAB">
        <w:rPr>
          <w:rFonts w:eastAsia="Times New Roman"/>
        </w:rPr>
        <w:t xml:space="preserve">choose to </w:t>
      </w:r>
      <w:r w:rsidR="00A338BF">
        <w:rPr>
          <w:rFonts w:eastAsia="Times New Roman"/>
        </w:rPr>
        <w:t xml:space="preserve">make such a serious allegation as one of the grounds of appeal prepared by him but yet failed to identify any particulars let alone elaborated on it in P’s submissions or at the hearing. </w:t>
      </w:r>
    </w:p>
    <w:p w:rsidR="00005EEA" w:rsidRPr="00F102D8" w:rsidRDefault="00AE5EC1" w:rsidP="00A338BF">
      <w:pPr>
        <w:pStyle w:val="ListParagraph"/>
        <w:tabs>
          <w:tab w:val="clear" w:pos="4320"/>
        </w:tabs>
        <w:spacing w:line="360" w:lineRule="auto"/>
        <w:ind w:left="0"/>
        <w:jc w:val="both"/>
      </w:pPr>
      <w:r>
        <w:rPr>
          <w:rFonts w:eastAsia="Times New Roman"/>
        </w:rPr>
        <w:t xml:space="preserve">  </w:t>
      </w:r>
    </w:p>
    <w:p w:rsidR="005830C3" w:rsidRPr="005830C3" w:rsidRDefault="00F102D8" w:rsidP="00BF06BC">
      <w:pPr>
        <w:spacing w:line="360" w:lineRule="auto"/>
        <w:rPr>
          <w:i/>
        </w:rPr>
      </w:pPr>
      <w:r w:rsidRPr="00F102D8">
        <w:rPr>
          <w:i/>
        </w:rPr>
        <w:t>Conclusion on draft g</w:t>
      </w:r>
      <w:r w:rsidR="005830C3">
        <w:rPr>
          <w:i/>
        </w:rPr>
        <w:t xml:space="preserve">rounds of appeal on liability  </w:t>
      </w:r>
    </w:p>
    <w:p w:rsidR="005830C3" w:rsidRPr="005830C3" w:rsidRDefault="005830C3" w:rsidP="005830C3">
      <w:pPr>
        <w:spacing w:line="360" w:lineRule="auto"/>
        <w:rPr>
          <w:i/>
        </w:rPr>
      </w:pPr>
    </w:p>
    <w:p w:rsidR="00F102D8" w:rsidRPr="00005EEA" w:rsidRDefault="00F102D8" w:rsidP="00BD510B">
      <w:pPr>
        <w:pStyle w:val="ListParagraph"/>
        <w:numPr>
          <w:ilvl w:val="0"/>
          <w:numId w:val="1"/>
        </w:numPr>
        <w:tabs>
          <w:tab w:val="clear" w:pos="4320"/>
        </w:tabs>
        <w:spacing w:line="360" w:lineRule="auto"/>
        <w:ind w:left="0" w:firstLine="0"/>
        <w:jc w:val="both"/>
      </w:pPr>
      <w:r>
        <w:t xml:space="preserve">For the above reasons, I do not consider any of the draft grounds of appeal </w:t>
      </w:r>
      <w:r w:rsidR="00A338BF">
        <w:t xml:space="preserve">on liability </w:t>
      </w:r>
      <w:r>
        <w:t>have any reasonable prospect of success a</w:t>
      </w:r>
      <w:r w:rsidR="00075731">
        <w:t xml:space="preserve">nd therefore would refuse leave </w:t>
      </w:r>
      <w:r>
        <w:t xml:space="preserve">based on those grounds.    </w:t>
      </w:r>
    </w:p>
    <w:p w:rsidR="009F33F5" w:rsidRDefault="00AE5EC1" w:rsidP="006C1CCE">
      <w:pPr>
        <w:pStyle w:val="ListParagraph"/>
        <w:tabs>
          <w:tab w:val="clear" w:pos="4320"/>
        </w:tabs>
        <w:spacing w:line="360" w:lineRule="auto"/>
        <w:ind w:left="0"/>
        <w:jc w:val="both"/>
        <w:rPr>
          <w:rFonts w:eastAsia="Times New Roman"/>
          <w:i/>
          <w:u w:val="single" w:color="000000"/>
        </w:rPr>
      </w:pPr>
      <w:r>
        <w:rPr>
          <w:rFonts w:eastAsia="Times New Roman"/>
          <w:i/>
          <w:u w:val="single" w:color="000000"/>
        </w:rPr>
        <w:t xml:space="preserve">  </w:t>
      </w:r>
    </w:p>
    <w:p w:rsidR="00005EEA" w:rsidRDefault="00075731" w:rsidP="006C1CCE">
      <w:pPr>
        <w:pStyle w:val="ListParagraph"/>
        <w:tabs>
          <w:tab w:val="clear" w:pos="4320"/>
        </w:tabs>
        <w:spacing w:line="360" w:lineRule="auto"/>
        <w:ind w:left="0"/>
        <w:jc w:val="both"/>
        <w:rPr>
          <w:rFonts w:eastAsia="Times New Roman"/>
          <w:i/>
          <w:u w:color="000000"/>
        </w:rPr>
      </w:pPr>
      <w:r>
        <w:rPr>
          <w:rFonts w:eastAsia="Times New Roman"/>
          <w:i/>
          <w:u w:color="000000"/>
        </w:rPr>
        <w:t xml:space="preserve">Grounds 30 to </w:t>
      </w:r>
      <w:r w:rsidR="00005EEA" w:rsidRPr="009F33F5">
        <w:rPr>
          <w:rFonts w:eastAsia="Times New Roman"/>
          <w:i/>
          <w:u w:color="000000"/>
        </w:rPr>
        <w:t>35 (</w:t>
      </w:r>
      <w:r w:rsidR="00AE5EC1">
        <w:rPr>
          <w:rFonts w:eastAsia="Times New Roman"/>
          <w:i/>
          <w:u w:color="000000"/>
        </w:rPr>
        <w:t>on the issue of q</w:t>
      </w:r>
      <w:r w:rsidR="00005EEA" w:rsidRPr="009F33F5">
        <w:rPr>
          <w:rFonts w:eastAsia="Times New Roman"/>
          <w:i/>
          <w:u w:color="000000"/>
        </w:rPr>
        <w:t>uantum)</w:t>
      </w:r>
    </w:p>
    <w:p w:rsidR="006567B2" w:rsidRPr="009F33F5" w:rsidRDefault="006567B2" w:rsidP="006C1CCE">
      <w:pPr>
        <w:pStyle w:val="ListParagraph"/>
        <w:tabs>
          <w:tab w:val="clear" w:pos="4320"/>
        </w:tabs>
        <w:spacing w:line="360" w:lineRule="auto"/>
        <w:ind w:left="0"/>
        <w:jc w:val="both"/>
        <w:rPr>
          <w:rFonts w:eastAsia="Times New Roman"/>
          <w:i/>
          <w:u w:color="000000"/>
        </w:rPr>
      </w:pPr>
    </w:p>
    <w:p w:rsidR="009F33F5" w:rsidRPr="002B65C4" w:rsidRDefault="00570783" w:rsidP="00BD510B">
      <w:pPr>
        <w:pStyle w:val="ListParagraph"/>
        <w:numPr>
          <w:ilvl w:val="0"/>
          <w:numId w:val="1"/>
        </w:numPr>
        <w:tabs>
          <w:tab w:val="clear" w:pos="4320"/>
        </w:tabs>
        <w:spacing w:line="360" w:lineRule="auto"/>
        <w:ind w:left="0" w:firstLine="0"/>
        <w:jc w:val="both"/>
      </w:pPr>
      <w:r>
        <w:rPr>
          <w:rFonts w:eastAsia="Times New Roman"/>
        </w:rPr>
        <w:t xml:space="preserve">I agree with Mr Wong </w:t>
      </w:r>
      <w:r w:rsidR="00F102D8">
        <w:rPr>
          <w:rFonts w:eastAsia="Times New Roman"/>
        </w:rPr>
        <w:t>that i</w:t>
      </w:r>
      <w:r w:rsidR="00005EEA" w:rsidRPr="00005EEA">
        <w:rPr>
          <w:rFonts w:eastAsia="Times New Roman"/>
        </w:rPr>
        <w:t xml:space="preserve">f leave to appeal on liability is refused, the </w:t>
      </w:r>
      <w:r w:rsidR="009F33F5">
        <w:rPr>
          <w:rFonts w:eastAsia="Times New Roman"/>
        </w:rPr>
        <w:t>c</w:t>
      </w:r>
      <w:r w:rsidR="00005EEA" w:rsidRPr="00005EEA">
        <w:rPr>
          <w:rFonts w:eastAsia="Times New Roman"/>
        </w:rPr>
        <w:t>ourt should not grant leave to appeal on quantum alone.</w:t>
      </w:r>
    </w:p>
    <w:p w:rsidR="002B65C4" w:rsidRPr="002B65C4" w:rsidRDefault="002B65C4" w:rsidP="00BD510B">
      <w:pPr>
        <w:pStyle w:val="ListParagraph"/>
        <w:numPr>
          <w:ilvl w:val="0"/>
          <w:numId w:val="1"/>
        </w:numPr>
        <w:tabs>
          <w:tab w:val="clear" w:pos="4320"/>
        </w:tabs>
        <w:spacing w:line="360" w:lineRule="auto"/>
        <w:ind w:left="0" w:firstLine="0"/>
        <w:jc w:val="both"/>
      </w:pPr>
      <w:r>
        <w:rPr>
          <w:rFonts w:eastAsia="Times New Roman"/>
        </w:rPr>
        <w:t>However, for the sake of completeness, I shall deal with them briefly here.</w:t>
      </w:r>
    </w:p>
    <w:p w:rsidR="002B65C4" w:rsidRPr="002B65C4" w:rsidRDefault="002B65C4" w:rsidP="002B65C4">
      <w:pPr>
        <w:pStyle w:val="ListParagraph"/>
        <w:tabs>
          <w:tab w:val="clear" w:pos="4320"/>
        </w:tabs>
        <w:spacing w:line="360" w:lineRule="auto"/>
        <w:ind w:left="0"/>
        <w:jc w:val="both"/>
      </w:pPr>
    </w:p>
    <w:p w:rsidR="00F102D8" w:rsidRPr="00F102D8" w:rsidRDefault="00005EEA" w:rsidP="00BD510B">
      <w:pPr>
        <w:pStyle w:val="ListParagraph"/>
        <w:numPr>
          <w:ilvl w:val="0"/>
          <w:numId w:val="1"/>
        </w:numPr>
        <w:tabs>
          <w:tab w:val="clear" w:pos="4320"/>
        </w:tabs>
        <w:spacing w:line="360" w:lineRule="auto"/>
        <w:ind w:left="0" w:firstLine="0"/>
        <w:jc w:val="both"/>
      </w:pPr>
      <w:r w:rsidRPr="00005EEA">
        <w:rPr>
          <w:rFonts w:eastAsia="Times New Roman"/>
        </w:rPr>
        <w:t xml:space="preserve">The challenge in Ground 30 is on </w:t>
      </w:r>
      <w:r w:rsidR="00F102D8">
        <w:rPr>
          <w:rFonts w:eastAsia="Times New Roman"/>
        </w:rPr>
        <w:t>my</w:t>
      </w:r>
      <w:r w:rsidRPr="00005EEA">
        <w:rPr>
          <w:rFonts w:eastAsia="Times New Roman"/>
        </w:rPr>
        <w:t xml:space="preserve"> finding that </w:t>
      </w:r>
      <w:r w:rsidR="009F33F5">
        <w:rPr>
          <w:rFonts w:eastAsia="Times New Roman"/>
        </w:rPr>
        <w:t xml:space="preserve">the plaintiff </w:t>
      </w:r>
      <w:r w:rsidRPr="00005EEA">
        <w:rPr>
          <w:rFonts w:eastAsia="Times New Roman"/>
        </w:rPr>
        <w:t>has fully recovered from the multiple injuries sustained by her in the Accident (§67</w:t>
      </w:r>
      <w:r w:rsidR="00F102D8">
        <w:rPr>
          <w:rFonts w:eastAsia="Times New Roman"/>
        </w:rPr>
        <w:t xml:space="preserve"> of the Judgment</w:t>
      </w:r>
      <w:r w:rsidRPr="00005EEA">
        <w:rPr>
          <w:rFonts w:eastAsia="Times New Roman"/>
        </w:rPr>
        <w:t xml:space="preserve">). </w:t>
      </w:r>
      <w:r w:rsidR="009F33F5">
        <w:rPr>
          <w:rFonts w:eastAsia="Times New Roman"/>
        </w:rPr>
        <w:t xml:space="preserve"> </w:t>
      </w:r>
    </w:p>
    <w:p w:rsidR="00F102D8" w:rsidRPr="00F102D8" w:rsidRDefault="00F102D8" w:rsidP="00BF06BC">
      <w:pPr>
        <w:pStyle w:val="ListParagraph"/>
        <w:spacing w:line="360" w:lineRule="auto"/>
        <w:rPr>
          <w:rFonts w:eastAsia="Times New Roman"/>
        </w:rPr>
      </w:pPr>
    </w:p>
    <w:p w:rsidR="00005EEA" w:rsidRPr="009F33F5" w:rsidRDefault="00F102D8" w:rsidP="00BD510B">
      <w:pPr>
        <w:pStyle w:val="ListParagraph"/>
        <w:numPr>
          <w:ilvl w:val="0"/>
          <w:numId w:val="1"/>
        </w:numPr>
        <w:tabs>
          <w:tab w:val="clear" w:pos="4320"/>
        </w:tabs>
        <w:spacing w:line="360" w:lineRule="auto"/>
        <w:ind w:left="0" w:firstLine="0"/>
        <w:jc w:val="both"/>
      </w:pPr>
      <w:r>
        <w:rPr>
          <w:rFonts w:eastAsia="Times New Roman"/>
        </w:rPr>
        <w:t>I agree with the defendant that t</w:t>
      </w:r>
      <w:r w:rsidR="00005EEA" w:rsidRPr="00005EEA">
        <w:rPr>
          <w:rFonts w:eastAsia="Times New Roman"/>
        </w:rPr>
        <w:t xml:space="preserve">he </w:t>
      </w:r>
      <w:r w:rsidR="009F33F5">
        <w:rPr>
          <w:rFonts w:eastAsia="Times New Roman"/>
        </w:rPr>
        <w:t>c</w:t>
      </w:r>
      <w:r w:rsidR="00005EEA" w:rsidRPr="00005EEA">
        <w:rPr>
          <w:rFonts w:eastAsia="Times New Roman"/>
        </w:rPr>
        <w:t>ourt</w:t>
      </w:r>
      <w:r w:rsidR="009F33F5">
        <w:rPr>
          <w:rFonts w:eastAsia="Times New Roman"/>
        </w:rPr>
        <w:t>’</w:t>
      </w:r>
      <w:r w:rsidR="00005EEA" w:rsidRPr="00005EEA">
        <w:rPr>
          <w:rFonts w:eastAsia="Times New Roman"/>
        </w:rPr>
        <w:t xml:space="preserve">s finding </w:t>
      </w:r>
      <w:r>
        <w:rPr>
          <w:rFonts w:eastAsia="Times New Roman"/>
        </w:rPr>
        <w:t xml:space="preserve">on this matter </w:t>
      </w:r>
      <w:r w:rsidR="00005EEA" w:rsidRPr="00005EEA">
        <w:rPr>
          <w:rFonts w:eastAsia="Times New Roman"/>
        </w:rPr>
        <w:t xml:space="preserve">ought to be read in context. </w:t>
      </w:r>
      <w:r w:rsidR="009F33F5">
        <w:rPr>
          <w:rFonts w:eastAsia="Times New Roman"/>
        </w:rPr>
        <w:t xml:space="preserve"> </w:t>
      </w:r>
      <w:r w:rsidR="00005EEA" w:rsidRPr="00005EEA">
        <w:rPr>
          <w:rFonts w:eastAsia="Times New Roman"/>
        </w:rPr>
        <w:t>At §65</w:t>
      </w:r>
      <w:r>
        <w:rPr>
          <w:rFonts w:eastAsia="Times New Roman"/>
        </w:rPr>
        <w:t xml:space="preserve"> of the Judgment, I made the </w:t>
      </w:r>
      <w:r w:rsidR="00005EEA" w:rsidRPr="00005EEA">
        <w:rPr>
          <w:rFonts w:eastAsia="Times New Roman"/>
        </w:rPr>
        <w:t xml:space="preserve">comment that </w:t>
      </w:r>
      <w:r w:rsidR="009F33F5">
        <w:rPr>
          <w:rFonts w:eastAsia="Times New Roman"/>
        </w:rPr>
        <w:t xml:space="preserve">the plaintiff </w:t>
      </w:r>
      <w:r w:rsidR="00005EEA" w:rsidRPr="00005EEA">
        <w:rPr>
          <w:rFonts w:eastAsia="Times New Roman"/>
        </w:rPr>
        <w:t xml:space="preserve">has achieved good recovery and that the residual disabilities, if any, do not have significant impact on her daily life and functional capacity. </w:t>
      </w:r>
      <w:r w:rsidR="009F33F5">
        <w:rPr>
          <w:rFonts w:eastAsia="Times New Roman"/>
        </w:rPr>
        <w:t xml:space="preserve"> </w:t>
      </w:r>
      <w:r>
        <w:rPr>
          <w:rFonts w:eastAsia="Times New Roman"/>
        </w:rPr>
        <w:t>I consider that t</w:t>
      </w:r>
      <w:r w:rsidR="00005EEA" w:rsidRPr="00005EEA">
        <w:rPr>
          <w:rFonts w:eastAsia="Times New Roman"/>
        </w:rPr>
        <w:t>hese are well evidenced from medical reports from the public hospitals, expert evidence, as well as the surveillance footages (</w:t>
      </w:r>
      <w:r>
        <w:rPr>
          <w:rFonts w:eastAsia="Times New Roman"/>
        </w:rPr>
        <w:t>§</w:t>
      </w:r>
      <w:r w:rsidR="000111D7">
        <w:rPr>
          <w:rFonts w:eastAsia="Times New Roman"/>
        </w:rPr>
        <w:t xml:space="preserve">§66 to </w:t>
      </w:r>
      <w:r w:rsidR="00005EEA" w:rsidRPr="00005EEA">
        <w:rPr>
          <w:rFonts w:eastAsia="Times New Roman"/>
        </w:rPr>
        <w:t>§67</w:t>
      </w:r>
      <w:r>
        <w:rPr>
          <w:rFonts w:eastAsia="Times New Roman"/>
        </w:rPr>
        <w:t xml:space="preserve"> of the Judgment</w:t>
      </w:r>
      <w:r w:rsidR="00005EEA" w:rsidRPr="00005EEA">
        <w:rPr>
          <w:rFonts w:eastAsia="Times New Roman"/>
        </w:rPr>
        <w:t xml:space="preserve">). </w:t>
      </w:r>
      <w:r w:rsidR="009F33F5">
        <w:rPr>
          <w:rFonts w:eastAsia="Times New Roman"/>
        </w:rPr>
        <w:t xml:space="preserve"> </w:t>
      </w:r>
      <w:r w:rsidR="00BF0A78">
        <w:rPr>
          <w:rFonts w:eastAsia="Times New Roman"/>
        </w:rPr>
        <w:t>I think I</w:t>
      </w:r>
      <w:r w:rsidR="00005EEA" w:rsidRPr="00005EEA">
        <w:rPr>
          <w:rFonts w:eastAsia="Times New Roman"/>
        </w:rPr>
        <w:t xml:space="preserve"> was fully entitled to consider all the evidence as a whole to make </w:t>
      </w:r>
      <w:r w:rsidR="00BF0A78">
        <w:rPr>
          <w:rFonts w:eastAsia="Times New Roman"/>
        </w:rPr>
        <w:t>my</w:t>
      </w:r>
      <w:r w:rsidR="00005EEA" w:rsidRPr="00005EEA">
        <w:rPr>
          <w:rFonts w:eastAsia="Times New Roman"/>
        </w:rPr>
        <w:t xml:space="preserve"> finding. </w:t>
      </w:r>
      <w:r w:rsidR="009F33F5">
        <w:rPr>
          <w:rFonts w:eastAsia="Times New Roman"/>
        </w:rPr>
        <w:t xml:space="preserve"> </w:t>
      </w:r>
      <w:r w:rsidR="00BF0A78">
        <w:rPr>
          <w:rFonts w:eastAsia="Times New Roman"/>
        </w:rPr>
        <w:t xml:space="preserve">I do not see any </w:t>
      </w:r>
      <w:r w:rsidR="00005EEA" w:rsidRPr="00005EEA">
        <w:rPr>
          <w:rFonts w:eastAsia="Times New Roman"/>
        </w:rPr>
        <w:t>mistake</w:t>
      </w:r>
      <w:r w:rsidR="009F33F5">
        <w:rPr>
          <w:rFonts w:eastAsia="Times New Roman"/>
        </w:rPr>
        <w:t>/</w:t>
      </w:r>
      <w:r w:rsidR="00005EEA" w:rsidRPr="00005EEA">
        <w:rPr>
          <w:rFonts w:eastAsia="Times New Roman"/>
        </w:rPr>
        <w:t xml:space="preserve">error </w:t>
      </w:r>
      <w:r w:rsidR="00BF0A78">
        <w:rPr>
          <w:rFonts w:eastAsia="Times New Roman"/>
        </w:rPr>
        <w:t>has been</w:t>
      </w:r>
      <w:r w:rsidR="00005EEA" w:rsidRPr="00005EEA">
        <w:rPr>
          <w:rFonts w:eastAsia="Times New Roman"/>
        </w:rPr>
        <w:t xml:space="preserve"> identified</w:t>
      </w:r>
      <w:r w:rsidR="00BF0A78">
        <w:rPr>
          <w:rFonts w:eastAsia="Times New Roman"/>
        </w:rPr>
        <w:t xml:space="preserve"> by the plaintiff in this regard</w:t>
      </w:r>
      <w:r w:rsidR="00005EEA" w:rsidRPr="00005EEA">
        <w:rPr>
          <w:rFonts w:eastAsia="Times New Roman"/>
        </w:rPr>
        <w:t>.</w:t>
      </w:r>
    </w:p>
    <w:p w:rsidR="009F33F5" w:rsidRPr="00005EEA" w:rsidRDefault="009F33F5" w:rsidP="006C1CCE">
      <w:pPr>
        <w:pStyle w:val="ListParagraph"/>
        <w:tabs>
          <w:tab w:val="clear" w:pos="4320"/>
        </w:tabs>
        <w:spacing w:line="360" w:lineRule="auto"/>
        <w:ind w:left="0"/>
        <w:jc w:val="both"/>
      </w:pPr>
    </w:p>
    <w:p w:rsidR="00005EEA" w:rsidRPr="00005EEA" w:rsidRDefault="00BF0A78" w:rsidP="00BD510B">
      <w:pPr>
        <w:pStyle w:val="ListParagraph"/>
        <w:numPr>
          <w:ilvl w:val="0"/>
          <w:numId w:val="1"/>
        </w:numPr>
        <w:tabs>
          <w:tab w:val="clear" w:pos="4320"/>
        </w:tabs>
        <w:spacing w:line="360" w:lineRule="auto"/>
        <w:ind w:left="0" w:firstLine="0"/>
        <w:jc w:val="both"/>
      </w:pPr>
      <w:r>
        <w:rPr>
          <w:rFonts w:eastAsia="Times New Roman"/>
        </w:rPr>
        <w:t xml:space="preserve">I consider that </w:t>
      </w:r>
      <w:r w:rsidR="00005EEA" w:rsidRPr="00005EEA">
        <w:rPr>
          <w:rFonts w:eastAsia="Times New Roman"/>
        </w:rPr>
        <w:t xml:space="preserve">Grounds 31 to 35 also have no substance. </w:t>
      </w:r>
      <w:r w:rsidR="009F33F5">
        <w:rPr>
          <w:rFonts w:eastAsia="Times New Roman"/>
        </w:rPr>
        <w:t xml:space="preserve"> The plaintiff </w:t>
      </w:r>
      <w:r w:rsidR="00005EEA" w:rsidRPr="00005EEA">
        <w:rPr>
          <w:rFonts w:eastAsia="Times New Roman"/>
        </w:rPr>
        <w:t xml:space="preserve">has not identified any mistake/error </w:t>
      </w:r>
      <w:r>
        <w:rPr>
          <w:rFonts w:eastAsia="Times New Roman"/>
        </w:rPr>
        <w:t xml:space="preserve">that I supposed to have </w:t>
      </w:r>
      <w:r w:rsidR="00005EEA" w:rsidRPr="00005EEA">
        <w:rPr>
          <w:rFonts w:eastAsia="Times New Roman"/>
        </w:rPr>
        <w:t xml:space="preserve">made. </w:t>
      </w:r>
      <w:r w:rsidR="003859DE">
        <w:rPr>
          <w:rFonts w:eastAsia="Times New Roman"/>
        </w:rPr>
        <w:t xml:space="preserve"> </w:t>
      </w:r>
      <w:r w:rsidR="00113B5B">
        <w:rPr>
          <w:rFonts w:eastAsia="Times New Roman"/>
        </w:rPr>
        <w:t>In my view, m</w:t>
      </w:r>
      <w:r w:rsidR="00005EEA" w:rsidRPr="00005EEA">
        <w:rPr>
          <w:rFonts w:eastAsia="Times New Roman"/>
        </w:rPr>
        <w:t xml:space="preserve">erely disagreeing with </w:t>
      </w:r>
      <w:r w:rsidR="00113B5B">
        <w:rPr>
          <w:rFonts w:eastAsia="Times New Roman"/>
        </w:rPr>
        <w:t xml:space="preserve">a trial judge’s </w:t>
      </w:r>
      <w:r w:rsidR="00005EEA" w:rsidRPr="00005EEA">
        <w:rPr>
          <w:rFonts w:eastAsia="Times New Roman"/>
        </w:rPr>
        <w:t xml:space="preserve">assessment </w:t>
      </w:r>
      <w:r w:rsidR="00113B5B">
        <w:rPr>
          <w:rFonts w:eastAsia="Times New Roman"/>
        </w:rPr>
        <w:t xml:space="preserve">on damages is insufficient for the </w:t>
      </w:r>
      <w:r w:rsidR="00005EEA" w:rsidRPr="00005EEA">
        <w:rPr>
          <w:rFonts w:eastAsia="Times New Roman"/>
        </w:rPr>
        <w:t>purpose</w:t>
      </w:r>
      <w:r w:rsidR="00113B5B">
        <w:rPr>
          <w:rFonts w:eastAsia="Times New Roman"/>
        </w:rPr>
        <w:t xml:space="preserve"> of </w:t>
      </w:r>
      <w:r w:rsidR="00575276">
        <w:rPr>
          <w:rFonts w:eastAsia="Times New Roman"/>
        </w:rPr>
        <w:t>obtaining leave for the proposed appeal</w:t>
      </w:r>
      <w:r w:rsidR="00005EEA" w:rsidRPr="00005EEA">
        <w:rPr>
          <w:rFonts w:eastAsia="Times New Roman"/>
        </w:rPr>
        <w:t>.</w:t>
      </w:r>
    </w:p>
    <w:p w:rsidR="008138E7" w:rsidRDefault="008138E7" w:rsidP="006C1CCE">
      <w:pPr>
        <w:pStyle w:val="ListParagraph"/>
        <w:tabs>
          <w:tab w:val="clear" w:pos="4320"/>
        </w:tabs>
        <w:spacing w:line="360" w:lineRule="auto"/>
        <w:ind w:left="0"/>
        <w:jc w:val="both"/>
        <w:rPr>
          <w:rFonts w:eastAsia="Times New Roman"/>
          <w:i/>
        </w:rPr>
      </w:pPr>
    </w:p>
    <w:p w:rsidR="00FF4211" w:rsidRDefault="00005EEA" w:rsidP="006C1CCE">
      <w:pPr>
        <w:pStyle w:val="ListParagraph"/>
        <w:tabs>
          <w:tab w:val="clear" w:pos="4320"/>
        </w:tabs>
        <w:spacing w:line="360" w:lineRule="auto"/>
        <w:ind w:left="0"/>
        <w:jc w:val="both"/>
        <w:rPr>
          <w:rFonts w:eastAsia="Times New Roman"/>
          <w:i/>
        </w:rPr>
      </w:pPr>
      <w:r w:rsidRPr="003859DE">
        <w:rPr>
          <w:rFonts w:eastAsia="Times New Roman"/>
          <w:i/>
        </w:rPr>
        <w:t xml:space="preserve">Ground 36 </w:t>
      </w:r>
      <w:r w:rsidR="003859DE">
        <w:rPr>
          <w:rFonts w:eastAsia="Times New Roman"/>
          <w:i/>
        </w:rPr>
        <w:t>(</w:t>
      </w:r>
      <w:r w:rsidR="00113B5B">
        <w:rPr>
          <w:rFonts w:eastAsia="Times New Roman"/>
          <w:i/>
        </w:rPr>
        <w:t>on the issue of c</w:t>
      </w:r>
      <w:r w:rsidRPr="003859DE">
        <w:rPr>
          <w:rFonts w:eastAsia="Times New Roman"/>
          <w:i/>
        </w:rPr>
        <w:t>osts)</w:t>
      </w:r>
    </w:p>
    <w:p w:rsidR="00FF4211" w:rsidRDefault="00FF4211" w:rsidP="00FF4211">
      <w:pPr>
        <w:pStyle w:val="ListParagraph"/>
        <w:tabs>
          <w:tab w:val="clear" w:pos="4320"/>
          <w:tab w:val="clear" w:pos="9072"/>
        </w:tabs>
        <w:spacing w:line="360" w:lineRule="auto"/>
        <w:ind w:left="0"/>
        <w:jc w:val="both"/>
        <w:rPr>
          <w:rFonts w:eastAsia="Times New Roman"/>
          <w:i/>
        </w:rPr>
      </w:pPr>
      <w:r>
        <w:rPr>
          <w:rFonts w:eastAsia="Times New Roman"/>
          <w:i/>
        </w:rPr>
        <w:tab/>
      </w:r>
    </w:p>
    <w:p w:rsidR="00005EEA" w:rsidRPr="009E28B3" w:rsidRDefault="00005EEA" w:rsidP="00BD510B">
      <w:pPr>
        <w:pStyle w:val="ListParagraph"/>
        <w:numPr>
          <w:ilvl w:val="0"/>
          <w:numId w:val="1"/>
        </w:numPr>
        <w:tabs>
          <w:tab w:val="clear" w:pos="4320"/>
        </w:tabs>
        <w:spacing w:line="360" w:lineRule="auto"/>
        <w:ind w:left="0" w:firstLine="0"/>
        <w:jc w:val="both"/>
      </w:pPr>
      <w:r w:rsidRPr="00005EEA">
        <w:rPr>
          <w:rFonts w:eastAsia="Times New Roman"/>
        </w:rPr>
        <w:t xml:space="preserve">Again, </w:t>
      </w:r>
      <w:r w:rsidR="003859DE">
        <w:rPr>
          <w:rFonts w:eastAsia="Times New Roman"/>
        </w:rPr>
        <w:t xml:space="preserve">the plaintiff </w:t>
      </w:r>
      <w:r w:rsidRPr="00005EEA">
        <w:rPr>
          <w:rFonts w:eastAsia="Times New Roman"/>
        </w:rPr>
        <w:t xml:space="preserve">has not identified any mistake/error </w:t>
      </w:r>
      <w:r w:rsidR="00113B5B">
        <w:rPr>
          <w:rFonts w:eastAsia="Times New Roman"/>
        </w:rPr>
        <w:t xml:space="preserve">on my part </w:t>
      </w:r>
      <w:r w:rsidRPr="00005EEA">
        <w:rPr>
          <w:rFonts w:eastAsia="Times New Roman"/>
        </w:rPr>
        <w:t xml:space="preserve">in the exercise of discretion to award costs on indemnity basis. </w:t>
      </w:r>
      <w:r w:rsidR="00113B5B">
        <w:rPr>
          <w:rFonts w:eastAsia="Times New Roman"/>
        </w:rPr>
        <w:t xml:space="preserve">To the contrary, I have </w:t>
      </w:r>
      <w:r w:rsidRPr="00005EEA">
        <w:rPr>
          <w:rFonts w:eastAsia="Times New Roman"/>
        </w:rPr>
        <w:t xml:space="preserve">given </w:t>
      </w:r>
      <w:r w:rsidR="00113B5B">
        <w:rPr>
          <w:rFonts w:eastAsia="Times New Roman"/>
        </w:rPr>
        <w:t>my</w:t>
      </w:r>
      <w:r w:rsidR="00FF4211">
        <w:rPr>
          <w:rFonts w:eastAsia="Times New Roman"/>
        </w:rPr>
        <w:t xml:space="preserve"> reasons in §§109 to </w:t>
      </w:r>
      <w:r w:rsidRPr="00005EEA">
        <w:rPr>
          <w:rFonts w:eastAsia="Times New Roman"/>
        </w:rPr>
        <w:t xml:space="preserve">110 </w:t>
      </w:r>
      <w:r w:rsidR="00113B5B">
        <w:rPr>
          <w:rFonts w:eastAsia="Times New Roman"/>
        </w:rPr>
        <w:t xml:space="preserve">of the Judgment </w:t>
      </w:r>
      <w:r w:rsidRPr="00005EEA">
        <w:rPr>
          <w:rFonts w:eastAsia="Times New Roman"/>
        </w:rPr>
        <w:t>for such ruling.</w:t>
      </w:r>
      <w:r w:rsidR="00113B5B">
        <w:rPr>
          <w:rFonts w:eastAsia="Times New Roman"/>
        </w:rPr>
        <w:t xml:space="preserve">  If the plaintiff or her solicitors consider that I was “wrong in law” in granting costs on an indemnity basis in this case, they should spell out the reasons fully with in the grounds of appeal or in the written submission</w:t>
      </w:r>
      <w:r w:rsidR="00A145A2">
        <w:rPr>
          <w:rFonts w:eastAsia="Times New Roman"/>
        </w:rPr>
        <w:t>s</w:t>
      </w:r>
      <w:r w:rsidR="00113B5B">
        <w:rPr>
          <w:rFonts w:eastAsia="Times New Roman"/>
        </w:rPr>
        <w:t xml:space="preserve"> instead of </w:t>
      </w:r>
      <w:r w:rsidR="00575276">
        <w:rPr>
          <w:rFonts w:eastAsia="Times New Roman"/>
        </w:rPr>
        <w:t>keeping silence on the matter.</w:t>
      </w:r>
      <w:r w:rsidR="00113B5B">
        <w:rPr>
          <w:rFonts w:eastAsia="Times New Roman"/>
        </w:rPr>
        <w:t xml:space="preserve"> </w:t>
      </w:r>
    </w:p>
    <w:p w:rsidR="009E28B3" w:rsidRPr="009E28B3" w:rsidRDefault="009E28B3" w:rsidP="009E28B3">
      <w:pPr>
        <w:pStyle w:val="ListParagraph"/>
        <w:tabs>
          <w:tab w:val="clear" w:pos="4320"/>
        </w:tabs>
        <w:spacing w:line="360" w:lineRule="auto"/>
        <w:ind w:left="0"/>
        <w:jc w:val="both"/>
      </w:pPr>
    </w:p>
    <w:p w:rsidR="009E28B3" w:rsidRPr="00005EEA" w:rsidRDefault="009E28B3" w:rsidP="009E28B3">
      <w:pPr>
        <w:pStyle w:val="ListParagraph"/>
        <w:numPr>
          <w:ilvl w:val="0"/>
          <w:numId w:val="1"/>
        </w:numPr>
        <w:tabs>
          <w:tab w:val="clear" w:pos="4320"/>
        </w:tabs>
        <w:spacing w:line="360" w:lineRule="auto"/>
        <w:ind w:left="0" w:firstLine="0"/>
        <w:jc w:val="both"/>
      </w:pPr>
      <w:r>
        <w:t>For the above reasons, I would refuse leave based on the grounds in relation to the issue of quantum also.</w:t>
      </w:r>
    </w:p>
    <w:p w:rsidR="003859DE" w:rsidRDefault="003859DE" w:rsidP="006C1CCE">
      <w:pPr>
        <w:pStyle w:val="ListParagraph"/>
        <w:tabs>
          <w:tab w:val="clear" w:pos="4320"/>
        </w:tabs>
        <w:spacing w:line="360" w:lineRule="auto"/>
        <w:ind w:left="0"/>
        <w:jc w:val="both"/>
        <w:rPr>
          <w:rFonts w:eastAsia="Times New Roman"/>
        </w:rPr>
      </w:pPr>
    </w:p>
    <w:p w:rsidR="00005EEA" w:rsidRDefault="00575276" w:rsidP="006C1CCE">
      <w:pPr>
        <w:pStyle w:val="ListParagraph"/>
        <w:tabs>
          <w:tab w:val="clear" w:pos="4320"/>
        </w:tabs>
        <w:spacing w:line="360" w:lineRule="auto"/>
        <w:ind w:left="0"/>
        <w:jc w:val="both"/>
        <w:rPr>
          <w:rFonts w:eastAsia="Times New Roman"/>
          <w:i/>
        </w:rPr>
      </w:pPr>
      <w:r>
        <w:rPr>
          <w:rFonts w:eastAsia="Times New Roman"/>
          <w:i/>
        </w:rPr>
        <w:t>CONCLUSION</w:t>
      </w:r>
    </w:p>
    <w:p w:rsidR="003859DE" w:rsidRPr="003859DE" w:rsidRDefault="003859DE" w:rsidP="006C1CCE">
      <w:pPr>
        <w:pStyle w:val="ListParagraph"/>
        <w:tabs>
          <w:tab w:val="clear" w:pos="4320"/>
        </w:tabs>
        <w:spacing w:line="360" w:lineRule="auto"/>
        <w:ind w:left="0"/>
        <w:jc w:val="both"/>
        <w:rPr>
          <w:i/>
        </w:rPr>
      </w:pPr>
    </w:p>
    <w:p w:rsidR="00575276" w:rsidRPr="00575276" w:rsidRDefault="00575276" w:rsidP="00BD510B">
      <w:pPr>
        <w:pStyle w:val="ListParagraph"/>
        <w:numPr>
          <w:ilvl w:val="0"/>
          <w:numId w:val="1"/>
        </w:numPr>
        <w:tabs>
          <w:tab w:val="clear" w:pos="4320"/>
        </w:tabs>
        <w:spacing w:line="360" w:lineRule="auto"/>
        <w:ind w:left="0" w:firstLine="0"/>
        <w:jc w:val="both"/>
      </w:pPr>
      <w:r>
        <w:rPr>
          <w:rFonts w:eastAsia="Times New Roman"/>
        </w:rPr>
        <w:t xml:space="preserve">In my </w:t>
      </w:r>
      <w:r w:rsidR="000111D7">
        <w:rPr>
          <w:rFonts w:eastAsia="Times New Roman"/>
        </w:rPr>
        <w:t>opinion</w:t>
      </w:r>
      <w:r>
        <w:rPr>
          <w:rFonts w:eastAsia="Times New Roman"/>
        </w:rPr>
        <w:t xml:space="preserve">, </w:t>
      </w:r>
      <w:r w:rsidR="003859DE">
        <w:rPr>
          <w:rFonts w:eastAsia="Times New Roman"/>
        </w:rPr>
        <w:t xml:space="preserve">the plaintiff’s </w:t>
      </w:r>
      <w:r w:rsidR="00005EEA" w:rsidRPr="00005EEA">
        <w:rPr>
          <w:rFonts w:eastAsia="Times New Roman"/>
        </w:rPr>
        <w:t>intended appeal</w:t>
      </w:r>
      <w:r w:rsidR="009E28B3">
        <w:rPr>
          <w:rFonts w:eastAsia="Times New Roman"/>
        </w:rPr>
        <w:t xml:space="preserve">, which is purely based on the supposed errors made by the court on findings of fact and not on law, </w:t>
      </w:r>
      <w:r w:rsidR="00005EEA" w:rsidRPr="00005EEA">
        <w:rPr>
          <w:rFonts w:eastAsia="Times New Roman"/>
        </w:rPr>
        <w:t xml:space="preserve">enjoys no prospect of success at all. </w:t>
      </w:r>
      <w:r w:rsidR="003859DE" w:rsidRPr="00575276">
        <w:rPr>
          <w:rFonts w:eastAsia="Times New Roman"/>
        </w:rPr>
        <w:t xml:space="preserve"> </w:t>
      </w:r>
    </w:p>
    <w:p w:rsidR="00575276" w:rsidRPr="00575276" w:rsidRDefault="00575276" w:rsidP="00575276">
      <w:pPr>
        <w:pStyle w:val="ListParagraph"/>
        <w:tabs>
          <w:tab w:val="clear" w:pos="4320"/>
        </w:tabs>
        <w:spacing w:line="360" w:lineRule="auto"/>
        <w:ind w:left="0"/>
        <w:jc w:val="both"/>
      </w:pPr>
    </w:p>
    <w:p w:rsidR="00570783" w:rsidRPr="00570783" w:rsidRDefault="009E28B3" w:rsidP="00BD510B">
      <w:pPr>
        <w:pStyle w:val="ListParagraph"/>
        <w:numPr>
          <w:ilvl w:val="0"/>
          <w:numId w:val="1"/>
        </w:numPr>
        <w:tabs>
          <w:tab w:val="clear" w:pos="4320"/>
        </w:tabs>
        <w:spacing w:line="360" w:lineRule="auto"/>
        <w:ind w:left="0" w:firstLine="0"/>
        <w:jc w:val="both"/>
        <w:rPr>
          <w:szCs w:val="28"/>
        </w:rPr>
      </w:pPr>
      <w:r>
        <w:rPr>
          <w:rFonts w:eastAsia="Times New Roman"/>
        </w:rPr>
        <w:t>I</w:t>
      </w:r>
      <w:r w:rsidR="00575276">
        <w:rPr>
          <w:rFonts w:eastAsia="Times New Roman"/>
        </w:rPr>
        <w:t>t is a h</w:t>
      </w:r>
      <w:r w:rsidR="00005EEA" w:rsidRPr="00005EEA">
        <w:rPr>
          <w:rFonts w:eastAsia="Times New Roman"/>
        </w:rPr>
        <w:t xml:space="preserve">opeless application </w:t>
      </w:r>
      <w:r w:rsidR="00575276">
        <w:rPr>
          <w:rFonts w:eastAsia="Times New Roman"/>
        </w:rPr>
        <w:t>with no prospect of success at all</w:t>
      </w:r>
      <w:r>
        <w:rPr>
          <w:rFonts w:eastAsia="Times New Roman"/>
        </w:rPr>
        <w:t xml:space="preserve"> right from the word go</w:t>
      </w:r>
      <w:r w:rsidR="00575276">
        <w:rPr>
          <w:rFonts w:eastAsia="Times New Roman"/>
        </w:rPr>
        <w:t xml:space="preserve">.  I therefore would </w:t>
      </w:r>
      <w:r w:rsidR="00005EEA" w:rsidRPr="00005EEA">
        <w:rPr>
          <w:rFonts w:eastAsia="Times New Roman"/>
        </w:rPr>
        <w:t xml:space="preserve">dismiss </w:t>
      </w:r>
      <w:r w:rsidR="00575276">
        <w:rPr>
          <w:rFonts w:eastAsia="Times New Roman"/>
        </w:rPr>
        <w:t xml:space="preserve">the application with </w:t>
      </w:r>
      <w:r w:rsidR="00005EEA" w:rsidRPr="00005EEA">
        <w:rPr>
          <w:rFonts w:eastAsia="Times New Roman"/>
        </w:rPr>
        <w:t xml:space="preserve">costs </w:t>
      </w:r>
      <w:r w:rsidR="00575276">
        <w:rPr>
          <w:rFonts w:eastAsia="Times New Roman"/>
        </w:rPr>
        <w:t xml:space="preserve">in favour of the defendant </w:t>
      </w:r>
      <w:r w:rsidR="00005EEA" w:rsidRPr="00005EEA">
        <w:rPr>
          <w:rFonts w:eastAsia="Times New Roman"/>
        </w:rPr>
        <w:t xml:space="preserve">with </w:t>
      </w:r>
      <w:r w:rsidR="00575276">
        <w:rPr>
          <w:rFonts w:eastAsia="Times New Roman"/>
        </w:rPr>
        <w:t>c</w:t>
      </w:r>
      <w:r w:rsidR="00005EEA" w:rsidRPr="00005EEA">
        <w:rPr>
          <w:rFonts w:eastAsia="Times New Roman"/>
        </w:rPr>
        <w:t xml:space="preserve">ertificate for </w:t>
      </w:r>
      <w:r w:rsidR="00575276">
        <w:rPr>
          <w:rFonts w:eastAsia="Times New Roman"/>
        </w:rPr>
        <w:t>c</w:t>
      </w:r>
      <w:r w:rsidR="00005EEA" w:rsidRPr="00005EEA">
        <w:rPr>
          <w:rFonts w:eastAsia="Times New Roman"/>
        </w:rPr>
        <w:t>ounsel</w:t>
      </w:r>
      <w:r w:rsidR="00570783">
        <w:rPr>
          <w:rFonts w:eastAsia="Times New Roman"/>
        </w:rPr>
        <w:t>.</w:t>
      </w:r>
    </w:p>
    <w:p w:rsidR="00570783" w:rsidRPr="00570783" w:rsidRDefault="00570783" w:rsidP="00482540">
      <w:pPr>
        <w:pStyle w:val="ListParagraph"/>
        <w:spacing w:line="360" w:lineRule="auto"/>
        <w:rPr>
          <w:rFonts w:eastAsia="Times New Roman"/>
        </w:rPr>
      </w:pPr>
    </w:p>
    <w:p w:rsidR="009B1126" w:rsidRDefault="00570783" w:rsidP="00BD510B">
      <w:pPr>
        <w:pStyle w:val="ListParagraph"/>
        <w:numPr>
          <w:ilvl w:val="0"/>
          <w:numId w:val="1"/>
        </w:numPr>
        <w:tabs>
          <w:tab w:val="clear" w:pos="4320"/>
        </w:tabs>
        <w:spacing w:line="360" w:lineRule="auto"/>
        <w:ind w:left="0" w:firstLine="0"/>
        <w:jc w:val="both"/>
        <w:rPr>
          <w:szCs w:val="28"/>
        </w:rPr>
      </w:pPr>
      <w:r>
        <w:rPr>
          <w:szCs w:val="28"/>
        </w:rPr>
        <w:t xml:space="preserve">As I have </w:t>
      </w:r>
      <w:r w:rsidR="009B1126">
        <w:rPr>
          <w:szCs w:val="28"/>
        </w:rPr>
        <w:t>mentioned</w:t>
      </w:r>
      <w:r>
        <w:rPr>
          <w:szCs w:val="28"/>
        </w:rPr>
        <w:t xml:space="preserve"> in </w:t>
      </w:r>
      <w:r w:rsidR="009B1126">
        <w:rPr>
          <w:szCs w:val="28"/>
        </w:rPr>
        <w:t xml:space="preserve">§110 of the </w:t>
      </w:r>
      <w:r>
        <w:rPr>
          <w:szCs w:val="28"/>
        </w:rPr>
        <w:t xml:space="preserve">Judgment, this was </w:t>
      </w:r>
      <w:r w:rsidR="002E1BB7">
        <w:rPr>
          <w:szCs w:val="28"/>
        </w:rPr>
        <w:t xml:space="preserve">a case which </w:t>
      </w:r>
      <w:r w:rsidR="009B1126">
        <w:rPr>
          <w:szCs w:val="28"/>
        </w:rPr>
        <w:t>should not had been brought in the first place due to the dire lack of any credible and contemporaneous evidence.  On that occasion, I ordered the plaintiff to pay for the costs on an indemnity basis.</w:t>
      </w:r>
    </w:p>
    <w:p w:rsidR="00570783" w:rsidRPr="009B1126" w:rsidRDefault="009B1126" w:rsidP="009B1126">
      <w:pPr>
        <w:tabs>
          <w:tab w:val="clear" w:pos="4320"/>
        </w:tabs>
        <w:spacing w:line="360" w:lineRule="auto"/>
        <w:jc w:val="both"/>
        <w:rPr>
          <w:szCs w:val="28"/>
        </w:rPr>
      </w:pPr>
      <w:r w:rsidRPr="009B1126">
        <w:rPr>
          <w:szCs w:val="28"/>
        </w:rPr>
        <w:t xml:space="preserve">   </w:t>
      </w:r>
      <w:r w:rsidR="00570783" w:rsidRPr="009B1126">
        <w:rPr>
          <w:szCs w:val="28"/>
        </w:rPr>
        <w:t xml:space="preserve"> </w:t>
      </w:r>
    </w:p>
    <w:p w:rsidR="001D341D" w:rsidRPr="001D341D" w:rsidRDefault="009B1126" w:rsidP="00BD510B">
      <w:pPr>
        <w:pStyle w:val="ListParagraph"/>
        <w:numPr>
          <w:ilvl w:val="0"/>
          <w:numId w:val="1"/>
        </w:numPr>
        <w:tabs>
          <w:tab w:val="clear" w:pos="4320"/>
        </w:tabs>
        <w:spacing w:line="360" w:lineRule="auto"/>
        <w:ind w:left="0" w:firstLine="0"/>
        <w:jc w:val="both"/>
        <w:rPr>
          <w:szCs w:val="28"/>
        </w:rPr>
      </w:pPr>
      <w:r>
        <w:rPr>
          <w:szCs w:val="28"/>
        </w:rPr>
        <w:t>Ye</w:t>
      </w:r>
      <w:r w:rsidR="001D341D">
        <w:rPr>
          <w:szCs w:val="28"/>
        </w:rPr>
        <w:t>t,</w:t>
      </w:r>
      <w:r>
        <w:rPr>
          <w:szCs w:val="28"/>
        </w:rPr>
        <w:t xml:space="preserve"> despite of my comments, </w:t>
      </w:r>
      <w:r w:rsidR="001D341D">
        <w:rPr>
          <w:szCs w:val="28"/>
        </w:rPr>
        <w:t xml:space="preserve">based on </w:t>
      </w:r>
      <w:r w:rsidR="001D341D" w:rsidRPr="00005EEA">
        <w:rPr>
          <w:rFonts w:eastAsia="Times New Roman"/>
        </w:rPr>
        <w:t xml:space="preserve">what </w:t>
      </w:r>
      <w:r w:rsidR="001D341D">
        <w:rPr>
          <w:rFonts w:eastAsia="Times New Roman"/>
        </w:rPr>
        <w:t xml:space="preserve">the plaintiff’s </w:t>
      </w:r>
      <w:r w:rsidR="001D341D" w:rsidRPr="00005EEA">
        <w:rPr>
          <w:rFonts w:eastAsia="Times New Roman"/>
        </w:rPr>
        <w:t>solicitors have advised her (</w:t>
      </w:r>
      <w:r w:rsidR="009E28B3">
        <w:rPr>
          <w:rFonts w:eastAsia="Times New Roman"/>
        </w:rPr>
        <w:t xml:space="preserve">see </w:t>
      </w:r>
      <w:r w:rsidR="001D341D" w:rsidRPr="00005EEA">
        <w:rPr>
          <w:rFonts w:eastAsia="Times New Roman"/>
        </w:rPr>
        <w:t xml:space="preserve">§12 of </w:t>
      </w:r>
      <w:r w:rsidR="001D341D">
        <w:rPr>
          <w:rFonts w:eastAsia="Times New Roman"/>
        </w:rPr>
        <w:t xml:space="preserve">the plaintiff’s </w:t>
      </w:r>
      <w:r w:rsidR="001D341D" w:rsidRPr="00005EEA">
        <w:rPr>
          <w:rFonts w:eastAsia="Times New Roman"/>
        </w:rPr>
        <w:t xml:space="preserve">affidavit), </w:t>
      </w:r>
      <w:r w:rsidR="001D341D">
        <w:rPr>
          <w:rFonts w:eastAsia="Times New Roman"/>
        </w:rPr>
        <w:t xml:space="preserve">the plaintiff saw fit to pursue what I would consider as a hopeless and groundless application for leave to appeal.  Since the plaintiff is not on legal aid and given her </w:t>
      </w:r>
      <w:r w:rsidR="009E28B3">
        <w:rPr>
          <w:rFonts w:eastAsia="Times New Roman"/>
        </w:rPr>
        <w:t xml:space="preserve">financial </w:t>
      </w:r>
      <w:r w:rsidR="006567B2">
        <w:rPr>
          <w:rFonts w:eastAsia="Times New Roman"/>
        </w:rPr>
        <w:t xml:space="preserve">and social </w:t>
      </w:r>
      <w:r w:rsidR="001D341D">
        <w:rPr>
          <w:rFonts w:eastAsia="Times New Roman"/>
        </w:rPr>
        <w:t>background, it is extremely doubtful whether she will be in the position to satisfy the costs of the defendant in this hopeless application.</w:t>
      </w:r>
    </w:p>
    <w:p w:rsidR="001D341D" w:rsidRPr="001D341D" w:rsidRDefault="001D341D" w:rsidP="00EE383D">
      <w:pPr>
        <w:pStyle w:val="ListParagraph"/>
        <w:spacing w:line="360" w:lineRule="auto"/>
        <w:rPr>
          <w:szCs w:val="28"/>
        </w:rPr>
      </w:pPr>
    </w:p>
    <w:p w:rsidR="00FA7EEF" w:rsidRDefault="001D341D" w:rsidP="00BD510B">
      <w:pPr>
        <w:pStyle w:val="ListParagraph"/>
        <w:numPr>
          <w:ilvl w:val="0"/>
          <w:numId w:val="1"/>
        </w:numPr>
        <w:tabs>
          <w:tab w:val="clear" w:pos="4320"/>
        </w:tabs>
        <w:spacing w:line="360" w:lineRule="auto"/>
        <w:ind w:left="0" w:firstLine="0"/>
        <w:jc w:val="both"/>
        <w:rPr>
          <w:szCs w:val="28"/>
        </w:rPr>
      </w:pPr>
      <w:r>
        <w:rPr>
          <w:szCs w:val="28"/>
        </w:rPr>
        <w:t xml:space="preserve">I consider that, at least, </w:t>
      </w:r>
      <w:r w:rsidRPr="001D341D">
        <w:rPr>
          <w:i/>
          <w:szCs w:val="28"/>
        </w:rPr>
        <w:t>prima facie</w:t>
      </w:r>
      <w:r>
        <w:rPr>
          <w:szCs w:val="28"/>
        </w:rPr>
        <w:t xml:space="preserve">, there is a case for the plaintiff’s solicitors </w:t>
      </w:r>
      <w:r w:rsidR="00FA7EEF">
        <w:rPr>
          <w:szCs w:val="28"/>
        </w:rPr>
        <w:t xml:space="preserve">to </w:t>
      </w:r>
      <w:r w:rsidR="00D9774F">
        <w:rPr>
          <w:szCs w:val="28"/>
        </w:rPr>
        <w:t xml:space="preserve">explain to the court </w:t>
      </w:r>
      <w:r>
        <w:rPr>
          <w:szCs w:val="28"/>
        </w:rPr>
        <w:t xml:space="preserve">as to why </w:t>
      </w:r>
      <w:r w:rsidR="00FA7EEF">
        <w:rPr>
          <w:szCs w:val="28"/>
        </w:rPr>
        <w:t>they should not be made personally liable for this hopeless application and wasteful exercise.</w:t>
      </w:r>
    </w:p>
    <w:p w:rsidR="00FA7EEF" w:rsidRPr="00FA7EEF" w:rsidRDefault="00FA7EEF" w:rsidP="00EE383D">
      <w:pPr>
        <w:pStyle w:val="ListParagraph"/>
        <w:spacing w:line="360" w:lineRule="auto"/>
        <w:rPr>
          <w:szCs w:val="28"/>
        </w:rPr>
      </w:pPr>
    </w:p>
    <w:p w:rsidR="00FA7EEF" w:rsidRDefault="00FA7EEF" w:rsidP="00BD510B">
      <w:pPr>
        <w:pStyle w:val="ListParagraph"/>
        <w:numPr>
          <w:ilvl w:val="0"/>
          <w:numId w:val="1"/>
        </w:numPr>
        <w:tabs>
          <w:tab w:val="clear" w:pos="4320"/>
        </w:tabs>
        <w:spacing w:line="360" w:lineRule="auto"/>
        <w:ind w:left="0" w:firstLine="0"/>
        <w:jc w:val="both"/>
        <w:rPr>
          <w:szCs w:val="28"/>
        </w:rPr>
      </w:pPr>
      <w:r>
        <w:rPr>
          <w:szCs w:val="28"/>
        </w:rPr>
        <w:t xml:space="preserve">I therefore will make a </w:t>
      </w:r>
      <w:r w:rsidR="00D9774F">
        <w:rPr>
          <w:szCs w:val="28"/>
        </w:rPr>
        <w:t xml:space="preserve">costs </w:t>
      </w:r>
      <w:r>
        <w:rPr>
          <w:szCs w:val="28"/>
        </w:rPr>
        <w:t>order nisi that the plaintiff’s solicitors do show cause within 28 days as to why they should not pay the costs of the present application on an indemnity basis</w:t>
      </w:r>
      <w:r w:rsidR="00D9774F">
        <w:rPr>
          <w:szCs w:val="28"/>
        </w:rPr>
        <w:t xml:space="preserve">, such costs to be summarily assessed by the </w:t>
      </w:r>
      <w:r w:rsidR="000111D7">
        <w:rPr>
          <w:szCs w:val="28"/>
        </w:rPr>
        <w:t>c</w:t>
      </w:r>
      <w:r w:rsidR="00D9774F">
        <w:rPr>
          <w:szCs w:val="28"/>
        </w:rPr>
        <w:t xml:space="preserve">ourt and to be paid forthwith.  Should any party wish to vary the above order nisi, they should make an application within 14 days from the day of handing down of this decision.  The matter will be dealt with the </w:t>
      </w:r>
      <w:r w:rsidR="009E28B3">
        <w:rPr>
          <w:szCs w:val="28"/>
        </w:rPr>
        <w:t>c</w:t>
      </w:r>
      <w:r w:rsidR="00D9774F">
        <w:rPr>
          <w:szCs w:val="28"/>
        </w:rPr>
        <w:t xml:space="preserve">ourt by way of paper disposal in order to avoid further unnecessary occurrence of costs.  </w:t>
      </w:r>
      <w:r>
        <w:rPr>
          <w:szCs w:val="28"/>
        </w:rPr>
        <w:t xml:space="preserve">  </w:t>
      </w:r>
    </w:p>
    <w:p w:rsidR="00FA7EEF" w:rsidRPr="00FA7EEF" w:rsidRDefault="00FA7EEF" w:rsidP="00FA7EEF">
      <w:pPr>
        <w:pStyle w:val="ListParagraph"/>
        <w:rPr>
          <w:szCs w:val="28"/>
        </w:rPr>
      </w:pPr>
    </w:p>
    <w:p w:rsidR="00AD2631" w:rsidRDefault="00575276" w:rsidP="00D9774F">
      <w:pPr>
        <w:tabs>
          <w:tab w:val="clear" w:pos="4320"/>
        </w:tabs>
        <w:spacing w:line="360" w:lineRule="auto"/>
        <w:jc w:val="both"/>
        <w:rPr>
          <w:szCs w:val="28"/>
        </w:rPr>
      </w:pPr>
      <w:r>
        <w:rPr>
          <w:rFonts w:eastAsia="Times New Roman"/>
        </w:rPr>
        <w:t xml:space="preserve">  </w:t>
      </w:r>
    </w:p>
    <w:p w:rsidR="00880908" w:rsidRDefault="00880908" w:rsidP="00880908">
      <w:pPr>
        <w:tabs>
          <w:tab w:val="clear" w:pos="4320"/>
          <w:tab w:val="clear" w:pos="9072"/>
          <w:tab w:val="center" w:pos="6480"/>
        </w:tabs>
        <w:ind w:right="-720"/>
        <w:jc w:val="both"/>
        <w:rPr>
          <w:iCs/>
          <w:szCs w:val="28"/>
        </w:rPr>
      </w:pPr>
      <w:r>
        <w:rPr>
          <w:rFonts w:hint="eastAsia"/>
          <w:iCs/>
          <w:szCs w:val="28"/>
        </w:rPr>
        <w:tab/>
      </w:r>
      <w:r>
        <w:rPr>
          <w:iCs/>
          <w:szCs w:val="28"/>
        </w:rPr>
        <w:tab/>
      </w:r>
      <w:r w:rsidRPr="00CD6B32">
        <w:rPr>
          <w:iCs/>
          <w:szCs w:val="28"/>
        </w:rPr>
        <w:t>(</w:t>
      </w:r>
      <w:r>
        <w:rPr>
          <w:rFonts w:hint="eastAsia"/>
          <w:iCs/>
          <w:szCs w:val="28"/>
        </w:rPr>
        <w:t xml:space="preserve"> Andrew </w:t>
      </w:r>
      <w:r>
        <w:rPr>
          <w:iCs/>
          <w:szCs w:val="28"/>
        </w:rPr>
        <w:t xml:space="preserve">SY </w:t>
      </w:r>
      <w:r>
        <w:rPr>
          <w:rFonts w:hint="eastAsia"/>
          <w:iCs/>
          <w:szCs w:val="28"/>
        </w:rPr>
        <w:t xml:space="preserve">Li </w:t>
      </w:r>
      <w:r w:rsidRPr="00CD6B32">
        <w:rPr>
          <w:iCs/>
          <w:szCs w:val="28"/>
        </w:rPr>
        <w:t>)</w:t>
      </w:r>
    </w:p>
    <w:p w:rsidR="00880908" w:rsidRPr="005964BA" w:rsidRDefault="00880908" w:rsidP="00880908">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880908" w:rsidRDefault="00880908" w:rsidP="00880908">
      <w:pPr>
        <w:ind w:right="-720"/>
        <w:jc w:val="both"/>
        <w:rPr>
          <w:iCs/>
          <w:szCs w:val="28"/>
        </w:rPr>
      </w:pPr>
    </w:p>
    <w:p w:rsidR="00BB3455" w:rsidRDefault="00BB3455" w:rsidP="00BB3455">
      <w:pPr>
        <w:ind w:right="-720"/>
        <w:jc w:val="both"/>
        <w:rPr>
          <w:szCs w:val="28"/>
          <w:lang w:val="en-GB"/>
        </w:rPr>
      </w:pPr>
    </w:p>
    <w:p w:rsidR="00180DD0" w:rsidRDefault="00180DD0" w:rsidP="00BB3455">
      <w:pPr>
        <w:ind w:right="-720"/>
        <w:jc w:val="both"/>
        <w:rPr>
          <w:szCs w:val="28"/>
          <w:lang w:val="en-GB"/>
        </w:rPr>
      </w:pPr>
    </w:p>
    <w:p w:rsidR="00D101D2" w:rsidRDefault="00B64CB1" w:rsidP="00BB3455">
      <w:pPr>
        <w:ind w:right="-720"/>
        <w:jc w:val="both"/>
        <w:rPr>
          <w:szCs w:val="28"/>
          <w:lang w:val="en-GB"/>
        </w:rPr>
      </w:pPr>
      <w:r>
        <w:rPr>
          <w:szCs w:val="28"/>
          <w:lang w:val="en-GB"/>
        </w:rPr>
        <w:t>Mr Sun Po</w:t>
      </w:r>
      <w:r w:rsidR="00005EEA">
        <w:rPr>
          <w:szCs w:val="28"/>
          <w:lang w:val="en-GB"/>
        </w:rPr>
        <w:t xml:space="preserve">, </w:t>
      </w:r>
      <w:r w:rsidR="00D65C81">
        <w:rPr>
          <w:szCs w:val="28"/>
          <w:lang w:val="en-GB"/>
        </w:rPr>
        <w:t xml:space="preserve">of </w:t>
      </w:r>
      <w:r w:rsidR="000111D7">
        <w:rPr>
          <w:szCs w:val="28"/>
          <w:lang w:val="en-GB"/>
        </w:rPr>
        <w:t xml:space="preserve">Messrs </w:t>
      </w:r>
      <w:r w:rsidR="00005EEA">
        <w:rPr>
          <w:szCs w:val="28"/>
          <w:lang w:val="en-GB"/>
        </w:rPr>
        <w:t xml:space="preserve">Yu Sun Yau Mak &amp; Lawyers, </w:t>
      </w:r>
      <w:r w:rsidR="00D65C81">
        <w:rPr>
          <w:szCs w:val="28"/>
          <w:lang w:val="en-GB"/>
        </w:rPr>
        <w:t xml:space="preserve">for the plaintiff </w:t>
      </w:r>
    </w:p>
    <w:p w:rsidR="00D65C81" w:rsidRDefault="00D65C81" w:rsidP="00BB3455">
      <w:pPr>
        <w:ind w:right="-720"/>
        <w:jc w:val="both"/>
        <w:rPr>
          <w:szCs w:val="28"/>
          <w:lang w:val="en-GB"/>
        </w:rPr>
      </w:pPr>
    </w:p>
    <w:p w:rsidR="00BB3455" w:rsidRDefault="00005EEA" w:rsidP="00D65C81">
      <w:pPr>
        <w:ind w:right="-720"/>
        <w:jc w:val="both"/>
        <w:rPr>
          <w:szCs w:val="28"/>
          <w:lang w:val="en-GB"/>
        </w:rPr>
      </w:pPr>
      <w:r>
        <w:rPr>
          <w:szCs w:val="28"/>
          <w:lang w:val="en-GB"/>
        </w:rPr>
        <w:t xml:space="preserve">Mr Simon Wong, </w:t>
      </w:r>
      <w:r w:rsidR="00BB3455">
        <w:rPr>
          <w:szCs w:val="28"/>
          <w:lang w:val="en-GB"/>
        </w:rPr>
        <w:t xml:space="preserve">instructed by </w:t>
      </w:r>
      <w:r w:rsidR="000111D7">
        <w:rPr>
          <w:szCs w:val="28"/>
          <w:lang w:val="en-GB"/>
        </w:rPr>
        <w:t xml:space="preserve">Messrs </w:t>
      </w:r>
      <w:r>
        <w:rPr>
          <w:szCs w:val="28"/>
          <w:lang w:val="en-GB"/>
        </w:rPr>
        <w:t>Hastings &amp; Co</w:t>
      </w:r>
      <w:r w:rsidR="00BB3455">
        <w:rPr>
          <w:szCs w:val="28"/>
          <w:lang w:val="en-GB"/>
        </w:rPr>
        <w:t>, for the defendant</w:t>
      </w:r>
    </w:p>
    <w:sectPr w:rsidR="00BB3455" w:rsidSect="00AE48F3">
      <w:headerReference w:type="default" r:id="rId12"/>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11DD" w:rsidRDefault="004F11DD">
      <w:r>
        <w:separator/>
      </w:r>
    </w:p>
  </w:endnote>
  <w:endnote w:type="continuationSeparator" w:id="0">
    <w:p w:rsidR="004F11DD" w:rsidRDefault="004F1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Arial Unicode MS"/>
    <w:panose1 w:val="020B0604020202020204"/>
    <w:charset w:val="86"/>
    <w:family w:val="roman"/>
    <w:notTrueType/>
    <w:pitch w:val="default"/>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FKai-SB">
    <w:altName w:val="Arial Unicode MS"/>
    <w:panose1 w:val="020B0604020202020204"/>
    <w:charset w:val="88"/>
    <w:family w:val="script"/>
    <w:pitch w:val="fixed"/>
    <w:sig w:usb0="00000003" w:usb1="080E0000"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7E7E" w:rsidRDefault="00867E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67E7E" w:rsidRDefault="00867E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7E7E" w:rsidRDefault="00867E7E">
    <w:pPr>
      <w:pStyle w:val="Footer"/>
      <w:framePr w:wrap="around" w:vAnchor="text" w:hAnchor="margin" w:xAlign="right" w:y="1"/>
      <w:rPr>
        <w:rStyle w:val="PageNumber"/>
      </w:rPr>
    </w:pPr>
  </w:p>
  <w:p w:rsidR="00867E7E" w:rsidRDefault="00867E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11DD" w:rsidRDefault="004F11DD">
      <w:r>
        <w:separator/>
      </w:r>
    </w:p>
  </w:footnote>
  <w:footnote w:type="continuationSeparator" w:id="0">
    <w:p w:rsidR="004F11DD" w:rsidRDefault="004F11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7E7E" w:rsidRDefault="00AC4D0E">
    <w:pPr>
      <w:pStyle w:val="Header"/>
    </w:pPr>
    <w:r>
      <w:rPr>
        <w:noProof/>
      </w:rPr>
    </w:r>
    <w:r w:rsidR="00AC4D0E">
      <w:rPr>
        <w:noProof/>
      </w:rPr>
      <w:pict w14:anchorId="1F2C442C">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" o:allowincell="f" stroked="f">
          <o:lock v:ext="edit" aspectratio="t" verticies="t" text="t" shapetype="t"/>
          <v:textbox>
            <w:txbxContent>
              <w:p w:rsidR="00867E7E" w:rsidRDefault="00867E7E">
                <w:pPr>
                  <w:rPr>
                    <w:b/>
                    <w:sz w:val="20"/>
                  </w:rPr>
                </w:pPr>
                <w:r>
                  <w:rPr>
                    <w:rFonts w:hint="eastAsia"/>
                    <w:b/>
                    <w:sz w:val="20"/>
                  </w:rPr>
                  <w:t>A</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20"/>
                  </w:rPr>
                </w:pPr>
                <w:r>
                  <w:rPr>
                    <w:rFonts w:hint="eastAsia"/>
                    <w:b/>
                    <w:sz w:val="20"/>
                  </w:rPr>
                  <w:t>B</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C</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pStyle w:val="Heading2"/>
                  <w:rPr>
                    <w:sz w:val="16"/>
                  </w:rPr>
                </w:pPr>
                <w:r>
                  <w:rPr>
                    <w:rFonts w:hint="eastAsia"/>
                  </w:rPr>
                  <w:t>D</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E</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20"/>
                  </w:rPr>
                </w:pPr>
                <w:r>
                  <w:rPr>
                    <w:rFonts w:hint="eastAsia"/>
                    <w:b/>
                    <w:sz w:val="20"/>
                  </w:rPr>
                  <w:t>F</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G</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H</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I</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J</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K</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L</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M</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N</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O</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P</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Q</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R</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S</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T</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U</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pStyle w:val="Heading3"/>
                  <w:jc w:val="left"/>
                </w:pPr>
                <w:r>
                  <w:rPr>
                    <w:rFonts w:hint="eastAsia"/>
                  </w:rPr>
                  <w:t>V</w:t>
                </w:r>
              </w:p>
            </w:txbxContent>
          </v:textbox>
        </v:shape>
      </w:pict>
    </w:r>
    <w:r>
      <w:rPr>
        <w:noProof/>
      </w:rPr>
    </w:r>
    <w:r w:rsidR="00AC4D0E">
      <w:rPr>
        <w:noProof/>
      </w:rPr>
      <w:pict w14:anchorId="35FB1837">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W7tFA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" o:allowincell="f" stroked="f">
          <o:lock v:ext="edit" aspectratio="t" verticies="t" text="t" shapetype="t"/>
          <v:textbox>
            <w:txbxContent>
              <w:p w:rsidR="00867E7E" w:rsidRDefault="00867E7E">
                <w:pPr>
                  <w:rPr>
                    <w:b/>
                    <w:sz w:val="20"/>
                  </w:rPr>
                </w:pPr>
                <w:r>
                  <w:rPr>
                    <w:rFonts w:hint="eastAsia"/>
                    <w:b/>
                    <w:sz w:val="20"/>
                  </w:rPr>
                  <w:t>A</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20"/>
                  </w:rPr>
                </w:pPr>
                <w:r>
                  <w:rPr>
                    <w:rFonts w:hint="eastAsia"/>
                    <w:b/>
                    <w:sz w:val="20"/>
                  </w:rPr>
                  <w:t>B</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C</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pStyle w:val="Heading2"/>
                  <w:rPr>
                    <w:sz w:val="16"/>
                  </w:rPr>
                </w:pPr>
                <w:r>
                  <w:rPr>
                    <w:rFonts w:hint="eastAsia"/>
                  </w:rPr>
                  <w:t>D</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E</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20"/>
                  </w:rPr>
                </w:pPr>
                <w:r>
                  <w:rPr>
                    <w:rFonts w:hint="eastAsia"/>
                    <w:b/>
                    <w:sz w:val="20"/>
                  </w:rPr>
                  <w:t>F</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G</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H</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I</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J</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K</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L</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M</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N</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O</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P</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Q</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R</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S</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T</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U</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pStyle w:val="Heading3"/>
                  <w:jc w:val="left"/>
                </w:pPr>
                <w:r>
                  <w:rPr>
                    <w:rFonts w:hint="eastAsia"/>
                  </w:rPr>
                  <w:t>V</w:t>
                </w:r>
              </w:p>
            </w:txbxContent>
          </v:textbox>
        </v:shape>
      </w:pict>
    </w:r>
    <w:r>
      <w:rPr>
        <w:noProof/>
      </w:rPr>
    </w:r>
    <w:r w:rsidR="00AC4D0E">
      <w:rPr>
        <w:noProof/>
      </w:rPr>
      <w:pict w14:anchorId="3E206B38">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PsU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y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sJz7FB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867E7E" w:rsidRPr="00782869" w:rsidRDefault="00867E7E" w:rsidP="00782869"/>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7E7E" w:rsidRDefault="00AC4D0E">
    <w:pPr>
      <w:pStyle w:val="Header"/>
      <w:rPr>
        <w:sz w:val="28"/>
      </w:rPr>
    </w:pPr>
    <w:r>
      <w:rPr>
        <w:noProof/>
      </w:rPr>
    </w:r>
    <w:r w:rsidR="00AC4D0E">
      <w:rPr>
        <w:noProof/>
      </w:rPr>
      <w:pict w14:anchorId="230DF5C9">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" o:allowincell="f" stroked="f">
          <o:lock v:ext="edit" aspectratio="t" verticies="t" text="t" shapetype="t"/>
          <v:textbox>
            <w:txbxContent>
              <w:p w:rsidR="00867E7E" w:rsidRDefault="00867E7E">
                <w:pPr>
                  <w:rPr>
                    <w:b/>
                    <w:sz w:val="20"/>
                  </w:rPr>
                </w:pPr>
                <w:r>
                  <w:rPr>
                    <w:rFonts w:hint="eastAsia"/>
                    <w:b/>
                    <w:sz w:val="20"/>
                  </w:rPr>
                  <w:t>A</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20"/>
                  </w:rPr>
                </w:pPr>
                <w:r>
                  <w:rPr>
                    <w:rFonts w:hint="eastAsia"/>
                    <w:b/>
                    <w:sz w:val="20"/>
                  </w:rPr>
                  <w:t>B</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C</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pStyle w:val="Heading2"/>
                  <w:rPr>
                    <w:sz w:val="16"/>
                  </w:rPr>
                </w:pPr>
                <w:r>
                  <w:rPr>
                    <w:rFonts w:hint="eastAsia"/>
                  </w:rPr>
                  <w:t>D</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E</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20"/>
                  </w:rPr>
                </w:pPr>
                <w:r>
                  <w:rPr>
                    <w:rFonts w:hint="eastAsia"/>
                    <w:b/>
                    <w:sz w:val="20"/>
                  </w:rPr>
                  <w:t>F</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G</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H</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I</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J</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K</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L</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M</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N</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O</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P</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Q</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R</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S</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T</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U</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pStyle w:val="Heading3"/>
                  <w:jc w:val="left"/>
                </w:pPr>
                <w:r>
                  <w:rPr>
                    <w:rFonts w:hint="eastAsia"/>
                  </w:rPr>
                  <w:t>V</w:t>
                </w:r>
              </w:p>
            </w:txbxContent>
          </v:textbox>
        </v:shape>
      </w:pict>
    </w:r>
    <w:r w:rsidR="00867E7E">
      <w:rPr>
        <w:rFonts w:hint="eastAsia"/>
        <w:sz w:val="28"/>
      </w:rPr>
      <w:t xml:space="preserve">- </w:t>
    </w:r>
    <w:r w:rsidR="00867E7E">
      <w:rPr>
        <w:rStyle w:val="PageNumber"/>
        <w:sz w:val="28"/>
      </w:rPr>
      <w:fldChar w:fldCharType="begin"/>
    </w:r>
    <w:r w:rsidR="00867E7E">
      <w:rPr>
        <w:rStyle w:val="PageNumber"/>
        <w:sz w:val="28"/>
      </w:rPr>
      <w:instrText xml:space="preserve"> PAGE </w:instrText>
    </w:r>
    <w:r w:rsidR="00867E7E">
      <w:rPr>
        <w:rStyle w:val="PageNumber"/>
        <w:sz w:val="28"/>
      </w:rPr>
      <w:fldChar w:fldCharType="separate"/>
    </w:r>
    <w:r w:rsidR="00FD1F6F">
      <w:rPr>
        <w:rStyle w:val="PageNumber"/>
        <w:noProof/>
        <w:sz w:val="28"/>
      </w:rPr>
      <w:t>15</w:t>
    </w:r>
    <w:r w:rsidR="00867E7E">
      <w:rPr>
        <w:rStyle w:val="PageNumber"/>
        <w:sz w:val="28"/>
      </w:rPr>
      <w:fldChar w:fldCharType="end"/>
    </w:r>
    <w:r w:rsidR="00867E7E">
      <w:rPr>
        <w:rStyle w:val="PageNumber"/>
        <w:rFonts w:hint="eastAsia"/>
        <w:sz w:val="28"/>
      </w:rPr>
      <w:t xml:space="preserve"> -</w:t>
    </w:r>
    <w:r>
      <w:rPr>
        <w:noProof/>
      </w:rPr>
    </w:r>
    <w:r w:rsidR="00AC4D0E">
      <w:rPr>
        <w:noProof/>
      </w:rPr>
      <w:pict w14:anchorId="7576AC5F">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awE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sx5GiCC6gLKE+lGIFokgR4U/TSAfzjr6XLm3P0+CFSctV8NGbxapGm4zTFI331YUoCXleKyIowk&#13;&#10;qJx7zsbfrR9fwMGirhs6aRy7gWvyu9LRikdWE326gNHM6bGEG34Zx67HJ735Cw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ACDawE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867E7E" w:rsidRDefault="00867E7E">
                <w:pPr>
                  <w:rPr>
                    <w:b/>
                    <w:sz w:val="20"/>
                  </w:rPr>
                </w:pPr>
                <w:r>
                  <w:rPr>
                    <w:rFonts w:hint="eastAsia"/>
                    <w:b/>
                    <w:sz w:val="20"/>
                  </w:rPr>
                  <w:t>A</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20"/>
                  </w:rPr>
                </w:pPr>
                <w:r>
                  <w:rPr>
                    <w:rFonts w:hint="eastAsia"/>
                    <w:b/>
                    <w:sz w:val="20"/>
                  </w:rPr>
                  <w:t>B</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C</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pStyle w:val="Heading2"/>
                  <w:rPr>
                    <w:sz w:val="16"/>
                  </w:rPr>
                </w:pPr>
                <w:r>
                  <w:rPr>
                    <w:rFonts w:hint="eastAsia"/>
                  </w:rPr>
                  <w:t>D</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E</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20"/>
                  </w:rPr>
                </w:pPr>
                <w:r>
                  <w:rPr>
                    <w:rFonts w:hint="eastAsia"/>
                    <w:b/>
                    <w:sz w:val="20"/>
                  </w:rPr>
                  <w:t>F</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G</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H</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I</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J</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K</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L</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M</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N</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O</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P</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Q</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R</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S</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T</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rPr>
                    <w:b/>
                    <w:sz w:val="16"/>
                  </w:rPr>
                </w:pPr>
                <w:r>
                  <w:rPr>
                    <w:rFonts w:hint="eastAsia"/>
                    <w:b/>
                    <w:sz w:val="20"/>
                  </w:rPr>
                  <w:t>U</w:t>
                </w:r>
              </w:p>
              <w:p w:rsidR="00867E7E" w:rsidRDefault="00867E7E">
                <w:pPr>
                  <w:rPr>
                    <w:b/>
                    <w:sz w:val="10"/>
                  </w:rPr>
                </w:pPr>
              </w:p>
              <w:p w:rsidR="00867E7E" w:rsidRDefault="00867E7E">
                <w:pPr>
                  <w:rPr>
                    <w:b/>
                    <w:sz w:val="16"/>
                  </w:rPr>
                </w:pPr>
              </w:p>
              <w:p w:rsidR="00867E7E" w:rsidRDefault="00867E7E">
                <w:pPr>
                  <w:rPr>
                    <w:b/>
                    <w:sz w:val="16"/>
                  </w:rPr>
                </w:pPr>
              </w:p>
              <w:p w:rsidR="00867E7E" w:rsidRDefault="00867E7E">
                <w:pPr>
                  <w:pStyle w:val="Heading3"/>
                  <w:jc w:val="left"/>
                </w:pPr>
                <w:r>
                  <w:rPr>
                    <w:rFonts w:hint="eastAsia"/>
                  </w:rPr>
                  <w:t>V</w:t>
                </w:r>
              </w:p>
            </w:txbxContent>
          </v:textbox>
        </v:shape>
      </w:pict>
    </w:r>
    <w:r>
      <w:rPr>
        <w:noProof/>
      </w:rPr>
    </w:r>
    <w:r w:rsidR="00AC4D0E">
      <w:rPr>
        <w:noProof/>
      </w:rPr>
      <w:pict w14:anchorId="2A351532">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" o:allowincell="f" stroked="f">
          <o:lock v:ext="edit" aspectratio="t" verticies="t" text="t" shapetype="t"/>
          <v:textbox>
            <w:txbxContent>
              <w:p w:rsidR="00867E7E" w:rsidRDefault="00867E7E">
                <w:pPr>
                  <w:rPr>
                    <w:rFonts w:eastAsia="SimHei"/>
                    <w:b/>
                    <w:sz w:val="18"/>
                  </w:rPr>
                </w:pP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D9E"/>
    <w:multiLevelType w:val="hybridMultilevel"/>
    <w:tmpl w:val="BD84FF5A"/>
    <w:lvl w:ilvl="0" w:tplc="BE101E4C">
      <w:start w:val="8"/>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BB728E7"/>
    <w:multiLevelType w:val="hybridMultilevel"/>
    <w:tmpl w:val="425EA2AC"/>
    <w:lvl w:ilvl="0" w:tplc="D6089A0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394461D"/>
    <w:multiLevelType w:val="hybridMultilevel"/>
    <w:tmpl w:val="2B526DB4"/>
    <w:lvl w:ilvl="0" w:tplc="91B8A840">
      <w:start w:val="1"/>
      <w:numFmt w:val="decimal"/>
      <w:lvlText w:val="%1."/>
      <w:lvlJc w:val="left"/>
      <w:pPr>
        <w:ind w:left="720" w:hanging="360"/>
      </w:pPr>
      <w:rPr>
        <w:strike w:val="0"/>
        <w:dstrike w:val="0"/>
        <w:u w:val="none"/>
        <w:effect w:val="none"/>
      </w:rPr>
    </w:lvl>
    <w:lvl w:ilvl="1" w:tplc="240E7D10">
      <w:start w:val="1"/>
      <w:numFmt w:val="decimal"/>
      <w:lvlText w:val="(%2)"/>
      <w:lvlJc w:val="left"/>
      <w:pPr>
        <w:ind w:left="1470" w:hanging="390"/>
      </w:pPr>
      <w:rPr>
        <w:rFonts w:eastAsia="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37763"/>
    <w:multiLevelType w:val="hybridMultilevel"/>
    <w:tmpl w:val="46D6DF24"/>
    <w:lvl w:ilvl="0" w:tplc="3A9277BE">
      <w:start w:val="1"/>
      <w:numFmt w:val="lowerLetter"/>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4" w15:restartNumberingAfterBreak="0">
    <w:nsid w:val="2F0F09D5"/>
    <w:multiLevelType w:val="hybridMultilevel"/>
    <w:tmpl w:val="D8AE16B4"/>
    <w:lvl w:ilvl="0" w:tplc="05166A5A">
      <w:start w:val="1"/>
      <w:numFmt w:val="lowerLetter"/>
      <w:lvlText w:val="(%1)"/>
      <w:lvlJc w:val="left"/>
      <w:pPr>
        <w:ind w:left="720" w:hanging="360"/>
      </w:pPr>
      <w:rPr>
        <w:rFonts w:hint="eastAsia"/>
        <w:strike w:val="0"/>
        <w:dstrike w:val="0"/>
        <w:u w:val="none"/>
        <w:effect w:val="none"/>
      </w:rPr>
    </w:lvl>
    <w:lvl w:ilvl="1" w:tplc="240E7D10">
      <w:start w:val="1"/>
      <w:numFmt w:val="decimal"/>
      <w:lvlText w:val="(%2)"/>
      <w:lvlJc w:val="left"/>
      <w:pPr>
        <w:ind w:left="1470" w:hanging="390"/>
      </w:pPr>
      <w:rPr>
        <w:rFonts w:eastAsia="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26A74"/>
    <w:multiLevelType w:val="hybridMultilevel"/>
    <w:tmpl w:val="0AE69D9E"/>
    <w:lvl w:ilvl="0" w:tplc="E490F036">
      <w:start w:val="1"/>
      <w:numFmt w:val="lowerRoman"/>
      <w:lvlText w:val="(%1)"/>
      <w:lvlJc w:val="left"/>
      <w:pPr>
        <w:ind w:left="1080" w:hanging="720"/>
      </w:pPr>
      <w:rPr>
        <w:rFonts w:eastAsia="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A3195B"/>
    <w:multiLevelType w:val="hybridMultilevel"/>
    <w:tmpl w:val="CBA4D3BE"/>
    <w:lvl w:ilvl="0" w:tplc="C208520C">
      <w:start w:val="7"/>
      <w:numFmt w:val="decimal"/>
      <w:lvlText w:val="%1."/>
      <w:lvlJc w:val="left"/>
      <w:pPr>
        <w:ind w:left="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7E55F8">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A48994">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DC2640">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E23360">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9AA178">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90E8C4">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8E751A">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5A7C22">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C910A90"/>
    <w:multiLevelType w:val="hybridMultilevel"/>
    <w:tmpl w:val="F3325162"/>
    <w:lvl w:ilvl="0" w:tplc="05166A5A">
      <w:start w:val="1"/>
      <w:numFmt w:val="lowerLetter"/>
      <w:lvlText w:val="(%1)"/>
      <w:lvlJc w:val="left"/>
      <w:pPr>
        <w:ind w:left="720" w:hanging="360"/>
      </w:pPr>
      <w:rPr>
        <w:rFonts w:hint="eastAsia"/>
        <w:strike w:val="0"/>
        <w:dstrike w:val="0"/>
        <w:u w:val="none"/>
        <w:effect w:val="none"/>
      </w:rPr>
    </w:lvl>
    <w:lvl w:ilvl="1" w:tplc="240E7D10">
      <w:start w:val="1"/>
      <w:numFmt w:val="decimal"/>
      <w:lvlText w:val="(%2)"/>
      <w:lvlJc w:val="left"/>
      <w:pPr>
        <w:ind w:left="1470" w:hanging="390"/>
      </w:pPr>
      <w:rPr>
        <w:rFonts w:eastAsia="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5844649">
    <w:abstractNumId w:val="2"/>
  </w:num>
  <w:num w:numId="2" w16cid:durableId="1719236907">
    <w:abstractNumId w:val="7"/>
  </w:num>
  <w:num w:numId="3" w16cid:durableId="872035874">
    <w:abstractNumId w:val="4"/>
  </w:num>
  <w:num w:numId="4" w16cid:durableId="2043705731">
    <w:abstractNumId w:val="1"/>
  </w:num>
  <w:num w:numId="5" w16cid:durableId="1657416585">
    <w:abstractNumId w:val="6"/>
  </w:num>
  <w:num w:numId="6" w16cid:durableId="1381590498">
    <w:abstractNumId w:val="3"/>
  </w:num>
  <w:num w:numId="7" w16cid:durableId="1762220724">
    <w:abstractNumId w:val="5"/>
  </w:num>
  <w:num w:numId="8" w16cid:durableId="180828283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2F6C"/>
    <w:rsid w:val="000011AA"/>
    <w:rsid w:val="00002EF7"/>
    <w:rsid w:val="00005A0C"/>
    <w:rsid w:val="00005EEA"/>
    <w:rsid w:val="00006BBF"/>
    <w:rsid w:val="00010172"/>
    <w:rsid w:val="000111D7"/>
    <w:rsid w:val="00011B72"/>
    <w:rsid w:val="000139CE"/>
    <w:rsid w:val="00013B4F"/>
    <w:rsid w:val="00016AAA"/>
    <w:rsid w:val="00017E6B"/>
    <w:rsid w:val="0002672A"/>
    <w:rsid w:val="00026C99"/>
    <w:rsid w:val="000305E0"/>
    <w:rsid w:val="000333F0"/>
    <w:rsid w:val="00033E26"/>
    <w:rsid w:val="00034781"/>
    <w:rsid w:val="00034A9B"/>
    <w:rsid w:val="0003519F"/>
    <w:rsid w:val="000360DC"/>
    <w:rsid w:val="000365EE"/>
    <w:rsid w:val="00036B3E"/>
    <w:rsid w:val="000375FD"/>
    <w:rsid w:val="00041477"/>
    <w:rsid w:val="00042582"/>
    <w:rsid w:val="0004298B"/>
    <w:rsid w:val="00042E4A"/>
    <w:rsid w:val="00046B0C"/>
    <w:rsid w:val="0005080D"/>
    <w:rsid w:val="0005189B"/>
    <w:rsid w:val="00056F63"/>
    <w:rsid w:val="0006211F"/>
    <w:rsid w:val="00062747"/>
    <w:rsid w:val="000638C7"/>
    <w:rsid w:val="00065370"/>
    <w:rsid w:val="000703B7"/>
    <w:rsid w:val="0007264D"/>
    <w:rsid w:val="00075731"/>
    <w:rsid w:val="000757B7"/>
    <w:rsid w:val="00076138"/>
    <w:rsid w:val="00076217"/>
    <w:rsid w:val="000763C6"/>
    <w:rsid w:val="0007641C"/>
    <w:rsid w:val="000766AD"/>
    <w:rsid w:val="00076C1B"/>
    <w:rsid w:val="000771F7"/>
    <w:rsid w:val="00080C9D"/>
    <w:rsid w:val="0008238F"/>
    <w:rsid w:val="00085C4F"/>
    <w:rsid w:val="00086EC0"/>
    <w:rsid w:val="000921BB"/>
    <w:rsid w:val="000941F8"/>
    <w:rsid w:val="0009552F"/>
    <w:rsid w:val="00096AFC"/>
    <w:rsid w:val="00097022"/>
    <w:rsid w:val="000974C7"/>
    <w:rsid w:val="000975C8"/>
    <w:rsid w:val="000A1E60"/>
    <w:rsid w:val="000B262D"/>
    <w:rsid w:val="000B478E"/>
    <w:rsid w:val="000D0596"/>
    <w:rsid w:val="000D073D"/>
    <w:rsid w:val="000D11B0"/>
    <w:rsid w:val="000D1F66"/>
    <w:rsid w:val="000D5EFA"/>
    <w:rsid w:val="000D7535"/>
    <w:rsid w:val="000E5161"/>
    <w:rsid w:val="000E72B8"/>
    <w:rsid w:val="000F0352"/>
    <w:rsid w:val="000F101D"/>
    <w:rsid w:val="000F275A"/>
    <w:rsid w:val="000F2EEA"/>
    <w:rsid w:val="000F4885"/>
    <w:rsid w:val="000F4CA5"/>
    <w:rsid w:val="000F4D8D"/>
    <w:rsid w:val="00101084"/>
    <w:rsid w:val="001050FF"/>
    <w:rsid w:val="00107285"/>
    <w:rsid w:val="0011138D"/>
    <w:rsid w:val="00113B5B"/>
    <w:rsid w:val="0011616D"/>
    <w:rsid w:val="00117723"/>
    <w:rsid w:val="00117FC7"/>
    <w:rsid w:val="00120D7F"/>
    <w:rsid w:val="0012380A"/>
    <w:rsid w:val="00127776"/>
    <w:rsid w:val="00130785"/>
    <w:rsid w:val="0013123E"/>
    <w:rsid w:val="00131ED2"/>
    <w:rsid w:val="00134BFC"/>
    <w:rsid w:val="001455B3"/>
    <w:rsid w:val="00145B6A"/>
    <w:rsid w:val="00147B9F"/>
    <w:rsid w:val="00147E99"/>
    <w:rsid w:val="00153A5C"/>
    <w:rsid w:val="0015446F"/>
    <w:rsid w:val="001608E5"/>
    <w:rsid w:val="0016269E"/>
    <w:rsid w:val="00166FC5"/>
    <w:rsid w:val="001673ED"/>
    <w:rsid w:val="00171D59"/>
    <w:rsid w:val="00172037"/>
    <w:rsid w:val="001763C1"/>
    <w:rsid w:val="0017795E"/>
    <w:rsid w:val="00180DB9"/>
    <w:rsid w:val="00180DD0"/>
    <w:rsid w:val="00183AAF"/>
    <w:rsid w:val="0018729A"/>
    <w:rsid w:val="001874EA"/>
    <w:rsid w:val="00187714"/>
    <w:rsid w:val="001879F1"/>
    <w:rsid w:val="00193D13"/>
    <w:rsid w:val="00194689"/>
    <w:rsid w:val="00196A91"/>
    <w:rsid w:val="001A0A4F"/>
    <w:rsid w:val="001A0E58"/>
    <w:rsid w:val="001A106C"/>
    <w:rsid w:val="001A13EA"/>
    <w:rsid w:val="001A18A5"/>
    <w:rsid w:val="001A1E03"/>
    <w:rsid w:val="001A58BE"/>
    <w:rsid w:val="001A5B94"/>
    <w:rsid w:val="001B54BD"/>
    <w:rsid w:val="001C0AA8"/>
    <w:rsid w:val="001D1BE7"/>
    <w:rsid w:val="001D3239"/>
    <w:rsid w:val="001D341D"/>
    <w:rsid w:val="001D455F"/>
    <w:rsid w:val="001D5F3A"/>
    <w:rsid w:val="001D7B95"/>
    <w:rsid w:val="001E07A2"/>
    <w:rsid w:val="001E1468"/>
    <w:rsid w:val="001E5770"/>
    <w:rsid w:val="001F35A0"/>
    <w:rsid w:val="001F5516"/>
    <w:rsid w:val="001F70D4"/>
    <w:rsid w:val="001F7D33"/>
    <w:rsid w:val="0020117E"/>
    <w:rsid w:val="00201664"/>
    <w:rsid w:val="002034B3"/>
    <w:rsid w:val="0020366D"/>
    <w:rsid w:val="0020574D"/>
    <w:rsid w:val="00212B93"/>
    <w:rsid w:val="002142E7"/>
    <w:rsid w:val="002148AD"/>
    <w:rsid w:val="00216B50"/>
    <w:rsid w:val="00221DAC"/>
    <w:rsid w:val="00221DB2"/>
    <w:rsid w:val="002225E2"/>
    <w:rsid w:val="00223BB1"/>
    <w:rsid w:val="00223DD7"/>
    <w:rsid w:val="00226A53"/>
    <w:rsid w:val="002272C4"/>
    <w:rsid w:val="00227A49"/>
    <w:rsid w:val="0023569D"/>
    <w:rsid w:val="00235C30"/>
    <w:rsid w:val="00243E2D"/>
    <w:rsid w:val="00244577"/>
    <w:rsid w:val="00245D70"/>
    <w:rsid w:val="00246CD3"/>
    <w:rsid w:val="0025004D"/>
    <w:rsid w:val="002519DA"/>
    <w:rsid w:val="002529FE"/>
    <w:rsid w:val="00255553"/>
    <w:rsid w:val="0025689F"/>
    <w:rsid w:val="0026131A"/>
    <w:rsid w:val="00262AE0"/>
    <w:rsid w:val="00263F60"/>
    <w:rsid w:val="00264207"/>
    <w:rsid w:val="00264B28"/>
    <w:rsid w:val="00264B63"/>
    <w:rsid w:val="0026530C"/>
    <w:rsid w:val="00265723"/>
    <w:rsid w:val="00265E17"/>
    <w:rsid w:val="00266886"/>
    <w:rsid w:val="00266A94"/>
    <w:rsid w:val="002732CB"/>
    <w:rsid w:val="0027494E"/>
    <w:rsid w:val="00274B9F"/>
    <w:rsid w:val="00275519"/>
    <w:rsid w:val="00276737"/>
    <w:rsid w:val="00277153"/>
    <w:rsid w:val="002801A3"/>
    <w:rsid w:val="00291717"/>
    <w:rsid w:val="00291A7E"/>
    <w:rsid w:val="00295D2D"/>
    <w:rsid w:val="00296E21"/>
    <w:rsid w:val="002B0D71"/>
    <w:rsid w:val="002B2679"/>
    <w:rsid w:val="002B4359"/>
    <w:rsid w:val="002B5195"/>
    <w:rsid w:val="002B54AB"/>
    <w:rsid w:val="002B65C4"/>
    <w:rsid w:val="002C039F"/>
    <w:rsid w:val="002C226F"/>
    <w:rsid w:val="002C2C86"/>
    <w:rsid w:val="002C500C"/>
    <w:rsid w:val="002D0172"/>
    <w:rsid w:val="002D1601"/>
    <w:rsid w:val="002D5E13"/>
    <w:rsid w:val="002D6F2F"/>
    <w:rsid w:val="002D77CA"/>
    <w:rsid w:val="002E1BB7"/>
    <w:rsid w:val="002E31CA"/>
    <w:rsid w:val="002E44A3"/>
    <w:rsid w:val="002E44FF"/>
    <w:rsid w:val="002E4875"/>
    <w:rsid w:val="002E4AB4"/>
    <w:rsid w:val="002E4EAE"/>
    <w:rsid w:val="002E5A3C"/>
    <w:rsid w:val="002E74E6"/>
    <w:rsid w:val="002F03F8"/>
    <w:rsid w:val="002F089A"/>
    <w:rsid w:val="002F47A5"/>
    <w:rsid w:val="002F5472"/>
    <w:rsid w:val="00300A9E"/>
    <w:rsid w:val="00301AB1"/>
    <w:rsid w:val="00301AD0"/>
    <w:rsid w:val="0030210D"/>
    <w:rsid w:val="0030302E"/>
    <w:rsid w:val="0030531B"/>
    <w:rsid w:val="00306388"/>
    <w:rsid w:val="00306A97"/>
    <w:rsid w:val="00306D24"/>
    <w:rsid w:val="00311E8B"/>
    <w:rsid w:val="003133F0"/>
    <w:rsid w:val="00314529"/>
    <w:rsid w:val="00317DA8"/>
    <w:rsid w:val="00320D36"/>
    <w:rsid w:val="0032385C"/>
    <w:rsid w:val="00327C11"/>
    <w:rsid w:val="00330092"/>
    <w:rsid w:val="003304EA"/>
    <w:rsid w:val="0033129A"/>
    <w:rsid w:val="00334963"/>
    <w:rsid w:val="00334AD4"/>
    <w:rsid w:val="00335DD1"/>
    <w:rsid w:val="00336372"/>
    <w:rsid w:val="003372A6"/>
    <w:rsid w:val="003429E6"/>
    <w:rsid w:val="00343054"/>
    <w:rsid w:val="00343342"/>
    <w:rsid w:val="00351DC7"/>
    <w:rsid w:val="003532BC"/>
    <w:rsid w:val="003557EC"/>
    <w:rsid w:val="003558EC"/>
    <w:rsid w:val="003564CE"/>
    <w:rsid w:val="00356B94"/>
    <w:rsid w:val="00363C59"/>
    <w:rsid w:val="00367485"/>
    <w:rsid w:val="00370184"/>
    <w:rsid w:val="0037740B"/>
    <w:rsid w:val="00377657"/>
    <w:rsid w:val="00381F96"/>
    <w:rsid w:val="00382073"/>
    <w:rsid w:val="0038458C"/>
    <w:rsid w:val="0038513F"/>
    <w:rsid w:val="003859DE"/>
    <w:rsid w:val="00386187"/>
    <w:rsid w:val="0038663C"/>
    <w:rsid w:val="0038665C"/>
    <w:rsid w:val="00386679"/>
    <w:rsid w:val="00386CB4"/>
    <w:rsid w:val="00393063"/>
    <w:rsid w:val="003A1178"/>
    <w:rsid w:val="003A274B"/>
    <w:rsid w:val="003A2D3E"/>
    <w:rsid w:val="003B0E0F"/>
    <w:rsid w:val="003B1033"/>
    <w:rsid w:val="003B159B"/>
    <w:rsid w:val="003B44D8"/>
    <w:rsid w:val="003B48D3"/>
    <w:rsid w:val="003B68BF"/>
    <w:rsid w:val="003B7BA7"/>
    <w:rsid w:val="003C03C9"/>
    <w:rsid w:val="003C119A"/>
    <w:rsid w:val="003C2E14"/>
    <w:rsid w:val="003C4445"/>
    <w:rsid w:val="003C75D0"/>
    <w:rsid w:val="003D08E7"/>
    <w:rsid w:val="003D3FA5"/>
    <w:rsid w:val="003D42F2"/>
    <w:rsid w:val="003D4343"/>
    <w:rsid w:val="003D46D5"/>
    <w:rsid w:val="003E1AB7"/>
    <w:rsid w:val="003E266C"/>
    <w:rsid w:val="003E46D3"/>
    <w:rsid w:val="003E7AF4"/>
    <w:rsid w:val="003F0207"/>
    <w:rsid w:val="003F3267"/>
    <w:rsid w:val="00401F64"/>
    <w:rsid w:val="00406702"/>
    <w:rsid w:val="00407CB3"/>
    <w:rsid w:val="00412AE2"/>
    <w:rsid w:val="004162F1"/>
    <w:rsid w:val="0042260D"/>
    <w:rsid w:val="0042687F"/>
    <w:rsid w:val="00427824"/>
    <w:rsid w:val="00430695"/>
    <w:rsid w:val="00430CF6"/>
    <w:rsid w:val="00437467"/>
    <w:rsid w:val="004374EE"/>
    <w:rsid w:val="004416F8"/>
    <w:rsid w:val="004534E7"/>
    <w:rsid w:val="00453E27"/>
    <w:rsid w:val="004543D6"/>
    <w:rsid w:val="00454532"/>
    <w:rsid w:val="004554C8"/>
    <w:rsid w:val="00455D56"/>
    <w:rsid w:val="00462A5D"/>
    <w:rsid w:val="004639C7"/>
    <w:rsid w:val="00471A0D"/>
    <w:rsid w:val="004720CA"/>
    <w:rsid w:val="004722A1"/>
    <w:rsid w:val="00472EE1"/>
    <w:rsid w:val="00474328"/>
    <w:rsid w:val="00474B97"/>
    <w:rsid w:val="00475AA0"/>
    <w:rsid w:val="00477AF3"/>
    <w:rsid w:val="00482540"/>
    <w:rsid w:val="004845FA"/>
    <w:rsid w:val="00484629"/>
    <w:rsid w:val="0049143B"/>
    <w:rsid w:val="00491E14"/>
    <w:rsid w:val="004945FD"/>
    <w:rsid w:val="0049505E"/>
    <w:rsid w:val="00495F74"/>
    <w:rsid w:val="004974B7"/>
    <w:rsid w:val="004A454E"/>
    <w:rsid w:val="004A4C89"/>
    <w:rsid w:val="004A7F0A"/>
    <w:rsid w:val="004B0CEB"/>
    <w:rsid w:val="004B29D7"/>
    <w:rsid w:val="004B5413"/>
    <w:rsid w:val="004B5A1D"/>
    <w:rsid w:val="004C284F"/>
    <w:rsid w:val="004C438C"/>
    <w:rsid w:val="004C6207"/>
    <w:rsid w:val="004D0B36"/>
    <w:rsid w:val="004D3A0D"/>
    <w:rsid w:val="004D4E34"/>
    <w:rsid w:val="004D52AF"/>
    <w:rsid w:val="004D6A3B"/>
    <w:rsid w:val="004E03F0"/>
    <w:rsid w:val="004E1D4F"/>
    <w:rsid w:val="004E41C4"/>
    <w:rsid w:val="004E5077"/>
    <w:rsid w:val="004F11DD"/>
    <w:rsid w:val="004F7853"/>
    <w:rsid w:val="005028E4"/>
    <w:rsid w:val="005039B9"/>
    <w:rsid w:val="00512267"/>
    <w:rsid w:val="00512680"/>
    <w:rsid w:val="0051666E"/>
    <w:rsid w:val="0051788F"/>
    <w:rsid w:val="0052080F"/>
    <w:rsid w:val="0052163B"/>
    <w:rsid w:val="005222CE"/>
    <w:rsid w:val="005254AF"/>
    <w:rsid w:val="005258C7"/>
    <w:rsid w:val="00526268"/>
    <w:rsid w:val="00526C39"/>
    <w:rsid w:val="00533EE7"/>
    <w:rsid w:val="00534706"/>
    <w:rsid w:val="00535A84"/>
    <w:rsid w:val="00536805"/>
    <w:rsid w:val="00540731"/>
    <w:rsid w:val="005414F8"/>
    <w:rsid w:val="00546EE9"/>
    <w:rsid w:val="005470A4"/>
    <w:rsid w:val="00547D24"/>
    <w:rsid w:val="00550712"/>
    <w:rsid w:val="0055213F"/>
    <w:rsid w:val="005532F0"/>
    <w:rsid w:val="005536AA"/>
    <w:rsid w:val="0055707D"/>
    <w:rsid w:val="00560CEA"/>
    <w:rsid w:val="00560DB1"/>
    <w:rsid w:val="00562C59"/>
    <w:rsid w:val="00566BDB"/>
    <w:rsid w:val="005671C3"/>
    <w:rsid w:val="005705BD"/>
    <w:rsid w:val="0057072F"/>
    <w:rsid w:val="00570783"/>
    <w:rsid w:val="0057119B"/>
    <w:rsid w:val="0057177A"/>
    <w:rsid w:val="00575276"/>
    <w:rsid w:val="005759BE"/>
    <w:rsid w:val="005766DA"/>
    <w:rsid w:val="00576AFC"/>
    <w:rsid w:val="0057794A"/>
    <w:rsid w:val="005806AC"/>
    <w:rsid w:val="00581703"/>
    <w:rsid w:val="005830C3"/>
    <w:rsid w:val="00584325"/>
    <w:rsid w:val="00585D3F"/>
    <w:rsid w:val="0059343B"/>
    <w:rsid w:val="005951C6"/>
    <w:rsid w:val="005A1700"/>
    <w:rsid w:val="005A3B2C"/>
    <w:rsid w:val="005A4ABE"/>
    <w:rsid w:val="005A5F18"/>
    <w:rsid w:val="005A6212"/>
    <w:rsid w:val="005A6ED6"/>
    <w:rsid w:val="005B0253"/>
    <w:rsid w:val="005B1222"/>
    <w:rsid w:val="005B4BCB"/>
    <w:rsid w:val="005B6051"/>
    <w:rsid w:val="005C1852"/>
    <w:rsid w:val="005C4424"/>
    <w:rsid w:val="005C5E76"/>
    <w:rsid w:val="005D05C0"/>
    <w:rsid w:val="005D0D22"/>
    <w:rsid w:val="005D2678"/>
    <w:rsid w:val="005D285E"/>
    <w:rsid w:val="005D3B85"/>
    <w:rsid w:val="005D6090"/>
    <w:rsid w:val="005D6509"/>
    <w:rsid w:val="005E2BD1"/>
    <w:rsid w:val="005E7AB0"/>
    <w:rsid w:val="005F1B20"/>
    <w:rsid w:val="005F1BB5"/>
    <w:rsid w:val="005F3DD2"/>
    <w:rsid w:val="005F6233"/>
    <w:rsid w:val="005F74D5"/>
    <w:rsid w:val="006012C2"/>
    <w:rsid w:val="00603A55"/>
    <w:rsid w:val="00606425"/>
    <w:rsid w:val="006112C7"/>
    <w:rsid w:val="0061346F"/>
    <w:rsid w:val="006176B8"/>
    <w:rsid w:val="0061791A"/>
    <w:rsid w:val="00620CF1"/>
    <w:rsid w:val="00621E4D"/>
    <w:rsid w:val="00622F0C"/>
    <w:rsid w:val="00623A7B"/>
    <w:rsid w:val="00626118"/>
    <w:rsid w:val="00626D68"/>
    <w:rsid w:val="006318B6"/>
    <w:rsid w:val="00633A8E"/>
    <w:rsid w:val="00635EF8"/>
    <w:rsid w:val="00637B0B"/>
    <w:rsid w:val="006467E8"/>
    <w:rsid w:val="00646F65"/>
    <w:rsid w:val="00647B3F"/>
    <w:rsid w:val="006513AC"/>
    <w:rsid w:val="00656233"/>
    <w:rsid w:val="006567B2"/>
    <w:rsid w:val="006620E2"/>
    <w:rsid w:val="00662407"/>
    <w:rsid w:val="00665D07"/>
    <w:rsid w:val="00666B2C"/>
    <w:rsid w:val="00670923"/>
    <w:rsid w:val="006709A1"/>
    <w:rsid w:val="006719A3"/>
    <w:rsid w:val="006813EB"/>
    <w:rsid w:val="00681755"/>
    <w:rsid w:val="00681782"/>
    <w:rsid w:val="0068328E"/>
    <w:rsid w:val="00684A7E"/>
    <w:rsid w:val="00687EB4"/>
    <w:rsid w:val="00690837"/>
    <w:rsid w:val="0069113E"/>
    <w:rsid w:val="006917AD"/>
    <w:rsid w:val="0069190C"/>
    <w:rsid w:val="00692EA1"/>
    <w:rsid w:val="00693DA3"/>
    <w:rsid w:val="00694A05"/>
    <w:rsid w:val="00694FAF"/>
    <w:rsid w:val="006A6FD9"/>
    <w:rsid w:val="006A73A6"/>
    <w:rsid w:val="006B00AC"/>
    <w:rsid w:val="006B072E"/>
    <w:rsid w:val="006B139E"/>
    <w:rsid w:val="006B1CD3"/>
    <w:rsid w:val="006B3BFE"/>
    <w:rsid w:val="006B4C51"/>
    <w:rsid w:val="006B65E1"/>
    <w:rsid w:val="006C0116"/>
    <w:rsid w:val="006C19ED"/>
    <w:rsid w:val="006C1CCE"/>
    <w:rsid w:val="006C31E7"/>
    <w:rsid w:val="006C3812"/>
    <w:rsid w:val="006C561F"/>
    <w:rsid w:val="006D2487"/>
    <w:rsid w:val="006D46FC"/>
    <w:rsid w:val="006D5231"/>
    <w:rsid w:val="006D5EED"/>
    <w:rsid w:val="006D6BE0"/>
    <w:rsid w:val="006E1AF2"/>
    <w:rsid w:val="006E23B9"/>
    <w:rsid w:val="006E290B"/>
    <w:rsid w:val="006E39C1"/>
    <w:rsid w:val="006E3AF5"/>
    <w:rsid w:val="006E47A4"/>
    <w:rsid w:val="006E4B3E"/>
    <w:rsid w:val="006E77F8"/>
    <w:rsid w:val="006F45D9"/>
    <w:rsid w:val="00704D6F"/>
    <w:rsid w:val="00705942"/>
    <w:rsid w:val="00706840"/>
    <w:rsid w:val="007103D5"/>
    <w:rsid w:val="0071154D"/>
    <w:rsid w:val="00711DE8"/>
    <w:rsid w:val="007121AE"/>
    <w:rsid w:val="0071681C"/>
    <w:rsid w:val="00720EEA"/>
    <w:rsid w:val="007221FB"/>
    <w:rsid w:val="007226DF"/>
    <w:rsid w:val="00722A44"/>
    <w:rsid w:val="0072440F"/>
    <w:rsid w:val="00732F59"/>
    <w:rsid w:val="007354B5"/>
    <w:rsid w:val="0073570A"/>
    <w:rsid w:val="00751CC6"/>
    <w:rsid w:val="00753548"/>
    <w:rsid w:val="00753815"/>
    <w:rsid w:val="00753860"/>
    <w:rsid w:val="0075530A"/>
    <w:rsid w:val="007559ED"/>
    <w:rsid w:val="00762A27"/>
    <w:rsid w:val="00763072"/>
    <w:rsid w:val="00763B19"/>
    <w:rsid w:val="00763B70"/>
    <w:rsid w:val="007659EE"/>
    <w:rsid w:val="00766A6B"/>
    <w:rsid w:val="007813BB"/>
    <w:rsid w:val="00782869"/>
    <w:rsid w:val="007839B6"/>
    <w:rsid w:val="007851FA"/>
    <w:rsid w:val="00785AAB"/>
    <w:rsid w:val="0078739A"/>
    <w:rsid w:val="0078792B"/>
    <w:rsid w:val="00790B13"/>
    <w:rsid w:val="007914C8"/>
    <w:rsid w:val="00793A4A"/>
    <w:rsid w:val="00794D32"/>
    <w:rsid w:val="00795D4B"/>
    <w:rsid w:val="007A03B2"/>
    <w:rsid w:val="007A1ACD"/>
    <w:rsid w:val="007A2E8D"/>
    <w:rsid w:val="007A30EC"/>
    <w:rsid w:val="007A3B6B"/>
    <w:rsid w:val="007A6990"/>
    <w:rsid w:val="007A7C75"/>
    <w:rsid w:val="007B0748"/>
    <w:rsid w:val="007B113C"/>
    <w:rsid w:val="007B17EE"/>
    <w:rsid w:val="007B2CB2"/>
    <w:rsid w:val="007B3A15"/>
    <w:rsid w:val="007C1BFA"/>
    <w:rsid w:val="007C3D9E"/>
    <w:rsid w:val="007C4B57"/>
    <w:rsid w:val="007C4DBE"/>
    <w:rsid w:val="007C568C"/>
    <w:rsid w:val="007C66C9"/>
    <w:rsid w:val="007D0DA8"/>
    <w:rsid w:val="007D24D1"/>
    <w:rsid w:val="007D3AB3"/>
    <w:rsid w:val="007D5378"/>
    <w:rsid w:val="007D5BC0"/>
    <w:rsid w:val="007E14AC"/>
    <w:rsid w:val="007E64DF"/>
    <w:rsid w:val="007E6777"/>
    <w:rsid w:val="007E6FD1"/>
    <w:rsid w:val="007F0FBF"/>
    <w:rsid w:val="007F76C7"/>
    <w:rsid w:val="007F7C5B"/>
    <w:rsid w:val="00801A58"/>
    <w:rsid w:val="00802ED0"/>
    <w:rsid w:val="0080638E"/>
    <w:rsid w:val="00806EB0"/>
    <w:rsid w:val="0080725D"/>
    <w:rsid w:val="00813723"/>
    <w:rsid w:val="008138E7"/>
    <w:rsid w:val="00815C01"/>
    <w:rsid w:val="008204F1"/>
    <w:rsid w:val="00824994"/>
    <w:rsid w:val="008336A9"/>
    <w:rsid w:val="008346E6"/>
    <w:rsid w:val="00834F78"/>
    <w:rsid w:val="008358B9"/>
    <w:rsid w:val="00835A25"/>
    <w:rsid w:val="00835BAF"/>
    <w:rsid w:val="0083760E"/>
    <w:rsid w:val="00837C91"/>
    <w:rsid w:val="00841320"/>
    <w:rsid w:val="008426C3"/>
    <w:rsid w:val="00844DC1"/>
    <w:rsid w:val="00850ACB"/>
    <w:rsid w:val="0085209A"/>
    <w:rsid w:val="0085327F"/>
    <w:rsid w:val="008533FB"/>
    <w:rsid w:val="00854FE0"/>
    <w:rsid w:val="00860791"/>
    <w:rsid w:val="00861E0C"/>
    <w:rsid w:val="008637E7"/>
    <w:rsid w:val="00865603"/>
    <w:rsid w:val="00867E7E"/>
    <w:rsid w:val="00870D45"/>
    <w:rsid w:val="008720F5"/>
    <w:rsid w:val="008753AA"/>
    <w:rsid w:val="00875F2B"/>
    <w:rsid w:val="00876103"/>
    <w:rsid w:val="00880908"/>
    <w:rsid w:val="00880A98"/>
    <w:rsid w:val="00881196"/>
    <w:rsid w:val="008839CD"/>
    <w:rsid w:val="00884539"/>
    <w:rsid w:val="00884FE6"/>
    <w:rsid w:val="0088554D"/>
    <w:rsid w:val="00887560"/>
    <w:rsid w:val="0089092E"/>
    <w:rsid w:val="0089187A"/>
    <w:rsid w:val="008922A2"/>
    <w:rsid w:val="00892FBE"/>
    <w:rsid w:val="00896DF4"/>
    <w:rsid w:val="008970F1"/>
    <w:rsid w:val="008975C5"/>
    <w:rsid w:val="008A0CD2"/>
    <w:rsid w:val="008A2E69"/>
    <w:rsid w:val="008A3C2E"/>
    <w:rsid w:val="008A4C6B"/>
    <w:rsid w:val="008B179F"/>
    <w:rsid w:val="008B1BFB"/>
    <w:rsid w:val="008B3103"/>
    <w:rsid w:val="008B47F1"/>
    <w:rsid w:val="008B7AEF"/>
    <w:rsid w:val="008C1B3A"/>
    <w:rsid w:val="008C6AB5"/>
    <w:rsid w:val="008D0535"/>
    <w:rsid w:val="008E0FB9"/>
    <w:rsid w:val="008E66B5"/>
    <w:rsid w:val="008E78BE"/>
    <w:rsid w:val="008F04E0"/>
    <w:rsid w:val="008F0934"/>
    <w:rsid w:val="008F181E"/>
    <w:rsid w:val="009002F1"/>
    <w:rsid w:val="00903CA2"/>
    <w:rsid w:val="0090523D"/>
    <w:rsid w:val="00905A64"/>
    <w:rsid w:val="0090625A"/>
    <w:rsid w:val="00910B54"/>
    <w:rsid w:val="0091436C"/>
    <w:rsid w:val="0091678E"/>
    <w:rsid w:val="00916BFA"/>
    <w:rsid w:val="009215CC"/>
    <w:rsid w:val="009218E4"/>
    <w:rsid w:val="009221AC"/>
    <w:rsid w:val="00922E3F"/>
    <w:rsid w:val="009233C2"/>
    <w:rsid w:val="00925725"/>
    <w:rsid w:val="009268DD"/>
    <w:rsid w:val="00926EEE"/>
    <w:rsid w:val="00926F18"/>
    <w:rsid w:val="00927CF8"/>
    <w:rsid w:val="0093127B"/>
    <w:rsid w:val="00933539"/>
    <w:rsid w:val="00934C35"/>
    <w:rsid w:val="00934F60"/>
    <w:rsid w:val="00935926"/>
    <w:rsid w:val="00935FCD"/>
    <w:rsid w:val="0093711D"/>
    <w:rsid w:val="009377E6"/>
    <w:rsid w:val="009408BE"/>
    <w:rsid w:val="00940E12"/>
    <w:rsid w:val="009476B2"/>
    <w:rsid w:val="00952F6C"/>
    <w:rsid w:val="00954B22"/>
    <w:rsid w:val="00956A55"/>
    <w:rsid w:val="009579DE"/>
    <w:rsid w:val="00964B3F"/>
    <w:rsid w:val="00965BB3"/>
    <w:rsid w:val="00973192"/>
    <w:rsid w:val="009748FC"/>
    <w:rsid w:val="00974CBF"/>
    <w:rsid w:val="00975AAB"/>
    <w:rsid w:val="00983202"/>
    <w:rsid w:val="0098499C"/>
    <w:rsid w:val="00987F37"/>
    <w:rsid w:val="0099248E"/>
    <w:rsid w:val="009A5286"/>
    <w:rsid w:val="009A5B36"/>
    <w:rsid w:val="009B1126"/>
    <w:rsid w:val="009B1A59"/>
    <w:rsid w:val="009B28ED"/>
    <w:rsid w:val="009B2C6C"/>
    <w:rsid w:val="009B5048"/>
    <w:rsid w:val="009B5689"/>
    <w:rsid w:val="009B6004"/>
    <w:rsid w:val="009C0667"/>
    <w:rsid w:val="009C1D79"/>
    <w:rsid w:val="009C2277"/>
    <w:rsid w:val="009C24F1"/>
    <w:rsid w:val="009C7627"/>
    <w:rsid w:val="009D3B92"/>
    <w:rsid w:val="009D5E4F"/>
    <w:rsid w:val="009D7804"/>
    <w:rsid w:val="009E0CE5"/>
    <w:rsid w:val="009E190A"/>
    <w:rsid w:val="009E28B3"/>
    <w:rsid w:val="009E4B03"/>
    <w:rsid w:val="009E5681"/>
    <w:rsid w:val="009E629C"/>
    <w:rsid w:val="009F0529"/>
    <w:rsid w:val="009F272F"/>
    <w:rsid w:val="009F27EA"/>
    <w:rsid w:val="009F3158"/>
    <w:rsid w:val="009F33F5"/>
    <w:rsid w:val="009F4329"/>
    <w:rsid w:val="00A00CBF"/>
    <w:rsid w:val="00A00D25"/>
    <w:rsid w:val="00A00EFF"/>
    <w:rsid w:val="00A04451"/>
    <w:rsid w:val="00A04B49"/>
    <w:rsid w:val="00A04D5E"/>
    <w:rsid w:val="00A05584"/>
    <w:rsid w:val="00A05D25"/>
    <w:rsid w:val="00A078FD"/>
    <w:rsid w:val="00A118A2"/>
    <w:rsid w:val="00A12715"/>
    <w:rsid w:val="00A145A2"/>
    <w:rsid w:val="00A244EC"/>
    <w:rsid w:val="00A24A3A"/>
    <w:rsid w:val="00A2565D"/>
    <w:rsid w:val="00A27837"/>
    <w:rsid w:val="00A279AE"/>
    <w:rsid w:val="00A31429"/>
    <w:rsid w:val="00A3387E"/>
    <w:rsid w:val="00A338BF"/>
    <w:rsid w:val="00A3455F"/>
    <w:rsid w:val="00A35EE0"/>
    <w:rsid w:val="00A364EA"/>
    <w:rsid w:val="00A36883"/>
    <w:rsid w:val="00A370F8"/>
    <w:rsid w:val="00A37E15"/>
    <w:rsid w:val="00A40662"/>
    <w:rsid w:val="00A4148A"/>
    <w:rsid w:val="00A46AE4"/>
    <w:rsid w:val="00A47C66"/>
    <w:rsid w:val="00A51629"/>
    <w:rsid w:val="00A522C6"/>
    <w:rsid w:val="00A552B3"/>
    <w:rsid w:val="00A572B1"/>
    <w:rsid w:val="00A64F2D"/>
    <w:rsid w:val="00A65A82"/>
    <w:rsid w:val="00A65CD7"/>
    <w:rsid w:val="00A74004"/>
    <w:rsid w:val="00A75C31"/>
    <w:rsid w:val="00A75DF5"/>
    <w:rsid w:val="00A77A1D"/>
    <w:rsid w:val="00A81707"/>
    <w:rsid w:val="00A82B14"/>
    <w:rsid w:val="00A83BD4"/>
    <w:rsid w:val="00A85632"/>
    <w:rsid w:val="00A86AA5"/>
    <w:rsid w:val="00A876FC"/>
    <w:rsid w:val="00A91142"/>
    <w:rsid w:val="00A9165E"/>
    <w:rsid w:val="00A96576"/>
    <w:rsid w:val="00A965F2"/>
    <w:rsid w:val="00A969E6"/>
    <w:rsid w:val="00A96C08"/>
    <w:rsid w:val="00AA4660"/>
    <w:rsid w:val="00AA4C95"/>
    <w:rsid w:val="00AA6E87"/>
    <w:rsid w:val="00AA74C9"/>
    <w:rsid w:val="00AB0388"/>
    <w:rsid w:val="00AB03EC"/>
    <w:rsid w:val="00AB1D02"/>
    <w:rsid w:val="00AB2250"/>
    <w:rsid w:val="00AB4AA1"/>
    <w:rsid w:val="00AC3289"/>
    <w:rsid w:val="00AC43EE"/>
    <w:rsid w:val="00AC4D0E"/>
    <w:rsid w:val="00AC5206"/>
    <w:rsid w:val="00AC7F5E"/>
    <w:rsid w:val="00AD17B3"/>
    <w:rsid w:val="00AD2631"/>
    <w:rsid w:val="00AD2768"/>
    <w:rsid w:val="00AD454B"/>
    <w:rsid w:val="00AD57BD"/>
    <w:rsid w:val="00AD64E8"/>
    <w:rsid w:val="00AE17E9"/>
    <w:rsid w:val="00AE48F3"/>
    <w:rsid w:val="00AE5169"/>
    <w:rsid w:val="00AE5EC1"/>
    <w:rsid w:val="00AF3114"/>
    <w:rsid w:val="00AF3C1A"/>
    <w:rsid w:val="00AF78C5"/>
    <w:rsid w:val="00B0129C"/>
    <w:rsid w:val="00B02AF0"/>
    <w:rsid w:val="00B06181"/>
    <w:rsid w:val="00B0779D"/>
    <w:rsid w:val="00B07DCF"/>
    <w:rsid w:val="00B2157C"/>
    <w:rsid w:val="00B246A3"/>
    <w:rsid w:val="00B24B7A"/>
    <w:rsid w:val="00B24BB6"/>
    <w:rsid w:val="00B2689B"/>
    <w:rsid w:val="00B31E8D"/>
    <w:rsid w:val="00B3377F"/>
    <w:rsid w:val="00B37BBD"/>
    <w:rsid w:val="00B41888"/>
    <w:rsid w:val="00B47563"/>
    <w:rsid w:val="00B52925"/>
    <w:rsid w:val="00B52BF7"/>
    <w:rsid w:val="00B5727B"/>
    <w:rsid w:val="00B60018"/>
    <w:rsid w:val="00B62226"/>
    <w:rsid w:val="00B63226"/>
    <w:rsid w:val="00B6351E"/>
    <w:rsid w:val="00B64CB1"/>
    <w:rsid w:val="00B652D6"/>
    <w:rsid w:val="00B65684"/>
    <w:rsid w:val="00B66220"/>
    <w:rsid w:val="00B671DA"/>
    <w:rsid w:val="00B67F3D"/>
    <w:rsid w:val="00B7103E"/>
    <w:rsid w:val="00B72E14"/>
    <w:rsid w:val="00B7550F"/>
    <w:rsid w:val="00B7766E"/>
    <w:rsid w:val="00B8203C"/>
    <w:rsid w:val="00B82A72"/>
    <w:rsid w:val="00B92BD1"/>
    <w:rsid w:val="00B92CE8"/>
    <w:rsid w:val="00B93961"/>
    <w:rsid w:val="00B97611"/>
    <w:rsid w:val="00BA1F51"/>
    <w:rsid w:val="00BA2AB4"/>
    <w:rsid w:val="00BA2B5E"/>
    <w:rsid w:val="00BA2D9D"/>
    <w:rsid w:val="00BA37A9"/>
    <w:rsid w:val="00BA467B"/>
    <w:rsid w:val="00BA5414"/>
    <w:rsid w:val="00BA77C1"/>
    <w:rsid w:val="00BA7EEA"/>
    <w:rsid w:val="00BB2B78"/>
    <w:rsid w:val="00BB3455"/>
    <w:rsid w:val="00BB3622"/>
    <w:rsid w:val="00BB7FE2"/>
    <w:rsid w:val="00BC3026"/>
    <w:rsid w:val="00BC5A0D"/>
    <w:rsid w:val="00BD1AF9"/>
    <w:rsid w:val="00BD30A9"/>
    <w:rsid w:val="00BD34BE"/>
    <w:rsid w:val="00BD3E32"/>
    <w:rsid w:val="00BD43C4"/>
    <w:rsid w:val="00BD510B"/>
    <w:rsid w:val="00BD5578"/>
    <w:rsid w:val="00BD5C26"/>
    <w:rsid w:val="00BD733B"/>
    <w:rsid w:val="00BD7BFC"/>
    <w:rsid w:val="00BD7DFC"/>
    <w:rsid w:val="00BE61A8"/>
    <w:rsid w:val="00BE6C7A"/>
    <w:rsid w:val="00BF06BC"/>
    <w:rsid w:val="00BF0A78"/>
    <w:rsid w:val="00BF278B"/>
    <w:rsid w:val="00BF7141"/>
    <w:rsid w:val="00C01FA4"/>
    <w:rsid w:val="00C05A96"/>
    <w:rsid w:val="00C100F7"/>
    <w:rsid w:val="00C117B2"/>
    <w:rsid w:val="00C1191E"/>
    <w:rsid w:val="00C12491"/>
    <w:rsid w:val="00C14D20"/>
    <w:rsid w:val="00C17E0C"/>
    <w:rsid w:val="00C202A2"/>
    <w:rsid w:val="00C20680"/>
    <w:rsid w:val="00C27EBB"/>
    <w:rsid w:val="00C30DAB"/>
    <w:rsid w:val="00C310F0"/>
    <w:rsid w:val="00C31690"/>
    <w:rsid w:val="00C3188C"/>
    <w:rsid w:val="00C33375"/>
    <w:rsid w:val="00C34179"/>
    <w:rsid w:val="00C42263"/>
    <w:rsid w:val="00C450DF"/>
    <w:rsid w:val="00C465F1"/>
    <w:rsid w:val="00C52933"/>
    <w:rsid w:val="00C52CC0"/>
    <w:rsid w:val="00C546F0"/>
    <w:rsid w:val="00C55256"/>
    <w:rsid w:val="00C635FB"/>
    <w:rsid w:val="00C66175"/>
    <w:rsid w:val="00C67F37"/>
    <w:rsid w:val="00C70512"/>
    <w:rsid w:val="00C7157C"/>
    <w:rsid w:val="00C71ACF"/>
    <w:rsid w:val="00C71FD0"/>
    <w:rsid w:val="00C72D6B"/>
    <w:rsid w:val="00C829CD"/>
    <w:rsid w:val="00C83E48"/>
    <w:rsid w:val="00C85BEE"/>
    <w:rsid w:val="00C87763"/>
    <w:rsid w:val="00C915A6"/>
    <w:rsid w:val="00C930C4"/>
    <w:rsid w:val="00C9606E"/>
    <w:rsid w:val="00C9677F"/>
    <w:rsid w:val="00CA00BF"/>
    <w:rsid w:val="00CA27B3"/>
    <w:rsid w:val="00CA5D92"/>
    <w:rsid w:val="00CA69F9"/>
    <w:rsid w:val="00CB022D"/>
    <w:rsid w:val="00CB142A"/>
    <w:rsid w:val="00CB1C65"/>
    <w:rsid w:val="00CB3F44"/>
    <w:rsid w:val="00CB77E0"/>
    <w:rsid w:val="00CC1008"/>
    <w:rsid w:val="00CC26AC"/>
    <w:rsid w:val="00CC56BB"/>
    <w:rsid w:val="00CC7046"/>
    <w:rsid w:val="00CD0622"/>
    <w:rsid w:val="00CD2582"/>
    <w:rsid w:val="00CD51A8"/>
    <w:rsid w:val="00CD7BC0"/>
    <w:rsid w:val="00CE23B9"/>
    <w:rsid w:val="00CE2CFD"/>
    <w:rsid w:val="00CE4388"/>
    <w:rsid w:val="00CE6639"/>
    <w:rsid w:val="00CF24D8"/>
    <w:rsid w:val="00CF440B"/>
    <w:rsid w:val="00D017FA"/>
    <w:rsid w:val="00D02796"/>
    <w:rsid w:val="00D03280"/>
    <w:rsid w:val="00D068FC"/>
    <w:rsid w:val="00D07E72"/>
    <w:rsid w:val="00D101D2"/>
    <w:rsid w:val="00D113FE"/>
    <w:rsid w:val="00D14F95"/>
    <w:rsid w:val="00D15715"/>
    <w:rsid w:val="00D15859"/>
    <w:rsid w:val="00D15DEE"/>
    <w:rsid w:val="00D1675D"/>
    <w:rsid w:val="00D17EF9"/>
    <w:rsid w:val="00D20A32"/>
    <w:rsid w:val="00D20CE2"/>
    <w:rsid w:val="00D22F03"/>
    <w:rsid w:val="00D254A1"/>
    <w:rsid w:val="00D25B40"/>
    <w:rsid w:val="00D267C0"/>
    <w:rsid w:val="00D338E1"/>
    <w:rsid w:val="00D34033"/>
    <w:rsid w:val="00D35EB2"/>
    <w:rsid w:val="00D36B37"/>
    <w:rsid w:val="00D43C4B"/>
    <w:rsid w:val="00D51181"/>
    <w:rsid w:val="00D52598"/>
    <w:rsid w:val="00D53798"/>
    <w:rsid w:val="00D5626E"/>
    <w:rsid w:val="00D56FAB"/>
    <w:rsid w:val="00D61A2D"/>
    <w:rsid w:val="00D64CFF"/>
    <w:rsid w:val="00D65C81"/>
    <w:rsid w:val="00D66434"/>
    <w:rsid w:val="00D66451"/>
    <w:rsid w:val="00D71B8F"/>
    <w:rsid w:val="00D71C74"/>
    <w:rsid w:val="00D73336"/>
    <w:rsid w:val="00D77F81"/>
    <w:rsid w:val="00D8007F"/>
    <w:rsid w:val="00D80ACF"/>
    <w:rsid w:val="00D8130E"/>
    <w:rsid w:val="00D814D7"/>
    <w:rsid w:val="00D819A1"/>
    <w:rsid w:val="00D825C1"/>
    <w:rsid w:val="00D8466B"/>
    <w:rsid w:val="00D85D93"/>
    <w:rsid w:val="00D86678"/>
    <w:rsid w:val="00D8774D"/>
    <w:rsid w:val="00D92887"/>
    <w:rsid w:val="00D93297"/>
    <w:rsid w:val="00D934A6"/>
    <w:rsid w:val="00D940CF"/>
    <w:rsid w:val="00D94B1D"/>
    <w:rsid w:val="00D97573"/>
    <w:rsid w:val="00D9774F"/>
    <w:rsid w:val="00DA3A3E"/>
    <w:rsid w:val="00DA558E"/>
    <w:rsid w:val="00DA6E5B"/>
    <w:rsid w:val="00DB06F6"/>
    <w:rsid w:val="00DB5419"/>
    <w:rsid w:val="00DB7C70"/>
    <w:rsid w:val="00DC30E8"/>
    <w:rsid w:val="00DC3645"/>
    <w:rsid w:val="00DC6EAA"/>
    <w:rsid w:val="00DD72A6"/>
    <w:rsid w:val="00DE21A0"/>
    <w:rsid w:val="00DE4A53"/>
    <w:rsid w:val="00DE5E21"/>
    <w:rsid w:val="00DE708F"/>
    <w:rsid w:val="00DF2E6D"/>
    <w:rsid w:val="00DF4480"/>
    <w:rsid w:val="00DF58D8"/>
    <w:rsid w:val="00DF68E9"/>
    <w:rsid w:val="00E009DB"/>
    <w:rsid w:val="00E03289"/>
    <w:rsid w:val="00E04956"/>
    <w:rsid w:val="00E0514F"/>
    <w:rsid w:val="00E113F2"/>
    <w:rsid w:val="00E1171C"/>
    <w:rsid w:val="00E12A46"/>
    <w:rsid w:val="00E13A7C"/>
    <w:rsid w:val="00E14BFC"/>
    <w:rsid w:val="00E153D3"/>
    <w:rsid w:val="00E202F4"/>
    <w:rsid w:val="00E22E79"/>
    <w:rsid w:val="00E2544B"/>
    <w:rsid w:val="00E25EC8"/>
    <w:rsid w:val="00E2679A"/>
    <w:rsid w:val="00E34B91"/>
    <w:rsid w:val="00E34C9F"/>
    <w:rsid w:val="00E3672C"/>
    <w:rsid w:val="00E401FB"/>
    <w:rsid w:val="00E441A7"/>
    <w:rsid w:val="00E45362"/>
    <w:rsid w:val="00E4647D"/>
    <w:rsid w:val="00E4684B"/>
    <w:rsid w:val="00E47602"/>
    <w:rsid w:val="00E50096"/>
    <w:rsid w:val="00E5039F"/>
    <w:rsid w:val="00E5170C"/>
    <w:rsid w:val="00E53E88"/>
    <w:rsid w:val="00E54596"/>
    <w:rsid w:val="00E57644"/>
    <w:rsid w:val="00E5793B"/>
    <w:rsid w:val="00E603A2"/>
    <w:rsid w:val="00E605FC"/>
    <w:rsid w:val="00E66920"/>
    <w:rsid w:val="00E73206"/>
    <w:rsid w:val="00E734E6"/>
    <w:rsid w:val="00E750F6"/>
    <w:rsid w:val="00E769C8"/>
    <w:rsid w:val="00E76A52"/>
    <w:rsid w:val="00E775FE"/>
    <w:rsid w:val="00E77B6B"/>
    <w:rsid w:val="00E81BAB"/>
    <w:rsid w:val="00E83374"/>
    <w:rsid w:val="00E858D4"/>
    <w:rsid w:val="00E85B81"/>
    <w:rsid w:val="00E87110"/>
    <w:rsid w:val="00E9011A"/>
    <w:rsid w:val="00E904D1"/>
    <w:rsid w:val="00E90FE6"/>
    <w:rsid w:val="00E919F4"/>
    <w:rsid w:val="00E91C07"/>
    <w:rsid w:val="00E92D68"/>
    <w:rsid w:val="00E94C2D"/>
    <w:rsid w:val="00E94E28"/>
    <w:rsid w:val="00E95D5D"/>
    <w:rsid w:val="00E971D6"/>
    <w:rsid w:val="00EA04DC"/>
    <w:rsid w:val="00EA0999"/>
    <w:rsid w:val="00EA26CF"/>
    <w:rsid w:val="00EA5E9C"/>
    <w:rsid w:val="00EA6709"/>
    <w:rsid w:val="00EA78A8"/>
    <w:rsid w:val="00EB0BE3"/>
    <w:rsid w:val="00EB1410"/>
    <w:rsid w:val="00EB1976"/>
    <w:rsid w:val="00EB1F52"/>
    <w:rsid w:val="00EB381B"/>
    <w:rsid w:val="00EB4E91"/>
    <w:rsid w:val="00EC281A"/>
    <w:rsid w:val="00EC4454"/>
    <w:rsid w:val="00EC6568"/>
    <w:rsid w:val="00EC75E5"/>
    <w:rsid w:val="00ED1D89"/>
    <w:rsid w:val="00ED7184"/>
    <w:rsid w:val="00ED7A98"/>
    <w:rsid w:val="00ED7B3C"/>
    <w:rsid w:val="00EE0047"/>
    <w:rsid w:val="00EE23C3"/>
    <w:rsid w:val="00EE245B"/>
    <w:rsid w:val="00EE383D"/>
    <w:rsid w:val="00EE4D50"/>
    <w:rsid w:val="00EE5ECB"/>
    <w:rsid w:val="00EE7186"/>
    <w:rsid w:val="00EE7CA1"/>
    <w:rsid w:val="00EF0CD0"/>
    <w:rsid w:val="00EF4CAF"/>
    <w:rsid w:val="00EF50D8"/>
    <w:rsid w:val="00EF528F"/>
    <w:rsid w:val="00F00060"/>
    <w:rsid w:val="00F0240A"/>
    <w:rsid w:val="00F04708"/>
    <w:rsid w:val="00F05177"/>
    <w:rsid w:val="00F102D8"/>
    <w:rsid w:val="00F111B2"/>
    <w:rsid w:val="00F1262F"/>
    <w:rsid w:val="00F14A6C"/>
    <w:rsid w:val="00F15B19"/>
    <w:rsid w:val="00F169F0"/>
    <w:rsid w:val="00F21B5D"/>
    <w:rsid w:val="00F244E5"/>
    <w:rsid w:val="00F25B1D"/>
    <w:rsid w:val="00F277D5"/>
    <w:rsid w:val="00F27B48"/>
    <w:rsid w:val="00F35D6B"/>
    <w:rsid w:val="00F37813"/>
    <w:rsid w:val="00F40028"/>
    <w:rsid w:val="00F40F98"/>
    <w:rsid w:val="00F43C82"/>
    <w:rsid w:val="00F442F7"/>
    <w:rsid w:val="00F465C5"/>
    <w:rsid w:val="00F47466"/>
    <w:rsid w:val="00F47C98"/>
    <w:rsid w:val="00F51099"/>
    <w:rsid w:val="00F5366D"/>
    <w:rsid w:val="00F55C71"/>
    <w:rsid w:val="00F576C6"/>
    <w:rsid w:val="00F603A0"/>
    <w:rsid w:val="00F608D3"/>
    <w:rsid w:val="00F64432"/>
    <w:rsid w:val="00F665BF"/>
    <w:rsid w:val="00F667E5"/>
    <w:rsid w:val="00F76C28"/>
    <w:rsid w:val="00F77743"/>
    <w:rsid w:val="00F83ACD"/>
    <w:rsid w:val="00F9066C"/>
    <w:rsid w:val="00F926CC"/>
    <w:rsid w:val="00F936EB"/>
    <w:rsid w:val="00F93DBC"/>
    <w:rsid w:val="00F951D1"/>
    <w:rsid w:val="00F960CB"/>
    <w:rsid w:val="00FA0B34"/>
    <w:rsid w:val="00FA38A2"/>
    <w:rsid w:val="00FA445C"/>
    <w:rsid w:val="00FA7069"/>
    <w:rsid w:val="00FA7EEF"/>
    <w:rsid w:val="00FB0A22"/>
    <w:rsid w:val="00FB15D0"/>
    <w:rsid w:val="00FB587D"/>
    <w:rsid w:val="00FB72FF"/>
    <w:rsid w:val="00FC5F76"/>
    <w:rsid w:val="00FD1EA2"/>
    <w:rsid w:val="00FD1F6F"/>
    <w:rsid w:val="00FD2A70"/>
    <w:rsid w:val="00FD5E00"/>
    <w:rsid w:val="00FD6A68"/>
    <w:rsid w:val="00FD777C"/>
    <w:rsid w:val="00FE056B"/>
    <w:rsid w:val="00FE1C86"/>
    <w:rsid w:val="00FE2177"/>
    <w:rsid w:val="00FE3890"/>
    <w:rsid w:val="00FE4640"/>
    <w:rsid w:val="00FE6644"/>
    <w:rsid w:val="00FF190D"/>
    <w:rsid w:val="00FF3E00"/>
    <w:rsid w:val="00FF42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9075E9E-F59B-9140-9609-D727727E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uiPriority w:val="9"/>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SimSun"/>
      <w:spacing w:val="100"/>
      <w:lang w:val="en-GB"/>
    </w:rPr>
  </w:style>
  <w:style w:type="character" w:customStyle="1" w:styleId="DateChar">
    <w:name w:val="Date Char"/>
    <w:link w:val="Date"/>
    <w:semiHidden/>
    <w:rsid w:val="00CB142A"/>
    <w:rPr>
      <w:rFonts w:ascii="SimSun"/>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apple-converted-space">
    <w:name w:val="apple-converted-space"/>
    <w:rsid w:val="009408BE"/>
  </w:style>
  <w:style w:type="paragraph" w:customStyle="1" w:styleId="Template">
    <w:name w:val="Template"/>
    <w:basedOn w:val="ListParagraph"/>
    <w:autoRedefine/>
    <w:qFormat/>
    <w:rsid w:val="00216B50"/>
    <w:pPr>
      <w:keepNext/>
      <w:tabs>
        <w:tab w:val="clear" w:pos="4320"/>
        <w:tab w:val="clear" w:pos="9072"/>
      </w:tabs>
      <w:snapToGrid/>
      <w:spacing w:line="360" w:lineRule="auto"/>
      <w:ind w:hanging="720"/>
      <w:contextualSpacing/>
      <w:jc w:val="both"/>
    </w:pPr>
    <w:rPr>
      <w:rFonts w:eastAsia="DengXian"/>
      <w:i/>
      <w:szCs w:val="28"/>
      <w:lang w:eastAsia="zh-TW"/>
    </w:rPr>
  </w:style>
  <w:style w:type="character" w:styleId="CommentReference">
    <w:name w:val="annotation reference"/>
    <w:uiPriority w:val="99"/>
    <w:semiHidden/>
    <w:unhideWhenUsed/>
    <w:rsid w:val="009408BE"/>
    <w:rPr>
      <w:sz w:val="16"/>
      <w:szCs w:val="16"/>
    </w:rPr>
  </w:style>
  <w:style w:type="paragraph" w:styleId="CommentText">
    <w:name w:val="annotation text"/>
    <w:basedOn w:val="Normal"/>
    <w:link w:val="CommentTextChar"/>
    <w:uiPriority w:val="99"/>
    <w:semiHidden/>
    <w:unhideWhenUsed/>
    <w:rsid w:val="00E775FE"/>
    <w:rPr>
      <w:sz w:val="20"/>
    </w:rPr>
  </w:style>
  <w:style w:type="character" w:customStyle="1" w:styleId="CommentTextChar">
    <w:name w:val="Comment Text Char"/>
    <w:basedOn w:val="DefaultParagraphFont"/>
    <w:link w:val="CommentText"/>
    <w:uiPriority w:val="99"/>
    <w:semiHidden/>
    <w:rsid w:val="00E775FE"/>
  </w:style>
  <w:style w:type="paragraph" w:styleId="CommentSubject">
    <w:name w:val="annotation subject"/>
    <w:basedOn w:val="CommentText"/>
    <w:next w:val="CommentText"/>
    <w:link w:val="CommentSubjectChar"/>
    <w:uiPriority w:val="99"/>
    <w:semiHidden/>
    <w:unhideWhenUsed/>
    <w:rsid w:val="00E775FE"/>
    <w:rPr>
      <w:b/>
      <w:bCs/>
    </w:rPr>
  </w:style>
  <w:style w:type="character" w:customStyle="1" w:styleId="CommentSubjectChar">
    <w:name w:val="Comment Subject Char"/>
    <w:link w:val="CommentSubject"/>
    <w:uiPriority w:val="99"/>
    <w:semiHidden/>
    <w:rsid w:val="00E775FE"/>
    <w:rPr>
      <w:b/>
      <w:bCs/>
    </w:rPr>
  </w:style>
  <w:style w:type="character" w:styleId="Emphasis">
    <w:name w:val="Emphasis"/>
    <w:uiPriority w:val="20"/>
    <w:qFormat/>
    <w:rsid w:val="007E14AC"/>
    <w:rPr>
      <w:i/>
      <w:iCs/>
    </w:rPr>
  </w:style>
  <w:style w:type="character" w:styleId="Hyperlink">
    <w:name w:val="Hyperlink"/>
    <w:uiPriority w:val="99"/>
    <w:semiHidden/>
    <w:unhideWhenUsed/>
    <w:rsid w:val="004E1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8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9AA09-1320-4B58-B63B-CB840C21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2023-05-04T07:58:00Z</cp:lastPrinted>
  <dcterms:created xsi:type="dcterms:W3CDTF">2023-10-14T01:23:00Z</dcterms:created>
  <dcterms:modified xsi:type="dcterms:W3CDTF">2023-10-14T01:23:00Z</dcterms:modified>
</cp:coreProperties>
</file>