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4A" w:rsidRPr="003304EA" w:rsidRDefault="00D0454A" w:rsidP="00D0454A">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D82F2E">
        <w:rPr>
          <w:rFonts w:ascii="Times New Roman" w:eastAsia="PMingLiU" w:hAnsi="Times New Roman"/>
          <w:b w:val="0"/>
          <w:kern w:val="0"/>
          <w:szCs w:val="28"/>
          <w:lang w:eastAsia="zh-TW"/>
        </w:rPr>
        <w:t>4019/2019</w:t>
      </w:r>
    </w:p>
    <w:p w:rsidR="00D0454A" w:rsidRPr="003304EA" w:rsidRDefault="00D816AC" w:rsidP="00D0454A">
      <w:pPr>
        <w:jc w:val="right"/>
        <w:rPr>
          <w:lang w:val="en-GB" w:eastAsia="zh-TW"/>
        </w:rPr>
      </w:pPr>
      <w:sdt>
        <w:sdtPr>
          <w:rPr>
            <w:rStyle w:val="PlaceholderText"/>
            <w:color w:val="auto"/>
          </w:rPr>
          <w:alias w:val="neutral citation number"/>
          <w:tag w:val="neutral citation number"/>
          <w:id w:val="210003420"/>
          <w:placeholder>
            <w:docPart w:val="633AD80039F944C8B6AB8FF1F398BE7B"/>
          </w:placeholder>
          <w:text/>
        </w:sdtPr>
        <w:sdtEndPr>
          <w:rPr>
            <w:rStyle w:val="PlaceholderText"/>
          </w:rPr>
        </w:sdtEndPr>
        <w:sdtContent>
          <w:r w:rsidR="00FD6828" w:rsidRPr="00FD6828">
            <w:rPr>
              <w:rStyle w:val="PlaceholderText"/>
              <w:color w:val="auto"/>
            </w:rPr>
            <w:t>[2020] HKDC 1083</w:t>
          </w:r>
        </w:sdtContent>
      </w:sdt>
    </w:p>
    <w:p w:rsidR="00D0454A" w:rsidRPr="003304EA" w:rsidRDefault="00D0454A" w:rsidP="00D0454A">
      <w:pPr>
        <w:spacing w:line="360" w:lineRule="auto"/>
        <w:rPr>
          <w:rFonts w:eastAsia="PMingLiU"/>
          <w:szCs w:val="28"/>
          <w:lang w:val="en-GB" w:eastAsia="zh-TW"/>
        </w:rPr>
      </w:pPr>
    </w:p>
    <w:p w:rsidR="00D0454A" w:rsidRPr="003304EA" w:rsidRDefault="00D0454A" w:rsidP="00D0454A">
      <w:pPr>
        <w:pStyle w:val="normal3"/>
        <w:tabs>
          <w:tab w:val="clear" w:pos="4320"/>
          <w:tab w:val="clear" w:pos="4500"/>
          <w:tab w:val="clear" w:pos="9000"/>
          <w:tab w:val="clear" w:pos="9072"/>
        </w:tabs>
        <w:overflowPunct/>
        <w:autoSpaceDE/>
        <w:autoSpaceDN/>
        <w:rPr>
          <w:rFonts w:eastAsia="PMingLiU"/>
          <w:szCs w:val="28"/>
          <w:lang w:val="en-US" w:eastAsia="zh-TW"/>
        </w:rPr>
        <w:sectPr w:rsidR="00D0454A"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D0454A" w:rsidRPr="003304EA" w:rsidRDefault="00D0454A" w:rsidP="00D0454A">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PERSONAL INJURIES ACTION NO</w:t>
      </w:r>
      <w:r w:rsidR="00821EEB">
        <w:rPr>
          <w:rFonts w:ascii="Times New Roman" w:hAnsi="Times New Roman"/>
          <w:b w:val="0"/>
          <w:kern w:val="0"/>
          <w:szCs w:val="28"/>
          <w:lang w:val="en-US"/>
        </w:rPr>
        <w:t>.</w:t>
      </w:r>
      <w:r>
        <w:rPr>
          <w:rFonts w:ascii="Times New Roman" w:hAnsi="Times New Roman"/>
          <w:b w:val="0"/>
          <w:kern w:val="0"/>
          <w:szCs w:val="28"/>
          <w:lang w:val="en-US"/>
        </w:rPr>
        <w:t xml:space="preserve"> </w:t>
      </w:r>
      <w:r w:rsidR="00D82F2E">
        <w:rPr>
          <w:rFonts w:ascii="Times New Roman" w:hAnsi="Times New Roman"/>
          <w:b w:val="0"/>
          <w:kern w:val="0"/>
          <w:szCs w:val="28"/>
          <w:lang w:val="en-US"/>
        </w:rPr>
        <w:t>4019 OF 2019</w:t>
      </w:r>
    </w:p>
    <w:p w:rsidR="00D0454A" w:rsidRPr="006E39C1" w:rsidRDefault="00D0454A" w:rsidP="00D0454A">
      <w:pPr>
        <w:spacing w:line="360" w:lineRule="auto"/>
        <w:rPr>
          <w:szCs w:val="28"/>
          <w:lang w:val="en-GB" w:eastAsia="zh-TW"/>
        </w:rPr>
      </w:pPr>
    </w:p>
    <w:p w:rsidR="00D0454A" w:rsidRPr="00A64F2D" w:rsidRDefault="00D0454A" w:rsidP="00013D44">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0454A" w:rsidRPr="006E39C1" w:rsidRDefault="00D0454A" w:rsidP="00D0454A">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D0454A" w:rsidRPr="006E39C1" w:rsidRDefault="00D0454A" w:rsidP="00D0454A">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D82F2E" w:rsidRPr="00D82F2E">
        <w:rPr>
          <w:bCs/>
          <w:szCs w:val="28"/>
        </w:rPr>
        <w:t xml:space="preserve">LEUNG Chung </w:t>
      </w:r>
      <w:proofErr w:type="spellStart"/>
      <w:r w:rsidR="00D82F2E" w:rsidRPr="00D82F2E">
        <w:rPr>
          <w:bCs/>
          <w:szCs w:val="28"/>
        </w:rPr>
        <w:t>Tak</w:t>
      </w:r>
      <w:proofErr w:type="spellEnd"/>
      <w:r w:rsidR="00D82F2E" w:rsidRPr="00D82F2E">
        <w:rPr>
          <w:bCs/>
          <w:szCs w:val="28"/>
        </w:rPr>
        <w:t xml:space="preserve"> Barry</w:t>
      </w:r>
      <w:r w:rsidRPr="00D82F2E">
        <w:rPr>
          <w:bCs/>
          <w:szCs w:val="28"/>
        </w:rPr>
        <w:tab/>
      </w:r>
      <w:r>
        <w:rPr>
          <w:bCs/>
          <w:szCs w:val="28"/>
          <w:lang w:val="en-GB"/>
        </w:rPr>
        <w:t>Plaintiff</w:t>
      </w:r>
    </w:p>
    <w:p w:rsidR="00D0454A" w:rsidRPr="00265723" w:rsidRDefault="00D0454A" w:rsidP="00D0454A">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D0454A" w:rsidRDefault="00052E23" w:rsidP="00052E23">
      <w:pPr>
        <w:tabs>
          <w:tab w:val="clear" w:pos="1440"/>
          <w:tab w:val="clear" w:pos="4320"/>
          <w:tab w:val="clear" w:pos="9072"/>
          <w:tab w:val="center" w:pos="4140"/>
          <w:tab w:val="right" w:pos="8280"/>
        </w:tabs>
        <w:snapToGrid/>
        <w:spacing w:line="360" w:lineRule="auto"/>
        <w:rPr>
          <w:bCs/>
          <w:szCs w:val="28"/>
          <w:lang w:val="en-GB"/>
        </w:rPr>
      </w:pPr>
      <w:r>
        <w:rPr>
          <w:bCs/>
          <w:szCs w:val="28"/>
        </w:rPr>
        <w:tab/>
      </w:r>
      <w:r w:rsidR="00D82F2E">
        <w:rPr>
          <w:bCs/>
          <w:szCs w:val="28"/>
        </w:rPr>
        <w:t>WAN Hoi Ping</w:t>
      </w:r>
      <w:r w:rsidR="00D0454A" w:rsidRPr="00DD10CE">
        <w:rPr>
          <w:bCs/>
          <w:szCs w:val="28"/>
        </w:rPr>
        <w:t xml:space="preserve">  </w:t>
      </w:r>
      <w:r>
        <w:rPr>
          <w:bCs/>
          <w:szCs w:val="28"/>
        </w:rPr>
        <w:t xml:space="preserve">  </w:t>
      </w:r>
      <w:r w:rsidR="00D0454A" w:rsidRPr="006E39C1">
        <w:rPr>
          <w:bCs/>
          <w:szCs w:val="28"/>
          <w:lang w:val="en-GB"/>
        </w:rPr>
        <w:tab/>
      </w:r>
      <w:r w:rsidR="00D0454A">
        <w:rPr>
          <w:bCs/>
          <w:szCs w:val="28"/>
          <w:lang w:val="en-GB"/>
        </w:rPr>
        <w:t>Defendant</w:t>
      </w:r>
    </w:p>
    <w:p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A0EE0" w:rsidRDefault="00DA0EE0" w:rsidP="007B1D44">
      <w:pPr>
        <w:pStyle w:val="normal3"/>
        <w:tabs>
          <w:tab w:val="clear" w:pos="4320"/>
          <w:tab w:val="clear" w:pos="4500"/>
          <w:tab w:val="clear" w:pos="9000"/>
          <w:tab w:val="clear" w:pos="9072"/>
        </w:tabs>
        <w:overflowPunct/>
        <w:autoSpaceDE/>
        <w:autoSpaceDN/>
        <w:adjustRightInd w:val="0"/>
        <w:ind w:right="-720"/>
        <w:jc w:val="both"/>
        <w:rPr>
          <w:rFonts w:eastAsia="宋体"/>
          <w:lang w:val="en-US" w:eastAsia="zh-TW"/>
        </w:rPr>
      </w:pPr>
    </w:p>
    <w:p w:rsidR="008A1C7A" w:rsidRPr="008A1C7A" w:rsidRDefault="008A1C7A" w:rsidP="007B1D44">
      <w:pPr>
        <w:pStyle w:val="Heading5"/>
        <w:tabs>
          <w:tab w:val="left" w:pos="1440"/>
        </w:tabs>
        <w:spacing w:line="360" w:lineRule="auto"/>
        <w:ind w:right="-720"/>
        <w:jc w:val="both"/>
        <w:rPr>
          <w:rFonts w:ascii="Times New Roman" w:hAnsi="Times New Roman"/>
          <w:b w:val="0"/>
          <w:sz w:val="28"/>
          <w:szCs w:val="28"/>
        </w:rPr>
      </w:pPr>
      <w:r w:rsidRPr="008A1C7A">
        <w:rPr>
          <w:rFonts w:ascii="Times New Roman" w:hAnsi="Times New Roman"/>
          <w:b w:val="0"/>
          <w:sz w:val="28"/>
          <w:szCs w:val="28"/>
        </w:rPr>
        <w:t xml:space="preserve">Before:  His Honour </w:t>
      </w:r>
      <w:bookmarkStart w:id="0" w:name="_GoBack"/>
      <w:r w:rsidRPr="008A1C7A">
        <w:rPr>
          <w:rFonts w:ascii="Times New Roman" w:hAnsi="Times New Roman"/>
          <w:b w:val="0"/>
          <w:sz w:val="28"/>
          <w:szCs w:val="28"/>
        </w:rPr>
        <w:t xml:space="preserve">Judge </w:t>
      </w:r>
      <w:r w:rsidR="00D6647D">
        <w:rPr>
          <w:rFonts w:ascii="Times New Roman" w:hAnsi="Times New Roman"/>
          <w:b w:val="0"/>
          <w:sz w:val="28"/>
          <w:szCs w:val="28"/>
        </w:rPr>
        <w:t xml:space="preserve">Andrew Li </w:t>
      </w:r>
      <w:bookmarkEnd w:id="0"/>
      <w:r w:rsidR="00D6647D">
        <w:rPr>
          <w:rFonts w:ascii="Times New Roman" w:hAnsi="Times New Roman"/>
          <w:b w:val="0"/>
          <w:sz w:val="28"/>
          <w:szCs w:val="28"/>
        </w:rPr>
        <w:t>in Chambers (Open to P</w:t>
      </w:r>
      <w:r w:rsidRPr="008A1C7A">
        <w:rPr>
          <w:rFonts w:ascii="Times New Roman" w:hAnsi="Times New Roman"/>
          <w:b w:val="0"/>
          <w:sz w:val="28"/>
          <w:szCs w:val="28"/>
        </w:rPr>
        <w:t>ublic)</w:t>
      </w:r>
    </w:p>
    <w:p w:rsidR="008A1C7A" w:rsidRPr="008A1C7A" w:rsidRDefault="008D24AD" w:rsidP="007B1D44">
      <w:pPr>
        <w:spacing w:line="360" w:lineRule="auto"/>
        <w:ind w:right="-720"/>
        <w:rPr>
          <w:bCs/>
          <w:szCs w:val="28"/>
          <w:lang w:val="en-GB"/>
        </w:rPr>
      </w:pPr>
      <w:r>
        <w:rPr>
          <w:bCs/>
          <w:szCs w:val="28"/>
          <w:lang w:val="en-GB"/>
        </w:rPr>
        <w:t xml:space="preserve">Date of Hearing:  </w:t>
      </w:r>
      <w:r w:rsidR="0090327C">
        <w:rPr>
          <w:bCs/>
          <w:szCs w:val="28"/>
          <w:lang w:val="en-GB"/>
        </w:rPr>
        <w:t>20</w:t>
      </w:r>
      <w:r w:rsidR="00D82F2E">
        <w:rPr>
          <w:bCs/>
          <w:szCs w:val="28"/>
          <w:lang w:val="en-GB"/>
        </w:rPr>
        <w:t xml:space="preserve"> November</w:t>
      </w:r>
      <w:r w:rsidR="009464D0">
        <w:rPr>
          <w:bCs/>
          <w:szCs w:val="28"/>
          <w:lang w:val="en-GB"/>
        </w:rPr>
        <w:t xml:space="preserve"> 2020</w:t>
      </w:r>
    </w:p>
    <w:p w:rsidR="008A1C7A" w:rsidRPr="008A1C7A" w:rsidRDefault="00435CF0" w:rsidP="00013D44">
      <w:pPr>
        <w:tabs>
          <w:tab w:val="clear" w:pos="9072"/>
          <w:tab w:val="right" w:pos="9000"/>
        </w:tabs>
        <w:spacing w:line="360" w:lineRule="auto"/>
        <w:ind w:right="-720"/>
        <w:rPr>
          <w:bCs/>
          <w:szCs w:val="28"/>
          <w:lang w:val="en-GB"/>
        </w:rPr>
      </w:pPr>
      <w:r>
        <w:rPr>
          <w:bCs/>
          <w:szCs w:val="28"/>
          <w:lang w:val="en-GB"/>
        </w:rPr>
        <w:t xml:space="preserve">Date of Decision:  </w:t>
      </w:r>
      <w:r w:rsidR="0090327C">
        <w:rPr>
          <w:bCs/>
          <w:szCs w:val="28"/>
          <w:lang w:val="en-GB"/>
        </w:rPr>
        <w:t>20</w:t>
      </w:r>
      <w:r w:rsidR="00D82F2E" w:rsidRPr="00D82F2E">
        <w:rPr>
          <w:bCs/>
          <w:szCs w:val="28"/>
          <w:lang w:val="en-GB"/>
        </w:rPr>
        <w:t xml:space="preserve"> </w:t>
      </w:r>
      <w:r w:rsidR="00156BB6" w:rsidRPr="00D82F2E">
        <w:rPr>
          <w:bCs/>
          <w:szCs w:val="28"/>
          <w:lang w:val="en-GB"/>
        </w:rPr>
        <w:t>November</w:t>
      </w:r>
      <w:r w:rsidR="009464D0" w:rsidRPr="00D82F2E">
        <w:rPr>
          <w:bCs/>
          <w:szCs w:val="28"/>
          <w:lang w:val="en-GB"/>
        </w:rPr>
        <w:t xml:space="preserve"> 2020</w:t>
      </w:r>
    </w:p>
    <w:p w:rsidR="00657E0F" w:rsidRPr="00604CFB" w:rsidRDefault="00657E0F" w:rsidP="007B1D44">
      <w:pPr>
        <w:tabs>
          <w:tab w:val="clear" w:pos="4320"/>
          <w:tab w:val="clear" w:pos="9072"/>
        </w:tabs>
        <w:adjustRightInd w:val="0"/>
        <w:spacing w:line="360" w:lineRule="auto"/>
        <w:ind w:right="-720"/>
        <w:rPr>
          <w:szCs w:val="28"/>
          <w:lang w:val="en-GB"/>
        </w:rPr>
      </w:pPr>
    </w:p>
    <w:p w:rsidR="00657E0F" w:rsidRPr="00A10BC0" w:rsidRDefault="00657E0F" w:rsidP="00013D44">
      <w:pPr>
        <w:tabs>
          <w:tab w:val="clear" w:pos="4320"/>
          <w:tab w:val="clear" w:pos="9072"/>
          <w:tab w:val="left" w:pos="1620"/>
          <w:tab w:val="right" w:pos="8280"/>
        </w:tabs>
        <w:adjustRightInd w:val="0"/>
        <w:spacing w:line="360" w:lineRule="auto"/>
        <w:ind w:right="26"/>
        <w:jc w:val="center"/>
        <w:rPr>
          <w:szCs w:val="28"/>
        </w:rPr>
      </w:pPr>
      <w:r w:rsidRPr="00A10BC0">
        <w:rPr>
          <w:rFonts w:hint="eastAsia"/>
          <w:szCs w:val="28"/>
        </w:rPr>
        <w:t>--------------</w:t>
      </w:r>
      <w:r w:rsidR="0073482B" w:rsidRPr="00A10BC0">
        <w:rPr>
          <w:rFonts w:hint="eastAsia"/>
          <w:szCs w:val="28"/>
        </w:rPr>
        <w:t>---</w:t>
      </w:r>
      <w:r w:rsidRPr="00A10BC0">
        <w:rPr>
          <w:rFonts w:hint="eastAsia"/>
          <w:szCs w:val="28"/>
        </w:rPr>
        <w:t>------</w:t>
      </w:r>
      <w:r w:rsidR="008A1C7A">
        <w:rPr>
          <w:szCs w:val="28"/>
        </w:rPr>
        <w:t>----------------</w:t>
      </w:r>
    </w:p>
    <w:p w:rsidR="00657E0F" w:rsidRPr="00A10BC0" w:rsidRDefault="0090327C" w:rsidP="00013D44">
      <w:pPr>
        <w:tabs>
          <w:tab w:val="clear" w:pos="4320"/>
          <w:tab w:val="clear" w:pos="9072"/>
          <w:tab w:val="left" w:pos="1620"/>
          <w:tab w:val="right" w:pos="8280"/>
        </w:tabs>
        <w:adjustRightInd w:val="0"/>
        <w:spacing w:line="360" w:lineRule="auto"/>
        <w:ind w:right="26"/>
        <w:jc w:val="center"/>
        <w:rPr>
          <w:rFonts w:eastAsia="PMingLiU"/>
          <w:szCs w:val="28"/>
          <w:lang w:eastAsia="zh-TW"/>
        </w:rPr>
      </w:pPr>
      <w:r>
        <w:rPr>
          <w:szCs w:val="28"/>
        </w:rPr>
        <w:t>DECISION</w:t>
      </w:r>
    </w:p>
    <w:p w:rsidR="00657E0F" w:rsidRPr="00A10BC0" w:rsidRDefault="00657E0F" w:rsidP="00013D44">
      <w:pPr>
        <w:tabs>
          <w:tab w:val="clear" w:pos="4320"/>
          <w:tab w:val="clear" w:pos="9072"/>
          <w:tab w:val="left" w:pos="1620"/>
          <w:tab w:val="right" w:pos="8280"/>
        </w:tabs>
        <w:adjustRightInd w:val="0"/>
        <w:spacing w:line="360" w:lineRule="auto"/>
        <w:ind w:right="26"/>
        <w:jc w:val="center"/>
        <w:rPr>
          <w:szCs w:val="28"/>
        </w:rPr>
      </w:pPr>
      <w:r w:rsidRPr="00A10BC0">
        <w:rPr>
          <w:rFonts w:hint="eastAsia"/>
          <w:szCs w:val="28"/>
        </w:rPr>
        <w:t>----------</w:t>
      </w:r>
      <w:r w:rsidR="0073482B" w:rsidRPr="00A10BC0">
        <w:rPr>
          <w:rFonts w:hint="eastAsia"/>
          <w:szCs w:val="28"/>
        </w:rPr>
        <w:t>------------</w:t>
      </w:r>
      <w:r w:rsidR="00B9096E">
        <w:rPr>
          <w:rFonts w:hint="eastAsia"/>
          <w:szCs w:val="28"/>
        </w:rPr>
        <w:t>-</w:t>
      </w:r>
      <w:r w:rsidR="008A1C7A">
        <w:rPr>
          <w:szCs w:val="28"/>
        </w:rPr>
        <w:t>----------------</w:t>
      </w:r>
    </w:p>
    <w:p w:rsidR="001322CB" w:rsidRDefault="001322CB" w:rsidP="001322CB">
      <w:pPr>
        <w:tabs>
          <w:tab w:val="clear" w:pos="4320"/>
          <w:tab w:val="clear" w:pos="9072"/>
        </w:tabs>
        <w:spacing w:line="360" w:lineRule="auto"/>
        <w:ind w:right="-720"/>
        <w:jc w:val="both"/>
        <w:rPr>
          <w:szCs w:val="28"/>
        </w:rPr>
      </w:pPr>
    </w:p>
    <w:p w:rsidR="00B666CB" w:rsidRPr="001322CB" w:rsidRDefault="00CE02E5" w:rsidP="007B4CB3">
      <w:pPr>
        <w:tabs>
          <w:tab w:val="clear" w:pos="4320"/>
          <w:tab w:val="clear" w:pos="9072"/>
        </w:tabs>
        <w:spacing w:line="360" w:lineRule="auto"/>
        <w:ind w:right="-720"/>
        <w:jc w:val="both"/>
        <w:rPr>
          <w:bCs/>
          <w:i/>
          <w:szCs w:val="28"/>
        </w:rPr>
      </w:pPr>
      <w:r w:rsidRPr="001322CB">
        <w:rPr>
          <w:bCs/>
          <w:i/>
          <w:szCs w:val="28"/>
        </w:rPr>
        <w:t xml:space="preserve"> </w:t>
      </w:r>
      <w:r w:rsidR="00AF738D" w:rsidRPr="001322CB">
        <w:rPr>
          <w:bCs/>
          <w:i/>
          <w:szCs w:val="28"/>
        </w:rPr>
        <w:t>INTRODUCTION</w:t>
      </w:r>
    </w:p>
    <w:p w:rsidR="00150644" w:rsidRDefault="00150644" w:rsidP="007B4CB3">
      <w:pPr>
        <w:tabs>
          <w:tab w:val="clear" w:pos="4320"/>
          <w:tab w:val="clear" w:pos="9072"/>
        </w:tabs>
        <w:spacing w:line="360" w:lineRule="auto"/>
        <w:ind w:right="-720"/>
        <w:jc w:val="both"/>
        <w:rPr>
          <w:bCs/>
          <w:szCs w:val="28"/>
        </w:rPr>
      </w:pPr>
    </w:p>
    <w:p w:rsidR="009860B4" w:rsidRDefault="00991365" w:rsidP="007B4CB3">
      <w:pPr>
        <w:pStyle w:val="ListParagraph"/>
        <w:numPr>
          <w:ilvl w:val="0"/>
          <w:numId w:val="17"/>
        </w:numPr>
        <w:spacing w:line="360" w:lineRule="auto"/>
        <w:ind w:left="0" w:firstLine="0"/>
        <w:jc w:val="both"/>
        <w:rPr>
          <w:szCs w:val="28"/>
        </w:rPr>
      </w:pPr>
      <w:r>
        <w:rPr>
          <w:szCs w:val="28"/>
        </w:rPr>
        <w:t xml:space="preserve">This is an appeal brought by the plaintiff </w:t>
      </w:r>
      <w:r w:rsidR="009860B4">
        <w:rPr>
          <w:szCs w:val="28"/>
        </w:rPr>
        <w:t>against a master’s decision on a striking out summons t</w:t>
      </w:r>
      <w:r w:rsidR="00806052">
        <w:rPr>
          <w:szCs w:val="28"/>
        </w:rPr>
        <w:t>a</w:t>
      </w:r>
      <w:r w:rsidR="009860B4">
        <w:rPr>
          <w:szCs w:val="28"/>
        </w:rPr>
        <w:t>k</w:t>
      </w:r>
      <w:r w:rsidR="00806052">
        <w:rPr>
          <w:szCs w:val="28"/>
        </w:rPr>
        <w:t>en</w:t>
      </w:r>
      <w:r w:rsidR="009860B4">
        <w:rPr>
          <w:szCs w:val="28"/>
        </w:rPr>
        <w:t xml:space="preserve"> out by the defendant.</w:t>
      </w:r>
    </w:p>
    <w:p w:rsidR="00991365" w:rsidRPr="009860B4" w:rsidRDefault="009860B4" w:rsidP="007B4CB3">
      <w:pPr>
        <w:spacing w:line="360" w:lineRule="auto"/>
        <w:jc w:val="both"/>
        <w:rPr>
          <w:szCs w:val="28"/>
        </w:rPr>
      </w:pPr>
      <w:r w:rsidRPr="009860B4">
        <w:rPr>
          <w:szCs w:val="28"/>
        </w:rPr>
        <w:t xml:space="preserve"> </w:t>
      </w:r>
    </w:p>
    <w:p w:rsidR="00A90C51" w:rsidRDefault="00CE02E5" w:rsidP="007B4CB3">
      <w:pPr>
        <w:pStyle w:val="ListParagraph"/>
        <w:spacing w:line="360" w:lineRule="auto"/>
        <w:ind w:left="0"/>
        <w:jc w:val="both"/>
        <w:rPr>
          <w:i/>
          <w:szCs w:val="28"/>
        </w:rPr>
      </w:pPr>
      <w:r>
        <w:rPr>
          <w:i/>
          <w:szCs w:val="28"/>
        </w:rPr>
        <w:t xml:space="preserve"> </w:t>
      </w:r>
    </w:p>
    <w:p w:rsidR="00991365" w:rsidRDefault="009860B4" w:rsidP="007B4CB3">
      <w:pPr>
        <w:pStyle w:val="ListParagraph"/>
        <w:spacing w:line="360" w:lineRule="auto"/>
        <w:ind w:left="0"/>
        <w:jc w:val="both"/>
        <w:rPr>
          <w:i/>
          <w:szCs w:val="28"/>
        </w:rPr>
      </w:pPr>
      <w:r w:rsidRPr="009860B4">
        <w:rPr>
          <w:i/>
          <w:szCs w:val="28"/>
        </w:rPr>
        <w:lastRenderedPageBreak/>
        <w:t>BACKGROUND</w:t>
      </w:r>
    </w:p>
    <w:p w:rsidR="00CE02E5" w:rsidRDefault="00CE02E5" w:rsidP="007B4CB3">
      <w:pPr>
        <w:pStyle w:val="ListParagraph"/>
        <w:spacing w:line="360" w:lineRule="auto"/>
        <w:ind w:left="0"/>
        <w:jc w:val="both"/>
        <w:rPr>
          <w:i/>
          <w:szCs w:val="28"/>
        </w:rPr>
      </w:pPr>
    </w:p>
    <w:p w:rsidR="00CE02E5" w:rsidRPr="009860B4" w:rsidRDefault="00CE02E5" w:rsidP="007B4CB3">
      <w:pPr>
        <w:pStyle w:val="ListParagraph"/>
        <w:spacing w:line="360" w:lineRule="auto"/>
        <w:ind w:left="0"/>
        <w:jc w:val="both"/>
        <w:rPr>
          <w:i/>
          <w:szCs w:val="28"/>
        </w:rPr>
      </w:pPr>
      <w:r>
        <w:rPr>
          <w:i/>
          <w:szCs w:val="28"/>
        </w:rPr>
        <w:t xml:space="preserve">Procedural history </w:t>
      </w:r>
    </w:p>
    <w:p w:rsidR="00991365" w:rsidRDefault="00991365" w:rsidP="007B4CB3">
      <w:pPr>
        <w:pStyle w:val="ListParagraph"/>
        <w:spacing w:line="360" w:lineRule="auto"/>
        <w:ind w:left="0"/>
        <w:jc w:val="both"/>
        <w:rPr>
          <w:szCs w:val="28"/>
        </w:rPr>
      </w:pPr>
    </w:p>
    <w:p w:rsidR="00904D58" w:rsidRPr="00D82F2E" w:rsidRDefault="00D82F2E" w:rsidP="007B4CB3">
      <w:pPr>
        <w:pStyle w:val="ListParagraph"/>
        <w:numPr>
          <w:ilvl w:val="0"/>
          <w:numId w:val="17"/>
        </w:numPr>
        <w:spacing w:line="360" w:lineRule="auto"/>
        <w:ind w:left="0" w:firstLine="0"/>
        <w:jc w:val="both"/>
        <w:rPr>
          <w:szCs w:val="28"/>
        </w:rPr>
      </w:pPr>
      <w:r w:rsidRPr="00D82F2E">
        <w:rPr>
          <w:szCs w:val="28"/>
        </w:rPr>
        <w:t xml:space="preserve">This action arises out of a traffic accident on </w:t>
      </w:r>
      <w:proofErr w:type="spellStart"/>
      <w:r w:rsidRPr="00D82F2E">
        <w:rPr>
          <w:szCs w:val="28"/>
        </w:rPr>
        <w:t>Sha</w:t>
      </w:r>
      <w:proofErr w:type="spellEnd"/>
      <w:r w:rsidRPr="00D82F2E">
        <w:rPr>
          <w:szCs w:val="28"/>
        </w:rPr>
        <w:t xml:space="preserve"> Tau </w:t>
      </w:r>
      <w:proofErr w:type="spellStart"/>
      <w:r w:rsidRPr="00D82F2E">
        <w:rPr>
          <w:szCs w:val="28"/>
        </w:rPr>
        <w:t>Kok</w:t>
      </w:r>
      <w:proofErr w:type="spellEnd"/>
      <w:r w:rsidRPr="00D82F2E">
        <w:rPr>
          <w:szCs w:val="28"/>
        </w:rPr>
        <w:t xml:space="preserve"> Road on 23 March 2019 involving a private car registration number BK 809 </w:t>
      </w:r>
      <w:r w:rsidR="009860B4">
        <w:rPr>
          <w:szCs w:val="28"/>
        </w:rPr>
        <w:t xml:space="preserve">(“BK 809”) </w:t>
      </w:r>
      <w:r w:rsidRPr="00D82F2E">
        <w:rPr>
          <w:szCs w:val="28"/>
        </w:rPr>
        <w:t xml:space="preserve">which was driven by the </w:t>
      </w:r>
      <w:r w:rsidR="00890ACE">
        <w:rPr>
          <w:szCs w:val="28"/>
        </w:rPr>
        <w:t>plaintiff</w:t>
      </w:r>
      <w:r w:rsidRPr="00D82F2E">
        <w:rPr>
          <w:szCs w:val="28"/>
        </w:rPr>
        <w:t xml:space="preserve"> and another private car registration number RP 2628 driven by the </w:t>
      </w:r>
      <w:r w:rsidR="00890ACE">
        <w:rPr>
          <w:szCs w:val="28"/>
        </w:rPr>
        <w:t>defendant</w:t>
      </w:r>
      <w:r w:rsidRPr="00D82F2E">
        <w:rPr>
          <w:szCs w:val="28"/>
        </w:rPr>
        <w:t>.</w:t>
      </w:r>
    </w:p>
    <w:p w:rsidR="001D48BB" w:rsidRPr="00D82F2E" w:rsidRDefault="001D48BB" w:rsidP="007B4CB3">
      <w:pPr>
        <w:pStyle w:val="ListParagraph"/>
        <w:spacing w:line="360" w:lineRule="auto"/>
        <w:ind w:left="0"/>
        <w:jc w:val="both"/>
        <w:rPr>
          <w:szCs w:val="28"/>
        </w:rPr>
      </w:pPr>
    </w:p>
    <w:p w:rsidR="009860B4" w:rsidRDefault="00D82F2E" w:rsidP="007B4CB3">
      <w:pPr>
        <w:pStyle w:val="ListParagraph"/>
        <w:numPr>
          <w:ilvl w:val="0"/>
          <w:numId w:val="17"/>
        </w:numPr>
        <w:spacing w:line="360" w:lineRule="auto"/>
        <w:ind w:left="0" w:firstLine="0"/>
        <w:jc w:val="both"/>
        <w:rPr>
          <w:szCs w:val="28"/>
        </w:rPr>
      </w:pPr>
      <w:r w:rsidRPr="00D82F2E">
        <w:rPr>
          <w:szCs w:val="28"/>
        </w:rPr>
        <w:t xml:space="preserve">On 16 January 2020, the </w:t>
      </w:r>
      <w:r w:rsidR="00890ACE">
        <w:rPr>
          <w:szCs w:val="28"/>
        </w:rPr>
        <w:t>defendant</w:t>
      </w:r>
      <w:r w:rsidRPr="00D82F2E">
        <w:rPr>
          <w:szCs w:val="28"/>
        </w:rPr>
        <w:t xml:space="preserve"> admitted liability in this action, leaving damages to be assessed. </w:t>
      </w:r>
    </w:p>
    <w:p w:rsidR="009860B4" w:rsidRPr="009860B4" w:rsidRDefault="009860B4" w:rsidP="007B4CB3">
      <w:pPr>
        <w:pStyle w:val="ListParagraph"/>
        <w:spacing w:line="360" w:lineRule="auto"/>
        <w:rPr>
          <w:szCs w:val="28"/>
        </w:rPr>
      </w:pPr>
    </w:p>
    <w:p w:rsidR="000D5265" w:rsidRPr="00D82F2E" w:rsidRDefault="00D82F2E" w:rsidP="007B4CB3">
      <w:pPr>
        <w:pStyle w:val="ListParagraph"/>
        <w:numPr>
          <w:ilvl w:val="0"/>
          <w:numId w:val="17"/>
        </w:numPr>
        <w:spacing w:line="360" w:lineRule="auto"/>
        <w:ind w:left="0" w:firstLine="0"/>
        <w:jc w:val="both"/>
        <w:rPr>
          <w:szCs w:val="28"/>
        </w:rPr>
      </w:pPr>
      <w:r w:rsidRPr="00D82F2E">
        <w:rPr>
          <w:szCs w:val="28"/>
        </w:rPr>
        <w:t>Interlocutory j</w:t>
      </w:r>
      <w:r w:rsidR="008F7F4D">
        <w:rPr>
          <w:szCs w:val="28"/>
        </w:rPr>
        <w:t xml:space="preserve">udgment was entered </w:t>
      </w:r>
      <w:r w:rsidRPr="00D82F2E">
        <w:rPr>
          <w:szCs w:val="28"/>
        </w:rPr>
        <w:t>on 13 March 2020.</w:t>
      </w:r>
    </w:p>
    <w:p w:rsidR="001D48BB" w:rsidRPr="00D82F2E" w:rsidRDefault="001D48BB" w:rsidP="007B4CB3">
      <w:pPr>
        <w:pStyle w:val="ListParagraph"/>
        <w:spacing w:line="360" w:lineRule="auto"/>
        <w:ind w:left="0"/>
        <w:jc w:val="both"/>
        <w:rPr>
          <w:szCs w:val="28"/>
        </w:rPr>
      </w:pPr>
    </w:p>
    <w:p w:rsidR="00806052" w:rsidRDefault="00D82F2E" w:rsidP="007B4CB3">
      <w:pPr>
        <w:pStyle w:val="ListParagraph"/>
        <w:numPr>
          <w:ilvl w:val="0"/>
          <w:numId w:val="17"/>
        </w:numPr>
        <w:spacing w:line="360" w:lineRule="auto"/>
        <w:ind w:left="0" w:firstLine="0"/>
        <w:jc w:val="both"/>
        <w:rPr>
          <w:szCs w:val="28"/>
        </w:rPr>
      </w:pPr>
      <w:r w:rsidRPr="00D82F2E">
        <w:rPr>
          <w:szCs w:val="28"/>
        </w:rPr>
        <w:t xml:space="preserve">On 29 May 2020, the </w:t>
      </w:r>
      <w:r w:rsidR="00890ACE">
        <w:rPr>
          <w:szCs w:val="28"/>
        </w:rPr>
        <w:t>defendant</w:t>
      </w:r>
      <w:r w:rsidR="0090327C">
        <w:rPr>
          <w:szCs w:val="28"/>
        </w:rPr>
        <w:t xml:space="preserve"> took out a summons under </w:t>
      </w:r>
      <w:r w:rsidR="00806052">
        <w:rPr>
          <w:szCs w:val="28"/>
        </w:rPr>
        <w:t xml:space="preserve">Order 18, rule 19 of the </w:t>
      </w:r>
      <w:r w:rsidR="0090327C">
        <w:rPr>
          <w:szCs w:val="28"/>
        </w:rPr>
        <w:t>Rules of the Distr</w:t>
      </w:r>
      <w:r w:rsidR="00806052">
        <w:rPr>
          <w:szCs w:val="28"/>
        </w:rPr>
        <w:t xml:space="preserve">ict Court Cap 336H (“RDC”) </w:t>
      </w:r>
      <w:r w:rsidRPr="00D82F2E">
        <w:rPr>
          <w:szCs w:val="28"/>
        </w:rPr>
        <w:t xml:space="preserve">to strike out the </w:t>
      </w:r>
      <w:r w:rsidR="00890ACE">
        <w:rPr>
          <w:szCs w:val="28"/>
        </w:rPr>
        <w:t>plaintiff</w:t>
      </w:r>
      <w:r w:rsidRPr="00D82F2E">
        <w:rPr>
          <w:szCs w:val="28"/>
        </w:rPr>
        <w:t xml:space="preserve">’s claim under </w:t>
      </w:r>
      <w:r w:rsidR="004A7B1C" w:rsidRPr="003D1FE4">
        <w:rPr>
          <w:szCs w:val="28"/>
        </w:rPr>
        <w:t>§</w:t>
      </w:r>
      <w:r w:rsidRPr="00D82F2E">
        <w:rPr>
          <w:szCs w:val="28"/>
        </w:rPr>
        <w:t>5 (</w:t>
      </w:r>
      <w:r w:rsidR="008F7F4D">
        <w:rPr>
          <w:szCs w:val="28"/>
        </w:rPr>
        <w:t>under the heading of</w:t>
      </w:r>
      <w:r w:rsidRPr="00D82F2E">
        <w:rPr>
          <w:szCs w:val="28"/>
        </w:rPr>
        <w:t xml:space="preserve"> “</w:t>
      </w:r>
      <w:r w:rsidRPr="0090327C">
        <w:rPr>
          <w:iCs/>
          <w:szCs w:val="28"/>
        </w:rPr>
        <w:t>Loss of Plaintiff’s Vehicle</w:t>
      </w:r>
      <w:r w:rsidRPr="0090327C">
        <w:rPr>
          <w:szCs w:val="28"/>
        </w:rPr>
        <w:t xml:space="preserve">”) and </w:t>
      </w:r>
      <w:r w:rsidR="00806052">
        <w:rPr>
          <w:szCs w:val="28"/>
        </w:rPr>
        <w:t>§</w:t>
      </w:r>
      <w:r w:rsidRPr="0090327C">
        <w:rPr>
          <w:szCs w:val="28"/>
        </w:rPr>
        <w:t>6 (</w:t>
      </w:r>
      <w:r w:rsidR="008F7F4D">
        <w:rPr>
          <w:szCs w:val="28"/>
        </w:rPr>
        <w:t>under the heading of</w:t>
      </w:r>
      <w:r w:rsidRPr="0090327C">
        <w:rPr>
          <w:szCs w:val="28"/>
        </w:rPr>
        <w:t xml:space="preserve"> “</w:t>
      </w:r>
      <w:r w:rsidRPr="0090327C">
        <w:rPr>
          <w:iCs/>
          <w:szCs w:val="28"/>
        </w:rPr>
        <w:t>Taxi Fare and Rental of a Replacement Vehicle</w:t>
      </w:r>
      <w:r w:rsidRPr="0090327C">
        <w:rPr>
          <w:szCs w:val="28"/>
        </w:rPr>
        <w:t>”)</w:t>
      </w:r>
      <w:r w:rsidRPr="00D82F2E">
        <w:rPr>
          <w:szCs w:val="28"/>
        </w:rPr>
        <w:t xml:space="preserve"> in Section B</w:t>
      </w:r>
      <w:r w:rsidR="00806052">
        <w:rPr>
          <w:szCs w:val="28"/>
        </w:rPr>
        <w:t xml:space="preserve"> (under the heading of “B</w:t>
      </w:r>
      <w:r w:rsidR="009860B4">
        <w:rPr>
          <w:szCs w:val="28"/>
        </w:rPr>
        <w:t>. Particulars of Loss and Damage</w:t>
      </w:r>
      <w:r w:rsidR="00806052">
        <w:rPr>
          <w:szCs w:val="28"/>
        </w:rPr>
        <w:t>”)</w:t>
      </w:r>
      <w:r w:rsidR="009860B4">
        <w:rPr>
          <w:szCs w:val="28"/>
        </w:rPr>
        <w:t xml:space="preserve"> </w:t>
      </w:r>
      <w:r w:rsidRPr="00D82F2E">
        <w:rPr>
          <w:szCs w:val="28"/>
        </w:rPr>
        <w:t>of the Statement of Damages (“</w:t>
      </w:r>
      <w:r w:rsidRPr="0090327C">
        <w:rPr>
          <w:bCs/>
          <w:szCs w:val="28"/>
        </w:rPr>
        <w:t>the Impugned Paragraphs</w:t>
      </w:r>
      <w:r w:rsidRPr="0090327C">
        <w:rPr>
          <w:szCs w:val="28"/>
        </w:rPr>
        <w:t>”) on the ground that those heads of damage constitute an abuse of the Court’s process and/or are frivolous and vexatious (“</w:t>
      </w:r>
      <w:r w:rsidRPr="0090327C">
        <w:rPr>
          <w:bCs/>
          <w:szCs w:val="28"/>
        </w:rPr>
        <w:t>the Striking Out Summons</w:t>
      </w:r>
      <w:r w:rsidR="0090327C">
        <w:rPr>
          <w:szCs w:val="28"/>
        </w:rPr>
        <w:t>”)</w:t>
      </w:r>
      <w:r w:rsidRPr="0090327C">
        <w:rPr>
          <w:szCs w:val="28"/>
        </w:rPr>
        <w:t>.</w:t>
      </w:r>
    </w:p>
    <w:p w:rsidR="00806052" w:rsidRPr="00806052" w:rsidRDefault="00806052" w:rsidP="007B4CB3">
      <w:pPr>
        <w:pStyle w:val="ListParagraph"/>
        <w:spacing w:line="360" w:lineRule="auto"/>
        <w:rPr>
          <w:szCs w:val="28"/>
        </w:rPr>
      </w:pPr>
    </w:p>
    <w:p w:rsidR="00806052" w:rsidRDefault="00D82F2E" w:rsidP="007B4CB3">
      <w:pPr>
        <w:pStyle w:val="ListParagraph"/>
        <w:numPr>
          <w:ilvl w:val="0"/>
          <w:numId w:val="17"/>
        </w:numPr>
        <w:spacing w:line="360" w:lineRule="auto"/>
        <w:ind w:left="0" w:firstLine="0"/>
        <w:jc w:val="both"/>
        <w:rPr>
          <w:szCs w:val="28"/>
        </w:rPr>
      </w:pPr>
      <w:r w:rsidRPr="0090327C">
        <w:rPr>
          <w:szCs w:val="28"/>
        </w:rPr>
        <w:t>A supporting affirmation filed</w:t>
      </w:r>
      <w:r w:rsidR="00806052">
        <w:rPr>
          <w:szCs w:val="28"/>
        </w:rPr>
        <w:t xml:space="preserve"> by the defendant’s solicitor confirmed</w:t>
      </w:r>
      <w:r w:rsidRPr="0090327C">
        <w:rPr>
          <w:szCs w:val="28"/>
        </w:rPr>
        <w:t xml:space="preserve"> that the registered owner of BK809 was in fact </w:t>
      </w:r>
      <w:r w:rsidR="00A90C51">
        <w:rPr>
          <w:szCs w:val="28"/>
        </w:rPr>
        <w:t xml:space="preserve">one </w:t>
      </w:r>
      <w:r w:rsidRPr="0090327C">
        <w:rPr>
          <w:szCs w:val="28"/>
        </w:rPr>
        <w:t>Profit Power Engineering Limited (“</w:t>
      </w:r>
      <w:r w:rsidRPr="0090327C">
        <w:rPr>
          <w:bCs/>
          <w:szCs w:val="28"/>
        </w:rPr>
        <w:t>Profit Power</w:t>
      </w:r>
      <w:r w:rsidRPr="0090327C">
        <w:rPr>
          <w:szCs w:val="28"/>
        </w:rPr>
        <w:t xml:space="preserve">”), rather than the </w:t>
      </w:r>
      <w:r w:rsidR="00890ACE">
        <w:rPr>
          <w:szCs w:val="28"/>
        </w:rPr>
        <w:t>plaintiff</w:t>
      </w:r>
      <w:r w:rsidRPr="0090327C">
        <w:rPr>
          <w:szCs w:val="28"/>
        </w:rPr>
        <w:t>.</w:t>
      </w:r>
      <w:r w:rsidR="00806052">
        <w:rPr>
          <w:szCs w:val="28"/>
        </w:rPr>
        <w:t xml:space="preserve">  This fact is not disputed by the plaintiff.</w:t>
      </w:r>
    </w:p>
    <w:p w:rsidR="00B01132" w:rsidRDefault="00B01132" w:rsidP="007B4CB3">
      <w:pPr>
        <w:pStyle w:val="ListParagraph"/>
        <w:spacing w:line="360" w:lineRule="auto"/>
        <w:ind w:left="0"/>
        <w:rPr>
          <w:szCs w:val="28"/>
        </w:rPr>
      </w:pPr>
    </w:p>
    <w:p w:rsidR="00806052" w:rsidRPr="00D82F2E" w:rsidRDefault="00806052" w:rsidP="007B4CB3">
      <w:pPr>
        <w:pStyle w:val="ListParagraph"/>
        <w:spacing w:line="360" w:lineRule="auto"/>
        <w:ind w:left="0"/>
        <w:rPr>
          <w:szCs w:val="28"/>
        </w:rPr>
      </w:pPr>
    </w:p>
    <w:p w:rsidR="00B01132" w:rsidRPr="00D82F2E" w:rsidRDefault="00806052" w:rsidP="007B4CB3">
      <w:pPr>
        <w:pStyle w:val="ListParagraph"/>
        <w:numPr>
          <w:ilvl w:val="0"/>
          <w:numId w:val="17"/>
        </w:numPr>
        <w:spacing w:line="360" w:lineRule="auto"/>
        <w:ind w:left="0" w:firstLine="0"/>
        <w:jc w:val="both"/>
        <w:rPr>
          <w:szCs w:val="28"/>
        </w:rPr>
      </w:pPr>
      <w:r>
        <w:rPr>
          <w:szCs w:val="28"/>
        </w:rPr>
        <w:t>At the hearing o</w:t>
      </w:r>
      <w:r w:rsidR="00D82F2E" w:rsidRPr="00D82F2E">
        <w:rPr>
          <w:szCs w:val="28"/>
        </w:rPr>
        <w:t xml:space="preserve">n 16 July 2020, Master Jacqueline Lee </w:t>
      </w:r>
      <w:r>
        <w:rPr>
          <w:szCs w:val="28"/>
        </w:rPr>
        <w:t xml:space="preserve">(“the Master”) </w:t>
      </w:r>
      <w:r w:rsidR="00D82F2E" w:rsidRPr="00D82F2E">
        <w:rPr>
          <w:szCs w:val="28"/>
        </w:rPr>
        <w:t>str</w:t>
      </w:r>
      <w:r w:rsidR="00890ACE">
        <w:rPr>
          <w:szCs w:val="28"/>
        </w:rPr>
        <w:t>uck out the Impugned Paragraphs</w:t>
      </w:r>
      <w:r w:rsidR="008F7F4D">
        <w:rPr>
          <w:szCs w:val="28"/>
        </w:rPr>
        <w:t xml:space="preserve"> (“the Master’s Order”)</w:t>
      </w:r>
      <w:r w:rsidR="00D82F2E" w:rsidRPr="00D82F2E">
        <w:rPr>
          <w:szCs w:val="28"/>
        </w:rPr>
        <w:t>.</w:t>
      </w:r>
    </w:p>
    <w:p w:rsidR="00B01132" w:rsidRPr="00D82F2E" w:rsidRDefault="00B01132" w:rsidP="007B4CB3">
      <w:pPr>
        <w:pStyle w:val="ListParagraph"/>
        <w:spacing w:line="360" w:lineRule="auto"/>
        <w:ind w:left="0"/>
        <w:jc w:val="both"/>
        <w:rPr>
          <w:szCs w:val="28"/>
        </w:rPr>
      </w:pPr>
    </w:p>
    <w:p w:rsidR="00031A38" w:rsidRPr="00CE02E5" w:rsidRDefault="00D82F2E" w:rsidP="007B4CB3">
      <w:pPr>
        <w:pStyle w:val="ListParagraph"/>
        <w:numPr>
          <w:ilvl w:val="0"/>
          <w:numId w:val="17"/>
        </w:numPr>
        <w:spacing w:line="360" w:lineRule="auto"/>
        <w:ind w:left="0" w:firstLine="0"/>
        <w:jc w:val="both"/>
        <w:rPr>
          <w:szCs w:val="28"/>
        </w:rPr>
      </w:pPr>
      <w:r w:rsidRPr="00D82F2E">
        <w:rPr>
          <w:szCs w:val="28"/>
        </w:rPr>
        <w:t>By a Notice of A</w:t>
      </w:r>
      <w:r w:rsidR="00890ACE">
        <w:rPr>
          <w:szCs w:val="28"/>
        </w:rPr>
        <w:t>ppeal taken out on 30 July 2020</w:t>
      </w:r>
      <w:r w:rsidRPr="00D82F2E">
        <w:rPr>
          <w:szCs w:val="28"/>
        </w:rPr>
        <w:t xml:space="preserve">, the </w:t>
      </w:r>
      <w:r w:rsidR="00890ACE">
        <w:rPr>
          <w:szCs w:val="28"/>
        </w:rPr>
        <w:t>plaintiff</w:t>
      </w:r>
      <w:r w:rsidRPr="00D82F2E">
        <w:rPr>
          <w:szCs w:val="28"/>
        </w:rPr>
        <w:t xml:space="preserve"> seeks to overturn the </w:t>
      </w:r>
      <w:r w:rsidR="00806052">
        <w:rPr>
          <w:szCs w:val="28"/>
        </w:rPr>
        <w:t xml:space="preserve">Master’s </w:t>
      </w:r>
      <w:r w:rsidR="008F7F4D">
        <w:rPr>
          <w:szCs w:val="28"/>
        </w:rPr>
        <w:t>O</w:t>
      </w:r>
      <w:r w:rsidRPr="00D82F2E">
        <w:rPr>
          <w:szCs w:val="28"/>
        </w:rPr>
        <w:t>rder.</w:t>
      </w:r>
    </w:p>
    <w:p w:rsidR="00031A38" w:rsidRPr="00031A38" w:rsidRDefault="00031A38" w:rsidP="007B4CB3">
      <w:pPr>
        <w:spacing w:line="360" w:lineRule="auto"/>
        <w:jc w:val="both"/>
        <w:rPr>
          <w:i/>
          <w:szCs w:val="28"/>
        </w:rPr>
      </w:pPr>
    </w:p>
    <w:p w:rsidR="00806052" w:rsidRPr="00806052" w:rsidRDefault="00806052" w:rsidP="007B4CB3">
      <w:pPr>
        <w:spacing w:line="360" w:lineRule="auto"/>
        <w:jc w:val="both"/>
        <w:rPr>
          <w:i/>
          <w:szCs w:val="28"/>
        </w:rPr>
      </w:pPr>
      <w:r w:rsidRPr="00806052">
        <w:rPr>
          <w:i/>
          <w:szCs w:val="28"/>
        </w:rPr>
        <w:t xml:space="preserve">Issue Involved </w:t>
      </w:r>
    </w:p>
    <w:p w:rsidR="00806052" w:rsidRPr="00D82F2E" w:rsidRDefault="00806052" w:rsidP="007B4CB3">
      <w:pPr>
        <w:spacing w:line="360" w:lineRule="auto"/>
        <w:jc w:val="both"/>
        <w:rPr>
          <w:szCs w:val="28"/>
        </w:rPr>
      </w:pPr>
    </w:p>
    <w:p w:rsidR="00B01132" w:rsidRPr="00031A38" w:rsidRDefault="00806052" w:rsidP="007B4CB3">
      <w:pPr>
        <w:pStyle w:val="ListParagraph"/>
        <w:numPr>
          <w:ilvl w:val="0"/>
          <w:numId w:val="17"/>
        </w:numPr>
        <w:spacing w:line="360" w:lineRule="auto"/>
        <w:ind w:left="0" w:firstLine="0"/>
        <w:jc w:val="both"/>
        <w:rPr>
          <w:i/>
          <w:szCs w:val="28"/>
        </w:rPr>
      </w:pPr>
      <w:r>
        <w:rPr>
          <w:bCs/>
          <w:szCs w:val="28"/>
        </w:rPr>
        <w:t xml:space="preserve">I agree with the defendant counsel </w:t>
      </w:r>
      <w:proofErr w:type="spellStart"/>
      <w:r>
        <w:rPr>
          <w:bCs/>
          <w:szCs w:val="28"/>
        </w:rPr>
        <w:t>Mr</w:t>
      </w:r>
      <w:proofErr w:type="spellEnd"/>
      <w:r>
        <w:rPr>
          <w:bCs/>
          <w:szCs w:val="28"/>
        </w:rPr>
        <w:t xml:space="preserve"> Dexter Leung that t</w:t>
      </w:r>
      <w:r w:rsidR="00D82F2E" w:rsidRPr="00D82F2E">
        <w:rPr>
          <w:bCs/>
          <w:szCs w:val="28"/>
        </w:rPr>
        <w:t>his a</w:t>
      </w:r>
      <w:r w:rsidR="00031A38">
        <w:rPr>
          <w:bCs/>
          <w:szCs w:val="28"/>
        </w:rPr>
        <w:t xml:space="preserve">ppeal boils down to the following </w:t>
      </w:r>
      <w:r w:rsidR="008F7F4D">
        <w:rPr>
          <w:bCs/>
          <w:szCs w:val="28"/>
        </w:rPr>
        <w:t xml:space="preserve">single </w:t>
      </w:r>
      <w:r w:rsidR="00031A38">
        <w:rPr>
          <w:bCs/>
          <w:szCs w:val="28"/>
        </w:rPr>
        <w:t>question</w:t>
      </w:r>
      <w:r w:rsidR="00D82F2E" w:rsidRPr="00D82F2E">
        <w:rPr>
          <w:bCs/>
          <w:szCs w:val="28"/>
        </w:rPr>
        <w:t xml:space="preserve"> of law</w:t>
      </w:r>
      <w:r w:rsidR="00031A38">
        <w:rPr>
          <w:bCs/>
          <w:szCs w:val="28"/>
        </w:rPr>
        <w:t xml:space="preserve">: </w:t>
      </w:r>
      <w:r w:rsidR="00031A38" w:rsidRPr="00031A38">
        <w:rPr>
          <w:bCs/>
          <w:i/>
          <w:szCs w:val="28"/>
        </w:rPr>
        <w:t>I</w:t>
      </w:r>
      <w:r w:rsidR="00D82F2E" w:rsidRPr="00031A38">
        <w:rPr>
          <w:bCs/>
          <w:i/>
          <w:szCs w:val="28"/>
        </w:rPr>
        <w:t xml:space="preserve">s the </w:t>
      </w:r>
      <w:r w:rsidR="00890ACE" w:rsidRPr="00031A38">
        <w:rPr>
          <w:bCs/>
          <w:i/>
          <w:szCs w:val="28"/>
        </w:rPr>
        <w:t>plaintiff</w:t>
      </w:r>
      <w:r w:rsidR="00D82F2E" w:rsidRPr="00031A38">
        <w:rPr>
          <w:bCs/>
          <w:i/>
          <w:szCs w:val="28"/>
        </w:rPr>
        <w:t xml:space="preserve"> entitled to claim alleged losses arisin</w:t>
      </w:r>
      <w:r w:rsidR="00031A38" w:rsidRPr="00031A38">
        <w:rPr>
          <w:bCs/>
          <w:i/>
          <w:szCs w:val="28"/>
        </w:rPr>
        <w:t>g out of damage to motor vehicle</w:t>
      </w:r>
      <w:r w:rsidR="00D82F2E" w:rsidRPr="00031A38">
        <w:rPr>
          <w:bCs/>
          <w:i/>
          <w:szCs w:val="28"/>
        </w:rPr>
        <w:t xml:space="preserve"> which, although driven by the </w:t>
      </w:r>
      <w:r w:rsidR="00890ACE" w:rsidRPr="00031A38">
        <w:rPr>
          <w:bCs/>
          <w:i/>
          <w:szCs w:val="28"/>
        </w:rPr>
        <w:t>plaintiff</w:t>
      </w:r>
      <w:r w:rsidR="00D82F2E" w:rsidRPr="00031A38">
        <w:rPr>
          <w:bCs/>
          <w:i/>
          <w:szCs w:val="28"/>
        </w:rPr>
        <w:t xml:space="preserve"> at the time of the acc</w:t>
      </w:r>
      <w:r w:rsidR="00031A38" w:rsidRPr="00031A38">
        <w:rPr>
          <w:bCs/>
          <w:i/>
          <w:szCs w:val="28"/>
        </w:rPr>
        <w:t>ident, was owned by a limited company (even when the sole director and shareholder was the plaintiff himself)</w:t>
      </w:r>
      <w:r w:rsidR="00D82F2E" w:rsidRPr="00031A38">
        <w:rPr>
          <w:bCs/>
          <w:i/>
          <w:szCs w:val="28"/>
        </w:rPr>
        <w:t>?</w:t>
      </w:r>
    </w:p>
    <w:p w:rsidR="00B01132" w:rsidRPr="00D82F2E" w:rsidRDefault="00B01132" w:rsidP="007B4CB3">
      <w:pPr>
        <w:pStyle w:val="ListParagraph"/>
        <w:spacing w:line="360" w:lineRule="auto"/>
        <w:ind w:left="0"/>
        <w:jc w:val="both"/>
        <w:rPr>
          <w:szCs w:val="28"/>
        </w:rPr>
      </w:pPr>
    </w:p>
    <w:p w:rsidR="00B01132" w:rsidRPr="00D82F2E" w:rsidRDefault="00031A38" w:rsidP="007B4CB3">
      <w:pPr>
        <w:pStyle w:val="ListParagraph"/>
        <w:numPr>
          <w:ilvl w:val="0"/>
          <w:numId w:val="17"/>
        </w:numPr>
        <w:spacing w:line="360" w:lineRule="auto"/>
        <w:ind w:left="0" w:firstLine="0"/>
        <w:jc w:val="both"/>
        <w:rPr>
          <w:szCs w:val="28"/>
        </w:rPr>
      </w:pPr>
      <w:r>
        <w:rPr>
          <w:szCs w:val="28"/>
        </w:rPr>
        <w:t>T</w:t>
      </w:r>
      <w:r w:rsidR="00D82F2E" w:rsidRPr="00D82F2E">
        <w:rPr>
          <w:szCs w:val="28"/>
        </w:rPr>
        <w:t xml:space="preserve">he </w:t>
      </w:r>
      <w:r w:rsidR="00890ACE">
        <w:rPr>
          <w:szCs w:val="28"/>
        </w:rPr>
        <w:t>defendant</w:t>
      </w:r>
      <w:r w:rsidR="00D82F2E" w:rsidRPr="00D82F2E">
        <w:rPr>
          <w:szCs w:val="28"/>
        </w:rPr>
        <w:t xml:space="preserve"> submits that the answer is clearly </w:t>
      </w:r>
      <w:r>
        <w:rPr>
          <w:szCs w:val="28"/>
        </w:rPr>
        <w:t>in the negative</w:t>
      </w:r>
      <w:r w:rsidR="00D82F2E" w:rsidRPr="00D82F2E">
        <w:rPr>
          <w:szCs w:val="28"/>
        </w:rPr>
        <w:t>.</w:t>
      </w:r>
      <w:r>
        <w:rPr>
          <w:szCs w:val="28"/>
        </w:rPr>
        <w:t xml:space="preserve">  </w:t>
      </w:r>
      <w:r w:rsidR="00D82F2E" w:rsidRPr="00D82F2E">
        <w:rPr>
          <w:szCs w:val="28"/>
        </w:rPr>
        <w:t xml:space="preserve">In short, </w:t>
      </w:r>
      <w:r>
        <w:rPr>
          <w:szCs w:val="28"/>
        </w:rPr>
        <w:t xml:space="preserve">the defendant submits that it has been </w:t>
      </w:r>
      <w:r w:rsidR="00D82F2E" w:rsidRPr="00D82F2E">
        <w:rPr>
          <w:szCs w:val="28"/>
        </w:rPr>
        <w:t>well</w:t>
      </w:r>
      <w:r>
        <w:rPr>
          <w:szCs w:val="28"/>
        </w:rPr>
        <w:t xml:space="preserve"> established </w:t>
      </w:r>
      <w:r w:rsidR="00D82F2E" w:rsidRPr="00D82F2E">
        <w:rPr>
          <w:szCs w:val="28"/>
        </w:rPr>
        <w:t xml:space="preserve">that where a chattel is damaged by the negligence of a </w:t>
      </w:r>
      <w:proofErr w:type="spellStart"/>
      <w:r w:rsidR="00D82F2E" w:rsidRPr="00D82F2E">
        <w:rPr>
          <w:szCs w:val="28"/>
        </w:rPr>
        <w:t>tortfeasor</w:t>
      </w:r>
      <w:proofErr w:type="spellEnd"/>
      <w:r w:rsidR="00D82F2E" w:rsidRPr="00D82F2E">
        <w:rPr>
          <w:szCs w:val="28"/>
        </w:rPr>
        <w:t xml:space="preserve">, </w:t>
      </w:r>
      <w:r w:rsidR="00D82F2E" w:rsidRPr="00890ACE">
        <w:rPr>
          <w:szCs w:val="28"/>
        </w:rPr>
        <w:t xml:space="preserve">only the </w:t>
      </w:r>
      <w:r w:rsidR="00D82F2E" w:rsidRPr="00890ACE">
        <w:rPr>
          <w:bCs/>
          <w:szCs w:val="28"/>
        </w:rPr>
        <w:t>owner</w:t>
      </w:r>
      <w:r w:rsidR="00D82F2E" w:rsidRPr="00D82F2E">
        <w:rPr>
          <w:szCs w:val="28"/>
        </w:rPr>
        <w:t xml:space="preserve"> of the chattel can claim damages for losses resulting therefrom. The</w:t>
      </w:r>
      <w:r w:rsidR="008F7F4D">
        <w:rPr>
          <w:szCs w:val="28"/>
        </w:rPr>
        <w:t xml:space="preserve"> defendant says that</w:t>
      </w:r>
      <w:r w:rsidR="00D82F2E" w:rsidRPr="00D82F2E">
        <w:rPr>
          <w:szCs w:val="28"/>
        </w:rPr>
        <w:t xml:space="preserve"> </w:t>
      </w:r>
      <w:r w:rsidR="008F7F4D">
        <w:rPr>
          <w:szCs w:val="28"/>
        </w:rPr>
        <w:t xml:space="preserve">the </w:t>
      </w:r>
      <w:r w:rsidR="00D82F2E" w:rsidRPr="00D82F2E">
        <w:rPr>
          <w:szCs w:val="28"/>
        </w:rPr>
        <w:t>Impugned Paragraphs plainly infringe the “proper plaintiff rule” and the “rule against reflective loss”</w:t>
      </w:r>
      <w:r w:rsidR="008F7F4D">
        <w:rPr>
          <w:szCs w:val="28"/>
        </w:rPr>
        <w:t xml:space="preserve"> and the</w:t>
      </w:r>
      <w:r w:rsidR="00D82F2E" w:rsidRPr="00D82F2E">
        <w:rPr>
          <w:szCs w:val="28"/>
        </w:rPr>
        <w:t xml:space="preserve"> Master was clearly correct</w:t>
      </w:r>
      <w:r w:rsidR="008F7F4D">
        <w:rPr>
          <w:szCs w:val="28"/>
        </w:rPr>
        <w:t xml:space="preserve"> in reaching her decision</w:t>
      </w:r>
      <w:r w:rsidR="00D82F2E" w:rsidRPr="00D82F2E">
        <w:rPr>
          <w:szCs w:val="28"/>
        </w:rPr>
        <w:t>.</w:t>
      </w:r>
    </w:p>
    <w:p w:rsidR="00B01132" w:rsidRPr="00D82F2E" w:rsidRDefault="00B01132" w:rsidP="007B4CB3">
      <w:pPr>
        <w:pStyle w:val="ListParagraph"/>
        <w:spacing w:line="360" w:lineRule="auto"/>
        <w:ind w:left="0"/>
        <w:jc w:val="both"/>
        <w:rPr>
          <w:szCs w:val="28"/>
        </w:rPr>
      </w:pPr>
    </w:p>
    <w:p w:rsidR="00031A38" w:rsidRDefault="00031A38" w:rsidP="007B4CB3">
      <w:pPr>
        <w:pStyle w:val="ListParagraph"/>
        <w:numPr>
          <w:ilvl w:val="0"/>
          <w:numId w:val="17"/>
        </w:numPr>
        <w:spacing w:line="360" w:lineRule="auto"/>
        <w:ind w:left="0" w:firstLine="0"/>
        <w:jc w:val="both"/>
        <w:rPr>
          <w:szCs w:val="28"/>
        </w:rPr>
      </w:pPr>
      <w:r>
        <w:rPr>
          <w:szCs w:val="28"/>
        </w:rPr>
        <w:t xml:space="preserve">It is an undisputable fact that </w:t>
      </w:r>
      <w:r w:rsidR="00D82F2E" w:rsidRPr="00D82F2E">
        <w:rPr>
          <w:szCs w:val="28"/>
        </w:rPr>
        <w:t xml:space="preserve">Profit Power is not a party to this action. </w:t>
      </w:r>
    </w:p>
    <w:p w:rsidR="00A90C51" w:rsidRPr="00A90C51" w:rsidRDefault="00A90C51" w:rsidP="00A90C51">
      <w:pPr>
        <w:pStyle w:val="ListParagraph"/>
        <w:rPr>
          <w:szCs w:val="28"/>
        </w:rPr>
      </w:pPr>
    </w:p>
    <w:p w:rsidR="00A90C51" w:rsidRDefault="00A90C51" w:rsidP="007B4CB3">
      <w:pPr>
        <w:pStyle w:val="ListParagraph"/>
        <w:numPr>
          <w:ilvl w:val="0"/>
          <w:numId w:val="17"/>
        </w:numPr>
        <w:spacing w:line="360" w:lineRule="auto"/>
        <w:ind w:left="0" w:firstLine="0"/>
        <w:jc w:val="both"/>
        <w:rPr>
          <w:szCs w:val="28"/>
        </w:rPr>
      </w:pPr>
      <w:r>
        <w:rPr>
          <w:szCs w:val="28"/>
        </w:rPr>
        <w:t xml:space="preserve">At the hearing before me, </w:t>
      </w:r>
      <w:proofErr w:type="spellStart"/>
      <w:r>
        <w:rPr>
          <w:szCs w:val="28"/>
        </w:rPr>
        <w:t>Mr</w:t>
      </w:r>
      <w:proofErr w:type="spellEnd"/>
      <w:r>
        <w:rPr>
          <w:szCs w:val="28"/>
        </w:rPr>
        <w:t xml:space="preserve"> </w:t>
      </w:r>
      <w:proofErr w:type="spellStart"/>
      <w:r>
        <w:rPr>
          <w:szCs w:val="28"/>
        </w:rPr>
        <w:t>Ching</w:t>
      </w:r>
      <w:proofErr w:type="spellEnd"/>
      <w:r>
        <w:rPr>
          <w:szCs w:val="28"/>
        </w:rPr>
        <w:t xml:space="preserve">, solicitor for the </w:t>
      </w:r>
      <w:proofErr w:type="spellStart"/>
      <w:r>
        <w:rPr>
          <w:szCs w:val="28"/>
        </w:rPr>
        <w:t>plainitf</w:t>
      </w:r>
      <w:proofErr w:type="spellEnd"/>
      <w:r>
        <w:rPr>
          <w:szCs w:val="28"/>
        </w:rPr>
        <w:t>, does not agree that this case involves the above legal question at all.</w:t>
      </w:r>
    </w:p>
    <w:p w:rsidR="00CE02E5" w:rsidRPr="00CE02E5" w:rsidRDefault="00CE02E5" w:rsidP="007B4CB3">
      <w:pPr>
        <w:pStyle w:val="ListParagraph"/>
        <w:spacing w:line="360" w:lineRule="auto"/>
        <w:rPr>
          <w:szCs w:val="28"/>
        </w:rPr>
      </w:pPr>
    </w:p>
    <w:p w:rsidR="00CE02E5" w:rsidRPr="00CE02E5" w:rsidRDefault="00CE02E5" w:rsidP="007B4CB3">
      <w:pPr>
        <w:pStyle w:val="ListParagraph"/>
        <w:spacing w:line="360" w:lineRule="auto"/>
        <w:ind w:left="0"/>
        <w:jc w:val="both"/>
        <w:rPr>
          <w:i/>
          <w:szCs w:val="28"/>
        </w:rPr>
      </w:pPr>
      <w:r w:rsidRPr="00CE02E5">
        <w:rPr>
          <w:i/>
          <w:szCs w:val="28"/>
        </w:rPr>
        <w:t xml:space="preserve">Plaintiff’s </w:t>
      </w:r>
      <w:r w:rsidR="00A90C51">
        <w:rPr>
          <w:i/>
          <w:szCs w:val="28"/>
        </w:rPr>
        <w:t xml:space="preserve">belated </w:t>
      </w:r>
      <w:r w:rsidRPr="00CE02E5">
        <w:rPr>
          <w:i/>
          <w:szCs w:val="28"/>
        </w:rPr>
        <w:t>attempts to remedy the defects</w:t>
      </w:r>
    </w:p>
    <w:p w:rsidR="00CE02E5" w:rsidRPr="00E31AE8" w:rsidRDefault="00CE02E5" w:rsidP="00E31AE8">
      <w:pPr>
        <w:spacing w:line="360" w:lineRule="auto"/>
        <w:rPr>
          <w:szCs w:val="28"/>
        </w:rPr>
      </w:pPr>
    </w:p>
    <w:p w:rsidR="00031A38" w:rsidRDefault="00D82F2E" w:rsidP="007B4CB3">
      <w:pPr>
        <w:pStyle w:val="ListParagraph"/>
        <w:numPr>
          <w:ilvl w:val="0"/>
          <w:numId w:val="17"/>
        </w:numPr>
        <w:spacing w:line="360" w:lineRule="auto"/>
        <w:ind w:left="0" w:firstLine="0"/>
        <w:jc w:val="both"/>
        <w:rPr>
          <w:szCs w:val="28"/>
        </w:rPr>
      </w:pPr>
      <w:r w:rsidRPr="00031A38">
        <w:rPr>
          <w:szCs w:val="28"/>
        </w:rPr>
        <w:t>O</w:t>
      </w:r>
      <w:r w:rsidR="00E31AE8">
        <w:rPr>
          <w:szCs w:val="28"/>
        </w:rPr>
        <w:t>n 15 July 2020 (</w:t>
      </w:r>
      <w:proofErr w:type="spellStart"/>
      <w:r w:rsidR="00E31AE8">
        <w:rPr>
          <w:szCs w:val="28"/>
        </w:rPr>
        <w:t>ie</w:t>
      </w:r>
      <w:proofErr w:type="spellEnd"/>
      <w:r w:rsidRPr="00031A38">
        <w:rPr>
          <w:szCs w:val="28"/>
        </w:rPr>
        <w:t xml:space="preserve"> the day before the hearing of the Striking Out Summons</w:t>
      </w:r>
      <w:r w:rsidR="00031A38">
        <w:rPr>
          <w:szCs w:val="28"/>
        </w:rPr>
        <w:t xml:space="preserve"> before the Master</w:t>
      </w:r>
      <w:r w:rsidRPr="00031A38">
        <w:rPr>
          <w:szCs w:val="28"/>
        </w:rPr>
        <w:t>)</w:t>
      </w:r>
      <w:r w:rsidR="00A90C51">
        <w:rPr>
          <w:szCs w:val="28"/>
        </w:rPr>
        <w:t>,</w:t>
      </w:r>
      <w:r w:rsidRPr="00031A38">
        <w:rPr>
          <w:szCs w:val="28"/>
        </w:rPr>
        <w:t xml:space="preserve"> the </w:t>
      </w:r>
      <w:r w:rsidR="00890ACE" w:rsidRPr="00031A38">
        <w:rPr>
          <w:szCs w:val="28"/>
        </w:rPr>
        <w:t>plaintiff</w:t>
      </w:r>
      <w:r w:rsidRPr="00031A38">
        <w:rPr>
          <w:szCs w:val="28"/>
        </w:rPr>
        <w:t xml:space="preserve"> filed</w:t>
      </w:r>
      <w:r w:rsidR="00C97FF6" w:rsidRPr="00031A38">
        <w:rPr>
          <w:szCs w:val="28"/>
        </w:rPr>
        <w:t xml:space="preserve"> a summons under O</w:t>
      </w:r>
      <w:r w:rsidR="008F7F4D">
        <w:rPr>
          <w:szCs w:val="28"/>
        </w:rPr>
        <w:t xml:space="preserve">rder </w:t>
      </w:r>
      <w:r w:rsidR="00C97FF6" w:rsidRPr="00031A38">
        <w:rPr>
          <w:szCs w:val="28"/>
        </w:rPr>
        <w:t>15 r</w:t>
      </w:r>
      <w:r w:rsidR="008F7F4D">
        <w:rPr>
          <w:szCs w:val="28"/>
        </w:rPr>
        <w:t xml:space="preserve">ule </w:t>
      </w:r>
      <w:r w:rsidR="00C97FF6" w:rsidRPr="00031A38">
        <w:rPr>
          <w:szCs w:val="28"/>
        </w:rPr>
        <w:t>6 and O</w:t>
      </w:r>
      <w:r w:rsidR="008F7F4D">
        <w:rPr>
          <w:szCs w:val="28"/>
        </w:rPr>
        <w:t xml:space="preserve">rder </w:t>
      </w:r>
      <w:r w:rsidR="00C97FF6" w:rsidRPr="00031A38">
        <w:rPr>
          <w:szCs w:val="28"/>
        </w:rPr>
        <w:t>20 r</w:t>
      </w:r>
      <w:r w:rsidR="008F7F4D">
        <w:rPr>
          <w:szCs w:val="28"/>
        </w:rPr>
        <w:t xml:space="preserve">ule </w:t>
      </w:r>
      <w:r w:rsidRPr="00031A38">
        <w:rPr>
          <w:szCs w:val="28"/>
        </w:rPr>
        <w:t xml:space="preserve">8 </w:t>
      </w:r>
      <w:r w:rsidR="00031A38">
        <w:rPr>
          <w:szCs w:val="28"/>
        </w:rPr>
        <w:t xml:space="preserve">of the RDC </w:t>
      </w:r>
      <w:r w:rsidRPr="00031A38">
        <w:rPr>
          <w:szCs w:val="28"/>
        </w:rPr>
        <w:t>for leave to add Profit Power as the 2</w:t>
      </w:r>
      <w:r w:rsidRPr="00031A38">
        <w:rPr>
          <w:szCs w:val="28"/>
          <w:vertAlign w:val="superscript"/>
        </w:rPr>
        <w:t>nd</w:t>
      </w:r>
      <w:r w:rsidRPr="00031A38">
        <w:rPr>
          <w:szCs w:val="28"/>
        </w:rPr>
        <w:t xml:space="preserve"> </w:t>
      </w:r>
      <w:r w:rsidR="00890ACE" w:rsidRPr="00031A38">
        <w:rPr>
          <w:szCs w:val="28"/>
        </w:rPr>
        <w:t>plaintiff</w:t>
      </w:r>
      <w:r w:rsidRPr="00031A38">
        <w:rPr>
          <w:szCs w:val="28"/>
        </w:rPr>
        <w:t xml:space="preserve"> to this action (“</w:t>
      </w:r>
      <w:r w:rsidRPr="00031A38">
        <w:rPr>
          <w:bCs/>
          <w:szCs w:val="28"/>
        </w:rPr>
        <w:t>the Joinder Summons</w:t>
      </w:r>
      <w:r w:rsidR="00890ACE" w:rsidRPr="00031A38">
        <w:rPr>
          <w:szCs w:val="28"/>
        </w:rPr>
        <w:t>”)</w:t>
      </w:r>
      <w:r w:rsidR="00031A38">
        <w:rPr>
          <w:szCs w:val="28"/>
        </w:rPr>
        <w:t xml:space="preserve">.  However, the plaintiff </w:t>
      </w:r>
      <w:r w:rsidR="008F7F4D">
        <w:rPr>
          <w:bCs/>
          <w:szCs w:val="28"/>
        </w:rPr>
        <w:t>did not serve the Joinder Summons</w:t>
      </w:r>
      <w:r w:rsidRPr="00031A38">
        <w:rPr>
          <w:bCs/>
          <w:szCs w:val="28"/>
        </w:rPr>
        <w:t xml:space="preserve"> on the </w:t>
      </w:r>
      <w:r w:rsidR="00890ACE" w:rsidRPr="00031A38">
        <w:rPr>
          <w:bCs/>
          <w:szCs w:val="28"/>
        </w:rPr>
        <w:t>defendant</w:t>
      </w:r>
      <w:r w:rsidRPr="00031A38">
        <w:rPr>
          <w:szCs w:val="28"/>
        </w:rPr>
        <w:t>.</w:t>
      </w:r>
      <w:r w:rsidR="00A90C51">
        <w:rPr>
          <w:szCs w:val="28"/>
        </w:rPr>
        <w:t xml:space="preserve">  This is perhaps not surprising as the Joinder Summons was issued less than 2 clear days prior to the hearing before the Master. </w:t>
      </w:r>
      <w:r w:rsidRPr="00031A38">
        <w:rPr>
          <w:szCs w:val="28"/>
        </w:rPr>
        <w:t xml:space="preserve"> </w:t>
      </w:r>
    </w:p>
    <w:p w:rsidR="00031A38" w:rsidRPr="00031A38" w:rsidRDefault="00031A38" w:rsidP="007B4CB3">
      <w:pPr>
        <w:pStyle w:val="ListParagraph"/>
        <w:spacing w:line="360" w:lineRule="auto"/>
        <w:rPr>
          <w:szCs w:val="28"/>
        </w:rPr>
      </w:pPr>
    </w:p>
    <w:p w:rsidR="00B01132" w:rsidRPr="00031A38" w:rsidRDefault="00D82F2E" w:rsidP="007B4CB3">
      <w:pPr>
        <w:pStyle w:val="ListParagraph"/>
        <w:numPr>
          <w:ilvl w:val="0"/>
          <w:numId w:val="17"/>
        </w:numPr>
        <w:spacing w:line="360" w:lineRule="auto"/>
        <w:ind w:left="0" w:firstLine="0"/>
        <w:jc w:val="both"/>
        <w:rPr>
          <w:szCs w:val="28"/>
        </w:rPr>
      </w:pPr>
      <w:r w:rsidRPr="00031A38">
        <w:rPr>
          <w:szCs w:val="28"/>
        </w:rPr>
        <w:t xml:space="preserve">At the hearing on 16 July 2020, on the Master’s enquiry, the </w:t>
      </w:r>
      <w:r w:rsidR="00890ACE" w:rsidRPr="00031A38">
        <w:rPr>
          <w:szCs w:val="28"/>
        </w:rPr>
        <w:t>plaintiff</w:t>
      </w:r>
      <w:r w:rsidRPr="00031A38">
        <w:rPr>
          <w:szCs w:val="28"/>
        </w:rPr>
        <w:t xml:space="preserve">’s solicitor stated that the Joinder Summons had not been served on the </w:t>
      </w:r>
      <w:r w:rsidR="00890ACE" w:rsidRPr="00031A38">
        <w:rPr>
          <w:szCs w:val="28"/>
        </w:rPr>
        <w:t>defendant</w:t>
      </w:r>
      <w:r w:rsidRPr="00031A38">
        <w:rPr>
          <w:szCs w:val="28"/>
        </w:rPr>
        <w:t xml:space="preserve"> and that the </w:t>
      </w:r>
      <w:r w:rsidR="00890ACE" w:rsidRPr="00031A38">
        <w:rPr>
          <w:szCs w:val="28"/>
        </w:rPr>
        <w:t>plaintiff</w:t>
      </w:r>
      <w:r w:rsidRPr="00031A38">
        <w:rPr>
          <w:szCs w:val="28"/>
        </w:rPr>
        <w:t xml:space="preserve"> would only rely on it as a “</w:t>
      </w:r>
      <w:r w:rsidRPr="00031A38">
        <w:rPr>
          <w:iCs/>
          <w:szCs w:val="28"/>
        </w:rPr>
        <w:t>fallback position</w:t>
      </w:r>
      <w:r w:rsidRPr="00031A38">
        <w:rPr>
          <w:szCs w:val="28"/>
        </w:rPr>
        <w:t>”.</w:t>
      </w:r>
    </w:p>
    <w:p w:rsidR="00B01132" w:rsidRPr="00D82F2E" w:rsidRDefault="00B01132" w:rsidP="007B4CB3">
      <w:pPr>
        <w:spacing w:line="360" w:lineRule="auto"/>
        <w:jc w:val="both"/>
        <w:rPr>
          <w:szCs w:val="28"/>
        </w:rPr>
      </w:pPr>
    </w:p>
    <w:p w:rsidR="005839DD" w:rsidRDefault="00D82F2E" w:rsidP="007B4CB3">
      <w:pPr>
        <w:pStyle w:val="ListParagraph"/>
        <w:numPr>
          <w:ilvl w:val="0"/>
          <w:numId w:val="17"/>
        </w:numPr>
        <w:spacing w:line="360" w:lineRule="auto"/>
        <w:ind w:left="0" w:firstLine="0"/>
        <w:jc w:val="both"/>
        <w:rPr>
          <w:szCs w:val="28"/>
        </w:rPr>
      </w:pPr>
      <w:r w:rsidRPr="00D82F2E">
        <w:rPr>
          <w:szCs w:val="28"/>
        </w:rPr>
        <w:t xml:space="preserve">By </w:t>
      </w:r>
      <w:r w:rsidR="00031A38">
        <w:rPr>
          <w:szCs w:val="28"/>
        </w:rPr>
        <w:t xml:space="preserve">a </w:t>
      </w:r>
      <w:r w:rsidRPr="00D82F2E">
        <w:rPr>
          <w:szCs w:val="28"/>
        </w:rPr>
        <w:t>letter dated 17 September 2020</w:t>
      </w:r>
      <w:r w:rsidR="005839DD">
        <w:rPr>
          <w:szCs w:val="28"/>
        </w:rPr>
        <w:t xml:space="preserve"> to the defendant’s solicitors</w:t>
      </w:r>
      <w:r w:rsidRPr="00D82F2E">
        <w:rPr>
          <w:szCs w:val="28"/>
        </w:rPr>
        <w:t xml:space="preserve">, the </w:t>
      </w:r>
      <w:r w:rsidR="00890ACE">
        <w:rPr>
          <w:szCs w:val="28"/>
        </w:rPr>
        <w:t>plaintiff</w:t>
      </w:r>
      <w:r w:rsidRPr="00D82F2E">
        <w:rPr>
          <w:szCs w:val="28"/>
        </w:rPr>
        <w:t>’s solicitors enclosed a copy of the Joinder Summons</w:t>
      </w:r>
      <w:r w:rsidR="005839DD">
        <w:rPr>
          <w:szCs w:val="28"/>
        </w:rPr>
        <w:t xml:space="preserve"> which was marked</w:t>
      </w:r>
      <w:r w:rsidRPr="00D82F2E">
        <w:rPr>
          <w:szCs w:val="28"/>
        </w:rPr>
        <w:t xml:space="preserve"> “</w:t>
      </w:r>
      <w:r w:rsidRPr="00890ACE">
        <w:rPr>
          <w:iCs/>
          <w:szCs w:val="28"/>
        </w:rPr>
        <w:t>for your information</w:t>
      </w:r>
      <w:r w:rsidR="00890ACE">
        <w:rPr>
          <w:szCs w:val="28"/>
        </w:rPr>
        <w:t>” only</w:t>
      </w:r>
      <w:r w:rsidRPr="00D82F2E">
        <w:rPr>
          <w:szCs w:val="28"/>
        </w:rPr>
        <w:t xml:space="preserve">. </w:t>
      </w:r>
      <w:r w:rsidR="005839DD">
        <w:rPr>
          <w:szCs w:val="28"/>
        </w:rPr>
        <w:t xml:space="preserve"> </w:t>
      </w:r>
    </w:p>
    <w:p w:rsidR="005839DD" w:rsidRPr="005839DD" w:rsidRDefault="005839DD" w:rsidP="005839DD">
      <w:pPr>
        <w:pStyle w:val="ListParagraph"/>
        <w:rPr>
          <w:szCs w:val="28"/>
        </w:rPr>
      </w:pPr>
    </w:p>
    <w:p w:rsidR="005839DD" w:rsidRDefault="00D82F2E" w:rsidP="005839DD">
      <w:pPr>
        <w:pStyle w:val="ListParagraph"/>
        <w:numPr>
          <w:ilvl w:val="0"/>
          <w:numId w:val="17"/>
        </w:numPr>
        <w:spacing w:line="360" w:lineRule="auto"/>
        <w:ind w:left="0" w:firstLine="0"/>
        <w:jc w:val="both"/>
        <w:rPr>
          <w:szCs w:val="28"/>
        </w:rPr>
      </w:pPr>
      <w:r w:rsidRPr="005839DD">
        <w:rPr>
          <w:szCs w:val="28"/>
        </w:rPr>
        <w:t xml:space="preserve">Subsequently, on 21 September 2020, </w:t>
      </w:r>
      <w:r w:rsidR="005839DD" w:rsidRPr="005839DD">
        <w:rPr>
          <w:szCs w:val="28"/>
        </w:rPr>
        <w:t xml:space="preserve">at the Checklist Review hearing, </w:t>
      </w:r>
      <w:r w:rsidR="005839DD">
        <w:rPr>
          <w:szCs w:val="28"/>
        </w:rPr>
        <w:t>which a</w:t>
      </w:r>
      <w:r w:rsidR="005839DD" w:rsidRPr="00D82F2E">
        <w:rPr>
          <w:szCs w:val="28"/>
        </w:rPr>
        <w:t xml:space="preserve">lso </w:t>
      </w:r>
      <w:r w:rsidR="005839DD">
        <w:rPr>
          <w:szCs w:val="28"/>
        </w:rPr>
        <w:t xml:space="preserve">happened to be </w:t>
      </w:r>
      <w:r w:rsidR="005839DD" w:rsidRPr="00D82F2E">
        <w:rPr>
          <w:szCs w:val="28"/>
        </w:rPr>
        <w:t>the retu</w:t>
      </w:r>
      <w:r w:rsidR="005839DD">
        <w:rPr>
          <w:szCs w:val="28"/>
        </w:rPr>
        <w:t xml:space="preserve">rn date of the Joinder Summons, </w:t>
      </w:r>
      <w:r w:rsidRPr="005839DD">
        <w:rPr>
          <w:szCs w:val="28"/>
        </w:rPr>
        <w:t xml:space="preserve">the Master reminded the </w:t>
      </w:r>
      <w:r w:rsidR="00890ACE" w:rsidRPr="005839DD">
        <w:rPr>
          <w:szCs w:val="28"/>
        </w:rPr>
        <w:t>plaintiff</w:t>
      </w:r>
      <w:r w:rsidRPr="005839DD">
        <w:rPr>
          <w:szCs w:val="28"/>
        </w:rPr>
        <w:t xml:space="preserve"> to serve the Joinder Summons on the </w:t>
      </w:r>
      <w:r w:rsidR="00890ACE" w:rsidRPr="005839DD">
        <w:rPr>
          <w:szCs w:val="28"/>
        </w:rPr>
        <w:t>defendant</w:t>
      </w:r>
      <w:r w:rsidR="005839DD">
        <w:rPr>
          <w:szCs w:val="28"/>
        </w:rPr>
        <w:t>.</w:t>
      </w:r>
    </w:p>
    <w:p w:rsidR="005839DD" w:rsidRPr="005839DD" w:rsidRDefault="005839DD" w:rsidP="005839DD">
      <w:pPr>
        <w:pStyle w:val="ListParagraph"/>
        <w:rPr>
          <w:szCs w:val="28"/>
        </w:rPr>
      </w:pPr>
    </w:p>
    <w:p w:rsidR="00D82F2E" w:rsidRPr="00C97FF6" w:rsidRDefault="00D82F2E" w:rsidP="007B4CB3">
      <w:pPr>
        <w:pStyle w:val="ListParagraph"/>
        <w:numPr>
          <w:ilvl w:val="0"/>
          <w:numId w:val="17"/>
        </w:numPr>
        <w:spacing w:line="360" w:lineRule="auto"/>
        <w:ind w:left="0" w:firstLine="0"/>
        <w:jc w:val="both"/>
        <w:rPr>
          <w:szCs w:val="28"/>
        </w:rPr>
      </w:pPr>
      <w:r w:rsidRPr="00D82F2E">
        <w:rPr>
          <w:szCs w:val="28"/>
        </w:rPr>
        <w:t xml:space="preserve">On 13 November 2020, the </w:t>
      </w:r>
      <w:r w:rsidR="00890ACE">
        <w:rPr>
          <w:szCs w:val="28"/>
        </w:rPr>
        <w:t>plaintiff</w:t>
      </w:r>
      <w:r w:rsidRPr="00D82F2E">
        <w:rPr>
          <w:szCs w:val="28"/>
        </w:rPr>
        <w:t xml:space="preserve"> wrote to the </w:t>
      </w:r>
      <w:r w:rsidR="00890ACE">
        <w:rPr>
          <w:szCs w:val="28"/>
        </w:rPr>
        <w:t>defendant</w:t>
      </w:r>
      <w:r w:rsidRPr="00D82F2E">
        <w:rPr>
          <w:szCs w:val="28"/>
        </w:rPr>
        <w:t xml:space="preserve"> enclosing a copy of the writ of summons of a new action commenced by Profit Power against the </w:t>
      </w:r>
      <w:r w:rsidR="00890ACE">
        <w:rPr>
          <w:szCs w:val="28"/>
        </w:rPr>
        <w:t>defendant</w:t>
      </w:r>
      <w:r w:rsidR="005839DD">
        <w:rPr>
          <w:szCs w:val="28"/>
        </w:rPr>
        <w:t>, namely, DCCJ 6069/2020,</w:t>
      </w:r>
      <w:r w:rsidRPr="00D82F2E">
        <w:rPr>
          <w:szCs w:val="28"/>
        </w:rPr>
        <w:t xml:space="preserve"> </w:t>
      </w:r>
      <w:r w:rsidR="005839DD">
        <w:rPr>
          <w:szCs w:val="28"/>
        </w:rPr>
        <w:t xml:space="preserve">but stated </w:t>
      </w:r>
      <w:r w:rsidRPr="00C97FF6">
        <w:rPr>
          <w:szCs w:val="28"/>
        </w:rPr>
        <w:t>“</w:t>
      </w:r>
      <w:r w:rsidRPr="00C97FF6">
        <w:rPr>
          <w:iCs/>
          <w:szCs w:val="28"/>
        </w:rPr>
        <w:t>for your information only</w:t>
      </w:r>
      <w:r w:rsidR="00890ACE">
        <w:rPr>
          <w:szCs w:val="28"/>
        </w:rPr>
        <w:t>”</w:t>
      </w:r>
      <w:r w:rsidRPr="00C97FF6">
        <w:rPr>
          <w:szCs w:val="28"/>
        </w:rPr>
        <w:t>.</w:t>
      </w:r>
    </w:p>
    <w:p w:rsidR="00D82F2E" w:rsidRPr="00D82F2E" w:rsidRDefault="00D82F2E" w:rsidP="007B4CB3">
      <w:pPr>
        <w:pStyle w:val="ListParagraph"/>
        <w:spacing w:line="360" w:lineRule="auto"/>
        <w:ind w:left="0"/>
        <w:jc w:val="both"/>
        <w:rPr>
          <w:szCs w:val="28"/>
        </w:rPr>
      </w:pPr>
    </w:p>
    <w:p w:rsidR="00D82F2E" w:rsidRPr="00D82F2E" w:rsidRDefault="00D82F2E" w:rsidP="007B4CB3">
      <w:pPr>
        <w:pStyle w:val="ListParagraph"/>
        <w:numPr>
          <w:ilvl w:val="0"/>
          <w:numId w:val="17"/>
        </w:numPr>
        <w:spacing w:line="360" w:lineRule="auto"/>
        <w:ind w:left="0" w:firstLine="0"/>
        <w:jc w:val="both"/>
        <w:rPr>
          <w:szCs w:val="28"/>
        </w:rPr>
      </w:pPr>
      <w:r w:rsidRPr="00D82F2E">
        <w:rPr>
          <w:szCs w:val="28"/>
        </w:rPr>
        <w:t xml:space="preserve">On 14 November 2020, the </w:t>
      </w:r>
      <w:r w:rsidR="00890ACE">
        <w:rPr>
          <w:szCs w:val="28"/>
        </w:rPr>
        <w:t>defendant</w:t>
      </w:r>
      <w:r w:rsidRPr="00D82F2E">
        <w:rPr>
          <w:szCs w:val="28"/>
        </w:rPr>
        <w:t xml:space="preserve"> requested the </w:t>
      </w:r>
      <w:r w:rsidR="00890ACE">
        <w:rPr>
          <w:szCs w:val="28"/>
        </w:rPr>
        <w:t>plaintiff</w:t>
      </w:r>
      <w:r w:rsidRPr="00D82F2E">
        <w:rPr>
          <w:szCs w:val="28"/>
        </w:rPr>
        <w:t xml:space="preserve"> to clarify if the </w:t>
      </w:r>
      <w:r w:rsidR="00890ACE">
        <w:rPr>
          <w:szCs w:val="28"/>
        </w:rPr>
        <w:t>plaintiff</w:t>
      </w:r>
      <w:r w:rsidRPr="00D82F2E">
        <w:rPr>
          <w:szCs w:val="28"/>
        </w:rPr>
        <w:t xml:space="preserve"> </w:t>
      </w:r>
      <w:r w:rsidR="005839DD">
        <w:rPr>
          <w:szCs w:val="28"/>
        </w:rPr>
        <w:t xml:space="preserve">was </w:t>
      </w:r>
      <w:r w:rsidRPr="00D82F2E">
        <w:rPr>
          <w:szCs w:val="28"/>
        </w:rPr>
        <w:t>treat</w:t>
      </w:r>
      <w:r w:rsidR="005839DD">
        <w:rPr>
          <w:szCs w:val="28"/>
        </w:rPr>
        <w:t>ing</w:t>
      </w:r>
      <w:r w:rsidRPr="00D82F2E">
        <w:rPr>
          <w:szCs w:val="28"/>
        </w:rPr>
        <w:t xml:space="preserve"> the Joinder Summons “</w:t>
      </w:r>
      <w:r w:rsidRPr="00890ACE">
        <w:rPr>
          <w:iCs/>
          <w:szCs w:val="28"/>
        </w:rPr>
        <w:t>as served, or still not served</w:t>
      </w:r>
      <w:r w:rsidRPr="00D82F2E">
        <w:rPr>
          <w:szCs w:val="28"/>
        </w:rPr>
        <w:t>” by the letter dated 17 September 2020</w:t>
      </w:r>
      <w:r w:rsidR="00E63448">
        <w:rPr>
          <w:szCs w:val="28"/>
        </w:rPr>
        <w:t>.</w:t>
      </w:r>
    </w:p>
    <w:p w:rsidR="00D82F2E" w:rsidRPr="00D82F2E" w:rsidRDefault="00D82F2E" w:rsidP="007B4CB3">
      <w:pPr>
        <w:pStyle w:val="ListParagraph"/>
        <w:spacing w:line="360" w:lineRule="auto"/>
        <w:ind w:left="0"/>
        <w:jc w:val="both"/>
        <w:rPr>
          <w:szCs w:val="28"/>
        </w:rPr>
      </w:pPr>
    </w:p>
    <w:p w:rsidR="00D82F2E" w:rsidRPr="00D82F2E" w:rsidRDefault="00D82F2E" w:rsidP="007B4CB3">
      <w:pPr>
        <w:pStyle w:val="ListParagraph"/>
        <w:numPr>
          <w:ilvl w:val="0"/>
          <w:numId w:val="17"/>
        </w:numPr>
        <w:spacing w:line="360" w:lineRule="auto"/>
        <w:ind w:left="0" w:firstLine="0"/>
        <w:jc w:val="both"/>
        <w:rPr>
          <w:szCs w:val="28"/>
        </w:rPr>
      </w:pPr>
      <w:r w:rsidRPr="00D82F2E">
        <w:rPr>
          <w:szCs w:val="28"/>
        </w:rPr>
        <w:t xml:space="preserve">On 16 November 2020, the </w:t>
      </w:r>
      <w:r w:rsidR="00890ACE">
        <w:rPr>
          <w:szCs w:val="28"/>
        </w:rPr>
        <w:t>plaintiff</w:t>
      </w:r>
      <w:r w:rsidRPr="00D82F2E">
        <w:rPr>
          <w:szCs w:val="28"/>
        </w:rPr>
        <w:t xml:space="preserve"> stated that “</w:t>
      </w:r>
      <w:r w:rsidR="00D6647D">
        <w:rPr>
          <w:szCs w:val="28"/>
        </w:rPr>
        <w:t>(</w:t>
      </w:r>
      <w:r w:rsidRPr="00890ACE">
        <w:rPr>
          <w:iCs/>
          <w:szCs w:val="28"/>
        </w:rPr>
        <w:t>W</w:t>
      </w:r>
      <w:r w:rsidR="00D6647D">
        <w:rPr>
          <w:iCs/>
          <w:szCs w:val="28"/>
        </w:rPr>
        <w:t>)</w:t>
      </w:r>
      <w:proofErr w:type="spellStart"/>
      <w:r w:rsidRPr="00890ACE">
        <w:rPr>
          <w:iCs/>
          <w:szCs w:val="28"/>
        </w:rPr>
        <w:t>hether</w:t>
      </w:r>
      <w:proofErr w:type="spellEnd"/>
      <w:r w:rsidRPr="00890ACE">
        <w:rPr>
          <w:iCs/>
          <w:szCs w:val="28"/>
        </w:rPr>
        <w:t xml:space="preserve"> the [Joinder] Summons was served or not is a matter of fact. The important thing is that given the separate action of the owner, the [Joinder] Summons to amend will no longer be pursued.</w:t>
      </w:r>
      <w:r w:rsidR="00E63448">
        <w:rPr>
          <w:szCs w:val="28"/>
        </w:rPr>
        <w:t>”</w:t>
      </w:r>
    </w:p>
    <w:p w:rsidR="00D82F2E" w:rsidRPr="00D82F2E" w:rsidRDefault="00D82F2E" w:rsidP="007B4CB3">
      <w:pPr>
        <w:pStyle w:val="ListParagraph"/>
        <w:spacing w:line="360" w:lineRule="auto"/>
        <w:ind w:left="0"/>
        <w:jc w:val="both"/>
        <w:rPr>
          <w:szCs w:val="28"/>
        </w:rPr>
      </w:pPr>
    </w:p>
    <w:p w:rsidR="00D82F2E" w:rsidRPr="00D82F2E" w:rsidRDefault="001322CB" w:rsidP="007B4CB3">
      <w:pPr>
        <w:pStyle w:val="ListParagraph"/>
        <w:numPr>
          <w:ilvl w:val="0"/>
          <w:numId w:val="17"/>
        </w:numPr>
        <w:spacing w:line="360" w:lineRule="auto"/>
        <w:ind w:left="0" w:firstLine="0"/>
        <w:jc w:val="both"/>
        <w:rPr>
          <w:szCs w:val="28"/>
        </w:rPr>
      </w:pPr>
      <w:r>
        <w:rPr>
          <w:szCs w:val="28"/>
        </w:rPr>
        <w:t>To date</w:t>
      </w:r>
      <w:r w:rsidR="00D82F2E" w:rsidRPr="00D82F2E">
        <w:rPr>
          <w:szCs w:val="28"/>
        </w:rPr>
        <w:t xml:space="preserve">, neither the Joinder Summons nor the new writ in DCCJ 6069/2020 has been served on the </w:t>
      </w:r>
      <w:r w:rsidR="00890ACE">
        <w:rPr>
          <w:szCs w:val="28"/>
        </w:rPr>
        <w:t>defendant</w:t>
      </w:r>
      <w:r w:rsidR="00D82F2E" w:rsidRPr="00D82F2E">
        <w:rPr>
          <w:szCs w:val="28"/>
        </w:rPr>
        <w:t>.</w:t>
      </w:r>
    </w:p>
    <w:p w:rsidR="001322CB" w:rsidRDefault="001322CB" w:rsidP="007B4CB3">
      <w:pPr>
        <w:spacing w:line="360" w:lineRule="auto"/>
        <w:rPr>
          <w:i/>
        </w:rPr>
      </w:pPr>
    </w:p>
    <w:p w:rsidR="00EF0585" w:rsidRPr="001322CB" w:rsidRDefault="00EF0585" w:rsidP="007B4CB3">
      <w:pPr>
        <w:spacing w:line="360" w:lineRule="auto"/>
        <w:rPr>
          <w:i/>
        </w:rPr>
      </w:pPr>
      <w:r w:rsidRPr="001322CB">
        <w:rPr>
          <w:i/>
        </w:rPr>
        <w:t>DISCUSSION</w:t>
      </w:r>
    </w:p>
    <w:p w:rsidR="00EF0585" w:rsidRPr="00EF0585" w:rsidRDefault="00EF0585" w:rsidP="007B4CB3">
      <w:pPr>
        <w:spacing w:line="360" w:lineRule="auto"/>
      </w:pPr>
    </w:p>
    <w:p w:rsidR="00A80066" w:rsidRPr="00CE02E5" w:rsidRDefault="00A80066" w:rsidP="00425726">
      <w:pPr>
        <w:widowControl w:val="0"/>
        <w:tabs>
          <w:tab w:val="clear" w:pos="1440"/>
          <w:tab w:val="clear" w:pos="4320"/>
          <w:tab w:val="clear" w:pos="9072"/>
        </w:tabs>
        <w:snapToGrid/>
        <w:spacing w:line="360" w:lineRule="auto"/>
        <w:contextualSpacing/>
        <w:rPr>
          <w:bCs/>
          <w:i/>
          <w:szCs w:val="28"/>
        </w:rPr>
      </w:pPr>
      <w:r w:rsidRPr="00CE02E5">
        <w:rPr>
          <w:bCs/>
          <w:i/>
          <w:szCs w:val="28"/>
        </w:rPr>
        <w:t>Relevant legal principles</w:t>
      </w:r>
    </w:p>
    <w:p w:rsidR="00EF0585" w:rsidRPr="00C97FF6" w:rsidRDefault="00EF0585" w:rsidP="00425726">
      <w:pPr>
        <w:pStyle w:val="ListParagraph"/>
        <w:widowControl w:val="0"/>
        <w:tabs>
          <w:tab w:val="clear" w:pos="1440"/>
          <w:tab w:val="clear" w:pos="4320"/>
          <w:tab w:val="clear" w:pos="9072"/>
        </w:tabs>
        <w:snapToGrid/>
        <w:spacing w:line="360" w:lineRule="auto"/>
        <w:ind w:left="360"/>
        <w:contextualSpacing/>
        <w:rPr>
          <w:bCs/>
          <w:i/>
          <w:szCs w:val="28"/>
        </w:rPr>
      </w:pPr>
    </w:p>
    <w:p w:rsidR="00A80066" w:rsidRPr="00C97FF6" w:rsidRDefault="00A80066" w:rsidP="00425726">
      <w:pPr>
        <w:widowControl w:val="0"/>
        <w:spacing w:line="360" w:lineRule="auto"/>
        <w:jc w:val="both"/>
        <w:rPr>
          <w:bCs/>
          <w:i/>
          <w:iCs/>
          <w:szCs w:val="28"/>
        </w:rPr>
      </w:pPr>
      <w:r w:rsidRPr="00C97FF6">
        <w:rPr>
          <w:bCs/>
          <w:i/>
          <w:iCs/>
          <w:szCs w:val="28"/>
        </w:rPr>
        <w:t>G</w:t>
      </w:r>
      <w:r w:rsidR="00C97FF6">
        <w:rPr>
          <w:bCs/>
          <w:i/>
          <w:iCs/>
          <w:szCs w:val="28"/>
        </w:rPr>
        <w:t>eneral principles relating to O</w:t>
      </w:r>
      <w:r w:rsidR="00D6647D">
        <w:rPr>
          <w:bCs/>
          <w:i/>
          <w:iCs/>
          <w:szCs w:val="28"/>
        </w:rPr>
        <w:t xml:space="preserve">rder </w:t>
      </w:r>
      <w:r w:rsidR="00C97FF6">
        <w:rPr>
          <w:bCs/>
          <w:i/>
          <w:iCs/>
          <w:szCs w:val="28"/>
        </w:rPr>
        <w:t>58 r</w:t>
      </w:r>
      <w:r w:rsidR="00D6647D">
        <w:rPr>
          <w:bCs/>
          <w:i/>
          <w:iCs/>
          <w:szCs w:val="28"/>
        </w:rPr>
        <w:t xml:space="preserve">ule </w:t>
      </w:r>
      <w:r w:rsidR="00C97FF6">
        <w:rPr>
          <w:bCs/>
          <w:i/>
          <w:iCs/>
          <w:szCs w:val="28"/>
        </w:rPr>
        <w:t>1 and O</w:t>
      </w:r>
      <w:r w:rsidR="00D6647D">
        <w:rPr>
          <w:bCs/>
          <w:i/>
          <w:iCs/>
          <w:szCs w:val="28"/>
        </w:rPr>
        <w:t xml:space="preserve">rder </w:t>
      </w:r>
      <w:r w:rsidR="00C97FF6">
        <w:rPr>
          <w:bCs/>
          <w:i/>
          <w:iCs/>
          <w:szCs w:val="28"/>
        </w:rPr>
        <w:t>18 r</w:t>
      </w:r>
      <w:r w:rsidR="00D6647D">
        <w:rPr>
          <w:bCs/>
          <w:i/>
          <w:iCs/>
          <w:szCs w:val="28"/>
        </w:rPr>
        <w:t xml:space="preserve">ule </w:t>
      </w:r>
      <w:r w:rsidRPr="00C97FF6">
        <w:rPr>
          <w:bCs/>
          <w:i/>
          <w:iCs/>
          <w:szCs w:val="28"/>
        </w:rPr>
        <w:t>19</w:t>
      </w:r>
    </w:p>
    <w:p w:rsidR="001E2E00" w:rsidRDefault="000D5265" w:rsidP="007B4CB3">
      <w:pPr>
        <w:pStyle w:val="ListParagraph"/>
        <w:spacing w:line="360" w:lineRule="auto"/>
        <w:ind w:left="0"/>
        <w:jc w:val="both"/>
      </w:pPr>
      <w:r>
        <w:t xml:space="preserve"> </w:t>
      </w:r>
      <w:r w:rsidR="001E2E00">
        <w:t xml:space="preserve">      </w:t>
      </w:r>
    </w:p>
    <w:p w:rsidR="00A80066" w:rsidRPr="00A80066" w:rsidRDefault="00CE02E5" w:rsidP="007B4CB3">
      <w:pPr>
        <w:pStyle w:val="ListParagraph"/>
        <w:numPr>
          <w:ilvl w:val="0"/>
          <w:numId w:val="17"/>
        </w:numPr>
        <w:spacing w:line="360" w:lineRule="auto"/>
        <w:ind w:left="0" w:firstLine="0"/>
        <w:jc w:val="both"/>
        <w:rPr>
          <w:szCs w:val="28"/>
        </w:rPr>
      </w:pPr>
      <w:r>
        <w:rPr>
          <w:szCs w:val="28"/>
        </w:rPr>
        <w:t>It is trite that a</w:t>
      </w:r>
      <w:r w:rsidR="00E63448">
        <w:rPr>
          <w:szCs w:val="28"/>
        </w:rPr>
        <w:t>n appeal from a m</w:t>
      </w:r>
      <w:r w:rsidR="00A80066" w:rsidRPr="00A80066">
        <w:rPr>
          <w:szCs w:val="28"/>
        </w:rPr>
        <w:t xml:space="preserve">aster to a </w:t>
      </w:r>
      <w:r w:rsidR="00E63448">
        <w:rPr>
          <w:szCs w:val="28"/>
        </w:rPr>
        <w:t>j</w:t>
      </w:r>
      <w:r w:rsidR="00A80066" w:rsidRPr="00A80066">
        <w:rPr>
          <w:szCs w:val="28"/>
        </w:rPr>
        <w:t>udg</w:t>
      </w:r>
      <w:r w:rsidR="00D6647D">
        <w:rPr>
          <w:szCs w:val="28"/>
        </w:rPr>
        <w:t xml:space="preserve">e in chambers pursuant to </w:t>
      </w:r>
      <w:r w:rsidR="00C97FF6">
        <w:rPr>
          <w:szCs w:val="28"/>
        </w:rPr>
        <w:t>O</w:t>
      </w:r>
      <w:r w:rsidR="00D6647D">
        <w:rPr>
          <w:szCs w:val="28"/>
        </w:rPr>
        <w:t xml:space="preserve">rder </w:t>
      </w:r>
      <w:r w:rsidR="00C97FF6">
        <w:rPr>
          <w:szCs w:val="28"/>
        </w:rPr>
        <w:t>58 r</w:t>
      </w:r>
      <w:r w:rsidR="00D6647D">
        <w:rPr>
          <w:szCs w:val="28"/>
        </w:rPr>
        <w:t xml:space="preserve">ule </w:t>
      </w:r>
      <w:r w:rsidR="00A80066" w:rsidRPr="00A80066">
        <w:rPr>
          <w:szCs w:val="28"/>
        </w:rPr>
        <w:t xml:space="preserve">1 </w:t>
      </w:r>
      <w:r w:rsidR="00D6647D">
        <w:rPr>
          <w:szCs w:val="28"/>
        </w:rPr>
        <w:t xml:space="preserve">of RDC </w:t>
      </w:r>
      <w:r w:rsidR="00A80066" w:rsidRPr="00A80066">
        <w:rPr>
          <w:szCs w:val="28"/>
        </w:rPr>
        <w:t xml:space="preserve">is a hearing </w:t>
      </w:r>
      <w:r w:rsidR="00A80066" w:rsidRPr="00A80066">
        <w:rPr>
          <w:i/>
          <w:iCs/>
          <w:szCs w:val="28"/>
        </w:rPr>
        <w:t>de novo</w:t>
      </w:r>
      <w:r w:rsidR="00E63448">
        <w:rPr>
          <w:szCs w:val="28"/>
        </w:rPr>
        <w:t>. The j</w:t>
      </w:r>
      <w:r w:rsidR="00A80066" w:rsidRPr="00A80066">
        <w:rPr>
          <w:szCs w:val="28"/>
        </w:rPr>
        <w:t xml:space="preserve">udge treats the matter as though it has come before him/her for the first time. The </w:t>
      </w:r>
      <w:r w:rsidR="00E63448">
        <w:rPr>
          <w:szCs w:val="28"/>
        </w:rPr>
        <w:t>j</w:t>
      </w:r>
      <w:r w:rsidR="00A80066" w:rsidRPr="00A80066">
        <w:rPr>
          <w:szCs w:val="28"/>
        </w:rPr>
        <w:t xml:space="preserve">udge will give the weight it deserves to the </w:t>
      </w:r>
      <w:r w:rsidR="00E63448">
        <w:rPr>
          <w:szCs w:val="28"/>
        </w:rPr>
        <w:t>m</w:t>
      </w:r>
      <w:r w:rsidR="00A80066" w:rsidRPr="00A80066">
        <w:rPr>
          <w:szCs w:val="28"/>
        </w:rPr>
        <w:t xml:space="preserve">aster’s decision, but is not bound by it (see: </w:t>
      </w:r>
      <w:r w:rsidR="00A80066" w:rsidRPr="00A80066">
        <w:rPr>
          <w:i/>
          <w:iCs/>
          <w:szCs w:val="28"/>
        </w:rPr>
        <w:t xml:space="preserve">Hong Kong Civil Procedure </w:t>
      </w:r>
      <w:r w:rsidR="00A80066" w:rsidRPr="00C97FF6">
        <w:rPr>
          <w:i/>
          <w:iCs/>
          <w:szCs w:val="28"/>
        </w:rPr>
        <w:t>2021</w:t>
      </w:r>
      <w:r w:rsidR="00C97FF6" w:rsidRPr="00C97FF6">
        <w:rPr>
          <w:i/>
          <w:szCs w:val="28"/>
        </w:rPr>
        <w:t>, Vol</w:t>
      </w:r>
      <w:r w:rsidR="00A80066" w:rsidRPr="00C97FF6">
        <w:rPr>
          <w:i/>
          <w:szCs w:val="28"/>
        </w:rPr>
        <w:t xml:space="preserve"> 1</w:t>
      </w:r>
      <w:r w:rsidR="00A80066" w:rsidRPr="00A80066">
        <w:rPr>
          <w:i/>
          <w:iCs/>
          <w:szCs w:val="28"/>
        </w:rPr>
        <w:t xml:space="preserve"> </w:t>
      </w:r>
      <w:r w:rsidR="00A80066" w:rsidRPr="00A80066">
        <w:rPr>
          <w:szCs w:val="28"/>
        </w:rPr>
        <w:t>(“</w:t>
      </w:r>
      <w:r w:rsidR="00A80066" w:rsidRPr="00C97FF6">
        <w:rPr>
          <w:bCs/>
          <w:iCs/>
          <w:szCs w:val="28"/>
        </w:rPr>
        <w:t>HKCP</w:t>
      </w:r>
      <w:r w:rsidR="00A80066" w:rsidRPr="00A80066">
        <w:rPr>
          <w:szCs w:val="28"/>
        </w:rPr>
        <w:t>”), §58/1/2).</w:t>
      </w:r>
    </w:p>
    <w:p w:rsidR="00A80066" w:rsidRPr="00A80066" w:rsidRDefault="00A80066" w:rsidP="007B4CB3">
      <w:pPr>
        <w:pStyle w:val="ListParagraph"/>
        <w:spacing w:line="360" w:lineRule="auto"/>
        <w:ind w:left="0"/>
        <w:jc w:val="both"/>
        <w:rPr>
          <w:szCs w:val="28"/>
        </w:rPr>
      </w:pPr>
    </w:p>
    <w:p w:rsidR="00A80066" w:rsidRPr="00A80066" w:rsidRDefault="00C97FF6" w:rsidP="007B4CB3">
      <w:pPr>
        <w:pStyle w:val="ListParagraph"/>
        <w:numPr>
          <w:ilvl w:val="0"/>
          <w:numId w:val="17"/>
        </w:numPr>
        <w:spacing w:line="360" w:lineRule="auto"/>
        <w:ind w:left="0" w:firstLine="0"/>
        <w:jc w:val="both"/>
        <w:rPr>
          <w:szCs w:val="28"/>
        </w:rPr>
      </w:pPr>
      <w:r>
        <w:rPr>
          <w:szCs w:val="28"/>
        </w:rPr>
        <w:t>O</w:t>
      </w:r>
      <w:r w:rsidR="00D6647D">
        <w:rPr>
          <w:szCs w:val="28"/>
        </w:rPr>
        <w:t xml:space="preserve">rder </w:t>
      </w:r>
      <w:r>
        <w:rPr>
          <w:szCs w:val="28"/>
        </w:rPr>
        <w:t>58 r</w:t>
      </w:r>
      <w:r w:rsidR="00D6647D">
        <w:rPr>
          <w:szCs w:val="28"/>
        </w:rPr>
        <w:t xml:space="preserve">ule </w:t>
      </w:r>
      <w:r w:rsidR="00A80066" w:rsidRPr="00A80066">
        <w:rPr>
          <w:szCs w:val="28"/>
        </w:rPr>
        <w:t xml:space="preserve">1(4) </w:t>
      </w:r>
      <w:r w:rsidR="00D6647D">
        <w:rPr>
          <w:szCs w:val="28"/>
        </w:rPr>
        <w:t xml:space="preserve">of RDC </w:t>
      </w:r>
      <w:r w:rsidR="00A80066" w:rsidRPr="00A80066">
        <w:rPr>
          <w:szCs w:val="28"/>
        </w:rPr>
        <w:t>provides that no further evidence (other than evidence as to matters which have occurred since the order below) may be received on the hearing, except on special grounds.</w:t>
      </w:r>
    </w:p>
    <w:p w:rsidR="00A80066" w:rsidRPr="00A80066" w:rsidRDefault="00A80066" w:rsidP="007B4CB3">
      <w:pPr>
        <w:pStyle w:val="ListParagraph"/>
        <w:spacing w:line="360" w:lineRule="auto"/>
        <w:ind w:left="0"/>
        <w:jc w:val="both"/>
        <w:rPr>
          <w:szCs w:val="28"/>
        </w:rPr>
      </w:pPr>
    </w:p>
    <w:p w:rsidR="00A80066" w:rsidRDefault="00A80066" w:rsidP="007B4CB3">
      <w:pPr>
        <w:pStyle w:val="ListParagraph"/>
        <w:numPr>
          <w:ilvl w:val="0"/>
          <w:numId w:val="17"/>
        </w:numPr>
        <w:spacing w:line="360" w:lineRule="auto"/>
        <w:ind w:left="0" w:firstLine="0"/>
        <w:jc w:val="both"/>
        <w:rPr>
          <w:szCs w:val="28"/>
        </w:rPr>
      </w:pPr>
      <w:r w:rsidRPr="00A80066">
        <w:rPr>
          <w:szCs w:val="28"/>
        </w:rPr>
        <w:lastRenderedPageBreak/>
        <w:t xml:space="preserve">In a personal injuries action, the </w:t>
      </w:r>
      <w:r w:rsidR="00E63448">
        <w:rPr>
          <w:szCs w:val="28"/>
        </w:rPr>
        <w:t>s</w:t>
      </w:r>
      <w:r w:rsidRPr="00A80066">
        <w:rPr>
          <w:szCs w:val="28"/>
        </w:rPr>
        <w:t xml:space="preserve">tatement of </w:t>
      </w:r>
      <w:r w:rsidR="00E63448">
        <w:rPr>
          <w:szCs w:val="28"/>
        </w:rPr>
        <w:t>d</w:t>
      </w:r>
      <w:r w:rsidRPr="00A80066">
        <w:rPr>
          <w:szCs w:val="28"/>
        </w:rPr>
        <w:t xml:space="preserve">amages takes on the character of a pleading (see: </w:t>
      </w:r>
      <w:r w:rsidRPr="00C97FF6">
        <w:rPr>
          <w:bCs/>
          <w:iCs/>
          <w:szCs w:val="28"/>
        </w:rPr>
        <w:t>HKCP</w:t>
      </w:r>
      <w:r w:rsidRPr="00A80066">
        <w:rPr>
          <w:szCs w:val="28"/>
        </w:rPr>
        <w:t>, §18/12/52).</w:t>
      </w:r>
    </w:p>
    <w:p w:rsidR="00A80066" w:rsidRDefault="00A80066" w:rsidP="007B4CB3">
      <w:pPr>
        <w:pStyle w:val="ListParagraph"/>
        <w:spacing w:line="360" w:lineRule="auto"/>
        <w:ind w:left="0"/>
        <w:jc w:val="both"/>
        <w:rPr>
          <w:szCs w:val="28"/>
        </w:rPr>
      </w:pPr>
    </w:p>
    <w:p w:rsidR="00A80066" w:rsidRDefault="00CE02E5" w:rsidP="007B4CB3">
      <w:pPr>
        <w:pStyle w:val="ListParagraph"/>
        <w:numPr>
          <w:ilvl w:val="0"/>
          <w:numId w:val="17"/>
        </w:numPr>
        <w:spacing w:line="360" w:lineRule="auto"/>
        <w:ind w:left="0" w:firstLine="0"/>
        <w:jc w:val="both"/>
        <w:rPr>
          <w:szCs w:val="28"/>
        </w:rPr>
      </w:pPr>
      <w:r>
        <w:rPr>
          <w:szCs w:val="28"/>
        </w:rPr>
        <w:t xml:space="preserve">As stated </w:t>
      </w:r>
      <w:r w:rsidR="00A80066" w:rsidRPr="00A80066">
        <w:rPr>
          <w:szCs w:val="28"/>
        </w:rPr>
        <w:t xml:space="preserve">above, the Striking Out Summons relies on two alternative grounds: (1) the Impugned Paragraphs are scandalous, frivolous </w:t>
      </w:r>
      <w:r w:rsidR="00890ACE">
        <w:rPr>
          <w:szCs w:val="28"/>
        </w:rPr>
        <w:t>or vexatious (</w:t>
      </w:r>
      <w:proofErr w:type="spellStart"/>
      <w:r w:rsidR="00890ACE">
        <w:rPr>
          <w:szCs w:val="28"/>
        </w:rPr>
        <w:t>ie</w:t>
      </w:r>
      <w:proofErr w:type="spellEnd"/>
      <w:r w:rsidR="00890ACE">
        <w:rPr>
          <w:szCs w:val="28"/>
        </w:rPr>
        <w:t xml:space="preserve"> O</w:t>
      </w:r>
      <w:r w:rsidR="00D6647D">
        <w:rPr>
          <w:szCs w:val="28"/>
        </w:rPr>
        <w:t xml:space="preserve">rder </w:t>
      </w:r>
      <w:r w:rsidR="00890ACE">
        <w:rPr>
          <w:szCs w:val="28"/>
        </w:rPr>
        <w:t>18 r</w:t>
      </w:r>
      <w:r w:rsidR="00D6647D">
        <w:rPr>
          <w:szCs w:val="28"/>
        </w:rPr>
        <w:t xml:space="preserve">ule </w:t>
      </w:r>
      <w:r w:rsidR="00A80066" w:rsidRPr="00A80066">
        <w:rPr>
          <w:szCs w:val="28"/>
        </w:rPr>
        <w:t>19(1)(b)</w:t>
      </w:r>
      <w:r w:rsidR="00D6647D">
        <w:rPr>
          <w:szCs w:val="28"/>
        </w:rPr>
        <w:t xml:space="preserve"> of RDC</w:t>
      </w:r>
      <w:r w:rsidR="00A80066" w:rsidRPr="00A80066">
        <w:rPr>
          <w:szCs w:val="28"/>
        </w:rPr>
        <w:t>); and/or (2) the Impugned Paragraphs are otherwise an abuse of t</w:t>
      </w:r>
      <w:r w:rsidR="00890ACE">
        <w:rPr>
          <w:szCs w:val="28"/>
        </w:rPr>
        <w:t>he process of the court (</w:t>
      </w:r>
      <w:proofErr w:type="spellStart"/>
      <w:r w:rsidR="00890ACE">
        <w:rPr>
          <w:szCs w:val="28"/>
        </w:rPr>
        <w:t>ie</w:t>
      </w:r>
      <w:proofErr w:type="spellEnd"/>
      <w:r w:rsidR="00890ACE">
        <w:rPr>
          <w:szCs w:val="28"/>
        </w:rPr>
        <w:t xml:space="preserve"> O</w:t>
      </w:r>
      <w:r w:rsidR="00D6647D">
        <w:rPr>
          <w:szCs w:val="28"/>
        </w:rPr>
        <w:t xml:space="preserve">rder </w:t>
      </w:r>
      <w:r w:rsidR="00890ACE">
        <w:rPr>
          <w:szCs w:val="28"/>
        </w:rPr>
        <w:t>18 r</w:t>
      </w:r>
      <w:r w:rsidR="00D6647D">
        <w:rPr>
          <w:szCs w:val="28"/>
        </w:rPr>
        <w:t xml:space="preserve">ule </w:t>
      </w:r>
      <w:r w:rsidR="00A80066" w:rsidRPr="00A80066">
        <w:rPr>
          <w:szCs w:val="28"/>
        </w:rPr>
        <w:t>19(1)(d)</w:t>
      </w:r>
      <w:r w:rsidR="00D6647D">
        <w:rPr>
          <w:szCs w:val="28"/>
        </w:rPr>
        <w:t xml:space="preserve"> of RDC</w:t>
      </w:r>
      <w:r w:rsidR="00A80066" w:rsidRPr="00A80066">
        <w:rPr>
          <w:szCs w:val="28"/>
        </w:rPr>
        <w:t>).</w:t>
      </w:r>
    </w:p>
    <w:p w:rsidR="00A80066" w:rsidRDefault="00A80066" w:rsidP="007B4CB3">
      <w:pPr>
        <w:pStyle w:val="ListParagraph"/>
        <w:spacing w:line="360" w:lineRule="auto"/>
        <w:ind w:left="0"/>
        <w:jc w:val="both"/>
        <w:rPr>
          <w:szCs w:val="28"/>
        </w:rPr>
      </w:pPr>
    </w:p>
    <w:p w:rsidR="00A80066" w:rsidRPr="00A80066" w:rsidRDefault="00A80066" w:rsidP="007B4CB3">
      <w:pPr>
        <w:pStyle w:val="ListParagraph"/>
        <w:numPr>
          <w:ilvl w:val="0"/>
          <w:numId w:val="17"/>
        </w:numPr>
        <w:spacing w:line="360" w:lineRule="auto"/>
        <w:ind w:left="0" w:firstLine="0"/>
        <w:jc w:val="both"/>
        <w:rPr>
          <w:szCs w:val="28"/>
        </w:rPr>
      </w:pPr>
      <w:r w:rsidRPr="00A80066">
        <w:rPr>
          <w:szCs w:val="28"/>
        </w:rPr>
        <w:t>The legal principles relating to applications for</w:t>
      </w:r>
      <w:r w:rsidR="00890ACE">
        <w:rPr>
          <w:szCs w:val="28"/>
        </w:rPr>
        <w:t xml:space="preserve"> striking out pursuant to O</w:t>
      </w:r>
      <w:r w:rsidR="00D6647D">
        <w:rPr>
          <w:szCs w:val="28"/>
        </w:rPr>
        <w:t xml:space="preserve">rder </w:t>
      </w:r>
      <w:r w:rsidR="00890ACE">
        <w:rPr>
          <w:szCs w:val="28"/>
        </w:rPr>
        <w:t>18 r</w:t>
      </w:r>
      <w:r w:rsidR="00D6647D">
        <w:rPr>
          <w:szCs w:val="28"/>
        </w:rPr>
        <w:t xml:space="preserve">ule </w:t>
      </w:r>
      <w:r w:rsidRPr="00A80066">
        <w:rPr>
          <w:szCs w:val="28"/>
        </w:rPr>
        <w:t xml:space="preserve">19(b) and (d) </w:t>
      </w:r>
      <w:r w:rsidR="00D6647D">
        <w:rPr>
          <w:szCs w:val="28"/>
        </w:rPr>
        <w:t xml:space="preserve">of RDC </w:t>
      </w:r>
      <w:r w:rsidRPr="00A80066">
        <w:rPr>
          <w:szCs w:val="28"/>
        </w:rPr>
        <w:t xml:space="preserve">are well-established. As stated in </w:t>
      </w:r>
      <w:r w:rsidRPr="00890ACE">
        <w:rPr>
          <w:bCs/>
          <w:iCs/>
          <w:szCs w:val="28"/>
        </w:rPr>
        <w:t>HKCP</w:t>
      </w:r>
      <w:r w:rsidRPr="00A80066">
        <w:rPr>
          <w:szCs w:val="28"/>
        </w:rPr>
        <w:t>:</w:t>
      </w:r>
    </w:p>
    <w:p w:rsidR="00A80066" w:rsidRPr="00A80066" w:rsidRDefault="00A80066" w:rsidP="007B4CB3">
      <w:pPr>
        <w:pStyle w:val="ListParagraph"/>
        <w:spacing w:line="360" w:lineRule="auto"/>
        <w:rPr>
          <w:szCs w:val="28"/>
        </w:rPr>
      </w:pPr>
    </w:p>
    <w:p w:rsidR="0090327C" w:rsidRDefault="00A80066" w:rsidP="007B4CB3">
      <w:pPr>
        <w:pStyle w:val="ListParagraph"/>
        <w:numPr>
          <w:ilvl w:val="0"/>
          <w:numId w:val="20"/>
        </w:numPr>
        <w:spacing w:line="360" w:lineRule="auto"/>
        <w:ind w:left="2160" w:hanging="720"/>
        <w:jc w:val="both"/>
        <w:rPr>
          <w:szCs w:val="28"/>
        </w:rPr>
      </w:pPr>
      <w:r w:rsidRPr="00A80066">
        <w:rPr>
          <w:szCs w:val="28"/>
        </w:rPr>
        <w:t>Affidavit evidence is admi</w:t>
      </w:r>
      <w:r w:rsidR="00890ACE">
        <w:rPr>
          <w:szCs w:val="28"/>
        </w:rPr>
        <w:t>ssible for applications under O</w:t>
      </w:r>
      <w:r w:rsidR="00D6647D">
        <w:rPr>
          <w:szCs w:val="28"/>
        </w:rPr>
        <w:t xml:space="preserve">rder </w:t>
      </w:r>
      <w:r w:rsidRPr="00A80066">
        <w:rPr>
          <w:szCs w:val="28"/>
        </w:rPr>
        <w:t>18</w:t>
      </w:r>
      <w:r w:rsidR="00890ACE">
        <w:rPr>
          <w:szCs w:val="28"/>
        </w:rPr>
        <w:t xml:space="preserve"> r</w:t>
      </w:r>
      <w:r w:rsidR="00D6647D">
        <w:rPr>
          <w:szCs w:val="28"/>
        </w:rPr>
        <w:t xml:space="preserve">ule </w:t>
      </w:r>
      <w:r w:rsidRPr="00A80066">
        <w:rPr>
          <w:szCs w:val="28"/>
        </w:rPr>
        <w:t xml:space="preserve">19(1)(b), (c) and/or (d) (see: </w:t>
      </w:r>
      <w:r w:rsidRPr="00890ACE">
        <w:rPr>
          <w:bCs/>
          <w:iCs/>
          <w:szCs w:val="28"/>
        </w:rPr>
        <w:t>HKCP</w:t>
      </w:r>
      <w:r w:rsidRPr="00A80066">
        <w:rPr>
          <w:szCs w:val="28"/>
        </w:rPr>
        <w:t>, §18/19/3(4)).</w:t>
      </w:r>
    </w:p>
    <w:p w:rsidR="0090327C" w:rsidRDefault="0090327C" w:rsidP="007B4CB3">
      <w:pPr>
        <w:pStyle w:val="ListParagraph"/>
        <w:widowControl w:val="0"/>
        <w:tabs>
          <w:tab w:val="clear" w:pos="1440"/>
          <w:tab w:val="clear" w:pos="4320"/>
          <w:tab w:val="clear" w:pos="9072"/>
          <w:tab w:val="left" w:pos="2160"/>
        </w:tabs>
        <w:snapToGrid/>
        <w:spacing w:after="160" w:line="360" w:lineRule="auto"/>
        <w:ind w:left="1440"/>
        <w:contextualSpacing/>
        <w:jc w:val="both"/>
        <w:rPr>
          <w:szCs w:val="28"/>
        </w:rPr>
      </w:pPr>
    </w:p>
    <w:p w:rsidR="003D1FE4" w:rsidRPr="0090327C" w:rsidRDefault="00A80066" w:rsidP="007B4CB3">
      <w:pPr>
        <w:pStyle w:val="ListParagraph"/>
        <w:numPr>
          <w:ilvl w:val="0"/>
          <w:numId w:val="20"/>
        </w:numPr>
        <w:spacing w:line="360" w:lineRule="auto"/>
        <w:ind w:left="2160" w:hanging="720"/>
        <w:jc w:val="both"/>
        <w:rPr>
          <w:szCs w:val="28"/>
        </w:rPr>
      </w:pPr>
      <w:r w:rsidRPr="0090327C">
        <w:rPr>
          <w:szCs w:val="28"/>
        </w:rPr>
        <w:t xml:space="preserve">The applicant bears the burden of showing that it is a plain and obvious case that the other party’s claim is obviously unsustainable and bound to fail (see: </w:t>
      </w:r>
      <w:r w:rsidRPr="00890ACE">
        <w:rPr>
          <w:bCs/>
          <w:iCs/>
          <w:szCs w:val="28"/>
        </w:rPr>
        <w:t>HKCP</w:t>
      </w:r>
      <w:r w:rsidRPr="0090327C">
        <w:rPr>
          <w:szCs w:val="28"/>
        </w:rPr>
        <w:t>, §18/19/4).</w:t>
      </w:r>
    </w:p>
    <w:p w:rsidR="003D1FE4" w:rsidRDefault="003D1FE4" w:rsidP="007B4CB3">
      <w:pPr>
        <w:pStyle w:val="ListParagraph"/>
        <w:widowControl w:val="0"/>
        <w:tabs>
          <w:tab w:val="clear" w:pos="1440"/>
          <w:tab w:val="clear" w:pos="4320"/>
          <w:tab w:val="clear" w:pos="9072"/>
        </w:tabs>
        <w:snapToGrid/>
        <w:spacing w:after="160" w:line="360" w:lineRule="auto"/>
        <w:contextualSpacing/>
        <w:jc w:val="both"/>
        <w:rPr>
          <w:szCs w:val="28"/>
        </w:rPr>
      </w:pPr>
    </w:p>
    <w:p w:rsidR="003D1FE4" w:rsidRDefault="00A80066" w:rsidP="007B4CB3">
      <w:pPr>
        <w:pStyle w:val="ListParagraph"/>
        <w:numPr>
          <w:ilvl w:val="0"/>
          <w:numId w:val="20"/>
        </w:numPr>
        <w:spacing w:line="360" w:lineRule="auto"/>
        <w:ind w:left="2160" w:hanging="720"/>
        <w:jc w:val="both"/>
        <w:rPr>
          <w:szCs w:val="28"/>
        </w:rPr>
      </w:pPr>
      <w:r w:rsidRPr="003D1FE4">
        <w:rPr>
          <w:szCs w:val="28"/>
        </w:rPr>
        <w:t>A claim is “fri</w:t>
      </w:r>
      <w:r w:rsidR="00890ACE">
        <w:rPr>
          <w:szCs w:val="28"/>
        </w:rPr>
        <w:t>volous” within the meaning of O</w:t>
      </w:r>
      <w:r w:rsidR="00D6647D">
        <w:rPr>
          <w:szCs w:val="28"/>
        </w:rPr>
        <w:t xml:space="preserve">rder </w:t>
      </w:r>
      <w:r w:rsidR="00890ACE">
        <w:rPr>
          <w:szCs w:val="28"/>
        </w:rPr>
        <w:t>18 r</w:t>
      </w:r>
      <w:r w:rsidR="00D6647D">
        <w:rPr>
          <w:szCs w:val="28"/>
        </w:rPr>
        <w:t xml:space="preserve">ule </w:t>
      </w:r>
      <w:r w:rsidRPr="003D1FE4">
        <w:rPr>
          <w:szCs w:val="28"/>
        </w:rPr>
        <w:t xml:space="preserve">19(1)(b) when it is not capable of reasoned argument, without foundation or where it cannot possibly succeed (see: </w:t>
      </w:r>
      <w:r w:rsidRPr="00890ACE">
        <w:rPr>
          <w:bCs/>
          <w:iCs/>
          <w:szCs w:val="28"/>
        </w:rPr>
        <w:t>HKCP</w:t>
      </w:r>
      <w:r w:rsidRPr="003D1FE4">
        <w:rPr>
          <w:szCs w:val="28"/>
        </w:rPr>
        <w:t>, §18/19/7).</w:t>
      </w:r>
    </w:p>
    <w:p w:rsidR="003D1FE4" w:rsidRDefault="003D1FE4" w:rsidP="007B4CB3">
      <w:pPr>
        <w:pStyle w:val="ListParagraph"/>
        <w:widowControl w:val="0"/>
        <w:tabs>
          <w:tab w:val="clear" w:pos="1440"/>
          <w:tab w:val="clear" w:pos="4320"/>
          <w:tab w:val="clear" w:pos="9072"/>
        </w:tabs>
        <w:snapToGrid/>
        <w:spacing w:after="160" w:line="360" w:lineRule="auto"/>
        <w:contextualSpacing/>
        <w:jc w:val="both"/>
        <w:rPr>
          <w:szCs w:val="28"/>
        </w:rPr>
      </w:pPr>
    </w:p>
    <w:p w:rsidR="00A80066" w:rsidRPr="003D1FE4" w:rsidRDefault="00890ACE" w:rsidP="007B4CB3">
      <w:pPr>
        <w:pStyle w:val="ListParagraph"/>
        <w:numPr>
          <w:ilvl w:val="0"/>
          <w:numId w:val="20"/>
        </w:numPr>
        <w:spacing w:line="360" w:lineRule="auto"/>
        <w:ind w:left="2160" w:hanging="720"/>
        <w:jc w:val="both"/>
        <w:rPr>
          <w:szCs w:val="28"/>
        </w:rPr>
      </w:pPr>
      <w:r>
        <w:rPr>
          <w:szCs w:val="28"/>
        </w:rPr>
        <w:t>Under O</w:t>
      </w:r>
      <w:r w:rsidR="00D6647D">
        <w:rPr>
          <w:szCs w:val="28"/>
        </w:rPr>
        <w:t xml:space="preserve">rder </w:t>
      </w:r>
      <w:r>
        <w:rPr>
          <w:szCs w:val="28"/>
        </w:rPr>
        <w:t>18 r</w:t>
      </w:r>
      <w:r w:rsidR="00D6647D">
        <w:rPr>
          <w:szCs w:val="28"/>
        </w:rPr>
        <w:t xml:space="preserve">ule </w:t>
      </w:r>
      <w:r w:rsidR="00A80066" w:rsidRPr="003D1FE4">
        <w:rPr>
          <w:szCs w:val="28"/>
        </w:rPr>
        <w:t xml:space="preserve">19(1)(d), the Court will prevent an improper use of its machinery, for example where a </w:t>
      </w:r>
      <w:r w:rsidR="00A80066" w:rsidRPr="003D1FE4">
        <w:rPr>
          <w:szCs w:val="28"/>
        </w:rPr>
        <w:lastRenderedPageBreak/>
        <w:t xml:space="preserve">claim is absolutely groundless or entirely without substance (see: </w:t>
      </w:r>
      <w:r w:rsidR="00A80066" w:rsidRPr="00890ACE">
        <w:rPr>
          <w:bCs/>
          <w:iCs/>
          <w:szCs w:val="28"/>
        </w:rPr>
        <w:t>HKCP</w:t>
      </w:r>
      <w:r w:rsidR="00A80066" w:rsidRPr="003D1FE4">
        <w:rPr>
          <w:szCs w:val="28"/>
        </w:rPr>
        <w:t>, §18/19/9).</w:t>
      </w:r>
    </w:p>
    <w:p w:rsidR="00A80066" w:rsidRPr="00A80066" w:rsidRDefault="00A80066" w:rsidP="007B4CB3">
      <w:pPr>
        <w:widowControl w:val="0"/>
        <w:tabs>
          <w:tab w:val="clear" w:pos="1440"/>
          <w:tab w:val="clear" w:pos="4320"/>
          <w:tab w:val="clear" w:pos="9072"/>
        </w:tabs>
        <w:snapToGrid/>
        <w:spacing w:after="160" w:line="360" w:lineRule="auto"/>
        <w:contextualSpacing/>
        <w:jc w:val="both"/>
        <w:rPr>
          <w:szCs w:val="28"/>
        </w:rPr>
      </w:pPr>
    </w:p>
    <w:p w:rsidR="00A80066" w:rsidRDefault="00A80066" w:rsidP="007B4CB3">
      <w:pPr>
        <w:widowControl w:val="0"/>
        <w:spacing w:line="360" w:lineRule="auto"/>
        <w:jc w:val="both"/>
        <w:rPr>
          <w:szCs w:val="28"/>
        </w:rPr>
      </w:pPr>
    </w:p>
    <w:p w:rsidR="004A4CAF" w:rsidRDefault="004A4CAF" w:rsidP="007B4CB3">
      <w:pPr>
        <w:pStyle w:val="ListParagraph"/>
        <w:numPr>
          <w:ilvl w:val="0"/>
          <w:numId w:val="17"/>
        </w:numPr>
        <w:spacing w:line="360" w:lineRule="auto"/>
        <w:ind w:left="0" w:firstLine="0"/>
        <w:jc w:val="both"/>
        <w:rPr>
          <w:szCs w:val="28"/>
        </w:rPr>
      </w:pPr>
      <w:r>
        <w:rPr>
          <w:szCs w:val="28"/>
        </w:rPr>
        <w:t xml:space="preserve">As </w:t>
      </w:r>
      <w:proofErr w:type="spellStart"/>
      <w:r>
        <w:rPr>
          <w:szCs w:val="28"/>
        </w:rPr>
        <w:t>Mr</w:t>
      </w:r>
      <w:proofErr w:type="spellEnd"/>
      <w:r>
        <w:rPr>
          <w:szCs w:val="28"/>
        </w:rPr>
        <w:t xml:space="preserve"> </w:t>
      </w:r>
      <w:proofErr w:type="spellStart"/>
      <w:r>
        <w:rPr>
          <w:szCs w:val="28"/>
        </w:rPr>
        <w:t>Ching</w:t>
      </w:r>
      <w:proofErr w:type="spellEnd"/>
      <w:r>
        <w:rPr>
          <w:szCs w:val="28"/>
        </w:rPr>
        <w:t xml:space="preserve"> for the plaintiff has rightly pointed out, it is for the party seeking to strike out an indorsement on a writ or pleading to demonstrate that the case is a plain and obvious one in which the other party’s claim is bound to fail: </w:t>
      </w:r>
      <w:r w:rsidRPr="004A4CAF">
        <w:rPr>
          <w:i/>
          <w:szCs w:val="28"/>
        </w:rPr>
        <w:t>The Artemis</w:t>
      </w:r>
      <w:r>
        <w:rPr>
          <w:szCs w:val="28"/>
        </w:rPr>
        <w:t xml:space="preserve"> [1983] HKLR 36</w:t>
      </w:r>
      <w:r w:rsidR="00D6647D">
        <w:rPr>
          <w:szCs w:val="28"/>
        </w:rPr>
        <w:t>4; [1983] HKC 46</w:t>
      </w:r>
      <w:r>
        <w:rPr>
          <w:szCs w:val="28"/>
        </w:rPr>
        <w:t>.</w:t>
      </w:r>
    </w:p>
    <w:p w:rsidR="004A4CAF" w:rsidRPr="004A4CAF" w:rsidRDefault="004A4CAF" w:rsidP="004A4CAF">
      <w:pPr>
        <w:spacing w:line="360" w:lineRule="auto"/>
        <w:jc w:val="both"/>
        <w:rPr>
          <w:szCs w:val="28"/>
        </w:rPr>
      </w:pPr>
    </w:p>
    <w:p w:rsidR="004A4CAF" w:rsidRPr="00C97FF6" w:rsidRDefault="004A4CAF" w:rsidP="004A4CAF">
      <w:pPr>
        <w:widowControl w:val="0"/>
        <w:spacing w:line="360" w:lineRule="auto"/>
        <w:jc w:val="both"/>
        <w:rPr>
          <w:bCs/>
          <w:i/>
          <w:iCs/>
          <w:szCs w:val="28"/>
        </w:rPr>
      </w:pPr>
      <w:r w:rsidRPr="00C97FF6">
        <w:rPr>
          <w:bCs/>
          <w:i/>
          <w:iCs/>
          <w:szCs w:val="28"/>
        </w:rPr>
        <w:t>Negligence resulting in damage to and loss of use of a motor vehicle</w:t>
      </w:r>
    </w:p>
    <w:p w:rsidR="004A4CAF" w:rsidRDefault="004A4CAF" w:rsidP="004A4CAF">
      <w:pPr>
        <w:pStyle w:val="ListParagraph"/>
        <w:spacing w:line="360" w:lineRule="auto"/>
        <w:ind w:left="0"/>
        <w:jc w:val="both"/>
        <w:rPr>
          <w:szCs w:val="28"/>
        </w:rPr>
      </w:pPr>
    </w:p>
    <w:p w:rsidR="00A80066" w:rsidRPr="00A80066" w:rsidRDefault="00DB0729" w:rsidP="007B4CB3">
      <w:pPr>
        <w:pStyle w:val="ListParagraph"/>
        <w:numPr>
          <w:ilvl w:val="0"/>
          <w:numId w:val="17"/>
        </w:numPr>
        <w:spacing w:line="360" w:lineRule="auto"/>
        <w:ind w:left="0" w:firstLine="0"/>
        <w:jc w:val="both"/>
        <w:rPr>
          <w:szCs w:val="28"/>
        </w:rPr>
      </w:pPr>
      <w:proofErr w:type="spellStart"/>
      <w:r>
        <w:rPr>
          <w:szCs w:val="28"/>
        </w:rPr>
        <w:t>Mr</w:t>
      </w:r>
      <w:proofErr w:type="spellEnd"/>
      <w:r>
        <w:rPr>
          <w:szCs w:val="28"/>
        </w:rPr>
        <w:t xml:space="preserve"> Leung for the defendant </w:t>
      </w:r>
      <w:r w:rsidR="004A4CAF">
        <w:rPr>
          <w:szCs w:val="28"/>
        </w:rPr>
        <w:t>relied on the judgment of</w:t>
      </w:r>
      <w:r w:rsidR="00A80066" w:rsidRPr="00A80066">
        <w:rPr>
          <w:szCs w:val="28"/>
        </w:rPr>
        <w:t xml:space="preserve"> Lord </w:t>
      </w:r>
      <w:proofErr w:type="spellStart"/>
      <w:r w:rsidR="00A80066" w:rsidRPr="00A80066">
        <w:rPr>
          <w:szCs w:val="28"/>
        </w:rPr>
        <w:t>Mustill</w:t>
      </w:r>
      <w:proofErr w:type="spellEnd"/>
      <w:r w:rsidR="00A80066" w:rsidRPr="00A80066">
        <w:rPr>
          <w:szCs w:val="28"/>
        </w:rPr>
        <w:t xml:space="preserve"> in </w:t>
      </w:r>
      <w:r w:rsidR="00A80066" w:rsidRPr="00C97FF6">
        <w:rPr>
          <w:i/>
          <w:szCs w:val="28"/>
        </w:rPr>
        <w:t>Giles v Thompson</w:t>
      </w:r>
      <w:r w:rsidR="00C97FF6">
        <w:rPr>
          <w:szCs w:val="28"/>
        </w:rPr>
        <w:t xml:space="preserve"> [1994] 1 AC 142 at p</w:t>
      </w:r>
      <w:r w:rsidR="00A80066" w:rsidRPr="00A80066">
        <w:rPr>
          <w:szCs w:val="28"/>
        </w:rPr>
        <w:t xml:space="preserve">154D-E, </w:t>
      </w:r>
      <w:r>
        <w:rPr>
          <w:szCs w:val="28"/>
        </w:rPr>
        <w:t xml:space="preserve">where it </w:t>
      </w:r>
      <w:r w:rsidR="004A4CAF">
        <w:rPr>
          <w:szCs w:val="28"/>
        </w:rPr>
        <w:t xml:space="preserve">has been stated </w:t>
      </w:r>
      <w:r>
        <w:rPr>
          <w:szCs w:val="28"/>
        </w:rPr>
        <w:t xml:space="preserve">that </w:t>
      </w:r>
      <w:r w:rsidR="00A80066" w:rsidRPr="00A80066">
        <w:rPr>
          <w:szCs w:val="28"/>
        </w:rPr>
        <w:t>there are 2 types of damages that may be awarded in litigation arising from motor accidents:</w:t>
      </w:r>
    </w:p>
    <w:p w:rsidR="00A80066" w:rsidRPr="00A80066" w:rsidRDefault="00A80066" w:rsidP="007B4CB3">
      <w:pPr>
        <w:pStyle w:val="ListParagraph"/>
        <w:widowControl w:val="0"/>
        <w:spacing w:line="360" w:lineRule="auto"/>
        <w:ind w:left="0"/>
        <w:jc w:val="both"/>
        <w:rPr>
          <w:szCs w:val="28"/>
        </w:rPr>
      </w:pPr>
    </w:p>
    <w:p w:rsidR="003D1FE4" w:rsidRDefault="00A80066" w:rsidP="007B4CB3">
      <w:pPr>
        <w:pStyle w:val="ListParagraph"/>
        <w:numPr>
          <w:ilvl w:val="0"/>
          <w:numId w:val="22"/>
        </w:numPr>
        <w:spacing w:line="360" w:lineRule="auto"/>
        <w:ind w:left="2160" w:hanging="720"/>
        <w:jc w:val="both"/>
        <w:rPr>
          <w:szCs w:val="28"/>
        </w:rPr>
      </w:pPr>
      <w:r w:rsidRPr="003D1FE4">
        <w:rPr>
          <w:szCs w:val="28"/>
        </w:rPr>
        <w:t>Damages for personal injury;</w:t>
      </w:r>
    </w:p>
    <w:p w:rsidR="0090327C" w:rsidRDefault="0090327C" w:rsidP="007B4CB3">
      <w:pPr>
        <w:pStyle w:val="ListParagraph"/>
        <w:spacing w:line="360" w:lineRule="auto"/>
        <w:ind w:left="2160"/>
        <w:jc w:val="both"/>
        <w:rPr>
          <w:szCs w:val="28"/>
        </w:rPr>
      </w:pPr>
    </w:p>
    <w:p w:rsidR="003D1FE4" w:rsidRDefault="00A80066" w:rsidP="007B4CB3">
      <w:pPr>
        <w:pStyle w:val="ListParagraph"/>
        <w:numPr>
          <w:ilvl w:val="0"/>
          <w:numId w:val="22"/>
        </w:numPr>
        <w:spacing w:line="360" w:lineRule="auto"/>
        <w:ind w:left="2160" w:hanging="720"/>
        <w:jc w:val="both"/>
        <w:rPr>
          <w:szCs w:val="28"/>
        </w:rPr>
      </w:pPr>
      <w:r w:rsidRPr="003D1FE4">
        <w:rPr>
          <w:szCs w:val="28"/>
        </w:rPr>
        <w:t>Damages related to the loss of or damage to the vehicle. Such damages may have 2 elements:</w:t>
      </w:r>
    </w:p>
    <w:p w:rsidR="0090327C" w:rsidRPr="003D1FE4" w:rsidRDefault="0090327C" w:rsidP="007B4CB3">
      <w:pPr>
        <w:pStyle w:val="ListParagraph"/>
        <w:spacing w:line="360" w:lineRule="auto"/>
        <w:ind w:left="2160"/>
        <w:jc w:val="both"/>
        <w:rPr>
          <w:szCs w:val="28"/>
        </w:rPr>
      </w:pPr>
    </w:p>
    <w:p w:rsidR="0090327C" w:rsidRDefault="003D1FE4" w:rsidP="007B4CB3">
      <w:pPr>
        <w:pStyle w:val="ListParagraph"/>
        <w:widowControl w:val="0"/>
        <w:numPr>
          <w:ilvl w:val="0"/>
          <w:numId w:val="23"/>
        </w:numPr>
        <w:tabs>
          <w:tab w:val="clear" w:pos="1440"/>
          <w:tab w:val="clear" w:pos="4320"/>
          <w:tab w:val="clear" w:pos="9072"/>
        </w:tabs>
        <w:snapToGrid/>
        <w:spacing w:after="160" w:line="360" w:lineRule="auto"/>
        <w:ind w:left="2880"/>
        <w:contextualSpacing/>
        <w:jc w:val="both"/>
        <w:rPr>
          <w:szCs w:val="28"/>
        </w:rPr>
      </w:pPr>
      <w:r w:rsidRPr="00A80066">
        <w:rPr>
          <w:szCs w:val="28"/>
        </w:rPr>
        <w:t>The diminution in value of the vehicle;</w:t>
      </w:r>
    </w:p>
    <w:p w:rsidR="0090327C" w:rsidRDefault="0090327C" w:rsidP="007B4CB3">
      <w:pPr>
        <w:pStyle w:val="ListParagraph"/>
        <w:widowControl w:val="0"/>
        <w:tabs>
          <w:tab w:val="clear" w:pos="1440"/>
          <w:tab w:val="clear" w:pos="4320"/>
          <w:tab w:val="clear" w:pos="9072"/>
        </w:tabs>
        <w:snapToGrid/>
        <w:spacing w:after="160" w:line="360" w:lineRule="auto"/>
        <w:ind w:left="2880"/>
        <w:contextualSpacing/>
        <w:jc w:val="both"/>
        <w:rPr>
          <w:szCs w:val="28"/>
        </w:rPr>
      </w:pPr>
    </w:p>
    <w:p w:rsidR="00A80066" w:rsidRPr="0090327C" w:rsidRDefault="00A80066" w:rsidP="007B4CB3">
      <w:pPr>
        <w:pStyle w:val="ListParagraph"/>
        <w:widowControl w:val="0"/>
        <w:numPr>
          <w:ilvl w:val="0"/>
          <w:numId w:val="23"/>
        </w:numPr>
        <w:tabs>
          <w:tab w:val="clear" w:pos="1440"/>
          <w:tab w:val="clear" w:pos="4320"/>
          <w:tab w:val="clear" w:pos="9072"/>
        </w:tabs>
        <w:snapToGrid/>
        <w:spacing w:after="160" w:line="360" w:lineRule="auto"/>
        <w:ind w:left="2880"/>
        <w:contextualSpacing/>
        <w:jc w:val="both"/>
        <w:rPr>
          <w:szCs w:val="28"/>
        </w:rPr>
      </w:pPr>
      <w:r w:rsidRPr="0090327C">
        <w:rPr>
          <w:szCs w:val="28"/>
        </w:rPr>
        <w:t>The financial loss suffered while the vehicle cannot be used whilst it is either being replaced (if written off) or undergoing repairs.</w:t>
      </w:r>
    </w:p>
    <w:p w:rsidR="00A80066" w:rsidRPr="00A80066" w:rsidRDefault="00A80066" w:rsidP="007B4CB3">
      <w:pPr>
        <w:pStyle w:val="ListParagraph"/>
        <w:widowControl w:val="0"/>
        <w:spacing w:line="360" w:lineRule="auto"/>
        <w:jc w:val="both"/>
        <w:rPr>
          <w:szCs w:val="28"/>
        </w:rPr>
      </w:pPr>
    </w:p>
    <w:p w:rsidR="00B746CD" w:rsidRDefault="004A4CAF" w:rsidP="00081227">
      <w:pPr>
        <w:pStyle w:val="ListParagraph"/>
        <w:numPr>
          <w:ilvl w:val="0"/>
          <w:numId w:val="17"/>
        </w:numPr>
        <w:spacing w:line="360" w:lineRule="auto"/>
        <w:ind w:left="0" w:firstLine="0"/>
        <w:jc w:val="both"/>
        <w:rPr>
          <w:szCs w:val="28"/>
        </w:rPr>
      </w:pPr>
      <w:r>
        <w:rPr>
          <w:szCs w:val="28"/>
        </w:rPr>
        <w:lastRenderedPageBreak/>
        <w:t xml:space="preserve">I consider the above principles are </w:t>
      </w:r>
      <w:r w:rsidR="00B746CD">
        <w:rPr>
          <w:szCs w:val="28"/>
        </w:rPr>
        <w:t xml:space="preserve">trite and are </w:t>
      </w:r>
      <w:r>
        <w:rPr>
          <w:szCs w:val="28"/>
        </w:rPr>
        <w:t xml:space="preserve">plain and obvious to any practitioners in the personal injury field.  </w:t>
      </w:r>
    </w:p>
    <w:p w:rsidR="00A80066" w:rsidRDefault="00E63448" w:rsidP="007B4CB3">
      <w:pPr>
        <w:pStyle w:val="ListParagraph"/>
        <w:numPr>
          <w:ilvl w:val="0"/>
          <w:numId w:val="17"/>
        </w:numPr>
        <w:spacing w:line="360" w:lineRule="auto"/>
        <w:ind w:left="0" w:firstLine="0"/>
        <w:jc w:val="both"/>
        <w:rPr>
          <w:szCs w:val="28"/>
        </w:rPr>
      </w:pPr>
      <w:r>
        <w:rPr>
          <w:szCs w:val="28"/>
        </w:rPr>
        <w:t xml:space="preserve">I accept </w:t>
      </w:r>
      <w:proofErr w:type="spellStart"/>
      <w:r w:rsidR="00441EF7">
        <w:rPr>
          <w:szCs w:val="28"/>
        </w:rPr>
        <w:t>Mr</w:t>
      </w:r>
      <w:proofErr w:type="spellEnd"/>
      <w:r w:rsidR="00441EF7">
        <w:rPr>
          <w:szCs w:val="28"/>
        </w:rPr>
        <w:t xml:space="preserve"> Leung’s submission </w:t>
      </w:r>
      <w:r w:rsidR="00E0725E">
        <w:rPr>
          <w:szCs w:val="28"/>
        </w:rPr>
        <w:t>that t</w:t>
      </w:r>
      <w:r w:rsidR="00A80066" w:rsidRPr="00A80066">
        <w:rPr>
          <w:szCs w:val="28"/>
        </w:rPr>
        <w:t xml:space="preserve">he Striking Out Summons and the present appeal </w:t>
      </w:r>
      <w:r w:rsidR="00441EF7">
        <w:rPr>
          <w:szCs w:val="28"/>
        </w:rPr>
        <w:t xml:space="preserve">brought by the plaintiff </w:t>
      </w:r>
      <w:r w:rsidR="00A80066" w:rsidRPr="00A80066">
        <w:rPr>
          <w:szCs w:val="28"/>
        </w:rPr>
        <w:t>only concerned with (2)(</w:t>
      </w:r>
      <w:proofErr w:type="spellStart"/>
      <w:r w:rsidR="00A80066" w:rsidRPr="00A80066">
        <w:rPr>
          <w:szCs w:val="28"/>
        </w:rPr>
        <w:t>i</w:t>
      </w:r>
      <w:proofErr w:type="spellEnd"/>
      <w:r w:rsidR="00A80066" w:rsidRPr="00A80066">
        <w:rPr>
          <w:szCs w:val="28"/>
        </w:rPr>
        <w:t>) and (ii)</w:t>
      </w:r>
      <w:r w:rsidR="00E0725E">
        <w:rPr>
          <w:szCs w:val="28"/>
        </w:rPr>
        <w:t xml:space="preserve"> above</w:t>
      </w:r>
      <w:r w:rsidR="00A80066" w:rsidRPr="00A80066">
        <w:rPr>
          <w:szCs w:val="28"/>
        </w:rPr>
        <w:t>.</w:t>
      </w:r>
    </w:p>
    <w:p w:rsidR="00A80066" w:rsidRDefault="00A80066" w:rsidP="007B4CB3">
      <w:pPr>
        <w:pStyle w:val="ListParagraph"/>
        <w:spacing w:line="360" w:lineRule="auto"/>
        <w:ind w:left="0"/>
        <w:jc w:val="both"/>
        <w:rPr>
          <w:szCs w:val="28"/>
        </w:rPr>
      </w:pPr>
    </w:p>
    <w:p w:rsidR="00A80066" w:rsidRPr="00A80066" w:rsidRDefault="00A80066" w:rsidP="007B4CB3">
      <w:pPr>
        <w:pStyle w:val="ListParagraph"/>
        <w:numPr>
          <w:ilvl w:val="0"/>
          <w:numId w:val="17"/>
        </w:numPr>
        <w:spacing w:line="360" w:lineRule="auto"/>
        <w:ind w:left="0" w:firstLine="0"/>
        <w:jc w:val="both"/>
        <w:rPr>
          <w:szCs w:val="28"/>
        </w:rPr>
      </w:pPr>
      <w:r w:rsidRPr="00A80066">
        <w:rPr>
          <w:szCs w:val="28"/>
        </w:rPr>
        <w:t xml:space="preserve">In respect of a claim for damages for </w:t>
      </w:r>
      <w:r w:rsidRPr="00C97FF6">
        <w:rPr>
          <w:bCs/>
          <w:szCs w:val="28"/>
        </w:rPr>
        <w:t>diminution in value</w:t>
      </w:r>
      <w:r w:rsidRPr="00C97FF6">
        <w:rPr>
          <w:szCs w:val="28"/>
        </w:rPr>
        <w:t xml:space="preserve">, Davies J distilled the relevant legal principles in </w:t>
      </w:r>
      <w:proofErr w:type="spellStart"/>
      <w:r w:rsidRPr="00C97FF6">
        <w:rPr>
          <w:bCs/>
          <w:i/>
          <w:iCs/>
          <w:szCs w:val="28"/>
        </w:rPr>
        <w:t>Zogiannis</w:t>
      </w:r>
      <w:proofErr w:type="spellEnd"/>
      <w:r w:rsidRPr="00C97FF6">
        <w:rPr>
          <w:bCs/>
          <w:i/>
          <w:iCs/>
          <w:szCs w:val="28"/>
        </w:rPr>
        <w:t xml:space="preserve"> v Stevens </w:t>
      </w:r>
      <w:r w:rsidRPr="00C97FF6">
        <w:rPr>
          <w:szCs w:val="28"/>
        </w:rPr>
        <w:t>[2012</w:t>
      </w:r>
      <w:r w:rsidRPr="00A80066">
        <w:rPr>
          <w:szCs w:val="28"/>
        </w:rPr>
        <w:t>] VSC 264 as follows:</w:t>
      </w:r>
    </w:p>
    <w:p w:rsidR="00A80066" w:rsidRPr="00A80066" w:rsidRDefault="00A80066" w:rsidP="00425726">
      <w:pPr>
        <w:pStyle w:val="ListParagraph"/>
        <w:widowControl w:val="0"/>
        <w:spacing w:line="360" w:lineRule="auto"/>
        <w:ind w:left="0"/>
        <w:jc w:val="both"/>
        <w:rPr>
          <w:szCs w:val="28"/>
        </w:rPr>
      </w:pPr>
    </w:p>
    <w:p w:rsidR="00A80066" w:rsidRPr="00C97FF6" w:rsidRDefault="00A80066" w:rsidP="00C97FF6">
      <w:pPr>
        <w:pStyle w:val="ListParagraph"/>
        <w:widowControl w:val="0"/>
        <w:ind w:left="1440" w:right="746"/>
        <w:jc w:val="both"/>
        <w:rPr>
          <w:sz w:val="24"/>
          <w:szCs w:val="24"/>
        </w:rPr>
      </w:pPr>
      <w:r w:rsidRPr="00C97FF6">
        <w:rPr>
          <w:sz w:val="24"/>
          <w:szCs w:val="24"/>
        </w:rPr>
        <w:t xml:space="preserve">“6. It is trite law that when goods are damaged by the negligence of a </w:t>
      </w:r>
      <w:proofErr w:type="spellStart"/>
      <w:r w:rsidRPr="00C97FF6">
        <w:rPr>
          <w:sz w:val="24"/>
          <w:szCs w:val="24"/>
        </w:rPr>
        <w:t>tortfeasor</w:t>
      </w:r>
      <w:proofErr w:type="spellEnd"/>
      <w:r w:rsidRPr="00C97FF6">
        <w:rPr>
          <w:sz w:val="24"/>
          <w:szCs w:val="24"/>
        </w:rPr>
        <w:t xml:space="preserve">, </w:t>
      </w:r>
      <w:r w:rsidRPr="00695EB5">
        <w:rPr>
          <w:i/>
          <w:sz w:val="24"/>
          <w:szCs w:val="24"/>
        </w:rPr>
        <w:t xml:space="preserve">the </w:t>
      </w:r>
      <w:r w:rsidRPr="00695EB5">
        <w:rPr>
          <w:bCs/>
          <w:i/>
          <w:sz w:val="24"/>
          <w:szCs w:val="24"/>
        </w:rPr>
        <w:t>owner</w:t>
      </w:r>
      <w:r w:rsidRPr="00C97FF6">
        <w:rPr>
          <w:sz w:val="24"/>
          <w:szCs w:val="24"/>
        </w:rPr>
        <w:t xml:space="preserve"> of the goods suffers an immediate and direct loss in consequence of the damage sustained and </w:t>
      </w:r>
      <w:r w:rsidRPr="00C97FF6">
        <w:rPr>
          <w:bCs/>
          <w:sz w:val="24"/>
          <w:szCs w:val="24"/>
        </w:rPr>
        <w:t xml:space="preserve">a cause of action accrues to </w:t>
      </w:r>
      <w:r w:rsidRPr="00695EB5">
        <w:rPr>
          <w:bCs/>
          <w:i/>
          <w:sz w:val="24"/>
          <w:szCs w:val="24"/>
        </w:rPr>
        <w:t>the owner</w:t>
      </w:r>
      <w:r w:rsidRPr="00C97FF6">
        <w:rPr>
          <w:bCs/>
          <w:sz w:val="24"/>
          <w:szCs w:val="24"/>
        </w:rPr>
        <w:t xml:space="preserve"> to recover that loss</w:t>
      </w:r>
      <w:r w:rsidRPr="00C97FF6">
        <w:rPr>
          <w:sz w:val="24"/>
          <w:szCs w:val="24"/>
        </w:rPr>
        <w:t xml:space="preserve">. The basic pecuniary loss recoverable by an </w:t>
      </w:r>
      <w:r w:rsidRPr="00C97FF6">
        <w:rPr>
          <w:bCs/>
          <w:sz w:val="24"/>
          <w:szCs w:val="24"/>
        </w:rPr>
        <w:t>owner</w:t>
      </w:r>
      <w:r w:rsidRPr="00C97FF6">
        <w:rPr>
          <w:sz w:val="24"/>
          <w:szCs w:val="24"/>
        </w:rPr>
        <w:t xml:space="preserve"> in that circumstance is the diminution in the value of the damaged goods, on the principle that </w:t>
      </w:r>
      <w:r w:rsidRPr="00695EB5">
        <w:rPr>
          <w:i/>
          <w:sz w:val="24"/>
          <w:szCs w:val="24"/>
        </w:rPr>
        <w:t>the</w:t>
      </w:r>
      <w:r w:rsidRPr="00695EB5">
        <w:rPr>
          <w:bCs/>
          <w:i/>
          <w:sz w:val="24"/>
          <w:szCs w:val="24"/>
        </w:rPr>
        <w:t xml:space="preserve"> owner</w:t>
      </w:r>
      <w:r w:rsidRPr="00B746CD">
        <w:rPr>
          <w:b/>
          <w:sz w:val="24"/>
          <w:szCs w:val="24"/>
        </w:rPr>
        <w:t xml:space="preserve"> </w:t>
      </w:r>
      <w:r w:rsidRPr="00C97FF6">
        <w:rPr>
          <w:sz w:val="24"/>
          <w:szCs w:val="24"/>
        </w:rPr>
        <w:t>is entitled to be put back, so far as money can do it, into the same position as if the damage had not occurred.” (emphasis added)</w:t>
      </w:r>
    </w:p>
    <w:p w:rsidR="00A80066" w:rsidRPr="00A80066" w:rsidRDefault="00A80066" w:rsidP="00425726">
      <w:pPr>
        <w:pStyle w:val="ListParagraph"/>
        <w:widowControl w:val="0"/>
        <w:spacing w:line="360" w:lineRule="auto"/>
        <w:ind w:left="0"/>
        <w:jc w:val="both"/>
        <w:rPr>
          <w:szCs w:val="28"/>
        </w:rPr>
      </w:pPr>
    </w:p>
    <w:p w:rsidR="00A80066" w:rsidRDefault="00A80066" w:rsidP="007B4CB3">
      <w:pPr>
        <w:pStyle w:val="ListParagraph"/>
        <w:numPr>
          <w:ilvl w:val="0"/>
          <w:numId w:val="17"/>
        </w:numPr>
        <w:spacing w:line="360" w:lineRule="auto"/>
        <w:ind w:left="0" w:firstLine="0"/>
        <w:jc w:val="both"/>
        <w:rPr>
          <w:szCs w:val="28"/>
        </w:rPr>
      </w:pPr>
      <w:r w:rsidRPr="00A80066">
        <w:rPr>
          <w:szCs w:val="28"/>
        </w:rPr>
        <w:t xml:space="preserve">Thus, </w:t>
      </w:r>
      <w:r w:rsidR="00E0725E">
        <w:rPr>
          <w:szCs w:val="28"/>
        </w:rPr>
        <w:t xml:space="preserve">I accept the defendant’s submission that </w:t>
      </w:r>
      <w:r w:rsidRPr="00A80066">
        <w:rPr>
          <w:szCs w:val="28"/>
        </w:rPr>
        <w:t xml:space="preserve">it is the owner of the damaged motor vehicle who has a cause of action against the </w:t>
      </w:r>
      <w:proofErr w:type="spellStart"/>
      <w:r w:rsidRPr="00A80066">
        <w:rPr>
          <w:szCs w:val="28"/>
        </w:rPr>
        <w:t>tortfeasor</w:t>
      </w:r>
      <w:proofErr w:type="spellEnd"/>
      <w:r w:rsidRPr="00A80066">
        <w:rPr>
          <w:szCs w:val="28"/>
        </w:rPr>
        <w:t xml:space="preserve"> to recover the diminution in value of the vehicle.</w:t>
      </w:r>
    </w:p>
    <w:p w:rsidR="00A80066" w:rsidRDefault="00A80066" w:rsidP="007B4CB3">
      <w:pPr>
        <w:pStyle w:val="ListParagraph"/>
        <w:spacing w:line="360" w:lineRule="auto"/>
        <w:ind w:left="0"/>
        <w:jc w:val="both"/>
        <w:rPr>
          <w:szCs w:val="28"/>
        </w:rPr>
      </w:pPr>
    </w:p>
    <w:p w:rsidR="00A80066" w:rsidRPr="00A80066" w:rsidRDefault="00A80066" w:rsidP="007B4CB3">
      <w:pPr>
        <w:pStyle w:val="ListParagraph"/>
        <w:numPr>
          <w:ilvl w:val="0"/>
          <w:numId w:val="17"/>
        </w:numPr>
        <w:spacing w:line="360" w:lineRule="auto"/>
        <w:ind w:left="0" w:firstLine="0"/>
        <w:jc w:val="both"/>
        <w:rPr>
          <w:szCs w:val="28"/>
        </w:rPr>
      </w:pPr>
      <w:r w:rsidRPr="00A80066">
        <w:rPr>
          <w:szCs w:val="28"/>
        </w:rPr>
        <w:t xml:space="preserve">In respect of a claim for damages </w:t>
      </w:r>
      <w:r w:rsidRPr="00890ACE">
        <w:rPr>
          <w:szCs w:val="28"/>
        </w:rPr>
        <w:t xml:space="preserve">for </w:t>
      </w:r>
      <w:r w:rsidRPr="00890ACE">
        <w:rPr>
          <w:bCs/>
          <w:szCs w:val="28"/>
        </w:rPr>
        <w:t>loss of use</w:t>
      </w:r>
      <w:r w:rsidRPr="00890ACE">
        <w:rPr>
          <w:szCs w:val="28"/>
        </w:rPr>
        <w:t xml:space="preserve">, as observed by Lord Scott in </w:t>
      </w:r>
      <w:proofErr w:type="spellStart"/>
      <w:r w:rsidRPr="00890ACE">
        <w:rPr>
          <w:bCs/>
          <w:i/>
          <w:iCs/>
          <w:szCs w:val="28"/>
        </w:rPr>
        <w:t>Lagden</w:t>
      </w:r>
      <w:proofErr w:type="spellEnd"/>
      <w:r w:rsidRPr="00890ACE">
        <w:rPr>
          <w:bCs/>
          <w:i/>
          <w:iCs/>
          <w:szCs w:val="28"/>
        </w:rPr>
        <w:t xml:space="preserve"> v O’Connor</w:t>
      </w:r>
      <w:r w:rsidRPr="00A80066">
        <w:rPr>
          <w:i/>
          <w:iCs/>
          <w:szCs w:val="28"/>
        </w:rPr>
        <w:t xml:space="preserve"> </w:t>
      </w:r>
      <w:r w:rsidRPr="00A80066">
        <w:rPr>
          <w:szCs w:val="28"/>
        </w:rPr>
        <w:t>[2004] 1 AC</w:t>
      </w:r>
      <w:r w:rsidRPr="00A80066">
        <w:rPr>
          <w:b/>
          <w:bCs/>
          <w:szCs w:val="28"/>
        </w:rPr>
        <w:t xml:space="preserve"> </w:t>
      </w:r>
      <w:r w:rsidRPr="00A80066">
        <w:rPr>
          <w:szCs w:val="28"/>
        </w:rPr>
        <w:t>1067</w:t>
      </w:r>
      <w:r w:rsidRPr="00A80066">
        <w:rPr>
          <w:i/>
          <w:iCs/>
          <w:szCs w:val="28"/>
        </w:rPr>
        <w:t xml:space="preserve"> </w:t>
      </w:r>
      <w:r w:rsidRPr="00A80066">
        <w:rPr>
          <w:szCs w:val="28"/>
        </w:rPr>
        <w:t>at §76</w:t>
      </w:r>
      <w:r w:rsidR="00890ACE">
        <w:rPr>
          <w:szCs w:val="28"/>
        </w:rPr>
        <w:t xml:space="preserve"> (p</w:t>
      </w:r>
      <w:r w:rsidRPr="00A80066">
        <w:rPr>
          <w:szCs w:val="28"/>
        </w:rPr>
        <w:t>1093B):</w:t>
      </w:r>
    </w:p>
    <w:p w:rsidR="00A80066" w:rsidRPr="00A80066" w:rsidRDefault="00A80066" w:rsidP="00425726">
      <w:pPr>
        <w:pStyle w:val="ListParagraph"/>
        <w:spacing w:line="360" w:lineRule="auto"/>
        <w:ind w:left="0"/>
        <w:rPr>
          <w:szCs w:val="28"/>
        </w:rPr>
      </w:pPr>
    </w:p>
    <w:p w:rsidR="00A80066" w:rsidRPr="00C97FF6" w:rsidRDefault="00A80066" w:rsidP="00C97FF6">
      <w:pPr>
        <w:pStyle w:val="ListParagraph"/>
        <w:widowControl w:val="0"/>
        <w:ind w:left="1440" w:right="746"/>
        <w:jc w:val="both"/>
        <w:rPr>
          <w:sz w:val="24"/>
          <w:szCs w:val="24"/>
        </w:rPr>
      </w:pPr>
      <w:r w:rsidRPr="00C97FF6">
        <w:rPr>
          <w:sz w:val="24"/>
          <w:szCs w:val="24"/>
        </w:rPr>
        <w:t xml:space="preserve">“in car accident cases as in ship accident cases, the negligent driver must compensate the </w:t>
      </w:r>
      <w:r w:rsidRPr="00C97FF6">
        <w:rPr>
          <w:bCs/>
          <w:sz w:val="24"/>
          <w:szCs w:val="24"/>
        </w:rPr>
        <w:t>owner</w:t>
      </w:r>
      <w:r w:rsidRPr="00C97FF6">
        <w:rPr>
          <w:sz w:val="24"/>
          <w:szCs w:val="24"/>
        </w:rPr>
        <w:t xml:space="preserve"> of the other car for his loss of use of the car while it is undergoing repair. If there is no more to the loss of use claim than that, the claim will be for general damages and a fair approach to quantum would be to award a sum based upon the spot rate hire cha</w:t>
      </w:r>
      <w:r w:rsidR="00695EB5">
        <w:rPr>
          <w:sz w:val="24"/>
          <w:szCs w:val="24"/>
        </w:rPr>
        <w:t xml:space="preserve">rge for a comparable vehicle.” </w:t>
      </w:r>
    </w:p>
    <w:p w:rsidR="00A80066" w:rsidRPr="00A80066" w:rsidRDefault="00A80066" w:rsidP="00425726">
      <w:pPr>
        <w:pStyle w:val="ListParagraph"/>
        <w:spacing w:line="360" w:lineRule="auto"/>
        <w:ind w:left="0"/>
        <w:rPr>
          <w:szCs w:val="28"/>
        </w:rPr>
      </w:pPr>
    </w:p>
    <w:p w:rsidR="00A80066" w:rsidRPr="00A80066" w:rsidRDefault="00A80066" w:rsidP="007B4CB3">
      <w:pPr>
        <w:pStyle w:val="ListParagraph"/>
        <w:numPr>
          <w:ilvl w:val="0"/>
          <w:numId w:val="17"/>
        </w:numPr>
        <w:spacing w:line="360" w:lineRule="auto"/>
        <w:ind w:left="0" w:firstLine="0"/>
        <w:jc w:val="both"/>
        <w:rPr>
          <w:szCs w:val="28"/>
        </w:rPr>
      </w:pPr>
      <w:r w:rsidRPr="00A80066">
        <w:rPr>
          <w:szCs w:val="28"/>
        </w:rPr>
        <w:lastRenderedPageBreak/>
        <w:t xml:space="preserve">Again, </w:t>
      </w:r>
      <w:r w:rsidR="00E0725E">
        <w:rPr>
          <w:szCs w:val="28"/>
        </w:rPr>
        <w:t xml:space="preserve">I accept the defendant’s submission that </w:t>
      </w:r>
      <w:r w:rsidRPr="00A80066">
        <w:rPr>
          <w:szCs w:val="28"/>
        </w:rPr>
        <w:t>it is the owner of the vehicle who is entitled to make the loss of use claim.</w:t>
      </w:r>
    </w:p>
    <w:p w:rsidR="00A80066" w:rsidRPr="00A80066" w:rsidRDefault="00A80066" w:rsidP="00425726">
      <w:pPr>
        <w:pStyle w:val="ListParagraph"/>
        <w:spacing w:line="360" w:lineRule="auto"/>
        <w:ind w:left="0"/>
        <w:rPr>
          <w:szCs w:val="28"/>
        </w:rPr>
      </w:pPr>
    </w:p>
    <w:p w:rsidR="00A80066" w:rsidRPr="00A80066" w:rsidRDefault="00A80066" w:rsidP="007B4CB3">
      <w:pPr>
        <w:pStyle w:val="ListParagraph"/>
        <w:numPr>
          <w:ilvl w:val="0"/>
          <w:numId w:val="17"/>
        </w:numPr>
        <w:spacing w:line="360" w:lineRule="auto"/>
        <w:ind w:left="0" w:firstLine="0"/>
        <w:jc w:val="both"/>
        <w:rPr>
          <w:szCs w:val="28"/>
        </w:rPr>
      </w:pPr>
      <w:r w:rsidRPr="00A80066">
        <w:rPr>
          <w:szCs w:val="28"/>
        </w:rPr>
        <w:t xml:space="preserve">As mentioned above, Lord </w:t>
      </w:r>
      <w:proofErr w:type="spellStart"/>
      <w:r w:rsidRPr="00A80066">
        <w:rPr>
          <w:szCs w:val="28"/>
        </w:rPr>
        <w:t>Mustill</w:t>
      </w:r>
      <w:proofErr w:type="spellEnd"/>
      <w:r w:rsidRPr="00A80066">
        <w:rPr>
          <w:szCs w:val="28"/>
        </w:rPr>
        <w:t xml:space="preserve"> observed in </w:t>
      </w:r>
      <w:r w:rsidRPr="00890ACE">
        <w:rPr>
          <w:i/>
          <w:szCs w:val="28"/>
        </w:rPr>
        <w:t>Giles v Thompson</w:t>
      </w:r>
      <w:r w:rsidRPr="00A80066">
        <w:rPr>
          <w:szCs w:val="28"/>
        </w:rPr>
        <w:t xml:space="preserve"> that a loss of use claim is also available where a vehicle is unrepairable and has been written off during the period when it is being replaced. In this connection, in </w:t>
      </w:r>
      <w:r w:rsidRPr="00C97FF6">
        <w:rPr>
          <w:i/>
          <w:szCs w:val="28"/>
        </w:rPr>
        <w:t>The Kowloon Motor Bus Co. (1993) Ltd v The Attorney General</w:t>
      </w:r>
      <w:r w:rsidRPr="00A80066">
        <w:rPr>
          <w:szCs w:val="28"/>
        </w:rPr>
        <w:t xml:space="preserve"> [1984] HKLR 404, Hunter J (as he then was)</w:t>
      </w:r>
      <w:r w:rsidR="00C97FF6">
        <w:rPr>
          <w:szCs w:val="28"/>
        </w:rPr>
        <w:t xml:space="preserve"> noted at p</w:t>
      </w:r>
      <w:r w:rsidRPr="00A80066">
        <w:rPr>
          <w:szCs w:val="28"/>
        </w:rPr>
        <w:t>407G that:</w:t>
      </w:r>
    </w:p>
    <w:p w:rsidR="00A80066" w:rsidRPr="00A80066" w:rsidRDefault="00A80066" w:rsidP="007B4CB3">
      <w:pPr>
        <w:pStyle w:val="ListParagraph"/>
        <w:spacing w:line="360" w:lineRule="auto"/>
        <w:rPr>
          <w:szCs w:val="28"/>
        </w:rPr>
      </w:pPr>
    </w:p>
    <w:p w:rsidR="00A80066" w:rsidRPr="00C97FF6" w:rsidRDefault="00A80066" w:rsidP="00C97FF6">
      <w:pPr>
        <w:pStyle w:val="ListParagraph"/>
        <w:widowControl w:val="0"/>
        <w:ind w:left="1440" w:right="746"/>
        <w:jc w:val="both"/>
        <w:rPr>
          <w:sz w:val="24"/>
          <w:szCs w:val="24"/>
        </w:rPr>
      </w:pPr>
      <w:r w:rsidRPr="00C97FF6">
        <w:rPr>
          <w:sz w:val="24"/>
          <w:szCs w:val="24"/>
        </w:rPr>
        <w:t xml:space="preserve">“it is not contested that if a vehicle is written off and then replaced specifically, and during the period of replacement the route is filled by a bus drawn from a standby facility, that during the time it took to obtain a replacement damages would be recoverable </w:t>
      </w:r>
      <w:r w:rsidRPr="00C97FF6">
        <w:rPr>
          <w:bCs/>
          <w:sz w:val="24"/>
          <w:szCs w:val="24"/>
        </w:rPr>
        <w:t>by the bus operator</w:t>
      </w:r>
      <w:r w:rsidRPr="00C97FF6">
        <w:rPr>
          <w:sz w:val="24"/>
          <w:szCs w:val="24"/>
        </w:rPr>
        <w:t xml:space="preserve"> under this principle.” (emphasis added)</w:t>
      </w:r>
    </w:p>
    <w:p w:rsidR="00A80066" w:rsidRPr="00A80066" w:rsidRDefault="00A80066" w:rsidP="007B4CB3">
      <w:pPr>
        <w:pStyle w:val="ListParagraph"/>
        <w:widowControl w:val="0"/>
        <w:spacing w:line="360" w:lineRule="auto"/>
        <w:ind w:left="360"/>
        <w:jc w:val="both"/>
        <w:rPr>
          <w:szCs w:val="28"/>
        </w:rPr>
      </w:pPr>
    </w:p>
    <w:p w:rsidR="00A80066" w:rsidRPr="00A80066" w:rsidRDefault="00A80066" w:rsidP="007B4CB3">
      <w:pPr>
        <w:pStyle w:val="ListParagraph"/>
        <w:numPr>
          <w:ilvl w:val="0"/>
          <w:numId w:val="17"/>
        </w:numPr>
        <w:spacing w:line="360" w:lineRule="auto"/>
        <w:ind w:left="0" w:firstLine="0"/>
        <w:jc w:val="both"/>
        <w:rPr>
          <w:szCs w:val="28"/>
        </w:rPr>
      </w:pPr>
      <w:r w:rsidRPr="00A80066">
        <w:rPr>
          <w:szCs w:val="28"/>
        </w:rPr>
        <w:t xml:space="preserve">Similarly, the learned authors of </w:t>
      </w:r>
      <w:bookmarkStart w:id="1" w:name="_Hlk56515109"/>
      <w:proofErr w:type="spellStart"/>
      <w:r w:rsidRPr="00C97FF6">
        <w:rPr>
          <w:i/>
          <w:szCs w:val="28"/>
        </w:rPr>
        <w:t>Charlesworth</w:t>
      </w:r>
      <w:proofErr w:type="spellEnd"/>
      <w:r w:rsidRPr="00C97FF6">
        <w:rPr>
          <w:i/>
          <w:szCs w:val="28"/>
        </w:rPr>
        <w:t xml:space="preserve"> &amp; Percy on Negligence</w:t>
      </w:r>
      <w:r w:rsidRPr="00A80066">
        <w:rPr>
          <w:szCs w:val="28"/>
        </w:rPr>
        <w:t xml:space="preserve"> (14</w:t>
      </w:r>
      <w:r w:rsidRPr="00695EB5">
        <w:rPr>
          <w:szCs w:val="28"/>
          <w:vertAlign w:val="superscript"/>
        </w:rPr>
        <w:t>th</w:t>
      </w:r>
      <w:r w:rsidRPr="00A80066">
        <w:rPr>
          <w:szCs w:val="28"/>
        </w:rPr>
        <w:t xml:space="preserve"> edition, 2018) state at §§6-87, 6-91, 6-93 to 6-95 </w:t>
      </w:r>
      <w:bookmarkEnd w:id="1"/>
      <w:r w:rsidRPr="00A80066">
        <w:rPr>
          <w:szCs w:val="28"/>
        </w:rPr>
        <w:t>that in the case of damage to chattels, the owner of the chattel is the one who is entitled to claim damages for loss of use while the chattel is being repaired or replaced.</w:t>
      </w:r>
    </w:p>
    <w:p w:rsidR="00E0725E" w:rsidRDefault="00E0725E" w:rsidP="007B4CB3">
      <w:pPr>
        <w:widowControl w:val="0"/>
        <w:spacing w:line="360" w:lineRule="auto"/>
        <w:jc w:val="both"/>
        <w:rPr>
          <w:szCs w:val="28"/>
        </w:rPr>
      </w:pPr>
    </w:p>
    <w:p w:rsidR="00A80066" w:rsidRDefault="00A80066" w:rsidP="007B4CB3">
      <w:pPr>
        <w:widowControl w:val="0"/>
        <w:spacing w:line="360" w:lineRule="auto"/>
        <w:jc w:val="both"/>
        <w:rPr>
          <w:bCs/>
          <w:i/>
          <w:iCs/>
          <w:szCs w:val="28"/>
        </w:rPr>
      </w:pPr>
      <w:r w:rsidRPr="00C97FF6">
        <w:rPr>
          <w:bCs/>
          <w:i/>
          <w:iCs/>
          <w:szCs w:val="28"/>
        </w:rPr>
        <w:t>The “proper plaintiff rule” and the “rule against reflective loss”</w:t>
      </w:r>
    </w:p>
    <w:p w:rsidR="00C97FF6" w:rsidRPr="00C97FF6" w:rsidRDefault="00C97FF6" w:rsidP="007B4CB3">
      <w:pPr>
        <w:widowControl w:val="0"/>
        <w:spacing w:line="360" w:lineRule="auto"/>
        <w:jc w:val="both"/>
        <w:rPr>
          <w:bCs/>
          <w:iCs/>
          <w:szCs w:val="28"/>
        </w:rPr>
      </w:pPr>
    </w:p>
    <w:p w:rsidR="00A80066" w:rsidRDefault="00A80066" w:rsidP="007B4CB3">
      <w:pPr>
        <w:pStyle w:val="ListParagraph"/>
        <w:numPr>
          <w:ilvl w:val="0"/>
          <w:numId w:val="17"/>
        </w:numPr>
        <w:spacing w:line="360" w:lineRule="auto"/>
        <w:ind w:left="0" w:firstLine="0"/>
        <w:jc w:val="both"/>
        <w:rPr>
          <w:szCs w:val="28"/>
        </w:rPr>
      </w:pPr>
      <w:r w:rsidRPr="00A80066">
        <w:rPr>
          <w:szCs w:val="28"/>
        </w:rPr>
        <w:t xml:space="preserve">As </w:t>
      </w:r>
      <w:r w:rsidR="00547FB0" w:rsidRPr="00A80066">
        <w:rPr>
          <w:szCs w:val="28"/>
        </w:rPr>
        <w:t>explained</w:t>
      </w:r>
      <w:r w:rsidRPr="00A80066">
        <w:rPr>
          <w:szCs w:val="28"/>
        </w:rPr>
        <w:t xml:space="preserve"> by Lord Millett NPJ in </w:t>
      </w:r>
      <w:r w:rsidRPr="00C97FF6">
        <w:rPr>
          <w:i/>
          <w:szCs w:val="28"/>
        </w:rPr>
        <w:t xml:space="preserve">Waddington Ltd v Chan Chun </w:t>
      </w:r>
      <w:proofErr w:type="spellStart"/>
      <w:r w:rsidRPr="00C97FF6">
        <w:rPr>
          <w:i/>
          <w:szCs w:val="28"/>
        </w:rPr>
        <w:t>Hoo</w:t>
      </w:r>
      <w:proofErr w:type="spellEnd"/>
      <w:r w:rsidRPr="00A80066">
        <w:rPr>
          <w:szCs w:val="28"/>
        </w:rPr>
        <w:t xml:space="preserve"> (2008) 11 HKCFAR 370 at §47, it is trite that a company is a legal entity separate and distinct from its members. A company’s property belongs to the company and not to its shareholders. If the company has a cause of action, this represents a legal chose in action which represents part of its assets. Accordingly, </w:t>
      </w:r>
      <w:r w:rsidR="00547FB0">
        <w:rPr>
          <w:szCs w:val="28"/>
        </w:rPr>
        <w:t xml:space="preserve">I agree with the defendant’s counsel </w:t>
      </w:r>
      <w:r w:rsidR="00E0725E">
        <w:rPr>
          <w:szCs w:val="28"/>
        </w:rPr>
        <w:t xml:space="preserve">that </w:t>
      </w:r>
      <w:r w:rsidRPr="00A80066">
        <w:rPr>
          <w:szCs w:val="28"/>
        </w:rPr>
        <w:t xml:space="preserve">where </w:t>
      </w:r>
      <w:r w:rsidRPr="00A80066">
        <w:rPr>
          <w:szCs w:val="28"/>
        </w:rPr>
        <w:lastRenderedPageBreak/>
        <w:t>a company suffers loss as a result of an actionable wrong done to it, the cause of action is vested in the company and the company alone can sue as plaintiff. No action lies at the suit of a shareholder suing as such.</w:t>
      </w:r>
    </w:p>
    <w:p w:rsidR="00A80066" w:rsidRDefault="00A80066" w:rsidP="007B4CB3">
      <w:pPr>
        <w:pStyle w:val="ListParagraph"/>
        <w:spacing w:line="360" w:lineRule="auto"/>
        <w:ind w:left="0"/>
        <w:jc w:val="both"/>
        <w:rPr>
          <w:szCs w:val="28"/>
        </w:rPr>
      </w:pPr>
    </w:p>
    <w:p w:rsidR="00A80066" w:rsidRPr="00A80066" w:rsidRDefault="00A80066" w:rsidP="007B4CB3">
      <w:pPr>
        <w:pStyle w:val="ListParagraph"/>
        <w:numPr>
          <w:ilvl w:val="0"/>
          <w:numId w:val="17"/>
        </w:numPr>
        <w:spacing w:line="360" w:lineRule="auto"/>
        <w:ind w:left="0" w:firstLine="0"/>
        <w:jc w:val="both"/>
        <w:rPr>
          <w:szCs w:val="28"/>
        </w:rPr>
      </w:pPr>
      <w:r w:rsidRPr="00A80066">
        <w:rPr>
          <w:szCs w:val="28"/>
        </w:rPr>
        <w:t xml:space="preserve">The legal principles relating to the “rule against reflective loss” in the context of a strike out application were set out by Kwan VP in </w:t>
      </w:r>
      <w:r w:rsidRPr="003D1FE4">
        <w:rPr>
          <w:bCs/>
          <w:i/>
          <w:iCs/>
          <w:szCs w:val="28"/>
        </w:rPr>
        <w:t>Topping Chance Development Ltd v CCIF CPA Ltd</w:t>
      </w:r>
      <w:r w:rsidRPr="00A80066">
        <w:rPr>
          <w:b/>
          <w:bCs/>
          <w:i/>
          <w:iCs/>
          <w:szCs w:val="28"/>
        </w:rPr>
        <w:t xml:space="preserve"> </w:t>
      </w:r>
      <w:r w:rsidRPr="00A80066">
        <w:rPr>
          <w:szCs w:val="28"/>
        </w:rPr>
        <w:t>[2020] HKCA 478:</w:t>
      </w:r>
    </w:p>
    <w:p w:rsidR="00A80066" w:rsidRPr="00A80066" w:rsidRDefault="00A80066" w:rsidP="00616E91">
      <w:pPr>
        <w:pStyle w:val="ListParagraph"/>
        <w:spacing w:line="360" w:lineRule="auto"/>
        <w:ind w:left="0"/>
        <w:rPr>
          <w:szCs w:val="28"/>
        </w:rPr>
      </w:pPr>
    </w:p>
    <w:p w:rsidR="003D1FE4" w:rsidRDefault="00A80066" w:rsidP="007B4CB3">
      <w:pPr>
        <w:pStyle w:val="ListParagraph"/>
        <w:numPr>
          <w:ilvl w:val="0"/>
          <w:numId w:val="21"/>
        </w:numPr>
        <w:spacing w:line="360" w:lineRule="auto"/>
        <w:ind w:left="2160" w:hanging="720"/>
        <w:jc w:val="both"/>
        <w:rPr>
          <w:szCs w:val="28"/>
        </w:rPr>
      </w:pPr>
      <w:r w:rsidRPr="0090327C">
        <w:t>The</w:t>
      </w:r>
      <w:r w:rsidRPr="00A80066">
        <w:rPr>
          <w:szCs w:val="28"/>
        </w:rPr>
        <w:t xml:space="preserve"> underlying rationale for the no reflective loss principle is twofold. If the shareholder is allowed to recover in respect of loss that merely reflects the loss suffered by the company, either there will be double recovery at the expense of the defendant, or the shareholder will recover at the expense of the company and its creditors and other shareholders. Neither course can be permitted. This is a matter of principle; no discretion is involved (§21).</w:t>
      </w:r>
    </w:p>
    <w:p w:rsidR="003D1FE4" w:rsidRDefault="003D1FE4" w:rsidP="007B4CB3">
      <w:pPr>
        <w:pStyle w:val="ListParagraph"/>
        <w:widowControl w:val="0"/>
        <w:tabs>
          <w:tab w:val="clear" w:pos="1440"/>
          <w:tab w:val="clear" w:pos="4320"/>
          <w:tab w:val="clear" w:pos="9072"/>
        </w:tabs>
        <w:snapToGrid/>
        <w:spacing w:after="160" w:line="360" w:lineRule="auto"/>
        <w:contextualSpacing/>
        <w:jc w:val="both"/>
        <w:rPr>
          <w:szCs w:val="28"/>
        </w:rPr>
      </w:pPr>
    </w:p>
    <w:p w:rsidR="003D1FE4" w:rsidRDefault="00A80066" w:rsidP="007B4CB3">
      <w:pPr>
        <w:pStyle w:val="ListParagraph"/>
        <w:numPr>
          <w:ilvl w:val="0"/>
          <w:numId w:val="21"/>
        </w:numPr>
        <w:spacing w:line="360" w:lineRule="auto"/>
        <w:ind w:left="2160" w:hanging="720"/>
        <w:jc w:val="both"/>
        <w:rPr>
          <w:szCs w:val="28"/>
        </w:rPr>
      </w:pPr>
      <w:r w:rsidRPr="003D1FE4">
        <w:rPr>
          <w:szCs w:val="28"/>
        </w:rPr>
        <w:t>The no reflective loss principle is engaged not only where the company had the right to sue but also where it had declined or failed to sue, whether for lack of merits or lack of financial resources caused by the wrongdoer. It is not concerned with barring causes of action but with barring recovery of types of loss. It is based on the nature of the loss; what is important is that the company’s loss would be made good if the shareholder should recover from the defendant (§22).</w:t>
      </w:r>
    </w:p>
    <w:p w:rsidR="003D1FE4" w:rsidRDefault="003D1FE4" w:rsidP="007B4CB3">
      <w:pPr>
        <w:pStyle w:val="ListParagraph"/>
        <w:widowControl w:val="0"/>
        <w:tabs>
          <w:tab w:val="clear" w:pos="1440"/>
          <w:tab w:val="clear" w:pos="4320"/>
          <w:tab w:val="clear" w:pos="9072"/>
        </w:tabs>
        <w:snapToGrid/>
        <w:spacing w:after="160" w:line="360" w:lineRule="auto"/>
        <w:contextualSpacing/>
        <w:jc w:val="both"/>
        <w:rPr>
          <w:szCs w:val="28"/>
        </w:rPr>
      </w:pPr>
    </w:p>
    <w:p w:rsidR="003D1FE4" w:rsidRDefault="00A80066" w:rsidP="007B4CB3">
      <w:pPr>
        <w:pStyle w:val="ListParagraph"/>
        <w:numPr>
          <w:ilvl w:val="0"/>
          <w:numId w:val="21"/>
        </w:numPr>
        <w:spacing w:line="360" w:lineRule="auto"/>
        <w:ind w:left="2160" w:hanging="720"/>
        <w:jc w:val="both"/>
        <w:rPr>
          <w:szCs w:val="28"/>
        </w:rPr>
      </w:pPr>
      <w:r w:rsidRPr="003D1FE4">
        <w:rPr>
          <w:szCs w:val="28"/>
        </w:rPr>
        <w:lastRenderedPageBreak/>
        <w:t xml:space="preserve">As the no reflective loss principle is an exclusionary rule denying a plaintiff what otherwise would be his right to sue, the onus is on the defendant to establish its applicability (§23).  </w:t>
      </w:r>
    </w:p>
    <w:p w:rsidR="003D1FE4" w:rsidRDefault="003D1FE4" w:rsidP="007B4CB3">
      <w:pPr>
        <w:pStyle w:val="ListParagraph"/>
        <w:widowControl w:val="0"/>
        <w:tabs>
          <w:tab w:val="clear" w:pos="1440"/>
          <w:tab w:val="clear" w:pos="4320"/>
          <w:tab w:val="clear" w:pos="9072"/>
        </w:tabs>
        <w:snapToGrid/>
        <w:spacing w:after="160" w:line="360" w:lineRule="auto"/>
        <w:contextualSpacing/>
        <w:jc w:val="both"/>
        <w:rPr>
          <w:szCs w:val="28"/>
        </w:rPr>
      </w:pPr>
    </w:p>
    <w:p w:rsidR="00435CF0" w:rsidRPr="003D1FE4" w:rsidRDefault="00A80066" w:rsidP="007B4CB3">
      <w:pPr>
        <w:pStyle w:val="ListParagraph"/>
        <w:numPr>
          <w:ilvl w:val="0"/>
          <w:numId w:val="21"/>
        </w:numPr>
        <w:spacing w:line="360" w:lineRule="auto"/>
        <w:ind w:left="2160" w:hanging="720"/>
        <w:jc w:val="both"/>
        <w:rPr>
          <w:szCs w:val="28"/>
        </w:rPr>
      </w:pPr>
      <w:r w:rsidRPr="003D1FE4">
        <w:rPr>
          <w:szCs w:val="28"/>
        </w:rPr>
        <w:t xml:space="preserve">The court must be astute to ensure that the party who has in fact suffered loss is not arbitrarily denied fair compensation. At the strike out stage, any reasonable doubt must be resolved in </w:t>
      </w:r>
      <w:proofErr w:type="spellStart"/>
      <w:r w:rsidRPr="003D1FE4">
        <w:rPr>
          <w:szCs w:val="28"/>
        </w:rPr>
        <w:t>favour</w:t>
      </w:r>
      <w:proofErr w:type="spellEnd"/>
      <w:r w:rsidRPr="003D1FE4">
        <w:rPr>
          <w:szCs w:val="28"/>
        </w:rPr>
        <w:t xml:space="preserve"> of the plaintiff (§24).</w:t>
      </w:r>
    </w:p>
    <w:p w:rsidR="00435CF0" w:rsidRPr="00B746CD" w:rsidRDefault="00435CF0" w:rsidP="007B4CB3">
      <w:pPr>
        <w:spacing w:line="360" w:lineRule="auto"/>
        <w:rPr>
          <w:i/>
        </w:rPr>
      </w:pPr>
    </w:p>
    <w:p w:rsidR="00B746CD" w:rsidRDefault="00B746CD" w:rsidP="007B4CB3">
      <w:pPr>
        <w:spacing w:line="360" w:lineRule="auto"/>
      </w:pPr>
      <w:r w:rsidRPr="00B746CD">
        <w:rPr>
          <w:i/>
        </w:rPr>
        <w:t>Application of the law to the present case</w:t>
      </w:r>
    </w:p>
    <w:p w:rsidR="00B746CD" w:rsidRPr="00EF0585" w:rsidRDefault="00B746CD" w:rsidP="007B4CB3">
      <w:pPr>
        <w:spacing w:line="360" w:lineRule="auto"/>
      </w:pPr>
    </w:p>
    <w:p w:rsidR="00A80066" w:rsidRPr="00A80066" w:rsidRDefault="00527D12" w:rsidP="007B4CB3">
      <w:pPr>
        <w:pStyle w:val="ListParagraph"/>
        <w:numPr>
          <w:ilvl w:val="0"/>
          <w:numId w:val="17"/>
        </w:numPr>
        <w:spacing w:line="360" w:lineRule="auto"/>
        <w:ind w:left="0" w:firstLine="0"/>
        <w:jc w:val="both"/>
        <w:rPr>
          <w:szCs w:val="28"/>
        </w:rPr>
      </w:pPr>
      <w:r w:rsidRPr="003D1FE4">
        <w:rPr>
          <w:szCs w:val="28"/>
        </w:rPr>
        <w:t>§</w:t>
      </w:r>
      <w:r w:rsidR="0020386D">
        <w:rPr>
          <w:szCs w:val="28"/>
        </w:rPr>
        <w:t>5 of Section B of the S</w:t>
      </w:r>
      <w:r w:rsidR="00A80066" w:rsidRPr="00A80066">
        <w:rPr>
          <w:szCs w:val="28"/>
        </w:rPr>
        <w:t xml:space="preserve">tatement of </w:t>
      </w:r>
      <w:r w:rsidR="0020386D">
        <w:rPr>
          <w:szCs w:val="28"/>
        </w:rPr>
        <w:t>D</w:t>
      </w:r>
      <w:r w:rsidR="00A80066" w:rsidRPr="00A80066">
        <w:rPr>
          <w:szCs w:val="28"/>
        </w:rPr>
        <w:t xml:space="preserve">amages </w:t>
      </w:r>
      <w:r w:rsidR="00E0725E">
        <w:rPr>
          <w:szCs w:val="28"/>
        </w:rPr>
        <w:t xml:space="preserve">in this case </w:t>
      </w:r>
      <w:r w:rsidR="00A80066" w:rsidRPr="00A80066">
        <w:rPr>
          <w:szCs w:val="28"/>
        </w:rPr>
        <w:t>pleaded as follows:</w:t>
      </w:r>
    </w:p>
    <w:p w:rsidR="00A80066" w:rsidRPr="00A80066" w:rsidRDefault="00A80066" w:rsidP="007B4CB3">
      <w:pPr>
        <w:pStyle w:val="ListParagraph"/>
        <w:widowControl w:val="0"/>
        <w:spacing w:line="360" w:lineRule="auto"/>
        <w:jc w:val="both"/>
        <w:rPr>
          <w:szCs w:val="28"/>
        </w:rPr>
      </w:pPr>
    </w:p>
    <w:p w:rsidR="00A80066" w:rsidRPr="00C97FF6" w:rsidRDefault="00A80066" w:rsidP="00C97FF6">
      <w:pPr>
        <w:pStyle w:val="ListParagraph"/>
        <w:widowControl w:val="0"/>
        <w:ind w:left="1440" w:right="746"/>
        <w:jc w:val="both"/>
        <w:rPr>
          <w:sz w:val="24"/>
          <w:szCs w:val="24"/>
        </w:rPr>
      </w:pPr>
      <w:r w:rsidRPr="00C97FF6">
        <w:rPr>
          <w:sz w:val="24"/>
          <w:szCs w:val="24"/>
        </w:rPr>
        <w:t xml:space="preserve">“5. </w:t>
      </w:r>
      <w:r w:rsidRPr="00C97FF6">
        <w:rPr>
          <w:sz w:val="24"/>
          <w:szCs w:val="24"/>
          <w:u w:val="single"/>
        </w:rPr>
        <w:t>Loss of the Plaintiff’s Vehicle</w:t>
      </w:r>
    </w:p>
    <w:p w:rsidR="00A80066" w:rsidRPr="00C97FF6" w:rsidRDefault="00A80066" w:rsidP="00C97FF6">
      <w:pPr>
        <w:pStyle w:val="ListParagraph"/>
        <w:widowControl w:val="0"/>
        <w:ind w:left="1440" w:right="746"/>
        <w:jc w:val="both"/>
        <w:rPr>
          <w:sz w:val="24"/>
          <w:szCs w:val="24"/>
        </w:rPr>
      </w:pPr>
      <w:r w:rsidRPr="00C97FF6">
        <w:rPr>
          <w:sz w:val="24"/>
          <w:szCs w:val="24"/>
        </w:rPr>
        <w:t xml:space="preserve">The Plaintiff’s Vehicle was severely damaged in the accident. As the Plaintiff was taken to hospital shortly after the accident, the Plaintiff’s Vehicle was towed to a garage, as arranged by the </w:t>
      </w:r>
      <w:r w:rsidRPr="00616E91">
        <w:rPr>
          <w:sz w:val="24"/>
          <w:szCs w:val="24"/>
        </w:rPr>
        <w:t xml:space="preserve">Defendant for the Plaintiff on the day of the accident. The </w:t>
      </w:r>
      <w:r w:rsidRPr="009E6CB9">
        <w:rPr>
          <w:b/>
          <w:bCs/>
          <w:sz w:val="24"/>
          <w:szCs w:val="24"/>
        </w:rPr>
        <w:t>towing charges were in the sum of HK$700</w:t>
      </w:r>
      <w:r w:rsidRPr="009E6CB9">
        <w:rPr>
          <w:b/>
          <w:sz w:val="24"/>
          <w:szCs w:val="24"/>
        </w:rPr>
        <w:t>.</w:t>
      </w:r>
      <w:r w:rsidRPr="00616E91">
        <w:rPr>
          <w:sz w:val="24"/>
          <w:szCs w:val="24"/>
        </w:rPr>
        <w:t xml:space="preserve"> The next day, </w:t>
      </w:r>
      <w:proofErr w:type="gramStart"/>
      <w:r w:rsidRPr="00616E91">
        <w:rPr>
          <w:sz w:val="24"/>
          <w:szCs w:val="24"/>
        </w:rPr>
        <w:t>The</w:t>
      </w:r>
      <w:proofErr w:type="gramEnd"/>
      <w:r w:rsidRPr="00616E91">
        <w:rPr>
          <w:sz w:val="24"/>
          <w:szCs w:val="24"/>
        </w:rPr>
        <w:t xml:space="preserve"> [</w:t>
      </w:r>
      <w:r w:rsidRPr="00616E91">
        <w:rPr>
          <w:i/>
          <w:iCs/>
          <w:sz w:val="24"/>
          <w:szCs w:val="24"/>
        </w:rPr>
        <w:t>sic</w:t>
      </w:r>
      <w:r w:rsidRPr="00616E91">
        <w:rPr>
          <w:sz w:val="24"/>
          <w:szCs w:val="24"/>
        </w:rPr>
        <w:t xml:space="preserve">] Plaintiff attended the garage and arranged for the towing of the wreck back to Kowloon Bay Service Centre of the dealer of “Audi” motor vehicles for examination and repairs. However, it was soon found to be damaged beyond economic repairs in the accident. The accident was reported to the Bank of China Group Insurance Company Limited, the motor insurers of the Plaintiff’s Vehicle at the time of the accident. </w:t>
      </w:r>
      <w:r w:rsidRPr="009E6CB9">
        <w:rPr>
          <w:b/>
          <w:bCs/>
          <w:sz w:val="24"/>
          <w:szCs w:val="24"/>
        </w:rPr>
        <w:t>After deducting a sum of HK$5,000 being excess, a sum of HK$382,000 was paid to and received by our client</w:t>
      </w:r>
      <w:r w:rsidRPr="009E6CB9">
        <w:rPr>
          <w:b/>
          <w:sz w:val="24"/>
          <w:szCs w:val="24"/>
        </w:rPr>
        <w:t>.</w:t>
      </w:r>
      <w:r w:rsidRPr="00616E91">
        <w:rPr>
          <w:sz w:val="24"/>
          <w:szCs w:val="24"/>
        </w:rPr>
        <w:t xml:space="preserve"> The Plaintiff has been authorized to recover the outlay by the insurers. Some accessories equipped in the Plaintiff’s Vehicle were also damaged or lost.</w:t>
      </w:r>
      <w:r w:rsidRPr="00C97FF6">
        <w:rPr>
          <w:sz w:val="24"/>
          <w:szCs w:val="24"/>
        </w:rPr>
        <w:t xml:space="preserve"> The Plaintiff is making claims for all the losses.” (original emphasis)</w:t>
      </w:r>
    </w:p>
    <w:p w:rsidR="00A80066" w:rsidRPr="00A80066" w:rsidRDefault="00A80066" w:rsidP="007B4CB3">
      <w:pPr>
        <w:widowControl w:val="0"/>
        <w:spacing w:line="360" w:lineRule="auto"/>
        <w:jc w:val="both"/>
        <w:rPr>
          <w:szCs w:val="28"/>
        </w:rPr>
      </w:pPr>
    </w:p>
    <w:p w:rsidR="00A80066" w:rsidRPr="00A80066" w:rsidRDefault="00445598" w:rsidP="007B4CB3">
      <w:pPr>
        <w:pStyle w:val="ListParagraph"/>
        <w:numPr>
          <w:ilvl w:val="0"/>
          <w:numId w:val="17"/>
        </w:numPr>
        <w:spacing w:line="360" w:lineRule="auto"/>
        <w:ind w:left="0" w:firstLine="0"/>
        <w:jc w:val="both"/>
        <w:rPr>
          <w:szCs w:val="28"/>
        </w:rPr>
      </w:pPr>
      <w:r>
        <w:rPr>
          <w:szCs w:val="28"/>
        </w:rPr>
        <w:t xml:space="preserve">I agree with </w:t>
      </w:r>
      <w:proofErr w:type="spellStart"/>
      <w:r>
        <w:rPr>
          <w:szCs w:val="28"/>
        </w:rPr>
        <w:t>Mr</w:t>
      </w:r>
      <w:proofErr w:type="spellEnd"/>
      <w:r>
        <w:rPr>
          <w:szCs w:val="28"/>
        </w:rPr>
        <w:t xml:space="preserve"> Leung’s submissions that t</w:t>
      </w:r>
      <w:r w:rsidR="00E0725E">
        <w:rPr>
          <w:szCs w:val="28"/>
        </w:rPr>
        <w:t>he following are the salient facts in this case regarding the above pleaded facts</w:t>
      </w:r>
      <w:r w:rsidR="00A80066" w:rsidRPr="00A80066">
        <w:rPr>
          <w:szCs w:val="28"/>
        </w:rPr>
        <w:t>:</w:t>
      </w:r>
    </w:p>
    <w:p w:rsidR="00A80066" w:rsidRPr="00A80066" w:rsidRDefault="00A80066" w:rsidP="007B4CB3">
      <w:pPr>
        <w:pStyle w:val="ListParagraph"/>
        <w:widowControl w:val="0"/>
        <w:spacing w:line="360" w:lineRule="auto"/>
        <w:ind w:left="360"/>
        <w:jc w:val="both"/>
        <w:rPr>
          <w:szCs w:val="28"/>
        </w:rPr>
      </w:pPr>
    </w:p>
    <w:p w:rsidR="00DB5458" w:rsidRDefault="00A80066" w:rsidP="007B4CB3">
      <w:pPr>
        <w:pStyle w:val="ListParagraph"/>
        <w:numPr>
          <w:ilvl w:val="0"/>
          <w:numId w:val="26"/>
        </w:numPr>
        <w:spacing w:line="360" w:lineRule="auto"/>
        <w:ind w:left="2160" w:hanging="720"/>
        <w:jc w:val="both"/>
        <w:rPr>
          <w:szCs w:val="28"/>
        </w:rPr>
      </w:pPr>
      <w:r w:rsidRPr="0090327C">
        <w:t>Contrary</w:t>
      </w:r>
      <w:r w:rsidRPr="00A80066">
        <w:rPr>
          <w:szCs w:val="28"/>
        </w:rPr>
        <w:t xml:space="preserve"> to the assertion that BK809 was the </w:t>
      </w:r>
      <w:r w:rsidRPr="00C97FF6">
        <w:rPr>
          <w:szCs w:val="28"/>
        </w:rPr>
        <w:t>“</w:t>
      </w:r>
      <w:r w:rsidRPr="00C97FF6">
        <w:rPr>
          <w:iCs/>
          <w:szCs w:val="28"/>
        </w:rPr>
        <w:t>Plaintiff’s Vehicle</w:t>
      </w:r>
      <w:r w:rsidRPr="00C97FF6">
        <w:rPr>
          <w:szCs w:val="28"/>
        </w:rPr>
        <w:t>”,</w:t>
      </w:r>
      <w:r w:rsidRPr="00A80066">
        <w:rPr>
          <w:szCs w:val="28"/>
        </w:rPr>
        <w:t xml:space="preserve"> Profit Power was in fact the registered owner of BK809 at th</w:t>
      </w:r>
      <w:r w:rsidR="00890ACE">
        <w:rPr>
          <w:szCs w:val="28"/>
        </w:rPr>
        <w:t>e material time of the accident</w:t>
      </w:r>
      <w:r w:rsidRPr="00A80066">
        <w:rPr>
          <w:szCs w:val="28"/>
        </w:rPr>
        <w:t>.</w:t>
      </w:r>
    </w:p>
    <w:p w:rsidR="00DB5458" w:rsidRDefault="00DB5458" w:rsidP="007B4CB3">
      <w:pPr>
        <w:pStyle w:val="ListParagraph"/>
        <w:widowControl w:val="0"/>
        <w:tabs>
          <w:tab w:val="clear" w:pos="1440"/>
          <w:tab w:val="clear" w:pos="4320"/>
          <w:tab w:val="clear" w:pos="9072"/>
        </w:tabs>
        <w:snapToGrid/>
        <w:spacing w:after="160" w:line="360" w:lineRule="auto"/>
        <w:contextualSpacing/>
        <w:jc w:val="both"/>
        <w:rPr>
          <w:szCs w:val="28"/>
        </w:rPr>
      </w:pPr>
    </w:p>
    <w:p w:rsidR="00A80066" w:rsidRPr="00DB5458" w:rsidRDefault="00E0725E" w:rsidP="007B4CB3">
      <w:pPr>
        <w:pStyle w:val="ListParagraph"/>
        <w:numPr>
          <w:ilvl w:val="0"/>
          <w:numId w:val="26"/>
        </w:numPr>
        <w:spacing w:line="360" w:lineRule="auto"/>
        <w:ind w:left="2160" w:hanging="720"/>
        <w:jc w:val="both"/>
        <w:rPr>
          <w:szCs w:val="28"/>
        </w:rPr>
      </w:pPr>
      <w:r>
        <w:rPr>
          <w:szCs w:val="28"/>
        </w:rPr>
        <w:t>that th</w:t>
      </w:r>
      <w:r w:rsidR="00A80066" w:rsidRPr="00DB5458">
        <w:rPr>
          <w:szCs w:val="28"/>
        </w:rPr>
        <w:t xml:space="preserve">e </w:t>
      </w:r>
      <w:r w:rsidR="00890ACE">
        <w:rPr>
          <w:szCs w:val="28"/>
        </w:rPr>
        <w:t>plaintiff</w:t>
      </w:r>
      <w:r w:rsidR="00A80066" w:rsidRPr="00DB5458">
        <w:rPr>
          <w:szCs w:val="28"/>
        </w:rPr>
        <w:t xml:space="preserve"> has been less than forthcoming and has refused to answer the </w:t>
      </w:r>
      <w:r w:rsidR="00890ACE">
        <w:rPr>
          <w:szCs w:val="28"/>
        </w:rPr>
        <w:t>defendant</w:t>
      </w:r>
      <w:r w:rsidR="00A80066" w:rsidRPr="00DB5458">
        <w:rPr>
          <w:szCs w:val="28"/>
        </w:rPr>
        <w:t>’s query (</w:t>
      </w:r>
      <w:r>
        <w:rPr>
          <w:szCs w:val="28"/>
        </w:rPr>
        <w:t xml:space="preserve">contained </w:t>
      </w:r>
      <w:r w:rsidR="00A80066" w:rsidRPr="00DB5458">
        <w:rPr>
          <w:szCs w:val="28"/>
        </w:rPr>
        <w:t xml:space="preserve">in the letter dated 18 March 2020 from the </w:t>
      </w:r>
      <w:r w:rsidR="00890ACE">
        <w:rPr>
          <w:szCs w:val="28"/>
        </w:rPr>
        <w:t>defendant’s solicitors</w:t>
      </w:r>
      <w:r w:rsidR="00A80066" w:rsidRPr="00DB5458">
        <w:rPr>
          <w:szCs w:val="28"/>
        </w:rPr>
        <w:t xml:space="preserve">) as to whether BOC Insurance (being the insurer in respect of BK809) had </w:t>
      </w:r>
      <w:proofErr w:type="spellStart"/>
      <w:r w:rsidR="00A80066" w:rsidRPr="00DB5458">
        <w:rPr>
          <w:szCs w:val="28"/>
        </w:rPr>
        <w:t>authorised</w:t>
      </w:r>
      <w:proofErr w:type="spellEnd"/>
      <w:r w:rsidR="00A80066" w:rsidRPr="00DB5458">
        <w:rPr>
          <w:szCs w:val="28"/>
        </w:rPr>
        <w:t xml:space="preserve"> </w:t>
      </w:r>
      <w:r w:rsidR="00A80066" w:rsidRPr="00890ACE">
        <w:rPr>
          <w:bCs/>
          <w:szCs w:val="28"/>
        </w:rPr>
        <w:t xml:space="preserve">the </w:t>
      </w:r>
      <w:r w:rsidR="00890ACE" w:rsidRPr="00890ACE">
        <w:rPr>
          <w:bCs/>
          <w:szCs w:val="28"/>
        </w:rPr>
        <w:t>plaintiff</w:t>
      </w:r>
      <w:r w:rsidR="00A80066" w:rsidRPr="00DB5458">
        <w:rPr>
          <w:szCs w:val="28"/>
        </w:rPr>
        <w:t xml:space="preserve"> specifically (as opposed to Profit Power) to claim against the </w:t>
      </w:r>
      <w:r w:rsidR="00890ACE">
        <w:rPr>
          <w:szCs w:val="28"/>
        </w:rPr>
        <w:t>defendant</w:t>
      </w:r>
      <w:r w:rsidR="00A80066" w:rsidRPr="00DB5458">
        <w:rPr>
          <w:szCs w:val="28"/>
        </w:rPr>
        <w:t xml:space="preserve"> for losses resulting from damage to BK809. The </w:t>
      </w:r>
      <w:r w:rsidR="00890ACE">
        <w:rPr>
          <w:szCs w:val="28"/>
        </w:rPr>
        <w:t>plaintiff</w:t>
      </w:r>
      <w:r w:rsidR="00A80066" w:rsidRPr="00DB5458">
        <w:rPr>
          <w:szCs w:val="28"/>
        </w:rPr>
        <w:t>’s stance is set out in</w:t>
      </w:r>
      <w:r w:rsidR="00890ACE">
        <w:rPr>
          <w:szCs w:val="28"/>
        </w:rPr>
        <w:t xml:space="preserve"> the letter dated 17 April 2020</w:t>
      </w:r>
      <w:r w:rsidR="00A80066" w:rsidRPr="00DB5458">
        <w:rPr>
          <w:szCs w:val="28"/>
        </w:rPr>
        <w:t xml:space="preserve"> from the </w:t>
      </w:r>
      <w:r w:rsidR="00890ACE">
        <w:rPr>
          <w:szCs w:val="28"/>
        </w:rPr>
        <w:t>plaintiff</w:t>
      </w:r>
      <w:r w:rsidR="00A80066" w:rsidRPr="00DB5458">
        <w:rPr>
          <w:szCs w:val="28"/>
        </w:rPr>
        <w:t>’s solicitors as follows:</w:t>
      </w:r>
    </w:p>
    <w:p w:rsidR="00A80066" w:rsidRPr="00A80066" w:rsidRDefault="00A80066" w:rsidP="00A80066">
      <w:pPr>
        <w:pStyle w:val="ListParagraph"/>
        <w:spacing w:line="360" w:lineRule="auto"/>
        <w:rPr>
          <w:szCs w:val="28"/>
        </w:rPr>
      </w:pPr>
    </w:p>
    <w:p w:rsidR="00A80066" w:rsidRPr="00DB5458" w:rsidRDefault="00A80066" w:rsidP="00C97FF6">
      <w:pPr>
        <w:pStyle w:val="ListParagraph"/>
        <w:widowControl w:val="0"/>
        <w:tabs>
          <w:tab w:val="clear" w:pos="1440"/>
        </w:tabs>
        <w:ind w:left="2160" w:right="746"/>
        <w:jc w:val="both"/>
        <w:rPr>
          <w:sz w:val="24"/>
          <w:szCs w:val="24"/>
        </w:rPr>
      </w:pPr>
      <w:r w:rsidRPr="00DB5458">
        <w:rPr>
          <w:sz w:val="24"/>
          <w:szCs w:val="24"/>
        </w:rPr>
        <w:t>“Our client is the beneficial owner of the vehicle in question which was registered under a limited company in the name of “Profit Power Engineering Limited” of which our client is the sole director and shareholder. Thus, we maintain that our client is the proper claimant. In any event, our client would be willing to give an undertaking to transfer all the damages received on behalf of the company, into the bank account of the company, if necessary.</w:t>
      </w:r>
    </w:p>
    <w:p w:rsidR="00A80066" w:rsidRPr="00DB5458" w:rsidRDefault="00A80066" w:rsidP="00C97FF6">
      <w:pPr>
        <w:pStyle w:val="ListParagraph"/>
        <w:widowControl w:val="0"/>
        <w:tabs>
          <w:tab w:val="clear" w:pos="1440"/>
        </w:tabs>
        <w:ind w:left="2160" w:right="746"/>
        <w:jc w:val="both"/>
        <w:rPr>
          <w:sz w:val="24"/>
          <w:szCs w:val="24"/>
        </w:rPr>
      </w:pPr>
    </w:p>
    <w:p w:rsidR="00A80066" w:rsidRPr="00DB5458" w:rsidRDefault="00A80066" w:rsidP="00C97FF6">
      <w:pPr>
        <w:pStyle w:val="ListParagraph"/>
        <w:widowControl w:val="0"/>
        <w:tabs>
          <w:tab w:val="clear" w:pos="1440"/>
        </w:tabs>
        <w:ind w:left="2160" w:right="746"/>
        <w:jc w:val="both"/>
        <w:rPr>
          <w:sz w:val="24"/>
          <w:szCs w:val="24"/>
        </w:rPr>
      </w:pPr>
      <w:r w:rsidRPr="00DB5458">
        <w:rPr>
          <w:sz w:val="24"/>
          <w:szCs w:val="24"/>
        </w:rPr>
        <w:t>Regarding the claim for loss of the vehicle, the proper measure of damages is the difference between the market values of the vehicle before and after the accident. Thus, the question of how much our client received from his own insurers is irrelevant. It remains a matter between our client and the insurers. Again, if any undertaking would be necessary, our client would be willing to give the same.”</w:t>
      </w:r>
    </w:p>
    <w:p w:rsidR="00A80066" w:rsidRPr="00A80066" w:rsidRDefault="00A80066" w:rsidP="007B4CB3">
      <w:pPr>
        <w:pStyle w:val="ListParagraph"/>
        <w:widowControl w:val="0"/>
        <w:spacing w:line="360" w:lineRule="auto"/>
        <w:ind w:left="360"/>
        <w:jc w:val="both"/>
        <w:rPr>
          <w:szCs w:val="28"/>
        </w:rPr>
      </w:pPr>
    </w:p>
    <w:p w:rsidR="00E0725E" w:rsidRDefault="00E0725E" w:rsidP="007B4CB3">
      <w:pPr>
        <w:pStyle w:val="ListParagraph"/>
        <w:numPr>
          <w:ilvl w:val="0"/>
          <w:numId w:val="17"/>
        </w:numPr>
        <w:spacing w:line="360" w:lineRule="auto"/>
        <w:ind w:left="0" w:firstLine="0"/>
        <w:jc w:val="both"/>
        <w:rPr>
          <w:szCs w:val="28"/>
        </w:rPr>
      </w:pPr>
      <w:r>
        <w:rPr>
          <w:szCs w:val="28"/>
        </w:rPr>
        <w:lastRenderedPageBreak/>
        <w:t xml:space="preserve">I agree with </w:t>
      </w:r>
      <w:proofErr w:type="spellStart"/>
      <w:r>
        <w:rPr>
          <w:szCs w:val="28"/>
        </w:rPr>
        <w:t>Mr</w:t>
      </w:r>
      <w:proofErr w:type="spellEnd"/>
      <w:r>
        <w:rPr>
          <w:szCs w:val="28"/>
        </w:rPr>
        <w:t xml:space="preserve"> Leung that t</w:t>
      </w:r>
      <w:r w:rsidR="00A80066" w:rsidRPr="00A80066">
        <w:rPr>
          <w:szCs w:val="28"/>
        </w:rPr>
        <w:t xml:space="preserve">he </w:t>
      </w:r>
      <w:r w:rsidR="00890ACE">
        <w:rPr>
          <w:szCs w:val="28"/>
        </w:rPr>
        <w:t>plaintiff</w:t>
      </w:r>
      <w:r w:rsidR="00A80066" w:rsidRPr="00A80066">
        <w:rPr>
          <w:szCs w:val="28"/>
        </w:rPr>
        <w:t xml:space="preserve">’s stance as to his own standing is unsustainable as a matter of law. The mere fact that the </w:t>
      </w:r>
      <w:r w:rsidR="00890ACE">
        <w:rPr>
          <w:szCs w:val="28"/>
        </w:rPr>
        <w:t>plaintiff</w:t>
      </w:r>
      <w:r w:rsidR="00A80066" w:rsidRPr="00A80066">
        <w:rPr>
          <w:szCs w:val="28"/>
        </w:rPr>
        <w:t xml:space="preserve"> is the sole director and shareholder of Profit Power does not thereby render him the beneficial owner of BK809 (being the property of Profit Power). As set out in </w:t>
      </w:r>
      <w:r w:rsidR="00DB409D" w:rsidRPr="003D1FE4">
        <w:rPr>
          <w:szCs w:val="28"/>
        </w:rPr>
        <w:t>§§</w:t>
      </w:r>
      <w:r w:rsidR="00445598">
        <w:rPr>
          <w:szCs w:val="28"/>
        </w:rPr>
        <w:t>30</w:t>
      </w:r>
      <w:r w:rsidR="00A80066" w:rsidRPr="00A80066">
        <w:rPr>
          <w:szCs w:val="28"/>
        </w:rPr>
        <w:t>-</w:t>
      </w:r>
      <w:r w:rsidR="00445598">
        <w:rPr>
          <w:szCs w:val="28"/>
        </w:rPr>
        <w:t>31</w:t>
      </w:r>
      <w:r w:rsidR="00A80066" w:rsidRPr="00A80066">
        <w:rPr>
          <w:szCs w:val="28"/>
        </w:rPr>
        <w:t xml:space="preserve"> above, only </w:t>
      </w:r>
      <w:r w:rsidR="00A80066" w:rsidRPr="00890ACE">
        <w:rPr>
          <w:szCs w:val="28"/>
        </w:rPr>
        <w:t xml:space="preserve">the </w:t>
      </w:r>
      <w:r w:rsidR="00A80066" w:rsidRPr="00890ACE">
        <w:rPr>
          <w:bCs/>
          <w:szCs w:val="28"/>
        </w:rPr>
        <w:t>owner</w:t>
      </w:r>
      <w:r w:rsidR="00A80066" w:rsidRPr="00A80066">
        <w:rPr>
          <w:szCs w:val="28"/>
        </w:rPr>
        <w:t xml:space="preserve"> of a chattel can recover damages for the diminution in value of the chattel. </w:t>
      </w:r>
    </w:p>
    <w:p w:rsidR="00E0725E" w:rsidRDefault="00E0725E" w:rsidP="007B4CB3">
      <w:pPr>
        <w:pStyle w:val="ListParagraph"/>
        <w:spacing w:line="360" w:lineRule="auto"/>
        <w:ind w:left="0"/>
        <w:jc w:val="both"/>
        <w:rPr>
          <w:szCs w:val="28"/>
        </w:rPr>
      </w:pPr>
    </w:p>
    <w:p w:rsidR="00A80066" w:rsidRPr="00A80066" w:rsidRDefault="00A80066" w:rsidP="007B4CB3">
      <w:pPr>
        <w:pStyle w:val="ListParagraph"/>
        <w:numPr>
          <w:ilvl w:val="0"/>
          <w:numId w:val="17"/>
        </w:numPr>
        <w:spacing w:line="360" w:lineRule="auto"/>
        <w:ind w:left="0" w:firstLine="0"/>
        <w:jc w:val="both"/>
        <w:rPr>
          <w:szCs w:val="28"/>
        </w:rPr>
      </w:pPr>
      <w:r w:rsidRPr="00A80066">
        <w:rPr>
          <w:szCs w:val="28"/>
        </w:rPr>
        <w:t xml:space="preserve">Accordingly, </w:t>
      </w:r>
      <w:r w:rsidR="00E0725E">
        <w:rPr>
          <w:szCs w:val="28"/>
        </w:rPr>
        <w:t xml:space="preserve">in my judgment, </w:t>
      </w:r>
      <w:r w:rsidRPr="00A80066">
        <w:rPr>
          <w:szCs w:val="28"/>
        </w:rPr>
        <w:t xml:space="preserve">the </w:t>
      </w:r>
      <w:r w:rsidR="00890ACE">
        <w:rPr>
          <w:szCs w:val="28"/>
        </w:rPr>
        <w:t>plaintiff</w:t>
      </w:r>
      <w:r w:rsidRPr="00A80066">
        <w:rPr>
          <w:szCs w:val="28"/>
        </w:rPr>
        <w:t xml:space="preserve">’s claim in </w:t>
      </w:r>
      <w:r w:rsidR="00DB409D" w:rsidRPr="003D1FE4">
        <w:rPr>
          <w:szCs w:val="28"/>
        </w:rPr>
        <w:t>§</w:t>
      </w:r>
      <w:r w:rsidRPr="00A80066">
        <w:rPr>
          <w:szCs w:val="28"/>
        </w:rPr>
        <w:t xml:space="preserve">5 of Section B of the Statement of Damages was </w:t>
      </w:r>
      <w:r w:rsidR="00445598">
        <w:rPr>
          <w:szCs w:val="28"/>
        </w:rPr>
        <w:t xml:space="preserve">plainly and obviously wring and </w:t>
      </w:r>
      <w:r w:rsidRPr="00A80066">
        <w:rPr>
          <w:szCs w:val="28"/>
        </w:rPr>
        <w:t>bound to fail</w:t>
      </w:r>
      <w:r w:rsidR="00445598">
        <w:rPr>
          <w:szCs w:val="28"/>
        </w:rPr>
        <w:t>.  T</w:t>
      </w:r>
      <w:r w:rsidR="008001FB">
        <w:rPr>
          <w:szCs w:val="28"/>
        </w:rPr>
        <w:t xml:space="preserve">he Master </w:t>
      </w:r>
      <w:r w:rsidRPr="00A80066">
        <w:rPr>
          <w:szCs w:val="28"/>
        </w:rPr>
        <w:t xml:space="preserve">was </w:t>
      </w:r>
      <w:r w:rsidR="008001FB">
        <w:rPr>
          <w:szCs w:val="28"/>
        </w:rPr>
        <w:t xml:space="preserve">absolutely right to </w:t>
      </w:r>
      <w:r w:rsidRPr="00A80066">
        <w:rPr>
          <w:szCs w:val="28"/>
        </w:rPr>
        <w:t>str</w:t>
      </w:r>
      <w:r w:rsidR="008001FB">
        <w:rPr>
          <w:szCs w:val="28"/>
        </w:rPr>
        <w:t>ike it</w:t>
      </w:r>
      <w:r w:rsidRPr="00A80066">
        <w:rPr>
          <w:szCs w:val="28"/>
        </w:rPr>
        <w:t xml:space="preserve"> out.</w:t>
      </w:r>
    </w:p>
    <w:p w:rsidR="00A80066" w:rsidRPr="00A80066" w:rsidRDefault="00A80066" w:rsidP="007B4CB3">
      <w:pPr>
        <w:pStyle w:val="ListParagraph"/>
        <w:widowControl w:val="0"/>
        <w:spacing w:line="360" w:lineRule="auto"/>
        <w:ind w:left="360"/>
        <w:jc w:val="both"/>
        <w:rPr>
          <w:szCs w:val="28"/>
        </w:rPr>
      </w:pPr>
    </w:p>
    <w:p w:rsidR="00A80066" w:rsidRPr="00A80066" w:rsidRDefault="008001FB" w:rsidP="007B4CB3">
      <w:pPr>
        <w:pStyle w:val="ListParagraph"/>
        <w:numPr>
          <w:ilvl w:val="0"/>
          <w:numId w:val="17"/>
        </w:numPr>
        <w:spacing w:line="360" w:lineRule="auto"/>
        <w:ind w:left="0" w:firstLine="0"/>
        <w:jc w:val="both"/>
        <w:rPr>
          <w:szCs w:val="28"/>
        </w:rPr>
      </w:pPr>
      <w:r>
        <w:rPr>
          <w:szCs w:val="28"/>
        </w:rPr>
        <w:t xml:space="preserve">Under </w:t>
      </w:r>
      <w:r w:rsidR="00DB409D" w:rsidRPr="003D1FE4">
        <w:rPr>
          <w:szCs w:val="28"/>
        </w:rPr>
        <w:t>§</w:t>
      </w:r>
      <w:r w:rsidR="00A80066" w:rsidRPr="00A80066">
        <w:rPr>
          <w:szCs w:val="28"/>
        </w:rPr>
        <w:t xml:space="preserve">6 of Section B of the Statement of Damages, the </w:t>
      </w:r>
      <w:r w:rsidR="00890ACE">
        <w:rPr>
          <w:szCs w:val="28"/>
        </w:rPr>
        <w:t>plaintiff</w:t>
      </w:r>
      <w:r w:rsidR="00A80066" w:rsidRPr="00A80066">
        <w:rPr>
          <w:szCs w:val="28"/>
        </w:rPr>
        <w:t>’s pleaded claim therein is as follows:</w:t>
      </w:r>
    </w:p>
    <w:p w:rsidR="00A80066" w:rsidRPr="00A80066" w:rsidRDefault="00A80066" w:rsidP="007B4CB3">
      <w:pPr>
        <w:pStyle w:val="ListParagraph"/>
        <w:widowControl w:val="0"/>
        <w:spacing w:line="360" w:lineRule="auto"/>
        <w:jc w:val="both"/>
        <w:rPr>
          <w:szCs w:val="28"/>
        </w:rPr>
      </w:pPr>
    </w:p>
    <w:p w:rsidR="00A80066" w:rsidRPr="00DB5458" w:rsidRDefault="00A80066" w:rsidP="00DB409D">
      <w:pPr>
        <w:pStyle w:val="ListParagraph"/>
        <w:widowControl w:val="0"/>
        <w:ind w:left="1440" w:right="746"/>
        <w:jc w:val="both"/>
        <w:rPr>
          <w:sz w:val="24"/>
          <w:szCs w:val="24"/>
          <w:u w:val="single"/>
        </w:rPr>
      </w:pPr>
      <w:r w:rsidRPr="00DB5458">
        <w:rPr>
          <w:sz w:val="24"/>
          <w:szCs w:val="24"/>
        </w:rPr>
        <w:t xml:space="preserve">“6. </w:t>
      </w:r>
      <w:r w:rsidRPr="00DB5458">
        <w:rPr>
          <w:sz w:val="24"/>
          <w:szCs w:val="24"/>
          <w:u w:val="single"/>
        </w:rPr>
        <w:t>Taxi Fare and Rental of a Replacement Vehicle</w:t>
      </w:r>
    </w:p>
    <w:p w:rsidR="00A80066" w:rsidRPr="00DB5458" w:rsidRDefault="00A80066" w:rsidP="00DB409D">
      <w:pPr>
        <w:pStyle w:val="ListParagraph"/>
        <w:widowControl w:val="0"/>
        <w:ind w:left="1440" w:right="746"/>
        <w:jc w:val="both"/>
        <w:rPr>
          <w:sz w:val="24"/>
          <w:szCs w:val="24"/>
        </w:rPr>
      </w:pPr>
      <w:r w:rsidRPr="00DB5458">
        <w:rPr>
          <w:sz w:val="24"/>
          <w:szCs w:val="24"/>
        </w:rPr>
        <w:t>From date of the accident until 18</w:t>
      </w:r>
      <w:r w:rsidRPr="00DB5458">
        <w:rPr>
          <w:sz w:val="24"/>
          <w:szCs w:val="24"/>
          <w:vertAlign w:val="superscript"/>
        </w:rPr>
        <w:t>th</w:t>
      </w:r>
      <w:r w:rsidRPr="00DB5458">
        <w:rPr>
          <w:sz w:val="24"/>
          <w:szCs w:val="24"/>
        </w:rPr>
        <w:t xml:space="preserve"> April 2019, the Plaintiff mostly travelled by taxi, and incurred taxi fares as a result. Then, the Plaintiff hired a replacement vehicle from 18</w:t>
      </w:r>
      <w:r w:rsidRPr="00DB5458">
        <w:rPr>
          <w:sz w:val="24"/>
          <w:szCs w:val="24"/>
          <w:vertAlign w:val="superscript"/>
        </w:rPr>
        <w:t>th</w:t>
      </w:r>
      <w:r w:rsidRPr="00DB5458">
        <w:rPr>
          <w:sz w:val="24"/>
          <w:szCs w:val="24"/>
        </w:rPr>
        <w:t xml:space="preserve"> April 2019 to 17</w:t>
      </w:r>
      <w:r w:rsidRPr="00DB5458">
        <w:rPr>
          <w:sz w:val="24"/>
          <w:szCs w:val="24"/>
          <w:vertAlign w:val="superscript"/>
        </w:rPr>
        <w:t>th</w:t>
      </w:r>
      <w:r w:rsidRPr="00DB5458">
        <w:rPr>
          <w:sz w:val="24"/>
          <w:szCs w:val="24"/>
        </w:rPr>
        <w:t xml:space="preserve"> June 2019 (for 2 months) at the rate of </w:t>
      </w:r>
      <w:r w:rsidRPr="00616E91">
        <w:rPr>
          <w:sz w:val="24"/>
          <w:szCs w:val="24"/>
        </w:rPr>
        <w:t xml:space="preserve">HK$16,500 per month, from Inchcape Mobility Limited, </w:t>
      </w:r>
      <w:proofErr w:type="spellStart"/>
      <w:r w:rsidRPr="00616E91">
        <w:rPr>
          <w:sz w:val="24"/>
          <w:szCs w:val="24"/>
        </w:rPr>
        <w:t>totalling</w:t>
      </w:r>
      <w:proofErr w:type="spellEnd"/>
      <w:r w:rsidRPr="00616E91">
        <w:rPr>
          <w:sz w:val="24"/>
          <w:szCs w:val="24"/>
        </w:rPr>
        <w:t xml:space="preserve"> </w:t>
      </w:r>
      <w:r w:rsidRPr="009E6CB9">
        <w:rPr>
          <w:b/>
          <w:bCs/>
          <w:sz w:val="24"/>
          <w:szCs w:val="24"/>
        </w:rPr>
        <w:t>HK$33,000</w:t>
      </w:r>
      <w:r w:rsidRPr="00616E91">
        <w:rPr>
          <w:sz w:val="24"/>
          <w:szCs w:val="24"/>
        </w:rPr>
        <w:t>. Thereafter, on about 18</w:t>
      </w:r>
      <w:r w:rsidRPr="00616E91">
        <w:rPr>
          <w:sz w:val="24"/>
          <w:szCs w:val="24"/>
          <w:vertAlign w:val="superscript"/>
        </w:rPr>
        <w:t>th</w:t>
      </w:r>
      <w:r w:rsidRPr="00616E91">
        <w:rPr>
          <w:sz w:val="24"/>
          <w:szCs w:val="24"/>
        </w:rPr>
        <w:t xml:space="preserve"> June 2019, a new car was purchased. However, extra loading of about </w:t>
      </w:r>
      <w:r w:rsidRPr="009E6CB9">
        <w:rPr>
          <w:b/>
          <w:bCs/>
          <w:sz w:val="24"/>
          <w:szCs w:val="24"/>
        </w:rPr>
        <w:t>HK$5,929.20</w:t>
      </w:r>
      <w:r w:rsidRPr="00616E91">
        <w:rPr>
          <w:sz w:val="24"/>
          <w:szCs w:val="24"/>
        </w:rPr>
        <w:t xml:space="preserve"> was imposed upon buying insurance for the new car as a result of the insurance claim made as a result of the traffic accident in question. A sum of </w:t>
      </w:r>
      <w:r w:rsidRPr="009E6CB9">
        <w:rPr>
          <w:b/>
          <w:bCs/>
          <w:sz w:val="24"/>
          <w:szCs w:val="24"/>
        </w:rPr>
        <w:t>HK$560</w:t>
      </w:r>
      <w:r w:rsidRPr="00616E91">
        <w:rPr>
          <w:sz w:val="24"/>
          <w:szCs w:val="24"/>
        </w:rPr>
        <w:t xml:space="preserve"> was also paid to the</w:t>
      </w:r>
      <w:r w:rsidRPr="00890ACE">
        <w:rPr>
          <w:sz w:val="24"/>
          <w:szCs w:val="24"/>
        </w:rPr>
        <w:t xml:space="preserve"> Transport</w:t>
      </w:r>
      <w:r w:rsidRPr="00DB5458">
        <w:rPr>
          <w:sz w:val="24"/>
          <w:szCs w:val="24"/>
        </w:rPr>
        <w:t xml:space="preserve"> department for retaining the registration number from the Plaintiff’s Vehicle for the new car. The Plaintiffs is making claims for all the losses.” (original emphasis)</w:t>
      </w:r>
    </w:p>
    <w:p w:rsidR="00A80066" w:rsidRPr="00A80066" w:rsidRDefault="00A80066" w:rsidP="00A80066">
      <w:pPr>
        <w:pStyle w:val="ListParagraph"/>
        <w:widowControl w:val="0"/>
        <w:spacing w:line="360" w:lineRule="auto"/>
        <w:ind w:left="360"/>
        <w:jc w:val="both"/>
        <w:rPr>
          <w:szCs w:val="28"/>
        </w:rPr>
      </w:pPr>
    </w:p>
    <w:p w:rsidR="00A80066" w:rsidRPr="00A80066" w:rsidRDefault="00A80066" w:rsidP="007B4CB3">
      <w:pPr>
        <w:pStyle w:val="ListParagraph"/>
        <w:numPr>
          <w:ilvl w:val="0"/>
          <w:numId w:val="17"/>
        </w:numPr>
        <w:spacing w:line="360" w:lineRule="auto"/>
        <w:ind w:left="0" w:firstLine="0"/>
        <w:jc w:val="both"/>
        <w:rPr>
          <w:szCs w:val="28"/>
        </w:rPr>
      </w:pPr>
      <w:r w:rsidRPr="00A80066">
        <w:rPr>
          <w:szCs w:val="28"/>
        </w:rPr>
        <w:t xml:space="preserve">As discussed in </w:t>
      </w:r>
      <w:r w:rsidR="00DB409D" w:rsidRPr="003D1FE4">
        <w:rPr>
          <w:szCs w:val="28"/>
        </w:rPr>
        <w:t>§§</w:t>
      </w:r>
      <w:r w:rsidR="009E6CB9">
        <w:rPr>
          <w:szCs w:val="28"/>
        </w:rPr>
        <w:t>32-35</w:t>
      </w:r>
      <w:r w:rsidRPr="00A80066">
        <w:rPr>
          <w:szCs w:val="28"/>
        </w:rPr>
        <w:t xml:space="preserve"> above, as a matter of legal principle, only the owner of a chattel which is damaged by the negligence of a </w:t>
      </w:r>
      <w:proofErr w:type="spellStart"/>
      <w:r w:rsidRPr="00A80066">
        <w:rPr>
          <w:szCs w:val="28"/>
        </w:rPr>
        <w:t>tortfeasor</w:t>
      </w:r>
      <w:proofErr w:type="spellEnd"/>
      <w:r w:rsidRPr="00A80066">
        <w:rPr>
          <w:szCs w:val="28"/>
        </w:rPr>
        <w:t xml:space="preserve"> can recover damages for the loss of use of the chattel. Therefore, in the present case, the </w:t>
      </w:r>
      <w:r w:rsidR="00890ACE">
        <w:rPr>
          <w:szCs w:val="28"/>
        </w:rPr>
        <w:t>plaintiff</w:t>
      </w:r>
      <w:r w:rsidRPr="00A80066">
        <w:rPr>
          <w:szCs w:val="28"/>
        </w:rPr>
        <w:t xml:space="preserve"> is not entitled to recover the cost of the replacement vehicle hire.</w:t>
      </w:r>
    </w:p>
    <w:p w:rsidR="00A80066" w:rsidRPr="00A80066" w:rsidRDefault="00A80066" w:rsidP="007B4CB3">
      <w:pPr>
        <w:pStyle w:val="ListParagraph"/>
        <w:spacing w:line="360" w:lineRule="auto"/>
        <w:rPr>
          <w:szCs w:val="28"/>
        </w:rPr>
      </w:pPr>
    </w:p>
    <w:p w:rsidR="00A80066" w:rsidRPr="00A80066" w:rsidRDefault="00A80066" w:rsidP="007B4CB3">
      <w:pPr>
        <w:pStyle w:val="ListParagraph"/>
        <w:numPr>
          <w:ilvl w:val="0"/>
          <w:numId w:val="17"/>
        </w:numPr>
        <w:spacing w:line="360" w:lineRule="auto"/>
        <w:ind w:left="0" w:firstLine="0"/>
        <w:jc w:val="both"/>
        <w:rPr>
          <w:szCs w:val="28"/>
        </w:rPr>
      </w:pPr>
      <w:r w:rsidRPr="00A80066">
        <w:rPr>
          <w:szCs w:val="28"/>
        </w:rPr>
        <w:lastRenderedPageBreak/>
        <w:t xml:space="preserve">Nor is the </w:t>
      </w:r>
      <w:r w:rsidR="00890ACE">
        <w:rPr>
          <w:szCs w:val="28"/>
        </w:rPr>
        <w:t>plaintiff</w:t>
      </w:r>
      <w:r w:rsidRPr="00A80066">
        <w:rPr>
          <w:szCs w:val="28"/>
        </w:rPr>
        <w:t xml:space="preserve"> entitled to claim the cost of retaining the registration number of BK809 (given that BK809 belonged to Profit Power and not the </w:t>
      </w:r>
      <w:r w:rsidR="00890ACE">
        <w:rPr>
          <w:szCs w:val="28"/>
        </w:rPr>
        <w:t>plaintiff</w:t>
      </w:r>
      <w:r w:rsidRPr="00A80066">
        <w:rPr>
          <w:szCs w:val="28"/>
        </w:rPr>
        <w:t xml:space="preserve">) and the “extra loading” in respect of the motor vehicle insurance policy (as the owner of BK809 and the insured was Profit Power rather than the </w:t>
      </w:r>
      <w:r w:rsidR="00890ACE">
        <w:rPr>
          <w:szCs w:val="28"/>
        </w:rPr>
        <w:t>plaintiff</w:t>
      </w:r>
      <w:r w:rsidRPr="00A80066">
        <w:rPr>
          <w:szCs w:val="28"/>
        </w:rPr>
        <w:t>).</w:t>
      </w:r>
    </w:p>
    <w:p w:rsidR="00A80066" w:rsidRPr="00A80066" w:rsidRDefault="00A80066" w:rsidP="007B4CB3">
      <w:pPr>
        <w:pStyle w:val="ListParagraph"/>
        <w:widowControl w:val="0"/>
        <w:spacing w:line="360" w:lineRule="auto"/>
        <w:ind w:left="360"/>
        <w:jc w:val="both"/>
        <w:rPr>
          <w:szCs w:val="28"/>
        </w:rPr>
      </w:pPr>
    </w:p>
    <w:p w:rsidR="00A80066" w:rsidRDefault="008034EF" w:rsidP="007B4CB3">
      <w:pPr>
        <w:pStyle w:val="ListParagraph"/>
        <w:numPr>
          <w:ilvl w:val="0"/>
          <w:numId w:val="17"/>
        </w:numPr>
        <w:spacing w:line="360" w:lineRule="auto"/>
        <w:ind w:left="0" w:firstLine="0"/>
        <w:jc w:val="both"/>
        <w:rPr>
          <w:szCs w:val="28"/>
        </w:rPr>
      </w:pPr>
      <w:r>
        <w:rPr>
          <w:szCs w:val="28"/>
        </w:rPr>
        <w:t>In my judgment</w:t>
      </w:r>
      <w:r w:rsidR="00A80066" w:rsidRPr="00A80066">
        <w:rPr>
          <w:szCs w:val="28"/>
        </w:rPr>
        <w:t xml:space="preserve">, the </w:t>
      </w:r>
      <w:r w:rsidR="00890ACE">
        <w:rPr>
          <w:szCs w:val="28"/>
        </w:rPr>
        <w:t>plaintiff</w:t>
      </w:r>
      <w:r w:rsidR="00A80066" w:rsidRPr="00A80066">
        <w:rPr>
          <w:szCs w:val="28"/>
        </w:rPr>
        <w:t xml:space="preserve">’s claim in </w:t>
      </w:r>
      <w:r w:rsidR="00DB409D" w:rsidRPr="003D1FE4">
        <w:rPr>
          <w:szCs w:val="28"/>
        </w:rPr>
        <w:t>§</w:t>
      </w:r>
      <w:r w:rsidR="00A80066" w:rsidRPr="00A80066">
        <w:rPr>
          <w:szCs w:val="28"/>
        </w:rPr>
        <w:t xml:space="preserve">6 of Section B of the Statement of Damages was </w:t>
      </w:r>
      <w:r>
        <w:rPr>
          <w:szCs w:val="28"/>
        </w:rPr>
        <w:t xml:space="preserve">clearly </w:t>
      </w:r>
      <w:r w:rsidR="00A80066" w:rsidRPr="00A80066">
        <w:rPr>
          <w:szCs w:val="28"/>
        </w:rPr>
        <w:t>unsus</w:t>
      </w:r>
      <w:r>
        <w:rPr>
          <w:szCs w:val="28"/>
        </w:rPr>
        <w:t xml:space="preserve">tainable and </w:t>
      </w:r>
      <w:r w:rsidR="008001FB">
        <w:rPr>
          <w:szCs w:val="28"/>
        </w:rPr>
        <w:t xml:space="preserve">again it </w:t>
      </w:r>
      <w:r>
        <w:rPr>
          <w:szCs w:val="28"/>
        </w:rPr>
        <w:t>was</w:t>
      </w:r>
      <w:r w:rsidR="00A80066" w:rsidRPr="00A80066">
        <w:rPr>
          <w:szCs w:val="28"/>
        </w:rPr>
        <w:t xml:space="preserve"> r</w:t>
      </w:r>
      <w:r w:rsidR="008001FB">
        <w:rPr>
          <w:szCs w:val="28"/>
        </w:rPr>
        <w:t>ightly struck out by the</w:t>
      </w:r>
      <w:r w:rsidR="00A80066" w:rsidRPr="00A80066">
        <w:rPr>
          <w:szCs w:val="28"/>
        </w:rPr>
        <w:t xml:space="preserve"> Master.</w:t>
      </w:r>
    </w:p>
    <w:p w:rsidR="008034EF" w:rsidRPr="008034EF" w:rsidRDefault="008034EF" w:rsidP="007B4CB3">
      <w:pPr>
        <w:pStyle w:val="ListParagraph"/>
        <w:spacing w:line="360" w:lineRule="auto"/>
        <w:rPr>
          <w:szCs w:val="28"/>
        </w:rPr>
      </w:pPr>
    </w:p>
    <w:p w:rsidR="008034EF" w:rsidRPr="008034EF" w:rsidRDefault="008034EF" w:rsidP="007B4CB3">
      <w:pPr>
        <w:pStyle w:val="ListParagraph"/>
        <w:spacing w:line="360" w:lineRule="auto"/>
        <w:ind w:left="0"/>
        <w:jc w:val="both"/>
        <w:rPr>
          <w:i/>
          <w:szCs w:val="28"/>
        </w:rPr>
      </w:pPr>
      <w:r>
        <w:rPr>
          <w:i/>
          <w:szCs w:val="28"/>
        </w:rPr>
        <w:t>T</w:t>
      </w:r>
      <w:r w:rsidRPr="008034EF">
        <w:rPr>
          <w:i/>
          <w:szCs w:val="28"/>
        </w:rPr>
        <w:t>he plaintiff’s submissions</w:t>
      </w:r>
    </w:p>
    <w:p w:rsidR="00A80066" w:rsidRPr="00A80066" w:rsidRDefault="00A80066" w:rsidP="007B4CB3">
      <w:pPr>
        <w:pStyle w:val="ListParagraph"/>
        <w:spacing w:line="360" w:lineRule="auto"/>
        <w:rPr>
          <w:szCs w:val="28"/>
        </w:rPr>
      </w:pPr>
    </w:p>
    <w:p w:rsidR="009C0924" w:rsidRDefault="009C0924" w:rsidP="007B4CB3">
      <w:pPr>
        <w:pStyle w:val="ListParagraph"/>
        <w:numPr>
          <w:ilvl w:val="0"/>
          <w:numId w:val="17"/>
        </w:numPr>
        <w:spacing w:line="360" w:lineRule="auto"/>
        <w:ind w:left="0" w:firstLine="0"/>
        <w:jc w:val="both"/>
        <w:rPr>
          <w:szCs w:val="28"/>
        </w:rPr>
      </w:pPr>
      <w:r>
        <w:rPr>
          <w:szCs w:val="28"/>
        </w:rPr>
        <w:t>With respect</w:t>
      </w:r>
      <w:r w:rsidR="009E6CB9">
        <w:rPr>
          <w:szCs w:val="28"/>
        </w:rPr>
        <w:t xml:space="preserve"> to </w:t>
      </w:r>
      <w:proofErr w:type="spellStart"/>
      <w:r w:rsidR="009E6CB9">
        <w:rPr>
          <w:szCs w:val="28"/>
        </w:rPr>
        <w:t>Mr</w:t>
      </w:r>
      <w:proofErr w:type="spellEnd"/>
      <w:r w:rsidR="009E6CB9">
        <w:rPr>
          <w:szCs w:val="28"/>
        </w:rPr>
        <w:t xml:space="preserve"> </w:t>
      </w:r>
      <w:proofErr w:type="spellStart"/>
      <w:r w:rsidR="009E6CB9">
        <w:rPr>
          <w:szCs w:val="28"/>
        </w:rPr>
        <w:t>Ching</w:t>
      </w:r>
      <w:proofErr w:type="spellEnd"/>
      <w:r>
        <w:rPr>
          <w:szCs w:val="28"/>
        </w:rPr>
        <w:t xml:space="preserve">, </w:t>
      </w:r>
      <w:r w:rsidR="008001FB">
        <w:rPr>
          <w:szCs w:val="28"/>
        </w:rPr>
        <w:t xml:space="preserve">in my judgment, </w:t>
      </w:r>
      <w:r w:rsidR="00695EB5">
        <w:rPr>
          <w:szCs w:val="28"/>
        </w:rPr>
        <w:t xml:space="preserve">both </w:t>
      </w:r>
      <w:r>
        <w:rPr>
          <w:szCs w:val="28"/>
        </w:rPr>
        <w:t xml:space="preserve">the plaintiff’s written </w:t>
      </w:r>
      <w:r w:rsidR="009E6CB9">
        <w:rPr>
          <w:szCs w:val="28"/>
        </w:rPr>
        <w:t xml:space="preserve">and oral </w:t>
      </w:r>
      <w:r>
        <w:rPr>
          <w:szCs w:val="28"/>
        </w:rPr>
        <w:t xml:space="preserve">submissions contain no </w:t>
      </w:r>
      <w:r w:rsidR="003E021C">
        <w:rPr>
          <w:szCs w:val="28"/>
        </w:rPr>
        <w:t xml:space="preserve">real </w:t>
      </w:r>
      <w:r>
        <w:rPr>
          <w:szCs w:val="28"/>
        </w:rPr>
        <w:t>substance at all.</w:t>
      </w:r>
    </w:p>
    <w:p w:rsidR="009C0924" w:rsidRDefault="009C0924" w:rsidP="007B4CB3">
      <w:pPr>
        <w:pStyle w:val="ListParagraph"/>
        <w:spacing w:line="360" w:lineRule="auto"/>
        <w:ind w:left="0"/>
        <w:jc w:val="both"/>
        <w:rPr>
          <w:szCs w:val="28"/>
        </w:rPr>
      </w:pPr>
    </w:p>
    <w:p w:rsidR="004C526A" w:rsidRDefault="003E021C" w:rsidP="007B4CB3">
      <w:pPr>
        <w:pStyle w:val="ListParagraph"/>
        <w:numPr>
          <w:ilvl w:val="0"/>
          <w:numId w:val="17"/>
        </w:numPr>
        <w:spacing w:line="360" w:lineRule="auto"/>
        <w:ind w:left="0" w:firstLine="0"/>
        <w:jc w:val="both"/>
        <w:rPr>
          <w:szCs w:val="28"/>
        </w:rPr>
      </w:pPr>
      <w:r>
        <w:rPr>
          <w:szCs w:val="28"/>
        </w:rPr>
        <w:t>Besides ci</w:t>
      </w:r>
      <w:r w:rsidR="008001FB">
        <w:rPr>
          <w:szCs w:val="28"/>
        </w:rPr>
        <w:t>ting some passages on</w:t>
      </w:r>
      <w:r w:rsidR="009C0924">
        <w:rPr>
          <w:szCs w:val="28"/>
        </w:rPr>
        <w:t xml:space="preserve"> the general principles</w:t>
      </w:r>
      <w:r w:rsidR="004C526A">
        <w:rPr>
          <w:szCs w:val="28"/>
        </w:rPr>
        <w:t xml:space="preserve"> under §§58/1/2, 18/19/4, 18/19/7 and 18/19/8 of the HKCP</w:t>
      </w:r>
      <w:r w:rsidR="009C0924">
        <w:rPr>
          <w:szCs w:val="28"/>
        </w:rPr>
        <w:t>,</w:t>
      </w:r>
      <w:r w:rsidR="004C526A">
        <w:rPr>
          <w:szCs w:val="28"/>
        </w:rPr>
        <w:t xml:space="preserve"> </w:t>
      </w:r>
      <w:r w:rsidR="008001FB">
        <w:rPr>
          <w:szCs w:val="28"/>
        </w:rPr>
        <w:t>the submissions contain no explanation or clarification</w:t>
      </w:r>
      <w:r w:rsidR="004C526A">
        <w:rPr>
          <w:szCs w:val="28"/>
        </w:rPr>
        <w:t xml:space="preserve"> as to why, as a matter of law, the plaintiff is entitled to </w:t>
      </w:r>
      <w:r w:rsidR="009C04A9">
        <w:rPr>
          <w:szCs w:val="28"/>
        </w:rPr>
        <w:t xml:space="preserve">make those </w:t>
      </w:r>
      <w:r w:rsidR="004C526A">
        <w:rPr>
          <w:szCs w:val="28"/>
        </w:rPr>
        <w:t>claim</w:t>
      </w:r>
      <w:r w:rsidR="009C04A9">
        <w:rPr>
          <w:szCs w:val="28"/>
        </w:rPr>
        <w:t xml:space="preserve">s </w:t>
      </w:r>
      <w:r w:rsidR="004C526A">
        <w:rPr>
          <w:szCs w:val="28"/>
        </w:rPr>
        <w:t>on behalf of the owner of BK 809</w:t>
      </w:r>
      <w:r w:rsidR="008001FB">
        <w:rPr>
          <w:szCs w:val="28"/>
        </w:rPr>
        <w:t xml:space="preserve"> under §§5&amp;6 of the Statement of Damages</w:t>
      </w:r>
      <w:r w:rsidR="004C526A">
        <w:rPr>
          <w:szCs w:val="28"/>
        </w:rPr>
        <w:t xml:space="preserve">.  It provides no legal </w:t>
      </w:r>
      <w:r w:rsidR="008001FB">
        <w:rPr>
          <w:szCs w:val="28"/>
        </w:rPr>
        <w:t xml:space="preserve">principles or </w:t>
      </w:r>
      <w:r w:rsidR="004C526A">
        <w:rPr>
          <w:szCs w:val="28"/>
        </w:rPr>
        <w:t>authorities</w:t>
      </w:r>
      <w:r w:rsidR="009C04A9">
        <w:rPr>
          <w:szCs w:val="28"/>
        </w:rPr>
        <w:t xml:space="preserve"> </w:t>
      </w:r>
      <w:r w:rsidR="008001FB">
        <w:rPr>
          <w:szCs w:val="28"/>
        </w:rPr>
        <w:t xml:space="preserve">to support his proposition.  It merely </w:t>
      </w:r>
      <w:r w:rsidR="004C526A">
        <w:rPr>
          <w:szCs w:val="28"/>
        </w:rPr>
        <w:t>con</w:t>
      </w:r>
      <w:r w:rsidR="008001FB">
        <w:rPr>
          <w:szCs w:val="28"/>
        </w:rPr>
        <w:t xml:space="preserve">sists of rhetoric </w:t>
      </w:r>
      <w:r w:rsidR="004C526A">
        <w:rPr>
          <w:szCs w:val="28"/>
        </w:rPr>
        <w:t>conjunctures with</w:t>
      </w:r>
      <w:r w:rsidR="008001FB">
        <w:rPr>
          <w:szCs w:val="28"/>
        </w:rPr>
        <w:t>out</w:t>
      </w:r>
      <w:r w:rsidR="004C526A">
        <w:rPr>
          <w:szCs w:val="28"/>
        </w:rPr>
        <w:t xml:space="preserve"> </w:t>
      </w:r>
      <w:r w:rsidR="008001FB">
        <w:rPr>
          <w:szCs w:val="28"/>
        </w:rPr>
        <w:t>any</w:t>
      </w:r>
      <w:r w:rsidR="004C526A">
        <w:rPr>
          <w:szCs w:val="28"/>
        </w:rPr>
        <w:t xml:space="preserve"> </w:t>
      </w:r>
      <w:r w:rsidR="009C04A9">
        <w:rPr>
          <w:szCs w:val="28"/>
        </w:rPr>
        <w:t xml:space="preserve">proper </w:t>
      </w:r>
      <w:r w:rsidR="008001FB">
        <w:rPr>
          <w:szCs w:val="28"/>
        </w:rPr>
        <w:t xml:space="preserve">legal </w:t>
      </w:r>
      <w:r w:rsidR="004C526A">
        <w:rPr>
          <w:szCs w:val="28"/>
        </w:rPr>
        <w:t xml:space="preserve">foundation. </w:t>
      </w:r>
    </w:p>
    <w:p w:rsidR="004C526A" w:rsidRDefault="004C526A" w:rsidP="007B4CB3">
      <w:pPr>
        <w:pStyle w:val="ListParagraph"/>
        <w:spacing w:line="360" w:lineRule="auto"/>
        <w:ind w:left="0"/>
        <w:jc w:val="both"/>
        <w:rPr>
          <w:szCs w:val="28"/>
        </w:rPr>
      </w:pPr>
    </w:p>
    <w:p w:rsidR="009C04A9" w:rsidRDefault="004C526A" w:rsidP="007B4CB3">
      <w:pPr>
        <w:pStyle w:val="ListParagraph"/>
        <w:numPr>
          <w:ilvl w:val="0"/>
          <w:numId w:val="17"/>
        </w:numPr>
        <w:spacing w:line="360" w:lineRule="auto"/>
        <w:ind w:left="0" w:firstLine="0"/>
        <w:jc w:val="both"/>
        <w:rPr>
          <w:szCs w:val="28"/>
        </w:rPr>
      </w:pPr>
      <w:r>
        <w:rPr>
          <w:szCs w:val="28"/>
        </w:rPr>
        <w:t>For example, in relation t</w:t>
      </w:r>
      <w:r w:rsidR="007064A7">
        <w:rPr>
          <w:szCs w:val="28"/>
        </w:rPr>
        <w:t>o</w:t>
      </w:r>
      <w:r>
        <w:rPr>
          <w:szCs w:val="28"/>
        </w:rPr>
        <w:t xml:space="preserve"> the claims un</w:t>
      </w:r>
      <w:r w:rsidR="007064A7">
        <w:rPr>
          <w:szCs w:val="28"/>
        </w:rPr>
        <w:t>d</w:t>
      </w:r>
      <w:r>
        <w:rPr>
          <w:szCs w:val="28"/>
        </w:rPr>
        <w:t xml:space="preserve">er </w:t>
      </w:r>
      <w:r w:rsidR="007064A7">
        <w:rPr>
          <w:szCs w:val="28"/>
        </w:rPr>
        <w:t xml:space="preserve">§5 of Section B of the Statement of Damages, the plaintiff makes the bold assertion that “the plaintiff being the </w:t>
      </w:r>
      <w:r w:rsidR="007064A7" w:rsidRPr="003E021C">
        <w:rPr>
          <w:i/>
          <w:szCs w:val="28"/>
        </w:rPr>
        <w:t>beneficial owner</w:t>
      </w:r>
      <w:r w:rsidR="007064A7">
        <w:rPr>
          <w:szCs w:val="28"/>
        </w:rPr>
        <w:t xml:space="preserve"> of </w:t>
      </w:r>
      <w:r w:rsidR="00695EB5">
        <w:rPr>
          <w:szCs w:val="28"/>
        </w:rPr>
        <w:t xml:space="preserve">the </w:t>
      </w:r>
      <w:r w:rsidR="007064A7">
        <w:rPr>
          <w:szCs w:val="28"/>
        </w:rPr>
        <w:t>vehicle could have made the claim for the loss of the vehicle damaged beyond repairs, in his own name as the b</w:t>
      </w:r>
      <w:r w:rsidR="00ED530D">
        <w:rPr>
          <w:szCs w:val="28"/>
        </w:rPr>
        <w:t>eneficial owner thereof, or as an agent for the legal owner as he is also the sole director and shareholder of the owner company”</w:t>
      </w:r>
      <w:r w:rsidR="003E021C">
        <w:rPr>
          <w:szCs w:val="28"/>
        </w:rPr>
        <w:t xml:space="preserve"> </w:t>
      </w:r>
      <w:r w:rsidR="003E021C">
        <w:rPr>
          <w:szCs w:val="28"/>
        </w:rPr>
        <w:lastRenderedPageBreak/>
        <w:t xml:space="preserve">(emphasis added) </w:t>
      </w:r>
      <w:r w:rsidR="00ED530D">
        <w:rPr>
          <w:szCs w:val="28"/>
        </w:rPr>
        <w:t xml:space="preserve">, yet he has failed to </w:t>
      </w:r>
      <w:r w:rsidR="003E021C">
        <w:rPr>
          <w:szCs w:val="28"/>
        </w:rPr>
        <w:t xml:space="preserve">plead this in the </w:t>
      </w:r>
      <w:r w:rsidR="00CB0F29">
        <w:rPr>
          <w:szCs w:val="28"/>
        </w:rPr>
        <w:t>Statement</w:t>
      </w:r>
      <w:r w:rsidR="003E021C">
        <w:rPr>
          <w:szCs w:val="28"/>
        </w:rPr>
        <w:t xml:space="preserve"> of Damages </w:t>
      </w:r>
      <w:r w:rsidR="00CB0F29">
        <w:rPr>
          <w:szCs w:val="28"/>
        </w:rPr>
        <w:t>itself</w:t>
      </w:r>
      <w:r w:rsidR="003E021C">
        <w:rPr>
          <w:szCs w:val="28"/>
        </w:rPr>
        <w:t xml:space="preserve"> or to </w:t>
      </w:r>
      <w:r w:rsidR="00ED530D">
        <w:rPr>
          <w:szCs w:val="28"/>
        </w:rPr>
        <w:t>support t</w:t>
      </w:r>
      <w:r w:rsidR="008001FB">
        <w:rPr>
          <w:szCs w:val="28"/>
        </w:rPr>
        <w:t>his with any legal</w:t>
      </w:r>
      <w:r w:rsidR="00ED530D">
        <w:rPr>
          <w:szCs w:val="28"/>
        </w:rPr>
        <w:t xml:space="preserve"> authorities to demonstrate why this is the case.  The plaintiff </w:t>
      </w:r>
      <w:r w:rsidR="00695EB5">
        <w:rPr>
          <w:szCs w:val="28"/>
        </w:rPr>
        <w:t>has also failed</w:t>
      </w:r>
      <w:r w:rsidR="00ED530D">
        <w:rPr>
          <w:szCs w:val="28"/>
        </w:rPr>
        <w:t xml:space="preserve"> to deal with any of the legal propositions put forward by the </w:t>
      </w:r>
      <w:r w:rsidR="009C04A9">
        <w:rPr>
          <w:szCs w:val="28"/>
        </w:rPr>
        <w:t>defendant’s counsel as expounded above.</w:t>
      </w:r>
    </w:p>
    <w:p w:rsidR="009E6CB9" w:rsidRPr="009E6CB9" w:rsidRDefault="009E6CB9" w:rsidP="009E6CB9">
      <w:pPr>
        <w:pStyle w:val="ListParagraph"/>
        <w:rPr>
          <w:szCs w:val="28"/>
        </w:rPr>
      </w:pPr>
    </w:p>
    <w:p w:rsidR="009E6CB9" w:rsidRDefault="009E6CB9" w:rsidP="007B4CB3">
      <w:pPr>
        <w:pStyle w:val="ListParagraph"/>
        <w:numPr>
          <w:ilvl w:val="0"/>
          <w:numId w:val="17"/>
        </w:numPr>
        <w:spacing w:line="360" w:lineRule="auto"/>
        <w:ind w:left="0" w:firstLine="0"/>
        <w:jc w:val="both"/>
        <w:rPr>
          <w:szCs w:val="28"/>
        </w:rPr>
      </w:pPr>
      <w:proofErr w:type="spellStart"/>
      <w:r>
        <w:rPr>
          <w:szCs w:val="28"/>
        </w:rPr>
        <w:t>Mr</w:t>
      </w:r>
      <w:proofErr w:type="spellEnd"/>
      <w:r>
        <w:rPr>
          <w:szCs w:val="28"/>
        </w:rPr>
        <w:t xml:space="preserve"> </w:t>
      </w:r>
      <w:proofErr w:type="spellStart"/>
      <w:r>
        <w:rPr>
          <w:szCs w:val="28"/>
        </w:rPr>
        <w:t>Ching</w:t>
      </w:r>
      <w:proofErr w:type="spellEnd"/>
      <w:r>
        <w:rPr>
          <w:szCs w:val="28"/>
        </w:rPr>
        <w:t xml:space="preserve"> keeps repeating this theme in his oral submissions at the appeal hearing today but without giving the court any authorities to support his proposition.  </w:t>
      </w:r>
      <w:r w:rsidR="00695EB5">
        <w:rPr>
          <w:szCs w:val="28"/>
        </w:rPr>
        <w:t>He accepts that he has not plead</w:t>
      </w:r>
      <w:r>
        <w:rPr>
          <w:szCs w:val="28"/>
        </w:rPr>
        <w:t xml:space="preserve">ed the fact that the plaintiff was claiming the special damages items in respect of the vehicle in his capacity as the “beneficial owner” of the vehicle.  He concedes that he does not have any authority to support his proposition that </w:t>
      </w:r>
      <w:r w:rsidR="00CB0F29">
        <w:rPr>
          <w:szCs w:val="28"/>
        </w:rPr>
        <w:t>“</w:t>
      </w:r>
      <w:r>
        <w:rPr>
          <w:szCs w:val="28"/>
        </w:rPr>
        <w:t xml:space="preserve">the beneficial owner can make a claim on behalf of the legal owner without making a plea of that in the pleading itself”.   </w:t>
      </w:r>
    </w:p>
    <w:p w:rsidR="009C04A9" w:rsidRDefault="009C04A9" w:rsidP="007B4CB3">
      <w:pPr>
        <w:pStyle w:val="ListParagraph"/>
        <w:spacing w:line="360" w:lineRule="auto"/>
        <w:ind w:left="0"/>
        <w:jc w:val="both"/>
        <w:rPr>
          <w:szCs w:val="28"/>
        </w:rPr>
      </w:pPr>
    </w:p>
    <w:p w:rsidR="009C04A9" w:rsidRDefault="00CB0F29" w:rsidP="007B4CB3">
      <w:pPr>
        <w:pStyle w:val="ListParagraph"/>
        <w:numPr>
          <w:ilvl w:val="0"/>
          <w:numId w:val="17"/>
        </w:numPr>
        <w:spacing w:line="360" w:lineRule="auto"/>
        <w:ind w:left="0" w:firstLine="0"/>
        <w:jc w:val="both"/>
        <w:rPr>
          <w:szCs w:val="28"/>
        </w:rPr>
      </w:pPr>
      <w:r>
        <w:rPr>
          <w:szCs w:val="28"/>
        </w:rPr>
        <w:t>In my judgment, t</w:t>
      </w:r>
      <w:r w:rsidR="009C04A9">
        <w:rPr>
          <w:szCs w:val="28"/>
        </w:rPr>
        <w:t>he same c</w:t>
      </w:r>
      <w:r w:rsidR="008001FB">
        <w:rPr>
          <w:szCs w:val="28"/>
        </w:rPr>
        <w:t>ould</w:t>
      </w:r>
      <w:r w:rsidR="009C04A9">
        <w:rPr>
          <w:szCs w:val="28"/>
        </w:rPr>
        <w:t xml:space="preserve"> be said of how the plaintiff deals with §6 of his claim under the </w:t>
      </w:r>
      <w:r w:rsidR="008001FB">
        <w:rPr>
          <w:szCs w:val="28"/>
        </w:rPr>
        <w:t>S</w:t>
      </w:r>
      <w:r w:rsidR="009C04A9">
        <w:rPr>
          <w:szCs w:val="28"/>
        </w:rPr>
        <w:t xml:space="preserve">tatement of </w:t>
      </w:r>
      <w:r w:rsidR="008001FB">
        <w:rPr>
          <w:szCs w:val="28"/>
        </w:rPr>
        <w:t>D</w:t>
      </w:r>
      <w:r w:rsidR="009C04A9">
        <w:rPr>
          <w:szCs w:val="28"/>
        </w:rPr>
        <w:t xml:space="preserve">amages.  </w:t>
      </w:r>
      <w:proofErr w:type="spellStart"/>
      <w:r w:rsidR="00724389">
        <w:rPr>
          <w:szCs w:val="28"/>
        </w:rPr>
        <w:t>Mr</w:t>
      </w:r>
      <w:proofErr w:type="spellEnd"/>
      <w:r w:rsidR="00724389">
        <w:rPr>
          <w:szCs w:val="28"/>
        </w:rPr>
        <w:t xml:space="preserve"> </w:t>
      </w:r>
      <w:proofErr w:type="spellStart"/>
      <w:r w:rsidR="00724389">
        <w:rPr>
          <w:szCs w:val="28"/>
        </w:rPr>
        <w:t>Ching</w:t>
      </w:r>
      <w:proofErr w:type="spellEnd"/>
      <w:r w:rsidR="00724389">
        <w:rPr>
          <w:szCs w:val="28"/>
        </w:rPr>
        <w:t xml:space="preserve"> </w:t>
      </w:r>
      <w:r w:rsidR="009C04A9">
        <w:rPr>
          <w:szCs w:val="28"/>
        </w:rPr>
        <w:t>s</w:t>
      </w:r>
      <w:r w:rsidR="00724389">
        <w:rPr>
          <w:szCs w:val="28"/>
        </w:rPr>
        <w:t xml:space="preserve">ubmits that the plaintiff could, in his capacity as the “beneficial owner”, </w:t>
      </w:r>
      <w:r w:rsidR="009C04A9">
        <w:rPr>
          <w:szCs w:val="28"/>
        </w:rPr>
        <w:t>claim for taxi fares; costs of hiring a replacement vehicle for 2 months; costs of extra insurance loading when buying a new car; and the fee of retaining the registration number from the damaged vehicle for the new car as “damages for loss of use, or special damages” himself and not by the owner of the vehicle, yet he has provided no legal basis of why this should be the case.  With respect, I do not see ho</w:t>
      </w:r>
      <w:r w:rsidR="00724389">
        <w:rPr>
          <w:szCs w:val="28"/>
        </w:rPr>
        <w:t xml:space="preserve">w that could be the case at all when he was not even the owner of the vehicle and on the pleading itself there was no plea to say that he was claiming those items in his capacity as “beneficial owner”.  </w:t>
      </w:r>
      <w:r w:rsidR="009C04A9">
        <w:rPr>
          <w:szCs w:val="28"/>
        </w:rPr>
        <w:t xml:space="preserve">     </w:t>
      </w:r>
    </w:p>
    <w:p w:rsidR="009C04A9" w:rsidRPr="009C04A9" w:rsidRDefault="009C04A9" w:rsidP="007B4CB3">
      <w:pPr>
        <w:spacing w:line="360" w:lineRule="auto"/>
        <w:jc w:val="both"/>
        <w:rPr>
          <w:szCs w:val="28"/>
        </w:rPr>
      </w:pPr>
    </w:p>
    <w:p w:rsidR="004D6FD7" w:rsidRDefault="004D6FD7" w:rsidP="004D6FD7">
      <w:pPr>
        <w:pStyle w:val="ListParagraph"/>
        <w:numPr>
          <w:ilvl w:val="0"/>
          <w:numId w:val="17"/>
        </w:numPr>
        <w:spacing w:line="360" w:lineRule="auto"/>
        <w:ind w:left="0" w:firstLine="0"/>
        <w:jc w:val="both"/>
        <w:rPr>
          <w:szCs w:val="28"/>
        </w:rPr>
      </w:pPr>
      <w:r>
        <w:rPr>
          <w:szCs w:val="28"/>
        </w:rPr>
        <w:lastRenderedPageBreak/>
        <w:t>In my judgment, t</w:t>
      </w:r>
      <w:r w:rsidR="00A80066" w:rsidRPr="00873F4C">
        <w:rPr>
          <w:szCs w:val="28"/>
        </w:rPr>
        <w:t xml:space="preserve">he </w:t>
      </w:r>
      <w:r w:rsidR="00890ACE" w:rsidRPr="00873F4C">
        <w:rPr>
          <w:szCs w:val="28"/>
        </w:rPr>
        <w:t>plaintiff</w:t>
      </w:r>
      <w:r w:rsidR="00A80066" w:rsidRPr="00873F4C">
        <w:rPr>
          <w:szCs w:val="28"/>
        </w:rPr>
        <w:t xml:space="preserve">’s contention </w:t>
      </w:r>
      <w:r>
        <w:rPr>
          <w:szCs w:val="28"/>
        </w:rPr>
        <w:t xml:space="preserve">contained in his written submissions </w:t>
      </w:r>
      <w:r w:rsidR="00A80066" w:rsidRPr="00873F4C">
        <w:rPr>
          <w:szCs w:val="28"/>
        </w:rPr>
        <w:t xml:space="preserve">that the </w:t>
      </w:r>
      <w:r w:rsidR="007F6D4E" w:rsidRPr="00873F4C">
        <w:rPr>
          <w:szCs w:val="28"/>
        </w:rPr>
        <w:t>M</w:t>
      </w:r>
      <w:r w:rsidR="00A80066" w:rsidRPr="00873F4C">
        <w:rPr>
          <w:szCs w:val="28"/>
        </w:rPr>
        <w:t>aster “</w:t>
      </w:r>
      <w:r w:rsidR="00A80066" w:rsidRPr="00873F4C">
        <w:rPr>
          <w:iCs/>
          <w:szCs w:val="28"/>
        </w:rPr>
        <w:t xml:space="preserve">ought not have </w:t>
      </w:r>
      <w:r w:rsidR="00695EB5">
        <w:rPr>
          <w:iCs/>
          <w:szCs w:val="28"/>
        </w:rPr>
        <w:t xml:space="preserve">been </w:t>
      </w:r>
      <w:r w:rsidR="00A80066" w:rsidRPr="00873F4C">
        <w:rPr>
          <w:iCs/>
          <w:szCs w:val="28"/>
        </w:rPr>
        <w:t>struck out [the Impugned Paragraphs] when the “defects” of the pleadings could have been cured by amendments</w:t>
      </w:r>
      <w:r w:rsidR="00A80066" w:rsidRPr="00873F4C">
        <w:rPr>
          <w:szCs w:val="28"/>
        </w:rPr>
        <w:t>”</w:t>
      </w:r>
      <w:r>
        <w:rPr>
          <w:szCs w:val="28"/>
        </w:rPr>
        <w:t xml:space="preserve"> is </w:t>
      </w:r>
      <w:r w:rsidR="007F6D4E" w:rsidRPr="00873F4C">
        <w:rPr>
          <w:szCs w:val="28"/>
        </w:rPr>
        <w:t xml:space="preserve">totally </w:t>
      </w:r>
      <w:r w:rsidR="00D11957" w:rsidRPr="00873F4C">
        <w:rPr>
          <w:szCs w:val="28"/>
        </w:rPr>
        <w:t xml:space="preserve">misconceived. </w:t>
      </w:r>
    </w:p>
    <w:p w:rsidR="004D6FD7" w:rsidRPr="004D6FD7" w:rsidRDefault="004D6FD7" w:rsidP="004D6FD7">
      <w:pPr>
        <w:pStyle w:val="ListParagraph"/>
        <w:rPr>
          <w:szCs w:val="28"/>
        </w:rPr>
      </w:pPr>
    </w:p>
    <w:p w:rsidR="004D6FD7" w:rsidRDefault="00D11957" w:rsidP="004D6FD7">
      <w:pPr>
        <w:pStyle w:val="ListParagraph"/>
        <w:numPr>
          <w:ilvl w:val="0"/>
          <w:numId w:val="17"/>
        </w:numPr>
        <w:spacing w:line="360" w:lineRule="auto"/>
        <w:ind w:left="0" w:firstLine="0"/>
        <w:jc w:val="both"/>
        <w:rPr>
          <w:szCs w:val="28"/>
        </w:rPr>
      </w:pPr>
      <w:r w:rsidRPr="00873F4C">
        <w:rPr>
          <w:szCs w:val="28"/>
        </w:rPr>
        <w:t xml:space="preserve">As stated in §§12-18 </w:t>
      </w:r>
      <w:r w:rsidR="00A80066" w:rsidRPr="00873F4C">
        <w:rPr>
          <w:szCs w:val="28"/>
        </w:rPr>
        <w:t xml:space="preserve">above, the Joinder Summons was not an application before the Master at the hearing of the Striking Out Summons on 16 July 2020. </w:t>
      </w:r>
      <w:r w:rsidR="004D6FD7">
        <w:rPr>
          <w:szCs w:val="28"/>
        </w:rPr>
        <w:t xml:space="preserve">The Master quite rightly refused to hear the application on that day.  </w:t>
      </w:r>
      <w:r w:rsidR="008034EF" w:rsidRPr="00873F4C">
        <w:rPr>
          <w:szCs w:val="28"/>
        </w:rPr>
        <w:t>T</w:t>
      </w:r>
      <w:r w:rsidR="00A80066" w:rsidRPr="00873F4C">
        <w:rPr>
          <w:szCs w:val="28"/>
        </w:rPr>
        <w:t>o da</w:t>
      </w:r>
      <w:r w:rsidR="008034EF" w:rsidRPr="00873F4C">
        <w:rPr>
          <w:szCs w:val="28"/>
        </w:rPr>
        <w:t>te,</w:t>
      </w:r>
      <w:r w:rsidR="00A80066" w:rsidRPr="00873F4C">
        <w:rPr>
          <w:szCs w:val="28"/>
        </w:rPr>
        <w:t xml:space="preserve"> the Joinder Summons has not been served on the </w:t>
      </w:r>
      <w:r w:rsidR="00890ACE" w:rsidRPr="00873F4C">
        <w:rPr>
          <w:szCs w:val="28"/>
        </w:rPr>
        <w:t>defendant</w:t>
      </w:r>
      <w:r w:rsidR="00A80066" w:rsidRPr="00873F4C">
        <w:rPr>
          <w:szCs w:val="28"/>
        </w:rPr>
        <w:t xml:space="preserve"> and the </w:t>
      </w:r>
      <w:r w:rsidR="00890ACE" w:rsidRPr="00873F4C">
        <w:rPr>
          <w:szCs w:val="28"/>
        </w:rPr>
        <w:t>plaintiff</w:t>
      </w:r>
      <w:r w:rsidR="00A80066" w:rsidRPr="00873F4C">
        <w:rPr>
          <w:szCs w:val="28"/>
        </w:rPr>
        <w:t>’s latest position is that he no longer seeks to make an application to join Profit Powe</w:t>
      </w:r>
      <w:r w:rsidR="007F6D4E" w:rsidRPr="00873F4C">
        <w:rPr>
          <w:szCs w:val="28"/>
        </w:rPr>
        <w:t>r as a plaintiff to this action</w:t>
      </w:r>
      <w:r w:rsidRPr="00873F4C">
        <w:rPr>
          <w:szCs w:val="28"/>
        </w:rPr>
        <w:t xml:space="preserve">.  </w:t>
      </w:r>
      <w:r w:rsidR="00873F4C" w:rsidRPr="00873F4C">
        <w:rPr>
          <w:szCs w:val="28"/>
        </w:rPr>
        <w:t>Similarly, the new</w:t>
      </w:r>
      <w:r w:rsidR="004D6FD7">
        <w:rPr>
          <w:szCs w:val="28"/>
        </w:rPr>
        <w:t xml:space="preserve"> writ taken out by</w:t>
      </w:r>
      <w:r w:rsidR="00873F4C" w:rsidRPr="00873F4C">
        <w:rPr>
          <w:szCs w:val="28"/>
        </w:rPr>
        <w:t xml:space="preserve"> Profit </w:t>
      </w:r>
      <w:r w:rsidR="004D6FD7">
        <w:rPr>
          <w:szCs w:val="28"/>
        </w:rPr>
        <w:t xml:space="preserve">Power </w:t>
      </w:r>
      <w:r w:rsidR="00873F4C" w:rsidRPr="00873F4C">
        <w:rPr>
          <w:szCs w:val="28"/>
        </w:rPr>
        <w:t xml:space="preserve">has not been served on the defendant.  </w:t>
      </w:r>
      <w:r w:rsidR="004D6FD7">
        <w:rPr>
          <w:szCs w:val="28"/>
        </w:rPr>
        <w:t>In my view,</w:t>
      </w:r>
      <w:r w:rsidR="00873F4C" w:rsidRPr="00873F4C">
        <w:rPr>
          <w:szCs w:val="28"/>
        </w:rPr>
        <w:t xml:space="preserve"> </w:t>
      </w:r>
      <w:r w:rsidR="004D6FD7">
        <w:rPr>
          <w:szCs w:val="28"/>
        </w:rPr>
        <w:t xml:space="preserve">the plaintiff </w:t>
      </w:r>
      <w:r w:rsidR="00873F4C" w:rsidRPr="00873F4C">
        <w:rPr>
          <w:szCs w:val="28"/>
        </w:rPr>
        <w:t xml:space="preserve">can </w:t>
      </w:r>
      <w:r w:rsidR="00873F4C">
        <w:rPr>
          <w:szCs w:val="28"/>
        </w:rPr>
        <w:t>either amend the pleadings in the existing case</w:t>
      </w:r>
      <w:r w:rsidR="004D6FD7">
        <w:rPr>
          <w:szCs w:val="28"/>
        </w:rPr>
        <w:t xml:space="preserve"> to include Pro</w:t>
      </w:r>
      <w:r w:rsidR="00873F4C">
        <w:rPr>
          <w:szCs w:val="28"/>
        </w:rPr>
        <w:t xml:space="preserve">fit </w:t>
      </w:r>
      <w:r w:rsidR="004D6FD7">
        <w:rPr>
          <w:szCs w:val="28"/>
        </w:rPr>
        <w:t xml:space="preserve">Power </w:t>
      </w:r>
      <w:r w:rsidR="00873F4C">
        <w:rPr>
          <w:szCs w:val="28"/>
        </w:rPr>
        <w:t>as the 2</w:t>
      </w:r>
      <w:r w:rsidR="00873F4C" w:rsidRPr="00873F4C">
        <w:rPr>
          <w:szCs w:val="28"/>
          <w:vertAlign w:val="superscript"/>
        </w:rPr>
        <w:t>nd</w:t>
      </w:r>
      <w:r w:rsidR="00873F4C">
        <w:rPr>
          <w:szCs w:val="28"/>
        </w:rPr>
        <w:t xml:space="preserve"> </w:t>
      </w:r>
      <w:r w:rsidR="004D6FD7">
        <w:rPr>
          <w:szCs w:val="28"/>
        </w:rPr>
        <w:t>plaintiff to c</w:t>
      </w:r>
      <w:r w:rsidR="00873F4C">
        <w:rPr>
          <w:szCs w:val="28"/>
        </w:rPr>
        <w:t>l</w:t>
      </w:r>
      <w:r w:rsidR="004D6FD7">
        <w:rPr>
          <w:szCs w:val="28"/>
        </w:rPr>
        <w:t>a</w:t>
      </w:r>
      <w:r w:rsidR="00873F4C">
        <w:rPr>
          <w:szCs w:val="28"/>
        </w:rPr>
        <w:t>im for those i</w:t>
      </w:r>
      <w:r w:rsidR="004D6FD7">
        <w:rPr>
          <w:szCs w:val="28"/>
        </w:rPr>
        <w:t>t</w:t>
      </w:r>
      <w:r w:rsidR="00873F4C">
        <w:rPr>
          <w:szCs w:val="28"/>
        </w:rPr>
        <w:t>e</w:t>
      </w:r>
      <w:r w:rsidR="004D6FD7">
        <w:rPr>
          <w:szCs w:val="28"/>
        </w:rPr>
        <w:t>m</w:t>
      </w:r>
      <w:r w:rsidR="00873F4C">
        <w:rPr>
          <w:szCs w:val="28"/>
        </w:rPr>
        <w:t xml:space="preserve">s </w:t>
      </w:r>
      <w:r w:rsidR="004D6FD7">
        <w:rPr>
          <w:szCs w:val="28"/>
        </w:rPr>
        <w:t xml:space="preserve">or he can take out and serve a new writ on the defendant to make a fresh claim against the defendant for the same.  He did neither of those things.  He needs to nail </w:t>
      </w:r>
      <w:r w:rsidR="004D6FD7" w:rsidRPr="00873F4C">
        <w:rPr>
          <w:szCs w:val="28"/>
        </w:rPr>
        <w:t xml:space="preserve">his </w:t>
      </w:r>
      <w:proofErr w:type="spellStart"/>
      <w:r w:rsidR="004D6FD7" w:rsidRPr="00873F4C">
        <w:rPr>
          <w:szCs w:val="28"/>
        </w:rPr>
        <w:t>colour</w:t>
      </w:r>
      <w:r w:rsidR="004D6FD7">
        <w:rPr>
          <w:szCs w:val="28"/>
        </w:rPr>
        <w:t>s</w:t>
      </w:r>
      <w:proofErr w:type="spellEnd"/>
      <w:r w:rsidR="004D6FD7" w:rsidRPr="00873F4C">
        <w:rPr>
          <w:szCs w:val="28"/>
        </w:rPr>
        <w:t xml:space="preserve"> to the mast.  </w:t>
      </w:r>
      <w:r w:rsidR="004D6FD7">
        <w:rPr>
          <w:szCs w:val="28"/>
        </w:rPr>
        <w:t xml:space="preserve">He </w:t>
      </w:r>
      <w:r w:rsidR="004D6FD7" w:rsidRPr="00873F4C">
        <w:rPr>
          <w:szCs w:val="28"/>
        </w:rPr>
        <w:t>cannot blow hot and cold on th</w:t>
      </w:r>
      <w:r w:rsidR="004D6FD7">
        <w:rPr>
          <w:szCs w:val="28"/>
        </w:rPr>
        <w:t xml:space="preserve">is matter.    </w:t>
      </w:r>
    </w:p>
    <w:p w:rsidR="00D11957" w:rsidRPr="004D6FD7" w:rsidRDefault="004D6FD7" w:rsidP="004D6FD7">
      <w:pPr>
        <w:spacing w:line="360" w:lineRule="auto"/>
        <w:jc w:val="both"/>
        <w:rPr>
          <w:szCs w:val="28"/>
        </w:rPr>
      </w:pPr>
      <w:r w:rsidRPr="004D6FD7">
        <w:rPr>
          <w:szCs w:val="28"/>
        </w:rPr>
        <w:t xml:space="preserve">  </w:t>
      </w:r>
    </w:p>
    <w:p w:rsidR="00435CF0" w:rsidRPr="00C35052" w:rsidRDefault="00D0454A" w:rsidP="007B4CB3">
      <w:pPr>
        <w:pStyle w:val="ListParagraph"/>
        <w:spacing w:line="360" w:lineRule="auto"/>
        <w:ind w:left="0"/>
        <w:jc w:val="both"/>
        <w:rPr>
          <w:i/>
        </w:rPr>
      </w:pPr>
      <w:r>
        <w:rPr>
          <w:i/>
        </w:rPr>
        <w:t>CONCLUSION</w:t>
      </w:r>
    </w:p>
    <w:p w:rsidR="001D48BB" w:rsidRDefault="001D48BB" w:rsidP="007B4CB3">
      <w:pPr>
        <w:pStyle w:val="ListParagraph"/>
        <w:spacing w:line="360" w:lineRule="auto"/>
        <w:ind w:left="0"/>
        <w:jc w:val="both"/>
      </w:pPr>
    </w:p>
    <w:p w:rsidR="007F6D4E" w:rsidRDefault="00A80066" w:rsidP="007B4CB3">
      <w:pPr>
        <w:pStyle w:val="ListParagraph"/>
        <w:numPr>
          <w:ilvl w:val="0"/>
          <w:numId w:val="17"/>
        </w:numPr>
        <w:spacing w:line="360" w:lineRule="auto"/>
        <w:ind w:left="0" w:firstLine="0"/>
        <w:jc w:val="both"/>
        <w:rPr>
          <w:szCs w:val="28"/>
        </w:rPr>
      </w:pPr>
      <w:r w:rsidRPr="003D1FE4">
        <w:rPr>
          <w:szCs w:val="28"/>
        </w:rPr>
        <w:t xml:space="preserve">For the reasons set out above, </w:t>
      </w:r>
      <w:r w:rsidR="007F6D4E">
        <w:rPr>
          <w:szCs w:val="28"/>
        </w:rPr>
        <w:t xml:space="preserve">I find the plaintiff’s appeal contains of no merits at all and I have no </w:t>
      </w:r>
      <w:r w:rsidR="007B4CB3">
        <w:rPr>
          <w:szCs w:val="28"/>
        </w:rPr>
        <w:t>hesitation</w:t>
      </w:r>
      <w:r w:rsidR="007F6D4E">
        <w:rPr>
          <w:szCs w:val="28"/>
        </w:rPr>
        <w:t xml:space="preserve"> to dismiss it and uphold the Master’s decision.  </w:t>
      </w:r>
    </w:p>
    <w:p w:rsidR="007F6D4E" w:rsidRDefault="007F6D4E" w:rsidP="007B4CB3">
      <w:pPr>
        <w:pStyle w:val="ListParagraph"/>
        <w:spacing w:line="360" w:lineRule="auto"/>
        <w:ind w:left="0"/>
        <w:jc w:val="both"/>
        <w:rPr>
          <w:szCs w:val="28"/>
        </w:rPr>
      </w:pPr>
    </w:p>
    <w:p w:rsidR="00A80066" w:rsidRPr="003D1FE4" w:rsidRDefault="007F6D4E" w:rsidP="007B4CB3">
      <w:pPr>
        <w:pStyle w:val="ListParagraph"/>
        <w:numPr>
          <w:ilvl w:val="0"/>
          <w:numId w:val="17"/>
        </w:numPr>
        <w:spacing w:line="360" w:lineRule="auto"/>
        <w:ind w:left="0" w:firstLine="0"/>
        <w:jc w:val="both"/>
        <w:rPr>
          <w:szCs w:val="28"/>
        </w:rPr>
      </w:pPr>
      <w:r>
        <w:rPr>
          <w:szCs w:val="28"/>
        </w:rPr>
        <w:t xml:space="preserve">Hence, I shall </w:t>
      </w:r>
      <w:r w:rsidR="00A80066" w:rsidRPr="003D1FE4">
        <w:rPr>
          <w:szCs w:val="28"/>
        </w:rPr>
        <w:t>make the following order:</w:t>
      </w:r>
    </w:p>
    <w:p w:rsidR="00A80066" w:rsidRPr="003D1FE4" w:rsidRDefault="00A80066" w:rsidP="007B4CB3">
      <w:pPr>
        <w:pStyle w:val="ListParagraph"/>
        <w:widowControl w:val="0"/>
        <w:spacing w:line="360" w:lineRule="auto"/>
        <w:ind w:left="360"/>
        <w:jc w:val="both"/>
        <w:rPr>
          <w:szCs w:val="28"/>
        </w:rPr>
      </w:pPr>
    </w:p>
    <w:p w:rsidR="00DB5458" w:rsidRDefault="00A80066" w:rsidP="007B4CB3">
      <w:pPr>
        <w:pStyle w:val="ListParagraph"/>
        <w:numPr>
          <w:ilvl w:val="0"/>
          <w:numId w:val="27"/>
        </w:numPr>
        <w:spacing w:line="360" w:lineRule="auto"/>
        <w:ind w:left="2160" w:hanging="720"/>
        <w:jc w:val="both"/>
        <w:rPr>
          <w:szCs w:val="28"/>
        </w:rPr>
      </w:pPr>
      <w:r w:rsidRPr="0090327C">
        <w:t>The</w:t>
      </w:r>
      <w:r w:rsidRPr="00DB5458">
        <w:rPr>
          <w:szCs w:val="28"/>
        </w:rPr>
        <w:t xml:space="preserve"> </w:t>
      </w:r>
      <w:r w:rsidR="00890ACE">
        <w:rPr>
          <w:szCs w:val="28"/>
        </w:rPr>
        <w:t>plaintiff</w:t>
      </w:r>
      <w:r w:rsidRPr="00DB5458">
        <w:rPr>
          <w:szCs w:val="28"/>
        </w:rPr>
        <w:t>’s appeal be dismissed;</w:t>
      </w:r>
    </w:p>
    <w:p w:rsidR="00DB5458" w:rsidRDefault="00DB5458" w:rsidP="007B4CB3">
      <w:pPr>
        <w:pStyle w:val="ListParagraph"/>
        <w:widowControl w:val="0"/>
        <w:tabs>
          <w:tab w:val="clear" w:pos="1440"/>
          <w:tab w:val="clear" w:pos="4320"/>
          <w:tab w:val="clear" w:pos="9072"/>
        </w:tabs>
        <w:snapToGrid/>
        <w:spacing w:after="160" w:line="360" w:lineRule="auto"/>
        <w:contextualSpacing/>
        <w:jc w:val="both"/>
        <w:rPr>
          <w:szCs w:val="28"/>
        </w:rPr>
      </w:pPr>
    </w:p>
    <w:p w:rsidR="00A20727" w:rsidRDefault="00A80066" w:rsidP="007B4CB3">
      <w:pPr>
        <w:pStyle w:val="ListParagraph"/>
        <w:numPr>
          <w:ilvl w:val="0"/>
          <w:numId w:val="27"/>
        </w:numPr>
        <w:spacing w:line="360" w:lineRule="auto"/>
        <w:ind w:left="2160" w:hanging="720"/>
        <w:jc w:val="both"/>
        <w:rPr>
          <w:szCs w:val="28"/>
        </w:rPr>
      </w:pPr>
      <w:r w:rsidRPr="00DB5458">
        <w:rPr>
          <w:szCs w:val="28"/>
        </w:rPr>
        <w:lastRenderedPageBreak/>
        <w:t xml:space="preserve">Costs of and occasioned by this appeal be paid by the </w:t>
      </w:r>
      <w:r w:rsidR="00890ACE">
        <w:rPr>
          <w:szCs w:val="28"/>
        </w:rPr>
        <w:t>plaintiff</w:t>
      </w:r>
      <w:r w:rsidRPr="00DB5458">
        <w:rPr>
          <w:szCs w:val="28"/>
        </w:rPr>
        <w:t xml:space="preserve"> to the </w:t>
      </w:r>
      <w:r w:rsidR="00890ACE">
        <w:rPr>
          <w:szCs w:val="28"/>
        </w:rPr>
        <w:t>defendant</w:t>
      </w:r>
      <w:r w:rsidR="004D6FD7">
        <w:rPr>
          <w:szCs w:val="28"/>
        </w:rPr>
        <w:t xml:space="preserve"> forthwith, such costs </w:t>
      </w:r>
      <w:r w:rsidRPr="00DB5458">
        <w:rPr>
          <w:szCs w:val="28"/>
        </w:rPr>
        <w:t xml:space="preserve">to be taxed if not agreed, with </w:t>
      </w:r>
      <w:r w:rsidR="00D11957">
        <w:rPr>
          <w:szCs w:val="28"/>
        </w:rPr>
        <w:t>certificate for counsel; and</w:t>
      </w:r>
    </w:p>
    <w:p w:rsidR="00D11957" w:rsidRPr="00D11957" w:rsidRDefault="00D11957" w:rsidP="007B4CB3">
      <w:pPr>
        <w:pStyle w:val="ListParagraph"/>
        <w:spacing w:line="360" w:lineRule="auto"/>
        <w:rPr>
          <w:szCs w:val="28"/>
        </w:rPr>
      </w:pPr>
    </w:p>
    <w:p w:rsidR="00D11957" w:rsidRPr="00DB5458" w:rsidRDefault="00D11957" w:rsidP="007B4CB3">
      <w:pPr>
        <w:pStyle w:val="ListParagraph"/>
        <w:numPr>
          <w:ilvl w:val="0"/>
          <w:numId w:val="27"/>
        </w:numPr>
        <w:spacing w:line="360" w:lineRule="auto"/>
        <w:ind w:left="2160" w:hanging="720"/>
        <w:jc w:val="both"/>
        <w:rPr>
          <w:szCs w:val="28"/>
        </w:rPr>
      </w:pPr>
      <w:r>
        <w:rPr>
          <w:szCs w:val="28"/>
        </w:rPr>
        <w:t>Such costs will be summarily assessed by this Court</w:t>
      </w:r>
      <w:r w:rsidR="004D6FD7">
        <w:rPr>
          <w:szCs w:val="28"/>
        </w:rPr>
        <w:t xml:space="preserve"> by way of paper disposal</w:t>
      </w:r>
      <w:r>
        <w:rPr>
          <w:szCs w:val="28"/>
        </w:rPr>
        <w:t>.</w:t>
      </w:r>
      <w:r w:rsidR="004D6FD7">
        <w:rPr>
          <w:szCs w:val="28"/>
        </w:rPr>
        <w:t xml:space="preserve">  </w:t>
      </w:r>
      <w:r w:rsidR="00CD790F">
        <w:rPr>
          <w:szCs w:val="28"/>
        </w:rPr>
        <w:t>For that purpose, t</w:t>
      </w:r>
      <w:r w:rsidR="004D6FD7">
        <w:rPr>
          <w:szCs w:val="28"/>
        </w:rPr>
        <w:t>he defendant is directed to lodge with the clerk of the Court</w:t>
      </w:r>
      <w:r w:rsidR="00CD790F">
        <w:rPr>
          <w:szCs w:val="28"/>
        </w:rPr>
        <w:t xml:space="preserve"> a statement of costs and serve a copy on the other side within 7 days and the pl</w:t>
      </w:r>
      <w:r w:rsidR="00695EB5">
        <w:rPr>
          <w:szCs w:val="28"/>
        </w:rPr>
        <w:t xml:space="preserve">aintiff is directed to lodge a list </w:t>
      </w:r>
      <w:r w:rsidR="00CD790F">
        <w:rPr>
          <w:szCs w:val="28"/>
        </w:rPr>
        <w:t>of objection</w:t>
      </w:r>
      <w:r w:rsidR="00695EB5">
        <w:rPr>
          <w:szCs w:val="28"/>
        </w:rPr>
        <w:t>s</w:t>
      </w:r>
      <w:r w:rsidR="00CD790F">
        <w:rPr>
          <w:szCs w:val="28"/>
        </w:rPr>
        <w:t>, if any, within 7 days ther</w:t>
      </w:r>
      <w:r w:rsidR="00BE6A65">
        <w:rPr>
          <w:szCs w:val="28"/>
        </w:rPr>
        <w:t>e</w:t>
      </w:r>
      <w:r w:rsidR="00CD790F">
        <w:rPr>
          <w:szCs w:val="28"/>
        </w:rPr>
        <w:t xml:space="preserve">of, with copy served on the defendant. </w:t>
      </w:r>
      <w:r w:rsidR="004D6FD7">
        <w:rPr>
          <w:szCs w:val="28"/>
        </w:rPr>
        <w:t xml:space="preserve"> </w:t>
      </w:r>
      <w:r>
        <w:rPr>
          <w:szCs w:val="28"/>
        </w:rPr>
        <w:t xml:space="preserve"> </w:t>
      </w:r>
    </w:p>
    <w:p w:rsidR="00A20727" w:rsidRDefault="00A20727" w:rsidP="007F6D4E">
      <w:pPr>
        <w:pStyle w:val="ListParagraph"/>
        <w:spacing w:line="360" w:lineRule="auto"/>
        <w:ind w:left="0"/>
        <w:jc w:val="both"/>
      </w:pPr>
    </w:p>
    <w:p w:rsidR="00F30ADB" w:rsidRDefault="00F30ADB" w:rsidP="00200478">
      <w:pPr>
        <w:pStyle w:val="ListParagraph"/>
        <w:spacing w:line="360" w:lineRule="auto"/>
        <w:ind w:left="0"/>
        <w:jc w:val="both"/>
      </w:pPr>
    </w:p>
    <w:p w:rsidR="003A09E8" w:rsidRDefault="003A09E8" w:rsidP="007B1D44">
      <w:pPr>
        <w:tabs>
          <w:tab w:val="clear" w:pos="4320"/>
          <w:tab w:val="clear" w:pos="9072"/>
        </w:tabs>
        <w:spacing w:line="360" w:lineRule="auto"/>
        <w:ind w:right="-720"/>
        <w:jc w:val="both"/>
        <w:rPr>
          <w:szCs w:val="28"/>
        </w:rPr>
      </w:pPr>
    </w:p>
    <w:p w:rsidR="005964BA" w:rsidRDefault="005964BA" w:rsidP="007B1D44">
      <w:pPr>
        <w:tabs>
          <w:tab w:val="clear" w:pos="4320"/>
          <w:tab w:val="clear" w:pos="9072"/>
          <w:tab w:val="center" w:pos="6480"/>
        </w:tabs>
        <w:ind w:right="-720"/>
        <w:jc w:val="both"/>
        <w:rPr>
          <w:iCs/>
          <w:szCs w:val="28"/>
        </w:rPr>
      </w:pPr>
      <w:r>
        <w:rPr>
          <w:rFonts w:hint="eastAsia"/>
          <w:iCs/>
          <w:szCs w:val="28"/>
        </w:rPr>
        <w:tab/>
      </w:r>
      <w:r>
        <w:rPr>
          <w:iCs/>
          <w:szCs w:val="28"/>
        </w:rPr>
        <w:tab/>
      </w:r>
      <w:proofErr w:type="gramStart"/>
      <w:r w:rsidRPr="00CD6B32">
        <w:rPr>
          <w:iCs/>
          <w:szCs w:val="28"/>
        </w:rPr>
        <w:t>(</w:t>
      </w:r>
      <w:r>
        <w:rPr>
          <w:rFonts w:hint="eastAsia"/>
          <w:iCs/>
          <w:szCs w:val="28"/>
        </w:rPr>
        <w:t xml:space="preserve"> </w:t>
      </w:r>
      <w:r w:rsidR="00093758">
        <w:rPr>
          <w:rFonts w:hint="eastAsia"/>
          <w:iCs/>
          <w:szCs w:val="28"/>
        </w:rPr>
        <w:t>Andrew</w:t>
      </w:r>
      <w:proofErr w:type="gramEnd"/>
      <w:r w:rsidR="00093758">
        <w:rPr>
          <w:rFonts w:hint="eastAsia"/>
          <w:iCs/>
          <w:szCs w:val="28"/>
        </w:rPr>
        <w:t xml:space="preserve"> </w:t>
      </w:r>
      <w:r w:rsidR="007F1C9A">
        <w:rPr>
          <w:iCs/>
          <w:szCs w:val="28"/>
        </w:rPr>
        <w:t xml:space="preserve">SY </w:t>
      </w:r>
      <w:r w:rsidR="00093758">
        <w:rPr>
          <w:rFonts w:hint="eastAsia"/>
          <w:iCs/>
          <w:szCs w:val="28"/>
        </w:rPr>
        <w:t>Li</w:t>
      </w:r>
      <w:r>
        <w:rPr>
          <w:rFonts w:hint="eastAsia"/>
          <w:iCs/>
          <w:szCs w:val="28"/>
        </w:rPr>
        <w:t xml:space="preserve"> </w:t>
      </w:r>
      <w:r w:rsidRPr="00CD6B32">
        <w:rPr>
          <w:iCs/>
          <w:szCs w:val="28"/>
        </w:rPr>
        <w:t>)</w:t>
      </w:r>
    </w:p>
    <w:p w:rsidR="005964BA" w:rsidRPr="005964BA" w:rsidRDefault="005964BA" w:rsidP="007B1D44">
      <w:pPr>
        <w:tabs>
          <w:tab w:val="clear" w:pos="4320"/>
          <w:tab w:val="clear" w:pos="9072"/>
          <w:tab w:val="center" w:pos="6480"/>
        </w:tabs>
        <w:ind w:right="-720"/>
        <w:jc w:val="both"/>
        <w:rPr>
          <w:szCs w:val="28"/>
          <w:lang w:eastAsia="zh-HK"/>
        </w:rPr>
      </w:pPr>
      <w:r>
        <w:rPr>
          <w:rFonts w:hint="eastAsia"/>
          <w:iCs/>
          <w:szCs w:val="28"/>
        </w:rPr>
        <w:tab/>
      </w:r>
      <w:r>
        <w:rPr>
          <w:iCs/>
          <w:szCs w:val="28"/>
        </w:rPr>
        <w:tab/>
      </w:r>
      <w:r w:rsidRPr="00CD6B32">
        <w:rPr>
          <w:iCs/>
          <w:szCs w:val="28"/>
        </w:rPr>
        <w:t>District Judge</w:t>
      </w:r>
    </w:p>
    <w:p w:rsidR="00B45A3B" w:rsidRDefault="00B45A3B" w:rsidP="007B1D44">
      <w:pPr>
        <w:ind w:right="-720"/>
        <w:jc w:val="both"/>
        <w:rPr>
          <w:iCs/>
          <w:szCs w:val="28"/>
        </w:rPr>
      </w:pPr>
    </w:p>
    <w:p w:rsidR="005964BA" w:rsidRPr="00CD6B32" w:rsidRDefault="005964BA" w:rsidP="007B1D44">
      <w:pPr>
        <w:ind w:right="-720"/>
        <w:jc w:val="both"/>
        <w:rPr>
          <w:iCs/>
          <w:szCs w:val="28"/>
        </w:rPr>
      </w:pPr>
    </w:p>
    <w:p w:rsidR="008A1C7A" w:rsidRDefault="007B4CB3" w:rsidP="007B1D44">
      <w:pPr>
        <w:ind w:right="-720"/>
        <w:rPr>
          <w:szCs w:val="28"/>
          <w:lang w:val="en-GB"/>
        </w:rPr>
      </w:pPr>
      <w:r w:rsidRPr="007B4CB3">
        <w:rPr>
          <w:szCs w:val="28"/>
          <w:lang w:val="en-GB"/>
        </w:rPr>
        <w:t xml:space="preserve">Mr </w:t>
      </w:r>
      <w:proofErr w:type="spellStart"/>
      <w:r w:rsidRPr="007B4CB3">
        <w:rPr>
          <w:szCs w:val="28"/>
          <w:lang w:val="en-GB"/>
        </w:rPr>
        <w:t>Ching</w:t>
      </w:r>
      <w:proofErr w:type="spellEnd"/>
      <w:r w:rsidRPr="007B4CB3">
        <w:rPr>
          <w:szCs w:val="28"/>
          <w:lang w:val="en-GB"/>
        </w:rPr>
        <w:t xml:space="preserve"> Ming Yu</w:t>
      </w:r>
      <w:r w:rsidR="00BE4CAB" w:rsidRPr="007B4CB3">
        <w:rPr>
          <w:szCs w:val="28"/>
          <w:lang w:val="en-GB"/>
        </w:rPr>
        <w:t>,</w:t>
      </w:r>
      <w:r w:rsidR="009464D0" w:rsidRPr="007B4CB3">
        <w:rPr>
          <w:szCs w:val="28"/>
          <w:lang w:val="en-GB"/>
        </w:rPr>
        <w:t xml:space="preserve"> </w:t>
      </w:r>
      <w:r w:rsidR="00D87F8B" w:rsidRPr="007B4CB3">
        <w:rPr>
          <w:szCs w:val="28"/>
          <w:lang w:val="en-GB"/>
        </w:rPr>
        <w:t>of</w:t>
      </w:r>
      <w:r w:rsidR="00CD455F" w:rsidRPr="007B4CB3">
        <w:rPr>
          <w:szCs w:val="28"/>
          <w:lang w:val="en-GB"/>
        </w:rPr>
        <w:t xml:space="preserve"> Messrs</w:t>
      </w:r>
      <w:r w:rsidR="00CD455F" w:rsidRPr="00721D6B">
        <w:rPr>
          <w:szCs w:val="28"/>
          <w:lang w:val="en-GB"/>
        </w:rPr>
        <w:t xml:space="preserve"> </w:t>
      </w:r>
      <w:proofErr w:type="spellStart"/>
      <w:r w:rsidR="00721D6B" w:rsidRPr="00721D6B">
        <w:rPr>
          <w:szCs w:val="28"/>
          <w:lang w:val="en-GB"/>
        </w:rPr>
        <w:t>Ching</w:t>
      </w:r>
      <w:proofErr w:type="spellEnd"/>
      <w:r w:rsidR="00721D6B" w:rsidRPr="00721D6B">
        <w:rPr>
          <w:szCs w:val="28"/>
          <w:lang w:val="en-GB"/>
        </w:rPr>
        <w:t xml:space="preserve"> &amp; Co</w:t>
      </w:r>
      <w:r w:rsidR="00BE4CAB">
        <w:rPr>
          <w:szCs w:val="28"/>
          <w:lang w:val="en-GB"/>
        </w:rPr>
        <w:t>,</w:t>
      </w:r>
      <w:r w:rsidR="009464D0">
        <w:rPr>
          <w:szCs w:val="28"/>
          <w:lang w:val="en-GB"/>
        </w:rPr>
        <w:t xml:space="preserve"> </w:t>
      </w:r>
      <w:r w:rsidR="008A1C7A" w:rsidRPr="00C44BED">
        <w:rPr>
          <w:szCs w:val="28"/>
          <w:lang w:val="en-GB"/>
        </w:rPr>
        <w:t>for the plaintiff</w:t>
      </w:r>
    </w:p>
    <w:p w:rsidR="008A1C7A" w:rsidRDefault="008A1C7A" w:rsidP="007B1D44">
      <w:pPr>
        <w:ind w:right="-720"/>
        <w:rPr>
          <w:szCs w:val="28"/>
          <w:lang w:val="en-GB"/>
        </w:rPr>
      </w:pPr>
    </w:p>
    <w:p w:rsidR="009464D0" w:rsidRPr="00E46AF4" w:rsidRDefault="0071513A" w:rsidP="00E46AF4">
      <w:pPr>
        <w:ind w:right="-720"/>
        <w:rPr>
          <w:szCs w:val="28"/>
          <w:lang w:val="en-GB"/>
        </w:rPr>
      </w:pPr>
      <w:r>
        <w:rPr>
          <w:szCs w:val="28"/>
          <w:lang w:val="en-GB"/>
        </w:rPr>
        <w:t>Mr Dexter Leung</w:t>
      </w:r>
      <w:r w:rsidR="00BE4CAB">
        <w:rPr>
          <w:szCs w:val="28"/>
          <w:lang w:val="en-GB"/>
        </w:rPr>
        <w:t>,</w:t>
      </w:r>
      <w:r w:rsidR="00D87F8B">
        <w:rPr>
          <w:szCs w:val="28"/>
          <w:lang w:val="en-GB"/>
        </w:rPr>
        <w:t xml:space="preserve"> </w:t>
      </w:r>
      <w:r>
        <w:rPr>
          <w:szCs w:val="28"/>
          <w:lang w:val="en-GB"/>
        </w:rPr>
        <w:t xml:space="preserve">instructed by </w:t>
      </w:r>
      <w:r w:rsidR="00D87F8B">
        <w:rPr>
          <w:szCs w:val="28"/>
          <w:lang w:val="en-GB"/>
        </w:rPr>
        <w:t xml:space="preserve">Messrs </w:t>
      </w:r>
      <w:r w:rsidR="00721D6B">
        <w:rPr>
          <w:szCs w:val="28"/>
          <w:lang w:val="en-GB"/>
        </w:rPr>
        <w:t>Hastings &amp; Co</w:t>
      </w:r>
      <w:r w:rsidR="00BE4CAB">
        <w:rPr>
          <w:szCs w:val="28"/>
          <w:lang w:val="en-GB"/>
        </w:rPr>
        <w:t>,</w:t>
      </w:r>
      <w:r w:rsidR="00D87F8B">
        <w:rPr>
          <w:szCs w:val="28"/>
          <w:lang w:val="en-GB"/>
        </w:rPr>
        <w:t xml:space="preserve"> for the defendant</w:t>
      </w:r>
    </w:p>
    <w:sectPr w:rsidR="009464D0" w:rsidRPr="00E46AF4" w:rsidSect="00435CF0">
      <w:headerReference w:type="default" r:id="rId11"/>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6AC" w:rsidRDefault="00D816AC">
      <w:r>
        <w:separator/>
      </w:r>
    </w:p>
  </w:endnote>
  <w:endnote w:type="continuationSeparator" w:id="0">
    <w:p w:rsidR="00D816AC" w:rsidRDefault="00D81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FD7" w:rsidRDefault="004D6F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6FD7" w:rsidRDefault="004D6F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FD7" w:rsidRDefault="004D6FD7">
    <w:pPr>
      <w:pStyle w:val="Footer"/>
      <w:framePr w:wrap="around" w:vAnchor="text" w:hAnchor="margin" w:xAlign="right" w:y="1"/>
      <w:rPr>
        <w:rStyle w:val="PageNumber"/>
      </w:rPr>
    </w:pPr>
  </w:p>
  <w:p w:rsidR="004D6FD7" w:rsidRDefault="004D6F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6AC" w:rsidRDefault="00D816AC">
      <w:r>
        <w:separator/>
      </w:r>
    </w:p>
  </w:footnote>
  <w:footnote w:type="continuationSeparator" w:id="0">
    <w:p w:rsidR="00D816AC" w:rsidRDefault="00D81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FD7" w:rsidRDefault="004D6FD7">
    <w:pPr>
      <w:pStyle w:val="Header"/>
    </w:pPr>
    <w:r>
      <w:rPr>
        <w:noProof/>
        <w:sz w:val="20"/>
        <w:lang w:val="en-US" w:eastAsia="zh-CN"/>
      </w:rPr>
      <mc:AlternateContent>
        <mc:Choice Requires="wps">
          <w:drawing>
            <wp:anchor distT="0" distB="0" distL="114300" distR="114300" simplePos="0" relativeHeight="251663360" behindDoc="0" locked="0" layoutInCell="0" allowOverlap="1" wp14:anchorId="65B681AF" wp14:editId="259A132F">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6FD7" w:rsidRDefault="004D6FD7">
                          <w:pPr>
                            <w:rPr>
                              <w:b/>
                              <w:sz w:val="20"/>
                            </w:rPr>
                          </w:pPr>
                          <w:r>
                            <w:rPr>
                              <w:rFonts w:hint="eastAsia"/>
                              <w:b/>
                              <w:sz w:val="20"/>
                            </w:rPr>
                            <w:t>A</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20"/>
                            </w:rPr>
                          </w:pPr>
                          <w:r>
                            <w:rPr>
                              <w:rFonts w:hint="eastAsia"/>
                              <w:b/>
                              <w:sz w:val="20"/>
                            </w:rPr>
                            <w:t>B</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C</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pStyle w:val="Heading2"/>
                            <w:rPr>
                              <w:sz w:val="16"/>
                            </w:rPr>
                          </w:pPr>
                          <w:r>
                            <w:rPr>
                              <w:rFonts w:hint="eastAsia"/>
                            </w:rPr>
                            <w:t>D</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E</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20"/>
                            </w:rPr>
                          </w:pPr>
                          <w:r>
                            <w:rPr>
                              <w:rFonts w:hint="eastAsia"/>
                              <w:b/>
                              <w:sz w:val="20"/>
                            </w:rPr>
                            <w:t>F</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G</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H</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I</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J</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K</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L</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M</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N</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O</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P</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Q</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R</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S</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T</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U</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681AF"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4D6FD7" w:rsidRDefault="004D6FD7">
                    <w:pPr>
                      <w:rPr>
                        <w:b/>
                        <w:sz w:val="20"/>
                      </w:rPr>
                    </w:pPr>
                    <w:r>
                      <w:rPr>
                        <w:rFonts w:hint="eastAsia"/>
                        <w:b/>
                        <w:sz w:val="20"/>
                      </w:rPr>
                      <w:t>A</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20"/>
                      </w:rPr>
                    </w:pPr>
                    <w:r>
                      <w:rPr>
                        <w:rFonts w:hint="eastAsia"/>
                        <w:b/>
                        <w:sz w:val="20"/>
                      </w:rPr>
                      <w:t>B</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C</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pStyle w:val="Heading2"/>
                      <w:rPr>
                        <w:sz w:val="16"/>
                      </w:rPr>
                    </w:pPr>
                    <w:r>
                      <w:rPr>
                        <w:rFonts w:hint="eastAsia"/>
                      </w:rPr>
                      <w:t>D</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E</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20"/>
                      </w:rPr>
                    </w:pPr>
                    <w:r>
                      <w:rPr>
                        <w:rFonts w:hint="eastAsia"/>
                        <w:b/>
                        <w:sz w:val="20"/>
                      </w:rPr>
                      <w:t>F</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G</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H</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I</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J</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K</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L</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M</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N</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O</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P</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Q</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R</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S</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T</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U</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2336" behindDoc="0" locked="0" layoutInCell="0" allowOverlap="1" wp14:anchorId="22DEA82D" wp14:editId="52E67F5E">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6FD7" w:rsidRDefault="004D6FD7">
                          <w:pPr>
                            <w:rPr>
                              <w:b/>
                              <w:sz w:val="20"/>
                            </w:rPr>
                          </w:pPr>
                          <w:r>
                            <w:rPr>
                              <w:rFonts w:hint="eastAsia"/>
                              <w:b/>
                              <w:sz w:val="20"/>
                            </w:rPr>
                            <w:t>A</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20"/>
                            </w:rPr>
                          </w:pPr>
                          <w:r>
                            <w:rPr>
                              <w:rFonts w:hint="eastAsia"/>
                              <w:b/>
                              <w:sz w:val="20"/>
                            </w:rPr>
                            <w:t>B</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C</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pStyle w:val="Heading2"/>
                            <w:rPr>
                              <w:sz w:val="16"/>
                            </w:rPr>
                          </w:pPr>
                          <w:r>
                            <w:rPr>
                              <w:rFonts w:hint="eastAsia"/>
                            </w:rPr>
                            <w:t>D</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E</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20"/>
                            </w:rPr>
                          </w:pPr>
                          <w:r>
                            <w:rPr>
                              <w:rFonts w:hint="eastAsia"/>
                              <w:b/>
                              <w:sz w:val="20"/>
                            </w:rPr>
                            <w:t>F</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G</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H</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I</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J</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K</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L</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M</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N</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O</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P</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Q</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R</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S</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T</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U</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EA82D"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4D6FD7" w:rsidRDefault="004D6FD7">
                    <w:pPr>
                      <w:rPr>
                        <w:b/>
                        <w:sz w:val="20"/>
                      </w:rPr>
                    </w:pPr>
                    <w:r>
                      <w:rPr>
                        <w:rFonts w:hint="eastAsia"/>
                        <w:b/>
                        <w:sz w:val="20"/>
                      </w:rPr>
                      <w:t>A</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20"/>
                      </w:rPr>
                    </w:pPr>
                    <w:r>
                      <w:rPr>
                        <w:rFonts w:hint="eastAsia"/>
                        <w:b/>
                        <w:sz w:val="20"/>
                      </w:rPr>
                      <w:t>B</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C</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pStyle w:val="Heading2"/>
                      <w:rPr>
                        <w:sz w:val="16"/>
                      </w:rPr>
                    </w:pPr>
                    <w:r>
                      <w:rPr>
                        <w:rFonts w:hint="eastAsia"/>
                      </w:rPr>
                      <w:t>D</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E</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20"/>
                      </w:rPr>
                    </w:pPr>
                    <w:r>
                      <w:rPr>
                        <w:rFonts w:hint="eastAsia"/>
                        <w:b/>
                        <w:sz w:val="20"/>
                      </w:rPr>
                      <w:t>F</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G</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H</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I</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J</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K</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L</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M</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N</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O</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P</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Q</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R</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S</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T</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U</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4384" behindDoc="0" locked="0" layoutInCell="0" allowOverlap="1" wp14:anchorId="6FB11BC0" wp14:editId="78829673">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6FD7" w:rsidRPr="00782869" w:rsidRDefault="004D6FD7"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11BC0"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4D6FD7" w:rsidRPr="00782869" w:rsidRDefault="004D6FD7"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FD7" w:rsidRDefault="004D6FD7">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2302C914" wp14:editId="3CE8C2AE">
              <wp:simplePos x="0" y="0"/>
              <wp:positionH relativeFrom="column">
                <wp:posOffset>5777230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6FD7" w:rsidRDefault="004D6FD7">
                          <w:pPr>
                            <w:rPr>
                              <w:b/>
                              <w:sz w:val="20"/>
                            </w:rPr>
                          </w:pPr>
                          <w:r>
                            <w:rPr>
                              <w:rFonts w:hint="eastAsia"/>
                              <w:b/>
                              <w:sz w:val="20"/>
                            </w:rPr>
                            <w:t>A</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20"/>
                            </w:rPr>
                          </w:pPr>
                          <w:r>
                            <w:rPr>
                              <w:rFonts w:hint="eastAsia"/>
                              <w:b/>
                              <w:sz w:val="20"/>
                            </w:rPr>
                            <w:t>B</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C</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pStyle w:val="Heading2"/>
                            <w:rPr>
                              <w:sz w:val="16"/>
                            </w:rPr>
                          </w:pPr>
                          <w:r>
                            <w:rPr>
                              <w:rFonts w:hint="eastAsia"/>
                            </w:rPr>
                            <w:t>D</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E</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20"/>
                            </w:rPr>
                          </w:pPr>
                          <w:r>
                            <w:rPr>
                              <w:rFonts w:hint="eastAsia"/>
                              <w:b/>
                              <w:sz w:val="20"/>
                            </w:rPr>
                            <w:t>F</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G</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H</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I</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J</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K</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L</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M</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N</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O</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P</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Q</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R</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S</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T</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U</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2C914"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rsidR="004D6FD7" w:rsidRDefault="004D6FD7">
                    <w:pPr>
                      <w:rPr>
                        <w:b/>
                        <w:sz w:val="20"/>
                      </w:rPr>
                    </w:pPr>
                    <w:r>
                      <w:rPr>
                        <w:rFonts w:hint="eastAsia"/>
                        <w:b/>
                        <w:sz w:val="20"/>
                      </w:rPr>
                      <w:t>A</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20"/>
                      </w:rPr>
                    </w:pPr>
                    <w:r>
                      <w:rPr>
                        <w:rFonts w:hint="eastAsia"/>
                        <w:b/>
                        <w:sz w:val="20"/>
                      </w:rPr>
                      <w:t>B</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C</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pStyle w:val="Heading2"/>
                      <w:rPr>
                        <w:sz w:val="16"/>
                      </w:rPr>
                    </w:pPr>
                    <w:r>
                      <w:rPr>
                        <w:rFonts w:hint="eastAsia"/>
                      </w:rPr>
                      <w:t>D</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E</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20"/>
                      </w:rPr>
                    </w:pPr>
                    <w:r>
                      <w:rPr>
                        <w:rFonts w:hint="eastAsia"/>
                        <w:b/>
                        <w:sz w:val="20"/>
                      </w:rPr>
                      <w:t>F</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G</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H</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I</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J</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K</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L</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M</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N</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O</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P</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Q</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R</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S</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T</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U</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CB05F9">
      <w:rPr>
        <w:rStyle w:val="PageNumber"/>
        <w:noProof/>
        <w:sz w:val="28"/>
      </w:rPr>
      <w:t>2</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5165715D" wp14:editId="3BBAD547">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6FD7" w:rsidRDefault="004D6FD7">
                          <w:pPr>
                            <w:rPr>
                              <w:b/>
                              <w:sz w:val="20"/>
                            </w:rPr>
                          </w:pPr>
                          <w:r>
                            <w:rPr>
                              <w:rFonts w:hint="eastAsia"/>
                              <w:b/>
                              <w:sz w:val="20"/>
                            </w:rPr>
                            <w:t>A</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20"/>
                            </w:rPr>
                          </w:pPr>
                          <w:r>
                            <w:rPr>
                              <w:rFonts w:hint="eastAsia"/>
                              <w:b/>
                              <w:sz w:val="20"/>
                            </w:rPr>
                            <w:t>B</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C</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pStyle w:val="Heading2"/>
                            <w:rPr>
                              <w:sz w:val="16"/>
                            </w:rPr>
                          </w:pPr>
                          <w:r>
                            <w:rPr>
                              <w:rFonts w:hint="eastAsia"/>
                            </w:rPr>
                            <w:t>D</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E</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20"/>
                            </w:rPr>
                          </w:pPr>
                          <w:r>
                            <w:rPr>
                              <w:rFonts w:hint="eastAsia"/>
                              <w:b/>
                              <w:sz w:val="20"/>
                            </w:rPr>
                            <w:t>F</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G</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H</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I</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J</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K</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L</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M</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N</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O</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P</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Q</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R</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S</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T</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U</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5715D"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4D6FD7" w:rsidRDefault="004D6FD7">
                    <w:pPr>
                      <w:rPr>
                        <w:b/>
                        <w:sz w:val="20"/>
                      </w:rPr>
                    </w:pPr>
                    <w:r>
                      <w:rPr>
                        <w:rFonts w:hint="eastAsia"/>
                        <w:b/>
                        <w:sz w:val="20"/>
                      </w:rPr>
                      <w:t>A</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20"/>
                      </w:rPr>
                    </w:pPr>
                    <w:r>
                      <w:rPr>
                        <w:rFonts w:hint="eastAsia"/>
                        <w:b/>
                        <w:sz w:val="20"/>
                      </w:rPr>
                      <w:t>B</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C</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pStyle w:val="Heading2"/>
                      <w:rPr>
                        <w:sz w:val="16"/>
                      </w:rPr>
                    </w:pPr>
                    <w:r>
                      <w:rPr>
                        <w:rFonts w:hint="eastAsia"/>
                      </w:rPr>
                      <w:t>D</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E</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20"/>
                      </w:rPr>
                    </w:pPr>
                    <w:r>
                      <w:rPr>
                        <w:rFonts w:hint="eastAsia"/>
                        <w:b/>
                        <w:sz w:val="20"/>
                      </w:rPr>
                      <w:t>F</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G</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H</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I</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J</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K</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L</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M</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N</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O</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P</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Q</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R</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S</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T</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rPr>
                        <w:b/>
                        <w:sz w:val="16"/>
                      </w:rPr>
                    </w:pPr>
                    <w:r>
                      <w:rPr>
                        <w:rFonts w:hint="eastAsia"/>
                        <w:b/>
                        <w:sz w:val="20"/>
                      </w:rPr>
                      <w:t>U</w:t>
                    </w:r>
                  </w:p>
                  <w:p w:rsidR="004D6FD7" w:rsidRDefault="004D6FD7">
                    <w:pPr>
                      <w:rPr>
                        <w:b/>
                        <w:sz w:val="10"/>
                      </w:rPr>
                    </w:pPr>
                  </w:p>
                  <w:p w:rsidR="004D6FD7" w:rsidRDefault="004D6FD7">
                    <w:pPr>
                      <w:rPr>
                        <w:b/>
                        <w:sz w:val="16"/>
                      </w:rPr>
                    </w:pPr>
                  </w:p>
                  <w:p w:rsidR="004D6FD7" w:rsidRDefault="004D6FD7">
                    <w:pPr>
                      <w:rPr>
                        <w:b/>
                        <w:sz w:val="16"/>
                      </w:rPr>
                    </w:pPr>
                  </w:p>
                  <w:p w:rsidR="004D6FD7" w:rsidRDefault="004D6FD7">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0994CC21" wp14:editId="2C67BE78">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6FD7" w:rsidRDefault="004D6FD7">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4CC21"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4D6FD7" w:rsidRDefault="004D6FD7">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73576"/>
    <w:multiLevelType w:val="hybridMultilevel"/>
    <w:tmpl w:val="730ABB46"/>
    <w:lvl w:ilvl="0" w:tplc="82742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604E4"/>
    <w:multiLevelType w:val="hybridMultilevel"/>
    <w:tmpl w:val="D9F2B334"/>
    <w:lvl w:ilvl="0" w:tplc="3E98E0FA">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76058"/>
    <w:multiLevelType w:val="hybridMultilevel"/>
    <w:tmpl w:val="0DACF3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3983C50"/>
    <w:multiLevelType w:val="hybridMultilevel"/>
    <w:tmpl w:val="AD52C404"/>
    <w:lvl w:ilvl="0" w:tplc="1616C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A3017"/>
    <w:multiLevelType w:val="hybridMultilevel"/>
    <w:tmpl w:val="EA64C3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7"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2E9531F"/>
    <w:multiLevelType w:val="hybridMultilevel"/>
    <w:tmpl w:val="49C8D3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4D5196B"/>
    <w:multiLevelType w:val="hybridMultilevel"/>
    <w:tmpl w:val="288AA8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61759"/>
    <w:multiLevelType w:val="hybridMultilevel"/>
    <w:tmpl w:val="C9E031F2"/>
    <w:lvl w:ilvl="0" w:tplc="4C9EC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5102E40"/>
    <w:multiLevelType w:val="hybridMultilevel"/>
    <w:tmpl w:val="85D6C9CE"/>
    <w:lvl w:ilvl="0" w:tplc="5BA6514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994F66"/>
    <w:multiLevelType w:val="hybridMultilevel"/>
    <w:tmpl w:val="FC0882AE"/>
    <w:lvl w:ilvl="0" w:tplc="CA2A6A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0AA3DB4"/>
    <w:multiLevelType w:val="hybridMultilevel"/>
    <w:tmpl w:val="BC2C972E"/>
    <w:lvl w:ilvl="0" w:tplc="F65A6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5"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27" w15:restartNumberingAfterBreak="0">
    <w:nsid w:val="6EEF0EB5"/>
    <w:multiLevelType w:val="hybridMultilevel"/>
    <w:tmpl w:val="B0BA4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7B3A3E27"/>
    <w:multiLevelType w:val="hybridMultilevel"/>
    <w:tmpl w:val="541AF3B2"/>
    <w:lvl w:ilvl="0" w:tplc="15606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4"/>
  </w:num>
  <w:num w:numId="3">
    <w:abstractNumId w:val="6"/>
  </w:num>
  <w:num w:numId="4">
    <w:abstractNumId w:val="26"/>
  </w:num>
  <w:num w:numId="5">
    <w:abstractNumId w:val="9"/>
  </w:num>
  <w:num w:numId="6">
    <w:abstractNumId w:val="28"/>
  </w:num>
  <w:num w:numId="7">
    <w:abstractNumId w:val="23"/>
  </w:num>
  <w:num w:numId="8">
    <w:abstractNumId w:val="22"/>
  </w:num>
  <w:num w:numId="9">
    <w:abstractNumId w:val="8"/>
  </w:num>
  <w:num w:numId="10">
    <w:abstractNumId w:val="3"/>
  </w:num>
  <w:num w:numId="11">
    <w:abstractNumId w:val="13"/>
  </w:num>
  <w:num w:numId="12">
    <w:abstractNumId w:val="7"/>
  </w:num>
  <w:num w:numId="13">
    <w:abstractNumId w:val="25"/>
  </w:num>
  <w:num w:numId="14">
    <w:abstractNumId w:val="20"/>
  </w:num>
  <w:num w:numId="15">
    <w:abstractNumId w:val="11"/>
  </w:num>
  <w:num w:numId="16">
    <w:abstractNumId w:val="15"/>
  </w:num>
  <w:num w:numId="17">
    <w:abstractNumId w:val="1"/>
  </w:num>
  <w:num w:numId="18">
    <w:abstractNumId w:val="16"/>
  </w:num>
  <w:num w:numId="19">
    <w:abstractNumId w:val="17"/>
  </w:num>
  <w:num w:numId="20">
    <w:abstractNumId w:val="4"/>
  </w:num>
  <w:num w:numId="21">
    <w:abstractNumId w:val="14"/>
  </w:num>
  <w:num w:numId="22">
    <w:abstractNumId w:val="21"/>
  </w:num>
  <w:num w:numId="23">
    <w:abstractNumId w:val="18"/>
  </w:num>
  <w:num w:numId="24">
    <w:abstractNumId w:val="5"/>
  </w:num>
  <w:num w:numId="25">
    <w:abstractNumId w:val="27"/>
  </w:num>
  <w:num w:numId="26">
    <w:abstractNumId w:val="29"/>
  </w:num>
  <w:num w:numId="27">
    <w:abstractNumId w:val="0"/>
  </w:num>
  <w:num w:numId="28">
    <w:abstractNumId w:val="12"/>
  </w:num>
  <w:num w:numId="29">
    <w:abstractNumId w:val="10"/>
  </w:num>
  <w:num w:numId="3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516"/>
    <w:rsid w:val="000017A3"/>
    <w:rsid w:val="000018C8"/>
    <w:rsid w:val="000035DB"/>
    <w:rsid w:val="00003C12"/>
    <w:rsid w:val="000048E7"/>
    <w:rsid w:val="00004A13"/>
    <w:rsid w:val="00004CCF"/>
    <w:rsid w:val="0000732A"/>
    <w:rsid w:val="00013D44"/>
    <w:rsid w:val="00016DF7"/>
    <w:rsid w:val="000172BD"/>
    <w:rsid w:val="00017BBF"/>
    <w:rsid w:val="0002479B"/>
    <w:rsid w:val="0002524E"/>
    <w:rsid w:val="000273CF"/>
    <w:rsid w:val="00031A38"/>
    <w:rsid w:val="00031E7D"/>
    <w:rsid w:val="00033D71"/>
    <w:rsid w:val="00035C9E"/>
    <w:rsid w:val="00036067"/>
    <w:rsid w:val="00040291"/>
    <w:rsid w:val="000422AC"/>
    <w:rsid w:val="00046437"/>
    <w:rsid w:val="00047090"/>
    <w:rsid w:val="00050A92"/>
    <w:rsid w:val="00050BFF"/>
    <w:rsid w:val="00051382"/>
    <w:rsid w:val="00052E23"/>
    <w:rsid w:val="00053E26"/>
    <w:rsid w:val="00055F9C"/>
    <w:rsid w:val="00056848"/>
    <w:rsid w:val="000600F2"/>
    <w:rsid w:val="00061710"/>
    <w:rsid w:val="0006197E"/>
    <w:rsid w:val="000629ED"/>
    <w:rsid w:val="00063B7F"/>
    <w:rsid w:val="00065986"/>
    <w:rsid w:val="00066074"/>
    <w:rsid w:val="00066208"/>
    <w:rsid w:val="0006785D"/>
    <w:rsid w:val="00067F66"/>
    <w:rsid w:val="00070353"/>
    <w:rsid w:val="000748B4"/>
    <w:rsid w:val="00074D59"/>
    <w:rsid w:val="0007684C"/>
    <w:rsid w:val="00076F86"/>
    <w:rsid w:val="00076FDE"/>
    <w:rsid w:val="000776CB"/>
    <w:rsid w:val="00077D0C"/>
    <w:rsid w:val="00081227"/>
    <w:rsid w:val="00081A74"/>
    <w:rsid w:val="00082D40"/>
    <w:rsid w:val="000831F5"/>
    <w:rsid w:val="00084060"/>
    <w:rsid w:val="0008494B"/>
    <w:rsid w:val="00085927"/>
    <w:rsid w:val="00086B0C"/>
    <w:rsid w:val="00091149"/>
    <w:rsid w:val="0009140B"/>
    <w:rsid w:val="00092922"/>
    <w:rsid w:val="00093758"/>
    <w:rsid w:val="00094227"/>
    <w:rsid w:val="000943A1"/>
    <w:rsid w:val="00094541"/>
    <w:rsid w:val="000946CF"/>
    <w:rsid w:val="00094DC3"/>
    <w:rsid w:val="000959B8"/>
    <w:rsid w:val="00096616"/>
    <w:rsid w:val="000A07BD"/>
    <w:rsid w:val="000A1DA9"/>
    <w:rsid w:val="000A48F3"/>
    <w:rsid w:val="000A7FA3"/>
    <w:rsid w:val="000B02A6"/>
    <w:rsid w:val="000B0613"/>
    <w:rsid w:val="000B1F07"/>
    <w:rsid w:val="000B28A0"/>
    <w:rsid w:val="000B30B8"/>
    <w:rsid w:val="000B4661"/>
    <w:rsid w:val="000B56E2"/>
    <w:rsid w:val="000B7DC5"/>
    <w:rsid w:val="000C1A58"/>
    <w:rsid w:val="000C5DCF"/>
    <w:rsid w:val="000C7167"/>
    <w:rsid w:val="000D2117"/>
    <w:rsid w:val="000D5265"/>
    <w:rsid w:val="000D5DA9"/>
    <w:rsid w:val="000D7829"/>
    <w:rsid w:val="000E0B3E"/>
    <w:rsid w:val="000E2BF9"/>
    <w:rsid w:val="000E4D96"/>
    <w:rsid w:val="000E58F6"/>
    <w:rsid w:val="000E5A37"/>
    <w:rsid w:val="000E6969"/>
    <w:rsid w:val="000F0D04"/>
    <w:rsid w:val="000F30D3"/>
    <w:rsid w:val="000F47BA"/>
    <w:rsid w:val="000F4F65"/>
    <w:rsid w:val="000F6F78"/>
    <w:rsid w:val="00105A28"/>
    <w:rsid w:val="00106CB8"/>
    <w:rsid w:val="001071F1"/>
    <w:rsid w:val="001103EC"/>
    <w:rsid w:val="00110660"/>
    <w:rsid w:val="001115A6"/>
    <w:rsid w:val="00111A4B"/>
    <w:rsid w:val="00112DA1"/>
    <w:rsid w:val="00112EDE"/>
    <w:rsid w:val="0011336B"/>
    <w:rsid w:val="001133AB"/>
    <w:rsid w:val="00114C61"/>
    <w:rsid w:val="00115768"/>
    <w:rsid w:val="00116159"/>
    <w:rsid w:val="00120422"/>
    <w:rsid w:val="00120AE8"/>
    <w:rsid w:val="001219F2"/>
    <w:rsid w:val="001225D1"/>
    <w:rsid w:val="001233B4"/>
    <w:rsid w:val="0012382C"/>
    <w:rsid w:val="00124CA8"/>
    <w:rsid w:val="0012725E"/>
    <w:rsid w:val="001322CB"/>
    <w:rsid w:val="001328F9"/>
    <w:rsid w:val="0013453B"/>
    <w:rsid w:val="00134E4F"/>
    <w:rsid w:val="001359DC"/>
    <w:rsid w:val="00136331"/>
    <w:rsid w:val="00136D06"/>
    <w:rsid w:val="00137AD4"/>
    <w:rsid w:val="00137EBF"/>
    <w:rsid w:val="001410BE"/>
    <w:rsid w:val="00141AD3"/>
    <w:rsid w:val="00141E3B"/>
    <w:rsid w:val="00142CEF"/>
    <w:rsid w:val="00143222"/>
    <w:rsid w:val="0014696A"/>
    <w:rsid w:val="00146D60"/>
    <w:rsid w:val="00146FAC"/>
    <w:rsid w:val="00147312"/>
    <w:rsid w:val="00150644"/>
    <w:rsid w:val="0015256D"/>
    <w:rsid w:val="00152F7E"/>
    <w:rsid w:val="001535B2"/>
    <w:rsid w:val="0015361F"/>
    <w:rsid w:val="001542B6"/>
    <w:rsid w:val="001546DC"/>
    <w:rsid w:val="00156BB6"/>
    <w:rsid w:val="001570D6"/>
    <w:rsid w:val="00162848"/>
    <w:rsid w:val="0016498E"/>
    <w:rsid w:val="0016788D"/>
    <w:rsid w:val="00167FA5"/>
    <w:rsid w:val="001741B1"/>
    <w:rsid w:val="0017441B"/>
    <w:rsid w:val="001744D0"/>
    <w:rsid w:val="0017776A"/>
    <w:rsid w:val="001778CD"/>
    <w:rsid w:val="00177F6B"/>
    <w:rsid w:val="00180417"/>
    <w:rsid w:val="0018055F"/>
    <w:rsid w:val="00182B38"/>
    <w:rsid w:val="0018403A"/>
    <w:rsid w:val="00184B02"/>
    <w:rsid w:val="00187CDF"/>
    <w:rsid w:val="00192623"/>
    <w:rsid w:val="00193CAB"/>
    <w:rsid w:val="00194982"/>
    <w:rsid w:val="00196940"/>
    <w:rsid w:val="00197D8B"/>
    <w:rsid w:val="001A0E94"/>
    <w:rsid w:val="001A1100"/>
    <w:rsid w:val="001A2430"/>
    <w:rsid w:val="001A2AAA"/>
    <w:rsid w:val="001A31AB"/>
    <w:rsid w:val="001A3B25"/>
    <w:rsid w:val="001A3B7C"/>
    <w:rsid w:val="001A42C1"/>
    <w:rsid w:val="001A5240"/>
    <w:rsid w:val="001A6A94"/>
    <w:rsid w:val="001A6FEB"/>
    <w:rsid w:val="001A7590"/>
    <w:rsid w:val="001B011E"/>
    <w:rsid w:val="001B4314"/>
    <w:rsid w:val="001B4491"/>
    <w:rsid w:val="001B5869"/>
    <w:rsid w:val="001B7EC7"/>
    <w:rsid w:val="001C0113"/>
    <w:rsid w:val="001C0CAE"/>
    <w:rsid w:val="001C255F"/>
    <w:rsid w:val="001C40A7"/>
    <w:rsid w:val="001C481E"/>
    <w:rsid w:val="001C54F9"/>
    <w:rsid w:val="001C5BA1"/>
    <w:rsid w:val="001C79AE"/>
    <w:rsid w:val="001D0987"/>
    <w:rsid w:val="001D1E7E"/>
    <w:rsid w:val="001D278F"/>
    <w:rsid w:val="001D3B1B"/>
    <w:rsid w:val="001D42FB"/>
    <w:rsid w:val="001D48BB"/>
    <w:rsid w:val="001D4A12"/>
    <w:rsid w:val="001D4B5D"/>
    <w:rsid w:val="001D7C28"/>
    <w:rsid w:val="001E022A"/>
    <w:rsid w:val="001E2B51"/>
    <w:rsid w:val="001E2E00"/>
    <w:rsid w:val="001E39D6"/>
    <w:rsid w:val="001E4562"/>
    <w:rsid w:val="001E5204"/>
    <w:rsid w:val="001E52D0"/>
    <w:rsid w:val="001E5C01"/>
    <w:rsid w:val="001E6690"/>
    <w:rsid w:val="001E72D7"/>
    <w:rsid w:val="001E79AC"/>
    <w:rsid w:val="001E7BA9"/>
    <w:rsid w:val="001F34CF"/>
    <w:rsid w:val="001F3B0A"/>
    <w:rsid w:val="001F48DC"/>
    <w:rsid w:val="001F4ECE"/>
    <w:rsid w:val="001F57AD"/>
    <w:rsid w:val="00200478"/>
    <w:rsid w:val="002006E5"/>
    <w:rsid w:val="002016FD"/>
    <w:rsid w:val="00201A3B"/>
    <w:rsid w:val="0020386D"/>
    <w:rsid w:val="002049D9"/>
    <w:rsid w:val="00207877"/>
    <w:rsid w:val="00207B82"/>
    <w:rsid w:val="00207FD2"/>
    <w:rsid w:val="00212B04"/>
    <w:rsid w:val="002139AA"/>
    <w:rsid w:val="002145D6"/>
    <w:rsid w:val="00216AA6"/>
    <w:rsid w:val="00223D71"/>
    <w:rsid w:val="00224DA0"/>
    <w:rsid w:val="00224F35"/>
    <w:rsid w:val="0022510E"/>
    <w:rsid w:val="00227818"/>
    <w:rsid w:val="00227FA7"/>
    <w:rsid w:val="00232A16"/>
    <w:rsid w:val="002354C2"/>
    <w:rsid w:val="0023788A"/>
    <w:rsid w:val="002407C3"/>
    <w:rsid w:val="002419A1"/>
    <w:rsid w:val="00242BE5"/>
    <w:rsid w:val="002441DA"/>
    <w:rsid w:val="00246689"/>
    <w:rsid w:val="00246B8D"/>
    <w:rsid w:val="002478BF"/>
    <w:rsid w:val="00250593"/>
    <w:rsid w:val="00251D00"/>
    <w:rsid w:val="00253992"/>
    <w:rsid w:val="00253ED6"/>
    <w:rsid w:val="00255194"/>
    <w:rsid w:val="00262402"/>
    <w:rsid w:val="0026325B"/>
    <w:rsid w:val="00263F69"/>
    <w:rsid w:val="00266436"/>
    <w:rsid w:val="00271D16"/>
    <w:rsid w:val="002721E8"/>
    <w:rsid w:val="00275709"/>
    <w:rsid w:val="002774D1"/>
    <w:rsid w:val="0028486A"/>
    <w:rsid w:val="00285666"/>
    <w:rsid w:val="00286EE5"/>
    <w:rsid w:val="00287F9D"/>
    <w:rsid w:val="00290C18"/>
    <w:rsid w:val="00291B46"/>
    <w:rsid w:val="0029341F"/>
    <w:rsid w:val="002937F1"/>
    <w:rsid w:val="00294282"/>
    <w:rsid w:val="00294805"/>
    <w:rsid w:val="00294E01"/>
    <w:rsid w:val="0029712F"/>
    <w:rsid w:val="002A01DF"/>
    <w:rsid w:val="002A088A"/>
    <w:rsid w:val="002A0C16"/>
    <w:rsid w:val="002A0FCD"/>
    <w:rsid w:val="002A105C"/>
    <w:rsid w:val="002A1714"/>
    <w:rsid w:val="002A186F"/>
    <w:rsid w:val="002A7ED2"/>
    <w:rsid w:val="002B06BB"/>
    <w:rsid w:val="002B2B3D"/>
    <w:rsid w:val="002B3313"/>
    <w:rsid w:val="002B3497"/>
    <w:rsid w:val="002B3A47"/>
    <w:rsid w:val="002B6B1E"/>
    <w:rsid w:val="002B6CB1"/>
    <w:rsid w:val="002C097F"/>
    <w:rsid w:val="002C1927"/>
    <w:rsid w:val="002C1FCF"/>
    <w:rsid w:val="002C3464"/>
    <w:rsid w:val="002C3C80"/>
    <w:rsid w:val="002C3DDB"/>
    <w:rsid w:val="002C45F4"/>
    <w:rsid w:val="002C5729"/>
    <w:rsid w:val="002C7210"/>
    <w:rsid w:val="002D05AE"/>
    <w:rsid w:val="002D08F8"/>
    <w:rsid w:val="002D36D0"/>
    <w:rsid w:val="002D5371"/>
    <w:rsid w:val="002D5E37"/>
    <w:rsid w:val="002D629D"/>
    <w:rsid w:val="002D63E8"/>
    <w:rsid w:val="002E0453"/>
    <w:rsid w:val="002E0BE9"/>
    <w:rsid w:val="002E10F2"/>
    <w:rsid w:val="002E1533"/>
    <w:rsid w:val="002E63A0"/>
    <w:rsid w:val="002E6AD2"/>
    <w:rsid w:val="002F0EC7"/>
    <w:rsid w:val="002F148E"/>
    <w:rsid w:val="002F2F5A"/>
    <w:rsid w:val="002F42EC"/>
    <w:rsid w:val="002F62E5"/>
    <w:rsid w:val="002F6440"/>
    <w:rsid w:val="0030147E"/>
    <w:rsid w:val="00301D17"/>
    <w:rsid w:val="003023EC"/>
    <w:rsid w:val="0030424E"/>
    <w:rsid w:val="0030434E"/>
    <w:rsid w:val="0030755C"/>
    <w:rsid w:val="00310898"/>
    <w:rsid w:val="00311232"/>
    <w:rsid w:val="003164FD"/>
    <w:rsid w:val="00316C40"/>
    <w:rsid w:val="00317903"/>
    <w:rsid w:val="003237D5"/>
    <w:rsid w:val="00323DD7"/>
    <w:rsid w:val="003252A3"/>
    <w:rsid w:val="00326E12"/>
    <w:rsid w:val="00330699"/>
    <w:rsid w:val="00330748"/>
    <w:rsid w:val="00330FBB"/>
    <w:rsid w:val="00331814"/>
    <w:rsid w:val="003328D3"/>
    <w:rsid w:val="00332E8D"/>
    <w:rsid w:val="00332EC2"/>
    <w:rsid w:val="003411D6"/>
    <w:rsid w:val="003419B7"/>
    <w:rsid w:val="003422D1"/>
    <w:rsid w:val="00342421"/>
    <w:rsid w:val="00342782"/>
    <w:rsid w:val="003430EB"/>
    <w:rsid w:val="003445F5"/>
    <w:rsid w:val="003445FA"/>
    <w:rsid w:val="00344A06"/>
    <w:rsid w:val="003458FA"/>
    <w:rsid w:val="00345E7F"/>
    <w:rsid w:val="00347FDD"/>
    <w:rsid w:val="003514DE"/>
    <w:rsid w:val="0035167C"/>
    <w:rsid w:val="00353CB7"/>
    <w:rsid w:val="003545A8"/>
    <w:rsid w:val="00354DC7"/>
    <w:rsid w:val="0035532F"/>
    <w:rsid w:val="003565FC"/>
    <w:rsid w:val="003608B3"/>
    <w:rsid w:val="0036240B"/>
    <w:rsid w:val="003637CD"/>
    <w:rsid w:val="00365127"/>
    <w:rsid w:val="00366398"/>
    <w:rsid w:val="00370B0E"/>
    <w:rsid w:val="00373674"/>
    <w:rsid w:val="00373741"/>
    <w:rsid w:val="003745EC"/>
    <w:rsid w:val="00376E5F"/>
    <w:rsid w:val="003776AF"/>
    <w:rsid w:val="00377B19"/>
    <w:rsid w:val="00377BD3"/>
    <w:rsid w:val="00380601"/>
    <w:rsid w:val="0038314E"/>
    <w:rsid w:val="00387360"/>
    <w:rsid w:val="0039246E"/>
    <w:rsid w:val="00394F32"/>
    <w:rsid w:val="00395E1F"/>
    <w:rsid w:val="00397FC0"/>
    <w:rsid w:val="003A0306"/>
    <w:rsid w:val="003A09E8"/>
    <w:rsid w:val="003A1137"/>
    <w:rsid w:val="003A2BD2"/>
    <w:rsid w:val="003A37C6"/>
    <w:rsid w:val="003A4686"/>
    <w:rsid w:val="003A5C56"/>
    <w:rsid w:val="003A6429"/>
    <w:rsid w:val="003A6A78"/>
    <w:rsid w:val="003A6AB5"/>
    <w:rsid w:val="003B14FA"/>
    <w:rsid w:val="003B1A17"/>
    <w:rsid w:val="003B2659"/>
    <w:rsid w:val="003B4AFE"/>
    <w:rsid w:val="003B5F00"/>
    <w:rsid w:val="003B63B3"/>
    <w:rsid w:val="003C0D33"/>
    <w:rsid w:val="003C1027"/>
    <w:rsid w:val="003C2243"/>
    <w:rsid w:val="003C33E4"/>
    <w:rsid w:val="003C5F7B"/>
    <w:rsid w:val="003C6339"/>
    <w:rsid w:val="003C73F9"/>
    <w:rsid w:val="003C7929"/>
    <w:rsid w:val="003D07B3"/>
    <w:rsid w:val="003D1FE4"/>
    <w:rsid w:val="003D23D6"/>
    <w:rsid w:val="003D35B3"/>
    <w:rsid w:val="003D3621"/>
    <w:rsid w:val="003D4FED"/>
    <w:rsid w:val="003D6C5D"/>
    <w:rsid w:val="003E021C"/>
    <w:rsid w:val="003E3B99"/>
    <w:rsid w:val="003E4E6E"/>
    <w:rsid w:val="003E52E0"/>
    <w:rsid w:val="003E7614"/>
    <w:rsid w:val="003E7CDF"/>
    <w:rsid w:val="003F2EA5"/>
    <w:rsid w:val="003F65B2"/>
    <w:rsid w:val="003F7ACB"/>
    <w:rsid w:val="00401C72"/>
    <w:rsid w:val="0040327B"/>
    <w:rsid w:val="00403365"/>
    <w:rsid w:val="0040350A"/>
    <w:rsid w:val="0040452D"/>
    <w:rsid w:val="0040596F"/>
    <w:rsid w:val="00407DDE"/>
    <w:rsid w:val="004106BF"/>
    <w:rsid w:val="00412918"/>
    <w:rsid w:val="00414EE9"/>
    <w:rsid w:val="0041598F"/>
    <w:rsid w:val="0041740E"/>
    <w:rsid w:val="00417752"/>
    <w:rsid w:val="00417ECB"/>
    <w:rsid w:val="00420D29"/>
    <w:rsid w:val="00421DB0"/>
    <w:rsid w:val="00422F09"/>
    <w:rsid w:val="004239B9"/>
    <w:rsid w:val="00425726"/>
    <w:rsid w:val="00425C49"/>
    <w:rsid w:val="00426003"/>
    <w:rsid w:val="004272BF"/>
    <w:rsid w:val="004303B9"/>
    <w:rsid w:val="004312CB"/>
    <w:rsid w:val="00432A86"/>
    <w:rsid w:val="004331FC"/>
    <w:rsid w:val="00434A25"/>
    <w:rsid w:val="00435CF0"/>
    <w:rsid w:val="00436D16"/>
    <w:rsid w:val="004417E1"/>
    <w:rsid w:val="00441B83"/>
    <w:rsid w:val="00441EF7"/>
    <w:rsid w:val="0044210F"/>
    <w:rsid w:val="004424DA"/>
    <w:rsid w:val="004444AD"/>
    <w:rsid w:val="00445598"/>
    <w:rsid w:val="00445C62"/>
    <w:rsid w:val="00447225"/>
    <w:rsid w:val="00450035"/>
    <w:rsid w:val="00450C59"/>
    <w:rsid w:val="00450EF0"/>
    <w:rsid w:val="004520B5"/>
    <w:rsid w:val="00452A89"/>
    <w:rsid w:val="00455017"/>
    <w:rsid w:val="0045668C"/>
    <w:rsid w:val="004578F0"/>
    <w:rsid w:val="0045796B"/>
    <w:rsid w:val="00457CBD"/>
    <w:rsid w:val="00461317"/>
    <w:rsid w:val="0046169D"/>
    <w:rsid w:val="0046182D"/>
    <w:rsid w:val="00461BE2"/>
    <w:rsid w:val="004620F5"/>
    <w:rsid w:val="004629E3"/>
    <w:rsid w:val="004639F1"/>
    <w:rsid w:val="00464EA8"/>
    <w:rsid w:val="00466397"/>
    <w:rsid w:val="00467F0D"/>
    <w:rsid w:val="00470016"/>
    <w:rsid w:val="004707FB"/>
    <w:rsid w:val="00470851"/>
    <w:rsid w:val="00471595"/>
    <w:rsid w:val="0047652C"/>
    <w:rsid w:val="004766EA"/>
    <w:rsid w:val="00481359"/>
    <w:rsid w:val="00481CCA"/>
    <w:rsid w:val="00483FAF"/>
    <w:rsid w:val="00486DAC"/>
    <w:rsid w:val="00487006"/>
    <w:rsid w:val="004872F6"/>
    <w:rsid w:val="00487FF6"/>
    <w:rsid w:val="0049169A"/>
    <w:rsid w:val="0049209D"/>
    <w:rsid w:val="00493CCE"/>
    <w:rsid w:val="00493F40"/>
    <w:rsid w:val="00494889"/>
    <w:rsid w:val="00494EC7"/>
    <w:rsid w:val="004953D3"/>
    <w:rsid w:val="0049705C"/>
    <w:rsid w:val="0049768A"/>
    <w:rsid w:val="004A081C"/>
    <w:rsid w:val="004A255D"/>
    <w:rsid w:val="004A2763"/>
    <w:rsid w:val="004A296E"/>
    <w:rsid w:val="004A2BA8"/>
    <w:rsid w:val="004A32EA"/>
    <w:rsid w:val="004A3764"/>
    <w:rsid w:val="004A4CAF"/>
    <w:rsid w:val="004A4ED0"/>
    <w:rsid w:val="004A7AA6"/>
    <w:rsid w:val="004A7B1C"/>
    <w:rsid w:val="004B12F7"/>
    <w:rsid w:val="004B296F"/>
    <w:rsid w:val="004B2AF9"/>
    <w:rsid w:val="004B4712"/>
    <w:rsid w:val="004B77BB"/>
    <w:rsid w:val="004C1612"/>
    <w:rsid w:val="004C2858"/>
    <w:rsid w:val="004C3423"/>
    <w:rsid w:val="004C3BE1"/>
    <w:rsid w:val="004C492A"/>
    <w:rsid w:val="004C4C71"/>
    <w:rsid w:val="004C503A"/>
    <w:rsid w:val="004C526A"/>
    <w:rsid w:val="004C5906"/>
    <w:rsid w:val="004C6012"/>
    <w:rsid w:val="004C6333"/>
    <w:rsid w:val="004D2CCD"/>
    <w:rsid w:val="004D2EB4"/>
    <w:rsid w:val="004D348C"/>
    <w:rsid w:val="004D5400"/>
    <w:rsid w:val="004D5A82"/>
    <w:rsid w:val="004D6EAB"/>
    <w:rsid w:val="004D6FD7"/>
    <w:rsid w:val="004E047F"/>
    <w:rsid w:val="004E0972"/>
    <w:rsid w:val="004E1678"/>
    <w:rsid w:val="004E2D09"/>
    <w:rsid w:val="004E30DF"/>
    <w:rsid w:val="004E41B1"/>
    <w:rsid w:val="004E51A5"/>
    <w:rsid w:val="004E6F1D"/>
    <w:rsid w:val="004F0057"/>
    <w:rsid w:val="004F17F4"/>
    <w:rsid w:val="004F33B0"/>
    <w:rsid w:val="004F5DCA"/>
    <w:rsid w:val="004F5E0D"/>
    <w:rsid w:val="004F72B9"/>
    <w:rsid w:val="004F7F9D"/>
    <w:rsid w:val="005001B3"/>
    <w:rsid w:val="00500D81"/>
    <w:rsid w:val="0050196E"/>
    <w:rsid w:val="00501AB7"/>
    <w:rsid w:val="00502062"/>
    <w:rsid w:val="00504634"/>
    <w:rsid w:val="00510470"/>
    <w:rsid w:val="0051199B"/>
    <w:rsid w:val="00512266"/>
    <w:rsid w:val="00512EFF"/>
    <w:rsid w:val="00514B1B"/>
    <w:rsid w:val="005218DD"/>
    <w:rsid w:val="005224EE"/>
    <w:rsid w:val="0052257D"/>
    <w:rsid w:val="00524090"/>
    <w:rsid w:val="00524E54"/>
    <w:rsid w:val="00526A9A"/>
    <w:rsid w:val="00527D12"/>
    <w:rsid w:val="00530C9B"/>
    <w:rsid w:val="00531038"/>
    <w:rsid w:val="0053182F"/>
    <w:rsid w:val="005320AC"/>
    <w:rsid w:val="00532540"/>
    <w:rsid w:val="00533429"/>
    <w:rsid w:val="00534A83"/>
    <w:rsid w:val="00536198"/>
    <w:rsid w:val="005363AA"/>
    <w:rsid w:val="0053647D"/>
    <w:rsid w:val="00536D80"/>
    <w:rsid w:val="0054058C"/>
    <w:rsid w:val="00545820"/>
    <w:rsid w:val="00547FB0"/>
    <w:rsid w:val="00550D95"/>
    <w:rsid w:val="005517EC"/>
    <w:rsid w:val="00556E2C"/>
    <w:rsid w:val="00563C5F"/>
    <w:rsid w:val="00564F44"/>
    <w:rsid w:val="00566AD9"/>
    <w:rsid w:val="00570945"/>
    <w:rsid w:val="00571358"/>
    <w:rsid w:val="00572398"/>
    <w:rsid w:val="00572481"/>
    <w:rsid w:val="0057568A"/>
    <w:rsid w:val="00575956"/>
    <w:rsid w:val="005763FC"/>
    <w:rsid w:val="0057676F"/>
    <w:rsid w:val="0058032C"/>
    <w:rsid w:val="00580933"/>
    <w:rsid w:val="005809BC"/>
    <w:rsid w:val="0058104A"/>
    <w:rsid w:val="005814D0"/>
    <w:rsid w:val="005839DD"/>
    <w:rsid w:val="00585A11"/>
    <w:rsid w:val="00586DB8"/>
    <w:rsid w:val="00587303"/>
    <w:rsid w:val="005932B9"/>
    <w:rsid w:val="00595E12"/>
    <w:rsid w:val="00595EFA"/>
    <w:rsid w:val="005964BA"/>
    <w:rsid w:val="00596F0C"/>
    <w:rsid w:val="0059750D"/>
    <w:rsid w:val="005979F7"/>
    <w:rsid w:val="005A0721"/>
    <w:rsid w:val="005A2057"/>
    <w:rsid w:val="005A3129"/>
    <w:rsid w:val="005A686F"/>
    <w:rsid w:val="005A7212"/>
    <w:rsid w:val="005A7C75"/>
    <w:rsid w:val="005B0B77"/>
    <w:rsid w:val="005B25C2"/>
    <w:rsid w:val="005B40E2"/>
    <w:rsid w:val="005B53D6"/>
    <w:rsid w:val="005B598D"/>
    <w:rsid w:val="005B6C36"/>
    <w:rsid w:val="005B7648"/>
    <w:rsid w:val="005C3130"/>
    <w:rsid w:val="005C4630"/>
    <w:rsid w:val="005C5C5E"/>
    <w:rsid w:val="005D04FE"/>
    <w:rsid w:val="005D0C1B"/>
    <w:rsid w:val="005D1F20"/>
    <w:rsid w:val="005D32B3"/>
    <w:rsid w:val="005D39A4"/>
    <w:rsid w:val="005E0587"/>
    <w:rsid w:val="005E12F3"/>
    <w:rsid w:val="005E130A"/>
    <w:rsid w:val="005E144E"/>
    <w:rsid w:val="005E245C"/>
    <w:rsid w:val="005E3A32"/>
    <w:rsid w:val="005E61E3"/>
    <w:rsid w:val="005E6520"/>
    <w:rsid w:val="005E67AE"/>
    <w:rsid w:val="005E7B91"/>
    <w:rsid w:val="005F07A9"/>
    <w:rsid w:val="005F123A"/>
    <w:rsid w:val="005F15EE"/>
    <w:rsid w:val="005F1635"/>
    <w:rsid w:val="005F1D7E"/>
    <w:rsid w:val="005F37CB"/>
    <w:rsid w:val="005F3C19"/>
    <w:rsid w:val="005F50AD"/>
    <w:rsid w:val="005F6F6A"/>
    <w:rsid w:val="006007B1"/>
    <w:rsid w:val="006017A1"/>
    <w:rsid w:val="006026DB"/>
    <w:rsid w:val="00603D68"/>
    <w:rsid w:val="00604045"/>
    <w:rsid w:val="006040A0"/>
    <w:rsid w:val="00604AF5"/>
    <w:rsid w:val="00604CFB"/>
    <w:rsid w:val="00605232"/>
    <w:rsid w:val="0060561E"/>
    <w:rsid w:val="00605F15"/>
    <w:rsid w:val="00606CB9"/>
    <w:rsid w:val="0061050B"/>
    <w:rsid w:val="00614C4F"/>
    <w:rsid w:val="0061580B"/>
    <w:rsid w:val="00616284"/>
    <w:rsid w:val="00616C4D"/>
    <w:rsid w:val="00616E91"/>
    <w:rsid w:val="0062138B"/>
    <w:rsid w:val="006244B5"/>
    <w:rsid w:val="006246A2"/>
    <w:rsid w:val="00627F29"/>
    <w:rsid w:val="006314CC"/>
    <w:rsid w:val="00632509"/>
    <w:rsid w:val="0063408A"/>
    <w:rsid w:val="006344B9"/>
    <w:rsid w:val="00636A5F"/>
    <w:rsid w:val="006371D9"/>
    <w:rsid w:val="0064017C"/>
    <w:rsid w:val="00641BF2"/>
    <w:rsid w:val="00641F9E"/>
    <w:rsid w:val="00642AF9"/>
    <w:rsid w:val="00642DF7"/>
    <w:rsid w:val="00644DC9"/>
    <w:rsid w:val="006457FC"/>
    <w:rsid w:val="00646C48"/>
    <w:rsid w:val="00646CF8"/>
    <w:rsid w:val="006506E6"/>
    <w:rsid w:val="0065113F"/>
    <w:rsid w:val="00652CCF"/>
    <w:rsid w:val="006541B6"/>
    <w:rsid w:val="00655310"/>
    <w:rsid w:val="0065587D"/>
    <w:rsid w:val="00657E0F"/>
    <w:rsid w:val="006601A1"/>
    <w:rsid w:val="00660E8A"/>
    <w:rsid w:val="006622C9"/>
    <w:rsid w:val="00662AF6"/>
    <w:rsid w:val="0066466E"/>
    <w:rsid w:val="00672092"/>
    <w:rsid w:val="00672112"/>
    <w:rsid w:val="00672D13"/>
    <w:rsid w:val="00673ABA"/>
    <w:rsid w:val="00673F2D"/>
    <w:rsid w:val="00674770"/>
    <w:rsid w:val="00680039"/>
    <w:rsid w:val="00681FC6"/>
    <w:rsid w:val="006850F8"/>
    <w:rsid w:val="00687E96"/>
    <w:rsid w:val="00690355"/>
    <w:rsid w:val="00690F78"/>
    <w:rsid w:val="006953B6"/>
    <w:rsid w:val="006957C3"/>
    <w:rsid w:val="00695EB5"/>
    <w:rsid w:val="006963B5"/>
    <w:rsid w:val="00696A1A"/>
    <w:rsid w:val="00696CE2"/>
    <w:rsid w:val="0069708E"/>
    <w:rsid w:val="0069773D"/>
    <w:rsid w:val="006A0CF4"/>
    <w:rsid w:val="006A1C1F"/>
    <w:rsid w:val="006A4168"/>
    <w:rsid w:val="006A58D6"/>
    <w:rsid w:val="006A79BE"/>
    <w:rsid w:val="006A7D60"/>
    <w:rsid w:val="006B1088"/>
    <w:rsid w:val="006B199D"/>
    <w:rsid w:val="006B2E8D"/>
    <w:rsid w:val="006B3BAB"/>
    <w:rsid w:val="006B3C3D"/>
    <w:rsid w:val="006C1A71"/>
    <w:rsid w:val="006C1E87"/>
    <w:rsid w:val="006C25FC"/>
    <w:rsid w:val="006C324C"/>
    <w:rsid w:val="006C3255"/>
    <w:rsid w:val="006C5DD2"/>
    <w:rsid w:val="006C5E94"/>
    <w:rsid w:val="006C664C"/>
    <w:rsid w:val="006C66D0"/>
    <w:rsid w:val="006D4444"/>
    <w:rsid w:val="006D5D6A"/>
    <w:rsid w:val="006D62F3"/>
    <w:rsid w:val="006E010F"/>
    <w:rsid w:val="006E0E23"/>
    <w:rsid w:val="006E17FA"/>
    <w:rsid w:val="006E2198"/>
    <w:rsid w:val="006E38EF"/>
    <w:rsid w:val="006E4A15"/>
    <w:rsid w:val="006E4C25"/>
    <w:rsid w:val="006E62DE"/>
    <w:rsid w:val="006E6721"/>
    <w:rsid w:val="006E69A2"/>
    <w:rsid w:val="006E7DC3"/>
    <w:rsid w:val="006E7E52"/>
    <w:rsid w:val="006F0924"/>
    <w:rsid w:val="006F37EB"/>
    <w:rsid w:val="006F71CB"/>
    <w:rsid w:val="00700A0F"/>
    <w:rsid w:val="007022B7"/>
    <w:rsid w:val="007033E4"/>
    <w:rsid w:val="00703E6A"/>
    <w:rsid w:val="00704178"/>
    <w:rsid w:val="00705815"/>
    <w:rsid w:val="0070625D"/>
    <w:rsid w:val="007064A7"/>
    <w:rsid w:val="0070654E"/>
    <w:rsid w:val="00706C56"/>
    <w:rsid w:val="00706D8E"/>
    <w:rsid w:val="00711E1A"/>
    <w:rsid w:val="00711E29"/>
    <w:rsid w:val="0071253F"/>
    <w:rsid w:val="00712871"/>
    <w:rsid w:val="007129BB"/>
    <w:rsid w:val="007136A7"/>
    <w:rsid w:val="0071513A"/>
    <w:rsid w:val="007162FF"/>
    <w:rsid w:val="00717E87"/>
    <w:rsid w:val="00717F0A"/>
    <w:rsid w:val="00721D6B"/>
    <w:rsid w:val="00722A63"/>
    <w:rsid w:val="00722B72"/>
    <w:rsid w:val="00722C93"/>
    <w:rsid w:val="007232AB"/>
    <w:rsid w:val="00724389"/>
    <w:rsid w:val="00724423"/>
    <w:rsid w:val="007246BB"/>
    <w:rsid w:val="00725197"/>
    <w:rsid w:val="007264D4"/>
    <w:rsid w:val="00730E9D"/>
    <w:rsid w:val="00731086"/>
    <w:rsid w:val="00733DF8"/>
    <w:rsid w:val="0073482B"/>
    <w:rsid w:val="00734AAA"/>
    <w:rsid w:val="00735DD9"/>
    <w:rsid w:val="00736572"/>
    <w:rsid w:val="00736929"/>
    <w:rsid w:val="00742434"/>
    <w:rsid w:val="00743578"/>
    <w:rsid w:val="00744886"/>
    <w:rsid w:val="007449F4"/>
    <w:rsid w:val="0074527D"/>
    <w:rsid w:val="00746144"/>
    <w:rsid w:val="00746CCB"/>
    <w:rsid w:val="00747266"/>
    <w:rsid w:val="007473C8"/>
    <w:rsid w:val="00750441"/>
    <w:rsid w:val="0075190F"/>
    <w:rsid w:val="007522C9"/>
    <w:rsid w:val="00754ED3"/>
    <w:rsid w:val="007558EE"/>
    <w:rsid w:val="00755F23"/>
    <w:rsid w:val="00761198"/>
    <w:rsid w:val="00762ACE"/>
    <w:rsid w:val="00763785"/>
    <w:rsid w:val="00765BEA"/>
    <w:rsid w:val="00766BAA"/>
    <w:rsid w:val="00770A8D"/>
    <w:rsid w:val="00771745"/>
    <w:rsid w:val="00771958"/>
    <w:rsid w:val="00774FAD"/>
    <w:rsid w:val="007777A3"/>
    <w:rsid w:val="0077782F"/>
    <w:rsid w:val="00783090"/>
    <w:rsid w:val="0078360F"/>
    <w:rsid w:val="00785C71"/>
    <w:rsid w:val="007862C9"/>
    <w:rsid w:val="00787681"/>
    <w:rsid w:val="00787945"/>
    <w:rsid w:val="0079089D"/>
    <w:rsid w:val="00791DF0"/>
    <w:rsid w:val="0079382B"/>
    <w:rsid w:val="0079384B"/>
    <w:rsid w:val="00795F9F"/>
    <w:rsid w:val="00796408"/>
    <w:rsid w:val="00796858"/>
    <w:rsid w:val="007A1D69"/>
    <w:rsid w:val="007A250D"/>
    <w:rsid w:val="007A2AE3"/>
    <w:rsid w:val="007A4867"/>
    <w:rsid w:val="007A4D28"/>
    <w:rsid w:val="007A5B06"/>
    <w:rsid w:val="007A6CB4"/>
    <w:rsid w:val="007A725A"/>
    <w:rsid w:val="007B065B"/>
    <w:rsid w:val="007B0EB5"/>
    <w:rsid w:val="007B1217"/>
    <w:rsid w:val="007B1CDE"/>
    <w:rsid w:val="007B1D44"/>
    <w:rsid w:val="007B2194"/>
    <w:rsid w:val="007B3B87"/>
    <w:rsid w:val="007B3B88"/>
    <w:rsid w:val="007B4CB3"/>
    <w:rsid w:val="007B634E"/>
    <w:rsid w:val="007C38F1"/>
    <w:rsid w:val="007C5A71"/>
    <w:rsid w:val="007D1297"/>
    <w:rsid w:val="007D1305"/>
    <w:rsid w:val="007D245E"/>
    <w:rsid w:val="007D27F3"/>
    <w:rsid w:val="007D3B78"/>
    <w:rsid w:val="007D48F6"/>
    <w:rsid w:val="007D53F8"/>
    <w:rsid w:val="007E38DE"/>
    <w:rsid w:val="007E65D6"/>
    <w:rsid w:val="007E79EB"/>
    <w:rsid w:val="007F1C9A"/>
    <w:rsid w:val="007F1F00"/>
    <w:rsid w:val="007F228B"/>
    <w:rsid w:val="007F3267"/>
    <w:rsid w:val="007F4ACA"/>
    <w:rsid w:val="007F56CF"/>
    <w:rsid w:val="007F62F3"/>
    <w:rsid w:val="007F6D4E"/>
    <w:rsid w:val="008001FB"/>
    <w:rsid w:val="008025CC"/>
    <w:rsid w:val="008034EF"/>
    <w:rsid w:val="008044C7"/>
    <w:rsid w:val="00806052"/>
    <w:rsid w:val="008074CF"/>
    <w:rsid w:val="00811AF6"/>
    <w:rsid w:val="008134A2"/>
    <w:rsid w:val="0081488E"/>
    <w:rsid w:val="00814F59"/>
    <w:rsid w:val="00816B7C"/>
    <w:rsid w:val="00820A8A"/>
    <w:rsid w:val="00820BE3"/>
    <w:rsid w:val="00820D62"/>
    <w:rsid w:val="00821EEB"/>
    <w:rsid w:val="00823060"/>
    <w:rsid w:val="008257A9"/>
    <w:rsid w:val="0082715D"/>
    <w:rsid w:val="00830FAE"/>
    <w:rsid w:val="00834CB0"/>
    <w:rsid w:val="00836995"/>
    <w:rsid w:val="0083763A"/>
    <w:rsid w:val="00837AA2"/>
    <w:rsid w:val="00840BD6"/>
    <w:rsid w:val="0084353C"/>
    <w:rsid w:val="00843AAE"/>
    <w:rsid w:val="008451A6"/>
    <w:rsid w:val="00845925"/>
    <w:rsid w:val="00846233"/>
    <w:rsid w:val="008473A7"/>
    <w:rsid w:val="00847D6E"/>
    <w:rsid w:val="00850FC4"/>
    <w:rsid w:val="00851F86"/>
    <w:rsid w:val="0085407C"/>
    <w:rsid w:val="008555DF"/>
    <w:rsid w:val="008569FC"/>
    <w:rsid w:val="00857D03"/>
    <w:rsid w:val="0086053E"/>
    <w:rsid w:val="00860A88"/>
    <w:rsid w:val="00861EC0"/>
    <w:rsid w:val="00864AA7"/>
    <w:rsid w:val="00865988"/>
    <w:rsid w:val="00865A43"/>
    <w:rsid w:val="00866038"/>
    <w:rsid w:val="00866D13"/>
    <w:rsid w:val="00870F3C"/>
    <w:rsid w:val="0087118D"/>
    <w:rsid w:val="00871ECF"/>
    <w:rsid w:val="0087229C"/>
    <w:rsid w:val="00873451"/>
    <w:rsid w:val="00873F4C"/>
    <w:rsid w:val="008744CA"/>
    <w:rsid w:val="00876698"/>
    <w:rsid w:val="0087679B"/>
    <w:rsid w:val="0087748E"/>
    <w:rsid w:val="00884A46"/>
    <w:rsid w:val="00884B61"/>
    <w:rsid w:val="008857A5"/>
    <w:rsid w:val="00885D05"/>
    <w:rsid w:val="00885F3C"/>
    <w:rsid w:val="00886D36"/>
    <w:rsid w:val="00887B39"/>
    <w:rsid w:val="00887DD3"/>
    <w:rsid w:val="00890ACE"/>
    <w:rsid w:val="00891FF1"/>
    <w:rsid w:val="0089337A"/>
    <w:rsid w:val="00894622"/>
    <w:rsid w:val="00895EB2"/>
    <w:rsid w:val="008A05CF"/>
    <w:rsid w:val="008A1C7A"/>
    <w:rsid w:val="008A24DA"/>
    <w:rsid w:val="008A2644"/>
    <w:rsid w:val="008A3E29"/>
    <w:rsid w:val="008A3FA7"/>
    <w:rsid w:val="008A5EBC"/>
    <w:rsid w:val="008A704A"/>
    <w:rsid w:val="008B1161"/>
    <w:rsid w:val="008B44EB"/>
    <w:rsid w:val="008B4FA9"/>
    <w:rsid w:val="008B63B9"/>
    <w:rsid w:val="008B684C"/>
    <w:rsid w:val="008C0EFC"/>
    <w:rsid w:val="008C1673"/>
    <w:rsid w:val="008C1FF3"/>
    <w:rsid w:val="008C21D7"/>
    <w:rsid w:val="008C517C"/>
    <w:rsid w:val="008C5EB6"/>
    <w:rsid w:val="008D000C"/>
    <w:rsid w:val="008D177F"/>
    <w:rsid w:val="008D24AD"/>
    <w:rsid w:val="008D2A7D"/>
    <w:rsid w:val="008D3D88"/>
    <w:rsid w:val="008D53E4"/>
    <w:rsid w:val="008D674D"/>
    <w:rsid w:val="008D6AC5"/>
    <w:rsid w:val="008D7423"/>
    <w:rsid w:val="008E0AAC"/>
    <w:rsid w:val="008E25CA"/>
    <w:rsid w:val="008E2CE1"/>
    <w:rsid w:val="008E3052"/>
    <w:rsid w:val="008E4CBB"/>
    <w:rsid w:val="008E668B"/>
    <w:rsid w:val="008E6AC3"/>
    <w:rsid w:val="008F151A"/>
    <w:rsid w:val="008F1CD4"/>
    <w:rsid w:val="008F1F56"/>
    <w:rsid w:val="008F2119"/>
    <w:rsid w:val="008F335C"/>
    <w:rsid w:val="008F57B1"/>
    <w:rsid w:val="008F5D25"/>
    <w:rsid w:val="008F6B9E"/>
    <w:rsid w:val="008F7245"/>
    <w:rsid w:val="008F7A82"/>
    <w:rsid w:val="008F7F4D"/>
    <w:rsid w:val="00900905"/>
    <w:rsid w:val="0090327C"/>
    <w:rsid w:val="00904317"/>
    <w:rsid w:val="00904D58"/>
    <w:rsid w:val="00905F71"/>
    <w:rsid w:val="00911390"/>
    <w:rsid w:val="00912BDA"/>
    <w:rsid w:val="009133D9"/>
    <w:rsid w:val="00916886"/>
    <w:rsid w:val="00920158"/>
    <w:rsid w:val="009208C3"/>
    <w:rsid w:val="009210F6"/>
    <w:rsid w:val="00921AF3"/>
    <w:rsid w:val="00923495"/>
    <w:rsid w:val="00923B2D"/>
    <w:rsid w:val="00924370"/>
    <w:rsid w:val="0092437B"/>
    <w:rsid w:val="0092690D"/>
    <w:rsid w:val="009276C4"/>
    <w:rsid w:val="00930BB4"/>
    <w:rsid w:val="00931315"/>
    <w:rsid w:val="00931DCA"/>
    <w:rsid w:val="00932256"/>
    <w:rsid w:val="00935E21"/>
    <w:rsid w:val="0093714E"/>
    <w:rsid w:val="00937AD1"/>
    <w:rsid w:val="00937F1C"/>
    <w:rsid w:val="009433BF"/>
    <w:rsid w:val="00944C6E"/>
    <w:rsid w:val="00945F94"/>
    <w:rsid w:val="009464D0"/>
    <w:rsid w:val="00946F78"/>
    <w:rsid w:val="00951358"/>
    <w:rsid w:val="0095326C"/>
    <w:rsid w:val="009549E4"/>
    <w:rsid w:val="00955472"/>
    <w:rsid w:val="00960AF4"/>
    <w:rsid w:val="0096274E"/>
    <w:rsid w:val="0096512A"/>
    <w:rsid w:val="00965715"/>
    <w:rsid w:val="0096596D"/>
    <w:rsid w:val="00965D3F"/>
    <w:rsid w:val="00965F9E"/>
    <w:rsid w:val="009707E9"/>
    <w:rsid w:val="00970F92"/>
    <w:rsid w:val="0097103D"/>
    <w:rsid w:val="00971597"/>
    <w:rsid w:val="00973A03"/>
    <w:rsid w:val="00973CF3"/>
    <w:rsid w:val="00975727"/>
    <w:rsid w:val="00976493"/>
    <w:rsid w:val="00976957"/>
    <w:rsid w:val="00980DAE"/>
    <w:rsid w:val="00981902"/>
    <w:rsid w:val="00981AA0"/>
    <w:rsid w:val="00983880"/>
    <w:rsid w:val="009847B4"/>
    <w:rsid w:val="009848F8"/>
    <w:rsid w:val="00985969"/>
    <w:rsid w:val="009860B4"/>
    <w:rsid w:val="00986277"/>
    <w:rsid w:val="00986349"/>
    <w:rsid w:val="009875CE"/>
    <w:rsid w:val="00991221"/>
    <w:rsid w:val="00991365"/>
    <w:rsid w:val="00991C0F"/>
    <w:rsid w:val="00992257"/>
    <w:rsid w:val="00992E3A"/>
    <w:rsid w:val="00997411"/>
    <w:rsid w:val="009A0C8A"/>
    <w:rsid w:val="009A0DD2"/>
    <w:rsid w:val="009A1560"/>
    <w:rsid w:val="009A19F6"/>
    <w:rsid w:val="009A2800"/>
    <w:rsid w:val="009A2930"/>
    <w:rsid w:val="009A45BD"/>
    <w:rsid w:val="009A5E7A"/>
    <w:rsid w:val="009A6A88"/>
    <w:rsid w:val="009A6B80"/>
    <w:rsid w:val="009B15C2"/>
    <w:rsid w:val="009B1E78"/>
    <w:rsid w:val="009B2EE0"/>
    <w:rsid w:val="009B300A"/>
    <w:rsid w:val="009B3141"/>
    <w:rsid w:val="009B55B3"/>
    <w:rsid w:val="009B5E27"/>
    <w:rsid w:val="009B6FFD"/>
    <w:rsid w:val="009B7018"/>
    <w:rsid w:val="009B79AA"/>
    <w:rsid w:val="009B7A06"/>
    <w:rsid w:val="009C00EE"/>
    <w:rsid w:val="009C04A9"/>
    <w:rsid w:val="009C0924"/>
    <w:rsid w:val="009C1422"/>
    <w:rsid w:val="009C14E7"/>
    <w:rsid w:val="009C2BA9"/>
    <w:rsid w:val="009C2E36"/>
    <w:rsid w:val="009C2F49"/>
    <w:rsid w:val="009C38F5"/>
    <w:rsid w:val="009C3A0D"/>
    <w:rsid w:val="009C529B"/>
    <w:rsid w:val="009C5793"/>
    <w:rsid w:val="009C61EC"/>
    <w:rsid w:val="009C758F"/>
    <w:rsid w:val="009D17D0"/>
    <w:rsid w:val="009D3C37"/>
    <w:rsid w:val="009D4BAA"/>
    <w:rsid w:val="009D5B63"/>
    <w:rsid w:val="009E0E12"/>
    <w:rsid w:val="009E0F91"/>
    <w:rsid w:val="009E1068"/>
    <w:rsid w:val="009E114C"/>
    <w:rsid w:val="009E13D8"/>
    <w:rsid w:val="009E1799"/>
    <w:rsid w:val="009E1CF3"/>
    <w:rsid w:val="009E4B9E"/>
    <w:rsid w:val="009E539D"/>
    <w:rsid w:val="009E6457"/>
    <w:rsid w:val="009E6CB9"/>
    <w:rsid w:val="009F1203"/>
    <w:rsid w:val="009F231E"/>
    <w:rsid w:val="009F3387"/>
    <w:rsid w:val="009F5F3F"/>
    <w:rsid w:val="00A000E3"/>
    <w:rsid w:val="00A00A96"/>
    <w:rsid w:val="00A06B8C"/>
    <w:rsid w:val="00A106AF"/>
    <w:rsid w:val="00A10BC0"/>
    <w:rsid w:val="00A113AE"/>
    <w:rsid w:val="00A115D8"/>
    <w:rsid w:val="00A11DAD"/>
    <w:rsid w:val="00A12658"/>
    <w:rsid w:val="00A13339"/>
    <w:rsid w:val="00A1536B"/>
    <w:rsid w:val="00A173B1"/>
    <w:rsid w:val="00A1751A"/>
    <w:rsid w:val="00A20127"/>
    <w:rsid w:val="00A20727"/>
    <w:rsid w:val="00A212CF"/>
    <w:rsid w:val="00A21676"/>
    <w:rsid w:val="00A220C3"/>
    <w:rsid w:val="00A230E0"/>
    <w:rsid w:val="00A248D3"/>
    <w:rsid w:val="00A24C5B"/>
    <w:rsid w:val="00A25192"/>
    <w:rsid w:val="00A25B85"/>
    <w:rsid w:val="00A26F52"/>
    <w:rsid w:val="00A27E58"/>
    <w:rsid w:val="00A33C32"/>
    <w:rsid w:val="00A3635F"/>
    <w:rsid w:val="00A36DAF"/>
    <w:rsid w:val="00A373AA"/>
    <w:rsid w:val="00A41585"/>
    <w:rsid w:val="00A43049"/>
    <w:rsid w:val="00A43B3D"/>
    <w:rsid w:val="00A453EE"/>
    <w:rsid w:val="00A45762"/>
    <w:rsid w:val="00A457B5"/>
    <w:rsid w:val="00A45853"/>
    <w:rsid w:val="00A465BA"/>
    <w:rsid w:val="00A471F4"/>
    <w:rsid w:val="00A54775"/>
    <w:rsid w:val="00A56240"/>
    <w:rsid w:val="00A571FB"/>
    <w:rsid w:val="00A617EE"/>
    <w:rsid w:val="00A61D5D"/>
    <w:rsid w:val="00A62A96"/>
    <w:rsid w:val="00A62F0D"/>
    <w:rsid w:val="00A63042"/>
    <w:rsid w:val="00A641EB"/>
    <w:rsid w:val="00A6486F"/>
    <w:rsid w:val="00A66399"/>
    <w:rsid w:val="00A6649E"/>
    <w:rsid w:val="00A66DCF"/>
    <w:rsid w:val="00A67900"/>
    <w:rsid w:val="00A67FDF"/>
    <w:rsid w:val="00A702C7"/>
    <w:rsid w:val="00A70AD0"/>
    <w:rsid w:val="00A71EEE"/>
    <w:rsid w:val="00A72030"/>
    <w:rsid w:val="00A75D21"/>
    <w:rsid w:val="00A76573"/>
    <w:rsid w:val="00A80066"/>
    <w:rsid w:val="00A80C8A"/>
    <w:rsid w:val="00A80FEE"/>
    <w:rsid w:val="00A8183A"/>
    <w:rsid w:val="00A8390A"/>
    <w:rsid w:val="00A85909"/>
    <w:rsid w:val="00A86F91"/>
    <w:rsid w:val="00A90C51"/>
    <w:rsid w:val="00A91539"/>
    <w:rsid w:val="00A91AC6"/>
    <w:rsid w:val="00A923C4"/>
    <w:rsid w:val="00A92A2F"/>
    <w:rsid w:val="00A93BA6"/>
    <w:rsid w:val="00AA0ED7"/>
    <w:rsid w:val="00AA3A69"/>
    <w:rsid w:val="00AA4564"/>
    <w:rsid w:val="00AA58F9"/>
    <w:rsid w:val="00AA5A6C"/>
    <w:rsid w:val="00AB1640"/>
    <w:rsid w:val="00AB2DB4"/>
    <w:rsid w:val="00AB2E23"/>
    <w:rsid w:val="00AB2EB6"/>
    <w:rsid w:val="00AB33AF"/>
    <w:rsid w:val="00AB36DF"/>
    <w:rsid w:val="00AB3D0E"/>
    <w:rsid w:val="00AB3E10"/>
    <w:rsid w:val="00AB41C5"/>
    <w:rsid w:val="00AB6C4E"/>
    <w:rsid w:val="00AC0B38"/>
    <w:rsid w:val="00AC1A8B"/>
    <w:rsid w:val="00AC2E91"/>
    <w:rsid w:val="00AC52D3"/>
    <w:rsid w:val="00AC5B62"/>
    <w:rsid w:val="00AC6BE6"/>
    <w:rsid w:val="00AD1F46"/>
    <w:rsid w:val="00AD2524"/>
    <w:rsid w:val="00AD4A02"/>
    <w:rsid w:val="00AD63AF"/>
    <w:rsid w:val="00AE0113"/>
    <w:rsid w:val="00AE07D3"/>
    <w:rsid w:val="00AE220C"/>
    <w:rsid w:val="00AE4BAC"/>
    <w:rsid w:val="00AE5A1A"/>
    <w:rsid w:val="00AE5B21"/>
    <w:rsid w:val="00AE6C99"/>
    <w:rsid w:val="00AE7786"/>
    <w:rsid w:val="00AF0A8A"/>
    <w:rsid w:val="00AF2E9C"/>
    <w:rsid w:val="00AF30BB"/>
    <w:rsid w:val="00AF3DDE"/>
    <w:rsid w:val="00AF40AC"/>
    <w:rsid w:val="00AF41DF"/>
    <w:rsid w:val="00AF51B0"/>
    <w:rsid w:val="00AF5373"/>
    <w:rsid w:val="00AF5ED6"/>
    <w:rsid w:val="00AF6381"/>
    <w:rsid w:val="00AF63D5"/>
    <w:rsid w:val="00AF738D"/>
    <w:rsid w:val="00B0008F"/>
    <w:rsid w:val="00B01132"/>
    <w:rsid w:val="00B023E0"/>
    <w:rsid w:val="00B0250C"/>
    <w:rsid w:val="00B04B53"/>
    <w:rsid w:val="00B06B57"/>
    <w:rsid w:val="00B0715D"/>
    <w:rsid w:val="00B07446"/>
    <w:rsid w:val="00B07B6A"/>
    <w:rsid w:val="00B1251B"/>
    <w:rsid w:val="00B12BA4"/>
    <w:rsid w:val="00B14412"/>
    <w:rsid w:val="00B14D5F"/>
    <w:rsid w:val="00B16BC1"/>
    <w:rsid w:val="00B20A4D"/>
    <w:rsid w:val="00B2155E"/>
    <w:rsid w:val="00B22537"/>
    <w:rsid w:val="00B24736"/>
    <w:rsid w:val="00B24C96"/>
    <w:rsid w:val="00B25E5D"/>
    <w:rsid w:val="00B26245"/>
    <w:rsid w:val="00B26ADB"/>
    <w:rsid w:val="00B276A7"/>
    <w:rsid w:val="00B2771E"/>
    <w:rsid w:val="00B31F2C"/>
    <w:rsid w:val="00B32460"/>
    <w:rsid w:val="00B33FF0"/>
    <w:rsid w:val="00B3431D"/>
    <w:rsid w:val="00B352E4"/>
    <w:rsid w:val="00B364DF"/>
    <w:rsid w:val="00B418A6"/>
    <w:rsid w:val="00B42860"/>
    <w:rsid w:val="00B4346D"/>
    <w:rsid w:val="00B4507E"/>
    <w:rsid w:val="00B454F8"/>
    <w:rsid w:val="00B45A3B"/>
    <w:rsid w:val="00B50FA1"/>
    <w:rsid w:val="00B54477"/>
    <w:rsid w:val="00B56222"/>
    <w:rsid w:val="00B57615"/>
    <w:rsid w:val="00B576CD"/>
    <w:rsid w:val="00B62C89"/>
    <w:rsid w:val="00B665AE"/>
    <w:rsid w:val="00B666CB"/>
    <w:rsid w:val="00B678EB"/>
    <w:rsid w:val="00B67CDA"/>
    <w:rsid w:val="00B71641"/>
    <w:rsid w:val="00B74262"/>
    <w:rsid w:val="00B7433E"/>
    <w:rsid w:val="00B74693"/>
    <w:rsid w:val="00B746CD"/>
    <w:rsid w:val="00B76332"/>
    <w:rsid w:val="00B7776C"/>
    <w:rsid w:val="00B813DA"/>
    <w:rsid w:val="00B82EE5"/>
    <w:rsid w:val="00B84982"/>
    <w:rsid w:val="00B84EAD"/>
    <w:rsid w:val="00B85721"/>
    <w:rsid w:val="00B85E2E"/>
    <w:rsid w:val="00B86C29"/>
    <w:rsid w:val="00B9096E"/>
    <w:rsid w:val="00B9196F"/>
    <w:rsid w:val="00B92D96"/>
    <w:rsid w:val="00B933DE"/>
    <w:rsid w:val="00B95273"/>
    <w:rsid w:val="00B95A7A"/>
    <w:rsid w:val="00BA2052"/>
    <w:rsid w:val="00BA37ED"/>
    <w:rsid w:val="00BA449F"/>
    <w:rsid w:val="00BA55B4"/>
    <w:rsid w:val="00BA5C59"/>
    <w:rsid w:val="00BB31BE"/>
    <w:rsid w:val="00BB770E"/>
    <w:rsid w:val="00BB7FB5"/>
    <w:rsid w:val="00BC25F7"/>
    <w:rsid w:val="00BC2A74"/>
    <w:rsid w:val="00BC36BB"/>
    <w:rsid w:val="00BC73A7"/>
    <w:rsid w:val="00BD09D3"/>
    <w:rsid w:val="00BD12AD"/>
    <w:rsid w:val="00BD44B9"/>
    <w:rsid w:val="00BD6EFA"/>
    <w:rsid w:val="00BE0E58"/>
    <w:rsid w:val="00BE1397"/>
    <w:rsid w:val="00BE4182"/>
    <w:rsid w:val="00BE49B9"/>
    <w:rsid w:val="00BE4CAB"/>
    <w:rsid w:val="00BE4EF9"/>
    <w:rsid w:val="00BE62F3"/>
    <w:rsid w:val="00BE6A65"/>
    <w:rsid w:val="00BE6E59"/>
    <w:rsid w:val="00BE71B1"/>
    <w:rsid w:val="00BE75A8"/>
    <w:rsid w:val="00BF11ED"/>
    <w:rsid w:val="00BF1561"/>
    <w:rsid w:val="00BF1BC0"/>
    <w:rsid w:val="00BF25E1"/>
    <w:rsid w:val="00BF33DF"/>
    <w:rsid w:val="00BF4131"/>
    <w:rsid w:val="00BF4173"/>
    <w:rsid w:val="00BF5289"/>
    <w:rsid w:val="00BF55F1"/>
    <w:rsid w:val="00BF6493"/>
    <w:rsid w:val="00BF6A0E"/>
    <w:rsid w:val="00C021C7"/>
    <w:rsid w:val="00C04C4B"/>
    <w:rsid w:val="00C05887"/>
    <w:rsid w:val="00C067C4"/>
    <w:rsid w:val="00C06A02"/>
    <w:rsid w:val="00C06A44"/>
    <w:rsid w:val="00C06F41"/>
    <w:rsid w:val="00C12989"/>
    <w:rsid w:val="00C150F2"/>
    <w:rsid w:val="00C15F88"/>
    <w:rsid w:val="00C1747B"/>
    <w:rsid w:val="00C2232A"/>
    <w:rsid w:val="00C22D94"/>
    <w:rsid w:val="00C232B9"/>
    <w:rsid w:val="00C25157"/>
    <w:rsid w:val="00C265C5"/>
    <w:rsid w:val="00C267C7"/>
    <w:rsid w:val="00C270A1"/>
    <w:rsid w:val="00C271E9"/>
    <w:rsid w:val="00C27DC7"/>
    <w:rsid w:val="00C302A7"/>
    <w:rsid w:val="00C310B9"/>
    <w:rsid w:val="00C319B5"/>
    <w:rsid w:val="00C32DC0"/>
    <w:rsid w:val="00C3356A"/>
    <w:rsid w:val="00C35052"/>
    <w:rsid w:val="00C35E6D"/>
    <w:rsid w:val="00C368E2"/>
    <w:rsid w:val="00C37DA4"/>
    <w:rsid w:val="00C4317F"/>
    <w:rsid w:val="00C44D33"/>
    <w:rsid w:val="00C450E6"/>
    <w:rsid w:val="00C45218"/>
    <w:rsid w:val="00C465E6"/>
    <w:rsid w:val="00C469A7"/>
    <w:rsid w:val="00C46DA1"/>
    <w:rsid w:val="00C47C92"/>
    <w:rsid w:val="00C51123"/>
    <w:rsid w:val="00C5200C"/>
    <w:rsid w:val="00C532A5"/>
    <w:rsid w:val="00C54472"/>
    <w:rsid w:val="00C54931"/>
    <w:rsid w:val="00C54BF8"/>
    <w:rsid w:val="00C54CAE"/>
    <w:rsid w:val="00C5618C"/>
    <w:rsid w:val="00C60690"/>
    <w:rsid w:val="00C606C2"/>
    <w:rsid w:val="00C617E8"/>
    <w:rsid w:val="00C62421"/>
    <w:rsid w:val="00C64C98"/>
    <w:rsid w:val="00C65151"/>
    <w:rsid w:val="00C6664E"/>
    <w:rsid w:val="00C6750A"/>
    <w:rsid w:val="00C7156C"/>
    <w:rsid w:val="00C7195F"/>
    <w:rsid w:val="00C71DB3"/>
    <w:rsid w:val="00C73283"/>
    <w:rsid w:val="00C737C9"/>
    <w:rsid w:val="00C73A44"/>
    <w:rsid w:val="00C73CC4"/>
    <w:rsid w:val="00C7413D"/>
    <w:rsid w:val="00C743B5"/>
    <w:rsid w:val="00C761E1"/>
    <w:rsid w:val="00C82020"/>
    <w:rsid w:val="00C82092"/>
    <w:rsid w:val="00C82515"/>
    <w:rsid w:val="00C8271F"/>
    <w:rsid w:val="00C83898"/>
    <w:rsid w:val="00C842FA"/>
    <w:rsid w:val="00C853C5"/>
    <w:rsid w:val="00C8602D"/>
    <w:rsid w:val="00C90D68"/>
    <w:rsid w:val="00C9252F"/>
    <w:rsid w:val="00C941C9"/>
    <w:rsid w:val="00C94C68"/>
    <w:rsid w:val="00C95791"/>
    <w:rsid w:val="00C96659"/>
    <w:rsid w:val="00C9767B"/>
    <w:rsid w:val="00C97CF5"/>
    <w:rsid w:val="00C97FF6"/>
    <w:rsid w:val="00CA2AA8"/>
    <w:rsid w:val="00CA6830"/>
    <w:rsid w:val="00CA6C58"/>
    <w:rsid w:val="00CB05F9"/>
    <w:rsid w:val="00CB0850"/>
    <w:rsid w:val="00CB0E66"/>
    <w:rsid w:val="00CB0F29"/>
    <w:rsid w:val="00CB444F"/>
    <w:rsid w:val="00CB5519"/>
    <w:rsid w:val="00CB5BDD"/>
    <w:rsid w:val="00CB5EFF"/>
    <w:rsid w:val="00CB67DC"/>
    <w:rsid w:val="00CB71F3"/>
    <w:rsid w:val="00CB7271"/>
    <w:rsid w:val="00CC0300"/>
    <w:rsid w:val="00CC56B2"/>
    <w:rsid w:val="00CC6180"/>
    <w:rsid w:val="00CC6B5B"/>
    <w:rsid w:val="00CC6B6F"/>
    <w:rsid w:val="00CC6FF6"/>
    <w:rsid w:val="00CC733D"/>
    <w:rsid w:val="00CD455F"/>
    <w:rsid w:val="00CD471C"/>
    <w:rsid w:val="00CD4B07"/>
    <w:rsid w:val="00CD626B"/>
    <w:rsid w:val="00CD790F"/>
    <w:rsid w:val="00CE02E5"/>
    <w:rsid w:val="00CE06A9"/>
    <w:rsid w:val="00CE0A94"/>
    <w:rsid w:val="00CE14E7"/>
    <w:rsid w:val="00CE2001"/>
    <w:rsid w:val="00CE3AD7"/>
    <w:rsid w:val="00CE43B1"/>
    <w:rsid w:val="00CE4E14"/>
    <w:rsid w:val="00CE63B8"/>
    <w:rsid w:val="00CF0176"/>
    <w:rsid w:val="00CF0B74"/>
    <w:rsid w:val="00CF1AE4"/>
    <w:rsid w:val="00CF21B4"/>
    <w:rsid w:val="00CF2562"/>
    <w:rsid w:val="00CF5ECA"/>
    <w:rsid w:val="00CF7875"/>
    <w:rsid w:val="00D00669"/>
    <w:rsid w:val="00D0281F"/>
    <w:rsid w:val="00D02E7D"/>
    <w:rsid w:val="00D03E4C"/>
    <w:rsid w:val="00D0454A"/>
    <w:rsid w:val="00D0646E"/>
    <w:rsid w:val="00D06F11"/>
    <w:rsid w:val="00D07521"/>
    <w:rsid w:val="00D11957"/>
    <w:rsid w:val="00D12F3A"/>
    <w:rsid w:val="00D1343E"/>
    <w:rsid w:val="00D136EC"/>
    <w:rsid w:val="00D14584"/>
    <w:rsid w:val="00D15356"/>
    <w:rsid w:val="00D156BF"/>
    <w:rsid w:val="00D16016"/>
    <w:rsid w:val="00D16D46"/>
    <w:rsid w:val="00D204D2"/>
    <w:rsid w:val="00D20BA8"/>
    <w:rsid w:val="00D21860"/>
    <w:rsid w:val="00D232B5"/>
    <w:rsid w:val="00D24890"/>
    <w:rsid w:val="00D25F0B"/>
    <w:rsid w:val="00D3100A"/>
    <w:rsid w:val="00D31ED4"/>
    <w:rsid w:val="00D328AA"/>
    <w:rsid w:val="00D32A6B"/>
    <w:rsid w:val="00D33850"/>
    <w:rsid w:val="00D33CE1"/>
    <w:rsid w:val="00D36675"/>
    <w:rsid w:val="00D413D9"/>
    <w:rsid w:val="00D443FD"/>
    <w:rsid w:val="00D45A9B"/>
    <w:rsid w:val="00D47CEE"/>
    <w:rsid w:val="00D50250"/>
    <w:rsid w:val="00D5141B"/>
    <w:rsid w:val="00D54FEA"/>
    <w:rsid w:val="00D55021"/>
    <w:rsid w:val="00D550DA"/>
    <w:rsid w:val="00D55C3D"/>
    <w:rsid w:val="00D57607"/>
    <w:rsid w:val="00D60FB2"/>
    <w:rsid w:val="00D627BF"/>
    <w:rsid w:val="00D637DF"/>
    <w:rsid w:val="00D63A27"/>
    <w:rsid w:val="00D64057"/>
    <w:rsid w:val="00D6647D"/>
    <w:rsid w:val="00D66F5B"/>
    <w:rsid w:val="00D74808"/>
    <w:rsid w:val="00D75214"/>
    <w:rsid w:val="00D80D22"/>
    <w:rsid w:val="00D816AC"/>
    <w:rsid w:val="00D81C12"/>
    <w:rsid w:val="00D82229"/>
    <w:rsid w:val="00D82C4D"/>
    <w:rsid w:val="00D82F2E"/>
    <w:rsid w:val="00D82FD0"/>
    <w:rsid w:val="00D85A33"/>
    <w:rsid w:val="00D87F8B"/>
    <w:rsid w:val="00D920E6"/>
    <w:rsid w:val="00D9470B"/>
    <w:rsid w:val="00D94A75"/>
    <w:rsid w:val="00D96B33"/>
    <w:rsid w:val="00DA0EE0"/>
    <w:rsid w:val="00DA1113"/>
    <w:rsid w:val="00DA1ABD"/>
    <w:rsid w:val="00DB0729"/>
    <w:rsid w:val="00DB07DA"/>
    <w:rsid w:val="00DB1CFA"/>
    <w:rsid w:val="00DB1D5C"/>
    <w:rsid w:val="00DB2BB2"/>
    <w:rsid w:val="00DB409D"/>
    <w:rsid w:val="00DB5458"/>
    <w:rsid w:val="00DB5CF4"/>
    <w:rsid w:val="00DB782B"/>
    <w:rsid w:val="00DB79BF"/>
    <w:rsid w:val="00DB7DCB"/>
    <w:rsid w:val="00DC2AC6"/>
    <w:rsid w:val="00DC475D"/>
    <w:rsid w:val="00DC4FC5"/>
    <w:rsid w:val="00DC648A"/>
    <w:rsid w:val="00DC6E15"/>
    <w:rsid w:val="00DC73DE"/>
    <w:rsid w:val="00DD0FCA"/>
    <w:rsid w:val="00DD106B"/>
    <w:rsid w:val="00DD2817"/>
    <w:rsid w:val="00DD419E"/>
    <w:rsid w:val="00DD63B5"/>
    <w:rsid w:val="00DE0492"/>
    <w:rsid w:val="00DE1494"/>
    <w:rsid w:val="00DE2926"/>
    <w:rsid w:val="00DE3199"/>
    <w:rsid w:val="00DE402D"/>
    <w:rsid w:val="00DE67DA"/>
    <w:rsid w:val="00DF036C"/>
    <w:rsid w:val="00DF0BE3"/>
    <w:rsid w:val="00DF509F"/>
    <w:rsid w:val="00DF5295"/>
    <w:rsid w:val="00DF6131"/>
    <w:rsid w:val="00DF6222"/>
    <w:rsid w:val="00E00782"/>
    <w:rsid w:val="00E0120C"/>
    <w:rsid w:val="00E02627"/>
    <w:rsid w:val="00E03567"/>
    <w:rsid w:val="00E047A7"/>
    <w:rsid w:val="00E0504D"/>
    <w:rsid w:val="00E05084"/>
    <w:rsid w:val="00E06124"/>
    <w:rsid w:val="00E0725E"/>
    <w:rsid w:val="00E127B3"/>
    <w:rsid w:val="00E12A1B"/>
    <w:rsid w:val="00E1583B"/>
    <w:rsid w:val="00E16A8D"/>
    <w:rsid w:val="00E16D71"/>
    <w:rsid w:val="00E173B7"/>
    <w:rsid w:val="00E20448"/>
    <w:rsid w:val="00E20CE0"/>
    <w:rsid w:val="00E22E14"/>
    <w:rsid w:val="00E23469"/>
    <w:rsid w:val="00E23595"/>
    <w:rsid w:val="00E253E0"/>
    <w:rsid w:val="00E2709C"/>
    <w:rsid w:val="00E272E0"/>
    <w:rsid w:val="00E3030F"/>
    <w:rsid w:val="00E30980"/>
    <w:rsid w:val="00E31AE8"/>
    <w:rsid w:val="00E32477"/>
    <w:rsid w:val="00E332B4"/>
    <w:rsid w:val="00E37A3F"/>
    <w:rsid w:val="00E4022D"/>
    <w:rsid w:val="00E4367D"/>
    <w:rsid w:val="00E43B0F"/>
    <w:rsid w:val="00E43E5A"/>
    <w:rsid w:val="00E4525D"/>
    <w:rsid w:val="00E45CB2"/>
    <w:rsid w:val="00E46AF4"/>
    <w:rsid w:val="00E479F6"/>
    <w:rsid w:val="00E50578"/>
    <w:rsid w:val="00E50666"/>
    <w:rsid w:val="00E516DA"/>
    <w:rsid w:val="00E51B28"/>
    <w:rsid w:val="00E520BD"/>
    <w:rsid w:val="00E53C14"/>
    <w:rsid w:val="00E5471D"/>
    <w:rsid w:val="00E55CDB"/>
    <w:rsid w:val="00E57B50"/>
    <w:rsid w:val="00E60186"/>
    <w:rsid w:val="00E6140E"/>
    <w:rsid w:val="00E61D7C"/>
    <w:rsid w:val="00E63448"/>
    <w:rsid w:val="00E648DE"/>
    <w:rsid w:val="00E64AF4"/>
    <w:rsid w:val="00E65ABF"/>
    <w:rsid w:val="00E66566"/>
    <w:rsid w:val="00E66E68"/>
    <w:rsid w:val="00E678ED"/>
    <w:rsid w:val="00E70E18"/>
    <w:rsid w:val="00E71B43"/>
    <w:rsid w:val="00E71E46"/>
    <w:rsid w:val="00E72772"/>
    <w:rsid w:val="00E72C55"/>
    <w:rsid w:val="00E73DF0"/>
    <w:rsid w:val="00E741FE"/>
    <w:rsid w:val="00E75D72"/>
    <w:rsid w:val="00E76052"/>
    <w:rsid w:val="00E7727F"/>
    <w:rsid w:val="00E77E7D"/>
    <w:rsid w:val="00E80D7C"/>
    <w:rsid w:val="00E81BD3"/>
    <w:rsid w:val="00E82968"/>
    <w:rsid w:val="00E83344"/>
    <w:rsid w:val="00E83477"/>
    <w:rsid w:val="00E84231"/>
    <w:rsid w:val="00E8565D"/>
    <w:rsid w:val="00E87299"/>
    <w:rsid w:val="00E87CDC"/>
    <w:rsid w:val="00E92AF2"/>
    <w:rsid w:val="00E959C7"/>
    <w:rsid w:val="00E96B67"/>
    <w:rsid w:val="00EA27C1"/>
    <w:rsid w:val="00EA33CD"/>
    <w:rsid w:val="00EA6798"/>
    <w:rsid w:val="00EB0655"/>
    <w:rsid w:val="00EB27BB"/>
    <w:rsid w:val="00EB4F58"/>
    <w:rsid w:val="00EB5600"/>
    <w:rsid w:val="00EB6C44"/>
    <w:rsid w:val="00EC1928"/>
    <w:rsid w:val="00EC1D11"/>
    <w:rsid w:val="00EC2322"/>
    <w:rsid w:val="00EC2581"/>
    <w:rsid w:val="00EC3379"/>
    <w:rsid w:val="00EC3CCA"/>
    <w:rsid w:val="00EC419E"/>
    <w:rsid w:val="00EC5B7F"/>
    <w:rsid w:val="00EC6548"/>
    <w:rsid w:val="00EC675A"/>
    <w:rsid w:val="00EC6BDE"/>
    <w:rsid w:val="00EC7E07"/>
    <w:rsid w:val="00ED060E"/>
    <w:rsid w:val="00ED1916"/>
    <w:rsid w:val="00ED4CDF"/>
    <w:rsid w:val="00ED530D"/>
    <w:rsid w:val="00ED6134"/>
    <w:rsid w:val="00ED65BF"/>
    <w:rsid w:val="00EE0334"/>
    <w:rsid w:val="00EE1975"/>
    <w:rsid w:val="00EE1CE2"/>
    <w:rsid w:val="00EE25B6"/>
    <w:rsid w:val="00EE2607"/>
    <w:rsid w:val="00EE4053"/>
    <w:rsid w:val="00EE5569"/>
    <w:rsid w:val="00EE5BCF"/>
    <w:rsid w:val="00EE64DF"/>
    <w:rsid w:val="00EE696A"/>
    <w:rsid w:val="00EE7B6B"/>
    <w:rsid w:val="00EF0585"/>
    <w:rsid w:val="00EF1B2E"/>
    <w:rsid w:val="00EF2B80"/>
    <w:rsid w:val="00EF2C40"/>
    <w:rsid w:val="00EF3C98"/>
    <w:rsid w:val="00EF4E7B"/>
    <w:rsid w:val="00EF603F"/>
    <w:rsid w:val="00EF6701"/>
    <w:rsid w:val="00EF7692"/>
    <w:rsid w:val="00EF793A"/>
    <w:rsid w:val="00F019CB"/>
    <w:rsid w:val="00F031AA"/>
    <w:rsid w:val="00F03383"/>
    <w:rsid w:val="00F03AA6"/>
    <w:rsid w:val="00F0449C"/>
    <w:rsid w:val="00F0463F"/>
    <w:rsid w:val="00F05C83"/>
    <w:rsid w:val="00F0727E"/>
    <w:rsid w:val="00F10334"/>
    <w:rsid w:val="00F10E42"/>
    <w:rsid w:val="00F1118B"/>
    <w:rsid w:val="00F127BD"/>
    <w:rsid w:val="00F12ADE"/>
    <w:rsid w:val="00F14EAA"/>
    <w:rsid w:val="00F17466"/>
    <w:rsid w:val="00F20698"/>
    <w:rsid w:val="00F2209D"/>
    <w:rsid w:val="00F2272A"/>
    <w:rsid w:val="00F2360C"/>
    <w:rsid w:val="00F24811"/>
    <w:rsid w:val="00F24A20"/>
    <w:rsid w:val="00F27081"/>
    <w:rsid w:val="00F30ADB"/>
    <w:rsid w:val="00F317A7"/>
    <w:rsid w:val="00F32464"/>
    <w:rsid w:val="00F3256F"/>
    <w:rsid w:val="00F32637"/>
    <w:rsid w:val="00F33CD4"/>
    <w:rsid w:val="00F340EF"/>
    <w:rsid w:val="00F35C6E"/>
    <w:rsid w:val="00F40091"/>
    <w:rsid w:val="00F4062E"/>
    <w:rsid w:val="00F40BB2"/>
    <w:rsid w:val="00F42672"/>
    <w:rsid w:val="00F43870"/>
    <w:rsid w:val="00F43D4A"/>
    <w:rsid w:val="00F444CE"/>
    <w:rsid w:val="00F4726E"/>
    <w:rsid w:val="00F50E8F"/>
    <w:rsid w:val="00F50F92"/>
    <w:rsid w:val="00F54E50"/>
    <w:rsid w:val="00F5586C"/>
    <w:rsid w:val="00F577C6"/>
    <w:rsid w:val="00F578E9"/>
    <w:rsid w:val="00F60973"/>
    <w:rsid w:val="00F609F8"/>
    <w:rsid w:val="00F62302"/>
    <w:rsid w:val="00F62B98"/>
    <w:rsid w:val="00F62EFA"/>
    <w:rsid w:val="00F63E10"/>
    <w:rsid w:val="00F67C58"/>
    <w:rsid w:val="00F70F3D"/>
    <w:rsid w:val="00F75414"/>
    <w:rsid w:val="00F75C6A"/>
    <w:rsid w:val="00F77718"/>
    <w:rsid w:val="00F80CC0"/>
    <w:rsid w:val="00F81CC3"/>
    <w:rsid w:val="00F81FA1"/>
    <w:rsid w:val="00F825FD"/>
    <w:rsid w:val="00F83A07"/>
    <w:rsid w:val="00F84351"/>
    <w:rsid w:val="00F845B6"/>
    <w:rsid w:val="00F863BA"/>
    <w:rsid w:val="00F874D8"/>
    <w:rsid w:val="00F900AB"/>
    <w:rsid w:val="00F92FCB"/>
    <w:rsid w:val="00F950E8"/>
    <w:rsid w:val="00F96A9D"/>
    <w:rsid w:val="00FA0858"/>
    <w:rsid w:val="00FA0CE4"/>
    <w:rsid w:val="00FA0FDE"/>
    <w:rsid w:val="00FA21CC"/>
    <w:rsid w:val="00FA2615"/>
    <w:rsid w:val="00FA28FA"/>
    <w:rsid w:val="00FA3B7C"/>
    <w:rsid w:val="00FA3DA7"/>
    <w:rsid w:val="00FA43CA"/>
    <w:rsid w:val="00FA4C49"/>
    <w:rsid w:val="00FA4E75"/>
    <w:rsid w:val="00FA4EE8"/>
    <w:rsid w:val="00FA581E"/>
    <w:rsid w:val="00FA633B"/>
    <w:rsid w:val="00FA686F"/>
    <w:rsid w:val="00FA6D9D"/>
    <w:rsid w:val="00FB0089"/>
    <w:rsid w:val="00FB25A6"/>
    <w:rsid w:val="00FB2FE4"/>
    <w:rsid w:val="00FB316D"/>
    <w:rsid w:val="00FB3990"/>
    <w:rsid w:val="00FB55D2"/>
    <w:rsid w:val="00FB5861"/>
    <w:rsid w:val="00FB7769"/>
    <w:rsid w:val="00FB7B3A"/>
    <w:rsid w:val="00FC01A2"/>
    <w:rsid w:val="00FC3362"/>
    <w:rsid w:val="00FC3985"/>
    <w:rsid w:val="00FC3994"/>
    <w:rsid w:val="00FC57D2"/>
    <w:rsid w:val="00FC6426"/>
    <w:rsid w:val="00FC7081"/>
    <w:rsid w:val="00FC7D7A"/>
    <w:rsid w:val="00FD0D78"/>
    <w:rsid w:val="00FD2E2D"/>
    <w:rsid w:val="00FD485C"/>
    <w:rsid w:val="00FD5A6D"/>
    <w:rsid w:val="00FD6828"/>
    <w:rsid w:val="00FE058B"/>
    <w:rsid w:val="00FE1B47"/>
    <w:rsid w:val="00FE3D42"/>
    <w:rsid w:val="00FE6CA9"/>
    <w:rsid w:val="00FE7396"/>
    <w:rsid w:val="00FF049D"/>
    <w:rsid w:val="00FF2329"/>
    <w:rsid w:val="00FF4883"/>
    <w:rsid w:val="00FF5279"/>
    <w:rsid w:val="00FF5DDE"/>
    <w:rsid w:val="00FF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EA996B9-4E95-43E6-B8AC-AB54D65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5B"/>
    <w:rsid w:val="0034786C"/>
    <w:rsid w:val="00424813"/>
    <w:rsid w:val="00542494"/>
    <w:rsid w:val="005A16E3"/>
    <w:rsid w:val="005C655B"/>
    <w:rsid w:val="0066471D"/>
    <w:rsid w:val="006B1D91"/>
    <w:rsid w:val="00776232"/>
    <w:rsid w:val="008B4EBB"/>
    <w:rsid w:val="00A029E8"/>
    <w:rsid w:val="00A75A9D"/>
    <w:rsid w:val="00A87158"/>
    <w:rsid w:val="00B6383D"/>
    <w:rsid w:val="00C51C51"/>
    <w:rsid w:val="00E269C5"/>
    <w:rsid w:val="00EE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AC2C27B80C451B9FBE364A03AD9905">
    <w:name w:val="63AC2C27B80C451B9FBE364A03AD9905"/>
    <w:rsid w:val="005C655B"/>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E6C8F-F2E8-4389-B5B8-1DE7FCDBB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17</Pages>
  <Words>3453</Words>
  <Characters>19686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2020-11-20T08:34:00Z</cp:lastPrinted>
  <dcterms:created xsi:type="dcterms:W3CDTF">2020-11-20T09:03:00Z</dcterms:created>
  <dcterms:modified xsi:type="dcterms:W3CDTF">2020-11-20T09:03:00Z</dcterms:modified>
</cp:coreProperties>
</file>