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745B" w:rsidRDefault="009C745B">
      <w:pPr>
        <w:pStyle w:val="Heading1"/>
        <w:tabs>
          <w:tab w:val="left" w:pos="1470"/>
        </w:tabs>
        <w:snapToGrid w:val="0"/>
        <w:spacing w:line="480" w:lineRule="auto"/>
        <w:ind w:right="-14"/>
        <w:jc w:val="right"/>
        <w:rPr>
          <w:rFonts w:eastAsia="SimSun" w:hint="eastAsia"/>
          <w:sz w:val="26"/>
          <w:lang w:eastAsia="zh-CN"/>
        </w:rPr>
      </w:pPr>
      <w:r>
        <w:rPr>
          <w:sz w:val="26"/>
        </w:rPr>
        <w:t>DC</w:t>
      </w:r>
      <w:r>
        <w:rPr>
          <w:rFonts w:eastAsia="SimSun" w:hint="eastAsia"/>
          <w:sz w:val="26"/>
          <w:lang w:eastAsia="zh-CN"/>
        </w:rPr>
        <w:t>PI</w:t>
      </w:r>
      <w:r>
        <w:rPr>
          <w:sz w:val="26"/>
        </w:rPr>
        <w:t xml:space="preserve"> </w:t>
      </w:r>
      <w:r>
        <w:rPr>
          <w:rFonts w:eastAsia="SimSun" w:hint="eastAsia"/>
          <w:sz w:val="26"/>
          <w:lang w:eastAsia="zh-CN"/>
        </w:rPr>
        <w:t>43</w:t>
      </w:r>
      <w:r>
        <w:rPr>
          <w:rFonts w:hint="eastAsia"/>
          <w:sz w:val="26"/>
        </w:rPr>
        <w:t>0</w:t>
      </w:r>
      <w:r>
        <w:rPr>
          <w:sz w:val="26"/>
        </w:rPr>
        <w:t>/200</w:t>
      </w:r>
      <w:r>
        <w:rPr>
          <w:rFonts w:eastAsia="SimSun" w:hint="eastAsia"/>
          <w:sz w:val="26"/>
          <w:lang w:eastAsia="zh-CN"/>
        </w:rPr>
        <w:t>3</w:t>
      </w:r>
    </w:p>
    <w:p w:rsidR="009C745B" w:rsidRDefault="009C745B">
      <w:pPr>
        <w:rPr>
          <w:rFonts w:hint="eastAsia"/>
        </w:rPr>
      </w:pPr>
    </w:p>
    <w:p w:rsidR="009C745B" w:rsidRDefault="009C745B">
      <w:pPr>
        <w:tabs>
          <w:tab w:val="left" w:pos="1470"/>
        </w:tabs>
        <w:snapToGrid w:val="0"/>
        <w:spacing w:line="480" w:lineRule="auto"/>
        <w:ind w:right="-334"/>
        <w:jc w:val="center"/>
        <w:rPr>
          <w:sz w:val="26"/>
        </w:rPr>
      </w:pPr>
      <w:r>
        <w:rPr>
          <w:sz w:val="26"/>
        </w:rPr>
        <w:t>IN THE DISTRICT COURT OF THE</w:t>
      </w:r>
    </w:p>
    <w:p w:rsidR="009C745B" w:rsidRDefault="009C745B">
      <w:pPr>
        <w:tabs>
          <w:tab w:val="left" w:pos="1470"/>
        </w:tabs>
        <w:snapToGrid w:val="0"/>
        <w:spacing w:line="480" w:lineRule="auto"/>
        <w:ind w:right="-334"/>
        <w:jc w:val="center"/>
        <w:rPr>
          <w:sz w:val="26"/>
        </w:rPr>
      </w:pPr>
      <w:r>
        <w:rPr>
          <w:sz w:val="26"/>
        </w:rPr>
        <w:t>HONG KONG SPECIAL ADMINISTRATIVE REGION</w:t>
      </w:r>
    </w:p>
    <w:p w:rsidR="009C745B" w:rsidRDefault="009C745B">
      <w:pPr>
        <w:tabs>
          <w:tab w:val="left" w:pos="1470"/>
        </w:tabs>
        <w:snapToGrid w:val="0"/>
        <w:spacing w:line="480" w:lineRule="auto"/>
        <w:jc w:val="center"/>
        <w:rPr>
          <w:rFonts w:hint="eastAsia"/>
          <w:sz w:val="26"/>
        </w:rPr>
      </w:pPr>
      <w:r>
        <w:rPr>
          <w:rFonts w:hint="eastAsia"/>
          <w:sz w:val="26"/>
        </w:rPr>
        <w:t>PERSONAL INJURIES ACTION NO. 430 OF 2003</w:t>
      </w:r>
    </w:p>
    <w:p w:rsidR="009C745B" w:rsidRDefault="009C745B">
      <w:pPr>
        <w:tabs>
          <w:tab w:val="left" w:pos="1470"/>
        </w:tabs>
        <w:snapToGrid w:val="0"/>
        <w:spacing w:line="480" w:lineRule="auto"/>
        <w:ind w:right="-334"/>
        <w:jc w:val="center"/>
        <w:rPr>
          <w:sz w:val="26"/>
        </w:rPr>
      </w:pPr>
      <w:r>
        <w:rPr>
          <w:sz w:val="26"/>
        </w:rPr>
        <w:t>--------------------</w:t>
      </w:r>
    </w:p>
    <w:p w:rsidR="009C745B" w:rsidRDefault="009C745B">
      <w:pPr>
        <w:pStyle w:val="Heading3"/>
        <w:tabs>
          <w:tab w:val="left" w:pos="1470"/>
        </w:tabs>
        <w:snapToGrid w:val="0"/>
        <w:spacing w:line="480" w:lineRule="auto"/>
        <w:ind w:right="-334"/>
        <w:rPr>
          <w:b w:val="0"/>
          <w:i w:val="0"/>
          <w:sz w:val="26"/>
        </w:rPr>
      </w:pPr>
      <w:r>
        <w:rPr>
          <w:b w:val="0"/>
          <w:i w:val="0"/>
          <w:sz w:val="26"/>
        </w:rPr>
        <w:t>BETWEEN</w:t>
      </w:r>
    </w:p>
    <w:p w:rsidR="009C745B" w:rsidRDefault="009C745B">
      <w:pPr>
        <w:tabs>
          <w:tab w:val="left" w:pos="1470"/>
          <w:tab w:val="left" w:pos="7200"/>
        </w:tabs>
        <w:snapToGrid w:val="0"/>
        <w:spacing w:line="480" w:lineRule="auto"/>
        <w:ind w:right="-199"/>
        <w:rPr>
          <w:sz w:val="26"/>
        </w:rPr>
      </w:pPr>
      <w:r>
        <w:rPr>
          <w:rFonts w:hint="eastAsia"/>
          <w:sz w:val="26"/>
        </w:rPr>
        <w:t xml:space="preserve">    </w:t>
      </w:r>
      <w:r>
        <w:rPr>
          <w:sz w:val="26"/>
        </w:rPr>
        <w:tab/>
      </w:r>
      <w:r>
        <w:rPr>
          <w:rFonts w:hint="eastAsia"/>
          <w:sz w:val="26"/>
        </w:rPr>
        <w:t xml:space="preserve">               CHAN TSZ SING</w:t>
      </w:r>
      <w:r>
        <w:rPr>
          <w:sz w:val="26"/>
        </w:rPr>
        <w:tab/>
        <w:t xml:space="preserve">  </w:t>
      </w:r>
      <w:r>
        <w:rPr>
          <w:rFonts w:hint="eastAsia"/>
          <w:sz w:val="26"/>
        </w:rPr>
        <w:t xml:space="preserve"> </w:t>
      </w:r>
      <w:r>
        <w:rPr>
          <w:sz w:val="26"/>
        </w:rPr>
        <w:t>Plaintiff</w:t>
      </w:r>
    </w:p>
    <w:p w:rsidR="009C745B" w:rsidRDefault="009C745B">
      <w:pPr>
        <w:tabs>
          <w:tab w:val="left" w:pos="1470"/>
        </w:tabs>
        <w:snapToGrid w:val="0"/>
        <w:spacing w:line="480" w:lineRule="auto"/>
        <w:ind w:right="11"/>
        <w:jc w:val="center"/>
        <w:rPr>
          <w:sz w:val="26"/>
        </w:rPr>
      </w:pPr>
      <w:r>
        <w:rPr>
          <w:rFonts w:hint="eastAsia"/>
          <w:sz w:val="26"/>
        </w:rPr>
        <w:t xml:space="preserve">   </w:t>
      </w:r>
      <w:r>
        <w:rPr>
          <w:sz w:val="26"/>
        </w:rPr>
        <w:t>and</w:t>
      </w:r>
    </w:p>
    <w:p w:rsidR="009C745B" w:rsidRDefault="009C745B">
      <w:pPr>
        <w:pStyle w:val="Heading5"/>
        <w:tabs>
          <w:tab w:val="clear" w:pos="540"/>
          <w:tab w:val="left" w:pos="720"/>
          <w:tab w:val="left" w:pos="1470"/>
          <w:tab w:val="left" w:pos="7245"/>
        </w:tabs>
        <w:snapToGrid w:val="0"/>
        <w:spacing w:line="480" w:lineRule="auto"/>
        <w:ind w:right="-409"/>
        <w:rPr>
          <w:rFonts w:hint="eastAsia"/>
          <w:sz w:val="26"/>
        </w:rPr>
      </w:pPr>
      <w:r>
        <w:rPr>
          <w:rFonts w:hint="eastAsia"/>
          <w:sz w:val="26"/>
        </w:rPr>
        <w:t xml:space="preserve">                         LO CHING PONG</w:t>
      </w:r>
      <w:r>
        <w:rPr>
          <w:rFonts w:hint="eastAsia"/>
          <w:sz w:val="26"/>
        </w:rPr>
        <w:tab/>
        <w:t>1</w:t>
      </w:r>
      <w:r>
        <w:rPr>
          <w:rFonts w:hint="eastAsia"/>
          <w:sz w:val="26"/>
          <w:vertAlign w:val="superscript"/>
        </w:rPr>
        <w:t>st</w:t>
      </w:r>
      <w:r>
        <w:rPr>
          <w:rFonts w:hint="eastAsia"/>
          <w:sz w:val="26"/>
        </w:rPr>
        <w:t xml:space="preserve"> </w:t>
      </w:r>
      <w:r>
        <w:rPr>
          <w:sz w:val="26"/>
        </w:rPr>
        <w:t>Defendant</w:t>
      </w:r>
    </w:p>
    <w:p w:rsidR="009C745B" w:rsidRDefault="009C745B">
      <w:pPr>
        <w:tabs>
          <w:tab w:val="left" w:pos="7245"/>
        </w:tabs>
        <w:ind w:right="-934"/>
        <w:rPr>
          <w:rFonts w:hint="eastAsia"/>
          <w:sz w:val="26"/>
        </w:rPr>
      </w:pPr>
      <w:r>
        <w:rPr>
          <w:rFonts w:hint="eastAsia"/>
        </w:rPr>
        <w:t xml:space="preserve">                            </w:t>
      </w:r>
      <w:r>
        <w:rPr>
          <w:rFonts w:hint="eastAsia"/>
          <w:sz w:val="26"/>
        </w:rPr>
        <w:t>WONG CHING HEUNG</w:t>
      </w:r>
      <w:r>
        <w:rPr>
          <w:rFonts w:hint="eastAsia"/>
          <w:sz w:val="26"/>
        </w:rPr>
        <w:tab/>
        <w:t>2</w:t>
      </w:r>
      <w:r>
        <w:rPr>
          <w:rFonts w:hint="eastAsia"/>
          <w:sz w:val="26"/>
          <w:vertAlign w:val="superscript"/>
        </w:rPr>
        <w:t>nd</w:t>
      </w:r>
      <w:r>
        <w:rPr>
          <w:rFonts w:hint="eastAsia"/>
          <w:sz w:val="26"/>
        </w:rPr>
        <w:t xml:space="preserve"> </w:t>
      </w:r>
      <w:r>
        <w:rPr>
          <w:sz w:val="26"/>
        </w:rPr>
        <w:t>Defendant</w:t>
      </w:r>
      <w:r>
        <w:rPr>
          <w:rFonts w:hint="eastAsia"/>
          <w:sz w:val="26"/>
        </w:rPr>
        <w:t xml:space="preserve"> </w:t>
      </w:r>
    </w:p>
    <w:p w:rsidR="009C745B" w:rsidRDefault="009C745B">
      <w:pPr>
        <w:tabs>
          <w:tab w:val="left" w:pos="7245"/>
        </w:tabs>
        <w:ind w:right="-934"/>
        <w:rPr>
          <w:rFonts w:hint="eastAsia"/>
          <w:sz w:val="26"/>
        </w:rPr>
      </w:pPr>
    </w:p>
    <w:p w:rsidR="009C745B" w:rsidRDefault="009C745B">
      <w:pPr>
        <w:tabs>
          <w:tab w:val="left" w:pos="1470"/>
        </w:tabs>
        <w:snapToGrid w:val="0"/>
        <w:spacing w:line="480" w:lineRule="auto"/>
        <w:jc w:val="center"/>
        <w:rPr>
          <w:sz w:val="26"/>
        </w:rPr>
      </w:pPr>
      <w:r>
        <w:rPr>
          <w:sz w:val="26"/>
        </w:rPr>
        <w:t>--------------------</w:t>
      </w:r>
    </w:p>
    <w:p w:rsidR="009C745B" w:rsidRDefault="009C745B">
      <w:pPr>
        <w:tabs>
          <w:tab w:val="left" w:pos="1470"/>
        </w:tabs>
        <w:snapToGrid w:val="0"/>
        <w:spacing w:line="480" w:lineRule="auto"/>
        <w:rPr>
          <w:rFonts w:hint="eastAsia"/>
          <w:sz w:val="26"/>
        </w:rPr>
      </w:pPr>
    </w:p>
    <w:p w:rsidR="009C745B" w:rsidRDefault="009C745B">
      <w:pPr>
        <w:tabs>
          <w:tab w:val="left" w:pos="1470"/>
        </w:tabs>
        <w:snapToGrid w:val="0"/>
        <w:spacing w:line="480" w:lineRule="auto"/>
        <w:rPr>
          <w:rFonts w:hint="eastAsia"/>
          <w:sz w:val="26"/>
        </w:rPr>
      </w:pPr>
      <w:r>
        <w:rPr>
          <w:rFonts w:hint="eastAsia"/>
          <w:sz w:val="26"/>
        </w:rPr>
        <w:t>Coram :  H.H. Judge Wong in Court</w:t>
      </w:r>
    </w:p>
    <w:p w:rsidR="009C745B" w:rsidRDefault="009C745B">
      <w:pPr>
        <w:tabs>
          <w:tab w:val="left" w:pos="1470"/>
        </w:tabs>
        <w:snapToGrid w:val="0"/>
        <w:spacing w:line="480" w:lineRule="auto"/>
        <w:rPr>
          <w:rFonts w:hint="eastAsia"/>
          <w:sz w:val="26"/>
        </w:rPr>
      </w:pPr>
      <w:r>
        <w:rPr>
          <w:rFonts w:hint="eastAsia"/>
          <w:sz w:val="26"/>
        </w:rPr>
        <w:t>Date of Hearing : 16</w:t>
      </w:r>
      <w:r>
        <w:rPr>
          <w:rFonts w:hint="eastAsia"/>
          <w:sz w:val="26"/>
          <w:vertAlign w:val="superscript"/>
        </w:rPr>
        <w:t>th</w:t>
      </w:r>
      <w:r>
        <w:rPr>
          <w:rFonts w:hint="eastAsia"/>
          <w:sz w:val="26"/>
        </w:rPr>
        <w:t xml:space="preserve"> &amp; 17</w:t>
      </w:r>
      <w:r>
        <w:rPr>
          <w:rFonts w:hint="eastAsia"/>
          <w:sz w:val="26"/>
          <w:vertAlign w:val="superscript"/>
        </w:rPr>
        <w:t>th</w:t>
      </w:r>
      <w:r>
        <w:rPr>
          <w:rFonts w:hint="eastAsia"/>
          <w:sz w:val="26"/>
        </w:rPr>
        <w:t xml:space="preserve">  February </w:t>
      </w:r>
      <w:r>
        <w:rPr>
          <w:sz w:val="26"/>
        </w:rPr>
        <w:t>200</w:t>
      </w:r>
      <w:r>
        <w:rPr>
          <w:rFonts w:hint="eastAsia"/>
          <w:sz w:val="26"/>
        </w:rPr>
        <w:t>4</w:t>
      </w:r>
    </w:p>
    <w:p w:rsidR="009C745B" w:rsidRDefault="009C745B">
      <w:pPr>
        <w:tabs>
          <w:tab w:val="left" w:pos="1470"/>
        </w:tabs>
        <w:snapToGrid w:val="0"/>
        <w:spacing w:line="480" w:lineRule="auto"/>
        <w:rPr>
          <w:rFonts w:hint="eastAsia"/>
          <w:sz w:val="26"/>
        </w:rPr>
      </w:pPr>
      <w:r>
        <w:rPr>
          <w:rFonts w:hint="eastAsia"/>
          <w:sz w:val="26"/>
        </w:rPr>
        <w:t>Date of Handing Down Judgment :  27</w:t>
      </w:r>
      <w:r>
        <w:rPr>
          <w:rFonts w:hint="eastAsia"/>
          <w:sz w:val="26"/>
          <w:vertAlign w:val="superscript"/>
        </w:rPr>
        <w:t>th</w:t>
      </w:r>
      <w:r>
        <w:rPr>
          <w:rFonts w:hint="eastAsia"/>
          <w:sz w:val="26"/>
        </w:rPr>
        <w:t xml:space="preserve"> February </w:t>
      </w:r>
      <w:r>
        <w:rPr>
          <w:sz w:val="26"/>
        </w:rPr>
        <w:t>200</w:t>
      </w:r>
      <w:r>
        <w:rPr>
          <w:rFonts w:hint="eastAsia"/>
          <w:sz w:val="26"/>
        </w:rPr>
        <w:t>4</w:t>
      </w:r>
    </w:p>
    <w:p w:rsidR="009C745B" w:rsidRDefault="009C745B">
      <w:pPr>
        <w:pStyle w:val="Heading8"/>
        <w:tabs>
          <w:tab w:val="left" w:pos="1470"/>
        </w:tabs>
        <w:snapToGrid w:val="0"/>
        <w:spacing w:line="480" w:lineRule="auto"/>
        <w:rPr>
          <w:rFonts w:hint="eastAsia"/>
          <w:b/>
          <w:sz w:val="26"/>
          <w:u w:val="single"/>
        </w:rPr>
      </w:pPr>
    </w:p>
    <w:p w:rsidR="009C745B" w:rsidRDefault="009C745B">
      <w:pPr>
        <w:pStyle w:val="Heading8"/>
        <w:tabs>
          <w:tab w:val="left" w:pos="1470"/>
        </w:tabs>
        <w:snapToGrid w:val="0"/>
        <w:spacing w:line="480" w:lineRule="auto"/>
        <w:rPr>
          <w:b/>
          <w:sz w:val="26"/>
          <w:u w:val="single"/>
        </w:rPr>
      </w:pPr>
      <w:r>
        <w:rPr>
          <w:b/>
          <w:sz w:val="26"/>
          <w:u w:val="single"/>
        </w:rPr>
        <w:t>JUDGMENT</w:t>
      </w:r>
    </w:p>
    <w:p w:rsidR="009C745B" w:rsidRDefault="009C745B">
      <w:pPr>
        <w:tabs>
          <w:tab w:val="left" w:pos="1470"/>
        </w:tabs>
        <w:snapToGrid w:val="0"/>
        <w:spacing w:line="480" w:lineRule="auto"/>
        <w:rPr>
          <w:rFonts w:hint="eastAsia"/>
          <w:sz w:val="26"/>
        </w:rPr>
      </w:pPr>
    </w:p>
    <w:p w:rsidR="009C745B" w:rsidRDefault="009C745B">
      <w:pPr>
        <w:pStyle w:val="Heading4"/>
        <w:rPr>
          <w:rFonts w:hint="eastAsia"/>
        </w:rPr>
      </w:pPr>
      <w:r>
        <w:rPr>
          <w:rFonts w:hint="eastAsia"/>
        </w:rPr>
        <w:t>Issues</w:t>
      </w:r>
    </w:p>
    <w:p w:rsidR="009C745B" w:rsidRDefault="009C745B">
      <w:pPr>
        <w:tabs>
          <w:tab w:val="left" w:pos="1470"/>
        </w:tabs>
        <w:snapToGrid w:val="0"/>
        <w:spacing w:line="480" w:lineRule="auto"/>
        <w:rPr>
          <w:rFonts w:hint="eastAsia"/>
          <w:sz w:val="26"/>
        </w:rPr>
      </w:pPr>
      <w:r>
        <w:rPr>
          <w:rFonts w:hint="eastAsia"/>
          <w:sz w:val="26"/>
        </w:rPr>
        <w:t>1.</w:t>
      </w:r>
      <w:r>
        <w:rPr>
          <w:rFonts w:hint="eastAsia"/>
          <w:sz w:val="26"/>
        </w:rPr>
        <w:tab/>
        <w:t xml:space="preserve">The </w:t>
      </w:r>
      <w:r>
        <w:rPr>
          <w:sz w:val="26"/>
        </w:rPr>
        <w:t>Plaintiff</w:t>
      </w:r>
      <w:r>
        <w:rPr>
          <w:rFonts w:hint="eastAsia"/>
          <w:sz w:val="26"/>
        </w:rPr>
        <w:t xml:space="preserve"> claims against the </w:t>
      </w:r>
      <w:r>
        <w:rPr>
          <w:sz w:val="26"/>
        </w:rPr>
        <w:t>Defendant</w:t>
      </w:r>
      <w:r>
        <w:rPr>
          <w:rFonts w:hint="eastAsia"/>
          <w:sz w:val="26"/>
        </w:rPr>
        <w:t>s for damages for personal injuries arising out of a motorcar accident on 26/11/00 in which the 1</w:t>
      </w:r>
      <w:r>
        <w:rPr>
          <w:rFonts w:hint="eastAsia"/>
          <w:sz w:val="26"/>
          <w:vertAlign w:val="superscript"/>
        </w:rPr>
        <w:t>st</w:t>
      </w:r>
      <w:r>
        <w:rPr>
          <w:rFonts w:hint="eastAsia"/>
          <w:sz w:val="26"/>
        </w:rPr>
        <w:t xml:space="preserve"> </w:t>
      </w:r>
      <w:r>
        <w:rPr>
          <w:sz w:val="26"/>
        </w:rPr>
        <w:t>Defendant</w:t>
      </w:r>
      <w:r>
        <w:rPr>
          <w:rFonts w:hint="eastAsia"/>
          <w:sz w:val="26"/>
        </w:rPr>
        <w:t xml:space="preserve"> who was the driver negligently drove a car </w:t>
      </w:r>
      <w:r>
        <w:rPr>
          <w:sz w:val="26"/>
        </w:rPr>
        <w:t>registration</w:t>
      </w:r>
      <w:r>
        <w:rPr>
          <w:rFonts w:hint="eastAsia"/>
          <w:sz w:val="26"/>
        </w:rPr>
        <w:t xml:space="preserve"> No. HP9125 </w:t>
      </w:r>
      <w:r>
        <w:rPr>
          <w:rFonts w:hint="eastAsia"/>
          <w:sz w:val="26"/>
        </w:rPr>
        <w:lastRenderedPageBreak/>
        <w:t>owned by the 2</w:t>
      </w:r>
      <w:r>
        <w:rPr>
          <w:rFonts w:hint="eastAsia"/>
          <w:sz w:val="26"/>
          <w:vertAlign w:val="superscript"/>
        </w:rPr>
        <w:t>nd</w:t>
      </w:r>
      <w:r>
        <w:rPr>
          <w:rFonts w:hint="eastAsia"/>
          <w:sz w:val="26"/>
        </w:rPr>
        <w:t xml:space="preserve"> </w:t>
      </w:r>
      <w:r>
        <w:rPr>
          <w:sz w:val="26"/>
        </w:rPr>
        <w:t>Defendant</w:t>
      </w:r>
      <w:r>
        <w:rPr>
          <w:rFonts w:hint="eastAsia"/>
          <w:sz w:val="26"/>
        </w:rPr>
        <w:t xml:space="preserve"> into the rear of a public light bus registration No. FX 8656.  The </w:t>
      </w:r>
      <w:r>
        <w:rPr>
          <w:sz w:val="26"/>
        </w:rPr>
        <w:t>Plaintiff</w:t>
      </w:r>
      <w:r>
        <w:rPr>
          <w:rFonts w:hint="eastAsia"/>
          <w:sz w:val="26"/>
        </w:rPr>
        <w:t xml:space="preserve"> was the front seat passenger.  As a result of the accident the </w:t>
      </w:r>
      <w:r>
        <w:rPr>
          <w:sz w:val="26"/>
        </w:rPr>
        <w:t>Plaintiff</w:t>
      </w:r>
      <w:r>
        <w:rPr>
          <w:rFonts w:hint="eastAsia"/>
          <w:sz w:val="26"/>
        </w:rPr>
        <w:t xml:space="preserve"> suffered injuries.</w:t>
      </w:r>
    </w:p>
    <w:p w:rsidR="009C745B" w:rsidRDefault="009C745B">
      <w:pPr>
        <w:tabs>
          <w:tab w:val="left" w:pos="1470"/>
        </w:tabs>
        <w:snapToGrid w:val="0"/>
        <w:spacing w:line="480" w:lineRule="auto"/>
        <w:rPr>
          <w:rFonts w:hint="eastAsia"/>
          <w:sz w:val="26"/>
        </w:rPr>
      </w:pPr>
    </w:p>
    <w:p w:rsidR="009C745B" w:rsidRDefault="009C745B">
      <w:pPr>
        <w:tabs>
          <w:tab w:val="left" w:pos="1470"/>
        </w:tabs>
        <w:snapToGrid w:val="0"/>
        <w:spacing w:line="480" w:lineRule="auto"/>
        <w:rPr>
          <w:rFonts w:hint="eastAsia"/>
          <w:sz w:val="26"/>
        </w:rPr>
      </w:pPr>
      <w:r>
        <w:rPr>
          <w:rFonts w:hint="eastAsia"/>
          <w:sz w:val="26"/>
        </w:rPr>
        <w:t>2.</w:t>
      </w:r>
      <w:r>
        <w:rPr>
          <w:rFonts w:hint="eastAsia"/>
          <w:sz w:val="26"/>
        </w:rPr>
        <w:tab/>
        <w:t>The 1</w:t>
      </w:r>
      <w:r>
        <w:rPr>
          <w:rFonts w:hint="eastAsia"/>
          <w:sz w:val="26"/>
          <w:vertAlign w:val="superscript"/>
        </w:rPr>
        <w:t>st</w:t>
      </w:r>
      <w:r>
        <w:rPr>
          <w:rFonts w:hint="eastAsia"/>
          <w:sz w:val="26"/>
        </w:rPr>
        <w:t xml:space="preserve"> </w:t>
      </w:r>
      <w:r>
        <w:rPr>
          <w:sz w:val="26"/>
        </w:rPr>
        <w:t>Defendant</w:t>
      </w:r>
      <w:r>
        <w:rPr>
          <w:rFonts w:hint="eastAsia"/>
          <w:sz w:val="26"/>
        </w:rPr>
        <w:t xml:space="preserve"> was eventually convicted of careless driving.</w:t>
      </w:r>
    </w:p>
    <w:p w:rsidR="009C745B" w:rsidRDefault="009C745B">
      <w:pPr>
        <w:tabs>
          <w:tab w:val="left" w:pos="1470"/>
        </w:tabs>
        <w:snapToGrid w:val="0"/>
        <w:spacing w:line="480" w:lineRule="auto"/>
        <w:rPr>
          <w:rFonts w:hint="eastAsia"/>
          <w:sz w:val="26"/>
        </w:rPr>
      </w:pPr>
    </w:p>
    <w:p w:rsidR="009C745B" w:rsidRDefault="009C745B">
      <w:pPr>
        <w:tabs>
          <w:tab w:val="left" w:pos="1470"/>
        </w:tabs>
        <w:snapToGrid w:val="0"/>
        <w:spacing w:line="480" w:lineRule="auto"/>
        <w:rPr>
          <w:rFonts w:hint="eastAsia"/>
          <w:sz w:val="26"/>
        </w:rPr>
      </w:pPr>
      <w:r>
        <w:rPr>
          <w:rFonts w:hint="eastAsia"/>
          <w:sz w:val="26"/>
        </w:rPr>
        <w:t>3.</w:t>
      </w:r>
      <w:r>
        <w:rPr>
          <w:rFonts w:hint="eastAsia"/>
          <w:sz w:val="26"/>
        </w:rPr>
        <w:tab/>
        <w:t xml:space="preserve">There are 2 issues.  1, whether the </w:t>
      </w:r>
      <w:r>
        <w:rPr>
          <w:sz w:val="26"/>
        </w:rPr>
        <w:t>Plaintiff</w:t>
      </w:r>
      <w:r>
        <w:rPr>
          <w:rFonts w:hint="eastAsia"/>
          <w:sz w:val="26"/>
        </w:rPr>
        <w:t xml:space="preserve"> had fastened the seat belt thus contributed to his injuries and 2, assessment of the amount of damages.</w:t>
      </w:r>
    </w:p>
    <w:p w:rsidR="009C745B" w:rsidRDefault="009C745B">
      <w:pPr>
        <w:tabs>
          <w:tab w:val="left" w:pos="1470"/>
        </w:tabs>
        <w:snapToGrid w:val="0"/>
        <w:spacing w:line="480" w:lineRule="auto"/>
        <w:rPr>
          <w:rFonts w:hint="eastAsia"/>
          <w:sz w:val="26"/>
        </w:rPr>
      </w:pPr>
    </w:p>
    <w:p w:rsidR="009C745B" w:rsidRDefault="009C745B">
      <w:pPr>
        <w:tabs>
          <w:tab w:val="left" w:pos="1470"/>
        </w:tabs>
        <w:snapToGrid w:val="0"/>
        <w:spacing w:line="480" w:lineRule="auto"/>
        <w:rPr>
          <w:rFonts w:hint="eastAsia"/>
          <w:sz w:val="26"/>
        </w:rPr>
      </w:pPr>
      <w:r>
        <w:rPr>
          <w:rFonts w:hint="eastAsia"/>
          <w:sz w:val="26"/>
          <w:u w:val="single"/>
        </w:rPr>
        <w:t xml:space="preserve">The </w:t>
      </w:r>
      <w:r>
        <w:rPr>
          <w:sz w:val="26"/>
          <w:u w:val="single"/>
        </w:rPr>
        <w:t>Plaintiff’</w:t>
      </w:r>
      <w:r>
        <w:rPr>
          <w:rFonts w:hint="eastAsia"/>
          <w:sz w:val="26"/>
          <w:u w:val="single"/>
        </w:rPr>
        <w:t>s injuries</w:t>
      </w:r>
    </w:p>
    <w:p w:rsidR="009C745B" w:rsidRDefault="009C745B">
      <w:pPr>
        <w:tabs>
          <w:tab w:val="left" w:pos="1470"/>
        </w:tabs>
        <w:snapToGrid w:val="0"/>
        <w:spacing w:line="480" w:lineRule="auto"/>
        <w:rPr>
          <w:rFonts w:hint="eastAsia"/>
          <w:sz w:val="26"/>
        </w:rPr>
      </w:pPr>
      <w:r>
        <w:rPr>
          <w:rFonts w:hint="eastAsia"/>
          <w:sz w:val="26"/>
        </w:rPr>
        <w:t>4.</w:t>
      </w:r>
      <w:r>
        <w:rPr>
          <w:rFonts w:hint="eastAsia"/>
          <w:sz w:val="26"/>
        </w:rPr>
        <w:tab/>
        <w:t xml:space="preserve">As a result of the accident the </w:t>
      </w:r>
      <w:r>
        <w:rPr>
          <w:sz w:val="26"/>
        </w:rPr>
        <w:t>Plaintiff</w:t>
      </w:r>
      <w:r>
        <w:rPr>
          <w:rFonts w:hint="eastAsia"/>
          <w:sz w:val="26"/>
        </w:rPr>
        <w:t xml:space="preserve"> sustained injury to his forehead and both eyebrow regions.  Surgical toilet and suturing was done.  He discharged himself against medical advice on the same date.  On follow up stitches were removed.  X-ray of skull revealed opacities </w:t>
      </w:r>
      <w:r>
        <w:rPr>
          <w:sz w:val="26"/>
        </w:rPr>
        <w:t>inside</w:t>
      </w:r>
      <w:r>
        <w:rPr>
          <w:rFonts w:hint="eastAsia"/>
          <w:sz w:val="26"/>
        </w:rPr>
        <w:t xml:space="preserve"> the skin of forehead.  He was scheduled to be admitted for exploration under general </w:t>
      </w:r>
      <w:r>
        <w:rPr>
          <w:sz w:val="26"/>
        </w:rPr>
        <w:t>an</w:t>
      </w:r>
      <w:r>
        <w:rPr>
          <w:rFonts w:hint="eastAsia"/>
          <w:sz w:val="26"/>
        </w:rPr>
        <w:t>a</w:t>
      </w:r>
      <w:r>
        <w:rPr>
          <w:sz w:val="26"/>
        </w:rPr>
        <w:t>esthesia</w:t>
      </w:r>
      <w:r>
        <w:rPr>
          <w:rFonts w:hint="eastAsia"/>
          <w:sz w:val="26"/>
        </w:rPr>
        <w:t xml:space="preserve"> and X-ray control but he did not turn up.</w:t>
      </w:r>
    </w:p>
    <w:p w:rsidR="009C745B" w:rsidRDefault="009C745B">
      <w:pPr>
        <w:tabs>
          <w:tab w:val="left" w:pos="1470"/>
        </w:tabs>
        <w:snapToGrid w:val="0"/>
        <w:spacing w:line="480" w:lineRule="auto"/>
        <w:rPr>
          <w:rFonts w:hint="eastAsia"/>
          <w:sz w:val="26"/>
          <w:u w:val="single"/>
        </w:rPr>
      </w:pPr>
    </w:p>
    <w:p w:rsidR="009C745B" w:rsidRDefault="009C745B">
      <w:pPr>
        <w:tabs>
          <w:tab w:val="left" w:pos="1470"/>
        </w:tabs>
        <w:snapToGrid w:val="0"/>
        <w:spacing w:line="480" w:lineRule="auto"/>
        <w:rPr>
          <w:rFonts w:hint="eastAsia"/>
          <w:sz w:val="26"/>
        </w:rPr>
      </w:pPr>
      <w:r>
        <w:rPr>
          <w:rFonts w:hint="eastAsia"/>
          <w:sz w:val="26"/>
        </w:rPr>
        <w:t>5.</w:t>
      </w:r>
      <w:r>
        <w:rPr>
          <w:rFonts w:hint="eastAsia"/>
          <w:sz w:val="26"/>
        </w:rPr>
        <w:tab/>
        <w:t>He found glass splints in some of the wounds and he removed some of the glass splints himself. He said he was depressed with low self-esteem and refused to go out for 6 months.</w:t>
      </w:r>
    </w:p>
    <w:p w:rsidR="009C745B" w:rsidRDefault="009C745B">
      <w:pPr>
        <w:tabs>
          <w:tab w:val="left" w:pos="1470"/>
        </w:tabs>
        <w:snapToGrid w:val="0"/>
        <w:spacing w:line="480" w:lineRule="auto"/>
        <w:rPr>
          <w:rFonts w:hint="eastAsia"/>
          <w:sz w:val="26"/>
        </w:rPr>
      </w:pPr>
    </w:p>
    <w:p w:rsidR="009C745B" w:rsidRDefault="009C745B">
      <w:pPr>
        <w:tabs>
          <w:tab w:val="left" w:pos="1470"/>
        </w:tabs>
        <w:snapToGrid w:val="0"/>
        <w:spacing w:line="480" w:lineRule="auto"/>
        <w:rPr>
          <w:rFonts w:hint="eastAsia"/>
          <w:sz w:val="26"/>
        </w:rPr>
      </w:pPr>
      <w:r>
        <w:rPr>
          <w:sz w:val="26"/>
          <w:u w:val="single"/>
        </w:rPr>
        <w:br w:type="page"/>
      </w:r>
      <w:r>
        <w:rPr>
          <w:rFonts w:hint="eastAsia"/>
          <w:sz w:val="26"/>
          <w:u w:val="single"/>
        </w:rPr>
        <w:lastRenderedPageBreak/>
        <w:t xml:space="preserve">The </w:t>
      </w:r>
      <w:r>
        <w:rPr>
          <w:sz w:val="26"/>
          <w:u w:val="single"/>
        </w:rPr>
        <w:t>Plaintiff’</w:t>
      </w:r>
      <w:r>
        <w:rPr>
          <w:rFonts w:hint="eastAsia"/>
          <w:sz w:val="26"/>
          <w:u w:val="single"/>
        </w:rPr>
        <w:t>s Personal Background</w:t>
      </w:r>
    </w:p>
    <w:p w:rsidR="009C745B" w:rsidRDefault="009C745B">
      <w:pPr>
        <w:tabs>
          <w:tab w:val="left" w:pos="1470"/>
        </w:tabs>
        <w:snapToGrid w:val="0"/>
        <w:spacing w:line="480" w:lineRule="auto"/>
        <w:rPr>
          <w:rFonts w:hint="eastAsia"/>
          <w:sz w:val="26"/>
        </w:rPr>
      </w:pPr>
      <w:r>
        <w:rPr>
          <w:rFonts w:hint="eastAsia"/>
          <w:sz w:val="26"/>
        </w:rPr>
        <w:t>6.</w:t>
      </w:r>
      <w:r>
        <w:rPr>
          <w:rFonts w:hint="eastAsia"/>
          <w:sz w:val="26"/>
        </w:rPr>
        <w:tab/>
        <w:t xml:space="preserve">The </w:t>
      </w:r>
      <w:r>
        <w:rPr>
          <w:sz w:val="26"/>
        </w:rPr>
        <w:t>Plaintiff</w:t>
      </w:r>
      <w:r>
        <w:rPr>
          <w:rFonts w:hint="eastAsia"/>
          <w:sz w:val="26"/>
        </w:rPr>
        <w:t xml:space="preserve"> was 23 years of age at the time of the accident.  According to Man Hing Motor Engineering from 16/8/00 to 15/11/00 he was a technician and car salesman earning $7,000 a month.  He left after 3 months</w:t>
      </w:r>
      <w:r>
        <w:rPr>
          <w:sz w:val="26"/>
        </w:rPr>
        <w:t>’</w:t>
      </w:r>
      <w:r>
        <w:rPr>
          <w:rFonts w:hint="eastAsia"/>
          <w:sz w:val="26"/>
        </w:rPr>
        <w:t xml:space="preserve"> trial period.  According to J-Tek (HK) Ltd. he then worked as a miscellaneous worker at $400 a day.</w:t>
      </w:r>
    </w:p>
    <w:p w:rsidR="009C745B" w:rsidRDefault="009C745B">
      <w:pPr>
        <w:tabs>
          <w:tab w:val="left" w:pos="1470"/>
        </w:tabs>
        <w:snapToGrid w:val="0"/>
        <w:spacing w:line="480" w:lineRule="auto"/>
        <w:rPr>
          <w:rFonts w:hint="eastAsia"/>
          <w:sz w:val="26"/>
        </w:rPr>
      </w:pPr>
    </w:p>
    <w:p w:rsidR="009C745B" w:rsidRDefault="009C745B">
      <w:pPr>
        <w:tabs>
          <w:tab w:val="left" w:pos="1470"/>
        </w:tabs>
        <w:snapToGrid w:val="0"/>
        <w:spacing w:line="480" w:lineRule="auto"/>
        <w:rPr>
          <w:rFonts w:hint="eastAsia"/>
          <w:sz w:val="26"/>
        </w:rPr>
      </w:pPr>
      <w:r>
        <w:rPr>
          <w:rFonts w:hint="eastAsia"/>
          <w:sz w:val="26"/>
        </w:rPr>
        <w:t>7.</w:t>
      </w:r>
      <w:r>
        <w:rPr>
          <w:rFonts w:hint="eastAsia"/>
          <w:sz w:val="26"/>
        </w:rPr>
        <w:tab/>
        <w:t>He said prior to the accident he was a person with confidence and considered himself as good looking.  He became an introvert as a result of the continuing ill-effects of the injuries.  He said he had not worked for almost 2 years as he lost self-confidence and refused to show himself to others.</w:t>
      </w:r>
    </w:p>
    <w:p w:rsidR="009C745B" w:rsidRDefault="009C745B">
      <w:pPr>
        <w:tabs>
          <w:tab w:val="left" w:pos="1470"/>
        </w:tabs>
        <w:snapToGrid w:val="0"/>
        <w:spacing w:line="480" w:lineRule="auto"/>
        <w:rPr>
          <w:rFonts w:hint="eastAsia"/>
          <w:sz w:val="26"/>
        </w:rPr>
      </w:pPr>
    </w:p>
    <w:p w:rsidR="009C745B" w:rsidRDefault="009C745B">
      <w:pPr>
        <w:tabs>
          <w:tab w:val="left" w:pos="1470"/>
        </w:tabs>
        <w:snapToGrid w:val="0"/>
        <w:spacing w:line="480" w:lineRule="auto"/>
        <w:rPr>
          <w:rFonts w:hint="eastAsia"/>
          <w:sz w:val="26"/>
        </w:rPr>
      </w:pPr>
      <w:r>
        <w:rPr>
          <w:rFonts w:hint="eastAsia"/>
          <w:sz w:val="26"/>
        </w:rPr>
        <w:t>8.</w:t>
      </w:r>
      <w:r>
        <w:rPr>
          <w:rFonts w:hint="eastAsia"/>
          <w:sz w:val="26"/>
        </w:rPr>
        <w:tab/>
        <w:t xml:space="preserve">He said he tried to find a job </w:t>
      </w:r>
      <w:r>
        <w:rPr>
          <w:sz w:val="26"/>
        </w:rPr>
        <w:t>as sales</w:t>
      </w:r>
      <w:r>
        <w:rPr>
          <w:rFonts w:hint="eastAsia"/>
          <w:sz w:val="26"/>
        </w:rPr>
        <w:t xml:space="preserve"> after the accident but to no avail because of his ugly scar.  It also prevented him from finding a job of operating a </w:t>
      </w:r>
      <w:r>
        <w:rPr>
          <w:sz w:val="26"/>
        </w:rPr>
        <w:t>caterpillar</w:t>
      </w:r>
      <w:r>
        <w:rPr>
          <w:rFonts w:hint="eastAsia"/>
          <w:sz w:val="26"/>
        </w:rPr>
        <w:t xml:space="preserve"> because he could not wear a helmet in view of the pain on his face.  He thought he </w:t>
      </w:r>
      <w:r>
        <w:rPr>
          <w:sz w:val="26"/>
        </w:rPr>
        <w:t>was not</w:t>
      </w:r>
      <w:r>
        <w:rPr>
          <w:rFonts w:hint="eastAsia"/>
          <w:sz w:val="26"/>
        </w:rPr>
        <w:t xml:space="preserve"> suitable to do a job which required him to wear a helmet.</w:t>
      </w:r>
    </w:p>
    <w:p w:rsidR="009C745B" w:rsidRDefault="009C745B">
      <w:pPr>
        <w:tabs>
          <w:tab w:val="left" w:pos="1470"/>
        </w:tabs>
        <w:snapToGrid w:val="0"/>
        <w:spacing w:line="480" w:lineRule="auto"/>
        <w:rPr>
          <w:rFonts w:hint="eastAsia"/>
          <w:sz w:val="26"/>
        </w:rPr>
      </w:pPr>
    </w:p>
    <w:p w:rsidR="009C745B" w:rsidRDefault="009C745B">
      <w:pPr>
        <w:pStyle w:val="Heading4"/>
        <w:rPr>
          <w:rFonts w:hint="eastAsia"/>
        </w:rPr>
      </w:pPr>
      <w:r>
        <w:rPr>
          <w:rFonts w:hint="eastAsia"/>
        </w:rPr>
        <w:t>Assessment of Damages</w:t>
      </w:r>
    </w:p>
    <w:p w:rsidR="009C745B" w:rsidRDefault="009C745B">
      <w:pPr>
        <w:tabs>
          <w:tab w:val="left" w:pos="1470"/>
        </w:tabs>
        <w:snapToGrid w:val="0"/>
        <w:spacing w:line="480" w:lineRule="auto"/>
        <w:rPr>
          <w:rFonts w:hint="eastAsia"/>
          <w:sz w:val="26"/>
          <w:u w:val="single"/>
        </w:rPr>
      </w:pPr>
      <w:r>
        <w:rPr>
          <w:rFonts w:hint="eastAsia"/>
          <w:sz w:val="26"/>
        </w:rPr>
        <w:t xml:space="preserve">1.  </w:t>
      </w:r>
      <w:r>
        <w:rPr>
          <w:rFonts w:hint="eastAsia"/>
          <w:sz w:val="26"/>
          <w:u w:val="single"/>
        </w:rPr>
        <w:t>PSLA</w:t>
      </w:r>
    </w:p>
    <w:p w:rsidR="009C745B" w:rsidRDefault="009C745B">
      <w:pPr>
        <w:tabs>
          <w:tab w:val="left" w:pos="1470"/>
        </w:tabs>
        <w:snapToGrid w:val="0"/>
        <w:spacing w:line="480" w:lineRule="auto"/>
        <w:rPr>
          <w:rFonts w:hint="eastAsia"/>
          <w:sz w:val="26"/>
        </w:rPr>
      </w:pPr>
      <w:r>
        <w:rPr>
          <w:rFonts w:hint="eastAsia"/>
          <w:sz w:val="26"/>
        </w:rPr>
        <w:t>9.</w:t>
      </w:r>
      <w:r>
        <w:rPr>
          <w:rFonts w:hint="eastAsia"/>
          <w:sz w:val="26"/>
        </w:rPr>
        <w:tab/>
        <w:t xml:space="preserve">Miss Fung for the </w:t>
      </w:r>
      <w:r>
        <w:rPr>
          <w:sz w:val="26"/>
        </w:rPr>
        <w:t>Plaintiff</w:t>
      </w:r>
      <w:r>
        <w:rPr>
          <w:rFonts w:hint="eastAsia"/>
          <w:sz w:val="26"/>
        </w:rPr>
        <w:t xml:space="preserve"> submitted that damages under this head should be about $300,000 and she relied on </w:t>
      </w:r>
    </w:p>
    <w:p w:rsidR="009C745B" w:rsidRDefault="009C745B">
      <w:pPr>
        <w:tabs>
          <w:tab w:val="left" w:pos="1470"/>
        </w:tabs>
        <w:snapToGrid w:val="0"/>
        <w:spacing w:line="480" w:lineRule="auto"/>
        <w:rPr>
          <w:rFonts w:hint="eastAsia"/>
          <w:sz w:val="26"/>
        </w:rPr>
      </w:pPr>
    </w:p>
    <w:p w:rsidR="009C745B" w:rsidRDefault="009C745B">
      <w:pPr>
        <w:numPr>
          <w:ilvl w:val="0"/>
          <w:numId w:val="1"/>
        </w:numPr>
        <w:tabs>
          <w:tab w:val="left" w:pos="1470"/>
        </w:tabs>
        <w:snapToGrid w:val="0"/>
        <w:spacing w:line="480" w:lineRule="auto"/>
        <w:rPr>
          <w:rFonts w:hint="eastAsia"/>
          <w:sz w:val="26"/>
        </w:rPr>
      </w:pPr>
      <w:r>
        <w:rPr>
          <w:rFonts w:hint="eastAsia"/>
          <w:sz w:val="26"/>
        </w:rPr>
        <w:t xml:space="preserve">Yanti and another v Chun Shiu Chuen HCPI No. 1176/2000 where $380,000 was awarded.  In that case the </w:t>
      </w:r>
      <w:r>
        <w:rPr>
          <w:sz w:val="26"/>
        </w:rPr>
        <w:t>Plaintiff</w:t>
      </w:r>
      <w:r>
        <w:rPr>
          <w:rFonts w:hint="eastAsia"/>
          <w:sz w:val="26"/>
        </w:rPr>
        <w:t xml:space="preserve"> suffered from serious dog bites which resulted in extensive abrasions and puncture wounds with no fewer than 19 very </w:t>
      </w:r>
      <w:r>
        <w:rPr>
          <w:sz w:val="26"/>
        </w:rPr>
        <w:t>conspicuous</w:t>
      </w:r>
      <w:r>
        <w:rPr>
          <w:rFonts w:hint="eastAsia"/>
          <w:sz w:val="26"/>
        </w:rPr>
        <w:t xml:space="preserve"> </w:t>
      </w:r>
      <w:r>
        <w:rPr>
          <w:sz w:val="26"/>
        </w:rPr>
        <w:t>da</w:t>
      </w:r>
      <w:r>
        <w:rPr>
          <w:rFonts w:hint="eastAsia"/>
          <w:sz w:val="26"/>
        </w:rPr>
        <w:t>r</w:t>
      </w:r>
      <w:r>
        <w:rPr>
          <w:sz w:val="26"/>
        </w:rPr>
        <w:t>kly</w:t>
      </w:r>
      <w:r>
        <w:rPr>
          <w:rFonts w:hint="eastAsia"/>
          <w:sz w:val="26"/>
        </w:rPr>
        <w:t xml:space="preserve"> pigmented, raised and scattered scars of </w:t>
      </w:r>
      <w:r>
        <w:rPr>
          <w:sz w:val="26"/>
        </w:rPr>
        <w:t>significant</w:t>
      </w:r>
      <w:r>
        <w:rPr>
          <w:rFonts w:hint="eastAsia"/>
          <w:sz w:val="26"/>
        </w:rPr>
        <w:t xml:space="preserve"> dimensions on her legs; there were multiple faint abrasions and punctured scars on that limb.  On her left calf there were 4 obvious similar </w:t>
      </w:r>
      <w:r>
        <w:rPr>
          <w:sz w:val="26"/>
        </w:rPr>
        <w:t>unsightly</w:t>
      </w:r>
      <w:r>
        <w:rPr>
          <w:rFonts w:hint="eastAsia"/>
          <w:sz w:val="26"/>
        </w:rPr>
        <w:t xml:space="preserve"> scars as well as a number of faint scattered abrasions and puncture markings, 2 noticeable raised, thickened and pigmented scars on her right arm.  According to t</w:t>
      </w:r>
      <w:r>
        <w:rPr>
          <w:rFonts w:hint="eastAsia"/>
          <w:sz w:val="26"/>
        </w:rPr>
        <w:t xml:space="preserve">he psychiatrist she developed a phobia towards dogs and suffered from post-traumatic stress disorder and </w:t>
      </w:r>
      <w:r>
        <w:rPr>
          <w:sz w:val="26"/>
        </w:rPr>
        <w:t>inferiority</w:t>
      </w:r>
      <w:r>
        <w:rPr>
          <w:rFonts w:hint="eastAsia"/>
          <w:sz w:val="26"/>
        </w:rPr>
        <w:t xml:space="preserve"> complex.</w:t>
      </w:r>
    </w:p>
    <w:p w:rsidR="009C745B" w:rsidRDefault="009C745B">
      <w:pPr>
        <w:numPr>
          <w:ilvl w:val="0"/>
          <w:numId w:val="1"/>
        </w:numPr>
        <w:tabs>
          <w:tab w:val="left" w:pos="1470"/>
        </w:tabs>
        <w:snapToGrid w:val="0"/>
        <w:spacing w:line="480" w:lineRule="auto"/>
        <w:rPr>
          <w:rFonts w:hint="eastAsia"/>
          <w:sz w:val="26"/>
        </w:rPr>
      </w:pPr>
      <w:r>
        <w:rPr>
          <w:rFonts w:hint="eastAsia"/>
          <w:sz w:val="26"/>
        </w:rPr>
        <w:t>Leung Yuk Kwan v. Maple Professional Beauty Centre Ltd. P1 No. 274 of 2000.  The award under this head was $300,000.  Her right leg was severely scalded causing immediate pain and eventually blistering and ulceration.  The scar was unsightly as observed by the master in court.  The psychiatrist opined that she suffered from depressive reaction to her injuries.</w:t>
      </w:r>
    </w:p>
    <w:p w:rsidR="009C745B" w:rsidRDefault="009C745B">
      <w:pPr>
        <w:numPr>
          <w:ilvl w:val="0"/>
          <w:numId w:val="1"/>
        </w:numPr>
        <w:tabs>
          <w:tab w:val="left" w:pos="1470"/>
        </w:tabs>
        <w:snapToGrid w:val="0"/>
        <w:spacing w:line="480" w:lineRule="auto"/>
        <w:rPr>
          <w:rFonts w:hint="eastAsia"/>
          <w:sz w:val="26"/>
        </w:rPr>
      </w:pPr>
      <w:r>
        <w:rPr>
          <w:rFonts w:hint="eastAsia"/>
          <w:sz w:val="26"/>
        </w:rPr>
        <w:t xml:space="preserve">Cheang Kam Ian v. Hong Kong Prime Printing Co. HCPI No. 143 of 1998.  In that case $200,000 was awarded. The </w:t>
      </w:r>
      <w:r>
        <w:rPr>
          <w:sz w:val="26"/>
        </w:rPr>
        <w:t>Plaintiff</w:t>
      </w:r>
      <w:r>
        <w:rPr>
          <w:rFonts w:hint="eastAsia"/>
          <w:sz w:val="26"/>
        </w:rPr>
        <w:t xml:space="preserve"> suffered a circumferential 1</w:t>
      </w:r>
      <w:r>
        <w:rPr>
          <w:rFonts w:hint="eastAsia"/>
          <w:sz w:val="26"/>
          <w:vertAlign w:val="superscript"/>
        </w:rPr>
        <w:t>st</w:t>
      </w:r>
      <w:r>
        <w:rPr>
          <w:rFonts w:hint="eastAsia"/>
          <w:sz w:val="26"/>
        </w:rPr>
        <w:t xml:space="preserve"> to 2</w:t>
      </w:r>
      <w:r>
        <w:rPr>
          <w:rFonts w:hint="eastAsia"/>
          <w:sz w:val="26"/>
          <w:vertAlign w:val="superscript"/>
        </w:rPr>
        <w:t>nd</w:t>
      </w:r>
      <w:r>
        <w:rPr>
          <w:rFonts w:hint="eastAsia"/>
          <w:sz w:val="26"/>
        </w:rPr>
        <w:t xml:space="preserve"> degree burn on his right calf.  About 5 % of the total body surface area was involved.  He was hospitalised for a total of 12 days.</w:t>
      </w:r>
    </w:p>
    <w:p w:rsidR="009C745B" w:rsidRDefault="009C745B">
      <w:pPr>
        <w:numPr>
          <w:ilvl w:val="0"/>
          <w:numId w:val="1"/>
        </w:numPr>
        <w:tabs>
          <w:tab w:val="left" w:pos="1470"/>
        </w:tabs>
        <w:snapToGrid w:val="0"/>
        <w:spacing w:line="480" w:lineRule="auto"/>
        <w:rPr>
          <w:rFonts w:hint="eastAsia"/>
          <w:sz w:val="26"/>
        </w:rPr>
      </w:pPr>
      <w:r>
        <w:rPr>
          <w:rFonts w:hint="eastAsia"/>
          <w:sz w:val="26"/>
        </w:rPr>
        <w:t>Leung Pui Yin v. Wong Yiu Kuen &amp; others HCPI 453/2000.  $225,000 was awarded.  She was 8 years old at the time of the accident.  She suffered from 1</w:t>
      </w:r>
      <w:r>
        <w:rPr>
          <w:rFonts w:hint="eastAsia"/>
          <w:sz w:val="26"/>
          <w:vertAlign w:val="superscript"/>
        </w:rPr>
        <w:t>st</w:t>
      </w:r>
      <w:r>
        <w:rPr>
          <w:rFonts w:hint="eastAsia"/>
          <w:sz w:val="26"/>
        </w:rPr>
        <w:t xml:space="preserve"> to 2</w:t>
      </w:r>
      <w:r>
        <w:rPr>
          <w:rFonts w:hint="eastAsia"/>
          <w:sz w:val="26"/>
          <w:vertAlign w:val="superscript"/>
        </w:rPr>
        <w:t>nd</w:t>
      </w:r>
      <w:r>
        <w:rPr>
          <w:rFonts w:hint="eastAsia"/>
          <w:sz w:val="26"/>
        </w:rPr>
        <w:t xml:space="preserve"> degree burns to her right forehead, right cheek and a small area over her right shoulder, arm and back.  The total surface of her body affected was 3% and she was hospitalised for 20 days.</w:t>
      </w:r>
    </w:p>
    <w:p w:rsidR="009C745B" w:rsidRDefault="009C745B">
      <w:pPr>
        <w:tabs>
          <w:tab w:val="left" w:pos="1470"/>
        </w:tabs>
        <w:snapToGrid w:val="0"/>
        <w:spacing w:line="480" w:lineRule="auto"/>
        <w:rPr>
          <w:rFonts w:hint="eastAsia"/>
          <w:sz w:val="26"/>
        </w:rPr>
      </w:pPr>
    </w:p>
    <w:p w:rsidR="009C745B" w:rsidRDefault="009C745B">
      <w:pPr>
        <w:tabs>
          <w:tab w:val="left" w:pos="1470"/>
        </w:tabs>
        <w:snapToGrid w:val="0"/>
        <w:spacing w:line="480" w:lineRule="auto"/>
        <w:rPr>
          <w:rFonts w:hint="eastAsia"/>
          <w:sz w:val="26"/>
        </w:rPr>
      </w:pPr>
      <w:r>
        <w:rPr>
          <w:rFonts w:hint="eastAsia"/>
          <w:sz w:val="26"/>
        </w:rPr>
        <w:t>10.</w:t>
      </w:r>
      <w:r>
        <w:rPr>
          <w:rFonts w:hint="eastAsia"/>
          <w:sz w:val="26"/>
        </w:rPr>
        <w:tab/>
        <w:t xml:space="preserve">The cases Miss Fung cited are for more serious than what the </w:t>
      </w:r>
      <w:r>
        <w:rPr>
          <w:sz w:val="26"/>
        </w:rPr>
        <w:t>Plaintiff</w:t>
      </w:r>
      <w:r>
        <w:rPr>
          <w:rFonts w:hint="eastAsia"/>
          <w:sz w:val="26"/>
        </w:rPr>
        <w:t xml:space="preserve"> suffered.  The </w:t>
      </w:r>
      <w:r>
        <w:rPr>
          <w:sz w:val="26"/>
        </w:rPr>
        <w:t>Plaintiff</w:t>
      </w:r>
      <w:r>
        <w:rPr>
          <w:rFonts w:hint="eastAsia"/>
          <w:sz w:val="26"/>
        </w:rPr>
        <w:t xml:space="preserve"> had the 3 glass fragments taken out after local anaesthesia.  From what I observed in Court he only has a faint light pink patch on his forehead.  There was no residual disability.  Annexure 1 is a photo taken in March 2001 less than 4 months after the accident and annexure 2 are two close up photographs taken on 29/8/01.</w:t>
      </w:r>
    </w:p>
    <w:p w:rsidR="009C745B" w:rsidRDefault="009C745B">
      <w:pPr>
        <w:tabs>
          <w:tab w:val="left" w:pos="1470"/>
        </w:tabs>
        <w:snapToGrid w:val="0"/>
        <w:spacing w:line="480" w:lineRule="auto"/>
        <w:rPr>
          <w:rFonts w:hint="eastAsia"/>
          <w:sz w:val="26"/>
        </w:rPr>
      </w:pPr>
    </w:p>
    <w:p w:rsidR="009C745B" w:rsidRDefault="009C745B">
      <w:pPr>
        <w:tabs>
          <w:tab w:val="left" w:pos="1470"/>
        </w:tabs>
        <w:snapToGrid w:val="0"/>
        <w:spacing w:line="480" w:lineRule="auto"/>
        <w:rPr>
          <w:rFonts w:hint="eastAsia"/>
          <w:sz w:val="26"/>
        </w:rPr>
      </w:pPr>
      <w:r>
        <w:rPr>
          <w:rFonts w:hint="eastAsia"/>
          <w:sz w:val="26"/>
        </w:rPr>
        <w:t>11.</w:t>
      </w:r>
      <w:r>
        <w:rPr>
          <w:rFonts w:hint="eastAsia"/>
          <w:sz w:val="26"/>
        </w:rPr>
        <w:tab/>
        <w:t xml:space="preserve">The pain and suffering in the present case is trivial when compared to the 4 cases Miss Fung cited.  I award $30,000 under this head as the </w:t>
      </w:r>
      <w:r>
        <w:rPr>
          <w:sz w:val="26"/>
        </w:rPr>
        <w:t>Plaintiff’</w:t>
      </w:r>
      <w:r>
        <w:rPr>
          <w:rFonts w:hint="eastAsia"/>
          <w:sz w:val="26"/>
        </w:rPr>
        <w:t>s injuries were minor.  The treatment was only surgical toilet and suturing under local anaesthesia and he discharged himself on the same day.  He also had 2 other operations under local anaesthesia later on to take the glass splinters subsequently.  There was no functional disability.  There is no keloid, no hypertrophic scar and no contracture.</w:t>
      </w:r>
    </w:p>
    <w:p w:rsidR="009C745B" w:rsidRDefault="009C745B">
      <w:pPr>
        <w:tabs>
          <w:tab w:val="left" w:pos="1470"/>
        </w:tabs>
        <w:snapToGrid w:val="0"/>
        <w:spacing w:line="480" w:lineRule="auto"/>
        <w:rPr>
          <w:rFonts w:hint="eastAsia"/>
          <w:sz w:val="26"/>
        </w:rPr>
      </w:pPr>
    </w:p>
    <w:p w:rsidR="009C745B" w:rsidRDefault="009C745B">
      <w:pPr>
        <w:tabs>
          <w:tab w:val="left" w:pos="1470"/>
        </w:tabs>
        <w:snapToGrid w:val="0"/>
        <w:spacing w:line="480" w:lineRule="auto"/>
        <w:rPr>
          <w:rFonts w:hint="eastAsia"/>
          <w:sz w:val="26"/>
          <w:u w:val="single"/>
        </w:rPr>
      </w:pPr>
      <w:r>
        <w:rPr>
          <w:rFonts w:hint="eastAsia"/>
          <w:sz w:val="26"/>
        </w:rPr>
        <w:t xml:space="preserve">2.  </w:t>
      </w:r>
      <w:r>
        <w:rPr>
          <w:rFonts w:hint="eastAsia"/>
          <w:sz w:val="26"/>
          <w:u w:val="single"/>
        </w:rPr>
        <w:t>Loss of earnings</w:t>
      </w:r>
    </w:p>
    <w:p w:rsidR="009C745B" w:rsidRDefault="009C745B">
      <w:pPr>
        <w:tabs>
          <w:tab w:val="left" w:pos="1470"/>
        </w:tabs>
        <w:snapToGrid w:val="0"/>
        <w:spacing w:line="480" w:lineRule="auto"/>
        <w:rPr>
          <w:rFonts w:hint="eastAsia"/>
          <w:sz w:val="26"/>
        </w:rPr>
      </w:pPr>
      <w:r>
        <w:rPr>
          <w:rFonts w:hint="eastAsia"/>
          <w:sz w:val="26"/>
        </w:rPr>
        <w:t>12.</w:t>
      </w:r>
      <w:r>
        <w:rPr>
          <w:rFonts w:hint="eastAsia"/>
          <w:sz w:val="26"/>
        </w:rPr>
        <w:tab/>
        <w:t xml:space="preserve">His evidence about his earnings is grossly </w:t>
      </w:r>
      <w:r>
        <w:rPr>
          <w:sz w:val="26"/>
        </w:rPr>
        <w:t>exaggerated</w:t>
      </w:r>
      <w:r>
        <w:rPr>
          <w:rFonts w:hint="eastAsia"/>
          <w:sz w:val="26"/>
        </w:rPr>
        <w:t xml:space="preserve">.  In his </w:t>
      </w:r>
      <w:r>
        <w:rPr>
          <w:sz w:val="26"/>
        </w:rPr>
        <w:t>statement</w:t>
      </w:r>
      <w:r>
        <w:rPr>
          <w:rFonts w:hint="eastAsia"/>
          <w:sz w:val="26"/>
        </w:rPr>
        <w:t xml:space="preserve"> he said he earned $9,000 as a casual worker and part time car sales and that after the accident he did not have any job for almost 2 years as he lost self-confidence.  He said he found broken glasses coming out from his skin and he feared the glass splints would endanger himself and co-workers.</w:t>
      </w:r>
    </w:p>
    <w:p w:rsidR="009C745B" w:rsidRDefault="009C745B">
      <w:pPr>
        <w:tabs>
          <w:tab w:val="left" w:pos="1470"/>
        </w:tabs>
        <w:snapToGrid w:val="0"/>
        <w:spacing w:line="480" w:lineRule="auto"/>
        <w:rPr>
          <w:rFonts w:hint="eastAsia"/>
          <w:sz w:val="26"/>
        </w:rPr>
      </w:pPr>
    </w:p>
    <w:p w:rsidR="009C745B" w:rsidRDefault="009C745B">
      <w:pPr>
        <w:tabs>
          <w:tab w:val="left" w:pos="1470"/>
        </w:tabs>
        <w:snapToGrid w:val="0"/>
        <w:spacing w:line="480" w:lineRule="auto"/>
        <w:rPr>
          <w:rFonts w:hint="eastAsia"/>
          <w:sz w:val="26"/>
        </w:rPr>
      </w:pPr>
      <w:r>
        <w:rPr>
          <w:rFonts w:hint="eastAsia"/>
          <w:sz w:val="26"/>
        </w:rPr>
        <w:t>13.</w:t>
      </w:r>
      <w:r>
        <w:rPr>
          <w:rFonts w:hint="eastAsia"/>
          <w:sz w:val="26"/>
        </w:rPr>
        <w:tab/>
        <w:t>However from the document issued by Man Hing Engineering he earned only $7,000 a month and he left on 15/11/00 after a trial period of 3 months.  He then worked for J-Tek (HK) Ltd. from 20/11/00 until the accident on daily basis earning $400 a day.</w:t>
      </w:r>
    </w:p>
    <w:p w:rsidR="009C745B" w:rsidRDefault="009C745B">
      <w:pPr>
        <w:tabs>
          <w:tab w:val="left" w:pos="1470"/>
        </w:tabs>
        <w:snapToGrid w:val="0"/>
        <w:spacing w:line="480" w:lineRule="auto"/>
        <w:rPr>
          <w:rFonts w:hint="eastAsia"/>
          <w:sz w:val="26"/>
        </w:rPr>
      </w:pPr>
    </w:p>
    <w:p w:rsidR="009C745B" w:rsidRDefault="009C745B">
      <w:pPr>
        <w:tabs>
          <w:tab w:val="left" w:pos="1470"/>
        </w:tabs>
        <w:snapToGrid w:val="0"/>
        <w:spacing w:line="480" w:lineRule="auto"/>
        <w:rPr>
          <w:rFonts w:hint="eastAsia"/>
          <w:sz w:val="26"/>
        </w:rPr>
      </w:pPr>
      <w:r>
        <w:rPr>
          <w:rFonts w:hint="eastAsia"/>
          <w:sz w:val="26"/>
        </w:rPr>
        <w:t>14.</w:t>
      </w:r>
      <w:r>
        <w:rPr>
          <w:rFonts w:hint="eastAsia"/>
          <w:sz w:val="26"/>
        </w:rPr>
        <w:tab/>
        <w:t>He said he did not go out for 6 months and did not have contact with people however annexure I shows that in March 2001 he attended his brother</w:t>
      </w:r>
      <w:r>
        <w:rPr>
          <w:sz w:val="26"/>
        </w:rPr>
        <w:t>’</w:t>
      </w:r>
      <w:r>
        <w:rPr>
          <w:rFonts w:hint="eastAsia"/>
          <w:sz w:val="26"/>
        </w:rPr>
        <w:t>s wedding.  When asked whether he made any attempt to go back to work he said he had interviews but was not given the job.  Realising that that contradicted his earlier evidence of not having gone out for 6 months he retracted and said it was during visits by his friends at home he asked if they could reserve a job for him when he would be fit to work.</w:t>
      </w:r>
    </w:p>
    <w:p w:rsidR="009C745B" w:rsidRDefault="009C745B">
      <w:pPr>
        <w:tabs>
          <w:tab w:val="left" w:pos="1470"/>
        </w:tabs>
        <w:snapToGrid w:val="0"/>
        <w:spacing w:line="480" w:lineRule="auto"/>
        <w:rPr>
          <w:rFonts w:hint="eastAsia"/>
          <w:sz w:val="26"/>
        </w:rPr>
      </w:pPr>
    </w:p>
    <w:p w:rsidR="009C745B" w:rsidRDefault="009C745B">
      <w:pPr>
        <w:tabs>
          <w:tab w:val="left" w:pos="1470"/>
        </w:tabs>
        <w:snapToGrid w:val="0"/>
        <w:spacing w:line="480" w:lineRule="auto"/>
        <w:rPr>
          <w:rFonts w:hint="eastAsia"/>
          <w:sz w:val="26"/>
        </w:rPr>
      </w:pPr>
      <w:r>
        <w:rPr>
          <w:rFonts w:hint="eastAsia"/>
          <w:sz w:val="26"/>
        </w:rPr>
        <w:t>15.</w:t>
      </w:r>
      <w:r>
        <w:rPr>
          <w:rFonts w:hint="eastAsia"/>
          <w:sz w:val="26"/>
        </w:rPr>
        <w:tab/>
        <w:t>From the evidence I am convinced that he was able to work shortly after the accident.  I find the pre-trial loss of earning to be $7,000 being the equivalent of 1 month</w:t>
      </w:r>
      <w:r>
        <w:rPr>
          <w:sz w:val="26"/>
        </w:rPr>
        <w:t>’</w:t>
      </w:r>
      <w:r>
        <w:rPr>
          <w:rFonts w:hint="eastAsia"/>
          <w:sz w:val="26"/>
        </w:rPr>
        <w:t>s salary as workman in Man Hing Engineering on the basis that he was prevented from going to work as there was bound to be discomfort and that he had to address his wounds.</w:t>
      </w:r>
    </w:p>
    <w:p w:rsidR="009C745B" w:rsidRDefault="009C745B">
      <w:pPr>
        <w:tabs>
          <w:tab w:val="left" w:pos="1470"/>
        </w:tabs>
        <w:snapToGrid w:val="0"/>
        <w:spacing w:line="480" w:lineRule="auto"/>
        <w:rPr>
          <w:rFonts w:hint="eastAsia"/>
          <w:sz w:val="26"/>
        </w:rPr>
      </w:pPr>
    </w:p>
    <w:p w:rsidR="009C745B" w:rsidRDefault="009C745B">
      <w:pPr>
        <w:tabs>
          <w:tab w:val="left" w:pos="1470"/>
        </w:tabs>
        <w:snapToGrid w:val="0"/>
        <w:spacing w:line="480" w:lineRule="auto"/>
        <w:rPr>
          <w:rFonts w:hint="eastAsia"/>
          <w:sz w:val="26"/>
        </w:rPr>
      </w:pPr>
      <w:r>
        <w:rPr>
          <w:rFonts w:hint="eastAsia"/>
          <w:sz w:val="26"/>
        </w:rPr>
        <w:t>16.</w:t>
      </w:r>
      <w:r>
        <w:rPr>
          <w:rFonts w:hint="eastAsia"/>
          <w:sz w:val="26"/>
        </w:rPr>
        <w:tab/>
        <w:t xml:space="preserve">If it is true that he did not work it was self-induced.  There is no medical evidence from psychiatrist to say that he suffered from psychiatric disability.  Miss Fung argued strenuously that he told Dr. Chow about this.  Dr. Chow only recorded what he said.  Dr. Chow did not </w:t>
      </w:r>
      <w:r>
        <w:rPr>
          <w:sz w:val="26"/>
        </w:rPr>
        <w:t>diagnose</w:t>
      </w:r>
      <w:r>
        <w:rPr>
          <w:rFonts w:hint="eastAsia"/>
          <w:sz w:val="26"/>
        </w:rPr>
        <w:t xml:space="preserve"> or </w:t>
      </w:r>
      <w:r>
        <w:rPr>
          <w:sz w:val="26"/>
        </w:rPr>
        <w:t>make</w:t>
      </w:r>
      <w:r>
        <w:rPr>
          <w:rFonts w:hint="eastAsia"/>
          <w:sz w:val="26"/>
        </w:rPr>
        <w:t xml:space="preserve"> such finding.  </w:t>
      </w:r>
      <w:r>
        <w:rPr>
          <w:sz w:val="26"/>
        </w:rPr>
        <w:t>Miss</w:t>
      </w:r>
      <w:r>
        <w:rPr>
          <w:rFonts w:hint="eastAsia"/>
          <w:sz w:val="26"/>
        </w:rPr>
        <w:t xml:space="preserve"> Fung also argued that neither the Defence nor the Master asked for such report.  With respect she must have forgotten the basic principle that he who allege must prove.</w:t>
      </w:r>
    </w:p>
    <w:p w:rsidR="009C745B" w:rsidRDefault="009C745B">
      <w:pPr>
        <w:tabs>
          <w:tab w:val="left" w:pos="1470"/>
        </w:tabs>
        <w:snapToGrid w:val="0"/>
        <w:spacing w:line="480" w:lineRule="auto"/>
        <w:rPr>
          <w:rFonts w:hint="eastAsia"/>
          <w:sz w:val="26"/>
        </w:rPr>
      </w:pPr>
    </w:p>
    <w:p w:rsidR="009C745B" w:rsidRDefault="009C745B">
      <w:pPr>
        <w:tabs>
          <w:tab w:val="left" w:pos="1470"/>
        </w:tabs>
        <w:snapToGrid w:val="0"/>
        <w:spacing w:line="480" w:lineRule="auto"/>
        <w:rPr>
          <w:rFonts w:hint="eastAsia"/>
          <w:sz w:val="26"/>
        </w:rPr>
      </w:pPr>
      <w:r>
        <w:rPr>
          <w:rFonts w:hint="eastAsia"/>
          <w:sz w:val="26"/>
        </w:rPr>
        <w:t xml:space="preserve">3.  </w:t>
      </w:r>
      <w:r>
        <w:rPr>
          <w:rFonts w:hint="eastAsia"/>
          <w:sz w:val="26"/>
          <w:u w:val="single"/>
        </w:rPr>
        <w:t>Loss of Earning Capacity</w:t>
      </w:r>
    </w:p>
    <w:p w:rsidR="009C745B" w:rsidRDefault="009C745B">
      <w:pPr>
        <w:tabs>
          <w:tab w:val="left" w:pos="1470"/>
        </w:tabs>
        <w:snapToGrid w:val="0"/>
        <w:spacing w:line="480" w:lineRule="auto"/>
        <w:rPr>
          <w:rFonts w:hint="eastAsia"/>
          <w:sz w:val="26"/>
        </w:rPr>
      </w:pPr>
      <w:r>
        <w:rPr>
          <w:rFonts w:hint="eastAsia"/>
          <w:sz w:val="26"/>
        </w:rPr>
        <w:t>17.</w:t>
      </w:r>
      <w:r>
        <w:rPr>
          <w:rFonts w:hint="eastAsia"/>
          <w:sz w:val="26"/>
        </w:rPr>
        <w:tab/>
        <w:t>There is no residual disability arising from the accident which prevented him from doing any sort of job.  In Ho Chi Ming v. Union Rife HK Ltd. PI No. 1204 of 1996 Suffiad J held that before an award for loss of earning capacity could be made there must be a real risk of handicap in the labour market.  That was echoed by Registrar Chu as she then was in Ip Yiu Fai v. Chan Che Kwong in PI No. 445 of 1998.</w:t>
      </w:r>
    </w:p>
    <w:p w:rsidR="009C745B" w:rsidRDefault="009C745B">
      <w:pPr>
        <w:tabs>
          <w:tab w:val="left" w:pos="1470"/>
        </w:tabs>
        <w:snapToGrid w:val="0"/>
        <w:spacing w:line="480" w:lineRule="auto"/>
        <w:rPr>
          <w:rFonts w:hint="eastAsia"/>
          <w:sz w:val="26"/>
        </w:rPr>
      </w:pPr>
    </w:p>
    <w:p w:rsidR="009C745B" w:rsidRDefault="009C745B">
      <w:pPr>
        <w:tabs>
          <w:tab w:val="left" w:pos="1470"/>
        </w:tabs>
        <w:snapToGrid w:val="0"/>
        <w:spacing w:line="480" w:lineRule="auto"/>
        <w:rPr>
          <w:rFonts w:hint="eastAsia"/>
          <w:sz w:val="26"/>
        </w:rPr>
      </w:pPr>
      <w:r>
        <w:rPr>
          <w:rFonts w:hint="eastAsia"/>
          <w:sz w:val="26"/>
        </w:rPr>
        <w:t xml:space="preserve">4.  </w:t>
      </w:r>
      <w:r>
        <w:rPr>
          <w:rFonts w:hint="eastAsia"/>
          <w:sz w:val="26"/>
          <w:u w:val="single"/>
        </w:rPr>
        <w:t>Tonic Food</w:t>
      </w:r>
    </w:p>
    <w:p w:rsidR="009C745B" w:rsidRDefault="009C745B">
      <w:pPr>
        <w:tabs>
          <w:tab w:val="left" w:pos="1470"/>
        </w:tabs>
        <w:snapToGrid w:val="0"/>
        <w:spacing w:line="480" w:lineRule="auto"/>
        <w:rPr>
          <w:rFonts w:hint="eastAsia"/>
          <w:sz w:val="26"/>
        </w:rPr>
      </w:pPr>
      <w:r>
        <w:rPr>
          <w:rFonts w:hint="eastAsia"/>
          <w:sz w:val="26"/>
        </w:rPr>
        <w:t>18.</w:t>
      </w:r>
      <w:r>
        <w:rPr>
          <w:rFonts w:hint="eastAsia"/>
          <w:sz w:val="26"/>
        </w:rPr>
        <w:tab/>
        <w:t xml:space="preserve">The </w:t>
      </w:r>
      <w:r>
        <w:rPr>
          <w:sz w:val="26"/>
        </w:rPr>
        <w:t>Plaintiff</w:t>
      </w:r>
      <w:r>
        <w:rPr>
          <w:rFonts w:hint="eastAsia"/>
          <w:sz w:val="26"/>
        </w:rPr>
        <w:t xml:space="preserve"> claims $5,000 for consumption of bird</w:t>
      </w:r>
      <w:r>
        <w:rPr>
          <w:sz w:val="26"/>
        </w:rPr>
        <w:t>’</w:t>
      </w:r>
      <w:r>
        <w:rPr>
          <w:rFonts w:hint="eastAsia"/>
          <w:sz w:val="26"/>
        </w:rPr>
        <w:t>s nest for 2 months.  There is no evidence that bird</w:t>
      </w:r>
      <w:r>
        <w:rPr>
          <w:sz w:val="26"/>
        </w:rPr>
        <w:t>’</w:t>
      </w:r>
      <w:r>
        <w:rPr>
          <w:rFonts w:hint="eastAsia"/>
          <w:sz w:val="26"/>
        </w:rPr>
        <w:t>s nest is beneficial to this sort of injury.  It is consumed even by people with no injury and good health.  I disallow this claim.</w:t>
      </w:r>
    </w:p>
    <w:p w:rsidR="009C745B" w:rsidRDefault="009C745B">
      <w:pPr>
        <w:tabs>
          <w:tab w:val="left" w:pos="1470"/>
        </w:tabs>
        <w:snapToGrid w:val="0"/>
        <w:spacing w:line="480" w:lineRule="auto"/>
        <w:rPr>
          <w:rFonts w:hint="eastAsia"/>
          <w:sz w:val="26"/>
        </w:rPr>
      </w:pPr>
    </w:p>
    <w:p w:rsidR="009C745B" w:rsidRDefault="009C745B">
      <w:pPr>
        <w:numPr>
          <w:ilvl w:val="0"/>
          <w:numId w:val="2"/>
        </w:numPr>
        <w:tabs>
          <w:tab w:val="left" w:pos="1470"/>
        </w:tabs>
        <w:snapToGrid w:val="0"/>
        <w:spacing w:line="480" w:lineRule="auto"/>
        <w:rPr>
          <w:rFonts w:hint="eastAsia"/>
          <w:sz w:val="26"/>
        </w:rPr>
      </w:pPr>
      <w:r>
        <w:rPr>
          <w:rFonts w:hint="eastAsia"/>
          <w:sz w:val="26"/>
          <w:u w:val="single"/>
        </w:rPr>
        <w:t>Medical expenses</w:t>
      </w:r>
    </w:p>
    <w:p w:rsidR="009C745B" w:rsidRDefault="009C745B">
      <w:pPr>
        <w:tabs>
          <w:tab w:val="left" w:pos="1470"/>
        </w:tabs>
        <w:snapToGrid w:val="0"/>
        <w:spacing w:line="480" w:lineRule="auto"/>
        <w:rPr>
          <w:rFonts w:hint="eastAsia"/>
          <w:sz w:val="26"/>
        </w:rPr>
      </w:pPr>
      <w:r>
        <w:rPr>
          <w:rFonts w:hint="eastAsia"/>
          <w:sz w:val="26"/>
        </w:rPr>
        <w:t>19.</w:t>
      </w:r>
      <w:r>
        <w:rPr>
          <w:rFonts w:hint="eastAsia"/>
          <w:sz w:val="26"/>
        </w:rPr>
        <w:tab/>
      </w:r>
      <w:r>
        <w:rPr>
          <w:sz w:val="26"/>
        </w:rPr>
        <w:t>Hospital</w:t>
      </w:r>
      <w:r>
        <w:rPr>
          <w:rFonts w:hint="eastAsia"/>
          <w:sz w:val="26"/>
        </w:rPr>
        <w:t xml:space="preserve"> charge in the sum of $68 is admitted by the </w:t>
      </w:r>
      <w:r>
        <w:rPr>
          <w:sz w:val="26"/>
        </w:rPr>
        <w:t>Defendant</w:t>
      </w:r>
      <w:r>
        <w:rPr>
          <w:rFonts w:hint="eastAsia"/>
          <w:sz w:val="26"/>
        </w:rPr>
        <w:t>.</w:t>
      </w:r>
    </w:p>
    <w:p w:rsidR="009C745B" w:rsidRDefault="009C745B">
      <w:pPr>
        <w:tabs>
          <w:tab w:val="left" w:pos="1470"/>
        </w:tabs>
        <w:snapToGrid w:val="0"/>
        <w:spacing w:line="480" w:lineRule="auto"/>
        <w:rPr>
          <w:rFonts w:hint="eastAsia"/>
          <w:sz w:val="26"/>
        </w:rPr>
      </w:pPr>
    </w:p>
    <w:p w:rsidR="009C745B" w:rsidRDefault="009C745B">
      <w:pPr>
        <w:tabs>
          <w:tab w:val="left" w:pos="1470"/>
        </w:tabs>
        <w:snapToGrid w:val="0"/>
        <w:spacing w:line="480" w:lineRule="auto"/>
        <w:rPr>
          <w:rFonts w:hint="eastAsia"/>
          <w:sz w:val="26"/>
        </w:rPr>
      </w:pPr>
      <w:r>
        <w:rPr>
          <w:rFonts w:hint="eastAsia"/>
          <w:sz w:val="26"/>
        </w:rPr>
        <w:t>20.</w:t>
      </w:r>
      <w:r>
        <w:rPr>
          <w:rFonts w:hint="eastAsia"/>
          <w:sz w:val="26"/>
        </w:rPr>
        <w:tab/>
        <w:t xml:space="preserve">As for the $36,600 medical expenses relating to consultation and operation for exploration of 3 foreign bodies by private doctor Dr. Chow, the North District Hospital had offered the service in December 2000, the </w:t>
      </w:r>
      <w:r>
        <w:rPr>
          <w:sz w:val="26"/>
        </w:rPr>
        <w:t>Plaintiff</w:t>
      </w:r>
      <w:r>
        <w:rPr>
          <w:rFonts w:hint="eastAsia"/>
          <w:sz w:val="26"/>
        </w:rPr>
        <w:t xml:space="preserve"> agreed to undergo such operation but did not turn up.  His explanation is that he did not have confidence in government doctor.  This explanation is unacceptable.  However since this expenses had been incurred, I allow this claim.</w:t>
      </w:r>
    </w:p>
    <w:p w:rsidR="009C745B" w:rsidRDefault="009C745B">
      <w:pPr>
        <w:tabs>
          <w:tab w:val="left" w:pos="1470"/>
        </w:tabs>
        <w:snapToGrid w:val="0"/>
        <w:spacing w:line="480" w:lineRule="auto"/>
        <w:rPr>
          <w:rFonts w:hint="eastAsia"/>
          <w:sz w:val="26"/>
        </w:rPr>
      </w:pPr>
    </w:p>
    <w:p w:rsidR="009C745B" w:rsidRDefault="009C745B">
      <w:pPr>
        <w:pStyle w:val="Heading4"/>
        <w:rPr>
          <w:rFonts w:hint="eastAsia"/>
        </w:rPr>
      </w:pPr>
      <w:r>
        <w:rPr>
          <w:rFonts w:hint="eastAsia"/>
        </w:rPr>
        <w:t>Future medical expenses</w:t>
      </w:r>
    </w:p>
    <w:p w:rsidR="009C745B" w:rsidRDefault="009C745B">
      <w:pPr>
        <w:tabs>
          <w:tab w:val="left" w:pos="1470"/>
        </w:tabs>
        <w:snapToGrid w:val="0"/>
        <w:spacing w:line="480" w:lineRule="auto"/>
        <w:rPr>
          <w:rFonts w:hint="eastAsia"/>
          <w:sz w:val="26"/>
        </w:rPr>
      </w:pPr>
      <w:r>
        <w:rPr>
          <w:rFonts w:hint="eastAsia"/>
          <w:sz w:val="26"/>
        </w:rPr>
        <w:t>21.</w:t>
      </w:r>
      <w:r>
        <w:rPr>
          <w:rFonts w:hint="eastAsia"/>
          <w:sz w:val="26"/>
        </w:rPr>
        <w:tab/>
        <w:t xml:space="preserve">The </w:t>
      </w:r>
      <w:r>
        <w:rPr>
          <w:sz w:val="26"/>
        </w:rPr>
        <w:t>Plaintiff</w:t>
      </w:r>
      <w:r>
        <w:rPr>
          <w:rFonts w:hint="eastAsia"/>
          <w:sz w:val="26"/>
        </w:rPr>
        <w:t xml:space="preserve"> claims for $62,000 for </w:t>
      </w:r>
      <w:r>
        <w:rPr>
          <w:sz w:val="26"/>
        </w:rPr>
        <w:t>laser</w:t>
      </w:r>
      <w:r>
        <w:rPr>
          <w:rFonts w:hint="eastAsia"/>
          <w:sz w:val="26"/>
        </w:rPr>
        <w:t xml:space="preserve"> dermabrasion of the scar.  The scar on the forehead is minor.  There is no keloid, no hypertrophic scar nor scar contracture.  Dr. Lee is of the view that such treatment is not recommended.</w:t>
      </w:r>
    </w:p>
    <w:p w:rsidR="009C745B" w:rsidRDefault="009C745B">
      <w:pPr>
        <w:tabs>
          <w:tab w:val="left" w:pos="1470"/>
        </w:tabs>
        <w:snapToGrid w:val="0"/>
        <w:spacing w:line="480" w:lineRule="auto"/>
        <w:rPr>
          <w:rFonts w:hint="eastAsia"/>
          <w:sz w:val="26"/>
        </w:rPr>
      </w:pPr>
    </w:p>
    <w:p w:rsidR="009C745B" w:rsidRDefault="009C745B">
      <w:pPr>
        <w:tabs>
          <w:tab w:val="left" w:pos="1470"/>
        </w:tabs>
        <w:snapToGrid w:val="0"/>
        <w:spacing w:line="480" w:lineRule="auto"/>
        <w:rPr>
          <w:rFonts w:hint="eastAsia"/>
          <w:sz w:val="26"/>
        </w:rPr>
      </w:pPr>
      <w:r>
        <w:rPr>
          <w:rFonts w:hint="eastAsia"/>
          <w:sz w:val="26"/>
        </w:rPr>
        <w:t>22.</w:t>
      </w:r>
      <w:r>
        <w:rPr>
          <w:rFonts w:hint="eastAsia"/>
          <w:sz w:val="26"/>
        </w:rPr>
        <w:tab/>
        <w:t>In any event Dr. Lee reported that such treatment can be done in the plastic surgery unit of the government or university sector at $100 per treatment.  I allow $100 for future medical expenses.</w:t>
      </w:r>
    </w:p>
    <w:p w:rsidR="009C745B" w:rsidRDefault="009C745B">
      <w:pPr>
        <w:tabs>
          <w:tab w:val="left" w:pos="1470"/>
        </w:tabs>
        <w:snapToGrid w:val="0"/>
        <w:spacing w:line="480" w:lineRule="auto"/>
        <w:rPr>
          <w:rFonts w:hint="eastAsia"/>
          <w:sz w:val="26"/>
        </w:rPr>
      </w:pPr>
    </w:p>
    <w:p w:rsidR="009C745B" w:rsidRDefault="009C745B">
      <w:pPr>
        <w:pStyle w:val="Heading4"/>
        <w:rPr>
          <w:rFonts w:hint="eastAsia"/>
        </w:rPr>
      </w:pPr>
      <w:r>
        <w:rPr>
          <w:rFonts w:hint="eastAsia"/>
        </w:rPr>
        <w:t>Seat belt</w:t>
      </w:r>
    </w:p>
    <w:p w:rsidR="009C745B" w:rsidRDefault="009C745B">
      <w:pPr>
        <w:tabs>
          <w:tab w:val="left" w:pos="1470"/>
        </w:tabs>
        <w:snapToGrid w:val="0"/>
        <w:spacing w:line="480" w:lineRule="auto"/>
        <w:rPr>
          <w:rFonts w:hint="eastAsia"/>
          <w:sz w:val="26"/>
        </w:rPr>
      </w:pPr>
      <w:r>
        <w:rPr>
          <w:rFonts w:hint="eastAsia"/>
          <w:sz w:val="26"/>
        </w:rPr>
        <w:t>23.</w:t>
      </w:r>
      <w:r>
        <w:rPr>
          <w:rFonts w:hint="eastAsia"/>
          <w:sz w:val="26"/>
        </w:rPr>
        <w:tab/>
        <w:t>The 1</w:t>
      </w:r>
      <w:r>
        <w:rPr>
          <w:rFonts w:hint="eastAsia"/>
          <w:sz w:val="26"/>
          <w:vertAlign w:val="superscript"/>
        </w:rPr>
        <w:t>st</w:t>
      </w:r>
      <w:r>
        <w:rPr>
          <w:rFonts w:hint="eastAsia"/>
          <w:sz w:val="26"/>
        </w:rPr>
        <w:t xml:space="preserve"> </w:t>
      </w:r>
      <w:r>
        <w:rPr>
          <w:sz w:val="26"/>
        </w:rPr>
        <w:t>Defendant</w:t>
      </w:r>
      <w:r>
        <w:rPr>
          <w:rFonts w:hint="eastAsia"/>
          <w:sz w:val="26"/>
        </w:rPr>
        <w:t xml:space="preserve"> gave evidence that when he was driving he saw that none of the passengers had fastened the seat belt.  I do not accept his evidence.  It is unlikely that he could have observed the back seat passengers did not fasten their seat belts.</w:t>
      </w:r>
    </w:p>
    <w:p w:rsidR="009C745B" w:rsidRDefault="009C745B">
      <w:pPr>
        <w:tabs>
          <w:tab w:val="left" w:pos="1470"/>
        </w:tabs>
        <w:snapToGrid w:val="0"/>
        <w:spacing w:line="480" w:lineRule="auto"/>
        <w:rPr>
          <w:rFonts w:hint="eastAsia"/>
          <w:sz w:val="26"/>
        </w:rPr>
      </w:pPr>
    </w:p>
    <w:p w:rsidR="009C745B" w:rsidRDefault="009C745B">
      <w:pPr>
        <w:tabs>
          <w:tab w:val="left" w:pos="1470"/>
        </w:tabs>
        <w:snapToGrid w:val="0"/>
        <w:spacing w:line="480" w:lineRule="auto"/>
        <w:rPr>
          <w:rFonts w:hint="eastAsia"/>
          <w:sz w:val="26"/>
        </w:rPr>
      </w:pPr>
      <w:r>
        <w:rPr>
          <w:rFonts w:hint="eastAsia"/>
          <w:sz w:val="26"/>
        </w:rPr>
        <w:t>24.</w:t>
      </w:r>
      <w:r>
        <w:rPr>
          <w:rFonts w:hint="eastAsia"/>
          <w:sz w:val="26"/>
        </w:rPr>
        <w:tab/>
        <w:t xml:space="preserve">The </w:t>
      </w:r>
      <w:r>
        <w:rPr>
          <w:sz w:val="26"/>
        </w:rPr>
        <w:t>Plaintiff</w:t>
      </w:r>
      <w:r>
        <w:rPr>
          <w:rFonts w:hint="eastAsia"/>
          <w:sz w:val="26"/>
        </w:rPr>
        <w:t xml:space="preserve"> said that he had fastened the seat belt.  His injury with no injury to other parts of his body is consistent with the fact that he had his seat belt fastened.</w:t>
      </w:r>
    </w:p>
    <w:p w:rsidR="009C745B" w:rsidRDefault="009C745B">
      <w:pPr>
        <w:tabs>
          <w:tab w:val="left" w:pos="1470"/>
        </w:tabs>
        <w:snapToGrid w:val="0"/>
        <w:spacing w:line="480" w:lineRule="auto"/>
        <w:rPr>
          <w:rFonts w:hint="eastAsia"/>
          <w:sz w:val="26"/>
        </w:rPr>
      </w:pPr>
    </w:p>
    <w:p w:rsidR="009C745B" w:rsidRDefault="009C745B">
      <w:pPr>
        <w:tabs>
          <w:tab w:val="left" w:pos="1470"/>
        </w:tabs>
        <w:snapToGrid w:val="0"/>
        <w:spacing w:line="480" w:lineRule="auto"/>
        <w:rPr>
          <w:rFonts w:hint="eastAsia"/>
          <w:sz w:val="26"/>
        </w:rPr>
      </w:pPr>
      <w:r>
        <w:rPr>
          <w:rFonts w:hint="eastAsia"/>
          <w:sz w:val="26"/>
        </w:rPr>
        <w:t>25.</w:t>
      </w:r>
      <w:r>
        <w:rPr>
          <w:rFonts w:hint="eastAsia"/>
          <w:sz w:val="26"/>
        </w:rPr>
        <w:tab/>
        <w:t xml:space="preserve">In the premises I do not find that </w:t>
      </w:r>
      <w:r>
        <w:rPr>
          <w:sz w:val="26"/>
        </w:rPr>
        <w:t>there</w:t>
      </w:r>
      <w:r>
        <w:rPr>
          <w:rFonts w:hint="eastAsia"/>
          <w:sz w:val="26"/>
        </w:rPr>
        <w:t xml:space="preserve"> was contributory negligence on the part of the </w:t>
      </w:r>
      <w:r>
        <w:rPr>
          <w:sz w:val="26"/>
        </w:rPr>
        <w:t>Plaintiff</w:t>
      </w:r>
      <w:r>
        <w:rPr>
          <w:rFonts w:hint="eastAsia"/>
          <w:sz w:val="26"/>
        </w:rPr>
        <w:t>.</w:t>
      </w:r>
    </w:p>
    <w:p w:rsidR="009C745B" w:rsidRDefault="009C745B">
      <w:pPr>
        <w:tabs>
          <w:tab w:val="left" w:pos="1470"/>
        </w:tabs>
        <w:snapToGrid w:val="0"/>
        <w:spacing w:line="480" w:lineRule="auto"/>
        <w:rPr>
          <w:rFonts w:hint="eastAsia"/>
          <w:sz w:val="26"/>
        </w:rPr>
      </w:pPr>
    </w:p>
    <w:p w:rsidR="009C745B" w:rsidRDefault="009C745B">
      <w:pPr>
        <w:pStyle w:val="Heading4"/>
        <w:rPr>
          <w:rFonts w:hint="eastAsia"/>
        </w:rPr>
      </w:pPr>
      <w:r>
        <w:rPr>
          <w:rFonts w:hint="eastAsia"/>
        </w:rPr>
        <w:t>Conclusion</w:t>
      </w:r>
    </w:p>
    <w:p w:rsidR="009C745B" w:rsidRDefault="009C745B">
      <w:pPr>
        <w:tabs>
          <w:tab w:val="left" w:pos="1470"/>
        </w:tabs>
        <w:snapToGrid w:val="0"/>
        <w:spacing w:line="480" w:lineRule="auto"/>
        <w:rPr>
          <w:rFonts w:hint="eastAsia"/>
          <w:sz w:val="26"/>
        </w:rPr>
      </w:pPr>
      <w:r>
        <w:rPr>
          <w:rFonts w:hint="eastAsia"/>
          <w:sz w:val="26"/>
        </w:rPr>
        <w:t>26.</w:t>
      </w:r>
      <w:r>
        <w:rPr>
          <w:rFonts w:hint="eastAsia"/>
          <w:sz w:val="26"/>
        </w:rPr>
        <w:tab/>
        <w:t xml:space="preserve">For reasons above I find that the </w:t>
      </w:r>
      <w:r>
        <w:rPr>
          <w:sz w:val="26"/>
        </w:rPr>
        <w:t>Plaintiff</w:t>
      </w:r>
      <w:r>
        <w:rPr>
          <w:rFonts w:hint="eastAsia"/>
          <w:sz w:val="26"/>
        </w:rPr>
        <w:t xml:space="preserve"> is entitled to the following awards</w:t>
      </w:r>
    </w:p>
    <w:p w:rsidR="009C745B" w:rsidRDefault="009C745B">
      <w:pPr>
        <w:tabs>
          <w:tab w:val="left" w:pos="1470"/>
        </w:tabs>
        <w:snapToGrid w:val="0"/>
        <w:spacing w:line="480" w:lineRule="auto"/>
        <w:rPr>
          <w:rFonts w:hint="eastAsia"/>
          <w:sz w:val="26"/>
        </w:rPr>
      </w:pPr>
    </w:p>
    <w:p w:rsidR="009C745B" w:rsidRDefault="009C745B">
      <w:pPr>
        <w:numPr>
          <w:ilvl w:val="0"/>
          <w:numId w:val="3"/>
        </w:numPr>
        <w:tabs>
          <w:tab w:val="left" w:pos="1470"/>
          <w:tab w:val="left" w:pos="5250"/>
        </w:tabs>
        <w:snapToGrid w:val="0"/>
        <w:spacing w:line="480" w:lineRule="auto"/>
        <w:rPr>
          <w:rFonts w:hint="eastAsia"/>
          <w:sz w:val="26"/>
        </w:rPr>
      </w:pPr>
      <w:r>
        <w:rPr>
          <w:rFonts w:hint="eastAsia"/>
          <w:sz w:val="26"/>
        </w:rPr>
        <w:t xml:space="preserve">PSLA </w:t>
      </w:r>
      <w:r>
        <w:rPr>
          <w:rFonts w:hint="eastAsia"/>
          <w:sz w:val="26"/>
        </w:rPr>
        <w:tab/>
        <w:t>$30,000</w:t>
      </w:r>
    </w:p>
    <w:p w:rsidR="009C745B" w:rsidRDefault="009C745B">
      <w:pPr>
        <w:numPr>
          <w:ilvl w:val="0"/>
          <w:numId w:val="3"/>
        </w:numPr>
        <w:tabs>
          <w:tab w:val="left" w:pos="1470"/>
          <w:tab w:val="left" w:pos="5250"/>
        </w:tabs>
        <w:snapToGrid w:val="0"/>
        <w:spacing w:line="480" w:lineRule="auto"/>
        <w:rPr>
          <w:rFonts w:hint="eastAsia"/>
          <w:sz w:val="26"/>
        </w:rPr>
      </w:pPr>
      <w:r>
        <w:rPr>
          <w:rFonts w:hint="eastAsia"/>
          <w:sz w:val="26"/>
        </w:rPr>
        <w:t xml:space="preserve">Pre-trial loss of earning </w:t>
      </w:r>
      <w:r>
        <w:rPr>
          <w:rFonts w:hint="eastAsia"/>
          <w:sz w:val="26"/>
        </w:rPr>
        <w:tab/>
        <w:t xml:space="preserve"> $7,000</w:t>
      </w:r>
    </w:p>
    <w:p w:rsidR="009C745B" w:rsidRDefault="009C745B">
      <w:pPr>
        <w:numPr>
          <w:ilvl w:val="0"/>
          <w:numId w:val="3"/>
        </w:numPr>
        <w:tabs>
          <w:tab w:val="left" w:pos="1470"/>
          <w:tab w:val="left" w:pos="5250"/>
        </w:tabs>
        <w:snapToGrid w:val="0"/>
        <w:spacing w:line="480" w:lineRule="auto"/>
        <w:rPr>
          <w:rFonts w:hint="eastAsia"/>
          <w:sz w:val="26"/>
        </w:rPr>
      </w:pPr>
      <w:r>
        <w:rPr>
          <w:rFonts w:hint="eastAsia"/>
          <w:sz w:val="26"/>
        </w:rPr>
        <w:t xml:space="preserve">Medical expenses </w:t>
      </w:r>
      <w:r>
        <w:rPr>
          <w:rFonts w:hint="eastAsia"/>
          <w:sz w:val="26"/>
        </w:rPr>
        <w:tab/>
        <w:t>$36,668</w:t>
      </w:r>
    </w:p>
    <w:p w:rsidR="009C745B" w:rsidRDefault="009C745B">
      <w:pPr>
        <w:numPr>
          <w:ilvl w:val="0"/>
          <w:numId w:val="3"/>
        </w:numPr>
        <w:tabs>
          <w:tab w:val="left" w:pos="1470"/>
          <w:tab w:val="left" w:pos="5250"/>
        </w:tabs>
        <w:snapToGrid w:val="0"/>
        <w:spacing w:line="480" w:lineRule="auto"/>
        <w:rPr>
          <w:rFonts w:hint="eastAsia"/>
          <w:sz w:val="26"/>
        </w:rPr>
      </w:pPr>
      <w:r>
        <w:rPr>
          <w:rFonts w:hint="eastAsia"/>
          <w:sz w:val="26"/>
        </w:rPr>
        <w:t xml:space="preserve">Future medical expenses </w:t>
      </w:r>
      <w:r>
        <w:rPr>
          <w:rFonts w:hint="eastAsia"/>
          <w:sz w:val="26"/>
        </w:rPr>
        <w:tab/>
        <w:t xml:space="preserve">  $100</w:t>
      </w:r>
    </w:p>
    <w:p w:rsidR="009C745B" w:rsidRDefault="009C745B">
      <w:pPr>
        <w:pStyle w:val="Heading6"/>
        <w:rPr>
          <w:rFonts w:hint="eastAsia"/>
        </w:rPr>
      </w:pPr>
      <w:r>
        <w:rPr>
          <w:rFonts w:hint="eastAsia"/>
        </w:rPr>
        <w:t>Total</w:t>
      </w:r>
      <w:r>
        <w:rPr>
          <w:rFonts w:hint="eastAsia"/>
        </w:rPr>
        <w:tab/>
        <w:t>$73,768</w:t>
      </w:r>
    </w:p>
    <w:p w:rsidR="009C745B" w:rsidRDefault="009C745B">
      <w:pPr>
        <w:tabs>
          <w:tab w:val="left" w:pos="1470"/>
        </w:tabs>
        <w:snapToGrid w:val="0"/>
        <w:spacing w:line="480" w:lineRule="auto"/>
        <w:rPr>
          <w:rFonts w:hint="eastAsia"/>
          <w:sz w:val="26"/>
        </w:rPr>
      </w:pPr>
    </w:p>
    <w:p w:rsidR="009C745B" w:rsidRDefault="009C745B">
      <w:pPr>
        <w:tabs>
          <w:tab w:val="left" w:pos="1470"/>
        </w:tabs>
        <w:snapToGrid w:val="0"/>
        <w:spacing w:line="480" w:lineRule="auto"/>
        <w:rPr>
          <w:rFonts w:hint="eastAsia"/>
          <w:sz w:val="26"/>
        </w:rPr>
      </w:pPr>
      <w:r>
        <w:rPr>
          <w:rFonts w:hint="eastAsia"/>
          <w:sz w:val="26"/>
        </w:rPr>
        <w:t>27.</w:t>
      </w:r>
      <w:r>
        <w:rPr>
          <w:rFonts w:hint="eastAsia"/>
          <w:sz w:val="26"/>
        </w:rPr>
        <w:tab/>
        <w:t xml:space="preserve">In the premises I give judgment for the </w:t>
      </w:r>
      <w:r>
        <w:rPr>
          <w:sz w:val="26"/>
        </w:rPr>
        <w:t>Plaintiff</w:t>
      </w:r>
      <w:r>
        <w:rPr>
          <w:rFonts w:hint="eastAsia"/>
          <w:sz w:val="26"/>
        </w:rPr>
        <w:t xml:space="preserve"> in the sum of $73,768 with interest at 2% for PSLA from date of writ to judgment and interests on special damages at </w:t>
      </w:r>
      <w:r>
        <w:rPr>
          <w:rFonts w:ascii="Lucida Console" w:hAnsi="Lucida Console"/>
          <w:sz w:val="26"/>
        </w:rPr>
        <w:t>½</w:t>
      </w:r>
      <w:r>
        <w:rPr>
          <w:rFonts w:hint="eastAsia"/>
          <w:sz w:val="26"/>
        </w:rPr>
        <w:t xml:space="preserve"> judgment rate from date of accident to judgment.  </w:t>
      </w:r>
    </w:p>
    <w:p w:rsidR="009C745B" w:rsidRDefault="009C745B">
      <w:pPr>
        <w:tabs>
          <w:tab w:val="left" w:pos="1470"/>
        </w:tabs>
        <w:snapToGrid w:val="0"/>
        <w:spacing w:line="480" w:lineRule="auto"/>
        <w:rPr>
          <w:rFonts w:hint="eastAsia"/>
          <w:sz w:val="26"/>
        </w:rPr>
      </w:pPr>
    </w:p>
    <w:p w:rsidR="009C745B" w:rsidRDefault="009C745B">
      <w:pPr>
        <w:tabs>
          <w:tab w:val="left" w:pos="1470"/>
        </w:tabs>
        <w:snapToGrid w:val="0"/>
        <w:spacing w:line="480" w:lineRule="auto"/>
        <w:rPr>
          <w:rFonts w:hint="eastAsia"/>
          <w:sz w:val="26"/>
        </w:rPr>
      </w:pPr>
      <w:r>
        <w:rPr>
          <w:rFonts w:hint="eastAsia"/>
          <w:sz w:val="26"/>
        </w:rPr>
        <w:t>28.</w:t>
      </w:r>
      <w:r>
        <w:rPr>
          <w:rFonts w:hint="eastAsia"/>
          <w:sz w:val="26"/>
        </w:rPr>
        <w:tab/>
        <w:t xml:space="preserve">Order nisi: costs to the </w:t>
      </w:r>
      <w:r>
        <w:rPr>
          <w:sz w:val="26"/>
        </w:rPr>
        <w:t>Plaintiff</w:t>
      </w:r>
      <w:r>
        <w:rPr>
          <w:rFonts w:hint="eastAsia"/>
          <w:sz w:val="26"/>
        </w:rPr>
        <w:t>.  Certificate for counsel.</w:t>
      </w:r>
    </w:p>
    <w:p w:rsidR="009C745B" w:rsidRDefault="009C745B">
      <w:pPr>
        <w:tabs>
          <w:tab w:val="left" w:pos="1470"/>
        </w:tabs>
        <w:snapToGrid w:val="0"/>
        <w:spacing w:line="480" w:lineRule="auto"/>
        <w:rPr>
          <w:rFonts w:hint="eastAsia"/>
          <w:sz w:val="26"/>
        </w:rPr>
      </w:pPr>
    </w:p>
    <w:p w:rsidR="009C745B" w:rsidRDefault="009C745B">
      <w:pPr>
        <w:tabs>
          <w:tab w:val="left" w:pos="1470"/>
        </w:tabs>
        <w:snapToGrid w:val="0"/>
        <w:spacing w:line="480" w:lineRule="auto"/>
        <w:rPr>
          <w:rFonts w:hint="eastAsia"/>
          <w:sz w:val="26"/>
        </w:rPr>
      </w:pPr>
    </w:p>
    <w:p w:rsidR="009C745B" w:rsidRDefault="009C745B">
      <w:pPr>
        <w:tabs>
          <w:tab w:val="left" w:pos="1470"/>
        </w:tabs>
        <w:snapToGrid w:val="0"/>
        <w:spacing w:line="480" w:lineRule="auto"/>
        <w:rPr>
          <w:rFonts w:hint="eastAsia"/>
          <w:sz w:val="26"/>
        </w:rPr>
      </w:pPr>
    </w:p>
    <w:p w:rsidR="009C745B" w:rsidRDefault="009C745B">
      <w:pPr>
        <w:tabs>
          <w:tab w:val="center" w:pos="6195"/>
        </w:tabs>
        <w:snapToGrid w:val="0"/>
        <w:rPr>
          <w:rFonts w:hint="eastAsia"/>
          <w:sz w:val="26"/>
        </w:rPr>
      </w:pPr>
      <w:r>
        <w:rPr>
          <w:rFonts w:hint="eastAsia"/>
          <w:sz w:val="26"/>
        </w:rPr>
        <w:tab/>
        <w:t>( Wesley Wong )</w:t>
      </w:r>
    </w:p>
    <w:p w:rsidR="009C745B" w:rsidRDefault="009C745B">
      <w:pPr>
        <w:pStyle w:val="Heading2"/>
        <w:spacing w:line="240" w:lineRule="auto"/>
        <w:rPr>
          <w:rFonts w:hint="eastAsia"/>
        </w:rPr>
      </w:pPr>
      <w:r>
        <w:rPr>
          <w:rFonts w:hint="eastAsia"/>
        </w:rPr>
        <w:tab/>
        <w:t>District Judge</w:t>
      </w:r>
    </w:p>
    <w:p w:rsidR="009C745B" w:rsidRDefault="009C745B">
      <w:pPr>
        <w:tabs>
          <w:tab w:val="left" w:pos="1470"/>
          <w:tab w:val="center" w:pos="6195"/>
        </w:tabs>
        <w:snapToGrid w:val="0"/>
        <w:rPr>
          <w:rFonts w:hint="eastAsia"/>
          <w:sz w:val="26"/>
        </w:rPr>
      </w:pPr>
    </w:p>
    <w:p w:rsidR="009C745B" w:rsidRDefault="009C745B">
      <w:pPr>
        <w:tabs>
          <w:tab w:val="left" w:pos="1470"/>
        </w:tabs>
        <w:snapToGrid w:val="0"/>
        <w:spacing w:line="480" w:lineRule="auto"/>
        <w:rPr>
          <w:rFonts w:hint="eastAsia"/>
          <w:sz w:val="26"/>
        </w:rPr>
      </w:pPr>
    </w:p>
    <w:p w:rsidR="009C745B" w:rsidRDefault="009C745B">
      <w:pPr>
        <w:tabs>
          <w:tab w:val="left" w:pos="1470"/>
        </w:tabs>
        <w:snapToGrid w:val="0"/>
        <w:spacing w:line="480" w:lineRule="auto"/>
        <w:rPr>
          <w:rFonts w:hint="eastAsia"/>
          <w:sz w:val="26"/>
        </w:rPr>
      </w:pPr>
    </w:p>
    <w:p w:rsidR="009C745B" w:rsidRDefault="009C745B">
      <w:pPr>
        <w:tabs>
          <w:tab w:val="left" w:pos="1470"/>
        </w:tabs>
        <w:snapToGrid w:val="0"/>
        <w:spacing w:line="480" w:lineRule="auto"/>
        <w:rPr>
          <w:rFonts w:hint="eastAsia"/>
          <w:sz w:val="26"/>
        </w:rPr>
      </w:pPr>
    </w:p>
    <w:p w:rsidR="009C745B" w:rsidRDefault="009C745B">
      <w:pPr>
        <w:tabs>
          <w:tab w:val="left" w:pos="1470"/>
        </w:tabs>
        <w:snapToGrid w:val="0"/>
        <w:spacing w:line="480" w:lineRule="auto"/>
        <w:rPr>
          <w:rFonts w:hint="eastAsia"/>
          <w:sz w:val="26"/>
        </w:rPr>
      </w:pPr>
      <w:r>
        <w:rPr>
          <w:rFonts w:hint="eastAsia"/>
          <w:sz w:val="26"/>
        </w:rPr>
        <w:t xml:space="preserve">Miss Carol Fung instructed by Messrs. S.C. Chan &amp; Co. for </w:t>
      </w:r>
      <w:r>
        <w:rPr>
          <w:sz w:val="26"/>
        </w:rPr>
        <w:t>Plaintiff</w:t>
      </w:r>
      <w:r>
        <w:rPr>
          <w:rFonts w:hint="eastAsia"/>
          <w:sz w:val="26"/>
        </w:rPr>
        <w:t>.</w:t>
      </w:r>
    </w:p>
    <w:p w:rsidR="009C745B" w:rsidRDefault="009C745B">
      <w:pPr>
        <w:tabs>
          <w:tab w:val="left" w:pos="1470"/>
        </w:tabs>
        <w:snapToGrid w:val="0"/>
        <w:spacing w:line="480" w:lineRule="auto"/>
        <w:rPr>
          <w:rFonts w:hint="eastAsia"/>
          <w:sz w:val="26"/>
        </w:rPr>
      </w:pPr>
      <w:r>
        <w:rPr>
          <w:rFonts w:hint="eastAsia"/>
          <w:sz w:val="26"/>
        </w:rPr>
        <w:t xml:space="preserve">Mr. Walker Sham instructed by Messrs. Ip Kwan &amp; Co. for </w:t>
      </w:r>
      <w:r>
        <w:rPr>
          <w:sz w:val="26"/>
        </w:rPr>
        <w:t>D</w:t>
      </w:r>
      <w:r>
        <w:rPr>
          <w:rFonts w:hint="eastAsia"/>
          <w:sz w:val="26"/>
        </w:rPr>
        <w:t>1 &amp; D2.</w:t>
      </w:r>
    </w:p>
    <w:p w:rsidR="009C745B" w:rsidRDefault="009C745B">
      <w:pPr>
        <w:tabs>
          <w:tab w:val="left" w:pos="1470"/>
        </w:tabs>
        <w:snapToGrid w:val="0"/>
        <w:spacing w:line="480" w:lineRule="auto"/>
        <w:rPr>
          <w:rFonts w:hint="eastAsia"/>
          <w:sz w:val="26"/>
        </w:rPr>
      </w:pPr>
      <w:r>
        <w:rPr>
          <w:rFonts w:hint="eastAsia"/>
          <w:sz w:val="26"/>
        </w:rPr>
        <w:tab/>
      </w:r>
    </w:p>
    <w:p w:rsidR="009C745B" w:rsidRDefault="009C745B">
      <w:pPr>
        <w:tabs>
          <w:tab w:val="left" w:pos="1470"/>
        </w:tabs>
        <w:snapToGrid w:val="0"/>
        <w:spacing w:line="480" w:lineRule="auto"/>
        <w:rPr>
          <w:rFonts w:hint="eastAsia"/>
          <w:sz w:val="26"/>
        </w:rPr>
      </w:pPr>
    </w:p>
    <w:sectPr w:rsidR="00000000">
      <w:headerReference w:type="default" r:id="rId7"/>
      <w:pgSz w:w="11906" w:h="16838" w:code="9"/>
      <w:pgMar w:top="1800" w:right="1800" w:bottom="1440" w:left="1800" w:header="850" w:footer="99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745B" w:rsidRDefault="009C745B">
      <w:r>
        <w:separator/>
      </w:r>
    </w:p>
  </w:endnote>
  <w:endnote w:type="continuationSeparator" w:id="0">
    <w:p w:rsidR="009C745B" w:rsidRDefault="009C7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745B" w:rsidRDefault="009C745B">
      <w:r>
        <w:separator/>
      </w:r>
    </w:p>
  </w:footnote>
  <w:footnote w:type="continuationSeparator" w:id="0">
    <w:p w:rsidR="009C745B" w:rsidRDefault="009C74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745B" w:rsidRDefault="009C745B">
    <w:pPr>
      <w:pStyle w:val="Header"/>
      <w:rPr>
        <w:sz w:val="26"/>
      </w:rPr>
    </w:pPr>
    <w:r>
      <w:rPr>
        <w:rStyle w:val="PageNumber"/>
        <w:sz w:val="26"/>
      </w:rPr>
      <w:fldChar w:fldCharType="begin"/>
    </w:r>
    <w:r>
      <w:rPr>
        <w:rStyle w:val="PageNumber"/>
        <w:sz w:val="26"/>
      </w:rPr>
      <w:instrText xml:space="preserve"> PAGE </w:instrText>
    </w:r>
    <w:r>
      <w:rPr>
        <w:rStyle w:val="PageNumber"/>
        <w:sz w:val="26"/>
      </w:rPr>
      <w:fldChar w:fldCharType="separate"/>
    </w:r>
    <w:r>
      <w:rPr>
        <w:rStyle w:val="PageNumber"/>
        <w:noProof/>
        <w:sz w:val="26"/>
      </w:rPr>
      <w:t>10</w:t>
    </w:r>
    <w:r>
      <w:rPr>
        <w:rStyle w:val="PageNumber"/>
        <w:sz w:val="2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C755E"/>
    <w:multiLevelType w:val="singleLevel"/>
    <w:tmpl w:val="B806596E"/>
    <w:lvl w:ilvl="0">
      <w:start w:val="1"/>
      <w:numFmt w:val="decimal"/>
      <w:lvlText w:val="(%1)"/>
      <w:lvlJc w:val="left"/>
      <w:pPr>
        <w:tabs>
          <w:tab w:val="num" w:pos="2130"/>
        </w:tabs>
        <w:ind w:left="2130" w:hanging="660"/>
      </w:pPr>
      <w:rPr>
        <w:rFonts w:hint="eastAsia"/>
      </w:rPr>
    </w:lvl>
  </w:abstractNum>
  <w:abstractNum w:abstractNumId="1" w15:restartNumberingAfterBreak="0">
    <w:nsid w:val="459953B0"/>
    <w:multiLevelType w:val="singleLevel"/>
    <w:tmpl w:val="77E041FE"/>
    <w:lvl w:ilvl="0">
      <w:start w:val="1"/>
      <w:numFmt w:val="decimal"/>
      <w:lvlText w:val="(%1)"/>
      <w:lvlJc w:val="left"/>
      <w:pPr>
        <w:tabs>
          <w:tab w:val="num" w:pos="2130"/>
        </w:tabs>
        <w:ind w:left="2130" w:hanging="660"/>
      </w:pPr>
      <w:rPr>
        <w:rFonts w:hint="eastAsia"/>
      </w:rPr>
    </w:lvl>
  </w:abstractNum>
  <w:abstractNum w:abstractNumId="2" w15:restartNumberingAfterBreak="0">
    <w:nsid w:val="7DCC4FCE"/>
    <w:multiLevelType w:val="singleLevel"/>
    <w:tmpl w:val="C8944AF6"/>
    <w:lvl w:ilvl="0">
      <w:start w:val="5"/>
      <w:numFmt w:val="decimal"/>
      <w:lvlText w:val="%1."/>
      <w:lvlJc w:val="left"/>
      <w:pPr>
        <w:tabs>
          <w:tab w:val="num" w:pos="450"/>
        </w:tabs>
        <w:ind w:left="450" w:hanging="450"/>
      </w:pPr>
      <w:rPr>
        <w:rFonts w:hint="eastAsia"/>
      </w:rPr>
    </w:lvl>
  </w:abstractNum>
  <w:num w:numId="1" w16cid:durableId="1187056423">
    <w:abstractNumId w:val="1"/>
  </w:num>
  <w:num w:numId="2" w16cid:durableId="402722289">
    <w:abstractNumId w:val="2"/>
  </w:num>
  <w:num w:numId="3" w16cid:durableId="409427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25"/>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745B"/>
    <w:rsid w:val="009C745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C2F56AFC-418F-7343-8E4C-634FF83A5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lang w:val="en-US"/>
    </w:rPr>
  </w:style>
  <w:style w:type="paragraph" w:styleId="Heading1">
    <w:name w:val="heading 1"/>
    <w:basedOn w:val="Normal"/>
    <w:next w:val="Normal"/>
    <w:qFormat/>
    <w:pPr>
      <w:keepNext/>
      <w:widowControl/>
      <w:outlineLvl w:val="0"/>
    </w:pPr>
    <w:rPr>
      <w:rFonts w:eastAsia="PMingLiU"/>
      <w:kern w:val="0"/>
      <w:sz w:val="28"/>
      <w:lang w:eastAsia="zh-TW"/>
    </w:rPr>
  </w:style>
  <w:style w:type="paragraph" w:styleId="Heading2">
    <w:name w:val="heading 2"/>
    <w:basedOn w:val="Normal"/>
    <w:next w:val="NormalIndent"/>
    <w:qFormat/>
    <w:pPr>
      <w:keepNext/>
      <w:tabs>
        <w:tab w:val="center" w:pos="6195"/>
      </w:tabs>
      <w:snapToGrid w:val="0"/>
      <w:spacing w:line="480" w:lineRule="auto"/>
      <w:outlineLvl w:val="1"/>
    </w:pPr>
    <w:rPr>
      <w:sz w:val="26"/>
    </w:rPr>
  </w:style>
  <w:style w:type="paragraph" w:styleId="Heading3">
    <w:name w:val="heading 3"/>
    <w:basedOn w:val="Normal"/>
    <w:next w:val="Normal"/>
    <w:qFormat/>
    <w:pPr>
      <w:keepNext/>
      <w:widowControl/>
      <w:outlineLvl w:val="2"/>
    </w:pPr>
    <w:rPr>
      <w:rFonts w:eastAsia="PMingLiU"/>
      <w:b/>
      <w:i/>
      <w:kern w:val="0"/>
      <w:sz w:val="28"/>
      <w:lang w:eastAsia="zh-TW"/>
    </w:rPr>
  </w:style>
  <w:style w:type="paragraph" w:styleId="Heading4">
    <w:name w:val="heading 4"/>
    <w:basedOn w:val="Normal"/>
    <w:next w:val="NormalIndent"/>
    <w:qFormat/>
    <w:pPr>
      <w:keepNext/>
      <w:tabs>
        <w:tab w:val="left" w:pos="1470"/>
      </w:tabs>
      <w:snapToGrid w:val="0"/>
      <w:spacing w:line="480" w:lineRule="auto"/>
      <w:outlineLvl w:val="3"/>
    </w:pPr>
    <w:rPr>
      <w:sz w:val="26"/>
      <w:u w:val="single"/>
    </w:rPr>
  </w:style>
  <w:style w:type="paragraph" w:styleId="Heading5">
    <w:name w:val="heading 5"/>
    <w:basedOn w:val="Normal"/>
    <w:next w:val="Normal"/>
    <w:qFormat/>
    <w:pPr>
      <w:keepNext/>
      <w:tabs>
        <w:tab w:val="left" w:pos="540"/>
      </w:tabs>
      <w:outlineLvl w:val="4"/>
    </w:pPr>
    <w:rPr>
      <w:sz w:val="28"/>
    </w:rPr>
  </w:style>
  <w:style w:type="paragraph" w:styleId="Heading6">
    <w:name w:val="heading 6"/>
    <w:basedOn w:val="Normal"/>
    <w:next w:val="NormalIndent"/>
    <w:qFormat/>
    <w:pPr>
      <w:keepNext/>
      <w:tabs>
        <w:tab w:val="left" w:pos="1470"/>
        <w:tab w:val="left" w:pos="5250"/>
      </w:tabs>
      <w:snapToGrid w:val="0"/>
      <w:spacing w:line="480" w:lineRule="auto"/>
      <w:ind w:left="2130"/>
      <w:outlineLvl w:val="5"/>
    </w:pPr>
    <w:rPr>
      <w:sz w:val="26"/>
    </w:rPr>
  </w:style>
  <w:style w:type="paragraph" w:styleId="Heading8">
    <w:name w:val="heading 8"/>
    <w:basedOn w:val="Normal"/>
    <w:next w:val="Normal"/>
    <w:qFormat/>
    <w:pPr>
      <w:keepNext/>
      <w:jc w:val="center"/>
      <w:outlineLvl w:val="7"/>
    </w:pPr>
    <w:rPr>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widowControl/>
      <w:tabs>
        <w:tab w:val="center" w:pos="4153"/>
        <w:tab w:val="right" w:pos="8306"/>
      </w:tabs>
      <w:snapToGrid w:val="0"/>
      <w:jc w:val="center"/>
    </w:pPr>
    <w:rPr>
      <w:kern w:val="0"/>
      <w:sz w:val="18"/>
      <w:lang w:val="en-GB"/>
    </w:rPr>
  </w:style>
  <w:style w:type="paragraph" w:styleId="NormalIndent">
    <w:name w:val="Normal Indent"/>
    <w:basedOn w:val="Normal"/>
    <w:semiHidden/>
    <w:pPr>
      <w:ind w:firstLine="420"/>
    </w:pPr>
  </w:style>
  <w:style w:type="paragraph" w:styleId="Footer">
    <w:name w:val="footer"/>
    <w:basedOn w:val="Normal"/>
    <w:semiHidden/>
    <w:pPr>
      <w:tabs>
        <w:tab w:val="center" w:pos="4153"/>
        <w:tab w:val="right" w:pos="8306"/>
      </w:tabs>
      <w:snapToGrid w:val="0"/>
      <w:jc w:val="left"/>
    </w:pPr>
    <w:rPr>
      <w:sz w:val="18"/>
    </w:r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1565</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DCPI 430/2003</vt:lpstr>
    </vt:vector>
  </TitlesOfParts>
  <Company/>
  <LinksUpToDate>false</LinksUpToDate>
  <CharactersWithSpaces>10472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DCPI 430/2003</dc:title>
  <dc:subject/>
  <dc:creator>user</dc:creator>
  <cp:keywords/>
  <cp:lastModifiedBy>Adrien Kwong</cp:lastModifiedBy>
  <cp:revision>2</cp:revision>
  <cp:lastPrinted>2004-02-26T07:42:00Z</cp:lastPrinted>
  <dcterms:created xsi:type="dcterms:W3CDTF">2023-10-14T01:11:00Z</dcterms:created>
  <dcterms:modified xsi:type="dcterms:W3CDTF">2023-10-14T01:11:00Z</dcterms:modified>
</cp:coreProperties>
</file>