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8CF" w:rsidRDefault="004518CF">
      <w:pPr>
        <w:pStyle w:val="Heading2"/>
        <w:tabs>
          <w:tab w:val="clear" w:pos="4320"/>
          <w:tab w:val="clear" w:pos="9072"/>
        </w:tabs>
        <w:snapToGrid w:val="0"/>
        <w:spacing w:line="480" w:lineRule="auto"/>
        <w:jc w:val="right"/>
        <w:rPr>
          <w:rFonts w:hint="eastAsia"/>
          <w:b w:val="0"/>
          <w:sz w:val="28"/>
        </w:rPr>
      </w:pPr>
      <w:r>
        <w:rPr>
          <w:rFonts w:hint="eastAsia"/>
          <w:b w:val="0"/>
          <w:sz w:val="28"/>
        </w:rPr>
        <w:t>DCPI</w:t>
      </w:r>
      <w:r>
        <w:rPr>
          <w:b w:val="0"/>
          <w:sz w:val="28"/>
        </w:rPr>
        <w:t xml:space="preserve"> </w:t>
      </w:r>
      <w:r>
        <w:rPr>
          <w:rFonts w:hint="eastAsia"/>
          <w:b w:val="0"/>
          <w:sz w:val="28"/>
        </w:rPr>
        <w:t>1106 /200</w:t>
      </w:r>
      <w:r>
        <w:rPr>
          <w:b w:val="0"/>
          <w:sz w:val="28"/>
        </w:rPr>
        <w:t>5</w:t>
      </w:r>
    </w:p>
    <w:p w:rsidR="004518CF" w:rsidRDefault="004518CF"/>
    <w:p w:rsidR="004518CF" w:rsidRDefault="004518CF"/>
    <w:p w:rsidR="004518CF" w:rsidRDefault="004518CF">
      <w:pPr>
        <w:pStyle w:val="normal3"/>
        <w:tabs>
          <w:tab w:val="clear" w:pos="4320"/>
          <w:tab w:val="clear" w:pos="4500"/>
          <w:tab w:val="clear" w:pos="9000"/>
          <w:tab w:val="clear" w:pos="9072"/>
        </w:tabs>
        <w:overflowPunct/>
        <w:autoSpaceDE/>
        <w:autoSpaceDN/>
        <w:spacing w:line="480" w:lineRule="auto"/>
        <w:rPr>
          <w:rFonts w:eastAsia="SimSun" w:hint="eastAsia"/>
          <w:sz w:val="26"/>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4518CF" w:rsidRDefault="004518CF">
      <w:pPr>
        <w:tabs>
          <w:tab w:val="clear" w:pos="4320"/>
          <w:tab w:val="clear" w:pos="9072"/>
        </w:tabs>
        <w:adjustRightInd w:val="0"/>
        <w:spacing w:line="360" w:lineRule="auto"/>
        <w:jc w:val="center"/>
        <w:rPr>
          <w:rFonts w:hint="eastAsia"/>
          <w:b/>
          <w:bCs/>
        </w:rPr>
      </w:pPr>
      <w:r>
        <w:rPr>
          <w:rFonts w:hint="eastAsia"/>
          <w:b/>
          <w:bCs/>
        </w:rPr>
        <w:t>IN THE DISTRICT COURT OF THE</w:t>
      </w:r>
    </w:p>
    <w:p w:rsidR="004518CF" w:rsidRDefault="004518CF">
      <w:pPr>
        <w:tabs>
          <w:tab w:val="clear" w:pos="4320"/>
          <w:tab w:val="clear" w:pos="9072"/>
        </w:tabs>
        <w:adjustRightInd w:val="0"/>
        <w:spacing w:line="360" w:lineRule="auto"/>
        <w:jc w:val="center"/>
        <w:rPr>
          <w:rFonts w:hint="eastAsia"/>
        </w:rPr>
      </w:pPr>
      <w:r>
        <w:rPr>
          <w:rFonts w:hint="eastAsia"/>
          <w:b/>
          <w:bCs/>
        </w:rPr>
        <w:t>HONG KONG SPECIAL ADMINISTRATIVE REGION</w:t>
      </w:r>
    </w:p>
    <w:p w:rsidR="004518CF" w:rsidRDefault="004518CF">
      <w:pPr>
        <w:tabs>
          <w:tab w:val="clear" w:pos="4320"/>
          <w:tab w:val="clear" w:pos="9072"/>
        </w:tabs>
        <w:adjustRightInd w:val="0"/>
        <w:spacing w:line="360" w:lineRule="auto"/>
        <w:jc w:val="center"/>
      </w:pPr>
      <w:r>
        <w:rPr>
          <w:rFonts w:hint="eastAsia"/>
        </w:rPr>
        <w:t>PERSONAL INJURIES ACTION NO. 1106 OF 2005</w:t>
      </w:r>
    </w:p>
    <w:p w:rsidR="004518CF" w:rsidRDefault="004518CF">
      <w:pPr>
        <w:pStyle w:val="normal2"/>
        <w:tabs>
          <w:tab w:val="clear" w:pos="1411"/>
          <w:tab w:val="clear" w:pos="4320"/>
          <w:tab w:val="clear" w:pos="9072"/>
        </w:tabs>
        <w:overflowPunct/>
        <w:autoSpaceDE/>
        <w:autoSpaceDN/>
        <w:adjustRightInd w:val="0"/>
        <w:rPr>
          <w:rFonts w:eastAsia="SimSun"/>
          <w:caps w:val="0"/>
          <w:lang w:val="en-US"/>
        </w:rPr>
      </w:pPr>
      <w:r>
        <w:rPr>
          <w:rFonts w:eastAsia="SimSun" w:hint="eastAsia"/>
          <w:caps w:val="0"/>
          <w:lang w:val="en-US"/>
        </w:rPr>
        <w:t>--------------------</w:t>
      </w:r>
    </w:p>
    <w:p w:rsidR="004518CF" w:rsidRDefault="004518CF">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4518CF" w:rsidRDefault="004518CF">
      <w:pPr>
        <w:rPr>
          <w:lang w:val="en-GB"/>
        </w:rPr>
      </w:pPr>
    </w:p>
    <w:p w:rsidR="004518CF" w:rsidRDefault="004518CF">
      <w:pPr>
        <w:tabs>
          <w:tab w:val="clear" w:pos="1440"/>
          <w:tab w:val="clear" w:pos="4320"/>
          <w:tab w:val="clear" w:pos="9072"/>
          <w:tab w:val="left" w:pos="2800"/>
          <w:tab w:val="left" w:pos="7000"/>
        </w:tabs>
        <w:snapToGrid/>
        <w:spacing w:line="360" w:lineRule="auto"/>
        <w:rPr>
          <w:rFonts w:hint="eastAsia"/>
        </w:rPr>
      </w:pPr>
      <w:r>
        <w:rPr>
          <w:rFonts w:hint="eastAsia"/>
        </w:rPr>
        <w:tab/>
        <w:t xml:space="preserve">CHANG KIN WAI </w:t>
      </w:r>
      <w:r>
        <w:rPr>
          <w:rFonts w:hint="eastAsia"/>
        </w:rPr>
        <w:tab/>
        <w:t>Plaintiff</w:t>
      </w:r>
    </w:p>
    <w:p w:rsidR="004518CF" w:rsidRDefault="004518CF">
      <w:pPr>
        <w:pStyle w:val="Heading3"/>
        <w:tabs>
          <w:tab w:val="clear" w:pos="1440"/>
          <w:tab w:val="clear" w:pos="4320"/>
          <w:tab w:val="clear" w:pos="9072"/>
          <w:tab w:val="left" w:pos="2800"/>
          <w:tab w:val="left" w:pos="7000"/>
        </w:tabs>
        <w:spacing w:line="360" w:lineRule="auto"/>
        <w:rPr>
          <w:rFonts w:hint="eastAsia"/>
          <w:b w:val="0"/>
          <w:sz w:val="28"/>
        </w:rPr>
      </w:pPr>
      <w:r>
        <w:rPr>
          <w:rFonts w:hint="eastAsia"/>
          <w:b w:val="0"/>
          <w:sz w:val="28"/>
        </w:rPr>
        <w:t>and</w:t>
      </w:r>
    </w:p>
    <w:p w:rsidR="004518CF" w:rsidRDefault="004518CF">
      <w:pPr>
        <w:tabs>
          <w:tab w:val="clear" w:pos="1440"/>
          <w:tab w:val="clear" w:pos="4320"/>
          <w:tab w:val="clear" w:pos="9072"/>
          <w:tab w:val="left" w:pos="2800"/>
          <w:tab w:val="left" w:pos="6440"/>
        </w:tabs>
        <w:snapToGrid/>
        <w:spacing w:line="360" w:lineRule="auto"/>
        <w:rPr>
          <w:rFonts w:hint="eastAsia"/>
        </w:rPr>
      </w:pPr>
      <w:r>
        <w:rPr>
          <w:rFonts w:hint="eastAsia"/>
        </w:rPr>
        <w:tab/>
        <w:t>NG KWOK LEUNG</w:t>
      </w:r>
      <w:r>
        <w:tab/>
      </w:r>
      <w:r>
        <w:rPr>
          <w:rFonts w:hint="eastAsia"/>
        </w:rPr>
        <w:t>1</w:t>
      </w:r>
      <w:r>
        <w:rPr>
          <w:rFonts w:hint="eastAsia"/>
          <w:vertAlign w:val="superscript"/>
        </w:rPr>
        <w:t>st</w:t>
      </w:r>
      <w:r>
        <w:rPr>
          <w:rFonts w:hint="eastAsia"/>
        </w:rPr>
        <w:t xml:space="preserve"> </w:t>
      </w:r>
      <w:r>
        <w:t>Defendant</w:t>
      </w:r>
    </w:p>
    <w:p w:rsidR="004518CF" w:rsidRDefault="004518CF">
      <w:pPr>
        <w:tabs>
          <w:tab w:val="clear" w:pos="1440"/>
          <w:tab w:val="clear" w:pos="4320"/>
          <w:tab w:val="clear" w:pos="9072"/>
          <w:tab w:val="left" w:pos="2800"/>
          <w:tab w:val="left" w:pos="6440"/>
        </w:tabs>
        <w:snapToGrid/>
        <w:spacing w:line="360" w:lineRule="auto"/>
      </w:pPr>
      <w:r>
        <w:rPr>
          <w:rFonts w:hint="eastAsia"/>
        </w:rPr>
        <w:tab/>
        <w:t>NG WAI TONG</w:t>
      </w:r>
      <w:r>
        <w:tab/>
      </w:r>
      <w:r>
        <w:rPr>
          <w:rFonts w:hint="eastAsia"/>
        </w:rPr>
        <w:t>2</w:t>
      </w:r>
      <w:r>
        <w:rPr>
          <w:rFonts w:hint="eastAsia"/>
          <w:vertAlign w:val="superscript"/>
        </w:rPr>
        <w:t xml:space="preserve">nd </w:t>
      </w:r>
      <w:r>
        <w:rPr>
          <w:rFonts w:hint="eastAsia"/>
        </w:rPr>
        <w:t>Defendant</w:t>
      </w:r>
      <w:r>
        <w:rPr>
          <w:rFonts w:hint="eastAsia"/>
        </w:rPr>
        <w:tab/>
      </w:r>
    </w:p>
    <w:p w:rsidR="004518CF" w:rsidRDefault="004518CF">
      <w:pPr>
        <w:tabs>
          <w:tab w:val="clear" w:pos="1440"/>
          <w:tab w:val="clear" w:pos="4320"/>
          <w:tab w:val="clear" w:pos="9072"/>
          <w:tab w:val="left" w:pos="1260"/>
          <w:tab w:val="left" w:pos="1820"/>
          <w:tab w:val="left" w:pos="7000"/>
        </w:tabs>
        <w:snapToGrid/>
        <w:spacing w:line="360" w:lineRule="auto"/>
      </w:pPr>
    </w:p>
    <w:p w:rsidR="004518CF" w:rsidRDefault="004518CF">
      <w:pPr>
        <w:tabs>
          <w:tab w:val="clear" w:pos="4320"/>
          <w:tab w:val="clear" w:pos="9072"/>
          <w:tab w:val="left" w:pos="1620"/>
        </w:tabs>
        <w:adjustRightInd w:val="0"/>
        <w:spacing w:line="360" w:lineRule="auto"/>
        <w:jc w:val="center"/>
        <w:rPr>
          <w:rFonts w:hint="eastAsia"/>
          <w:sz w:val="26"/>
        </w:rPr>
      </w:pPr>
      <w:r>
        <w:rPr>
          <w:rFonts w:hint="eastAsia"/>
          <w:sz w:val="26"/>
        </w:rPr>
        <w:t>--------------------</w:t>
      </w:r>
    </w:p>
    <w:p w:rsidR="004518CF" w:rsidRDefault="004518CF">
      <w:pPr>
        <w:pStyle w:val="normal3"/>
        <w:tabs>
          <w:tab w:val="clear" w:pos="4320"/>
          <w:tab w:val="clear" w:pos="4500"/>
          <w:tab w:val="clear" w:pos="9000"/>
          <w:tab w:val="clear" w:pos="9072"/>
        </w:tabs>
        <w:overflowPunct/>
        <w:autoSpaceDE/>
        <w:autoSpaceDN/>
        <w:adjustRightInd w:val="0"/>
        <w:rPr>
          <w:rFonts w:eastAsia="SimSun"/>
          <w:lang w:val="en-US"/>
        </w:rPr>
      </w:pPr>
    </w:p>
    <w:p w:rsidR="004518CF" w:rsidRDefault="004518CF">
      <w:pPr>
        <w:tabs>
          <w:tab w:val="clear" w:pos="4320"/>
          <w:tab w:val="clear" w:pos="9072"/>
        </w:tabs>
        <w:adjustRightInd w:val="0"/>
        <w:spacing w:line="360" w:lineRule="auto"/>
        <w:rPr>
          <w:rFonts w:hint="eastAsia"/>
        </w:rPr>
      </w:pPr>
      <w:r>
        <w:rPr>
          <w:rFonts w:hint="eastAsia"/>
        </w:rPr>
        <w:t>Coram: Deputy District Judge W. C. Li in Court</w:t>
      </w:r>
    </w:p>
    <w:p w:rsidR="004518CF" w:rsidRDefault="004518CF">
      <w:pPr>
        <w:tabs>
          <w:tab w:val="clear" w:pos="4320"/>
          <w:tab w:val="clear" w:pos="9072"/>
        </w:tabs>
        <w:adjustRightInd w:val="0"/>
        <w:spacing w:line="360" w:lineRule="auto"/>
        <w:rPr>
          <w:rFonts w:hint="eastAsia"/>
        </w:rPr>
      </w:pPr>
      <w:r>
        <w:rPr>
          <w:rFonts w:hint="eastAsia"/>
        </w:rPr>
        <w:t>Date of Trial: 14</w:t>
      </w:r>
      <w:r>
        <w:rPr>
          <w:rFonts w:hint="eastAsia"/>
          <w:vertAlign w:val="superscript"/>
        </w:rPr>
        <w:t>th</w:t>
      </w:r>
      <w:r>
        <w:rPr>
          <w:rFonts w:hint="eastAsia"/>
        </w:rPr>
        <w:t xml:space="preserve"> March 2007</w:t>
      </w:r>
    </w:p>
    <w:p w:rsidR="004518CF" w:rsidRDefault="004518CF">
      <w:pPr>
        <w:tabs>
          <w:tab w:val="clear" w:pos="4320"/>
          <w:tab w:val="clear" w:pos="9072"/>
        </w:tabs>
        <w:adjustRightInd w:val="0"/>
        <w:spacing w:line="360" w:lineRule="auto"/>
        <w:rPr>
          <w:rFonts w:hint="eastAsia"/>
        </w:rPr>
      </w:pPr>
      <w:r>
        <w:rPr>
          <w:rFonts w:hint="eastAsia"/>
        </w:rPr>
        <w:t>Date of H</w:t>
      </w:r>
      <w:r>
        <w:t xml:space="preserve">anding </w:t>
      </w:r>
      <w:r>
        <w:rPr>
          <w:rFonts w:hint="eastAsia"/>
        </w:rPr>
        <w:t>D</w:t>
      </w:r>
      <w:r>
        <w:t xml:space="preserve">own </w:t>
      </w:r>
      <w:r>
        <w:rPr>
          <w:rFonts w:hint="eastAsia"/>
        </w:rPr>
        <w:t>Judgment: 21</w:t>
      </w:r>
      <w:r>
        <w:rPr>
          <w:rFonts w:hint="eastAsia"/>
          <w:vertAlign w:val="superscript"/>
        </w:rPr>
        <w:t>st</w:t>
      </w:r>
      <w:r>
        <w:rPr>
          <w:rFonts w:hint="eastAsia"/>
        </w:rPr>
        <w:t xml:space="preserve"> March 2007</w:t>
      </w:r>
    </w:p>
    <w:p w:rsidR="004518CF" w:rsidRDefault="004518CF">
      <w:pPr>
        <w:tabs>
          <w:tab w:val="clear" w:pos="4320"/>
          <w:tab w:val="clear" w:pos="9072"/>
        </w:tabs>
        <w:snapToGrid/>
        <w:spacing w:line="360" w:lineRule="auto"/>
        <w:rPr>
          <w:rFonts w:hint="eastAsia"/>
        </w:rPr>
      </w:pPr>
    </w:p>
    <w:p w:rsidR="004518CF" w:rsidRDefault="004518CF">
      <w:pPr>
        <w:pStyle w:val="Title"/>
        <w:rPr>
          <w:rFonts w:hint="eastAsia"/>
          <w:sz w:val="28"/>
        </w:rPr>
      </w:pPr>
      <w:r>
        <w:rPr>
          <w:rFonts w:hint="eastAsia"/>
          <w:sz w:val="28"/>
        </w:rPr>
        <w:t>J U D G M E N T</w:t>
      </w:r>
    </w:p>
    <w:p w:rsidR="004518CF" w:rsidRDefault="004518CF">
      <w:pPr>
        <w:tabs>
          <w:tab w:val="clear" w:pos="4320"/>
          <w:tab w:val="clear" w:pos="9072"/>
        </w:tabs>
        <w:snapToGrid/>
        <w:spacing w:line="360" w:lineRule="auto"/>
        <w:jc w:val="center"/>
        <w:rPr>
          <w:rFonts w:hint="eastAsia"/>
          <w:u w:val="single"/>
        </w:rPr>
      </w:pPr>
    </w:p>
    <w:p w:rsidR="004518CF" w:rsidRDefault="004518CF">
      <w:pPr>
        <w:numPr>
          <w:ilvl w:val="0"/>
          <w:numId w:val="70"/>
        </w:numPr>
        <w:tabs>
          <w:tab w:val="clear" w:pos="1080"/>
          <w:tab w:val="clear" w:pos="4320"/>
          <w:tab w:val="clear" w:pos="9072"/>
        </w:tabs>
        <w:snapToGrid/>
        <w:spacing w:line="360" w:lineRule="auto"/>
        <w:ind w:left="0" w:firstLine="0"/>
        <w:jc w:val="both"/>
      </w:pPr>
      <w:r>
        <w:rPr>
          <w:rFonts w:hint="eastAsia"/>
        </w:rPr>
        <w:t xml:space="preserve">The Plaintiff was a taxi driver and when </w:t>
      </w:r>
      <w:r>
        <w:t>driving</w:t>
      </w:r>
      <w:r>
        <w:rPr>
          <w:rFonts w:hint="eastAsia"/>
        </w:rPr>
        <w:t xml:space="preserve"> his taxi, he was </w:t>
      </w:r>
      <w:r>
        <w:t>assaulted</w:t>
      </w:r>
      <w:r>
        <w:rPr>
          <w:rFonts w:hint="eastAsia"/>
        </w:rPr>
        <w:t xml:space="preserve"> on the head, chest and back by the Defendants who were the driver and passenger of another car, on 5 October 2004 at the Tai Chung Roundabout in Tsuen Wan. The police were called to the scene and the Plaintiff was taken to Yan Chai Hospital for treatment and later transferred to the Neurosurgical Department of Princess Margaret Hospital for admission.</w:t>
      </w:r>
    </w:p>
    <w:p w:rsidR="004518CF" w:rsidRDefault="004518CF">
      <w:pPr>
        <w:tabs>
          <w:tab w:val="clear" w:pos="4320"/>
          <w:tab w:val="clear" w:pos="9072"/>
        </w:tabs>
        <w:snapToGrid/>
        <w:spacing w:line="360" w:lineRule="auto"/>
        <w:jc w:val="both"/>
        <w:rPr>
          <w:rFonts w:hint="eastAsia"/>
        </w:rPr>
      </w:pPr>
    </w:p>
    <w:p w:rsidR="004518CF" w:rsidRDefault="004518CF">
      <w:pPr>
        <w:numPr>
          <w:ilvl w:val="0"/>
          <w:numId w:val="70"/>
        </w:numPr>
        <w:tabs>
          <w:tab w:val="clear" w:pos="1080"/>
          <w:tab w:val="clear" w:pos="4320"/>
          <w:tab w:val="clear" w:pos="9072"/>
        </w:tabs>
        <w:snapToGrid/>
        <w:spacing w:line="360" w:lineRule="auto"/>
        <w:ind w:left="0" w:firstLine="0"/>
        <w:jc w:val="both"/>
      </w:pPr>
      <w:r>
        <w:rPr>
          <w:rFonts w:hint="eastAsia"/>
        </w:rPr>
        <w:t>Judgment against the Defendants on liability was entered in default of defence and the trial was for assessment of damages.</w:t>
      </w:r>
    </w:p>
    <w:p w:rsidR="004518CF" w:rsidRDefault="004518CF">
      <w:pPr>
        <w:tabs>
          <w:tab w:val="clear" w:pos="4320"/>
          <w:tab w:val="clear" w:pos="9072"/>
        </w:tabs>
        <w:snapToGrid/>
        <w:spacing w:line="360" w:lineRule="auto"/>
        <w:jc w:val="both"/>
        <w:rPr>
          <w:rFonts w:hint="eastAsia"/>
        </w:rPr>
      </w:pPr>
    </w:p>
    <w:p w:rsidR="004518CF" w:rsidRDefault="004518CF">
      <w:pPr>
        <w:numPr>
          <w:ilvl w:val="0"/>
          <w:numId w:val="70"/>
        </w:numPr>
        <w:tabs>
          <w:tab w:val="clear" w:pos="1080"/>
          <w:tab w:val="clear" w:pos="4320"/>
          <w:tab w:val="clear" w:pos="9072"/>
        </w:tabs>
        <w:snapToGrid/>
        <w:spacing w:line="360" w:lineRule="auto"/>
        <w:ind w:left="0" w:firstLine="0"/>
        <w:jc w:val="both"/>
        <w:rPr>
          <w:rFonts w:hint="eastAsia"/>
        </w:rPr>
      </w:pPr>
      <w:r>
        <w:rPr>
          <w:rFonts w:hint="eastAsia"/>
        </w:rPr>
        <w:t xml:space="preserve">Dr Lam Lim, Sam of Yan Chai Hospital examined the Plaintiff at 6.16 a.m. on 5 October 2004 at the Accident &amp; Emergency Department and found (1) tenderness over nose with blood stain on the nose; (2) abrasion wound on left eye brow with no swelling nor bruising; and  (3) tenderness over left buttock with no bruising nor swelling. An x-ray examination showed no fracture of the skull, nose and pelvis. The Plaintiff was admitted into the Neurosurgical Ward of Princess Margaret Hospital for further </w:t>
      </w:r>
      <w:r>
        <w:t>management</w:t>
      </w:r>
      <w:r>
        <w:rPr>
          <w:rFonts w:hint="eastAsia"/>
        </w:rPr>
        <w:t>.</w:t>
      </w:r>
    </w:p>
    <w:p w:rsidR="004518CF" w:rsidRDefault="004518CF">
      <w:pPr>
        <w:tabs>
          <w:tab w:val="clear" w:pos="4320"/>
          <w:tab w:val="clear" w:pos="9072"/>
        </w:tabs>
        <w:snapToGrid/>
        <w:spacing w:line="360" w:lineRule="auto"/>
        <w:jc w:val="both"/>
      </w:pPr>
    </w:p>
    <w:p w:rsidR="004518CF" w:rsidRDefault="004518CF">
      <w:pPr>
        <w:numPr>
          <w:ilvl w:val="0"/>
          <w:numId w:val="70"/>
        </w:numPr>
        <w:tabs>
          <w:tab w:val="clear" w:pos="1080"/>
          <w:tab w:val="clear" w:pos="4320"/>
          <w:tab w:val="clear" w:pos="9072"/>
        </w:tabs>
        <w:snapToGrid/>
        <w:spacing w:line="360" w:lineRule="auto"/>
        <w:ind w:left="0" w:firstLine="0"/>
        <w:jc w:val="both"/>
      </w:pPr>
      <w:r>
        <w:rPr>
          <w:rFonts w:hint="eastAsia"/>
        </w:rPr>
        <w:t xml:space="preserve">The medical report from Dr. Mo Pan Herbridge of Princess Margaret Hospital, Department of Neurosurgery recorded that the Plaintiff was admitted on 5 October 2004 and on physical examination, there were abrasion over the face and left periorbital bruises and swelling. X-ray done showed that there were no fracture of the skull, chest and pelvis. CT Scan done showed no contusion or traumatic haemorrhage. There was some fluid in the left maxillary sinus. The Plaintiff was examined by an </w:t>
      </w:r>
      <w:r>
        <w:t>ophthalmologist</w:t>
      </w:r>
      <w:r>
        <w:rPr>
          <w:rFonts w:hint="eastAsia"/>
        </w:rPr>
        <w:t xml:space="preserve"> and CT orbit was arranged. Fracture of left orbital roof was found. He was neurologically sound and discharged on 15 October 2004. The Plaintiff complained of persistent dizziness, headache and </w:t>
      </w:r>
      <w:r>
        <w:t>impaired</w:t>
      </w:r>
      <w:r>
        <w:rPr>
          <w:rFonts w:hint="eastAsia"/>
        </w:rPr>
        <w:t xml:space="preserve"> memory. He was referred to the Traumatic Psychological Clinic of Caritas Medical Centre for assessment. Dr. Mo summarized that the Plaintiff suffered from minimal head injury complicated by post concussion syndrome. His main problem is the left orbital injury.</w:t>
      </w:r>
    </w:p>
    <w:p w:rsidR="004518CF" w:rsidRDefault="004518CF">
      <w:pPr>
        <w:tabs>
          <w:tab w:val="clear" w:pos="4320"/>
          <w:tab w:val="clear" w:pos="9072"/>
        </w:tabs>
        <w:snapToGrid/>
        <w:spacing w:line="360" w:lineRule="auto"/>
        <w:jc w:val="both"/>
      </w:pPr>
    </w:p>
    <w:p w:rsidR="004518CF" w:rsidRDefault="004518CF">
      <w:pPr>
        <w:numPr>
          <w:ilvl w:val="0"/>
          <w:numId w:val="70"/>
        </w:numPr>
        <w:tabs>
          <w:tab w:val="clear" w:pos="1080"/>
          <w:tab w:val="clear" w:pos="4320"/>
          <w:tab w:val="clear" w:pos="9072"/>
        </w:tabs>
        <w:snapToGrid/>
        <w:spacing w:line="360" w:lineRule="auto"/>
        <w:ind w:left="0" w:firstLine="0"/>
        <w:jc w:val="both"/>
      </w:pPr>
      <w:r>
        <w:rPr>
          <w:rFonts w:hint="eastAsia"/>
        </w:rPr>
        <w:lastRenderedPageBreak/>
        <w:t>Dr. Chiu Suk I, Senior Medical Officer of the Department of Ophthalmology attended the Plaintiff on 8 October 2004 for the left eye injury. She was aware that the Plaintiff had a past history of left cataract extraction a few years before. CT scan showed fracture of the left orbital floor and the left eyeball was slightly sunken into the orbit. No double vision was detected and there was a slight decrease in binocular single vision function. Repair surgery of the left orbital floor was carried out on 8 Nove</w:t>
      </w:r>
      <w:r>
        <w:rPr>
          <w:rFonts w:hint="eastAsia"/>
        </w:rPr>
        <w:t xml:space="preserve">mber 2004. There was no double vision and no evidence of significant intraocular damage. </w:t>
      </w:r>
    </w:p>
    <w:p w:rsidR="004518CF" w:rsidRDefault="004518CF">
      <w:pPr>
        <w:tabs>
          <w:tab w:val="clear" w:pos="4320"/>
          <w:tab w:val="clear" w:pos="9072"/>
        </w:tabs>
        <w:snapToGrid/>
        <w:spacing w:line="360" w:lineRule="auto"/>
        <w:jc w:val="both"/>
      </w:pPr>
    </w:p>
    <w:p w:rsidR="004518CF" w:rsidRDefault="004518CF">
      <w:pPr>
        <w:numPr>
          <w:ilvl w:val="0"/>
          <w:numId w:val="70"/>
        </w:numPr>
        <w:tabs>
          <w:tab w:val="clear" w:pos="1080"/>
          <w:tab w:val="clear" w:pos="4320"/>
          <w:tab w:val="clear" w:pos="9072"/>
        </w:tabs>
        <w:snapToGrid/>
        <w:spacing w:line="360" w:lineRule="auto"/>
        <w:ind w:left="0" w:firstLine="0"/>
        <w:jc w:val="both"/>
      </w:pPr>
      <w:r>
        <w:rPr>
          <w:rFonts w:hint="eastAsia"/>
        </w:rPr>
        <w:t xml:space="preserve">Dr. Cheung Sek Hong prepared an Ophthalmologist report on 12 July 2006 and from his findings, he concluded that the Plaintiff </w:t>
      </w:r>
      <w:r>
        <w:t>suffered</w:t>
      </w:r>
      <w:r>
        <w:rPr>
          <w:rFonts w:hint="eastAsia"/>
        </w:rPr>
        <w:t xml:space="preserve"> persistent binocular diplopia on up and down gazes and decreased sensation to touch at his left cheek area, and he estimated the Plaintiff to suffer 2% </w:t>
      </w:r>
      <w:r>
        <w:t>impairment</w:t>
      </w:r>
      <w:r>
        <w:rPr>
          <w:rFonts w:hint="eastAsia"/>
        </w:rPr>
        <w:t xml:space="preserve"> of the whole person and 12.5% loss of earning capacity. Dr. Cheung also opined that the Plaintiff should be able to return to his pre-accident job as a taxi driver.</w:t>
      </w:r>
    </w:p>
    <w:p w:rsidR="004518CF" w:rsidRDefault="004518CF">
      <w:pPr>
        <w:tabs>
          <w:tab w:val="clear" w:pos="4320"/>
          <w:tab w:val="clear" w:pos="9072"/>
        </w:tabs>
        <w:snapToGrid/>
        <w:spacing w:line="360" w:lineRule="auto"/>
        <w:jc w:val="both"/>
      </w:pPr>
    </w:p>
    <w:p w:rsidR="004518CF" w:rsidRDefault="004518CF">
      <w:pPr>
        <w:numPr>
          <w:ilvl w:val="0"/>
          <w:numId w:val="70"/>
        </w:numPr>
        <w:tabs>
          <w:tab w:val="clear" w:pos="1080"/>
          <w:tab w:val="clear" w:pos="4320"/>
          <w:tab w:val="clear" w:pos="9072"/>
        </w:tabs>
        <w:snapToGrid/>
        <w:spacing w:line="360" w:lineRule="auto"/>
        <w:ind w:left="0" w:firstLine="0"/>
        <w:jc w:val="both"/>
      </w:pPr>
      <w:r>
        <w:rPr>
          <w:rFonts w:hint="eastAsia"/>
        </w:rPr>
        <w:t xml:space="preserve">According to Dr. Cheung Sek Hong, the Plaintiff attended Caritas Medical Centre to attend the eye clinic and he was prescribed </w:t>
      </w:r>
      <w:r>
        <w:t>artificial</w:t>
      </w:r>
      <w:r>
        <w:rPr>
          <w:rFonts w:hint="eastAsia"/>
        </w:rPr>
        <w:t xml:space="preserve"> eye drops for his eyes. The Plaintiff also attended Neurosurgical clinic every 3 to 4 months, attended Yan Chai Hospital for a tinnitus problem every 3 months, and </w:t>
      </w:r>
      <w:r>
        <w:t>also</w:t>
      </w:r>
      <w:r>
        <w:rPr>
          <w:rFonts w:hint="eastAsia"/>
        </w:rPr>
        <w:t xml:space="preserve"> attended the psychiatric clinic at Caritas Medical Centre every month. </w:t>
      </w:r>
    </w:p>
    <w:p w:rsidR="004518CF" w:rsidRDefault="004518CF">
      <w:pPr>
        <w:tabs>
          <w:tab w:val="clear" w:pos="4320"/>
          <w:tab w:val="clear" w:pos="9072"/>
        </w:tabs>
        <w:snapToGrid/>
        <w:spacing w:line="360" w:lineRule="auto"/>
        <w:jc w:val="both"/>
      </w:pPr>
    </w:p>
    <w:p w:rsidR="004518CF" w:rsidRDefault="004518CF">
      <w:pPr>
        <w:numPr>
          <w:ilvl w:val="0"/>
          <w:numId w:val="70"/>
        </w:numPr>
        <w:tabs>
          <w:tab w:val="clear" w:pos="1080"/>
          <w:tab w:val="clear" w:pos="4320"/>
          <w:tab w:val="clear" w:pos="9072"/>
        </w:tabs>
        <w:snapToGrid/>
        <w:spacing w:line="360" w:lineRule="auto"/>
        <w:ind w:left="0" w:firstLine="0"/>
        <w:jc w:val="both"/>
      </w:pPr>
      <w:r>
        <w:rPr>
          <w:rFonts w:hint="eastAsia"/>
        </w:rPr>
        <w:t>A Clinical psychologist report prepared by Dr. Valda Cho dated 11 January 2005 was also submitted to the court. The Plaintiff attended 5 sessions of clinical psychology including 2 sessions of Relaxation Treatment Group between 15 November 2004 and 7 January 2005. Dr. Cho found that depressive and anxiety features were noted in the Plaintiff and he was compliant to psychological intervention. Strong social support had also helped the Plaintiff to recovery. Further sessions on mood regulation and anxiety man</w:t>
      </w:r>
      <w:r>
        <w:rPr>
          <w:rFonts w:hint="eastAsia"/>
        </w:rPr>
        <w:t>agement were required.</w:t>
      </w:r>
    </w:p>
    <w:p w:rsidR="004518CF" w:rsidRDefault="004518CF">
      <w:pPr>
        <w:tabs>
          <w:tab w:val="clear" w:pos="4320"/>
          <w:tab w:val="clear" w:pos="9072"/>
        </w:tabs>
        <w:snapToGrid/>
        <w:spacing w:line="360" w:lineRule="auto"/>
        <w:jc w:val="both"/>
      </w:pPr>
    </w:p>
    <w:p w:rsidR="004518CF" w:rsidRDefault="004518CF">
      <w:pPr>
        <w:numPr>
          <w:ilvl w:val="0"/>
          <w:numId w:val="70"/>
        </w:numPr>
        <w:tabs>
          <w:tab w:val="clear" w:pos="1080"/>
          <w:tab w:val="clear" w:pos="4320"/>
          <w:tab w:val="clear" w:pos="9072"/>
        </w:tabs>
        <w:snapToGrid/>
        <w:spacing w:line="360" w:lineRule="auto"/>
        <w:ind w:left="0" w:firstLine="0"/>
        <w:jc w:val="both"/>
      </w:pPr>
      <w:r>
        <w:rPr>
          <w:rFonts w:hint="eastAsia"/>
        </w:rPr>
        <w:t xml:space="preserve">No psychiatrist report was submitted to the court. There was no claim for </w:t>
      </w:r>
      <w:r>
        <w:t>psychiatric</w:t>
      </w:r>
      <w:r>
        <w:rPr>
          <w:rFonts w:hint="eastAsia"/>
        </w:rPr>
        <w:t xml:space="preserve"> impairment, </w:t>
      </w:r>
      <w:r>
        <w:t>albeit</w:t>
      </w:r>
      <w:r>
        <w:rPr>
          <w:rFonts w:hint="eastAsia"/>
        </w:rPr>
        <w:t xml:space="preserve">, the Plaintiff became depressed and anxious as a result of the assault. The cause of the Plaintiff tinnitus in his ear was also unknown. The Plaintiff claimed it was caused by the assault. From the </w:t>
      </w:r>
      <w:r>
        <w:t>medical</w:t>
      </w:r>
      <w:r>
        <w:rPr>
          <w:rFonts w:hint="eastAsia"/>
        </w:rPr>
        <w:t xml:space="preserve"> report of Yan Chai Hospital and Princess Margaret Hospital where the Plaintiff was first treated, there was no record of a complaint of tinnitus by the Plaintiff. From the medical examinations, the main injury was to the Plaintiff</w:t>
      </w:r>
      <w:r>
        <w:t>’</w:t>
      </w:r>
      <w:r>
        <w:rPr>
          <w:rFonts w:hint="eastAsia"/>
        </w:rPr>
        <w:t>s left eye and there was only minimal head i</w:t>
      </w:r>
      <w:r>
        <w:rPr>
          <w:rFonts w:hint="eastAsia"/>
        </w:rPr>
        <w:t>njury from the assault.</w:t>
      </w:r>
    </w:p>
    <w:p w:rsidR="004518CF" w:rsidRDefault="004518CF">
      <w:pPr>
        <w:tabs>
          <w:tab w:val="clear" w:pos="4320"/>
          <w:tab w:val="clear" w:pos="9072"/>
        </w:tabs>
        <w:snapToGrid/>
        <w:spacing w:line="360" w:lineRule="auto"/>
        <w:jc w:val="both"/>
      </w:pPr>
    </w:p>
    <w:p w:rsidR="004518CF" w:rsidRDefault="004518CF">
      <w:pPr>
        <w:numPr>
          <w:ilvl w:val="0"/>
          <w:numId w:val="70"/>
        </w:numPr>
        <w:tabs>
          <w:tab w:val="clear" w:pos="1080"/>
          <w:tab w:val="clear" w:pos="4320"/>
          <w:tab w:val="clear" w:pos="9072"/>
        </w:tabs>
        <w:snapToGrid/>
        <w:spacing w:line="360" w:lineRule="auto"/>
        <w:ind w:left="0" w:firstLine="0"/>
        <w:jc w:val="both"/>
      </w:pPr>
      <w:r>
        <w:rPr>
          <w:rFonts w:hint="eastAsia"/>
        </w:rPr>
        <w:t>The Plaintiff claims $250,000.00 for Pain, Suffering &amp; Loss of Amenities (</w:t>
      </w:r>
      <w:r>
        <w:t>“</w:t>
      </w:r>
      <w:r>
        <w:rPr>
          <w:rFonts w:hint="eastAsia"/>
        </w:rPr>
        <w:t>PSLA</w:t>
      </w:r>
      <w:r>
        <w:t>”</w:t>
      </w:r>
      <w:r>
        <w:rPr>
          <w:rFonts w:hint="eastAsia"/>
        </w:rPr>
        <w:t xml:space="preserve">); Pre-trial loss of earnings of $133,000.00, i.e. 19 months at the rate of $7,000 per month; Post trial loss for 6 months at the rate of $600 per month, i.e. the difference between his previous income as a taxi driver and his </w:t>
      </w:r>
      <w:r>
        <w:t>subsequent</w:t>
      </w:r>
      <w:r>
        <w:rPr>
          <w:rFonts w:hint="eastAsia"/>
        </w:rPr>
        <w:t xml:space="preserve"> work as a security guard; Loss of Earning Capacity equivalent to 12 months at the rate of $7,000 per month; Special Damages at $24,600.00; and Future Medical Expenses for $30,000.00.</w:t>
      </w:r>
    </w:p>
    <w:p w:rsidR="004518CF" w:rsidRDefault="004518CF">
      <w:pPr>
        <w:tabs>
          <w:tab w:val="clear" w:pos="4320"/>
          <w:tab w:val="clear" w:pos="9072"/>
        </w:tabs>
        <w:snapToGrid/>
        <w:spacing w:line="360" w:lineRule="auto"/>
        <w:jc w:val="both"/>
      </w:pPr>
    </w:p>
    <w:p w:rsidR="004518CF" w:rsidRDefault="004518CF">
      <w:pPr>
        <w:numPr>
          <w:ilvl w:val="0"/>
          <w:numId w:val="70"/>
        </w:numPr>
        <w:tabs>
          <w:tab w:val="clear" w:pos="1080"/>
          <w:tab w:val="clear" w:pos="4320"/>
          <w:tab w:val="clear" w:pos="9072"/>
        </w:tabs>
        <w:snapToGrid/>
        <w:spacing w:line="360" w:lineRule="auto"/>
        <w:ind w:left="0" w:firstLine="0"/>
        <w:jc w:val="both"/>
      </w:pPr>
      <w:r>
        <w:rPr>
          <w:rFonts w:hint="eastAsia"/>
        </w:rPr>
        <w:t xml:space="preserve">For PSLA, Plaintiff referred to the cases of </w:t>
      </w:r>
      <w:r>
        <w:rPr>
          <w:rFonts w:hint="eastAsia"/>
          <w:i/>
          <w:iCs/>
        </w:rPr>
        <w:t>Lai Ka Wai  v  Lo Tak Cheung &amp; Others</w:t>
      </w:r>
      <w:r>
        <w:rPr>
          <w:rFonts w:hint="eastAsia"/>
        </w:rPr>
        <w:t xml:space="preserve"> HCPI 1227/1995, </w:t>
      </w:r>
      <w:r>
        <w:rPr>
          <w:rFonts w:hint="eastAsia"/>
          <w:i/>
          <w:iCs/>
        </w:rPr>
        <w:t>Chow Yuk Ng  v  Lau Ming Fai</w:t>
      </w:r>
      <w:r>
        <w:rPr>
          <w:rFonts w:hint="eastAsia"/>
        </w:rPr>
        <w:t xml:space="preserve">  HCPI 899/1996, </w:t>
      </w:r>
      <w:r>
        <w:rPr>
          <w:rFonts w:hint="eastAsia"/>
          <w:i/>
          <w:iCs/>
        </w:rPr>
        <w:t>Chan Kin Ka  v  Siu Tung Hung  &amp; Others</w:t>
      </w:r>
      <w:r>
        <w:rPr>
          <w:rFonts w:hint="eastAsia"/>
        </w:rPr>
        <w:t xml:space="preserve">  HCPI  570/1998, </w:t>
      </w:r>
      <w:r>
        <w:rPr>
          <w:rFonts w:hint="eastAsia"/>
          <w:i/>
          <w:iCs/>
        </w:rPr>
        <w:t xml:space="preserve">Sze Ping Chui  v  Lau Ching Wai  </w:t>
      </w:r>
      <w:r>
        <w:rPr>
          <w:rFonts w:hint="eastAsia"/>
        </w:rPr>
        <w:t xml:space="preserve">HCPI 1051/2001 and </w:t>
      </w:r>
      <w:r>
        <w:rPr>
          <w:rFonts w:hint="eastAsia"/>
          <w:i/>
          <w:iCs/>
        </w:rPr>
        <w:t xml:space="preserve">Kwan Shek Sang  v  Chan Kam Wah  trading as Wing Wah Air-conditioning Engineering (a firm)   </w:t>
      </w:r>
      <w:r>
        <w:rPr>
          <w:rFonts w:hint="eastAsia"/>
        </w:rPr>
        <w:t>HCPI  872/2000. The injuries in all these cases were more serious than the Plaintiff</w:t>
      </w:r>
      <w:r>
        <w:t>’</w:t>
      </w:r>
      <w:r>
        <w:rPr>
          <w:rFonts w:hint="eastAsia"/>
        </w:rPr>
        <w:t>s. The Plaintiff</w:t>
      </w:r>
      <w:r>
        <w:t>’</w:t>
      </w:r>
      <w:r>
        <w:rPr>
          <w:rFonts w:hint="eastAsia"/>
        </w:rPr>
        <w:t xml:space="preserve">s injury was far short of any serious injury. He was </w:t>
      </w:r>
      <w:r>
        <w:t>hospitalized</w:t>
      </w:r>
      <w:r>
        <w:rPr>
          <w:rFonts w:hint="eastAsia"/>
        </w:rPr>
        <w:t xml:space="preserve"> for 10 days and he was given sick leave of </w:t>
      </w:r>
      <w:r>
        <w:rPr>
          <w:rFonts w:hint="eastAsia"/>
        </w:rPr>
        <w:t xml:space="preserve">almost 12 months. He then attended a course under the government re-training scheme and he was also receiving public </w:t>
      </w:r>
      <w:r>
        <w:t>assistance</w:t>
      </w:r>
      <w:r>
        <w:rPr>
          <w:rFonts w:hint="eastAsia"/>
        </w:rPr>
        <w:t xml:space="preserve"> during the time he was unemployed. Dr. Cheung Sek Hong, Ophthalmologist, opined that the Plaintiff should be able to resume his pre-accident work as a taxi driver. However the Plaintiff changed his work and became a security guard earning more or less the same income as before. His left eye suffered an injury that resulted in a slight decrease in binocular single vision function an</w:t>
      </w:r>
      <w:r>
        <w:rPr>
          <w:rFonts w:hint="eastAsia"/>
        </w:rPr>
        <w:t xml:space="preserve">d binocular diplopia in up and down gazes, and a 2% disability of the whole person was assessed. He also </w:t>
      </w:r>
      <w:r>
        <w:t>suffered</w:t>
      </w:r>
      <w:r>
        <w:rPr>
          <w:rFonts w:hint="eastAsia"/>
        </w:rPr>
        <w:t xml:space="preserve"> post-concussion syndrome and became depressed and anxious as a result of the </w:t>
      </w:r>
      <w:r>
        <w:t>assault</w:t>
      </w:r>
      <w:r>
        <w:rPr>
          <w:rFonts w:hint="eastAsia"/>
        </w:rPr>
        <w:t xml:space="preserve">. He improved after </w:t>
      </w:r>
      <w:r>
        <w:t>several</w:t>
      </w:r>
      <w:r>
        <w:rPr>
          <w:rFonts w:hint="eastAsia"/>
        </w:rPr>
        <w:t xml:space="preserve"> psychological treatment sessions, and although mood control and anxiety management were still recommended, he had recovered well with good social support. For PSLA, I would assess $100,000.00 being appropriate for the pain and suffering and the injury he had received from the </w:t>
      </w:r>
      <w:r>
        <w:t>assault</w:t>
      </w:r>
      <w:r>
        <w:rPr>
          <w:rFonts w:hint="eastAsia"/>
        </w:rPr>
        <w:t>.</w:t>
      </w:r>
    </w:p>
    <w:p w:rsidR="004518CF" w:rsidRDefault="004518CF">
      <w:pPr>
        <w:tabs>
          <w:tab w:val="clear" w:pos="4320"/>
          <w:tab w:val="clear" w:pos="9072"/>
        </w:tabs>
        <w:snapToGrid/>
        <w:spacing w:line="360" w:lineRule="auto"/>
        <w:jc w:val="both"/>
      </w:pPr>
    </w:p>
    <w:p w:rsidR="004518CF" w:rsidRDefault="004518CF">
      <w:pPr>
        <w:numPr>
          <w:ilvl w:val="0"/>
          <w:numId w:val="70"/>
        </w:numPr>
        <w:tabs>
          <w:tab w:val="clear" w:pos="1080"/>
          <w:tab w:val="clear" w:pos="4320"/>
          <w:tab w:val="clear" w:pos="9072"/>
        </w:tabs>
        <w:snapToGrid/>
        <w:spacing w:line="360" w:lineRule="auto"/>
        <w:ind w:left="0" w:firstLine="0"/>
        <w:jc w:val="both"/>
      </w:pPr>
      <w:r>
        <w:rPr>
          <w:rFonts w:hint="eastAsia"/>
        </w:rPr>
        <w:t xml:space="preserve">For Pre-trial loss of earnings, the sick leave given was for a </w:t>
      </w:r>
      <w:r>
        <w:t>period</w:t>
      </w:r>
      <w:r>
        <w:rPr>
          <w:rFonts w:hint="eastAsia"/>
        </w:rPr>
        <w:t xml:space="preserve"> of just under 12 months. 12 months was reasonable given the time the Plaintiff needed to have treatment for post-trauma syndrome and for clinical psychological sessions. The claim for 19 months was due to a period of unemployment after the 12 months sick leave. He did not drive a taxi again though he was medically fit to resume his former job. I </w:t>
      </w:r>
      <w:r>
        <w:t>believed</w:t>
      </w:r>
      <w:r>
        <w:rPr>
          <w:rFonts w:hint="eastAsia"/>
        </w:rPr>
        <w:t xml:space="preserve"> he could have found work as a taxi driver if he had tried. He was on public assistance and had also undergone a job re-training scheme. I do not thi</w:t>
      </w:r>
      <w:r>
        <w:rPr>
          <w:rFonts w:hint="eastAsia"/>
        </w:rPr>
        <w:t>nk the pre-trial loss should exceed 12 months in the circumstances. As for the amount of his monthly earning, the Plaintiff</w:t>
      </w:r>
      <w:r>
        <w:t>’</w:t>
      </w:r>
      <w:r>
        <w:rPr>
          <w:rFonts w:hint="eastAsia"/>
        </w:rPr>
        <w:t xml:space="preserve">s </w:t>
      </w:r>
      <w:r>
        <w:t>statement</w:t>
      </w:r>
      <w:r>
        <w:rPr>
          <w:rFonts w:hint="eastAsia"/>
        </w:rPr>
        <w:t xml:space="preserve"> that he adopted as his evidence was that he earned around $6,000.00 to $7,000.00 per month as a taxi driver. No income proof of any kind was submitted to the court. I would therefore take the middle figure of $6,500.00 as his </w:t>
      </w:r>
      <w:r>
        <w:t>average</w:t>
      </w:r>
      <w:r>
        <w:rPr>
          <w:rFonts w:hint="eastAsia"/>
        </w:rPr>
        <w:t xml:space="preserve"> income. The claim under this head would therefore be $6,500.00 x 12 months = $78,000.00.</w:t>
      </w:r>
    </w:p>
    <w:p w:rsidR="004518CF" w:rsidRDefault="004518CF">
      <w:pPr>
        <w:tabs>
          <w:tab w:val="clear" w:pos="4320"/>
          <w:tab w:val="clear" w:pos="9072"/>
        </w:tabs>
        <w:snapToGrid/>
        <w:spacing w:line="360" w:lineRule="auto"/>
        <w:jc w:val="both"/>
      </w:pPr>
    </w:p>
    <w:p w:rsidR="004518CF" w:rsidRDefault="004518CF">
      <w:pPr>
        <w:numPr>
          <w:ilvl w:val="0"/>
          <w:numId w:val="70"/>
        </w:numPr>
        <w:tabs>
          <w:tab w:val="clear" w:pos="1080"/>
          <w:tab w:val="clear" w:pos="4320"/>
          <w:tab w:val="clear" w:pos="9072"/>
        </w:tabs>
        <w:snapToGrid/>
        <w:spacing w:line="360" w:lineRule="auto"/>
        <w:ind w:left="0" w:firstLine="0"/>
        <w:jc w:val="both"/>
        <w:rPr>
          <w:rFonts w:hint="eastAsia"/>
        </w:rPr>
      </w:pPr>
      <w:r>
        <w:rPr>
          <w:rFonts w:hint="eastAsia"/>
        </w:rPr>
        <w:t>As for post trial loss, there appeared to be no difference in the two incomes. His present work as a security guard was that he earned $5,100.00 salary with $900.00 disciplinary allowance and $500.00 diligence allowance. No award is therefore made under this head</w:t>
      </w:r>
      <w:r>
        <w:t>.</w:t>
      </w:r>
    </w:p>
    <w:p w:rsidR="004518CF" w:rsidRDefault="004518CF">
      <w:pPr>
        <w:tabs>
          <w:tab w:val="clear" w:pos="4320"/>
          <w:tab w:val="clear" w:pos="9072"/>
        </w:tabs>
        <w:snapToGrid/>
        <w:spacing w:line="360" w:lineRule="auto"/>
        <w:jc w:val="both"/>
      </w:pPr>
    </w:p>
    <w:p w:rsidR="004518CF" w:rsidRDefault="004518CF">
      <w:pPr>
        <w:numPr>
          <w:ilvl w:val="0"/>
          <w:numId w:val="70"/>
        </w:numPr>
        <w:tabs>
          <w:tab w:val="clear" w:pos="1080"/>
          <w:tab w:val="clear" w:pos="4320"/>
          <w:tab w:val="clear" w:pos="9072"/>
        </w:tabs>
        <w:snapToGrid/>
        <w:spacing w:line="360" w:lineRule="auto"/>
        <w:ind w:left="0" w:firstLine="0"/>
        <w:jc w:val="both"/>
      </w:pPr>
      <w:r>
        <w:rPr>
          <w:rFonts w:hint="eastAsia"/>
        </w:rPr>
        <w:t>For loss of earning capacity, I would make an award equivalent to 6 months income at the rate of $6,500.00 per month. The award under this head would therefore be $39,000.00.</w:t>
      </w:r>
    </w:p>
    <w:p w:rsidR="004518CF" w:rsidRDefault="004518CF">
      <w:pPr>
        <w:tabs>
          <w:tab w:val="clear" w:pos="4320"/>
          <w:tab w:val="clear" w:pos="9072"/>
        </w:tabs>
        <w:snapToGrid/>
        <w:spacing w:line="360" w:lineRule="auto"/>
        <w:jc w:val="both"/>
      </w:pPr>
    </w:p>
    <w:p w:rsidR="004518CF" w:rsidRDefault="004518CF">
      <w:pPr>
        <w:numPr>
          <w:ilvl w:val="0"/>
          <w:numId w:val="70"/>
        </w:numPr>
        <w:tabs>
          <w:tab w:val="clear" w:pos="1080"/>
          <w:tab w:val="clear" w:pos="4320"/>
          <w:tab w:val="clear" w:pos="9072"/>
        </w:tabs>
        <w:snapToGrid/>
        <w:spacing w:line="360" w:lineRule="auto"/>
        <w:ind w:left="0" w:firstLine="0"/>
        <w:jc w:val="both"/>
      </w:pPr>
      <w:r>
        <w:rPr>
          <w:rFonts w:hint="eastAsia"/>
        </w:rPr>
        <w:t xml:space="preserve">The Plaintiff claimed Special Damages of $24,660.00 being $7,000.00 for bone setter fees, $5,660.00 traveling expenses for follow up treatment, and $12,000.00 for tonic food. The claim for bonesetter fees was for </w:t>
      </w:r>
      <w:r>
        <w:t xml:space="preserve">injury to the lumbar/back and shoulder region. </w:t>
      </w:r>
      <w:r>
        <w:rPr>
          <w:rFonts w:hint="eastAsia"/>
        </w:rPr>
        <w:t>There were no bruising or swelling to the Plaintiff</w:t>
      </w:r>
      <w:r>
        <w:t>’</w:t>
      </w:r>
      <w:r>
        <w:rPr>
          <w:rFonts w:hint="eastAsia"/>
        </w:rPr>
        <w:t xml:space="preserve">s back and shoulder after the </w:t>
      </w:r>
      <w:r>
        <w:t>assault</w:t>
      </w:r>
      <w:r>
        <w:rPr>
          <w:rFonts w:hint="eastAsia"/>
        </w:rPr>
        <w:t xml:space="preserve"> as examined by the doctors at Yan Chai Hospital. There was tenderness over left buttock. Receipts of the bonesetter at $500 per session for 14 sessions were produced. It was unclear what injury was suffered by the Plaintiff to require 14 visits to a bonesetter. I do not think it is justifiable to award the whole amount to the Plaintiff when the injury was only tenderness a</w:t>
      </w:r>
      <w:r>
        <w:rPr>
          <w:rFonts w:hint="eastAsia"/>
        </w:rPr>
        <w:t xml:space="preserve">t the buttock. I would award half of this amount in the sum of $3,500.00 to the Plaintiff. As for the </w:t>
      </w:r>
      <w:r>
        <w:t>traveling</w:t>
      </w:r>
      <w:r>
        <w:rPr>
          <w:rFonts w:hint="eastAsia"/>
        </w:rPr>
        <w:t xml:space="preserve"> expenses for treatment, again the claim for $5,660.00 was not backed up with calculations. A rough idea was given on the amount of bus fares for each trip from Plaintiff</w:t>
      </w:r>
      <w:r>
        <w:t>’</w:t>
      </w:r>
      <w:r>
        <w:rPr>
          <w:rFonts w:hint="eastAsia"/>
        </w:rPr>
        <w:t>s home to the hospitals. I would allow a claim for $2,000.00 for traveling expenses. As for tonic food, a claim of $12,000.00 appears to be excessive for this type of minor injury. I would allow a claim of $4,00.00 for tonic food.</w:t>
      </w:r>
      <w:r>
        <w:rPr>
          <w:rFonts w:hint="eastAsia"/>
        </w:rPr>
        <w:t xml:space="preserve"> The total Special Damages would therefore come up to $9,500.00 under this head.</w:t>
      </w:r>
    </w:p>
    <w:p w:rsidR="004518CF" w:rsidRDefault="004518CF">
      <w:pPr>
        <w:tabs>
          <w:tab w:val="clear" w:pos="4320"/>
          <w:tab w:val="clear" w:pos="9072"/>
        </w:tabs>
        <w:snapToGrid/>
        <w:spacing w:line="360" w:lineRule="auto"/>
        <w:jc w:val="both"/>
      </w:pPr>
    </w:p>
    <w:p w:rsidR="004518CF" w:rsidRDefault="004518CF">
      <w:pPr>
        <w:numPr>
          <w:ilvl w:val="0"/>
          <w:numId w:val="70"/>
        </w:numPr>
        <w:tabs>
          <w:tab w:val="clear" w:pos="1080"/>
          <w:tab w:val="clear" w:pos="4320"/>
          <w:tab w:val="clear" w:pos="9072"/>
        </w:tabs>
        <w:snapToGrid/>
        <w:spacing w:line="360" w:lineRule="auto"/>
        <w:ind w:left="0" w:firstLine="0"/>
        <w:jc w:val="both"/>
      </w:pPr>
      <w:r>
        <w:rPr>
          <w:rFonts w:hint="eastAsia"/>
        </w:rPr>
        <w:t xml:space="preserve">The last head of claim is for $30,000.00 for future treatment. As an outpatient, each session cost the Plaintiff $60.00. The Plaintiff was expected to incur </w:t>
      </w:r>
      <w:r>
        <w:t>traveling</w:t>
      </w:r>
      <w:r>
        <w:rPr>
          <w:rFonts w:hint="eastAsia"/>
        </w:rPr>
        <w:t xml:space="preserve"> expenses too. Assuming 30 sessions would be required at the </w:t>
      </w:r>
      <w:r>
        <w:t>various</w:t>
      </w:r>
      <w:r>
        <w:rPr>
          <w:rFonts w:hint="eastAsia"/>
        </w:rPr>
        <w:t xml:space="preserve"> hospitals/clinics, an amount of $5,000.00 would be sufficient to cover these expenses. I would therefore award $5,000.00 under this head.</w:t>
      </w:r>
    </w:p>
    <w:p w:rsidR="004518CF" w:rsidRDefault="004518CF">
      <w:pPr>
        <w:tabs>
          <w:tab w:val="clear" w:pos="4320"/>
          <w:tab w:val="clear" w:pos="9072"/>
        </w:tabs>
        <w:snapToGrid/>
        <w:spacing w:line="360" w:lineRule="auto"/>
        <w:jc w:val="both"/>
      </w:pPr>
    </w:p>
    <w:p w:rsidR="004518CF" w:rsidRDefault="004518CF">
      <w:pPr>
        <w:numPr>
          <w:ilvl w:val="0"/>
          <w:numId w:val="70"/>
        </w:numPr>
        <w:tabs>
          <w:tab w:val="clear" w:pos="1080"/>
          <w:tab w:val="clear" w:pos="4320"/>
          <w:tab w:val="clear" w:pos="9072"/>
          <w:tab w:val="left" w:pos="3220"/>
          <w:tab w:val="left" w:pos="6720"/>
        </w:tabs>
        <w:snapToGrid/>
        <w:spacing w:line="360" w:lineRule="auto"/>
        <w:ind w:left="0" w:firstLine="0"/>
        <w:jc w:val="both"/>
        <w:rPr>
          <w:rFonts w:hint="eastAsia"/>
        </w:rPr>
      </w:pPr>
      <w:r>
        <w:rPr>
          <w:rFonts w:hint="eastAsia"/>
        </w:rPr>
        <w:t>To summarize,</w:t>
      </w:r>
      <w:r>
        <w:tab/>
      </w:r>
      <w:r>
        <w:rPr>
          <w:rFonts w:hint="eastAsia"/>
        </w:rPr>
        <w:t>(1) PSLA assessed at</w:t>
      </w:r>
      <w:r>
        <w:tab/>
      </w:r>
      <w:r>
        <w:rPr>
          <w:rFonts w:hint="eastAsia"/>
        </w:rPr>
        <w:t>$100,000.00;</w:t>
      </w:r>
    </w:p>
    <w:p w:rsidR="004518CF" w:rsidRDefault="004518CF">
      <w:pPr>
        <w:tabs>
          <w:tab w:val="clear" w:pos="4320"/>
          <w:tab w:val="clear" w:pos="9072"/>
          <w:tab w:val="left" w:pos="3220"/>
          <w:tab w:val="left" w:pos="6720"/>
        </w:tabs>
        <w:snapToGrid/>
        <w:spacing w:line="360" w:lineRule="auto"/>
        <w:jc w:val="both"/>
        <w:rPr>
          <w:rFonts w:hint="eastAsia"/>
        </w:rPr>
      </w:pPr>
      <w:r>
        <w:tab/>
      </w:r>
      <w:r>
        <w:tab/>
      </w:r>
      <w:r>
        <w:rPr>
          <w:rFonts w:hint="eastAsia"/>
        </w:rPr>
        <w:t>(2) Pre-trial loss</w:t>
      </w:r>
      <w:r>
        <w:tab/>
      </w:r>
      <w:r>
        <w:rPr>
          <w:rFonts w:hint="eastAsia"/>
        </w:rPr>
        <w:t>$ 78,000.00;</w:t>
      </w:r>
    </w:p>
    <w:p w:rsidR="004518CF" w:rsidRDefault="004518CF">
      <w:pPr>
        <w:tabs>
          <w:tab w:val="clear" w:pos="4320"/>
          <w:tab w:val="clear" w:pos="9072"/>
          <w:tab w:val="left" w:pos="3220"/>
          <w:tab w:val="left" w:pos="6720"/>
        </w:tabs>
        <w:snapToGrid/>
        <w:spacing w:line="360" w:lineRule="auto"/>
        <w:jc w:val="both"/>
        <w:rPr>
          <w:rFonts w:hint="eastAsia"/>
        </w:rPr>
      </w:pPr>
      <w:r>
        <w:tab/>
      </w:r>
      <w:r>
        <w:tab/>
      </w:r>
      <w:r>
        <w:rPr>
          <w:rFonts w:hint="eastAsia"/>
        </w:rPr>
        <w:t>(3) Loss of earning capacity</w:t>
      </w:r>
      <w:r>
        <w:tab/>
      </w:r>
      <w:r>
        <w:rPr>
          <w:rFonts w:hint="eastAsia"/>
        </w:rPr>
        <w:t>$ 39,000.00;</w:t>
      </w:r>
    </w:p>
    <w:p w:rsidR="004518CF" w:rsidRDefault="004518CF">
      <w:pPr>
        <w:tabs>
          <w:tab w:val="clear" w:pos="4320"/>
          <w:tab w:val="clear" w:pos="9072"/>
          <w:tab w:val="left" w:pos="3220"/>
          <w:tab w:val="left" w:pos="6720"/>
        </w:tabs>
        <w:snapToGrid/>
        <w:spacing w:line="360" w:lineRule="auto"/>
        <w:jc w:val="both"/>
        <w:rPr>
          <w:rFonts w:hint="eastAsia"/>
        </w:rPr>
      </w:pPr>
      <w:r>
        <w:tab/>
      </w:r>
      <w:r>
        <w:tab/>
      </w:r>
      <w:r>
        <w:rPr>
          <w:rFonts w:hint="eastAsia"/>
        </w:rPr>
        <w:t>(4) Special Damages</w:t>
      </w:r>
      <w:r>
        <w:tab/>
      </w:r>
      <w:r>
        <w:rPr>
          <w:rFonts w:hint="eastAsia"/>
        </w:rPr>
        <w:t>$   9,500.00;</w:t>
      </w:r>
    </w:p>
    <w:p w:rsidR="004518CF" w:rsidRDefault="004518CF">
      <w:pPr>
        <w:tabs>
          <w:tab w:val="clear" w:pos="4320"/>
          <w:tab w:val="clear" w:pos="9072"/>
          <w:tab w:val="left" w:pos="3220"/>
          <w:tab w:val="left" w:pos="6720"/>
        </w:tabs>
        <w:snapToGrid/>
        <w:spacing w:line="360" w:lineRule="auto"/>
        <w:jc w:val="both"/>
        <w:rPr>
          <w:rFonts w:hint="eastAsia"/>
          <w:u w:val="single"/>
        </w:rPr>
      </w:pPr>
      <w:r>
        <w:tab/>
      </w:r>
      <w:r>
        <w:tab/>
      </w:r>
      <w:r>
        <w:rPr>
          <w:rFonts w:hint="eastAsia"/>
        </w:rPr>
        <w:t>(5) Future medical expenses</w:t>
      </w:r>
      <w:r>
        <w:tab/>
      </w:r>
      <w:r>
        <w:rPr>
          <w:rFonts w:hint="eastAsia"/>
          <w:u w:val="single"/>
        </w:rPr>
        <w:t>$   5,000.00</w:t>
      </w:r>
    </w:p>
    <w:p w:rsidR="004518CF" w:rsidRDefault="004518CF">
      <w:pPr>
        <w:tabs>
          <w:tab w:val="clear" w:pos="4320"/>
          <w:tab w:val="clear" w:pos="9072"/>
          <w:tab w:val="left" w:pos="3220"/>
          <w:tab w:val="left" w:pos="6720"/>
        </w:tabs>
        <w:snapToGrid/>
        <w:spacing w:line="360" w:lineRule="auto"/>
        <w:jc w:val="both"/>
        <w:rPr>
          <w:rFonts w:hint="eastAsia"/>
        </w:rPr>
      </w:pPr>
      <w:r>
        <w:tab/>
      </w:r>
      <w:r>
        <w:tab/>
        <w:t xml:space="preserve">     </w:t>
      </w:r>
      <w:r>
        <w:rPr>
          <w:rFonts w:hint="eastAsia"/>
        </w:rPr>
        <w:t xml:space="preserve"> Total:                               </w:t>
      </w:r>
      <w:r>
        <w:t xml:space="preserve">  </w:t>
      </w:r>
      <w:r>
        <w:rPr>
          <w:rFonts w:hint="eastAsia"/>
        </w:rPr>
        <w:t>$231,500.00</w:t>
      </w:r>
    </w:p>
    <w:p w:rsidR="004518CF" w:rsidRDefault="004518CF">
      <w:pPr>
        <w:tabs>
          <w:tab w:val="clear" w:pos="4320"/>
          <w:tab w:val="clear" w:pos="9072"/>
        </w:tabs>
        <w:snapToGrid/>
        <w:spacing w:line="360" w:lineRule="auto"/>
        <w:jc w:val="both"/>
      </w:pPr>
      <w:r>
        <w:tab/>
      </w:r>
      <w:r>
        <w:rPr>
          <w:rFonts w:hint="eastAsia"/>
        </w:rPr>
        <w:t>The total amount awarded to the Plaintiff therefore is $231,500.00</w:t>
      </w:r>
      <w:r>
        <w:t>.</w:t>
      </w:r>
    </w:p>
    <w:p w:rsidR="004518CF" w:rsidRDefault="004518CF">
      <w:pPr>
        <w:tabs>
          <w:tab w:val="clear" w:pos="4320"/>
          <w:tab w:val="clear" w:pos="9072"/>
        </w:tabs>
        <w:snapToGrid/>
        <w:spacing w:line="360" w:lineRule="auto"/>
        <w:jc w:val="both"/>
        <w:rPr>
          <w:rFonts w:hint="eastAsia"/>
        </w:rPr>
      </w:pPr>
    </w:p>
    <w:p w:rsidR="004518CF" w:rsidRDefault="004518CF">
      <w:pPr>
        <w:numPr>
          <w:ilvl w:val="0"/>
          <w:numId w:val="70"/>
        </w:numPr>
        <w:tabs>
          <w:tab w:val="clear" w:pos="1080"/>
          <w:tab w:val="clear" w:pos="4320"/>
          <w:tab w:val="clear" w:pos="9072"/>
        </w:tabs>
        <w:snapToGrid/>
        <w:spacing w:line="360" w:lineRule="auto"/>
        <w:ind w:left="0" w:firstLine="0"/>
        <w:jc w:val="both"/>
      </w:pPr>
      <w:r>
        <w:rPr>
          <w:rFonts w:hint="eastAsia"/>
        </w:rPr>
        <w:t xml:space="preserve">All special damages shall carry interest at 2% p.a. from the date of the writ until judgment (handing down) and thereafter at judgment rate until payment. All general damages shall carry interest at half judgment rate from the date of the assault/accident until judgment and thereafter at judgment rate until payment. </w:t>
      </w:r>
    </w:p>
    <w:p w:rsidR="004518CF" w:rsidRDefault="004518CF">
      <w:pPr>
        <w:tabs>
          <w:tab w:val="clear" w:pos="4320"/>
          <w:tab w:val="clear" w:pos="9072"/>
        </w:tabs>
        <w:snapToGrid/>
        <w:spacing w:line="360" w:lineRule="auto"/>
        <w:jc w:val="both"/>
      </w:pPr>
    </w:p>
    <w:p w:rsidR="004518CF" w:rsidRDefault="004518CF">
      <w:pPr>
        <w:numPr>
          <w:ilvl w:val="0"/>
          <w:numId w:val="70"/>
        </w:numPr>
        <w:tabs>
          <w:tab w:val="clear" w:pos="1080"/>
          <w:tab w:val="clear" w:pos="4320"/>
          <w:tab w:val="clear" w:pos="9072"/>
        </w:tabs>
        <w:snapToGrid/>
        <w:spacing w:line="360" w:lineRule="auto"/>
        <w:ind w:left="0" w:firstLine="0"/>
        <w:jc w:val="both"/>
        <w:rPr>
          <w:rFonts w:hint="eastAsia"/>
        </w:rPr>
      </w:pPr>
      <w:r>
        <w:rPr>
          <w:rFonts w:hint="eastAsia"/>
        </w:rPr>
        <w:t>I also order the Defendants to pay the Plaintiff</w:t>
      </w:r>
      <w:r>
        <w:t>’</w:t>
      </w:r>
      <w:r>
        <w:rPr>
          <w:rFonts w:hint="eastAsia"/>
        </w:rPr>
        <w:t>s costs of this action, to be taxed if not agreed.</w:t>
      </w:r>
    </w:p>
    <w:p w:rsidR="004518CF" w:rsidRDefault="004518CF">
      <w:pPr>
        <w:jc w:val="both"/>
      </w:pPr>
    </w:p>
    <w:p w:rsidR="004518CF" w:rsidRDefault="004518CF">
      <w:pPr>
        <w:jc w:val="both"/>
      </w:pPr>
    </w:p>
    <w:p w:rsidR="004518CF" w:rsidRDefault="004518CF">
      <w:pPr>
        <w:jc w:val="both"/>
      </w:pPr>
    </w:p>
    <w:p w:rsidR="004518CF" w:rsidRDefault="004518CF">
      <w:pPr>
        <w:jc w:val="both"/>
      </w:pPr>
    </w:p>
    <w:p w:rsidR="004518CF" w:rsidRDefault="004518CF">
      <w:pPr>
        <w:jc w:val="both"/>
      </w:pPr>
    </w:p>
    <w:p w:rsidR="004518CF" w:rsidRDefault="004518CF">
      <w:pPr>
        <w:tabs>
          <w:tab w:val="clear" w:pos="1440"/>
          <w:tab w:val="clear" w:pos="4320"/>
          <w:tab w:val="center" w:pos="5880"/>
        </w:tabs>
        <w:jc w:val="both"/>
        <w:rPr>
          <w:rFonts w:hint="eastAsia"/>
        </w:rPr>
      </w:pPr>
      <w:r>
        <w:tab/>
      </w:r>
      <w:r>
        <w:rPr>
          <w:rFonts w:hint="eastAsia"/>
        </w:rPr>
        <w:t>(W.C. Li)</w:t>
      </w:r>
    </w:p>
    <w:p w:rsidR="004518CF" w:rsidRDefault="004518CF">
      <w:pPr>
        <w:tabs>
          <w:tab w:val="clear" w:pos="1440"/>
          <w:tab w:val="clear" w:pos="4320"/>
          <w:tab w:val="center" w:pos="5880"/>
        </w:tabs>
        <w:jc w:val="both"/>
        <w:rPr>
          <w:rFonts w:hint="eastAsia"/>
        </w:rPr>
      </w:pPr>
      <w:r>
        <w:tab/>
      </w:r>
      <w:r>
        <w:rPr>
          <w:rFonts w:hint="eastAsia"/>
        </w:rPr>
        <w:t>Deputy District Judge</w:t>
      </w:r>
    </w:p>
    <w:p w:rsidR="004518CF" w:rsidRDefault="004518CF">
      <w:pPr>
        <w:jc w:val="both"/>
        <w:rPr>
          <w:rFonts w:hint="eastAsia"/>
        </w:rPr>
      </w:pPr>
    </w:p>
    <w:p w:rsidR="004518CF" w:rsidRDefault="004518CF">
      <w:pPr>
        <w:tabs>
          <w:tab w:val="clear" w:pos="4320"/>
          <w:tab w:val="clear" w:pos="9072"/>
          <w:tab w:val="left" w:pos="1400"/>
          <w:tab w:val="center" w:pos="7200"/>
        </w:tabs>
        <w:snapToGrid/>
        <w:spacing w:line="360" w:lineRule="auto"/>
        <w:jc w:val="both"/>
      </w:pPr>
    </w:p>
    <w:p w:rsidR="004518CF" w:rsidRDefault="004518CF">
      <w:pPr>
        <w:tabs>
          <w:tab w:val="clear" w:pos="4320"/>
          <w:tab w:val="clear" w:pos="9072"/>
          <w:tab w:val="left" w:pos="1400"/>
          <w:tab w:val="center" w:pos="7200"/>
        </w:tabs>
        <w:snapToGrid/>
        <w:spacing w:line="360" w:lineRule="auto"/>
        <w:jc w:val="both"/>
        <w:rPr>
          <w:rFonts w:hint="eastAsia"/>
        </w:rPr>
      </w:pPr>
    </w:p>
    <w:p w:rsidR="004518CF" w:rsidRDefault="004518CF">
      <w:pPr>
        <w:tabs>
          <w:tab w:val="clear" w:pos="4320"/>
          <w:tab w:val="clear" w:pos="9072"/>
          <w:tab w:val="left" w:pos="1400"/>
          <w:tab w:val="center" w:pos="7200"/>
        </w:tabs>
        <w:snapToGrid/>
        <w:spacing w:line="360" w:lineRule="auto"/>
        <w:jc w:val="both"/>
        <w:rPr>
          <w:rFonts w:hint="eastAsia"/>
        </w:rPr>
      </w:pPr>
    </w:p>
    <w:p w:rsidR="004518CF" w:rsidRDefault="004518CF">
      <w:pPr>
        <w:tabs>
          <w:tab w:val="clear" w:pos="4320"/>
          <w:tab w:val="clear" w:pos="9072"/>
          <w:tab w:val="left" w:pos="1400"/>
          <w:tab w:val="center" w:pos="7200"/>
        </w:tabs>
        <w:snapToGrid/>
        <w:spacing w:line="360" w:lineRule="auto"/>
        <w:jc w:val="both"/>
        <w:rPr>
          <w:rFonts w:hint="eastAsia"/>
        </w:rPr>
      </w:pPr>
    </w:p>
    <w:p w:rsidR="004518CF" w:rsidRDefault="004518CF">
      <w:pPr>
        <w:tabs>
          <w:tab w:val="clear" w:pos="4320"/>
          <w:tab w:val="clear" w:pos="9072"/>
          <w:tab w:val="left" w:pos="1400"/>
          <w:tab w:val="center" w:pos="7200"/>
        </w:tabs>
        <w:snapToGrid/>
        <w:spacing w:line="360" w:lineRule="auto"/>
        <w:jc w:val="both"/>
        <w:rPr>
          <w:rFonts w:hint="eastAsia"/>
        </w:rPr>
      </w:pPr>
    </w:p>
    <w:p w:rsidR="004518CF" w:rsidRDefault="004518CF">
      <w:pPr>
        <w:tabs>
          <w:tab w:val="clear" w:pos="4320"/>
          <w:tab w:val="clear" w:pos="9072"/>
          <w:tab w:val="left" w:pos="1400"/>
          <w:tab w:val="center" w:pos="7200"/>
        </w:tabs>
        <w:snapToGrid/>
        <w:spacing w:line="360" w:lineRule="auto"/>
        <w:jc w:val="both"/>
        <w:rPr>
          <w:rFonts w:hint="eastAsia"/>
        </w:rPr>
      </w:pPr>
    </w:p>
    <w:p w:rsidR="004518CF" w:rsidRDefault="004518CF">
      <w:pPr>
        <w:tabs>
          <w:tab w:val="clear" w:pos="4320"/>
          <w:tab w:val="clear" w:pos="9072"/>
          <w:tab w:val="left" w:pos="1400"/>
          <w:tab w:val="center" w:pos="7200"/>
        </w:tabs>
        <w:snapToGrid/>
        <w:spacing w:line="360" w:lineRule="auto"/>
        <w:jc w:val="both"/>
        <w:rPr>
          <w:rFonts w:hint="eastAsia"/>
        </w:rPr>
      </w:pPr>
    </w:p>
    <w:p w:rsidR="004518CF" w:rsidRDefault="004518CF">
      <w:pPr>
        <w:tabs>
          <w:tab w:val="clear" w:pos="4320"/>
          <w:tab w:val="clear" w:pos="9072"/>
          <w:tab w:val="left" w:pos="1400"/>
          <w:tab w:val="center" w:pos="7200"/>
        </w:tabs>
        <w:snapToGrid/>
        <w:spacing w:line="360" w:lineRule="auto"/>
        <w:jc w:val="both"/>
        <w:rPr>
          <w:rFonts w:hint="eastAsia"/>
        </w:rPr>
      </w:pPr>
    </w:p>
    <w:p w:rsidR="004518CF" w:rsidRDefault="004518CF">
      <w:pPr>
        <w:tabs>
          <w:tab w:val="clear" w:pos="4320"/>
          <w:tab w:val="clear" w:pos="9072"/>
          <w:tab w:val="left" w:pos="1400"/>
          <w:tab w:val="center" w:pos="7200"/>
        </w:tabs>
        <w:snapToGrid/>
        <w:spacing w:line="360" w:lineRule="auto"/>
        <w:jc w:val="both"/>
        <w:rPr>
          <w:rFonts w:hint="eastAsia"/>
        </w:rPr>
      </w:pPr>
    </w:p>
    <w:p w:rsidR="004518CF" w:rsidRDefault="004518CF">
      <w:pPr>
        <w:tabs>
          <w:tab w:val="clear" w:pos="4320"/>
          <w:tab w:val="clear" w:pos="9072"/>
          <w:tab w:val="left" w:pos="1400"/>
          <w:tab w:val="center" w:pos="7200"/>
        </w:tabs>
        <w:snapToGrid/>
        <w:spacing w:line="360" w:lineRule="auto"/>
        <w:jc w:val="both"/>
        <w:rPr>
          <w:rFonts w:hint="eastAsia"/>
        </w:rPr>
      </w:pPr>
    </w:p>
    <w:p w:rsidR="004518CF" w:rsidRDefault="004518CF">
      <w:pPr>
        <w:tabs>
          <w:tab w:val="clear" w:pos="4320"/>
          <w:tab w:val="clear" w:pos="9072"/>
          <w:tab w:val="left" w:pos="1400"/>
          <w:tab w:val="center" w:pos="7200"/>
        </w:tabs>
        <w:snapToGrid/>
        <w:spacing w:line="360" w:lineRule="auto"/>
        <w:jc w:val="both"/>
      </w:pPr>
    </w:p>
    <w:p w:rsidR="004518CF" w:rsidRDefault="004518CF">
      <w:pPr>
        <w:tabs>
          <w:tab w:val="clear" w:pos="4320"/>
          <w:tab w:val="clear" w:pos="9072"/>
          <w:tab w:val="left" w:pos="1400"/>
          <w:tab w:val="center" w:pos="7200"/>
        </w:tabs>
        <w:snapToGrid/>
        <w:spacing w:line="360" w:lineRule="auto"/>
        <w:jc w:val="both"/>
        <w:rPr>
          <w:rFonts w:hint="eastAsia"/>
        </w:rPr>
      </w:pPr>
      <w:r>
        <w:rPr>
          <w:rFonts w:hint="eastAsia"/>
        </w:rPr>
        <w:t>Representation:</w:t>
      </w:r>
    </w:p>
    <w:p w:rsidR="004518CF" w:rsidRDefault="004518CF">
      <w:pPr>
        <w:tabs>
          <w:tab w:val="clear" w:pos="4320"/>
          <w:tab w:val="clear" w:pos="9072"/>
          <w:tab w:val="left" w:pos="1400"/>
          <w:tab w:val="center" w:pos="7200"/>
        </w:tabs>
        <w:snapToGrid/>
        <w:spacing w:line="360" w:lineRule="auto"/>
        <w:jc w:val="both"/>
        <w:rPr>
          <w:rFonts w:hint="eastAsia"/>
        </w:rPr>
      </w:pPr>
      <w:r>
        <w:rPr>
          <w:rFonts w:hint="eastAsia"/>
        </w:rPr>
        <w:t>Mr. Anthony K.T. Poon of Messrs. Ho, Tse, Wai &amp; Partners for the Plaintiff.</w:t>
      </w:r>
    </w:p>
    <w:p w:rsidR="004518CF" w:rsidRDefault="004518CF">
      <w:pPr>
        <w:tabs>
          <w:tab w:val="clear" w:pos="1440"/>
          <w:tab w:val="clear" w:pos="4320"/>
          <w:tab w:val="clear" w:pos="9072"/>
          <w:tab w:val="left" w:pos="1960"/>
        </w:tabs>
        <w:snapToGrid/>
        <w:jc w:val="both"/>
      </w:pPr>
      <w:r>
        <w:t>The Defendant</w:t>
      </w:r>
      <w:r>
        <w:rPr>
          <w:rFonts w:hint="eastAsia"/>
        </w:rPr>
        <w:t>s acting</w:t>
      </w:r>
      <w:r>
        <w:t xml:space="preserve"> in person being </w:t>
      </w:r>
      <w:r>
        <w:rPr>
          <w:rFonts w:hint="eastAsia"/>
        </w:rPr>
        <w:t>absent.</w:t>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18CF" w:rsidRDefault="004518CF">
      <w:r>
        <w:separator/>
      </w:r>
    </w:p>
  </w:endnote>
  <w:endnote w:type="continuationSeparator" w:id="0">
    <w:p w:rsidR="004518CF" w:rsidRDefault="00451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18CF" w:rsidRDefault="004518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518CF" w:rsidRDefault="004518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18CF" w:rsidRDefault="004518CF">
    <w:pPr>
      <w:pStyle w:val="Footer"/>
      <w:framePr w:wrap="around" w:vAnchor="text" w:hAnchor="margin" w:xAlign="right" w:y="1"/>
      <w:rPr>
        <w:rStyle w:val="PageNumber"/>
      </w:rPr>
    </w:pPr>
  </w:p>
  <w:p w:rsidR="004518CF" w:rsidRDefault="004518CF">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18CF" w:rsidRDefault="004518CF">
      <w:r>
        <w:separator/>
      </w:r>
    </w:p>
  </w:footnote>
  <w:footnote w:type="continuationSeparator" w:id="0">
    <w:p w:rsidR="004518CF" w:rsidRDefault="00451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18CF" w:rsidRDefault="004518CF">
    <w:pPr>
      <w:pStyle w:val="Header"/>
      <w:rPr>
        <w:rFonts w:hint="eastAsia"/>
      </w:rPr>
    </w:pPr>
    <w:r>
      <w:rPr>
        <w:noProof/>
        <w:sz w:val="20"/>
      </w:rPr>
    </w:r>
    <w:r w:rsidR="004518CF">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518CF" w:rsidRDefault="004518CF">
                <w:pPr>
                  <w:rPr>
                    <w:rFonts w:hint="eastAsia"/>
                    <w:b/>
                    <w:sz w:val="20"/>
                  </w:rPr>
                </w:pPr>
                <w:r>
                  <w:rPr>
                    <w:rFonts w:hint="eastAsia"/>
                    <w:b/>
                    <w:sz w:val="20"/>
                  </w:rPr>
                  <w:t>A</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20"/>
                  </w:rPr>
                </w:pPr>
                <w:r>
                  <w:rPr>
                    <w:rFonts w:hint="eastAsia"/>
                    <w:b/>
                    <w:sz w:val="20"/>
                  </w:rPr>
                  <w:t>B</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C</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pStyle w:val="Heading2"/>
                  <w:rPr>
                    <w:rFonts w:hint="eastAsia"/>
                    <w:sz w:val="16"/>
                  </w:rPr>
                </w:pPr>
                <w:r>
                  <w:rPr>
                    <w:rFonts w:hint="eastAsia"/>
                  </w:rPr>
                  <w:t>D</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E</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20"/>
                  </w:rPr>
                </w:pPr>
                <w:r>
                  <w:rPr>
                    <w:rFonts w:hint="eastAsia"/>
                    <w:b/>
                    <w:sz w:val="20"/>
                  </w:rPr>
                  <w:t>F</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G</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H</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I</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J</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K</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L</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M</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N</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O</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P</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Q</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R</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S</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T</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U</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pStyle w:val="Heading3"/>
                  <w:jc w:val="left"/>
                  <w:rPr>
                    <w:rFonts w:hint="eastAsia"/>
                  </w:rPr>
                </w:pPr>
                <w:r>
                  <w:rPr>
                    <w:rFonts w:hint="eastAsia"/>
                  </w:rPr>
                  <w:t>V</w:t>
                </w:r>
              </w:p>
            </w:txbxContent>
          </v:textbox>
        </v:shape>
      </w:pict>
    </w:r>
    <w:r>
      <w:rPr>
        <w:noProof/>
        <w:sz w:val="20"/>
      </w:rPr>
    </w:r>
    <w:r w:rsidR="004518CF">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4518CF" w:rsidRDefault="004518CF">
                <w:pPr>
                  <w:rPr>
                    <w:rFonts w:eastAsia="SimHei" w:hint="eastAsia"/>
                    <w:b/>
                    <w:sz w:val="18"/>
                  </w:rPr>
                </w:pPr>
                <w:r>
                  <w:rPr>
                    <w:rFonts w:eastAsia="SimHei" w:hint="eastAsia"/>
                    <w:b/>
                    <w:sz w:val="18"/>
                  </w:rPr>
                  <w:t>由此</w:t>
                </w:r>
              </w:p>
            </w:txbxContent>
          </v:textbox>
        </v:shape>
      </w:pict>
    </w:r>
    <w:r>
      <w:rPr>
        <w:noProof/>
        <w:sz w:val="20"/>
      </w:rPr>
    </w:r>
    <w:r w:rsidR="004518CF">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4518CF" w:rsidRDefault="004518CF">
                <w:pPr>
                  <w:rPr>
                    <w:rFonts w:hint="eastAsia"/>
                    <w:b/>
                    <w:sz w:val="20"/>
                  </w:rPr>
                </w:pPr>
                <w:r>
                  <w:rPr>
                    <w:rFonts w:hint="eastAsia"/>
                    <w:b/>
                    <w:sz w:val="20"/>
                  </w:rPr>
                  <w:t>A</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20"/>
                  </w:rPr>
                </w:pPr>
                <w:r>
                  <w:rPr>
                    <w:rFonts w:hint="eastAsia"/>
                    <w:b/>
                    <w:sz w:val="20"/>
                  </w:rPr>
                  <w:t>B</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C</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pStyle w:val="Heading2"/>
                  <w:rPr>
                    <w:rFonts w:hint="eastAsia"/>
                    <w:sz w:val="16"/>
                  </w:rPr>
                </w:pPr>
                <w:r>
                  <w:rPr>
                    <w:rFonts w:hint="eastAsia"/>
                  </w:rPr>
                  <w:t>D</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E</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20"/>
                  </w:rPr>
                </w:pPr>
                <w:r>
                  <w:rPr>
                    <w:rFonts w:hint="eastAsia"/>
                    <w:b/>
                    <w:sz w:val="20"/>
                  </w:rPr>
                  <w:t>F</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G</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H</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I</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J</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K</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L</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M</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N</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O</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P</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Q</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R</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S</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T</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U</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18CF" w:rsidRDefault="004518CF">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8</w:t>
    </w:r>
    <w:r>
      <w:rPr>
        <w:rStyle w:val="PageNumber"/>
        <w:sz w:val="28"/>
      </w:rPr>
      <w:fldChar w:fldCharType="end"/>
    </w:r>
    <w:r>
      <w:rPr>
        <w:rStyle w:val="PageNumber"/>
        <w:rFonts w:hint="eastAsia"/>
        <w:sz w:val="28"/>
      </w:rPr>
      <w:t xml:space="preserve">  -</w:t>
    </w:r>
    <w:r>
      <w:rPr>
        <w:noProof/>
        <w:sz w:val="28"/>
      </w:rPr>
    </w:r>
    <w:r w:rsidR="004518CF">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518CF" w:rsidRDefault="004518CF">
                <w:pPr>
                  <w:rPr>
                    <w:rFonts w:hint="eastAsia"/>
                    <w:b/>
                    <w:sz w:val="20"/>
                  </w:rPr>
                </w:pPr>
                <w:r>
                  <w:rPr>
                    <w:rFonts w:hint="eastAsia"/>
                    <w:b/>
                    <w:sz w:val="20"/>
                  </w:rPr>
                  <w:t>A</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20"/>
                  </w:rPr>
                </w:pPr>
                <w:r>
                  <w:rPr>
                    <w:rFonts w:hint="eastAsia"/>
                    <w:b/>
                    <w:sz w:val="20"/>
                  </w:rPr>
                  <w:t>B</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C</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pStyle w:val="Heading2"/>
                  <w:rPr>
                    <w:rFonts w:hint="eastAsia"/>
                    <w:sz w:val="16"/>
                  </w:rPr>
                </w:pPr>
                <w:r>
                  <w:rPr>
                    <w:rFonts w:hint="eastAsia"/>
                  </w:rPr>
                  <w:t>D</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E</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20"/>
                  </w:rPr>
                </w:pPr>
                <w:r>
                  <w:rPr>
                    <w:rFonts w:hint="eastAsia"/>
                    <w:b/>
                    <w:sz w:val="20"/>
                  </w:rPr>
                  <w:t>F</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G</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H</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I</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J</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K</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L</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M</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N</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O</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P</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Q</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R</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S</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T</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U</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pStyle w:val="Heading3"/>
                  <w:jc w:val="left"/>
                  <w:rPr>
                    <w:rFonts w:hint="eastAsia"/>
                  </w:rPr>
                </w:pPr>
                <w:r>
                  <w:rPr>
                    <w:rFonts w:hint="eastAsia"/>
                  </w:rPr>
                  <w:t>V</w:t>
                </w:r>
              </w:p>
            </w:txbxContent>
          </v:textbox>
        </v:shape>
      </w:pict>
    </w:r>
    <w:r>
      <w:rPr>
        <w:noProof/>
        <w:sz w:val="28"/>
      </w:rPr>
    </w:r>
    <w:r w:rsidR="004518CF">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4518CF" w:rsidRDefault="004518CF">
                <w:pPr>
                  <w:rPr>
                    <w:rFonts w:eastAsia="SimHei" w:hint="eastAsia"/>
                    <w:b/>
                    <w:sz w:val="18"/>
                  </w:rPr>
                </w:pPr>
                <w:r>
                  <w:rPr>
                    <w:rFonts w:eastAsia="SimHei" w:hint="eastAsia"/>
                    <w:b/>
                    <w:sz w:val="18"/>
                  </w:rPr>
                  <w:t>由此</w:t>
                </w:r>
              </w:p>
            </w:txbxContent>
          </v:textbox>
        </v:shape>
      </w:pict>
    </w:r>
    <w:r>
      <w:rPr>
        <w:noProof/>
        <w:sz w:val="28"/>
      </w:rPr>
    </w:r>
    <w:r w:rsidR="004518CF">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4518CF" w:rsidRDefault="004518CF">
                <w:pPr>
                  <w:rPr>
                    <w:rFonts w:hint="eastAsia"/>
                    <w:b/>
                    <w:sz w:val="20"/>
                  </w:rPr>
                </w:pPr>
                <w:r>
                  <w:rPr>
                    <w:rFonts w:hint="eastAsia"/>
                    <w:b/>
                    <w:sz w:val="20"/>
                  </w:rPr>
                  <w:t>A</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20"/>
                  </w:rPr>
                </w:pPr>
                <w:r>
                  <w:rPr>
                    <w:rFonts w:hint="eastAsia"/>
                    <w:b/>
                    <w:sz w:val="20"/>
                  </w:rPr>
                  <w:t>B</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C</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pStyle w:val="Heading2"/>
                  <w:rPr>
                    <w:rFonts w:hint="eastAsia"/>
                    <w:sz w:val="16"/>
                  </w:rPr>
                </w:pPr>
                <w:r>
                  <w:rPr>
                    <w:rFonts w:hint="eastAsia"/>
                  </w:rPr>
                  <w:t>D</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E</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20"/>
                  </w:rPr>
                </w:pPr>
                <w:r>
                  <w:rPr>
                    <w:rFonts w:hint="eastAsia"/>
                    <w:b/>
                    <w:sz w:val="20"/>
                  </w:rPr>
                  <w:t>F</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G</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H</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I</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J</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K</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L</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M</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N</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O</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P</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Q</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R</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S</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T</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rPr>
                    <w:rFonts w:hint="eastAsia"/>
                    <w:b/>
                    <w:sz w:val="16"/>
                  </w:rPr>
                </w:pPr>
                <w:r>
                  <w:rPr>
                    <w:rFonts w:hint="eastAsia"/>
                    <w:b/>
                    <w:sz w:val="20"/>
                  </w:rPr>
                  <w:t>U</w:t>
                </w:r>
              </w:p>
              <w:p w:rsidR="004518CF" w:rsidRDefault="004518CF">
                <w:pPr>
                  <w:rPr>
                    <w:rFonts w:hint="eastAsia"/>
                    <w:b/>
                    <w:sz w:val="10"/>
                  </w:rPr>
                </w:pPr>
              </w:p>
              <w:p w:rsidR="004518CF" w:rsidRDefault="004518CF">
                <w:pPr>
                  <w:rPr>
                    <w:rFonts w:hint="eastAsia"/>
                    <w:b/>
                    <w:sz w:val="16"/>
                  </w:rPr>
                </w:pPr>
              </w:p>
              <w:p w:rsidR="004518CF" w:rsidRDefault="004518CF">
                <w:pPr>
                  <w:rPr>
                    <w:rFonts w:hint="eastAsia"/>
                    <w:b/>
                    <w:sz w:val="16"/>
                  </w:rPr>
                </w:pPr>
              </w:p>
              <w:p w:rsidR="004518CF" w:rsidRDefault="004518CF">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6830803"/>
    <w:multiLevelType w:val="hybridMultilevel"/>
    <w:tmpl w:val="CFF4752E"/>
    <w:lvl w:ilvl="0" w:tplc="19FAD83A">
      <w:start w:val="5"/>
      <w:numFmt w:val="decimal"/>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6"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0"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CC44F0A"/>
    <w:multiLevelType w:val="hybridMultilevel"/>
    <w:tmpl w:val="64F2179A"/>
    <w:lvl w:ilvl="0" w:tplc="8CEE19A6">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8" w15:restartNumberingAfterBreak="0">
    <w:nsid w:val="207B5084"/>
    <w:multiLevelType w:val="hybridMultilevel"/>
    <w:tmpl w:val="6220032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1"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3"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2B0E7002"/>
    <w:multiLevelType w:val="hybridMultilevel"/>
    <w:tmpl w:val="B7887422"/>
    <w:lvl w:ilvl="0" w:tplc="5A7810B0">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DF42FB5"/>
    <w:multiLevelType w:val="hybridMultilevel"/>
    <w:tmpl w:val="E6D05964"/>
    <w:lvl w:ilvl="0" w:tplc="B15EFC98">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3060116F"/>
    <w:multiLevelType w:val="hybridMultilevel"/>
    <w:tmpl w:val="A2F63A2C"/>
    <w:lvl w:ilvl="0" w:tplc="441A2B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4"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5"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6"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7"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8"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9"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0"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1" w15:restartNumberingAfterBreak="0">
    <w:nsid w:val="3C38797F"/>
    <w:multiLevelType w:val="hybridMultilevel"/>
    <w:tmpl w:val="DA64C1C6"/>
    <w:lvl w:ilvl="0" w:tplc="91E2F0B0">
      <w:start w:val="8"/>
      <w:numFmt w:val="decimal"/>
      <w:lvlText w:val="%1."/>
      <w:lvlJc w:val="left"/>
      <w:pPr>
        <w:tabs>
          <w:tab w:val="num" w:pos="1817"/>
        </w:tabs>
        <w:ind w:left="1817" w:hanging="360"/>
      </w:pPr>
      <w:rPr>
        <w:rFonts w:hint="default"/>
      </w:rPr>
    </w:lvl>
    <w:lvl w:ilvl="1" w:tplc="7A60262E">
      <w:start w:val="1"/>
      <w:numFmt w:val="lowerLetter"/>
      <w:lvlText w:val="%2."/>
      <w:lvlJc w:val="left"/>
      <w:pPr>
        <w:tabs>
          <w:tab w:val="num" w:pos="2882"/>
        </w:tabs>
        <w:ind w:left="2882" w:hanging="705"/>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2"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3"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5" w15:restartNumberingAfterBreak="0">
    <w:nsid w:val="402C1E67"/>
    <w:multiLevelType w:val="hybridMultilevel"/>
    <w:tmpl w:val="84F8AFBA"/>
    <w:lvl w:ilvl="0" w:tplc="6546B432">
      <w:start w:val="1"/>
      <w:numFmt w:val="lowerLetter"/>
      <w:lvlText w:val="%1."/>
      <w:lvlJc w:val="left"/>
      <w:pPr>
        <w:tabs>
          <w:tab w:val="num" w:pos="2460"/>
        </w:tabs>
        <w:ind w:left="2460" w:hanging="360"/>
      </w:pPr>
      <w:rPr>
        <w:rFonts w:hint="eastAsia"/>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46"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7" w15:restartNumberingAfterBreak="0">
    <w:nsid w:val="41BA3A06"/>
    <w:multiLevelType w:val="hybridMultilevel"/>
    <w:tmpl w:val="4BBE0EB2"/>
    <w:lvl w:ilvl="0" w:tplc="15F0E5FA">
      <w:start w:val="16"/>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8"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9"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50"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4"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5" w15:restartNumberingAfterBreak="0">
    <w:nsid w:val="58880F4A"/>
    <w:multiLevelType w:val="hybridMultilevel"/>
    <w:tmpl w:val="62469A78"/>
    <w:lvl w:ilvl="0" w:tplc="5218B7B0">
      <w:start w:val="1"/>
      <w:numFmt w:val="decimal"/>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6"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7" w15:restartNumberingAfterBreak="0">
    <w:nsid w:val="59CA542B"/>
    <w:multiLevelType w:val="hybridMultilevel"/>
    <w:tmpl w:val="0882A8EE"/>
    <w:lvl w:ilvl="0" w:tplc="F89AE454">
      <w:start w:val="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9"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0" w15:restartNumberingAfterBreak="0">
    <w:nsid w:val="5F271992"/>
    <w:multiLevelType w:val="hybridMultilevel"/>
    <w:tmpl w:val="F93AAE60"/>
    <w:lvl w:ilvl="0" w:tplc="01124EFA">
      <w:start w:val="5"/>
      <w:numFmt w:val="decimal"/>
      <w:lvlText w:val="%1."/>
      <w:lvlJc w:val="left"/>
      <w:pPr>
        <w:tabs>
          <w:tab w:val="num" w:pos="1817"/>
        </w:tabs>
        <w:ind w:left="1817" w:hanging="360"/>
      </w:pPr>
      <w:rPr>
        <w:rFonts w:hint="default"/>
      </w:rPr>
    </w:lvl>
    <w:lvl w:ilvl="1" w:tplc="27ECD6FC">
      <w:start w:val="2"/>
      <w:numFmt w:val="lowerRoman"/>
      <w:lvlText w:val="%2."/>
      <w:lvlJc w:val="left"/>
      <w:pPr>
        <w:tabs>
          <w:tab w:val="num" w:pos="2897"/>
        </w:tabs>
        <w:ind w:left="2897" w:hanging="720"/>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61"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2"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3"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4"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5" w15:restartNumberingAfterBreak="0">
    <w:nsid w:val="6B2257C8"/>
    <w:multiLevelType w:val="hybridMultilevel"/>
    <w:tmpl w:val="1048DACE"/>
    <w:lvl w:ilvl="0" w:tplc="7410F830">
      <w:start w:val="11"/>
      <w:numFmt w:val="decimal"/>
      <w:lvlText w:val="%1."/>
      <w:lvlJc w:val="left"/>
      <w:pPr>
        <w:tabs>
          <w:tab w:val="num" w:pos="7845"/>
        </w:tabs>
        <w:ind w:left="7845" w:hanging="74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67"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8" w15:restartNumberingAfterBreak="0">
    <w:nsid w:val="75435EED"/>
    <w:multiLevelType w:val="hybridMultilevel"/>
    <w:tmpl w:val="4F24794E"/>
    <w:lvl w:ilvl="0" w:tplc="B2EEF6F4">
      <w:start w:val="1"/>
      <w:numFmt w:val="decimal"/>
      <w:lvlText w:val="%1."/>
      <w:lvlJc w:val="left"/>
      <w:pPr>
        <w:tabs>
          <w:tab w:val="num" w:pos="1800"/>
        </w:tabs>
        <w:ind w:left="1800" w:hanging="1440"/>
      </w:pPr>
      <w:rPr>
        <w:rFonts w:hint="default"/>
      </w:rPr>
    </w:lvl>
    <w:lvl w:ilvl="1" w:tplc="3854738E">
      <w:start w:val="13"/>
      <w:numFmt w:val="decimal"/>
      <w:lvlText w:val="%2"/>
      <w:lvlJc w:val="left"/>
      <w:pPr>
        <w:tabs>
          <w:tab w:val="num" w:pos="2460"/>
        </w:tabs>
        <w:ind w:left="2460" w:hanging="13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D910191"/>
    <w:multiLevelType w:val="hybridMultilevel"/>
    <w:tmpl w:val="BFA6E4C2"/>
    <w:lvl w:ilvl="0" w:tplc="7C8EE460">
      <w:start w:val="10"/>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num w:numId="1" w16cid:durableId="1289630709">
    <w:abstractNumId w:val="9"/>
  </w:num>
  <w:num w:numId="2" w16cid:durableId="195702208">
    <w:abstractNumId w:val="0"/>
  </w:num>
  <w:num w:numId="3" w16cid:durableId="1420442887">
    <w:abstractNumId w:val="21"/>
  </w:num>
  <w:num w:numId="4" w16cid:durableId="49963181">
    <w:abstractNumId w:val="4"/>
  </w:num>
  <w:num w:numId="5" w16cid:durableId="586155608">
    <w:abstractNumId w:val="50"/>
  </w:num>
  <w:num w:numId="6" w16cid:durableId="98456946">
    <w:abstractNumId w:val="2"/>
  </w:num>
  <w:num w:numId="7" w16cid:durableId="1281451923">
    <w:abstractNumId w:val="64"/>
  </w:num>
  <w:num w:numId="8" w16cid:durableId="1196770910">
    <w:abstractNumId w:val="63"/>
  </w:num>
  <w:num w:numId="9" w16cid:durableId="1051688885">
    <w:abstractNumId w:val="34"/>
  </w:num>
  <w:num w:numId="10" w16cid:durableId="100226731">
    <w:abstractNumId w:val="25"/>
  </w:num>
  <w:num w:numId="11" w16cid:durableId="787044023">
    <w:abstractNumId w:val="58"/>
  </w:num>
  <w:num w:numId="12" w16cid:durableId="1813017424">
    <w:abstractNumId w:val="31"/>
  </w:num>
  <w:num w:numId="13" w16cid:durableId="619650931">
    <w:abstractNumId w:val="67"/>
  </w:num>
  <w:num w:numId="14" w16cid:durableId="595676066">
    <w:abstractNumId w:val="33"/>
  </w:num>
  <w:num w:numId="15" w16cid:durableId="1385636734">
    <w:abstractNumId w:val="14"/>
  </w:num>
  <w:num w:numId="16" w16cid:durableId="1510631353">
    <w:abstractNumId w:val="24"/>
  </w:num>
  <w:num w:numId="17" w16cid:durableId="1774981092">
    <w:abstractNumId w:val="29"/>
  </w:num>
  <w:num w:numId="18" w16cid:durableId="1354257996">
    <w:abstractNumId w:val="51"/>
  </w:num>
  <w:num w:numId="19" w16cid:durableId="1912502375">
    <w:abstractNumId w:val="19"/>
  </w:num>
  <w:num w:numId="20" w16cid:durableId="1280259134">
    <w:abstractNumId w:val="52"/>
  </w:num>
  <w:num w:numId="21" w16cid:durableId="1714109436">
    <w:abstractNumId w:val="11"/>
  </w:num>
  <w:num w:numId="22" w16cid:durableId="1915384822">
    <w:abstractNumId w:val="37"/>
  </w:num>
  <w:num w:numId="23" w16cid:durableId="101651219">
    <w:abstractNumId w:val="62"/>
  </w:num>
  <w:num w:numId="24" w16cid:durableId="2000882030">
    <w:abstractNumId w:val="53"/>
  </w:num>
  <w:num w:numId="25" w16cid:durableId="1610233484">
    <w:abstractNumId w:val="42"/>
  </w:num>
  <w:num w:numId="26" w16cid:durableId="1168518724">
    <w:abstractNumId w:val="13"/>
  </w:num>
  <w:num w:numId="27" w16cid:durableId="893346369">
    <w:abstractNumId w:val="20"/>
  </w:num>
  <w:num w:numId="28" w16cid:durableId="634411850">
    <w:abstractNumId w:val="39"/>
  </w:num>
  <w:num w:numId="29" w16cid:durableId="1942100078">
    <w:abstractNumId w:val="8"/>
  </w:num>
  <w:num w:numId="30" w16cid:durableId="1533109626">
    <w:abstractNumId w:val="22"/>
  </w:num>
  <w:num w:numId="31" w16cid:durableId="891118010">
    <w:abstractNumId w:val="38"/>
  </w:num>
  <w:num w:numId="32" w16cid:durableId="1601839991">
    <w:abstractNumId w:val="36"/>
  </w:num>
  <w:num w:numId="33" w16cid:durableId="1324359023">
    <w:abstractNumId w:val="17"/>
  </w:num>
  <w:num w:numId="34" w16cid:durableId="1930389849">
    <w:abstractNumId w:val="66"/>
  </w:num>
  <w:num w:numId="35" w16cid:durableId="1482307471">
    <w:abstractNumId w:val="46"/>
  </w:num>
  <w:num w:numId="36" w16cid:durableId="686640338">
    <w:abstractNumId w:val="3"/>
  </w:num>
  <w:num w:numId="37" w16cid:durableId="1813673531">
    <w:abstractNumId w:val="60"/>
  </w:num>
  <w:num w:numId="38" w16cid:durableId="109015468">
    <w:abstractNumId w:val="41"/>
  </w:num>
  <w:num w:numId="39" w16cid:durableId="874580028">
    <w:abstractNumId w:val="1"/>
  </w:num>
  <w:num w:numId="40" w16cid:durableId="247035119">
    <w:abstractNumId w:val="69"/>
  </w:num>
  <w:num w:numId="41" w16cid:durableId="1084959738">
    <w:abstractNumId w:val="47"/>
  </w:num>
  <w:num w:numId="42" w16cid:durableId="1228296662">
    <w:abstractNumId w:val="55"/>
  </w:num>
  <w:num w:numId="43" w16cid:durableId="1162308408">
    <w:abstractNumId w:val="28"/>
  </w:num>
  <w:num w:numId="44" w16cid:durableId="547112510">
    <w:abstractNumId w:val="65"/>
  </w:num>
  <w:num w:numId="45" w16cid:durableId="45102668">
    <w:abstractNumId w:val="45"/>
  </w:num>
  <w:num w:numId="46" w16cid:durableId="1091848987">
    <w:abstractNumId w:val="57"/>
  </w:num>
  <w:num w:numId="47" w16cid:durableId="33162532">
    <w:abstractNumId w:val="18"/>
  </w:num>
  <w:num w:numId="48" w16cid:durableId="1455444488">
    <w:abstractNumId w:val="30"/>
  </w:num>
  <w:num w:numId="49" w16cid:durableId="846290143">
    <w:abstractNumId w:val="5"/>
  </w:num>
  <w:num w:numId="50" w16cid:durableId="509612101">
    <w:abstractNumId w:val="35"/>
  </w:num>
  <w:num w:numId="51" w16cid:durableId="1303538340">
    <w:abstractNumId w:val="49"/>
  </w:num>
  <w:num w:numId="52" w16cid:durableId="1460296979">
    <w:abstractNumId w:val="43"/>
  </w:num>
  <w:num w:numId="53" w16cid:durableId="1668510218">
    <w:abstractNumId w:val="7"/>
  </w:num>
  <w:num w:numId="54" w16cid:durableId="673726437">
    <w:abstractNumId w:val="12"/>
  </w:num>
  <w:num w:numId="55" w16cid:durableId="1883243771">
    <w:abstractNumId w:val="56"/>
  </w:num>
  <w:num w:numId="56" w16cid:durableId="1074930688">
    <w:abstractNumId w:val="10"/>
  </w:num>
  <w:num w:numId="57" w16cid:durableId="1272274601">
    <w:abstractNumId w:val="54"/>
  </w:num>
  <w:num w:numId="58" w16cid:durableId="886261510">
    <w:abstractNumId w:val="59"/>
  </w:num>
  <w:num w:numId="59" w16cid:durableId="2069498721">
    <w:abstractNumId w:val="6"/>
  </w:num>
  <w:num w:numId="60" w16cid:durableId="1134833074">
    <w:abstractNumId w:val="23"/>
  </w:num>
  <w:num w:numId="61" w16cid:durableId="1106773730">
    <w:abstractNumId w:val="44"/>
  </w:num>
  <w:num w:numId="62" w16cid:durableId="696659322">
    <w:abstractNumId w:val="40"/>
  </w:num>
  <w:num w:numId="63" w16cid:durableId="1701589839">
    <w:abstractNumId w:val="61"/>
  </w:num>
  <w:num w:numId="64" w16cid:durableId="269288135">
    <w:abstractNumId w:val="48"/>
  </w:num>
  <w:num w:numId="65" w16cid:durableId="747574356">
    <w:abstractNumId w:val="27"/>
  </w:num>
  <w:num w:numId="66" w16cid:durableId="2113626182">
    <w:abstractNumId w:val="32"/>
  </w:num>
  <w:num w:numId="67" w16cid:durableId="425812079">
    <w:abstractNumId w:val="15"/>
  </w:num>
  <w:num w:numId="68" w16cid:durableId="1148666419">
    <w:abstractNumId w:val="26"/>
  </w:num>
  <w:num w:numId="69" w16cid:durableId="1919440289">
    <w:abstractNumId w:val="68"/>
  </w:num>
  <w:num w:numId="70" w16cid:durableId="12430318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18CF"/>
    <w:rsid w:val="004518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DAD8348-881C-F64B-A785-FC412E8D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2007-03-20T07:22:00Z</cp:lastPrinted>
  <dcterms:created xsi:type="dcterms:W3CDTF">2023-10-14T01:14:00Z</dcterms:created>
  <dcterms:modified xsi:type="dcterms:W3CDTF">2023-10-14T01:14:00Z</dcterms:modified>
</cp:coreProperties>
</file>