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D0C6E" w:rsidRDefault="00D0454A" w:rsidP="00430585">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3D0C6E">
        <w:rPr>
          <w:rFonts w:ascii="Times New Roman" w:eastAsia="PMingLiU" w:hAnsi="Times New Roman"/>
          <w:b w:val="0"/>
          <w:kern w:val="0"/>
          <w:szCs w:val="28"/>
          <w:lang w:eastAsia="zh-TW"/>
        </w:rPr>
        <w:t xml:space="preserve">DCPI </w:t>
      </w:r>
      <w:r w:rsidR="00A315AA">
        <w:rPr>
          <w:rFonts w:ascii="Times New Roman" w:eastAsia="PMingLiU" w:hAnsi="Times New Roman"/>
          <w:b w:val="0"/>
          <w:kern w:val="0"/>
          <w:szCs w:val="28"/>
          <w:lang w:eastAsia="zh-TW"/>
        </w:rPr>
        <w:t>1127/2017</w:t>
      </w:r>
    </w:p>
    <w:bookmarkEnd w:id="0"/>
    <w:p w:rsidR="00D0454A" w:rsidRPr="003D0C6E" w:rsidRDefault="00121BB2" w:rsidP="00430585">
      <w:pPr>
        <w:spacing w:line="360" w:lineRule="auto"/>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FA6A08">
            <w:rPr>
              <w:rStyle w:val="PlaceholderText"/>
              <w:color w:val="auto"/>
            </w:rPr>
            <w:t>[2021] HKDC 1415</w:t>
          </w:r>
        </w:sdtContent>
      </w:sdt>
    </w:p>
    <w:p w:rsidR="00D0454A" w:rsidRPr="003D0C6E" w:rsidRDefault="00D0454A" w:rsidP="00430585">
      <w:pPr>
        <w:spacing w:line="360" w:lineRule="auto"/>
        <w:rPr>
          <w:rFonts w:eastAsia="PMingLiU"/>
          <w:szCs w:val="28"/>
          <w:lang w:val="en-GB" w:eastAsia="zh-TW"/>
        </w:rPr>
      </w:pPr>
    </w:p>
    <w:p w:rsidR="00D0454A" w:rsidRPr="003304EA" w:rsidRDefault="00D0454A" w:rsidP="00430585">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430585">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430585">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430585">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 xml:space="preserve">PERSONAL INJURIES ACTION NO </w:t>
      </w:r>
      <w:r w:rsidR="00A315AA">
        <w:rPr>
          <w:rFonts w:ascii="Times New Roman" w:hAnsi="Times New Roman"/>
          <w:b w:val="0"/>
          <w:kern w:val="0"/>
          <w:szCs w:val="28"/>
          <w:lang w:val="en-US"/>
        </w:rPr>
        <w:t>1127 OF 2017</w:t>
      </w:r>
    </w:p>
    <w:p w:rsidR="00D0454A" w:rsidRPr="006E39C1" w:rsidRDefault="00D0454A" w:rsidP="00430585">
      <w:pPr>
        <w:spacing w:line="360" w:lineRule="auto"/>
        <w:rPr>
          <w:szCs w:val="28"/>
          <w:lang w:val="en-GB" w:eastAsia="zh-TW"/>
        </w:rPr>
      </w:pPr>
    </w:p>
    <w:p w:rsidR="00D0454A" w:rsidRPr="00A64F2D" w:rsidRDefault="00D0454A" w:rsidP="00430585">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430585">
      <w:pPr>
        <w:tabs>
          <w:tab w:val="clear" w:pos="1440"/>
          <w:tab w:val="clear" w:pos="4320"/>
          <w:tab w:val="clear" w:pos="9072"/>
        </w:tabs>
        <w:spacing w:line="360" w:lineRule="auto"/>
        <w:jc w:val="both"/>
        <w:rPr>
          <w:bCs/>
          <w:szCs w:val="28"/>
          <w:lang w:val="en-GB"/>
        </w:rPr>
      </w:pPr>
      <w:r w:rsidRPr="006E39C1">
        <w:rPr>
          <w:bCs/>
          <w:szCs w:val="28"/>
          <w:lang w:val="en-GB"/>
        </w:rPr>
        <w:t>BETWEEN</w:t>
      </w:r>
    </w:p>
    <w:p w:rsidR="00D0454A" w:rsidRPr="009C030F" w:rsidRDefault="00D0454A" w:rsidP="00430585">
      <w:pPr>
        <w:tabs>
          <w:tab w:val="clear" w:pos="1440"/>
          <w:tab w:val="clear" w:pos="4320"/>
          <w:tab w:val="clear" w:pos="9072"/>
          <w:tab w:val="center" w:pos="4140"/>
          <w:tab w:val="right" w:pos="8280"/>
        </w:tabs>
        <w:spacing w:line="360" w:lineRule="auto"/>
        <w:rPr>
          <w:bCs/>
          <w:szCs w:val="28"/>
        </w:rPr>
      </w:pPr>
      <w:r w:rsidRPr="006E39C1">
        <w:rPr>
          <w:bCs/>
          <w:szCs w:val="28"/>
          <w:lang w:val="en-GB"/>
        </w:rPr>
        <w:tab/>
      </w:r>
      <w:r w:rsidR="00A315AA">
        <w:rPr>
          <w:bCs/>
          <w:szCs w:val="28"/>
        </w:rPr>
        <w:t>TSUE LAI KEE</w:t>
      </w:r>
      <w:r w:rsidRPr="006E39C1">
        <w:rPr>
          <w:bCs/>
          <w:szCs w:val="28"/>
          <w:lang w:val="en-GB"/>
        </w:rPr>
        <w:tab/>
      </w:r>
      <w:r>
        <w:rPr>
          <w:bCs/>
          <w:szCs w:val="28"/>
          <w:lang w:val="en-GB"/>
        </w:rPr>
        <w:t>Plaintiff</w:t>
      </w:r>
    </w:p>
    <w:p w:rsidR="00D0454A" w:rsidRPr="00430585" w:rsidRDefault="00D0454A" w:rsidP="00430585">
      <w:pPr>
        <w:tabs>
          <w:tab w:val="clear" w:pos="1440"/>
          <w:tab w:val="clear" w:pos="4320"/>
          <w:tab w:val="clear" w:pos="9072"/>
          <w:tab w:val="center" w:pos="4140"/>
        </w:tabs>
        <w:spacing w:line="360" w:lineRule="auto"/>
        <w:jc w:val="center"/>
        <w:rPr>
          <w:bCs/>
          <w:szCs w:val="28"/>
        </w:rPr>
      </w:pPr>
      <w:r w:rsidRPr="006E39C1">
        <w:rPr>
          <w:bCs/>
          <w:szCs w:val="28"/>
          <w:lang w:val="en-GB"/>
        </w:rPr>
        <w:t>and</w:t>
      </w:r>
    </w:p>
    <w:p w:rsidR="00FE364E" w:rsidRDefault="00A315AA" w:rsidP="00430585">
      <w:pPr>
        <w:tabs>
          <w:tab w:val="clear" w:pos="1440"/>
          <w:tab w:val="clear" w:pos="4320"/>
          <w:tab w:val="clear" w:pos="9072"/>
          <w:tab w:val="center" w:pos="4140"/>
          <w:tab w:val="right" w:pos="8280"/>
        </w:tabs>
        <w:spacing w:line="360" w:lineRule="auto"/>
        <w:rPr>
          <w:bCs/>
          <w:szCs w:val="28"/>
          <w:lang w:val="en-GB"/>
        </w:rPr>
      </w:pPr>
      <w:r>
        <w:rPr>
          <w:bCs/>
          <w:szCs w:val="28"/>
        </w:rPr>
        <w:tab/>
      </w:r>
      <w:r w:rsidRPr="00A315AA">
        <w:rPr>
          <w:bCs/>
          <w:szCs w:val="28"/>
        </w:rPr>
        <w:t>NANYANG COMMERCIAL BANK, LIMITED</w:t>
      </w:r>
      <w:r w:rsidR="00D0454A" w:rsidRPr="006E39C1">
        <w:rPr>
          <w:bCs/>
          <w:szCs w:val="28"/>
          <w:lang w:val="en-GB"/>
        </w:rPr>
        <w:tab/>
      </w:r>
      <w:r w:rsidR="00D0454A">
        <w:rPr>
          <w:bCs/>
          <w:szCs w:val="28"/>
          <w:lang w:val="en-GB"/>
        </w:rPr>
        <w:t>Defendant</w:t>
      </w:r>
    </w:p>
    <w:p w:rsidR="00D0454A" w:rsidRPr="00A64F2D" w:rsidRDefault="00D0454A" w:rsidP="00430585">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430585">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8A1C7A" w:rsidRDefault="008A1C7A" w:rsidP="00430585">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His Honour Judge Andrew Li in </w:t>
      </w:r>
      <w:r w:rsidR="00761370">
        <w:rPr>
          <w:rFonts w:ascii="Times New Roman" w:hAnsi="Times New Roman"/>
          <w:b w:val="0"/>
          <w:sz w:val="28"/>
          <w:szCs w:val="28"/>
        </w:rPr>
        <w:t>Court</w:t>
      </w:r>
    </w:p>
    <w:p w:rsidR="008A1C7A" w:rsidRPr="008A1C7A" w:rsidRDefault="008D24AD" w:rsidP="00430585">
      <w:pPr>
        <w:spacing w:line="360" w:lineRule="auto"/>
        <w:rPr>
          <w:bCs/>
          <w:szCs w:val="28"/>
          <w:lang w:val="en-GB"/>
        </w:rPr>
      </w:pPr>
      <w:r>
        <w:rPr>
          <w:bCs/>
          <w:szCs w:val="28"/>
          <w:lang w:val="en-GB"/>
        </w:rPr>
        <w:t>Date</w:t>
      </w:r>
      <w:r w:rsidR="00CE06B8">
        <w:rPr>
          <w:bCs/>
          <w:szCs w:val="28"/>
          <w:lang w:val="en-GB"/>
        </w:rPr>
        <w:t>s</w:t>
      </w:r>
      <w:r>
        <w:rPr>
          <w:bCs/>
          <w:szCs w:val="28"/>
          <w:lang w:val="en-GB"/>
        </w:rPr>
        <w:t xml:space="preserve"> of </w:t>
      </w:r>
      <w:r w:rsidR="00195619">
        <w:rPr>
          <w:bCs/>
          <w:szCs w:val="28"/>
          <w:lang w:val="en-GB"/>
        </w:rPr>
        <w:t>Trial</w:t>
      </w:r>
      <w:r>
        <w:rPr>
          <w:bCs/>
          <w:szCs w:val="28"/>
          <w:lang w:val="en-GB"/>
        </w:rPr>
        <w:t xml:space="preserve">:  </w:t>
      </w:r>
      <w:r w:rsidR="00A151D3">
        <w:rPr>
          <w:bCs/>
          <w:szCs w:val="28"/>
          <w:lang w:val="en-GB"/>
        </w:rPr>
        <w:t>26-27</w:t>
      </w:r>
      <w:r w:rsidR="004214E7">
        <w:rPr>
          <w:bCs/>
          <w:szCs w:val="28"/>
          <w:lang w:val="en-GB"/>
        </w:rPr>
        <w:t xml:space="preserve"> </w:t>
      </w:r>
      <w:r w:rsidR="00A151D3">
        <w:rPr>
          <w:bCs/>
          <w:szCs w:val="28"/>
          <w:lang w:val="en-GB"/>
        </w:rPr>
        <w:t xml:space="preserve">May </w:t>
      </w:r>
      <w:r w:rsidR="004214E7">
        <w:rPr>
          <w:bCs/>
          <w:szCs w:val="28"/>
          <w:lang w:val="en-GB"/>
        </w:rPr>
        <w:t>2021</w:t>
      </w:r>
    </w:p>
    <w:p w:rsidR="008A1C7A" w:rsidRDefault="00435CF0" w:rsidP="00430585">
      <w:pPr>
        <w:spacing w:line="360" w:lineRule="auto"/>
        <w:rPr>
          <w:bCs/>
          <w:szCs w:val="28"/>
          <w:lang w:val="en-GB"/>
        </w:rPr>
      </w:pPr>
      <w:r>
        <w:rPr>
          <w:bCs/>
          <w:szCs w:val="28"/>
          <w:lang w:val="en-GB"/>
        </w:rPr>
        <w:t xml:space="preserve">Date of </w:t>
      </w:r>
      <w:r w:rsidR="005103D5">
        <w:rPr>
          <w:bCs/>
          <w:szCs w:val="28"/>
          <w:lang w:val="en-GB"/>
        </w:rPr>
        <w:t>Judgment</w:t>
      </w:r>
      <w:r>
        <w:rPr>
          <w:bCs/>
          <w:szCs w:val="28"/>
          <w:lang w:val="en-GB"/>
        </w:rPr>
        <w:t xml:space="preserve">: </w:t>
      </w:r>
      <w:r w:rsidR="00E04F01">
        <w:rPr>
          <w:bCs/>
          <w:szCs w:val="28"/>
          <w:lang w:val="en-GB"/>
        </w:rPr>
        <w:t xml:space="preserve"> 12</w:t>
      </w:r>
      <w:r>
        <w:rPr>
          <w:bCs/>
          <w:szCs w:val="28"/>
          <w:lang w:val="en-GB"/>
        </w:rPr>
        <w:t xml:space="preserve"> </w:t>
      </w:r>
      <w:r w:rsidR="00CE06B8">
        <w:rPr>
          <w:bCs/>
          <w:szCs w:val="28"/>
          <w:lang w:val="en-GB"/>
        </w:rPr>
        <w:t xml:space="preserve">November </w:t>
      </w:r>
      <w:r w:rsidR="005103D5" w:rsidRPr="00F62DF1">
        <w:rPr>
          <w:bCs/>
          <w:szCs w:val="28"/>
          <w:lang w:val="en-GB"/>
        </w:rPr>
        <w:t>2021</w:t>
      </w:r>
    </w:p>
    <w:p w:rsidR="00657E0F" w:rsidRPr="00604CFB" w:rsidRDefault="00657E0F" w:rsidP="00430585">
      <w:pPr>
        <w:tabs>
          <w:tab w:val="clear" w:pos="4320"/>
          <w:tab w:val="clear" w:pos="9072"/>
        </w:tabs>
        <w:adjustRightInd w:val="0"/>
        <w:spacing w:line="360" w:lineRule="auto"/>
        <w:rPr>
          <w:szCs w:val="28"/>
          <w:lang w:val="en-GB"/>
        </w:rPr>
      </w:pPr>
    </w:p>
    <w:p w:rsidR="00657E0F" w:rsidRPr="00A10BC0" w:rsidRDefault="0073482B" w:rsidP="00430585">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657E0F" w:rsidRPr="00A10BC0">
        <w:rPr>
          <w:rFonts w:hint="eastAsia"/>
          <w:szCs w:val="28"/>
        </w:rPr>
        <w:t>------</w:t>
      </w:r>
      <w:r w:rsidR="008A1C7A">
        <w:rPr>
          <w:szCs w:val="28"/>
        </w:rPr>
        <w:t>----------------</w:t>
      </w:r>
    </w:p>
    <w:p w:rsidR="00657E0F" w:rsidRDefault="00761370" w:rsidP="00430585">
      <w:pPr>
        <w:tabs>
          <w:tab w:val="clear" w:pos="4320"/>
          <w:tab w:val="clear" w:pos="9072"/>
          <w:tab w:val="left" w:pos="1620"/>
          <w:tab w:val="right" w:pos="8280"/>
        </w:tabs>
        <w:adjustRightInd w:val="0"/>
        <w:spacing w:line="360" w:lineRule="auto"/>
        <w:jc w:val="center"/>
        <w:rPr>
          <w:szCs w:val="28"/>
        </w:rPr>
      </w:pPr>
      <w:r>
        <w:rPr>
          <w:szCs w:val="28"/>
        </w:rPr>
        <w:t>JUDGMENT</w:t>
      </w:r>
    </w:p>
    <w:p w:rsidR="00430585" w:rsidRPr="00A10BC0" w:rsidRDefault="00430585" w:rsidP="00430585">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Pr>
          <w:szCs w:val="28"/>
        </w:rPr>
        <w:t>----------------</w:t>
      </w:r>
    </w:p>
    <w:p w:rsidR="001255B2" w:rsidRDefault="00B3110B" w:rsidP="0006616D">
      <w:pPr>
        <w:pStyle w:val="ListParagraph"/>
        <w:spacing w:line="360" w:lineRule="auto"/>
        <w:ind w:left="0"/>
        <w:jc w:val="both"/>
        <w:rPr>
          <w:i/>
        </w:rPr>
      </w:pPr>
      <w:r>
        <w:rPr>
          <w:i/>
        </w:rPr>
        <w:t>INTRODUCTION</w:t>
      </w:r>
    </w:p>
    <w:p w:rsidR="00B3110B" w:rsidRPr="003D552D" w:rsidRDefault="00B3110B" w:rsidP="0006616D">
      <w:pPr>
        <w:pStyle w:val="ListParagraph"/>
        <w:spacing w:line="360" w:lineRule="auto"/>
        <w:ind w:left="0"/>
        <w:jc w:val="both"/>
        <w:rPr>
          <w:i/>
        </w:rPr>
      </w:pPr>
    </w:p>
    <w:p w:rsidR="003D552D" w:rsidRDefault="00CE06B8" w:rsidP="0006616D">
      <w:pPr>
        <w:pStyle w:val="ListParagraph"/>
        <w:numPr>
          <w:ilvl w:val="0"/>
          <w:numId w:val="4"/>
        </w:numPr>
        <w:spacing w:line="360" w:lineRule="auto"/>
        <w:ind w:left="0" w:firstLine="0"/>
        <w:jc w:val="both"/>
      </w:pPr>
      <w:r>
        <w:rPr>
          <w:rFonts w:eastAsia="PMingLiU"/>
          <w:lang w:eastAsia="zh-TW"/>
        </w:rPr>
        <w:t>This is a personal injury</w:t>
      </w:r>
      <w:r w:rsidR="003D552D" w:rsidRPr="003D552D">
        <w:rPr>
          <w:rFonts w:eastAsia="PMingLiU"/>
          <w:lang w:eastAsia="zh-TW"/>
        </w:rPr>
        <w:t xml:space="preserve"> claim brought by the plaintiff against the defendant for loss and damage </w:t>
      </w:r>
      <w:r w:rsidR="003D552D">
        <w:rPr>
          <w:rFonts w:eastAsia="PMingLiU"/>
          <w:lang w:eastAsia="zh-TW"/>
        </w:rPr>
        <w:t>arising out of a slip and fall accident.  Both liability and quantum are in dispute.</w:t>
      </w:r>
    </w:p>
    <w:p w:rsidR="003D552D" w:rsidRDefault="003D552D" w:rsidP="0006616D">
      <w:pPr>
        <w:pStyle w:val="ListParagraph"/>
        <w:spacing w:line="360" w:lineRule="auto"/>
        <w:ind w:left="0"/>
        <w:jc w:val="both"/>
        <w:rPr>
          <w:i/>
        </w:rPr>
      </w:pPr>
    </w:p>
    <w:p w:rsidR="003D552D" w:rsidRDefault="003D552D" w:rsidP="0006616D">
      <w:pPr>
        <w:pStyle w:val="ListParagraph"/>
        <w:keepNext/>
        <w:keepLines/>
        <w:widowControl w:val="0"/>
        <w:spacing w:line="360" w:lineRule="auto"/>
        <w:ind w:left="0"/>
        <w:jc w:val="both"/>
        <w:rPr>
          <w:i/>
        </w:rPr>
      </w:pPr>
      <w:r w:rsidRPr="003D552D">
        <w:rPr>
          <w:i/>
        </w:rPr>
        <w:lastRenderedPageBreak/>
        <w:t>BACKGROUND</w:t>
      </w:r>
    </w:p>
    <w:p w:rsidR="003D552D" w:rsidRPr="003D552D" w:rsidRDefault="003D552D" w:rsidP="0006616D">
      <w:pPr>
        <w:pStyle w:val="ListParagraph"/>
        <w:keepNext/>
        <w:keepLines/>
        <w:widowControl w:val="0"/>
        <w:spacing w:line="360" w:lineRule="auto"/>
        <w:ind w:left="0"/>
        <w:jc w:val="both"/>
      </w:pPr>
    </w:p>
    <w:p w:rsidR="003D552D" w:rsidRDefault="003D552D" w:rsidP="00B3110B">
      <w:pPr>
        <w:pStyle w:val="ListParagraph"/>
        <w:keepNext/>
        <w:keepLines/>
        <w:widowControl w:val="0"/>
        <w:numPr>
          <w:ilvl w:val="0"/>
          <w:numId w:val="4"/>
        </w:numPr>
        <w:spacing w:line="360" w:lineRule="auto"/>
        <w:ind w:left="0" w:firstLine="0"/>
        <w:jc w:val="both"/>
      </w:pPr>
      <w:r>
        <w:t xml:space="preserve">The plaintiff was employed by PI Business Consulting Limited as a senior direct sales agent.  He had been assigned to work at the Peninsula Centre Branch of the defendant’s bank which is located at </w:t>
      </w:r>
      <w:r w:rsidR="00B3110B">
        <w:t xml:space="preserve">Shop G48 and </w:t>
      </w:r>
      <w:r>
        <w:t xml:space="preserve">Shop 152 </w:t>
      </w:r>
      <w:r w:rsidR="00B3110B">
        <w:t>of Peninsula Centre</w:t>
      </w:r>
      <w:r>
        <w:t xml:space="preserve">, </w:t>
      </w:r>
      <w:proofErr w:type="spellStart"/>
      <w:r>
        <w:t>Tsim</w:t>
      </w:r>
      <w:proofErr w:type="spellEnd"/>
      <w:r>
        <w:t xml:space="preserve"> </w:t>
      </w:r>
      <w:proofErr w:type="spellStart"/>
      <w:r>
        <w:t>Sha</w:t>
      </w:r>
      <w:proofErr w:type="spellEnd"/>
      <w:r>
        <w:t xml:space="preserve"> </w:t>
      </w:r>
      <w:proofErr w:type="spellStart"/>
      <w:r>
        <w:t>Tsui</w:t>
      </w:r>
      <w:proofErr w:type="spellEnd"/>
      <w:r>
        <w:t>, Kowloon (“the Bank”).</w:t>
      </w:r>
      <w:r w:rsidR="007B14CB">
        <w:t xml:space="preserve">  </w:t>
      </w:r>
    </w:p>
    <w:p w:rsidR="00B3110B" w:rsidRDefault="00B3110B" w:rsidP="00B3110B">
      <w:pPr>
        <w:pStyle w:val="ListParagraph"/>
        <w:keepNext/>
        <w:keepLines/>
        <w:widowControl w:val="0"/>
        <w:spacing w:line="360" w:lineRule="auto"/>
        <w:ind w:left="0"/>
        <w:jc w:val="both"/>
      </w:pPr>
    </w:p>
    <w:p w:rsidR="003D552D" w:rsidRDefault="007B14CB" w:rsidP="0006616D">
      <w:pPr>
        <w:pStyle w:val="ListParagraph"/>
        <w:numPr>
          <w:ilvl w:val="0"/>
          <w:numId w:val="4"/>
        </w:numPr>
        <w:spacing w:line="360" w:lineRule="auto"/>
        <w:ind w:left="0" w:firstLine="0"/>
        <w:jc w:val="both"/>
      </w:pPr>
      <w:r>
        <w:t>On 5 June 2014 at or around</w:t>
      </w:r>
      <w:r w:rsidR="003D552D">
        <w:t xml:space="preserve"> 1715 hours, the plaintiff intended to walk into Shop 152 in order to pass some documents to a colleague of his.  </w:t>
      </w:r>
      <w:r w:rsidR="002F2C83">
        <w:t>Since it had already passed the usual business hours, the rolling metal gate of the entrance of the Shop had been rolled do</w:t>
      </w:r>
      <w:r w:rsidR="004C5028">
        <w:t>wn halfway</w:t>
      </w:r>
      <w:r>
        <w:t>, preventing customers from entering</w:t>
      </w:r>
      <w:r w:rsidR="004C5028">
        <w:t xml:space="preserve">.  In order to </w:t>
      </w:r>
      <w:r>
        <w:t>get</w:t>
      </w:r>
      <w:r w:rsidR="004C5028">
        <w:t xml:space="preserve"> in</w:t>
      </w:r>
      <w:r>
        <w:t>to</w:t>
      </w:r>
      <w:r w:rsidR="004C5028">
        <w:t xml:space="preserve"> </w:t>
      </w:r>
      <w:r w:rsidR="002F2C83">
        <w:t xml:space="preserve">the </w:t>
      </w:r>
      <w:r>
        <w:t>Bank</w:t>
      </w:r>
      <w:r w:rsidR="002F2C83">
        <w:t xml:space="preserve">, the plaintiff had to stoop down and lowered his upper body to get </w:t>
      </w:r>
      <w:r>
        <w:t>pass the half-shut rolling gate</w:t>
      </w:r>
      <w:r w:rsidR="002F2C83">
        <w:t xml:space="preserve">.  </w:t>
      </w:r>
      <w:r w:rsidR="007A0200">
        <w:t>In the process of doing so</w:t>
      </w:r>
      <w:r w:rsidR="002F2C83">
        <w:t xml:space="preserve">, he slipped and fell on the floor (“the Accident”).  </w:t>
      </w:r>
    </w:p>
    <w:p w:rsidR="002F2C83" w:rsidRDefault="002F2C83" w:rsidP="0006616D">
      <w:pPr>
        <w:pStyle w:val="ListParagraph"/>
        <w:spacing w:line="360" w:lineRule="auto"/>
      </w:pPr>
    </w:p>
    <w:p w:rsidR="002F2C83" w:rsidRDefault="002F2C83" w:rsidP="0006616D">
      <w:pPr>
        <w:pStyle w:val="ListParagraph"/>
        <w:numPr>
          <w:ilvl w:val="0"/>
          <w:numId w:val="4"/>
        </w:numPr>
        <w:spacing w:line="360" w:lineRule="auto"/>
        <w:ind w:left="0" w:firstLine="0"/>
        <w:jc w:val="both"/>
      </w:pPr>
      <w:r>
        <w:t xml:space="preserve">The plaintiff alleges that at the spot where he fell (“the </w:t>
      </w:r>
      <w:r w:rsidR="007A0200">
        <w:t xml:space="preserve">Accident Spot”), it </w:t>
      </w:r>
      <w:r>
        <w:t>was wet and slippery.  Hence, the pl</w:t>
      </w:r>
      <w:r w:rsidR="00B3110B">
        <w:t xml:space="preserve">aintiff attributes his fall </w:t>
      </w:r>
      <w:r>
        <w:t>to th</w:t>
      </w:r>
      <w:r w:rsidR="007A0200">
        <w:t>e slippery condition</w:t>
      </w:r>
      <w:r>
        <w:t>.  On this basis, the plainti</w:t>
      </w:r>
      <w:r w:rsidR="007A0200">
        <w:t>ff claims that the defendant has been</w:t>
      </w:r>
      <w:r>
        <w:t xml:space="preserve"> negligent and was in breach of the common duty of care owed to him under the Occupiers L</w:t>
      </w:r>
      <w:r w:rsidR="004C5028">
        <w:t>i</w:t>
      </w:r>
      <w:r w:rsidR="009C26A9">
        <w:t>ability Ordinance, Cap 314</w:t>
      </w:r>
      <w:r>
        <w:t xml:space="preserve"> (“OLO”).  The plaintiff says that the defendant ha</w:t>
      </w:r>
      <w:r w:rsidR="007A0200">
        <w:t>s</w:t>
      </w:r>
      <w:r>
        <w:t xml:space="preserve"> failed to ensure that he was reasonably safe </w:t>
      </w:r>
      <w:r w:rsidR="00A144B6">
        <w:t xml:space="preserve">while working in </w:t>
      </w:r>
      <w:r w:rsidR="00B3110B">
        <w:t>the Bank</w:t>
      </w:r>
      <w:r>
        <w:t xml:space="preserve">, </w:t>
      </w:r>
      <w:r w:rsidRPr="002F2C83">
        <w:rPr>
          <w:i/>
        </w:rPr>
        <w:t>inter alia</w:t>
      </w:r>
      <w:r>
        <w:t xml:space="preserve">, </w:t>
      </w:r>
      <w:r w:rsidR="00A144B6">
        <w:t xml:space="preserve">by </w:t>
      </w:r>
      <w:r>
        <w:t xml:space="preserve">failing to prevent the Accident Spot from being wet; failing to devise a proper system of inspection of the floor; failing to erect </w:t>
      </w:r>
      <w:r w:rsidR="00C91D59">
        <w:t>warning sign; and failing to cordon off or prevent access to the slippery area.</w:t>
      </w:r>
    </w:p>
    <w:p w:rsidR="00C91D59" w:rsidRDefault="00C91D59" w:rsidP="0006616D">
      <w:pPr>
        <w:pStyle w:val="ListParagraph"/>
        <w:spacing w:line="360" w:lineRule="auto"/>
      </w:pPr>
    </w:p>
    <w:p w:rsidR="00C91D59" w:rsidRDefault="00C91D59" w:rsidP="0006616D">
      <w:pPr>
        <w:pStyle w:val="ListParagraph"/>
        <w:numPr>
          <w:ilvl w:val="0"/>
          <w:numId w:val="4"/>
        </w:numPr>
        <w:spacing w:line="360" w:lineRule="auto"/>
        <w:ind w:left="0" w:firstLine="0"/>
        <w:jc w:val="both"/>
      </w:pPr>
      <w:r>
        <w:lastRenderedPageBreak/>
        <w:t>As a result of the Accident, the plaintiff was sent to the Accident &amp; Emergency Department (“A&amp;E”) of Queen Elizabeth Hospital (“QEH”)</w:t>
      </w:r>
      <w:r w:rsidR="00A144B6">
        <w:t xml:space="preserve"> where he was treated</w:t>
      </w:r>
      <w:r w:rsidR="009C26A9">
        <w:t xml:space="preserve"> and discharged</w:t>
      </w:r>
      <w:r>
        <w:t>.</w:t>
      </w:r>
    </w:p>
    <w:p w:rsidR="00C91D59" w:rsidRDefault="00C91D59" w:rsidP="0006616D">
      <w:pPr>
        <w:pStyle w:val="ListParagraph"/>
        <w:spacing w:line="360" w:lineRule="auto"/>
      </w:pPr>
    </w:p>
    <w:p w:rsidR="00C91D59" w:rsidRDefault="00C91D59" w:rsidP="0006616D">
      <w:pPr>
        <w:pStyle w:val="ListParagraph"/>
        <w:numPr>
          <w:ilvl w:val="0"/>
          <w:numId w:val="4"/>
        </w:numPr>
        <w:spacing w:line="360" w:lineRule="auto"/>
        <w:ind w:left="0" w:firstLine="0"/>
        <w:jc w:val="both"/>
      </w:pPr>
      <w:r>
        <w:t xml:space="preserve">The defendant denies that the floor of </w:t>
      </w:r>
      <w:r w:rsidR="00B3110B">
        <w:t xml:space="preserve">the </w:t>
      </w:r>
      <w:r>
        <w:t>Bank, in particular near to the Accident Spot</w:t>
      </w:r>
      <w:r w:rsidR="00A144B6">
        <w:t>,</w:t>
      </w:r>
      <w:r>
        <w:t xml:space="preserve"> was wet and slippery.  Further, the defendant claims that it had engaged a reputable cleaning contractor </w:t>
      </w:r>
      <w:r w:rsidR="004C5028">
        <w:t xml:space="preserve">by </w:t>
      </w:r>
      <w:r>
        <w:t xml:space="preserve">the name of Lap </w:t>
      </w:r>
      <w:proofErr w:type="spellStart"/>
      <w:r>
        <w:t>Hing</w:t>
      </w:r>
      <w:proofErr w:type="spellEnd"/>
      <w:r>
        <w:t xml:space="preserve"> Cleaning Services Company Limited (“Lap </w:t>
      </w:r>
      <w:proofErr w:type="spellStart"/>
      <w:r>
        <w:t>Hing</w:t>
      </w:r>
      <w:proofErr w:type="spellEnd"/>
      <w:r>
        <w:t xml:space="preserve">”) to carry out cleaning duties within the Bank on every working day.  The defendant says that if the floor was wet and slippery, the staff members in the Bank would </w:t>
      </w:r>
      <w:r w:rsidR="00A144B6">
        <w:t xml:space="preserve">have informed the security guard who was posted at the entrance of the Bank </w:t>
      </w:r>
      <w:r>
        <w:t>to dry</w:t>
      </w:r>
      <w:r w:rsidR="004B1C64">
        <w:t xml:space="preserve"> it up</w:t>
      </w:r>
      <w:r>
        <w:t>.  The defendant further claims that a yellow warning sign would be placed in a conspicuous location in the Bank on rainy day</w:t>
      </w:r>
      <w:r w:rsidR="004B1C64">
        <w:t>s.  In addition</w:t>
      </w:r>
      <w:r w:rsidR="00816D7D">
        <w:t xml:space="preserve">, </w:t>
      </w:r>
      <w:r w:rsidR="00A144B6">
        <w:t>an</w:t>
      </w:r>
      <w:r w:rsidR="00816D7D">
        <w:t xml:space="preserve"> A4 size </w:t>
      </w:r>
      <w:r w:rsidR="009C26A9">
        <w:t xml:space="preserve">metal </w:t>
      </w:r>
      <w:r w:rsidR="00816D7D">
        <w:t xml:space="preserve">warning </w:t>
      </w:r>
      <w:r w:rsidR="00A144B6">
        <w:t>sign</w:t>
      </w:r>
      <w:r w:rsidR="00816D7D">
        <w:t xml:space="preserve"> </w:t>
      </w:r>
      <w:r w:rsidR="00A144B6">
        <w:t>has been</w:t>
      </w:r>
      <w:r w:rsidR="00816D7D">
        <w:t xml:space="preserve"> </w:t>
      </w:r>
      <w:r w:rsidR="00A144B6">
        <w:t>permanently displayed on the wall at the entrance near to the gate of</w:t>
      </w:r>
      <w:r w:rsidR="00816D7D">
        <w:t xml:space="preserve"> the Bank.  </w:t>
      </w:r>
    </w:p>
    <w:p w:rsidR="00816D7D" w:rsidRDefault="00816D7D" w:rsidP="0006616D">
      <w:pPr>
        <w:pStyle w:val="ListParagraph"/>
        <w:spacing w:line="360" w:lineRule="auto"/>
      </w:pPr>
    </w:p>
    <w:p w:rsidR="005E4121" w:rsidRDefault="00816D7D" w:rsidP="005E4121">
      <w:pPr>
        <w:pStyle w:val="ListParagraph"/>
        <w:numPr>
          <w:ilvl w:val="0"/>
          <w:numId w:val="4"/>
        </w:numPr>
        <w:spacing w:line="360" w:lineRule="auto"/>
        <w:ind w:left="0" w:firstLine="0"/>
        <w:jc w:val="both"/>
      </w:pPr>
      <w:r>
        <w:t>The defendant</w:t>
      </w:r>
      <w:r w:rsidR="009C26A9">
        <w:t xml:space="preserve"> further</w:t>
      </w:r>
      <w:r>
        <w:t xml:space="preserve"> alleges contributory negligen</w:t>
      </w:r>
      <w:r w:rsidR="00A144B6">
        <w:t>ce</w:t>
      </w:r>
      <w:r>
        <w:t xml:space="preserve"> on the part of the plaintiff by walking too fast; failing to pay attention to or avoid this slippery substance at the Accident Spot and</w:t>
      </w:r>
      <w:r w:rsidR="00A144B6">
        <w:t>;</w:t>
      </w:r>
      <w:r w:rsidR="00B3110B">
        <w:t xml:space="preserve"> failing</w:t>
      </w:r>
      <w:r>
        <w:t xml:space="preserve"> to pay attention to the</w:t>
      </w:r>
      <w:r w:rsidR="00100689">
        <w:t xml:space="preserve"> warning notice inside the Bank, in the event if the Bank is found liable for the Accident.</w:t>
      </w:r>
    </w:p>
    <w:p w:rsidR="005E4121" w:rsidRDefault="005E4121" w:rsidP="005E4121">
      <w:pPr>
        <w:pStyle w:val="ListParagraph"/>
      </w:pPr>
    </w:p>
    <w:p w:rsidR="005E4121" w:rsidRDefault="00977D4F" w:rsidP="005E4121">
      <w:pPr>
        <w:pStyle w:val="ListParagraph"/>
        <w:spacing w:line="360" w:lineRule="auto"/>
        <w:ind w:left="0"/>
        <w:jc w:val="both"/>
        <w:rPr>
          <w:i/>
        </w:rPr>
      </w:pPr>
      <w:r>
        <w:rPr>
          <w:i/>
        </w:rPr>
        <w:t>LIABILITY</w:t>
      </w:r>
    </w:p>
    <w:p w:rsidR="005E4121" w:rsidRDefault="005E4121" w:rsidP="005E4121">
      <w:pPr>
        <w:pStyle w:val="ListParagraph"/>
        <w:spacing w:line="360" w:lineRule="auto"/>
        <w:ind w:left="0"/>
        <w:jc w:val="both"/>
        <w:rPr>
          <w:i/>
        </w:rPr>
      </w:pPr>
    </w:p>
    <w:p w:rsidR="005E4121" w:rsidRPr="005E4121" w:rsidRDefault="005E4121" w:rsidP="005E4121">
      <w:pPr>
        <w:pStyle w:val="ListParagraph"/>
        <w:spacing w:line="360" w:lineRule="auto"/>
        <w:ind w:left="0"/>
        <w:jc w:val="both"/>
        <w:rPr>
          <w:i/>
        </w:rPr>
      </w:pPr>
      <w:r>
        <w:rPr>
          <w:i/>
        </w:rPr>
        <w:t>The Law</w:t>
      </w:r>
    </w:p>
    <w:p w:rsidR="00A072EF" w:rsidRDefault="00A072EF" w:rsidP="00A072EF"/>
    <w:p w:rsidR="00A072EF" w:rsidRDefault="00A072EF" w:rsidP="00A072EF">
      <w:pPr>
        <w:pStyle w:val="ListParagraph"/>
        <w:numPr>
          <w:ilvl w:val="0"/>
          <w:numId w:val="4"/>
        </w:numPr>
        <w:spacing w:line="360" w:lineRule="auto"/>
        <w:ind w:left="0" w:firstLine="0"/>
        <w:jc w:val="both"/>
      </w:pPr>
      <w:r w:rsidRPr="00BD28EE">
        <w:t xml:space="preserve">As held by </w:t>
      </w:r>
      <w:proofErr w:type="spellStart"/>
      <w:r w:rsidRPr="00432F25">
        <w:rPr>
          <w:i/>
        </w:rPr>
        <w:t>Sakhrani</w:t>
      </w:r>
      <w:proofErr w:type="spellEnd"/>
      <w:r w:rsidRPr="00432F25">
        <w:rPr>
          <w:i/>
        </w:rPr>
        <w:t xml:space="preserve"> J in Wat </w:t>
      </w:r>
      <w:proofErr w:type="spellStart"/>
      <w:r w:rsidRPr="00432F25">
        <w:rPr>
          <w:i/>
        </w:rPr>
        <w:t>Kwing</w:t>
      </w:r>
      <w:proofErr w:type="spellEnd"/>
      <w:r w:rsidRPr="00432F25">
        <w:rPr>
          <w:i/>
        </w:rPr>
        <w:t xml:space="preserve"> </w:t>
      </w:r>
      <w:proofErr w:type="spellStart"/>
      <w:r w:rsidRPr="00432F25">
        <w:rPr>
          <w:i/>
        </w:rPr>
        <w:t>Lok</w:t>
      </w:r>
      <w:proofErr w:type="spellEnd"/>
      <w:r w:rsidRPr="00432F25">
        <w:rPr>
          <w:i/>
        </w:rPr>
        <w:t xml:space="preserve"> v The Kowloon Motor Bus Company (1933) Ltd</w:t>
      </w:r>
      <w:r>
        <w:t xml:space="preserve"> [2008] 1 HKC 168</w:t>
      </w:r>
      <w:r w:rsidRPr="00BD28EE">
        <w:t>, at §</w:t>
      </w:r>
      <w:proofErr w:type="gramStart"/>
      <w:r w:rsidRPr="00BD28EE">
        <w:t>17:</w:t>
      </w:r>
      <w:r>
        <w:t>-</w:t>
      </w:r>
      <w:proofErr w:type="gramEnd"/>
    </w:p>
    <w:p w:rsidR="00A072EF" w:rsidRPr="00BD28EE" w:rsidRDefault="00A072EF" w:rsidP="00A072EF">
      <w:pPr>
        <w:pStyle w:val="ListParagraph"/>
        <w:spacing w:line="360" w:lineRule="auto"/>
        <w:ind w:left="0"/>
        <w:jc w:val="both"/>
      </w:pPr>
    </w:p>
    <w:p w:rsidR="00A072EF" w:rsidRPr="0006616D" w:rsidRDefault="00A072EF" w:rsidP="00A072EF">
      <w:pPr>
        <w:pStyle w:val="ListParagraph"/>
        <w:tabs>
          <w:tab w:val="clear" w:pos="4320"/>
          <w:tab w:val="clear" w:pos="9072"/>
          <w:tab w:val="left" w:pos="2160"/>
        </w:tabs>
        <w:ind w:left="1440" w:right="746"/>
        <w:jc w:val="both"/>
        <w:rPr>
          <w:sz w:val="24"/>
          <w:szCs w:val="24"/>
        </w:rPr>
      </w:pPr>
      <w:r w:rsidRPr="0006616D">
        <w:rPr>
          <w:sz w:val="24"/>
          <w:szCs w:val="24"/>
        </w:rPr>
        <w:lastRenderedPageBreak/>
        <w:t>“17.</w:t>
      </w:r>
      <w:r w:rsidRPr="0006616D">
        <w:rPr>
          <w:sz w:val="24"/>
          <w:szCs w:val="24"/>
        </w:rPr>
        <w:tab/>
        <w:t xml:space="preserve">The mere fact of the occurrence of the accident is not sufficient to give rise to a presumption of negligence on the part of the defendant. </w:t>
      </w:r>
      <w:r>
        <w:rPr>
          <w:sz w:val="24"/>
          <w:szCs w:val="24"/>
        </w:rPr>
        <w:t xml:space="preserve"> </w:t>
      </w:r>
      <w:r w:rsidRPr="0006616D">
        <w:rPr>
          <w:sz w:val="24"/>
          <w:szCs w:val="24"/>
        </w:rPr>
        <w:t>The burden of proof is on the plaintiff to show on a balance of probabilities that there has occurred an event which is unusual and which, in the absence of explanation, is more consistent with fault on the part of the defendant than the absence of fault.</w:t>
      </w:r>
      <w:r>
        <w:rPr>
          <w:sz w:val="24"/>
          <w:szCs w:val="24"/>
        </w:rPr>
        <w:t xml:space="preserve"> </w:t>
      </w:r>
      <w:r w:rsidRPr="0006616D">
        <w:rPr>
          <w:sz w:val="24"/>
          <w:szCs w:val="24"/>
        </w:rPr>
        <w:t xml:space="preserve"> If, and only if, the plaintiff proves that the unusual event is more consistent with fault on the part of the defendant than the absence of fault, the evidential burden then shifts to the defendant to show, on a balance of probabilities, that the accident happened without negligence on its part.”</w:t>
      </w:r>
    </w:p>
    <w:p w:rsidR="00A072EF" w:rsidRDefault="00A072EF" w:rsidP="00A072EF"/>
    <w:p w:rsidR="00B3110B" w:rsidRDefault="00100689" w:rsidP="005E4121">
      <w:pPr>
        <w:pStyle w:val="ListParagraph"/>
        <w:numPr>
          <w:ilvl w:val="0"/>
          <w:numId w:val="4"/>
        </w:numPr>
        <w:spacing w:line="360" w:lineRule="auto"/>
        <w:ind w:left="0" w:firstLine="0"/>
        <w:jc w:val="both"/>
      </w:pPr>
      <w:r>
        <w:t>Hence, i</w:t>
      </w:r>
      <w:r w:rsidR="00B3110B">
        <w:t>n order to succeed, a claimant in a slip and fall cas</w:t>
      </w:r>
      <w:r>
        <w:t>e has to first establish that there is an</w:t>
      </w:r>
      <w:r w:rsidR="00B3110B">
        <w:t xml:space="preserve"> “unusual event” and tha</w:t>
      </w:r>
      <w:r w:rsidR="004A7B02">
        <w:t xml:space="preserve">t in the absence of explanation, </w:t>
      </w:r>
      <w:r w:rsidR="00B3110B">
        <w:t>the “</w:t>
      </w:r>
      <w:r w:rsidR="004A7B02">
        <w:t>unusual</w:t>
      </w:r>
      <w:r w:rsidR="00B3110B">
        <w:t xml:space="preserve"> event</w:t>
      </w:r>
      <w:r w:rsidR="009C26A9">
        <w:t>”</w:t>
      </w:r>
      <w:r w:rsidR="00B3110B">
        <w:t xml:space="preserve"> is mor</w:t>
      </w:r>
      <w:r w:rsidR="004A7B02">
        <w:t>e consistent with fault on the p</w:t>
      </w:r>
      <w:r w:rsidR="00B3110B">
        <w:t xml:space="preserve">art of the defendant.  </w:t>
      </w:r>
    </w:p>
    <w:p w:rsidR="00C7653F" w:rsidRDefault="00C7653F" w:rsidP="00C7653F">
      <w:pPr>
        <w:pStyle w:val="ListParagraph"/>
        <w:spacing w:line="360" w:lineRule="auto"/>
        <w:ind w:left="0"/>
        <w:jc w:val="both"/>
      </w:pPr>
    </w:p>
    <w:p w:rsidR="00C7653F" w:rsidRDefault="00192049" w:rsidP="00C7653F">
      <w:pPr>
        <w:pStyle w:val="ListParagraph"/>
        <w:numPr>
          <w:ilvl w:val="0"/>
          <w:numId w:val="4"/>
        </w:numPr>
        <w:spacing w:line="360" w:lineRule="auto"/>
        <w:ind w:left="0" w:firstLine="0"/>
        <w:jc w:val="both"/>
      </w:pPr>
      <w:r w:rsidRPr="00BD28EE">
        <w:t xml:space="preserve">In </w:t>
      </w:r>
      <w:r w:rsidRPr="005E4121">
        <w:rPr>
          <w:i/>
        </w:rPr>
        <w:t xml:space="preserve">So Wang Chun v </w:t>
      </w:r>
      <w:proofErr w:type="spellStart"/>
      <w:r w:rsidRPr="005E4121">
        <w:rPr>
          <w:i/>
        </w:rPr>
        <w:t>Rainforce</w:t>
      </w:r>
      <w:proofErr w:type="spellEnd"/>
      <w:r w:rsidRPr="005E4121">
        <w:rPr>
          <w:i/>
        </w:rPr>
        <w:t xml:space="preserve"> Ltd &amp; Others</w:t>
      </w:r>
      <w:r w:rsidRPr="00BD28EE">
        <w:t xml:space="preserve"> [2008] 3 HKC 196, </w:t>
      </w:r>
      <w:proofErr w:type="spellStart"/>
      <w:r w:rsidRPr="00BD28EE">
        <w:t>Sakhrani</w:t>
      </w:r>
      <w:proofErr w:type="spellEnd"/>
      <w:r w:rsidRPr="00BD28EE">
        <w:t xml:space="preserve"> J held at §§50, 61, and 62 </w:t>
      </w:r>
      <w:proofErr w:type="gramStart"/>
      <w:r w:rsidRPr="00BD28EE">
        <w:t>that:</w:t>
      </w:r>
      <w:r>
        <w:t>-</w:t>
      </w:r>
      <w:proofErr w:type="gramEnd"/>
    </w:p>
    <w:p w:rsidR="00C7653F" w:rsidRPr="00BD28EE" w:rsidRDefault="00C7653F" w:rsidP="00C7653F">
      <w:pPr>
        <w:pStyle w:val="ListParagraph"/>
        <w:spacing w:line="360" w:lineRule="auto"/>
        <w:ind w:left="0"/>
        <w:jc w:val="both"/>
      </w:pPr>
    </w:p>
    <w:p w:rsidR="00192049" w:rsidRPr="0006616D" w:rsidRDefault="00192049" w:rsidP="00192049">
      <w:pPr>
        <w:pStyle w:val="ListParagraph"/>
        <w:tabs>
          <w:tab w:val="clear" w:pos="4320"/>
          <w:tab w:val="clear" w:pos="9072"/>
          <w:tab w:val="left" w:pos="2160"/>
        </w:tabs>
        <w:ind w:left="1440" w:right="746"/>
        <w:jc w:val="both"/>
        <w:rPr>
          <w:sz w:val="24"/>
          <w:szCs w:val="24"/>
        </w:rPr>
      </w:pPr>
      <w:r w:rsidRPr="0006616D">
        <w:rPr>
          <w:sz w:val="24"/>
          <w:szCs w:val="24"/>
        </w:rPr>
        <w:t>“50.</w:t>
      </w:r>
      <w:r w:rsidRPr="0006616D">
        <w:rPr>
          <w:sz w:val="24"/>
          <w:szCs w:val="24"/>
        </w:rPr>
        <w:tab/>
        <w:t xml:space="preserve">I accept that slipping and falling on a patch of water on the floor in the area outside McDonald’s is an unusual event. </w:t>
      </w:r>
      <w:r>
        <w:rPr>
          <w:sz w:val="24"/>
          <w:szCs w:val="24"/>
        </w:rPr>
        <w:t xml:space="preserve"> </w:t>
      </w:r>
      <w:r w:rsidRPr="0006616D">
        <w:rPr>
          <w:sz w:val="24"/>
          <w:szCs w:val="24"/>
        </w:rPr>
        <w:t>However, before the evidential burden of showing that the accident happened without negligence on their part is shifted to the defendants, the plaintiff must go on to prove, on a balance of probabilities, that in the absence of explanation, the unusual event is more consistent with fault on the part of the defendants than the absence of fault.</w:t>
      </w:r>
      <w:r w:rsidR="00C847D2">
        <w:rPr>
          <w:sz w:val="24"/>
          <w:szCs w:val="24"/>
        </w:rPr>
        <w:t>”</w:t>
      </w:r>
    </w:p>
    <w:p w:rsidR="00192049" w:rsidRPr="00BD28EE" w:rsidRDefault="00192049" w:rsidP="00192049">
      <w:pPr>
        <w:pStyle w:val="ListParagraph"/>
        <w:spacing w:line="360" w:lineRule="auto"/>
        <w:ind w:left="0"/>
        <w:jc w:val="both"/>
      </w:pPr>
    </w:p>
    <w:p w:rsidR="004A7B02" w:rsidRDefault="00192049" w:rsidP="009C26A9">
      <w:pPr>
        <w:pStyle w:val="ListParagraph"/>
        <w:numPr>
          <w:ilvl w:val="0"/>
          <w:numId w:val="4"/>
        </w:numPr>
        <w:spacing w:line="360" w:lineRule="auto"/>
        <w:ind w:left="0" w:firstLine="0"/>
        <w:jc w:val="both"/>
      </w:pPr>
      <w:r w:rsidRPr="00BD28EE">
        <w:tab/>
      </w:r>
      <w:r w:rsidR="004A7B02">
        <w:t>Further, it is clear that the duty imposed on a defendant</w:t>
      </w:r>
      <w:r w:rsidR="009C26A9">
        <w:t xml:space="preserve"> in such cases</w:t>
      </w:r>
      <w:r w:rsidR="004A7B02">
        <w:t xml:space="preserve"> is only a reasonable and not an absolute one.</w:t>
      </w:r>
    </w:p>
    <w:p w:rsidR="004A7B02" w:rsidRDefault="004A7B02" w:rsidP="004A7B02">
      <w:pPr>
        <w:pStyle w:val="ListParagraph"/>
        <w:spacing w:line="360" w:lineRule="auto"/>
        <w:ind w:left="360"/>
        <w:jc w:val="both"/>
      </w:pPr>
    </w:p>
    <w:p w:rsidR="00192049" w:rsidRDefault="00192049" w:rsidP="004A7B02">
      <w:pPr>
        <w:pStyle w:val="ListParagraph"/>
        <w:numPr>
          <w:ilvl w:val="0"/>
          <w:numId w:val="4"/>
        </w:numPr>
        <w:spacing w:line="360" w:lineRule="auto"/>
        <w:ind w:left="0" w:firstLine="0"/>
        <w:jc w:val="both"/>
      </w:pPr>
      <w:r w:rsidRPr="00C847D2">
        <w:t>In</w:t>
      </w:r>
      <w:r w:rsidRPr="00C81488">
        <w:rPr>
          <w:i/>
        </w:rPr>
        <w:t xml:space="preserve"> Cheung </w:t>
      </w:r>
      <w:proofErr w:type="spellStart"/>
      <w:r w:rsidRPr="00C81488">
        <w:rPr>
          <w:i/>
        </w:rPr>
        <w:t>Wai</w:t>
      </w:r>
      <w:proofErr w:type="spellEnd"/>
      <w:r w:rsidRPr="00C81488">
        <w:rPr>
          <w:i/>
        </w:rPr>
        <w:t xml:space="preserve"> Mei v The Excelsior Hotel (Hong Kong) Ltd trading as The Excelsior </w:t>
      </w:r>
      <w:r w:rsidRPr="00BD28EE">
        <w:t>[2000] HK</w:t>
      </w:r>
      <w:r>
        <w:t>CU 886</w:t>
      </w:r>
      <w:r w:rsidRPr="00BD28EE">
        <w:t xml:space="preserve">; (CACV 38/2000, 22 November 2000, unreported), Rogers VP said at p </w:t>
      </w:r>
      <w:proofErr w:type="gramStart"/>
      <w:r w:rsidRPr="00BD28EE">
        <w:t>17:</w:t>
      </w:r>
      <w:r>
        <w:t>-</w:t>
      </w:r>
      <w:proofErr w:type="gramEnd"/>
    </w:p>
    <w:p w:rsidR="00192049" w:rsidRDefault="00192049" w:rsidP="00192049">
      <w:pPr>
        <w:pStyle w:val="ListParagraph"/>
        <w:spacing w:line="360" w:lineRule="auto"/>
        <w:ind w:left="0"/>
        <w:jc w:val="both"/>
      </w:pPr>
    </w:p>
    <w:p w:rsidR="00192049" w:rsidRDefault="00192049" w:rsidP="00192049">
      <w:pPr>
        <w:pStyle w:val="ListParagraph"/>
        <w:tabs>
          <w:tab w:val="clear" w:pos="4320"/>
          <w:tab w:val="clear" w:pos="9072"/>
          <w:tab w:val="left" w:pos="2160"/>
        </w:tabs>
        <w:ind w:left="1440" w:right="746"/>
        <w:jc w:val="both"/>
        <w:rPr>
          <w:sz w:val="24"/>
          <w:szCs w:val="24"/>
        </w:rPr>
      </w:pPr>
      <w:r>
        <w:rPr>
          <w:sz w:val="24"/>
          <w:szCs w:val="24"/>
        </w:rPr>
        <w:lastRenderedPageBreak/>
        <w:t>“</w:t>
      </w:r>
      <w:r w:rsidRPr="001153DE">
        <w:rPr>
          <w:sz w:val="24"/>
          <w:szCs w:val="24"/>
        </w:rPr>
        <w:t xml:space="preserve">It seems to me that the plaintiff is attempting to put far too high </w:t>
      </w:r>
      <w:proofErr w:type="spellStart"/>
      <w:r w:rsidRPr="001153DE">
        <w:rPr>
          <w:sz w:val="24"/>
          <w:szCs w:val="24"/>
        </w:rPr>
        <w:t>an</w:t>
      </w:r>
      <w:proofErr w:type="spellEnd"/>
      <w:r w:rsidRPr="001153DE">
        <w:rPr>
          <w:sz w:val="24"/>
          <w:szCs w:val="24"/>
        </w:rPr>
        <w:t xml:space="preserve"> onus on the defendant not merely to remove any spillages if and when they occur but in terms of stationing people, presumably at all corners of the hotel, at all times, to guard against spillages. </w:t>
      </w:r>
      <w:r>
        <w:rPr>
          <w:sz w:val="24"/>
          <w:szCs w:val="24"/>
        </w:rPr>
        <w:t xml:space="preserve"> </w:t>
      </w:r>
      <w:r w:rsidRPr="001153DE">
        <w:rPr>
          <w:sz w:val="24"/>
          <w:szCs w:val="24"/>
        </w:rPr>
        <w:t xml:space="preserve">The evidence was that there was at least one cleaner on duty that night. </w:t>
      </w:r>
      <w:r>
        <w:rPr>
          <w:sz w:val="24"/>
          <w:szCs w:val="24"/>
        </w:rPr>
        <w:t xml:space="preserve"> </w:t>
      </w:r>
      <w:r w:rsidRPr="001153DE">
        <w:rPr>
          <w:sz w:val="24"/>
          <w:szCs w:val="24"/>
        </w:rPr>
        <w:t>In my view that would have been sufficient. Furthermore, in the absence of there being any evidence that anybody, at all, saw any water, moisture or any slippery substance at or near the scene of the accident, it cannot be said that there was a hazard which should have been seen and cleane</w:t>
      </w:r>
      <w:r w:rsidR="00C847D2">
        <w:rPr>
          <w:sz w:val="24"/>
          <w:szCs w:val="24"/>
        </w:rPr>
        <w:t>d before the plaintiff arrived.”</w:t>
      </w:r>
    </w:p>
    <w:p w:rsidR="00192049" w:rsidRPr="00C7170A" w:rsidRDefault="00192049" w:rsidP="00192049">
      <w:pPr>
        <w:pStyle w:val="ListParagraph"/>
        <w:spacing w:line="360" w:lineRule="auto"/>
        <w:ind w:left="0"/>
        <w:jc w:val="both"/>
      </w:pPr>
    </w:p>
    <w:p w:rsidR="00192049" w:rsidRDefault="00C847D2" w:rsidP="00C847D2">
      <w:pPr>
        <w:pStyle w:val="ListParagraph"/>
        <w:numPr>
          <w:ilvl w:val="0"/>
          <w:numId w:val="4"/>
        </w:numPr>
        <w:spacing w:line="360" w:lineRule="auto"/>
        <w:ind w:left="0" w:firstLine="0"/>
        <w:jc w:val="both"/>
      </w:pPr>
      <w:r w:rsidRPr="00C847D2">
        <w:t>In</w:t>
      </w:r>
      <w:r w:rsidR="00192049" w:rsidRPr="00C847D2">
        <w:t xml:space="preserve"> </w:t>
      </w:r>
      <w:r w:rsidR="00192049" w:rsidRPr="00C847D2">
        <w:rPr>
          <w:i/>
        </w:rPr>
        <w:t xml:space="preserve">Cheung </w:t>
      </w:r>
      <w:proofErr w:type="spellStart"/>
      <w:r w:rsidR="00192049" w:rsidRPr="00C847D2">
        <w:rPr>
          <w:i/>
        </w:rPr>
        <w:t>Wai</w:t>
      </w:r>
      <w:proofErr w:type="spellEnd"/>
      <w:r w:rsidR="00192049" w:rsidRPr="00C847D2">
        <w:rPr>
          <w:i/>
        </w:rPr>
        <w:t xml:space="preserve"> Mei, supra</w:t>
      </w:r>
      <w:r w:rsidR="00192049">
        <w:t xml:space="preserve">, </w:t>
      </w:r>
      <w:r w:rsidR="00192049" w:rsidRPr="00BD28EE">
        <w:t>Mayo VP held at pp 6</w:t>
      </w:r>
      <w:r w:rsidR="00192049">
        <w:t>-</w:t>
      </w:r>
      <w:r w:rsidR="00192049" w:rsidRPr="00BD28EE">
        <w:t xml:space="preserve">8 </w:t>
      </w:r>
      <w:proofErr w:type="gramStart"/>
      <w:r w:rsidR="00192049" w:rsidRPr="00BD28EE">
        <w:t>that:</w:t>
      </w:r>
      <w:r w:rsidR="00192049">
        <w:t>-</w:t>
      </w:r>
      <w:proofErr w:type="gramEnd"/>
    </w:p>
    <w:p w:rsidR="00192049" w:rsidRDefault="00192049" w:rsidP="00192049">
      <w:pPr>
        <w:pStyle w:val="ListParagraph"/>
        <w:spacing w:line="360" w:lineRule="auto"/>
        <w:ind w:left="0"/>
        <w:jc w:val="both"/>
      </w:pPr>
    </w:p>
    <w:p w:rsidR="00192049" w:rsidRPr="001153DE" w:rsidRDefault="00192049" w:rsidP="00192049">
      <w:pPr>
        <w:pStyle w:val="ListParagraph"/>
        <w:tabs>
          <w:tab w:val="clear" w:pos="4320"/>
          <w:tab w:val="clear" w:pos="9072"/>
        </w:tabs>
        <w:ind w:left="1440" w:right="746"/>
        <w:jc w:val="both"/>
        <w:rPr>
          <w:sz w:val="24"/>
          <w:szCs w:val="24"/>
        </w:rPr>
      </w:pPr>
      <w:r w:rsidRPr="001153DE">
        <w:rPr>
          <w:sz w:val="24"/>
          <w:szCs w:val="24"/>
        </w:rPr>
        <w:t xml:space="preserve">“The first is what reasonable steps have to be taken to ensure that the floor and steps are in a safe condition.  There is the evidence of </w:t>
      </w:r>
      <w:proofErr w:type="spellStart"/>
      <w:r w:rsidRPr="001153DE">
        <w:rPr>
          <w:sz w:val="24"/>
          <w:szCs w:val="24"/>
        </w:rPr>
        <w:t>Ms</w:t>
      </w:r>
      <w:proofErr w:type="spellEnd"/>
      <w:r w:rsidRPr="001153DE">
        <w:rPr>
          <w:sz w:val="24"/>
          <w:szCs w:val="24"/>
        </w:rPr>
        <w:t xml:space="preserve"> Liu that members of the staff were required to make a report to the cleaners if they saw that their services were necessary.</w:t>
      </w:r>
    </w:p>
    <w:p w:rsidR="00192049" w:rsidRPr="001153DE" w:rsidRDefault="00192049" w:rsidP="00192049">
      <w:pPr>
        <w:pStyle w:val="ListParagraph"/>
        <w:tabs>
          <w:tab w:val="clear" w:pos="4320"/>
          <w:tab w:val="clear" w:pos="9072"/>
        </w:tabs>
        <w:ind w:left="1440" w:right="746"/>
        <w:jc w:val="both"/>
        <w:rPr>
          <w:sz w:val="24"/>
          <w:szCs w:val="24"/>
        </w:rPr>
      </w:pPr>
    </w:p>
    <w:p w:rsidR="00192049" w:rsidRPr="001153DE" w:rsidRDefault="00192049" w:rsidP="00192049">
      <w:pPr>
        <w:pStyle w:val="ListParagraph"/>
        <w:tabs>
          <w:tab w:val="clear" w:pos="4320"/>
          <w:tab w:val="clear" w:pos="9072"/>
        </w:tabs>
        <w:ind w:left="1440" w:right="746"/>
        <w:jc w:val="both"/>
        <w:rPr>
          <w:sz w:val="24"/>
          <w:szCs w:val="24"/>
        </w:rPr>
      </w:pPr>
      <w:r w:rsidRPr="001153DE">
        <w:rPr>
          <w:sz w:val="24"/>
          <w:szCs w:val="24"/>
        </w:rPr>
        <w:t xml:space="preserve">The problem in the instant case is that no one including the plaintiff ever saw any accumulation of liquid at the relevant area.  It would seem that if any of the members of the staff had minutely examined the coconut matting they may have seen some </w:t>
      </w:r>
      <w:proofErr w:type="spellStart"/>
      <w:r w:rsidRPr="001153DE">
        <w:rPr>
          <w:sz w:val="24"/>
          <w:szCs w:val="24"/>
        </w:rPr>
        <w:t>discolouration</w:t>
      </w:r>
      <w:proofErr w:type="spellEnd"/>
      <w:r w:rsidRPr="001153DE">
        <w:rPr>
          <w:sz w:val="24"/>
          <w:szCs w:val="24"/>
        </w:rPr>
        <w:t xml:space="preserve">.  </w:t>
      </w:r>
      <w:proofErr w:type="spellStart"/>
      <w:r w:rsidRPr="001153DE">
        <w:rPr>
          <w:sz w:val="24"/>
          <w:szCs w:val="24"/>
        </w:rPr>
        <w:t>Ms</w:t>
      </w:r>
      <w:proofErr w:type="spellEnd"/>
      <w:r w:rsidRPr="001153DE">
        <w:rPr>
          <w:sz w:val="24"/>
          <w:szCs w:val="24"/>
        </w:rPr>
        <w:t xml:space="preserve"> Liu gave evidence that if the matting was wet it would be a different </w:t>
      </w:r>
      <w:proofErr w:type="spellStart"/>
      <w:r w:rsidRPr="001153DE">
        <w:rPr>
          <w:sz w:val="24"/>
          <w:szCs w:val="24"/>
        </w:rPr>
        <w:t>colour</w:t>
      </w:r>
      <w:proofErr w:type="spellEnd"/>
      <w:r w:rsidRPr="001153DE">
        <w:rPr>
          <w:sz w:val="24"/>
          <w:szCs w:val="24"/>
        </w:rPr>
        <w:t>.</w:t>
      </w:r>
    </w:p>
    <w:p w:rsidR="00192049" w:rsidRPr="001153DE" w:rsidRDefault="00192049" w:rsidP="00192049">
      <w:pPr>
        <w:pStyle w:val="ListParagraph"/>
        <w:tabs>
          <w:tab w:val="clear" w:pos="4320"/>
          <w:tab w:val="clear" w:pos="9072"/>
        </w:tabs>
        <w:ind w:left="1440" w:right="746"/>
        <w:jc w:val="both"/>
        <w:rPr>
          <w:sz w:val="24"/>
          <w:szCs w:val="24"/>
        </w:rPr>
      </w:pPr>
    </w:p>
    <w:p w:rsidR="00192049" w:rsidRPr="001153DE" w:rsidRDefault="00192049" w:rsidP="00192049">
      <w:pPr>
        <w:pStyle w:val="ListParagraph"/>
        <w:tabs>
          <w:tab w:val="clear" w:pos="4320"/>
          <w:tab w:val="clear" w:pos="9072"/>
        </w:tabs>
        <w:ind w:left="1440" w:right="746"/>
        <w:jc w:val="both"/>
        <w:rPr>
          <w:sz w:val="24"/>
          <w:szCs w:val="24"/>
        </w:rPr>
      </w:pPr>
      <w:r w:rsidRPr="001153DE">
        <w:rPr>
          <w:sz w:val="24"/>
          <w:szCs w:val="24"/>
        </w:rPr>
        <w:t xml:space="preserve">What is not clear is whether even if a person had been stationed at the entrance they would necessarily have detected the </w:t>
      </w:r>
      <w:proofErr w:type="spellStart"/>
      <w:r w:rsidRPr="001153DE">
        <w:rPr>
          <w:sz w:val="24"/>
          <w:szCs w:val="24"/>
        </w:rPr>
        <w:t>discoluration</w:t>
      </w:r>
      <w:proofErr w:type="spellEnd"/>
      <w:r w:rsidRPr="001153DE">
        <w:rPr>
          <w:sz w:val="24"/>
          <w:szCs w:val="24"/>
        </w:rPr>
        <w:t xml:space="preserve"> when exercising a reasonable degree of vigilance.  While I accept the validity of the submission made by </w:t>
      </w:r>
      <w:proofErr w:type="spellStart"/>
      <w:r w:rsidRPr="001153DE">
        <w:rPr>
          <w:sz w:val="24"/>
          <w:szCs w:val="24"/>
        </w:rPr>
        <w:t>Mr</w:t>
      </w:r>
      <w:proofErr w:type="spellEnd"/>
      <w:r w:rsidRPr="001153DE">
        <w:rPr>
          <w:sz w:val="24"/>
          <w:szCs w:val="24"/>
        </w:rPr>
        <w:t xml:space="preserve"> Griffiths SC for the plaintiff that once it has been established that there has been a degree of negligence on the part of a defendant a burden is placed on it to show all reasonable steps have been taken I am by no means convinced that it ever was proven that the defendant had been guilty of any negligence.</w:t>
      </w:r>
    </w:p>
    <w:p w:rsidR="00192049" w:rsidRDefault="00192049" w:rsidP="00192049">
      <w:pPr>
        <w:pStyle w:val="ListParagraph"/>
        <w:tabs>
          <w:tab w:val="clear" w:pos="4320"/>
          <w:tab w:val="clear" w:pos="9072"/>
        </w:tabs>
        <w:ind w:left="1440" w:right="746"/>
        <w:jc w:val="both"/>
        <w:rPr>
          <w:sz w:val="24"/>
          <w:szCs w:val="24"/>
        </w:rPr>
      </w:pPr>
    </w:p>
    <w:p w:rsidR="00192049" w:rsidRPr="001153DE" w:rsidRDefault="00192049" w:rsidP="00192049">
      <w:pPr>
        <w:pStyle w:val="ListParagraph"/>
        <w:tabs>
          <w:tab w:val="clear" w:pos="4320"/>
          <w:tab w:val="clear" w:pos="9072"/>
        </w:tabs>
        <w:ind w:left="1440" w:right="746"/>
        <w:jc w:val="both"/>
        <w:rPr>
          <w:sz w:val="24"/>
          <w:szCs w:val="24"/>
        </w:rPr>
      </w:pPr>
      <w:r w:rsidRPr="001153DE">
        <w:rPr>
          <w:sz w:val="24"/>
          <w:szCs w:val="24"/>
        </w:rPr>
        <w:t>...</w:t>
      </w:r>
    </w:p>
    <w:p w:rsidR="00192049" w:rsidRDefault="00192049" w:rsidP="00192049">
      <w:pPr>
        <w:pStyle w:val="ListParagraph"/>
        <w:tabs>
          <w:tab w:val="clear" w:pos="4320"/>
          <w:tab w:val="clear" w:pos="9072"/>
        </w:tabs>
        <w:ind w:left="1440" w:right="746"/>
        <w:jc w:val="both"/>
        <w:rPr>
          <w:sz w:val="24"/>
          <w:szCs w:val="24"/>
        </w:rPr>
      </w:pPr>
    </w:p>
    <w:p w:rsidR="00192049" w:rsidRPr="001153DE" w:rsidRDefault="00192049" w:rsidP="00192049">
      <w:pPr>
        <w:pStyle w:val="ListParagraph"/>
        <w:tabs>
          <w:tab w:val="clear" w:pos="4320"/>
          <w:tab w:val="clear" w:pos="9072"/>
        </w:tabs>
        <w:ind w:left="1440" w:right="746"/>
        <w:jc w:val="both"/>
        <w:rPr>
          <w:sz w:val="24"/>
          <w:szCs w:val="24"/>
        </w:rPr>
      </w:pPr>
      <w:r w:rsidRPr="001153DE">
        <w:rPr>
          <w:sz w:val="24"/>
          <w:szCs w:val="24"/>
        </w:rPr>
        <w:t>A deposit of yoghurt on the floor of a supermarket is very different from an accumulation of liquid which no one saw and which could only be inferred to exist as a consequence of a damp patch being found on the plaintiff’s dress.</w:t>
      </w:r>
    </w:p>
    <w:p w:rsidR="00192049" w:rsidRPr="001153DE" w:rsidRDefault="00192049" w:rsidP="00192049">
      <w:pPr>
        <w:pStyle w:val="ListParagraph"/>
        <w:tabs>
          <w:tab w:val="clear" w:pos="4320"/>
          <w:tab w:val="clear" w:pos="9072"/>
        </w:tabs>
        <w:ind w:left="1440" w:right="746"/>
        <w:jc w:val="both"/>
        <w:rPr>
          <w:sz w:val="24"/>
          <w:szCs w:val="24"/>
        </w:rPr>
      </w:pPr>
    </w:p>
    <w:p w:rsidR="00192049" w:rsidRPr="001153DE" w:rsidRDefault="00192049" w:rsidP="00192049">
      <w:pPr>
        <w:pStyle w:val="ListParagraph"/>
        <w:tabs>
          <w:tab w:val="clear" w:pos="4320"/>
          <w:tab w:val="clear" w:pos="9072"/>
        </w:tabs>
        <w:ind w:left="1440" w:right="746"/>
        <w:jc w:val="both"/>
        <w:rPr>
          <w:sz w:val="24"/>
          <w:szCs w:val="24"/>
        </w:rPr>
      </w:pPr>
      <w:r w:rsidRPr="001153DE">
        <w:rPr>
          <w:sz w:val="24"/>
          <w:szCs w:val="24"/>
        </w:rPr>
        <w:t xml:space="preserve">What steps would it be necessary to take to obviate this risk.  It would appear that it would be necessary for staff to be posted at every entrance to the hotel and for them to be equipped with </w:t>
      </w:r>
      <w:r w:rsidRPr="001153DE">
        <w:rPr>
          <w:sz w:val="24"/>
          <w:szCs w:val="24"/>
        </w:rPr>
        <w:lastRenderedPageBreak/>
        <w:t>cleaning utensils capable of removing any liquid detected on either the marble or more likely coconut matting at short notice.  To state this proposition in this way is to virtually state that the hotel in the present case had an absolute duty to ensure the safety of the plaintiff.  Or to put the matter another way all the plaintiff would have to establish is that she slipped and fell and suffered injury for her to recover damages.  This is not the law.”</w:t>
      </w:r>
    </w:p>
    <w:p w:rsidR="00192049" w:rsidRDefault="00192049" w:rsidP="0006616D">
      <w:pPr>
        <w:pStyle w:val="ListParagraph"/>
        <w:spacing w:line="360" w:lineRule="auto"/>
        <w:ind w:left="0"/>
        <w:jc w:val="both"/>
        <w:rPr>
          <w:i/>
        </w:rPr>
      </w:pPr>
    </w:p>
    <w:p w:rsidR="00816D7D" w:rsidRPr="00816D7D" w:rsidRDefault="00816D7D" w:rsidP="0006616D">
      <w:pPr>
        <w:pStyle w:val="ListParagraph"/>
        <w:spacing w:line="360" w:lineRule="auto"/>
        <w:ind w:left="0"/>
        <w:jc w:val="both"/>
        <w:rPr>
          <w:i/>
        </w:rPr>
      </w:pPr>
      <w:r>
        <w:rPr>
          <w:i/>
        </w:rPr>
        <w:t>Issues in dispute</w:t>
      </w:r>
    </w:p>
    <w:p w:rsidR="00816D7D" w:rsidRDefault="00816D7D" w:rsidP="0006616D">
      <w:pPr>
        <w:pStyle w:val="ListParagraph"/>
        <w:spacing w:line="360" w:lineRule="auto"/>
      </w:pPr>
    </w:p>
    <w:p w:rsidR="00816D7D" w:rsidRDefault="00816D7D" w:rsidP="00C847D2">
      <w:pPr>
        <w:pStyle w:val="ListParagraph"/>
        <w:numPr>
          <w:ilvl w:val="0"/>
          <w:numId w:val="4"/>
        </w:numPr>
        <w:spacing w:line="360" w:lineRule="auto"/>
        <w:ind w:left="0" w:firstLine="0"/>
        <w:jc w:val="both"/>
      </w:pPr>
      <w:r>
        <w:t>The following are the main dispute</w:t>
      </w:r>
      <w:r w:rsidR="006911CF">
        <w:t>s</w:t>
      </w:r>
      <w:r>
        <w:t xml:space="preserve"> between the parties in this </w:t>
      </w:r>
      <w:proofErr w:type="gramStart"/>
      <w:r>
        <w:t>case:-</w:t>
      </w:r>
      <w:proofErr w:type="gramEnd"/>
    </w:p>
    <w:p w:rsidR="00816D7D" w:rsidRDefault="00816D7D" w:rsidP="0006616D">
      <w:pPr>
        <w:pStyle w:val="ListParagraph"/>
        <w:spacing w:line="360" w:lineRule="auto"/>
        <w:ind w:left="0"/>
        <w:jc w:val="both"/>
      </w:pPr>
    </w:p>
    <w:p w:rsidR="00816D7D" w:rsidRDefault="00816D7D" w:rsidP="0006616D">
      <w:pPr>
        <w:pStyle w:val="ListParagraph"/>
        <w:numPr>
          <w:ilvl w:val="0"/>
          <w:numId w:val="34"/>
        </w:numPr>
        <w:tabs>
          <w:tab w:val="clear" w:pos="4320"/>
          <w:tab w:val="clear" w:pos="9072"/>
          <w:tab w:val="left" w:pos="2160"/>
        </w:tabs>
        <w:spacing w:line="360" w:lineRule="auto"/>
        <w:ind w:hanging="720"/>
        <w:jc w:val="both"/>
      </w:pPr>
      <w:r>
        <w:t>How the Accident happened;</w:t>
      </w:r>
    </w:p>
    <w:p w:rsidR="00997942" w:rsidRDefault="00997942" w:rsidP="0006616D">
      <w:pPr>
        <w:pStyle w:val="ListParagraph"/>
        <w:tabs>
          <w:tab w:val="clear" w:pos="4320"/>
          <w:tab w:val="clear" w:pos="9072"/>
          <w:tab w:val="left" w:pos="2160"/>
        </w:tabs>
        <w:spacing w:line="360" w:lineRule="auto"/>
        <w:ind w:left="2160"/>
        <w:jc w:val="both"/>
      </w:pPr>
    </w:p>
    <w:p w:rsidR="00816D7D" w:rsidRDefault="00997942" w:rsidP="0006616D">
      <w:pPr>
        <w:pStyle w:val="ListParagraph"/>
        <w:numPr>
          <w:ilvl w:val="0"/>
          <w:numId w:val="34"/>
        </w:numPr>
        <w:tabs>
          <w:tab w:val="clear" w:pos="4320"/>
          <w:tab w:val="clear" w:pos="9072"/>
          <w:tab w:val="left" w:pos="2160"/>
        </w:tabs>
        <w:spacing w:line="360" w:lineRule="auto"/>
        <w:ind w:hanging="720"/>
        <w:jc w:val="both"/>
      </w:pPr>
      <w:r>
        <w:t>Whether the defendant was negligent and/or in breach of common duty of care owed to the plaintiff;</w:t>
      </w:r>
    </w:p>
    <w:p w:rsidR="00997942" w:rsidRDefault="00997942" w:rsidP="0006616D">
      <w:pPr>
        <w:tabs>
          <w:tab w:val="clear" w:pos="4320"/>
          <w:tab w:val="clear" w:pos="9072"/>
          <w:tab w:val="left" w:pos="2160"/>
        </w:tabs>
        <w:spacing w:line="360" w:lineRule="auto"/>
        <w:jc w:val="both"/>
      </w:pPr>
    </w:p>
    <w:p w:rsidR="00997942" w:rsidRDefault="00997942" w:rsidP="0006616D">
      <w:pPr>
        <w:pStyle w:val="ListParagraph"/>
        <w:numPr>
          <w:ilvl w:val="0"/>
          <w:numId w:val="34"/>
        </w:numPr>
        <w:tabs>
          <w:tab w:val="clear" w:pos="4320"/>
          <w:tab w:val="clear" w:pos="9072"/>
          <w:tab w:val="left" w:pos="2160"/>
        </w:tabs>
        <w:spacing w:line="360" w:lineRule="auto"/>
        <w:ind w:hanging="720"/>
        <w:jc w:val="both"/>
      </w:pPr>
      <w:r>
        <w:t>Whether the plaintiff was guilty of any contributory negligence in the event that the defendant was found liable for the Accident;</w:t>
      </w:r>
      <w:r w:rsidR="004B1C64">
        <w:t xml:space="preserve"> and</w:t>
      </w:r>
    </w:p>
    <w:p w:rsidR="00997942" w:rsidRDefault="00997942" w:rsidP="0006616D">
      <w:pPr>
        <w:tabs>
          <w:tab w:val="clear" w:pos="4320"/>
          <w:tab w:val="clear" w:pos="9072"/>
          <w:tab w:val="left" w:pos="2160"/>
        </w:tabs>
        <w:spacing w:line="360" w:lineRule="auto"/>
        <w:jc w:val="both"/>
      </w:pPr>
    </w:p>
    <w:p w:rsidR="00997942" w:rsidRDefault="00997942" w:rsidP="0006616D">
      <w:pPr>
        <w:pStyle w:val="ListParagraph"/>
        <w:numPr>
          <w:ilvl w:val="0"/>
          <w:numId w:val="34"/>
        </w:numPr>
        <w:tabs>
          <w:tab w:val="clear" w:pos="4320"/>
          <w:tab w:val="clear" w:pos="9072"/>
          <w:tab w:val="left" w:pos="2160"/>
        </w:tabs>
        <w:spacing w:line="360" w:lineRule="auto"/>
        <w:ind w:hanging="720"/>
        <w:jc w:val="both"/>
      </w:pPr>
      <w:r>
        <w:t>The quantum of damages.</w:t>
      </w:r>
    </w:p>
    <w:p w:rsidR="00816D7D" w:rsidRDefault="00816D7D" w:rsidP="0006616D">
      <w:pPr>
        <w:pStyle w:val="ListParagraph"/>
        <w:spacing w:line="360" w:lineRule="auto"/>
        <w:ind w:left="0"/>
        <w:jc w:val="both"/>
      </w:pPr>
    </w:p>
    <w:p w:rsidR="004B1C64" w:rsidRPr="0034421B" w:rsidRDefault="004B1C64" w:rsidP="0034421B">
      <w:pPr>
        <w:spacing w:line="360" w:lineRule="auto"/>
        <w:jc w:val="both"/>
        <w:rPr>
          <w:i/>
        </w:rPr>
      </w:pPr>
      <w:r w:rsidRPr="0034421B">
        <w:rPr>
          <w:i/>
        </w:rPr>
        <w:t xml:space="preserve">How did the Accident happen? </w:t>
      </w:r>
    </w:p>
    <w:p w:rsidR="004B1C64" w:rsidRDefault="004B1C64" w:rsidP="0006616D">
      <w:pPr>
        <w:pStyle w:val="ListParagraph"/>
        <w:spacing w:line="360" w:lineRule="auto"/>
        <w:ind w:left="0"/>
        <w:jc w:val="both"/>
        <w:rPr>
          <w:i/>
        </w:rPr>
      </w:pPr>
    </w:p>
    <w:p w:rsidR="004B1C64" w:rsidRPr="004B1C64" w:rsidRDefault="004B1C64" w:rsidP="00C847D2">
      <w:pPr>
        <w:pStyle w:val="ListParagraph"/>
        <w:numPr>
          <w:ilvl w:val="0"/>
          <w:numId w:val="4"/>
        </w:numPr>
        <w:spacing w:line="360" w:lineRule="auto"/>
        <w:ind w:left="0" w:firstLine="0"/>
        <w:jc w:val="both"/>
      </w:pPr>
      <w:r w:rsidRPr="004B1C64">
        <w:t xml:space="preserve">The plaintiff </w:t>
      </w:r>
      <w:r>
        <w:t xml:space="preserve">has </w:t>
      </w:r>
      <w:r w:rsidRPr="004B1C64">
        <w:t xml:space="preserve">described in his witness statement </w:t>
      </w:r>
      <w:r w:rsidR="008C1256" w:rsidRPr="004B1C64">
        <w:t xml:space="preserve">the Accident </w:t>
      </w:r>
      <w:r>
        <w:t xml:space="preserve">happened in the following </w:t>
      </w:r>
      <w:proofErr w:type="gramStart"/>
      <w:r>
        <w:t>manner:-</w:t>
      </w:r>
      <w:proofErr w:type="gramEnd"/>
    </w:p>
    <w:p w:rsidR="004B1C64" w:rsidRPr="004B1C64" w:rsidRDefault="004B1C64" w:rsidP="00F62DF1">
      <w:pPr>
        <w:pStyle w:val="ListParagraph"/>
        <w:tabs>
          <w:tab w:val="clear" w:pos="4320"/>
          <w:tab w:val="clear" w:pos="9072"/>
        </w:tabs>
        <w:ind w:left="2160" w:right="746" w:hanging="720"/>
        <w:jc w:val="both"/>
        <w:rPr>
          <w:rFonts w:eastAsia="PMingLiU"/>
          <w:i/>
          <w:sz w:val="24"/>
          <w:szCs w:val="24"/>
          <w:lang w:eastAsia="zh-TW"/>
        </w:rPr>
      </w:pPr>
    </w:p>
    <w:p w:rsidR="00F62DF1" w:rsidRDefault="004A7B02" w:rsidP="00F62DF1">
      <w:pPr>
        <w:tabs>
          <w:tab w:val="clear" w:pos="1440"/>
          <w:tab w:val="clear" w:pos="4320"/>
          <w:tab w:val="clear" w:pos="9072"/>
          <w:tab w:val="left" w:pos="2070"/>
          <w:tab w:val="left" w:pos="2160"/>
        </w:tabs>
        <w:ind w:left="1440" w:right="746"/>
        <w:jc w:val="both"/>
        <w:rPr>
          <w:rFonts w:eastAsia="PMingLiU"/>
          <w:sz w:val="24"/>
          <w:szCs w:val="24"/>
          <w:lang w:eastAsia="zh-TW"/>
        </w:rPr>
      </w:pPr>
      <w:r>
        <w:rPr>
          <w:rFonts w:eastAsia="PMingLiU"/>
          <w:sz w:val="24"/>
          <w:szCs w:val="24"/>
          <w:lang w:eastAsia="zh-TW"/>
        </w:rPr>
        <w:t>“</w:t>
      </w:r>
      <w:r w:rsidR="00F62DF1">
        <w:rPr>
          <w:rFonts w:eastAsia="PMingLiU"/>
          <w:sz w:val="24"/>
          <w:szCs w:val="24"/>
          <w:lang w:eastAsia="zh-TW"/>
        </w:rPr>
        <w:t>7.</w:t>
      </w:r>
      <w:r w:rsidR="00F62DF1" w:rsidRPr="00F62DF1">
        <w:rPr>
          <w:rFonts w:eastAsia="PMingLiU"/>
          <w:sz w:val="24"/>
          <w:szCs w:val="24"/>
          <w:lang w:eastAsia="zh-TW"/>
        </w:rPr>
        <w:t xml:space="preserve"> </w:t>
      </w:r>
      <w:r w:rsidR="00F62DF1" w:rsidRPr="00EC2025">
        <w:rPr>
          <w:rFonts w:eastAsia="PMingLiU"/>
          <w:sz w:val="24"/>
          <w:szCs w:val="24"/>
          <w:lang w:eastAsia="zh-TW"/>
        </w:rPr>
        <w:tab/>
      </w:r>
      <w:r w:rsidR="00F779D2" w:rsidRPr="004B1C64">
        <w:rPr>
          <w:rFonts w:eastAsia="PMingLiU"/>
          <w:sz w:val="24"/>
          <w:szCs w:val="24"/>
          <w:lang w:eastAsia="zh-TW"/>
        </w:rPr>
        <w:t>該意外發生於</w:t>
      </w:r>
      <w:r w:rsidR="00F779D2" w:rsidRPr="004B1C64">
        <w:rPr>
          <w:rFonts w:eastAsia="PMingLiU"/>
          <w:sz w:val="24"/>
          <w:szCs w:val="24"/>
          <w:lang w:eastAsia="zh-TW"/>
        </w:rPr>
        <w:t>2014</w:t>
      </w:r>
      <w:r w:rsidR="00F779D2" w:rsidRPr="004B1C64">
        <w:rPr>
          <w:rFonts w:eastAsia="PMingLiU"/>
          <w:sz w:val="24"/>
          <w:szCs w:val="24"/>
          <w:lang w:eastAsia="zh-TW"/>
        </w:rPr>
        <w:t>年</w:t>
      </w:r>
      <w:r w:rsidR="00F779D2" w:rsidRPr="004B1C64">
        <w:rPr>
          <w:rFonts w:eastAsia="PMingLiU"/>
          <w:sz w:val="24"/>
          <w:szCs w:val="24"/>
          <w:lang w:eastAsia="zh-TW"/>
        </w:rPr>
        <w:t>6</w:t>
      </w:r>
      <w:r w:rsidR="00F779D2" w:rsidRPr="004B1C64">
        <w:rPr>
          <w:rFonts w:eastAsia="PMingLiU"/>
          <w:sz w:val="24"/>
          <w:szCs w:val="24"/>
          <w:lang w:eastAsia="zh-TW"/>
        </w:rPr>
        <w:t>月</w:t>
      </w:r>
      <w:r w:rsidR="00F779D2" w:rsidRPr="004B1C64">
        <w:rPr>
          <w:rFonts w:eastAsia="PMingLiU"/>
          <w:sz w:val="24"/>
          <w:szCs w:val="24"/>
          <w:lang w:eastAsia="zh-TW"/>
        </w:rPr>
        <w:t>5</w:t>
      </w:r>
      <w:r w:rsidR="00F779D2" w:rsidRPr="004B1C64">
        <w:rPr>
          <w:rFonts w:eastAsia="PMingLiU"/>
          <w:sz w:val="24"/>
          <w:szCs w:val="24"/>
          <w:lang w:eastAsia="zh-TW"/>
        </w:rPr>
        <w:t>日，當日下午大約</w:t>
      </w:r>
      <w:r w:rsidR="00F779D2" w:rsidRPr="004B1C64">
        <w:rPr>
          <w:rFonts w:eastAsia="PMingLiU"/>
          <w:sz w:val="24"/>
          <w:szCs w:val="24"/>
          <w:lang w:eastAsia="zh-TW"/>
        </w:rPr>
        <w:t>5</w:t>
      </w:r>
      <w:r w:rsidR="00F779D2" w:rsidRPr="004B1C64">
        <w:rPr>
          <w:rFonts w:eastAsia="PMingLiU"/>
          <w:sz w:val="24"/>
          <w:szCs w:val="24"/>
          <w:lang w:eastAsia="zh-TW"/>
        </w:rPr>
        <w:t>時</w:t>
      </w:r>
      <w:r w:rsidR="00F779D2" w:rsidRPr="004B1C64">
        <w:rPr>
          <w:rFonts w:eastAsia="PMingLiU"/>
          <w:sz w:val="24"/>
          <w:szCs w:val="24"/>
          <w:lang w:eastAsia="zh-TW"/>
        </w:rPr>
        <w:t>15</w:t>
      </w:r>
      <w:r w:rsidR="00F779D2" w:rsidRPr="004B1C64">
        <w:rPr>
          <w:rFonts w:eastAsia="PMingLiU"/>
          <w:sz w:val="24"/>
          <w:szCs w:val="24"/>
          <w:lang w:eastAsia="zh-TW"/>
        </w:rPr>
        <w:t>分左右，我需要由位於</w:t>
      </w:r>
      <w:r w:rsidR="00EC2025" w:rsidRPr="004B1C64">
        <w:rPr>
          <w:rFonts w:eastAsia="PMingLiU"/>
          <w:sz w:val="24"/>
          <w:szCs w:val="24"/>
          <w:lang w:eastAsia="zh-TW"/>
        </w:rPr>
        <w:t>香港</w:t>
      </w:r>
      <w:r w:rsidR="00F779D2" w:rsidRPr="004B1C64">
        <w:rPr>
          <w:rFonts w:eastAsia="PMingLiU"/>
          <w:sz w:val="24"/>
          <w:szCs w:val="24"/>
          <w:lang w:eastAsia="zh-TW"/>
        </w:rPr>
        <w:t>尖</w:t>
      </w:r>
      <w:proofErr w:type="gramStart"/>
      <w:r w:rsidR="00F779D2" w:rsidRPr="004B1C64">
        <w:rPr>
          <w:rFonts w:eastAsia="PMingLiU"/>
          <w:sz w:val="24"/>
          <w:szCs w:val="24"/>
          <w:lang w:eastAsia="zh-TW"/>
        </w:rPr>
        <w:t>沙咀</w:t>
      </w:r>
      <w:proofErr w:type="gramEnd"/>
      <w:r w:rsidR="00F779D2" w:rsidRPr="004B1C64">
        <w:rPr>
          <w:rFonts w:eastAsia="PMingLiU"/>
          <w:sz w:val="24"/>
          <w:szCs w:val="24"/>
          <w:lang w:eastAsia="zh-TW"/>
        </w:rPr>
        <w:t>半島中心內的南洋商</w:t>
      </w:r>
      <w:r w:rsidR="00F779D2" w:rsidRPr="004B1C64">
        <w:rPr>
          <w:rFonts w:eastAsia="PMingLiU"/>
          <w:sz w:val="24"/>
          <w:szCs w:val="24"/>
          <w:lang w:eastAsia="zh-TW"/>
        </w:rPr>
        <w:lastRenderedPageBreak/>
        <w:t>業銀行（</w:t>
      </w:r>
      <w:r w:rsidR="00F779D2" w:rsidRPr="004B1C64">
        <w:rPr>
          <w:rFonts w:eastAsia="PMingLiU"/>
          <w:sz w:val="24"/>
          <w:szCs w:val="24"/>
          <w:lang w:eastAsia="zh-TW"/>
        </w:rPr>
        <w:t>“</w:t>
      </w:r>
      <w:r w:rsidR="00F779D2" w:rsidRPr="004B1C64">
        <w:rPr>
          <w:rFonts w:eastAsia="PMingLiU"/>
          <w:sz w:val="24"/>
          <w:szCs w:val="24"/>
          <w:lang w:eastAsia="zh-TW"/>
        </w:rPr>
        <w:t>該銀行</w:t>
      </w:r>
      <w:r w:rsidR="00F779D2" w:rsidRPr="004B1C64">
        <w:rPr>
          <w:rFonts w:eastAsia="PMingLiU"/>
          <w:sz w:val="24"/>
          <w:szCs w:val="24"/>
          <w:lang w:eastAsia="zh-TW"/>
        </w:rPr>
        <w:t>”</w:t>
      </w:r>
      <w:r w:rsidR="00F779D2" w:rsidRPr="004B1C64">
        <w:rPr>
          <w:rFonts w:eastAsia="PMingLiU"/>
          <w:sz w:val="24"/>
          <w:szCs w:val="24"/>
          <w:lang w:eastAsia="zh-TW"/>
        </w:rPr>
        <w:t>）的一間</w:t>
      </w:r>
      <w:proofErr w:type="gramStart"/>
      <w:r w:rsidR="00F779D2" w:rsidRPr="004B1C64">
        <w:rPr>
          <w:rFonts w:eastAsia="PMingLiU"/>
          <w:sz w:val="24"/>
          <w:szCs w:val="24"/>
          <w:lang w:eastAsia="zh-TW"/>
        </w:rPr>
        <w:t>舖</w:t>
      </w:r>
      <w:proofErr w:type="gramEnd"/>
      <w:r w:rsidR="00F779D2" w:rsidRPr="004B1C64">
        <w:rPr>
          <w:rFonts w:eastAsia="PMingLiU"/>
          <w:sz w:val="24"/>
          <w:szCs w:val="24"/>
          <w:lang w:eastAsia="zh-TW"/>
        </w:rPr>
        <w:t>前往隔離的另一間</w:t>
      </w:r>
      <w:proofErr w:type="gramStart"/>
      <w:r w:rsidR="00F779D2" w:rsidRPr="004B1C64">
        <w:rPr>
          <w:rFonts w:eastAsia="PMingLiU"/>
          <w:sz w:val="24"/>
          <w:szCs w:val="24"/>
          <w:lang w:eastAsia="zh-TW"/>
        </w:rPr>
        <w:t>舖</w:t>
      </w:r>
      <w:proofErr w:type="gramEnd"/>
      <w:r w:rsidR="00F779D2" w:rsidRPr="004B1C64">
        <w:rPr>
          <w:rFonts w:eastAsia="PMingLiU"/>
          <w:sz w:val="24"/>
          <w:szCs w:val="24"/>
          <w:lang w:eastAsia="zh-TW"/>
        </w:rPr>
        <w:t>（以下簡稱</w:t>
      </w:r>
      <w:r w:rsidR="00F779D2" w:rsidRPr="004B1C64">
        <w:rPr>
          <w:rFonts w:eastAsia="PMingLiU"/>
          <w:sz w:val="24"/>
          <w:szCs w:val="24"/>
          <w:lang w:eastAsia="zh-TW"/>
        </w:rPr>
        <w:t>“</w:t>
      </w:r>
      <w:r w:rsidR="00F779D2" w:rsidRPr="004B1C64">
        <w:rPr>
          <w:rFonts w:eastAsia="PMingLiU"/>
          <w:sz w:val="24"/>
          <w:szCs w:val="24"/>
          <w:lang w:eastAsia="zh-TW"/>
        </w:rPr>
        <w:t>該舖</w:t>
      </w:r>
      <w:r w:rsidR="00F779D2" w:rsidRPr="004B1C64">
        <w:rPr>
          <w:rFonts w:eastAsia="PMingLiU"/>
          <w:sz w:val="24"/>
          <w:szCs w:val="24"/>
          <w:lang w:eastAsia="zh-TW"/>
        </w:rPr>
        <w:t>”</w:t>
      </w:r>
      <w:r w:rsidR="00F779D2" w:rsidRPr="004B1C64">
        <w:rPr>
          <w:rFonts w:eastAsia="PMingLiU"/>
          <w:sz w:val="24"/>
          <w:szCs w:val="24"/>
          <w:lang w:eastAsia="zh-TW"/>
        </w:rPr>
        <w:t>），將手頭上的文件交給另一位同事。</w:t>
      </w:r>
    </w:p>
    <w:p w:rsidR="00F62DF1" w:rsidRDefault="00F62DF1" w:rsidP="00F62DF1">
      <w:pPr>
        <w:tabs>
          <w:tab w:val="clear" w:pos="1440"/>
          <w:tab w:val="clear" w:pos="4320"/>
          <w:tab w:val="clear" w:pos="9072"/>
          <w:tab w:val="left" w:pos="2070"/>
          <w:tab w:val="left" w:pos="2160"/>
        </w:tabs>
        <w:ind w:left="1440" w:right="746"/>
        <w:jc w:val="both"/>
        <w:rPr>
          <w:rFonts w:eastAsia="PMingLiU"/>
          <w:sz w:val="24"/>
          <w:szCs w:val="24"/>
          <w:lang w:eastAsia="zh-TW"/>
        </w:rPr>
      </w:pPr>
    </w:p>
    <w:p w:rsidR="00EC2025" w:rsidRDefault="00F62DF1" w:rsidP="00F62DF1">
      <w:pPr>
        <w:tabs>
          <w:tab w:val="clear" w:pos="1440"/>
          <w:tab w:val="clear" w:pos="4320"/>
          <w:tab w:val="clear" w:pos="9072"/>
          <w:tab w:val="left" w:pos="2160"/>
        </w:tabs>
        <w:ind w:left="1440" w:right="746"/>
        <w:jc w:val="both"/>
        <w:rPr>
          <w:rFonts w:eastAsia="PMingLiU"/>
          <w:sz w:val="24"/>
          <w:szCs w:val="24"/>
          <w:lang w:eastAsia="zh-TW"/>
        </w:rPr>
      </w:pPr>
      <w:r>
        <w:rPr>
          <w:rFonts w:eastAsia="PMingLiU"/>
          <w:sz w:val="24"/>
          <w:szCs w:val="24"/>
          <w:lang w:eastAsia="zh-TW"/>
        </w:rPr>
        <w:t xml:space="preserve">8. </w:t>
      </w:r>
      <w:r w:rsidRPr="00EC2025">
        <w:rPr>
          <w:rFonts w:eastAsia="PMingLiU"/>
          <w:sz w:val="24"/>
          <w:szCs w:val="24"/>
          <w:lang w:eastAsia="zh-TW"/>
        </w:rPr>
        <w:tab/>
      </w:r>
      <w:r w:rsidR="00EC2025" w:rsidRPr="00EC2025">
        <w:rPr>
          <w:rFonts w:eastAsia="PMingLiU"/>
          <w:sz w:val="24"/>
          <w:szCs w:val="24"/>
          <w:lang w:eastAsia="zh-HK"/>
        </w:rPr>
        <w:t>因為當時已經過了下午</w:t>
      </w:r>
      <w:r w:rsidR="00EC2025" w:rsidRPr="00EC2025">
        <w:rPr>
          <w:rFonts w:eastAsia="PMingLiU"/>
          <w:sz w:val="24"/>
          <w:szCs w:val="24"/>
          <w:lang w:eastAsia="zh-TW"/>
        </w:rPr>
        <w:t>5</w:t>
      </w:r>
      <w:r w:rsidR="00EC2025" w:rsidRPr="00EC2025">
        <w:rPr>
          <w:rFonts w:eastAsia="PMingLiU"/>
          <w:sz w:val="24"/>
          <w:szCs w:val="24"/>
          <w:lang w:eastAsia="zh-HK"/>
        </w:rPr>
        <w:t>時</w:t>
      </w:r>
      <w:r w:rsidR="00EC2025" w:rsidRPr="00EC2025">
        <w:rPr>
          <w:rFonts w:eastAsia="PMingLiU"/>
          <w:sz w:val="24"/>
          <w:szCs w:val="24"/>
          <w:lang w:eastAsia="zh-TW"/>
        </w:rPr>
        <w:t>，</w:t>
      </w:r>
      <w:r w:rsidR="00EC2025" w:rsidRPr="00EC2025">
        <w:rPr>
          <w:rFonts w:eastAsia="PMingLiU"/>
          <w:sz w:val="24"/>
          <w:szCs w:val="24"/>
          <w:lang w:eastAsia="zh-HK"/>
        </w:rPr>
        <w:t>所以該舖已經落下半閘</w:t>
      </w:r>
      <w:r w:rsidR="00EC2025" w:rsidRPr="00EC2025">
        <w:rPr>
          <w:rFonts w:eastAsia="PMingLiU"/>
          <w:sz w:val="24"/>
          <w:szCs w:val="24"/>
          <w:lang w:eastAsia="zh-TW"/>
        </w:rPr>
        <w:t>。</w:t>
      </w:r>
      <w:r w:rsidR="00EC2025" w:rsidRPr="00EC2025">
        <w:rPr>
          <w:rFonts w:eastAsia="PMingLiU"/>
          <w:sz w:val="24"/>
          <w:szCs w:val="24"/>
          <w:lang w:eastAsia="zh-HK"/>
        </w:rPr>
        <w:t>當時我彎腰過這半閘以進入該舖時</w:t>
      </w:r>
      <w:r w:rsidR="00EC2025" w:rsidRPr="00EC2025">
        <w:rPr>
          <w:rFonts w:eastAsia="PMingLiU"/>
          <w:sz w:val="24"/>
          <w:szCs w:val="24"/>
          <w:lang w:eastAsia="zh-TW"/>
        </w:rPr>
        <w:t>，</w:t>
      </w:r>
      <w:proofErr w:type="gramStart"/>
      <w:r w:rsidR="00EC2025" w:rsidRPr="00EC2025">
        <w:rPr>
          <w:rFonts w:eastAsia="PMingLiU"/>
          <w:sz w:val="24"/>
          <w:szCs w:val="24"/>
          <w:lang w:eastAsia="zh-HK"/>
        </w:rPr>
        <w:t>我一踏入該舖便突然跣倒了</w:t>
      </w:r>
      <w:r w:rsidR="00EC2025" w:rsidRPr="00EC2025">
        <w:rPr>
          <w:rFonts w:eastAsia="PMingLiU"/>
          <w:sz w:val="24"/>
          <w:szCs w:val="24"/>
          <w:lang w:eastAsia="zh-TW"/>
        </w:rPr>
        <w:t>!</w:t>
      </w:r>
      <w:r w:rsidR="00EC2025" w:rsidRPr="00EC2025">
        <w:rPr>
          <w:rFonts w:eastAsia="PMingLiU"/>
          <w:sz w:val="24"/>
          <w:szCs w:val="24"/>
          <w:lang w:eastAsia="zh-HK"/>
        </w:rPr>
        <w:t>我的臀部先落地</w:t>
      </w:r>
      <w:proofErr w:type="gramEnd"/>
      <w:r w:rsidR="00EC2025" w:rsidRPr="00EC2025">
        <w:rPr>
          <w:rFonts w:eastAsia="PMingLiU"/>
          <w:sz w:val="24"/>
          <w:szCs w:val="24"/>
          <w:lang w:eastAsia="zh-TW"/>
        </w:rPr>
        <w:t>，</w:t>
      </w:r>
      <w:r w:rsidR="00EC2025" w:rsidRPr="00EC2025">
        <w:rPr>
          <w:rFonts w:eastAsia="PMingLiU"/>
          <w:sz w:val="24"/>
          <w:szCs w:val="24"/>
          <w:lang w:eastAsia="zh-HK"/>
        </w:rPr>
        <w:t>後尾枕之後也落地受傷</w:t>
      </w:r>
      <w:r w:rsidR="00EC2025" w:rsidRPr="00EC2025">
        <w:rPr>
          <w:rFonts w:eastAsia="PMingLiU"/>
          <w:sz w:val="24"/>
          <w:szCs w:val="24"/>
          <w:lang w:eastAsia="zh-TW"/>
        </w:rPr>
        <w:t>。</w:t>
      </w:r>
    </w:p>
    <w:p w:rsidR="004B1C64" w:rsidRPr="00EC2025" w:rsidRDefault="004B1C64" w:rsidP="00F62DF1">
      <w:pPr>
        <w:tabs>
          <w:tab w:val="clear" w:pos="4320"/>
          <w:tab w:val="clear" w:pos="9072"/>
          <w:tab w:val="left" w:pos="2160"/>
        </w:tabs>
        <w:ind w:left="1440" w:right="746" w:hanging="720"/>
        <w:jc w:val="both"/>
        <w:rPr>
          <w:rFonts w:eastAsia="PMingLiU"/>
          <w:sz w:val="24"/>
          <w:szCs w:val="24"/>
          <w:lang w:eastAsia="zh-TW"/>
        </w:rPr>
      </w:pPr>
    </w:p>
    <w:p w:rsidR="00EC2025" w:rsidRPr="00EC2025" w:rsidRDefault="00EC2025" w:rsidP="00F62DF1">
      <w:pPr>
        <w:tabs>
          <w:tab w:val="clear" w:pos="4320"/>
          <w:tab w:val="clear" w:pos="9072"/>
          <w:tab w:val="left" w:pos="2160"/>
        </w:tabs>
        <w:ind w:left="1440" w:right="746" w:hanging="720"/>
        <w:jc w:val="both"/>
        <w:rPr>
          <w:rFonts w:eastAsia="PMingLiU"/>
          <w:sz w:val="24"/>
          <w:szCs w:val="24"/>
          <w:lang w:eastAsia="zh-HK"/>
        </w:rPr>
      </w:pPr>
      <w:r w:rsidRPr="00EC2025">
        <w:rPr>
          <w:rFonts w:eastAsia="PMingLiU"/>
          <w:sz w:val="24"/>
          <w:szCs w:val="24"/>
          <w:lang w:eastAsia="zh-TW"/>
        </w:rPr>
        <w:tab/>
        <w:t>9.</w:t>
      </w:r>
      <w:r w:rsidRPr="00EC2025">
        <w:rPr>
          <w:rFonts w:eastAsia="PMingLiU"/>
          <w:sz w:val="24"/>
          <w:szCs w:val="24"/>
          <w:lang w:eastAsia="zh-TW"/>
        </w:rPr>
        <w:tab/>
      </w:r>
      <w:r w:rsidRPr="00EC2025">
        <w:rPr>
          <w:rFonts w:eastAsia="PMingLiU"/>
          <w:sz w:val="24"/>
          <w:szCs w:val="24"/>
          <w:lang w:eastAsia="zh-HK"/>
        </w:rPr>
        <w:t>跣倒後</w:t>
      </w:r>
      <w:r w:rsidRPr="00EC2025">
        <w:rPr>
          <w:rFonts w:eastAsia="PMingLiU"/>
          <w:sz w:val="24"/>
          <w:szCs w:val="24"/>
          <w:lang w:eastAsia="zh-TW"/>
        </w:rPr>
        <w:t>，</w:t>
      </w:r>
      <w:r w:rsidRPr="00EC2025">
        <w:rPr>
          <w:rFonts w:eastAsia="PMingLiU"/>
          <w:sz w:val="24"/>
          <w:szCs w:val="24"/>
          <w:lang w:eastAsia="zh-HK"/>
        </w:rPr>
        <w:t>我發覺當時我跣倒的地下是濕濕的</w:t>
      </w:r>
      <w:r w:rsidRPr="00EC2025">
        <w:rPr>
          <w:rFonts w:eastAsia="PMingLiU"/>
          <w:sz w:val="24"/>
          <w:szCs w:val="24"/>
          <w:lang w:eastAsia="zh-TW"/>
        </w:rPr>
        <w:t>，</w:t>
      </w:r>
      <w:r w:rsidRPr="00EC2025">
        <w:rPr>
          <w:rFonts w:eastAsia="PMingLiU"/>
          <w:sz w:val="24"/>
          <w:szCs w:val="24"/>
          <w:lang w:eastAsia="zh-HK"/>
        </w:rPr>
        <w:t>我相信該意外是因為該舖的地面上有水蹟</w:t>
      </w:r>
      <w:r w:rsidRPr="00EC2025">
        <w:rPr>
          <w:rFonts w:eastAsia="PMingLiU"/>
          <w:sz w:val="24"/>
          <w:szCs w:val="24"/>
          <w:lang w:eastAsia="zh-TW"/>
        </w:rPr>
        <w:t>，</w:t>
      </w:r>
      <w:r w:rsidRPr="00EC2025">
        <w:rPr>
          <w:rFonts w:eastAsia="PMingLiU"/>
          <w:sz w:val="24"/>
          <w:szCs w:val="24"/>
          <w:lang w:eastAsia="zh-HK"/>
        </w:rPr>
        <w:t>地面濕滑</w:t>
      </w:r>
      <w:r w:rsidRPr="00EC2025">
        <w:rPr>
          <w:rFonts w:eastAsia="PMingLiU"/>
          <w:sz w:val="24"/>
          <w:szCs w:val="24"/>
          <w:lang w:eastAsia="zh-TW"/>
        </w:rPr>
        <w:t>，</w:t>
      </w:r>
      <w:r w:rsidRPr="00EC2025">
        <w:rPr>
          <w:rFonts w:eastAsia="PMingLiU"/>
          <w:sz w:val="24"/>
          <w:szCs w:val="24"/>
          <w:lang w:eastAsia="zh-HK"/>
        </w:rPr>
        <w:t>才令我突然跣倒受傷了</w:t>
      </w:r>
      <w:r w:rsidRPr="00EC2025">
        <w:rPr>
          <w:rFonts w:eastAsia="PMingLiU"/>
          <w:sz w:val="24"/>
          <w:szCs w:val="24"/>
          <w:lang w:eastAsia="zh-TW"/>
        </w:rPr>
        <w:t>！</w:t>
      </w:r>
      <w:r w:rsidRPr="00EC2025">
        <w:rPr>
          <w:rFonts w:eastAsia="PMingLiU"/>
          <w:sz w:val="24"/>
          <w:szCs w:val="24"/>
          <w:lang w:eastAsia="zh-HK"/>
        </w:rPr>
        <w:t>之後</w:t>
      </w:r>
      <w:r w:rsidRPr="00EC2025">
        <w:rPr>
          <w:rFonts w:eastAsia="PMingLiU"/>
          <w:sz w:val="24"/>
          <w:szCs w:val="24"/>
          <w:lang w:eastAsia="zh-TW"/>
        </w:rPr>
        <w:t>，</w:t>
      </w:r>
      <w:r w:rsidRPr="00EC2025">
        <w:rPr>
          <w:rFonts w:eastAsia="PMingLiU"/>
          <w:sz w:val="24"/>
          <w:szCs w:val="24"/>
          <w:lang w:eastAsia="zh-HK"/>
        </w:rPr>
        <w:t>救傷車前來將我送往伊利沙伯醫院的急症室接受緊急治療</w:t>
      </w:r>
      <w:r w:rsidRPr="00EC2025">
        <w:rPr>
          <w:rFonts w:eastAsia="PMingLiU"/>
          <w:sz w:val="24"/>
          <w:szCs w:val="24"/>
          <w:lang w:eastAsia="zh-TW"/>
        </w:rPr>
        <w:t>。＂</w:t>
      </w:r>
    </w:p>
    <w:p w:rsidR="00EC2025" w:rsidRPr="00EC2025" w:rsidRDefault="00EC2025" w:rsidP="00EC2025">
      <w:pPr>
        <w:tabs>
          <w:tab w:val="clear" w:pos="4320"/>
          <w:tab w:val="clear" w:pos="9072"/>
          <w:tab w:val="left" w:pos="2160"/>
        </w:tabs>
        <w:spacing w:line="360" w:lineRule="auto"/>
        <w:ind w:right="746"/>
        <w:jc w:val="both"/>
        <w:rPr>
          <w:lang w:eastAsia="zh-HK"/>
        </w:rPr>
      </w:pPr>
    </w:p>
    <w:p w:rsidR="00F779D2" w:rsidRPr="00C847D2" w:rsidRDefault="00C203F9" w:rsidP="00C847D2">
      <w:pPr>
        <w:pStyle w:val="ListParagraph"/>
        <w:numPr>
          <w:ilvl w:val="0"/>
          <w:numId w:val="4"/>
        </w:numPr>
        <w:spacing w:line="360" w:lineRule="auto"/>
        <w:ind w:left="0" w:firstLine="0"/>
        <w:jc w:val="both"/>
      </w:pPr>
      <w:r>
        <w:t>It is not dispute</w:t>
      </w:r>
      <w:r w:rsidR="004B1C64">
        <w:t>d</w:t>
      </w:r>
      <w:r>
        <w:t xml:space="preserve"> by the defendant that the plaintiff did </w:t>
      </w:r>
      <w:r w:rsidR="004B1C64">
        <w:t xml:space="preserve">slip and </w:t>
      </w:r>
      <w:r>
        <w:t xml:space="preserve">fall </w:t>
      </w:r>
      <w:r w:rsidR="004B1C64">
        <w:t>a</w:t>
      </w:r>
      <w:r>
        <w:t xml:space="preserve">t the Accident Spot on the day of the Accident.  However, the defendant says that it was </w:t>
      </w:r>
      <w:r w:rsidR="004B1C64">
        <w:t xml:space="preserve">caused by </w:t>
      </w:r>
      <w:r w:rsidR="00100689">
        <w:t xml:space="preserve">the plaintiff </w:t>
      </w:r>
      <w:r w:rsidR="008C1256">
        <w:t>rushing</w:t>
      </w:r>
      <w:r>
        <w:t xml:space="preserve"> into the </w:t>
      </w:r>
      <w:r w:rsidR="004B1C64">
        <w:t>Bank</w:t>
      </w:r>
      <w:r>
        <w:t xml:space="preserve"> at the time and </w:t>
      </w:r>
      <w:r w:rsidR="001036EF">
        <w:t>he did so whil</w:t>
      </w:r>
      <w:r w:rsidR="00100689">
        <w:t>e trying to duck under the half-</w:t>
      </w:r>
      <w:r w:rsidR="001036EF">
        <w:t xml:space="preserve">shut gate.  The defendant says that </w:t>
      </w:r>
      <w:r>
        <w:t>the Accident Spot was dry</w:t>
      </w:r>
      <w:r w:rsidR="004B1C64">
        <w:t>,</w:t>
      </w:r>
      <w:r>
        <w:t xml:space="preserve"> not wet and slippery as alleged.  </w:t>
      </w:r>
    </w:p>
    <w:p w:rsidR="00C203F9" w:rsidRPr="00C203F9" w:rsidRDefault="00C203F9" w:rsidP="00C203F9">
      <w:pPr>
        <w:pStyle w:val="ListParagraph"/>
        <w:tabs>
          <w:tab w:val="clear" w:pos="4320"/>
          <w:tab w:val="clear" w:pos="9072"/>
        </w:tabs>
        <w:spacing w:line="360" w:lineRule="auto"/>
        <w:ind w:left="0" w:right="26"/>
        <w:jc w:val="both"/>
        <w:rPr>
          <w:i/>
          <w:lang w:eastAsia="zh-TW"/>
        </w:rPr>
      </w:pPr>
    </w:p>
    <w:p w:rsidR="00C203F9" w:rsidRPr="00214537" w:rsidRDefault="00C203F9" w:rsidP="003C43F0">
      <w:pPr>
        <w:pStyle w:val="ListParagraph"/>
        <w:numPr>
          <w:ilvl w:val="0"/>
          <w:numId w:val="4"/>
        </w:numPr>
        <w:spacing w:line="360" w:lineRule="auto"/>
        <w:ind w:left="0" w:firstLine="0"/>
        <w:jc w:val="both"/>
      </w:pPr>
      <w:r>
        <w:t>On th</w:t>
      </w:r>
      <w:r w:rsidR="001036EF">
        <w:t>is</w:t>
      </w:r>
      <w:r>
        <w:t xml:space="preserve"> issue, the plaintiff gave evidence at the trial</w:t>
      </w:r>
      <w:r w:rsidR="001036EF">
        <w:t>.</w:t>
      </w:r>
      <w:r>
        <w:t xml:space="preserve"> </w:t>
      </w:r>
      <w:r w:rsidR="001036EF">
        <w:t>T</w:t>
      </w:r>
      <w:r>
        <w:t xml:space="preserve">he defendant has called </w:t>
      </w:r>
      <w:proofErr w:type="spellStart"/>
      <w:r>
        <w:t>Mr</w:t>
      </w:r>
      <w:proofErr w:type="spellEnd"/>
      <w:r w:rsidR="001036EF">
        <w:t xml:space="preserve"> Yu Kwok Hung (</w:t>
      </w:r>
      <w:r w:rsidRPr="003C43F0">
        <w:rPr>
          <w:rFonts w:ascii="PMingLiU" w:eastAsia="PMingLiU" w:hAnsi="PMingLiU" w:hint="eastAsia"/>
        </w:rPr>
        <w:t>余國雄</w:t>
      </w:r>
      <w:r w:rsidR="001036EF" w:rsidRPr="003C43F0">
        <w:rPr>
          <w:rFonts w:hint="eastAsia"/>
        </w:rPr>
        <w:t>)</w:t>
      </w:r>
      <w:r>
        <w:t xml:space="preserve"> (“Yu”), </w:t>
      </w:r>
      <w:r w:rsidR="001036EF">
        <w:t>one of the</w:t>
      </w:r>
      <w:r>
        <w:t xml:space="preserve"> </w:t>
      </w:r>
      <w:r w:rsidR="001036EF">
        <w:t>m</w:t>
      </w:r>
      <w:r>
        <w:t>anager</w:t>
      </w:r>
      <w:r w:rsidR="001036EF">
        <w:t>s</w:t>
      </w:r>
      <w:r>
        <w:t xml:space="preserve"> </w:t>
      </w:r>
      <w:r w:rsidR="001036EF">
        <w:t xml:space="preserve">of the Bank, </w:t>
      </w:r>
      <w:r>
        <w:t xml:space="preserve">who </w:t>
      </w:r>
      <w:r w:rsidR="006911CF">
        <w:t xml:space="preserve">worked </w:t>
      </w:r>
      <w:r>
        <w:t xml:space="preserve">at </w:t>
      </w:r>
      <w:r w:rsidR="001036EF">
        <w:t>a</w:t>
      </w:r>
      <w:r>
        <w:t xml:space="preserve"> desk just by the entrance of the Bank, </w:t>
      </w:r>
      <w:r w:rsidR="001036EF">
        <w:t>about</w:t>
      </w:r>
      <w:r>
        <w:t xml:space="preserve"> 4 to 5 </w:t>
      </w:r>
      <w:proofErr w:type="spellStart"/>
      <w:r>
        <w:t>metres</w:t>
      </w:r>
      <w:proofErr w:type="spellEnd"/>
      <w:r>
        <w:t xml:space="preserve"> in front of the </w:t>
      </w:r>
      <w:r w:rsidR="001036EF">
        <w:t xml:space="preserve">Accident Spot </w:t>
      </w:r>
      <w:r>
        <w:t>location where the plaintiff fell</w:t>
      </w:r>
      <w:r w:rsidR="001036EF">
        <w:t>, to give evidence on its behalf</w:t>
      </w:r>
      <w:r>
        <w:t xml:space="preserve">.  The defendant </w:t>
      </w:r>
      <w:r w:rsidR="00E129FB">
        <w:t xml:space="preserve">has </w:t>
      </w:r>
      <w:r>
        <w:t>also called Madam Lee Fai</w:t>
      </w:r>
      <w:r w:rsidR="001036EF">
        <w:t>(</w:t>
      </w:r>
      <w:r w:rsidRPr="003C43F0">
        <w:rPr>
          <w:rFonts w:ascii="PMingLiU" w:eastAsia="PMingLiU" w:hAnsi="PMingLiU" w:hint="eastAsia"/>
        </w:rPr>
        <w:t>李</w:t>
      </w:r>
      <w:r w:rsidR="00214537" w:rsidRPr="003C43F0">
        <w:rPr>
          <w:rFonts w:ascii="PMingLiU" w:eastAsia="PMingLiU" w:hAnsi="PMingLiU" w:hint="eastAsia"/>
        </w:rPr>
        <w:t>輝</w:t>
      </w:r>
      <w:r w:rsidR="001036EF" w:rsidRPr="003C43F0">
        <w:rPr>
          <w:rFonts w:hint="eastAsia"/>
        </w:rPr>
        <w:t>)</w:t>
      </w:r>
      <w:r w:rsidR="00214537" w:rsidRPr="003C43F0">
        <w:t xml:space="preserve"> (“</w:t>
      </w:r>
      <w:r w:rsidR="004A7B02">
        <w:t xml:space="preserve">Li”), </w:t>
      </w:r>
      <w:r w:rsidR="00214537" w:rsidRPr="003C43F0">
        <w:t xml:space="preserve">who was an </w:t>
      </w:r>
      <w:r w:rsidR="001036EF" w:rsidRPr="003C43F0">
        <w:t>o</w:t>
      </w:r>
      <w:r w:rsidR="00214537" w:rsidRPr="003C43F0">
        <w:t xml:space="preserve">peration </w:t>
      </w:r>
      <w:r w:rsidR="001036EF" w:rsidRPr="003C43F0">
        <w:t>m</w:t>
      </w:r>
      <w:r w:rsidR="00214537" w:rsidRPr="003C43F0">
        <w:t xml:space="preserve">anager of the Bank </w:t>
      </w:r>
      <w:r w:rsidR="001036EF" w:rsidRPr="003C43F0">
        <w:t>at the time of the Accident (who has since retired)</w:t>
      </w:r>
      <w:r w:rsidR="004A7B02">
        <w:t>, to give evidence</w:t>
      </w:r>
      <w:r w:rsidR="001036EF" w:rsidRPr="003C43F0">
        <w:t xml:space="preserve"> </w:t>
      </w:r>
      <w:r w:rsidR="00214537" w:rsidRPr="003C43F0">
        <w:t>on the cleaning arrangement</w:t>
      </w:r>
      <w:r w:rsidR="001036EF" w:rsidRPr="003C43F0">
        <w:t>s</w:t>
      </w:r>
      <w:r w:rsidR="00214537" w:rsidRPr="003C43F0">
        <w:t xml:space="preserve"> inside the Bank.  </w:t>
      </w:r>
    </w:p>
    <w:p w:rsidR="00214537" w:rsidRDefault="00214537" w:rsidP="00214537">
      <w:pPr>
        <w:pStyle w:val="ListParagraph"/>
        <w:tabs>
          <w:tab w:val="clear" w:pos="4320"/>
          <w:tab w:val="clear" w:pos="9072"/>
        </w:tabs>
        <w:spacing w:line="360" w:lineRule="auto"/>
        <w:ind w:left="0" w:right="26"/>
        <w:jc w:val="both"/>
        <w:rPr>
          <w:lang w:eastAsia="zh-TW"/>
        </w:rPr>
      </w:pPr>
    </w:p>
    <w:p w:rsidR="00214537" w:rsidRDefault="00214537" w:rsidP="00214537">
      <w:pPr>
        <w:pStyle w:val="ListParagraph"/>
        <w:tabs>
          <w:tab w:val="clear" w:pos="4320"/>
          <w:tab w:val="clear" w:pos="9072"/>
        </w:tabs>
        <w:spacing w:line="360" w:lineRule="auto"/>
        <w:ind w:left="0" w:right="26"/>
        <w:jc w:val="both"/>
        <w:rPr>
          <w:i/>
          <w:lang w:eastAsia="zh-TW"/>
        </w:rPr>
      </w:pPr>
      <w:r>
        <w:rPr>
          <w:i/>
          <w:lang w:eastAsia="zh-TW"/>
        </w:rPr>
        <w:t>Undisputed facts</w:t>
      </w:r>
    </w:p>
    <w:p w:rsidR="00214537" w:rsidRPr="00214537" w:rsidRDefault="00214537" w:rsidP="00214537">
      <w:pPr>
        <w:pStyle w:val="ListParagraph"/>
        <w:tabs>
          <w:tab w:val="clear" w:pos="4320"/>
          <w:tab w:val="clear" w:pos="9072"/>
        </w:tabs>
        <w:spacing w:line="360" w:lineRule="auto"/>
        <w:ind w:left="0" w:right="26"/>
        <w:jc w:val="both"/>
        <w:rPr>
          <w:i/>
          <w:lang w:eastAsia="zh-TW"/>
        </w:rPr>
      </w:pPr>
    </w:p>
    <w:p w:rsidR="00214537" w:rsidRPr="003C43F0" w:rsidRDefault="00214537" w:rsidP="003C43F0">
      <w:pPr>
        <w:pStyle w:val="ListParagraph"/>
        <w:numPr>
          <w:ilvl w:val="0"/>
          <w:numId w:val="4"/>
        </w:numPr>
        <w:tabs>
          <w:tab w:val="clear" w:pos="4320"/>
          <w:tab w:val="clear" w:pos="9072"/>
        </w:tabs>
        <w:spacing w:line="360" w:lineRule="auto"/>
        <w:ind w:left="0" w:right="26" w:firstLine="0"/>
        <w:jc w:val="both"/>
      </w:pPr>
      <w:r>
        <w:t xml:space="preserve">At the end of the evidence, the following facts are not disputed or subject to serious </w:t>
      </w:r>
      <w:proofErr w:type="gramStart"/>
      <w:r>
        <w:t>dispute:-</w:t>
      </w:r>
      <w:proofErr w:type="gramEnd"/>
    </w:p>
    <w:p w:rsidR="00214537" w:rsidRDefault="00214537" w:rsidP="00214537">
      <w:pPr>
        <w:pStyle w:val="ListParagraph"/>
        <w:tabs>
          <w:tab w:val="clear" w:pos="4320"/>
          <w:tab w:val="clear" w:pos="9072"/>
        </w:tabs>
        <w:spacing w:line="360" w:lineRule="auto"/>
        <w:ind w:left="0" w:right="26"/>
        <w:jc w:val="both"/>
      </w:pPr>
    </w:p>
    <w:p w:rsidR="0085320B" w:rsidRDefault="00537E66" w:rsidP="0085320B">
      <w:pPr>
        <w:pStyle w:val="ListParagraph"/>
        <w:numPr>
          <w:ilvl w:val="0"/>
          <w:numId w:val="36"/>
        </w:numPr>
        <w:tabs>
          <w:tab w:val="clear" w:pos="4320"/>
          <w:tab w:val="clear" w:pos="9072"/>
          <w:tab w:val="left" w:pos="2160"/>
        </w:tabs>
        <w:spacing w:line="360" w:lineRule="auto"/>
        <w:ind w:right="26" w:hanging="720"/>
        <w:jc w:val="both"/>
      </w:pPr>
      <w:r>
        <w:t xml:space="preserve">The plaintiff had worked at the Bank for about a year prior to the Accident.  He worked for a consulting company associated with the </w:t>
      </w:r>
      <w:r w:rsidR="00E129FB">
        <w:t xml:space="preserve">Bank selling financial products (mainly credit cards) </w:t>
      </w:r>
      <w:r>
        <w:t>to clients.  On the 1</w:t>
      </w:r>
      <w:r w:rsidRPr="00537E66">
        <w:rPr>
          <w:vertAlign w:val="superscript"/>
        </w:rPr>
        <w:t>st</w:t>
      </w:r>
      <w:r>
        <w:t xml:space="preserve"> floor of the Bank, </w:t>
      </w:r>
      <w:r w:rsidR="00E129FB">
        <w:t>the defendant has</w:t>
      </w:r>
      <w:r>
        <w:t xml:space="preserve"> a </w:t>
      </w:r>
      <w:r w:rsidR="00E129FB">
        <w:t>weal</w:t>
      </w:r>
      <w:r w:rsidR="0085320B">
        <w:t>th</w:t>
      </w:r>
      <w:r>
        <w:t xml:space="preserve"> </w:t>
      </w:r>
      <w:r w:rsidR="00E129FB">
        <w:t>m</w:t>
      </w:r>
      <w:r>
        <w:t xml:space="preserve">anagement </w:t>
      </w:r>
      <w:proofErr w:type="spellStart"/>
      <w:r w:rsidR="00E129FB">
        <w:t>c</w:t>
      </w:r>
      <w:r>
        <w:t>entre</w:t>
      </w:r>
      <w:proofErr w:type="spellEnd"/>
      <w:r>
        <w:t>.  The plaintiff</w:t>
      </w:r>
      <w:r w:rsidR="00E129FB">
        <w:t xml:space="preserve"> usually worked outside of the defendant’s s</w:t>
      </w:r>
      <w:r>
        <w:t xml:space="preserve">hop on the </w:t>
      </w:r>
      <w:r w:rsidR="00C12004">
        <w:t>g</w:t>
      </w:r>
      <w:r>
        <w:t xml:space="preserve">round </w:t>
      </w:r>
      <w:r w:rsidR="00C12004">
        <w:t>f</w:t>
      </w:r>
      <w:r>
        <w:t xml:space="preserve">loor.  He only used this </w:t>
      </w:r>
      <w:r w:rsidR="00C12004">
        <w:t>particular s</w:t>
      </w:r>
      <w:r>
        <w:t xml:space="preserve">hop </w:t>
      </w:r>
      <w:r w:rsidR="00C12004">
        <w:t xml:space="preserve">of the Bank </w:t>
      </w:r>
      <w:r>
        <w:t xml:space="preserve">as </w:t>
      </w:r>
      <w:r w:rsidR="0085320B">
        <w:t xml:space="preserve">his </w:t>
      </w:r>
      <w:r>
        <w:t xml:space="preserve">base </w:t>
      </w:r>
      <w:r w:rsidR="00C12004">
        <w:t xml:space="preserve">to store documents </w:t>
      </w:r>
      <w:r>
        <w:t xml:space="preserve">and </w:t>
      </w:r>
      <w:r w:rsidR="00C12004">
        <w:t xml:space="preserve">sometimes would </w:t>
      </w:r>
      <w:r>
        <w:t>us</w:t>
      </w:r>
      <w:r w:rsidR="00C12004">
        <w:t>e</w:t>
      </w:r>
      <w:r>
        <w:t xml:space="preserve"> the photocopier situated inside</w:t>
      </w:r>
      <w:r w:rsidR="0085320B">
        <w:t>;</w:t>
      </w:r>
    </w:p>
    <w:p w:rsidR="0085320B" w:rsidRDefault="0085320B" w:rsidP="0085320B">
      <w:pPr>
        <w:pStyle w:val="ListParagraph"/>
        <w:tabs>
          <w:tab w:val="clear" w:pos="4320"/>
          <w:tab w:val="clear" w:pos="9072"/>
          <w:tab w:val="left" w:pos="2160"/>
        </w:tabs>
        <w:spacing w:line="360" w:lineRule="auto"/>
        <w:ind w:left="2160" w:right="26"/>
        <w:jc w:val="both"/>
      </w:pPr>
    </w:p>
    <w:p w:rsidR="00537E66" w:rsidRDefault="00537E66" w:rsidP="0085320B">
      <w:pPr>
        <w:pStyle w:val="ListParagraph"/>
        <w:numPr>
          <w:ilvl w:val="0"/>
          <w:numId w:val="36"/>
        </w:numPr>
        <w:tabs>
          <w:tab w:val="clear" w:pos="4320"/>
          <w:tab w:val="clear" w:pos="9072"/>
          <w:tab w:val="left" w:pos="2160"/>
        </w:tabs>
        <w:spacing w:line="360" w:lineRule="auto"/>
        <w:ind w:right="26" w:hanging="720"/>
        <w:jc w:val="both"/>
      </w:pPr>
      <w:r>
        <w:t xml:space="preserve">According to the plaintiff, he worked at the Bank on every working day while Yu remembered that he worked about 3 to 4 days a week on average.  </w:t>
      </w:r>
      <w:r w:rsidR="00C12004">
        <w:t>Nevertheless, i</w:t>
      </w:r>
      <w:r>
        <w:t xml:space="preserve">t is not </w:t>
      </w:r>
      <w:r w:rsidR="00C12004">
        <w:t>d</w:t>
      </w:r>
      <w:r>
        <w:t>ispute</w:t>
      </w:r>
      <w:r w:rsidR="00C12004">
        <w:t>d</w:t>
      </w:r>
      <w:r>
        <w:t xml:space="preserve"> that the plaintiff was very familiar with the physical layout of the B</w:t>
      </w:r>
      <w:r w:rsidR="00A06DBC">
        <w:t>ank, including the fact that the rolling gate would be half</w:t>
      </w:r>
      <w:r w:rsidR="00C12004">
        <w:t xml:space="preserve"> shut at</w:t>
      </w:r>
      <w:r w:rsidR="00A06DBC">
        <w:t xml:space="preserve"> 5</w:t>
      </w:r>
      <w:r w:rsidR="00C12004">
        <w:t>:00</w:t>
      </w:r>
      <w:r w:rsidR="00A06DBC">
        <w:t xml:space="preserve"> pm each day </w:t>
      </w:r>
      <w:r w:rsidR="00C12004">
        <w:t xml:space="preserve">when the Bank closes for business so that nobody else except the staff of the Bank </w:t>
      </w:r>
      <w:r w:rsidR="00A06DBC">
        <w:t xml:space="preserve">would </w:t>
      </w:r>
      <w:r w:rsidR="00B157C7">
        <w:t xml:space="preserve">be </w:t>
      </w:r>
      <w:r w:rsidR="00C12004">
        <w:t>able to get inside</w:t>
      </w:r>
      <w:r w:rsidR="0085320B">
        <w:t>;</w:t>
      </w:r>
    </w:p>
    <w:p w:rsidR="0085320B" w:rsidRDefault="0085320B" w:rsidP="0085320B">
      <w:pPr>
        <w:tabs>
          <w:tab w:val="clear" w:pos="4320"/>
          <w:tab w:val="clear" w:pos="9072"/>
          <w:tab w:val="left" w:pos="2160"/>
        </w:tabs>
        <w:spacing w:line="360" w:lineRule="auto"/>
        <w:ind w:right="26"/>
        <w:jc w:val="both"/>
      </w:pPr>
    </w:p>
    <w:p w:rsidR="00A06DBC" w:rsidRDefault="00A06DBC" w:rsidP="00214537">
      <w:pPr>
        <w:pStyle w:val="ListParagraph"/>
        <w:numPr>
          <w:ilvl w:val="0"/>
          <w:numId w:val="36"/>
        </w:numPr>
        <w:tabs>
          <w:tab w:val="clear" w:pos="4320"/>
          <w:tab w:val="clear" w:pos="9072"/>
          <w:tab w:val="left" w:pos="2160"/>
        </w:tabs>
        <w:spacing w:line="360" w:lineRule="auto"/>
        <w:ind w:right="26" w:hanging="720"/>
        <w:jc w:val="both"/>
      </w:pPr>
      <w:r>
        <w:t>On th</w:t>
      </w:r>
      <w:r w:rsidR="00850421">
        <w:t>ose</w:t>
      </w:r>
      <w:r>
        <w:t xml:space="preserve"> days when the plaintiff </w:t>
      </w:r>
      <w:r w:rsidR="00850421">
        <w:t>was</w:t>
      </w:r>
      <w:r>
        <w:t xml:space="preserve"> work</w:t>
      </w:r>
      <w:r w:rsidR="00850421">
        <w:t>ing</w:t>
      </w:r>
      <w:r>
        <w:t>, he would</w:t>
      </w:r>
      <w:r w:rsidR="00850421">
        <w:t xml:space="preserve"> go in and out of</w:t>
      </w:r>
      <w:r>
        <w:t xml:space="preserve"> the </w:t>
      </w:r>
      <w:r w:rsidR="00C12004">
        <w:t>Bank</w:t>
      </w:r>
      <w:r>
        <w:t xml:space="preserve"> for no less than 5 or 6 times on average </w:t>
      </w:r>
      <w:r w:rsidR="00850421">
        <w:t xml:space="preserve">in </w:t>
      </w:r>
      <w:r w:rsidR="0085320B">
        <w:t xml:space="preserve">a </w:t>
      </w:r>
      <w:r>
        <w:t>day</w:t>
      </w:r>
      <w:r w:rsidR="00850421">
        <w:t xml:space="preserve">; </w:t>
      </w:r>
    </w:p>
    <w:p w:rsidR="0085320B" w:rsidRDefault="0085320B" w:rsidP="0085320B">
      <w:pPr>
        <w:tabs>
          <w:tab w:val="clear" w:pos="4320"/>
          <w:tab w:val="clear" w:pos="9072"/>
          <w:tab w:val="left" w:pos="2160"/>
        </w:tabs>
        <w:spacing w:line="360" w:lineRule="auto"/>
        <w:ind w:right="26"/>
        <w:jc w:val="both"/>
      </w:pPr>
    </w:p>
    <w:p w:rsidR="00A06DBC" w:rsidRDefault="00B157C7" w:rsidP="00214537">
      <w:pPr>
        <w:pStyle w:val="ListParagraph"/>
        <w:numPr>
          <w:ilvl w:val="0"/>
          <w:numId w:val="36"/>
        </w:numPr>
        <w:tabs>
          <w:tab w:val="clear" w:pos="4320"/>
          <w:tab w:val="clear" w:pos="9072"/>
          <w:tab w:val="left" w:pos="2160"/>
        </w:tabs>
        <w:spacing w:line="360" w:lineRule="auto"/>
        <w:ind w:right="26" w:hanging="720"/>
        <w:jc w:val="both"/>
      </w:pPr>
      <w:r>
        <w:t>Yu worked at a</w:t>
      </w:r>
      <w:r w:rsidR="00A06DBC">
        <w:t xml:space="preserve"> desk near the entrance of the Bank </w:t>
      </w:r>
      <w:r>
        <w:t xml:space="preserve">which was </w:t>
      </w:r>
      <w:r w:rsidR="00850421">
        <w:t>directly facing the Accident Sport</w:t>
      </w:r>
      <w:r w:rsidR="00A06DBC">
        <w:t>;</w:t>
      </w:r>
    </w:p>
    <w:p w:rsidR="007F082A" w:rsidRDefault="007F082A" w:rsidP="007F082A">
      <w:pPr>
        <w:tabs>
          <w:tab w:val="clear" w:pos="4320"/>
          <w:tab w:val="clear" w:pos="9072"/>
          <w:tab w:val="left" w:pos="2160"/>
        </w:tabs>
        <w:spacing w:line="360" w:lineRule="auto"/>
        <w:ind w:right="26"/>
        <w:jc w:val="both"/>
      </w:pPr>
    </w:p>
    <w:p w:rsidR="00A06DBC" w:rsidRDefault="00A06DBC" w:rsidP="00214537">
      <w:pPr>
        <w:pStyle w:val="ListParagraph"/>
        <w:numPr>
          <w:ilvl w:val="0"/>
          <w:numId w:val="36"/>
        </w:numPr>
        <w:tabs>
          <w:tab w:val="clear" w:pos="4320"/>
          <w:tab w:val="clear" w:pos="9072"/>
          <w:tab w:val="left" w:pos="2160"/>
        </w:tabs>
        <w:spacing w:line="360" w:lineRule="auto"/>
        <w:ind w:right="26" w:hanging="720"/>
        <w:jc w:val="both"/>
      </w:pPr>
      <w:r>
        <w:t xml:space="preserve">A security guard would be posted at the entrance of the Bank </w:t>
      </w:r>
      <w:r w:rsidR="00850421">
        <w:t xml:space="preserve">near the metal gate </w:t>
      </w:r>
      <w:r>
        <w:t>during business hours</w:t>
      </w:r>
      <w:r w:rsidR="00850421">
        <w:t xml:space="preserve"> of the Bank</w:t>
      </w:r>
      <w:r>
        <w:t>;</w:t>
      </w:r>
    </w:p>
    <w:p w:rsidR="007F082A" w:rsidRDefault="007F082A" w:rsidP="007F082A">
      <w:pPr>
        <w:tabs>
          <w:tab w:val="clear" w:pos="4320"/>
          <w:tab w:val="clear" w:pos="9072"/>
          <w:tab w:val="left" w:pos="2160"/>
        </w:tabs>
        <w:spacing w:line="360" w:lineRule="auto"/>
        <w:ind w:right="26"/>
        <w:jc w:val="both"/>
      </w:pPr>
    </w:p>
    <w:p w:rsidR="00B6611B" w:rsidRDefault="00A06DBC" w:rsidP="00214537">
      <w:pPr>
        <w:pStyle w:val="ListParagraph"/>
        <w:numPr>
          <w:ilvl w:val="0"/>
          <w:numId w:val="36"/>
        </w:numPr>
        <w:tabs>
          <w:tab w:val="clear" w:pos="4320"/>
          <w:tab w:val="clear" w:pos="9072"/>
          <w:tab w:val="left" w:pos="2160"/>
        </w:tabs>
        <w:spacing w:line="360" w:lineRule="auto"/>
        <w:ind w:right="26" w:hanging="720"/>
        <w:jc w:val="both"/>
      </w:pPr>
      <w:r>
        <w:t>There was no water source at or</w:t>
      </w:r>
      <w:r w:rsidR="00850421">
        <w:t xml:space="preserve"> anywhere</w:t>
      </w:r>
      <w:r>
        <w:t xml:space="preserve"> near the entrance of the Bank</w:t>
      </w:r>
      <w:r w:rsidR="00B6611B">
        <w:t>;</w:t>
      </w:r>
      <w:r w:rsidR="00B157C7">
        <w:t xml:space="preserve"> and</w:t>
      </w:r>
    </w:p>
    <w:p w:rsidR="007F082A" w:rsidRDefault="007F082A" w:rsidP="007F082A">
      <w:pPr>
        <w:tabs>
          <w:tab w:val="clear" w:pos="4320"/>
          <w:tab w:val="clear" w:pos="9072"/>
          <w:tab w:val="left" w:pos="2160"/>
        </w:tabs>
        <w:spacing w:line="360" w:lineRule="auto"/>
        <w:ind w:right="26"/>
        <w:jc w:val="both"/>
      </w:pPr>
    </w:p>
    <w:p w:rsidR="00A06DBC" w:rsidRDefault="00850421" w:rsidP="00214537">
      <w:pPr>
        <w:pStyle w:val="ListParagraph"/>
        <w:numPr>
          <w:ilvl w:val="0"/>
          <w:numId w:val="36"/>
        </w:numPr>
        <w:tabs>
          <w:tab w:val="clear" w:pos="4320"/>
          <w:tab w:val="clear" w:pos="9072"/>
          <w:tab w:val="left" w:pos="2160"/>
        </w:tabs>
        <w:spacing w:line="360" w:lineRule="auto"/>
        <w:ind w:right="26" w:hanging="720"/>
        <w:jc w:val="both"/>
      </w:pPr>
      <w:r>
        <w:t>Only a</w:t>
      </w:r>
      <w:r w:rsidR="00B6611B">
        <w:t xml:space="preserve"> few customers would go </w:t>
      </w:r>
      <w:r>
        <w:t>inside</w:t>
      </w:r>
      <w:r w:rsidR="00B6611B">
        <w:t xml:space="preserve"> the Bank on each day.  According to Yu, less than 30 customers on average per day would attend the </w:t>
      </w:r>
      <w:r>
        <w:t>wealth m</w:t>
      </w:r>
      <w:r w:rsidR="00B6611B">
        <w:t xml:space="preserve">anagement </w:t>
      </w:r>
      <w:proofErr w:type="spellStart"/>
      <w:r w:rsidR="009C26A9">
        <w:t>centre</w:t>
      </w:r>
      <w:proofErr w:type="spellEnd"/>
      <w:r>
        <w:t xml:space="preserve"> while the plaintiff suggested </w:t>
      </w:r>
      <w:r w:rsidR="00B6611B">
        <w:t xml:space="preserve">that only several customers per week would visit that particular shop of the Bank.  </w:t>
      </w:r>
    </w:p>
    <w:p w:rsidR="00214537" w:rsidRPr="00214537" w:rsidRDefault="00214537" w:rsidP="00214537">
      <w:pPr>
        <w:pStyle w:val="ListParagraph"/>
        <w:tabs>
          <w:tab w:val="clear" w:pos="4320"/>
          <w:tab w:val="clear" w:pos="9072"/>
        </w:tabs>
        <w:spacing w:line="360" w:lineRule="auto"/>
        <w:ind w:left="0" w:right="26"/>
        <w:jc w:val="both"/>
        <w:rPr>
          <w:i/>
        </w:rPr>
      </w:pPr>
    </w:p>
    <w:p w:rsidR="00C35202" w:rsidRDefault="00C35202" w:rsidP="007F082A">
      <w:pPr>
        <w:pStyle w:val="ListParagraph"/>
        <w:keepNext/>
        <w:keepLines/>
        <w:widowControl w:val="0"/>
        <w:tabs>
          <w:tab w:val="clear" w:pos="4320"/>
          <w:tab w:val="clear" w:pos="9072"/>
        </w:tabs>
        <w:spacing w:line="360" w:lineRule="auto"/>
        <w:ind w:left="0" w:right="29"/>
        <w:jc w:val="both"/>
        <w:rPr>
          <w:i/>
        </w:rPr>
      </w:pPr>
      <w:r w:rsidRPr="00C35202">
        <w:rPr>
          <w:i/>
        </w:rPr>
        <w:t xml:space="preserve">The plaintiff’s evidence regarding the Accident </w:t>
      </w:r>
    </w:p>
    <w:p w:rsidR="00C35202" w:rsidRPr="00C35202" w:rsidRDefault="00C35202" w:rsidP="007F082A">
      <w:pPr>
        <w:pStyle w:val="ListParagraph"/>
        <w:keepNext/>
        <w:keepLines/>
        <w:widowControl w:val="0"/>
        <w:tabs>
          <w:tab w:val="clear" w:pos="4320"/>
          <w:tab w:val="clear" w:pos="9072"/>
        </w:tabs>
        <w:spacing w:line="360" w:lineRule="auto"/>
        <w:ind w:left="0" w:right="29"/>
        <w:jc w:val="both"/>
        <w:rPr>
          <w:i/>
        </w:rPr>
      </w:pPr>
    </w:p>
    <w:p w:rsidR="00C35202" w:rsidRPr="0043114A" w:rsidRDefault="00C35202" w:rsidP="003C43F0">
      <w:pPr>
        <w:pStyle w:val="ListParagraph"/>
        <w:keepNext/>
        <w:keepLines/>
        <w:widowControl w:val="0"/>
        <w:numPr>
          <w:ilvl w:val="0"/>
          <w:numId w:val="4"/>
        </w:numPr>
        <w:tabs>
          <w:tab w:val="clear" w:pos="4320"/>
          <w:tab w:val="clear" w:pos="9072"/>
        </w:tabs>
        <w:spacing w:line="360" w:lineRule="auto"/>
        <w:ind w:left="0" w:right="29" w:firstLine="0"/>
        <w:jc w:val="both"/>
        <w:rPr>
          <w:i/>
        </w:rPr>
      </w:pPr>
      <w:r>
        <w:t>In evidence-in-chief, the plaintiff simply adopted the contents of his witness statement and supplemental witness statement</w:t>
      </w:r>
      <w:r w:rsidR="001A78B0">
        <w:t xml:space="preserve"> he</w:t>
      </w:r>
      <w:r w:rsidR="009C26A9">
        <w:t xml:space="preserve"> has</w:t>
      </w:r>
      <w:r>
        <w:t xml:space="preserve"> filed for the purpose of the proceedings</w:t>
      </w:r>
      <w:r w:rsidR="001A78B0">
        <w:t xml:space="preserve"> as his evidence</w:t>
      </w:r>
      <w:r>
        <w:t>.</w:t>
      </w:r>
      <w:r w:rsidR="001A78B0">
        <w:t xml:space="preserve">  He did not elaborate further.</w:t>
      </w:r>
      <w:r>
        <w:t xml:space="preserve">  </w:t>
      </w:r>
    </w:p>
    <w:p w:rsidR="0043114A" w:rsidRPr="0043114A" w:rsidRDefault="0043114A" w:rsidP="003C43F0">
      <w:pPr>
        <w:pStyle w:val="ListParagraph"/>
        <w:tabs>
          <w:tab w:val="clear" w:pos="4320"/>
          <w:tab w:val="clear" w:pos="9072"/>
        </w:tabs>
        <w:spacing w:line="360" w:lineRule="auto"/>
        <w:ind w:left="0" w:right="26"/>
        <w:jc w:val="both"/>
        <w:rPr>
          <w:i/>
        </w:rPr>
      </w:pPr>
    </w:p>
    <w:p w:rsidR="0043114A" w:rsidRDefault="0043114A" w:rsidP="003C43F0">
      <w:pPr>
        <w:pStyle w:val="ListParagraph"/>
        <w:numPr>
          <w:ilvl w:val="0"/>
          <w:numId w:val="4"/>
        </w:numPr>
        <w:tabs>
          <w:tab w:val="clear" w:pos="4320"/>
          <w:tab w:val="clear" w:pos="9072"/>
        </w:tabs>
        <w:spacing w:line="360" w:lineRule="auto"/>
        <w:ind w:left="0" w:right="26" w:firstLine="0"/>
        <w:jc w:val="both"/>
      </w:pPr>
      <w:r w:rsidRPr="0043114A">
        <w:t xml:space="preserve">In his </w:t>
      </w:r>
      <w:r>
        <w:t xml:space="preserve">witness statement, he mentioned that at around 5:15 pm, he was going from one shop to another shop of </w:t>
      </w:r>
      <w:r w:rsidR="001A78B0">
        <w:t>the Bank with the view to handing</w:t>
      </w:r>
      <w:r>
        <w:t xml:space="preserve"> some documents </w:t>
      </w:r>
      <w:r w:rsidR="001A78B0">
        <w:t xml:space="preserve">over </w:t>
      </w:r>
      <w:r>
        <w:t xml:space="preserve">to another colleague.  He confirmed that since it was after the </w:t>
      </w:r>
      <w:r w:rsidR="001A78B0">
        <w:t xml:space="preserve">normal </w:t>
      </w:r>
      <w:r>
        <w:t xml:space="preserve">business hours at 5 pm, half of the metal gate had already been rolled down.  While he was bending down to enter the </w:t>
      </w:r>
      <w:r w:rsidR="001A78B0">
        <w:t>Bank</w:t>
      </w:r>
      <w:r>
        <w:t xml:space="preserve"> underneath the half-shut gate, he slipped as soon as he stepped into </w:t>
      </w:r>
      <w:r>
        <w:lastRenderedPageBreak/>
        <w:t xml:space="preserve">the </w:t>
      </w:r>
      <w:r w:rsidR="001A78B0">
        <w:t>s</w:t>
      </w:r>
      <w:r>
        <w:t>hop.  His buttock</w:t>
      </w:r>
      <w:r w:rsidR="001A78B0">
        <w:t>s</w:t>
      </w:r>
      <w:r>
        <w:t xml:space="preserve"> first landed on the floor, </w:t>
      </w:r>
      <w:r w:rsidR="001A78B0">
        <w:t xml:space="preserve">followed by </w:t>
      </w:r>
      <w:r>
        <w:t xml:space="preserve">the back of his head.  </w:t>
      </w:r>
    </w:p>
    <w:p w:rsidR="0043114A" w:rsidRDefault="0043114A" w:rsidP="003C43F0">
      <w:pPr>
        <w:pStyle w:val="ListParagraph"/>
        <w:ind w:left="0"/>
      </w:pPr>
    </w:p>
    <w:p w:rsidR="007D55A3" w:rsidRDefault="0043114A" w:rsidP="003C43F0">
      <w:pPr>
        <w:pStyle w:val="ListParagraph"/>
        <w:numPr>
          <w:ilvl w:val="0"/>
          <w:numId w:val="4"/>
        </w:numPr>
        <w:tabs>
          <w:tab w:val="clear" w:pos="4320"/>
          <w:tab w:val="clear" w:pos="9072"/>
        </w:tabs>
        <w:spacing w:line="360" w:lineRule="auto"/>
        <w:ind w:left="0" w:right="26" w:firstLine="0"/>
        <w:jc w:val="both"/>
      </w:pPr>
      <w:r>
        <w:t xml:space="preserve">Allegedly, after </w:t>
      </w:r>
      <w:r w:rsidR="0097390E">
        <w:t xml:space="preserve">he </w:t>
      </w:r>
      <w:r w:rsidR="001A78B0">
        <w:t>had fallen down</w:t>
      </w:r>
      <w:r>
        <w:t xml:space="preserve">, he </w:t>
      </w:r>
      <w:r w:rsidR="0097390E">
        <w:t xml:space="preserve">found that </w:t>
      </w:r>
      <w:r w:rsidR="001A78B0">
        <w:t xml:space="preserve">floor at </w:t>
      </w:r>
      <w:r w:rsidR="0097390E">
        <w:t xml:space="preserve">the </w:t>
      </w:r>
      <w:r w:rsidR="001A78B0">
        <w:t xml:space="preserve">Accident Spot </w:t>
      </w:r>
      <w:r w:rsidR="0097390E">
        <w:t xml:space="preserve">was </w:t>
      </w:r>
      <w:r w:rsidR="001A78B0">
        <w:t xml:space="preserve">“a little bit </w:t>
      </w:r>
      <w:r w:rsidR="0097390E">
        <w:t>wet</w:t>
      </w:r>
      <w:r w:rsidR="007D55A3">
        <w:t>”</w:t>
      </w:r>
      <w:r w:rsidR="0097390E">
        <w:t xml:space="preserve"> (</w:t>
      </w:r>
      <w:r w:rsidR="0097390E">
        <w:rPr>
          <w:rFonts w:ascii="PMingLiU" w:eastAsia="PMingLiU" w:hAnsi="PMingLiU" w:hint="eastAsia"/>
          <w:lang w:eastAsia="zh-TW"/>
        </w:rPr>
        <w:t>「</w:t>
      </w:r>
      <w:r w:rsidR="0097390E">
        <w:rPr>
          <w:rFonts w:ascii="PMingLiU" w:eastAsia="PMingLiU" w:hAnsi="PMingLiU" w:hint="eastAsia"/>
          <w:lang w:eastAsia="zh-HK"/>
        </w:rPr>
        <w:t>地下是濕濕的</w:t>
      </w:r>
      <w:r w:rsidR="0097390E">
        <w:rPr>
          <w:rFonts w:ascii="PMingLiU" w:eastAsia="PMingLiU" w:hAnsi="PMingLiU" w:hint="eastAsia"/>
          <w:lang w:eastAsia="zh-TW"/>
        </w:rPr>
        <w:t>」)</w:t>
      </w:r>
      <w:r w:rsidR="0097390E">
        <w:rPr>
          <w:rFonts w:ascii="PMingLiU" w:eastAsiaTheme="minorEastAsia" w:hAnsi="PMingLiU"/>
        </w:rPr>
        <w:t xml:space="preserve">.  </w:t>
      </w:r>
      <w:r w:rsidR="0097390E" w:rsidRPr="0097390E">
        <w:rPr>
          <w:rFonts w:eastAsiaTheme="minorEastAsia"/>
        </w:rPr>
        <w:t xml:space="preserve">Hence, he </w:t>
      </w:r>
      <w:r w:rsidR="0097390E" w:rsidRPr="00B157C7">
        <w:rPr>
          <w:rFonts w:eastAsiaTheme="minorEastAsia"/>
        </w:rPr>
        <w:t xml:space="preserve">believed </w:t>
      </w:r>
      <w:r w:rsidR="0097390E" w:rsidRPr="0097390E">
        <w:rPr>
          <w:rFonts w:eastAsiaTheme="minorEastAsia"/>
        </w:rPr>
        <w:t>the Accident was caused by the accumulation of water</w:t>
      </w:r>
      <w:r w:rsidR="0097390E">
        <w:rPr>
          <w:rFonts w:eastAsiaTheme="minorEastAsia"/>
        </w:rPr>
        <w:t xml:space="preserve"> (</w:t>
      </w:r>
      <w:r w:rsidR="0097390E">
        <w:rPr>
          <w:rFonts w:ascii="PMingLiU" w:eastAsia="PMingLiU" w:hAnsi="PMingLiU" w:hint="eastAsia"/>
        </w:rPr>
        <w:t>「</w:t>
      </w:r>
      <w:r w:rsidR="0097390E">
        <w:rPr>
          <w:rFonts w:ascii="PMingLiU" w:eastAsia="PMingLiU" w:hAnsi="PMingLiU" w:hint="eastAsia"/>
          <w:lang w:eastAsia="zh-HK"/>
        </w:rPr>
        <w:t>水蹟」</w:t>
      </w:r>
      <w:r w:rsidR="0097390E" w:rsidRPr="0097390E">
        <w:rPr>
          <w:rFonts w:eastAsia="PMingLiU"/>
          <w:lang w:eastAsia="zh-TW"/>
        </w:rPr>
        <w:t>)</w:t>
      </w:r>
      <w:r w:rsidR="0097390E" w:rsidRPr="0097390E">
        <w:rPr>
          <w:rFonts w:eastAsiaTheme="minorEastAsia"/>
        </w:rPr>
        <w:t xml:space="preserve"> </w:t>
      </w:r>
      <w:r w:rsidR="00DD45A9">
        <w:rPr>
          <w:rFonts w:eastAsiaTheme="minorEastAsia"/>
        </w:rPr>
        <w:t xml:space="preserve">(sic) </w:t>
      </w:r>
      <w:r w:rsidR="0097390E" w:rsidRPr="0097390E">
        <w:rPr>
          <w:rFonts w:eastAsiaTheme="minorEastAsia"/>
        </w:rPr>
        <w:t>causing wetness to the floor and thereby</w:t>
      </w:r>
      <w:r w:rsidR="003E63B1">
        <w:rPr>
          <w:rFonts w:eastAsiaTheme="minorEastAsia"/>
        </w:rPr>
        <w:t xml:space="preserve"> causing him to slip and injure</w:t>
      </w:r>
      <w:r w:rsidR="0097390E" w:rsidRPr="0097390E">
        <w:rPr>
          <w:rFonts w:eastAsiaTheme="minorEastAsia"/>
        </w:rPr>
        <w:t xml:space="preserve"> himself.  </w:t>
      </w:r>
    </w:p>
    <w:p w:rsidR="0097390E" w:rsidRDefault="0097390E" w:rsidP="00A808BA"/>
    <w:p w:rsidR="0097390E" w:rsidRDefault="0097390E" w:rsidP="003C43F0">
      <w:pPr>
        <w:pStyle w:val="ListParagraph"/>
        <w:numPr>
          <w:ilvl w:val="0"/>
          <w:numId w:val="4"/>
        </w:numPr>
        <w:tabs>
          <w:tab w:val="clear" w:pos="4320"/>
          <w:tab w:val="clear" w:pos="9072"/>
        </w:tabs>
        <w:spacing w:line="360" w:lineRule="auto"/>
        <w:ind w:left="0" w:right="26" w:firstLine="0"/>
        <w:jc w:val="both"/>
      </w:pPr>
      <w:r>
        <w:t xml:space="preserve">The plaintiff confirmed that his job was to sell credit cards </w:t>
      </w:r>
      <w:r w:rsidR="007D55A3">
        <w:t xml:space="preserve">and loan </w:t>
      </w:r>
      <w:r>
        <w:t xml:space="preserve">products to his clients.  While he would be based in that particular shop of the Bank, his main work would be </w:t>
      </w:r>
      <w:r w:rsidR="00DD45A9">
        <w:t xml:space="preserve">carried out </w:t>
      </w:r>
      <w:r>
        <w:t xml:space="preserve">at the other shop </w:t>
      </w:r>
      <w:r w:rsidR="00DD45A9">
        <w:t xml:space="preserve">situated </w:t>
      </w:r>
      <w:r w:rsidR="00100689">
        <w:t>on the ground</w:t>
      </w:r>
      <w:r>
        <w:t xml:space="preserve"> </w:t>
      </w:r>
      <w:r w:rsidR="00DD45A9">
        <w:t>f</w:t>
      </w:r>
      <w:r>
        <w:t>loor</w:t>
      </w:r>
      <w:r w:rsidR="00DD45A9">
        <w:t>.  He would also</w:t>
      </w:r>
      <w:r>
        <w:t xml:space="preserve"> </w:t>
      </w:r>
      <w:r w:rsidR="00DD45A9">
        <w:t xml:space="preserve">go </w:t>
      </w:r>
      <w:r w:rsidR="00B157C7">
        <w:t>to</w:t>
      </w:r>
      <w:r w:rsidR="00DD45A9">
        <w:t xml:space="preserve"> different parts of the </w:t>
      </w:r>
      <w:proofErr w:type="spellStart"/>
      <w:r>
        <w:t>Tsim</w:t>
      </w:r>
      <w:proofErr w:type="spellEnd"/>
      <w:r>
        <w:t xml:space="preserve"> </w:t>
      </w:r>
      <w:proofErr w:type="spellStart"/>
      <w:r>
        <w:t>Sha</w:t>
      </w:r>
      <w:proofErr w:type="spellEnd"/>
      <w:r>
        <w:t xml:space="preserve"> </w:t>
      </w:r>
      <w:proofErr w:type="spellStart"/>
      <w:r>
        <w:t>Tsui</w:t>
      </w:r>
      <w:proofErr w:type="spellEnd"/>
      <w:r>
        <w:t xml:space="preserve"> area where he </w:t>
      </w:r>
      <w:r w:rsidR="00A072EF">
        <w:t>would meet</w:t>
      </w:r>
      <w:r>
        <w:t xml:space="preserve"> </w:t>
      </w:r>
      <w:r w:rsidR="00E63162">
        <w:t xml:space="preserve">up </w:t>
      </w:r>
      <w:r w:rsidR="00DD45A9">
        <w:t xml:space="preserve">with </w:t>
      </w:r>
      <w:r w:rsidR="00E63162">
        <w:t xml:space="preserve">his clients.  He also </w:t>
      </w:r>
      <w:r w:rsidR="00DD45A9">
        <w:t>stated</w:t>
      </w:r>
      <w:r w:rsidR="00E63162">
        <w:t xml:space="preserve"> that he had to get in and out of </w:t>
      </w:r>
      <w:r w:rsidR="00100689">
        <w:t>the 1</w:t>
      </w:r>
      <w:r w:rsidR="00100689" w:rsidRPr="00100689">
        <w:rPr>
          <w:vertAlign w:val="superscript"/>
        </w:rPr>
        <w:t>st</w:t>
      </w:r>
      <w:r w:rsidR="00100689">
        <w:t xml:space="preserve"> floor </w:t>
      </w:r>
      <w:r w:rsidR="00DD45A9">
        <w:t>shop of the Bank</w:t>
      </w:r>
      <w:r w:rsidR="00E63162">
        <w:t xml:space="preserve"> at least 5 or 6 times a day</w:t>
      </w:r>
      <w:r w:rsidR="00DD45A9">
        <w:t xml:space="preserve"> while he was working</w:t>
      </w:r>
      <w:r w:rsidR="00E63162">
        <w:t xml:space="preserve">.  On the day of the Accident, </w:t>
      </w:r>
      <w:r w:rsidR="00DD45A9">
        <w:t>there was no difference</w:t>
      </w:r>
      <w:r w:rsidR="00E63162">
        <w:t xml:space="preserve">.  </w:t>
      </w:r>
    </w:p>
    <w:p w:rsidR="00E63162" w:rsidRDefault="00E63162" w:rsidP="003C43F0">
      <w:pPr>
        <w:pStyle w:val="ListParagraph"/>
        <w:ind w:left="0"/>
      </w:pPr>
    </w:p>
    <w:p w:rsidR="00E37496" w:rsidRPr="00E37496" w:rsidRDefault="00E63162" w:rsidP="003C43F0">
      <w:pPr>
        <w:pStyle w:val="ListParagraph"/>
        <w:numPr>
          <w:ilvl w:val="0"/>
          <w:numId w:val="4"/>
        </w:numPr>
        <w:tabs>
          <w:tab w:val="clear" w:pos="4320"/>
          <w:tab w:val="clear" w:pos="9072"/>
        </w:tabs>
        <w:spacing w:line="360" w:lineRule="auto"/>
        <w:ind w:left="0" w:right="26" w:firstLine="0"/>
        <w:jc w:val="both"/>
      </w:pPr>
      <w:r>
        <w:t>In regard to the floor condition, the plaintiff confirmed under cross-examination that</w:t>
      </w:r>
      <w:r w:rsidR="000725EC">
        <w:t>,</w:t>
      </w:r>
      <w:r>
        <w:t xml:space="preserve"> prior to the happening of the Accident, he did not look at the floor.  After the Accident, while the plaintiff claimed that he did not see any water</w:t>
      </w:r>
      <w:r w:rsidR="007F2F67">
        <w:t xml:space="preserve"> </w:t>
      </w:r>
      <w:r w:rsidR="00E37496">
        <w:t>patches on the floor, for the first</w:t>
      </w:r>
      <w:r>
        <w:t xml:space="preserve"> </w:t>
      </w:r>
      <w:r w:rsidR="007F2F67">
        <w:t>time in th</w:t>
      </w:r>
      <w:r w:rsidR="000725EC">
        <w:t>ese</w:t>
      </w:r>
      <w:r w:rsidR="007F2F67">
        <w:t xml:space="preserve"> p</w:t>
      </w:r>
      <w:r w:rsidR="000725EC">
        <w:t xml:space="preserve">roceedings, the plaintiff claimed </w:t>
      </w:r>
      <w:r w:rsidR="007F2F67">
        <w:t xml:space="preserve">that he used his hands to touch the floor and felt that it was wet.  </w:t>
      </w:r>
      <w:r w:rsidR="000725EC">
        <w:t>I not</w:t>
      </w:r>
      <w:r w:rsidR="00E37496">
        <w:t>ice</w:t>
      </w:r>
      <w:r w:rsidR="000725EC">
        <w:t xml:space="preserve"> that s</w:t>
      </w:r>
      <w:r w:rsidR="007F2F67">
        <w:t>uch allegation</w:t>
      </w:r>
      <w:r w:rsidR="00E37496">
        <w:t>s</w:t>
      </w:r>
      <w:r w:rsidR="007F2F67">
        <w:t xml:space="preserve"> </w:t>
      </w:r>
      <w:r w:rsidR="00E37496">
        <w:t>had</w:t>
      </w:r>
      <w:r w:rsidR="007F2F67">
        <w:t xml:space="preserve"> never </w:t>
      </w:r>
      <w:r w:rsidR="00E37496">
        <w:t xml:space="preserve">been </w:t>
      </w:r>
      <w:r w:rsidR="007F2F67">
        <w:t>made in any of his witness statement</w:t>
      </w:r>
      <w:r w:rsidR="000725EC">
        <w:t>s</w:t>
      </w:r>
      <w:r w:rsidR="007F2F67">
        <w:t xml:space="preserve"> or pleadings or the Form 2 filed with the </w:t>
      </w:r>
      <w:proofErr w:type="spellStart"/>
      <w:r w:rsidR="007F2F67">
        <w:t>Labour</w:t>
      </w:r>
      <w:proofErr w:type="spellEnd"/>
      <w:r w:rsidR="007F2F67">
        <w:t xml:space="preserve"> Department.  </w:t>
      </w:r>
      <w:r w:rsidR="000725EC">
        <w:t>During cross-examination, h</w:t>
      </w:r>
      <w:r w:rsidR="00E37496">
        <w:t>e further made the allegation</w:t>
      </w:r>
      <w:r w:rsidR="007F2F67">
        <w:t xml:space="preserve"> that the floor was “moist and wet</w:t>
      </w:r>
      <w:r w:rsidR="000725EC">
        <w:t>”</w:t>
      </w:r>
      <w:r w:rsidR="007F2F67">
        <w:t xml:space="preserve"> as </w:t>
      </w:r>
      <w:r w:rsidR="00DD2C10">
        <w:t xml:space="preserve">if </w:t>
      </w:r>
      <w:r w:rsidR="007F2F67">
        <w:t xml:space="preserve">the floor had recently been mopped or </w:t>
      </w:r>
      <w:r w:rsidR="000725EC">
        <w:t xml:space="preserve">it was </w:t>
      </w:r>
      <w:r w:rsidR="007F2F67">
        <w:t>affected by humid weather (</w:t>
      </w:r>
      <w:r w:rsidR="007F2F67">
        <w:rPr>
          <w:rFonts w:ascii="PMingLiU" w:eastAsia="PMingLiU" w:hAnsi="PMingLiU" w:hint="eastAsia"/>
        </w:rPr>
        <w:t>「</w:t>
      </w:r>
      <w:r w:rsidR="007F2F67">
        <w:rPr>
          <w:rFonts w:eastAsia="PMingLiU" w:hint="eastAsia"/>
          <w:lang w:eastAsia="zh-HK"/>
        </w:rPr>
        <w:t>用濕布抺完地下的</w:t>
      </w:r>
      <w:r w:rsidR="007F2F67">
        <w:rPr>
          <w:rFonts w:eastAsia="PMingLiU" w:hint="eastAsia"/>
          <w:lang w:eastAsia="zh-HK"/>
        </w:rPr>
        <w:lastRenderedPageBreak/>
        <w:t>濕</w:t>
      </w:r>
      <w:r w:rsidR="007F2F67">
        <w:rPr>
          <w:rFonts w:eastAsia="PMingLiU" w:hint="eastAsia"/>
          <w:lang w:eastAsia="zh-TW"/>
        </w:rPr>
        <w:t>，</w:t>
      </w:r>
      <w:r w:rsidR="007F2F67">
        <w:rPr>
          <w:rFonts w:eastAsia="PMingLiU" w:hint="eastAsia"/>
          <w:lang w:eastAsia="zh-HK"/>
        </w:rPr>
        <w:t>我會用水蹟去形容</w:t>
      </w:r>
      <w:r w:rsidR="007F2F67">
        <w:rPr>
          <w:rFonts w:ascii="PMingLiU" w:eastAsia="PMingLiU" w:hAnsi="PMingLiU" w:hint="eastAsia"/>
          <w:lang w:eastAsia="zh-HK"/>
        </w:rPr>
        <w:t>」</w:t>
      </w:r>
      <w:r w:rsidR="007F2F67">
        <w:rPr>
          <w:rFonts w:eastAsia="PMingLiU" w:hint="eastAsia"/>
          <w:lang w:eastAsia="zh-TW"/>
        </w:rPr>
        <w:t>)</w:t>
      </w:r>
      <w:r w:rsidR="007F2F67" w:rsidRPr="007F2F67">
        <w:t xml:space="preserve"> </w:t>
      </w:r>
      <w:r w:rsidR="007F2F67">
        <w:t>(</w:t>
      </w:r>
      <w:r w:rsidR="007F2F67">
        <w:rPr>
          <w:rFonts w:ascii="PMingLiU" w:eastAsia="PMingLiU" w:hAnsi="PMingLiU" w:hint="eastAsia"/>
        </w:rPr>
        <w:t>「</w:t>
      </w:r>
      <w:r w:rsidR="004B45BF">
        <w:rPr>
          <w:rFonts w:ascii="PMingLiU" w:eastAsia="PMingLiU" w:hAnsi="PMingLiU" w:hint="eastAsia"/>
          <w:lang w:eastAsia="zh-HK"/>
        </w:rPr>
        <w:t>拖完地果種</w:t>
      </w:r>
      <w:r w:rsidR="007F2F67">
        <w:rPr>
          <w:rFonts w:eastAsia="PMingLiU" w:hint="eastAsia"/>
          <w:lang w:eastAsia="zh-HK"/>
        </w:rPr>
        <w:t>濕</w:t>
      </w:r>
      <w:r w:rsidR="007F2F67">
        <w:rPr>
          <w:rFonts w:ascii="PMingLiU" w:eastAsia="PMingLiU" w:hAnsi="PMingLiU" w:hint="eastAsia"/>
          <w:lang w:eastAsia="zh-HK"/>
        </w:rPr>
        <w:t>」</w:t>
      </w:r>
      <w:r w:rsidR="007F2F67">
        <w:rPr>
          <w:rFonts w:eastAsia="PMingLiU" w:hint="eastAsia"/>
          <w:lang w:eastAsia="zh-TW"/>
        </w:rPr>
        <w:t>)</w:t>
      </w:r>
      <w:r w:rsidR="004B45BF" w:rsidRPr="004B45BF">
        <w:t xml:space="preserve"> </w:t>
      </w:r>
      <w:r w:rsidR="004B45BF">
        <w:t>(</w:t>
      </w:r>
      <w:r w:rsidR="004B45BF">
        <w:rPr>
          <w:rFonts w:ascii="PMingLiU" w:eastAsia="PMingLiU" w:hAnsi="PMingLiU" w:hint="eastAsia"/>
        </w:rPr>
        <w:t>「</w:t>
      </w:r>
      <w:r w:rsidR="004B45BF">
        <w:rPr>
          <w:rFonts w:ascii="PMingLiU" w:eastAsia="PMingLiU" w:hAnsi="PMingLiU" w:hint="eastAsia"/>
          <w:lang w:eastAsia="zh-HK"/>
        </w:rPr>
        <w:t>類似天氣潮濕</w:t>
      </w:r>
      <w:r w:rsidR="004B45BF">
        <w:rPr>
          <w:rFonts w:ascii="PMingLiU" w:eastAsia="PMingLiU" w:hAnsi="PMingLiU" w:hint="eastAsia"/>
          <w:lang w:eastAsia="zh-TW"/>
        </w:rPr>
        <w:t>，</w:t>
      </w:r>
      <w:r w:rsidR="004B45BF">
        <w:rPr>
          <w:rFonts w:ascii="PMingLiU" w:eastAsia="PMingLiU" w:hAnsi="PMingLiU" w:hint="eastAsia"/>
          <w:lang w:eastAsia="zh-HK"/>
        </w:rPr>
        <w:t>牆有濕氣」</w:t>
      </w:r>
      <w:r w:rsidR="004B45BF">
        <w:rPr>
          <w:rFonts w:eastAsia="PMingLiU" w:hint="eastAsia"/>
          <w:lang w:eastAsia="zh-TW"/>
        </w:rPr>
        <w:t>)</w:t>
      </w:r>
      <w:r w:rsidR="004B45BF">
        <w:rPr>
          <w:rFonts w:eastAsiaTheme="minorEastAsia"/>
        </w:rPr>
        <w:t xml:space="preserve">.  </w:t>
      </w:r>
    </w:p>
    <w:p w:rsidR="00E37496" w:rsidRPr="00E37496" w:rsidRDefault="00E37496" w:rsidP="003C43F0">
      <w:pPr>
        <w:pStyle w:val="ListParagraph"/>
        <w:ind w:left="0"/>
        <w:rPr>
          <w:rFonts w:eastAsiaTheme="minorEastAsia"/>
        </w:rPr>
      </w:pPr>
    </w:p>
    <w:p w:rsidR="00E63162" w:rsidRPr="004B45BF" w:rsidRDefault="004B45BF" w:rsidP="003C43F0">
      <w:pPr>
        <w:pStyle w:val="ListParagraph"/>
        <w:numPr>
          <w:ilvl w:val="0"/>
          <w:numId w:val="4"/>
        </w:numPr>
        <w:tabs>
          <w:tab w:val="clear" w:pos="4320"/>
          <w:tab w:val="clear" w:pos="9072"/>
        </w:tabs>
        <w:spacing w:line="360" w:lineRule="auto"/>
        <w:ind w:left="0" w:right="26" w:firstLine="0"/>
        <w:jc w:val="both"/>
      </w:pPr>
      <w:r>
        <w:rPr>
          <w:rFonts w:eastAsiaTheme="minorEastAsia"/>
        </w:rPr>
        <w:t xml:space="preserve">In my </w:t>
      </w:r>
      <w:r w:rsidR="00E37496">
        <w:rPr>
          <w:rFonts w:eastAsiaTheme="minorEastAsia"/>
        </w:rPr>
        <w:t>judgment</w:t>
      </w:r>
      <w:r>
        <w:rPr>
          <w:rFonts w:eastAsiaTheme="minorEastAsia"/>
        </w:rPr>
        <w:t xml:space="preserve">, the plaintiff’s account of </w:t>
      </w:r>
      <w:r w:rsidR="00B157C7">
        <w:rPr>
          <w:rFonts w:eastAsiaTheme="minorEastAsia"/>
        </w:rPr>
        <w:t xml:space="preserve">having discovered </w:t>
      </w:r>
      <w:r>
        <w:rPr>
          <w:rFonts w:eastAsiaTheme="minorEastAsia"/>
        </w:rPr>
        <w:t xml:space="preserve">water stains/water spills/water collection </w:t>
      </w:r>
      <w:r>
        <w:t>(</w:t>
      </w:r>
      <w:r>
        <w:rPr>
          <w:rFonts w:ascii="PMingLiU" w:eastAsia="PMingLiU" w:hAnsi="PMingLiU" w:hint="eastAsia"/>
        </w:rPr>
        <w:t>「</w:t>
      </w:r>
      <w:r>
        <w:rPr>
          <w:rFonts w:eastAsia="PMingLiU" w:hint="eastAsia"/>
          <w:lang w:eastAsia="zh-HK"/>
        </w:rPr>
        <w:t>水蹟</w:t>
      </w:r>
      <w:r>
        <w:rPr>
          <w:rFonts w:ascii="PMingLiU" w:eastAsia="PMingLiU" w:hAnsi="PMingLiU" w:hint="eastAsia"/>
          <w:lang w:eastAsia="zh-HK"/>
        </w:rPr>
        <w:t>」</w:t>
      </w:r>
      <w:r>
        <w:rPr>
          <w:rFonts w:eastAsia="PMingLiU" w:hint="eastAsia"/>
          <w:lang w:eastAsia="zh-TW"/>
        </w:rPr>
        <w:t>)</w:t>
      </w:r>
      <w:r>
        <w:rPr>
          <w:rFonts w:eastAsia="PMingLiU"/>
          <w:lang w:eastAsia="zh-TW"/>
        </w:rPr>
        <w:t xml:space="preserve"> </w:t>
      </w:r>
      <w:r w:rsidR="00E37496">
        <w:rPr>
          <w:rFonts w:eastAsia="PMingLiU"/>
          <w:lang w:eastAsia="zh-TW"/>
        </w:rPr>
        <w:t xml:space="preserve">(sic) </w:t>
      </w:r>
      <w:r>
        <w:rPr>
          <w:rFonts w:eastAsia="PMingLiU"/>
          <w:lang w:eastAsia="zh-TW"/>
        </w:rPr>
        <w:t xml:space="preserve">is clearly not believable for the following </w:t>
      </w:r>
      <w:proofErr w:type="gramStart"/>
      <w:r>
        <w:rPr>
          <w:rFonts w:eastAsia="PMingLiU"/>
          <w:lang w:eastAsia="zh-TW"/>
        </w:rPr>
        <w:t>reasons:-</w:t>
      </w:r>
      <w:proofErr w:type="gramEnd"/>
    </w:p>
    <w:p w:rsidR="004B45BF" w:rsidRDefault="004B45BF" w:rsidP="003C43F0">
      <w:pPr>
        <w:pStyle w:val="ListParagraph"/>
        <w:ind w:left="0"/>
      </w:pPr>
    </w:p>
    <w:p w:rsidR="00DD2C10" w:rsidRDefault="004B45BF" w:rsidP="00A808BA">
      <w:pPr>
        <w:pStyle w:val="ListParagraph"/>
        <w:numPr>
          <w:ilvl w:val="0"/>
          <w:numId w:val="37"/>
        </w:numPr>
        <w:tabs>
          <w:tab w:val="clear" w:pos="4320"/>
          <w:tab w:val="clear" w:pos="9072"/>
          <w:tab w:val="left" w:pos="2160"/>
        </w:tabs>
        <w:spacing w:line="360" w:lineRule="auto"/>
        <w:ind w:left="2160" w:right="26" w:hanging="720"/>
        <w:jc w:val="both"/>
      </w:pPr>
      <w:r>
        <w:t xml:space="preserve">There was no source of water anywhere close to the Accident Spot which </w:t>
      </w:r>
      <w:r w:rsidR="00E37496">
        <w:t xml:space="preserve">could </w:t>
      </w:r>
      <w:r>
        <w:t>explain the wetness or water patches claimed by the plaintiff</w:t>
      </w:r>
      <w:r w:rsidR="00CF16D0">
        <w:t>;</w:t>
      </w:r>
    </w:p>
    <w:p w:rsidR="00A808BA" w:rsidRDefault="00A808BA" w:rsidP="00A808BA">
      <w:pPr>
        <w:pStyle w:val="ListParagraph"/>
        <w:tabs>
          <w:tab w:val="clear" w:pos="4320"/>
          <w:tab w:val="clear" w:pos="9072"/>
          <w:tab w:val="left" w:pos="2160"/>
        </w:tabs>
        <w:spacing w:line="360" w:lineRule="auto"/>
        <w:ind w:left="2160" w:right="26"/>
        <w:jc w:val="both"/>
      </w:pPr>
    </w:p>
    <w:p w:rsidR="00CF16D0" w:rsidRDefault="00CF16D0" w:rsidP="004B45BF">
      <w:pPr>
        <w:pStyle w:val="ListParagraph"/>
        <w:numPr>
          <w:ilvl w:val="0"/>
          <w:numId w:val="37"/>
        </w:numPr>
        <w:tabs>
          <w:tab w:val="clear" w:pos="4320"/>
          <w:tab w:val="clear" w:pos="9072"/>
          <w:tab w:val="left" w:pos="2160"/>
        </w:tabs>
        <w:spacing w:line="360" w:lineRule="auto"/>
        <w:ind w:left="2160" w:right="26" w:hanging="720"/>
        <w:jc w:val="both"/>
      </w:pPr>
      <w:r>
        <w:t xml:space="preserve">According to Yu, the cleaners from Lap </w:t>
      </w:r>
      <w:proofErr w:type="spellStart"/>
      <w:r>
        <w:t>Hing</w:t>
      </w:r>
      <w:proofErr w:type="spellEnd"/>
      <w:r>
        <w:t xml:space="preserve"> would </w:t>
      </w:r>
      <w:r w:rsidR="004F6876">
        <w:t>s</w:t>
      </w:r>
      <w:r>
        <w:t>w</w:t>
      </w:r>
      <w:r w:rsidR="004F6876">
        <w:t>eep</w:t>
      </w:r>
      <w:r>
        <w:t xml:space="preserve"> and wipe the floor near the entrance of the Bank and clean up all the rubbish in the morning </w:t>
      </w:r>
      <w:r w:rsidR="00E37496">
        <w:t>during every working day.  T</w:t>
      </w:r>
      <w:r>
        <w:t xml:space="preserve">here is no suggestion that any cleaning </w:t>
      </w:r>
      <w:r w:rsidR="00E37496">
        <w:t xml:space="preserve">have to be done </w:t>
      </w:r>
      <w:r>
        <w:t xml:space="preserve">by using </w:t>
      </w:r>
      <w:r w:rsidR="00E37496">
        <w:t xml:space="preserve">a </w:t>
      </w:r>
      <w:r w:rsidR="00272F6A">
        <w:t>bucket</w:t>
      </w:r>
      <w:r w:rsidR="00E37496">
        <w:t xml:space="preserve"> and</w:t>
      </w:r>
      <w:r>
        <w:t xml:space="preserve"> mop</w:t>
      </w:r>
      <w:r w:rsidR="00B157C7">
        <w:t>, particularly</w:t>
      </w:r>
      <w:r>
        <w:t xml:space="preserve"> on the day of the Accident</w:t>
      </w:r>
      <w:r w:rsidR="008772BB">
        <w:t>;</w:t>
      </w:r>
    </w:p>
    <w:p w:rsidR="00DD2C10" w:rsidRDefault="00DD2C10" w:rsidP="00DD2C10">
      <w:pPr>
        <w:tabs>
          <w:tab w:val="clear" w:pos="4320"/>
          <w:tab w:val="clear" w:pos="9072"/>
          <w:tab w:val="left" w:pos="2160"/>
        </w:tabs>
        <w:spacing w:line="360" w:lineRule="auto"/>
        <w:ind w:right="26"/>
        <w:jc w:val="both"/>
      </w:pPr>
    </w:p>
    <w:p w:rsidR="008772BB" w:rsidRDefault="008772BB" w:rsidP="004B45BF">
      <w:pPr>
        <w:pStyle w:val="ListParagraph"/>
        <w:numPr>
          <w:ilvl w:val="0"/>
          <w:numId w:val="37"/>
        </w:numPr>
        <w:tabs>
          <w:tab w:val="clear" w:pos="4320"/>
          <w:tab w:val="clear" w:pos="9072"/>
          <w:tab w:val="left" w:pos="2160"/>
        </w:tabs>
        <w:spacing w:line="360" w:lineRule="auto"/>
        <w:ind w:left="2160" w:right="26" w:hanging="720"/>
        <w:jc w:val="both"/>
      </w:pPr>
      <w:r>
        <w:t xml:space="preserve">The plaintiff, who </w:t>
      </w:r>
      <w:r w:rsidR="00272F6A">
        <w:t xml:space="preserve">had been inside </w:t>
      </w:r>
      <w:r>
        <w:t xml:space="preserve">the Bank at least a few times on the day of the Accident, did not witness any cleaners mopping the floor </w:t>
      </w:r>
      <w:r w:rsidR="00272F6A">
        <w:t>with water</w:t>
      </w:r>
      <w:r>
        <w:t>.  In fact, he had never seen any cleaners using water to mop the floor at any time;</w:t>
      </w:r>
    </w:p>
    <w:p w:rsidR="00272F6A" w:rsidRDefault="00272F6A" w:rsidP="00272F6A">
      <w:pPr>
        <w:tabs>
          <w:tab w:val="clear" w:pos="4320"/>
          <w:tab w:val="clear" w:pos="9072"/>
          <w:tab w:val="left" w:pos="2160"/>
        </w:tabs>
        <w:spacing w:line="360" w:lineRule="auto"/>
        <w:ind w:right="26"/>
        <w:jc w:val="both"/>
      </w:pPr>
    </w:p>
    <w:p w:rsidR="008772BB" w:rsidRDefault="008772BB" w:rsidP="004B45BF">
      <w:pPr>
        <w:pStyle w:val="ListParagraph"/>
        <w:numPr>
          <w:ilvl w:val="0"/>
          <w:numId w:val="37"/>
        </w:numPr>
        <w:tabs>
          <w:tab w:val="clear" w:pos="4320"/>
          <w:tab w:val="clear" w:pos="9072"/>
          <w:tab w:val="left" w:pos="2160"/>
        </w:tabs>
        <w:spacing w:line="360" w:lineRule="auto"/>
        <w:ind w:left="2160" w:right="26" w:hanging="720"/>
        <w:jc w:val="both"/>
      </w:pPr>
      <w:r>
        <w:t>The plaintiff himself agreed that the floor of the entrance was not mopped in the afternoon of the Accident;</w:t>
      </w:r>
    </w:p>
    <w:p w:rsidR="00BF232E" w:rsidRDefault="00BF232E" w:rsidP="00BF232E">
      <w:pPr>
        <w:pStyle w:val="ListParagraph"/>
        <w:tabs>
          <w:tab w:val="clear" w:pos="4320"/>
          <w:tab w:val="clear" w:pos="9072"/>
          <w:tab w:val="left" w:pos="2160"/>
        </w:tabs>
        <w:spacing w:line="360" w:lineRule="auto"/>
        <w:ind w:left="2160" w:right="26"/>
        <w:jc w:val="both"/>
      </w:pPr>
    </w:p>
    <w:p w:rsidR="008772BB" w:rsidRDefault="008772BB" w:rsidP="004B45BF">
      <w:pPr>
        <w:pStyle w:val="ListParagraph"/>
        <w:numPr>
          <w:ilvl w:val="0"/>
          <w:numId w:val="37"/>
        </w:numPr>
        <w:tabs>
          <w:tab w:val="clear" w:pos="4320"/>
          <w:tab w:val="clear" w:pos="9072"/>
          <w:tab w:val="left" w:pos="2160"/>
        </w:tabs>
        <w:spacing w:line="360" w:lineRule="auto"/>
        <w:ind w:left="2160" w:right="26" w:hanging="720"/>
        <w:jc w:val="both"/>
      </w:pPr>
      <w:r>
        <w:lastRenderedPageBreak/>
        <w:t>The plaintiff cannot explain, if there was any wetness or moisture on the floor as claimed by him, why the security guard who had the responsibility to clean up any water stains and to prevent others from stepping onto it, would not have done so on that particular day;</w:t>
      </w:r>
    </w:p>
    <w:p w:rsidR="00BF232E" w:rsidRDefault="00BF232E" w:rsidP="00BF232E">
      <w:pPr>
        <w:tabs>
          <w:tab w:val="clear" w:pos="4320"/>
          <w:tab w:val="clear" w:pos="9072"/>
          <w:tab w:val="left" w:pos="2160"/>
        </w:tabs>
        <w:spacing w:line="360" w:lineRule="auto"/>
        <w:ind w:right="26"/>
        <w:jc w:val="both"/>
      </w:pPr>
    </w:p>
    <w:p w:rsidR="008E268D" w:rsidRDefault="008772BB" w:rsidP="004B45BF">
      <w:pPr>
        <w:pStyle w:val="ListParagraph"/>
        <w:numPr>
          <w:ilvl w:val="0"/>
          <w:numId w:val="37"/>
        </w:numPr>
        <w:tabs>
          <w:tab w:val="clear" w:pos="4320"/>
          <w:tab w:val="clear" w:pos="9072"/>
          <w:tab w:val="left" w:pos="2160"/>
        </w:tabs>
        <w:spacing w:line="360" w:lineRule="auto"/>
        <w:ind w:left="2160" w:right="26" w:hanging="720"/>
        <w:jc w:val="both"/>
      </w:pPr>
      <w:r>
        <w:t xml:space="preserve">The cleaning record from Lap </w:t>
      </w:r>
      <w:proofErr w:type="spellStart"/>
      <w:r>
        <w:t>Hing</w:t>
      </w:r>
      <w:proofErr w:type="spellEnd"/>
      <w:r>
        <w:t xml:space="preserve"> also showed that the carpet on the other part of the Bank was not </w:t>
      </w:r>
      <w:r w:rsidR="008E268D">
        <w:t>cleaned</w:t>
      </w:r>
      <w:r>
        <w:t xml:space="preserve"> after 15 May 2014</w:t>
      </w:r>
      <w:r w:rsidR="00272F6A">
        <w:t>.  It supported the defendant’s case</w:t>
      </w:r>
      <w:r w:rsidR="00BF232E">
        <w:t xml:space="preserve"> that </w:t>
      </w:r>
      <w:r w:rsidR="00272F6A">
        <w:t>any</w:t>
      </w:r>
      <w:r w:rsidR="008E268D">
        <w:t xml:space="preserve"> alleged moisture or wetness could not have come </w:t>
      </w:r>
      <w:r w:rsidR="00BF232E">
        <w:t xml:space="preserve">from </w:t>
      </w:r>
      <w:r w:rsidR="008E268D">
        <w:t xml:space="preserve">cleaning of the carpet </w:t>
      </w:r>
      <w:r w:rsidR="00100689">
        <w:t xml:space="preserve">on </w:t>
      </w:r>
      <w:r w:rsidR="008E268D">
        <w:t>the day of the Accident;</w:t>
      </w:r>
      <w:r w:rsidR="00604BDE">
        <w:t xml:space="preserve"> and</w:t>
      </w:r>
    </w:p>
    <w:p w:rsidR="00BF232E" w:rsidRDefault="00BF232E" w:rsidP="00BF232E">
      <w:pPr>
        <w:tabs>
          <w:tab w:val="clear" w:pos="4320"/>
          <w:tab w:val="clear" w:pos="9072"/>
          <w:tab w:val="left" w:pos="2160"/>
        </w:tabs>
        <w:spacing w:line="360" w:lineRule="auto"/>
        <w:ind w:right="26"/>
        <w:jc w:val="both"/>
      </w:pPr>
    </w:p>
    <w:p w:rsidR="008772BB" w:rsidRDefault="008E268D" w:rsidP="004B45BF">
      <w:pPr>
        <w:pStyle w:val="ListParagraph"/>
        <w:numPr>
          <w:ilvl w:val="0"/>
          <w:numId w:val="37"/>
        </w:numPr>
        <w:tabs>
          <w:tab w:val="clear" w:pos="4320"/>
          <w:tab w:val="clear" w:pos="9072"/>
          <w:tab w:val="left" w:pos="2160"/>
        </w:tabs>
        <w:spacing w:line="360" w:lineRule="auto"/>
        <w:ind w:left="2160" w:right="26" w:hanging="720"/>
        <w:jc w:val="both"/>
      </w:pPr>
      <w:r>
        <w:t xml:space="preserve">The position where Yu </w:t>
      </w:r>
      <w:r w:rsidR="00A85865">
        <w:t xml:space="preserve">worked </w:t>
      </w:r>
      <w:r w:rsidR="000C5FE9">
        <w:t xml:space="preserve">at </w:t>
      </w:r>
      <w:r>
        <w:t xml:space="preserve">his desk means that he would able to spot any water patches or moisture on the </w:t>
      </w:r>
      <w:r w:rsidR="00BD7C95">
        <w:t>shiny</w:t>
      </w:r>
      <w:r w:rsidR="00E721C2">
        <w:t xml:space="preserve"> ceramic tiles </w:t>
      </w:r>
      <w:r>
        <w:t>by the entrance of the Bank</w:t>
      </w:r>
      <w:r w:rsidR="00E721C2">
        <w:t>.</w:t>
      </w:r>
    </w:p>
    <w:p w:rsidR="00E721C2" w:rsidRDefault="00E721C2" w:rsidP="00E721C2">
      <w:pPr>
        <w:tabs>
          <w:tab w:val="clear" w:pos="4320"/>
          <w:tab w:val="clear" w:pos="9072"/>
          <w:tab w:val="left" w:pos="2160"/>
        </w:tabs>
        <w:spacing w:line="360" w:lineRule="auto"/>
        <w:ind w:right="26"/>
        <w:jc w:val="both"/>
      </w:pPr>
    </w:p>
    <w:p w:rsidR="004B45BF" w:rsidRDefault="00E721C2" w:rsidP="003C43F0">
      <w:pPr>
        <w:pStyle w:val="ListParagraph"/>
        <w:numPr>
          <w:ilvl w:val="0"/>
          <w:numId w:val="4"/>
        </w:numPr>
        <w:tabs>
          <w:tab w:val="clear" w:pos="4320"/>
          <w:tab w:val="clear" w:pos="9072"/>
        </w:tabs>
        <w:spacing w:line="360" w:lineRule="auto"/>
        <w:ind w:left="0" w:right="26" w:firstLine="0"/>
        <w:jc w:val="both"/>
      </w:pPr>
      <w:r>
        <w:t>I do not accept the plaintiff’s claim that the black mark or stain</w:t>
      </w:r>
      <w:r w:rsidR="00272F6A">
        <w:t xml:space="preserve"> (</w:t>
      </w:r>
      <w:r w:rsidR="00B157C7">
        <w:rPr>
          <w:rFonts w:ascii="PMingLiU" w:eastAsia="PMingLiU" w:hAnsi="PMingLiU" w:hint="eastAsia"/>
        </w:rPr>
        <w:t>「</w:t>
      </w:r>
      <w:r>
        <w:rPr>
          <w:rFonts w:eastAsia="PMingLiU" w:hint="eastAsia"/>
          <w:lang w:eastAsia="zh-HK"/>
        </w:rPr>
        <w:t>黑色痕跡</w:t>
      </w:r>
      <w:r w:rsidR="00B157C7">
        <w:rPr>
          <w:rFonts w:ascii="PMingLiU" w:eastAsia="PMingLiU" w:hAnsi="PMingLiU" w:hint="eastAsia"/>
          <w:lang w:eastAsia="zh-HK"/>
        </w:rPr>
        <w:t>」</w:t>
      </w:r>
      <w:r w:rsidR="00272F6A">
        <w:rPr>
          <w:rFonts w:eastAsiaTheme="minorEastAsia" w:hint="eastAsia"/>
        </w:rPr>
        <w:t xml:space="preserve">) </w:t>
      </w:r>
      <w:r>
        <w:t xml:space="preserve">left on the floor after Accident </w:t>
      </w:r>
      <w:r w:rsidR="00272F6A">
        <w:t xml:space="preserve">– which has also been noticed </w:t>
      </w:r>
      <w:r>
        <w:t>and confirmed by Yu and Li</w:t>
      </w:r>
      <w:r w:rsidR="00272F6A">
        <w:t xml:space="preserve"> -- </w:t>
      </w:r>
      <w:r>
        <w:t>was evidence of any water</w:t>
      </w:r>
      <w:r w:rsidR="00272F6A">
        <w:t xml:space="preserve"> stains</w:t>
      </w:r>
      <w:r>
        <w:t xml:space="preserve"> or patches (</w:t>
      </w:r>
      <w:r>
        <w:rPr>
          <w:rFonts w:ascii="PMingLiU" w:eastAsia="PMingLiU" w:hAnsi="PMingLiU" w:hint="eastAsia"/>
        </w:rPr>
        <w:t>「</w:t>
      </w:r>
      <w:r>
        <w:rPr>
          <w:rFonts w:eastAsia="PMingLiU" w:hint="eastAsia"/>
          <w:lang w:eastAsia="zh-HK"/>
        </w:rPr>
        <w:t>水漬</w:t>
      </w:r>
      <w:r>
        <w:rPr>
          <w:rFonts w:ascii="PMingLiU" w:eastAsia="PMingLiU" w:hAnsi="PMingLiU" w:hint="eastAsia"/>
          <w:lang w:eastAsia="zh-HK"/>
        </w:rPr>
        <w:t>」</w:t>
      </w:r>
      <w:r>
        <w:t>).  In my judgment, it is more consistent with the plaintiff w</w:t>
      </w:r>
      <w:r w:rsidR="00272F6A">
        <w:t>ho</w:t>
      </w:r>
      <w:r w:rsidR="00B157C7">
        <w:t xml:space="preserve"> was trying to duck</w:t>
      </w:r>
      <w:r>
        <w:t xml:space="preserve"> under the half-shut</w:t>
      </w:r>
      <w:r w:rsidR="00272F6A">
        <w:t xml:space="preserve"> gate</w:t>
      </w:r>
      <w:r>
        <w:t xml:space="preserve"> </w:t>
      </w:r>
      <w:r w:rsidR="00272F6A">
        <w:t>at a fast pace had</w:t>
      </w:r>
      <w:r>
        <w:t xml:space="preserve"> lost his balan</w:t>
      </w:r>
      <w:r w:rsidR="00A072EF">
        <w:t xml:space="preserve">ce, </w:t>
      </w:r>
      <w:r>
        <w:t xml:space="preserve">causing the black mark on the tiles by </w:t>
      </w:r>
      <w:r w:rsidR="00B157C7">
        <w:t xml:space="preserve">the sole </w:t>
      </w:r>
      <w:r w:rsidR="00A072EF">
        <w:t xml:space="preserve">of </w:t>
      </w:r>
      <w:r w:rsidR="00272F6A">
        <w:t xml:space="preserve">his </w:t>
      </w:r>
      <w:r>
        <w:t xml:space="preserve">shoes when he suddenly </w:t>
      </w:r>
      <w:r w:rsidR="00B157C7">
        <w:t>tried to</w:t>
      </w:r>
      <w:r w:rsidR="00100689">
        <w:t xml:space="preserve"> “</w:t>
      </w:r>
      <w:r w:rsidR="00A072EF">
        <w:t>brake” and stop while</w:t>
      </w:r>
      <w:r w:rsidR="00B157C7">
        <w:t xml:space="preserve"> shift</w:t>
      </w:r>
      <w:r w:rsidR="00100689">
        <w:t>ing</w:t>
      </w:r>
      <w:r>
        <w:t xml:space="preserve"> his </w:t>
      </w:r>
      <w:r w:rsidR="00A072EF">
        <w:t xml:space="preserve">body </w:t>
      </w:r>
      <w:r>
        <w:t>weight</w:t>
      </w:r>
      <w:r w:rsidR="00B157C7">
        <w:t xml:space="preserve"> at the same time</w:t>
      </w:r>
      <w:r>
        <w:t>.</w:t>
      </w:r>
      <w:r w:rsidR="00272F6A">
        <w:t xml:space="preserve">  </w:t>
      </w:r>
      <w:r>
        <w:t xml:space="preserve">  </w:t>
      </w:r>
    </w:p>
    <w:p w:rsidR="007D55A3" w:rsidRDefault="007D55A3" w:rsidP="00941690">
      <w:pPr>
        <w:spacing w:line="360" w:lineRule="auto"/>
        <w:jc w:val="both"/>
      </w:pPr>
    </w:p>
    <w:p w:rsidR="00F01C25" w:rsidRPr="00100689" w:rsidRDefault="00E721C2" w:rsidP="00100689">
      <w:pPr>
        <w:pStyle w:val="ListParagraph"/>
        <w:tabs>
          <w:tab w:val="clear" w:pos="4320"/>
          <w:tab w:val="clear" w:pos="9072"/>
        </w:tabs>
        <w:spacing w:line="360" w:lineRule="auto"/>
        <w:ind w:left="0" w:right="26"/>
        <w:jc w:val="both"/>
        <w:rPr>
          <w:i/>
        </w:rPr>
      </w:pPr>
      <w:r w:rsidRPr="00E721C2">
        <w:rPr>
          <w:i/>
        </w:rPr>
        <w:t>Was there any water on the floor</w:t>
      </w:r>
      <w:r>
        <w:rPr>
          <w:i/>
        </w:rPr>
        <w:t>?</w:t>
      </w:r>
    </w:p>
    <w:p w:rsidR="00E721C2" w:rsidRDefault="00F01C25" w:rsidP="003C43F0">
      <w:pPr>
        <w:pStyle w:val="ListParagraph"/>
        <w:numPr>
          <w:ilvl w:val="0"/>
          <w:numId w:val="4"/>
        </w:numPr>
        <w:tabs>
          <w:tab w:val="clear" w:pos="4320"/>
          <w:tab w:val="clear" w:pos="9072"/>
        </w:tabs>
        <w:spacing w:line="360" w:lineRule="auto"/>
        <w:ind w:left="0" w:right="26" w:firstLine="0"/>
        <w:jc w:val="both"/>
      </w:pPr>
      <w:r>
        <w:lastRenderedPageBreak/>
        <w:t>I accept the defendant’s counsel</w:t>
      </w:r>
      <w:r w:rsidR="00604BDE">
        <w:t xml:space="preserve"> </w:t>
      </w:r>
      <w:proofErr w:type="spellStart"/>
      <w:r w:rsidR="00954CBF">
        <w:t>Mr</w:t>
      </w:r>
      <w:proofErr w:type="spellEnd"/>
      <w:r w:rsidR="00604BDE">
        <w:t xml:space="preserve"> Ho’s </w:t>
      </w:r>
      <w:r>
        <w:t>submission that the plaintiff’s evidence on this issue should be re</w:t>
      </w:r>
      <w:r w:rsidR="00604BDE">
        <w:t xml:space="preserve">jected for </w:t>
      </w:r>
      <w:r>
        <w:t xml:space="preserve">the following </w:t>
      </w:r>
      <w:proofErr w:type="gramStart"/>
      <w:r>
        <w:t>reasons:-</w:t>
      </w:r>
      <w:proofErr w:type="gramEnd"/>
    </w:p>
    <w:p w:rsidR="00F01C25" w:rsidRDefault="00F01C25" w:rsidP="00F01C25">
      <w:pPr>
        <w:pStyle w:val="ListParagraph"/>
      </w:pPr>
    </w:p>
    <w:p w:rsidR="00F01C25" w:rsidRDefault="00F01C25" w:rsidP="00F01C25">
      <w:pPr>
        <w:pStyle w:val="ListParagraph"/>
        <w:numPr>
          <w:ilvl w:val="0"/>
          <w:numId w:val="38"/>
        </w:numPr>
        <w:tabs>
          <w:tab w:val="clear" w:pos="4320"/>
          <w:tab w:val="clear" w:pos="9072"/>
          <w:tab w:val="left" w:pos="2160"/>
        </w:tabs>
        <w:spacing w:line="360" w:lineRule="auto"/>
        <w:ind w:left="2070" w:right="26" w:hanging="630"/>
        <w:jc w:val="both"/>
      </w:pPr>
      <w:r>
        <w:t xml:space="preserve">Since the plaintiff agreed that he did not see any </w:t>
      </w:r>
      <w:r w:rsidR="00DC07E2">
        <w:t>water or slippery substance on the floor, the allegation that he could feel the moist and wetness on the floor by touching with his hand must be an essential part of the plaintiff’s case.  There is no plausible explanation why this very important piece of evidence cannot be found anywhere in the two witness statements filed by the plaintiff;</w:t>
      </w:r>
    </w:p>
    <w:p w:rsidR="00551A3D" w:rsidRDefault="00551A3D" w:rsidP="00551A3D">
      <w:pPr>
        <w:pStyle w:val="ListParagraph"/>
        <w:tabs>
          <w:tab w:val="clear" w:pos="4320"/>
          <w:tab w:val="clear" w:pos="9072"/>
          <w:tab w:val="left" w:pos="2160"/>
        </w:tabs>
        <w:spacing w:line="360" w:lineRule="auto"/>
        <w:ind w:left="2070" w:right="26"/>
        <w:jc w:val="both"/>
      </w:pPr>
    </w:p>
    <w:p w:rsidR="00DC07E2" w:rsidRDefault="00DC07E2" w:rsidP="00F01C25">
      <w:pPr>
        <w:pStyle w:val="ListParagraph"/>
        <w:numPr>
          <w:ilvl w:val="0"/>
          <w:numId w:val="38"/>
        </w:numPr>
        <w:tabs>
          <w:tab w:val="clear" w:pos="4320"/>
          <w:tab w:val="clear" w:pos="9072"/>
          <w:tab w:val="left" w:pos="2160"/>
        </w:tabs>
        <w:spacing w:line="360" w:lineRule="auto"/>
        <w:ind w:left="2070" w:right="26" w:hanging="630"/>
        <w:jc w:val="both"/>
      </w:pPr>
      <w:r>
        <w:t xml:space="preserve">Prior to the trial, the plaintiff’s case is that there was an accumulation of water </w:t>
      </w:r>
      <w:r w:rsidR="00A072EF">
        <w:t xml:space="preserve">or water </w:t>
      </w:r>
      <w:r w:rsidR="005F387F">
        <w:t>patch</w:t>
      </w:r>
      <w:r w:rsidR="00A072EF">
        <w:t xml:space="preserve"> </w:t>
      </w:r>
      <w:r>
        <w:t>(</w:t>
      </w:r>
      <w:r>
        <w:rPr>
          <w:rFonts w:ascii="PMingLiU" w:eastAsia="PMingLiU" w:hAnsi="PMingLiU" w:hint="eastAsia"/>
        </w:rPr>
        <w:t>「</w:t>
      </w:r>
      <w:r>
        <w:rPr>
          <w:rFonts w:eastAsia="PMingLiU" w:hint="eastAsia"/>
          <w:lang w:eastAsia="zh-HK"/>
        </w:rPr>
        <w:t>水漬</w:t>
      </w:r>
      <w:r>
        <w:rPr>
          <w:rFonts w:ascii="PMingLiU" w:eastAsia="PMingLiU" w:hAnsi="PMingLiU" w:hint="eastAsia"/>
          <w:lang w:eastAsia="zh-HK"/>
        </w:rPr>
        <w:t>」</w:t>
      </w:r>
      <w:r>
        <w:t>) on the floor.  However, by the time when he gave his evidence in the witness box,</w:t>
      </w:r>
      <w:r w:rsidR="00604BDE">
        <w:t xml:space="preserve"> his case has changed.  I agree</w:t>
      </w:r>
      <w:r>
        <w:t xml:space="preserve"> with </w:t>
      </w:r>
      <w:proofErr w:type="spellStart"/>
      <w:r>
        <w:t>Mr</w:t>
      </w:r>
      <w:proofErr w:type="spellEnd"/>
      <w:r>
        <w:t xml:space="preserve"> Ho that once the plaintiff accepts that there was no accumulation of water, then the alleged wetness on the floor could not be explained by the spillage of any water, food or drinks (which would necessarily cause a patch </w:t>
      </w:r>
      <w:r w:rsidR="00100689">
        <w:t>or patches of water</w:t>
      </w:r>
      <w:r>
        <w:t xml:space="preserve">). </w:t>
      </w:r>
      <w:r w:rsidR="009656C6">
        <w:t xml:space="preserve"> I further agree with </w:t>
      </w:r>
      <w:proofErr w:type="spellStart"/>
      <w:r w:rsidR="009656C6">
        <w:t>Mr</w:t>
      </w:r>
      <w:proofErr w:type="spellEnd"/>
      <w:r w:rsidR="009656C6">
        <w:t xml:space="preserve"> Ho that, by changing his case, the plaintiff has no </w:t>
      </w:r>
      <w:r w:rsidR="00954CBF">
        <w:t>basis</w:t>
      </w:r>
      <w:r w:rsidR="009656C6">
        <w:t xml:space="preserve"> to su</w:t>
      </w:r>
      <w:r w:rsidR="00B157C7">
        <w:t xml:space="preserve">ggest why the floor was wet </w:t>
      </w:r>
      <w:r w:rsidR="009656C6">
        <w:t xml:space="preserve">without accumulation of </w:t>
      </w:r>
      <w:r w:rsidR="00604BDE">
        <w:t xml:space="preserve">any </w:t>
      </w:r>
      <w:proofErr w:type="gramStart"/>
      <w:r w:rsidR="009656C6">
        <w:t>liquid:-</w:t>
      </w:r>
      <w:proofErr w:type="gramEnd"/>
    </w:p>
    <w:p w:rsidR="009656C6" w:rsidRDefault="009656C6" w:rsidP="009656C6">
      <w:pPr>
        <w:pStyle w:val="ListParagraph"/>
        <w:tabs>
          <w:tab w:val="clear" w:pos="4320"/>
          <w:tab w:val="clear" w:pos="9072"/>
          <w:tab w:val="left" w:pos="2160"/>
        </w:tabs>
        <w:spacing w:line="360" w:lineRule="auto"/>
        <w:ind w:left="2070" w:right="26"/>
        <w:jc w:val="both"/>
      </w:pPr>
    </w:p>
    <w:p w:rsidR="009656C6" w:rsidRDefault="009656C6" w:rsidP="009656C6">
      <w:pPr>
        <w:pStyle w:val="ListParagraph"/>
        <w:numPr>
          <w:ilvl w:val="0"/>
          <w:numId w:val="39"/>
        </w:numPr>
        <w:tabs>
          <w:tab w:val="clear" w:pos="4320"/>
          <w:tab w:val="clear" w:pos="9072"/>
          <w:tab w:val="left" w:pos="2160"/>
          <w:tab w:val="left" w:pos="2880"/>
        </w:tabs>
        <w:spacing w:line="360" w:lineRule="auto"/>
        <w:ind w:left="2880" w:right="26" w:hanging="720"/>
        <w:jc w:val="both"/>
      </w:pPr>
      <w:r>
        <w:t>There is no suggestion that it was raining o</w:t>
      </w:r>
      <w:r w:rsidR="00734050">
        <w:t>n the day of the Accident.  As the branch of the</w:t>
      </w:r>
      <w:r>
        <w:t xml:space="preserve"> Bank </w:t>
      </w:r>
      <w:r>
        <w:lastRenderedPageBreak/>
        <w:t>was located on the 1</w:t>
      </w:r>
      <w:r w:rsidRPr="009656C6">
        <w:rPr>
          <w:vertAlign w:val="superscript"/>
        </w:rPr>
        <w:t>st</w:t>
      </w:r>
      <w:r>
        <w:t xml:space="preserve"> </w:t>
      </w:r>
      <w:r w:rsidR="00604BDE">
        <w:t>f</w:t>
      </w:r>
      <w:r>
        <w:t xml:space="preserve">loor of the shopping </w:t>
      </w:r>
      <w:proofErr w:type="spellStart"/>
      <w:r w:rsidR="00604BDE">
        <w:t>centre</w:t>
      </w:r>
      <w:proofErr w:type="spellEnd"/>
      <w:r>
        <w:t xml:space="preserve">, even </w:t>
      </w:r>
      <w:r w:rsidR="00734050">
        <w:t xml:space="preserve">if </w:t>
      </w:r>
      <w:r>
        <w:t xml:space="preserve">it was raining, it was </w:t>
      </w:r>
      <w:r w:rsidR="00604BDE">
        <w:t xml:space="preserve">extremely </w:t>
      </w:r>
      <w:r>
        <w:t xml:space="preserve">unlikely that water would be carried up to that level due to the rain.  Further, as </w:t>
      </w:r>
      <w:r w:rsidR="00604BDE">
        <w:t>the B</w:t>
      </w:r>
      <w:r>
        <w:t xml:space="preserve">ank was </w:t>
      </w:r>
      <w:r w:rsidR="00604BDE">
        <w:t xml:space="preserve">situated within a well-known shopping </w:t>
      </w:r>
      <w:proofErr w:type="spellStart"/>
      <w:r w:rsidR="00604BDE">
        <w:t>centre</w:t>
      </w:r>
      <w:proofErr w:type="spellEnd"/>
      <w:r w:rsidR="00604BDE">
        <w:t xml:space="preserve"> and would be </w:t>
      </w:r>
      <w:r>
        <w:t>fully air-condition</w:t>
      </w:r>
      <w:r w:rsidR="00604BDE">
        <w:t>ed</w:t>
      </w:r>
      <w:r>
        <w:t>, the floor could not have been wet or moist due to any humid weather</w:t>
      </w:r>
      <w:r w:rsidR="00604BDE">
        <w:t xml:space="preserve"> outside</w:t>
      </w:r>
      <w:r>
        <w:t>;</w:t>
      </w:r>
      <w:r w:rsidR="00100689">
        <w:t xml:space="preserve"> and</w:t>
      </w:r>
    </w:p>
    <w:p w:rsidR="009656C6" w:rsidRDefault="009656C6" w:rsidP="009656C6">
      <w:pPr>
        <w:pStyle w:val="ListParagraph"/>
        <w:tabs>
          <w:tab w:val="clear" w:pos="4320"/>
          <w:tab w:val="clear" w:pos="9072"/>
          <w:tab w:val="left" w:pos="2160"/>
          <w:tab w:val="left" w:pos="2880"/>
        </w:tabs>
        <w:spacing w:line="360" w:lineRule="auto"/>
        <w:ind w:left="2880" w:right="26"/>
        <w:jc w:val="both"/>
      </w:pPr>
    </w:p>
    <w:p w:rsidR="009656C6" w:rsidRDefault="009656C6" w:rsidP="009656C6">
      <w:pPr>
        <w:pStyle w:val="ListParagraph"/>
        <w:numPr>
          <w:ilvl w:val="0"/>
          <w:numId w:val="39"/>
        </w:numPr>
        <w:tabs>
          <w:tab w:val="clear" w:pos="4320"/>
          <w:tab w:val="clear" w:pos="9072"/>
          <w:tab w:val="left" w:pos="2160"/>
          <w:tab w:val="left" w:pos="2880"/>
        </w:tabs>
        <w:spacing w:line="360" w:lineRule="auto"/>
        <w:ind w:left="2880" w:right="26" w:hanging="720"/>
        <w:jc w:val="both"/>
      </w:pPr>
      <w:r>
        <w:t xml:space="preserve">The records of Lap </w:t>
      </w:r>
      <w:proofErr w:type="spellStart"/>
      <w:r>
        <w:t>Hing</w:t>
      </w:r>
      <w:proofErr w:type="spellEnd"/>
      <w:r>
        <w:t xml:space="preserve"> also show</w:t>
      </w:r>
      <w:r w:rsidR="00604BDE">
        <w:t>ed</w:t>
      </w:r>
      <w:r>
        <w:t xml:space="preserve"> that the floor of the Bank was not mopped in the afternoon of the day of the Accident.  In fact, as the plaintiff has testified, nobody would clean the floor after around 10:15 am each morning.  There is also no evidence to indicate that there was any water leakage or dripping from the air-conditioning </w:t>
      </w:r>
      <w:r w:rsidR="00EE567B">
        <w:t xml:space="preserve">system.  Therefore, without any mopping or dripping of water, there is simply no plausible explanation </w:t>
      </w:r>
      <w:r w:rsidR="00604BDE">
        <w:t>offered</w:t>
      </w:r>
      <w:r w:rsidR="00EE567B">
        <w:t xml:space="preserve"> </w:t>
      </w:r>
      <w:r w:rsidR="000E241B">
        <w:t xml:space="preserve">by </w:t>
      </w:r>
      <w:r w:rsidR="00EE567B">
        <w:t xml:space="preserve">the plaintiff as to why there was </w:t>
      </w:r>
      <w:r w:rsidR="00604BDE">
        <w:t>“</w:t>
      </w:r>
      <w:r w:rsidR="00EE567B">
        <w:t>moisture and wetness</w:t>
      </w:r>
      <w:r w:rsidR="00604BDE">
        <w:t>”</w:t>
      </w:r>
      <w:r w:rsidR="00EE567B">
        <w:t xml:space="preserve"> </w:t>
      </w:r>
      <w:r w:rsidR="00604BDE">
        <w:t xml:space="preserve">existed on the floor </w:t>
      </w:r>
      <w:r w:rsidR="00EE567B">
        <w:t xml:space="preserve">as asserted by </w:t>
      </w:r>
      <w:r w:rsidR="00604BDE">
        <w:t>him</w:t>
      </w:r>
      <w:r w:rsidR="00EE567B">
        <w:t xml:space="preserve"> during his evidence.  </w:t>
      </w:r>
    </w:p>
    <w:p w:rsidR="00EE567B" w:rsidRDefault="00EE567B" w:rsidP="00EE567B">
      <w:pPr>
        <w:tabs>
          <w:tab w:val="clear" w:pos="4320"/>
          <w:tab w:val="clear" w:pos="9072"/>
          <w:tab w:val="left" w:pos="2160"/>
          <w:tab w:val="left" w:pos="2880"/>
        </w:tabs>
        <w:spacing w:line="360" w:lineRule="auto"/>
        <w:ind w:right="26"/>
        <w:jc w:val="both"/>
      </w:pPr>
    </w:p>
    <w:p w:rsidR="009656C6" w:rsidRDefault="00A85865" w:rsidP="00F01C25">
      <w:pPr>
        <w:pStyle w:val="ListParagraph"/>
        <w:numPr>
          <w:ilvl w:val="0"/>
          <w:numId w:val="38"/>
        </w:numPr>
        <w:tabs>
          <w:tab w:val="clear" w:pos="4320"/>
          <w:tab w:val="clear" w:pos="9072"/>
          <w:tab w:val="left" w:pos="2160"/>
        </w:tabs>
        <w:spacing w:line="360" w:lineRule="auto"/>
        <w:ind w:left="2070" w:right="26" w:hanging="630"/>
        <w:jc w:val="both"/>
      </w:pPr>
      <w:r>
        <w:t>In contrast, I find Yu’s evidence</w:t>
      </w:r>
      <w:r w:rsidR="00F64B2E">
        <w:t xml:space="preserve"> to be inherently much more probable</w:t>
      </w:r>
      <w:r>
        <w:t xml:space="preserve"> and therefore </w:t>
      </w:r>
      <w:r w:rsidR="005B26AC">
        <w:t xml:space="preserve">more </w:t>
      </w:r>
      <w:r>
        <w:t xml:space="preserve">credible.  </w:t>
      </w:r>
      <w:r w:rsidR="00F64B2E">
        <w:t>As</w:t>
      </w:r>
      <w:r>
        <w:t xml:space="preserve"> stated by him in evidence, he worked at </w:t>
      </w:r>
      <w:r w:rsidR="00F64B2E">
        <w:t>a</w:t>
      </w:r>
      <w:r>
        <w:t xml:space="preserve"> desk only a few </w:t>
      </w:r>
      <w:proofErr w:type="spellStart"/>
      <w:r>
        <w:t>metres</w:t>
      </w:r>
      <w:proofErr w:type="spellEnd"/>
      <w:r>
        <w:t xml:space="preserve"> away from the</w:t>
      </w:r>
      <w:r w:rsidR="00F64B2E">
        <w:t xml:space="preserve"> entrance of the Bank where the</w:t>
      </w:r>
      <w:r>
        <w:t xml:space="preserve"> metal gate was located.  As </w:t>
      </w:r>
      <w:r w:rsidR="00F64B2E">
        <w:t xml:space="preserve">frankly </w:t>
      </w:r>
      <w:r>
        <w:t xml:space="preserve">admitted by him, he </w:t>
      </w:r>
      <w:r>
        <w:lastRenderedPageBreak/>
        <w:t xml:space="preserve">would not </w:t>
      </w:r>
      <w:r w:rsidR="00F64B2E">
        <w:t xml:space="preserve">be </w:t>
      </w:r>
      <w:r>
        <w:t>observ</w:t>
      </w:r>
      <w:r w:rsidR="00F64B2E">
        <w:t>ing</w:t>
      </w:r>
      <w:r>
        <w:t xml:space="preserve"> the condition of the floor all the time.  However, because </w:t>
      </w:r>
      <w:r w:rsidR="00734050">
        <w:t>of his location</w:t>
      </w:r>
      <w:r>
        <w:t xml:space="preserve">, he was able to look directly at the Accident Spot.  He did not notice there was any water stain or spillage of liquid which could </w:t>
      </w:r>
      <w:r w:rsidR="00F64B2E">
        <w:t xml:space="preserve">explain </w:t>
      </w:r>
      <w:r>
        <w:t xml:space="preserve">the </w:t>
      </w:r>
      <w:r w:rsidR="00F64B2E">
        <w:t>“</w:t>
      </w:r>
      <w:r>
        <w:t>moisture or wetness</w:t>
      </w:r>
      <w:r w:rsidR="00F64B2E">
        <w:t>”</w:t>
      </w:r>
      <w:r>
        <w:t xml:space="preserve"> </w:t>
      </w:r>
      <w:r w:rsidR="00F64B2E">
        <w:t xml:space="preserve">that is now being </w:t>
      </w:r>
      <w:r>
        <w:t>alleged by the plaintiff.</w:t>
      </w:r>
    </w:p>
    <w:p w:rsidR="00F01C25" w:rsidRDefault="00F01C25" w:rsidP="00F01C25">
      <w:pPr>
        <w:pStyle w:val="ListParagraph"/>
        <w:tabs>
          <w:tab w:val="clear" w:pos="4320"/>
          <w:tab w:val="clear" w:pos="9072"/>
        </w:tabs>
        <w:spacing w:line="360" w:lineRule="auto"/>
        <w:ind w:left="0" w:right="26"/>
        <w:jc w:val="both"/>
      </w:pPr>
    </w:p>
    <w:p w:rsidR="00061D76" w:rsidRDefault="00F64B2E" w:rsidP="003C43F0">
      <w:pPr>
        <w:pStyle w:val="ListParagraph"/>
        <w:numPr>
          <w:ilvl w:val="0"/>
          <w:numId w:val="4"/>
        </w:numPr>
        <w:tabs>
          <w:tab w:val="clear" w:pos="4320"/>
          <w:tab w:val="clear" w:pos="9072"/>
        </w:tabs>
        <w:spacing w:line="360" w:lineRule="auto"/>
        <w:ind w:left="0" w:right="26" w:firstLine="0"/>
        <w:jc w:val="both"/>
      </w:pPr>
      <w:r>
        <w:t>In my view, o</w:t>
      </w:r>
      <w:r w:rsidR="00061D76">
        <w:t xml:space="preserve">nce the plaintiff </w:t>
      </w:r>
      <w:r>
        <w:t xml:space="preserve">has </w:t>
      </w:r>
      <w:r w:rsidR="00061D76">
        <w:t>fail</w:t>
      </w:r>
      <w:r>
        <w:t>ed</w:t>
      </w:r>
      <w:r w:rsidR="00061D76">
        <w:t xml:space="preserve"> to prove the presence of water or </w:t>
      </w:r>
      <w:r>
        <w:t>liquid which could explain why the floor has become s</w:t>
      </w:r>
      <w:r w:rsidR="00061D76">
        <w:t xml:space="preserve">lippery, his claim </w:t>
      </w:r>
      <w:r>
        <w:t>can be</w:t>
      </w:r>
      <w:r w:rsidR="00061D76">
        <w:t xml:space="preserve"> dismissed</w:t>
      </w:r>
      <w:r w:rsidR="00941690">
        <w:t xml:space="preserve"> as there was no “unusual event” which would require the defendant to do anything</w:t>
      </w:r>
      <w:r w:rsidR="00100689" w:rsidRPr="00100689">
        <w:t xml:space="preserve"> </w:t>
      </w:r>
      <w:r w:rsidR="00100689">
        <w:t>at all</w:t>
      </w:r>
      <w:r w:rsidR="00941690">
        <w:t>.</w:t>
      </w:r>
      <w:r w:rsidR="00061D76">
        <w:t xml:space="preserve"> </w:t>
      </w:r>
      <w:r w:rsidR="00941690">
        <w:t>Under such circumstances, t</w:t>
      </w:r>
      <w:r w:rsidR="00061D76">
        <w:t xml:space="preserve">he defendant does not need to prove anything. </w:t>
      </w:r>
    </w:p>
    <w:p w:rsidR="00F01C25" w:rsidRDefault="00061D76" w:rsidP="003C43F0">
      <w:pPr>
        <w:pStyle w:val="ListParagraph"/>
        <w:tabs>
          <w:tab w:val="clear" w:pos="4320"/>
          <w:tab w:val="clear" w:pos="9072"/>
        </w:tabs>
        <w:spacing w:line="360" w:lineRule="auto"/>
        <w:ind w:left="0" w:right="26"/>
        <w:jc w:val="both"/>
      </w:pPr>
      <w:r>
        <w:t xml:space="preserve"> </w:t>
      </w:r>
    </w:p>
    <w:p w:rsidR="00061D76" w:rsidRDefault="00061D76" w:rsidP="003C43F0">
      <w:pPr>
        <w:pStyle w:val="ListParagraph"/>
        <w:numPr>
          <w:ilvl w:val="0"/>
          <w:numId w:val="4"/>
        </w:numPr>
        <w:tabs>
          <w:tab w:val="clear" w:pos="4320"/>
          <w:tab w:val="clear" w:pos="9072"/>
        </w:tabs>
        <w:spacing w:line="360" w:lineRule="auto"/>
        <w:ind w:left="0" w:right="26" w:firstLine="0"/>
        <w:jc w:val="both"/>
      </w:pPr>
      <w:r>
        <w:t xml:space="preserve">However, for the sake of completeness, </w:t>
      </w:r>
      <w:r w:rsidR="00A072EF">
        <w:t>I would deal with the defendant’s case briefly here.</w:t>
      </w:r>
      <w:r w:rsidR="00C7653F">
        <w:t xml:space="preserve"> </w:t>
      </w:r>
      <w:r w:rsidR="00100689">
        <w:t>I consider that Yu and Li</w:t>
      </w:r>
      <w:r>
        <w:t xml:space="preserve"> </w:t>
      </w:r>
      <w:r w:rsidR="00734050">
        <w:t>have</w:t>
      </w:r>
      <w:r w:rsidR="00F64B2E">
        <w:t xml:space="preserve"> provide</w:t>
      </w:r>
      <w:r w:rsidR="00734050">
        <w:t>d</w:t>
      </w:r>
      <w:r w:rsidR="00F64B2E">
        <w:t xml:space="preserve"> some</w:t>
      </w:r>
      <w:r>
        <w:t xml:space="preserve"> </w:t>
      </w:r>
      <w:r w:rsidR="00734050">
        <w:t>perfectly reasonable</w:t>
      </w:r>
      <w:r w:rsidR="00F64B2E">
        <w:t xml:space="preserve"> </w:t>
      </w:r>
      <w:r>
        <w:t>explanation</w:t>
      </w:r>
      <w:r w:rsidR="00F64B2E">
        <w:t>s</w:t>
      </w:r>
      <w:r>
        <w:t xml:space="preserve"> for the plaintiff’s</w:t>
      </w:r>
      <w:r w:rsidR="00F64B2E">
        <w:t xml:space="preserve"> slip and </w:t>
      </w:r>
      <w:r>
        <w:t>fall during the Accident</w:t>
      </w:r>
      <w:r w:rsidR="00F64B2E">
        <w:t>.  I find that his fall was</w:t>
      </w:r>
      <w:r>
        <w:t xml:space="preserve"> due to one or more of the following </w:t>
      </w:r>
      <w:proofErr w:type="gramStart"/>
      <w:r>
        <w:t>factors:-</w:t>
      </w:r>
      <w:proofErr w:type="gramEnd"/>
    </w:p>
    <w:p w:rsidR="00061D76" w:rsidRDefault="00061D76" w:rsidP="00061D76">
      <w:pPr>
        <w:pStyle w:val="ListParagraph"/>
      </w:pPr>
    </w:p>
    <w:p w:rsidR="00061D76" w:rsidRDefault="00061D76" w:rsidP="00061D76">
      <w:pPr>
        <w:pStyle w:val="ListParagraph"/>
        <w:numPr>
          <w:ilvl w:val="0"/>
          <w:numId w:val="40"/>
        </w:numPr>
        <w:tabs>
          <w:tab w:val="clear" w:pos="4320"/>
          <w:tab w:val="clear" w:pos="9072"/>
          <w:tab w:val="left" w:pos="2160"/>
        </w:tabs>
        <w:spacing w:line="360" w:lineRule="auto"/>
        <w:ind w:left="2160" w:right="26" w:hanging="720"/>
        <w:jc w:val="both"/>
      </w:pPr>
      <w:r>
        <w:t xml:space="preserve">As observed by Yu, just before the plaintiff entered the Bank, he was in a hurry.  As </w:t>
      </w:r>
      <w:r w:rsidR="00100689">
        <w:t xml:space="preserve">Yu </w:t>
      </w:r>
      <w:r>
        <w:t xml:space="preserve">was working at the desk directly facing the entrance where the metal gate </w:t>
      </w:r>
      <w:r w:rsidR="005B26AC">
        <w:t xml:space="preserve">was </w:t>
      </w:r>
      <w:r w:rsidR="00F64B2E">
        <w:t>located,</w:t>
      </w:r>
      <w:r>
        <w:t xml:space="preserve"> </w:t>
      </w:r>
      <w:r w:rsidR="00F64B2E">
        <w:t>th</w:t>
      </w:r>
      <w:r>
        <w:t xml:space="preserve">ere was nothing out of the ordinary that he was able to observe the </w:t>
      </w:r>
      <w:r w:rsidR="000C5FD0">
        <w:t xml:space="preserve">coming and going of </w:t>
      </w:r>
      <w:r>
        <w:t xml:space="preserve">visitors </w:t>
      </w:r>
      <w:r w:rsidR="000C5FD0">
        <w:t xml:space="preserve">and staff </w:t>
      </w:r>
      <w:r>
        <w:t>of the Bank</w:t>
      </w:r>
      <w:r w:rsidR="00A45639">
        <w:t xml:space="preserve">, </w:t>
      </w:r>
      <w:r w:rsidR="005B26AC">
        <w:t xml:space="preserve">particularly </w:t>
      </w:r>
      <w:r w:rsidR="00A45639">
        <w:t xml:space="preserve">after the </w:t>
      </w:r>
      <w:r w:rsidR="000C5FD0">
        <w:t xml:space="preserve">normal </w:t>
      </w:r>
      <w:r w:rsidR="00A45639">
        <w:t>business hours</w:t>
      </w:r>
      <w:r w:rsidR="000C5FD0">
        <w:t xml:space="preserve"> when the Bank was not open to the public</w:t>
      </w:r>
      <w:r w:rsidR="00A45639">
        <w:t xml:space="preserve">.  Hence, I accept Yu’s evidence that </w:t>
      </w:r>
      <w:r w:rsidR="000C5FD0">
        <w:t>he</w:t>
      </w:r>
      <w:r w:rsidR="00A45639">
        <w:t xml:space="preserve"> was able </w:t>
      </w:r>
      <w:r w:rsidR="00A45639">
        <w:lastRenderedPageBreak/>
        <w:t>to sense that the plaintiff was coming into the Bank i</w:t>
      </w:r>
      <w:r w:rsidR="000C5FD0">
        <w:t xml:space="preserve">n a hurry; </w:t>
      </w:r>
      <w:r w:rsidR="00A45639">
        <w:t xml:space="preserve">  </w:t>
      </w:r>
    </w:p>
    <w:p w:rsidR="005B26AC" w:rsidRDefault="005B26AC" w:rsidP="005B26AC">
      <w:pPr>
        <w:pStyle w:val="ListParagraph"/>
        <w:tabs>
          <w:tab w:val="clear" w:pos="4320"/>
          <w:tab w:val="clear" w:pos="9072"/>
          <w:tab w:val="left" w:pos="2160"/>
        </w:tabs>
        <w:spacing w:line="360" w:lineRule="auto"/>
        <w:ind w:left="2160" w:right="26"/>
        <w:jc w:val="both"/>
      </w:pPr>
    </w:p>
    <w:p w:rsidR="00941690" w:rsidRPr="00941690" w:rsidRDefault="00A45639" w:rsidP="00061D76">
      <w:pPr>
        <w:pStyle w:val="ListParagraph"/>
        <w:numPr>
          <w:ilvl w:val="0"/>
          <w:numId w:val="40"/>
        </w:numPr>
        <w:tabs>
          <w:tab w:val="clear" w:pos="4320"/>
          <w:tab w:val="clear" w:pos="9072"/>
          <w:tab w:val="left" w:pos="2160"/>
        </w:tabs>
        <w:spacing w:line="360" w:lineRule="auto"/>
        <w:ind w:left="2160" w:right="26" w:hanging="720"/>
        <w:jc w:val="both"/>
      </w:pPr>
      <w:r>
        <w:t xml:space="preserve">It is </w:t>
      </w:r>
      <w:r w:rsidR="00C35E13">
        <w:t>inherently probable</w:t>
      </w:r>
      <w:r>
        <w:t xml:space="preserve"> that the plaintiff might have lost his balance when lowering his body while trying to enter the Bank quickly underneath the half-shut metal gate</w:t>
      </w:r>
      <w:r w:rsidR="000C5FD0">
        <w:t xml:space="preserve">.  After all, </w:t>
      </w:r>
      <w:r w:rsidR="00941690">
        <w:t>it</w:t>
      </w:r>
      <w:r w:rsidR="000C5FD0">
        <w:t xml:space="preserve"> was noticed</w:t>
      </w:r>
      <w:r w:rsidR="00941690">
        <w:t xml:space="preserve"> by Yu </w:t>
      </w:r>
      <w:r w:rsidR="000C5FD0">
        <w:t>that he had lowered his body in a hurried manner while trying to get through the metal gate</w:t>
      </w:r>
      <w:r>
        <w:t xml:space="preserve"> (</w:t>
      </w:r>
      <w:r>
        <w:rPr>
          <w:rFonts w:ascii="PMingLiU" w:eastAsia="PMingLiU" w:hAnsi="PMingLiU" w:hint="eastAsia"/>
        </w:rPr>
        <w:t>「</w:t>
      </w:r>
      <w:r>
        <w:rPr>
          <w:rFonts w:eastAsia="PMingLiU" w:hint="eastAsia"/>
          <w:lang w:eastAsia="zh-HK"/>
        </w:rPr>
        <w:t>並急速彎身穿越鐵閘</w:t>
      </w:r>
      <w:r>
        <w:rPr>
          <w:rFonts w:ascii="PMingLiU" w:eastAsia="PMingLiU" w:hAnsi="PMingLiU" w:hint="eastAsia"/>
          <w:lang w:eastAsia="zh-HK"/>
        </w:rPr>
        <w:t>」</w:t>
      </w:r>
      <w:r>
        <w:rPr>
          <w:rFonts w:ascii="PMingLiU" w:eastAsiaTheme="minorEastAsia" w:hAnsi="PMingLiU" w:hint="eastAsia"/>
        </w:rPr>
        <w:t>)</w:t>
      </w:r>
      <w:r w:rsidR="000C5FD0">
        <w:rPr>
          <w:rFonts w:ascii="PMingLiU" w:eastAsiaTheme="minorEastAsia" w:hAnsi="PMingLiU"/>
        </w:rPr>
        <w:t>;</w:t>
      </w:r>
    </w:p>
    <w:p w:rsidR="00941690" w:rsidRPr="00941690" w:rsidRDefault="00941690" w:rsidP="00941690">
      <w:pPr>
        <w:pStyle w:val="ListParagraph"/>
        <w:rPr>
          <w:rFonts w:ascii="PMingLiU" w:eastAsiaTheme="minorEastAsia" w:hAnsi="PMingLiU"/>
        </w:rPr>
      </w:pPr>
    </w:p>
    <w:p w:rsidR="00ED7BBD" w:rsidRDefault="00941690" w:rsidP="00ED7BBD">
      <w:pPr>
        <w:pStyle w:val="ListParagraph"/>
        <w:numPr>
          <w:ilvl w:val="0"/>
          <w:numId w:val="40"/>
        </w:numPr>
        <w:tabs>
          <w:tab w:val="clear" w:pos="4320"/>
          <w:tab w:val="clear" w:pos="9072"/>
          <w:tab w:val="left" w:pos="2160"/>
        </w:tabs>
        <w:spacing w:line="360" w:lineRule="auto"/>
        <w:ind w:left="2160" w:right="26" w:hanging="720"/>
        <w:jc w:val="both"/>
      </w:pPr>
      <w:r>
        <w:t xml:space="preserve">During the evidence, </w:t>
      </w:r>
      <w:r w:rsidR="00ED7BBD">
        <w:t xml:space="preserve">I noticed that </w:t>
      </w:r>
      <w:r>
        <w:t xml:space="preserve">the plaintiff is </w:t>
      </w:r>
      <w:r w:rsidR="00ED7BBD">
        <w:t xml:space="preserve">a young man of quite a large built for his age.  Thus, I </w:t>
      </w:r>
      <w:r w:rsidR="00100689">
        <w:t xml:space="preserve">am not </w:t>
      </w:r>
      <w:r w:rsidR="00ED7BBD">
        <w:t>surprised that when he lost his b</w:t>
      </w:r>
      <w:r w:rsidR="00100689">
        <w:t xml:space="preserve">alance, </w:t>
      </w:r>
      <w:r w:rsidR="00A072EF">
        <w:t>he would fall quite heavily</w:t>
      </w:r>
      <w:r w:rsidR="00C35E13">
        <w:t xml:space="preserve"> on the floor</w:t>
      </w:r>
      <w:r w:rsidR="00ED7BBD">
        <w:t xml:space="preserve">; </w:t>
      </w:r>
      <w:r w:rsidR="00A072EF">
        <w:t>and</w:t>
      </w:r>
    </w:p>
    <w:p w:rsidR="00ED7BBD" w:rsidRDefault="00ED7BBD" w:rsidP="00ED7BBD">
      <w:pPr>
        <w:pStyle w:val="ListParagraph"/>
      </w:pPr>
    </w:p>
    <w:p w:rsidR="00D17968" w:rsidRDefault="00A45639" w:rsidP="00D17968">
      <w:pPr>
        <w:pStyle w:val="ListParagraph"/>
        <w:numPr>
          <w:ilvl w:val="0"/>
          <w:numId w:val="40"/>
        </w:numPr>
        <w:tabs>
          <w:tab w:val="clear" w:pos="4320"/>
          <w:tab w:val="clear" w:pos="9072"/>
          <w:tab w:val="left" w:pos="2160"/>
        </w:tabs>
        <w:spacing w:line="360" w:lineRule="auto"/>
        <w:ind w:left="2160" w:right="26" w:hanging="720"/>
        <w:jc w:val="both"/>
      </w:pPr>
      <w:r>
        <w:t>The black m</w:t>
      </w:r>
      <w:r w:rsidR="00ED7BBD">
        <w:t xml:space="preserve">ark on the floor tiles can </w:t>
      </w:r>
      <w:r>
        <w:t>be explained by the sudden change i</w:t>
      </w:r>
      <w:r w:rsidR="000C5FD0">
        <w:t xml:space="preserve">n </w:t>
      </w:r>
      <w:r w:rsidR="00100689">
        <w:t>the plaintiff’s</w:t>
      </w:r>
      <w:r w:rsidR="000C5FD0">
        <w:t xml:space="preserve"> movement when he was trying</w:t>
      </w:r>
      <w:r w:rsidR="00ED7BBD">
        <w:t xml:space="preserve"> to move</w:t>
      </w:r>
      <w:r>
        <w:t xml:space="preserve"> quickly into </w:t>
      </w:r>
      <w:r w:rsidR="000C5FD0">
        <w:t xml:space="preserve">the </w:t>
      </w:r>
      <w:r>
        <w:t xml:space="preserve">Bank and </w:t>
      </w:r>
      <w:r w:rsidR="00014A1E">
        <w:t xml:space="preserve">by </w:t>
      </w:r>
      <w:r>
        <w:t xml:space="preserve">lowering his body to </w:t>
      </w:r>
      <w:r w:rsidR="00D17968" w:rsidRPr="00D17968">
        <w:t>squ</w:t>
      </w:r>
      <w:r w:rsidR="00D17968" w:rsidRPr="00D17968">
        <w:rPr>
          <w:rFonts w:eastAsia="PMingLiU"/>
          <w:lang w:eastAsia="zh-HK"/>
        </w:rPr>
        <w:t>at</w:t>
      </w:r>
      <w:r w:rsidR="00D17968" w:rsidRPr="00D17968">
        <w:t xml:space="preserve"> under the half-</w:t>
      </w:r>
      <w:r w:rsidR="00D17968">
        <w:t xml:space="preserve">shut </w:t>
      </w:r>
      <w:r w:rsidR="000C5FD0">
        <w:t>metal</w:t>
      </w:r>
      <w:r w:rsidR="00D17968">
        <w:t xml:space="preserve"> gate at the same time.  </w:t>
      </w:r>
    </w:p>
    <w:p w:rsidR="00A808BA" w:rsidRDefault="00A808BA" w:rsidP="00A808BA">
      <w:pPr>
        <w:tabs>
          <w:tab w:val="clear" w:pos="4320"/>
          <w:tab w:val="clear" w:pos="9072"/>
          <w:tab w:val="left" w:pos="2160"/>
        </w:tabs>
        <w:spacing w:line="360" w:lineRule="auto"/>
        <w:ind w:right="26"/>
        <w:jc w:val="both"/>
      </w:pPr>
    </w:p>
    <w:p w:rsidR="00D17968" w:rsidRPr="00D17968" w:rsidRDefault="00D17968" w:rsidP="00D17968">
      <w:pPr>
        <w:tabs>
          <w:tab w:val="clear" w:pos="4320"/>
          <w:tab w:val="clear" w:pos="9072"/>
          <w:tab w:val="left" w:pos="2160"/>
        </w:tabs>
        <w:spacing w:line="360" w:lineRule="auto"/>
        <w:ind w:right="26"/>
        <w:jc w:val="both"/>
        <w:rPr>
          <w:i/>
        </w:rPr>
      </w:pPr>
      <w:r>
        <w:rPr>
          <w:i/>
        </w:rPr>
        <w:t xml:space="preserve">Was </w:t>
      </w:r>
      <w:r w:rsidR="00C7653F">
        <w:rPr>
          <w:i/>
        </w:rPr>
        <w:t>there any moisture or wetness on</w:t>
      </w:r>
      <w:r>
        <w:rPr>
          <w:i/>
        </w:rPr>
        <w:t xml:space="preserve"> the floor?</w:t>
      </w:r>
    </w:p>
    <w:p w:rsidR="00061D76" w:rsidRPr="00D17968" w:rsidRDefault="00061D76" w:rsidP="00061D76">
      <w:pPr>
        <w:pStyle w:val="ListParagraph"/>
      </w:pPr>
    </w:p>
    <w:p w:rsidR="00061D76" w:rsidRDefault="00D17968" w:rsidP="003C43F0">
      <w:pPr>
        <w:pStyle w:val="ListParagraph"/>
        <w:numPr>
          <w:ilvl w:val="0"/>
          <w:numId w:val="4"/>
        </w:numPr>
        <w:tabs>
          <w:tab w:val="clear" w:pos="4320"/>
          <w:tab w:val="clear" w:pos="9072"/>
        </w:tabs>
        <w:spacing w:line="360" w:lineRule="auto"/>
        <w:ind w:left="0" w:right="26" w:firstLine="0"/>
        <w:jc w:val="both"/>
      </w:pPr>
      <w:r>
        <w:t>I also ha</w:t>
      </w:r>
      <w:r w:rsidR="00014A1E">
        <w:t>ve</w:t>
      </w:r>
      <w:r>
        <w:t xml:space="preserve"> no hesitation </w:t>
      </w:r>
      <w:r w:rsidR="00954CBF">
        <w:t xml:space="preserve">to </w:t>
      </w:r>
      <w:r>
        <w:t>reject</w:t>
      </w:r>
      <w:r w:rsidR="00014A1E">
        <w:t xml:space="preserve"> </w:t>
      </w:r>
      <w:r>
        <w:t xml:space="preserve">the plaintiff’s latest version </w:t>
      </w:r>
      <w:r w:rsidR="00C35E13">
        <w:t xml:space="preserve">of events </w:t>
      </w:r>
      <w:r>
        <w:t xml:space="preserve">given </w:t>
      </w:r>
      <w:r w:rsidR="00C35E13">
        <w:t>during</w:t>
      </w:r>
      <w:r w:rsidR="00954CBF">
        <w:t xml:space="preserve"> </w:t>
      </w:r>
      <w:r>
        <w:t xml:space="preserve">his oral evidence in court that there was </w:t>
      </w:r>
      <w:r w:rsidR="00954CBF">
        <w:t>“</w:t>
      </w:r>
      <w:r>
        <w:t>moisture or wetness</w:t>
      </w:r>
      <w:r w:rsidR="00954CBF">
        <w:t>”</w:t>
      </w:r>
      <w:r w:rsidR="00100689">
        <w:t xml:space="preserve"> on the floor which has</w:t>
      </w:r>
      <w:r>
        <w:t xml:space="preserve"> caused him to slip and fall.  In this regard, </w:t>
      </w:r>
      <w:r w:rsidR="004F6876">
        <w:t>as mentioned above, the plaintiff ha</w:t>
      </w:r>
      <w:r w:rsidR="00014A1E">
        <w:t>s</w:t>
      </w:r>
      <w:r w:rsidR="004F6876">
        <w:t xml:space="preserve"> failed to provide any plaus</w:t>
      </w:r>
      <w:r w:rsidR="0034421B">
        <w:t>ible explanation as to the source</w:t>
      </w:r>
      <w:r w:rsidR="004F6876">
        <w:t xml:space="preserve"> of </w:t>
      </w:r>
      <w:r w:rsidR="00954CBF">
        <w:t>such</w:t>
      </w:r>
      <w:r w:rsidR="004F6876">
        <w:t xml:space="preserve"> moisture or wetness.  On the contrary, the defendant was able to provide the following evidence by Yu and Li </w:t>
      </w:r>
      <w:r w:rsidR="004F6876">
        <w:lastRenderedPageBreak/>
        <w:t xml:space="preserve">during the trial which </w:t>
      </w:r>
      <w:r w:rsidR="00954CBF">
        <w:t xml:space="preserve">in my view has </w:t>
      </w:r>
      <w:r w:rsidR="0034421B">
        <w:t xml:space="preserve">convincingly </w:t>
      </w:r>
      <w:r w:rsidR="004F6876">
        <w:t xml:space="preserve">explained why it was </w:t>
      </w:r>
      <w:r w:rsidR="00954CBF">
        <w:t xml:space="preserve">most </w:t>
      </w:r>
      <w:r w:rsidR="004F6876">
        <w:t xml:space="preserve">unlikely that there was any moisture or wetness on the floor </w:t>
      </w:r>
      <w:r w:rsidR="00014A1E">
        <w:t xml:space="preserve">as </w:t>
      </w:r>
      <w:r w:rsidR="004F6876">
        <w:t xml:space="preserve">alleged by the </w:t>
      </w:r>
      <w:proofErr w:type="gramStart"/>
      <w:r w:rsidR="004F6876">
        <w:t>plaintiff:-</w:t>
      </w:r>
      <w:proofErr w:type="gramEnd"/>
    </w:p>
    <w:p w:rsidR="004F6876" w:rsidRDefault="004F6876" w:rsidP="004F6876">
      <w:pPr>
        <w:pStyle w:val="ListParagraph"/>
        <w:tabs>
          <w:tab w:val="clear" w:pos="4320"/>
          <w:tab w:val="clear" w:pos="9072"/>
        </w:tabs>
        <w:spacing w:line="360" w:lineRule="auto"/>
        <w:ind w:left="0" w:right="26"/>
        <w:jc w:val="both"/>
      </w:pPr>
    </w:p>
    <w:p w:rsidR="004F6876" w:rsidRDefault="004F6876" w:rsidP="004F6876">
      <w:pPr>
        <w:pStyle w:val="ListParagraph"/>
        <w:numPr>
          <w:ilvl w:val="0"/>
          <w:numId w:val="41"/>
        </w:numPr>
        <w:tabs>
          <w:tab w:val="clear" w:pos="4320"/>
          <w:tab w:val="clear" w:pos="9072"/>
          <w:tab w:val="left" w:pos="2160"/>
        </w:tabs>
        <w:spacing w:line="360" w:lineRule="auto"/>
        <w:ind w:right="26" w:hanging="720"/>
        <w:jc w:val="both"/>
      </w:pPr>
      <w:r>
        <w:t xml:space="preserve">The floor was cleaned by the cleaners of Lap </w:t>
      </w:r>
      <w:proofErr w:type="spellStart"/>
      <w:r>
        <w:t>Hing</w:t>
      </w:r>
      <w:proofErr w:type="spellEnd"/>
      <w:r>
        <w:t xml:space="preserve"> every morning during the working days by sweeping and vacuum cleaning only but not mopping</w:t>
      </w:r>
      <w:r w:rsidR="0034421B">
        <w:t xml:space="preserve"> with water</w:t>
      </w:r>
      <w:r>
        <w:t>;</w:t>
      </w:r>
    </w:p>
    <w:p w:rsidR="004F6876" w:rsidRDefault="004F6876" w:rsidP="004F6876">
      <w:pPr>
        <w:pStyle w:val="ListParagraph"/>
        <w:tabs>
          <w:tab w:val="clear" w:pos="4320"/>
          <w:tab w:val="clear" w:pos="9072"/>
          <w:tab w:val="left" w:pos="2160"/>
        </w:tabs>
        <w:spacing w:line="360" w:lineRule="auto"/>
        <w:ind w:left="2160" w:right="26"/>
        <w:jc w:val="both"/>
      </w:pPr>
    </w:p>
    <w:p w:rsidR="004F6876" w:rsidRDefault="00193F7D" w:rsidP="004F6876">
      <w:pPr>
        <w:pStyle w:val="ListParagraph"/>
        <w:numPr>
          <w:ilvl w:val="0"/>
          <w:numId w:val="41"/>
        </w:numPr>
        <w:tabs>
          <w:tab w:val="clear" w:pos="4320"/>
          <w:tab w:val="clear" w:pos="9072"/>
          <w:tab w:val="left" w:pos="2160"/>
        </w:tabs>
        <w:spacing w:line="360" w:lineRule="auto"/>
        <w:ind w:right="26" w:hanging="720"/>
        <w:jc w:val="both"/>
      </w:pPr>
      <w:r>
        <w:t xml:space="preserve">Yu worked at </w:t>
      </w:r>
      <w:r w:rsidR="00014A1E">
        <w:t xml:space="preserve">a </w:t>
      </w:r>
      <w:r>
        <w:t xml:space="preserve">desk directly facing the Accident Spot and therefore would have a clear view of the floor if there was any spillage or moisture or wetness </w:t>
      </w:r>
      <w:r w:rsidR="00014A1E">
        <w:t xml:space="preserve">which </w:t>
      </w:r>
      <w:r>
        <w:t>could be found on the floor;</w:t>
      </w:r>
    </w:p>
    <w:p w:rsidR="00193F7D" w:rsidRDefault="00193F7D" w:rsidP="00193F7D">
      <w:pPr>
        <w:pStyle w:val="ListParagraph"/>
      </w:pPr>
    </w:p>
    <w:p w:rsidR="00193F7D" w:rsidRDefault="00193F7D" w:rsidP="004F6876">
      <w:pPr>
        <w:pStyle w:val="ListParagraph"/>
        <w:numPr>
          <w:ilvl w:val="0"/>
          <w:numId w:val="41"/>
        </w:numPr>
        <w:tabs>
          <w:tab w:val="clear" w:pos="4320"/>
          <w:tab w:val="clear" w:pos="9072"/>
          <w:tab w:val="left" w:pos="2160"/>
        </w:tabs>
        <w:spacing w:line="360" w:lineRule="auto"/>
        <w:ind w:right="26" w:hanging="720"/>
        <w:jc w:val="both"/>
      </w:pPr>
      <w:r>
        <w:t xml:space="preserve">The security guard who was posted right at the entrance of the Bank would also have a clear view of the Accident Spot.  There is no reason why the security guard would not have clean up any spillage or </w:t>
      </w:r>
      <w:r w:rsidR="0034421B">
        <w:t>“</w:t>
      </w:r>
      <w:r>
        <w:t>wet or moist</w:t>
      </w:r>
      <w:r w:rsidR="0034421B">
        <w:t>”</w:t>
      </w:r>
      <w:r>
        <w:t xml:space="preserve"> surface if they actually exist</w:t>
      </w:r>
      <w:r w:rsidR="0034421B">
        <w:t>ed</w:t>
      </w:r>
      <w:r>
        <w:t xml:space="preserve"> as claimed by the plaintiff;</w:t>
      </w:r>
    </w:p>
    <w:p w:rsidR="00193F7D" w:rsidRDefault="00193F7D" w:rsidP="00193F7D">
      <w:pPr>
        <w:pStyle w:val="ListParagraph"/>
      </w:pPr>
    </w:p>
    <w:p w:rsidR="00193F7D" w:rsidRDefault="00193F7D" w:rsidP="00193F7D">
      <w:pPr>
        <w:pStyle w:val="ListParagraph"/>
        <w:numPr>
          <w:ilvl w:val="0"/>
          <w:numId w:val="41"/>
        </w:numPr>
        <w:tabs>
          <w:tab w:val="clear" w:pos="4320"/>
          <w:tab w:val="clear" w:pos="9072"/>
          <w:tab w:val="left" w:pos="2160"/>
        </w:tabs>
        <w:spacing w:line="360" w:lineRule="auto"/>
        <w:ind w:right="26" w:hanging="720"/>
        <w:jc w:val="both"/>
      </w:pPr>
      <w:r>
        <w:t>Nobody, including the plaintiff himself, had seen any water patches or stains (</w:t>
      </w:r>
      <w:r>
        <w:rPr>
          <w:rFonts w:ascii="PMingLiU" w:eastAsia="PMingLiU" w:hAnsi="PMingLiU" w:hint="eastAsia"/>
        </w:rPr>
        <w:t>「</w:t>
      </w:r>
      <w:r>
        <w:rPr>
          <w:rFonts w:eastAsia="PMingLiU" w:hint="eastAsia"/>
          <w:lang w:eastAsia="zh-HK"/>
        </w:rPr>
        <w:t>水漬</w:t>
      </w:r>
      <w:r>
        <w:rPr>
          <w:rFonts w:ascii="PMingLiU" w:eastAsia="PMingLiU" w:hAnsi="PMingLiU" w:hint="eastAsia"/>
          <w:lang w:eastAsia="zh-HK"/>
        </w:rPr>
        <w:t>」</w:t>
      </w:r>
      <w:r>
        <w:t>) on the floor prior to the Accident;</w:t>
      </w:r>
      <w:r w:rsidR="0034421B">
        <w:t xml:space="preserve"> and</w:t>
      </w:r>
    </w:p>
    <w:p w:rsidR="00193F7D" w:rsidRDefault="00193F7D" w:rsidP="00193F7D">
      <w:pPr>
        <w:pStyle w:val="ListParagraph"/>
      </w:pPr>
    </w:p>
    <w:p w:rsidR="00193F7D" w:rsidRDefault="00193F7D" w:rsidP="00813DEF">
      <w:pPr>
        <w:pStyle w:val="ListParagraph"/>
        <w:numPr>
          <w:ilvl w:val="0"/>
          <w:numId w:val="41"/>
        </w:numPr>
        <w:tabs>
          <w:tab w:val="clear" w:pos="4320"/>
          <w:tab w:val="clear" w:pos="9072"/>
          <w:tab w:val="left" w:pos="2160"/>
        </w:tabs>
        <w:spacing w:line="360" w:lineRule="auto"/>
        <w:ind w:right="26" w:hanging="720"/>
        <w:jc w:val="both"/>
      </w:pPr>
      <w:r>
        <w:t xml:space="preserve">A permanent warning sign </w:t>
      </w:r>
      <w:r w:rsidR="0034421B">
        <w:t>against</w:t>
      </w:r>
      <w:r>
        <w:t xml:space="preserve"> slippery surface (</w:t>
      </w:r>
      <w:r w:rsidR="00C35E13">
        <w:t xml:space="preserve">probably </w:t>
      </w:r>
      <w:r w:rsidR="0034421B">
        <w:t xml:space="preserve">referring to </w:t>
      </w:r>
      <w:r w:rsidR="00BD7C95">
        <w:t xml:space="preserve">the </w:t>
      </w:r>
      <w:r>
        <w:t>shin</w:t>
      </w:r>
      <w:r w:rsidR="00BD7C95">
        <w:t xml:space="preserve">y </w:t>
      </w:r>
      <w:r w:rsidR="00BD7C95" w:rsidRPr="00BD7C95">
        <w:t>ceramic tiles</w:t>
      </w:r>
      <w:r>
        <w:t>)</w:t>
      </w:r>
      <w:r w:rsidR="00BD7C95">
        <w:t xml:space="preserve"> was placed on the wall by the entrance of the Bank.  The warning sign has been </w:t>
      </w:r>
      <w:r w:rsidR="0034421B">
        <w:t>displayed</w:t>
      </w:r>
      <w:r w:rsidR="00BD7C95">
        <w:t xml:space="preserve"> at that position for years and there was no reason why the plaintiff who </w:t>
      </w:r>
      <w:r w:rsidR="00BD7C95">
        <w:lastRenderedPageBreak/>
        <w:t>had worked in the Bank for almost a year prior to the Accident could not have noticed it.</w:t>
      </w:r>
    </w:p>
    <w:p w:rsidR="004F6876" w:rsidRDefault="004F6876" w:rsidP="004F6876">
      <w:pPr>
        <w:pStyle w:val="ListParagraph"/>
        <w:tabs>
          <w:tab w:val="clear" w:pos="4320"/>
          <w:tab w:val="clear" w:pos="9072"/>
        </w:tabs>
        <w:spacing w:line="360" w:lineRule="auto"/>
        <w:ind w:left="0" w:right="26"/>
        <w:jc w:val="both"/>
      </w:pPr>
    </w:p>
    <w:p w:rsidR="004F6876" w:rsidRDefault="00BC2C07" w:rsidP="003C43F0">
      <w:pPr>
        <w:pStyle w:val="ListParagraph"/>
        <w:numPr>
          <w:ilvl w:val="0"/>
          <w:numId w:val="4"/>
        </w:numPr>
        <w:tabs>
          <w:tab w:val="clear" w:pos="4320"/>
          <w:tab w:val="clear" w:pos="9072"/>
        </w:tabs>
        <w:spacing w:line="360" w:lineRule="auto"/>
        <w:ind w:left="0" w:right="26" w:firstLine="0"/>
        <w:jc w:val="both"/>
      </w:pPr>
      <w:r>
        <w:t xml:space="preserve">Under the </w:t>
      </w:r>
      <w:proofErr w:type="spellStart"/>
      <w:r>
        <w:t>aforestated</w:t>
      </w:r>
      <w:proofErr w:type="spellEnd"/>
      <w:r>
        <w:t xml:space="preserve"> premises</w:t>
      </w:r>
      <w:r w:rsidR="008C7631">
        <w:t>, I am of the opinion that the plaintiff has failed to</w:t>
      </w:r>
      <w:r w:rsidR="00F945BB">
        <w:t xml:space="preserve"> establish what the defendant c</w:t>
      </w:r>
      <w:r w:rsidR="008C7631">
        <w:t xml:space="preserve">ould have done in order to prevent the Accident.  The plaintiff is not saying that the defendant should have inspected the floor by touching the surface from time to time in order to ensure the floor was completely dry, this is not what the defendant was expected to do as explained: See </w:t>
      </w:r>
      <w:r w:rsidR="008C7631" w:rsidRPr="008C7631">
        <w:rPr>
          <w:i/>
        </w:rPr>
        <w:t xml:space="preserve">So Wang Chun v </w:t>
      </w:r>
      <w:proofErr w:type="spellStart"/>
      <w:r w:rsidR="008C7631" w:rsidRPr="008C7631">
        <w:rPr>
          <w:i/>
        </w:rPr>
        <w:t>Rainforce</w:t>
      </w:r>
      <w:proofErr w:type="spellEnd"/>
      <w:r w:rsidR="008C7631" w:rsidRPr="008C7631">
        <w:rPr>
          <w:i/>
        </w:rPr>
        <w:t xml:space="preserve"> Ltd &amp; Others</w:t>
      </w:r>
      <w:r w:rsidR="008C7631">
        <w:t xml:space="preserve"> [2008] 3 HKC 196 and </w:t>
      </w:r>
      <w:r w:rsidR="008C7631" w:rsidRPr="008C7631">
        <w:rPr>
          <w:i/>
        </w:rPr>
        <w:t>Cheung</w:t>
      </w:r>
      <w:r w:rsidR="008C7631">
        <w:rPr>
          <w:i/>
        </w:rPr>
        <w:t xml:space="preserve"> </w:t>
      </w:r>
      <w:proofErr w:type="spellStart"/>
      <w:r w:rsidR="008C7631">
        <w:rPr>
          <w:i/>
        </w:rPr>
        <w:t>Wai</w:t>
      </w:r>
      <w:proofErr w:type="spellEnd"/>
      <w:r w:rsidR="008C7631">
        <w:rPr>
          <w:i/>
        </w:rPr>
        <w:t xml:space="preserve"> Mei v The Excelsi</w:t>
      </w:r>
      <w:r w:rsidR="00F945BB">
        <w:rPr>
          <w:i/>
        </w:rPr>
        <w:t>or Hotel (Hong Kong) Limited trading as</w:t>
      </w:r>
      <w:r w:rsidR="008C7631">
        <w:rPr>
          <w:i/>
        </w:rPr>
        <w:t xml:space="preserve"> The Excelsior </w:t>
      </w:r>
      <w:r w:rsidR="008C7631">
        <w:t xml:space="preserve">CACV 38/2000, unreported, 22 November 2000.  </w:t>
      </w:r>
    </w:p>
    <w:p w:rsidR="008C7631" w:rsidRDefault="008C7631" w:rsidP="008C7631">
      <w:pPr>
        <w:pStyle w:val="ListParagraph"/>
        <w:tabs>
          <w:tab w:val="clear" w:pos="4320"/>
          <w:tab w:val="clear" w:pos="9072"/>
        </w:tabs>
        <w:spacing w:line="360" w:lineRule="auto"/>
        <w:ind w:left="0" w:right="26"/>
        <w:jc w:val="both"/>
      </w:pPr>
    </w:p>
    <w:p w:rsidR="008C7631" w:rsidRDefault="008C7631" w:rsidP="008C7631">
      <w:pPr>
        <w:pStyle w:val="ListParagraph"/>
        <w:tabs>
          <w:tab w:val="clear" w:pos="4320"/>
          <w:tab w:val="clear" w:pos="9072"/>
        </w:tabs>
        <w:spacing w:line="360" w:lineRule="auto"/>
        <w:ind w:left="0" w:right="26"/>
        <w:jc w:val="both"/>
        <w:rPr>
          <w:i/>
        </w:rPr>
      </w:pPr>
      <w:r>
        <w:rPr>
          <w:i/>
        </w:rPr>
        <w:t>Conclusion</w:t>
      </w:r>
      <w:r w:rsidR="00977D4F">
        <w:rPr>
          <w:i/>
        </w:rPr>
        <w:t xml:space="preserve"> on</w:t>
      </w:r>
      <w:r w:rsidR="00F60F18">
        <w:rPr>
          <w:i/>
        </w:rPr>
        <w:t xml:space="preserve"> </w:t>
      </w:r>
      <w:r>
        <w:rPr>
          <w:i/>
        </w:rPr>
        <w:t>liability</w:t>
      </w:r>
    </w:p>
    <w:p w:rsidR="008C7631" w:rsidRPr="008C7631" w:rsidRDefault="008C7631" w:rsidP="008C7631">
      <w:pPr>
        <w:pStyle w:val="ListParagraph"/>
        <w:tabs>
          <w:tab w:val="clear" w:pos="4320"/>
          <w:tab w:val="clear" w:pos="9072"/>
        </w:tabs>
        <w:spacing w:line="360" w:lineRule="auto"/>
        <w:ind w:left="0" w:right="26"/>
        <w:jc w:val="both"/>
        <w:rPr>
          <w:i/>
        </w:rPr>
      </w:pPr>
    </w:p>
    <w:p w:rsidR="008C7631" w:rsidRDefault="008B73D2" w:rsidP="003C43F0">
      <w:pPr>
        <w:pStyle w:val="ListParagraph"/>
        <w:numPr>
          <w:ilvl w:val="0"/>
          <w:numId w:val="4"/>
        </w:numPr>
        <w:tabs>
          <w:tab w:val="clear" w:pos="4320"/>
          <w:tab w:val="clear" w:pos="9072"/>
        </w:tabs>
        <w:spacing w:line="360" w:lineRule="auto"/>
        <w:ind w:left="0" w:right="26" w:firstLine="0"/>
        <w:jc w:val="both"/>
      </w:pPr>
      <w:r>
        <w:t xml:space="preserve">In conclusion, I am of the opinion that the plaintiff has failed </w:t>
      </w:r>
      <w:r w:rsidR="00F945BB">
        <w:t>to establish</w:t>
      </w:r>
      <w:r>
        <w:t xml:space="preserve"> liability in this case.  First, the plainti</w:t>
      </w:r>
      <w:r w:rsidR="00F945BB">
        <w:t>ff has failed to prove there were</w:t>
      </w:r>
      <w:r>
        <w:t xml:space="preserve"> any water patches or stains (</w:t>
      </w:r>
      <w:r>
        <w:rPr>
          <w:rFonts w:ascii="PMingLiU" w:eastAsia="PMingLiU" w:hAnsi="PMingLiU" w:hint="eastAsia"/>
        </w:rPr>
        <w:t>「</w:t>
      </w:r>
      <w:r>
        <w:rPr>
          <w:rFonts w:eastAsia="PMingLiU" w:hint="eastAsia"/>
          <w:lang w:eastAsia="zh-HK"/>
        </w:rPr>
        <w:t>水漬</w:t>
      </w:r>
      <w:r>
        <w:rPr>
          <w:rFonts w:ascii="PMingLiU" w:eastAsia="PMingLiU" w:hAnsi="PMingLiU" w:hint="eastAsia"/>
          <w:lang w:eastAsia="zh-HK"/>
        </w:rPr>
        <w:t>」</w:t>
      </w:r>
      <w:r w:rsidR="00BC2C07">
        <w:t>) existed</w:t>
      </w:r>
      <w:r>
        <w:t xml:space="preserve"> on the floor at</w:t>
      </w:r>
      <w:r w:rsidR="00F945BB">
        <w:t xml:space="preserve"> the Accident Spot.  Further, the plaintiff</w:t>
      </w:r>
      <w:r>
        <w:t xml:space="preserve"> ha</w:t>
      </w:r>
      <w:r w:rsidR="00BC2C07">
        <w:t>s</w:t>
      </w:r>
      <w:r>
        <w:t xml:space="preserve"> failed to establish that there was any moisture and wetness on the floor which was raised by </w:t>
      </w:r>
      <w:r w:rsidR="00F945BB">
        <w:t xml:space="preserve">him for the </w:t>
      </w:r>
      <w:r w:rsidR="0025737F">
        <w:t>first</w:t>
      </w:r>
      <w:r w:rsidR="00F945BB">
        <w:t xml:space="preserve"> </w:t>
      </w:r>
      <w:r>
        <w:t>time during his evidence.  In addition, the defendant has provided unequivocal evidence demonstrating the most inherent</w:t>
      </w:r>
      <w:r w:rsidR="0025737F">
        <w:t>ly improbable scenario that there</w:t>
      </w:r>
      <w:r>
        <w:t xml:space="preserve"> </w:t>
      </w:r>
      <w:r w:rsidR="00545F96">
        <w:t>c</w:t>
      </w:r>
      <w:r>
        <w:t xml:space="preserve">ould be any water patches or moisture or wetness on the floor at the time of the Accident.  </w:t>
      </w:r>
      <w:r w:rsidR="00BC2C07">
        <w:t>In my judgment, t</w:t>
      </w:r>
      <w:r>
        <w:t>he most likely cause of the plaintiff</w:t>
      </w:r>
      <w:r w:rsidR="0025737F">
        <w:t>’s</w:t>
      </w:r>
      <w:r>
        <w:t xml:space="preserve"> slip and fall </w:t>
      </w:r>
      <w:r w:rsidR="00BC2C07">
        <w:t xml:space="preserve">is </w:t>
      </w:r>
      <w:r>
        <w:t xml:space="preserve">that </w:t>
      </w:r>
      <w:r w:rsidR="00BC2C07">
        <w:t xml:space="preserve">while </w:t>
      </w:r>
      <w:r>
        <w:t xml:space="preserve">he </w:t>
      </w:r>
      <w:r w:rsidR="00BC2C07">
        <w:t xml:space="preserve">was </w:t>
      </w:r>
      <w:r>
        <w:t>tr</w:t>
      </w:r>
      <w:r w:rsidR="00BC2C07">
        <w:t>ying</w:t>
      </w:r>
      <w:r>
        <w:t xml:space="preserve"> to </w:t>
      </w:r>
      <w:r w:rsidR="00BC2C07">
        <w:t>negotiate his half squatted body</w:t>
      </w:r>
      <w:r>
        <w:t xml:space="preserve"> underneath the half s</w:t>
      </w:r>
      <w:r w:rsidR="00BC2C07">
        <w:t xml:space="preserve">hut metal gate in a hurried manner, he </w:t>
      </w:r>
      <w:r w:rsidR="0025737F">
        <w:t xml:space="preserve">has </w:t>
      </w:r>
      <w:r w:rsidR="001C2527">
        <w:t>los</w:t>
      </w:r>
      <w:r w:rsidR="00BC2C07">
        <w:t>t</w:t>
      </w:r>
      <w:r w:rsidR="001C2527">
        <w:t xml:space="preserve"> his balance and therefore fell </w:t>
      </w:r>
      <w:r w:rsidR="00BC2C07">
        <w:t xml:space="preserve">and slipped </w:t>
      </w:r>
      <w:r w:rsidR="001C2527">
        <w:t xml:space="preserve">on the </w:t>
      </w:r>
      <w:r w:rsidR="00BC2C07">
        <w:t>floor</w:t>
      </w:r>
      <w:r w:rsidR="001C2527">
        <w:t xml:space="preserve">.  </w:t>
      </w:r>
    </w:p>
    <w:p w:rsidR="001C2527" w:rsidRDefault="001C2527" w:rsidP="001C2527">
      <w:pPr>
        <w:pStyle w:val="ListParagraph"/>
        <w:tabs>
          <w:tab w:val="clear" w:pos="4320"/>
          <w:tab w:val="clear" w:pos="9072"/>
        </w:tabs>
        <w:spacing w:line="360" w:lineRule="auto"/>
        <w:ind w:left="0" w:right="26"/>
        <w:jc w:val="both"/>
      </w:pPr>
    </w:p>
    <w:p w:rsidR="001C2527" w:rsidRDefault="001C2527" w:rsidP="003C43F0">
      <w:pPr>
        <w:pStyle w:val="ListParagraph"/>
        <w:numPr>
          <w:ilvl w:val="0"/>
          <w:numId w:val="4"/>
        </w:numPr>
        <w:tabs>
          <w:tab w:val="clear" w:pos="4320"/>
          <w:tab w:val="clear" w:pos="9072"/>
        </w:tabs>
        <w:spacing w:line="360" w:lineRule="auto"/>
        <w:ind w:left="0" w:right="26" w:firstLine="0"/>
        <w:jc w:val="both"/>
      </w:pPr>
      <w:r>
        <w:lastRenderedPageBreak/>
        <w:t xml:space="preserve">Under such circumstances, I simply do not see why the defendant should be </w:t>
      </w:r>
      <w:r w:rsidR="00BC2C07">
        <w:t xml:space="preserve">held </w:t>
      </w:r>
      <w:r>
        <w:t xml:space="preserve">liable for the Accident.  </w:t>
      </w:r>
    </w:p>
    <w:p w:rsidR="00BC2C07" w:rsidRDefault="00BC2C07" w:rsidP="003C43F0">
      <w:pPr>
        <w:tabs>
          <w:tab w:val="clear" w:pos="4320"/>
          <w:tab w:val="clear" w:pos="9072"/>
        </w:tabs>
        <w:spacing w:line="360" w:lineRule="auto"/>
        <w:ind w:right="26"/>
        <w:jc w:val="both"/>
      </w:pPr>
    </w:p>
    <w:p w:rsidR="001C2527" w:rsidRPr="0097390E" w:rsidRDefault="001C2527" w:rsidP="003C43F0">
      <w:pPr>
        <w:pStyle w:val="ListParagraph"/>
        <w:numPr>
          <w:ilvl w:val="0"/>
          <w:numId w:val="4"/>
        </w:numPr>
        <w:tabs>
          <w:tab w:val="clear" w:pos="4320"/>
          <w:tab w:val="clear" w:pos="9072"/>
        </w:tabs>
        <w:spacing w:line="360" w:lineRule="auto"/>
        <w:ind w:left="0" w:right="26" w:firstLine="0"/>
        <w:jc w:val="both"/>
      </w:pPr>
      <w:r>
        <w:t xml:space="preserve">In the </w:t>
      </w:r>
      <w:proofErr w:type="spellStart"/>
      <w:r>
        <w:t>af</w:t>
      </w:r>
      <w:r w:rsidR="00545F96">
        <w:t>orest</w:t>
      </w:r>
      <w:r>
        <w:t>ated</w:t>
      </w:r>
      <w:proofErr w:type="spellEnd"/>
      <w:r>
        <w:t xml:space="preserve"> premises, </w:t>
      </w:r>
      <w:r w:rsidR="005B26AC">
        <w:t xml:space="preserve">I have no hesitation to dismiss the plaintiff’s claim herein.  </w:t>
      </w:r>
    </w:p>
    <w:p w:rsidR="00BC2C07" w:rsidRDefault="00BC2C07" w:rsidP="00E25149">
      <w:pPr>
        <w:pStyle w:val="ListParagraph"/>
        <w:spacing w:line="360" w:lineRule="auto"/>
        <w:ind w:left="0"/>
        <w:jc w:val="both"/>
        <w:rPr>
          <w:i/>
        </w:rPr>
      </w:pPr>
    </w:p>
    <w:p w:rsidR="00BD28EE" w:rsidRPr="00E25149" w:rsidRDefault="00BD28EE" w:rsidP="00E25149">
      <w:pPr>
        <w:pStyle w:val="ListParagraph"/>
        <w:spacing w:line="360" w:lineRule="auto"/>
        <w:ind w:left="0"/>
        <w:jc w:val="both"/>
        <w:rPr>
          <w:i/>
        </w:rPr>
      </w:pPr>
      <w:r w:rsidRPr="00E25149">
        <w:rPr>
          <w:i/>
        </w:rPr>
        <w:t>QUANTUM</w:t>
      </w:r>
    </w:p>
    <w:p w:rsidR="00E25149" w:rsidRDefault="00E25149" w:rsidP="00E25149">
      <w:pPr>
        <w:pStyle w:val="ListParagraph"/>
        <w:spacing w:line="360" w:lineRule="auto"/>
        <w:ind w:left="0"/>
        <w:jc w:val="both"/>
      </w:pPr>
    </w:p>
    <w:p w:rsidR="00BD28EE" w:rsidRPr="00BA27D9" w:rsidRDefault="00BD28EE" w:rsidP="00E25149">
      <w:pPr>
        <w:pStyle w:val="ListParagraph"/>
        <w:spacing w:line="360" w:lineRule="auto"/>
        <w:ind w:left="0"/>
        <w:jc w:val="both"/>
        <w:rPr>
          <w:i/>
        </w:rPr>
      </w:pPr>
      <w:r w:rsidRPr="00BA27D9">
        <w:rPr>
          <w:i/>
        </w:rPr>
        <w:t>Respective position on quantum</w:t>
      </w:r>
    </w:p>
    <w:p w:rsidR="00BD28EE" w:rsidRPr="00BD28EE" w:rsidRDefault="00BD28EE" w:rsidP="00E25149">
      <w:pPr>
        <w:pStyle w:val="ListParagraph"/>
        <w:spacing w:line="360" w:lineRule="auto"/>
        <w:ind w:left="0"/>
        <w:jc w:val="both"/>
      </w:pPr>
    </w:p>
    <w:p w:rsidR="002C174E" w:rsidRDefault="00BC2C07" w:rsidP="003C43F0">
      <w:pPr>
        <w:pStyle w:val="ListParagraph"/>
        <w:numPr>
          <w:ilvl w:val="0"/>
          <w:numId w:val="4"/>
        </w:numPr>
        <w:spacing w:line="360" w:lineRule="auto"/>
        <w:ind w:left="0" w:firstLine="0"/>
        <w:jc w:val="both"/>
      </w:pPr>
      <w:r>
        <w:t>For the sake of completene</w:t>
      </w:r>
      <w:r w:rsidR="002C174E">
        <w:t>ss, I shall briefly deal with</w:t>
      </w:r>
      <w:r>
        <w:t xml:space="preserve"> the issue of quantum here</w:t>
      </w:r>
      <w:r w:rsidR="00A072EF">
        <w:t>,</w:t>
      </w:r>
      <w:r>
        <w:t xml:space="preserve"> in the </w:t>
      </w:r>
      <w:r w:rsidR="002C174E">
        <w:t xml:space="preserve">unlikely </w:t>
      </w:r>
      <w:r w:rsidR="00100689">
        <w:t>event that I w</w:t>
      </w:r>
      <w:r>
        <w:t xml:space="preserve">ould be found wrong </w:t>
      </w:r>
      <w:r w:rsidR="002C174E">
        <w:t>in my finding</w:t>
      </w:r>
      <w:r w:rsidR="00A072EF">
        <w:t>s</w:t>
      </w:r>
      <w:r w:rsidR="002C174E">
        <w:t xml:space="preserve"> on the issue of liability.</w:t>
      </w:r>
    </w:p>
    <w:p w:rsidR="002C174E" w:rsidRDefault="002C174E" w:rsidP="003C43F0">
      <w:pPr>
        <w:pStyle w:val="ListParagraph"/>
        <w:spacing w:line="360" w:lineRule="auto"/>
        <w:ind w:left="0"/>
        <w:jc w:val="both"/>
      </w:pPr>
    </w:p>
    <w:p w:rsidR="00BD28EE" w:rsidRPr="00BD28EE" w:rsidRDefault="00906BC2" w:rsidP="003C43F0">
      <w:pPr>
        <w:pStyle w:val="ListParagraph"/>
        <w:numPr>
          <w:ilvl w:val="0"/>
          <w:numId w:val="4"/>
        </w:numPr>
        <w:spacing w:line="360" w:lineRule="auto"/>
        <w:ind w:left="0" w:firstLine="0"/>
        <w:jc w:val="both"/>
      </w:pPr>
      <w:r>
        <w:t xml:space="preserve">In the present proceedings, the plaintiff </w:t>
      </w:r>
      <w:r w:rsidR="00BD28EE" w:rsidRPr="00BD28EE">
        <w:t xml:space="preserve">is </w:t>
      </w:r>
      <w:r>
        <w:t>seeking</w:t>
      </w:r>
      <w:r w:rsidR="00BD28EE" w:rsidRPr="00BD28EE">
        <w:t xml:space="preserve"> damages for pain, suffering and loss of amenity (“PSLA”), pre-trial loss of earnings (including MPF)</w:t>
      </w:r>
      <w:r>
        <w:t>,</w:t>
      </w:r>
      <w:r w:rsidR="00BD28EE" w:rsidRPr="00BD28EE">
        <w:t xml:space="preserve"> l</w:t>
      </w:r>
      <w:r>
        <w:t>oss of earning capacity</w:t>
      </w:r>
      <w:r w:rsidR="00BD28EE" w:rsidRPr="00BD28EE">
        <w:t xml:space="preserve"> and special damages.</w:t>
      </w:r>
    </w:p>
    <w:p w:rsidR="00BD28EE" w:rsidRPr="00BD28EE" w:rsidRDefault="00BD28EE" w:rsidP="003C43F0">
      <w:pPr>
        <w:pStyle w:val="ListParagraph"/>
        <w:spacing w:line="360" w:lineRule="auto"/>
        <w:ind w:left="0"/>
        <w:jc w:val="both"/>
      </w:pPr>
    </w:p>
    <w:p w:rsidR="001153DE" w:rsidRDefault="009D535E" w:rsidP="003C43F0">
      <w:pPr>
        <w:pStyle w:val="ListParagraph"/>
        <w:numPr>
          <w:ilvl w:val="0"/>
          <w:numId w:val="4"/>
        </w:numPr>
        <w:spacing w:line="360" w:lineRule="auto"/>
        <w:ind w:left="0" w:firstLine="0"/>
        <w:jc w:val="both"/>
      </w:pPr>
      <w:r>
        <w:t xml:space="preserve">The plaintiff’s </w:t>
      </w:r>
      <w:r w:rsidR="00BD28EE" w:rsidRPr="00BD28EE">
        <w:t xml:space="preserve">position </w:t>
      </w:r>
      <w:r>
        <w:t xml:space="preserve">as stated </w:t>
      </w:r>
      <w:r w:rsidR="00BD28EE" w:rsidRPr="00BD28EE">
        <w:t>in the Revised Statement of Damages (“RS</w:t>
      </w:r>
      <w:r w:rsidR="00BF70BF">
        <w:t>O</w:t>
      </w:r>
      <w:r w:rsidR="00BD28EE" w:rsidRPr="00BD28EE">
        <w:t xml:space="preserve">D”), </w:t>
      </w:r>
      <w:r w:rsidR="0025737F">
        <w:t xml:space="preserve">the defendant’s </w:t>
      </w:r>
      <w:r w:rsidR="00BD28EE" w:rsidRPr="00BD28EE">
        <w:t>position in the Answer to the RS</w:t>
      </w:r>
      <w:r w:rsidR="00BF70BF">
        <w:t>O</w:t>
      </w:r>
      <w:r w:rsidR="00BD28EE" w:rsidRPr="00BD28EE">
        <w:t>D (“</w:t>
      </w:r>
      <w:r>
        <w:t xml:space="preserve">the </w:t>
      </w:r>
      <w:r w:rsidR="00BD28EE" w:rsidRPr="00BD28EE">
        <w:t>Answ</w:t>
      </w:r>
      <w:r w:rsidR="0025737F">
        <w:t>er”) and the plaintiff</w:t>
      </w:r>
      <w:r w:rsidR="00BD28EE" w:rsidRPr="00BD28EE">
        <w:t xml:space="preserve">’s position after giving concession </w:t>
      </w:r>
      <w:r w:rsidR="0025737F">
        <w:t>at the beginning of the trial are</w:t>
      </w:r>
      <w:r w:rsidR="00BD28EE" w:rsidRPr="00BD28EE">
        <w:t xml:space="preserve"> summarized in the table </w:t>
      </w:r>
      <w:proofErr w:type="gramStart"/>
      <w:r w:rsidR="00BD28EE" w:rsidRPr="00BD28EE">
        <w:t>below</w:t>
      </w:r>
      <w:r w:rsidR="0025737F">
        <w:t xml:space="preserve"> </w:t>
      </w:r>
      <w:r w:rsidR="00BD28EE" w:rsidRPr="00BD28EE">
        <w:t>:</w:t>
      </w:r>
      <w:proofErr w:type="gramEnd"/>
      <w:r w:rsidR="001153DE">
        <w:t>-</w:t>
      </w:r>
    </w:p>
    <w:p w:rsidR="00BD28EE" w:rsidRPr="00BD28EE" w:rsidRDefault="00BD28EE" w:rsidP="001153DE">
      <w:pPr>
        <w:pStyle w:val="ListParagraph"/>
        <w:spacing w:line="360" w:lineRule="auto"/>
        <w:ind w:left="0"/>
        <w:jc w:val="both"/>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340"/>
        <w:gridCol w:w="2208"/>
        <w:gridCol w:w="1953"/>
      </w:tblGrid>
      <w:tr w:rsidR="00E25149" w:rsidRPr="006B72A2" w:rsidTr="001153DE">
        <w:tc>
          <w:tcPr>
            <w:tcW w:w="1800" w:type="dxa"/>
            <w:shd w:val="clear" w:color="auto" w:fill="auto"/>
          </w:tcPr>
          <w:p w:rsidR="00E25149" w:rsidRPr="00D116A4" w:rsidRDefault="00E25149" w:rsidP="008B3323">
            <w:pPr>
              <w:pStyle w:val="ListParagraph"/>
              <w:ind w:left="0"/>
              <w:contextualSpacing/>
              <w:rPr>
                <w:b/>
                <w:sz w:val="24"/>
                <w:szCs w:val="24"/>
                <w:lang w:eastAsia="zh-HK"/>
              </w:rPr>
            </w:pPr>
          </w:p>
        </w:tc>
        <w:tc>
          <w:tcPr>
            <w:tcW w:w="2340" w:type="dxa"/>
            <w:tcBorders>
              <w:bottom w:val="single" w:sz="4" w:space="0" w:color="auto"/>
            </w:tcBorders>
            <w:shd w:val="clear" w:color="auto" w:fill="auto"/>
          </w:tcPr>
          <w:p w:rsidR="00E25149" w:rsidRPr="00D116A4" w:rsidRDefault="00E25149" w:rsidP="008B3323">
            <w:pPr>
              <w:pStyle w:val="ListParagraph"/>
              <w:ind w:left="0"/>
              <w:contextualSpacing/>
              <w:jc w:val="center"/>
              <w:rPr>
                <w:b/>
                <w:bCs/>
                <w:sz w:val="24"/>
                <w:szCs w:val="24"/>
                <w:lang w:eastAsia="zh-HK"/>
              </w:rPr>
            </w:pPr>
            <w:r w:rsidRPr="00D116A4">
              <w:rPr>
                <w:b/>
                <w:bCs/>
                <w:sz w:val="24"/>
                <w:szCs w:val="24"/>
                <w:lang w:eastAsia="zh-HK"/>
              </w:rPr>
              <w:t>RSOD</w:t>
            </w:r>
          </w:p>
          <w:p w:rsidR="008B3323" w:rsidRPr="00D116A4" w:rsidRDefault="00A072EF" w:rsidP="008B3323">
            <w:pPr>
              <w:pStyle w:val="ListParagraph"/>
              <w:ind w:left="0"/>
              <w:contextualSpacing/>
              <w:jc w:val="center"/>
              <w:rPr>
                <w:b/>
                <w:bCs/>
                <w:sz w:val="24"/>
                <w:szCs w:val="24"/>
                <w:lang w:eastAsia="zh-HK"/>
              </w:rPr>
            </w:pPr>
            <w:r>
              <w:rPr>
                <w:b/>
                <w:bCs/>
                <w:sz w:val="24"/>
                <w:szCs w:val="24"/>
                <w:lang w:eastAsia="zh-HK"/>
              </w:rPr>
              <w:t>(</w:t>
            </w:r>
            <w:r w:rsidR="0025737F">
              <w:rPr>
                <w:b/>
                <w:bCs/>
                <w:sz w:val="24"/>
                <w:szCs w:val="24"/>
                <w:lang w:eastAsia="zh-HK"/>
              </w:rPr>
              <w:t>HK$</w:t>
            </w:r>
            <w:r>
              <w:rPr>
                <w:b/>
                <w:bCs/>
                <w:sz w:val="24"/>
                <w:szCs w:val="24"/>
                <w:lang w:eastAsia="zh-HK"/>
              </w:rPr>
              <w:t>)</w:t>
            </w:r>
          </w:p>
        </w:tc>
        <w:tc>
          <w:tcPr>
            <w:tcW w:w="2208" w:type="dxa"/>
            <w:tcBorders>
              <w:bottom w:val="single" w:sz="4" w:space="0" w:color="auto"/>
            </w:tcBorders>
          </w:tcPr>
          <w:p w:rsidR="00E25149" w:rsidRDefault="00E25149" w:rsidP="008B3323">
            <w:pPr>
              <w:pStyle w:val="ListParagraph"/>
              <w:ind w:left="0"/>
              <w:contextualSpacing/>
              <w:jc w:val="center"/>
              <w:rPr>
                <w:b/>
                <w:bCs/>
                <w:sz w:val="24"/>
                <w:szCs w:val="24"/>
                <w:lang w:eastAsia="zh-HK"/>
              </w:rPr>
            </w:pPr>
            <w:r w:rsidRPr="00D116A4">
              <w:rPr>
                <w:b/>
                <w:bCs/>
                <w:sz w:val="24"/>
                <w:szCs w:val="24"/>
                <w:lang w:eastAsia="zh-HK"/>
              </w:rPr>
              <w:t>Answer</w:t>
            </w:r>
          </w:p>
          <w:p w:rsidR="0025737F" w:rsidRPr="00D116A4" w:rsidRDefault="00A072EF" w:rsidP="008B3323">
            <w:pPr>
              <w:pStyle w:val="ListParagraph"/>
              <w:ind w:left="0"/>
              <w:contextualSpacing/>
              <w:jc w:val="center"/>
              <w:rPr>
                <w:b/>
                <w:bCs/>
                <w:sz w:val="24"/>
                <w:szCs w:val="24"/>
                <w:lang w:eastAsia="zh-HK"/>
              </w:rPr>
            </w:pPr>
            <w:r>
              <w:rPr>
                <w:b/>
                <w:bCs/>
                <w:sz w:val="24"/>
                <w:szCs w:val="24"/>
                <w:lang w:eastAsia="zh-HK"/>
              </w:rPr>
              <w:t>(</w:t>
            </w:r>
            <w:r w:rsidR="0025737F">
              <w:rPr>
                <w:b/>
                <w:bCs/>
                <w:sz w:val="24"/>
                <w:szCs w:val="24"/>
                <w:lang w:eastAsia="zh-HK"/>
              </w:rPr>
              <w:t>HK$</w:t>
            </w:r>
            <w:r>
              <w:rPr>
                <w:b/>
                <w:bCs/>
                <w:sz w:val="24"/>
                <w:szCs w:val="24"/>
                <w:lang w:eastAsia="zh-HK"/>
              </w:rPr>
              <w:t>)</w:t>
            </w:r>
          </w:p>
        </w:tc>
        <w:tc>
          <w:tcPr>
            <w:tcW w:w="1953" w:type="dxa"/>
            <w:tcBorders>
              <w:bottom w:val="single" w:sz="4" w:space="0" w:color="auto"/>
            </w:tcBorders>
            <w:shd w:val="clear" w:color="auto" w:fill="auto"/>
          </w:tcPr>
          <w:p w:rsidR="00E25149" w:rsidRDefault="00E25149" w:rsidP="008B3323">
            <w:pPr>
              <w:pStyle w:val="ListParagraph"/>
              <w:ind w:left="0"/>
              <w:contextualSpacing/>
              <w:jc w:val="center"/>
              <w:rPr>
                <w:b/>
                <w:bCs/>
                <w:sz w:val="24"/>
                <w:szCs w:val="24"/>
                <w:lang w:eastAsia="zh-HK"/>
              </w:rPr>
            </w:pPr>
            <w:r w:rsidRPr="00D116A4">
              <w:rPr>
                <w:b/>
                <w:bCs/>
                <w:sz w:val="24"/>
                <w:szCs w:val="24"/>
                <w:lang w:eastAsia="zh-HK"/>
              </w:rPr>
              <w:t>P’s concession</w:t>
            </w:r>
          </w:p>
          <w:p w:rsidR="0025737F" w:rsidRPr="00D116A4" w:rsidRDefault="00A072EF" w:rsidP="008B3323">
            <w:pPr>
              <w:pStyle w:val="ListParagraph"/>
              <w:ind w:left="0"/>
              <w:contextualSpacing/>
              <w:jc w:val="center"/>
              <w:rPr>
                <w:b/>
                <w:bCs/>
                <w:sz w:val="24"/>
                <w:szCs w:val="24"/>
                <w:lang w:eastAsia="zh-HK"/>
              </w:rPr>
            </w:pPr>
            <w:r>
              <w:rPr>
                <w:b/>
                <w:bCs/>
                <w:sz w:val="24"/>
                <w:szCs w:val="24"/>
                <w:lang w:eastAsia="zh-HK"/>
              </w:rPr>
              <w:t>(</w:t>
            </w:r>
            <w:r w:rsidR="0025737F">
              <w:rPr>
                <w:b/>
                <w:bCs/>
                <w:sz w:val="24"/>
                <w:szCs w:val="24"/>
                <w:lang w:eastAsia="zh-HK"/>
              </w:rPr>
              <w:t>HK$</w:t>
            </w:r>
            <w:r>
              <w:rPr>
                <w:b/>
                <w:bCs/>
                <w:sz w:val="24"/>
                <w:szCs w:val="24"/>
                <w:lang w:eastAsia="zh-HK"/>
              </w:rPr>
              <w:t>)</w:t>
            </w:r>
          </w:p>
        </w:tc>
      </w:tr>
      <w:tr w:rsidR="00E25149" w:rsidRPr="006B72A2" w:rsidTr="001153DE">
        <w:tc>
          <w:tcPr>
            <w:tcW w:w="1800" w:type="dxa"/>
            <w:shd w:val="clear" w:color="auto" w:fill="auto"/>
          </w:tcPr>
          <w:p w:rsidR="00E25149" w:rsidRPr="00D116A4" w:rsidRDefault="00E25149" w:rsidP="008B3323">
            <w:pPr>
              <w:pStyle w:val="ListParagraph"/>
              <w:ind w:left="0"/>
              <w:contextualSpacing/>
              <w:rPr>
                <w:bCs/>
                <w:sz w:val="24"/>
                <w:szCs w:val="24"/>
                <w:lang w:eastAsia="zh-HK"/>
              </w:rPr>
            </w:pPr>
            <w:r w:rsidRPr="00D116A4">
              <w:rPr>
                <w:bCs/>
                <w:sz w:val="24"/>
                <w:szCs w:val="24"/>
                <w:lang w:eastAsia="zh-HK"/>
              </w:rPr>
              <w:t>PSLA</w:t>
            </w:r>
          </w:p>
          <w:p w:rsidR="008B3323" w:rsidRPr="00D116A4" w:rsidRDefault="008B3323" w:rsidP="008B3323">
            <w:pPr>
              <w:pStyle w:val="ListParagraph"/>
              <w:ind w:left="0"/>
              <w:contextualSpacing/>
              <w:rPr>
                <w:bCs/>
                <w:sz w:val="24"/>
                <w:szCs w:val="24"/>
                <w:lang w:eastAsia="zh-HK"/>
              </w:rPr>
            </w:pPr>
          </w:p>
        </w:tc>
        <w:tc>
          <w:tcPr>
            <w:tcW w:w="2340" w:type="dxa"/>
            <w:tcBorders>
              <w:bottom w:val="single" w:sz="4" w:space="0" w:color="auto"/>
            </w:tcBorders>
            <w:shd w:val="clear" w:color="auto" w:fill="auto"/>
          </w:tcPr>
          <w:p w:rsidR="00E25149" w:rsidRPr="00D116A4" w:rsidRDefault="001153DE" w:rsidP="008B3323">
            <w:pPr>
              <w:pStyle w:val="ListParagraph"/>
              <w:tabs>
                <w:tab w:val="clear" w:pos="1440"/>
                <w:tab w:val="decimal" w:pos="1643"/>
              </w:tabs>
              <w:ind w:left="0"/>
              <w:contextualSpacing/>
              <w:rPr>
                <w:sz w:val="24"/>
                <w:szCs w:val="24"/>
                <w:lang w:eastAsia="zh-HK"/>
              </w:rPr>
            </w:pPr>
            <w:r w:rsidRPr="00D116A4">
              <w:rPr>
                <w:sz w:val="24"/>
                <w:szCs w:val="24"/>
                <w:lang w:eastAsia="zh-HK"/>
              </w:rPr>
              <w:tab/>
            </w:r>
            <w:r w:rsidR="00E25149" w:rsidRPr="00D116A4">
              <w:rPr>
                <w:sz w:val="24"/>
                <w:szCs w:val="24"/>
                <w:lang w:eastAsia="zh-HK"/>
              </w:rPr>
              <w:t>$450,000.00</w:t>
            </w:r>
          </w:p>
        </w:tc>
        <w:tc>
          <w:tcPr>
            <w:tcW w:w="2208" w:type="dxa"/>
            <w:tcBorders>
              <w:bottom w:val="single" w:sz="4" w:space="0" w:color="auto"/>
            </w:tcBorders>
          </w:tcPr>
          <w:p w:rsidR="00E25149" w:rsidRPr="00D116A4" w:rsidRDefault="001153DE" w:rsidP="008B3323">
            <w:pPr>
              <w:pStyle w:val="ListParagraph"/>
              <w:tabs>
                <w:tab w:val="clear" w:pos="1440"/>
                <w:tab w:val="decimal" w:pos="1417"/>
              </w:tabs>
              <w:ind w:left="0"/>
              <w:contextualSpacing/>
              <w:rPr>
                <w:sz w:val="24"/>
                <w:szCs w:val="24"/>
                <w:lang w:eastAsia="zh-HK"/>
              </w:rPr>
            </w:pPr>
            <w:r w:rsidRPr="00D116A4">
              <w:rPr>
                <w:sz w:val="24"/>
                <w:szCs w:val="24"/>
                <w:lang w:eastAsia="zh-HK"/>
              </w:rPr>
              <w:tab/>
            </w:r>
            <w:r w:rsidR="00E25149" w:rsidRPr="00D116A4">
              <w:rPr>
                <w:sz w:val="24"/>
                <w:szCs w:val="24"/>
                <w:lang w:eastAsia="zh-HK"/>
              </w:rPr>
              <w:t>$100,000.00</w:t>
            </w:r>
          </w:p>
        </w:tc>
        <w:tc>
          <w:tcPr>
            <w:tcW w:w="1953" w:type="dxa"/>
            <w:tcBorders>
              <w:bottom w:val="single" w:sz="4" w:space="0" w:color="auto"/>
            </w:tcBorders>
            <w:shd w:val="clear" w:color="auto" w:fill="auto"/>
          </w:tcPr>
          <w:p w:rsidR="00E25149" w:rsidRPr="00D116A4" w:rsidRDefault="001153DE" w:rsidP="008B3323">
            <w:pPr>
              <w:pStyle w:val="ListParagraph"/>
              <w:tabs>
                <w:tab w:val="clear" w:pos="1440"/>
                <w:tab w:val="decimal" w:pos="1248"/>
              </w:tabs>
              <w:ind w:left="0"/>
              <w:contextualSpacing/>
              <w:rPr>
                <w:sz w:val="24"/>
                <w:szCs w:val="24"/>
                <w:lang w:eastAsia="zh-HK"/>
              </w:rPr>
            </w:pPr>
            <w:r w:rsidRPr="00D116A4">
              <w:rPr>
                <w:sz w:val="24"/>
                <w:szCs w:val="24"/>
                <w:lang w:eastAsia="zh-HK"/>
              </w:rPr>
              <w:tab/>
            </w:r>
            <w:r w:rsidR="00E25149" w:rsidRPr="00D116A4">
              <w:rPr>
                <w:sz w:val="24"/>
                <w:szCs w:val="24"/>
                <w:lang w:eastAsia="zh-HK"/>
              </w:rPr>
              <w:t>$150,000.00</w:t>
            </w:r>
          </w:p>
        </w:tc>
      </w:tr>
      <w:tr w:rsidR="00E25149" w:rsidRPr="006B72A2" w:rsidTr="001153DE">
        <w:tc>
          <w:tcPr>
            <w:tcW w:w="1800" w:type="dxa"/>
            <w:shd w:val="clear" w:color="auto" w:fill="auto"/>
          </w:tcPr>
          <w:p w:rsidR="008B2A86" w:rsidRDefault="00E25149" w:rsidP="008B3323">
            <w:pPr>
              <w:pStyle w:val="ListParagraph"/>
              <w:ind w:left="0"/>
              <w:contextualSpacing/>
              <w:rPr>
                <w:bCs/>
                <w:sz w:val="24"/>
                <w:szCs w:val="24"/>
                <w:lang w:eastAsia="zh-HK"/>
              </w:rPr>
            </w:pPr>
            <w:r w:rsidRPr="00D116A4">
              <w:rPr>
                <w:bCs/>
                <w:sz w:val="24"/>
                <w:szCs w:val="24"/>
                <w:lang w:eastAsia="zh-HK"/>
              </w:rPr>
              <w:t xml:space="preserve">Pre-trial </w:t>
            </w:r>
            <w:r w:rsidR="0025737F">
              <w:rPr>
                <w:bCs/>
                <w:sz w:val="24"/>
                <w:szCs w:val="24"/>
                <w:lang w:eastAsia="zh-HK"/>
              </w:rPr>
              <w:t xml:space="preserve">loss of </w:t>
            </w:r>
            <w:r w:rsidR="0025737F" w:rsidRPr="0025737F">
              <w:rPr>
                <w:bCs/>
                <w:sz w:val="24"/>
                <w:szCs w:val="24"/>
                <w:lang w:eastAsia="zh-HK"/>
              </w:rPr>
              <w:t>earnings</w:t>
            </w:r>
          </w:p>
          <w:p w:rsidR="00DE6614" w:rsidRPr="00D116A4" w:rsidRDefault="00DE6614" w:rsidP="008B3323">
            <w:pPr>
              <w:pStyle w:val="ListParagraph"/>
              <w:ind w:left="0"/>
              <w:contextualSpacing/>
              <w:rPr>
                <w:bCs/>
                <w:sz w:val="24"/>
                <w:szCs w:val="24"/>
                <w:lang w:eastAsia="zh-HK"/>
              </w:rPr>
            </w:pPr>
          </w:p>
        </w:tc>
        <w:tc>
          <w:tcPr>
            <w:tcW w:w="2340" w:type="dxa"/>
            <w:tcBorders>
              <w:top w:val="single" w:sz="4" w:space="0" w:color="auto"/>
              <w:bottom w:val="single" w:sz="4" w:space="0" w:color="auto"/>
            </w:tcBorders>
            <w:shd w:val="clear" w:color="auto" w:fill="auto"/>
          </w:tcPr>
          <w:p w:rsidR="00E25149" w:rsidRPr="00D116A4" w:rsidRDefault="001153DE" w:rsidP="008B3323">
            <w:pPr>
              <w:pStyle w:val="ListParagraph"/>
              <w:tabs>
                <w:tab w:val="clear" w:pos="1440"/>
                <w:tab w:val="decimal" w:pos="1643"/>
              </w:tabs>
              <w:ind w:left="0"/>
              <w:contextualSpacing/>
              <w:rPr>
                <w:sz w:val="24"/>
                <w:szCs w:val="24"/>
                <w:lang w:eastAsia="zh-HK"/>
              </w:rPr>
            </w:pPr>
            <w:r w:rsidRPr="00D116A4">
              <w:rPr>
                <w:sz w:val="24"/>
                <w:szCs w:val="24"/>
                <w:lang w:eastAsia="zh-HK"/>
              </w:rPr>
              <w:tab/>
            </w:r>
            <w:r w:rsidR="00E25149" w:rsidRPr="00D116A4">
              <w:rPr>
                <w:sz w:val="24"/>
                <w:szCs w:val="24"/>
                <w:lang w:eastAsia="zh-HK"/>
              </w:rPr>
              <w:t>$1,251,833.10</w:t>
            </w:r>
          </w:p>
        </w:tc>
        <w:tc>
          <w:tcPr>
            <w:tcW w:w="2208" w:type="dxa"/>
            <w:tcBorders>
              <w:top w:val="single" w:sz="4" w:space="0" w:color="auto"/>
              <w:bottom w:val="single" w:sz="4" w:space="0" w:color="auto"/>
            </w:tcBorders>
          </w:tcPr>
          <w:p w:rsidR="00E25149" w:rsidRPr="00D116A4" w:rsidRDefault="001153DE" w:rsidP="008B3323">
            <w:pPr>
              <w:pStyle w:val="ListParagraph"/>
              <w:tabs>
                <w:tab w:val="clear" w:pos="1440"/>
                <w:tab w:val="decimal" w:pos="1417"/>
              </w:tabs>
              <w:ind w:left="0"/>
              <w:contextualSpacing/>
              <w:rPr>
                <w:sz w:val="24"/>
                <w:szCs w:val="24"/>
                <w:lang w:eastAsia="zh-HK"/>
              </w:rPr>
            </w:pPr>
            <w:r w:rsidRPr="00D116A4">
              <w:rPr>
                <w:sz w:val="24"/>
                <w:szCs w:val="24"/>
                <w:lang w:eastAsia="zh-HK"/>
              </w:rPr>
              <w:tab/>
            </w:r>
            <w:r w:rsidR="00E25149" w:rsidRPr="00D116A4">
              <w:rPr>
                <w:sz w:val="24"/>
                <w:szCs w:val="24"/>
                <w:lang w:eastAsia="zh-HK"/>
              </w:rPr>
              <w:t>$241,716.00</w:t>
            </w:r>
          </w:p>
        </w:tc>
        <w:tc>
          <w:tcPr>
            <w:tcW w:w="1953" w:type="dxa"/>
            <w:tcBorders>
              <w:top w:val="single" w:sz="4" w:space="0" w:color="auto"/>
              <w:bottom w:val="single" w:sz="4" w:space="0" w:color="auto"/>
            </w:tcBorders>
            <w:shd w:val="clear" w:color="auto" w:fill="auto"/>
          </w:tcPr>
          <w:p w:rsidR="00E25149" w:rsidRPr="00D116A4" w:rsidRDefault="001153DE" w:rsidP="008B3323">
            <w:pPr>
              <w:pStyle w:val="ListParagraph"/>
              <w:tabs>
                <w:tab w:val="clear" w:pos="1440"/>
                <w:tab w:val="decimal" w:pos="1248"/>
              </w:tabs>
              <w:ind w:left="0"/>
              <w:contextualSpacing/>
              <w:rPr>
                <w:sz w:val="24"/>
                <w:szCs w:val="24"/>
                <w:lang w:eastAsia="zh-HK"/>
              </w:rPr>
            </w:pPr>
            <w:r w:rsidRPr="00D116A4">
              <w:rPr>
                <w:sz w:val="24"/>
                <w:szCs w:val="24"/>
                <w:lang w:eastAsia="zh-HK"/>
              </w:rPr>
              <w:tab/>
            </w:r>
            <w:r w:rsidR="00E25149" w:rsidRPr="00D116A4">
              <w:rPr>
                <w:sz w:val="24"/>
                <w:szCs w:val="24"/>
                <w:lang w:eastAsia="zh-HK"/>
              </w:rPr>
              <w:t>$1,099,583.10</w:t>
            </w:r>
          </w:p>
        </w:tc>
      </w:tr>
      <w:tr w:rsidR="00E25149" w:rsidRPr="006B72A2" w:rsidTr="001153DE">
        <w:tc>
          <w:tcPr>
            <w:tcW w:w="1800" w:type="dxa"/>
            <w:shd w:val="clear" w:color="auto" w:fill="auto"/>
          </w:tcPr>
          <w:p w:rsidR="008B2A86" w:rsidRDefault="0025737F" w:rsidP="008B3323">
            <w:pPr>
              <w:pStyle w:val="ListParagraph"/>
              <w:ind w:left="0"/>
              <w:contextualSpacing/>
            </w:pPr>
            <w:r w:rsidRPr="0025737F">
              <w:rPr>
                <w:bCs/>
                <w:sz w:val="24"/>
                <w:szCs w:val="24"/>
                <w:lang w:eastAsia="zh-HK"/>
              </w:rPr>
              <w:lastRenderedPageBreak/>
              <w:t>Loss of earning capacity</w:t>
            </w:r>
            <w:r w:rsidRPr="00BD28EE">
              <w:t xml:space="preserve"> </w:t>
            </w:r>
          </w:p>
          <w:p w:rsidR="00DE6614" w:rsidRPr="00D116A4" w:rsidRDefault="00DE6614" w:rsidP="008B3323">
            <w:pPr>
              <w:pStyle w:val="ListParagraph"/>
              <w:ind w:left="0"/>
              <w:contextualSpacing/>
              <w:rPr>
                <w:bCs/>
                <w:sz w:val="24"/>
                <w:szCs w:val="24"/>
                <w:lang w:eastAsia="zh-HK"/>
              </w:rPr>
            </w:pPr>
          </w:p>
        </w:tc>
        <w:tc>
          <w:tcPr>
            <w:tcW w:w="2340" w:type="dxa"/>
            <w:tcBorders>
              <w:top w:val="single" w:sz="4" w:space="0" w:color="auto"/>
              <w:bottom w:val="single" w:sz="4" w:space="0" w:color="auto"/>
            </w:tcBorders>
            <w:shd w:val="clear" w:color="auto" w:fill="auto"/>
          </w:tcPr>
          <w:p w:rsidR="00E25149" w:rsidRPr="00D116A4" w:rsidRDefault="001153DE" w:rsidP="008B3323">
            <w:pPr>
              <w:pStyle w:val="ListParagraph"/>
              <w:tabs>
                <w:tab w:val="clear" w:pos="1440"/>
                <w:tab w:val="decimal" w:pos="1643"/>
              </w:tabs>
              <w:ind w:left="0"/>
              <w:contextualSpacing/>
              <w:rPr>
                <w:sz w:val="24"/>
                <w:szCs w:val="24"/>
                <w:lang w:eastAsia="zh-HK"/>
              </w:rPr>
            </w:pPr>
            <w:r w:rsidRPr="00D116A4">
              <w:rPr>
                <w:sz w:val="24"/>
                <w:szCs w:val="24"/>
                <w:lang w:eastAsia="zh-HK"/>
              </w:rPr>
              <w:tab/>
            </w:r>
            <w:r w:rsidR="00E25149" w:rsidRPr="00D116A4">
              <w:rPr>
                <w:sz w:val="24"/>
                <w:szCs w:val="24"/>
                <w:lang w:eastAsia="zh-HK"/>
              </w:rPr>
              <w:t>$150,000.00</w:t>
            </w:r>
          </w:p>
        </w:tc>
        <w:tc>
          <w:tcPr>
            <w:tcW w:w="2208" w:type="dxa"/>
            <w:tcBorders>
              <w:top w:val="single" w:sz="4" w:space="0" w:color="auto"/>
              <w:bottom w:val="single" w:sz="4" w:space="0" w:color="auto"/>
            </w:tcBorders>
          </w:tcPr>
          <w:p w:rsidR="00E25149" w:rsidRPr="00D116A4" w:rsidRDefault="001153DE" w:rsidP="008B3323">
            <w:pPr>
              <w:pStyle w:val="ListParagraph"/>
              <w:tabs>
                <w:tab w:val="clear" w:pos="1440"/>
                <w:tab w:val="decimal" w:pos="1417"/>
              </w:tabs>
              <w:ind w:left="0"/>
              <w:contextualSpacing/>
              <w:rPr>
                <w:sz w:val="24"/>
                <w:szCs w:val="24"/>
                <w:lang w:eastAsia="zh-HK"/>
              </w:rPr>
            </w:pPr>
            <w:r w:rsidRPr="00D116A4">
              <w:rPr>
                <w:sz w:val="24"/>
                <w:szCs w:val="24"/>
                <w:lang w:eastAsia="zh-HK"/>
              </w:rPr>
              <w:tab/>
            </w:r>
            <w:r w:rsidR="00E25149" w:rsidRPr="00D116A4">
              <w:rPr>
                <w:sz w:val="24"/>
                <w:szCs w:val="24"/>
                <w:lang w:eastAsia="zh-HK"/>
              </w:rPr>
              <w:t>$0</w:t>
            </w:r>
            <w:r w:rsidRPr="00D116A4">
              <w:rPr>
                <w:sz w:val="24"/>
                <w:szCs w:val="24"/>
                <w:lang w:eastAsia="zh-HK"/>
              </w:rPr>
              <w:t>.00</w:t>
            </w:r>
          </w:p>
        </w:tc>
        <w:tc>
          <w:tcPr>
            <w:tcW w:w="1953" w:type="dxa"/>
            <w:tcBorders>
              <w:top w:val="single" w:sz="4" w:space="0" w:color="auto"/>
              <w:bottom w:val="single" w:sz="4" w:space="0" w:color="auto"/>
            </w:tcBorders>
            <w:shd w:val="clear" w:color="auto" w:fill="auto"/>
          </w:tcPr>
          <w:p w:rsidR="00E25149" w:rsidRPr="00D116A4" w:rsidRDefault="001153DE" w:rsidP="008B3323">
            <w:pPr>
              <w:pStyle w:val="ListParagraph"/>
              <w:tabs>
                <w:tab w:val="clear" w:pos="1440"/>
                <w:tab w:val="decimal" w:pos="1248"/>
              </w:tabs>
              <w:ind w:left="0"/>
              <w:contextualSpacing/>
              <w:rPr>
                <w:sz w:val="24"/>
                <w:szCs w:val="24"/>
                <w:lang w:eastAsia="zh-HK"/>
              </w:rPr>
            </w:pPr>
            <w:r w:rsidRPr="00D116A4">
              <w:rPr>
                <w:sz w:val="24"/>
                <w:szCs w:val="24"/>
                <w:lang w:eastAsia="zh-HK"/>
              </w:rPr>
              <w:tab/>
            </w:r>
            <w:r w:rsidR="00E25149" w:rsidRPr="00D116A4">
              <w:rPr>
                <w:sz w:val="24"/>
                <w:szCs w:val="24"/>
                <w:lang w:eastAsia="zh-HK"/>
              </w:rPr>
              <w:t>$150,000.00</w:t>
            </w:r>
          </w:p>
        </w:tc>
      </w:tr>
      <w:tr w:rsidR="00E25149" w:rsidRPr="006B72A2" w:rsidTr="001153DE">
        <w:tc>
          <w:tcPr>
            <w:tcW w:w="1800" w:type="dxa"/>
            <w:shd w:val="clear" w:color="auto" w:fill="auto"/>
          </w:tcPr>
          <w:p w:rsidR="008B2A86" w:rsidRDefault="0025737F" w:rsidP="008B3323">
            <w:pPr>
              <w:pStyle w:val="ListParagraph"/>
              <w:ind w:left="0"/>
              <w:contextualSpacing/>
              <w:rPr>
                <w:bCs/>
                <w:sz w:val="24"/>
                <w:szCs w:val="24"/>
                <w:lang w:eastAsia="zh-HK"/>
              </w:rPr>
            </w:pPr>
            <w:r>
              <w:rPr>
                <w:bCs/>
                <w:sz w:val="24"/>
                <w:szCs w:val="24"/>
                <w:lang w:eastAsia="zh-HK"/>
              </w:rPr>
              <w:t>Special damages</w:t>
            </w:r>
          </w:p>
          <w:p w:rsidR="00DE6614" w:rsidRPr="00D116A4" w:rsidRDefault="00DE6614" w:rsidP="008B3323">
            <w:pPr>
              <w:pStyle w:val="ListParagraph"/>
              <w:ind w:left="0"/>
              <w:contextualSpacing/>
              <w:rPr>
                <w:bCs/>
                <w:sz w:val="24"/>
                <w:szCs w:val="24"/>
                <w:lang w:eastAsia="zh-HK"/>
              </w:rPr>
            </w:pPr>
          </w:p>
        </w:tc>
        <w:tc>
          <w:tcPr>
            <w:tcW w:w="2340" w:type="dxa"/>
            <w:tcBorders>
              <w:top w:val="single" w:sz="4" w:space="0" w:color="auto"/>
              <w:bottom w:val="single" w:sz="4" w:space="0" w:color="auto"/>
            </w:tcBorders>
            <w:shd w:val="clear" w:color="auto" w:fill="auto"/>
          </w:tcPr>
          <w:p w:rsidR="00E25149" w:rsidRPr="00D116A4" w:rsidRDefault="001153DE" w:rsidP="008B3323">
            <w:pPr>
              <w:pStyle w:val="ListParagraph"/>
              <w:tabs>
                <w:tab w:val="clear" w:pos="1440"/>
                <w:tab w:val="decimal" w:pos="1643"/>
              </w:tabs>
              <w:ind w:left="0"/>
              <w:contextualSpacing/>
              <w:rPr>
                <w:sz w:val="24"/>
                <w:szCs w:val="24"/>
                <w:lang w:eastAsia="zh-HK"/>
              </w:rPr>
            </w:pPr>
            <w:r w:rsidRPr="00D116A4">
              <w:rPr>
                <w:sz w:val="24"/>
                <w:szCs w:val="24"/>
                <w:lang w:eastAsia="zh-HK"/>
              </w:rPr>
              <w:tab/>
            </w:r>
            <w:r w:rsidR="00E25149" w:rsidRPr="00D116A4">
              <w:rPr>
                <w:sz w:val="24"/>
                <w:szCs w:val="24"/>
                <w:lang w:eastAsia="zh-HK"/>
              </w:rPr>
              <w:t>$16,820.00</w:t>
            </w:r>
          </w:p>
        </w:tc>
        <w:tc>
          <w:tcPr>
            <w:tcW w:w="2208" w:type="dxa"/>
            <w:tcBorders>
              <w:top w:val="single" w:sz="4" w:space="0" w:color="auto"/>
              <w:bottom w:val="single" w:sz="4" w:space="0" w:color="auto"/>
            </w:tcBorders>
          </w:tcPr>
          <w:p w:rsidR="00E25149" w:rsidRPr="00D116A4" w:rsidRDefault="001153DE" w:rsidP="008B3323">
            <w:pPr>
              <w:pStyle w:val="ListParagraph"/>
              <w:tabs>
                <w:tab w:val="clear" w:pos="1440"/>
                <w:tab w:val="decimal" w:pos="1417"/>
              </w:tabs>
              <w:ind w:left="0"/>
              <w:contextualSpacing/>
              <w:rPr>
                <w:sz w:val="24"/>
                <w:szCs w:val="24"/>
                <w:lang w:eastAsia="zh-HK"/>
              </w:rPr>
            </w:pPr>
            <w:r w:rsidRPr="00D116A4">
              <w:rPr>
                <w:sz w:val="24"/>
                <w:szCs w:val="24"/>
                <w:lang w:eastAsia="zh-HK"/>
              </w:rPr>
              <w:tab/>
            </w:r>
            <w:r w:rsidR="00E25149" w:rsidRPr="00D116A4">
              <w:rPr>
                <w:sz w:val="24"/>
                <w:szCs w:val="24"/>
                <w:lang w:eastAsia="zh-HK"/>
              </w:rPr>
              <w:t>$5,000.00</w:t>
            </w:r>
          </w:p>
        </w:tc>
        <w:tc>
          <w:tcPr>
            <w:tcW w:w="1953" w:type="dxa"/>
            <w:tcBorders>
              <w:top w:val="single" w:sz="4" w:space="0" w:color="auto"/>
              <w:bottom w:val="single" w:sz="4" w:space="0" w:color="auto"/>
            </w:tcBorders>
            <w:shd w:val="clear" w:color="auto" w:fill="auto"/>
          </w:tcPr>
          <w:p w:rsidR="00E25149" w:rsidRPr="00D116A4" w:rsidRDefault="001153DE" w:rsidP="008B3323">
            <w:pPr>
              <w:pStyle w:val="ListParagraph"/>
              <w:tabs>
                <w:tab w:val="clear" w:pos="1440"/>
                <w:tab w:val="decimal" w:pos="1248"/>
              </w:tabs>
              <w:ind w:left="0"/>
              <w:contextualSpacing/>
              <w:rPr>
                <w:sz w:val="24"/>
                <w:szCs w:val="24"/>
                <w:lang w:eastAsia="zh-HK"/>
              </w:rPr>
            </w:pPr>
            <w:r w:rsidRPr="00D116A4">
              <w:rPr>
                <w:sz w:val="24"/>
                <w:szCs w:val="24"/>
                <w:lang w:eastAsia="zh-HK"/>
              </w:rPr>
              <w:tab/>
            </w:r>
            <w:r w:rsidR="00E25149" w:rsidRPr="00D116A4">
              <w:rPr>
                <w:sz w:val="24"/>
                <w:szCs w:val="24"/>
                <w:lang w:eastAsia="zh-HK"/>
              </w:rPr>
              <w:t>$13,040.00</w:t>
            </w:r>
          </w:p>
        </w:tc>
      </w:tr>
      <w:tr w:rsidR="00E25149" w:rsidRPr="006B72A2" w:rsidTr="001153DE">
        <w:tc>
          <w:tcPr>
            <w:tcW w:w="1800" w:type="dxa"/>
            <w:shd w:val="clear" w:color="auto" w:fill="auto"/>
          </w:tcPr>
          <w:p w:rsidR="00E25149" w:rsidRDefault="00E25149" w:rsidP="008B3323">
            <w:pPr>
              <w:pStyle w:val="ListParagraph"/>
              <w:ind w:left="0"/>
              <w:contextualSpacing/>
              <w:rPr>
                <w:bCs/>
                <w:sz w:val="24"/>
                <w:szCs w:val="24"/>
                <w:lang w:eastAsia="zh-HK"/>
              </w:rPr>
            </w:pPr>
            <w:r w:rsidRPr="00D116A4">
              <w:rPr>
                <w:bCs/>
                <w:sz w:val="24"/>
                <w:szCs w:val="24"/>
                <w:lang w:eastAsia="zh-HK"/>
              </w:rPr>
              <w:t>Subtotal:</w:t>
            </w:r>
          </w:p>
          <w:p w:rsidR="008B2A86" w:rsidRPr="00D116A4" w:rsidRDefault="008B2A86" w:rsidP="008B3323">
            <w:pPr>
              <w:pStyle w:val="ListParagraph"/>
              <w:ind w:left="0"/>
              <w:contextualSpacing/>
              <w:rPr>
                <w:bCs/>
                <w:sz w:val="24"/>
                <w:szCs w:val="24"/>
                <w:lang w:eastAsia="zh-HK"/>
              </w:rPr>
            </w:pPr>
          </w:p>
        </w:tc>
        <w:tc>
          <w:tcPr>
            <w:tcW w:w="2340" w:type="dxa"/>
            <w:tcBorders>
              <w:bottom w:val="single" w:sz="4" w:space="0" w:color="auto"/>
            </w:tcBorders>
            <w:shd w:val="clear" w:color="auto" w:fill="auto"/>
          </w:tcPr>
          <w:p w:rsidR="00E25149" w:rsidRPr="00D116A4" w:rsidRDefault="001153DE" w:rsidP="008B3323">
            <w:pPr>
              <w:pStyle w:val="ListParagraph"/>
              <w:tabs>
                <w:tab w:val="clear" w:pos="1440"/>
                <w:tab w:val="decimal" w:pos="1643"/>
              </w:tabs>
              <w:ind w:left="0"/>
              <w:contextualSpacing/>
              <w:rPr>
                <w:bCs/>
                <w:sz w:val="24"/>
                <w:szCs w:val="24"/>
                <w:lang w:eastAsia="zh-HK"/>
              </w:rPr>
            </w:pPr>
            <w:r w:rsidRPr="00D116A4">
              <w:rPr>
                <w:bCs/>
                <w:sz w:val="24"/>
                <w:szCs w:val="24"/>
                <w:lang w:eastAsia="zh-HK"/>
              </w:rPr>
              <w:tab/>
            </w:r>
            <w:r w:rsidR="00E25149" w:rsidRPr="00D116A4">
              <w:rPr>
                <w:bCs/>
                <w:sz w:val="24"/>
                <w:szCs w:val="24"/>
                <w:lang w:eastAsia="zh-HK"/>
              </w:rPr>
              <w:t>$1,868,653.10</w:t>
            </w:r>
          </w:p>
        </w:tc>
        <w:tc>
          <w:tcPr>
            <w:tcW w:w="2208" w:type="dxa"/>
            <w:tcBorders>
              <w:bottom w:val="single" w:sz="4" w:space="0" w:color="auto"/>
            </w:tcBorders>
          </w:tcPr>
          <w:p w:rsidR="00E25149" w:rsidRPr="00D116A4" w:rsidRDefault="001153DE" w:rsidP="008B3323">
            <w:pPr>
              <w:pStyle w:val="ListParagraph"/>
              <w:tabs>
                <w:tab w:val="clear" w:pos="1440"/>
                <w:tab w:val="decimal" w:pos="1417"/>
              </w:tabs>
              <w:ind w:left="0"/>
              <w:contextualSpacing/>
              <w:rPr>
                <w:bCs/>
                <w:sz w:val="24"/>
                <w:szCs w:val="24"/>
                <w:lang w:eastAsia="zh-HK"/>
              </w:rPr>
            </w:pPr>
            <w:r w:rsidRPr="00D116A4">
              <w:rPr>
                <w:bCs/>
                <w:sz w:val="24"/>
                <w:szCs w:val="24"/>
                <w:lang w:eastAsia="zh-HK"/>
              </w:rPr>
              <w:tab/>
            </w:r>
            <w:r w:rsidR="00E25149" w:rsidRPr="00D116A4">
              <w:rPr>
                <w:bCs/>
                <w:sz w:val="24"/>
                <w:szCs w:val="24"/>
                <w:lang w:eastAsia="zh-HK"/>
              </w:rPr>
              <w:t>$346,716.00</w:t>
            </w:r>
          </w:p>
        </w:tc>
        <w:tc>
          <w:tcPr>
            <w:tcW w:w="1953" w:type="dxa"/>
            <w:tcBorders>
              <w:bottom w:val="single" w:sz="4" w:space="0" w:color="auto"/>
            </w:tcBorders>
            <w:shd w:val="clear" w:color="auto" w:fill="auto"/>
          </w:tcPr>
          <w:p w:rsidR="00E25149" w:rsidRPr="00D116A4" w:rsidRDefault="001153DE" w:rsidP="008B3323">
            <w:pPr>
              <w:pStyle w:val="ListParagraph"/>
              <w:tabs>
                <w:tab w:val="clear" w:pos="1440"/>
                <w:tab w:val="decimal" w:pos="1248"/>
              </w:tabs>
              <w:ind w:left="0"/>
              <w:contextualSpacing/>
              <w:rPr>
                <w:bCs/>
                <w:sz w:val="24"/>
                <w:szCs w:val="24"/>
                <w:lang w:eastAsia="zh-HK"/>
              </w:rPr>
            </w:pPr>
            <w:r w:rsidRPr="00D116A4">
              <w:rPr>
                <w:bCs/>
                <w:sz w:val="24"/>
                <w:szCs w:val="24"/>
                <w:lang w:eastAsia="zh-HK"/>
              </w:rPr>
              <w:tab/>
            </w:r>
            <w:r w:rsidR="00E25149" w:rsidRPr="00D116A4">
              <w:rPr>
                <w:bCs/>
                <w:sz w:val="24"/>
                <w:szCs w:val="24"/>
                <w:lang w:eastAsia="zh-HK"/>
              </w:rPr>
              <w:t>$1,412,623.10</w:t>
            </w:r>
          </w:p>
        </w:tc>
      </w:tr>
      <w:tr w:rsidR="00E25149" w:rsidRPr="006B72A2" w:rsidTr="001153DE">
        <w:tc>
          <w:tcPr>
            <w:tcW w:w="1800" w:type="dxa"/>
            <w:shd w:val="clear" w:color="auto" w:fill="auto"/>
          </w:tcPr>
          <w:p w:rsidR="0025737F" w:rsidRDefault="00E25149" w:rsidP="008B3323">
            <w:pPr>
              <w:pStyle w:val="ListParagraph"/>
              <w:ind w:left="0"/>
              <w:contextualSpacing/>
              <w:rPr>
                <w:bCs/>
                <w:sz w:val="24"/>
                <w:szCs w:val="24"/>
                <w:lang w:eastAsia="zh-HK"/>
              </w:rPr>
            </w:pPr>
            <w:r w:rsidRPr="00D116A4">
              <w:rPr>
                <w:bCs/>
                <w:sz w:val="24"/>
                <w:szCs w:val="24"/>
                <w:lang w:eastAsia="zh-HK"/>
              </w:rPr>
              <w:t>Less</w:t>
            </w:r>
            <w:r w:rsidR="008B2A86">
              <w:rPr>
                <w:bCs/>
                <w:sz w:val="24"/>
                <w:szCs w:val="24"/>
                <w:lang w:eastAsia="zh-HK"/>
              </w:rPr>
              <w:t xml:space="preserve">: </w:t>
            </w:r>
          </w:p>
          <w:p w:rsidR="00E25149" w:rsidRPr="00D116A4" w:rsidRDefault="00DE6614" w:rsidP="008B3323">
            <w:pPr>
              <w:pStyle w:val="ListParagraph"/>
              <w:ind w:left="0"/>
              <w:contextualSpacing/>
              <w:rPr>
                <w:bCs/>
                <w:sz w:val="24"/>
                <w:szCs w:val="24"/>
                <w:lang w:eastAsia="zh-HK"/>
              </w:rPr>
            </w:pPr>
            <w:r>
              <w:rPr>
                <w:bCs/>
                <w:sz w:val="24"/>
                <w:szCs w:val="24"/>
                <w:lang w:eastAsia="zh-HK"/>
              </w:rPr>
              <w:t>e</w:t>
            </w:r>
            <w:r w:rsidR="0025737F">
              <w:rPr>
                <w:bCs/>
                <w:sz w:val="24"/>
                <w:szCs w:val="24"/>
                <w:lang w:eastAsia="zh-HK"/>
              </w:rPr>
              <w:t xml:space="preserve">mployees’ </w:t>
            </w:r>
            <w:r w:rsidR="00E25149" w:rsidRPr="00D116A4">
              <w:rPr>
                <w:bCs/>
                <w:sz w:val="24"/>
                <w:szCs w:val="24"/>
                <w:lang w:eastAsia="zh-HK"/>
              </w:rPr>
              <w:t>compensation received</w:t>
            </w:r>
          </w:p>
          <w:p w:rsidR="008B3323" w:rsidRPr="00D116A4" w:rsidRDefault="008B3323" w:rsidP="008B3323">
            <w:pPr>
              <w:pStyle w:val="ListParagraph"/>
              <w:ind w:left="0"/>
              <w:contextualSpacing/>
              <w:rPr>
                <w:bCs/>
                <w:sz w:val="24"/>
                <w:szCs w:val="24"/>
                <w:lang w:eastAsia="zh-HK"/>
              </w:rPr>
            </w:pPr>
          </w:p>
        </w:tc>
        <w:tc>
          <w:tcPr>
            <w:tcW w:w="2340" w:type="dxa"/>
            <w:tcBorders>
              <w:top w:val="single" w:sz="4" w:space="0" w:color="auto"/>
            </w:tcBorders>
            <w:shd w:val="clear" w:color="auto" w:fill="auto"/>
          </w:tcPr>
          <w:p w:rsidR="00E25149" w:rsidRPr="00D116A4" w:rsidRDefault="001153DE" w:rsidP="008B3323">
            <w:pPr>
              <w:pStyle w:val="ListParagraph"/>
              <w:tabs>
                <w:tab w:val="clear" w:pos="1440"/>
                <w:tab w:val="decimal" w:pos="1643"/>
              </w:tabs>
              <w:ind w:left="0"/>
              <w:contextualSpacing/>
              <w:rPr>
                <w:sz w:val="24"/>
                <w:szCs w:val="24"/>
                <w:lang w:eastAsia="zh-HK"/>
              </w:rPr>
            </w:pPr>
            <w:r w:rsidRPr="00D116A4">
              <w:rPr>
                <w:sz w:val="24"/>
                <w:szCs w:val="24"/>
                <w:lang w:eastAsia="zh-HK"/>
              </w:rPr>
              <w:tab/>
            </w:r>
            <w:r w:rsidR="00E25149" w:rsidRPr="00D116A4">
              <w:rPr>
                <w:sz w:val="24"/>
                <w:szCs w:val="24"/>
                <w:lang w:eastAsia="zh-HK"/>
              </w:rPr>
              <w:t>($892,144.69)</w:t>
            </w:r>
          </w:p>
        </w:tc>
        <w:tc>
          <w:tcPr>
            <w:tcW w:w="2208" w:type="dxa"/>
            <w:tcBorders>
              <w:top w:val="single" w:sz="4" w:space="0" w:color="auto"/>
            </w:tcBorders>
          </w:tcPr>
          <w:p w:rsidR="00E25149" w:rsidRPr="00D116A4" w:rsidRDefault="001153DE" w:rsidP="008B3323">
            <w:pPr>
              <w:pStyle w:val="ListParagraph"/>
              <w:tabs>
                <w:tab w:val="clear" w:pos="1440"/>
                <w:tab w:val="decimal" w:pos="1417"/>
              </w:tabs>
              <w:ind w:left="0"/>
              <w:contextualSpacing/>
              <w:rPr>
                <w:sz w:val="24"/>
                <w:szCs w:val="24"/>
                <w:lang w:eastAsia="zh-HK"/>
              </w:rPr>
            </w:pPr>
            <w:r w:rsidRPr="00D116A4">
              <w:rPr>
                <w:sz w:val="24"/>
                <w:szCs w:val="24"/>
                <w:lang w:eastAsia="zh-HK"/>
              </w:rPr>
              <w:tab/>
            </w:r>
            <w:r w:rsidR="00E25149" w:rsidRPr="00D116A4">
              <w:rPr>
                <w:sz w:val="24"/>
                <w:szCs w:val="24"/>
                <w:lang w:eastAsia="zh-HK"/>
              </w:rPr>
              <w:t>($892,144.69)</w:t>
            </w:r>
          </w:p>
        </w:tc>
        <w:tc>
          <w:tcPr>
            <w:tcW w:w="1953" w:type="dxa"/>
            <w:tcBorders>
              <w:top w:val="single" w:sz="4" w:space="0" w:color="auto"/>
            </w:tcBorders>
            <w:shd w:val="clear" w:color="auto" w:fill="auto"/>
          </w:tcPr>
          <w:p w:rsidR="00E25149" w:rsidRPr="00D116A4" w:rsidRDefault="001153DE" w:rsidP="008B3323">
            <w:pPr>
              <w:pStyle w:val="ListParagraph"/>
              <w:tabs>
                <w:tab w:val="clear" w:pos="1440"/>
                <w:tab w:val="decimal" w:pos="1248"/>
              </w:tabs>
              <w:ind w:left="0"/>
              <w:contextualSpacing/>
              <w:rPr>
                <w:sz w:val="24"/>
                <w:szCs w:val="24"/>
                <w:lang w:eastAsia="zh-HK"/>
              </w:rPr>
            </w:pPr>
            <w:r w:rsidRPr="00D116A4">
              <w:rPr>
                <w:sz w:val="24"/>
                <w:szCs w:val="24"/>
                <w:lang w:eastAsia="zh-HK"/>
              </w:rPr>
              <w:tab/>
            </w:r>
            <w:r w:rsidR="00E25149" w:rsidRPr="00D116A4">
              <w:rPr>
                <w:sz w:val="24"/>
                <w:szCs w:val="24"/>
                <w:lang w:eastAsia="zh-HK"/>
              </w:rPr>
              <w:t>($892,144.69)</w:t>
            </w:r>
          </w:p>
        </w:tc>
      </w:tr>
      <w:tr w:rsidR="00E25149" w:rsidRPr="006B72A2" w:rsidTr="001153DE">
        <w:tc>
          <w:tcPr>
            <w:tcW w:w="1800" w:type="dxa"/>
            <w:shd w:val="clear" w:color="auto" w:fill="auto"/>
          </w:tcPr>
          <w:p w:rsidR="00E25149" w:rsidRPr="00D116A4" w:rsidRDefault="00E25149" w:rsidP="008B3323">
            <w:pPr>
              <w:pStyle w:val="ListParagraph"/>
              <w:ind w:left="0"/>
              <w:contextualSpacing/>
              <w:rPr>
                <w:bCs/>
                <w:sz w:val="24"/>
                <w:szCs w:val="24"/>
                <w:lang w:eastAsia="zh-HK"/>
              </w:rPr>
            </w:pPr>
            <w:r w:rsidRPr="00D116A4">
              <w:rPr>
                <w:bCs/>
                <w:sz w:val="24"/>
                <w:szCs w:val="24"/>
                <w:lang w:eastAsia="zh-HK"/>
              </w:rPr>
              <w:t>Total:</w:t>
            </w:r>
          </w:p>
          <w:p w:rsidR="008B3323" w:rsidRPr="00D116A4" w:rsidRDefault="008B3323" w:rsidP="008B3323">
            <w:pPr>
              <w:pStyle w:val="ListParagraph"/>
              <w:ind w:left="0"/>
              <w:contextualSpacing/>
              <w:rPr>
                <w:bCs/>
                <w:sz w:val="24"/>
                <w:szCs w:val="24"/>
                <w:lang w:eastAsia="zh-HK"/>
              </w:rPr>
            </w:pPr>
          </w:p>
        </w:tc>
        <w:tc>
          <w:tcPr>
            <w:tcW w:w="2340" w:type="dxa"/>
            <w:shd w:val="clear" w:color="auto" w:fill="auto"/>
          </w:tcPr>
          <w:p w:rsidR="00E25149" w:rsidRPr="00D116A4" w:rsidRDefault="001153DE" w:rsidP="008B3323">
            <w:pPr>
              <w:pStyle w:val="ListParagraph"/>
              <w:tabs>
                <w:tab w:val="clear" w:pos="1440"/>
                <w:tab w:val="decimal" w:pos="1643"/>
              </w:tabs>
              <w:ind w:left="0"/>
              <w:contextualSpacing/>
              <w:rPr>
                <w:bCs/>
                <w:sz w:val="24"/>
                <w:szCs w:val="24"/>
                <w:u w:val="single"/>
                <w:lang w:eastAsia="zh-HK"/>
              </w:rPr>
            </w:pPr>
            <w:r w:rsidRPr="00D116A4">
              <w:rPr>
                <w:bCs/>
                <w:sz w:val="24"/>
                <w:szCs w:val="24"/>
                <w:lang w:eastAsia="zh-HK"/>
              </w:rPr>
              <w:tab/>
            </w:r>
            <w:r w:rsidR="00E25149" w:rsidRPr="00D116A4">
              <w:rPr>
                <w:bCs/>
                <w:sz w:val="24"/>
                <w:szCs w:val="24"/>
                <w:u w:val="single"/>
                <w:lang w:eastAsia="zh-HK"/>
              </w:rPr>
              <w:t>$976,508.41</w:t>
            </w:r>
          </w:p>
        </w:tc>
        <w:tc>
          <w:tcPr>
            <w:tcW w:w="2208" w:type="dxa"/>
          </w:tcPr>
          <w:p w:rsidR="00E25149" w:rsidRPr="00D116A4" w:rsidRDefault="001153DE" w:rsidP="008B3323">
            <w:pPr>
              <w:pStyle w:val="ListParagraph"/>
              <w:tabs>
                <w:tab w:val="clear" w:pos="1440"/>
                <w:tab w:val="decimal" w:pos="1417"/>
                <w:tab w:val="decimal" w:pos="2376"/>
              </w:tabs>
              <w:ind w:left="0"/>
              <w:contextualSpacing/>
              <w:rPr>
                <w:bCs/>
                <w:sz w:val="24"/>
                <w:szCs w:val="24"/>
                <w:u w:val="single"/>
                <w:lang w:eastAsia="zh-HK"/>
              </w:rPr>
            </w:pPr>
            <w:r w:rsidRPr="00D116A4">
              <w:rPr>
                <w:bCs/>
                <w:sz w:val="24"/>
                <w:szCs w:val="24"/>
                <w:lang w:eastAsia="zh-HK"/>
              </w:rPr>
              <w:tab/>
            </w:r>
            <w:r w:rsidR="00E25149" w:rsidRPr="00D116A4">
              <w:rPr>
                <w:bCs/>
                <w:sz w:val="24"/>
                <w:szCs w:val="24"/>
                <w:u w:val="single"/>
                <w:lang w:eastAsia="zh-HK"/>
              </w:rPr>
              <w:t>$0</w:t>
            </w:r>
            <w:r w:rsidRPr="00D116A4">
              <w:rPr>
                <w:bCs/>
                <w:sz w:val="24"/>
                <w:szCs w:val="24"/>
                <w:u w:val="single"/>
                <w:lang w:eastAsia="zh-HK"/>
              </w:rPr>
              <w:t>.00</w:t>
            </w:r>
          </w:p>
        </w:tc>
        <w:tc>
          <w:tcPr>
            <w:tcW w:w="1953" w:type="dxa"/>
            <w:shd w:val="clear" w:color="auto" w:fill="auto"/>
          </w:tcPr>
          <w:p w:rsidR="00E25149" w:rsidRPr="00D116A4" w:rsidRDefault="001153DE" w:rsidP="008B3323">
            <w:pPr>
              <w:pStyle w:val="ListParagraph"/>
              <w:tabs>
                <w:tab w:val="clear" w:pos="1440"/>
                <w:tab w:val="decimal" w:pos="1248"/>
              </w:tabs>
              <w:ind w:left="0"/>
              <w:contextualSpacing/>
              <w:rPr>
                <w:bCs/>
                <w:sz w:val="24"/>
                <w:szCs w:val="24"/>
                <w:u w:val="single"/>
                <w:lang w:eastAsia="zh-HK"/>
              </w:rPr>
            </w:pPr>
            <w:r w:rsidRPr="00D116A4">
              <w:rPr>
                <w:bCs/>
                <w:sz w:val="24"/>
                <w:szCs w:val="24"/>
                <w:lang w:eastAsia="zh-HK"/>
              </w:rPr>
              <w:tab/>
            </w:r>
            <w:r w:rsidR="00E25149" w:rsidRPr="00D116A4">
              <w:rPr>
                <w:bCs/>
                <w:sz w:val="24"/>
                <w:szCs w:val="24"/>
                <w:u w:val="single"/>
                <w:lang w:eastAsia="zh-HK"/>
              </w:rPr>
              <w:t>$520,478.41</w:t>
            </w:r>
          </w:p>
        </w:tc>
      </w:tr>
    </w:tbl>
    <w:p w:rsidR="005B462D" w:rsidRDefault="005B462D" w:rsidP="005B462D">
      <w:pPr>
        <w:pStyle w:val="ListParagraph"/>
        <w:spacing w:line="360" w:lineRule="auto"/>
        <w:ind w:left="0"/>
        <w:jc w:val="both"/>
        <w:rPr>
          <w:i/>
        </w:rPr>
      </w:pPr>
    </w:p>
    <w:p w:rsidR="005B462D" w:rsidRPr="00962E2B" w:rsidRDefault="005B462D" w:rsidP="005B462D">
      <w:pPr>
        <w:pStyle w:val="ListParagraph"/>
        <w:spacing w:line="360" w:lineRule="auto"/>
        <w:ind w:left="0"/>
        <w:jc w:val="both"/>
        <w:rPr>
          <w:i/>
        </w:rPr>
      </w:pPr>
      <w:r>
        <w:rPr>
          <w:i/>
        </w:rPr>
        <w:t xml:space="preserve">Injuries and treatment </w:t>
      </w:r>
    </w:p>
    <w:p w:rsidR="005B462D" w:rsidRPr="00962E2B" w:rsidRDefault="005B462D" w:rsidP="005B462D">
      <w:pPr>
        <w:pStyle w:val="ListParagraph"/>
        <w:spacing w:line="360" w:lineRule="auto"/>
        <w:ind w:left="0"/>
        <w:jc w:val="both"/>
        <w:rPr>
          <w:i/>
        </w:rPr>
      </w:pPr>
    </w:p>
    <w:p w:rsidR="005B462D" w:rsidRPr="00BD28EE" w:rsidRDefault="005B462D" w:rsidP="003C43F0">
      <w:pPr>
        <w:pStyle w:val="ListParagraph"/>
        <w:numPr>
          <w:ilvl w:val="0"/>
          <w:numId w:val="4"/>
        </w:numPr>
        <w:spacing w:line="360" w:lineRule="auto"/>
        <w:ind w:left="0" w:firstLine="0"/>
        <w:jc w:val="both"/>
      </w:pPr>
      <w:r w:rsidRPr="00BD28EE">
        <w:t xml:space="preserve">The </w:t>
      </w:r>
      <w:r>
        <w:t>p</w:t>
      </w:r>
      <w:r w:rsidRPr="00BD28EE">
        <w:t xml:space="preserve">laintiff was admitted to </w:t>
      </w:r>
      <w:r w:rsidR="00DE6614">
        <w:t xml:space="preserve">the </w:t>
      </w:r>
      <w:r w:rsidRPr="00BD28EE">
        <w:t xml:space="preserve">Accident &amp; Emergency Department (“A&amp;E”) of Queen Elizabeth Hospital (“QEH”).  The major complaint was headache, back, and left elbow pain.  There was tenderness at lower back and occipital region.  The </w:t>
      </w:r>
      <w:r>
        <w:t>p</w:t>
      </w:r>
      <w:r w:rsidRPr="00BD28EE">
        <w:t>laintiff was treated and</w:t>
      </w:r>
      <w:r>
        <w:t xml:space="preserve"> discharged</w:t>
      </w:r>
      <w:r w:rsidRPr="00BD28EE">
        <w:t>.</w:t>
      </w:r>
    </w:p>
    <w:p w:rsidR="005B462D" w:rsidRPr="00BD28EE" w:rsidRDefault="005B462D" w:rsidP="003C43F0">
      <w:pPr>
        <w:pStyle w:val="ListParagraph"/>
        <w:spacing w:line="360" w:lineRule="auto"/>
        <w:ind w:left="0"/>
        <w:jc w:val="both"/>
      </w:pPr>
    </w:p>
    <w:p w:rsidR="005B462D" w:rsidRPr="00BD28EE" w:rsidRDefault="005B462D" w:rsidP="003C43F0">
      <w:pPr>
        <w:pStyle w:val="ListParagraph"/>
        <w:numPr>
          <w:ilvl w:val="0"/>
          <w:numId w:val="4"/>
        </w:numPr>
        <w:spacing w:line="360" w:lineRule="auto"/>
        <w:ind w:left="0" w:firstLine="0"/>
        <w:jc w:val="both"/>
      </w:pPr>
      <w:r w:rsidRPr="00BD28EE">
        <w:t xml:space="preserve">The </w:t>
      </w:r>
      <w:r>
        <w:t>p</w:t>
      </w:r>
      <w:r w:rsidRPr="00BD28EE">
        <w:t xml:space="preserve">laintiff had magnetic resonance imaging (“MRI”) of his lumbar spine on 29 July 2014.  The main finding was minimal posterior </w:t>
      </w:r>
      <w:r>
        <w:t>bulging of L5/S1 disc</w:t>
      </w:r>
      <w:r w:rsidRPr="00BD28EE">
        <w:t xml:space="preserve">.  The nerve roots are well demonstrated with no evidence of compression, and the </w:t>
      </w:r>
      <w:proofErr w:type="spellStart"/>
      <w:r w:rsidRPr="00BD28EE">
        <w:t>paraspinal</w:t>
      </w:r>
      <w:proofErr w:type="spellEnd"/>
      <w:r w:rsidRPr="00BD28EE">
        <w:t xml:space="preserve"> soft tiss</w:t>
      </w:r>
      <w:r>
        <w:t>ue structures are normal</w:t>
      </w:r>
      <w:r w:rsidRPr="00BD28EE">
        <w:t xml:space="preserve">.  </w:t>
      </w:r>
      <w:proofErr w:type="spellStart"/>
      <w:r w:rsidRPr="00BD28EE">
        <w:t>Dr</w:t>
      </w:r>
      <w:proofErr w:type="spellEnd"/>
      <w:r w:rsidRPr="00BD28EE">
        <w:t xml:space="preserve"> Fu </w:t>
      </w:r>
      <w:proofErr w:type="spellStart"/>
      <w:r w:rsidRPr="00BD28EE">
        <w:t>Wai</w:t>
      </w:r>
      <w:proofErr w:type="spellEnd"/>
      <w:r w:rsidRPr="00BD28EE">
        <w:t xml:space="preserve"> </w:t>
      </w:r>
      <w:proofErr w:type="spellStart"/>
      <w:r w:rsidRPr="00BD28EE">
        <w:t>Kee</w:t>
      </w:r>
      <w:proofErr w:type="spellEnd"/>
      <w:r w:rsidRPr="00BD28EE">
        <w:t xml:space="preserve">, the expert appointed by the </w:t>
      </w:r>
      <w:r>
        <w:t>p</w:t>
      </w:r>
      <w:r w:rsidRPr="00BD28EE">
        <w:t>laintiff, opined that the disc bulging “should not have ca</w:t>
      </w:r>
      <w:r>
        <w:t>used him any symptoms”</w:t>
      </w:r>
      <w:r w:rsidRPr="00BD28EE">
        <w:t>.  Both experts agreed that the MRI finding was clinical</w:t>
      </w:r>
      <w:r>
        <w:t>ly insignificant</w:t>
      </w:r>
      <w:r w:rsidRPr="00BD28EE">
        <w:t>.</w:t>
      </w:r>
    </w:p>
    <w:p w:rsidR="005B462D" w:rsidRPr="00BD28EE" w:rsidRDefault="005B462D" w:rsidP="003C43F0">
      <w:pPr>
        <w:pStyle w:val="ListParagraph"/>
        <w:spacing w:line="360" w:lineRule="auto"/>
        <w:ind w:left="0"/>
        <w:jc w:val="both"/>
      </w:pPr>
    </w:p>
    <w:p w:rsidR="005B462D" w:rsidRDefault="005B462D" w:rsidP="003C43F0">
      <w:pPr>
        <w:pStyle w:val="ListParagraph"/>
        <w:numPr>
          <w:ilvl w:val="0"/>
          <w:numId w:val="4"/>
        </w:numPr>
        <w:spacing w:line="360" w:lineRule="auto"/>
        <w:ind w:left="0" w:firstLine="0"/>
        <w:jc w:val="both"/>
      </w:pPr>
      <w:r w:rsidRPr="00BD28EE">
        <w:t xml:space="preserve">Both experts agree that the </w:t>
      </w:r>
      <w:r>
        <w:t>p</w:t>
      </w:r>
      <w:r w:rsidRPr="00BD28EE">
        <w:t>laintiff probably had soft tissue injuries at head, neck, left elbow,</w:t>
      </w:r>
      <w:r>
        <w:t xml:space="preserve"> left thumb, and back</w:t>
      </w:r>
      <w:r w:rsidRPr="00BD28EE">
        <w:t xml:space="preserve">, and the </w:t>
      </w:r>
      <w:r>
        <w:t>p</w:t>
      </w:r>
      <w:r w:rsidRPr="00BD28EE">
        <w:t>laintiff did not have verifiable radiculopathy or</w:t>
      </w:r>
      <w:r>
        <w:t xml:space="preserve"> neurological deficit</w:t>
      </w:r>
      <w:r w:rsidRPr="00BD28EE">
        <w:t xml:space="preserve">.  As the </w:t>
      </w:r>
      <w:r>
        <w:t>p</w:t>
      </w:r>
      <w:r w:rsidRPr="00BD28EE">
        <w:t xml:space="preserve">laintiff </w:t>
      </w:r>
      <w:r w:rsidRPr="00BD28EE">
        <w:lastRenderedPageBreak/>
        <w:t xml:space="preserve">only had soft tissue injury, there were complaints inconsistent with soft tissue injury at low back, for </w:t>
      </w:r>
      <w:proofErr w:type="gramStart"/>
      <w:r w:rsidRPr="00BD28EE">
        <w:t>example:</w:t>
      </w:r>
      <w:r>
        <w:t>-</w:t>
      </w:r>
      <w:proofErr w:type="gramEnd"/>
    </w:p>
    <w:p w:rsidR="005B462D" w:rsidRDefault="005B462D" w:rsidP="005B462D">
      <w:pPr>
        <w:pStyle w:val="ListParagraph"/>
      </w:pPr>
    </w:p>
    <w:p w:rsidR="005B462D" w:rsidRDefault="005B462D" w:rsidP="005B462D">
      <w:pPr>
        <w:pStyle w:val="ListParagraph"/>
        <w:numPr>
          <w:ilvl w:val="0"/>
          <w:numId w:val="18"/>
        </w:numPr>
        <w:tabs>
          <w:tab w:val="clear" w:pos="4320"/>
          <w:tab w:val="clear" w:pos="9072"/>
          <w:tab w:val="left" w:pos="2160"/>
        </w:tabs>
        <w:spacing w:line="360" w:lineRule="auto"/>
        <w:ind w:left="2160" w:hanging="720"/>
        <w:jc w:val="both"/>
      </w:pPr>
      <w:r w:rsidRPr="00BD28EE">
        <w:t>Complaint of left side low back pain radiating down le</w:t>
      </w:r>
      <w:r>
        <w:t>ft thigh on 28 July 2014</w:t>
      </w:r>
      <w:r w:rsidRPr="00BD28EE">
        <w:t>;</w:t>
      </w:r>
    </w:p>
    <w:p w:rsidR="005B462D" w:rsidRDefault="005B462D" w:rsidP="005B462D">
      <w:pPr>
        <w:pStyle w:val="ListParagraph"/>
        <w:tabs>
          <w:tab w:val="clear" w:pos="4320"/>
          <w:tab w:val="clear" w:pos="9072"/>
          <w:tab w:val="left" w:pos="2160"/>
        </w:tabs>
        <w:spacing w:line="360" w:lineRule="auto"/>
        <w:ind w:left="2160"/>
        <w:jc w:val="both"/>
      </w:pPr>
    </w:p>
    <w:p w:rsidR="005B462D" w:rsidRDefault="005B462D" w:rsidP="005B462D">
      <w:pPr>
        <w:pStyle w:val="ListParagraph"/>
        <w:numPr>
          <w:ilvl w:val="0"/>
          <w:numId w:val="18"/>
        </w:numPr>
        <w:tabs>
          <w:tab w:val="clear" w:pos="4320"/>
          <w:tab w:val="clear" w:pos="9072"/>
          <w:tab w:val="left" w:pos="2160"/>
        </w:tabs>
        <w:spacing w:line="360" w:lineRule="auto"/>
        <w:ind w:left="2160" w:hanging="720"/>
        <w:jc w:val="both"/>
      </w:pPr>
      <w:r w:rsidRPr="00BD28EE">
        <w:t>numbness at left lower limb on 1 Septe</w:t>
      </w:r>
      <w:r>
        <w:t>mber 2014</w:t>
      </w:r>
      <w:r w:rsidRPr="00BD28EE">
        <w:t>;</w:t>
      </w:r>
    </w:p>
    <w:p w:rsidR="005B462D" w:rsidRDefault="005B462D" w:rsidP="005B462D">
      <w:pPr>
        <w:tabs>
          <w:tab w:val="clear" w:pos="4320"/>
          <w:tab w:val="clear" w:pos="9072"/>
          <w:tab w:val="left" w:pos="2160"/>
        </w:tabs>
        <w:spacing w:line="360" w:lineRule="auto"/>
        <w:jc w:val="both"/>
      </w:pPr>
    </w:p>
    <w:p w:rsidR="005B462D" w:rsidRDefault="005B462D" w:rsidP="005B462D">
      <w:pPr>
        <w:pStyle w:val="ListParagraph"/>
        <w:numPr>
          <w:ilvl w:val="0"/>
          <w:numId w:val="18"/>
        </w:numPr>
        <w:tabs>
          <w:tab w:val="clear" w:pos="4320"/>
          <w:tab w:val="clear" w:pos="9072"/>
          <w:tab w:val="left" w:pos="2160"/>
        </w:tabs>
        <w:spacing w:line="360" w:lineRule="auto"/>
        <w:ind w:left="2160" w:hanging="720"/>
        <w:jc w:val="both"/>
      </w:pPr>
      <w:r w:rsidRPr="00BD28EE">
        <w:t>inability to perform straight leg raising test (“SLR”) for left</w:t>
      </w:r>
      <w:r>
        <w:t xml:space="preserve"> leg on 6 September 2014</w:t>
      </w:r>
      <w:r w:rsidRPr="00BD28EE">
        <w:t>;</w:t>
      </w:r>
    </w:p>
    <w:p w:rsidR="005B462D" w:rsidRDefault="005B462D" w:rsidP="005B462D">
      <w:pPr>
        <w:tabs>
          <w:tab w:val="clear" w:pos="4320"/>
          <w:tab w:val="clear" w:pos="9072"/>
          <w:tab w:val="left" w:pos="2160"/>
        </w:tabs>
        <w:spacing w:line="360" w:lineRule="auto"/>
        <w:jc w:val="both"/>
      </w:pPr>
    </w:p>
    <w:p w:rsidR="005B462D" w:rsidRDefault="005B462D" w:rsidP="005B462D">
      <w:pPr>
        <w:pStyle w:val="ListParagraph"/>
        <w:numPr>
          <w:ilvl w:val="0"/>
          <w:numId w:val="18"/>
        </w:numPr>
        <w:tabs>
          <w:tab w:val="clear" w:pos="4320"/>
          <w:tab w:val="clear" w:pos="9072"/>
          <w:tab w:val="left" w:pos="2160"/>
        </w:tabs>
        <w:spacing w:line="360" w:lineRule="auto"/>
        <w:ind w:left="2160" w:hanging="720"/>
        <w:jc w:val="both"/>
      </w:pPr>
      <w:r w:rsidRPr="00BD28EE">
        <w:t>alleged decrease in power over L3</w:t>
      </w:r>
      <w:r>
        <w:t>/4/5 on 24 November 2014</w:t>
      </w:r>
      <w:r w:rsidRPr="00BD28EE">
        <w:t xml:space="preserve">, resulting in a wrong diagnosis of left sciatica and referral to the </w:t>
      </w:r>
      <w:proofErr w:type="spellStart"/>
      <w:r w:rsidRPr="00BD28EE">
        <w:t>Orthopaedic</w:t>
      </w:r>
      <w:proofErr w:type="spellEnd"/>
      <w:r w:rsidRPr="00BD28EE">
        <w:t xml:space="preserve"> Clinic of Pr</w:t>
      </w:r>
      <w:r>
        <w:t>incess Margaret Hospital</w:t>
      </w:r>
      <w:r w:rsidRPr="00BD28EE">
        <w:t>.</w:t>
      </w:r>
    </w:p>
    <w:p w:rsidR="005B462D" w:rsidRPr="00BD28EE" w:rsidRDefault="005B462D" w:rsidP="005B462D">
      <w:pPr>
        <w:pStyle w:val="ListParagraph"/>
        <w:spacing w:line="360" w:lineRule="auto"/>
        <w:ind w:left="2160"/>
        <w:jc w:val="both"/>
      </w:pPr>
    </w:p>
    <w:p w:rsidR="005B462D" w:rsidRDefault="005B462D" w:rsidP="003C43F0">
      <w:pPr>
        <w:pStyle w:val="ListParagraph"/>
        <w:numPr>
          <w:ilvl w:val="0"/>
          <w:numId w:val="4"/>
        </w:numPr>
        <w:spacing w:line="360" w:lineRule="auto"/>
        <w:ind w:left="0" w:firstLine="0"/>
        <w:jc w:val="both"/>
      </w:pPr>
      <w:r w:rsidRPr="00BD28EE">
        <w:t>Further, the treating doctors recorded “requ</w:t>
      </w:r>
      <w:r>
        <w:t xml:space="preserve">est SL” on at least 8 occasions, </w:t>
      </w:r>
      <w:r w:rsidRPr="00BD28EE">
        <w:t xml:space="preserve">and the </w:t>
      </w:r>
      <w:r>
        <w:t>p</w:t>
      </w:r>
      <w:r w:rsidRPr="00BD28EE">
        <w:t xml:space="preserve">laintiff almost always attended </w:t>
      </w:r>
      <w:proofErr w:type="spellStart"/>
      <w:r w:rsidRPr="00BD28EE">
        <w:t>Yau</w:t>
      </w:r>
      <w:proofErr w:type="spellEnd"/>
      <w:r w:rsidRPr="00BD28EE">
        <w:t xml:space="preserve"> Ma </w:t>
      </w:r>
      <w:proofErr w:type="spellStart"/>
      <w:r w:rsidRPr="00BD28EE">
        <w:t>Tei</w:t>
      </w:r>
      <w:proofErr w:type="spellEnd"/>
      <w:r w:rsidRPr="00BD28EE">
        <w:t xml:space="preserve"> Jockey Club Government Outpatient Clinic (“YMT JCGOPC”) immediately or almost immediately after the previous sick leave has expired, so as to obtain almo</w:t>
      </w:r>
      <w:r>
        <w:t>st continuous sick leave</w:t>
      </w:r>
      <w:r w:rsidRPr="00BD28EE">
        <w:t xml:space="preserve">.  </w:t>
      </w:r>
    </w:p>
    <w:p w:rsidR="005B462D" w:rsidRDefault="005B462D" w:rsidP="003C43F0">
      <w:pPr>
        <w:pStyle w:val="ListParagraph"/>
        <w:spacing w:line="360" w:lineRule="auto"/>
        <w:ind w:left="0"/>
        <w:jc w:val="both"/>
      </w:pPr>
    </w:p>
    <w:p w:rsidR="005B462D" w:rsidRDefault="005B462D" w:rsidP="003C43F0">
      <w:pPr>
        <w:pStyle w:val="ListParagraph"/>
        <w:numPr>
          <w:ilvl w:val="0"/>
          <w:numId w:val="4"/>
        </w:numPr>
        <w:spacing w:line="360" w:lineRule="auto"/>
        <w:ind w:left="0" w:firstLine="0"/>
        <w:jc w:val="both"/>
      </w:pPr>
      <w:r w:rsidRPr="00BD28EE">
        <w:t xml:space="preserve">In </w:t>
      </w:r>
      <w:r w:rsidRPr="00645DF1">
        <w:rPr>
          <w:i/>
        </w:rPr>
        <w:t xml:space="preserve">Li </w:t>
      </w:r>
      <w:proofErr w:type="spellStart"/>
      <w:r w:rsidRPr="00645DF1">
        <w:rPr>
          <w:i/>
        </w:rPr>
        <w:t>Cheuk</w:t>
      </w:r>
      <w:proofErr w:type="spellEnd"/>
      <w:r w:rsidRPr="00645DF1">
        <w:rPr>
          <w:i/>
        </w:rPr>
        <w:t xml:space="preserve"> Lam v Cheung Sun Tai &amp; Others </w:t>
      </w:r>
      <w:r w:rsidRPr="00BD28EE">
        <w:t xml:space="preserve">HCPI 1102/2015, unreported, 13 October 2017, Master Leong (as His </w:t>
      </w:r>
      <w:proofErr w:type="spellStart"/>
      <w:r w:rsidRPr="00BD28EE">
        <w:t>Honour</w:t>
      </w:r>
      <w:proofErr w:type="spellEnd"/>
      <w:r w:rsidRPr="00BD28EE">
        <w:t xml:space="preserve"> then was) held at §§11–14 </w:t>
      </w:r>
      <w:proofErr w:type="gramStart"/>
      <w:r w:rsidRPr="00BD28EE">
        <w:t>that:</w:t>
      </w:r>
      <w:r>
        <w:t>-</w:t>
      </w:r>
      <w:proofErr w:type="gramEnd"/>
    </w:p>
    <w:p w:rsidR="005B462D" w:rsidRDefault="005B462D" w:rsidP="005B462D">
      <w:pPr>
        <w:pStyle w:val="ListParagraph"/>
        <w:spacing w:line="360" w:lineRule="auto"/>
        <w:ind w:left="0"/>
        <w:jc w:val="both"/>
      </w:pPr>
    </w:p>
    <w:p w:rsidR="00DE6614" w:rsidRDefault="005B462D" w:rsidP="00DE6614">
      <w:pPr>
        <w:pStyle w:val="ListParagraph"/>
        <w:tabs>
          <w:tab w:val="clear" w:pos="9072"/>
          <w:tab w:val="left" w:pos="2160"/>
        </w:tabs>
        <w:ind w:left="1440" w:right="746"/>
        <w:jc w:val="both"/>
        <w:rPr>
          <w:sz w:val="24"/>
          <w:szCs w:val="24"/>
        </w:rPr>
      </w:pPr>
      <w:r w:rsidRPr="003C56B5">
        <w:rPr>
          <w:sz w:val="24"/>
          <w:szCs w:val="24"/>
        </w:rPr>
        <w:t>“</w:t>
      </w:r>
      <w:bookmarkStart w:id="1" w:name="p11"/>
      <w:r w:rsidRPr="003C56B5">
        <w:rPr>
          <w:sz w:val="24"/>
          <w:szCs w:val="24"/>
        </w:rPr>
        <w:t>11.</w:t>
      </w:r>
      <w:bookmarkEnd w:id="1"/>
      <w:r w:rsidRPr="003C56B5">
        <w:rPr>
          <w:sz w:val="24"/>
          <w:szCs w:val="24"/>
        </w:rPr>
        <w:tab/>
        <w:t xml:space="preserve">What is striking from these medical records (a summary is helpfully provided on the schedule of sick leaves) is that, in these 11 attendances, the plaintiff was given variable lengths of </w:t>
      </w:r>
      <w:r w:rsidRPr="003C56B5">
        <w:rPr>
          <w:sz w:val="24"/>
          <w:szCs w:val="24"/>
        </w:rPr>
        <w:lastRenderedPageBreak/>
        <w:t>sick leaves after each consultation but he always attended for medical treatment the day that the previous sick leave ran out.</w:t>
      </w:r>
    </w:p>
    <w:p w:rsidR="00DE6614" w:rsidRDefault="00DE6614" w:rsidP="00DE6614">
      <w:pPr>
        <w:pStyle w:val="ListParagraph"/>
        <w:tabs>
          <w:tab w:val="clear" w:pos="9072"/>
          <w:tab w:val="left" w:pos="2160"/>
        </w:tabs>
        <w:ind w:left="1440" w:right="746"/>
        <w:jc w:val="both"/>
        <w:rPr>
          <w:sz w:val="24"/>
          <w:szCs w:val="24"/>
        </w:rPr>
      </w:pPr>
    </w:p>
    <w:p w:rsidR="00DE6614" w:rsidRDefault="00DE6614" w:rsidP="00DE6614">
      <w:pPr>
        <w:pStyle w:val="ListParagraph"/>
        <w:tabs>
          <w:tab w:val="clear" w:pos="9072"/>
          <w:tab w:val="left" w:pos="2160"/>
        </w:tabs>
        <w:ind w:left="1440" w:right="746"/>
        <w:jc w:val="both"/>
        <w:rPr>
          <w:sz w:val="24"/>
          <w:szCs w:val="24"/>
        </w:rPr>
      </w:pPr>
      <w:r>
        <w:rPr>
          <w:sz w:val="24"/>
          <w:szCs w:val="24"/>
        </w:rPr>
        <w:t>12</w:t>
      </w:r>
      <w:r w:rsidRPr="003C56B5">
        <w:rPr>
          <w:sz w:val="24"/>
          <w:szCs w:val="24"/>
        </w:rPr>
        <w:t>.</w:t>
      </w:r>
      <w:r w:rsidRPr="003C56B5">
        <w:rPr>
          <w:sz w:val="24"/>
          <w:szCs w:val="24"/>
        </w:rPr>
        <w:tab/>
      </w:r>
      <w:r w:rsidR="005B462D" w:rsidRPr="00DE6614">
        <w:rPr>
          <w:sz w:val="24"/>
          <w:szCs w:val="24"/>
        </w:rPr>
        <w:t>I would expect that any reasonable patient with a persisting pain and unable to work would be very keen for full recovery and to return to earn a living.  So if the patient attended a doctor and was given a certain medication and a period of sick leave, and if pain persisted despite the medication, he is unlikely to wait until the sick leave period expired before seeking further medical treatment.  This behavior would be even more unlikely if he has done this repeatedly and each time he has been prescribed with the same type of, if not exactly the same, medication.</w:t>
      </w:r>
    </w:p>
    <w:p w:rsidR="00DE6614" w:rsidRDefault="00DE6614" w:rsidP="00DE6614">
      <w:pPr>
        <w:pStyle w:val="ListParagraph"/>
        <w:tabs>
          <w:tab w:val="clear" w:pos="9072"/>
          <w:tab w:val="left" w:pos="2160"/>
        </w:tabs>
        <w:ind w:left="1440" w:right="746"/>
        <w:jc w:val="both"/>
        <w:rPr>
          <w:sz w:val="24"/>
          <w:szCs w:val="24"/>
        </w:rPr>
      </w:pPr>
    </w:p>
    <w:p w:rsidR="00DE6614" w:rsidRDefault="00DE6614" w:rsidP="00DE6614">
      <w:pPr>
        <w:pStyle w:val="ListParagraph"/>
        <w:tabs>
          <w:tab w:val="clear" w:pos="9072"/>
          <w:tab w:val="left" w:pos="2160"/>
        </w:tabs>
        <w:ind w:left="1440" w:right="746"/>
        <w:jc w:val="both"/>
        <w:rPr>
          <w:sz w:val="24"/>
          <w:szCs w:val="24"/>
        </w:rPr>
      </w:pPr>
      <w:r>
        <w:rPr>
          <w:sz w:val="24"/>
          <w:szCs w:val="24"/>
        </w:rPr>
        <w:t>13</w:t>
      </w:r>
      <w:r w:rsidRPr="003C56B5">
        <w:rPr>
          <w:sz w:val="24"/>
          <w:szCs w:val="24"/>
        </w:rPr>
        <w:t>.</w:t>
      </w:r>
      <w:r w:rsidRPr="003C56B5">
        <w:rPr>
          <w:sz w:val="24"/>
          <w:szCs w:val="24"/>
        </w:rPr>
        <w:tab/>
      </w:r>
      <w:r w:rsidR="005B462D" w:rsidRPr="00DE6614">
        <w:rPr>
          <w:sz w:val="24"/>
          <w:szCs w:val="24"/>
        </w:rPr>
        <w:t>Instead, I would expect any reasonable patient with persistent pain would return to the doctor very promptly if the treatment did not help.  He would likely request stronger medications, further investigations or even referral to a specialist.</w:t>
      </w:r>
    </w:p>
    <w:p w:rsidR="00DE6614" w:rsidRDefault="00DE6614" w:rsidP="00DE6614">
      <w:pPr>
        <w:pStyle w:val="ListParagraph"/>
        <w:tabs>
          <w:tab w:val="clear" w:pos="9072"/>
          <w:tab w:val="left" w:pos="2160"/>
        </w:tabs>
        <w:ind w:left="1440" w:right="746"/>
        <w:jc w:val="both"/>
        <w:rPr>
          <w:sz w:val="24"/>
          <w:szCs w:val="24"/>
        </w:rPr>
      </w:pPr>
    </w:p>
    <w:p w:rsidR="005B462D" w:rsidRPr="00DE6614" w:rsidRDefault="00DE6614" w:rsidP="00DE6614">
      <w:pPr>
        <w:pStyle w:val="ListParagraph"/>
        <w:tabs>
          <w:tab w:val="clear" w:pos="9072"/>
          <w:tab w:val="left" w:pos="2160"/>
        </w:tabs>
        <w:ind w:left="1440" w:right="746"/>
        <w:jc w:val="both"/>
        <w:rPr>
          <w:sz w:val="24"/>
          <w:szCs w:val="24"/>
        </w:rPr>
      </w:pPr>
      <w:r>
        <w:rPr>
          <w:sz w:val="24"/>
          <w:szCs w:val="24"/>
        </w:rPr>
        <w:t>14</w:t>
      </w:r>
      <w:r w:rsidRPr="003C56B5">
        <w:rPr>
          <w:sz w:val="24"/>
          <w:szCs w:val="24"/>
        </w:rPr>
        <w:t>.</w:t>
      </w:r>
      <w:r w:rsidRPr="003C56B5">
        <w:rPr>
          <w:sz w:val="24"/>
          <w:szCs w:val="24"/>
        </w:rPr>
        <w:tab/>
      </w:r>
      <w:r w:rsidR="005B462D" w:rsidRPr="00DE6614">
        <w:rPr>
          <w:sz w:val="24"/>
          <w:szCs w:val="24"/>
        </w:rPr>
        <w:t>If a patient chooses to passively take the same medications (despite the obvious failure of such medications to cure the persistent pain) and sit out until the last day of every sick leave period, this rather suggests that the patient is more concerned in obtaining continuous sick leaves than about curing any alleged complaints.”</w:t>
      </w:r>
    </w:p>
    <w:p w:rsidR="005B462D" w:rsidRPr="000D279D" w:rsidRDefault="005B462D" w:rsidP="005B462D">
      <w:pPr>
        <w:pStyle w:val="ListParagraph"/>
        <w:spacing w:line="360" w:lineRule="auto"/>
        <w:ind w:left="0"/>
        <w:jc w:val="both"/>
        <w:rPr>
          <w:szCs w:val="28"/>
        </w:rPr>
      </w:pPr>
    </w:p>
    <w:p w:rsidR="005B462D" w:rsidRDefault="005B462D" w:rsidP="005B462D">
      <w:pPr>
        <w:pStyle w:val="ListParagraph"/>
        <w:spacing w:line="360" w:lineRule="auto"/>
        <w:ind w:left="0"/>
        <w:jc w:val="both"/>
        <w:rPr>
          <w:i/>
        </w:rPr>
      </w:pPr>
      <w:r w:rsidRPr="00D50605">
        <w:rPr>
          <w:i/>
        </w:rPr>
        <w:t>JOINT ORTHOPAEDIC EXAMINATION</w:t>
      </w:r>
    </w:p>
    <w:p w:rsidR="005B462D" w:rsidRPr="00D50605" w:rsidRDefault="005B462D" w:rsidP="005B462D">
      <w:pPr>
        <w:pStyle w:val="ListParagraph"/>
        <w:spacing w:line="360" w:lineRule="auto"/>
        <w:ind w:left="0"/>
        <w:jc w:val="both"/>
        <w:rPr>
          <w:i/>
        </w:rPr>
      </w:pPr>
    </w:p>
    <w:p w:rsidR="005B462D" w:rsidRDefault="005B462D" w:rsidP="003C43F0">
      <w:pPr>
        <w:pStyle w:val="ListParagraph"/>
        <w:numPr>
          <w:ilvl w:val="0"/>
          <w:numId w:val="4"/>
        </w:numPr>
        <w:spacing w:line="360" w:lineRule="auto"/>
        <w:ind w:left="0" w:firstLine="0"/>
        <w:jc w:val="both"/>
      </w:pPr>
      <w:r w:rsidRPr="00BD28EE">
        <w:t xml:space="preserve">The </w:t>
      </w:r>
      <w:r>
        <w:t>p</w:t>
      </w:r>
      <w:r w:rsidRPr="00BD28EE">
        <w:t xml:space="preserve">laintiff was examined by </w:t>
      </w:r>
      <w:proofErr w:type="spellStart"/>
      <w:r w:rsidRPr="00BD28EE">
        <w:t>Dr</w:t>
      </w:r>
      <w:proofErr w:type="spellEnd"/>
      <w:r w:rsidRPr="00BD28EE">
        <w:t xml:space="preserve"> Fu </w:t>
      </w:r>
      <w:proofErr w:type="spellStart"/>
      <w:r w:rsidRPr="00BD28EE">
        <w:t>Wai</w:t>
      </w:r>
      <w:proofErr w:type="spellEnd"/>
      <w:r w:rsidRPr="00BD28EE">
        <w:t xml:space="preserve"> </w:t>
      </w:r>
      <w:proofErr w:type="spellStart"/>
      <w:r w:rsidRPr="00BD28EE">
        <w:t>Kee</w:t>
      </w:r>
      <w:proofErr w:type="spellEnd"/>
      <w:r w:rsidRPr="00BD28EE">
        <w:t xml:space="preserve"> (instructed by the </w:t>
      </w:r>
      <w:r>
        <w:t>p</w:t>
      </w:r>
      <w:r w:rsidRPr="00BD28EE">
        <w:t xml:space="preserve">laintiff) and </w:t>
      </w:r>
      <w:proofErr w:type="spellStart"/>
      <w:r w:rsidRPr="00BD28EE">
        <w:t>Dr</w:t>
      </w:r>
      <w:proofErr w:type="spellEnd"/>
      <w:r w:rsidRPr="00BD28EE">
        <w:t xml:space="preserve"> Lam </w:t>
      </w:r>
      <w:proofErr w:type="spellStart"/>
      <w:r w:rsidRPr="00BD28EE">
        <w:t>Kwong</w:t>
      </w:r>
      <w:proofErr w:type="spellEnd"/>
      <w:r w:rsidRPr="00BD28EE">
        <w:t xml:space="preserve"> Chin (instructed by the </w:t>
      </w:r>
      <w:r>
        <w:t>d</w:t>
      </w:r>
      <w:r w:rsidRPr="00BD28EE">
        <w:t>efend</w:t>
      </w:r>
      <w:r>
        <w:t>ant) on 28 December 2018</w:t>
      </w:r>
      <w:r w:rsidRPr="00BD28EE">
        <w:t xml:space="preserve">.  He made the following </w:t>
      </w:r>
      <w:proofErr w:type="gramStart"/>
      <w:r w:rsidRPr="00BD28EE">
        <w:t>complaints:</w:t>
      </w:r>
      <w:r>
        <w:t>-</w:t>
      </w:r>
      <w:proofErr w:type="gramEnd"/>
    </w:p>
    <w:p w:rsidR="005B462D" w:rsidRDefault="005B462D" w:rsidP="005B462D">
      <w:pPr>
        <w:pStyle w:val="ListParagraph"/>
        <w:spacing w:line="360" w:lineRule="auto"/>
        <w:ind w:left="0"/>
        <w:jc w:val="both"/>
      </w:pPr>
    </w:p>
    <w:p w:rsidR="005B462D" w:rsidRPr="003C56B5" w:rsidRDefault="005B462D" w:rsidP="005B462D">
      <w:pPr>
        <w:pStyle w:val="ListParagraph"/>
        <w:tabs>
          <w:tab w:val="clear" w:pos="4320"/>
          <w:tab w:val="clear" w:pos="9072"/>
          <w:tab w:val="left" w:pos="2160"/>
        </w:tabs>
        <w:ind w:left="1440" w:right="746"/>
        <w:jc w:val="both"/>
        <w:rPr>
          <w:sz w:val="24"/>
          <w:szCs w:val="24"/>
        </w:rPr>
      </w:pPr>
      <w:r w:rsidRPr="003C56B5">
        <w:rPr>
          <w:sz w:val="24"/>
          <w:szCs w:val="24"/>
        </w:rPr>
        <w:t>“56.</w:t>
      </w:r>
      <w:r>
        <w:rPr>
          <w:sz w:val="24"/>
          <w:szCs w:val="24"/>
        </w:rPr>
        <w:tab/>
      </w:r>
      <w:r w:rsidRPr="003C56B5">
        <w:rPr>
          <w:sz w:val="24"/>
          <w:szCs w:val="24"/>
        </w:rPr>
        <w:t>On and off aching pain at back, more on left</w:t>
      </w:r>
    </w:p>
    <w:p w:rsidR="005B462D" w:rsidRPr="003C56B5" w:rsidRDefault="005B462D" w:rsidP="005B462D">
      <w:pPr>
        <w:pStyle w:val="ListParagraph"/>
        <w:tabs>
          <w:tab w:val="clear" w:pos="4320"/>
          <w:tab w:val="clear" w:pos="9072"/>
          <w:tab w:val="left" w:pos="2160"/>
        </w:tabs>
        <w:ind w:left="1440" w:right="746"/>
        <w:jc w:val="both"/>
        <w:rPr>
          <w:sz w:val="24"/>
          <w:szCs w:val="24"/>
        </w:rPr>
      </w:pPr>
    </w:p>
    <w:p w:rsidR="005B462D" w:rsidRDefault="005B462D" w:rsidP="005B462D">
      <w:pPr>
        <w:pStyle w:val="ListParagraph"/>
        <w:tabs>
          <w:tab w:val="clear" w:pos="1440"/>
          <w:tab w:val="clear" w:pos="4320"/>
          <w:tab w:val="clear" w:pos="9072"/>
          <w:tab w:val="left" w:pos="2160"/>
        </w:tabs>
        <w:ind w:left="2160" w:right="746" w:hanging="720"/>
        <w:jc w:val="both"/>
        <w:rPr>
          <w:sz w:val="24"/>
          <w:szCs w:val="24"/>
        </w:rPr>
      </w:pPr>
      <w:r>
        <w:rPr>
          <w:sz w:val="24"/>
          <w:szCs w:val="24"/>
        </w:rPr>
        <w:tab/>
      </w:r>
      <w:r w:rsidRPr="003C56B5">
        <w:rPr>
          <w:sz w:val="24"/>
          <w:szCs w:val="24"/>
        </w:rPr>
        <w:t>Worse with prolonged sitting or standing in still posture (10 – 15 minutes), sneezing, coughing, bowel straining, bending back, local pressure, sexual activities.</w:t>
      </w:r>
    </w:p>
    <w:p w:rsidR="005B462D" w:rsidRPr="003C56B5" w:rsidRDefault="005B462D" w:rsidP="005B462D">
      <w:pPr>
        <w:pStyle w:val="ListParagraph"/>
        <w:tabs>
          <w:tab w:val="clear" w:pos="1440"/>
          <w:tab w:val="clear" w:pos="4320"/>
          <w:tab w:val="clear" w:pos="9072"/>
          <w:tab w:val="left" w:pos="2160"/>
        </w:tabs>
        <w:ind w:left="2160" w:right="746" w:hanging="720"/>
        <w:jc w:val="both"/>
        <w:rPr>
          <w:sz w:val="24"/>
          <w:szCs w:val="24"/>
        </w:rPr>
      </w:pPr>
    </w:p>
    <w:p w:rsidR="005B462D" w:rsidRPr="003C56B5" w:rsidRDefault="005B462D" w:rsidP="005B462D">
      <w:pPr>
        <w:pStyle w:val="ListParagraph"/>
        <w:tabs>
          <w:tab w:val="clear" w:pos="1440"/>
          <w:tab w:val="clear" w:pos="4320"/>
          <w:tab w:val="clear" w:pos="9072"/>
          <w:tab w:val="left" w:pos="2160"/>
        </w:tabs>
        <w:ind w:left="2160" w:right="746" w:hanging="720"/>
        <w:jc w:val="both"/>
        <w:rPr>
          <w:sz w:val="24"/>
          <w:szCs w:val="24"/>
        </w:rPr>
      </w:pPr>
      <w:r>
        <w:rPr>
          <w:sz w:val="24"/>
          <w:szCs w:val="24"/>
        </w:rPr>
        <w:tab/>
      </w:r>
      <w:r w:rsidRPr="003C56B5">
        <w:rPr>
          <w:sz w:val="24"/>
          <w:szCs w:val="24"/>
        </w:rPr>
        <w:t>He said he had overall improved by 50% and still took painkillers alternate day.</w:t>
      </w:r>
    </w:p>
    <w:p w:rsidR="005B462D" w:rsidRPr="003C56B5" w:rsidRDefault="005B462D" w:rsidP="005B462D">
      <w:pPr>
        <w:pStyle w:val="ListParagraph"/>
        <w:tabs>
          <w:tab w:val="clear" w:pos="4320"/>
          <w:tab w:val="clear" w:pos="9072"/>
          <w:tab w:val="left" w:pos="2160"/>
        </w:tabs>
        <w:ind w:left="1440" w:right="746"/>
        <w:jc w:val="both"/>
        <w:rPr>
          <w:sz w:val="24"/>
          <w:szCs w:val="24"/>
        </w:rPr>
      </w:pPr>
    </w:p>
    <w:p w:rsidR="005B462D" w:rsidRPr="003C56B5" w:rsidRDefault="005B462D" w:rsidP="005B462D">
      <w:pPr>
        <w:pStyle w:val="ListParagraph"/>
        <w:tabs>
          <w:tab w:val="clear" w:pos="1440"/>
          <w:tab w:val="clear" w:pos="4320"/>
          <w:tab w:val="clear" w:pos="9072"/>
          <w:tab w:val="left" w:pos="2160"/>
        </w:tabs>
        <w:ind w:left="2160" w:right="746" w:hanging="720"/>
        <w:jc w:val="both"/>
        <w:rPr>
          <w:sz w:val="24"/>
          <w:szCs w:val="24"/>
        </w:rPr>
      </w:pPr>
      <w:r w:rsidRPr="003C56B5">
        <w:rPr>
          <w:sz w:val="24"/>
          <w:szCs w:val="24"/>
        </w:rPr>
        <w:t>57.</w:t>
      </w:r>
      <w:r>
        <w:rPr>
          <w:sz w:val="24"/>
          <w:szCs w:val="24"/>
        </w:rPr>
        <w:tab/>
      </w:r>
      <w:r w:rsidRPr="003C56B5">
        <w:rPr>
          <w:sz w:val="24"/>
          <w:szCs w:val="24"/>
        </w:rPr>
        <w:t>On and off paranesthesia of left lower limb, from posterior thigh and calf</w:t>
      </w:r>
      <w:r>
        <w:rPr>
          <w:sz w:val="24"/>
          <w:szCs w:val="24"/>
        </w:rPr>
        <w:t>.</w:t>
      </w:r>
    </w:p>
    <w:p w:rsidR="005B462D" w:rsidRDefault="005B462D" w:rsidP="005B462D">
      <w:pPr>
        <w:pStyle w:val="ListParagraph"/>
        <w:tabs>
          <w:tab w:val="clear" w:pos="4320"/>
          <w:tab w:val="clear" w:pos="9072"/>
          <w:tab w:val="left" w:pos="2160"/>
        </w:tabs>
        <w:ind w:left="1440" w:right="746"/>
        <w:jc w:val="both"/>
        <w:rPr>
          <w:sz w:val="24"/>
          <w:szCs w:val="24"/>
        </w:rPr>
      </w:pPr>
    </w:p>
    <w:p w:rsidR="005B462D" w:rsidRPr="003C56B5" w:rsidRDefault="005B462D" w:rsidP="005B462D">
      <w:pPr>
        <w:pStyle w:val="ListParagraph"/>
        <w:tabs>
          <w:tab w:val="clear" w:pos="4320"/>
          <w:tab w:val="clear" w:pos="9072"/>
          <w:tab w:val="left" w:pos="2160"/>
        </w:tabs>
        <w:ind w:left="1440" w:right="746"/>
        <w:jc w:val="both"/>
        <w:rPr>
          <w:sz w:val="24"/>
          <w:szCs w:val="24"/>
        </w:rPr>
      </w:pPr>
      <w:r>
        <w:rPr>
          <w:sz w:val="24"/>
          <w:szCs w:val="24"/>
        </w:rPr>
        <w:lastRenderedPageBreak/>
        <w:tab/>
      </w:r>
      <w:r w:rsidRPr="003C56B5">
        <w:rPr>
          <w:sz w:val="24"/>
          <w:szCs w:val="24"/>
        </w:rPr>
        <w:t>Worse with walking for 10 minutes”</w:t>
      </w:r>
    </w:p>
    <w:p w:rsidR="005B462D" w:rsidRPr="00BD28EE" w:rsidRDefault="005B462D" w:rsidP="005B462D">
      <w:pPr>
        <w:pStyle w:val="ListParagraph"/>
        <w:spacing w:line="360" w:lineRule="auto"/>
        <w:ind w:left="0"/>
        <w:jc w:val="both"/>
      </w:pPr>
    </w:p>
    <w:p w:rsidR="005B462D" w:rsidRPr="00BD28EE" w:rsidRDefault="005B462D" w:rsidP="003C43F0">
      <w:pPr>
        <w:pStyle w:val="ListParagraph"/>
        <w:numPr>
          <w:ilvl w:val="0"/>
          <w:numId w:val="4"/>
        </w:numPr>
        <w:spacing w:line="360" w:lineRule="auto"/>
        <w:ind w:left="0" w:firstLine="0"/>
        <w:jc w:val="both"/>
      </w:pPr>
      <w:r w:rsidRPr="00BD28EE">
        <w:t xml:space="preserve">The </w:t>
      </w:r>
      <w:r>
        <w:t>p</w:t>
      </w:r>
      <w:r w:rsidRPr="00BD28EE">
        <w:t xml:space="preserve">laintiff claimed that it was less steady for him to stand on his left leg only, he had tenderness at midline and left side at </w:t>
      </w:r>
      <w:proofErr w:type="spellStart"/>
      <w:r w:rsidRPr="00BD28EE">
        <w:t>lumbo</w:t>
      </w:r>
      <w:proofErr w:type="spellEnd"/>
      <w:r w:rsidRPr="00BD28EE">
        <w:t>-sacral junction, and his back movem</w:t>
      </w:r>
      <w:r>
        <w:t>ent was only fair</w:t>
      </w:r>
      <w:r w:rsidRPr="00BD28EE">
        <w:t>.</w:t>
      </w:r>
    </w:p>
    <w:p w:rsidR="005B462D" w:rsidRPr="00BD28EE" w:rsidRDefault="005B462D" w:rsidP="003C43F0">
      <w:pPr>
        <w:pStyle w:val="ListParagraph"/>
        <w:spacing w:line="360" w:lineRule="auto"/>
        <w:ind w:left="0"/>
        <w:jc w:val="both"/>
      </w:pPr>
    </w:p>
    <w:p w:rsidR="005B462D" w:rsidRDefault="005B462D" w:rsidP="003C43F0">
      <w:pPr>
        <w:pStyle w:val="ListParagraph"/>
        <w:numPr>
          <w:ilvl w:val="0"/>
          <w:numId w:val="4"/>
        </w:numPr>
        <w:spacing w:line="360" w:lineRule="auto"/>
        <w:ind w:left="0" w:firstLine="0"/>
        <w:jc w:val="both"/>
      </w:pPr>
      <w:r w:rsidRPr="00BD28EE">
        <w:t xml:space="preserve">In this connection, </w:t>
      </w:r>
      <w:proofErr w:type="spellStart"/>
      <w:r w:rsidRPr="00BD28EE">
        <w:t>D</w:t>
      </w:r>
      <w:r>
        <w:t>r</w:t>
      </w:r>
      <w:proofErr w:type="spellEnd"/>
      <w:r>
        <w:t xml:space="preserve"> Lam expressed the </w:t>
      </w:r>
      <w:proofErr w:type="gramStart"/>
      <w:r>
        <w:t>following:-</w:t>
      </w:r>
      <w:proofErr w:type="gramEnd"/>
    </w:p>
    <w:p w:rsidR="005B462D" w:rsidRPr="00BD28EE" w:rsidRDefault="005B462D" w:rsidP="005B462D">
      <w:pPr>
        <w:pStyle w:val="ListParagraph"/>
        <w:spacing w:line="360" w:lineRule="auto"/>
        <w:ind w:left="0"/>
        <w:jc w:val="both"/>
      </w:pPr>
    </w:p>
    <w:p w:rsidR="005B462D" w:rsidRPr="007C062D" w:rsidRDefault="005B462D" w:rsidP="005B462D">
      <w:pPr>
        <w:pStyle w:val="ListParagraph"/>
        <w:tabs>
          <w:tab w:val="clear" w:pos="4320"/>
          <w:tab w:val="clear" w:pos="9072"/>
        </w:tabs>
        <w:ind w:left="1440" w:right="746"/>
        <w:jc w:val="both"/>
        <w:rPr>
          <w:sz w:val="24"/>
          <w:szCs w:val="24"/>
        </w:rPr>
      </w:pPr>
      <w:r w:rsidRPr="007C062D">
        <w:rPr>
          <w:sz w:val="24"/>
          <w:szCs w:val="24"/>
        </w:rPr>
        <w:t>“The chronicity and intensity of the present back complaint are out of proportion to similar back injury sustained 4½ years ago.</w:t>
      </w:r>
    </w:p>
    <w:p w:rsidR="005B462D" w:rsidRPr="007C062D" w:rsidRDefault="005B462D" w:rsidP="005B462D">
      <w:pPr>
        <w:pStyle w:val="ListParagraph"/>
        <w:tabs>
          <w:tab w:val="clear" w:pos="4320"/>
          <w:tab w:val="clear" w:pos="9072"/>
        </w:tabs>
        <w:ind w:left="1440" w:right="746"/>
        <w:jc w:val="both"/>
        <w:rPr>
          <w:sz w:val="24"/>
          <w:szCs w:val="24"/>
        </w:rPr>
      </w:pPr>
    </w:p>
    <w:p w:rsidR="005B462D" w:rsidRPr="007C062D" w:rsidRDefault="005B462D" w:rsidP="005B462D">
      <w:pPr>
        <w:pStyle w:val="ListParagraph"/>
        <w:tabs>
          <w:tab w:val="clear" w:pos="4320"/>
          <w:tab w:val="clear" w:pos="9072"/>
        </w:tabs>
        <w:ind w:left="1440" w:right="746"/>
        <w:jc w:val="both"/>
        <w:rPr>
          <w:sz w:val="24"/>
          <w:szCs w:val="24"/>
        </w:rPr>
      </w:pPr>
      <w:r w:rsidRPr="007C062D">
        <w:rPr>
          <w:sz w:val="24"/>
          <w:szCs w:val="24"/>
        </w:rPr>
        <w:t>The present back and lower limb complaints are rather vague and subjective.</w:t>
      </w:r>
    </w:p>
    <w:p w:rsidR="005B462D" w:rsidRPr="007C062D" w:rsidRDefault="005B462D" w:rsidP="005B462D">
      <w:pPr>
        <w:pStyle w:val="ListParagraph"/>
        <w:tabs>
          <w:tab w:val="clear" w:pos="4320"/>
          <w:tab w:val="clear" w:pos="9072"/>
        </w:tabs>
        <w:ind w:left="1440" w:right="746"/>
        <w:jc w:val="both"/>
        <w:rPr>
          <w:sz w:val="24"/>
          <w:szCs w:val="24"/>
        </w:rPr>
      </w:pPr>
    </w:p>
    <w:p w:rsidR="005B462D" w:rsidRPr="007C062D" w:rsidRDefault="005B462D" w:rsidP="005B462D">
      <w:pPr>
        <w:pStyle w:val="ListParagraph"/>
        <w:tabs>
          <w:tab w:val="clear" w:pos="4320"/>
          <w:tab w:val="clear" w:pos="9072"/>
        </w:tabs>
        <w:ind w:left="1440" w:right="746"/>
        <w:jc w:val="both"/>
        <w:rPr>
          <w:sz w:val="24"/>
          <w:szCs w:val="24"/>
        </w:rPr>
      </w:pPr>
      <w:r w:rsidRPr="007C062D">
        <w:rPr>
          <w:sz w:val="24"/>
          <w:szCs w:val="24"/>
        </w:rPr>
        <w:t>Upon examination, the physical signs were based on voluntary effort.  There were minimal objective signs to support his claim.”</w:t>
      </w:r>
    </w:p>
    <w:p w:rsidR="005B462D" w:rsidRPr="00BD28EE" w:rsidRDefault="005B462D" w:rsidP="005B462D">
      <w:pPr>
        <w:pStyle w:val="ListParagraph"/>
        <w:spacing w:line="360" w:lineRule="auto"/>
        <w:ind w:left="0"/>
        <w:jc w:val="both"/>
      </w:pPr>
    </w:p>
    <w:p w:rsidR="005B462D" w:rsidRPr="00BD28EE" w:rsidRDefault="005B462D" w:rsidP="003C43F0">
      <w:pPr>
        <w:pStyle w:val="ListParagraph"/>
        <w:numPr>
          <w:ilvl w:val="0"/>
          <w:numId w:val="4"/>
        </w:numPr>
        <w:spacing w:line="360" w:lineRule="auto"/>
        <w:ind w:left="0" w:firstLine="0"/>
        <w:jc w:val="both"/>
      </w:pPr>
      <w:proofErr w:type="spellStart"/>
      <w:r w:rsidRPr="00BD28EE">
        <w:t>Dr</w:t>
      </w:r>
      <w:proofErr w:type="spellEnd"/>
      <w:r w:rsidRPr="00BD28EE">
        <w:t xml:space="preserve"> Fu did not re</w:t>
      </w:r>
      <w:r>
        <w:t xml:space="preserve">but </w:t>
      </w:r>
      <w:proofErr w:type="spellStart"/>
      <w:r>
        <w:t>Dr</w:t>
      </w:r>
      <w:proofErr w:type="spellEnd"/>
      <w:r>
        <w:t xml:space="preserve"> Lam’s opinion</w:t>
      </w:r>
      <w:r w:rsidRPr="00BD28EE">
        <w:t>.</w:t>
      </w:r>
    </w:p>
    <w:p w:rsidR="005B462D" w:rsidRPr="00BD28EE" w:rsidRDefault="005B462D" w:rsidP="003C43F0">
      <w:pPr>
        <w:pStyle w:val="ListParagraph"/>
        <w:spacing w:line="360" w:lineRule="auto"/>
        <w:ind w:left="0"/>
        <w:jc w:val="both"/>
      </w:pPr>
    </w:p>
    <w:p w:rsidR="005B462D" w:rsidRDefault="005B462D" w:rsidP="003C43F0">
      <w:pPr>
        <w:pStyle w:val="ListParagraph"/>
        <w:numPr>
          <w:ilvl w:val="0"/>
          <w:numId w:val="4"/>
        </w:numPr>
        <w:spacing w:line="360" w:lineRule="auto"/>
        <w:ind w:left="0" w:firstLine="0"/>
        <w:jc w:val="both"/>
      </w:pPr>
      <w:r w:rsidRPr="00BD28EE">
        <w:t xml:space="preserve">The </w:t>
      </w:r>
      <w:proofErr w:type="spellStart"/>
      <w:r w:rsidRPr="00BD28EE">
        <w:t>orthopaedic</w:t>
      </w:r>
      <w:proofErr w:type="spellEnd"/>
      <w:r w:rsidRPr="00BD28EE">
        <w:t xml:space="preserve"> experts agreed </w:t>
      </w:r>
      <w:proofErr w:type="gramStart"/>
      <w:r w:rsidRPr="00BD28EE">
        <w:t>that:</w:t>
      </w:r>
      <w:r>
        <w:t>-</w:t>
      </w:r>
      <w:proofErr w:type="gramEnd"/>
    </w:p>
    <w:p w:rsidR="005B462D" w:rsidRPr="00BD28EE" w:rsidRDefault="005B462D" w:rsidP="005B462D">
      <w:pPr>
        <w:pStyle w:val="ListParagraph"/>
        <w:spacing w:line="360" w:lineRule="auto"/>
        <w:ind w:left="0"/>
        <w:jc w:val="both"/>
      </w:pPr>
    </w:p>
    <w:p w:rsidR="005B462D" w:rsidRDefault="005B462D" w:rsidP="005B462D">
      <w:pPr>
        <w:pStyle w:val="ListParagraph"/>
        <w:numPr>
          <w:ilvl w:val="0"/>
          <w:numId w:val="19"/>
        </w:numPr>
        <w:tabs>
          <w:tab w:val="clear" w:pos="4320"/>
          <w:tab w:val="left" w:pos="2160"/>
        </w:tabs>
        <w:spacing w:line="360" w:lineRule="auto"/>
        <w:ind w:left="2160" w:hanging="720"/>
        <w:jc w:val="both"/>
      </w:pPr>
      <w:r w:rsidRPr="00BD28EE">
        <w:t>The diagnosis is head contusion, neck sprain, left elbow and left thumb contusion/sprain, and back contusion.  All injuries were at soft tissue level and ther</w:t>
      </w:r>
      <w:r>
        <w:t>e was no evidence of bony damage</w:t>
      </w:r>
      <w:r w:rsidRPr="00BD28EE">
        <w:t>;</w:t>
      </w:r>
    </w:p>
    <w:p w:rsidR="005B462D" w:rsidRDefault="005B462D" w:rsidP="005B462D">
      <w:pPr>
        <w:pStyle w:val="ListParagraph"/>
        <w:tabs>
          <w:tab w:val="clear" w:pos="4320"/>
          <w:tab w:val="left" w:pos="2160"/>
        </w:tabs>
        <w:spacing w:line="360" w:lineRule="auto"/>
        <w:ind w:left="2160"/>
        <w:jc w:val="both"/>
      </w:pPr>
    </w:p>
    <w:p w:rsidR="005B462D" w:rsidRDefault="005B462D" w:rsidP="005B462D">
      <w:pPr>
        <w:pStyle w:val="ListParagraph"/>
        <w:numPr>
          <w:ilvl w:val="0"/>
          <w:numId w:val="19"/>
        </w:numPr>
        <w:tabs>
          <w:tab w:val="clear" w:pos="4320"/>
          <w:tab w:val="left" w:pos="2160"/>
        </w:tabs>
        <w:spacing w:line="360" w:lineRule="auto"/>
        <w:ind w:left="2160" w:hanging="720"/>
        <w:jc w:val="both"/>
      </w:pPr>
      <w:r w:rsidRPr="00BD28EE">
        <w:t xml:space="preserve">Injuries at head, neck, left elbow or left thumb were minor ones and the </w:t>
      </w:r>
      <w:r>
        <w:t>p</w:t>
      </w:r>
      <w:r w:rsidRPr="00BD28EE">
        <w:t>laintiff had go</w:t>
      </w:r>
      <w:r>
        <w:t>od recovery from them</w:t>
      </w:r>
      <w:r w:rsidR="005F387F">
        <w:t>; and</w:t>
      </w:r>
    </w:p>
    <w:p w:rsidR="005B462D" w:rsidRDefault="005B462D" w:rsidP="005B462D">
      <w:pPr>
        <w:pStyle w:val="ListParagraph"/>
        <w:tabs>
          <w:tab w:val="clear" w:pos="4320"/>
          <w:tab w:val="left" w:pos="2160"/>
        </w:tabs>
      </w:pPr>
    </w:p>
    <w:p w:rsidR="005B462D" w:rsidRPr="00BD28EE" w:rsidRDefault="005B462D" w:rsidP="005B462D">
      <w:pPr>
        <w:pStyle w:val="ListParagraph"/>
        <w:numPr>
          <w:ilvl w:val="0"/>
          <w:numId w:val="19"/>
        </w:numPr>
        <w:tabs>
          <w:tab w:val="clear" w:pos="4320"/>
          <w:tab w:val="left" w:pos="2160"/>
        </w:tabs>
        <w:spacing w:line="360" w:lineRule="auto"/>
        <w:ind w:left="2160" w:hanging="720"/>
        <w:jc w:val="both"/>
      </w:pPr>
      <w:r w:rsidRPr="00BD28EE">
        <w:lastRenderedPageBreak/>
        <w:t xml:space="preserve">The </w:t>
      </w:r>
      <w:r>
        <w:t>p</w:t>
      </w:r>
      <w:r w:rsidRPr="00BD28EE">
        <w:t xml:space="preserve">laintiff should be able to resume his pre-injury work.  However, </w:t>
      </w:r>
      <w:proofErr w:type="spellStart"/>
      <w:r w:rsidRPr="00BD28EE">
        <w:t>Dr</w:t>
      </w:r>
      <w:proofErr w:type="spellEnd"/>
      <w:r w:rsidRPr="00BD28EE">
        <w:t xml:space="preserve"> Fu opined that the </w:t>
      </w:r>
      <w:r>
        <w:t>p</w:t>
      </w:r>
      <w:r w:rsidRPr="00BD28EE">
        <w:t>laintiff’s working efficiency will</w:t>
      </w:r>
      <w:r>
        <w:t xml:space="preserve"> be reduced</w:t>
      </w:r>
      <w:r w:rsidRPr="00BD28EE">
        <w:t>.</w:t>
      </w:r>
    </w:p>
    <w:p w:rsidR="005B462D" w:rsidRPr="00BD28EE" w:rsidRDefault="005B462D" w:rsidP="005B462D">
      <w:pPr>
        <w:pStyle w:val="ListParagraph"/>
        <w:spacing w:line="360" w:lineRule="auto"/>
        <w:ind w:left="0"/>
        <w:jc w:val="both"/>
      </w:pPr>
    </w:p>
    <w:p w:rsidR="005B462D" w:rsidRPr="00BD28EE" w:rsidRDefault="005B462D" w:rsidP="007D65FF">
      <w:pPr>
        <w:pStyle w:val="ListParagraph"/>
        <w:numPr>
          <w:ilvl w:val="0"/>
          <w:numId w:val="4"/>
        </w:numPr>
        <w:spacing w:line="360" w:lineRule="auto"/>
        <w:ind w:left="0" w:firstLine="0"/>
        <w:jc w:val="both"/>
      </w:pPr>
      <w:r w:rsidRPr="00BD28EE">
        <w:t xml:space="preserve">Although the experts noted that the </w:t>
      </w:r>
      <w:r>
        <w:t>p</w:t>
      </w:r>
      <w:r w:rsidRPr="00BD28EE">
        <w:t xml:space="preserve">laintiff had adjustment disorder, the experts are not qualified to give expert evidence on psychiatry.  Further, the </w:t>
      </w:r>
      <w:r>
        <w:t>p</w:t>
      </w:r>
      <w:r w:rsidRPr="00BD28EE">
        <w:t>laintiff’s infant so</w:t>
      </w:r>
      <w:r>
        <w:t>n had congenital problem</w:t>
      </w:r>
      <w:r w:rsidRPr="00BD28EE">
        <w:t>, was ho</w:t>
      </w:r>
      <w:r>
        <w:t>spitalized in early 2015</w:t>
      </w:r>
      <w:r w:rsidRPr="00BD28EE">
        <w:t xml:space="preserve">, and passed away </w:t>
      </w:r>
      <w:r>
        <w:t>on 15 December 2015</w:t>
      </w:r>
      <w:r w:rsidRPr="00BD28EE">
        <w:t xml:space="preserve">.  The treating doctors recorded psychiatric symptoms associated with the death of </w:t>
      </w:r>
      <w:r>
        <w:t>the plaintiff’s son</w:t>
      </w:r>
      <w:r w:rsidRPr="00BD28EE">
        <w:t xml:space="preserve">.  There is no expert evidence to suggest that the </w:t>
      </w:r>
      <w:r>
        <w:t>p</w:t>
      </w:r>
      <w:r w:rsidRPr="00BD28EE">
        <w:t>laintiff’s adjustment disorder was caused by the Accident.</w:t>
      </w:r>
    </w:p>
    <w:p w:rsidR="005B462D" w:rsidRPr="00BD28EE" w:rsidRDefault="005B462D" w:rsidP="007D65FF">
      <w:pPr>
        <w:pStyle w:val="ListParagraph"/>
        <w:spacing w:line="360" w:lineRule="auto"/>
        <w:ind w:left="0"/>
        <w:jc w:val="both"/>
      </w:pPr>
    </w:p>
    <w:p w:rsidR="005B462D" w:rsidRDefault="005B462D" w:rsidP="007D65FF">
      <w:pPr>
        <w:pStyle w:val="ListParagraph"/>
        <w:numPr>
          <w:ilvl w:val="0"/>
          <w:numId w:val="4"/>
        </w:numPr>
        <w:spacing w:line="360" w:lineRule="auto"/>
        <w:ind w:left="0" w:firstLine="0"/>
        <w:jc w:val="both"/>
      </w:pPr>
      <w:r w:rsidRPr="00BD28EE">
        <w:t xml:space="preserve">The </w:t>
      </w:r>
      <w:proofErr w:type="spellStart"/>
      <w:r w:rsidRPr="00BD28EE">
        <w:t>orthopaedic</w:t>
      </w:r>
      <w:proofErr w:type="spellEnd"/>
      <w:r w:rsidRPr="00BD28EE">
        <w:t xml:space="preserve"> experts had disagreements in the following </w:t>
      </w:r>
      <w:proofErr w:type="gramStart"/>
      <w:r w:rsidRPr="00BD28EE">
        <w:t>areas:</w:t>
      </w:r>
      <w:r>
        <w:t>-</w:t>
      </w:r>
      <w:proofErr w:type="gramEnd"/>
    </w:p>
    <w:p w:rsidR="005B462D" w:rsidRDefault="005B462D" w:rsidP="005B462D">
      <w:pPr>
        <w:pStyle w:val="ListParagraph"/>
      </w:pPr>
    </w:p>
    <w:p w:rsidR="005B462D" w:rsidRDefault="005B462D" w:rsidP="005B462D">
      <w:pPr>
        <w:pStyle w:val="ListParagraph"/>
        <w:numPr>
          <w:ilvl w:val="0"/>
          <w:numId w:val="20"/>
        </w:numPr>
        <w:tabs>
          <w:tab w:val="clear" w:pos="4320"/>
          <w:tab w:val="clear" w:pos="9072"/>
          <w:tab w:val="left" w:pos="2160"/>
        </w:tabs>
        <w:spacing w:line="360" w:lineRule="auto"/>
        <w:ind w:left="2160" w:hanging="720"/>
        <w:jc w:val="both"/>
      </w:pPr>
      <w:proofErr w:type="spellStart"/>
      <w:r w:rsidRPr="00BD28EE">
        <w:t>Dr</w:t>
      </w:r>
      <w:proofErr w:type="spellEnd"/>
      <w:r w:rsidRPr="00BD28EE">
        <w:t xml:space="preserve"> Lam opined that sick </w:t>
      </w:r>
      <w:proofErr w:type="gramStart"/>
      <w:r w:rsidRPr="00BD28EE">
        <w:t>leave</w:t>
      </w:r>
      <w:proofErr w:type="gramEnd"/>
      <w:r w:rsidRPr="00BD28EE">
        <w:t xml:space="preserve"> up</w:t>
      </w:r>
      <w:r>
        <w:t xml:space="preserve"> to 3 months should be adequate.  </w:t>
      </w:r>
      <w:proofErr w:type="spellStart"/>
      <w:r w:rsidRPr="00BD28EE">
        <w:t>Dr</w:t>
      </w:r>
      <w:proofErr w:type="spellEnd"/>
      <w:r w:rsidRPr="00BD28EE">
        <w:t xml:space="preserve"> Fu endorsed sick leave issued by </w:t>
      </w:r>
      <w:r>
        <w:t>the treating doctors</w:t>
      </w:r>
      <w:r w:rsidRPr="00BD28EE">
        <w:t xml:space="preserve">.  According to the Form 7, the </w:t>
      </w:r>
      <w:r>
        <w:t>p</w:t>
      </w:r>
      <w:r w:rsidRPr="00BD28EE">
        <w:t xml:space="preserve">laintiff was granted sick leave from 5 June </w:t>
      </w:r>
      <w:r>
        <w:t>2014 to 4 September 2016</w:t>
      </w:r>
      <w:r w:rsidRPr="00BD28EE">
        <w:t>;</w:t>
      </w:r>
      <w:r w:rsidR="00802826">
        <w:t xml:space="preserve"> and</w:t>
      </w:r>
    </w:p>
    <w:p w:rsidR="005B462D" w:rsidRDefault="005B462D" w:rsidP="005B462D">
      <w:pPr>
        <w:pStyle w:val="ListParagraph"/>
        <w:tabs>
          <w:tab w:val="clear" w:pos="4320"/>
          <w:tab w:val="clear" w:pos="9072"/>
          <w:tab w:val="left" w:pos="2160"/>
        </w:tabs>
        <w:spacing w:line="360" w:lineRule="auto"/>
        <w:ind w:left="2160"/>
        <w:jc w:val="both"/>
      </w:pPr>
    </w:p>
    <w:p w:rsidR="009119F0" w:rsidRDefault="005B462D" w:rsidP="009119F0">
      <w:pPr>
        <w:pStyle w:val="ListParagraph"/>
        <w:numPr>
          <w:ilvl w:val="0"/>
          <w:numId w:val="20"/>
        </w:numPr>
        <w:tabs>
          <w:tab w:val="clear" w:pos="4320"/>
          <w:tab w:val="clear" w:pos="9072"/>
          <w:tab w:val="left" w:pos="2160"/>
        </w:tabs>
        <w:spacing w:line="360" w:lineRule="auto"/>
        <w:ind w:left="2160" w:hanging="720"/>
        <w:jc w:val="both"/>
      </w:pPr>
      <w:proofErr w:type="spellStart"/>
      <w:r w:rsidRPr="00BD28EE">
        <w:t>Dr</w:t>
      </w:r>
      <w:proofErr w:type="spellEnd"/>
      <w:r w:rsidRPr="00BD28EE">
        <w:t xml:space="preserve"> Lam assessed whole per</w:t>
      </w:r>
      <w:r>
        <w:t xml:space="preserve">son impairment at 1%.  </w:t>
      </w:r>
      <w:proofErr w:type="spellStart"/>
      <w:r>
        <w:t>Dr</w:t>
      </w:r>
      <w:proofErr w:type="spellEnd"/>
      <w:r>
        <w:t xml:space="preserve"> </w:t>
      </w:r>
      <w:r w:rsidRPr="00BD28EE">
        <w:t>Fu assessed whole per</w:t>
      </w:r>
      <w:r>
        <w:t>son impairment at 3%</w:t>
      </w:r>
      <w:r w:rsidRPr="00BD28EE">
        <w:t>.</w:t>
      </w:r>
    </w:p>
    <w:p w:rsidR="009119F0" w:rsidRDefault="009119F0" w:rsidP="009119F0">
      <w:pPr>
        <w:tabs>
          <w:tab w:val="clear" w:pos="4320"/>
          <w:tab w:val="clear" w:pos="9072"/>
          <w:tab w:val="left" w:pos="2160"/>
        </w:tabs>
        <w:spacing w:line="360" w:lineRule="auto"/>
        <w:jc w:val="both"/>
      </w:pPr>
    </w:p>
    <w:p w:rsidR="00BD28EE" w:rsidRPr="00C352F3" w:rsidRDefault="00DE6614" w:rsidP="00C352F3">
      <w:pPr>
        <w:pStyle w:val="ListParagraph"/>
        <w:spacing w:line="360" w:lineRule="auto"/>
        <w:ind w:left="0"/>
        <w:jc w:val="both"/>
        <w:rPr>
          <w:i/>
        </w:rPr>
      </w:pPr>
      <w:r>
        <w:rPr>
          <w:i/>
        </w:rPr>
        <w:t>Pain, S</w:t>
      </w:r>
      <w:r w:rsidR="00B9747D">
        <w:rPr>
          <w:i/>
        </w:rPr>
        <w:t>uffering &amp; Loss of Amenities (</w:t>
      </w:r>
      <w:r w:rsidR="00BD28EE" w:rsidRPr="00C352F3">
        <w:rPr>
          <w:i/>
        </w:rPr>
        <w:t>PSLA</w:t>
      </w:r>
      <w:r w:rsidR="00B9747D">
        <w:rPr>
          <w:i/>
        </w:rPr>
        <w:t>)</w:t>
      </w:r>
    </w:p>
    <w:p w:rsidR="00BD28EE" w:rsidRPr="00BD28EE" w:rsidRDefault="00BD28EE" w:rsidP="00C352F3">
      <w:pPr>
        <w:pStyle w:val="ListParagraph"/>
        <w:spacing w:line="360" w:lineRule="auto"/>
        <w:ind w:left="0"/>
        <w:jc w:val="both"/>
      </w:pPr>
    </w:p>
    <w:p w:rsidR="00C352F3" w:rsidRDefault="00B9747D" w:rsidP="007D65FF">
      <w:pPr>
        <w:pStyle w:val="ListParagraph"/>
        <w:numPr>
          <w:ilvl w:val="0"/>
          <w:numId w:val="4"/>
        </w:numPr>
        <w:spacing w:line="360" w:lineRule="auto"/>
        <w:ind w:left="0" w:firstLine="0"/>
        <w:jc w:val="both"/>
      </w:pPr>
      <w:r>
        <w:t xml:space="preserve">The plaintiff </w:t>
      </w:r>
      <w:r w:rsidR="00BD28EE" w:rsidRPr="00BD28EE">
        <w:t xml:space="preserve">complains that he is still suffering, </w:t>
      </w:r>
      <w:r w:rsidR="00BD28EE" w:rsidRPr="00B9747D">
        <w:rPr>
          <w:i/>
        </w:rPr>
        <w:t>inter alia</w:t>
      </w:r>
      <w:r w:rsidR="00BD28EE" w:rsidRPr="00BD28EE">
        <w:t>, the following discomfort be</w:t>
      </w:r>
      <w:r w:rsidR="00C352F3">
        <w:t xml:space="preserve">cause of the </w:t>
      </w:r>
      <w:proofErr w:type="gramStart"/>
      <w:r w:rsidR="00C352F3">
        <w:t>injuries</w:t>
      </w:r>
      <w:r w:rsidR="00BD28EE" w:rsidRPr="00BD28EE">
        <w:t>:</w:t>
      </w:r>
      <w:r w:rsidR="008B3323">
        <w:t>-</w:t>
      </w:r>
      <w:proofErr w:type="gramEnd"/>
    </w:p>
    <w:p w:rsidR="008B3323" w:rsidRDefault="008B3323" w:rsidP="008B3323">
      <w:pPr>
        <w:pStyle w:val="ListParagraph"/>
        <w:spacing w:line="360" w:lineRule="auto"/>
        <w:ind w:left="0"/>
        <w:jc w:val="both"/>
      </w:pPr>
    </w:p>
    <w:p w:rsidR="00C352F3" w:rsidRDefault="00BD28EE" w:rsidP="008B3323">
      <w:pPr>
        <w:pStyle w:val="ListParagraph"/>
        <w:numPr>
          <w:ilvl w:val="0"/>
          <w:numId w:val="12"/>
        </w:numPr>
        <w:tabs>
          <w:tab w:val="clear" w:pos="4320"/>
          <w:tab w:val="left" w:pos="2160"/>
        </w:tabs>
        <w:spacing w:line="360" w:lineRule="auto"/>
        <w:ind w:left="2160" w:hanging="720"/>
        <w:jc w:val="both"/>
      </w:pPr>
      <w:r w:rsidRPr="00BD28EE">
        <w:t>Pain, soreness, lack of strength and reduced in movement range in lower back and left lo</w:t>
      </w:r>
      <w:r w:rsidR="00B9747D">
        <w:t>wer limb;</w:t>
      </w:r>
    </w:p>
    <w:p w:rsidR="008B3323" w:rsidRDefault="008B3323" w:rsidP="008B3323">
      <w:pPr>
        <w:pStyle w:val="ListParagraph"/>
        <w:tabs>
          <w:tab w:val="clear" w:pos="4320"/>
          <w:tab w:val="left" w:pos="2160"/>
        </w:tabs>
        <w:spacing w:line="360" w:lineRule="auto"/>
        <w:ind w:left="2160"/>
        <w:jc w:val="both"/>
      </w:pPr>
    </w:p>
    <w:p w:rsidR="00C352F3" w:rsidRDefault="00BD28EE" w:rsidP="008B3323">
      <w:pPr>
        <w:pStyle w:val="ListParagraph"/>
        <w:numPr>
          <w:ilvl w:val="0"/>
          <w:numId w:val="12"/>
        </w:numPr>
        <w:tabs>
          <w:tab w:val="clear" w:pos="4320"/>
          <w:tab w:val="left" w:pos="2160"/>
        </w:tabs>
        <w:spacing w:line="360" w:lineRule="auto"/>
        <w:ind w:left="2160" w:hanging="720"/>
        <w:jc w:val="both"/>
      </w:pPr>
      <w:r w:rsidRPr="00BD28EE">
        <w:t>Reduced capacity in prolonge</w:t>
      </w:r>
      <w:r w:rsidR="00B9747D">
        <w:t>d sitting, walking and standing;</w:t>
      </w:r>
    </w:p>
    <w:p w:rsidR="008B3323" w:rsidRDefault="008B3323" w:rsidP="008B3323">
      <w:pPr>
        <w:tabs>
          <w:tab w:val="clear" w:pos="4320"/>
          <w:tab w:val="left" w:pos="2160"/>
        </w:tabs>
        <w:spacing w:line="360" w:lineRule="auto"/>
        <w:jc w:val="both"/>
      </w:pPr>
    </w:p>
    <w:p w:rsidR="00C352F3" w:rsidRDefault="00BD28EE" w:rsidP="008B3323">
      <w:pPr>
        <w:pStyle w:val="ListParagraph"/>
        <w:numPr>
          <w:ilvl w:val="0"/>
          <w:numId w:val="12"/>
        </w:numPr>
        <w:tabs>
          <w:tab w:val="clear" w:pos="4320"/>
          <w:tab w:val="left" w:pos="2160"/>
        </w:tabs>
        <w:spacing w:line="360" w:lineRule="auto"/>
        <w:ind w:left="2160" w:hanging="720"/>
        <w:jc w:val="both"/>
      </w:pPr>
      <w:r w:rsidRPr="00BD28EE">
        <w:t>Having diffi</w:t>
      </w:r>
      <w:r w:rsidR="00C352F3">
        <w:t>culty in lifting heavy objects</w:t>
      </w:r>
      <w:r w:rsidR="00B9747D">
        <w:t>; and</w:t>
      </w:r>
    </w:p>
    <w:p w:rsidR="008B3323" w:rsidRDefault="008B3323" w:rsidP="008B3323">
      <w:pPr>
        <w:tabs>
          <w:tab w:val="clear" w:pos="4320"/>
          <w:tab w:val="left" w:pos="2160"/>
        </w:tabs>
        <w:spacing w:line="360" w:lineRule="auto"/>
        <w:jc w:val="both"/>
      </w:pPr>
    </w:p>
    <w:p w:rsidR="00BD28EE" w:rsidRPr="00BD28EE" w:rsidRDefault="00BD28EE" w:rsidP="008B3323">
      <w:pPr>
        <w:pStyle w:val="ListParagraph"/>
        <w:numPr>
          <w:ilvl w:val="0"/>
          <w:numId w:val="12"/>
        </w:numPr>
        <w:tabs>
          <w:tab w:val="clear" w:pos="4320"/>
          <w:tab w:val="left" w:pos="2160"/>
        </w:tabs>
        <w:spacing w:line="360" w:lineRule="auto"/>
        <w:ind w:left="2160" w:hanging="720"/>
        <w:jc w:val="both"/>
      </w:pPr>
      <w:r w:rsidRPr="00BD28EE">
        <w:t>Having difficulty in climbing ladd</w:t>
      </w:r>
      <w:r w:rsidR="00C352F3">
        <w:t>er and squatting</w:t>
      </w:r>
      <w:r w:rsidRPr="00BD28EE">
        <w:t>.</w:t>
      </w:r>
    </w:p>
    <w:p w:rsidR="00BD28EE" w:rsidRPr="00BD28EE" w:rsidRDefault="00BD28EE" w:rsidP="00C352F3">
      <w:pPr>
        <w:pStyle w:val="ListParagraph"/>
        <w:spacing w:line="360" w:lineRule="auto"/>
        <w:ind w:left="0"/>
        <w:jc w:val="both"/>
      </w:pPr>
    </w:p>
    <w:p w:rsidR="008B3323" w:rsidRDefault="00B9747D" w:rsidP="007D65FF">
      <w:pPr>
        <w:pStyle w:val="ListParagraph"/>
        <w:numPr>
          <w:ilvl w:val="0"/>
          <w:numId w:val="4"/>
        </w:numPr>
        <w:spacing w:line="360" w:lineRule="auto"/>
        <w:ind w:left="0" w:firstLine="0"/>
        <w:jc w:val="both"/>
      </w:pPr>
      <w:proofErr w:type="spellStart"/>
      <w:r>
        <w:t>Mr</w:t>
      </w:r>
      <w:proofErr w:type="spellEnd"/>
      <w:r>
        <w:t xml:space="preserve"> </w:t>
      </w:r>
      <w:proofErr w:type="spellStart"/>
      <w:r>
        <w:t>Kee</w:t>
      </w:r>
      <w:proofErr w:type="spellEnd"/>
      <w:r>
        <w:t xml:space="preserve">, counsel for the </w:t>
      </w:r>
      <w:r w:rsidR="00AE2076">
        <w:t>plaintiff</w:t>
      </w:r>
      <w:r>
        <w:t>, is correct to say that t</w:t>
      </w:r>
      <w:r w:rsidR="00BD28EE" w:rsidRPr="00BD28EE">
        <w:t>h</w:t>
      </w:r>
      <w:r w:rsidR="00AE2076">
        <w:t>e starting point for assessing</w:t>
      </w:r>
      <w:r w:rsidR="00BD28EE" w:rsidRPr="00BD28EE">
        <w:t xml:space="preserve"> the appropriate award for PSLA is a comparison of injuries in the </w:t>
      </w:r>
      <w:r w:rsidR="00AE2076">
        <w:t>present case with similar injuries</w:t>
      </w:r>
      <w:r w:rsidR="00BD28EE" w:rsidRPr="00BD28EE">
        <w:t xml:space="preserve"> in other </w:t>
      </w:r>
      <w:r w:rsidR="00AE2076">
        <w:t xml:space="preserve">decided </w:t>
      </w:r>
      <w:r w:rsidR="00BD28EE" w:rsidRPr="00BD28EE">
        <w:t xml:space="preserve">cases. </w:t>
      </w:r>
      <w:r w:rsidR="008B3323">
        <w:t xml:space="preserve"> </w:t>
      </w:r>
      <w:r w:rsidR="00AE2076">
        <w:t xml:space="preserve">For that purpose, </w:t>
      </w:r>
      <w:proofErr w:type="spellStart"/>
      <w:r w:rsidR="00A72362">
        <w:t>Mr</w:t>
      </w:r>
      <w:proofErr w:type="spellEnd"/>
      <w:r w:rsidR="00A72362">
        <w:t xml:space="preserve"> </w:t>
      </w:r>
      <w:proofErr w:type="spellStart"/>
      <w:r w:rsidR="00A72362">
        <w:t>Kee</w:t>
      </w:r>
      <w:proofErr w:type="spellEnd"/>
      <w:r w:rsidR="00A72362">
        <w:t xml:space="preserve"> </w:t>
      </w:r>
      <w:r w:rsidR="00DE6614">
        <w:t>has invited</w:t>
      </w:r>
      <w:r w:rsidR="00BD28EE" w:rsidRPr="00BD28EE">
        <w:t xml:space="preserve"> </w:t>
      </w:r>
      <w:r w:rsidR="00A72362">
        <w:t>me to take into consideration of</w:t>
      </w:r>
      <w:r w:rsidR="00BD28EE" w:rsidRPr="00BD28EE">
        <w:t xml:space="preserve"> the following cases for comparison and </w:t>
      </w:r>
      <w:r w:rsidR="00A72362">
        <w:t xml:space="preserve">submits that </w:t>
      </w:r>
      <w:r w:rsidR="00BD28EE" w:rsidRPr="00BD28EE">
        <w:t xml:space="preserve">the appropriate amount for PSLA </w:t>
      </w:r>
      <w:r w:rsidR="00A72362">
        <w:t xml:space="preserve">should be </w:t>
      </w:r>
      <w:r w:rsidR="00BD28EE" w:rsidRPr="00BD28EE">
        <w:t xml:space="preserve">at </w:t>
      </w:r>
      <w:r w:rsidR="00802826">
        <w:t>HK</w:t>
      </w:r>
      <w:r w:rsidR="00BD28EE" w:rsidRPr="00BD28EE">
        <w:t>$</w:t>
      </w:r>
      <w:proofErr w:type="gramStart"/>
      <w:r w:rsidR="00BD28EE" w:rsidRPr="00BD28EE">
        <w:t>150,000:</w:t>
      </w:r>
      <w:r w:rsidR="008B3323">
        <w:t>-</w:t>
      </w:r>
      <w:proofErr w:type="gramEnd"/>
    </w:p>
    <w:p w:rsidR="00C352F3" w:rsidRPr="00476ABF" w:rsidRDefault="00C352F3" w:rsidP="00C352F3">
      <w:pPr>
        <w:pStyle w:val="ListParagraph"/>
        <w:rPr>
          <w:szCs w:val="28"/>
        </w:rPr>
      </w:pPr>
    </w:p>
    <w:p w:rsidR="008B3323" w:rsidRPr="00476ABF" w:rsidRDefault="00BD28EE" w:rsidP="008B3323">
      <w:pPr>
        <w:pStyle w:val="ListParagraph"/>
        <w:numPr>
          <w:ilvl w:val="0"/>
          <w:numId w:val="13"/>
        </w:numPr>
        <w:tabs>
          <w:tab w:val="clear" w:pos="4320"/>
          <w:tab w:val="clear" w:pos="9072"/>
          <w:tab w:val="left" w:pos="2160"/>
        </w:tabs>
        <w:spacing w:line="360" w:lineRule="auto"/>
        <w:ind w:left="2160" w:hanging="720"/>
        <w:jc w:val="both"/>
        <w:rPr>
          <w:szCs w:val="28"/>
        </w:rPr>
      </w:pPr>
      <w:r w:rsidRPr="00476ABF">
        <w:rPr>
          <w:szCs w:val="28"/>
        </w:rPr>
        <w:t xml:space="preserve">In </w:t>
      </w:r>
      <w:r w:rsidRPr="00476ABF">
        <w:rPr>
          <w:i/>
          <w:szCs w:val="28"/>
        </w:rPr>
        <w:t xml:space="preserve">Lam Kei Fung </w:t>
      </w:r>
      <w:proofErr w:type="gramStart"/>
      <w:r w:rsidRPr="00476ABF">
        <w:rPr>
          <w:i/>
          <w:szCs w:val="28"/>
        </w:rPr>
        <w:t>v</w:t>
      </w:r>
      <w:proofErr w:type="gramEnd"/>
      <w:r w:rsidRPr="00476ABF">
        <w:rPr>
          <w:i/>
          <w:szCs w:val="28"/>
        </w:rPr>
        <w:t xml:space="preserve"> The Incorporated Owners of Yue Tin Court &amp; </w:t>
      </w:r>
      <w:proofErr w:type="spellStart"/>
      <w:r w:rsidRPr="00476ABF">
        <w:rPr>
          <w:i/>
          <w:szCs w:val="28"/>
        </w:rPr>
        <w:t>Ors</w:t>
      </w:r>
      <w:proofErr w:type="spellEnd"/>
      <w:r w:rsidRPr="00476ABF">
        <w:rPr>
          <w:szCs w:val="28"/>
        </w:rPr>
        <w:t xml:space="preserve"> (unreported, DCPI 1237/2005, 2 April 2008), the plaintiff suffered a slip and fall when he was walking down staircase on his patrol during his work. </w:t>
      </w:r>
      <w:r w:rsidR="008B3323" w:rsidRPr="00476ABF">
        <w:rPr>
          <w:szCs w:val="28"/>
        </w:rPr>
        <w:t xml:space="preserve"> </w:t>
      </w:r>
      <w:r w:rsidRPr="00476ABF">
        <w:rPr>
          <w:szCs w:val="28"/>
        </w:rPr>
        <w:t xml:space="preserve">As a result, he suffered </w:t>
      </w:r>
      <w:r w:rsidR="00802826">
        <w:rPr>
          <w:szCs w:val="28"/>
        </w:rPr>
        <w:t xml:space="preserve">from </w:t>
      </w:r>
      <w:r w:rsidRPr="00476ABF">
        <w:rPr>
          <w:szCs w:val="28"/>
        </w:rPr>
        <w:t xml:space="preserve">back contusion. </w:t>
      </w:r>
      <w:r w:rsidR="008B3323" w:rsidRPr="00476ABF">
        <w:rPr>
          <w:szCs w:val="28"/>
        </w:rPr>
        <w:t xml:space="preserve"> </w:t>
      </w:r>
      <w:r w:rsidRPr="00476ABF">
        <w:rPr>
          <w:szCs w:val="28"/>
        </w:rPr>
        <w:t xml:space="preserve">He was hospitalized for about 25 days. </w:t>
      </w:r>
      <w:r w:rsidR="008B3323" w:rsidRPr="00476ABF">
        <w:rPr>
          <w:szCs w:val="28"/>
        </w:rPr>
        <w:t xml:space="preserve"> </w:t>
      </w:r>
      <w:r w:rsidRPr="00476ABF">
        <w:rPr>
          <w:szCs w:val="28"/>
        </w:rPr>
        <w:t xml:space="preserve">The </w:t>
      </w:r>
      <w:r w:rsidR="008B3323" w:rsidRPr="00476ABF">
        <w:rPr>
          <w:szCs w:val="28"/>
        </w:rPr>
        <w:t>c</w:t>
      </w:r>
      <w:r w:rsidRPr="00476ABF">
        <w:rPr>
          <w:szCs w:val="28"/>
        </w:rPr>
        <w:t xml:space="preserve">ourt accepted that his pre-existing degenerative back had no effect upon his work performance or physical condition before the accident. PSLA was assessed at </w:t>
      </w:r>
      <w:r w:rsidR="00A072EF">
        <w:rPr>
          <w:szCs w:val="28"/>
        </w:rPr>
        <w:t>HK</w:t>
      </w:r>
      <w:r w:rsidRPr="00476ABF">
        <w:rPr>
          <w:szCs w:val="28"/>
        </w:rPr>
        <w:t>$180,000.</w:t>
      </w:r>
    </w:p>
    <w:p w:rsidR="00C352F3" w:rsidRPr="00476ABF" w:rsidRDefault="00BD28EE" w:rsidP="008B3323">
      <w:pPr>
        <w:pStyle w:val="ListParagraph"/>
        <w:tabs>
          <w:tab w:val="clear" w:pos="4320"/>
          <w:tab w:val="clear" w:pos="9072"/>
          <w:tab w:val="left" w:pos="2160"/>
        </w:tabs>
        <w:spacing w:line="360" w:lineRule="auto"/>
        <w:ind w:left="2160"/>
        <w:jc w:val="both"/>
        <w:rPr>
          <w:szCs w:val="28"/>
        </w:rPr>
      </w:pPr>
      <w:r w:rsidRPr="00476ABF">
        <w:rPr>
          <w:szCs w:val="28"/>
        </w:rPr>
        <w:t xml:space="preserve"> </w:t>
      </w:r>
    </w:p>
    <w:p w:rsidR="00C352F3" w:rsidRPr="00476ABF" w:rsidRDefault="00BD28EE" w:rsidP="008B3323">
      <w:pPr>
        <w:pStyle w:val="ListParagraph"/>
        <w:numPr>
          <w:ilvl w:val="0"/>
          <w:numId w:val="13"/>
        </w:numPr>
        <w:tabs>
          <w:tab w:val="clear" w:pos="4320"/>
          <w:tab w:val="clear" w:pos="9072"/>
          <w:tab w:val="left" w:pos="2160"/>
        </w:tabs>
        <w:spacing w:line="360" w:lineRule="auto"/>
        <w:ind w:left="2160" w:hanging="720"/>
        <w:jc w:val="both"/>
        <w:rPr>
          <w:szCs w:val="28"/>
        </w:rPr>
      </w:pPr>
      <w:r w:rsidRPr="00476ABF">
        <w:rPr>
          <w:szCs w:val="28"/>
        </w:rPr>
        <w:lastRenderedPageBreak/>
        <w:t xml:space="preserve">In </w:t>
      </w:r>
      <w:proofErr w:type="spellStart"/>
      <w:r w:rsidRPr="00476ABF">
        <w:rPr>
          <w:i/>
          <w:szCs w:val="28"/>
        </w:rPr>
        <w:t>Ip</w:t>
      </w:r>
      <w:proofErr w:type="spellEnd"/>
      <w:r w:rsidRPr="00476ABF">
        <w:rPr>
          <w:i/>
          <w:szCs w:val="28"/>
        </w:rPr>
        <w:t xml:space="preserve"> Wan Fung</w:t>
      </w:r>
      <w:r w:rsidRPr="00476ABF">
        <w:rPr>
          <w:szCs w:val="28"/>
        </w:rPr>
        <w:t xml:space="preserve">, the plaintiff slipped and fell by stepping on unknown greasy substance in the restaurant. </w:t>
      </w:r>
      <w:r w:rsidR="008B3323" w:rsidRPr="00476ABF">
        <w:rPr>
          <w:szCs w:val="28"/>
        </w:rPr>
        <w:t xml:space="preserve"> </w:t>
      </w:r>
      <w:r w:rsidRPr="00476ABF">
        <w:rPr>
          <w:szCs w:val="28"/>
        </w:rPr>
        <w:t xml:space="preserve">As a result, he suffered </w:t>
      </w:r>
      <w:r w:rsidR="005F387F">
        <w:rPr>
          <w:szCs w:val="28"/>
        </w:rPr>
        <w:t xml:space="preserve">from </w:t>
      </w:r>
      <w:r w:rsidRPr="00476ABF">
        <w:rPr>
          <w:szCs w:val="28"/>
        </w:rPr>
        <w:t xml:space="preserve">back contusion. He was admitted to the hospital and was discharged on the next day. </w:t>
      </w:r>
      <w:r w:rsidR="008B3323" w:rsidRPr="00476ABF">
        <w:rPr>
          <w:szCs w:val="28"/>
        </w:rPr>
        <w:t xml:space="preserve"> </w:t>
      </w:r>
      <w:r w:rsidRPr="00476ABF">
        <w:rPr>
          <w:szCs w:val="28"/>
        </w:rPr>
        <w:t xml:space="preserve">The </w:t>
      </w:r>
      <w:r w:rsidR="008B3323" w:rsidRPr="00476ABF">
        <w:rPr>
          <w:szCs w:val="28"/>
        </w:rPr>
        <w:t>c</w:t>
      </w:r>
      <w:r w:rsidRPr="00476ABF">
        <w:rPr>
          <w:szCs w:val="28"/>
        </w:rPr>
        <w:t xml:space="preserve">ourt agreed that sick leave of 6 months granted was appropriate. He complained of intermittent and daily attacks of lower back pain. </w:t>
      </w:r>
      <w:r w:rsidR="008B3323" w:rsidRPr="00476ABF">
        <w:rPr>
          <w:szCs w:val="28"/>
        </w:rPr>
        <w:t xml:space="preserve"> </w:t>
      </w:r>
      <w:r w:rsidRPr="00476ABF">
        <w:rPr>
          <w:szCs w:val="28"/>
        </w:rPr>
        <w:t xml:space="preserve">PSLA was assessed at </w:t>
      </w:r>
      <w:r w:rsidR="00A072EF">
        <w:rPr>
          <w:szCs w:val="28"/>
        </w:rPr>
        <w:t>HK</w:t>
      </w:r>
      <w:r w:rsidRPr="00476ABF">
        <w:rPr>
          <w:szCs w:val="28"/>
        </w:rPr>
        <w:t xml:space="preserve">$150,000. </w:t>
      </w:r>
    </w:p>
    <w:p w:rsidR="008B3323" w:rsidRPr="00476ABF" w:rsidRDefault="008B3323" w:rsidP="008B3323">
      <w:pPr>
        <w:tabs>
          <w:tab w:val="clear" w:pos="4320"/>
          <w:tab w:val="clear" w:pos="9072"/>
          <w:tab w:val="left" w:pos="2160"/>
        </w:tabs>
        <w:spacing w:line="360" w:lineRule="auto"/>
        <w:jc w:val="both"/>
        <w:rPr>
          <w:szCs w:val="28"/>
        </w:rPr>
      </w:pPr>
    </w:p>
    <w:p w:rsidR="00BD28EE" w:rsidRPr="00476ABF" w:rsidRDefault="00BD28EE" w:rsidP="008B3323">
      <w:pPr>
        <w:pStyle w:val="ListParagraph"/>
        <w:numPr>
          <w:ilvl w:val="0"/>
          <w:numId w:val="13"/>
        </w:numPr>
        <w:tabs>
          <w:tab w:val="clear" w:pos="4320"/>
          <w:tab w:val="clear" w:pos="9072"/>
          <w:tab w:val="left" w:pos="2160"/>
        </w:tabs>
        <w:spacing w:line="360" w:lineRule="auto"/>
        <w:ind w:left="2160" w:hanging="720"/>
        <w:jc w:val="both"/>
        <w:rPr>
          <w:szCs w:val="28"/>
        </w:rPr>
      </w:pPr>
      <w:r w:rsidRPr="00476ABF">
        <w:rPr>
          <w:szCs w:val="28"/>
        </w:rPr>
        <w:t xml:space="preserve">In </w:t>
      </w:r>
      <w:r w:rsidRPr="00476ABF">
        <w:rPr>
          <w:i/>
          <w:szCs w:val="28"/>
        </w:rPr>
        <w:t xml:space="preserve">Au Yeung </w:t>
      </w:r>
      <w:proofErr w:type="spellStart"/>
      <w:r w:rsidRPr="00476ABF">
        <w:rPr>
          <w:i/>
          <w:szCs w:val="28"/>
        </w:rPr>
        <w:t>Mui</w:t>
      </w:r>
      <w:proofErr w:type="spellEnd"/>
      <w:r w:rsidRPr="00476ABF">
        <w:rPr>
          <w:i/>
          <w:szCs w:val="28"/>
        </w:rPr>
        <w:t xml:space="preserve"> Fan </w:t>
      </w:r>
      <w:proofErr w:type="gramStart"/>
      <w:r w:rsidRPr="00476ABF">
        <w:rPr>
          <w:i/>
          <w:szCs w:val="28"/>
        </w:rPr>
        <w:t>v</w:t>
      </w:r>
      <w:proofErr w:type="gramEnd"/>
      <w:r w:rsidRPr="00476ABF">
        <w:rPr>
          <w:i/>
          <w:szCs w:val="28"/>
        </w:rPr>
        <w:t xml:space="preserve"> Food Concept Co</w:t>
      </w:r>
      <w:r w:rsidRPr="00476ABF">
        <w:rPr>
          <w:szCs w:val="28"/>
        </w:rPr>
        <w:t xml:space="preserve"> (sued as a firm) [2019] HKDC 1531, (unreported, DCPI</w:t>
      </w:r>
      <w:r w:rsidR="008B3323" w:rsidRPr="00476ABF">
        <w:rPr>
          <w:szCs w:val="28"/>
        </w:rPr>
        <w:t> </w:t>
      </w:r>
      <w:r w:rsidR="00A072EF">
        <w:rPr>
          <w:szCs w:val="28"/>
        </w:rPr>
        <w:t xml:space="preserve"> 2732/2017, 13</w:t>
      </w:r>
      <w:r w:rsidRPr="00476ABF">
        <w:rPr>
          <w:szCs w:val="28"/>
        </w:rPr>
        <w:t xml:space="preserve"> November 2019), the p</w:t>
      </w:r>
      <w:r w:rsidR="008F3AA7">
        <w:rPr>
          <w:szCs w:val="28"/>
        </w:rPr>
        <w:t>laintiff who was a waitress of the defendant</w:t>
      </w:r>
      <w:r w:rsidRPr="00476ABF">
        <w:rPr>
          <w:szCs w:val="28"/>
        </w:rPr>
        <w:t xml:space="preserve"> fell from a ladder when she was fetching some coffee. </w:t>
      </w:r>
      <w:r w:rsidR="008B3323" w:rsidRPr="00476ABF">
        <w:rPr>
          <w:szCs w:val="28"/>
        </w:rPr>
        <w:t xml:space="preserve"> </w:t>
      </w:r>
      <w:r w:rsidRPr="00476ABF">
        <w:rPr>
          <w:szCs w:val="28"/>
        </w:rPr>
        <w:t xml:space="preserve">As a result, she suffered </w:t>
      </w:r>
      <w:r w:rsidR="00802826">
        <w:rPr>
          <w:szCs w:val="28"/>
        </w:rPr>
        <w:t xml:space="preserve">from </w:t>
      </w:r>
      <w:r w:rsidRPr="00476ABF">
        <w:rPr>
          <w:szCs w:val="28"/>
        </w:rPr>
        <w:t xml:space="preserve">soft tissue injury from buttock and lower back contusion with minor neck sprain. </w:t>
      </w:r>
      <w:r w:rsidR="008B3323" w:rsidRPr="00476ABF">
        <w:rPr>
          <w:szCs w:val="28"/>
        </w:rPr>
        <w:t xml:space="preserve"> </w:t>
      </w:r>
      <w:r w:rsidRPr="00476ABF">
        <w:rPr>
          <w:szCs w:val="28"/>
        </w:rPr>
        <w:t xml:space="preserve">No bony fracture was found. Sick leave was granted for 747 days. </w:t>
      </w:r>
      <w:r w:rsidR="008B3323" w:rsidRPr="00476ABF">
        <w:rPr>
          <w:szCs w:val="28"/>
        </w:rPr>
        <w:t xml:space="preserve"> </w:t>
      </w:r>
      <w:r w:rsidRPr="00476ABF">
        <w:rPr>
          <w:szCs w:val="28"/>
        </w:rPr>
        <w:t xml:space="preserve">The </w:t>
      </w:r>
      <w:r w:rsidR="008B3323" w:rsidRPr="00476ABF">
        <w:rPr>
          <w:szCs w:val="28"/>
        </w:rPr>
        <w:t>c</w:t>
      </w:r>
      <w:r w:rsidRPr="00476ABF">
        <w:rPr>
          <w:szCs w:val="28"/>
        </w:rPr>
        <w:t xml:space="preserve">ourt only allowed 4 months. PSLA was assessed at </w:t>
      </w:r>
      <w:r w:rsidR="008F3AA7">
        <w:rPr>
          <w:szCs w:val="28"/>
        </w:rPr>
        <w:t>HK</w:t>
      </w:r>
      <w:r w:rsidRPr="00476ABF">
        <w:rPr>
          <w:szCs w:val="28"/>
        </w:rPr>
        <w:t xml:space="preserve">$100,000. </w:t>
      </w:r>
    </w:p>
    <w:p w:rsidR="00BD28EE" w:rsidRPr="00BD28EE" w:rsidRDefault="00BD28EE" w:rsidP="00C352F3">
      <w:pPr>
        <w:pStyle w:val="ListParagraph"/>
        <w:spacing w:line="360" w:lineRule="auto"/>
        <w:ind w:left="0"/>
        <w:jc w:val="both"/>
      </w:pPr>
    </w:p>
    <w:p w:rsidR="00AE2076" w:rsidRDefault="00AE2076" w:rsidP="007D65FF">
      <w:pPr>
        <w:pStyle w:val="ListParagraph"/>
        <w:numPr>
          <w:ilvl w:val="0"/>
          <w:numId w:val="4"/>
        </w:numPr>
        <w:spacing w:line="360" w:lineRule="auto"/>
        <w:ind w:left="0" w:firstLine="0"/>
        <w:jc w:val="both"/>
      </w:pPr>
      <w:r>
        <w:t xml:space="preserve">In his closing submissions, </w:t>
      </w:r>
      <w:proofErr w:type="spellStart"/>
      <w:r>
        <w:t>Mr</w:t>
      </w:r>
      <w:proofErr w:type="spellEnd"/>
      <w:r>
        <w:t xml:space="preserve"> </w:t>
      </w:r>
      <w:proofErr w:type="spellStart"/>
      <w:r>
        <w:t>Kee</w:t>
      </w:r>
      <w:proofErr w:type="spellEnd"/>
      <w:r>
        <w:t xml:space="preserve"> </w:t>
      </w:r>
      <w:r w:rsidRPr="00BD28EE">
        <w:t xml:space="preserve">further submits that the case of </w:t>
      </w:r>
      <w:proofErr w:type="spellStart"/>
      <w:r w:rsidRPr="009703C4">
        <w:rPr>
          <w:i/>
        </w:rPr>
        <w:t>Ip</w:t>
      </w:r>
      <w:proofErr w:type="spellEnd"/>
      <w:r w:rsidRPr="009703C4">
        <w:rPr>
          <w:i/>
        </w:rPr>
        <w:t xml:space="preserve"> Wan Fung</w:t>
      </w:r>
      <w:r w:rsidRPr="00BD28EE">
        <w:t xml:space="preserve"> would </w:t>
      </w:r>
      <w:r w:rsidR="00476ABF">
        <w:t xml:space="preserve">act as </w:t>
      </w:r>
      <w:r w:rsidRPr="00BD28EE">
        <w:t>a good comparable.</w:t>
      </w:r>
      <w:r w:rsidR="0004133B">
        <w:t xml:space="preserve">  </w:t>
      </w:r>
      <w:r w:rsidRPr="00BD28EE">
        <w:t xml:space="preserve">In </w:t>
      </w:r>
      <w:proofErr w:type="spellStart"/>
      <w:r w:rsidRPr="0004133B">
        <w:rPr>
          <w:i/>
        </w:rPr>
        <w:t>Ip</w:t>
      </w:r>
      <w:proofErr w:type="spellEnd"/>
      <w:r w:rsidRPr="0004133B">
        <w:rPr>
          <w:i/>
        </w:rPr>
        <w:t xml:space="preserve"> Wan Fung</w:t>
      </w:r>
      <w:r w:rsidRPr="00BD28EE">
        <w:t xml:space="preserve">, the plaintiff slipped and fell by stepping on unknown greasy substance in the restaurant. </w:t>
      </w:r>
      <w:r>
        <w:t xml:space="preserve"> </w:t>
      </w:r>
      <w:r w:rsidRPr="00BD28EE">
        <w:t>As a result, he suffered</w:t>
      </w:r>
      <w:r w:rsidR="00802826">
        <w:t xml:space="preserve"> from</w:t>
      </w:r>
      <w:r w:rsidRPr="00BD28EE">
        <w:t xml:space="preserve"> back contusion. </w:t>
      </w:r>
      <w:r>
        <w:t xml:space="preserve"> </w:t>
      </w:r>
      <w:r w:rsidRPr="00BD28EE">
        <w:t xml:space="preserve">He was admitted to the hospital and was discharged on the next day. </w:t>
      </w:r>
      <w:r>
        <w:t xml:space="preserve"> </w:t>
      </w:r>
      <w:r w:rsidRPr="00BD28EE">
        <w:t xml:space="preserve">The </w:t>
      </w:r>
      <w:r>
        <w:t>c</w:t>
      </w:r>
      <w:r w:rsidRPr="00BD28EE">
        <w:t xml:space="preserve">ourt agreed that sick leave of 6 months granted was appropriate. </w:t>
      </w:r>
      <w:r>
        <w:t xml:space="preserve"> </w:t>
      </w:r>
      <w:r w:rsidRPr="00BD28EE">
        <w:t xml:space="preserve">He complained of intermittent and daily attacks of lower back pain. </w:t>
      </w:r>
      <w:r>
        <w:t xml:space="preserve"> </w:t>
      </w:r>
      <w:r w:rsidRPr="00BD28EE">
        <w:t xml:space="preserve">PSLA was assessed at </w:t>
      </w:r>
      <w:r w:rsidR="00802826">
        <w:t>HK</w:t>
      </w:r>
      <w:r w:rsidRPr="00BD28EE">
        <w:t xml:space="preserve">$150,000. </w:t>
      </w:r>
      <w:r>
        <w:t xml:space="preserve"> </w:t>
      </w:r>
      <w:r w:rsidRPr="00BD28EE">
        <w:t xml:space="preserve">In that case, </w:t>
      </w:r>
      <w:r w:rsidR="0004133B">
        <w:t>the court</w:t>
      </w:r>
      <w:r w:rsidRPr="00BD28EE">
        <w:t xml:space="preserve"> also considered some other cases </w:t>
      </w:r>
      <w:r w:rsidRPr="00BD28EE">
        <w:lastRenderedPageBreak/>
        <w:t xml:space="preserve">where the plaintiffs suffered </w:t>
      </w:r>
      <w:r w:rsidR="00802826">
        <w:t xml:space="preserve">from </w:t>
      </w:r>
      <w:r w:rsidRPr="00BD28EE">
        <w:t xml:space="preserve">soft tissue injuries to their backs and PSLA in those cases were also awarded PSLA at about </w:t>
      </w:r>
      <w:r w:rsidR="00A80784">
        <w:t>HK</w:t>
      </w:r>
      <w:r w:rsidRPr="00BD28EE">
        <w:t>$150,000.</w:t>
      </w:r>
    </w:p>
    <w:p w:rsidR="00476ABF" w:rsidRDefault="00476ABF" w:rsidP="00476ABF">
      <w:pPr>
        <w:pStyle w:val="ListParagraph"/>
        <w:spacing w:line="360" w:lineRule="auto"/>
        <w:jc w:val="both"/>
      </w:pPr>
    </w:p>
    <w:p w:rsidR="00476ABF" w:rsidRDefault="00476ABF" w:rsidP="007D65FF">
      <w:pPr>
        <w:pStyle w:val="ListParagraph"/>
        <w:numPr>
          <w:ilvl w:val="0"/>
          <w:numId w:val="4"/>
        </w:numPr>
        <w:spacing w:line="360" w:lineRule="auto"/>
        <w:ind w:left="0" w:firstLine="0"/>
        <w:jc w:val="both"/>
      </w:pPr>
      <w:r>
        <w:t xml:space="preserve">On the other hand, </w:t>
      </w:r>
      <w:proofErr w:type="spellStart"/>
      <w:r>
        <w:t>Mr</w:t>
      </w:r>
      <w:proofErr w:type="spellEnd"/>
      <w:r>
        <w:t xml:space="preserve"> Ho for the defendant submits that t</w:t>
      </w:r>
      <w:r w:rsidRPr="00BD28EE">
        <w:t xml:space="preserve">he </w:t>
      </w:r>
      <w:r>
        <w:t>plaintiff</w:t>
      </w:r>
      <w:r w:rsidRPr="00BD28EE">
        <w:t xml:space="preserve"> </w:t>
      </w:r>
      <w:r w:rsidR="0004133B">
        <w:t xml:space="preserve">had </w:t>
      </w:r>
      <w:r w:rsidRPr="00BD28EE">
        <w:t xml:space="preserve">only </w:t>
      </w:r>
      <w:r>
        <w:t xml:space="preserve">suffered from </w:t>
      </w:r>
      <w:r w:rsidRPr="00BD28EE">
        <w:t>soft tissue injuries</w:t>
      </w:r>
      <w:r w:rsidR="0004133B">
        <w:t xml:space="preserve"> in the Accident</w:t>
      </w:r>
      <w:r w:rsidRPr="00BD28EE">
        <w:t xml:space="preserve">.  His soft tissue injuries at head, left elbow and left thumb were </w:t>
      </w:r>
      <w:r>
        <w:t xml:space="preserve">minor and he had recovered well from them.  </w:t>
      </w:r>
      <w:proofErr w:type="spellStart"/>
      <w:r>
        <w:t>Mr</w:t>
      </w:r>
      <w:proofErr w:type="spellEnd"/>
      <w:r>
        <w:t xml:space="preserve"> Ho submits that the a</w:t>
      </w:r>
      <w:r w:rsidRPr="00BD28EE">
        <w:t>ward for PSLA involving low back soft tissue injury without complications (</w:t>
      </w:r>
      <w:proofErr w:type="spellStart"/>
      <w:r w:rsidRPr="00BD28EE">
        <w:t>eg</w:t>
      </w:r>
      <w:proofErr w:type="spellEnd"/>
      <w:r w:rsidRPr="00BD28EE">
        <w:t xml:space="preserve"> nerve compression, injuries at lumbar spine, prolapsed intervertebral dis</w:t>
      </w:r>
      <w:r>
        <w:t xml:space="preserve">c) should not exceed HK$100,000.  He relies on the following </w:t>
      </w:r>
      <w:proofErr w:type="gramStart"/>
      <w:r>
        <w:t>cases:-</w:t>
      </w:r>
      <w:proofErr w:type="gramEnd"/>
    </w:p>
    <w:p w:rsidR="00476ABF" w:rsidRPr="00BD28EE" w:rsidRDefault="00476ABF" w:rsidP="00476ABF">
      <w:pPr>
        <w:pStyle w:val="ListParagraph"/>
        <w:spacing w:line="360" w:lineRule="auto"/>
        <w:ind w:left="0"/>
        <w:jc w:val="both"/>
      </w:pPr>
    </w:p>
    <w:p w:rsidR="00476ABF" w:rsidRDefault="00476ABF" w:rsidP="00476ABF">
      <w:pPr>
        <w:pStyle w:val="ListParagraph"/>
        <w:numPr>
          <w:ilvl w:val="0"/>
          <w:numId w:val="21"/>
        </w:numPr>
        <w:spacing w:line="360" w:lineRule="auto"/>
        <w:ind w:left="2160" w:hanging="720"/>
        <w:jc w:val="both"/>
      </w:pPr>
      <w:r w:rsidRPr="00BD28EE">
        <w:t xml:space="preserve">In </w:t>
      </w:r>
      <w:r w:rsidRPr="00833F73">
        <w:rPr>
          <w:i/>
        </w:rPr>
        <w:t xml:space="preserve">Yip Mau Kei v Wong </w:t>
      </w:r>
      <w:proofErr w:type="spellStart"/>
      <w:r w:rsidRPr="00833F73">
        <w:rPr>
          <w:i/>
        </w:rPr>
        <w:t>Kam</w:t>
      </w:r>
      <w:proofErr w:type="spellEnd"/>
      <w:r w:rsidRPr="00833F73">
        <w:rPr>
          <w:i/>
        </w:rPr>
        <w:t xml:space="preserve"> Tim</w:t>
      </w:r>
      <w:r w:rsidRPr="00BD28EE">
        <w:t xml:space="preserve"> DCPI 1905/2013, unreported, 10 February 2015, the plaintiff, a taxi driver, was hit from behind by a private vehicle (§1).  The </w:t>
      </w:r>
      <w:r>
        <w:t>c</w:t>
      </w:r>
      <w:r w:rsidRPr="00BD28EE">
        <w:t>ourt found that the plaintiff has suffered a soft tissue injury to his back, and there were only residual back symptoms with mild adverse effects.  The plaintiff had been appropriately granted sick leave of 94 days for the injury (§71).  Both experts agreed that the plaintiff could return to work (§24).  PSLA of HK$90,000 was awarded (§79).</w:t>
      </w:r>
    </w:p>
    <w:p w:rsidR="00476ABF" w:rsidRDefault="00476ABF" w:rsidP="00476ABF">
      <w:pPr>
        <w:pStyle w:val="ListParagraph"/>
        <w:spacing w:line="360" w:lineRule="auto"/>
        <w:ind w:left="2160"/>
        <w:jc w:val="both"/>
      </w:pPr>
    </w:p>
    <w:p w:rsidR="00476ABF" w:rsidRDefault="00476ABF" w:rsidP="00476ABF">
      <w:pPr>
        <w:pStyle w:val="ListParagraph"/>
        <w:numPr>
          <w:ilvl w:val="0"/>
          <w:numId w:val="21"/>
        </w:numPr>
        <w:spacing w:line="360" w:lineRule="auto"/>
        <w:ind w:left="2160" w:hanging="720"/>
        <w:jc w:val="both"/>
      </w:pPr>
      <w:r w:rsidRPr="00BD28EE">
        <w:t xml:space="preserve">In </w:t>
      </w:r>
      <w:r w:rsidRPr="00833F73">
        <w:rPr>
          <w:i/>
        </w:rPr>
        <w:t xml:space="preserve">Yip Kwok </w:t>
      </w:r>
      <w:proofErr w:type="spellStart"/>
      <w:r w:rsidRPr="00833F73">
        <w:rPr>
          <w:i/>
        </w:rPr>
        <w:t>Shing</w:t>
      </w:r>
      <w:proofErr w:type="spellEnd"/>
      <w:r w:rsidRPr="00833F73">
        <w:rPr>
          <w:i/>
        </w:rPr>
        <w:t xml:space="preserve"> v Fung Chau Tim</w:t>
      </w:r>
      <w:r w:rsidRPr="00BD28EE">
        <w:t xml:space="preserve"> DCPI 2627/2015, unreported, 26 June 2017, the </w:t>
      </w:r>
      <w:r>
        <w:t>p</w:t>
      </w:r>
      <w:r w:rsidRPr="00BD28EE">
        <w:t xml:space="preserve">laintiff was pushed by the </w:t>
      </w:r>
      <w:r>
        <w:t>d</w:t>
      </w:r>
      <w:r w:rsidRPr="00BD28EE">
        <w:t xml:space="preserve">efendant, resulting in the </w:t>
      </w:r>
      <w:r>
        <w:t>p</w:t>
      </w:r>
      <w:r w:rsidRPr="00BD28EE">
        <w:t xml:space="preserve">laintiff’s back first hit part of the chair on his left, and then his lower back/buttocks landed on the carpeted floor (§4).  When the </w:t>
      </w:r>
      <w:r>
        <w:t>d</w:t>
      </w:r>
      <w:r w:rsidRPr="00BD28EE">
        <w:t xml:space="preserve">efendant was about to strike the </w:t>
      </w:r>
      <w:r>
        <w:t>p</w:t>
      </w:r>
      <w:r w:rsidRPr="00BD28EE">
        <w:t xml:space="preserve">laintiff with a </w:t>
      </w:r>
      <w:r w:rsidRPr="00BD28EE">
        <w:lastRenderedPageBreak/>
        <w:t xml:space="preserve">chair, the </w:t>
      </w:r>
      <w:r>
        <w:t>p</w:t>
      </w:r>
      <w:r w:rsidRPr="00BD28EE">
        <w:t xml:space="preserve">laintiff was observed to have “jumped up very quickly and swiftly moved away from the threat” (§5).  The </w:t>
      </w:r>
      <w:r>
        <w:t>p</w:t>
      </w:r>
      <w:r w:rsidRPr="00BD28EE">
        <w:t xml:space="preserve">laintiff was able to play basketball 3 months after the accident (§17).  This </w:t>
      </w:r>
      <w:r>
        <w:t>c</w:t>
      </w:r>
      <w:r w:rsidRPr="00BD28EE">
        <w:t>ourt awarded PSLA at HK$60,000 (§36).</w:t>
      </w:r>
    </w:p>
    <w:p w:rsidR="00476ABF" w:rsidRDefault="00476ABF" w:rsidP="00476ABF"/>
    <w:p w:rsidR="00476ABF" w:rsidRPr="00BD28EE" w:rsidRDefault="00476ABF" w:rsidP="00476ABF">
      <w:pPr>
        <w:pStyle w:val="ListParagraph"/>
        <w:numPr>
          <w:ilvl w:val="0"/>
          <w:numId w:val="21"/>
        </w:numPr>
        <w:spacing w:line="360" w:lineRule="auto"/>
        <w:ind w:left="2160" w:hanging="720"/>
        <w:jc w:val="both"/>
      </w:pPr>
      <w:r w:rsidRPr="00BD28EE">
        <w:t xml:space="preserve">In </w:t>
      </w:r>
      <w:r w:rsidRPr="007C062D">
        <w:rPr>
          <w:i/>
        </w:rPr>
        <w:t>Wong Chun Kin v Caritas – Hong Kong</w:t>
      </w:r>
      <w:r w:rsidRPr="00BD28EE">
        <w:t xml:space="preserve"> [2019] HKDC 556, the plaintiff alleged that he injured his back while restraining a mentally handicapped student (§2).  Examination by doctor showed tenderness of over left lower back and he was diagnosed of sprain back (§67).  This </w:t>
      </w:r>
      <w:r>
        <w:t>c</w:t>
      </w:r>
      <w:r w:rsidRPr="00BD28EE">
        <w:t xml:space="preserve">ourt found that the </w:t>
      </w:r>
      <w:r>
        <w:t>p</w:t>
      </w:r>
      <w:r w:rsidRPr="00BD28EE">
        <w:t xml:space="preserve">laintiff had grossly exaggerated his injuries and disabilities to the experts when he was examined by them, and by that time he was able to carry out normal daily activities and could carry normal weight (§89).  This </w:t>
      </w:r>
      <w:r>
        <w:t>c</w:t>
      </w:r>
      <w:r w:rsidRPr="00BD28EE">
        <w:t>ourt assessed PSLA at HK$80,000 (§94).</w:t>
      </w:r>
      <w:r w:rsidR="00324C46">
        <w:t xml:space="preserve">                         </w:t>
      </w:r>
    </w:p>
    <w:p w:rsidR="00476ABF" w:rsidRPr="00BD28EE" w:rsidRDefault="00476ABF" w:rsidP="00476ABF">
      <w:pPr>
        <w:pStyle w:val="ListParagraph"/>
        <w:spacing w:line="360" w:lineRule="auto"/>
        <w:ind w:left="0"/>
        <w:jc w:val="both"/>
      </w:pPr>
    </w:p>
    <w:p w:rsidR="00AE6A6B" w:rsidRDefault="00324C46" w:rsidP="007D65FF">
      <w:pPr>
        <w:pStyle w:val="ListParagraph"/>
        <w:numPr>
          <w:ilvl w:val="0"/>
          <w:numId w:val="4"/>
        </w:numPr>
        <w:spacing w:line="360" w:lineRule="auto"/>
        <w:ind w:left="0" w:firstLine="0"/>
        <w:jc w:val="both"/>
      </w:pPr>
      <w:r>
        <w:t>In my judgment, t</w:t>
      </w:r>
      <w:r w:rsidR="00476ABF" w:rsidRPr="00BD28EE">
        <w:t xml:space="preserve">he </w:t>
      </w:r>
      <w:r w:rsidR="00476ABF">
        <w:t>p</w:t>
      </w:r>
      <w:r w:rsidR="00476ABF" w:rsidRPr="00BD28EE">
        <w:t xml:space="preserve">laintiff </w:t>
      </w:r>
      <w:r w:rsidR="008F3AA7">
        <w:t>injuries were</w:t>
      </w:r>
      <w:r>
        <w:t xml:space="preserve"> relatively minor and </w:t>
      </w:r>
      <w:r w:rsidR="008F3AA7">
        <w:t>was</w:t>
      </w:r>
      <w:r w:rsidR="00AE6A6B">
        <w:t xml:space="preserve"> </w:t>
      </w:r>
      <w:r>
        <w:t>confined only to s</w:t>
      </w:r>
      <w:r w:rsidR="005B33C9">
        <w:t>oft tissue injuries which he has</w:t>
      </w:r>
      <w:r>
        <w:t xml:space="preserve"> recovered well from.  Hence, I am </w:t>
      </w:r>
      <w:r w:rsidR="008F3AA7">
        <w:t>of the view</w:t>
      </w:r>
      <w:r>
        <w:t xml:space="preserve"> that the cases cited by </w:t>
      </w:r>
      <w:proofErr w:type="spellStart"/>
      <w:r>
        <w:t>Mr</w:t>
      </w:r>
      <w:proofErr w:type="spellEnd"/>
      <w:r>
        <w:t xml:space="preserve"> Ho in his submissions are m</w:t>
      </w:r>
      <w:r w:rsidR="00802826">
        <w:t>ore in line with the injuries the plaintiff</w:t>
      </w:r>
      <w:r>
        <w:t xml:space="preserve"> had sustained in the Accident</w:t>
      </w:r>
      <w:r w:rsidR="00AE6A6B">
        <w:t>.</w:t>
      </w:r>
      <w:r>
        <w:t xml:space="preserve">  </w:t>
      </w:r>
      <w:r w:rsidR="00AE6A6B">
        <w:t>I therefore would allow a sum of HK$100,000 as award for PSLA in this case.</w:t>
      </w:r>
    </w:p>
    <w:p w:rsidR="00AE6A6B" w:rsidRDefault="00AE6A6B" w:rsidP="007D65FF">
      <w:pPr>
        <w:pStyle w:val="ListParagraph"/>
        <w:spacing w:line="360" w:lineRule="auto"/>
        <w:ind w:left="0"/>
        <w:jc w:val="both"/>
      </w:pPr>
    </w:p>
    <w:p w:rsidR="00476ABF" w:rsidRPr="00BD28EE" w:rsidRDefault="00324C46" w:rsidP="007D65FF">
      <w:pPr>
        <w:pStyle w:val="ListParagraph"/>
        <w:numPr>
          <w:ilvl w:val="0"/>
          <w:numId w:val="4"/>
        </w:numPr>
        <w:spacing w:line="360" w:lineRule="auto"/>
        <w:ind w:left="0" w:firstLine="0"/>
        <w:jc w:val="both"/>
      </w:pPr>
      <w:r>
        <w:t xml:space="preserve">In passing, I would like to mention </w:t>
      </w:r>
      <w:r w:rsidR="00AE6A6B">
        <w:t xml:space="preserve">the fact that </w:t>
      </w:r>
      <w:r>
        <w:t xml:space="preserve">it is rather astonishing </w:t>
      </w:r>
      <w:r w:rsidR="00AE6A6B">
        <w:t xml:space="preserve">to see </w:t>
      </w:r>
      <w:r>
        <w:t>that the plaintiff’s legal representative</w:t>
      </w:r>
      <w:r w:rsidR="00AE6A6B">
        <w:t>s</w:t>
      </w:r>
      <w:r>
        <w:t xml:space="preserve"> would pitch a PSLA figure at HK$450,000 in the RSOD </w:t>
      </w:r>
      <w:r w:rsidR="00AE6A6B">
        <w:t xml:space="preserve">in July 2020 only to prepare to </w:t>
      </w:r>
      <w:r w:rsidR="00AE6A6B">
        <w:lastRenderedPageBreak/>
        <w:t xml:space="preserve">concede it to a figure of HK$150,000 by the time of trial in May 2021 when there was no change in the plaintiff’s condition or the medical evidence in support of his claim.  In my view, such wholly unrealistic pitching of PSLA figures without any authorities </w:t>
      </w:r>
      <w:r w:rsidR="008F3AA7">
        <w:t xml:space="preserve">or medical evidence </w:t>
      </w:r>
      <w:r w:rsidR="00AE6A6B">
        <w:t>in support is not only mi</w:t>
      </w:r>
      <w:r w:rsidR="00802826">
        <w:t>sleading but also not conducive to</w:t>
      </w:r>
      <w:r w:rsidR="00AE6A6B">
        <w:t xml:space="preserve"> assist</w:t>
      </w:r>
      <w:r w:rsidR="005B33C9">
        <w:t>ing</w:t>
      </w:r>
      <w:r w:rsidR="00AE6A6B">
        <w:t xml:space="preserve"> the parties to reach an early settlement, something which goes directly against the underlying objectives of the </w:t>
      </w:r>
      <w:r w:rsidR="005F3AAB">
        <w:t>Civil Justice Reform.</w:t>
      </w:r>
      <w:r w:rsidR="008F3AA7">
        <w:t xml:space="preserve"> Those who represent the plaintiff should be more </w:t>
      </w:r>
      <w:r w:rsidR="00A80784">
        <w:t>cautiou</w:t>
      </w:r>
      <w:r w:rsidR="008F3AA7">
        <w:t xml:space="preserve">s and realistic when making such a claim in their statement of claim and RSOD in future. </w:t>
      </w:r>
      <w:r w:rsidR="00AE6A6B">
        <w:t xml:space="preserve">  </w:t>
      </w:r>
    </w:p>
    <w:p w:rsidR="00476ABF" w:rsidRDefault="00476ABF" w:rsidP="005F3AAB">
      <w:pPr>
        <w:spacing w:line="360" w:lineRule="auto"/>
        <w:jc w:val="both"/>
      </w:pPr>
    </w:p>
    <w:p w:rsidR="00AE2076" w:rsidRPr="00C352F3" w:rsidRDefault="005F3AAB" w:rsidP="00AE2076">
      <w:pPr>
        <w:pStyle w:val="ListParagraph"/>
        <w:spacing w:line="360" w:lineRule="auto"/>
        <w:ind w:left="0"/>
        <w:jc w:val="both"/>
        <w:rPr>
          <w:i/>
        </w:rPr>
      </w:pPr>
      <w:r>
        <w:rPr>
          <w:i/>
        </w:rPr>
        <w:t xml:space="preserve">Pre-trial Loss of Earnings </w:t>
      </w:r>
    </w:p>
    <w:p w:rsidR="00AE2076" w:rsidRDefault="00AE2076" w:rsidP="005F3AAB">
      <w:pPr>
        <w:pStyle w:val="ListParagraph"/>
        <w:spacing w:line="360" w:lineRule="auto"/>
        <w:jc w:val="both"/>
      </w:pPr>
    </w:p>
    <w:p w:rsidR="005F3AAB" w:rsidRPr="00BD28EE" w:rsidRDefault="005F3AAB" w:rsidP="007D65FF">
      <w:pPr>
        <w:pStyle w:val="ListParagraph"/>
        <w:numPr>
          <w:ilvl w:val="0"/>
          <w:numId w:val="4"/>
        </w:numPr>
        <w:spacing w:line="360" w:lineRule="auto"/>
        <w:ind w:left="0" w:firstLine="0"/>
        <w:jc w:val="both"/>
      </w:pPr>
      <w:r w:rsidRPr="00BD28EE">
        <w:t xml:space="preserve">The </w:t>
      </w:r>
      <w:r>
        <w:t>pre-accident monthly salary of the plaintiff</w:t>
      </w:r>
      <w:r w:rsidRPr="00BD28EE">
        <w:t xml:space="preserve"> has been agreed at </w:t>
      </w:r>
      <w:r>
        <w:t>HK</w:t>
      </w:r>
      <w:r w:rsidRPr="00BD28EE">
        <w:t xml:space="preserve">$38,786. </w:t>
      </w:r>
      <w:r>
        <w:t xml:space="preserve"> </w:t>
      </w:r>
      <w:r w:rsidRPr="00BD28EE">
        <w:t xml:space="preserve">The only issue in dispute under this head would be the length of sick leave period granted to </w:t>
      </w:r>
      <w:r>
        <w:t>the plaintiff</w:t>
      </w:r>
      <w:r w:rsidRPr="00BD28EE">
        <w:t xml:space="preserve">. </w:t>
      </w:r>
      <w:r>
        <w:t xml:space="preserve"> </w:t>
      </w:r>
      <w:r w:rsidRPr="00BD28EE">
        <w:t xml:space="preserve">It is trite that the </w:t>
      </w:r>
      <w:r>
        <w:t>c</w:t>
      </w:r>
      <w:r w:rsidRPr="00BD28EE">
        <w:t>ourt is not bound by the sick leave certificates granted by doctors</w:t>
      </w:r>
      <w:r w:rsidR="005B33C9">
        <w:t>.</w:t>
      </w:r>
    </w:p>
    <w:p w:rsidR="005F3AAB" w:rsidRPr="00BD28EE" w:rsidRDefault="005F3AAB" w:rsidP="007D65FF">
      <w:pPr>
        <w:pStyle w:val="ListParagraph"/>
        <w:spacing w:line="360" w:lineRule="auto"/>
        <w:ind w:left="0"/>
        <w:jc w:val="both"/>
      </w:pPr>
    </w:p>
    <w:p w:rsidR="005F3AAB" w:rsidRPr="00BD28EE" w:rsidRDefault="005F3AAB" w:rsidP="007D65FF">
      <w:pPr>
        <w:pStyle w:val="ListParagraph"/>
        <w:numPr>
          <w:ilvl w:val="0"/>
          <w:numId w:val="4"/>
        </w:numPr>
        <w:spacing w:line="360" w:lineRule="auto"/>
        <w:ind w:left="0" w:firstLine="0"/>
        <w:jc w:val="both"/>
      </w:pPr>
      <w:proofErr w:type="spellStart"/>
      <w:r w:rsidRPr="00BD28EE">
        <w:t>Dr</w:t>
      </w:r>
      <w:proofErr w:type="spellEnd"/>
      <w:r w:rsidRPr="00BD28EE">
        <w:t xml:space="preserve"> Fu opined that the entire 27 months’ period was appropriate whereas </w:t>
      </w:r>
      <w:proofErr w:type="spellStart"/>
      <w:r w:rsidRPr="00BD28EE">
        <w:t>Dr</w:t>
      </w:r>
      <w:proofErr w:type="spellEnd"/>
      <w:r w:rsidRPr="00BD28EE">
        <w:t xml:space="preserve"> Lam opined that 3 months shou</w:t>
      </w:r>
      <w:r>
        <w:t>ld be appropriate</w:t>
      </w:r>
      <w:r w:rsidRPr="00BD28EE">
        <w:t xml:space="preserve">. </w:t>
      </w:r>
      <w:r w:rsidR="00935AC1">
        <w:t>The defendant</w:t>
      </w:r>
      <w:r w:rsidRPr="00BD28EE">
        <w:t xml:space="preserve"> pleaded in the Answer that sick leave should</w:t>
      </w:r>
      <w:r>
        <w:t xml:space="preserve"> only be </w:t>
      </w:r>
      <w:r w:rsidR="00935AC1">
        <w:t xml:space="preserve">confined to a period of </w:t>
      </w:r>
      <w:r>
        <w:t>6 months at most</w:t>
      </w:r>
      <w:r w:rsidRPr="00BD28EE">
        <w:t xml:space="preserve">. </w:t>
      </w:r>
    </w:p>
    <w:p w:rsidR="005F3AAB" w:rsidRPr="00BD28EE" w:rsidRDefault="005F3AAB" w:rsidP="007D65FF">
      <w:pPr>
        <w:pStyle w:val="ListParagraph"/>
        <w:spacing w:line="360" w:lineRule="auto"/>
        <w:ind w:left="0"/>
        <w:jc w:val="both"/>
      </w:pPr>
    </w:p>
    <w:p w:rsidR="00CF636E" w:rsidRDefault="00CF636E" w:rsidP="007D65FF">
      <w:pPr>
        <w:pStyle w:val="ListParagraph"/>
        <w:numPr>
          <w:ilvl w:val="0"/>
          <w:numId w:val="4"/>
        </w:numPr>
        <w:spacing w:line="360" w:lineRule="auto"/>
        <w:ind w:left="0" w:firstLine="0"/>
        <w:jc w:val="both"/>
      </w:pPr>
      <w:r>
        <w:t xml:space="preserve">I accept </w:t>
      </w:r>
      <w:proofErr w:type="spellStart"/>
      <w:r>
        <w:t>Mr</w:t>
      </w:r>
      <w:proofErr w:type="spellEnd"/>
      <w:r>
        <w:t xml:space="preserve"> Ho’s submission that a</w:t>
      </w:r>
      <w:r w:rsidRPr="00BD28EE">
        <w:t xml:space="preserve"> reasonable sick leave should not exceed 6 months</w:t>
      </w:r>
      <w:r>
        <w:t xml:space="preserve"> in this case based on the following </w:t>
      </w:r>
      <w:proofErr w:type="gramStart"/>
      <w:r>
        <w:t>reasons</w:t>
      </w:r>
      <w:r w:rsidRPr="00BD28EE">
        <w:t>:</w:t>
      </w:r>
      <w:r>
        <w:t>-</w:t>
      </w:r>
      <w:proofErr w:type="gramEnd"/>
    </w:p>
    <w:p w:rsidR="00CF636E" w:rsidRDefault="00CF636E" w:rsidP="00CF636E">
      <w:pPr>
        <w:pStyle w:val="ListParagraph"/>
        <w:spacing w:line="360" w:lineRule="auto"/>
        <w:ind w:left="0"/>
        <w:jc w:val="both"/>
      </w:pPr>
    </w:p>
    <w:p w:rsidR="00CF636E" w:rsidRDefault="00CF636E" w:rsidP="00CF636E">
      <w:pPr>
        <w:pStyle w:val="ListParagraph"/>
        <w:numPr>
          <w:ilvl w:val="0"/>
          <w:numId w:val="22"/>
        </w:numPr>
        <w:tabs>
          <w:tab w:val="clear" w:pos="4320"/>
          <w:tab w:val="clear" w:pos="9072"/>
          <w:tab w:val="left" w:pos="2160"/>
        </w:tabs>
        <w:spacing w:line="360" w:lineRule="auto"/>
        <w:ind w:left="2160" w:hanging="720"/>
        <w:jc w:val="both"/>
      </w:pPr>
      <w:proofErr w:type="spellStart"/>
      <w:r w:rsidRPr="00BD28EE">
        <w:t>Dr</w:t>
      </w:r>
      <w:proofErr w:type="spellEnd"/>
      <w:r w:rsidRPr="00BD28EE">
        <w:t xml:space="preserve"> Fu simply endorsed the sick leave certificates </w:t>
      </w:r>
      <w:r>
        <w:t xml:space="preserve">granted by the treating doctors.  </w:t>
      </w:r>
      <w:r w:rsidRPr="00BD28EE">
        <w:t xml:space="preserve">However, as the </w:t>
      </w:r>
      <w:r>
        <w:t>p</w:t>
      </w:r>
      <w:r w:rsidRPr="00BD28EE">
        <w:t xml:space="preserve">laintiff </w:t>
      </w:r>
      <w:r>
        <w:t xml:space="preserve">had </w:t>
      </w:r>
      <w:r w:rsidRPr="00BD28EE">
        <w:t xml:space="preserve">exaggerated his symptoms before the </w:t>
      </w:r>
      <w:r w:rsidRPr="00BD28EE">
        <w:lastRenderedPageBreak/>
        <w:t xml:space="preserve">treating doctors, the sick leave was not issued because of genuine symptoms.  As such, </w:t>
      </w:r>
      <w:proofErr w:type="spellStart"/>
      <w:r w:rsidRPr="00BD28EE">
        <w:t>Dr</w:t>
      </w:r>
      <w:proofErr w:type="spellEnd"/>
      <w:r w:rsidRPr="00BD28EE">
        <w:t xml:space="preserve"> Fu’s opinion should not be accepted;</w:t>
      </w:r>
    </w:p>
    <w:p w:rsidR="00CF636E" w:rsidRDefault="00CF636E" w:rsidP="00CF636E">
      <w:pPr>
        <w:pStyle w:val="ListParagraph"/>
        <w:tabs>
          <w:tab w:val="clear" w:pos="4320"/>
          <w:tab w:val="clear" w:pos="9072"/>
          <w:tab w:val="left" w:pos="2160"/>
        </w:tabs>
        <w:spacing w:line="360" w:lineRule="auto"/>
        <w:ind w:left="2160"/>
        <w:jc w:val="both"/>
      </w:pPr>
    </w:p>
    <w:p w:rsidR="00CF636E" w:rsidRDefault="00CF636E" w:rsidP="00CF636E">
      <w:pPr>
        <w:pStyle w:val="ListParagraph"/>
        <w:numPr>
          <w:ilvl w:val="0"/>
          <w:numId w:val="22"/>
        </w:numPr>
        <w:tabs>
          <w:tab w:val="clear" w:pos="4320"/>
          <w:tab w:val="clear" w:pos="9072"/>
          <w:tab w:val="left" w:pos="2160"/>
        </w:tabs>
        <w:spacing w:line="360" w:lineRule="auto"/>
        <w:ind w:left="2160" w:hanging="720"/>
        <w:jc w:val="both"/>
      </w:pPr>
      <w:r w:rsidRPr="00BD28EE">
        <w:t xml:space="preserve">Except for the plaintiff in </w:t>
      </w:r>
      <w:r w:rsidRPr="006609A6">
        <w:rPr>
          <w:i/>
        </w:rPr>
        <w:t>Lam Kei Fung</w:t>
      </w:r>
      <w:r w:rsidRPr="00BD28EE">
        <w:t xml:space="preserve"> (who clearly suffered more serious injuries), the plaintiffs in the other 5 comparable cases in PSLA were allowed no more than 6 months of sick leave;</w:t>
      </w:r>
    </w:p>
    <w:p w:rsidR="00CF636E" w:rsidRDefault="00CF636E" w:rsidP="00CF636E">
      <w:pPr>
        <w:pStyle w:val="ListParagraph"/>
        <w:spacing w:line="360" w:lineRule="auto"/>
        <w:ind w:left="2160"/>
        <w:jc w:val="both"/>
      </w:pPr>
    </w:p>
    <w:p w:rsidR="00CF636E" w:rsidRDefault="00CF636E" w:rsidP="00CF636E">
      <w:pPr>
        <w:pStyle w:val="ListParagraph"/>
        <w:numPr>
          <w:ilvl w:val="0"/>
          <w:numId w:val="22"/>
        </w:numPr>
        <w:spacing w:line="360" w:lineRule="auto"/>
        <w:ind w:left="2160" w:hanging="720"/>
        <w:jc w:val="both"/>
      </w:pPr>
      <w:proofErr w:type="spellStart"/>
      <w:r w:rsidRPr="00BD28EE">
        <w:t>Dr</w:t>
      </w:r>
      <w:proofErr w:type="spellEnd"/>
      <w:r w:rsidRPr="00BD28EE">
        <w:t xml:space="preserve"> Lam opined that sick leave for 3 mont</w:t>
      </w:r>
      <w:r>
        <w:t>hs should be adequate</w:t>
      </w:r>
      <w:r w:rsidRPr="00BD28EE">
        <w:t>;</w:t>
      </w:r>
      <w:r>
        <w:t xml:space="preserve"> and </w:t>
      </w:r>
    </w:p>
    <w:p w:rsidR="00CF636E" w:rsidRDefault="00CF636E" w:rsidP="00CF636E">
      <w:pPr>
        <w:pStyle w:val="ListParagraph"/>
      </w:pPr>
    </w:p>
    <w:p w:rsidR="00CF636E" w:rsidRPr="00BD28EE" w:rsidRDefault="00CF636E" w:rsidP="00CF636E">
      <w:pPr>
        <w:pStyle w:val="ListParagraph"/>
        <w:numPr>
          <w:ilvl w:val="0"/>
          <w:numId w:val="22"/>
        </w:numPr>
        <w:spacing w:line="360" w:lineRule="auto"/>
        <w:ind w:left="2160" w:hanging="720"/>
        <w:jc w:val="both"/>
      </w:pPr>
      <w:r>
        <w:t>T</w:t>
      </w:r>
      <w:r w:rsidRPr="00BD28EE">
        <w:t xml:space="preserve">he </w:t>
      </w:r>
      <w:r>
        <w:t>p</w:t>
      </w:r>
      <w:r w:rsidRPr="00BD28EE">
        <w:t xml:space="preserve">laintiff raised complaints inconsistent with soft tissue injuries at low back even in the first few months after the Accident.  The fact that the </w:t>
      </w:r>
      <w:r>
        <w:t>plaintiff raised inconsistent</w:t>
      </w:r>
      <w:r w:rsidRPr="00BD28EE">
        <w:t xml:space="preserve"> complaints suggests that he had sufficiently recovered, such that he had to make up symptoms to justify the issuance of sick leave.</w:t>
      </w:r>
    </w:p>
    <w:p w:rsidR="00CF636E" w:rsidRPr="00BD28EE" w:rsidRDefault="00CF636E" w:rsidP="00CF636E">
      <w:pPr>
        <w:pStyle w:val="ListParagraph"/>
        <w:spacing w:line="360" w:lineRule="auto"/>
        <w:ind w:left="0"/>
        <w:jc w:val="both"/>
      </w:pPr>
    </w:p>
    <w:p w:rsidR="00CF636E" w:rsidRPr="00BD28EE" w:rsidRDefault="00CF636E" w:rsidP="007D65FF">
      <w:pPr>
        <w:pStyle w:val="ListParagraph"/>
        <w:numPr>
          <w:ilvl w:val="0"/>
          <w:numId w:val="4"/>
        </w:numPr>
        <w:spacing w:line="360" w:lineRule="auto"/>
        <w:ind w:left="0" w:firstLine="0"/>
        <w:jc w:val="both"/>
      </w:pPr>
      <w:r w:rsidRPr="00BD28EE">
        <w:t xml:space="preserve">After the expiry of reasonable period of sick leave, both experts agree that the </w:t>
      </w:r>
      <w:r>
        <w:t>p</w:t>
      </w:r>
      <w:r w:rsidRPr="00BD28EE">
        <w:t>laintiff should be able to resume his pre-accident job.  Further, working as a</w:t>
      </w:r>
      <w:r>
        <w:t xml:space="preserve"> sales agent or insurance agent</w:t>
      </w:r>
      <w:r w:rsidRPr="00BD28EE">
        <w:t xml:space="preserve"> is not physically demanding.  Thus, </w:t>
      </w:r>
      <w:r>
        <w:t xml:space="preserve">I am of the view that </w:t>
      </w:r>
      <w:r w:rsidRPr="00BD28EE">
        <w:t xml:space="preserve">the </w:t>
      </w:r>
      <w:r>
        <w:t>p</w:t>
      </w:r>
      <w:r w:rsidRPr="00BD28EE">
        <w:t xml:space="preserve">laintiff should not be entitled to </w:t>
      </w:r>
      <w:r>
        <w:t xml:space="preserve">any </w:t>
      </w:r>
      <w:r w:rsidRPr="00BD28EE">
        <w:t xml:space="preserve">further loss of earnings after expiry of </w:t>
      </w:r>
      <w:r>
        <w:t>the sick leave period of 6 months</w:t>
      </w:r>
      <w:r w:rsidRPr="00BD28EE">
        <w:t>.</w:t>
      </w:r>
    </w:p>
    <w:p w:rsidR="00CF636E" w:rsidRPr="00BD28EE" w:rsidRDefault="00CF636E" w:rsidP="007D65FF">
      <w:pPr>
        <w:pStyle w:val="ListParagraph"/>
        <w:spacing w:line="360" w:lineRule="auto"/>
        <w:ind w:left="0"/>
        <w:jc w:val="both"/>
      </w:pPr>
    </w:p>
    <w:p w:rsidR="005E3EDE" w:rsidRDefault="00CF636E" w:rsidP="007D65FF">
      <w:pPr>
        <w:pStyle w:val="ListParagraph"/>
        <w:numPr>
          <w:ilvl w:val="0"/>
          <w:numId w:val="4"/>
        </w:numPr>
        <w:spacing w:line="360" w:lineRule="auto"/>
        <w:ind w:left="0" w:firstLine="0"/>
        <w:jc w:val="both"/>
      </w:pPr>
      <w:r>
        <w:lastRenderedPageBreak/>
        <w:t>I therefore find that</w:t>
      </w:r>
      <w:r w:rsidR="00A80784">
        <w:t>,</w:t>
      </w:r>
      <w:r>
        <w:t xml:space="preserve"> had the plaintiff been able to succeed in establishing </w:t>
      </w:r>
      <w:r w:rsidR="005E3EDE">
        <w:t>liability in this case</w:t>
      </w:r>
      <w:r>
        <w:t xml:space="preserve">, </w:t>
      </w:r>
      <w:r w:rsidR="005E3EDE">
        <w:t>an appropriate award for p</w:t>
      </w:r>
      <w:r w:rsidRPr="00BD28EE">
        <w:t xml:space="preserve">re-trial loss of earnings </w:t>
      </w:r>
      <w:r w:rsidR="005E3EDE">
        <w:t xml:space="preserve">will be </w:t>
      </w:r>
      <w:proofErr w:type="gramStart"/>
      <w:r w:rsidR="005E3EDE">
        <w:t>at:-</w:t>
      </w:r>
      <w:proofErr w:type="gramEnd"/>
    </w:p>
    <w:p w:rsidR="005E3EDE" w:rsidRDefault="005E3EDE" w:rsidP="005E3EDE">
      <w:pPr>
        <w:pStyle w:val="ListParagraph"/>
      </w:pPr>
    </w:p>
    <w:p w:rsidR="00CF636E" w:rsidRPr="00BD28EE" w:rsidRDefault="00CF636E" w:rsidP="004165D3">
      <w:pPr>
        <w:pStyle w:val="ListParagraph"/>
        <w:spacing w:line="360" w:lineRule="auto"/>
        <w:ind w:left="360" w:firstLine="1080"/>
        <w:jc w:val="both"/>
      </w:pPr>
      <w:r w:rsidRPr="00BD28EE">
        <w:t>(</w:t>
      </w:r>
      <w:r w:rsidR="005E3EDE">
        <w:t>HK$</w:t>
      </w:r>
      <w:r w:rsidRPr="00BD28EE">
        <w:t xml:space="preserve">38,786 + </w:t>
      </w:r>
      <w:r w:rsidR="005E3EDE">
        <w:t>HK$</w:t>
      </w:r>
      <w:r w:rsidRPr="00BD28EE">
        <w:t>1,500) x 6 = HK$241,716.</w:t>
      </w:r>
    </w:p>
    <w:p w:rsidR="00CF636E" w:rsidRPr="00BD28EE" w:rsidRDefault="00CF636E" w:rsidP="00CF636E">
      <w:pPr>
        <w:pStyle w:val="ListParagraph"/>
        <w:spacing w:line="360" w:lineRule="auto"/>
        <w:ind w:left="0"/>
        <w:jc w:val="both"/>
      </w:pPr>
    </w:p>
    <w:p w:rsidR="005C0809" w:rsidRDefault="00BB3731" w:rsidP="005C0809">
      <w:pPr>
        <w:pStyle w:val="ListParagraph"/>
        <w:spacing w:line="360" w:lineRule="auto"/>
        <w:ind w:left="0"/>
        <w:jc w:val="both"/>
        <w:rPr>
          <w:i/>
        </w:rPr>
      </w:pPr>
      <w:r>
        <w:rPr>
          <w:i/>
        </w:rPr>
        <w:t>Loss of Earning Capacity</w:t>
      </w:r>
    </w:p>
    <w:p w:rsidR="005C0809" w:rsidRPr="005C0809" w:rsidRDefault="005C0809" w:rsidP="005C0809">
      <w:pPr>
        <w:pStyle w:val="ListParagraph"/>
        <w:spacing w:line="360" w:lineRule="auto"/>
        <w:ind w:left="0"/>
        <w:jc w:val="both"/>
        <w:rPr>
          <w:i/>
        </w:rPr>
      </w:pPr>
    </w:p>
    <w:p w:rsidR="00BD28EE" w:rsidRPr="00BD28EE" w:rsidRDefault="005379A2" w:rsidP="007D65FF">
      <w:pPr>
        <w:pStyle w:val="ListParagraph"/>
        <w:numPr>
          <w:ilvl w:val="0"/>
          <w:numId w:val="4"/>
        </w:numPr>
        <w:spacing w:line="360" w:lineRule="auto"/>
        <w:ind w:left="0" w:firstLine="0"/>
        <w:jc w:val="both"/>
      </w:pPr>
      <w:r>
        <w:t>Loss of earning capacity has been</w:t>
      </w:r>
      <w:r w:rsidR="00BD28EE" w:rsidRPr="00BD28EE">
        <w:t xml:space="preserve"> defined as the claim which is to cover the risk that, at some future date during the plaintiff's working life, he or she will lose his or her employment and will then suffer financial loss because of his or her disadvantage in the </w:t>
      </w:r>
      <w:proofErr w:type="spellStart"/>
      <w:r w:rsidR="00BD28EE" w:rsidRPr="00BD28EE">
        <w:t>labour</w:t>
      </w:r>
      <w:proofErr w:type="spellEnd"/>
      <w:r w:rsidR="00BD28EE" w:rsidRPr="00BD28EE">
        <w:t xml:space="preserve"> market: </w:t>
      </w:r>
      <w:r w:rsidR="00BD28EE" w:rsidRPr="008B3323">
        <w:rPr>
          <w:i/>
        </w:rPr>
        <w:t xml:space="preserve">Chan </w:t>
      </w:r>
      <w:proofErr w:type="spellStart"/>
      <w:r w:rsidR="00BD28EE" w:rsidRPr="008B3323">
        <w:rPr>
          <w:i/>
        </w:rPr>
        <w:t>Wai</w:t>
      </w:r>
      <w:proofErr w:type="spellEnd"/>
      <w:r w:rsidR="00BD28EE" w:rsidRPr="008B3323">
        <w:rPr>
          <w:i/>
        </w:rPr>
        <w:t xml:space="preserve"> Tong &amp; Anor v Li Ping Sum</w:t>
      </w:r>
      <w:r w:rsidR="00BD28EE" w:rsidRPr="00BD28EE">
        <w:t xml:space="preserve"> [1985] HKLR 176.</w:t>
      </w:r>
    </w:p>
    <w:p w:rsidR="00BD28EE" w:rsidRPr="00BD28EE" w:rsidRDefault="00BD28EE" w:rsidP="007D65FF">
      <w:pPr>
        <w:pStyle w:val="ListParagraph"/>
        <w:spacing w:line="360" w:lineRule="auto"/>
        <w:ind w:left="0"/>
        <w:jc w:val="both"/>
      </w:pPr>
    </w:p>
    <w:p w:rsidR="00BD28EE" w:rsidRPr="00BD28EE" w:rsidRDefault="00BD28EE" w:rsidP="007D65FF">
      <w:pPr>
        <w:pStyle w:val="ListParagraph"/>
        <w:numPr>
          <w:ilvl w:val="0"/>
          <w:numId w:val="4"/>
        </w:numPr>
        <w:spacing w:line="360" w:lineRule="auto"/>
        <w:ind w:left="0" w:firstLine="0"/>
        <w:jc w:val="both"/>
      </w:pPr>
      <w:r w:rsidRPr="00BD28EE">
        <w:t xml:space="preserve">There will be no loss of earning capacity if there is no substantial risk that the plaintiff will lose the present job or that he or she will have difficulty getting a similarly paid job: </w:t>
      </w:r>
      <w:proofErr w:type="spellStart"/>
      <w:r w:rsidRPr="005C0809">
        <w:rPr>
          <w:i/>
        </w:rPr>
        <w:t>Moeliker</w:t>
      </w:r>
      <w:proofErr w:type="spellEnd"/>
      <w:r w:rsidRPr="005C0809">
        <w:rPr>
          <w:i/>
        </w:rPr>
        <w:t xml:space="preserve"> v A </w:t>
      </w:r>
      <w:proofErr w:type="spellStart"/>
      <w:r w:rsidRPr="005C0809">
        <w:rPr>
          <w:i/>
        </w:rPr>
        <w:t>Reyrolk</w:t>
      </w:r>
      <w:proofErr w:type="spellEnd"/>
      <w:r w:rsidRPr="005C0809">
        <w:rPr>
          <w:i/>
        </w:rPr>
        <w:t xml:space="preserve"> &amp; Co Ltd</w:t>
      </w:r>
      <w:r w:rsidRPr="00BD28EE">
        <w:t xml:space="preserve"> [1977] 1 WLR 132.</w:t>
      </w:r>
    </w:p>
    <w:p w:rsidR="00BD28EE" w:rsidRPr="00BD28EE" w:rsidRDefault="00BD28EE" w:rsidP="007D65FF">
      <w:pPr>
        <w:pStyle w:val="ListParagraph"/>
        <w:spacing w:line="360" w:lineRule="auto"/>
        <w:ind w:left="0"/>
        <w:jc w:val="both"/>
      </w:pPr>
    </w:p>
    <w:p w:rsidR="00BD28EE" w:rsidRDefault="005379A2" w:rsidP="007D65FF">
      <w:pPr>
        <w:pStyle w:val="ListParagraph"/>
        <w:numPr>
          <w:ilvl w:val="0"/>
          <w:numId w:val="4"/>
        </w:numPr>
        <w:spacing w:line="360" w:lineRule="auto"/>
        <w:ind w:left="0" w:firstLine="0"/>
        <w:jc w:val="both"/>
      </w:pPr>
      <w:r>
        <w:t xml:space="preserve">At the time of the Accident, the plaintiff </w:t>
      </w:r>
      <w:r w:rsidR="00BD28EE" w:rsidRPr="00BD28EE">
        <w:t xml:space="preserve">received </w:t>
      </w:r>
      <w:r>
        <w:t xml:space="preserve">a </w:t>
      </w:r>
      <w:r w:rsidR="00BD28EE" w:rsidRPr="00BD28EE">
        <w:t xml:space="preserve">basic salary of </w:t>
      </w:r>
      <w:r w:rsidR="005B33C9">
        <w:t>HK</w:t>
      </w:r>
      <w:r w:rsidR="00BD28EE" w:rsidRPr="00BD28EE">
        <w:t xml:space="preserve">$11,200 per month with commission based on the criteria set </w:t>
      </w:r>
      <w:r>
        <w:t xml:space="preserve">out </w:t>
      </w:r>
      <w:r w:rsidR="00BD28EE" w:rsidRPr="00BD28EE">
        <w:t xml:space="preserve">by </w:t>
      </w:r>
      <w:r>
        <w:t xml:space="preserve">his </w:t>
      </w:r>
      <w:r w:rsidR="00BD28EE" w:rsidRPr="00BD28EE">
        <w:t>PI Bus</w:t>
      </w:r>
      <w:r w:rsidR="005C0809">
        <w:t>iness Consulting Limited</w:t>
      </w:r>
      <w:r w:rsidR="00BD28EE" w:rsidRPr="00BD28EE">
        <w:t xml:space="preserve">. </w:t>
      </w:r>
      <w:r w:rsidR="008B3323">
        <w:t xml:space="preserve"> </w:t>
      </w:r>
      <w:r w:rsidR="00BD28EE" w:rsidRPr="00BD28EE">
        <w:t xml:space="preserve">After the Accident, for the period from 1 March 2015 to 31 March 2016, he was demoted from senior direct sales agent to direct sales agent with monthly basic salary of </w:t>
      </w:r>
      <w:r w:rsidR="005B33C9">
        <w:t>HK</w:t>
      </w:r>
      <w:r w:rsidR="00BD28EE" w:rsidRPr="00BD28EE">
        <w:t>$10,000, despite sti</w:t>
      </w:r>
      <w:r w:rsidR="00FA3262">
        <w:t xml:space="preserve">ll being entitled to commission. </w:t>
      </w:r>
      <w:r w:rsidR="008B3323">
        <w:t xml:space="preserve"> </w:t>
      </w:r>
      <w:r>
        <w:t>H</w:t>
      </w:r>
      <w:r w:rsidR="00BD28EE" w:rsidRPr="00BD28EE">
        <w:t>is employment with PI Business Consulting Limited was terminated on 1 April 2016 with no reasons specified in t</w:t>
      </w:r>
      <w:r w:rsidR="00FA3262">
        <w:t>he termination letter</w:t>
      </w:r>
      <w:r w:rsidR="00BD28EE" w:rsidRPr="00BD28EE">
        <w:t xml:space="preserve">. </w:t>
      </w:r>
    </w:p>
    <w:p w:rsidR="001D75DC" w:rsidRPr="00BD28EE" w:rsidRDefault="001D75DC" w:rsidP="007D65FF">
      <w:pPr>
        <w:pStyle w:val="ListParagraph"/>
        <w:spacing w:line="360" w:lineRule="auto"/>
        <w:ind w:left="0"/>
        <w:jc w:val="both"/>
      </w:pPr>
    </w:p>
    <w:p w:rsidR="005379A2" w:rsidRDefault="005379A2" w:rsidP="007D65FF">
      <w:pPr>
        <w:pStyle w:val="ListParagraph"/>
        <w:numPr>
          <w:ilvl w:val="0"/>
          <w:numId w:val="4"/>
        </w:numPr>
        <w:spacing w:line="360" w:lineRule="auto"/>
        <w:ind w:left="0" w:firstLine="0"/>
        <w:jc w:val="both"/>
      </w:pPr>
      <w:r>
        <w:lastRenderedPageBreak/>
        <w:t>According to the plaintiff</w:t>
      </w:r>
      <w:r w:rsidR="00BD28EE" w:rsidRPr="00BD28EE">
        <w:t xml:space="preserve">, he had been unemployed </w:t>
      </w:r>
      <w:r w:rsidR="00802826">
        <w:t xml:space="preserve">for a period of time. </w:t>
      </w:r>
      <w:r>
        <w:t>Thereafter, h</w:t>
      </w:r>
      <w:r w:rsidR="00BD28EE" w:rsidRPr="00BD28EE">
        <w:t xml:space="preserve">e completed </w:t>
      </w:r>
      <w:r>
        <w:t xml:space="preserve">his </w:t>
      </w:r>
      <w:r w:rsidR="00BD28EE" w:rsidRPr="00BD28EE">
        <w:t>insurance agency qualification examination in 2017 and commenced his career as an insurance agent in July 2018 with an ave</w:t>
      </w:r>
      <w:r w:rsidR="005C0809">
        <w:t xml:space="preserve">rage monthly income of </w:t>
      </w:r>
      <w:r w:rsidR="005B33C9">
        <w:t>HK</w:t>
      </w:r>
      <w:r w:rsidR="005C0809">
        <w:t>$14,000</w:t>
      </w:r>
      <w:r w:rsidR="00BD28EE" w:rsidRPr="00BD28EE">
        <w:t xml:space="preserve">. </w:t>
      </w:r>
      <w:r w:rsidR="008B3323">
        <w:t xml:space="preserve"> </w:t>
      </w:r>
      <w:r w:rsidR="00BD28EE" w:rsidRPr="00BD28EE">
        <w:t xml:space="preserve">Given the above, especially the demotion, together with the reduction in basic salary, by PI Consulting Business Limited and the reduction in average monthly income working as an insurance agent, </w:t>
      </w:r>
      <w:proofErr w:type="spellStart"/>
      <w:r>
        <w:t>Mr</w:t>
      </w:r>
      <w:proofErr w:type="spellEnd"/>
      <w:r>
        <w:t xml:space="preserve"> </w:t>
      </w:r>
      <w:proofErr w:type="spellStart"/>
      <w:r>
        <w:t>Kee</w:t>
      </w:r>
      <w:proofErr w:type="spellEnd"/>
      <w:r>
        <w:t xml:space="preserve"> submits that the plaintiff suffers from loss of earning capacity in this case and an award of HK</w:t>
      </w:r>
      <w:r w:rsidR="00BD28EE" w:rsidRPr="00BD28EE">
        <w:t xml:space="preserve">$150,000 </w:t>
      </w:r>
      <w:r>
        <w:t xml:space="preserve">should be considered as </w:t>
      </w:r>
      <w:r w:rsidR="00BD28EE" w:rsidRPr="00BD28EE">
        <w:t>a reasonable amount.</w:t>
      </w:r>
    </w:p>
    <w:p w:rsidR="005379A2" w:rsidRDefault="005379A2" w:rsidP="007D65FF">
      <w:pPr>
        <w:pStyle w:val="ListParagraph"/>
        <w:ind w:left="0"/>
      </w:pPr>
    </w:p>
    <w:p w:rsidR="005379A2" w:rsidRDefault="008F3AA7" w:rsidP="007D65FF">
      <w:pPr>
        <w:pStyle w:val="ListParagraph"/>
        <w:numPr>
          <w:ilvl w:val="0"/>
          <w:numId w:val="4"/>
        </w:numPr>
        <w:spacing w:line="360" w:lineRule="auto"/>
        <w:ind w:left="0" w:firstLine="0"/>
        <w:jc w:val="both"/>
      </w:pPr>
      <w:r>
        <w:t>With respect, I do not agree.</w:t>
      </w:r>
    </w:p>
    <w:p w:rsidR="005379A2" w:rsidRDefault="005379A2" w:rsidP="007D65FF">
      <w:pPr>
        <w:pStyle w:val="ListParagraph"/>
        <w:ind w:left="0"/>
      </w:pPr>
    </w:p>
    <w:p w:rsidR="00E67EEF" w:rsidRDefault="005379A2" w:rsidP="007D65FF">
      <w:pPr>
        <w:pStyle w:val="ListParagraph"/>
        <w:numPr>
          <w:ilvl w:val="0"/>
          <w:numId w:val="4"/>
        </w:numPr>
        <w:spacing w:line="360" w:lineRule="auto"/>
        <w:ind w:left="0" w:firstLine="0"/>
        <w:jc w:val="both"/>
      </w:pPr>
      <w:r>
        <w:t>First, there is no direct evidence to show that his demotion and subsequent termination o</w:t>
      </w:r>
      <w:r w:rsidR="008F3AA7">
        <w:t>f employment by his employer were</w:t>
      </w:r>
      <w:r>
        <w:t xml:space="preserve"> linked to the </w:t>
      </w:r>
      <w:r w:rsidR="00E67EEF">
        <w:t xml:space="preserve">injuries sustained by him in the Accident.  From the joint medical expert report, it is clear that the plaintiff might have suffered from other psychiatric problems </w:t>
      </w:r>
      <w:r w:rsidR="00B5395A">
        <w:t xml:space="preserve">like adjustment disorder and depression </w:t>
      </w:r>
      <w:r w:rsidR="00E67EEF">
        <w:t>due to the tragic loss of his baby son which has nothing to do with the Accident.  Thus, it is not at all clear that there is a direct causal link between his reduction of income and the relatively minor tissue injuries suffered by him in the Accident.</w:t>
      </w:r>
    </w:p>
    <w:p w:rsidR="00E90A9A" w:rsidRDefault="00E90A9A" w:rsidP="00E90A9A">
      <w:pPr>
        <w:pStyle w:val="ListParagraph"/>
      </w:pPr>
    </w:p>
    <w:p w:rsidR="00E90A9A" w:rsidRDefault="00E90A9A" w:rsidP="00E90A9A">
      <w:pPr>
        <w:pStyle w:val="ListParagraph"/>
        <w:numPr>
          <w:ilvl w:val="0"/>
          <w:numId w:val="4"/>
        </w:numPr>
        <w:spacing w:line="360" w:lineRule="auto"/>
        <w:ind w:left="0" w:firstLine="0"/>
        <w:jc w:val="both"/>
      </w:pPr>
      <w:r>
        <w:t xml:space="preserve">Second, I agree with </w:t>
      </w:r>
      <w:proofErr w:type="spellStart"/>
      <w:r>
        <w:t>Mr</w:t>
      </w:r>
      <w:proofErr w:type="spellEnd"/>
      <w:r>
        <w:t xml:space="preserve"> Ho for the defendant that w</w:t>
      </w:r>
      <w:r w:rsidRPr="00BD28EE">
        <w:t xml:space="preserve">orking as a sales agent or insurance agent is not </w:t>
      </w:r>
      <w:r>
        <w:t xml:space="preserve">a </w:t>
      </w:r>
      <w:r w:rsidRPr="00BD28EE">
        <w:t>physically demanding</w:t>
      </w:r>
      <w:r>
        <w:t xml:space="preserve"> job</w:t>
      </w:r>
      <w:r w:rsidRPr="00BD28EE">
        <w:t xml:space="preserve">.  Even if the </w:t>
      </w:r>
      <w:r>
        <w:t>p</w:t>
      </w:r>
      <w:r w:rsidRPr="00BD28EE">
        <w:t>laintiff has any residual disabilities, such disabilities are mild and should not affect his ability to work in these jobs.</w:t>
      </w:r>
      <w:r>
        <w:t xml:space="preserve">  There is no suggestion that he will lose such employment and hence suffer a handicap in the </w:t>
      </w:r>
      <w:proofErr w:type="spellStart"/>
      <w:r>
        <w:t>labour</w:t>
      </w:r>
      <w:proofErr w:type="spellEnd"/>
      <w:r>
        <w:t xml:space="preserve"> market in future</w:t>
      </w:r>
      <w:r w:rsidR="00F47B9B">
        <w:t xml:space="preserve"> as a result</w:t>
      </w:r>
      <w:r>
        <w:t>.</w:t>
      </w:r>
    </w:p>
    <w:p w:rsidR="00E90A9A" w:rsidRDefault="00E90A9A" w:rsidP="00E90A9A">
      <w:pPr>
        <w:pStyle w:val="ListParagraph"/>
      </w:pPr>
    </w:p>
    <w:p w:rsidR="00E67EEF" w:rsidRPr="00BD28EE" w:rsidRDefault="00E67EEF" w:rsidP="00E90A9A">
      <w:pPr>
        <w:pStyle w:val="ListParagraph"/>
        <w:numPr>
          <w:ilvl w:val="0"/>
          <w:numId w:val="4"/>
        </w:numPr>
        <w:spacing w:line="360" w:lineRule="auto"/>
        <w:ind w:left="0" w:firstLine="0"/>
        <w:jc w:val="both"/>
      </w:pPr>
      <w:r>
        <w:lastRenderedPageBreak/>
        <w:t>In the circumstances, I am of the view no award should be made under this head</w:t>
      </w:r>
      <w:r w:rsidRPr="00BD28EE">
        <w:t>.</w:t>
      </w:r>
    </w:p>
    <w:p w:rsidR="00BD28EE" w:rsidRDefault="00BD28EE" w:rsidP="00E67EEF">
      <w:pPr>
        <w:spacing w:line="360" w:lineRule="auto"/>
        <w:jc w:val="both"/>
      </w:pPr>
    </w:p>
    <w:p w:rsidR="00BD28EE" w:rsidRPr="005C0809" w:rsidRDefault="00BD28EE" w:rsidP="008B3323">
      <w:pPr>
        <w:pStyle w:val="ListParagraph"/>
        <w:keepNext/>
        <w:keepLines/>
        <w:widowControl w:val="0"/>
        <w:spacing w:line="360" w:lineRule="auto"/>
        <w:ind w:left="0"/>
        <w:jc w:val="both"/>
        <w:rPr>
          <w:i/>
        </w:rPr>
      </w:pPr>
      <w:r w:rsidRPr="005C0809">
        <w:rPr>
          <w:i/>
        </w:rPr>
        <w:t>Special damages</w:t>
      </w:r>
    </w:p>
    <w:p w:rsidR="00BD28EE" w:rsidRPr="00BD28EE" w:rsidRDefault="00BD28EE" w:rsidP="008B3323">
      <w:pPr>
        <w:pStyle w:val="ListParagraph"/>
        <w:keepNext/>
        <w:keepLines/>
        <w:widowControl w:val="0"/>
        <w:spacing w:line="360" w:lineRule="auto"/>
        <w:ind w:left="0"/>
        <w:jc w:val="both"/>
      </w:pPr>
    </w:p>
    <w:p w:rsidR="00BD28EE" w:rsidRPr="00BD28EE" w:rsidRDefault="00BD28EE" w:rsidP="003C43F0">
      <w:pPr>
        <w:pStyle w:val="ListParagraph"/>
        <w:keepNext/>
        <w:keepLines/>
        <w:widowControl w:val="0"/>
        <w:numPr>
          <w:ilvl w:val="0"/>
          <w:numId w:val="4"/>
        </w:numPr>
        <w:spacing w:line="360" w:lineRule="auto"/>
        <w:ind w:left="0" w:firstLine="0"/>
        <w:jc w:val="both"/>
      </w:pPr>
      <w:r w:rsidRPr="00BD28EE">
        <w:t xml:space="preserve">Any needs or expenses claimed will only be compensated by way of special damages if they are found to be reasonable and if in the past, actually spent. </w:t>
      </w:r>
      <w:r w:rsidR="008B3323">
        <w:t xml:space="preserve"> </w:t>
      </w:r>
      <w:r w:rsidRPr="00BD28EE">
        <w:t xml:space="preserve">What is reasonable will depend on the facts of each case and the particular expense which is claimed. </w:t>
      </w:r>
      <w:r w:rsidR="008B3323">
        <w:t xml:space="preserve"> </w:t>
      </w:r>
      <w:r w:rsidRPr="00BD28EE">
        <w:t xml:space="preserve">The </w:t>
      </w:r>
      <w:r w:rsidR="008B3323">
        <w:t>c</w:t>
      </w:r>
      <w:r w:rsidRPr="00BD28EE">
        <w:t xml:space="preserve">ourt will </w:t>
      </w:r>
      <w:proofErr w:type="spellStart"/>
      <w:r w:rsidRPr="00BD28EE">
        <w:t>analyse</w:t>
      </w:r>
      <w:proofErr w:type="spellEnd"/>
      <w:r w:rsidRPr="00BD28EE">
        <w:t xml:space="preserve"> these specific claims in the context of the reasonableness principle and whether they are reasonable is the burden on the </w:t>
      </w:r>
      <w:r w:rsidR="00D116A4">
        <w:t>plaintiff</w:t>
      </w:r>
      <w:r w:rsidRPr="00BD28EE">
        <w:t xml:space="preserve">: </w:t>
      </w:r>
      <w:r w:rsidRPr="00FA3262">
        <w:rPr>
          <w:i/>
        </w:rPr>
        <w:t xml:space="preserve">Ho Lau </w:t>
      </w:r>
      <w:proofErr w:type="spellStart"/>
      <w:r w:rsidRPr="00FA3262">
        <w:rPr>
          <w:i/>
        </w:rPr>
        <w:t>Hing</w:t>
      </w:r>
      <w:proofErr w:type="spellEnd"/>
      <w:r w:rsidRPr="00FA3262">
        <w:rPr>
          <w:i/>
        </w:rPr>
        <w:t xml:space="preserve"> v Wu Ming </w:t>
      </w:r>
      <w:proofErr w:type="spellStart"/>
      <w:r w:rsidRPr="00FA3262">
        <w:rPr>
          <w:i/>
        </w:rPr>
        <w:t>Lok</w:t>
      </w:r>
      <w:proofErr w:type="spellEnd"/>
      <w:r w:rsidR="00F47B9B">
        <w:rPr>
          <w:i/>
        </w:rPr>
        <w:t xml:space="preserve"> trading as Sun </w:t>
      </w:r>
      <w:proofErr w:type="spellStart"/>
      <w:r w:rsidR="00F47B9B">
        <w:rPr>
          <w:i/>
        </w:rPr>
        <w:t>Tak</w:t>
      </w:r>
      <w:proofErr w:type="spellEnd"/>
      <w:r w:rsidR="00F47B9B">
        <w:rPr>
          <w:i/>
        </w:rPr>
        <w:t xml:space="preserve"> </w:t>
      </w:r>
      <w:proofErr w:type="spellStart"/>
      <w:r w:rsidR="00F47B9B">
        <w:rPr>
          <w:i/>
        </w:rPr>
        <w:t>Wah</w:t>
      </w:r>
      <w:proofErr w:type="spellEnd"/>
      <w:r w:rsidR="00F47B9B">
        <w:rPr>
          <w:i/>
        </w:rPr>
        <w:t xml:space="preserve"> Plastic Manufactory</w:t>
      </w:r>
      <w:r w:rsidRPr="00FA3262">
        <w:rPr>
          <w:i/>
        </w:rPr>
        <w:t xml:space="preserve"> </w:t>
      </w:r>
      <w:r w:rsidRPr="00BD28EE">
        <w:t>(unreported, HCPI 464/1995, 21 December 1995).</w:t>
      </w:r>
    </w:p>
    <w:p w:rsidR="00BD28EE" w:rsidRPr="00BD28EE" w:rsidRDefault="00BD28EE" w:rsidP="003C43F0">
      <w:pPr>
        <w:pStyle w:val="ListParagraph"/>
        <w:spacing w:line="360" w:lineRule="auto"/>
        <w:ind w:left="0"/>
        <w:jc w:val="both"/>
      </w:pPr>
    </w:p>
    <w:p w:rsidR="00BD28EE" w:rsidRPr="00BD28EE" w:rsidRDefault="00E67EEF" w:rsidP="003C43F0">
      <w:pPr>
        <w:pStyle w:val="ListParagraph"/>
        <w:numPr>
          <w:ilvl w:val="0"/>
          <w:numId w:val="4"/>
        </w:numPr>
        <w:spacing w:line="360" w:lineRule="auto"/>
        <w:ind w:left="0" w:firstLine="0"/>
        <w:jc w:val="both"/>
      </w:pPr>
      <w:r>
        <w:t xml:space="preserve">The plaintiff </w:t>
      </w:r>
      <w:r w:rsidR="00BD28EE" w:rsidRPr="00BD28EE">
        <w:t xml:space="preserve">claims medical expenses for a total of </w:t>
      </w:r>
      <w:r w:rsidR="005B33C9">
        <w:t>HK</w:t>
      </w:r>
      <w:r w:rsidR="00BD28EE" w:rsidRPr="00BD28EE">
        <w:t xml:space="preserve">$8,820. </w:t>
      </w:r>
      <w:r w:rsidR="008B3323">
        <w:t xml:space="preserve"> </w:t>
      </w:r>
      <w:r w:rsidR="00BD28EE" w:rsidRPr="00BD28EE">
        <w:t xml:space="preserve">Out of this amount, only </w:t>
      </w:r>
      <w:r w:rsidR="005B33C9">
        <w:t>HK</w:t>
      </w:r>
      <w:r w:rsidR="00BD28EE" w:rsidRPr="00BD28EE">
        <w:t xml:space="preserve">$5,040 for attending </w:t>
      </w:r>
      <w:proofErr w:type="spellStart"/>
      <w:r w:rsidR="00BD28EE" w:rsidRPr="00BD28EE">
        <w:t>Yaumatei</w:t>
      </w:r>
      <w:proofErr w:type="spellEnd"/>
      <w:r w:rsidR="00BD28EE" w:rsidRPr="00BD28EE">
        <w:t xml:space="preserve"> Jockey Club General Outpatient </w:t>
      </w:r>
      <w:r w:rsidR="005C0809">
        <w:t xml:space="preserve">Clinic is supported by evidence. </w:t>
      </w:r>
      <w:r w:rsidR="008B3323">
        <w:t xml:space="preserve"> </w:t>
      </w:r>
      <w:r w:rsidR="00B5395A">
        <w:t>Therefore, the plaintiff only seeks HK</w:t>
      </w:r>
      <w:r w:rsidR="00BD28EE" w:rsidRPr="00BD28EE">
        <w:t xml:space="preserve">$5,040 </w:t>
      </w:r>
      <w:r w:rsidR="00B5395A">
        <w:t>as</w:t>
      </w:r>
      <w:r w:rsidR="00BD28EE" w:rsidRPr="00BD28EE">
        <w:t xml:space="preserve"> medical expenses</w:t>
      </w:r>
      <w:r w:rsidR="00B5395A">
        <w:t xml:space="preserve"> in this case</w:t>
      </w:r>
      <w:r w:rsidR="00BD28EE" w:rsidRPr="00BD28EE">
        <w:t xml:space="preserve">. </w:t>
      </w:r>
    </w:p>
    <w:p w:rsidR="00BD28EE" w:rsidRPr="00BD28EE" w:rsidRDefault="00BD28EE" w:rsidP="003C43F0">
      <w:pPr>
        <w:pStyle w:val="ListParagraph"/>
        <w:spacing w:line="360" w:lineRule="auto"/>
        <w:ind w:left="0"/>
        <w:jc w:val="both"/>
      </w:pPr>
    </w:p>
    <w:p w:rsidR="00BD28EE" w:rsidRPr="00BD28EE" w:rsidRDefault="00E67EEF" w:rsidP="003C43F0">
      <w:pPr>
        <w:pStyle w:val="ListParagraph"/>
        <w:numPr>
          <w:ilvl w:val="0"/>
          <w:numId w:val="4"/>
        </w:numPr>
        <w:spacing w:line="360" w:lineRule="auto"/>
        <w:ind w:left="0" w:firstLine="0"/>
        <w:jc w:val="both"/>
      </w:pPr>
      <w:r>
        <w:t xml:space="preserve">The plaintiff </w:t>
      </w:r>
      <w:r w:rsidR="00BD28EE" w:rsidRPr="00BD28EE">
        <w:t>also claims travel</w:t>
      </w:r>
      <w:r>
        <w:t>l</w:t>
      </w:r>
      <w:r w:rsidR="00BD28EE" w:rsidRPr="00BD28EE">
        <w:t xml:space="preserve">ing expenses </w:t>
      </w:r>
      <w:r>
        <w:t>at HK</w:t>
      </w:r>
      <w:r w:rsidR="00BD28EE" w:rsidRPr="00BD28EE">
        <w:t xml:space="preserve">$3,000 and </w:t>
      </w:r>
      <w:r w:rsidR="005C0809">
        <w:t xml:space="preserve">tonic food </w:t>
      </w:r>
      <w:r>
        <w:t>at HK</w:t>
      </w:r>
      <w:r w:rsidR="005C0809">
        <w:t>$5,000</w:t>
      </w:r>
      <w:r w:rsidR="00BD28EE" w:rsidRPr="00BD28EE">
        <w:t xml:space="preserve">. </w:t>
      </w:r>
      <w:r w:rsidR="008B3323">
        <w:t xml:space="preserve"> </w:t>
      </w:r>
      <w:r w:rsidR="00BD28EE" w:rsidRPr="00BD28EE">
        <w:t xml:space="preserve">No supportive document has been adduced for both </w:t>
      </w:r>
      <w:r>
        <w:t xml:space="preserve">of these </w:t>
      </w:r>
      <w:r w:rsidR="00BD28EE" w:rsidRPr="00BD28EE">
        <w:t xml:space="preserve">items. </w:t>
      </w:r>
      <w:r w:rsidR="008B3323">
        <w:t xml:space="preserve"> </w:t>
      </w:r>
      <w:r w:rsidR="00BD28EE" w:rsidRPr="00BD28EE">
        <w:t xml:space="preserve">It is nevertheless submitted that the </w:t>
      </w:r>
      <w:r w:rsidR="008B3323">
        <w:t>c</w:t>
      </w:r>
      <w:r w:rsidR="00BD28EE" w:rsidRPr="00BD28EE">
        <w:t>ourt can allow nominal damages for both item</w:t>
      </w:r>
      <w:r>
        <w:t xml:space="preserve">s in the amount as pleaded by the plaintiff </w:t>
      </w:r>
      <w:r w:rsidR="00BD28EE" w:rsidRPr="00BD28EE">
        <w:t xml:space="preserve">even in the absence of supporting evidence: </w:t>
      </w:r>
      <w:r w:rsidR="00BD28EE" w:rsidRPr="00FA3262">
        <w:rPr>
          <w:i/>
        </w:rPr>
        <w:t xml:space="preserve">To Wei Kei &amp; </w:t>
      </w:r>
      <w:proofErr w:type="spellStart"/>
      <w:r w:rsidR="00BD28EE" w:rsidRPr="00FA3262">
        <w:rPr>
          <w:i/>
        </w:rPr>
        <w:t>Ors</w:t>
      </w:r>
      <w:proofErr w:type="spellEnd"/>
      <w:r w:rsidR="00BD28EE" w:rsidRPr="00FA3262">
        <w:rPr>
          <w:i/>
        </w:rPr>
        <w:t xml:space="preserve"> v </w:t>
      </w:r>
      <w:proofErr w:type="spellStart"/>
      <w:r w:rsidR="00BD28EE" w:rsidRPr="00FA3262">
        <w:rPr>
          <w:i/>
        </w:rPr>
        <w:t>Vickcore</w:t>
      </w:r>
      <w:proofErr w:type="spellEnd"/>
      <w:r w:rsidR="00BD28EE" w:rsidRPr="00FA3262">
        <w:rPr>
          <w:i/>
        </w:rPr>
        <w:t xml:space="preserve"> Engineering Ltd</w:t>
      </w:r>
      <w:r w:rsidR="005C0809" w:rsidRPr="00FA3262">
        <w:rPr>
          <w:i/>
        </w:rPr>
        <w:t xml:space="preserve"> &amp; Anor</w:t>
      </w:r>
      <w:r w:rsidR="005C0809">
        <w:t xml:space="preserve"> [2003] </w:t>
      </w:r>
      <w:r w:rsidR="00BD28EE" w:rsidRPr="00BD28EE">
        <w:t>HKLRD 69, at §41.</w:t>
      </w:r>
    </w:p>
    <w:p w:rsidR="00BD28EE" w:rsidRPr="00BD28EE" w:rsidRDefault="00BD28EE" w:rsidP="003C43F0">
      <w:pPr>
        <w:pStyle w:val="ListParagraph"/>
        <w:spacing w:line="360" w:lineRule="auto"/>
        <w:ind w:left="0"/>
        <w:jc w:val="both"/>
      </w:pPr>
    </w:p>
    <w:p w:rsidR="00BD28EE" w:rsidRDefault="00E67EEF" w:rsidP="003C43F0">
      <w:pPr>
        <w:pStyle w:val="ListParagraph"/>
        <w:numPr>
          <w:ilvl w:val="0"/>
          <w:numId w:val="4"/>
        </w:numPr>
        <w:spacing w:line="360" w:lineRule="auto"/>
        <w:ind w:left="0" w:firstLine="0"/>
        <w:jc w:val="both"/>
      </w:pPr>
      <w:r>
        <w:t>Hence, the plaintiff</w:t>
      </w:r>
      <w:r w:rsidR="00BD28EE" w:rsidRPr="00BD28EE">
        <w:t xml:space="preserve"> submits that the </w:t>
      </w:r>
      <w:r w:rsidR="008B3323">
        <w:t>c</w:t>
      </w:r>
      <w:r w:rsidR="00BD28EE" w:rsidRPr="00BD28EE">
        <w:t xml:space="preserve">ourt should allow a total of </w:t>
      </w:r>
      <w:r w:rsidR="005B33C9">
        <w:t>HK</w:t>
      </w:r>
      <w:r w:rsidR="00BD28EE" w:rsidRPr="00BD28EE">
        <w:t xml:space="preserve">$13,040 for special damages. </w:t>
      </w:r>
    </w:p>
    <w:p w:rsidR="00B5395A" w:rsidRDefault="00B5395A" w:rsidP="003C43F0">
      <w:pPr>
        <w:pStyle w:val="ListParagraph"/>
        <w:ind w:left="0"/>
      </w:pPr>
    </w:p>
    <w:p w:rsidR="00B5395A" w:rsidRDefault="00B5395A" w:rsidP="003C43F0">
      <w:pPr>
        <w:pStyle w:val="ListParagraph"/>
        <w:numPr>
          <w:ilvl w:val="0"/>
          <w:numId w:val="4"/>
        </w:numPr>
        <w:spacing w:line="360" w:lineRule="auto"/>
        <w:ind w:left="0" w:firstLine="0"/>
        <w:jc w:val="both"/>
      </w:pPr>
      <w:r>
        <w:t>Given the fact that I find a reasonable sick leave period in this case should be no more than 6 months, I consider that any sums for medical, travelling and tonic food expenses should be reduced accordingly.</w:t>
      </w:r>
    </w:p>
    <w:p w:rsidR="00B5395A" w:rsidRDefault="00B5395A" w:rsidP="003C43F0">
      <w:pPr>
        <w:pStyle w:val="ListParagraph"/>
        <w:ind w:left="0"/>
      </w:pPr>
    </w:p>
    <w:p w:rsidR="00B5395A" w:rsidRDefault="00B5395A" w:rsidP="003C43F0">
      <w:pPr>
        <w:pStyle w:val="ListParagraph"/>
        <w:numPr>
          <w:ilvl w:val="0"/>
          <w:numId w:val="4"/>
        </w:numPr>
        <w:spacing w:line="360" w:lineRule="auto"/>
        <w:ind w:left="0" w:firstLine="0"/>
        <w:jc w:val="both"/>
      </w:pPr>
      <w:r>
        <w:t>I consider that a sum of HK$10,000 should be more than sufficient to represent special damages in this case.</w:t>
      </w:r>
    </w:p>
    <w:p w:rsidR="00B5395A" w:rsidRDefault="00B5395A" w:rsidP="00B5395A">
      <w:pPr>
        <w:pStyle w:val="ListParagraph"/>
      </w:pPr>
    </w:p>
    <w:p w:rsidR="00B5395A" w:rsidRPr="003C43F0" w:rsidRDefault="00B5395A" w:rsidP="003C43F0">
      <w:pPr>
        <w:pStyle w:val="ListParagraph"/>
        <w:keepNext/>
        <w:keepLines/>
        <w:widowControl w:val="0"/>
        <w:spacing w:line="360" w:lineRule="auto"/>
        <w:ind w:left="0"/>
        <w:jc w:val="both"/>
        <w:rPr>
          <w:i/>
        </w:rPr>
      </w:pPr>
      <w:r w:rsidRPr="003C43F0">
        <w:rPr>
          <w:i/>
        </w:rPr>
        <w:t>Summ</w:t>
      </w:r>
      <w:r w:rsidR="003C43F0" w:rsidRPr="003C43F0">
        <w:rPr>
          <w:i/>
        </w:rPr>
        <w:t>ary of Calculations on Quantum</w:t>
      </w:r>
    </w:p>
    <w:p w:rsidR="00B5395A" w:rsidRDefault="00B5395A" w:rsidP="003C43F0">
      <w:pPr>
        <w:pStyle w:val="ListParagraph"/>
        <w:ind w:left="0"/>
      </w:pPr>
    </w:p>
    <w:p w:rsidR="0083383F" w:rsidRDefault="0083383F" w:rsidP="003C43F0">
      <w:pPr>
        <w:pStyle w:val="ListParagraph"/>
        <w:numPr>
          <w:ilvl w:val="0"/>
          <w:numId w:val="4"/>
        </w:numPr>
        <w:spacing w:line="360" w:lineRule="auto"/>
        <w:ind w:left="0" w:firstLine="0"/>
        <w:jc w:val="both"/>
      </w:pPr>
      <w:r>
        <w:t>In summary, had the plaintiff been able to establish liability in this case, I would have made the following award for damages:</w:t>
      </w:r>
    </w:p>
    <w:p w:rsidR="0083383F" w:rsidRDefault="0083383F" w:rsidP="0083383F">
      <w:pPr>
        <w:pStyle w:val="ListParagraph"/>
        <w:spacing w:line="360" w:lineRule="auto"/>
        <w:ind w:left="360"/>
        <w:jc w:val="both"/>
      </w:pPr>
    </w:p>
    <w:p w:rsidR="00AF349C" w:rsidRDefault="00AF349C" w:rsidP="0083383F">
      <w:pPr>
        <w:pStyle w:val="ListParagraph"/>
        <w:spacing w:line="360" w:lineRule="auto"/>
        <w:ind w:left="360"/>
        <w:jc w:val="both"/>
      </w:pPr>
      <w:r>
        <w:tab/>
      </w:r>
      <w:r>
        <w:tab/>
      </w:r>
      <w:r>
        <w:tab/>
        <w:t>HK$</w:t>
      </w:r>
    </w:p>
    <w:p w:rsidR="0083383F" w:rsidRDefault="0083383F" w:rsidP="0083383F">
      <w:pPr>
        <w:pStyle w:val="ListParagraph"/>
        <w:spacing w:line="360" w:lineRule="auto"/>
        <w:ind w:left="360"/>
        <w:jc w:val="both"/>
      </w:pPr>
      <w:r>
        <w:tab/>
        <w:t>PSLA</w:t>
      </w:r>
      <w:r>
        <w:tab/>
        <w:t xml:space="preserve">          </w:t>
      </w:r>
      <w:r w:rsidR="00DE6614">
        <w:tab/>
      </w:r>
      <w:r>
        <w:t xml:space="preserve"> $100,000</w:t>
      </w:r>
    </w:p>
    <w:p w:rsidR="0083383F" w:rsidRDefault="0083383F" w:rsidP="0083383F">
      <w:pPr>
        <w:pStyle w:val="ListParagraph"/>
        <w:spacing w:line="360" w:lineRule="auto"/>
        <w:ind w:left="360"/>
        <w:jc w:val="both"/>
      </w:pPr>
      <w:r>
        <w:tab/>
        <w:t xml:space="preserve">Pre-trial loss of earnings &amp; MPF   </w:t>
      </w:r>
      <w:r w:rsidR="00DE6614">
        <w:tab/>
      </w:r>
      <w:r>
        <w:t>$241,716</w:t>
      </w:r>
    </w:p>
    <w:p w:rsidR="0083383F" w:rsidRDefault="0083383F" w:rsidP="0083383F">
      <w:pPr>
        <w:pStyle w:val="ListParagraph"/>
        <w:spacing w:line="360" w:lineRule="auto"/>
        <w:ind w:left="360"/>
        <w:jc w:val="both"/>
      </w:pPr>
      <w:r>
        <w:tab/>
        <w:t xml:space="preserve">Loss of earning capacity </w:t>
      </w:r>
      <w:r>
        <w:tab/>
        <w:t xml:space="preserve">   </w:t>
      </w:r>
      <w:r w:rsidR="00DE6614">
        <w:tab/>
      </w:r>
      <w:r>
        <w:t>Nil</w:t>
      </w:r>
    </w:p>
    <w:p w:rsidR="0083383F" w:rsidRDefault="0083383F" w:rsidP="0083383F">
      <w:pPr>
        <w:pStyle w:val="ListParagraph"/>
        <w:spacing w:line="360" w:lineRule="auto"/>
        <w:ind w:left="360"/>
        <w:jc w:val="both"/>
      </w:pPr>
      <w:r>
        <w:tab/>
        <w:t xml:space="preserve">Special damages </w:t>
      </w:r>
      <w:r>
        <w:tab/>
      </w:r>
      <w:r w:rsidR="00DE6614">
        <w:tab/>
      </w:r>
      <w:r w:rsidRPr="008F3AA7">
        <w:rPr>
          <w:u w:val="single"/>
        </w:rPr>
        <w:t>$10,000</w:t>
      </w:r>
    </w:p>
    <w:p w:rsidR="0083383F" w:rsidRDefault="0083383F" w:rsidP="0083383F">
      <w:pPr>
        <w:pStyle w:val="ListParagraph"/>
        <w:spacing w:line="360" w:lineRule="auto"/>
        <w:ind w:left="360"/>
        <w:jc w:val="both"/>
      </w:pPr>
      <w:r>
        <w:tab/>
      </w:r>
      <w:r>
        <w:tab/>
        <w:t xml:space="preserve">Sub-total   </w:t>
      </w:r>
      <w:r>
        <w:tab/>
        <w:t>$351,716</w:t>
      </w:r>
    </w:p>
    <w:p w:rsidR="0083383F" w:rsidRDefault="0083383F" w:rsidP="0083383F">
      <w:pPr>
        <w:pStyle w:val="ListParagraph"/>
        <w:spacing w:line="360" w:lineRule="auto"/>
        <w:ind w:left="360"/>
        <w:jc w:val="both"/>
      </w:pPr>
      <w:r>
        <w:tab/>
        <w:t xml:space="preserve">Less employees’ compensation  </w:t>
      </w:r>
      <w:r w:rsidR="008F3AA7">
        <w:t xml:space="preserve">                    </w:t>
      </w:r>
      <w:proofErr w:type="gramStart"/>
      <w:r w:rsidR="008F3AA7">
        <w:t xml:space="preserve">  </w:t>
      </w:r>
      <w:r>
        <w:t xml:space="preserve"> </w:t>
      </w:r>
      <w:r w:rsidRPr="008F3AA7">
        <w:rPr>
          <w:u w:val="single"/>
        </w:rPr>
        <w:t>(</w:t>
      </w:r>
      <w:proofErr w:type="gramEnd"/>
      <w:r w:rsidRPr="008F3AA7">
        <w:rPr>
          <w:u w:val="single"/>
        </w:rPr>
        <w:t>$892,144.69)</w:t>
      </w:r>
      <w:r w:rsidRPr="008F3AA7">
        <w:rPr>
          <w:u w:val="single"/>
        </w:rPr>
        <w:tab/>
      </w:r>
    </w:p>
    <w:p w:rsidR="0083383F" w:rsidRDefault="0083383F" w:rsidP="0083383F">
      <w:pPr>
        <w:pStyle w:val="ListParagraph"/>
        <w:spacing w:line="360" w:lineRule="auto"/>
        <w:ind w:left="360"/>
        <w:jc w:val="both"/>
      </w:pPr>
      <w:r>
        <w:tab/>
        <w:t>Total:</w:t>
      </w:r>
      <w:r>
        <w:tab/>
      </w:r>
      <w:r>
        <w:tab/>
        <w:t xml:space="preserve">$0   </w:t>
      </w:r>
    </w:p>
    <w:p w:rsidR="00BD28EE" w:rsidRPr="00BD28EE" w:rsidRDefault="0083383F" w:rsidP="00A808BA">
      <w:pPr>
        <w:spacing w:line="360" w:lineRule="auto"/>
        <w:jc w:val="both"/>
      </w:pPr>
      <w:r>
        <w:tab/>
      </w:r>
      <w:r>
        <w:tab/>
        <w:t xml:space="preserve">  </w:t>
      </w:r>
    </w:p>
    <w:p w:rsidR="00BD28EE" w:rsidRPr="00BB45DE" w:rsidRDefault="00BD28EE" w:rsidP="00BB45DE">
      <w:pPr>
        <w:pStyle w:val="ListParagraph"/>
        <w:spacing w:line="360" w:lineRule="auto"/>
        <w:ind w:left="0"/>
        <w:jc w:val="both"/>
        <w:rPr>
          <w:i/>
        </w:rPr>
      </w:pPr>
      <w:r w:rsidRPr="00BB45DE">
        <w:rPr>
          <w:i/>
        </w:rPr>
        <w:t>CONCLUSION</w:t>
      </w:r>
    </w:p>
    <w:p w:rsidR="00BB45DE" w:rsidRPr="00BD28EE" w:rsidRDefault="00BB45DE" w:rsidP="00BB45DE">
      <w:pPr>
        <w:pStyle w:val="ListParagraph"/>
        <w:spacing w:line="360" w:lineRule="auto"/>
        <w:ind w:left="0"/>
        <w:jc w:val="both"/>
      </w:pPr>
    </w:p>
    <w:p w:rsidR="0083383F" w:rsidRDefault="00F47B9B" w:rsidP="003C43F0">
      <w:pPr>
        <w:pStyle w:val="ListParagraph"/>
        <w:numPr>
          <w:ilvl w:val="0"/>
          <w:numId w:val="4"/>
        </w:numPr>
        <w:spacing w:line="360" w:lineRule="auto"/>
        <w:ind w:left="0" w:firstLine="0"/>
        <w:jc w:val="both"/>
      </w:pPr>
      <w:r>
        <w:t>On liability, I find the plaintiff has failed to establish his case.</w:t>
      </w:r>
      <w:r w:rsidR="0083383F">
        <w:t xml:space="preserve">  </w:t>
      </w:r>
    </w:p>
    <w:p w:rsidR="0083383F" w:rsidRDefault="0083383F" w:rsidP="003C43F0">
      <w:pPr>
        <w:pStyle w:val="ListParagraph"/>
        <w:spacing w:line="360" w:lineRule="auto"/>
        <w:ind w:left="0"/>
        <w:jc w:val="both"/>
      </w:pPr>
    </w:p>
    <w:p w:rsidR="003E1302" w:rsidRDefault="00BD28EE" w:rsidP="003C43F0">
      <w:pPr>
        <w:pStyle w:val="ListParagraph"/>
        <w:numPr>
          <w:ilvl w:val="0"/>
          <w:numId w:val="4"/>
        </w:numPr>
        <w:spacing w:line="360" w:lineRule="auto"/>
        <w:ind w:left="0" w:firstLine="0"/>
        <w:jc w:val="both"/>
      </w:pPr>
      <w:r w:rsidRPr="00BD28EE">
        <w:rPr>
          <w:rFonts w:hint="eastAsia"/>
        </w:rPr>
        <w:t>O</w:t>
      </w:r>
      <w:r w:rsidRPr="00BD28EE">
        <w:t xml:space="preserve">n quantum, </w:t>
      </w:r>
      <w:r w:rsidR="0083383F">
        <w:t>I find that even if h</w:t>
      </w:r>
      <w:r w:rsidR="00F47B9B">
        <w:t>e is</w:t>
      </w:r>
      <w:r w:rsidR="0083383F">
        <w:t xml:space="preserve"> able to establish liability in this case, there would not be any </w:t>
      </w:r>
      <w:r w:rsidR="003E1302">
        <w:t xml:space="preserve">award of damages as </w:t>
      </w:r>
      <w:r w:rsidRPr="00BD28EE">
        <w:t xml:space="preserve">the </w:t>
      </w:r>
      <w:r w:rsidR="00D116A4">
        <w:t>p</w:t>
      </w:r>
      <w:r w:rsidRPr="00BD28EE">
        <w:t>laintiff ha</w:t>
      </w:r>
      <w:r w:rsidR="003E1302">
        <w:t>d</w:t>
      </w:r>
      <w:r w:rsidRPr="00BD28EE">
        <w:t xml:space="preserve"> </w:t>
      </w:r>
      <w:r w:rsidR="003E1302">
        <w:t xml:space="preserve">already </w:t>
      </w:r>
      <w:r w:rsidRPr="00BD28EE">
        <w:t xml:space="preserve">received HK$892,144.69 from his employer on 3 April 2017. </w:t>
      </w:r>
      <w:r w:rsidR="00F47B9B">
        <w:t xml:space="preserve">The </w:t>
      </w:r>
      <w:r w:rsidR="00F47B9B">
        <w:lastRenderedPageBreak/>
        <w:t>quantum he would</w:t>
      </w:r>
      <w:r w:rsidR="008F3AA7">
        <w:t xml:space="preserve"> receive in this case will be fa</w:t>
      </w:r>
      <w:r w:rsidR="00F47B9B">
        <w:t>r less than what he had</w:t>
      </w:r>
      <w:r w:rsidR="008F3AA7">
        <w:t xml:space="preserve"> already</w:t>
      </w:r>
      <w:r w:rsidR="00F47B9B">
        <w:t xml:space="preserve"> received by way of employees’ compensation.</w:t>
      </w:r>
    </w:p>
    <w:p w:rsidR="003E1302" w:rsidRDefault="003E1302" w:rsidP="003C43F0">
      <w:pPr>
        <w:pStyle w:val="ListParagraph"/>
        <w:ind w:left="0"/>
      </w:pPr>
    </w:p>
    <w:p w:rsidR="003E1302" w:rsidRDefault="00BD28EE" w:rsidP="003C43F0">
      <w:pPr>
        <w:pStyle w:val="ListParagraph"/>
        <w:numPr>
          <w:ilvl w:val="0"/>
          <w:numId w:val="4"/>
        </w:numPr>
        <w:spacing w:line="360" w:lineRule="auto"/>
        <w:ind w:left="0" w:firstLine="0"/>
        <w:jc w:val="both"/>
      </w:pPr>
      <w:r w:rsidRPr="00BD28EE">
        <w:t xml:space="preserve">The </w:t>
      </w:r>
      <w:r w:rsidR="00D116A4">
        <w:t>p</w:t>
      </w:r>
      <w:r w:rsidRPr="00BD28EE">
        <w:t>laintiff commenced the pre</w:t>
      </w:r>
      <w:r w:rsidR="004A6B50">
        <w:t xml:space="preserve">sent proceedings on 26 May 2017. </w:t>
      </w:r>
      <w:r w:rsidR="00D116A4">
        <w:t xml:space="preserve"> </w:t>
      </w:r>
      <w:r w:rsidRPr="00BD28EE">
        <w:t xml:space="preserve">In other words, the </w:t>
      </w:r>
      <w:r w:rsidR="00D116A4">
        <w:t>p</w:t>
      </w:r>
      <w:r w:rsidR="003E1302">
        <w:t>laintiff knew that he needs to recover a sum of m</w:t>
      </w:r>
      <w:r w:rsidRPr="00BD28EE">
        <w:t xml:space="preserve">ore than HK$892,144.69 in damages </w:t>
      </w:r>
      <w:r w:rsidR="003E1302">
        <w:t xml:space="preserve">in order </w:t>
      </w:r>
      <w:r w:rsidRPr="00BD28EE">
        <w:t xml:space="preserve">to justify the commencement of the </w:t>
      </w:r>
      <w:r w:rsidR="003E1302">
        <w:t xml:space="preserve">present </w:t>
      </w:r>
      <w:r w:rsidRPr="00BD28EE">
        <w:t xml:space="preserve">proceedings.  Given the </w:t>
      </w:r>
      <w:r w:rsidR="0083383F">
        <w:t xml:space="preserve">dire lack of evidence that there was any accumulation of water or water stain at the Accident Spot and there were </w:t>
      </w:r>
      <w:r w:rsidRPr="00BD28EE">
        <w:t>clear signs of exaggeration of symptoms</w:t>
      </w:r>
      <w:r w:rsidR="0083383F">
        <w:t xml:space="preserve"> on his part</w:t>
      </w:r>
      <w:r w:rsidRPr="00BD28EE">
        <w:t xml:space="preserve">, the </w:t>
      </w:r>
      <w:r w:rsidR="00D116A4">
        <w:t>p</w:t>
      </w:r>
      <w:r w:rsidRPr="00BD28EE">
        <w:t xml:space="preserve">laintiff must have known that his claim on damages is </w:t>
      </w:r>
      <w:r w:rsidR="006273E9">
        <w:t>very likely</w:t>
      </w:r>
      <w:r w:rsidR="003E1302">
        <w:t xml:space="preserve"> to fail in this case.  Nevertheless, the plaintiff, who is not on legal aid, decided to pursue such a hopeless and much exaggerated claim.</w:t>
      </w:r>
    </w:p>
    <w:p w:rsidR="003E1302" w:rsidRDefault="003E1302" w:rsidP="003C43F0">
      <w:pPr>
        <w:pStyle w:val="ListParagraph"/>
        <w:ind w:left="0"/>
      </w:pPr>
    </w:p>
    <w:p w:rsidR="003E1302" w:rsidRDefault="003E1302" w:rsidP="003C43F0">
      <w:pPr>
        <w:pStyle w:val="ListParagraph"/>
        <w:numPr>
          <w:ilvl w:val="0"/>
          <w:numId w:val="4"/>
        </w:numPr>
        <w:spacing w:line="360" w:lineRule="auto"/>
        <w:ind w:left="0" w:firstLine="0"/>
        <w:jc w:val="both"/>
      </w:pPr>
      <w:r>
        <w:t xml:space="preserve">In the </w:t>
      </w:r>
      <w:r w:rsidR="005B33C9">
        <w:t>circumstances</w:t>
      </w:r>
      <w:r>
        <w:t>, I would order the plaintiff’s claim to be dismissed.  I will also make a costs order nisi that the plaintiff do pay the costs of the defendant, with certificate for counsel, such cos</w:t>
      </w:r>
      <w:r w:rsidR="00F24C16">
        <w:t>ts to be taxed if not agreed</w:t>
      </w:r>
      <w:r w:rsidR="00F47B9B">
        <w:t>.</w:t>
      </w:r>
      <w:r>
        <w:t xml:space="preserve"> In the absence of any application by the parties to vary the same within 21 days, the costs order will become absolute.      </w:t>
      </w:r>
    </w:p>
    <w:p w:rsidR="003E1302" w:rsidRDefault="003E1302" w:rsidP="003E1302">
      <w:pPr>
        <w:pStyle w:val="ListParagraph"/>
      </w:pPr>
    </w:p>
    <w:p w:rsidR="003A09E8" w:rsidRDefault="003A09E8" w:rsidP="007B1D44">
      <w:pPr>
        <w:tabs>
          <w:tab w:val="clear" w:pos="4320"/>
          <w:tab w:val="clear" w:pos="9072"/>
        </w:tabs>
        <w:spacing w:line="360" w:lineRule="auto"/>
        <w:ind w:right="-720"/>
        <w:jc w:val="both"/>
        <w:rPr>
          <w:szCs w:val="28"/>
        </w:rPr>
      </w:pPr>
    </w:p>
    <w:p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7B1D44">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7B1D44">
      <w:pPr>
        <w:ind w:right="-720"/>
        <w:jc w:val="both"/>
        <w:rPr>
          <w:iCs/>
          <w:szCs w:val="28"/>
        </w:rPr>
      </w:pPr>
    </w:p>
    <w:p w:rsidR="005964BA" w:rsidRPr="00CD6B32" w:rsidRDefault="005964BA" w:rsidP="007B1D44">
      <w:pPr>
        <w:ind w:right="-720"/>
        <w:jc w:val="both"/>
        <w:rPr>
          <w:iCs/>
          <w:szCs w:val="28"/>
        </w:rPr>
      </w:pPr>
    </w:p>
    <w:p w:rsidR="008A1C7A" w:rsidRPr="00D31701" w:rsidRDefault="00D31701" w:rsidP="007B1D44">
      <w:pPr>
        <w:ind w:right="-720"/>
        <w:rPr>
          <w:szCs w:val="28"/>
          <w:lang w:val="en-GB"/>
        </w:rPr>
      </w:pPr>
      <w:r w:rsidRPr="00D31701">
        <w:rPr>
          <w:szCs w:val="28"/>
          <w:lang w:val="en-GB"/>
        </w:rPr>
        <w:t xml:space="preserve">Mr Vincent </w:t>
      </w:r>
      <w:proofErr w:type="spellStart"/>
      <w:r w:rsidRPr="00D31701">
        <w:rPr>
          <w:szCs w:val="28"/>
          <w:lang w:val="en-GB"/>
        </w:rPr>
        <w:t>Kee</w:t>
      </w:r>
      <w:proofErr w:type="spellEnd"/>
      <w:r w:rsidR="00BE4CAB" w:rsidRPr="00D31701">
        <w:rPr>
          <w:szCs w:val="28"/>
          <w:lang w:val="en-GB"/>
        </w:rPr>
        <w:t>,</w:t>
      </w:r>
      <w:r w:rsidR="009464D0" w:rsidRPr="00D31701">
        <w:rPr>
          <w:szCs w:val="28"/>
          <w:lang w:val="en-GB"/>
        </w:rPr>
        <w:t xml:space="preserve"> </w:t>
      </w:r>
      <w:r w:rsidRPr="00D31701">
        <w:rPr>
          <w:szCs w:val="28"/>
          <w:lang w:val="en-GB"/>
        </w:rPr>
        <w:t xml:space="preserve">instructed by Messrs Jane Lee, Yam &amp; Associates, for </w:t>
      </w:r>
      <w:r w:rsidR="008A1C7A" w:rsidRPr="00D31701">
        <w:rPr>
          <w:szCs w:val="28"/>
          <w:lang w:val="en-GB"/>
        </w:rPr>
        <w:t>the plaintiff</w:t>
      </w:r>
    </w:p>
    <w:p w:rsidR="00612FD9" w:rsidRPr="00D31701" w:rsidRDefault="00612FD9" w:rsidP="007B1D44">
      <w:pPr>
        <w:ind w:right="-720"/>
        <w:rPr>
          <w:szCs w:val="28"/>
          <w:lang w:val="en-GB"/>
        </w:rPr>
      </w:pPr>
    </w:p>
    <w:p w:rsidR="009464D0" w:rsidRPr="00E46AF4" w:rsidRDefault="00B320CB" w:rsidP="00E46AF4">
      <w:pPr>
        <w:ind w:right="-720"/>
        <w:rPr>
          <w:szCs w:val="28"/>
          <w:lang w:val="en-GB"/>
        </w:rPr>
      </w:pPr>
      <w:r w:rsidRPr="00D31701">
        <w:rPr>
          <w:szCs w:val="28"/>
          <w:lang w:val="en-GB"/>
        </w:rPr>
        <w:t xml:space="preserve">Mr Leon </w:t>
      </w:r>
      <w:proofErr w:type="spellStart"/>
      <w:r w:rsidRPr="00D31701">
        <w:rPr>
          <w:szCs w:val="28"/>
          <w:lang w:val="en-GB"/>
        </w:rPr>
        <w:t>Ho</w:t>
      </w:r>
      <w:proofErr w:type="spellEnd"/>
      <w:r w:rsidR="00BE4CAB" w:rsidRPr="00D31701">
        <w:rPr>
          <w:szCs w:val="28"/>
          <w:lang w:val="en-GB"/>
        </w:rPr>
        <w:t>,</w:t>
      </w:r>
      <w:r w:rsidR="00D87F8B" w:rsidRPr="00D31701">
        <w:rPr>
          <w:szCs w:val="28"/>
          <w:lang w:val="en-GB"/>
        </w:rPr>
        <w:t xml:space="preserve"> </w:t>
      </w:r>
      <w:r w:rsidR="00813327" w:rsidRPr="00D31701">
        <w:rPr>
          <w:szCs w:val="28"/>
          <w:lang w:val="en-GB"/>
        </w:rPr>
        <w:t>instructed by</w:t>
      </w:r>
      <w:r w:rsidR="00D87F8B" w:rsidRPr="00D31701">
        <w:rPr>
          <w:szCs w:val="28"/>
          <w:lang w:val="en-GB"/>
        </w:rPr>
        <w:t xml:space="preserve"> Messrs </w:t>
      </w:r>
      <w:r w:rsidR="00D31701" w:rsidRPr="00D31701">
        <w:rPr>
          <w:szCs w:val="28"/>
          <w:lang w:val="en-GB"/>
        </w:rPr>
        <w:t xml:space="preserve">Tony </w:t>
      </w:r>
      <w:proofErr w:type="spellStart"/>
      <w:r w:rsidR="00D31701" w:rsidRPr="00D31701">
        <w:rPr>
          <w:szCs w:val="28"/>
          <w:lang w:val="en-GB"/>
        </w:rPr>
        <w:t>Kan</w:t>
      </w:r>
      <w:proofErr w:type="spellEnd"/>
      <w:r w:rsidR="00D31701" w:rsidRPr="00D31701">
        <w:rPr>
          <w:szCs w:val="28"/>
          <w:lang w:val="en-GB"/>
        </w:rPr>
        <w:t xml:space="preserve"> &amp; Co</w:t>
      </w:r>
      <w:r w:rsidR="00BE4CAB" w:rsidRPr="00D31701">
        <w:rPr>
          <w:szCs w:val="28"/>
          <w:lang w:val="en-GB"/>
        </w:rPr>
        <w:t>,</w:t>
      </w:r>
      <w:r w:rsidR="00D87F8B" w:rsidRPr="00D31701">
        <w:rPr>
          <w:szCs w:val="28"/>
          <w:lang w:val="en-GB"/>
        </w:rPr>
        <w:t xml:space="preserve"> for the defendant</w:t>
      </w:r>
    </w:p>
    <w:sectPr w:rsidR="009464D0" w:rsidRPr="00E46AF4" w:rsidSect="0006616D">
      <w:headerReference w:type="default" r:id="rId11"/>
      <w:type w:val="continuous"/>
      <w:pgSz w:w="11906" w:h="16838" w:code="9"/>
      <w:pgMar w:top="180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BB2" w:rsidRDefault="00121BB2">
      <w:r>
        <w:separator/>
      </w:r>
    </w:p>
  </w:endnote>
  <w:endnote w:type="continuationSeparator" w:id="0">
    <w:p w:rsidR="00121BB2" w:rsidRDefault="0012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689" w:rsidRDefault="001006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0689" w:rsidRDefault="001006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689" w:rsidRDefault="00100689">
    <w:pPr>
      <w:pStyle w:val="Footer"/>
      <w:framePr w:wrap="around" w:vAnchor="text" w:hAnchor="margin" w:xAlign="right" w:y="1"/>
      <w:rPr>
        <w:rStyle w:val="PageNumber"/>
      </w:rPr>
    </w:pPr>
  </w:p>
  <w:p w:rsidR="00100689" w:rsidRDefault="001006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BB2" w:rsidRDefault="00121BB2">
      <w:r>
        <w:separator/>
      </w:r>
    </w:p>
  </w:footnote>
  <w:footnote w:type="continuationSeparator" w:id="0">
    <w:p w:rsidR="00121BB2" w:rsidRDefault="00121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689" w:rsidRDefault="00100689">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689" w:rsidRDefault="00100689">
                          <w:pPr>
                            <w:rPr>
                              <w:b/>
                              <w:sz w:val="20"/>
                            </w:rPr>
                          </w:pPr>
                          <w:r>
                            <w:rPr>
                              <w:rFonts w:hint="eastAsia"/>
                              <w:b/>
                              <w:sz w:val="20"/>
                            </w:rPr>
                            <w:t>A</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B</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C</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2"/>
                            <w:rPr>
                              <w:sz w:val="16"/>
                            </w:rPr>
                          </w:pPr>
                          <w:r>
                            <w:rPr>
                              <w:rFonts w:hint="eastAsia"/>
                            </w:rPr>
                            <w:t>D</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E</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F</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G</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H</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I</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J</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K</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L</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M</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N</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O</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P</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Q</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R</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S</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T</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U</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100689" w:rsidRDefault="00100689">
                    <w:pPr>
                      <w:rPr>
                        <w:b/>
                        <w:sz w:val="20"/>
                      </w:rPr>
                    </w:pPr>
                    <w:r>
                      <w:rPr>
                        <w:rFonts w:hint="eastAsia"/>
                        <w:b/>
                        <w:sz w:val="20"/>
                      </w:rPr>
                      <w:t>A</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B</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C</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2"/>
                      <w:rPr>
                        <w:sz w:val="16"/>
                      </w:rPr>
                    </w:pPr>
                    <w:r>
                      <w:rPr>
                        <w:rFonts w:hint="eastAsia"/>
                      </w:rPr>
                      <w:t>D</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E</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F</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G</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H</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I</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J</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K</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L</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M</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N</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O</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P</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Q</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R</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S</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T</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U</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689" w:rsidRDefault="00100689">
                          <w:pPr>
                            <w:rPr>
                              <w:b/>
                              <w:sz w:val="20"/>
                            </w:rPr>
                          </w:pPr>
                          <w:r>
                            <w:rPr>
                              <w:rFonts w:hint="eastAsia"/>
                              <w:b/>
                              <w:sz w:val="20"/>
                            </w:rPr>
                            <w:t>A</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B</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C</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2"/>
                            <w:rPr>
                              <w:sz w:val="16"/>
                            </w:rPr>
                          </w:pPr>
                          <w:r>
                            <w:rPr>
                              <w:rFonts w:hint="eastAsia"/>
                            </w:rPr>
                            <w:t>D</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E</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F</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G</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H</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I</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J</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K</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L</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M</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N</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O</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P</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Q</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R</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S</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T</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U</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100689" w:rsidRDefault="00100689">
                    <w:pPr>
                      <w:rPr>
                        <w:b/>
                        <w:sz w:val="20"/>
                      </w:rPr>
                    </w:pPr>
                    <w:r>
                      <w:rPr>
                        <w:rFonts w:hint="eastAsia"/>
                        <w:b/>
                        <w:sz w:val="20"/>
                      </w:rPr>
                      <w:t>A</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B</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C</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2"/>
                      <w:rPr>
                        <w:sz w:val="16"/>
                      </w:rPr>
                    </w:pPr>
                    <w:r>
                      <w:rPr>
                        <w:rFonts w:hint="eastAsia"/>
                      </w:rPr>
                      <w:t>D</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E</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F</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G</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H</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I</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J</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K</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L</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M</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N</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O</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P</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Q</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R</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S</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T</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U</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689" w:rsidRPr="00782869" w:rsidRDefault="00100689"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100689" w:rsidRPr="00782869" w:rsidRDefault="00100689"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689" w:rsidRDefault="00100689">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689" w:rsidRDefault="00100689">
                          <w:pPr>
                            <w:rPr>
                              <w:b/>
                              <w:sz w:val="20"/>
                            </w:rPr>
                          </w:pPr>
                          <w:r>
                            <w:rPr>
                              <w:rFonts w:hint="eastAsia"/>
                              <w:b/>
                              <w:sz w:val="20"/>
                            </w:rPr>
                            <w:t>A</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B</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C</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2"/>
                            <w:rPr>
                              <w:sz w:val="16"/>
                            </w:rPr>
                          </w:pPr>
                          <w:r>
                            <w:rPr>
                              <w:rFonts w:hint="eastAsia"/>
                            </w:rPr>
                            <w:t>D</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E</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F</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G</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H</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I</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J</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K</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L</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M</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N</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O</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P</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Q</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R</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S</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T</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U</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B3110B" w:rsidRDefault="00B3110B">
                    <w:pPr>
                      <w:rPr>
                        <w:b/>
                        <w:sz w:val="20"/>
                      </w:rPr>
                    </w:pPr>
                    <w:r>
                      <w:rPr>
                        <w:rFonts w:hint="eastAsia"/>
                        <w:b/>
                        <w:sz w:val="20"/>
                      </w:rPr>
                      <w:t>A</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20"/>
                      </w:rPr>
                    </w:pPr>
                    <w:r>
                      <w:rPr>
                        <w:rFonts w:hint="eastAsia"/>
                        <w:b/>
                        <w:sz w:val="20"/>
                      </w:rPr>
                      <w:t>B</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C</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pStyle w:val="Heading2"/>
                      <w:rPr>
                        <w:sz w:val="16"/>
                      </w:rPr>
                    </w:pPr>
                    <w:r>
                      <w:rPr>
                        <w:rFonts w:hint="eastAsia"/>
                      </w:rPr>
                      <w:t>D</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E</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20"/>
                      </w:rPr>
                    </w:pPr>
                    <w:r>
                      <w:rPr>
                        <w:rFonts w:hint="eastAsia"/>
                        <w:b/>
                        <w:sz w:val="20"/>
                      </w:rPr>
                      <w:t>F</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G</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H</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I</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J</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K</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L</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M</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N</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O</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P</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Q</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R</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S</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T</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U</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27FF2">
      <w:rPr>
        <w:rStyle w:val="PageNumber"/>
        <w:noProof/>
        <w:sz w:val="28"/>
      </w:rPr>
      <w:t>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689" w:rsidRDefault="00100689">
                          <w:pPr>
                            <w:rPr>
                              <w:b/>
                              <w:sz w:val="20"/>
                            </w:rPr>
                          </w:pPr>
                          <w:r>
                            <w:rPr>
                              <w:rFonts w:hint="eastAsia"/>
                              <w:b/>
                              <w:sz w:val="20"/>
                            </w:rPr>
                            <w:t>A</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B</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C</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2"/>
                            <w:rPr>
                              <w:sz w:val="16"/>
                            </w:rPr>
                          </w:pPr>
                          <w:r>
                            <w:rPr>
                              <w:rFonts w:hint="eastAsia"/>
                            </w:rPr>
                            <w:t>D</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E</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20"/>
                            </w:rPr>
                          </w:pPr>
                          <w:r>
                            <w:rPr>
                              <w:rFonts w:hint="eastAsia"/>
                              <w:b/>
                              <w:sz w:val="20"/>
                            </w:rPr>
                            <w:t>F</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G</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H</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I</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J</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K</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L</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M</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N</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O</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P</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Q</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R</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S</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T</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rPr>
                              <w:b/>
                              <w:sz w:val="16"/>
                            </w:rPr>
                          </w:pPr>
                          <w:r>
                            <w:rPr>
                              <w:rFonts w:hint="eastAsia"/>
                              <w:b/>
                              <w:sz w:val="20"/>
                            </w:rPr>
                            <w:t>U</w:t>
                          </w:r>
                        </w:p>
                        <w:p w:rsidR="00100689" w:rsidRDefault="00100689">
                          <w:pPr>
                            <w:rPr>
                              <w:b/>
                              <w:sz w:val="10"/>
                            </w:rPr>
                          </w:pPr>
                        </w:p>
                        <w:p w:rsidR="00100689" w:rsidRDefault="00100689">
                          <w:pPr>
                            <w:rPr>
                              <w:b/>
                              <w:sz w:val="16"/>
                            </w:rPr>
                          </w:pPr>
                        </w:p>
                        <w:p w:rsidR="00100689" w:rsidRDefault="00100689">
                          <w:pPr>
                            <w:rPr>
                              <w:b/>
                              <w:sz w:val="16"/>
                            </w:rPr>
                          </w:pPr>
                        </w:p>
                        <w:p w:rsidR="00100689" w:rsidRDefault="0010068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B3110B" w:rsidRDefault="00B3110B">
                    <w:pPr>
                      <w:rPr>
                        <w:b/>
                        <w:sz w:val="20"/>
                      </w:rPr>
                    </w:pPr>
                    <w:r>
                      <w:rPr>
                        <w:rFonts w:hint="eastAsia"/>
                        <w:b/>
                        <w:sz w:val="20"/>
                      </w:rPr>
                      <w:t>A</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20"/>
                      </w:rPr>
                    </w:pPr>
                    <w:r>
                      <w:rPr>
                        <w:rFonts w:hint="eastAsia"/>
                        <w:b/>
                        <w:sz w:val="20"/>
                      </w:rPr>
                      <w:t>B</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C</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pStyle w:val="Heading2"/>
                      <w:rPr>
                        <w:sz w:val="16"/>
                      </w:rPr>
                    </w:pPr>
                    <w:r>
                      <w:rPr>
                        <w:rFonts w:hint="eastAsia"/>
                      </w:rPr>
                      <w:t>D</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E</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20"/>
                      </w:rPr>
                    </w:pPr>
                    <w:r>
                      <w:rPr>
                        <w:rFonts w:hint="eastAsia"/>
                        <w:b/>
                        <w:sz w:val="20"/>
                      </w:rPr>
                      <w:t>F</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G</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H</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I</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J</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K</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L</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M</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N</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O</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P</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Q</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R</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S</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T</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rPr>
                        <w:b/>
                        <w:sz w:val="16"/>
                      </w:rPr>
                    </w:pPr>
                    <w:r>
                      <w:rPr>
                        <w:rFonts w:hint="eastAsia"/>
                        <w:b/>
                        <w:sz w:val="20"/>
                      </w:rPr>
                      <w:t>U</w:t>
                    </w:r>
                  </w:p>
                  <w:p w:rsidR="00B3110B" w:rsidRDefault="00B3110B">
                    <w:pPr>
                      <w:rPr>
                        <w:b/>
                        <w:sz w:val="10"/>
                      </w:rPr>
                    </w:pPr>
                  </w:p>
                  <w:p w:rsidR="00B3110B" w:rsidRDefault="00B3110B">
                    <w:pPr>
                      <w:rPr>
                        <w:b/>
                        <w:sz w:val="16"/>
                      </w:rPr>
                    </w:pPr>
                  </w:p>
                  <w:p w:rsidR="00B3110B" w:rsidRDefault="00B3110B">
                    <w:pPr>
                      <w:rPr>
                        <w:b/>
                        <w:sz w:val="16"/>
                      </w:rPr>
                    </w:pPr>
                  </w:p>
                  <w:p w:rsidR="00B3110B" w:rsidRDefault="00B3110B">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689" w:rsidRDefault="0010068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B3110B" w:rsidRDefault="00B3110B">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3B"/>
    <w:multiLevelType w:val="hybridMultilevel"/>
    <w:tmpl w:val="BA0E2FD8"/>
    <w:lvl w:ilvl="0" w:tplc="8404303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287C"/>
    <w:multiLevelType w:val="hybridMultilevel"/>
    <w:tmpl w:val="B75CB61E"/>
    <w:lvl w:ilvl="0" w:tplc="189A379E">
      <w:start w:val="1"/>
      <w:numFmt w:val="decimal"/>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2954A7"/>
    <w:multiLevelType w:val="hybridMultilevel"/>
    <w:tmpl w:val="E01C22A6"/>
    <w:lvl w:ilvl="0" w:tplc="3258B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9D0A7E"/>
    <w:multiLevelType w:val="multilevel"/>
    <w:tmpl w:val="7FD20E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D40D4"/>
    <w:multiLevelType w:val="hybridMultilevel"/>
    <w:tmpl w:val="3894E286"/>
    <w:lvl w:ilvl="0" w:tplc="6DB666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330D2A"/>
    <w:multiLevelType w:val="hybridMultilevel"/>
    <w:tmpl w:val="AF944AA8"/>
    <w:lvl w:ilvl="0" w:tplc="AB2EB6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3604E4"/>
    <w:multiLevelType w:val="hybridMultilevel"/>
    <w:tmpl w:val="82F436E6"/>
    <w:lvl w:ilvl="0" w:tplc="84043030">
      <w:start w:val="1"/>
      <w:numFmt w:val="decimal"/>
      <w:lvlText w:val="%1."/>
      <w:lvlJc w:val="left"/>
      <w:pPr>
        <w:ind w:left="36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171B4"/>
    <w:multiLevelType w:val="hybridMultilevel"/>
    <w:tmpl w:val="6D4C9A0A"/>
    <w:lvl w:ilvl="0" w:tplc="1F4C0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D295F"/>
    <w:multiLevelType w:val="hybridMultilevel"/>
    <w:tmpl w:val="DA7440F4"/>
    <w:lvl w:ilvl="0" w:tplc="189A379E">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B0557"/>
    <w:multiLevelType w:val="hybridMultilevel"/>
    <w:tmpl w:val="0C4877EC"/>
    <w:lvl w:ilvl="0" w:tplc="189A379E">
      <w:start w:val="1"/>
      <w:numFmt w:val="decimal"/>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3CE55B3"/>
    <w:multiLevelType w:val="hybridMultilevel"/>
    <w:tmpl w:val="30B4C152"/>
    <w:lvl w:ilvl="0" w:tplc="84043030">
      <w:start w:val="1"/>
      <w:numFmt w:val="decimal"/>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319A7"/>
    <w:multiLevelType w:val="hybridMultilevel"/>
    <w:tmpl w:val="261EBF2A"/>
    <w:lvl w:ilvl="0" w:tplc="46583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7F053A1"/>
    <w:multiLevelType w:val="hybridMultilevel"/>
    <w:tmpl w:val="9BFA6E48"/>
    <w:lvl w:ilvl="0" w:tplc="156AC0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EF21A9"/>
    <w:multiLevelType w:val="hybridMultilevel"/>
    <w:tmpl w:val="A162B15C"/>
    <w:lvl w:ilvl="0" w:tplc="0AA48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A0039"/>
    <w:multiLevelType w:val="hybridMultilevel"/>
    <w:tmpl w:val="FA04285C"/>
    <w:lvl w:ilvl="0" w:tplc="185C05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746337"/>
    <w:multiLevelType w:val="hybridMultilevel"/>
    <w:tmpl w:val="995A8BC4"/>
    <w:lvl w:ilvl="0" w:tplc="618000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FDC49DE"/>
    <w:multiLevelType w:val="hybridMultilevel"/>
    <w:tmpl w:val="0194FD6C"/>
    <w:lvl w:ilvl="0" w:tplc="BBB6D8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FF63D9E"/>
    <w:multiLevelType w:val="hybridMultilevel"/>
    <w:tmpl w:val="6808810C"/>
    <w:lvl w:ilvl="0" w:tplc="4532D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05557DB"/>
    <w:multiLevelType w:val="hybridMultilevel"/>
    <w:tmpl w:val="F22C0944"/>
    <w:lvl w:ilvl="0" w:tplc="0792D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A545B"/>
    <w:multiLevelType w:val="hybridMultilevel"/>
    <w:tmpl w:val="7FB00808"/>
    <w:lvl w:ilvl="0" w:tplc="55CA8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74DF8"/>
    <w:multiLevelType w:val="hybridMultilevel"/>
    <w:tmpl w:val="D7A0B4A4"/>
    <w:lvl w:ilvl="0" w:tplc="216EF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CF122E"/>
    <w:multiLevelType w:val="hybridMultilevel"/>
    <w:tmpl w:val="4404BD4A"/>
    <w:lvl w:ilvl="0" w:tplc="189A379E">
      <w:start w:val="1"/>
      <w:numFmt w:val="decimal"/>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80362B5"/>
    <w:multiLevelType w:val="hybridMultilevel"/>
    <w:tmpl w:val="4F0E3C36"/>
    <w:lvl w:ilvl="0" w:tplc="8404303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F588C"/>
    <w:multiLevelType w:val="hybridMultilevel"/>
    <w:tmpl w:val="7F86C240"/>
    <w:lvl w:ilvl="0" w:tplc="D1A4F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D8F2954"/>
    <w:multiLevelType w:val="hybridMultilevel"/>
    <w:tmpl w:val="AE266578"/>
    <w:lvl w:ilvl="0" w:tplc="545E0D82">
      <w:start w:val="1"/>
      <w:numFmt w:val="decimal"/>
      <w:lvlText w:val="(%1)"/>
      <w:lvlJc w:val="left"/>
      <w:pPr>
        <w:ind w:left="1935" w:hanging="49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E892637"/>
    <w:multiLevelType w:val="hybridMultilevel"/>
    <w:tmpl w:val="D2048F84"/>
    <w:lvl w:ilvl="0" w:tplc="1520C1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13A5FAA"/>
    <w:multiLevelType w:val="hybridMultilevel"/>
    <w:tmpl w:val="BAEEE09C"/>
    <w:lvl w:ilvl="0" w:tplc="09BE04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2FA0A88"/>
    <w:multiLevelType w:val="hybridMultilevel"/>
    <w:tmpl w:val="4676A3CE"/>
    <w:lvl w:ilvl="0" w:tplc="2CAAC4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9FC4EE0"/>
    <w:multiLevelType w:val="hybridMultilevel"/>
    <w:tmpl w:val="D7E05196"/>
    <w:lvl w:ilvl="0" w:tplc="7D6899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A1A32"/>
    <w:multiLevelType w:val="hybridMultilevel"/>
    <w:tmpl w:val="C27CB930"/>
    <w:lvl w:ilvl="0" w:tplc="2BA237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2" w15:restartNumberingAfterBreak="0">
    <w:nsid w:val="5FD24C47"/>
    <w:multiLevelType w:val="hybridMultilevel"/>
    <w:tmpl w:val="FEC08F9A"/>
    <w:lvl w:ilvl="0" w:tplc="CC289DE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07F2BA9"/>
    <w:multiLevelType w:val="hybridMultilevel"/>
    <w:tmpl w:val="AE36EEB2"/>
    <w:lvl w:ilvl="0" w:tplc="204C7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354547"/>
    <w:multiLevelType w:val="hybridMultilevel"/>
    <w:tmpl w:val="C1EE7546"/>
    <w:lvl w:ilvl="0" w:tplc="C60060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6" w15:restartNumberingAfterBreak="0">
    <w:nsid w:val="65924BDE"/>
    <w:multiLevelType w:val="hybridMultilevel"/>
    <w:tmpl w:val="13CCC430"/>
    <w:lvl w:ilvl="0" w:tplc="C4F200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5AA6710"/>
    <w:multiLevelType w:val="hybridMultilevel"/>
    <w:tmpl w:val="966E9B88"/>
    <w:lvl w:ilvl="0" w:tplc="825221DE">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5BC2F6D"/>
    <w:multiLevelType w:val="hybridMultilevel"/>
    <w:tmpl w:val="492CA73C"/>
    <w:lvl w:ilvl="0" w:tplc="15DE48A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9" w15:restartNumberingAfterBreak="0">
    <w:nsid w:val="69180790"/>
    <w:multiLevelType w:val="hybridMultilevel"/>
    <w:tmpl w:val="1878128C"/>
    <w:lvl w:ilvl="0" w:tplc="CD06E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A6CC0"/>
    <w:multiLevelType w:val="hybridMultilevel"/>
    <w:tmpl w:val="5026216C"/>
    <w:lvl w:ilvl="0" w:tplc="779E6E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E550AA0"/>
    <w:multiLevelType w:val="hybridMultilevel"/>
    <w:tmpl w:val="F40E544E"/>
    <w:lvl w:ilvl="0" w:tplc="FAD6B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656239"/>
    <w:multiLevelType w:val="hybridMultilevel"/>
    <w:tmpl w:val="25DCEBA6"/>
    <w:lvl w:ilvl="0" w:tplc="0010BD06">
      <w:start w:val="1"/>
      <w:numFmt w:val="decimal"/>
      <w:lvlText w:val="(%1)"/>
      <w:lvlJc w:val="left"/>
      <w:pPr>
        <w:ind w:left="750" w:hanging="39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1454AD"/>
    <w:multiLevelType w:val="hybridMultilevel"/>
    <w:tmpl w:val="82686DA2"/>
    <w:lvl w:ilvl="0" w:tplc="189A379E">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1878AB"/>
    <w:multiLevelType w:val="hybridMultilevel"/>
    <w:tmpl w:val="6F3CD9C8"/>
    <w:lvl w:ilvl="0" w:tplc="CBA2A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1"/>
  </w:num>
  <w:num w:numId="2">
    <w:abstractNumId w:val="12"/>
  </w:num>
  <w:num w:numId="3">
    <w:abstractNumId w:val="35"/>
  </w:num>
  <w:num w:numId="4">
    <w:abstractNumId w:val="6"/>
  </w:num>
  <w:num w:numId="5">
    <w:abstractNumId w:val="39"/>
  </w:num>
  <w:num w:numId="6">
    <w:abstractNumId w:val="7"/>
  </w:num>
  <w:num w:numId="7">
    <w:abstractNumId w:val="37"/>
  </w:num>
  <w:num w:numId="8">
    <w:abstractNumId w:val="24"/>
  </w:num>
  <w:num w:numId="9">
    <w:abstractNumId w:val="40"/>
  </w:num>
  <w:num w:numId="10">
    <w:abstractNumId w:val="19"/>
  </w:num>
  <w:num w:numId="11">
    <w:abstractNumId w:val="41"/>
  </w:num>
  <w:num w:numId="12">
    <w:abstractNumId w:val="44"/>
  </w:num>
  <w:num w:numId="13">
    <w:abstractNumId w:val="20"/>
  </w:num>
  <w:num w:numId="14">
    <w:abstractNumId w:val="34"/>
  </w:num>
  <w:num w:numId="15">
    <w:abstractNumId w:val="11"/>
  </w:num>
  <w:num w:numId="16">
    <w:abstractNumId w:val="25"/>
  </w:num>
  <w:num w:numId="17">
    <w:abstractNumId w:val="15"/>
  </w:num>
  <w:num w:numId="18">
    <w:abstractNumId w:val="13"/>
  </w:num>
  <w:num w:numId="19">
    <w:abstractNumId w:val="27"/>
  </w:num>
  <w:num w:numId="20">
    <w:abstractNumId w:val="26"/>
  </w:num>
  <w:num w:numId="21">
    <w:abstractNumId w:val="17"/>
  </w:num>
  <w:num w:numId="22">
    <w:abstractNumId w:val="32"/>
  </w:num>
  <w:num w:numId="23">
    <w:abstractNumId w:val="42"/>
  </w:num>
  <w:num w:numId="24">
    <w:abstractNumId w:val="33"/>
  </w:num>
  <w:num w:numId="25">
    <w:abstractNumId w:val="21"/>
  </w:num>
  <w:num w:numId="26">
    <w:abstractNumId w:val="4"/>
  </w:num>
  <w:num w:numId="27">
    <w:abstractNumId w:val="28"/>
  </w:num>
  <w:num w:numId="28">
    <w:abstractNumId w:val="36"/>
  </w:num>
  <w:num w:numId="29">
    <w:abstractNumId w:val="30"/>
  </w:num>
  <w:num w:numId="30">
    <w:abstractNumId w:val="29"/>
  </w:num>
  <w:num w:numId="31">
    <w:abstractNumId w:val="2"/>
  </w:num>
  <w:num w:numId="32">
    <w:abstractNumId w:val="18"/>
  </w:num>
  <w:num w:numId="33">
    <w:abstractNumId w:val="5"/>
  </w:num>
  <w:num w:numId="34">
    <w:abstractNumId w:val="9"/>
  </w:num>
  <w:num w:numId="35">
    <w:abstractNumId w:val="3"/>
  </w:num>
  <w:num w:numId="36">
    <w:abstractNumId w:val="22"/>
  </w:num>
  <w:num w:numId="37">
    <w:abstractNumId w:val="8"/>
  </w:num>
  <w:num w:numId="38">
    <w:abstractNumId w:val="16"/>
  </w:num>
  <w:num w:numId="39">
    <w:abstractNumId w:val="38"/>
  </w:num>
  <w:num w:numId="40">
    <w:abstractNumId w:val="43"/>
  </w:num>
  <w:num w:numId="41">
    <w:abstractNumId w:val="1"/>
  </w:num>
  <w:num w:numId="42">
    <w:abstractNumId w:val="14"/>
  </w:num>
  <w:num w:numId="43">
    <w:abstractNumId w:val="0"/>
  </w:num>
  <w:num w:numId="44">
    <w:abstractNumId w:val="23"/>
  </w:num>
  <w:num w:numId="4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5610"/>
    <w:rsid w:val="0000732A"/>
    <w:rsid w:val="00012387"/>
    <w:rsid w:val="00014A1E"/>
    <w:rsid w:val="00016DF7"/>
    <w:rsid w:val="000172BD"/>
    <w:rsid w:val="00017BBF"/>
    <w:rsid w:val="0002479B"/>
    <w:rsid w:val="0002524E"/>
    <w:rsid w:val="000273CF"/>
    <w:rsid w:val="00031E7D"/>
    <w:rsid w:val="00033D71"/>
    <w:rsid w:val="00035C9E"/>
    <w:rsid w:val="00036067"/>
    <w:rsid w:val="00040291"/>
    <w:rsid w:val="0004133B"/>
    <w:rsid w:val="000422AC"/>
    <w:rsid w:val="00046437"/>
    <w:rsid w:val="00047090"/>
    <w:rsid w:val="00050A92"/>
    <w:rsid w:val="00050BFF"/>
    <w:rsid w:val="00051382"/>
    <w:rsid w:val="00052E23"/>
    <w:rsid w:val="00053E26"/>
    <w:rsid w:val="000546F5"/>
    <w:rsid w:val="00055F9C"/>
    <w:rsid w:val="00056848"/>
    <w:rsid w:val="000600F2"/>
    <w:rsid w:val="00061710"/>
    <w:rsid w:val="0006197E"/>
    <w:rsid w:val="00061D76"/>
    <w:rsid w:val="000629ED"/>
    <w:rsid w:val="00062F9C"/>
    <w:rsid w:val="00063B7F"/>
    <w:rsid w:val="00065986"/>
    <w:rsid w:val="00066074"/>
    <w:rsid w:val="0006616D"/>
    <w:rsid w:val="00066208"/>
    <w:rsid w:val="0006785D"/>
    <w:rsid w:val="00067F66"/>
    <w:rsid w:val="00070353"/>
    <w:rsid w:val="000725EC"/>
    <w:rsid w:val="000748B4"/>
    <w:rsid w:val="00074D59"/>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2D07"/>
    <w:rsid w:val="00093758"/>
    <w:rsid w:val="00094227"/>
    <w:rsid w:val="000943A1"/>
    <w:rsid w:val="00094541"/>
    <w:rsid w:val="000946CF"/>
    <w:rsid w:val="00094DC3"/>
    <w:rsid w:val="000959B8"/>
    <w:rsid w:val="00096616"/>
    <w:rsid w:val="000A07BD"/>
    <w:rsid w:val="000A16F1"/>
    <w:rsid w:val="000A1DA9"/>
    <w:rsid w:val="000A48F3"/>
    <w:rsid w:val="000A7FA3"/>
    <w:rsid w:val="000B02A6"/>
    <w:rsid w:val="000B0613"/>
    <w:rsid w:val="000B1F07"/>
    <w:rsid w:val="000B28A0"/>
    <w:rsid w:val="000B30B8"/>
    <w:rsid w:val="000B4661"/>
    <w:rsid w:val="000B56E2"/>
    <w:rsid w:val="000B7DC5"/>
    <w:rsid w:val="000C1A58"/>
    <w:rsid w:val="000C5DCF"/>
    <w:rsid w:val="000C5E70"/>
    <w:rsid w:val="000C5FD0"/>
    <w:rsid w:val="000C5FE9"/>
    <w:rsid w:val="000C7167"/>
    <w:rsid w:val="000D2117"/>
    <w:rsid w:val="000D279D"/>
    <w:rsid w:val="000D5265"/>
    <w:rsid w:val="000D5DA9"/>
    <w:rsid w:val="000D7829"/>
    <w:rsid w:val="000E0B3E"/>
    <w:rsid w:val="000E241B"/>
    <w:rsid w:val="000E2BF9"/>
    <w:rsid w:val="000E4D96"/>
    <w:rsid w:val="000E58F6"/>
    <w:rsid w:val="000E5A37"/>
    <w:rsid w:val="000E6969"/>
    <w:rsid w:val="000F0D04"/>
    <w:rsid w:val="000F30D3"/>
    <w:rsid w:val="000F47BA"/>
    <w:rsid w:val="000F4F65"/>
    <w:rsid w:val="000F6F78"/>
    <w:rsid w:val="00100689"/>
    <w:rsid w:val="001036EF"/>
    <w:rsid w:val="00105A28"/>
    <w:rsid w:val="00106CB8"/>
    <w:rsid w:val="001071F1"/>
    <w:rsid w:val="001103EC"/>
    <w:rsid w:val="00110660"/>
    <w:rsid w:val="001115A6"/>
    <w:rsid w:val="00111A4B"/>
    <w:rsid w:val="00112DA1"/>
    <w:rsid w:val="00112EDE"/>
    <w:rsid w:val="0011336B"/>
    <w:rsid w:val="001133AB"/>
    <w:rsid w:val="00114C61"/>
    <w:rsid w:val="001153DE"/>
    <w:rsid w:val="00115768"/>
    <w:rsid w:val="00116159"/>
    <w:rsid w:val="00120422"/>
    <w:rsid w:val="00120AE8"/>
    <w:rsid w:val="001219F2"/>
    <w:rsid w:val="00121BB2"/>
    <w:rsid w:val="001225D1"/>
    <w:rsid w:val="001233B4"/>
    <w:rsid w:val="0012382C"/>
    <w:rsid w:val="00124CA8"/>
    <w:rsid w:val="001255B2"/>
    <w:rsid w:val="00126601"/>
    <w:rsid w:val="0012725E"/>
    <w:rsid w:val="001328F9"/>
    <w:rsid w:val="0013453B"/>
    <w:rsid w:val="00134E4F"/>
    <w:rsid w:val="00135904"/>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50644"/>
    <w:rsid w:val="00152F7E"/>
    <w:rsid w:val="001535B2"/>
    <w:rsid w:val="0015361F"/>
    <w:rsid w:val="001542B6"/>
    <w:rsid w:val="001546DC"/>
    <w:rsid w:val="00156BB6"/>
    <w:rsid w:val="001570D6"/>
    <w:rsid w:val="00162848"/>
    <w:rsid w:val="0016498E"/>
    <w:rsid w:val="0016504F"/>
    <w:rsid w:val="0016788D"/>
    <w:rsid w:val="00167FA5"/>
    <w:rsid w:val="001741B1"/>
    <w:rsid w:val="0017441B"/>
    <w:rsid w:val="001744D0"/>
    <w:rsid w:val="0017776A"/>
    <w:rsid w:val="001778CD"/>
    <w:rsid w:val="00177F6B"/>
    <w:rsid w:val="00180417"/>
    <w:rsid w:val="0018055F"/>
    <w:rsid w:val="00182B38"/>
    <w:rsid w:val="0018403A"/>
    <w:rsid w:val="00184B02"/>
    <w:rsid w:val="00187CDF"/>
    <w:rsid w:val="00192049"/>
    <w:rsid w:val="00192623"/>
    <w:rsid w:val="00193CAB"/>
    <w:rsid w:val="00193F7D"/>
    <w:rsid w:val="00194982"/>
    <w:rsid w:val="00195619"/>
    <w:rsid w:val="00196940"/>
    <w:rsid w:val="00197D8B"/>
    <w:rsid w:val="001A0E94"/>
    <w:rsid w:val="001A1100"/>
    <w:rsid w:val="001A2AAA"/>
    <w:rsid w:val="001A31AB"/>
    <w:rsid w:val="001A3B25"/>
    <w:rsid w:val="001A3B7C"/>
    <w:rsid w:val="001A42C1"/>
    <w:rsid w:val="001A5240"/>
    <w:rsid w:val="001A6A94"/>
    <w:rsid w:val="001A6FEB"/>
    <w:rsid w:val="001A78B0"/>
    <w:rsid w:val="001B011E"/>
    <w:rsid w:val="001B4314"/>
    <w:rsid w:val="001B4491"/>
    <w:rsid w:val="001B5869"/>
    <w:rsid w:val="001B7EC7"/>
    <w:rsid w:val="001C0113"/>
    <w:rsid w:val="001C0CAE"/>
    <w:rsid w:val="001C2527"/>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5DC"/>
    <w:rsid w:val="001D7C28"/>
    <w:rsid w:val="001E022A"/>
    <w:rsid w:val="001E2E00"/>
    <w:rsid w:val="001E39D6"/>
    <w:rsid w:val="001E4562"/>
    <w:rsid w:val="001E5204"/>
    <w:rsid w:val="001E52D0"/>
    <w:rsid w:val="001E5C01"/>
    <w:rsid w:val="001E6690"/>
    <w:rsid w:val="001E72D7"/>
    <w:rsid w:val="001E79AC"/>
    <w:rsid w:val="001E7BA9"/>
    <w:rsid w:val="001F34CF"/>
    <w:rsid w:val="001F3B0A"/>
    <w:rsid w:val="001F48DC"/>
    <w:rsid w:val="001F4ECE"/>
    <w:rsid w:val="001F57AD"/>
    <w:rsid w:val="00200478"/>
    <w:rsid w:val="002006E5"/>
    <w:rsid w:val="002016FD"/>
    <w:rsid w:val="00201A3B"/>
    <w:rsid w:val="002049D9"/>
    <w:rsid w:val="00207877"/>
    <w:rsid w:val="00207B82"/>
    <w:rsid w:val="00207FD2"/>
    <w:rsid w:val="00212B04"/>
    <w:rsid w:val="002139AA"/>
    <w:rsid w:val="00214537"/>
    <w:rsid w:val="002145D6"/>
    <w:rsid w:val="00216AA6"/>
    <w:rsid w:val="00223D71"/>
    <w:rsid w:val="00224DA0"/>
    <w:rsid w:val="00224F35"/>
    <w:rsid w:val="0022510E"/>
    <w:rsid w:val="00226216"/>
    <w:rsid w:val="00227818"/>
    <w:rsid w:val="00227FA7"/>
    <w:rsid w:val="00232A16"/>
    <w:rsid w:val="002354C2"/>
    <w:rsid w:val="0023788A"/>
    <w:rsid w:val="002407C3"/>
    <w:rsid w:val="002419A1"/>
    <w:rsid w:val="00242BE5"/>
    <w:rsid w:val="002441DA"/>
    <w:rsid w:val="00246689"/>
    <w:rsid w:val="00246B8D"/>
    <w:rsid w:val="002478BF"/>
    <w:rsid w:val="00250593"/>
    <w:rsid w:val="00251D00"/>
    <w:rsid w:val="00253992"/>
    <w:rsid w:val="00253ED6"/>
    <w:rsid w:val="00255194"/>
    <w:rsid w:val="0025737F"/>
    <w:rsid w:val="00262402"/>
    <w:rsid w:val="0026325B"/>
    <w:rsid w:val="00263F69"/>
    <w:rsid w:val="00266436"/>
    <w:rsid w:val="00271D16"/>
    <w:rsid w:val="002721E8"/>
    <w:rsid w:val="00272F6A"/>
    <w:rsid w:val="00274AC0"/>
    <w:rsid w:val="00275709"/>
    <w:rsid w:val="002774D1"/>
    <w:rsid w:val="0028486A"/>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C3A"/>
    <w:rsid w:val="002A0FCD"/>
    <w:rsid w:val="002A105C"/>
    <w:rsid w:val="002A1714"/>
    <w:rsid w:val="002A186F"/>
    <w:rsid w:val="002A7ED2"/>
    <w:rsid w:val="002B06BB"/>
    <w:rsid w:val="002B2B3D"/>
    <w:rsid w:val="002B3313"/>
    <w:rsid w:val="002B3497"/>
    <w:rsid w:val="002B3A47"/>
    <w:rsid w:val="002B6B1E"/>
    <w:rsid w:val="002B6CB1"/>
    <w:rsid w:val="002C097F"/>
    <w:rsid w:val="002C174E"/>
    <w:rsid w:val="002C1927"/>
    <w:rsid w:val="002C1FCF"/>
    <w:rsid w:val="002C3464"/>
    <w:rsid w:val="002C3C80"/>
    <w:rsid w:val="002C3DDB"/>
    <w:rsid w:val="002C45F4"/>
    <w:rsid w:val="002C5729"/>
    <w:rsid w:val="002C7210"/>
    <w:rsid w:val="002D05AE"/>
    <w:rsid w:val="002D08F8"/>
    <w:rsid w:val="002D1D0B"/>
    <w:rsid w:val="002D36D0"/>
    <w:rsid w:val="002D5371"/>
    <w:rsid w:val="002D5E37"/>
    <w:rsid w:val="002D629D"/>
    <w:rsid w:val="002D63E8"/>
    <w:rsid w:val="002E0453"/>
    <w:rsid w:val="002E0BE9"/>
    <w:rsid w:val="002E10F2"/>
    <w:rsid w:val="002E1533"/>
    <w:rsid w:val="002E63A0"/>
    <w:rsid w:val="002E6AD2"/>
    <w:rsid w:val="002F0EC7"/>
    <w:rsid w:val="002F148E"/>
    <w:rsid w:val="002F2C83"/>
    <w:rsid w:val="002F2F5A"/>
    <w:rsid w:val="002F42EC"/>
    <w:rsid w:val="002F62E5"/>
    <w:rsid w:val="002F6440"/>
    <w:rsid w:val="0030147E"/>
    <w:rsid w:val="00301D17"/>
    <w:rsid w:val="003023EC"/>
    <w:rsid w:val="0030424E"/>
    <w:rsid w:val="0030434E"/>
    <w:rsid w:val="0030755C"/>
    <w:rsid w:val="00310898"/>
    <w:rsid w:val="00311232"/>
    <w:rsid w:val="003164FD"/>
    <w:rsid w:val="00316C40"/>
    <w:rsid w:val="00317903"/>
    <w:rsid w:val="003237D5"/>
    <w:rsid w:val="00323DD7"/>
    <w:rsid w:val="00324C46"/>
    <w:rsid w:val="003252A3"/>
    <w:rsid w:val="00326DBE"/>
    <w:rsid w:val="00326E12"/>
    <w:rsid w:val="00330699"/>
    <w:rsid w:val="00330748"/>
    <w:rsid w:val="00330FBB"/>
    <w:rsid w:val="0033130A"/>
    <w:rsid w:val="00331814"/>
    <w:rsid w:val="003328D3"/>
    <w:rsid w:val="00332E8D"/>
    <w:rsid w:val="00332EC2"/>
    <w:rsid w:val="003411D6"/>
    <w:rsid w:val="003419B7"/>
    <w:rsid w:val="003422D1"/>
    <w:rsid w:val="00342421"/>
    <w:rsid w:val="00342782"/>
    <w:rsid w:val="003430EB"/>
    <w:rsid w:val="0034421B"/>
    <w:rsid w:val="003445F5"/>
    <w:rsid w:val="003445FA"/>
    <w:rsid w:val="00344A06"/>
    <w:rsid w:val="003458FA"/>
    <w:rsid w:val="00345E7F"/>
    <w:rsid w:val="00347FDD"/>
    <w:rsid w:val="003514DE"/>
    <w:rsid w:val="0035167C"/>
    <w:rsid w:val="00353AB8"/>
    <w:rsid w:val="00353CB7"/>
    <w:rsid w:val="003540DE"/>
    <w:rsid w:val="003545A8"/>
    <w:rsid w:val="00354DC7"/>
    <w:rsid w:val="0035532F"/>
    <w:rsid w:val="003565FC"/>
    <w:rsid w:val="003608B3"/>
    <w:rsid w:val="0036240B"/>
    <w:rsid w:val="003637CD"/>
    <w:rsid w:val="00365127"/>
    <w:rsid w:val="00366398"/>
    <w:rsid w:val="00370B0E"/>
    <w:rsid w:val="00373674"/>
    <w:rsid w:val="00373741"/>
    <w:rsid w:val="003745EC"/>
    <w:rsid w:val="00376E5F"/>
    <w:rsid w:val="003776AF"/>
    <w:rsid w:val="00377B19"/>
    <w:rsid w:val="00377BD3"/>
    <w:rsid w:val="00380601"/>
    <w:rsid w:val="0038314E"/>
    <w:rsid w:val="00387360"/>
    <w:rsid w:val="0039246E"/>
    <w:rsid w:val="00394F32"/>
    <w:rsid w:val="00395E1F"/>
    <w:rsid w:val="00397FC0"/>
    <w:rsid w:val="003A0306"/>
    <w:rsid w:val="003A09E8"/>
    <w:rsid w:val="003A1137"/>
    <w:rsid w:val="003A2BD2"/>
    <w:rsid w:val="003A37C6"/>
    <w:rsid w:val="003A4686"/>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43F0"/>
    <w:rsid w:val="003C56B5"/>
    <w:rsid w:val="003C6339"/>
    <w:rsid w:val="003C73F9"/>
    <w:rsid w:val="003C7929"/>
    <w:rsid w:val="003D07B3"/>
    <w:rsid w:val="003D0C6E"/>
    <w:rsid w:val="003D23D6"/>
    <w:rsid w:val="003D35B3"/>
    <w:rsid w:val="003D3621"/>
    <w:rsid w:val="003D4FED"/>
    <w:rsid w:val="003D552D"/>
    <w:rsid w:val="003D6C5D"/>
    <w:rsid w:val="003E1302"/>
    <w:rsid w:val="003E3B99"/>
    <w:rsid w:val="003E4E6E"/>
    <w:rsid w:val="003E52E0"/>
    <w:rsid w:val="003E63B1"/>
    <w:rsid w:val="003E7614"/>
    <w:rsid w:val="003E7CDF"/>
    <w:rsid w:val="003F2EA5"/>
    <w:rsid w:val="003F65B2"/>
    <w:rsid w:val="003F7ACB"/>
    <w:rsid w:val="00401C72"/>
    <w:rsid w:val="0040327B"/>
    <w:rsid w:val="00403365"/>
    <w:rsid w:val="0040350A"/>
    <w:rsid w:val="0040452D"/>
    <w:rsid w:val="0040596F"/>
    <w:rsid w:val="00407DDE"/>
    <w:rsid w:val="004106BF"/>
    <w:rsid w:val="00412918"/>
    <w:rsid w:val="00414EE9"/>
    <w:rsid w:val="0041598F"/>
    <w:rsid w:val="004165D3"/>
    <w:rsid w:val="0041740E"/>
    <w:rsid w:val="00417752"/>
    <w:rsid w:val="00417ECB"/>
    <w:rsid w:val="00420D29"/>
    <w:rsid w:val="004214E7"/>
    <w:rsid w:val="00421DB0"/>
    <w:rsid w:val="00422F09"/>
    <w:rsid w:val="004239B9"/>
    <w:rsid w:val="00425C49"/>
    <w:rsid w:val="00426003"/>
    <w:rsid w:val="004272BF"/>
    <w:rsid w:val="004303B9"/>
    <w:rsid w:val="00430585"/>
    <w:rsid w:val="0043114A"/>
    <w:rsid w:val="004312CB"/>
    <w:rsid w:val="00432A86"/>
    <w:rsid w:val="00432F25"/>
    <w:rsid w:val="004331FC"/>
    <w:rsid w:val="00435CF0"/>
    <w:rsid w:val="00436D16"/>
    <w:rsid w:val="004417E1"/>
    <w:rsid w:val="00441B83"/>
    <w:rsid w:val="0044210F"/>
    <w:rsid w:val="004424DA"/>
    <w:rsid w:val="004444AD"/>
    <w:rsid w:val="00445C62"/>
    <w:rsid w:val="00447225"/>
    <w:rsid w:val="00450035"/>
    <w:rsid w:val="00450C59"/>
    <w:rsid w:val="00450EF0"/>
    <w:rsid w:val="004520B5"/>
    <w:rsid w:val="00452A89"/>
    <w:rsid w:val="00455017"/>
    <w:rsid w:val="0045668C"/>
    <w:rsid w:val="004578F0"/>
    <w:rsid w:val="0045796B"/>
    <w:rsid w:val="00457CBD"/>
    <w:rsid w:val="00461317"/>
    <w:rsid w:val="0046169D"/>
    <w:rsid w:val="0046182D"/>
    <w:rsid w:val="00461BE2"/>
    <w:rsid w:val="004620F5"/>
    <w:rsid w:val="004629E3"/>
    <w:rsid w:val="004639F1"/>
    <w:rsid w:val="00464EA8"/>
    <w:rsid w:val="00466397"/>
    <w:rsid w:val="004674D2"/>
    <w:rsid w:val="00467F0D"/>
    <w:rsid w:val="00470016"/>
    <w:rsid w:val="004707FB"/>
    <w:rsid w:val="00470851"/>
    <w:rsid w:val="00471595"/>
    <w:rsid w:val="0047652C"/>
    <w:rsid w:val="004766EA"/>
    <w:rsid w:val="00476ABF"/>
    <w:rsid w:val="00477FB1"/>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6B50"/>
    <w:rsid w:val="004A7AA6"/>
    <w:rsid w:val="004A7B02"/>
    <w:rsid w:val="004A7E4C"/>
    <w:rsid w:val="004B12F7"/>
    <w:rsid w:val="004B1C64"/>
    <w:rsid w:val="004B296F"/>
    <w:rsid w:val="004B2AF9"/>
    <w:rsid w:val="004B45BF"/>
    <w:rsid w:val="004B4712"/>
    <w:rsid w:val="004B6792"/>
    <w:rsid w:val="004B77BB"/>
    <w:rsid w:val="004C1612"/>
    <w:rsid w:val="004C2858"/>
    <w:rsid w:val="004C3423"/>
    <w:rsid w:val="004C3BE1"/>
    <w:rsid w:val="004C492A"/>
    <w:rsid w:val="004C4C71"/>
    <w:rsid w:val="004C5028"/>
    <w:rsid w:val="004C503A"/>
    <w:rsid w:val="004C5906"/>
    <w:rsid w:val="004C6012"/>
    <w:rsid w:val="004C6333"/>
    <w:rsid w:val="004D2CCD"/>
    <w:rsid w:val="004D2EB4"/>
    <w:rsid w:val="004D348C"/>
    <w:rsid w:val="004D5400"/>
    <w:rsid w:val="004D5A82"/>
    <w:rsid w:val="004D6EAB"/>
    <w:rsid w:val="004E047F"/>
    <w:rsid w:val="004E0972"/>
    <w:rsid w:val="004E1678"/>
    <w:rsid w:val="004E2D09"/>
    <w:rsid w:val="004E30DF"/>
    <w:rsid w:val="004E41B1"/>
    <w:rsid w:val="004E51A5"/>
    <w:rsid w:val="004E6F1D"/>
    <w:rsid w:val="004F0057"/>
    <w:rsid w:val="004F0807"/>
    <w:rsid w:val="004F17F4"/>
    <w:rsid w:val="004F33B0"/>
    <w:rsid w:val="004F5DCA"/>
    <w:rsid w:val="004F5E0D"/>
    <w:rsid w:val="004F6876"/>
    <w:rsid w:val="004F72B9"/>
    <w:rsid w:val="004F7F9D"/>
    <w:rsid w:val="005001B3"/>
    <w:rsid w:val="00500D81"/>
    <w:rsid w:val="0050196E"/>
    <w:rsid w:val="00501AB7"/>
    <w:rsid w:val="00502062"/>
    <w:rsid w:val="00504634"/>
    <w:rsid w:val="005103D5"/>
    <w:rsid w:val="00510470"/>
    <w:rsid w:val="0051199B"/>
    <w:rsid w:val="00512266"/>
    <w:rsid w:val="00512EFF"/>
    <w:rsid w:val="00514B1B"/>
    <w:rsid w:val="005218DD"/>
    <w:rsid w:val="005224EE"/>
    <w:rsid w:val="0052257D"/>
    <w:rsid w:val="00524090"/>
    <w:rsid w:val="00524E54"/>
    <w:rsid w:val="00526A9A"/>
    <w:rsid w:val="00530C9B"/>
    <w:rsid w:val="00531038"/>
    <w:rsid w:val="0053182F"/>
    <w:rsid w:val="005320AC"/>
    <w:rsid w:val="00532540"/>
    <w:rsid w:val="00533429"/>
    <w:rsid w:val="00534A83"/>
    <w:rsid w:val="00536198"/>
    <w:rsid w:val="005363AA"/>
    <w:rsid w:val="0053647D"/>
    <w:rsid w:val="00536D80"/>
    <w:rsid w:val="005379A2"/>
    <w:rsid w:val="00537E66"/>
    <w:rsid w:val="0054030C"/>
    <w:rsid w:val="0054058C"/>
    <w:rsid w:val="00545820"/>
    <w:rsid w:val="00545F96"/>
    <w:rsid w:val="00550D95"/>
    <w:rsid w:val="005517EC"/>
    <w:rsid w:val="00551A3D"/>
    <w:rsid w:val="00556E2C"/>
    <w:rsid w:val="00563C5F"/>
    <w:rsid w:val="00564F44"/>
    <w:rsid w:val="00566AD9"/>
    <w:rsid w:val="00570945"/>
    <w:rsid w:val="00571358"/>
    <w:rsid w:val="00572398"/>
    <w:rsid w:val="00572481"/>
    <w:rsid w:val="0057568A"/>
    <w:rsid w:val="00575956"/>
    <w:rsid w:val="005763FC"/>
    <w:rsid w:val="0057676F"/>
    <w:rsid w:val="0058032C"/>
    <w:rsid w:val="00580933"/>
    <w:rsid w:val="005809BC"/>
    <w:rsid w:val="0058104A"/>
    <w:rsid w:val="005814D0"/>
    <w:rsid w:val="00585A11"/>
    <w:rsid w:val="00586DB8"/>
    <w:rsid w:val="00587303"/>
    <w:rsid w:val="005932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26AC"/>
    <w:rsid w:val="005B33C9"/>
    <w:rsid w:val="005B40E2"/>
    <w:rsid w:val="005B462D"/>
    <w:rsid w:val="005B53D6"/>
    <w:rsid w:val="005B598D"/>
    <w:rsid w:val="005B6C36"/>
    <w:rsid w:val="005B7648"/>
    <w:rsid w:val="005C0809"/>
    <w:rsid w:val="005C3130"/>
    <w:rsid w:val="005C4630"/>
    <w:rsid w:val="005C5C5E"/>
    <w:rsid w:val="005D04FE"/>
    <w:rsid w:val="005D0890"/>
    <w:rsid w:val="005D0C1B"/>
    <w:rsid w:val="005D1F20"/>
    <w:rsid w:val="005D32B3"/>
    <w:rsid w:val="005D39A4"/>
    <w:rsid w:val="005D61E7"/>
    <w:rsid w:val="005E0587"/>
    <w:rsid w:val="005E12F3"/>
    <w:rsid w:val="005E130A"/>
    <w:rsid w:val="005E144E"/>
    <w:rsid w:val="005E245C"/>
    <w:rsid w:val="005E3A32"/>
    <w:rsid w:val="005E3EDE"/>
    <w:rsid w:val="005E4121"/>
    <w:rsid w:val="005E61E3"/>
    <w:rsid w:val="005E6520"/>
    <w:rsid w:val="005E67AE"/>
    <w:rsid w:val="005E7B91"/>
    <w:rsid w:val="005F07A9"/>
    <w:rsid w:val="005F123A"/>
    <w:rsid w:val="005F15EE"/>
    <w:rsid w:val="005F1635"/>
    <w:rsid w:val="005F1D7E"/>
    <w:rsid w:val="005F37CB"/>
    <w:rsid w:val="005F387F"/>
    <w:rsid w:val="005F3AAB"/>
    <w:rsid w:val="005F3C19"/>
    <w:rsid w:val="005F50AD"/>
    <w:rsid w:val="005F6F6A"/>
    <w:rsid w:val="006007B1"/>
    <w:rsid w:val="006017A1"/>
    <w:rsid w:val="006026DB"/>
    <w:rsid w:val="006033EA"/>
    <w:rsid w:val="00603D68"/>
    <w:rsid w:val="006040A0"/>
    <w:rsid w:val="00604AF5"/>
    <w:rsid w:val="00604BDE"/>
    <w:rsid w:val="00604CFB"/>
    <w:rsid w:val="00605232"/>
    <w:rsid w:val="0060561E"/>
    <w:rsid w:val="00605F15"/>
    <w:rsid w:val="00606CB9"/>
    <w:rsid w:val="0061050B"/>
    <w:rsid w:val="00612FD9"/>
    <w:rsid w:val="00614C4F"/>
    <w:rsid w:val="0061580B"/>
    <w:rsid w:val="00615BFC"/>
    <w:rsid w:val="00616284"/>
    <w:rsid w:val="00616C4D"/>
    <w:rsid w:val="0062138B"/>
    <w:rsid w:val="006244B5"/>
    <w:rsid w:val="006246A2"/>
    <w:rsid w:val="006273E9"/>
    <w:rsid w:val="00627F29"/>
    <w:rsid w:val="006314CC"/>
    <w:rsid w:val="00632509"/>
    <w:rsid w:val="0063408A"/>
    <w:rsid w:val="006344B9"/>
    <w:rsid w:val="00636A5F"/>
    <w:rsid w:val="006371D9"/>
    <w:rsid w:val="0064017C"/>
    <w:rsid w:val="00640A6A"/>
    <w:rsid w:val="00641BF2"/>
    <w:rsid w:val="00641F9E"/>
    <w:rsid w:val="00642AF9"/>
    <w:rsid w:val="00642DF7"/>
    <w:rsid w:val="00644DC9"/>
    <w:rsid w:val="006457FC"/>
    <w:rsid w:val="00645DF1"/>
    <w:rsid w:val="00646C48"/>
    <w:rsid w:val="006506E6"/>
    <w:rsid w:val="00652CCF"/>
    <w:rsid w:val="006541B6"/>
    <w:rsid w:val="0065587D"/>
    <w:rsid w:val="00657E0F"/>
    <w:rsid w:val="006601A1"/>
    <w:rsid w:val="006609A6"/>
    <w:rsid w:val="00660E8A"/>
    <w:rsid w:val="006622C9"/>
    <w:rsid w:val="00662AF6"/>
    <w:rsid w:val="0066466E"/>
    <w:rsid w:val="00672092"/>
    <w:rsid w:val="00672D13"/>
    <w:rsid w:val="00673F2D"/>
    <w:rsid w:val="00674634"/>
    <w:rsid w:val="00674770"/>
    <w:rsid w:val="00680039"/>
    <w:rsid w:val="00681FC6"/>
    <w:rsid w:val="006850F8"/>
    <w:rsid w:val="00687E96"/>
    <w:rsid w:val="00690355"/>
    <w:rsid w:val="00690F78"/>
    <w:rsid w:val="006911CF"/>
    <w:rsid w:val="006953B6"/>
    <w:rsid w:val="006957C3"/>
    <w:rsid w:val="006963B5"/>
    <w:rsid w:val="00696A1A"/>
    <w:rsid w:val="00696CE2"/>
    <w:rsid w:val="0069708E"/>
    <w:rsid w:val="0069773D"/>
    <w:rsid w:val="006A0CF4"/>
    <w:rsid w:val="006A1C1F"/>
    <w:rsid w:val="006A4168"/>
    <w:rsid w:val="006A58D6"/>
    <w:rsid w:val="006A79BE"/>
    <w:rsid w:val="006A7D60"/>
    <w:rsid w:val="006B1088"/>
    <w:rsid w:val="006B199D"/>
    <w:rsid w:val="006B2E8D"/>
    <w:rsid w:val="006B3BAB"/>
    <w:rsid w:val="006B3C3D"/>
    <w:rsid w:val="006C1A71"/>
    <w:rsid w:val="006C1E87"/>
    <w:rsid w:val="006C25FC"/>
    <w:rsid w:val="006C324C"/>
    <w:rsid w:val="006C3255"/>
    <w:rsid w:val="006C5DD2"/>
    <w:rsid w:val="006C5E94"/>
    <w:rsid w:val="006C664C"/>
    <w:rsid w:val="006C66D0"/>
    <w:rsid w:val="006D4444"/>
    <w:rsid w:val="006D5D6A"/>
    <w:rsid w:val="006D62F3"/>
    <w:rsid w:val="006E010F"/>
    <w:rsid w:val="006E0122"/>
    <w:rsid w:val="006E0E23"/>
    <w:rsid w:val="006E17FA"/>
    <w:rsid w:val="006E2198"/>
    <w:rsid w:val="006E38EF"/>
    <w:rsid w:val="006E4A15"/>
    <w:rsid w:val="006E4C25"/>
    <w:rsid w:val="006E62DE"/>
    <w:rsid w:val="006E6721"/>
    <w:rsid w:val="006E69A2"/>
    <w:rsid w:val="006E7DC3"/>
    <w:rsid w:val="006E7E52"/>
    <w:rsid w:val="006F0924"/>
    <w:rsid w:val="006F37EB"/>
    <w:rsid w:val="006F5FA2"/>
    <w:rsid w:val="006F71CB"/>
    <w:rsid w:val="00700A0F"/>
    <w:rsid w:val="007022B7"/>
    <w:rsid w:val="007033E4"/>
    <w:rsid w:val="00703E6A"/>
    <w:rsid w:val="00704178"/>
    <w:rsid w:val="00705815"/>
    <w:rsid w:val="0070625D"/>
    <w:rsid w:val="0070654E"/>
    <w:rsid w:val="00706C56"/>
    <w:rsid w:val="00706D8E"/>
    <w:rsid w:val="00711E1A"/>
    <w:rsid w:val="00711E29"/>
    <w:rsid w:val="007122B0"/>
    <w:rsid w:val="0071253F"/>
    <w:rsid w:val="00712871"/>
    <w:rsid w:val="007129BB"/>
    <w:rsid w:val="0071449C"/>
    <w:rsid w:val="007162FF"/>
    <w:rsid w:val="00717E87"/>
    <w:rsid w:val="00717F0A"/>
    <w:rsid w:val="00722A63"/>
    <w:rsid w:val="00722B72"/>
    <w:rsid w:val="00722C93"/>
    <w:rsid w:val="007232AB"/>
    <w:rsid w:val="00724423"/>
    <w:rsid w:val="007246BB"/>
    <w:rsid w:val="00725197"/>
    <w:rsid w:val="007264D4"/>
    <w:rsid w:val="00730E9D"/>
    <w:rsid w:val="00731086"/>
    <w:rsid w:val="007326AB"/>
    <w:rsid w:val="00733DF8"/>
    <w:rsid w:val="00734050"/>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1370"/>
    <w:rsid w:val="00762ACE"/>
    <w:rsid w:val="00763785"/>
    <w:rsid w:val="00765BEA"/>
    <w:rsid w:val="00766BAA"/>
    <w:rsid w:val="00770A8D"/>
    <w:rsid w:val="00771745"/>
    <w:rsid w:val="00771958"/>
    <w:rsid w:val="00774FAD"/>
    <w:rsid w:val="007777A3"/>
    <w:rsid w:val="0077782F"/>
    <w:rsid w:val="00783090"/>
    <w:rsid w:val="0078360F"/>
    <w:rsid w:val="00785C71"/>
    <w:rsid w:val="007862C9"/>
    <w:rsid w:val="00787681"/>
    <w:rsid w:val="00787945"/>
    <w:rsid w:val="0079089D"/>
    <w:rsid w:val="00791DF0"/>
    <w:rsid w:val="0079382B"/>
    <w:rsid w:val="0079384B"/>
    <w:rsid w:val="00793A01"/>
    <w:rsid w:val="00795F9F"/>
    <w:rsid w:val="00796408"/>
    <w:rsid w:val="00796858"/>
    <w:rsid w:val="007A0200"/>
    <w:rsid w:val="007A1D69"/>
    <w:rsid w:val="007A250D"/>
    <w:rsid w:val="007A2AE3"/>
    <w:rsid w:val="007A4867"/>
    <w:rsid w:val="007A4D28"/>
    <w:rsid w:val="007A5B06"/>
    <w:rsid w:val="007A6CB4"/>
    <w:rsid w:val="007A725A"/>
    <w:rsid w:val="007B065B"/>
    <w:rsid w:val="007B0EB5"/>
    <w:rsid w:val="007B1217"/>
    <w:rsid w:val="007B14CB"/>
    <w:rsid w:val="007B1CDE"/>
    <w:rsid w:val="007B1D44"/>
    <w:rsid w:val="007B2194"/>
    <w:rsid w:val="007B3B87"/>
    <w:rsid w:val="007B3B88"/>
    <w:rsid w:val="007B634E"/>
    <w:rsid w:val="007C062D"/>
    <w:rsid w:val="007C38F1"/>
    <w:rsid w:val="007C5A71"/>
    <w:rsid w:val="007D1297"/>
    <w:rsid w:val="007D1305"/>
    <w:rsid w:val="007D245E"/>
    <w:rsid w:val="007D27F3"/>
    <w:rsid w:val="007D3B78"/>
    <w:rsid w:val="007D48F6"/>
    <w:rsid w:val="007D53F8"/>
    <w:rsid w:val="007D55A3"/>
    <w:rsid w:val="007D65FF"/>
    <w:rsid w:val="007E38DE"/>
    <w:rsid w:val="007E65D6"/>
    <w:rsid w:val="007E79EB"/>
    <w:rsid w:val="007F082A"/>
    <w:rsid w:val="007F1C9A"/>
    <w:rsid w:val="007F1F00"/>
    <w:rsid w:val="007F228B"/>
    <w:rsid w:val="007F2F67"/>
    <w:rsid w:val="007F3267"/>
    <w:rsid w:val="007F4ACA"/>
    <w:rsid w:val="007F56CF"/>
    <w:rsid w:val="007F62F3"/>
    <w:rsid w:val="008025CC"/>
    <w:rsid w:val="00802826"/>
    <w:rsid w:val="00804973"/>
    <w:rsid w:val="00806536"/>
    <w:rsid w:val="008074CF"/>
    <w:rsid w:val="00811AF6"/>
    <w:rsid w:val="00813327"/>
    <w:rsid w:val="008134A2"/>
    <w:rsid w:val="00813DEF"/>
    <w:rsid w:val="0081488E"/>
    <w:rsid w:val="00814F59"/>
    <w:rsid w:val="00816B7C"/>
    <w:rsid w:val="00816D7D"/>
    <w:rsid w:val="00820A8A"/>
    <w:rsid w:val="00820BE3"/>
    <w:rsid w:val="00820D62"/>
    <w:rsid w:val="00821B83"/>
    <w:rsid w:val="00821EEB"/>
    <w:rsid w:val="00823060"/>
    <w:rsid w:val="008257A9"/>
    <w:rsid w:val="0082715D"/>
    <w:rsid w:val="00830FAE"/>
    <w:rsid w:val="0083383F"/>
    <w:rsid w:val="00833F73"/>
    <w:rsid w:val="00834CB0"/>
    <w:rsid w:val="00836995"/>
    <w:rsid w:val="0083763A"/>
    <w:rsid w:val="00837AA2"/>
    <w:rsid w:val="00840BD6"/>
    <w:rsid w:val="00842F2E"/>
    <w:rsid w:val="0084353C"/>
    <w:rsid w:val="00843AAE"/>
    <w:rsid w:val="008451A6"/>
    <w:rsid w:val="00845925"/>
    <w:rsid w:val="00846233"/>
    <w:rsid w:val="008473A7"/>
    <w:rsid w:val="00847D6E"/>
    <w:rsid w:val="00850421"/>
    <w:rsid w:val="00850FC4"/>
    <w:rsid w:val="00851F86"/>
    <w:rsid w:val="0085320B"/>
    <w:rsid w:val="0085407C"/>
    <w:rsid w:val="008555DF"/>
    <w:rsid w:val="008569FC"/>
    <w:rsid w:val="00857D03"/>
    <w:rsid w:val="0086053E"/>
    <w:rsid w:val="00860A88"/>
    <w:rsid w:val="00861EC0"/>
    <w:rsid w:val="00864836"/>
    <w:rsid w:val="00864AA7"/>
    <w:rsid w:val="00866038"/>
    <w:rsid w:val="00866D13"/>
    <w:rsid w:val="00870F3C"/>
    <w:rsid w:val="0087118D"/>
    <w:rsid w:val="00871ECF"/>
    <w:rsid w:val="0087229C"/>
    <w:rsid w:val="00873451"/>
    <w:rsid w:val="008744CA"/>
    <w:rsid w:val="00876698"/>
    <w:rsid w:val="0087679B"/>
    <w:rsid w:val="008772BB"/>
    <w:rsid w:val="0087748E"/>
    <w:rsid w:val="00884A46"/>
    <w:rsid w:val="00884B61"/>
    <w:rsid w:val="008857A5"/>
    <w:rsid w:val="00885D05"/>
    <w:rsid w:val="00885F3C"/>
    <w:rsid w:val="00886D36"/>
    <w:rsid w:val="00887B39"/>
    <w:rsid w:val="00887DD3"/>
    <w:rsid w:val="00891FF1"/>
    <w:rsid w:val="0089337A"/>
    <w:rsid w:val="00894622"/>
    <w:rsid w:val="00895EB2"/>
    <w:rsid w:val="008A05CF"/>
    <w:rsid w:val="008A1C7A"/>
    <w:rsid w:val="008A24DA"/>
    <w:rsid w:val="008A2644"/>
    <w:rsid w:val="008A3E29"/>
    <w:rsid w:val="008A5EBC"/>
    <w:rsid w:val="008A704A"/>
    <w:rsid w:val="008B1161"/>
    <w:rsid w:val="008B2A86"/>
    <w:rsid w:val="008B3323"/>
    <w:rsid w:val="008B44EB"/>
    <w:rsid w:val="008B4FA9"/>
    <w:rsid w:val="008B507C"/>
    <w:rsid w:val="008B63B9"/>
    <w:rsid w:val="008B684C"/>
    <w:rsid w:val="008B71A2"/>
    <w:rsid w:val="008B73D2"/>
    <w:rsid w:val="008C0EFC"/>
    <w:rsid w:val="008C1256"/>
    <w:rsid w:val="008C1673"/>
    <w:rsid w:val="008C1FF3"/>
    <w:rsid w:val="008C21D7"/>
    <w:rsid w:val="008C4DB6"/>
    <w:rsid w:val="008C517C"/>
    <w:rsid w:val="008C5EB6"/>
    <w:rsid w:val="008C7631"/>
    <w:rsid w:val="008D000C"/>
    <w:rsid w:val="008D094D"/>
    <w:rsid w:val="008D177F"/>
    <w:rsid w:val="008D24AD"/>
    <w:rsid w:val="008D264A"/>
    <w:rsid w:val="008D2A7D"/>
    <w:rsid w:val="008D3D88"/>
    <w:rsid w:val="008D53E4"/>
    <w:rsid w:val="008D674D"/>
    <w:rsid w:val="008D6AC5"/>
    <w:rsid w:val="008D7423"/>
    <w:rsid w:val="008E0AAC"/>
    <w:rsid w:val="008E25CA"/>
    <w:rsid w:val="008E268D"/>
    <w:rsid w:val="008E2CE1"/>
    <w:rsid w:val="008E3052"/>
    <w:rsid w:val="008E4CBB"/>
    <w:rsid w:val="008E668B"/>
    <w:rsid w:val="008E6AC3"/>
    <w:rsid w:val="008F151A"/>
    <w:rsid w:val="008F1CD4"/>
    <w:rsid w:val="008F1F56"/>
    <w:rsid w:val="008F2119"/>
    <w:rsid w:val="008F335C"/>
    <w:rsid w:val="008F3AA7"/>
    <w:rsid w:val="008F57B1"/>
    <w:rsid w:val="008F5D25"/>
    <w:rsid w:val="008F6B9E"/>
    <w:rsid w:val="008F7245"/>
    <w:rsid w:val="008F7A82"/>
    <w:rsid w:val="00900905"/>
    <w:rsid w:val="00904317"/>
    <w:rsid w:val="00904D58"/>
    <w:rsid w:val="00905F71"/>
    <w:rsid w:val="00906BC2"/>
    <w:rsid w:val="00911390"/>
    <w:rsid w:val="009119F0"/>
    <w:rsid w:val="00911FC7"/>
    <w:rsid w:val="00912BDA"/>
    <w:rsid w:val="009133D9"/>
    <w:rsid w:val="00916886"/>
    <w:rsid w:val="00920158"/>
    <w:rsid w:val="009208C3"/>
    <w:rsid w:val="009210F6"/>
    <w:rsid w:val="00921AF3"/>
    <w:rsid w:val="00923495"/>
    <w:rsid w:val="00923B2D"/>
    <w:rsid w:val="00924370"/>
    <w:rsid w:val="0092437B"/>
    <w:rsid w:val="0092690D"/>
    <w:rsid w:val="00926EAF"/>
    <w:rsid w:val="009276C4"/>
    <w:rsid w:val="00930BB4"/>
    <w:rsid w:val="00931315"/>
    <w:rsid w:val="00931DCA"/>
    <w:rsid w:val="00932256"/>
    <w:rsid w:val="00935AC1"/>
    <w:rsid w:val="00935E21"/>
    <w:rsid w:val="0093714E"/>
    <w:rsid w:val="00937AD1"/>
    <w:rsid w:val="00937F1C"/>
    <w:rsid w:val="00941690"/>
    <w:rsid w:val="009433BF"/>
    <w:rsid w:val="00944C6E"/>
    <w:rsid w:val="00945F94"/>
    <w:rsid w:val="009464D0"/>
    <w:rsid w:val="00946F78"/>
    <w:rsid w:val="00951358"/>
    <w:rsid w:val="0095326C"/>
    <w:rsid w:val="009549E4"/>
    <w:rsid w:val="00954CBF"/>
    <w:rsid w:val="00955472"/>
    <w:rsid w:val="00957034"/>
    <w:rsid w:val="00960AF4"/>
    <w:rsid w:val="0096274E"/>
    <w:rsid w:val="00962E2B"/>
    <w:rsid w:val="0096512A"/>
    <w:rsid w:val="009656C6"/>
    <w:rsid w:val="00965715"/>
    <w:rsid w:val="0096596D"/>
    <w:rsid w:val="00965D3F"/>
    <w:rsid w:val="00965F9E"/>
    <w:rsid w:val="009703C4"/>
    <w:rsid w:val="009707E9"/>
    <w:rsid w:val="00970F92"/>
    <w:rsid w:val="0097103D"/>
    <w:rsid w:val="00971597"/>
    <w:rsid w:val="009730A6"/>
    <w:rsid w:val="0097390E"/>
    <w:rsid w:val="00973A03"/>
    <w:rsid w:val="00973CF3"/>
    <w:rsid w:val="00975727"/>
    <w:rsid w:val="00976493"/>
    <w:rsid w:val="00976957"/>
    <w:rsid w:val="00977D4F"/>
    <w:rsid w:val="00980DAE"/>
    <w:rsid w:val="00981902"/>
    <w:rsid w:val="00981AA0"/>
    <w:rsid w:val="00983880"/>
    <w:rsid w:val="009847B4"/>
    <w:rsid w:val="009848F8"/>
    <w:rsid w:val="00985969"/>
    <w:rsid w:val="00986277"/>
    <w:rsid w:val="00986349"/>
    <w:rsid w:val="009875CE"/>
    <w:rsid w:val="00991221"/>
    <w:rsid w:val="00992257"/>
    <w:rsid w:val="00992E3A"/>
    <w:rsid w:val="00997411"/>
    <w:rsid w:val="00997942"/>
    <w:rsid w:val="009A0C8A"/>
    <w:rsid w:val="009A0DD2"/>
    <w:rsid w:val="009A1560"/>
    <w:rsid w:val="009A19F6"/>
    <w:rsid w:val="009A2800"/>
    <w:rsid w:val="009A2930"/>
    <w:rsid w:val="009A45BD"/>
    <w:rsid w:val="009A5E7A"/>
    <w:rsid w:val="009A6A88"/>
    <w:rsid w:val="009A6B80"/>
    <w:rsid w:val="009B15C2"/>
    <w:rsid w:val="009B1E78"/>
    <w:rsid w:val="009B2EE0"/>
    <w:rsid w:val="009B300A"/>
    <w:rsid w:val="009B3141"/>
    <w:rsid w:val="009B55B3"/>
    <w:rsid w:val="009B5E27"/>
    <w:rsid w:val="009B6FFD"/>
    <w:rsid w:val="009B7018"/>
    <w:rsid w:val="009B79AA"/>
    <w:rsid w:val="009B7A06"/>
    <w:rsid w:val="009C00EE"/>
    <w:rsid w:val="009C030F"/>
    <w:rsid w:val="009C1422"/>
    <w:rsid w:val="009C14E7"/>
    <w:rsid w:val="009C26A9"/>
    <w:rsid w:val="009C2BA9"/>
    <w:rsid w:val="009C2F49"/>
    <w:rsid w:val="009C38F5"/>
    <w:rsid w:val="009C3A0D"/>
    <w:rsid w:val="009C529B"/>
    <w:rsid w:val="009C5793"/>
    <w:rsid w:val="009C758F"/>
    <w:rsid w:val="009D17D0"/>
    <w:rsid w:val="009D3C37"/>
    <w:rsid w:val="009D4BAA"/>
    <w:rsid w:val="009D535E"/>
    <w:rsid w:val="009D5B63"/>
    <w:rsid w:val="009E0E12"/>
    <w:rsid w:val="009E0F91"/>
    <w:rsid w:val="009E1068"/>
    <w:rsid w:val="009E114C"/>
    <w:rsid w:val="009E13D8"/>
    <w:rsid w:val="009E1799"/>
    <w:rsid w:val="009E1CF3"/>
    <w:rsid w:val="009E4B9E"/>
    <w:rsid w:val="009E539D"/>
    <w:rsid w:val="009E6457"/>
    <w:rsid w:val="009F1203"/>
    <w:rsid w:val="009F231E"/>
    <w:rsid w:val="009F3387"/>
    <w:rsid w:val="009F5F3F"/>
    <w:rsid w:val="00A000E3"/>
    <w:rsid w:val="00A00A96"/>
    <w:rsid w:val="00A048D7"/>
    <w:rsid w:val="00A06B8C"/>
    <w:rsid w:val="00A06BF3"/>
    <w:rsid w:val="00A06DBC"/>
    <w:rsid w:val="00A072EF"/>
    <w:rsid w:val="00A106AF"/>
    <w:rsid w:val="00A10BC0"/>
    <w:rsid w:val="00A113AE"/>
    <w:rsid w:val="00A115D8"/>
    <w:rsid w:val="00A11DAD"/>
    <w:rsid w:val="00A12658"/>
    <w:rsid w:val="00A13339"/>
    <w:rsid w:val="00A144B6"/>
    <w:rsid w:val="00A151D3"/>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15AA"/>
    <w:rsid w:val="00A33C32"/>
    <w:rsid w:val="00A3635F"/>
    <w:rsid w:val="00A36DAF"/>
    <w:rsid w:val="00A373AA"/>
    <w:rsid w:val="00A41585"/>
    <w:rsid w:val="00A43049"/>
    <w:rsid w:val="00A453EE"/>
    <w:rsid w:val="00A45639"/>
    <w:rsid w:val="00A45762"/>
    <w:rsid w:val="00A457B5"/>
    <w:rsid w:val="00A45853"/>
    <w:rsid w:val="00A465BA"/>
    <w:rsid w:val="00A471F4"/>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2362"/>
    <w:rsid w:val="00A75D21"/>
    <w:rsid w:val="00A76573"/>
    <w:rsid w:val="00A80784"/>
    <w:rsid w:val="00A808BA"/>
    <w:rsid w:val="00A80C8A"/>
    <w:rsid w:val="00A80FEE"/>
    <w:rsid w:val="00A8183A"/>
    <w:rsid w:val="00A8390A"/>
    <w:rsid w:val="00A85865"/>
    <w:rsid w:val="00A85909"/>
    <w:rsid w:val="00A86F91"/>
    <w:rsid w:val="00A8783B"/>
    <w:rsid w:val="00A91539"/>
    <w:rsid w:val="00A91AC6"/>
    <w:rsid w:val="00A923C4"/>
    <w:rsid w:val="00A92A2F"/>
    <w:rsid w:val="00A93BA6"/>
    <w:rsid w:val="00AA0ED7"/>
    <w:rsid w:val="00AA374C"/>
    <w:rsid w:val="00AA3A69"/>
    <w:rsid w:val="00AA4564"/>
    <w:rsid w:val="00AA58F9"/>
    <w:rsid w:val="00AA5A6C"/>
    <w:rsid w:val="00AB1640"/>
    <w:rsid w:val="00AB2DB4"/>
    <w:rsid w:val="00AB2E23"/>
    <w:rsid w:val="00AB2EB6"/>
    <w:rsid w:val="00AB33AF"/>
    <w:rsid w:val="00AB36DF"/>
    <w:rsid w:val="00AB3D0E"/>
    <w:rsid w:val="00AB3E10"/>
    <w:rsid w:val="00AB41C5"/>
    <w:rsid w:val="00AB6C4E"/>
    <w:rsid w:val="00AC0B38"/>
    <w:rsid w:val="00AC1A8B"/>
    <w:rsid w:val="00AC2E91"/>
    <w:rsid w:val="00AC52D3"/>
    <w:rsid w:val="00AC5B62"/>
    <w:rsid w:val="00AC6BE6"/>
    <w:rsid w:val="00AD1F46"/>
    <w:rsid w:val="00AD2524"/>
    <w:rsid w:val="00AD4A02"/>
    <w:rsid w:val="00AD63AF"/>
    <w:rsid w:val="00AE0113"/>
    <w:rsid w:val="00AE07D3"/>
    <w:rsid w:val="00AE2076"/>
    <w:rsid w:val="00AE220C"/>
    <w:rsid w:val="00AE4BAC"/>
    <w:rsid w:val="00AE5A1A"/>
    <w:rsid w:val="00AE5B21"/>
    <w:rsid w:val="00AE6282"/>
    <w:rsid w:val="00AE63BD"/>
    <w:rsid w:val="00AE6A6B"/>
    <w:rsid w:val="00AE6C99"/>
    <w:rsid w:val="00AE7786"/>
    <w:rsid w:val="00AF0A8A"/>
    <w:rsid w:val="00AF2E9C"/>
    <w:rsid w:val="00AF30BB"/>
    <w:rsid w:val="00AF349C"/>
    <w:rsid w:val="00AF3DDE"/>
    <w:rsid w:val="00AF40AC"/>
    <w:rsid w:val="00AF41DF"/>
    <w:rsid w:val="00AF51B0"/>
    <w:rsid w:val="00AF5373"/>
    <w:rsid w:val="00AF5ED6"/>
    <w:rsid w:val="00AF6381"/>
    <w:rsid w:val="00AF63D5"/>
    <w:rsid w:val="00AF738D"/>
    <w:rsid w:val="00B0008F"/>
    <w:rsid w:val="00B01132"/>
    <w:rsid w:val="00B0165B"/>
    <w:rsid w:val="00B023E0"/>
    <w:rsid w:val="00B0250C"/>
    <w:rsid w:val="00B04B53"/>
    <w:rsid w:val="00B06B57"/>
    <w:rsid w:val="00B0715D"/>
    <w:rsid w:val="00B07446"/>
    <w:rsid w:val="00B07B6A"/>
    <w:rsid w:val="00B1251B"/>
    <w:rsid w:val="00B12BA4"/>
    <w:rsid w:val="00B14412"/>
    <w:rsid w:val="00B14D5F"/>
    <w:rsid w:val="00B157C7"/>
    <w:rsid w:val="00B16BC1"/>
    <w:rsid w:val="00B20A4D"/>
    <w:rsid w:val="00B2155E"/>
    <w:rsid w:val="00B22537"/>
    <w:rsid w:val="00B24736"/>
    <w:rsid w:val="00B24C96"/>
    <w:rsid w:val="00B25C9D"/>
    <w:rsid w:val="00B25E5D"/>
    <w:rsid w:val="00B26245"/>
    <w:rsid w:val="00B26323"/>
    <w:rsid w:val="00B26ADB"/>
    <w:rsid w:val="00B276A7"/>
    <w:rsid w:val="00B2771E"/>
    <w:rsid w:val="00B3110B"/>
    <w:rsid w:val="00B31F2C"/>
    <w:rsid w:val="00B320CB"/>
    <w:rsid w:val="00B32460"/>
    <w:rsid w:val="00B33FF0"/>
    <w:rsid w:val="00B34255"/>
    <w:rsid w:val="00B352E4"/>
    <w:rsid w:val="00B364DF"/>
    <w:rsid w:val="00B418A6"/>
    <w:rsid w:val="00B42860"/>
    <w:rsid w:val="00B4346D"/>
    <w:rsid w:val="00B4507E"/>
    <w:rsid w:val="00B454F8"/>
    <w:rsid w:val="00B45A3B"/>
    <w:rsid w:val="00B50FA1"/>
    <w:rsid w:val="00B5395A"/>
    <w:rsid w:val="00B54477"/>
    <w:rsid w:val="00B56222"/>
    <w:rsid w:val="00B57615"/>
    <w:rsid w:val="00B576CD"/>
    <w:rsid w:val="00B62C89"/>
    <w:rsid w:val="00B6611B"/>
    <w:rsid w:val="00B665AE"/>
    <w:rsid w:val="00B666CB"/>
    <w:rsid w:val="00B678EB"/>
    <w:rsid w:val="00B67CDA"/>
    <w:rsid w:val="00B71641"/>
    <w:rsid w:val="00B74262"/>
    <w:rsid w:val="00B7433E"/>
    <w:rsid w:val="00B74693"/>
    <w:rsid w:val="00B76332"/>
    <w:rsid w:val="00B7776C"/>
    <w:rsid w:val="00B82EE5"/>
    <w:rsid w:val="00B84982"/>
    <w:rsid w:val="00B84EAD"/>
    <w:rsid w:val="00B85721"/>
    <w:rsid w:val="00B85E2E"/>
    <w:rsid w:val="00B86C29"/>
    <w:rsid w:val="00B9096E"/>
    <w:rsid w:val="00B90F5C"/>
    <w:rsid w:val="00B9196F"/>
    <w:rsid w:val="00B92D96"/>
    <w:rsid w:val="00B933DE"/>
    <w:rsid w:val="00B9385D"/>
    <w:rsid w:val="00B94B45"/>
    <w:rsid w:val="00B95273"/>
    <w:rsid w:val="00B95A7A"/>
    <w:rsid w:val="00B9747D"/>
    <w:rsid w:val="00BA2052"/>
    <w:rsid w:val="00BA27D9"/>
    <w:rsid w:val="00BA37ED"/>
    <w:rsid w:val="00BA449F"/>
    <w:rsid w:val="00BA55B4"/>
    <w:rsid w:val="00BA5C59"/>
    <w:rsid w:val="00BA757B"/>
    <w:rsid w:val="00BB31BE"/>
    <w:rsid w:val="00BB3731"/>
    <w:rsid w:val="00BB45DE"/>
    <w:rsid w:val="00BB770E"/>
    <w:rsid w:val="00BB7FB5"/>
    <w:rsid w:val="00BC076D"/>
    <w:rsid w:val="00BC25F7"/>
    <w:rsid w:val="00BC2A74"/>
    <w:rsid w:val="00BC2C07"/>
    <w:rsid w:val="00BC36BB"/>
    <w:rsid w:val="00BC73A7"/>
    <w:rsid w:val="00BD09D3"/>
    <w:rsid w:val="00BD12AD"/>
    <w:rsid w:val="00BD28EE"/>
    <w:rsid w:val="00BD44B9"/>
    <w:rsid w:val="00BD6EFA"/>
    <w:rsid w:val="00BD7C95"/>
    <w:rsid w:val="00BE08FE"/>
    <w:rsid w:val="00BE0E58"/>
    <w:rsid w:val="00BE1397"/>
    <w:rsid w:val="00BE1478"/>
    <w:rsid w:val="00BE4182"/>
    <w:rsid w:val="00BE49B9"/>
    <w:rsid w:val="00BE4CAB"/>
    <w:rsid w:val="00BE4EF9"/>
    <w:rsid w:val="00BE62F3"/>
    <w:rsid w:val="00BE6E59"/>
    <w:rsid w:val="00BE71B1"/>
    <w:rsid w:val="00BE75A8"/>
    <w:rsid w:val="00BF11ED"/>
    <w:rsid w:val="00BF1561"/>
    <w:rsid w:val="00BF1BC0"/>
    <w:rsid w:val="00BF232E"/>
    <w:rsid w:val="00BF25E1"/>
    <w:rsid w:val="00BF33DF"/>
    <w:rsid w:val="00BF4131"/>
    <w:rsid w:val="00BF4173"/>
    <w:rsid w:val="00BF5289"/>
    <w:rsid w:val="00BF55F1"/>
    <w:rsid w:val="00BF6493"/>
    <w:rsid w:val="00BF6A0E"/>
    <w:rsid w:val="00BF70BF"/>
    <w:rsid w:val="00C021C7"/>
    <w:rsid w:val="00C04C4B"/>
    <w:rsid w:val="00C05887"/>
    <w:rsid w:val="00C067C4"/>
    <w:rsid w:val="00C06A02"/>
    <w:rsid w:val="00C06A44"/>
    <w:rsid w:val="00C06F41"/>
    <w:rsid w:val="00C12004"/>
    <w:rsid w:val="00C12989"/>
    <w:rsid w:val="00C150F2"/>
    <w:rsid w:val="00C15F88"/>
    <w:rsid w:val="00C1747B"/>
    <w:rsid w:val="00C203F9"/>
    <w:rsid w:val="00C2232A"/>
    <w:rsid w:val="00C22D94"/>
    <w:rsid w:val="00C232B9"/>
    <w:rsid w:val="00C25157"/>
    <w:rsid w:val="00C265C5"/>
    <w:rsid w:val="00C267C7"/>
    <w:rsid w:val="00C270A1"/>
    <w:rsid w:val="00C271E9"/>
    <w:rsid w:val="00C27DC7"/>
    <w:rsid w:val="00C302A7"/>
    <w:rsid w:val="00C310B9"/>
    <w:rsid w:val="00C319B5"/>
    <w:rsid w:val="00C32DC0"/>
    <w:rsid w:val="00C3356A"/>
    <w:rsid w:val="00C35052"/>
    <w:rsid w:val="00C35202"/>
    <w:rsid w:val="00C352F3"/>
    <w:rsid w:val="00C35E13"/>
    <w:rsid w:val="00C35E6D"/>
    <w:rsid w:val="00C37DA4"/>
    <w:rsid w:val="00C4317F"/>
    <w:rsid w:val="00C44D33"/>
    <w:rsid w:val="00C450E6"/>
    <w:rsid w:val="00C45218"/>
    <w:rsid w:val="00C465E6"/>
    <w:rsid w:val="00C469A7"/>
    <w:rsid w:val="00C46DA1"/>
    <w:rsid w:val="00C47C92"/>
    <w:rsid w:val="00C51123"/>
    <w:rsid w:val="00C5200C"/>
    <w:rsid w:val="00C532A5"/>
    <w:rsid w:val="00C54472"/>
    <w:rsid w:val="00C54931"/>
    <w:rsid w:val="00C54BF8"/>
    <w:rsid w:val="00C54CAE"/>
    <w:rsid w:val="00C5618C"/>
    <w:rsid w:val="00C60690"/>
    <w:rsid w:val="00C606C2"/>
    <w:rsid w:val="00C617E8"/>
    <w:rsid w:val="00C62421"/>
    <w:rsid w:val="00C64C98"/>
    <w:rsid w:val="00C65151"/>
    <w:rsid w:val="00C659CE"/>
    <w:rsid w:val="00C6664E"/>
    <w:rsid w:val="00C6750A"/>
    <w:rsid w:val="00C7156C"/>
    <w:rsid w:val="00C7170A"/>
    <w:rsid w:val="00C7195F"/>
    <w:rsid w:val="00C71DB3"/>
    <w:rsid w:val="00C73283"/>
    <w:rsid w:val="00C737C9"/>
    <w:rsid w:val="00C73A44"/>
    <w:rsid w:val="00C73CC4"/>
    <w:rsid w:val="00C7413D"/>
    <w:rsid w:val="00C743B5"/>
    <w:rsid w:val="00C761E1"/>
    <w:rsid w:val="00C7653F"/>
    <w:rsid w:val="00C81488"/>
    <w:rsid w:val="00C82020"/>
    <w:rsid w:val="00C82092"/>
    <w:rsid w:val="00C82515"/>
    <w:rsid w:val="00C8271F"/>
    <w:rsid w:val="00C83898"/>
    <w:rsid w:val="00C842FA"/>
    <w:rsid w:val="00C847D2"/>
    <w:rsid w:val="00C853C5"/>
    <w:rsid w:val="00C8602D"/>
    <w:rsid w:val="00C90D68"/>
    <w:rsid w:val="00C91D59"/>
    <w:rsid w:val="00C9252F"/>
    <w:rsid w:val="00C941C9"/>
    <w:rsid w:val="00C94C68"/>
    <w:rsid w:val="00C95791"/>
    <w:rsid w:val="00C96659"/>
    <w:rsid w:val="00C9767B"/>
    <w:rsid w:val="00C97CF5"/>
    <w:rsid w:val="00CA2AA8"/>
    <w:rsid w:val="00CA6830"/>
    <w:rsid w:val="00CA6C58"/>
    <w:rsid w:val="00CB0850"/>
    <w:rsid w:val="00CB0E66"/>
    <w:rsid w:val="00CB444F"/>
    <w:rsid w:val="00CB5519"/>
    <w:rsid w:val="00CB5BDD"/>
    <w:rsid w:val="00CB5EFF"/>
    <w:rsid w:val="00CB67DC"/>
    <w:rsid w:val="00CB71F3"/>
    <w:rsid w:val="00CB7271"/>
    <w:rsid w:val="00CB7534"/>
    <w:rsid w:val="00CC0300"/>
    <w:rsid w:val="00CC56B2"/>
    <w:rsid w:val="00CC6180"/>
    <w:rsid w:val="00CC6B5B"/>
    <w:rsid w:val="00CC6B6F"/>
    <w:rsid w:val="00CC6FF6"/>
    <w:rsid w:val="00CC733D"/>
    <w:rsid w:val="00CD455F"/>
    <w:rsid w:val="00CD471C"/>
    <w:rsid w:val="00CD4B07"/>
    <w:rsid w:val="00CD626B"/>
    <w:rsid w:val="00CE06A9"/>
    <w:rsid w:val="00CE06B8"/>
    <w:rsid w:val="00CE0A94"/>
    <w:rsid w:val="00CE14E7"/>
    <w:rsid w:val="00CE2001"/>
    <w:rsid w:val="00CE3AD7"/>
    <w:rsid w:val="00CE43B1"/>
    <w:rsid w:val="00CE4E14"/>
    <w:rsid w:val="00CE63B8"/>
    <w:rsid w:val="00CF0176"/>
    <w:rsid w:val="00CF0B74"/>
    <w:rsid w:val="00CF16D0"/>
    <w:rsid w:val="00CF1AE4"/>
    <w:rsid w:val="00CF21B4"/>
    <w:rsid w:val="00CF2562"/>
    <w:rsid w:val="00CF5ECA"/>
    <w:rsid w:val="00CF636E"/>
    <w:rsid w:val="00CF7875"/>
    <w:rsid w:val="00D00669"/>
    <w:rsid w:val="00D0281F"/>
    <w:rsid w:val="00D02E7D"/>
    <w:rsid w:val="00D03E4C"/>
    <w:rsid w:val="00D0454A"/>
    <w:rsid w:val="00D04F6F"/>
    <w:rsid w:val="00D0646E"/>
    <w:rsid w:val="00D06F11"/>
    <w:rsid w:val="00D07521"/>
    <w:rsid w:val="00D116A4"/>
    <w:rsid w:val="00D12F3A"/>
    <w:rsid w:val="00D1343E"/>
    <w:rsid w:val="00D136EC"/>
    <w:rsid w:val="00D14584"/>
    <w:rsid w:val="00D15356"/>
    <w:rsid w:val="00D156BF"/>
    <w:rsid w:val="00D16016"/>
    <w:rsid w:val="00D16D46"/>
    <w:rsid w:val="00D17968"/>
    <w:rsid w:val="00D204D2"/>
    <w:rsid w:val="00D2055D"/>
    <w:rsid w:val="00D20BA8"/>
    <w:rsid w:val="00D21860"/>
    <w:rsid w:val="00D232B5"/>
    <w:rsid w:val="00D24890"/>
    <w:rsid w:val="00D25F0B"/>
    <w:rsid w:val="00D27FF2"/>
    <w:rsid w:val="00D3100A"/>
    <w:rsid w:val="00D31701"/>
    <w:rsid w:val="00D31ED4"/>
    <w:rsid w:val="00D328AA"/>
    <w:rsid w:val="00D32A6B"/>
    <w:rsid w:val="00D33850"/>
    <w:rsid w:val="00D33CE1"/>
    <w:rsid w:val="00D36675"/>
    <w:rsid w:val="00D413D9"/>
    <w:rsid w:val="00D443FD"/>
    <w:rsid w:val="00D45A9B"/>
    <w:rsid w:val="00D47CEE"/>
    <w:rsid w:val="00D50250"/>
    <w:rsid w:val="00D50605"/>
    <w:rsid w:val="00D5141B"/>
    <w:rsid w:val="00D54FEA"/>
    <w:rsid w:val="00D55021"/>
    <w:rsid w:val="00D550DA"/>
    <w:rsid w:val="00D55C3D"/>
    <w:rsid w:val="00D57607"/>
    <w:rsid w:val="00D60FB2"/>
    <w:rsid w:val="00D627BF"/>
    <w:rsid w:val="00D637DF"/>
    <w:rsid w:val="00D63A27"/>
    <w:rsid w:val="00D64057"/>
    <w:rsid w:val="00D66F5B"/>
    <w:rsid w:val="00D74808"/>
    <w:rsid w:val="00D75214"/>
    <w:rsid w:val="00D80D22"/>
    <w:rsid w:val="00D81C12"/>
    <w:rsid w:val="00D82229"/>
    <w:rsid w:val="00D82C4D"/>
    <w:rsid w:val="00D82FD0"/>
    <w:rsid w:val="00D83223"/>
    <w:rsid w:val="00D834D5"/>
    <w:rsid w:val="00D85A33"/>
    <w:rsid w:val="00D87F8B"/>
    <w:rsid w:val="00D920E6"/>
    <w:rsid w:val="00D9470B"/>
    <w:rsid w:val="00D94A75"/>
    <w:rsid w:val="00D96B33"/>
    <w:rsid w:val="00DA0EE0"/>
    <w:rsid w:val="00DA1113"/>
    <w:rsid w:val="00DA1ABD"/>
    <w:rsid w:val="00DB07DA"/>
    <w:rsid w:val="00DB1CFA"/>
    <w:rsid w:val="00DB1D5C"/>
    <w:rsid w:val="00DB2BB2"/>
    <w:rsid w:val="00DB5CF4"/>
    <w:rsid w:val="00DB782B"/>
    <w:rsid w:val="00DB79BF"/>
    <w:rsid w:val="00DB7DCB"/>
    <w:rsid w:val="00DC07E2"/>
    <w:rsid w:val="00DC2AC6"/>
    <w:rsid w:val="00DC475D"/>
    <w:rsid w:val="00DC4FC5"/>
    <w:rsid w:val="00DC648A"/>
    <w:rsid w:val="00DC6E15"/>
    <w:rsid w:val="00DC73DE"/>
    <w:rsid w:val="00DD0FCA"/>
    <w:rsid w:val="00DD106B"/>
    <w:rsid w:val="00DD2817"/>
    <w:rsid w:val="00DD2AA4"/>
    <w:rsid w:val="00DD2C10"/>
    <w:rsid w:val="00DD419E"/>
    <w:rsid w:val="00DD45A9"/>
    <w:rsid w:val="00DD63B5"/>
    <w:rsid w:val="00DE0492"/>
    <w:rsid w:val="00DE1494"/>
    <w:rsid w:val="00DE2926"/>
    <w:rsid w:val="00DE3199"/>
    <w:rsid w:val="00DE402D"/>
    <w:rsid w:val="00DE6614"/>
    <w:rsid w:val="00DE67DA"/>
    <w:rsid w:val="00DF036C"/>
    <w:rsid w:val="00DF0BE3"/>
    <w:rsid w:val="00DF509F"/>
    <w:rsid w:val="00DF5295"/>
    <w:rsid w:val="00DF6131"/>
    <w:rsid w:val="00DF6222"/>
    <w:rsid w:val="00E00782"/>
    <w:rsid w:val="00E0120C"/>
    <w:rsid w:val="00E02627"/>
    <w:rsid w:val="00E03567"/>
    <w:rsid w:val="00E047A7"/>
    <w:rsid w:val="00E04F01"/>
    <w:rsid w:val="00E0504D"/>
    <w:rsid w:val="00E05084"/>
    <w:rsid w:val="00E06124"/>
    <w:rsid w:val="00E10644"/>
    <w:rsid w:val="00E127B3"/>
    <w:rsid w:val="00E129FB"/>
    <w:rsid w:val="00E12A1B"/>
    <w:rsid w:val="00E1583B"/>
    <w:rsid w:val="00E16A8D"/>
    <w:rsid w:val="00E16D71"/>
    <w:rsid w:val="00E173B7"/>
    <w:rsid w:val="00E20448"/>
    <w:rsid w:val="00E20CE0"/>
    <w:rsid w:val="00E22E14"/>
    <w:rsid w:val="00E23469"/>
    <w:rsid w:val="00E23595"/>
    <w:rsid w:val="00E25149"/>
    <w:rsid w:val="00E253E0"/>
    <w:rsid w:val="00E25C2A"/>
    <w:rsid w:val="00E2709C"/>
    <w:rsid w:val="00E272E0"/>
    <w:rsid w:val="00E3030F"/>
    <w:rsid w:val="00E30980"/>
    <w:rsid w:val="00E32477"/>
    <w:rsid w:val="00E332B4"/>
    <w:rsid w:val="00E37496"/>
    <w:rsid w:val="00E37A3F"/>
    <w:rsid w:val="00E4022D"/>
    <w:rsid w:val="00E4194C"/>
    <w:rsid w:val="00E4367D"/>
    <w:rsid w:val="00E43B0F"/>
    <w:rsid w:val="00E43E5A"/>
    <w:rsid w:val="00E4525D"/>
    <w:rsid w:val="00E45CB2"/>
    <w:rsid w:val="00E46AF4"/>
    <w:rsid w:val="00E479F6"/>
    <w:rsid w:val="00E50578"/>
    <w:rsid w:val="00E50666"/>
    <w:rsid w:val="00E516DA"/>
    <w:rsid w:val="00E51B28"/>
    <w:rsid w:val="00E520BD"/>
    <w:rsid w:val="00E53C14"/>
    <w:rsid w:val="00E5471D"/>
    <w:rsid w:val="00E55CDB"/>
    <w:rsid w:val="00E57B50"/>
    <w:rsid w:val="00E60186"/>
    <w:rsid w:val="00E6140E"/>
    <w:rsid w:val="00E61D7C"/>
    <w:rsid w:val="00E63162"/>
    <w:rsid w:val="00E648DE"/>
    <w:rsid w:val="00E64AF4"/>
    <w:rsid w:val="00E65ABF"/>
    <w:rsid w:val="00E66566"/>
    <w:rsid w:val="00E66E68"/>
    <w:rsid w:val="00E678ED"/>
    <w:rsid w:val="00E67EEF"/>
    <w:rsid w:val="00E70E18"/>
    <w:rsid w:val="00E71B43"/>
    <w:rsid w:val="00E71E46"/>
    <w:rsid w:val="00E721C2"/>
    <w:rsid w:val="00E72772"/>
    <w:rsid w:val="00E72C55"/>
    <w:rsid w:val="00E73DF0"/>
    <w:rsid w:val="00E741FE"/>
    <w:rsid w:val="00E75D72"/>
    <w:rsid w:val="00E76052"/>
    <w:rsid w:val="00E7727F"/>
    <w:rsid w:val="00E77E7D"/>
    <w:rsid w:val="00E80D7C"/>
    <w:rsid w:val="00E81BD3"/>
    <w:rsid w:val="00E82968"/>
    <w:rsid w:val="00E83344"/>
    <w:rsid w:val="00E83477"/>
    <w:rsid w:val="00E84231"/>
    <w:rsid w:val="00E8565D"/>
    <w:rsid w:val="00E87299"/>
    <w:rsid w:val="00E87CDC"/>
    <w:rsid w:val="00E90A9A"/>
    <w:rsid w:val="00E92AF2"/>
    <w:rsid w:val="00E959C7"/>
    <w:rsid w:val="00E96B67"/>
    <w:rsid w:val="00EA27C1"/>
    <w:rsid w:val="00EA33CD"/>
    <w:rsid w:val="00EA6798"/>
    <w:rsid w:val="00EB0655"/>
    <w:rsid w:val="00EB27BB"/>
    <w:rsid w:val="00EB3CB5"/>
    <w:rsid w:val="00EB4F58"/>
    <w:rsid w:val="00EB5600"/>
    <w:rsid w:val="00EB5A6D"/>
    <w:rsid w:val="00EB6C44"/>
    <w:rsid w:val="00EC1928"/>
    <w:rsid w:val="00EC1D11"/>
    <w:rsid w:val="00EC2025"/>
    <w:rsid w:val="00EC2322"/>
    <w:rsid w:val="00EC2581"/>
    <w:rsid w:val="00EC3379"/>
    <w:rsid w:val="00EC3CCA"/>
    <w:rsid w:val="00EC419E"/>
    <w:rsid w:val="00EC5B7F"/>
    <w:rsid w:val="00EC6548"/>
    <w:rsid w:val="00EC675A"/>
    <w:rsid w:val="00EC6BDE"/>
    <w:rsid w:val="00EC7E07"/>
    <w:rsid w:val="00ED060E"/>
    <w:rsid w:val="00ED1916"/>
    <w:rsid w:val="00ED4CDF"/>
    <w:rsid w:val="00ED6134"/>
    <w:rsid w:val="00ED65BF"/>
    <w:rsid w:val="00ED7BBD"/>
    <w:rsid w:val="00EE0334"/>
    <w:rsid w:val="00EE1975"/>
    <w:rsid w:val="00EE1CE2"/>
    <w:rsid w:val="00EE25B6"/>
    <w:rsid w:val="00EE2607"/>
    <w:rsid w:val="00EE4053"/>
    <w:rsid w:val="00EE5569"/>
    <w:rsid w:val="00EE567B"/>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1C25"/>
    <w:rsid w:val="00F031AA"/>
    <w:rsid w:val="00F03383"/>
    <w:rsid w:val="00F03AA6"/>
    <w:rsid w:val="00F0449C"/>
    <w:rsid w:val="00F0463F"/>
    <w:rsid w:val="00F05C83"/>
    <w:rsid w:val="00F0727E"/>
    <w:rsid w:val="00F10334"/>
    <w:rsid w:val="00F10E42"/>
    <w:rsid w:val="00F1118B"/>
    <w:rsid w:val="00F127BD"/>
    <w:rsid w:val="00F12ADE"/>
    <w:rsid w:val="00F14EAA"/>
    <w:rsid w:val="00F17466"/>
    <w:rsid w:val="00F17C82"/>
    <w:rsid w:val="00F20698"/>
    <w:rsid w:val="00F2209D"/>
    <w:rsid w:val="00F2272A"/>
    <w:rsid w:val="00F2360C"/>
    <w:rsid w:val="00F244E8"/>
    <w:rsid w:val="00F24811"/>
    <w:rsid w:val="00F24A20"/>
    <w:rsid w:val="00F24C16"/>
    <w:rsid w:val="00F27081"/>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47B9B"/>
    <w:rsid w:val="00F50E8F"/>
    <w:rsid w:val="00F50F92"/>
    <w:rsid w:val="00F54E50"/>
    <w:rsid w:val="00F5586C"/>
    <w:rsid w:val="00F577C6"/>
    <w:rsid w:val="00F578E9"/>
    <w:rsid w:val="00F60973"/>
    <w:rsid w:val="00F609F8"/>
    <w:rsid w:val="00F60F18"/>
    <w:rsid w:val="00F62302"/>
    <w:rsid w:val="00F62B98"/>
    <w:rsid w:val="00F62DF1"/>
    <w:rsid w:val="00F62EFA"/>
    <w:rsid w:val="00F63E10"/>
    <w:rsid w:val="00F64773"/>
    <w:rsid w:val="00F64B2E"/>
    <w:rsid w:val="00F67C58"/>
    <w:rsid w:val="00F70F3D"/>
    <w:rsid w:val="00F723FF"/>
    <w:rsid w:val="00F75414"/>
    <w:rsid w:val="00F75C6A"/>
    <w:rsid w:val="00F77718"/>
    <w:rsid w:val="00F779D2"/>
    <w:rsid w:val="00F80CC0"/>
    <w:rsid w:val="00F81CC3"/>
    <w:rsid w:val="00F81FA1"/>
    <w:rsid w:val="00F825FD"/>
    <w:rsid w:val="00F83A07"/>
    <w:rsid w:val="00F840C0"/>
    <w:rsid w:val="00F84351"/>
    <w:rsid w:val="00F845B6"/>
    <w:rsid w:val="00F863BA"/>
    <w:rsid w:val="00F874D8"/>
    <w:rsid w:val="00F900AB"/>
    <w:rsid w:val="00F92FCB"/>
    <w:rsid w:val="00F945BB"/>
    <w:rsid w:val="00F950E8"/>
    <w:rsid w:val="00F96A9D"/>
    <w:rsid w:val="00FA0CE4"/>
    <w:rsid w:val="00FA0FDE"/>
    <w:rsid w:val="00FA21CC"/>
    <w:rsid w:val="00FA2615"/>
    <w:rsid w:val="00FA28FA"/>
    <w:rsid w:val="00FA3262"/>
    <w:rsid w:val="00FA3B7C"/>
    <w:rsid w:val="00FA3DA7"/>
    <w:rsid w:val="00FA43CA"/>
    <w:rsid w:val="00FA4C49"/>
    <w:rsid w:val="00FA4E75"/>
    <w:rsid w:val="00FA4EE8"/>
    <w:rsid w:val="00FA581E"/>
    <w:rsid w:val="00FA633B"/>
    <w:rsid w:val="00FA686F"/>
    <w:rsid w:val="00FA6A08"/>
    <w:rsid w:val="00FA6D9D"/>
    <w:rsid w:val="00FB0089"/>
    <w:rsid w:val="00FB25A6"/>
    <w:rsid w:val="00FB2FE4"/>
    <w:rsid w:val="00FB316D"/>
    <w:rsid w:val="00FB3990"/>
    <w:rsid w:val="00FB55D2"/>
    <w:rsid w:val="00FB5861"/>
    <w:rsid w:val="00FB7769"/>
    <w:rsid w:val="00FB7B3A"/>
    <w:rsid w:val="00FC01A2"/>
    <w:rsid w:val="00FC3362"/>
    <w:rsid w:val="00FC3985"/>
    <w:rsid w:val="00FC3994"/>
    <w:rsid w:val="00FC57D2"/>
    <w:rsid w:val="00FC6426"/>
    <w:rsid w:val="00FC7081"/>
    <w:rsid w:val="00FC7D7A"/>
    <w:rsid w:val="00FD0D78"/>
    <w:rsid w:val="00FD2E2D"/>
    <w:rsid w:val="00FD306B"/>
    <w:rsid w:val="00FD485C"/>
    <w:rsid w:val="00FD5A6D"/>
    <w:rsid w:val="00FE1B47"/>
    <w:rsid w:val="00FE364E"/>
    <w:rsid w:val="00FE3D42"/>
    <w:rsid w:val="00FE6CA9"/>
    <w:rsid w:val="00FE7396"/>
    <w:rsid w:val="00FF049D"/>
    <w:rsid w:val="00FF2329"/>
    <w:rsid w:val="00FF4883"/>
    <w:rsid w:val="00FF5279"/>
    <w:rsid w:val="00FF637D"/>
    <w:rsid w:val="00FF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3"/>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hit">
    <w:name w:val="hit"/>
    <w:basedOn w:val="DefaultParagraphFont"/>
    <w:rsid w:val="00BD28EE"/>
  </w:style>
  <w:style w:type="character" w:customStyle="1" w:styleId="ssbf">
    <w:name w:val="ss_bf"/>
    <w:basedOn w:val="DefaultParagraphFont"/>
    <w:rsid w:val="00BD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049D7"/>
    <w:rsid w:val="00057A7E"/>
    <w:rsid w:val="001762BC"/>
    <w:rsid w:val="00257883"/>
    <w:rsid w:val="002A3E7E"/>
    <w:rsid w:val="0034615F"/>
    <w:rsid w:val="0034786C"/>
    <w:rsid w:val="004A39BF"/>
    <w:rsid w:val="004C4A75"/>
    <w:rsid w:val="004D67B2"/>
    <w:rsid w:val="005A16E3"/>
    <w:rsid w:val="005C655B"/>
    <w:rsid w:val="00600F43"/>
    <w:rsid w:val="00644F31"/>
    <w:rsid w:val="0066471D"/>
    <w:rsid w:val="006B1D91"/>
    <w:rsid w:val="006E442E"/>
    <w:rsid w:val="007B0CF6"/>
    <w:rsid w:val="008B1155"/>
    <w:rsid w:val="008B4EBB"/>
    <w:rsid w:val="008D52A6"/>
    <w:rsid w:val="00902655"/>
    <w:rsid w:val="00955947"/>
    <w:rsid w:val="00A029E8"/>
    <w:rsid w:val="00A87158"/>
    <w:rsid w:val="00AA6A24"/>
    <w:rsid w:val="00B6383D"/>
    <w:rsid w:val="00C51C51"/>
    <w:rsid w:val="00E269C5"/>
    <w:rsid w:val="00E90B0A"/>
    <w:rsid w:val="00EE5CF0"/>
    <w:rsid w:val="00F74695"/>
    <w:rsid w:val="00FE4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0D079-080A-4237-AC45-3F8DE72D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35</Pages>
  <Words>6921</Words>
  <Characters>39453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2021-11-12T01:28:00Z</cp:lastPrinted>
  <dcterms:created xsi:type="dcterms:W3CDTF">2021-11-12T08:04:00Z</dcterms:created>
  <dcterms:modified xsi:type="dcterms:W3CDTF">2021-11-12T08:04:00Z</dcterms:modified>
</cp:coreProperties>
</file>