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F2D03" w:rsidRPr="006F25A8" w:rsidRDefault="00490747" w:rsidP="006F25A8">
      <w:pPr>
        <w:pStyle w:val="normal3"/>
        <w:tabs>
          <w:tab w:val="clear" w:pos="4320"/>
          <w:tab w:val="clear" w:pos="4500"/>
          <w:tab w:val="clear" w:pos="9000"/>
          <w:tab w:val="clear" w:pos="9072"/>
        </w:tabs>
        <w:overflowPunct/>
        <w:autoSpaceDE/>
        <w:autoSpaceDN/>
        <w:spacing w:line="240" w:lineRule="auto"/>
        <w:jc w:val="right"/>
        <w:rPr>
          <w:rFonts w:eastAsia="宋体"/>
          <w:lang w:val="en-US"/>
        </w:rPr>
      </w:pPr>
      <w:r>
        <w:rPr>
          <w:bCs/>
          <w:noProof/>
          <w:color w:val="000000"/>
          <w:szCs w:val="28"/>
          <w:lang w:val="en-US"/>
        </w:rPr>
        <mc:AlternateContent>
          <mc:Choice Requires="wps">
            <w:drawing>
              <wp:anchor distT="0" distB="0" distL="114300" distR="114300" simplePos="0" relativeHeight="251657216" behindDoc="0" locked="0" layoutInCell="0" allowOverlap="1">
                <wp:simplePos x="0" y="0"/>
                <wp:positionH relativeFrom="column">
                  <wp:posOffset>5939155</wp:posOffset>
                </wp:positionH>
                <wp:positionV relativeFrom="paragraph">
                  <wp:posOffset>-301625</wp:posOffset>
                </wp:positionV>
                <wp:extent cx="414020" cy="10058400"/>
                <wp:effectExtent l="0" t="0" r="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5E6E" w:rsidRDefault="00315E6E" w:rsidP="00315E6E">
                            <w:pPr>
                              <w:rPr>
                                <w:b/>
                                <w:sz w:val="20"/>
                              </w:rPr>
                            </w:pPr>
                            <w:r>
                              <w:rPr>
                                <w:rFonts w:hint="eastAsia"/>
                                <w:b/>
                                <w:sz w:val="20"/>
                              </w:rPr>
                              <w:t>A</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B</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C</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2"/>
                              <w:rPr>
                                <w:sz w:val="16"/>
                              </w:rPr>
                            </w:pPr>
                            <w:r>
                              <w:rPr>
                                <w:rFonts w:hint="eastAsia"/>
                              </w:rPr>
                              <w:t>D</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E</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F</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G</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H</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I</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J</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K</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L</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M</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N</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O</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P</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Q</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R</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S</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T</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U</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7.65pt;margin-top:-23.75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UFX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" o:allowincell="f" stroked="f">
                <v:textbox>
                  <w:txbxContent>
                    <w:p w:rsidR="00315E6E" w:rsidRDefault="00315E6E" w:rsidP="00315E6E">
                      <w:pPr>
                        <w:rPr>
                          <w:b/>
                          <w:sz w:val="20"/>
                        </w:rPr>
                      </w:pPr>
                      <w:r>
                        <w:rPr>
                          <w:rFonts w:hint="eastAsia"/>
                          <w:b/>
                          <w:sz w:val="20"/>
                        </w:rPr>
                        <w:t>A</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B</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C</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2"/>
                        <w:rPr>
                          <w:sz w:val="16"/>
                        </w:rPr>
                      </w:pPr>
                      <w:r>
                        <w:rPr>
                          <w:rFonts w:hint="eastAsia"/>
                        </w:rPr>
                        <w:t>D</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E</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F</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G</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H</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I</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J</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K</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L</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M</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N</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O</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P</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Q</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R</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S</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T</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U</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3"/>
                        <w:jc w:val="left"/>
                      </w:pPr>
                      <w:r>
                        <w:rPr>
                          <w:rFonts w:hint="eastAsia"/>
                        </w:rPr>
                        <w:t>V</w:t>
                      </w:r>
                    </w:p>
                  </w:txbxContent>
                </v:textbox>
              </v:shape>
            </w:pict>
          </mc:Fallback>
        </mc:AlternateContent>
      </w:r>
      <w:r w:rsidR="006F25A8" w:rsidRPr="006F25A8">
        <w:rPr>
          <w:bCs/>
          <w:color w:val="000000"/>
          <w:szCs w:val="28"/>
        </w:rPr>
        <w:t>DCPI 1307</w:t>
      </w:r>
      <w:r w:rsidR="006F25A8" w:rsidRPr="006F25A8">
        <w:rPr>
          <w:color w:val="000000"/>
          <w:szCs w:val="28"/>
        </w:rPr>
        <w:t>/2016</w:t>
      </w:r>
    </w:p>
    <w:p w:rsidR="006F25A8" w:rsidRDefault="006F25A8" w:rsidP="006F25A8">
      <w:pPr>
        <w:tabs>
          <w:tab w:val="clear" w:pos="1440"/>
          <w:tab w:val="left" w:pos="1418"/>
        </w:tabs>
        <w:spacing w:line="360" w:lineRule="auto"/>
        <w:jc w:val="right"/>
        <w:outlineLvl w:val="0"/>
        <w:rPr>
          <w:bCs/>
          <w:color w:val="000000"/>
          <w:szCs w:val="28"/>
        </w:rPr>
      </w:pPr>
      <w:r w:rsidRPr="006F25A8">
        <w:rPr>
          <w:bCs/>
          <w:color w:val="000000"/>
          <w:szCs w:val="28"/>
        </w:rPr>
        <w:t>[2018] HKDC 1368</w:t>
      </w:r>
    </w:p>
    <w:p w:rsidR="006F25A8" w:rsidRDefault="006F25A8" w:rsidP="006F25A8">
      <w:pPr>
        <w:tabs>
          <w:tab w:val="clear" w:pos="1440"/>
          <w:tab w:val="left" w:pos="1418"/>
        </w:tabs>
        <w:spacing w:line="360" w:lineRule="auto"/>
        <w:jc w:val="center"/>
        <w:outlineLvl w:val="0"/>
        <w:rPr>
          <w:bCs/>
          <w:color w:val="000000"/>
          <w:szCs w:val="28"/>
        </w:rPr>
      </w:pPr>
    </w:p>
    <w:p w:rsidR="006F25A8" w:rsidRDefault="006F25A8" w:rsidP="006F25A8">
      <w:pPr>
        <w:tabs>
          <w:tab w:val="clear" w:pos="1440"/>
          <w:tab w:val="left" w:pos="1418"/>
        </w:tabs>
        <w:spacing w:line="360" w:lineRule="auto"/>
        <w:jc w:val="center"/>
        <w:outlineLvl w:val="0"/>
        <w:rPr>
          <w:bCs/>
          <w:color w:val="000000"/>
          <w:szCs w:val="28"/>
        </w:rPr>
      </w:pPr>
    </w:p>
    <w:p w:rsidR="006F25A8" w:rsidRPr="006D03F0" w:rsidRDefault="006F25A8" w:rsidP="006F25A8">
      <w:pPr>
        <w:tabs>
          <w:tab w:val="clear" w:pos="1440"/>
          <w:tab w:val="left" w:pos="1418"/>
        </w:tabs>
        <w:spacing w:line="360" w:lineRule="auto"/>
        <w:jc w:val="center"/>
        <w:outlineLvl w:val="0"/>
        <w:rPr>
          <w:b/>
          <w:bCs/>
          <w:color w:val="000000"/>
          <w:szCs w:val="28"/>
        </w:rPr>
      </w:pPr>
      <w:r w:rsidRPr="006D03F0">
        <w:rPr>
          <w:b/>
          <w:bCs/>
          <w:color w:val="000000"/>
          <w:szCs w:val="28"/>
        </w:rPr>
        <w:t>IN THE DISTRICT COURT OF THE</w:t>
      </w:r>
    </w:p>
    <w:p w:rsidR="006F25A8" w:rsidRPr="006D03F0" w:rsidRDefault="006F25A8" w:rsidP="006F25A8">
      <w:pPr>
        <w:tabs>
          <w:tab w:val="clear" w:pos="1440"/>
          <w:tab w:val="left" w:pos="1418"/>
        </w:tabs>
        <w:spacing w:line="360" w:lineRule="auto"/>
        <w:jc w:val="center"/>
        <w:outlineLvl w:val="0"/>
        <w:rPr>
          <w:b/>
          <w:bCs/>
          <w:color w:val="000000"/>
          <w:szCs w:val="28"/>
        </w:rPr>
      </w:pPr>
      <w:r w:rsidRPr="006D03F0">
        <w:rPr>
          <w:b/>
          <w:bCs/>
          <w:color w:val="000000"/>
          <w:szCs w:val="28"/>
        </w:rPr>
        <w:t>HONG KONG SPECIAL ADMINISTRATIVE REGION</w:t>
      </w:r>
    </w:p>
    <w:p w:rsidR="006F25A8" w:rsidRPr="007865B1" w:rsidRDefault="006F25A8" w:rsidP="006F25A8">
      <w:pPr>
        <w:pStyle w:val="Subtitle"/>
        <w:tabs>
          <w:tab w:val="left" w:pos="1418"/>
        </w:tabs>
        <w:spacing w:line="360" w:lineRule="auto"/>
        <w:rPr>
          <w:rFonts w:eastAsia="宋体"/>
          <w:b w:val="0"/>
          <w:color w:val="000000"/>
          <w:szCs w:val="28"/>
        </w:rPr>
      </w:pPr>
      <w:r>
        <w:rPr>
          <w:rFonts w:eastAsia="宋体"/>
          <w:b w:val="0"/>
          <w:color w:val="000000"/>
          <w:szCs w:val="28"/>
        </w:rPr>
        <w:t>PERSONAL INJURIES</w:t>
      </w:r>
      <w:r w:rsidRPr="007865B1">
        <w:rPr>
          <w:rFonts w:eastAsia="宋体"/>
          <w:b w:val="0"/>
          <w:color w:val="000000"/>
          <w:szCs w:val="28"/>
        </w:rPr>
        <w:t xml:space="preserve"> ACTION NO 1307 OF 2016</w:t>
      </w:r>
    </w:p>
    <w:p w:rsidR="006F25A8" w:rsidRPr="007865B1" w:rsidRDefault="006F25A8" w:rsidP="006F25A8">
      <w:pPr>
        <w:tabs>
          <w:tab w:val="clear" w:pos="1440"/>
          <w:tab w:val="left" w:pos="1418"/>
        </w:tabs>
        <w:spacing w:line="360" w:lineRule="auto"/>
        <w:jc w:val="center"/>
        <w:rPr>
          <w:bCs/>
          <w:color w:val="000000"/>
          <w:szCs w:val="28"/>
        </w:rPr>
      </w:pPr>
      <w:r w:rsidRPr="007865B1">
        <w:rPr>
          <w:bCs/>
          <w:color w:val="000000"/>
          <w:szCs w:val="28"/>
        </w:rPr>
        <w:t>_________________</w:t>
      </w:r>
    </w:p>
    <w:tbl>
      <w:tblPr>
        <w:tblW w:w="8478" w:type="dxa"/>
        <w:tblLayout w:type="fixed"/>
        <w:tblLook w:val="0000" w:firstRow="0" w:lastRow="0" w:firstColumn="0" w:lastColumn="0" w:noHBand="0" w:noVBand="0"/>
      </w:tblPr>
      <w:tblGrid>
        <w:gridCol w:w="108"/>
        <w:gridCol w:w="1530"/>
        <w:gridCol w:w="990"/>
        <w:gridCol w:w="1420"/>
        <w:gridCol w:w="1150"/>
        <w:gridCol w:w="1300"/>
        <w:gridCol w:w="1980"/>
      </w:tblGrid>
      <w:tr w:rsidR="006F25A8" w:rsidRPr="006F25A8" w:rsidTr="006F25A8">
        <w:tc>
          <w:tcPr>
            <w:tcW w:w="1638" w:type="dxa"/>
            <w:gridSpan w:val="2"/>
          </w:tcPr>
          <w:p w:rsidR="006F25A8" w:rsidRPr="006F25A8" w:rsidRDefault="006F25A8" w:rsidP="00BD7DCC">
            <w:pPr>
              <w:pStyle w:val="Heading5"/>
              <w:tabs>
                <w:tab w:val="left" w:pos="1418"/>
              </w:tabs>
              <w:rPr>
                <w:rFonts w:ascii="Times New Roman" w:hAnsi="Times New Roman"/>
                <w:b w:val="0"/>
                <w:sz w:val="28"/>
                <w:szCs w:val="28"/>
              </w:rPr>
            </w:pPr>
          </w:p>
          <w:p w:rsidR="006F25A8" w:rsidRPr="006F25A8" w:rsidRDefault="006F25A8" w:rsidP="00BD7DCC">
            <w:pPr>
              <w:pStyle w:val="Heading5"/>
              <w:tabs>
                <w:tab w:val="left" w:pos="1418"/>
              </w:tabs>
              <w:rPr>
                <w:rFonts w:ascii="Times New Roman" w:hAnsi="Times New Roman"/>
                <w:b w:val="0"/>
                <w:sz w:val="28"/>
                <w:szCs w:val="28"/>
              </w:rPr>
            </w:pPr>
            <w:r w:rsidRPr="006F25A8">
              <w:rPr>
                <w:rFonts w:ascii="Times New Roman" w:hAnsi="Times New Roman"/>
                <w:b w:val="0"/>
                <w:sz w:val="28"/>
                <w:szCs w:val="28"/>
              </w:rPr>
              <w:t>BETWEEN</w:t>
            </w:r>
          </w:p>
        </w:tc>
        <w:tc>
          <w:tcPr>
            <w:tcW w:w="990" w:type="dxa"/>
          </w:tcPr>
          <w:p w:rsidR="006F25A8" w:rsidRPr="006F25A8" w:rsidRDefault="006F25A8" w:rsidP="00BD7DCC">
            <w:pPr>
              <w:pStyle w:val="Heading5"/>
              <w:tabs>
                <w:tab w:val="left" w:pos="1418"/>
              </w:tabs>
              <w:rPr>
                <w:rFonts w:ascii="Times New Roman" w:hAnsi="Times New Roman"/>
                <w:b w:val="0"/>
                <w:sz w:val="28"/>
                <w:szCs w:val="28"/>
              </w:rPr>
            </w:pPr>
          </w:p>
        </w:tc>
        <w:tc>
          <w:tcPr>
            <w:tcW w:w="1420" w:type="dxa"/>
          </w:tcPr>
          <w:p w:rsidR="006F25A8" w:rsidRPr="006F25A8" w:rsidRDefault="006F25A8" w:rsidP="00BD7DCC">
            <w:pPr>
              <w:pStyle w:val="Heading5"/>
              <w:tabs>
                <w:tab w:val="left" w:pos="1418"/>
              </w:tabs>
              <w:rPr>
                <w:rFonts w:ascii="Times New Roman" w:hAnsi="Times New Roman"/>
                <w:b w:val="0"/>
                <w:sz w:val="28"/>
                <w:szCs w:val="28"/>
              </w:rPr>
            </w:pPr>
          </w:p>
        </w:tc>
        <w:tc>
          <w:tcPr>
            <w:tcW w:w="1150" w:type="dxa"/>
          </w:tcPr>
          <w:p w:rsidR="006F25A8" w:rsidRPr="006F25A8" w:rsidRDefault="006F25A8" w:rsidP="00BD7DCC">
            <w:pPr>
              <w:pStyle w:val="Heading5"/>
              <w:tabs>
                <w:tab w:val="left" w:pos="1418"/>
              </w:tabs>
              <w:rPr>
                <w:rFonts w:ascii="Times New Roman" w:hAnsi="Times New Roman"/>
                <w:b w:val="0"/>
                <w:sz w:val="28"/>
                <w:szCs w:val="28"/>
              </w:rPr>
            </w:pPr>
          </w:p>
        </w:tc>
        <w:tc>
          <w:tcPr>
            <w:tcW w:w="1300" w:type="dxa"/>
          </w:tcPr>
          <w:p w:rsidR="006F25A8" w:rsidRPr="006F25A8" w:rsidRDefault="006F25A8" w:rsidP="00BD7DCC">
            <w:pPr>
              <w:pStyle w:val="Heading5"/>
              <w:tabs>
                <w:tab w:val="left" w:pos="1418"/>
              </w:tabs>
              <w:rPr>
                <w:rFonts w:ascii="Times New Roman" w:hAnsi="Times New Roman"/>
                <w:b w:val="0"/>
                <w:sz w:val="28"/>
                <w:szCs w:val="28"/>
              </w:rPr>
            </w:pPr>
          </w:p>
        </w:tc>
        <w:tc>
          <w:tcPr>
            <w:tcW w:w="1980" w:type="dxa"/>
          </w:tcPr>
          <w:p w:rsidR="006F25A8" w:rsidRPr="006F25A8" w:rsidRDefault="006F25A8" w:rsidP="00BD7DCC">
            <w:pPr>
              <w:tabs>
                <w:tab w:val="clear" w:pos="1440"/>
                <w:tab w:val="left" w:pos="1418"/>
              </w:tabs>
              <w:spacing w:line="360" w:lineRule="auto"/>
              <w:jc w:val="both"/>
              <w:rPr>
                <w:szCs w:val="28"/>
                <w:lang w:val="en-GB"/>
              </w:rPr>
            </w:pPr>
          </w:p>
        </w:tc>
      </w:tr>
      <w:tr w:rsidR="006F25A8" w:rsidRPr="006F25A8" w:rsidTr="00BD7DCC">
        <w:tblPrEx>
          <w:tblCellMar>
            <w:left w:w="28" w:type="dxa"/>
            <w:right w:w="28" w:type="dxa"/>
          </w:tblCellMar>
        </w:tblPrEx>
        <w:trPr>
          <w:gridBefore w:val="1"/>
          <w:wBefore w:w="108" w:type="dxa"/>
          <w:trHeight w:val="74"/>
        </w:trPr>
        <w:tc>
          <w:tcPr>
            <w:tcW w:w="6390" w:type="dxa"/>
            <w:gridSpan w:val="5"/>
          </w:tcPr>
          <w:p w:rsidR="006F25A8" w:rsidRPr="006F25A8" w:rsidRDefault="006F25A8" w:rsidP="00BD7DCC">
            <w:pPr>
              <w:pStyle w:val="Heading5"/>
              <w:tabs>
                <w:tab w:val="left" w:pos="1418"/>
              </w:tabs>
              <w:jc w:val="center"/>
              <w:rPr>
                <w:rFonts w:ascii="Times New Roman" w:hAnsi="Times New Roman"/>
                <w:b w:val="0"/>
                <w:sz w:val="28"/>
                <w:szCs w:val="28"/>
              </w:rPr>
            </w:pPr>
            <w:r w:rsidRPr="006F25A8">
              <w:rPr>
                <w:rFonts w:ascii="Times New Roman" w:hAnsi="Times New Roman"/>
                <w:b w:val="0"/>
                <w:sz w:val="28"/>
                <w:szCs w:val="28"/>
              </w:rPr>
              <w:t>FUNG LAI KWAN</w:t>
            </w:r>
          </w:p>
        </w:tc>
        <w:tc>
          <w:tcPr>
            <w:tcW w:w="1980" w:type="dxa"/>
          </w:tcPr>
          <w:p w:rsidR="006F25A8" w:rsidRPr="006F25A8" w:rsidRDefault="006F25A8" w:rsidP="00BD7DCC">
            <w:pPr>
              <w:pStyle w:val="Heading5"/>
              <w:tabs>
                <w:tab w:val="left" w:pos="1418"/>
              </w:tabs>
              <w:rPr>
                <w:rFonts w:ascii="Times New Roman" w:hAnsi="Times New Roman"/>
                <w:b w:val="0"/>
                <w:sz w:val="28"/>
                <w:szCs w:val="28"/>
              </w:rPr>
            </w:pPr>
            <w:r w:rsidRPr="006F25A8">
              <w:rPr>
                <w:rFonts w:ascii="Times New Roman" w:hAnsi="Times New Roman"/>
                <w:b w:val="0"/>
                <w:sz w:val="28"/>
                <w:szCs w:val="28"/>
              </w:rPr>
              <w:t>Plaintiff</w:t>
            </w:r>
          </w:p>
        </w:tc>
      </w:tr>
      <w:tr w:rsidR="006F25A8" w:rsidRPr="006F25A8" w:rsidTr="00BD7DCC">
        <w:tblPrEx>
          <w:tblCellMar>
            <w:left w:w="28" w:type="dxa"/>
            <w:right w:w="28" w:type="dxa"/>
          </w:tblCellMar>
        </w:tblPrEx>
        <w:trPr>
          <w:gridBefore w:val="1"/>
          <w:wBefore w:w="108" w:type="dxa"/>
          <w:trHeight w:val="630"/>
        </w:trPr>
        <w:tc>
          <w:tcPr>
            <w:tcW w:w="6390" w:type="dxa"/>
            <w:gridSpan w:val="5"/>
          </w:tcPr>
          <w:p w:rsidR="006F25A8" w:rsidRDefault="006F25A8" w:rsidP="00BD7DCC">
            <w:pPr>
              <w:pStyle w:val="Heading5"/>
              <w:tabs>
                <w:tab w:val="left" w:pos="1418"/>
              </w:tabs>
              <w:jc w:val="center"/>
              <w:rPr>
                <w:rFonts w:ascii="Times New Roman" w:hAnsi="Times New Roman"/>
                <w:b w:val="0"/>
                <w:sz w:val="28"/>
                <w:szCs w:val="28"/>
              </w:rPr>
            </w:pPr>
          </w:p>
          <w:p w:rsidR="006F25A8" w:rsidRDefault="006F25A8" w:rsidP="00BD7DCC">
            <w:pPr>
              <w:pStyle w:val="Heading5"/>
              <w:tabs>
                <w:tab w:val="left" w:pos="1418"/>
              </w:tabs>
              <w:jc w:val="center"/>
              <w:rPr>
                <w:rFonts w:ascii="Times New Roman" w:hAnsi="Times New Roman"/>
                <w:b w:val="0"/>
                <w:sz w:val="28"/>
                <w:szCs w:val="28"/>
              </w:rPr>
            </w:pPr>
            <w:r>
              <w:rPr>
                <w:rFonts w:ascii="Times New Roman" w:hAnsi="Times New Roman"/>
                <w:b w:val="0"/>
                <w:sz w:val="28"/>
                <w:szCs w:val="28"/>
              </w:rPr>
              <w:t>a</w:t>
            </w:r>
            <w:r w:rsidRPr="006F25A8">
              <w:rPr>
                <w:rFonts w:ascii="Times New Roman" w:hAnsi="Times New Roman"/>
                <w:b w:val="0"/>
                <w:sz w:val="28"/>
                <w:szCs w:val="28"/>
              </w:rPr>
              <w:t>nd</w:t>
            </w:r>
          </w:p>
          <w:p w:rsidR="006F25A8" w:rsidRPr="006F25A8" w:rsidRDefault="006F25A8" w:rsidP="006F25A8">
            <w:pPr>
              <w:rPr>
                <w:lang w:val="en-GB"/>
              </w:rPr>
            </w:pPr>
          </w:p>
        </w:tc>
        <w:tc>
          <w:tcPr>
            <w:tcW w:w="1980" w:type="dxa"/>
          </w:tcPr>
          <w:p w:rsidR="006F25A8" w:rsidRPr="006F25A8" w:rsidRDefault="006F25A8" w:rsidP="00BD7DCC">
            <w:pPr>
              <w:tabs>
                <w:tab w:val="clear" w:pos="1440"/>
                <w:tab w:val="left" w:pos="1418"/>
              </w:tabs>
              <w:spacing w:line="360" w:lineRule="auto"/>
              <w:jc w:val="right"/>
              <w:rPr>
                <w:szCs w:val="28"/>
                <w:lang w:val="en-GB"/>
              </w:rPr>
            </w:pPr>
          </w:p>
        </w:tc>
      </w:tr>
      <w:tr w:rsidR="006F25A8" w:rsidRPr="006F25A8" w:rsidTr="00BD7DCC">
        <w:tblPrEx>
          <w:tblCellMar>
            <w:left w:w="28" w:type="dxa"/>
            <w:right w:w="28" w:type="dxa"/>
          </w:tblCellMar>
        </w:tblPrEx>
        <w:trPr>
          <w:gridBefore w:val="1"/>
          <w:wBefore w:w="108" w:type="dxa"/>
          <w:trHeight w:val="74"/>
        </w:trPr>
        <w:tc>
          <w:tcPr>
            <w:tcW w:w="6390" w:type="dxa"/>
            <w:gridSpan w:val="5"/>
          </w:tcPr>
          <w:p w:rsidR="006F25A8" w:rsidRPr="006F25A8" w:rsidRDefault="006F25A8" w:rsidP="00BD7DCC">
            <w:pPr>
              <w:pStyle w:val="Heading5"/>
              <w:tabs>
                <w:tab w:val="left" w:pos="1418"/>
              </w:tabs>
              <w:jc w:val="center"/>
              <w:rPr>
                <w:rFonts w:ascii="Times New Roman" w:hAnsi="Times New Roman"/>
                <w:b w:val="0"/>
                <w:sz w:val="28"/>
                <w:szCs w:val="28"/>
              </w:rPr>
            </w:pPr>
            <w:r w:rsidRPr="006F25A8">
              <w:rPr>
                <w:rFonts w:ascii="Times New Roman" w:hAnsi="Times New Roman"/>
                <w:b w:val="0"/>
                <w:sz w:val="28"/>
                <w:szCs w:val="28"/>
              </w:rPr>
              <w:t>HOSPITAL AUTHORITY</w:t>
            </w:r>
          </w:p>
        </w:tc>
        <w:tc>
          <w:tcPr>
            <w:tcW w:w="1980" w:type="dxa"/>
          </w:tcPr>
          <w:p w:rsidR="006F25A8" w:rsidRPr="006F25A8" w:rsidRDefault="006F25A8" w:rsidP="00BD7DCC">
            <w:pPr>
              <w:pStyle w:val="Heading5"/>
              <w:tabs>
                <w:tab w:val="left" w:pos="1418"/>
              </w:tabs>
              <w:rPr>
                <w:rFonts w:ascii="Times New Roman" w:hAnsi="Times New Roman"/>
                <w:b w:val="0"/>
                <w:sz w:val="28"/>
                <w:szCs w:val="28"/>
              </w:rPr>
            </w:pPr>
            <w:r w:rsidRPr="006F25A8">
              <w:rPr>
                <w:rFonts w:ascii="Times New Roman" w:hAnsi="Times New Roman"/>
                <w:b w:val="0"/>
                <w:sz w:val="28"/>
                <w:szCs w:val="28"/>
              </w:rPr>
              <w:t>Defendant</w:t>
            </w:r>
          </w:p>
        </w:tc>
      </w:tr>
    </w:tbl>
    <w:p w:rsidR="006F25A8" w:rsidRPr="006F25A8" w:rsidRDefault="00490747" w:rsidP="006F25A8">
      <w:pPr>
        <w:tabs>
          <w:tab w:val="clear" w:pos="1440"/>
          <w:tab w:val="left" w:pos="1418"/>
        </w:tabs>
        <w:spacing w:line="360" w:lineRule="auto"/>
        <w:jc w:val="center"/>
        <w:rPr>
          <w:szCs w:val="28"/>
          <w:lang w:val="en-GB"/>
        </w:rPr>
      </w:pPr>
      <w:r>
        <w:rPr>
          <w:noProof/>
          <w:szCs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-4086225</wp:posOffset>
                </wp:positionV>
                <wp:extent cx="342900" cy="9944100"/>
                <wp:effectExtent l="1905" t="254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5E6E" w:rsidRDefault="00315E6E" w:rsidP="00315E6E">
                            <w:pPr>
                              <w:rPr>
                                <w:b/>
                                <w:sz w:val="20"/>
                              </w:rPr>
                            </w:pPr>
                            <w:r>
                              <w:rPr>
                                <w:rFonts w:hint="eastAsia"/>
                                <w:b/>
                                <w:sz w:val="20"/>
                              </w:rPr>
                              <w:t>A</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B</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C</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2"/>
                              <w:rPr>
                                <w:sz w:val="16"/>
                              </w:rPr>
                            </w:pPr>
                            <w:r>
                              <w:rPr>
                                <w:rFonts w:hint="eastAsia"/>
                              </w:rPr>
                              <w:t>D</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E</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F</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G</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H</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I</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J</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K</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L</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M</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N</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O</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P</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Q</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R</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S</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T</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U</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321.7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" o:allowincell="f" stroked="f">
                <v:textbox>
                  <w:txbxContent>
                    <w:p w:rsidR="00315E6E" w:rsidRDefault="00315E6E" w:rsidP="00315E6E">
                      <w:pPr>
                        <w:rPr>
                          <w:b/>
                          <w:sz w:val="20"/>
                        </w:rPr>
                      </w:pPr>
                      <w:r>
                        <w:rPr>
                          <w:rFonts w:hint="eastAsia"/>
                          <w:b/>
                          <w:sz w:val="20"/>
                        </w:rPr>
                        <w:t>A</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B</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C</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2"/>
                        <w:rPr>
                          <w:sz w:val="16"/>
                        </w:rPr>
                      </w:pPr>
                      <w:r>
                        <w:rPr>
                          <w:rFonts w:hint="eastAsia"/>
                        </w:rPr>
                        <w:t>D</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E</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20"/>
                        </w:rPr>
                      </w:pPr>
                      <w:r>
                        <w:rPr>
                          <w:rFonts w:hint="eastAsia"/>
                          <w:b/>
                          <w:sz w:val="20"/>
                        </w:rPr>
                        <w:t>F</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G</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H</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I</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J</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K</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L</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M</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N</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O</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P</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Q</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R</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S</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T</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rPr>
                          <w:b/>
                          <w:sz w:val="16"/>
                        </w:rPr>
                      </w:pPr>
                      <w:r>
                        <w:rPr>
                          <w:rFonts w:hint="eastAsia"/>
                          <w:b/>
                          <w:sz w:val="20"/>
                        </w:rPr>
                        <w:t>U</w:t>
                      </w:r>
                    </w:p>
                    <w:p w:rsidR="00315E6E" w:rsidRDefault="00315E6E" w:rsidP="00315E6E">
                      <w:pPr>
                        <w:rPr>
                          <w:b/>
                          <w:sz w:val="10"/>
                        </w:rPr>
                      </w:pPr>
                    </w:p>
                    <w:p w:rsidR="00315E6E" w:rsidRDefault="00315E6E" w:rsidP="00315E6E">
                      <w:pPr>
                        <w:rPr>
                          <w:b/>
                          <w:sz w:val="16"/>
                        </w:rPr>
                      </w:pPr>
                    </w:p>
                    <w:p w:rsidR="00315E6E" w:rsidRDefault="00315E6E" w:rsidP="00315E6E">
                      <w:pPr>
                        <w:rPr>
                          <w:b/>
                          <w:sz w:val="16"/>
                        </w:rPr>
                      </w:pPr>
                    </w:p>
                    <w:p w:rsidR="00315E6E" w:rsidRDefault="00315E6E" w:rsidP="00315E6E">
                      <w:pPr>
                        <w:pStyle w:val="Heading3"/>
                        <w:jc w:val="left"/>
                      </w:pPr>
                      <w:r>
                        <w:rPr>
                          <w:rFonts w:hint="eastAsia"/>
                        </w:rPr>
                        <w:t>V</w:t>
                      </w:r>
                    </w:p>
                  </w:txbxContent>
                </v:textbox>
              </v:shape>
            </w:pict>
          </mc:Fallback>
        </mc:AlternateContent>
      </w:r>
    </w:p>
    <w:p w:rsidR="006F25A8" w:rsidRPr="007865B1" w:rsidRDefault="006F25A8" w:rsidP="006F25A8">
      <w:pPr>
        <w:tabs>
          <w:tab w:val="clear" w:pos="1440"/>
          <w:tab w:val="left" w:pos="1418"/>
        </w:tabs>
        <w:spacing w:line="360" w:lineRule="auto"/>
        <w:jc w:val="center"/>
        <w:rPr>
          <w:bCs/>
          <w:color w:val="000000"/>
          <w:szCs w:val="28"/>
        </w:rPr>
      </w:pPr>
      <w:r w:rsidRPr="007865B1">
        <w:rPr>
          <w:bCs/>
          <w:color w:val="000000"/>
          <w:szCs w:val="28"/>
        </w:rPr>
        <w:t>_________________</w:t>
      </w:r>
    </w:p>
    <w:p w:rsidR="006F25A8" w:rsidRDefault="006F25A8" w:rsidP="006F25A8">
      <w:pPr>
        <w:tabs>
          <w:tab w:val="clear" w:pos="1440"/>
          <w:tab w:val="left" w:pos="1418"/>
        </w:tabs>
        <w:spacing w:line="360" w:lineRule="auto"/>
        <w:jc w:val="center"/>
        <w:outlineLvl w:val="0"/>
        <w:rPr>
          <w:bCs/>
          <w:color w:val="000000"/>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190"/>
      </w:tblGrid>
      <w:tr w:rsidR="00326338" w:rsidRPr="00326338" w:rsidTr="00326338">
        <w:tc>
          <w:tcPr>
            <w:tcW w:w="2250" w:type="dxa"/>
          </w:tcPr>
          <w:p w:rsidR="00326338" w:rsidRPr="00326338" w:rsidRDefault="00326338" w:rsidP="00326338">
            <w:pPr>
              <w:tabs>
                <w:tab w:val="clear" w:pos="1440"/>
                <w:tab w:val="left" w:pos="1418"/>
              </w:tabs>
              <w:spacing w:line="360" w:lineRule="auto"/>
              <w:jc w:val="both"/>
              <w:outlineLvl w:val="0"/>
              <w:rPr>
                <w:rFonts w:ascii="Times New Roman" w:hAnsi="Times New Roman"/>
                <w:bCs/>
                <w:color w:val="000000"/>
                <w:szCs w:val="28"/>
                <w:lang w:val="en-GB"/>
              </w:rPr>
            </w:pPr>
            <w:r w:rsidRPr="00326338">
              <w:rPr>
                <w:rFonts w:ascii="Times New Roman" w:hAnsi="Times New Roman"/>
                <w:bCs/>
                <w:color w:val="000000"/>
                <w:szCs w:val="28"/>
                <w:lang w:val="en-GB"/>
              </w:rPr>
              <w:t>Before:</w:t>
            </w:r>
          </w:p>
        </w:tc>
        <w:tc>
          <w:tcPr>
            <w:tcW w:w="6190" w:type="dxa"/>
          </w:tcPr>
          <w:p w:rsidR="00326338" w:rsidRPr="00326338" w:rsidRDefault="00326338" w:rsidP="00497E71">
            <w:pPr>
              <w:spacing w:line="360" w:lineRule="auto"/>
              <w:jc w:val="both"/>
              <w:outlineLvl w:val="0"/>
              <w:rPr>
                <w:rFonts w:ascii="Times New Roman" w:hAnsi="Times New Roman"/>
                <w:bCs/>
                <w:color w:val="000000"/>
                <w:szCs w:val="28"/>
                <w:lang w:val="en-GB"/>
              </w:rPr>
            </w:pPr>
            <w:r w:rsidRPr="00326338">
              <w:rPr>
                <w:rFonts w:ascii="Times New Roman" w:hAnsi="Times New Roman"/>
                <w:color w:val="000000"/>
                <w:szCs w:val="28"/>
              </w:rPr>
              <w:t>Deputy District Judge W. Y. HO, in Court</w:t>
            </w:r>
          </w:p>
        </w:tc>
      </w:tr>
      <w:tr w:rsidR="00326338" w:rsidRPr="00326338" w:rsidTr="00326338">
        <w:tc>
          <w:tcPr>
            <w:tcW w:w="2250" w:type="dxa"/>
          </w:tcPr>
          <w:p w:rsidR="00326338" w:rsidRPr="00326338" w:rsidRDefault="00326338" w:rsidP="00326338">
            <w:pPr>
              <w:tabs>
                <w:tab w:val="clear" w:pos="1440"/>
                <w:tab w:val="left" w:pos="1418"/>
              </w:tabs>
              <w:spacing w:line="360" w:lineRule="auto"/>
              <w:jc w:val="both"/>
              <w:outlineLvl w:val="0"/>
              <w:rPr>
                <w:rFonts w:ascii="Times New Roman" w:hAnsi="Times New Roman"/>
                <w:bCs/>
                <w:color w:val="000000"/>
                <w:szCs w:val="28"/>
                <w:lang w:val="en-GB"/>
              </w:rPr>
            </w:pPr>
            <w:r w:rsidRPr="00326338">
              <w:rPr>
                <w:rFonts w:ascii="Times New Roman" w:hAnsi="Times New Roman"/>
                <w:bCs/>
                <w:color w:val="000000"/>
                <w:szCs w:val="28"/>
                <w:lang w:val="en-GB"/>
              </w:rPr>
              <w:t>Dates of Hearing:</w:t>
            </w:r>
          </w:p>
        </w:tc>
        <w:tc>
          <w:tcPr>
            <w:tcW w:w="6190" w:type="dxa"/>
          </w:tcPr>
          <w:p w:rsidR="00326338" w:rsidRPr="00326338" w:rsidRDefault="00326338" w:rsidP="00326338">
            <w:pPr>
              <w:tabs>
                <w:tab w:val="clear" w:pos="1440"/>
                <w:tab w:val="left" w:pos="1418"/>
              </w:tabs>
              <w:spacing w:line="360" w:lineRule="auto"/>
              <w:jc w:val="both"/>
              <w:outlineLvl w:val="0"/>
              <w:rPr>
                <w:rFonts w:ascii="Times New Roman" w:hAnsi="Times New Roman"/>
                <w:bCs/>
                <w:color w:val="000000"/>
                <w:szCs w:val="28"/>
                <w:lang w:val="en-GB"/>
              </w:rPr>
            </w:pPr>
            <w:r w:rsidRPr="00326338">
              <w:rPr>
                <w:rFonts w:ascii="Times New Roman" w:hAnsi="Times New Roman"/>
                <w:color w:val="000000"/>
                <w:szCs w:val="28"/>
              </w:rPr>
              <w:t>3</w:t>
            </w:r>
            <w:r w:rsidRPr="00326338">
              <w:rPr>
                <w:rFonts w:ascii="Times New Roman" w:hAnsi="Times New Roman"/>
                <w:color w:val="000000"/>
                <w:szCs w:val="28"/>
                <w:vertAlign w:val="superscript"/>
              </w:rPr>
              <w:t>rd</w:t>
            </w:r>
            <w:r w:rsidRPr="00326338">
              <w:rPr>
                <w:rFonts w:ascii="Times New Roman" w:hAnsi="Times New Roman"/>
                <w:color w:val="000000"/>
                <w:szCs w:val="28"/>
              </w:rPr>
              <w:t xml:space="preserve"> and 5</w:t>
            </w:r>
            <w:r w:rsidRPr="00326338">
              <w:rPr>
                <w:rFonts w:ascii="Times New Roman" w:hAnsi="Times New Roman"/>
                <w:color w:val="000000"/>
                <w:szCs w:val="28"/>
                <w:vertAlign w:val="superscript"/>
              </w:rPr>
              <w:t>th</w:t>
            </w:r>
            <w:r w:rsidRPr="00326338">
              <w:rPr>
                <w:rFonts w:ascii="Times New Roman" w:hAnsi="Times New Roman"/>
                <w:color w:val="000000"/>
                <w:szCs w:val="28"/>
              </w:rPr>
              <w:t xml:space="preserve"> September 2018</w:t>
            </w:r>
          </w:p>
        </w:tc>
      </w:tr>
      <w:tr w:rsidR="00326338" w:rsidRPr="00326338" w:rsidTr="00326338">
        <w:tc>
          <w:tcPr>
            <w:tcW w:w="2250" w:type="dxa"/>
          </w:tcPr>
          <w:p w:rsidR="00326338" w:rsidRPr="00326338" w:rsidRDefault="00326338" w:rsidP="00326338">
            <w:pPr>
              <w:tabs>
                <w:tab w:val="clear" w:pos="1440"/>
                <w:tab w:val="left" w:pos="1418"/>
              </w:tabs>
              <w:spacing w:line="360" w:lineRule="auto"/>
              <w:jc w:val="both"/>
              <w:outlineLvl w:val="0"/>
              <w:rPr>
                <w:rFonts w:ascii="Times New Roman" w:hAnsi="Times New Roman"/>
                <w:bCs/>
                <w:color w:val="000000"/>
                <w:szCs w:val="28"/>
                <w:lang w:val="en-GB"/>
              </w:rPr>
            </w:pPr>
            <w:r w:rsidRPr="00326338">
              <w:rPr>
                <w:rFonts w:ascii="Times New Roman" w:hAnsi="Times New Roman"/>
                <w:bCs/>
                <w:color w:val="000000"/>
                <w:szCs w:val="28"/>
                <w:lang w:val="en-GB"/>
              </w:rPr>
              <w:t>Date of Judgment:</w:t>
            </w:r>
          </w:p>
        </w:tc>
        <w:tc>
          <w:tcPr>
            <w:tcW w:w="6190" w:type="dxa"/>
          </w:tcPr>
          <w:p w:rsidR="00326338" w:rsidRPr="00326338" w:rsidRDefault="00497E71" w:rsidP="00497E71">
            <w:pPr>
              <w:spacing w:line="360" w:lineRule="auto"/>
              <w:jc w:val="both"/>
              <w:outlineLvl w:val="0"/>
              <w:rPr>
                <w:rFonts w:ascii="Times New Roman" w:hAnsi="Times New Roman"/>
                <w:bCs/>
                <w:color w:val="000000"/>
                <w:szCs w:val="28"/>
                <w:lang w:val="en-GB"/>
              </w:rPr>
            </w:pPr>
            <w:r>
              <w:rPr>
                <w:rFonts w:ascii="Times New Roman" w:hAnsi="Times New Roman"/>
                <w:color w:val="000000"/>
                <w:szCs w:val="28"/>
              </w:rPr>
              <w:t>26</w:t>
            </w:r>
            <w:r w:rsidRPr="00497E71">
              <w:rPr>
                <w:rFonts w:ascii="Times New Roman" w:hAnsi="Times New Roman"/>
                <w:color w:val="000000"/>
                <w:szCs w:val="28"/>
                <w:vertAlign w:val="superscript"/>
              </w:rPr>
              <w:t>th</w:t>
            </w:r>
            <w:r>
              <w:rPr>
                <w:rFonts w:ascii="Times New Roman" w:hAnsi="Times New Roman"/>
                <w:color w:val="000000"/>
                <w:szCs w:val="28"/>
              </w:rPr>
              <w:t xml:space="preserve"> </w:t>
            </w:r>
            <w:r w:rsidR="00326338" w:rsidRPr="00326338">
              <w:rPr>
                <w:rFonts w:ascii="Times New Roman" w:hAnsi="Times New Roman"/>
                <w:color w:val="000000"/>
                <w:szCs w:val="28"/>
              </w:rPr>
              <w:t>November 2018</w:t>
            </w:r>
          </w:p>
        </w:tc>
      </w:tr>
    </w:tbl>
    <w:p w:rsidR="00326338" w:rsidRDefault="00326338" w:rsidP="006F25A8">
      <w:pPr>
        <w:tabs>
          <w:tab w:val="clear" w:pos="1440"/>
          <w:tab w:val="left" w:pos="1418"/>
        </w:tabs>
        <w:spacing w:line="360" w:lineRule="auto"/>
        <w:jc w:val="center"/>
        <w:outlineLvl w:val="0"/>
        <w:rPr>
          <w:bCs/>
          <w:color w:val="000000"/>
          <w:szCs w:val="28"/>
          <w:lang w:val="en-GB"/>
        </w:rPr>
      </w:pPr>
    </w:p>
    <w:p w:rsidR="006F25A8" w:rsidRPr="007865B1" w:rsidRDefault="006F25A8" w:rsidP="006F25A8">
      <w:pPr>
        <w:tabs>
          <w:tab w:val="clear" w:pos="1440"/>
          <w:tab w:val="left" w:pos="1418"/>
        </w:tabs>
        <w:spacing w:line="360" w:lineRule="auto"/>
        <w:jc w:val="center"/>
        <w:rPr>
          <w:bCs/>
          <w:color w:val="000000"/>
          <w:szCs w:val="28"/>
        </w:rPr>
      </w:pPr>
      <w:r w:rsidRPr="007865B1">
        <w:rPr>
          <w:bCs/>
          <w:color w:val="000000"/>
          <w:szCs w:val="28"/>
        </w:rPr>
        <w:t>_________________</w:t>
      </w:r>
    </w:p>
    <w:p w:rsidR="006F25A8" w:rsidRPr="007865B1" w:rsidRDefault="006F25A8" w:rsidP="006F25A8">
      <w:pPr>
        <w:pStyle w:val="Heading7"/>
        <w:tabs>
          <w:tab w:val="left" w:pos="1418"/>
        </w:tabs>
        <w:rPr>
          <w:bCs/>
          <w:color w:val="000000"/>
          <w:szCs w:val="28"/>
        </w:rPr>
      </w:pPr>
    </w:p>
    <w:p w:rsidR="006F25A8" w:rsidRPr="006F25A8" w:rsidRDefault="006F25A8" w:rsidP="006F25A8">
      <w:pPr>
        <w:pStyle w:val="Heading7"/>
        <w:tabs>
          <w:tab w:val="left" w:pos="1418"/>
        </w:tabs>
        <w:jc w:val="center"/>
        <w:rPr>
          <w:rFonts w:ascii="Times New Roman" w:hAnsi="Times New Roman"/>
          <w:b w:val="0"/>
          <w:color w:val="000000"/>
          <w:sz w:val="28"/>
          <w:szCs w:val="28"/>
          <w:u w:val="none"/>
          <w:lang w:val="en-US"/>
        </w:rPr>
      </w:pPr>
      <w:r w:rsidRPr="006F25A8">
        <w:rPr>
          <w:rFonts w:ascii="Times New Roman" w:hAnsi="Times New Roman"/>
          <w:b w:val="0"/>
          <w:color w:val="000000"/>
          <w:sz w:val="28"/>
          <w:szCs w:val="28"/>
          <w:u w:val="none"/>
          <w:lang w:val="en-US"/>
        </w:rPr>
        <w:t>J U D G M E N T</w:t>
      </w:r>
    </w:p>
    <w:p w:rsidR="006F25A8" w:rsidRPr="007865B1" w:rsidRDefault="006F25A8" w:rsidP="006F25A8">
      <w:pPr>
        <w:tabs>
          <w:tab w:val="clear" w:pos="1440"/>
          <w:tab w:val="left" w:pos="1418"/>
        </w:tabs>
        <w:spacing w:line="360" w:lineRule="auto"/>
        <w:jc w:val="center"/>
        <w:rPr>
          <w:b/>
          <w:bCs/>
          <w:color w:val="000000"/>
          <w:szCs w:val="28"/>
        </w:rPr>
      </w:pPr>
      <w:r w:rsidRPr="007865B1">
        <w:rPr>
          <w:bCs/>
          <w:color w:val="000000"/>
          <w:szCs w:val="28"/>
        </w:rPr>
        <w:t>_________________</w:t>
      </w:r>
    </w:p>
    <w:p w:rsidR="006F25A8" w:rsidRDefault="006F25A8" w:rsidP="006F25A8">
      <w:pPr>
        <w:tabs>
          <w:tab w:val="clear" w:pos="1440"/>
          <w:tab w:val="left" w:pos="1418"/>
        </w:tabs>
        <w:spacing w:line="360" w:lineRule="auto"/>
        <w:jc w:val="both"/>
        <w:rPr>
          <w:b/>
          <w:color w:val="000000"/>
          <w:szCs w:val="28"/>
        </w:rPr>
      </w:pPr>
    </w:p>
    <w:p w:rsidR="00C43222" w:rsidRDefault="00C43222" w:rsidP="006F25A8">
      <w:pPr>
        <w:tabs>
          <w:tab w:val="clear" w:pos="1440"/>
          <w:tab w:val="left" w:pos="1418"/>
        </w:tabs>
        <w:spacing w:line="360" w:lineRule="auto"/>
        <w:jc w:val="both"/>
        <w:rPr>
          <w:b/>
          <w:color w:val="000000"/>
          <w:szCs w:val="28"/>
        </w:rPr>
        <w:sectPr w:rsidR="00C43222" w:rsidSect="00315E6E">
          <w:headerReference w:type="default" r:id="rId8"/>
          <w:type w:val="continuous"/>
          <w:pgSz w:w="11906" w:h="16838" w:code="9"/>
          <w:pgMar w:top="1728" w:right="1728" w:bottom="1440" w:left="1728" w:header="1008" w:footer="720" w:gutter="0"/>
          <w:cols w:space="708"/>
          <w:titlePg/>
          <w:docGrid w:linePitch="381"/>
        </w:sect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This is an assessment of damages in an action for personal injuries suffered by the plaintiff in an accident that happened at the workplace. By </w:t>
      </w:r>
      <w:r w:rsidR="00AB7C03">
        <w:rPr>
          <w:szCs w:val="28"/>
          <w:lang w:val="en-GB"/>
        </w:rPr>
        <w:t>way of a consent order dated 13 July </w:t>
      </w:r>
      <w:r w:rsidRPr="004E3531">
        <w:rPr>
          <w:szCs w:val="28"/>
          <w:lang w:val="en-GB"/>
        </w:rPr>
        <w:t xml:space="preserve">2016, judgment was entered against the defendant on liability. </w:t>
      </w:r>
    </w:p>
    <w:p w:rsidR="006A5430" w:rsidRDefault="00CE537F" w:rsidP="006A5430">
      <w:pPr>
        <w:tabs>
          <w:tab w:val="clear" w:pos="1440"/>
          <w:tab w:val="clear" w:pos="4320"/>
          <w:tab w:val="clear" w:pos="9072"/>
        </w:tabs>
        <w:snapToGrid/>
        <w:spacing w:line="360" w:lineRule="auto"/>
        <w:jc w:val="both"/>
        <w:rPr>
          <w:i/>
          <w:szCs w:val="28"/>
          <w:lang w:val="en-GB"/>
        </w:rPr>
      </w:pPr>
      <w:r w:rsidRPr="00C9764B">
        <w:rPr>
          <w:i/>
          <w:szCs w:val="28"/>
          <w:lang w:val="en-GB"/>
        </w:rPr>
        <w:lastRenderedPageBreak/>
        <w:t xml:space="preserve">BACKGROUND   </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plaintiff was 57 years old on the day of accident and was 61 years old on the day of the trial hearing. </w:t>
      </w:r>
      <w:r w:rsidR="00BF1C2C" w:rsidRPr="004E3531">
        <w:rPr>
          <w:szCs w:val="28"/>
          <w:lang w:val="en-GB"/>
        </w:rPr>
        <w:t>She</w:t>
      </w:r>
      <w:r w:rsidR="00BF1C2C">
        <w:rPr>
          <w:szCs w:val="28"/>
          <w:lang w:val="en-GB"/>
        </w:rPr>
        <w:t xml:space="preserve"> was employed by the defendant </w:t>
      </w:r>
      <w:r w:rsidR="00BF1C2C" w:rsidRPr="004E3531">
        <w:rPr>
          <w:szCs w:val="28"/>
          <w:lang w:val="en-GB"/>
        </w:rPr>
        <w:t>as a</w:t>
      </w:r>
      <w:r w:rsidR="00497E71">
        <w:rPr>
          <w:szCs w:val="28"/>
          <w:lang w:val="en-GB"/>
        </w:rPr>
        <w:t xml:space="preserve"> Healthc</w:t>
      </w:r>
      <w:r w:rsidR="00B8320A">
        <w:rPr>
          <w:szCs w:val="28"/>
          <w:lang w:val="en-GB"/>
        </w:rPr>
        <w:t>are Assistant</w:t>
      </w:r>
      <w:r w:rsidR="00BF1C2C">
        <w:rPr>
          <w:szCs w:val="28"/>
          <w:lang w:val="en-GB"/>
        </w:rPr>
        <w:t xml:space="preserve"> since 26 February </w:t>
      </w:r>
      <w:r w:rsidR="00BF1C2C" w:rsidRPr="004E3531">
        <w:rPr>
          <w:szCs w:val="28"/>
          <w:lang w:val="en-GB"/>
        </w:rPr>
        <w:t>1996</w:t>
      </w:r>
      <w:r w:rsidR="00BF1C2C">
        <w:rPr>
          <w:szCs w:val="28"/>
          <w:lang w:val="en-GB"/>
        </w:rPr>
        <w:t xml:space="preserve"> and remained </w:t>
      </w:r>
      <w:r w:rsidR="00B8320A">
        <w:rPr>
          <w:szCs w:val="28"/>
          <w:lang w:val="en-GB"/>
        </w:rPr>
        <w:t xml:space="preserve">in </w:t>
      </w:r>
      <w:r w:rsidR="00BF1C2C">
        <w:rPr>
          <w:szCs w:val="28"/>
          <w:lang w:val="en-GB"/>
        </w:rPr>
        <w:t>employ</w:t>
      </w:r>
      <w:r w:rsidR="00B8320A">
        <w:rPr>
          <w:szCs w:val="28"/>
          <w:lang w:val="en-GB"/>
        </w:rPr>
        <w:t xml:space="preserve">ment </w:t>
      </w:r>
      <w:r w:rsidR="00BF1C2C">
        <w:rPr>
          <w:szCs w:val="28"/>
          <w:lang w:val="en-GB"/>
        </w:rPr>
        <w:t>in the same pos</w:t>
      </w:r>
      <w:r w:rsidR="003957B7">
        <w:rPr>
          <w:szCs w:val="28"/>
          <w:lang w:val="en-GB"/>
        </w:rPr>
        <w:t>ition until her retirement on 1 January </w:t>
      </w:r>
      <w:r w:rsidR="00BF1C2C">
        <w:rPr>
          <w:szCs w:val="28"/>
          <w:lang w:val="en-GB"/>
        </w:rPr>
        <w:t>2017</w:t>
      </w:r>
      <w:r w:rsidR="00BF1C2C" w:rsidRPr="004E3531">
        <w:rPr>
          <w:szCs w:val="28"/>
          <w:lang w:val="en-GB"/>
        </w:rPr>
        <w:t>.</w:t>
      </w:r>
      <w:r w:rsidRPr="004E3531">
        <w:rPr>
          <w:szCs w:val="28"/>
          <w:lang w:val="en-GB"/>
        </w:rPr>
        <w:t xml:space="preserv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E7334B" w:rsidP="006A5430">
      <w:pPr>
        <w:numPr>
          <w:ilvl w:val="0"/>
          <w:numId w:val="34"/>
        </w:numPr>
        <w:tabs>
          <w:tab w:val="clear" w:pos="4320"/>
          <w:tab w:val="clear" w:pos="9072"/>
        </w:tabs>
        <w:snapToGrid/>
        <w:spacing w:line="360" w:lineRule="auto"/>
        <w:jc w:val="both"/>
        <w:rPr>
          <w:szCs w:val="28"/>
          <w:lang w:val="en-GB"/>
        </w:rPr>
      </w:pPr>
      <w:r>
        <w:rPr>
          <w:szCs w:val="28"/>
          <w:lang w:val="en-GB"/>
        </w:rPr>
        <w:t>On 22 April </w:t>
      </w:r>
      <w:r w:rsidR="004E3531" w:rsidRPr="004E3531">
        <w:rPr>
          <w:szCs w:val="28"/>
          <w:lang w:val="en-GB"/>
        </w:rPr>
        <w:t>2014 at around 6:30</w:t>
      </w:r>
      <w:r>
        <w:rPr>
          <w:szCs w:val="28"/>
          <w:lang w:val="en-GB"/>
        </w:rPr>
        <w:t xml:space="preserve"> </w:t>
      </w:r>
      <w:r w:rsidR="004E3531" w:rsidRPr="004E3531">
        <w:rPr>
          <w:szCs w:val="28"/>
          <w:lang w:val="en-GB"/>
        </w:rPr>
        <w:t>p</w:t>
      </w:r>
      <w:r>
        <w:rPr>
          <w:szCs w:val="28"/>
          <w:lang w:val="en-GB"/>
        </w:rPr>
        <w:t>.</w:t>
      </w:r>
      <w:r w:rsidR="004E3531" w:rsidRPr="004E3531">
        <w:rPr>
          <w:szCs w:val="28"/>
          <w:lang w:val="en-GB"/>
        </w:rPr>
        <w:t>m</w:t>
      </w:r>
      <w:r>
        <w:rPr>
          <w:szCs w:val="28"/>
          <w:lang w:val="en-GB"/>
        </w:rPr>
        <w:t>.</w:t>
      </w:r>
      <w:r w:rsidR="004E3531" w:rsidRPr="004E3531">
        <w:rPr>
          <w:szCs w:val="28"/>
          <w:lang w:val="en-GB"/>
        </w:rPr>
        <w:t xml:space="preserve">, the plaintiff was working in Ward </w:t>
      </w:r>
      <w:r w:rsidR="00741AAE">
        <w:rPr>
          <w:szCs w:val="28"/>
          <w:lang w:val="en-GB"/>
        </w:rPr>
        <w:t>E</w:t>
      </w:r>
      <w:r w:rsidR="004E3531" w:rsidRPr="004E3531">
        <w:rPr>
          <w:szCs w:val="28"/>
          <w:lang w:val="en-GB"/>
        </w:rPr>
        <w:t xml:space="preserve">3 of Our Lady </w:t>
      </w:r>
      <w:r w:rsidR="00741AAE">
        <w:rPr>
          <w:szCs w:val="28"/>
          <w:lang w:val="en-GB"/>
        </w:rPr>
        <w:t xml:space="preserve">of </w:t>
      </w:r>
      <w:r w:rsidR="004E3531" w:rsidRPr="004E3531">
        <w:rPr>
          <w:szCs w:val="28"/>
          <w:lang w:val="en-GB"/>
        </w:rPr>
        <w:t xml:space="preserve">Maryknoll Hospital. In the course of stacking 2 piles of dirty linen, the plaintiff lost her balance and fell forward. As a result, she sustained injuries to her lower back, right wrist and right leg. </w:t>
      </w:r>
      <w:r w:rsidR="00936280" w:rsidRPr="004E3531">
        <w:rPr>
          <w:szCs w:val="28"/>
          <w:lang w:val="en-GB"/>
        </w:rPr>
        <w:t xml:space="preserve">She </w:t>
      </w:r>
      <w:r w:rsidR="00DD6EF9">
        <w:rPr>
          <w:szCs w:val="28"/>
          <w:lang w:val="en-GB"/>
        </w:rPr>
        <w:t>sought m</w:t>
      </w:r>
      <w:r w:rsidR="00936280" w:rsidRPr="004E3531">
        <w:rPr>
          <w:szCs w:val="28"/>
          <w:lang w:val="en-GB"/>
        </w:rPr>
        <w:t>edical trea</w:t>
      </w:r>
      <w:r w:rsidR="00936280">
        <w:rPr>
          <w:szCs w:val="28"/>
          <w:lang w:val="en-GB"/>
        </w:rPr>
        <w:t>tment</w:t>
      </w:r>
      <w:r w:rsidR="00DD6EF9">
        <w:rPr>
          <w:szCs w:val="28"/>
          <w:lang w:val="en-GB"/>
        </w:rPr>
        <w:t xml:space="preserve"> the next day (23 April 2014)</w:t>
      </w:r>
      <w:r w:rsidR="00741AAE">
        <w:rPr>
          <w:szCs w:val="28"/>
          <w:lang w:val="en-GB"/>
        </w:rPr>
        <w:t xml:space="preserv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E7334B" w:rsidP="006A5430">
      <w:pPr>
        <w:numPr>
          <w:ilvl w:val="0"/>
          <w:numId w:val="34"/>
        </w:numPr>
        <w:tabs>
          <w:tab w:val="clear" w:pos="4320"/>
          <w:tab w:val="clear" w:pos="9072"/>
        </w:tabs>
        <w:snapToGrid/>
        <w:spacing w:line="360" w:lineRule="auto"/>
        <w:jc w:val="both"/>
        <w:rPr>
          <w:szCs w:val="28"/>
          <w:lang w:val="en-GB"/>
        </w:rPr>
      </w:pPr>
      <w:r>
        <w:rPr>
          <w:szCs w:val="28"/>
          <w:lang w:val="en-GB"/>
        </w:rPr>
        <w:t>On 24 April </w:t>
      </w:r>
      <w:r w:rsidR="004E3531" w:rsidRPr="004E3531">
        <w:rPr>
          <w:szCs w:val="28"/>
          <w:lang w:val="en-GB"/>
        </w:rPr>
        <w:t>2015, the plainti</w:t>
      </w:r>
      <w:r w:rsidR="00741AAE">
        <w:rPr>
          <w:szCs w:val="28"/>
          <w:lang w:val="en-GB"/>
        </w:rPr>
        <w:t>ff was assessed by the Employee</w:t>
      </w:r>
      <w:r w:rsidR="004E3531" w:rsidRPr="004E3531">
        <w:rPr>
          <w:szCs w:val="28"/>
          <w:lang w:val="en-GB"/>
        </w:rPr>
        <w:t>s</w:t>
      </w:r>
      <w:r w:rsidR="00741AAE">
        <w:rPr>
          <w:szCs w:val="28"/>
          <w:lang w:val="en-GB"/>
        </w:rPr>
        <w:t>’</w:t>
      </w:r>
      <w:r w:rsidR="004E3531" w:rsidRPr="004E3531">
        <w:rPr>
          <w:szCs w:val="28"/>
          <w:lang w:val="en-GB"/>
        </w:rPr>
        <w:t xml:space="preserve"> Compensation (Ordinary Assessment) Board to be suffering from 1% loss of earning capacity permanently caused by the injury. The plaintiff commenced the empl</w:t>
      </w:r>
      <w:r w:rsidR="00741AAE">
        <w:rPr>
          <w:szCs w:val="28"/>
          <w:lang w:val="en-GB"/>
        </w:rPr>
        <w:t>oyee</w:t>
      </w:r>
      <w:r w:rsidR="00AB7C03">
        <w:rPr>
          <w:szCs w:val="28"/>
          <w:lang w:val="en-GB"/>
        </w:rPr>
        <w:t>s</w:t>
      </w:r>
      <w:r w:rsidR="00741AAE">
        <w:rPr>
          <w:szCs w:val="28"/>
          <w:lang w:val="en-GB"/>
        </w:rPr>
        <w:t>’</w:t>
      </w:r>
      <w:r w:rsidR="00AB7C03">
        <w:rPr>
          <w:szCs w:val="28"/>
          <w:lang w:val="en-GB"/>
        </w:rPr>
        <w:t xml:space="preserve"> compensation action DCEC </w:t>
      </w:r>
      <w:r w:rsidR="004E3531" w:rsidRPr="004E3531">
        <w:rPr>
          <w:szCs w:val="28"/>
          <w:lang w:val="en-GB"/>
        </w:rPr>
        <w:t>2028 of 2015 against t</w:t>
      </w:r>
      <w:r w:rsidR="00B8320A">
        <w:rPr>
          <w:szCs w:val="28"/>
          <w:lang w:val="en-GB"/>
        </w:rPr>
        <w:t>he defendant in respect of the A</w:t>
      </w:r>
      <w:r w:rsidR="004E3531" w:rsidRPr="004E3531">
        <w:rPr>
          <w:szCs w:val="28"/>
          <w:lang w:val="en-GB"/>
        </w:rPr>
        <w:t>c</w:t>
      </w:r>
      <w:r w:rsidR="00741AAE">
        <w:rPr>
          <w:szCs w:val="28"/>
          <w:lang w:val="en-GB"/>
        </w:rPr>
        <w:t>cident. Eventually the employee</w:t>
      </w:r>
      <w:r w:rsidR="004E3531" w:rsidRPr="004E3531">
        <w:rPr>
          <w:szCs w:val="28"/>
          <w:lang w:val="en-GB"/>
        </w:rPr>
        <w:t>s</w:t>
      </w:r>
      <w:r w:rsidR="00741AAE">
        <w:rPr>
          <w:szCs w:val="28"/>
          <w:lang w:val="en-GB"/>
        </w:rPr>
        <w:t>’</w:t>
      </w:r>
      <w:r w:rsidR="004E3531" w:rsidRPr="004E3531">
        <w:rPr>
          <w:szCs w:val="28"/>
          <w:lang w:val="en-GB"/>
        </w:rPr>
        <w:t xml:space="preserve"> compensation case was settled in which the defendant paid a sum of $131,243.70 to the plaintiff.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The plain</w:t>
      </w:r>
      <w:r w:rsidR="00AB7C03">
        <w:rPr>
          <w:szCs w:val="28"/>
          <w:lang w:val="en-GB"/>
        </w:rPr>
        <w:t>tiff was jointl</w:t>
      </w:r>
      <w:r w:rsidR="00741AAE">
        <w:rPr>
          <w:szCs w:val="28"/>
          <w:lang w:val="en-GB"/>
        </w:rPr>
        <w:t>y examine</w:t>
      </w:r>
      <w:r w:rsidR="00DD6EF9">
        <w:rPr>
          <w:szCs w:val="28"/>
          <w:lang w:val="en-GB"/>
        </w:rPr>
        <w:t xml:space="preserve">d on 18 May 2017 by Dr Kong Kam Fu James </w:t>
      </w:r>
      <w:r w:rsidR="00936280">
        <w:rPr>
          <w:szCs w:val="28"/>
          <w:lang w:val="en-GB"/>
        </w:rPr>
        <w:t>(</w:t>
      </w:r>
      <w:r w:rsidR="00AB7C03">
        <w:rPr>
          <w:szCs w:val="28"/>
          <w:lang w:val="en-GB"/>
        </w:rPr>
        <w:t>the</w:t>
      </w:r>
      <w:r w:rsidR="00B8320A">
        <w:rPr>
          <w:szCs w:val="28"/>
          <w:lang w:val="en-GB"/>
        </w:rPr>
        <w:t xml:space="preserve"> </w:t>
      </w:r>
      <w:r w:rsidR="00AB7C03">
        <w:rPr>
          <w:szCs w:val="28"/>
          <w:lang w:val="en-GB"/>
        </w:rPr>
        <w:t>plaintiff</w:t>
      </w:r>
      <w:r w:rsidR="00936280">
        <w:rPr>
          <w:szCs w:val="28"/>
          <w:lang w:val="en-GB"/>
        </w:rPr>
        <w:t>’s expert)</w:t>
      </w:r>
      <w:r w:rsidR="00B8320A">
        <w:rPr>
          <w:szCs w:val="28"/>
          <w:lang w:val="en-GB"/>
        </w:rPr>
        <w:t xml:space="preserve"> and </w:t>
      </w:r>
      <w:r w:rsidR="00AB7C03">
        <w:rPr>
          <w:szCs w:val="28"/>
          <w:lang w:val="en-GB"/>
        </w:rPr>
        <w:t>Dr Chiang Si Chung </w:t>
      </w:r>
      <w:r w:rsidRPr="004E3531">
        <w:rPr>
          <w:szCs w:val="28"/>
          <w:lang w:val="en-GB"/>
        </w:rPr>
        <w:t xml:space="preserve">Arthur </w:t>
      </w:r>
      <w:r w:rsidR="00936280">
        <w:rPr>
          <w:szCs w:val="28"/>
          <w:lang w:val="en-GB"/>
        </w:rPr>
        <w:t>(</w:t>
      </w:r>
      <w:r w:rsidRPr="004E3531">
        <w:rPr>
          <w:szCs w:val="28"/>
          <w:lang w:val="en-GB"/>
        </w:rPr>
        <w:t>the defendant</w:t>
      </w:r>
      <w:r w:rsidR="00936280">
        <w:rPr>
          <w:szCs w:val="28"/>
          <w:lang w:val="en-GB"/>
        </w:rPr>
        <w:t>’s expert)</w:t>
      </w:r>
      <w:r w:rsidRPr="004E3531">
        <w:rPr>
          <w:szCs w:val="28"/>
          <w:lang w:val="en-GB"/>
        </w:rPr>
        <w:t>. The doctors set out their findings and opinion in the joint ort</w:t>
      </w:r>
      <w:r w:rsidR="00AB7C03">
        <w:rPr>
          <w:szCs w:val="28"/>
          <w:lang w:val="en-GB"/>
        </w:rPr>
        <w:t>hopaedic expert report dated 16 November </w:t>
      </w:r>
      <w:r w:rsidRPr="004E3531">
        <w:rPr>
          <w:szCs w:val="28"/>
          <w:lang w:val="en-GB"/>
        </w:rPr>
        <w:t>2017</w:t>
      </w:r>
      <w:r w:rsidR="006D241A">
        <w:rPr>
          <w:szCs w:val="28"/>
          <w:lang w:val="en-GB"/>
        </w:rPr>
        <w:t xml:space="preserve"> (“the Joint Expert Report”)</w:t>
      </w:r>
      <w:r w:rsidRPr="004E3531">
        <w:rPr>
          <w:szCs w:val="28"/>
          <w:lang w:val="en-GB"/>
        </w:rPr>
        <w:t xml:space="preserve">.  </w:t>
      </w:r>
    </w:p>
    <w:p w:rsidR="00DD6EF9" w:rsidRDefault="00DD6EF9">
      <w:pPr>
        <w:tabs>
          <w:tab w:val="clear" w:pos="1440"/>
          <w:tab w:val="clear" w:pos="4320"/>
          <w:tab w:val="clear" w:pos="9072"/>
        </w:tabs>
        <w:snapToGrid/>
        <w:rPr>
          <w:szCs w:val="28"/>
          <w:lang w:val="en-GB"/>
        </w:rPr>
      </w:pPr>
      <w:r>
        <w:rPr>
          <w:szCs w:val="28"/>
          <w:lang w:val="en-GB"/>
        </w:rPr>
        <w:br w:type="page"/>
      </w:r>
    </w:p>
    <w:p w:rsidR="004E3531" w:rsidRDefault="00CE537F" w:rsidP="006A5430">
      <w:pPr>
        <w:tabs>
          <w:tab w:val="clear" w:pos="1440"/>
          <w:tab w:val="clear" w:pos="4320"/>
          <w:tab w:val="clear" w:pos="9072"/>
        </w:tabs>
        <w:snapToGrid/>
        <w:spacing w:line="360" w:lineRule="auto"/>
        <w:jc w:val="both"/>
        <w:rPr>
          <w:i/>
          <w:szCs w:val="28"/>
          <w:lang w:val="en-GB"/>
        </w:rPr>
      </w:pPr>
      <w:r w:rsidRPr="00C9764B">
        <w:rPr>
          <w:i/>
          <w:szCs w:val="28"/>
          <w:lang w:val="en-GB"/>
        </w:rPr>
        <w:t>PRE AND POST-</w:t>
      </w:r>
      <w:r>
        <w:rPr>
          <w:i/>
          <w:szCs w:val="28"/>
          <w:lang w:val="en-GB"/>
        </w:rPr>
        <w:t>ACCIDENT</w:t>
      </w:r>
      <w:r w:rsidRPr="00C9764B">
        <w:rPr>
          <w:i/>
          <w:szCs w:val="28"/>
          <w:lang w:val="en-GB"/>
        </w:rPr>
        <w:t xml:space="preserve"> INJURIES</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There is no dispute the plaintiff suffered workplace injuries prior and subsequ</w:t>
      </w:r>
      <w:r w:rsidR="00936280">
        <w:rPr>
          <w:szCs w:val="28"/>
          <w:lang w:val="en-GB"/>
        </w:rPr>
        <w:t xml:space="preserve">ent to the Accident in question. </w:t>
      </w:r>
      <w:r w:rsidR="00741AAE">
        <w:rPr>
          <w:szCs w:val="28"/>
          <w:lang w:val="en-GB"/>
        </w:rPr>
        <w:t>On 18</w:t>
      </w:r>
      <w:r w:rsidR="00371F3C">
        <w:rPr>
          <w:szCs w:val="28"/>
          <w:lang w:val="en-GB"/>
        </w:rPr>
        <w:t> </w:t>
      </w:r>
      <w:r w:rsidR="00741AAE">
        <w:rPr>
          <w:szCs w:val="28"/>
          <w:lang w:val="en-GB"/>
        </w:rPr>
        <w:t>June</w:t>
      </w:r>
      <w:r w:rsidR="00371F3C">
        <w:rPr>
          <w:szCs w:val="28"/>
          <w:lang w:val="en-GB"/>
        </w:rPr>
        <w:t> </w:t>
      </w:r>
      <w:r w:rsidR="00936280" w:rsidRPr="004E3531">
        <w:rPr>
          <w:szCs w:val="28"/>
          <w:lang w:val="en-GB"/>
        </w:rPr>
        <w:t>2006</w:t>
      </w:r>
      <w:r w:rsidR="00936280">
        <w:rPr>
          <w:szCs w:val="28"/>
          <w:lang w:val="en-GB"/>
        </w:rPr>
        <w:t xml:space="preserve">, </w:t>
      </w:r>
      <w:r w:rsidRPr="004E3531">
        <w:rPr>
          <w:szCs w:val="28"/>
          <w:lang w:val="en-GB"/>
        </w:rPr>
        <w:t>the plaintiff suffered a right shoulder injury</w:t>
      </w:r>
      <w:r w:rsidR="003301FE">
        <w:rPr>
          <w:szCs w:val="28"/>
          <w:lang w:val="en-GB"/>
        </w:rPr>
        <w:t xml:space="preserve"> (“Pre-Accident Injur</w:t>
      </w:r>
      <w:r w:rsidR="00B8320A">
        <w:rPr>
          <w:szCs w:val="28"/>
          <w:lang w:val="en-GB"/>
        </w:rPr>
        <w:t>y”</w:t>
      </w:r>
      <w:r w:rsidR="003301FE">
        <w:rPr>
          <w:szCs w:val="28"/>
          <w:lang w:val="en-GB"/>
        </w:rPr>
        <w:t>)</w:t>
      </w:r>
      <w:r w:rsidR="00936280">
        <w:rPr>
          <w:szCs w:val="28"/>
          <w:lang w:val="en-GB"/>
        </w:rPr>
        <w:t xml:space="preserve">. </w:t>
      </w:r>
      <w:r w:rsidR="00741AAE">
        <w:rPr>
          <w:szCs w:val="28"/>
          <w:lang w:val="en-GB"/>
        </w:rPr>
        <w:t>O</w:t>
      </w:r>
      <w:r w:rsidR="00936280">
        <w:rPr>
          <w:szCs w:val="28"/>
          <w:lang w:val="en-GB"/>
        </w:rPr>
        <w:t>n 12 July </w:t>
      </w:r>
      <w:r w:rsidR="00936280" w:rsidRPr="004E3531">
        <w:rPr>
          <w:szCs w:val="28"/>
          <w:lang w:val="en-GB"/>
        </w:rPr>
        <w:t>2016</w:t>
      </w:r>
      <w:r w:rsidR="00936280">
        <w:rPr>
          <w:szCs w:val="28"/>
          <w:lang w:val="en-GB"/>
        </w:rPr>
        <w:t xml:space="preserve">, she </w:t>
      </w:r>
      <w:r w:rsidRPr="004E3531">
        <w:rPr>
          <w:szCs w:val="28"/>
          <w:lang w:val="en-GB"/>
        </w:rPr>
        <w:t>injured her</w:t>
      </w:r>
      <w:r w:rsidR="00936280">
        <w:rPr>
          <w:szCs w:val="28"/>
          <w:lang w:val="en-GB"/>
        </w:rPr>
        <w:t xml:space="preserve"> back and left wrist</w:t>
      </w:r>
      <w:r w:rsidR="003301FE">
        <w:rPr>
          <w:szCs w:val="28"/>
          <w:lang w:val="en-GB"/>
        </w:rPr>
        <w:t xml:space="preserve"> (“Post-Accident Injuries”)</w:t>
      </w:r>
      <w:r w:rsidRPr="004E3531">
        <w:rPr>
          <w:szCs w:val="28"/>
          <w:lang w:val="en-GB"/>
        </w:rPr>
        <w:t xml:space="preserve">.  </w:t>
      </w:r>
    </w:p>
    <w:p w:rsidR="006A5430" w:rsidRPr="004E3531" w:rsidRDefault="006A5430" w:rsidP="00CC2DA2">
      <w:pPr>
        <w:tabs>
          <w:tab w:val="clear" w:pos="1440"/>
          <w:tab w:val="clear" w:pos="4320"/>
          <w:tab w:val="clear" w:pos="9072"/>
        </w:tabs>
        <w:snapToGrid/>
        <w:spacing w:line="360" w:lineRule="auto"/>
        <w:jc w:val="center"/>
        <w:rPr>
          <w:szCs w:val="28"/>
          <w:lang w:val="en-GB"/>
        </w:rPr>
      </w:pPr>
    </w:p>
    <w:p w:rsidR="004E3531" w:rsidRDefault="006D241A" w:rsidP="006A5430">
      <w:pPr>
        <w:numPr>
          <w:ilvl w:val="0"/>
          <w:numId w:val="34"/>
        </w:numPr>
        <w:tabs>
          <w:tab w:val="clear" w:pos="4320"/>
          <w:tab w:val="clear" w:pos="9072"/>
        </w:tabs>
        <w:snapToGrid/>
        <w:spacing w:line="360" w:lineRule="auto"/>
        <w:jc w:val="both"/>
        <w:rPr>
          <w:szCs w:val="28"/>
          <w:lang w:val="en-GB"/>
        </w:rPr>
      </w:pPr>
      <w:r>
        <w:rPr>
          <w:szCs w:val="28"/>
          <w:lang w:val="en-GB"/>
        </w:rPr>
        <w:t xml:space="preserve">The parties agreed there is no issue of </w:t>
      </w:r>
      <w:r w:rsidR="00936280">
        <w:rPr>
          <w:szCs w:val="28"/>
          <w:lang w:val="en-GB"/>
        </w:rPr>
        <w:t>apportionment of</w:t>
      </w:r>
      <w:r w:rsidR="004E3531" w:rsidRPr="004E3531">
        <w:rPr>
          <w:szCs w:val="28"/>
          <w:lang w:val="en-GB"/>
        </w:rPr>
        <w:t xml:space="preserve"> damages </w:t>
      </w:r>
      <w:r>
        <w:rPr>
          <w:szCs w:val="28"/>
          <w:lang w:val="en-GB"/>
        </w:rPr>
        <w:t>by reason of the plaint</w:t>
      </w:r>
      <w:r w:rsidR="003957B7">
        <w:rPr>
          <w:szCs w:val="28"/>
          <w:lang w:val="en-GB"/>
        </w:rPr>
        <w:t>iff’s pre-existing injuries. Mr </w:t>
      </w:r>
      <w:r>
        <w:rPr>
          <w:szCs w:val="28"/>
          <w:lang w:val="en-GB"/>
        </w:rPr>
        <w:t xml:space="preserve">Cheng, for the defendant, accepted </w:t>
      </w:r>
      <w:r w:rsidRPr="004E3531">
        <w:rPr>
          <w:szCs w:val="28"/>
          <w:lang w:val="en-GB"/>
        </w:rPr>
        <w:t>the defendant must take the plaintif</w:t>
      </w:r>
      <w:r>
        <w:rPr>
          <w:szCs w:val="28"/>
          <w:lang w:val="en-GB"/>
        </w:rPr>
        <w:t xml:space="preserve">f as they find her. </w:t>
      </w:r>
      <w:r w:rsidR="00AB7C03">
        <w:rPr>
          <w:szCs w:val="28"/>
          <w:lang w:val="en-GB"/>
        </w:rPr>
        <w:t>However, Mr </w:t>
      </w:r>
      <w:r w:rsidR="004E3531" w:rsidRPr="004E3531">
        <w:rPr>
          <w:szCs w:val="28"/>
          <w:lang w:val="en-GB"/>
        </w:rPr>
        <w:t>Cheng submit</w:t>
      </w:r>
      <w:r w:rsidR="00936280">
        <w:rPr>
          <w:szCs w:val="28"/>
          <w:lang w:val="en-GB"/>
        </w:rPr>
        <w:t xml:space="preserve">ted </w:t>
      </w:r>
      <w:r w:rsidR="004E3531" w:rsidRPr="004E3531">
        <w:rPr>
          <w:szCs w:val="28"/>
          <w:lang w:val="en-GB"/>
        </w:rPr>
        <w:t xml:space="preserve">the purported pain and disability currently suffered by the plaintiff are not caused by the Accident because the nature of the injuries caused by the Accident are minor and any consequential pain should only be temporary and transient.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6A5430"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In so far as to whether the injuries caused by the Accident are transient</w:t>
      </w:r>
      <w:r w:rsidR="006D241A">
        <w:rPr>
          <w:szCs w:val="28"/>
          <w:lang w:val="en-GB"/>
        </w:rPr>
        <w:t xml:space="preserve"> and temporary</w:t>
      </w:r>
      <w:r w:rsidRPr="004E3531">
        <w:rPr>
          <w:szCs w:val="28"/>
          <w:lang w:val="en-GB"/>
        </w:rPr>
        <w:t xml:space="preserve"> as submitted by defence counsel, I shall deal with the same</w:t>
      </w:r>
      <w:r w:rsidR="0095496F">
        <w:rPr>
          <w:szCs w:val="28"/>
          <w:lang w:val="en-GB"/>
        </w:rPr>
        <w:t xml:space="preserve"> later in this judgment</w:t>
      </w:r>
      <w:r w:rsidRPr="004E3531">
        <w:rPr>
          <w:szCs w:val="28"/>
          <w:lang w:val="en-GB"/>
        </w:rPr>
        <w:t xml:space="preserve">. </w:t>
      </w:r>
    </w:p>
    <w:p w:rsidR="006A5430" w:rsidRDefault="006A5430" w:rsidP="006A5430">
      <w:pPr>
        <w:tabs>
          <w:tab w:val="clear" w:pos="1440"/>
          <w:tab w:val="clear" w:pos="4320"/>
          <w:tab w:val="clear" w:pos="9072"/>
        </w:tabs>
        <w:snapToGrid/>
        <w:spacing w:line="360" w:lineRule="auto"/>
        <w:jc w:val="both"/>
        <w:rPr>
          <w:szCs w:val="28"/>
        </w:rPr>
      </w:pPr>
    </w:p>
    <w:p w:rsidR="004E3531" w:rsidRDefault="00CE537F" w:rsidP="006A5430">
      <w:pPr>
        <w:tabs>
          <w:tab w:val="clear" w:pos="1440"/>
          <w:tab w:val="clear" w:pos="4320"/>
          <w:tab w:val="clear" w:pos="9072"/>
        </w:tabs>
        <w:snapToGrid/>
        <w:spacing w:line="360" w:lineRule="auto"/>
        <w:jc w:val="both"/>
        <w:rPr>
          <w:i/>
          <w:szCs w:val="28"/>
          <w:lang w:val="en-GB"/>
        </w:rPr>
      </w:pPr>
      <w:r w:rsidRPr="00C9764B">
        <w:rPr>
          <w:i/>
          <w:szCs w:val="28"/>
          <w:lang w:val="en-GB"/>
        </w:rPr>
        <w:t xml:space="preserve">JOINT </w:t>
      </w:r>
      <w:r>
        <w:rPr>
          <w:i/>
          <w:szCs w:val="28"/>
          <w:lang w:val="en-GB"/>
        </w:rPr>
        <w:t>EXPERT R</w:t>
      </w:r>
      <w:r w:rsidRPr="00C9764B">
        <w:rPr>
          <w:i/>
          <w:szCs w:val="28"/>
          <w:lang w:val="en-GB"/>
        </w:rPr>
        <w:t>EPORT</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During </w:t>
      </w:r>
      <w:r w:rsidR="00DD6EF9">
        <w:rPr>
          <w:szCs w:val="28"/>
          <w:lang w:val="en-GB"/>
        </w:rPr>
        <w:t xml:space="preserve">the </w:t>
      </w:r>
      <w:r w:rsidR="006D241A">
        <w:rPr>
          <w:szCs w:val="28"/>
          <w:lang w:val="en-GB"/>
        </w:rPr>
        <w:t xml:space="preserve">joint medical </w:t>
      </w:r>
      <w:r w:rsidRPr="004E3531">
        <w:rPr>
          <w:szCs w:val="28"/>
          <w:lang w:val="en-GB"/>
        </w:rPr>
        <w:t xml:space="preserve">examination, the plaintiff complained of right wrist pain, right low back pain and right posterior scapular pain. Upon general examination, the doctors found the plaintiff to have walked with </w:t>
      </w:r>
      <w:r w:rsidR="00741AAE">
        <w:rPr>
          <w:szCs w:val="28"/>
          <w:lang w:val="en-GB"/>
        </w:rPr>
        <w:t xml:space="preserve">a </w:t>
      </w:r>
      <w:r w:rsidRPr="004E3531">
        <w:rPr>
          <w:szCs w:val="28"/>
          <w:lang w:val="en-GB"/>
        </w:rPr>
        <w:t>normal gait. She was able to perform both tip-toe walking and heel walking</w:t>
      </w:r>
      <w:r w:rsidR="003957B7">
        <w:rPr>
          <w:szCs w:val="28"/>
          <w:lang w:val="en-GB"/>
        </w:rPr>
        <w:t xml:space="preserve">, </w:t>
      </w:r>
      <w:r w:rsidRPr="004E3531">
        <w:rPr>
          <w:szCs w:val="28"/>
          <w:lang w:val="en-GB"/>
        </w:rPr>
        <w:t xml:space="preserve">though she complained of low back pain. There was no deformity to her back and lordosis was preserved. She was able to bend to her right and left both at 30 degrees. According to the Waddell’s Signs, she was tested positive on pelvic </w:t>
      </w:r>
      <w:r w:rsidR="00741AAE" w:rsidRPr="004E3531">
        <w:rPr>
          <w:szCs w:val="28"/>
          <w:lang w:val="en-GB"/>
        </w:rPr>
        <w:t xml:space="preserve">rotation </w:t>
      </w:r>
      <w:r w:rsidRPr="004E3531">
        <w:rPr>
          <w:szCs w:val="28"/>
          <w:lang w:val="en-GB"/>
        </w:rPr>
        <w:t>and arm</w:t>
      </w:r>
      <w:r w:rsidR="00741AAE">
        <w:rPr>
          <w:szCs w:val="28"/>
          <w:lang w:val="en-GB"/>
        </w:rPr>
        <w:t xml:space="preserve"> elevation</w:t>
      </w:r>
      <w:r w:rsidRPr="004E3531">
        <w:rPr>
          <w:szCs w:val="28"/>
          <w:lang w:val="en-GB"/>
        </w:rPr>
        <w:t xml:space="preserve">, and negative for vertical compression. It was observed that she had moderate pre-existing degenerative changes of lumbar spondylosis and narrowing of disc spaces of the lumbar spine.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In respect of her wrist examination, there was no obvious deformity or swelling found. The tests show that the range of movement of both wrists were the same, save and except supination on the right wrist was 5 degrees less compared to the left wrist.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neurological examination found the motor power of the plaintiff’s lower and upper limbs to be normal. Sensation and reflexes were also found to be normal.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following matters are agreed </w:t>
      </w:r>
      <w:r w:rsidR="00B8320A">
        <w:rPr>
          <w:szCs w:val="28"/>
          <w:lang w:val="en-GB"/>
        </w:rPr>
        <w:t xml:space="preserve">to </w:t>
      </w:r>
      <w:r w:rsidRPr="004E3531">
        <w:rPr>
          <w:szCs w:val="28"/>
          <w:lang w:val="en-GB"/>
        </w:rPr>
        <w:t>by both doctors</w:t>
      </w:r>
    </w:p>
    <w:p w:rsidR="006D241A" w:rsidRPr="004E3531" w:rsidRDefault="006D241A" w:rsidP="006D241A">
      <w:pPr>
        <w:tabs>
          <w:tab w:val="clear" w:pos="1440"/>
          <w:tab w:val="clear" w:pos="4320"/>
          <w:tab w:val="clear" w:pos="9072"/>
        </w:tabs>
        <w:snapToGrid/>
        <w:spacing w:line="360" w:lineRule="auto"/>
        <w:jc w:val="both"/>
        <w:rPr>
          <w:szCs w:val="28"/>
          <w:lang w:val="en-GB"/>
        </w:rPr>
      </w:pP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 xml:space="preserve">The diagnosis </w:t>
      </w:r>
      <w:r w:rsidR="0039129E">
        <w:rPr>
          <w:szCs w:val="28"/>
          <w:lang w:val="en-GB"/>
        </w:rPr>
        <w:t>of the plaintiff is back sprain;</w:t>
      </w:r>
      <w:r w:rsidRPr="004E3531">
        <w:rPr>
          <w:szCs w:val="28"/>
          <w:lang w:val="en-GB"/>
        </w:rPr>
        <w:t xml:space="preserve"> </w:t>
      </w: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The treatments received by the plaintiff (rest, medication and physiotherapy) are reasonable</w:t>
      </w:r>
      <w:r w:rsidR="0039129E">
        <w:rPr>
          <w:szCs w:val="28"/>
          <w:lang w:val="en-GB"/>
        </w:rPr>
        <w:t>;</w:t>
      </w: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 xml:space="preserve">The </w:t>
      </w:r>
      <w:r w:rsidR="003301FE">
        <w:rPr>
          <w:szCs w:val="28"/>
          <w:lang w:val="en-GB"/>
        </w:rPr>
        <w:t xml:space="preserve">intermittent </w:t>
      </w:r>
      <w:r w:rsidRPr="004E3531">
        <w:rPr>
          <w:szCs w:val="28"/>
          <w:lang w:val="en-GB"/>
        </w:rPr>
        <w:t>sick leave granted during the period from 23 April 2014 to 2</w:t>
      </w:r>
      <w:r w:rsidR="0039129E">
        <w:rPr>
          <w:szCs w:val="28"/>
          <w:lang w:val="en-GB"/>
        </w:rPr>
        <w:t>5 September 2015 are reasonable;</w:t>
      </w: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No assessment</w:t>
      </w:r>
      <w:r w:rsidR="0039129E">
        <w:rPr>
          <w:szCs w:val="28"/>
          <w:lang w:val="en-GB"/>
        </w:rPr>
        <w:t xml:space="preserve"> by a psychiatrist is necessary;</w:t>
      </w: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 xml:space="preserve">The pre-existing cervical spondylosis </w:t>
      </w:r>
      <w:r w:rsidR="0039129E">
        <w:rPr>
          <w:szCs w:val="28"/>
          <w:lang w:val="en-GB"/>
        </w:rPr>
        <w:t xml:space="preserve">is not related to the </w:t>
      </w:r>
      <w:r w:rsidR="00B8320A">
        <w:rPr>
          <w:szCs w:val="28"/>
          <w:lang w:val="en-GB"/>
        </w:rPr>
        <w:t>Accident</w:t>
      </w:r>
      <w:r w:rsidR="0039129E">
        <w:rPr>
          <w:szCs w:val="28"/>
          <w:lang w:val="en-GB"/>
        </w:rPr>
        <w:t>;</w:t>
      </w:r>
    </w:p>
    <w:p w:rsidR="004E3531" w:rsidRP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The right scapular pai</w:t>
      </w:r>
      <w:r w:rsidR="0039129E">
        <w:rPr>
          <w:szCs w:val="28"/>
          <w:lang w:val="en-GB"/>
        </w:rPr>
        <w:t xml:space="preserve">n is unrelated to the </w:t>
      </w:r>
      <w:r w:rsidR="00B8320A">
        <w:rPr>
          <w:szCs w:val="28"/>
          <w:lang w:val="en-GB"/>
        </w:rPr>
        <w:t>Accident</w:t>
      </w:r>
      <w:r w:rsidR="0039129E">
        <w:rPr>
          <w:szCs w:val="28"/>
          <w:lang w:val="en-GB"/>
        </w:rPr>
        <w:t>; and</w:t>
      </w:r>
    </w:p>
    <w:p w:rsidR="004E3531" w:rsidRDefault="004E3531" w:rsidP="006D241A">
      <w:pPr>
        <w:numPr>
          <w:ilvl w:val="1"/>
          <w:numId w:val="34"/>
        </w:numPr>
        <w:tabs>
          <w:tab w:val="clear" w:pos="4320"/>
          <w:tab w:val="clear" w:pos="9072"/>
        </w:tabs>
        <w:snapToGrid/>
        <w:spacing w:line="360" w:lineRule="auto"/>
        <w:ind w:left="1440" w:hanging="720"/>
        <w:jc w:val="both"/>
        <w:rPr>
          <w:szCs w:val="28"/>
          <w:lang w:val="en-GB"/>
        </w:rPr>
      </w:pPr>
      <w:r w:rsidRPr="004E3531">
        <w:rPr>
          <w:szCs w:val="28"/>
          <w:lang w:val="en-GB"/>
        </w:rPr>
        <w:t xml:space="preserve">The plaintiff’s social activities are not affected by the </w:t>
      </w:r>
      <w:r w:rsidR="00B8320A">
        <w:rPr>
          <w:szCs w:val="28"/>
          <w:lang w:val="en-GB"/>
        </w:rPr>
        <w:t>Accident</w:t>
      </w:r>
      <w:r w:rsidRPr="004E3531">
        <w:rPr>
          <w:szCs w:val="28"/>
          <w:lang w:val="en-GB"/>
        </w:rPr>
        <w:t xml:space="preserve">. </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P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difference in opinion of the doctors primarily rest on the extent of the injuries caused by the </w:t>
      </w:r>
      <w:r w:rsidR="00B8320A">
        <w:rPr>
          <w:szCs w:val="28"/>
          <w:lang w:val="en-GB"/>
        </w:rPr>
        <w:t>Accident</w:t>
      </w:r>
      <w:r w:rsidRPr="004E3531">
        <w:rPr>
          <w:szCs w:val="28"/>
          <w:lang w:val="en-GB"/>
        </w:rPr>
        <w:t xml:space="preserve">. I have set out their differences below: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566"/>
        <w:gridCol w:w="2568"/>
      </w:tblGrid>
      <w:tr w:rsidR="004E3531" w:rsidRPr="00051791" w:rsidTr="006D241A">
        <w:tc>
          <w:tcPr>
            <w:tcW w:w="2520" w:type="dxa"/>
            <w:shd w:val="clear" w:color="auto" w:fill="auto"/>
          </w:tcPr>
          <w:p w:rsidR="004E3531" w:rsidRPr="00051791" w:rsidRDefault="004E3531" w:rsidP="006A5430">
            <w:pPr>
              <w:tabs>
                <w:tab w:val="clear" w:pos="1440"/>
                <w:tab w:val="clear" w:pos="4320"/>
                <w:tab w:val="clear" w:pos="9072"/>
              </w:tabs>
              <w:snapToGrid/>
              <w:spacing w:line="360" w:lineRule="auto"/>
              <w:jc w:val="both"/>
              <w:rPr>
                <w:b/>
                <w:szCs w:val="28"/>
                <w:lang w:val="en-GB"/>
              </w:rPr>
            </w:pPr>
          </w:p>
        </w:tc>
        <w:tc>
          <w:tcPr>
            <w:tcW w:w="2610" w:type="dxa"/>
            <w:shd w:val="clear" w:color="auto" w:fill="auto"/>
          </w:tcPr>
          <w:p w:rsidR="004E3531" w:rsidRPr="00051791" w:rsidRDefault="00AB7C03" w:rsidP="006A5430">
            <w:pPr>
              <w:tabs>
                <w:tab w:val="clear" w:pos="1440"/>
                <w:tab w:val="clear" w:pos="4320"/>
                <w:tab w:val="clear" w:pos="9072"/>
              </w:tabs>
              <w:snapToGrid/>
              <w:spacing w:line="360" w:lineRule="auto"/>
              <w:jc w:val="both"/>
              <w:rPr>
                <w:b/>
                <w:szCs w:val="28"/>
                <w:lang w:val="en-GB"/>
              </w:rPr>
            </w:pPr>
            <w:r w:rsidRPr="00051791">
              <w:rPr>
                <w:b/>
                <w:szCs w:val="28"/>
                <w:lang w:val="en-GB"/>
              </w:rPr>
              <w:t>Dr </w:t>
            </w:r>
            <w:r w:rsidR="004E3531" w:rsidRPr="00051791">
              <w:rPr>
                <w:b/>
                <w:szCs w:val="28"/>
                <w:lang w:val="en-GB"/>
              </w:rPr>
              <w:t>Kong</w:t>
            </w:r>
          </w:p>
        </w:tc>
        <w:tc>
          <w:tcPr>
            <w:tcW w:w="2610" w:type="dxa"/>
            <w:shd w:val="clear" w:color="auto" w:fill="auto"/>
          </w:tcPr>
          <w:p w:rsidR="004E3531" w:rsidRPr="00051791" w:rsidRDefault="004E3531" w:rsidP="00AB7C03">
            <w:pPr>
              <w:tabs>
                <w:tab w:val="clear" w:pos="1440"/>
                <w:tab w:val="clear" w:pos="4320"/>
                <w:tab w:val="clear" w:pos="9072"/>
              </w:tabs>
              <w:snapToGrid/>
              <w:spacing w:line="360" w:lineRule="auto"/>
              <w:jc w:val="both"/>
              <w:rPr>
                <w:b/>
                <w:szCs w:val="28"/>
                <w:lang w:val="en-GB"/>
              </w:rPr>
            </w:pPr>
            <w:r w:rsidRPr="00051791">
              <w:rPr>
                <w:b/>
                <w:szCs w:val="28"/>
                <w:lang w:val="en-GB"/>
              </w:rPr>
              <w:t>Dr</w:t>
            </w:r>
            <w:r w:rsidR="00AB7C03" w:rsidRPr="00051791">
              <w:rPr>
                <w:b/>
                <w:szCs w:val="28"/>
                <w:lang w:val="en-GB"/>
              </w:rPr>
              <w:t> </w:t>
            </w:r>
            <w:r w:rsidRPr="00051791">
              <w:rPr>
                <w:b/>
                <w:szCs w:val="28"/>
                <w:lang w:val="en-GB"/>
              </w:rPr>
              <w:t>Chiang</w:t>
            </w:r>
          </w:p>
        </w:tc>
      </w:tr>
      <w:tr w:rsidR="004E3531" w:rsidRPr="004E3531" w:rsidTr="006D241A">
        <w:tc>
          <w:tcPr>
            <w:tcW w:w="2520" w:type="dxa"/>
            <w:shd w:val="clear" w:color="auto" w:fill="auto"/>
          </w:tcPr>
          <w:p w:rsidR="004E3531" w:rsidRPr="00051791" w:rsidRDefault="004E3531" w:rsidP="00051791">
            <w:pPr>
              <w:tabs>
                <w:tab w:val="clear" w:pos="1440"/>
                <w:tab w:val="clear" w:pos="4320"/>
                <w:tab w:val="clear" w:pos="9072"/>
              </w:tabs>
              <w:snapToGrid/>
              <w:spacing w:line="360" w:lineRule="auto"/>
              <w:rPr>
                <w:b/>
                <w:szCs w:val="28"/>
                <w:lang w:val="en-GB"/>
              </w:rPr>
            </w:pPr>
            <w:r w:rsidRPr="00051791">
              <w:rPr>
                <w:b/>
                <w:szCs w:val="28"/>
                <w:lang w:val="en-GB"/>
              </w:rPr>
              <w:t xml:space="preserve">Whether </w:t>
            </w:r>
            <w:r w:rsidR="006D241A">
              <w:rPr>
                <w:b/>
                <w:szCs w:val="28"/>
                <w:lang w:val="en-GB"/>
              </w:rPr>
              <w:t xml:space="preserve">the plaintiff’s </w:t>
            </w:r>
            <w:r w:rsidRPr="00051791">
              <w:rPr>
                <w:b/>
                <w:szCs w:val="28"/>
                <w:lang w:val="en-GB"/>
              </w:rPr>
              <w:t xml:space="preserve">pre-existing condition </w:t>
            </w:r>
            <w:r w:rsidR="006D241A">
              <w:rPr>
                <w:b/>
                <w:szCs w:val="28"/>
                <w:lang w:val="en-GB"/>
              </w:rPr>
              <w:t xml:space="preserve">was </w:t>
            </w:r>
            <w:r w:rsidR="003301FE">
              <w:rPr>
                <w:b/>
                <w:szCs w:val="28"/>
                <w:lang w:val="en-GB"/>
              </w:rPr>
              <w:t>aggravated by the A</w:t>
            </w:r>
            <w:r w:rsidRPr="00051791">
              <w:rPr>
                <w:b/>
                <w:szCs w:val="28"/>
                <w:lang w:val="en-GB"/>
              </w:rPr>
              <w:t xml:space="preserve">ccident </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Yes. The back sprain injury has likely aggravated the pre-existing lumbar spondylosis and caused an increase in soft tissue residue back pain with right sciatica symptoms: See paragraph 89 of the report. </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No. Raises doubt on whether the described injury had actually happened: see paragraph 85 of the report. </w:t>
            </w:r>
          </w:p>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The back pain described would much more likely be a relapse or exacerbation of the symptomatic lumbar spine degeneration rather than arising directly from the described injury: see paragraph 88 of the report.    </w:t>
            </w:r>
          </w:p>
        </w:tc>
      </w:tr>
      <w:tr w:rsidR="004E3531" w:rsidRPr="004E3531" w:rsidTr="006D241A">
        <w:tc>
          <w:tcPr>
            <w:tcW w:w="2520" w:type="dxa"/>
            <w:shd w:val="clear" w:color="auto" w:fill="auto"/>
          </w:tcPr>
          <w:p w:rsidR="004E3531" w:rsidRPr="00051791" w:rsidRDefault="004E3531" w:rsidP="00051791">
            <w:pPr>
              <w:tabs>
                <w:tab w:val="clear" w:pos="1440"/>
                <w:tab w:val="clear" w:pos="4320"/>
                <w:tab w:val="clear" w:pos="9072"/>
              </w:tabs>
              <w:snapToGrid/>
              <w:spacing w:line="360" w:lineRule="auto"/>
              <w:rPr>
                <w:b/>
                <w:szCs w:val="28"/>
                <w:lang w:val="en-GB"/>
              </w:rPr>
            </w:pPr>
            <w:r w:rsidRPr="00051791">
              <w:rPr>
                <w:b/>
                <w:szCs w:val="28"/>
                <w:lang w:val="en-GB"/>
              </w:rPr>
              <w:t>Working capacity</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There is a mild degree of reasonable reduction of working efficiency and endurance because of the residual orthopaedic impairments: see paragraph 100 of the report. </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The injury sustained in the </w:t>
            </w:r>
            <w:r w:rsidR="00B8320A">
              <w:rPr>
                <w:szCs w:val="28"/>
                <w:lang w:val="en-GB"/>
              </w:rPr>
              <w:t>Accident</w:t>
            </w:r>
            <w:r w:rsidRPr="00C9764B">
              <w:rPr>
                <w:szCs w:val="28"/>
                <w:lang w:val="en-GB"/>
              </w:rPr>
              <w:t xml:space="preserve"> would not have affected her pre-injury capacity in working in the pre-injury job. The pre-injury capacity being limited by residues from the 2006 </w:t>
            </w:r>
            <w:r w:rsidR="00741AAE">
              <w:rPr>
                <w:szCs w:val="28"/>
                <w:lang w:val="en-GB"/>
              </w:rPr>
              <w:t xml:space="preserve">right shoulder </w:t>
            </w:r>
            <w:r w:rsidRPr="00C9764B">
              <w:rPr>
                <w:szCs w:val="28"/>
                <w:lang w:val="en-GB"/>
              </w:rPr>
              <w:t xml:space="preserve">injury and pre-existing lumbar spine and cervical spine degeneration: see paragraph 101 of the report. </w:t>
            </w:r>
          </w:p>
        </w:tc>
      </w:tr>
      <w:tr w:rsidR="004E3531" w:rsidRPr="004E3531" w:rsidTr="006D241A">
        <w:tc>
          <w:tcPr>
            <w:tcW w:w="2520" w:type="dxa"/>
            <w:shd w:val="clear" w:color="auto" w:fill="auto"/>
          </w:tcPr>
          <w:p w:rsidR="004E3531" w:rsidRPr="00051791" w:rsidRDefault="004E3531" w:rsidP="00051791">
            <w:pPr>
              <w:tabs>
                <w:tab w:val="clear" w:pos="1440"/>
                <w:tab w:val="clear" w:pos="4320"/>
                <w:tab w:val="clear" w:pos="9072"/>
              </w:tabs>
              <w:snapToGrid/>
              <w:spacing w:line="360" w:lineRule="auto"/>
              <w:rPr>
                <w:b/>
                <w:szCs w:val="28"/>
                <w:lang w:val="en-GB"/>
              </w:rPr>
            </w:pPr>
            <w:r w:rsidRPr="00051791">
              <w:rPr>
                <w:b/>
                <w:szCs w:val="28"/>
                <w:lang w:val="en-GB"/>
              </w:rPr>
              <w:t xml:space="preserve">Whole person impairment </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1%</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0.5%</w:t>
            </w:r>
          </w:p>
        </w:tc>
      </w:tr>
      <w:tr w:rsidR="004E3531" w:rsidRPr="004E3531" w:rsidTr="006D241A">
        <w:tc>
          <w:tcPr>
            <w:tcW w:w="2520" w:type="dxa"/>
            <w:shd w:val="clear" w:color="auto" w:fill="auto"/>
          </w:tcPr>
          <w:p w:rsidR="004E3531" w:rsidRPr="00051791" w:rsidRDefault="004E3531" w:rsidP="00051791">
            <w:pPr>
              <w:tabs>
                <w:tab w:val="clear" w:pos="1440"/>
                <w:tab w:val="clear" w:pos="4320"/>
                <w:tab w:val="clear" w:pos="9072"/>
              </w:tabs>
              <w:snapToGrid/>
              <w:spacing w:line="360" w:lineRule="auto"/>
              <w:rPr>
                <w:b/>
                <w:szCs w:val="28"/>
                <w:lang w:val="en-GB"/>
              </w:rPr>
            </w:pPr>
            <w:r w:rsidRPr="00051791">
              <w:rPr>
                <w:b/>
                <w:szCs w:val="28"/>
                <w:lang w:val="en-GB"/>
              </w:rPr>
              <w:t xml:space="preserve">Loss of earning capacity </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1%</w:t>
            </w:r>
          </w:p>
        </w:tc>
        <w:tc>
          <w:tcPr>
            <w:tcW w:w="2610" w:type="dxa"/>
            <w:shd w:val="clear" w:color="auto" w:fill="auto"/>
          </w:tcPr>
          <w:p w:rsidR="004E3531" w:rsidRPr="00C9764B" w:rsidRDefault="004E3531" w:rsidP="00051791">
            <w:pPr>
              <w:tabs>
                <w:tab w:val="clear" w:pos="1440"/>
                <w:tab w:val="clear" w:pos="4320"/>
                <w:tab w:val="clear" w:pos="9072"/>
              </w:tabs>
              <w:snapToGrid/>
              <w:spacing w:line="360" w:lineRule="auto"/>
              <w:rPr>
                <w:szCs w:val="28"/>
                <w:lang w:val="en-GB"/>
              </w:rPr>
            </w:pPr>
            <w:r w:rsidRPr="00C9764B">
              <w:rPr>
                <w:szCs w:val="28"/>
                <w:lang w:val="en-GB"/>
              </w:rPr>
              <w:t xml:space="preserve">No loss. </w:t>
            </w:r>
          </w:p>
        </w:tc>
      </w:tr>
    </w:tbl>
    <w:p w:rsidR="004E3531" w:rsidRPr="004E3531" w:rsidRDefault="004E3531"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 note that although the joint </w:t>
      </w:r>
      <w:r w:rsidR="006D241A">
        <w:rPr>
          <w:szCs w:val="28"/>
          <w:lang w:val="en-GB"/>
        </w:rPr>
        <w:t xml:space="preserve">medical </w:t>
      </w:r>
      <w:r w:rsidRPr="004E3531">
        <w:rPr>
          <w:szCs w:val="28"/>
          <w:lang w:val="en-GB"/>
        </w:rPr>
        <w:t>examination of the plai</w:t>
      </w:r>
      <w:r w:rsidR="00E34D41">
        <w:rPr>
          <w:szCs w:val="28"/>
          <w:lang w:val="en-GB"/>
        </w:rPr>
        <w:t>ntiff took place after the a</w:t>
      </w:r>
      <w:r w:rsidRPr="004E3531">
        <w:rPr>
          <w:szCs w:val="28"/>
          <w:lang w:val="en-GB"/>
        </w:rPr>
        <w:t xml:space="preserve">ccident of </w:t>
      </w:r>
      <w:r w:rsidR="00741AAE">
        <w:rPr>
          <w:szCs w:val="28"/>
          <w:lang w:val="en-GB"/>
        </w:rPr>
        <w:t>1</w:t>
      </w:r>
      <w:r w:rsidR="003957B7">
        <w:rPr>
          <w:szCs w:val="28"/>
          <w:lang w:val="en-GB"/>
        </w:rPr>
        <w:t>2 July </w:t>
      </w:r>
      <w:r w:rsidRPr="004E3531">
        <w:rPr>
          <w:szCs w:val="28"/>
          <w:lang w:val="en-GB"/>
        </w:rPr>
        <w:t xml:space="preserve">2016, there was no mention or assessment of </w:t>
      </w:r>
      <w:r w:rsidR="003301FE">
        <w:rPr>
          <w:szCs w:val="28"/>
          <w:lang w:val="en-GB"/>
        </w:rPr>
        <w:t>the P</w:t>
      </w:r>
      <w:r w:rsidR="006D241A">
        <w:rPr>
          <w:szCs w:val="28"/>
          <w:lang w:val="en-GB"/>
        </w:rPr>
        <w:t xml:space="preserve">ost-Accident </w:t>
      </w:r>
      <w:r w:rsidR="003301FE">
        <w:rPr>
          <w:szCs w:val="28"/>
          <w:lang w:val="en-GB"/>
        </w:rPr>
        <w:t>I</w:t>
      </w:r>
      <w:r w:rsidR="006D241A">
        <w:rPr>
          <w:szCs w:val="28"/>
          <w:lang w:val="en-GB"/>
        </w:rPr>
        <w:t xml:space="preserve">njuries </w:t>
      </w:r>
      <w:r w:rsidRPr="004E3531">
        <w:rPr>
          <w:szCs w:val="28"/>
          <w:lang w:val="en-GB"/>
        </w:rPr>
        <w:t xml:space="preserve">in the </w:t>
      </w:r>
      <w:r w:rsidR="003301FE">
        <w:rPr>
          <w:szCs w:val="28"/>
          <w:lang w:val="en-GB"/>
        </w:rPr>
        <w:t>Joint Expert R</w:t>
      </w:r>
      <w:r w:rsidRPr="004E3531">
        <w:rPr>
          <w:szCs w:val="28"/>
          <w:lang w:val="en-GB"/>
        </w:rPr>
        <w:t>eport. The doctors were only concerned with the pre-existing conditions and the injuries sustained as a result of the Accident without mentioning or considering the effect</w:t>
      </w:r>
      <w:r w:rsidR="003301FE">
        <w:rPr>
          <w:szCs w:val="28"/>
          <w:lang w:val="en-GB"/>
        </w:rPr>
        <w:t>s of the P</w:t>
      </w:r>
      <w:r w:rsidR="00C9764B">
        <w:rPr>
          <w:szCs w:val="28"/>
          <w:lang w:val="en-GB"/>
        </w:rPr>
        <w:t>ost-</w:t>
      </w:r>
      <w:r w:rsidR="00E34D41">
        <w:rPr>
          <w:szCs w:val="28"/>
          <w:lang w:val="en-GB"/>
        </w:rPr>
        <w:t>A</w:t>
      </w:r>
      <w:r w:rsidR="00C9764B">
        <w:rPr>
          <w:szCs w:val="28"/>
          <w:lang w:val="en-GB"/>
        </w:rPr>
        <w:t>cciden</w:t>
      </w:r>
      <w:r w:rsidR="00E34D41">
        <w:rPr>
          <w:szCs w:val="28"/>
          <w:lang w:val="en-GB"/>
        </w:rPr>
        <w:t xml:space="preserve">t </w:t>
      </w:r>
      <w:r w:rsidR="003301FE">
        <w:rPr>
          <w:szCs w:val="28"/>
          <w:lang w:val="en-GB"/>
        </w:rPr>
        <w:t>I</w:t>
      </w:r>
      <w:r w:rsidR="00E34D41">
        <w:rPr>
          <w:szCs w:val="28"/>
          <w:lang w:val="en-GB"/>
        </w:rPr>
        <w:t>njuries</w:t>
      </w:r>
      <w:r w:rsidR="00C9764B">
        <w:rPr>
          <w:szCs w:val="28"/>
          <w:lang w:val="en-GB"/>
        </w:rPr>
        <w:t xml:space="preserve">. </w:t>
      </w:r>
    </w:p>
    <w:p w:rsidR="006A5430" w:rsidRPr="00C9764B" w:rsidRDefault="006A5430" w:rsidP="006A5430">
      <w:pPr>
        <w:tabs>
          <w:tab w:val="clear" w:pos="1440"/>
          <w:tab w:val="clear" w:pos="4320"/>
          <w:tab w:val="clear" w:pos="9072"/>
        </w:tabs>
        <w:snapToGrid/>
        <w:spacing w:line="360" w:lineRule="auto"/>
        <w:jc w:val="both"/>
        <w:rPr>
          <w:szCs w:val="28"/>
          <w:lang w:val="en-GB"/>
        </w:rPr>
      </w:pPr>
    </w:p>
    <w:p w:rsidR="004E3531" w:rsidRDefault="00CE537F" w:rsidP="006A5430">
      <w:pPr>
        <w:tabs>
          <w:tab w:val="clear" w:pos="1440"/>
          <w:tab w:val="clear" w:pos="4320"/>
          <w:tab w:val="clear" w:pos="9072"/>
        </w:tabs>
        <w:snapToGrid/>
        <w:spacing w:line="360" w:lineRule="auto"/>
        <w:jc w:val="both"/>
        <w:rPr>
          <w:i/>
          <w:szCs w:val="28"/>
          <w:lang w:val="en-GB"/>
        </w:rPr>
      </w:pPr>
      <w:r w:rsidRPr="00C9764B">
        <w:rPr>
          <w:i/>
          <w:szCs w:val="28"/>
          <w:lang w:val="en-GB"/>
        </w:rPr>
        <w:t>EXTENT OF INJURIES</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defendant questions the true extent of the plaintiff’s injuries and whether the </w:t>
      </w:r>
      <w:r w:rsidR="00B8320A">
        <w:rPr>
          <w:szCs w:val="28"/>
          <w:lang w:val="en-GB"/>
        </w:rPr>
        <w:t>Accident</w:t>
      </w:r>
      <w:r w:rsidRPr="004E3531">
        <w:rPr>
          <w:szCs w:val="28"/>
          <w:lang w:val="en-GB"/>
        </w:rPr>
        <w:t xml:space="preserve"> could have caused injuries as claimed to be suffered by the plaintiff.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 have considered the plaintiff’s evidence and, on the evidence before me, I do not doubt she has been suffering from</w:t>
      </w:r>
      <w:r w:rsidR="00654733">
        <w:rPr>
          <w:szCs w:val="28"/>
          <w:lang w:val="en-GB"/>
        </w:rPr>
        <w:t xml:space="preserve"> some </w:t>
      </w:r>
      <w:r w:rsidRPr="004E3531">
        <w:rPr>
          <w:szCs w:val="28"/>
          <w:lang w:val="en-GB"/>
        </w:rPr>
        <w:t>back pain</w:t>
      </w:r>
      <w:r w:rsidR="003301FE" w:rsidRPr="003301FE">
        <w:rPr>
          <w:szCs w:val="28"/>
          <w:lang w:val="en-GB"/>
        </w:rPr>
        <w:t xml:space="preserve"> </w:t>
      </w:r>
      <w:r w:rsidR="003301FE">
        <w:rPr>
          <w:szCs w:val="28"/>
          <w:lang w:val="en-GB"/>
        </w:rPr>
        <w:t>since the A</w:t>
      </w:r>
      <w:r w:rsidR="003301FE" w:rsidRPr="004E3531">
        <w:rPr>
          <w:szCs w:val="28"/>
          <w:lang w:val="en-GB"/>
        </w:rPr>
        <w:t>ccident</w:t>
      </w:r>
      <w:r w:rsidRPr="004E3531">
        <w:rPr>
          <w:szCs w:val="28"/>
          <w:lang w:val="en-GB"/>
        </w:rPr>
        <w:t xml:space="preserve">. </w:t>
      </w:r>
      <w:r w:rsidR="00654733">
        <w:rPr>
          <w:szCs w:val="28"/>
          <w:lang w:val="en-GB"/>
        </w:rPr>
        <w:t xml:space="preserve">However, given both medical experts agree the plaintiff’s prognosis was good and that there was no further orthopaedic treatment needed, I have doubts as to whether the pain is currently as extensive as complained of by the plaintiff.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In so far as the medical experts differ in their opinion on whether the injuries caused by the </w:t>
      </w:r>
      <w:r w:rsidR="003301FE">
        <w:rPr>
          <w:szCs w:val="28"/>
          <w:lang w:val="en-GB"/>
        </w:rPr>
        <w:t>A</w:t>
      </w:r>
      <w:r w:rsidRPr="004E3531">
        <w:rPr>
          <w:szCs w:val="28"/>
          <w:lang w:val="en-GB"/>
        </w:rPr>
        <w:t>ccident are transient or have aggravated her previous pre-existing lumbar spondylo</w:t>
      </w:r>
      <w:r w:rsidR="00AB7C03">
        <w:rPr>
          <w:szCs w:val="28"/>
          <w:lang w:val="en-GB"/>
        </w:rPr>
        <w:t>sis, I prefer the opinion of Dr </w:t>
      </w:r>
      <w:r w:rsidRPr="004E3531">
        <w:rPr>
          <w:szCs w:val="28"/>
          <w:lang w:val="en-GB"/>
        </w:rPr>
        <w:t xml:space="preserve">Kong for reasons set out below.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Firstly,</w:t>
      </w:r>
      <w:r w:rsidR="00AB7C03">
        <w:rPr>
          <w:szCs w:val="28"/>
          <w:lang w:val="en-GB"/>
        </w:rPr>
        <w:t xml:space="preserve"> I find it hard to reconcile Dr </w:t>
      </w:r>
      <w:r w:rsidR="00C338CA">
        <w:rPr>
          <w:szCs w:val="28"/>
          <w:lang w:val="en-GB"/>
        </w:rPr>
        <w:t>Chiang’s opinion</w:t>
      </w:r>
      <w:r w:rsidRPr="004E3531">
        <w:rPr>
          <w:szCs w:val="28"/>
          <w:lang w:val="en-GB"/>
        </w:rPr>
        <w:t xml:space="preserve"> on the appropriate</w:t>
      </w:r>
      <w:r w:rsidR="00654733">
        <w:rPr>
          <w:szCs w:val="28"/>
          <w:lang w:val="en-GB"/>
        </w:rPr>
        <w:t>ness of the</w:t>
      </w:r>
      <w:r w:rsidRPr="004E3531">
        <w:rPr>
          <w:szCs w:val="28"/>
          <w:lang w:val="en-GB"/>
        </w:rPr>
        <w:t xml:space="preserve"> sick leave given to the plaintiff</w:t>
      </w:r>
      <w:r w:rsidR="00C338CA">
        <w:rPr>
          <w:szCs w:val="28"/>
          <w:lang w:val="en-GB"/>
        </w:rPr>
        <w:t xml:space="preserve"> and his opinion on whether the back pain suffered in 2015 and 2016 are related to the Accident</w:t>
      </w:r>
      <w:r w:rsidRPr="004E3531">
        <w:rPr>
          <w:szCs w:val="28"/>
          <w:lang w:val="en-GB"/>
        </w:rPr>
        <w:t xml:space="preserve">.  </w:t>
      </w:r>
    </w:p>
    <w:p w:rsidR="003301FE" w:rsidRPr="004E3531" w:rsidRDefault="003301FE" w:rsidP="003301FE">
      <w:pPr>
        <w:tabs>
          <w:tab w:val="clear" w:pos="1440"/>
          <w:tab w:val="clear" w:pos="4320"/>
          <w:tab w:val="clear" w:pos="9072"/>
        </w:tabs>
        <w:snapToGrid/>
        <w:spacing w:line="360" w:lineRule="auto"/>
        <w:jc w:val="both"/>
        <w:rPr>
          <w:szCs w:val="28"/>
          <w:lang w:val="en-GB"/>
        </w:rPr>
      </w:pPr>
    </w:p>
    <w:p w:rsidR="00D92E83" w:rsidRDefault="00AB7C03" w:rsidP="006A5430">
      <w:pPr>
        <w:numPr>
          <w:ilvl w:val="1"/>
          <w:numId w:val="34"/>
        </w:numPr>
        <w:tabs>
          <w:tab w:val="clear" w:pos="4320"/>
          <w:tab w:val="clear" w:pos="9072"/>
        </w:tabs>
        <w:snapToGrid/>
        <w:spacing w:line="360" w:lineRule="auto"/>
        <w:jc w:val="both"/>
        <w:rPr>
          <w:szCs w:val="28"/>
          <w:lang w:val="en-GB"/>
        </w:rPr>
      </w:pPr>
      <w:r>
        <w:rPr>
          <w:szCs w:val="28"/>
          <w:lang w:val="en-GB"/>
        </w:rPr>
        <w:t>Dr </w:t>
      </w:r>
      <w:r w:rsidR="004E3531" w:rsidRPr="004E3531">
        <w:rPr>
          <w:szCs w:val="28"/>
          <w:lang w:val="en-GB"/>
        </w:rPr>
        <w:t xml:space="preserve">Chiang opined at paragraph 88 of the report: </w:t>
      </w:r>
    </w:p>
    <w:p w:rsidR="004E3531" w:rsidRPr="00D92E83" w:rsidRDefault="004E3531" w:rsidP="00D92E83">
      <w:pPr>
        <w:tabs>
          <w:tab w:val="clear" w:pos="1440"/>
          <w:tab w:val="clear" w:pos="4320"/>
          <w:tab w:val="clear" w:pos="9072"/>
        </w:tabs>
        <w:snapToGrid/>
        <w:ind w:left="1440" w:right="1440"/>
        <w:jc w:val="both"/>
        <w:rPr>
          <w:sz w:val="24"/>
          <w:szCs w:val="24"/>
          <w:lang w:val="en-GB"/>
        </w:rPr>
      </w:pPr>
      <w:r w:rsidRPr="00D92E83">
        <w:rPr>
          <w:i/>
          <w:sz w:val="24"/>
          <w:szCs w:val="24"/>
          <w:lang w:val="en-GB"/>
        </w:rPr>
        <w:t>“With respect to the description records for the onset of the repeated episodes of back pain in 2015 and 2016, they would most unlikely be or should not be related to being sequelae from the 4.2014 injury.”</w:t>
      </w:r>
    </w:p>
    <w:p w:rsidR="003301FE" w:rsidRPr="004E3531" w:rsidRDefault="003301FE" w:rsidP="003301FE">
      <w:pPr>
        <w:tabs>
          <w:tab w:val="clear" w:pos="1440"/>
          <w:tab w:val="clear" w:pos="4320"/>
          <w:tab w:val="clear" w:pos="9072"/>
        </w:tabs>
        <w:snapToGrid/>
        <w:spacing w:line="360" w:lineRule="auto"/>
        <w:ind w:left="1368"/>
        <w:jc w:val="both"/>
        <w:rPr>
          <w:szCs w:val="28"/>
          <w:lang w:val="en-GB"/>
        </w:rPr>
      </w:pPr>
    </w:p>
    <w:p w:rsidR="003957B7" w:rsidRPr="003957B7" w:rsidRDefault="004E3531" w:rsidP="006A5430">
      <w:pPr>
        <w:numPr>
          <w:ilvl w:val="1"/>
          <w:numId w:val="34"/>
        </w:numPr>
        <w:tabs>
          <w:tab w:val="clear" w:pos="4320"/>
          <w:tab w:val="clear" w:pos="9072"/>
        </w:tabs>
        <w:snapToGrid/>
        <w:spacing w:line="360" w:lineRule="auto"/>
        <w:jc w:val="both"/>
        <w:rPr>
          <w:szCs w:val="28"/>
          <w:lang w:val="en-GB"/>
        </w:rPr>
      </w:pPr>
      <w:r w:rsidRPr="004E3531">
        <w:rPr>
          <w:szCs w:val="28"/>
          <w:lang w:val="en-GB"/>
        </w:rPr>
        <w:t xml:space="preserve">He further opined, in the same paragraph of the report, the pain described by the plaintiff </w:t>
      </w:r>
      <w:r w:rsidR="00741AAE">
        <w:rPr>
          <w:szCs w:val="28"/>
          <w:lang w:val="en-GB"/>
        </w:rPr>
        <w:t>in the HA staff clinic on 23 April 2014</w:t>
      </w:r>
      <w:r w:rsidR="003957B7">
        <w:rPr>
          <w:rFonts w:hint="eastAsia"/>
          <w:szCs w:val="28"/>
          <w:lang w:val="en-GB"/>
        </w:rPr>
        <w:t>:</w:t>
      </w:r>
      <w:r w:rsidRPr="004E3531">
        <w:rPr>
          <w:szCs w:val="28"/>
          <w:lang w:val="en-GB"/>
        </w:rPr>
        <w:t xml:space="preserve"> </w:t>
      </w:r>
    </w:p>
    <w:p w:rsidR="00AD5684" w:rsidRDefault="004E3531" w:rsidP="003957B7">
      <w:pPr>
        <w:tabs>
          <w:tab w:val="clear" w:pos="1440"/>
          <w:tab w:val="clear" w:pos="4320"/>
          <w:tab w:val="clear" w:pos="9072"/>
        </w:tabs>
        <w:snapToGrid/>
        <w:ind w:left="1440" w:right="1440"/>
        <w:jc w:val="both"/>
        <w:rPr>
          <w:i/>
          <w:sz w:val="24"/>
          <w:szCs w:val="24"/>
          <w:lang w:val="en-GB"/>
        </w:rPr>
      </w:pPr>
      <w:r w:rsidRPr="003957B7">
        <w:rPr>
          <w:i/>
          <w:sz w:val="24"/>
          <w:szCs w:val="24"/>
          <w:lang w:val="en-GB"/>
        </w:rPr>
        <w:t>“</w:t>
      </w:r>
      <w:r w:rsidR="00741AAE">
        <w:rPr>
          <w:i/>
          <w:sz w:val="24"/>
          <w:szCs w:val="24"/>
          <w:lang w:val="en-GB"/>
        </w:rPr>
        <w:t xml:space="preserve">would much </w:t>
      </w:r>
      <w:r w:rsidRPr="003957B7">
        <w:rPr>
          <w:i/>
          <w:sz w:val="24"/>
          <w:szCs w:val="24"/>
          <w:lang w:val="en-GB"/>
        </w:rPr>
        <w:t xml:space="preserve">more likely be a relapse or exacerbation of </w:t>
      </w:r>
      <w:r w:rsidR="00741AAE">
        <w:rPr>
          <w:i/>
          <w:sz w:val="24"/>
          <w:szCs w:val="24"/>
          <w:lang w:val="en-GB"/>
        </w:rPr>
        <w:t>t</w:t>
      </w:r>
      <w:r w:rsidRPr="003957B7">
        <w:rPr>
          <w:i/>
          <w:sz w:val="24"/>
          <w:szCs w:val="24"/>
          <w:lang w:val="en-GB"/>
        </w:rPr>
        <w:t>he symptomatic lumbar spine degeneration rather than arising directly from the described injury</w:t>
      </w:r>
      <w:r w:rsidR="0039129E" w:rsidRPr="003957B7">
        <w:rPr>
          <w:i/>
          <w:sz w:val="24"/>
          <w:szCs w:val="24"/>
          <w:lang w:val="en-GB"/>
        </w:rPr>
        <w:t xml:space="preserve">” </w:t>
      </w:r>
    </w:p>
    <w:p w:rsidR="004E3531" w:rsidRPr="003957B7" w:rsidRDefault="00AD5684" w:rsidP="003957B7">
      <w:pPr>
        <w:tabs>
          <w:tab w:val="clear" w:pos="1440"/>
          <w:tab w:val="clear" w:pos="4320"/>
          <w:tab w:val="clear" w:pos="9072"/>
        </w:tabs>
        <w:snapToGrid/>
        <w:ind w:left="1440" w:right="1440"/>
        <w:jc w:val="both"/>
        <w:rPr>
          <w:i/>
          <w:sz w:val="24"/>
          <w:szCs w:val="24"/>
          <w:lang w:val="en-GB"/>
        </w:rPr>
      </w:pPr>
      <w:r>
        <w:rPr>
          <w:i/>
          <w:sz w:val="24"/>
          <w:szCs w:val="24"/>
          <w:lang w:val="en-GB"/>
        </w:rPr>
        <w:t xml:space="preserve">                                                 </w:t>
      </w:r>
      <w:r w:rsidR="0039129E" w:rsidRPr="003957B7">
        <w:rPr>
          <w:sz w:val="24"/>
          <w:szCs w:val="24"/>
          <w:lang w:val="en-GB"/>
        </w:rPr>
        <w:t>(</w:t>
      </w:r>
      <w:r w:rsidR="003301FE" w:rsidRPr="003957B7">
        <w:rPr>
          <w:sz w:val="24"/>
          <w:szCs w:val="24"/>
          <w:lang w:val="en-GB"/>
        </w:rPr>
        <w:t>paragraph 88 of the report)</w:t>
      </w:r>
      <w:r w:rsidR="003301FE" w:rsidRPr="003957B7">
        <w:rPr>
          <w:i/>
          <w:sz w:val="24"/>
          <w:szCs w:val="24"/>
          <w:lang w:val="en-GB"/>
        </w:rPr>
        <w:t xml:space="preserve"> </w:t>
      </w:r>
    </w:p>
    <w:p w:rsidR="003301FE" w:rsidRPr="004E3531" w:rsidRDefault="003301FE" w:rsidP="003301FE">
      <w:pPr>
        <w:tabs>
          <w:tab w:val="clear" w:pos="1440"/>
          <w:tab w:val="clear" w:pos="4320"/>
          <w:tab w:val="clear" w:pos="9072"/>
        </w:tabs>
        <w:snapToGrid/>
        <w:spacing w:line="360" w:lineRule="auto"/>
        <w:ind w:left="1368"/>
        <w:jc w:val="both"/>
        <w:rPr>
          <w:szCs w:val="28"/>
          <w:lang w:val="en-GB"/>
        </w:rPr>
      </w:pPr>
    </w:p>
    <w:p w:rsidR="003957B7" w:rsidRDefault="004E3531" w:rsidP="006A5430">
      <w:pPr>
        <w:numPr>
          <w:ilvl w:val="1"/>
          <w:numId w:val="34"/>
        </w:numPr>
        <w:tabs>
          <w:tab w:val="clear" w:pos="4320"/>
          <w:tab w:val="clear" w:pos="9072"/>
        </w:tabs>
        <w:snapToGrid/>
        <w:spacing w:line="360" w:lineRule="auto"/>
        <w:jc w:val="both"/>
        <w:rPr>
          <w:szCs w:val="28"/>
          <w:lang w:val="en-GB"/>
        </w:rPr>
      </w:pPr>
      <w:r w:rsidRPr="004E3531">
        <w:rPr>
          <w:szCs w:val="28"/>
          <w:lang w:val="en-GB"/>
        </w:rPr>
        <w:t>Yet at paragraph 102 both doctors agreed the sick leave gra</w:t>
      </w:r>
      <w:r w:rsidR="00AB7C03">
        <w:rPr>
          <w:szCs w:val="28"/>
          <w:lang w:val="en-GB"/>
        </w:rPr>
        <w:t>nted during 23 April 2014 to 25 September </w:t>
      </w:r>
      <w:r w:rsidRPr="004E3531">
        <w:rPr>
          <w:szCs w:val="28"/>
          <w:lang w:val="en-GB"/>
        </w:rPr>
        <w:t xml:space="preserve">2015 are reasonable. At paragraph 103 of the report, it is stated: </w:t>
      </w:r>
    </w:p>
    <w:p w:rsidR="004E3531" w:rsidRPr="003957B7" w:rsidRDefault="004E3531" w:rsidP="003957B7">
      <w:pPr>
        <w:tabs>
          <w:tab w:val="clear" w:pos="1440"/>
          <w:tab w:val="clear" w:pos="4320"/>
          <w:tab w:val="clear" w:pos="9072"/>
        </w:tabs>
        <w:snapToGrid/>
        <w:ind w:left="1440" w:right="1440"/>
        <w:jc w:val="both"/>
        <w:rPr>
          <w:sz w:val="24"/>
          <w:szCs w:val="24"/>
          <w:lang w:val="en-GB"/>
        </w:rPr>
      </w:pPr>
      <w:r w:rsidRPr="003957B7">
        <w:rPr>
          <w:i/>
          <w:sz w:val="24"/>
          <w:szCs w:val="24"/>
          <w:lang w:val="en-GB"/>
        </w:rPr>
        <w:t>“In taking a combine view from the mode of described injury, the estimated extent of the injury, the natural course of similar extent of relapse/exacerbation, the progress as noted f</w:t>
      </w:r>
      <w:r w:rsidR="00AB7C03" w:rsidRPr="003957B7">
        <w:rPr>
          <w:i/>
          <w:sz w:val="24"/>
          <w:szCs w:val="24"/>
          <w:lang w:val="en-GB"/>
        </w:rPr>
        <w:t>rom the records and reports, Dr </w:t>
      </w:r>
      <w:r w:rsidRPr="003957B7">
        <w:rPr>
          <w:i/>
          <w:sz w:val="24"/>
          <w:szCs w:val="24"/>
          <w:lang w:val="en-GB"/>
        </w:rPr>
        <w:t>Chiang believes that the sick leave required for the described 22.4.2014 injury is estimated to be of within 2 months.</w:t>
      </w:r>
      <w:r w:rsidR="0039129E" w:rsidRPr="003957B7">
        <w:rPr>
          <w:i/>
          <w:sz w:val="24"/>
          <w:szCs w:val="24"/>
          <w:lang w:val="en-GB"/>
        </w:rPr>
        <w:t>”</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If the back pain complained of in 2015 and 2016 is not related to the Accident, then as a m</w:t>
      </w:r>
      <w:r w:rsidR="00AB7C03">
        <w:rPr>
          <w:szCs w:val="28"/>
          <w:lang w:val="en-GB"/>
        </w:rPr>
        <w:t>atter of logical conclusion, Dr </w:t>
      </w:r>
      <w:r w:rsidRPr="004E3531">
        <w:rPr>
          <w:szCs w:val="28"/>
          <w:lang w:val="en-GB"/>
        </w:rPr>
        <w:t xml:space="preserve">Chiang </w:t>
      </w:r>
      <w:r w:rsidR="00654733">
        <w:rPr>
          <w:szCs w:val="28"/>
          <w:lang w:val="en-GB"/>
        </w:rPr>
        <w:t xml:space="preserve">would </w:t>
      </w:r>
      <w:r w:rsidRPr="004E3531">
        <w:rPr>
          <w:szCs w:val="28"/>
          <w:lang w:val="en-GB"/>
        </w:rPr>
        <w:t xml:space="preserve">not have concluded the sick leave granted </w:t>
      </w:r>
      <w:r w:rsidR="00DD6EF9">
        <w:rPr>
          <w:szCs w:val="28"/>
          <w:lang w:val="en-GB"/>
        </w:rPr>
        <w:t xml:space="preserve">in </w:t>
      </w:r>
      <w:r w:rsidRPr="004E3531">
        <w:rPr>
          <w:szCs w:val="28"/>
          <w:lang w:val="en-GB"/>
        </w:rPr>
        <w:t xml:space="preserve">2015 was reasonable in all the circumstances because the </w:t>
      </w:r>
      <w:r w:rsidR="003301FE">
        <w:rPr>
          <w:szCs w:val="28"/>
          <w:lang w:val="en-GB"/>
        </w:rPr>
        <w:t>J</w:t>
      </w:r>
      <w:r w:rsidRPr="004E3531">
        <w:rPr>
          <w:szCs w:val="28"/>
          <w:lang w:val="en-GB"/>
        </w:rPr>
        <w:t xml:space="preserve">oint </w:t>
      </w:r>
      <w:r w:rsidR="003301FE">
        <w:rPr>
          <w:szCs w:val="28"/>
          <w:lang w:val="en-GB"/>
        </w:rPr>
        <w:t>Expert R</w:t>
      </w:r>
      <w:r w:rsidRPr="004E3531">
        <w:rPr>
          <w:szCs w:val="28"/>
          <w:lang w:val="en-GB"/>
        </w:rPr>
        <w:t xml:space="preserve">eport is clearly assessing the impact of the injuries suffered as a result of the Accident and not any other </w:t>
      </w:r>
      <w:r w:rsidR="00AB7C03">
        <w:rPr>
          <w:szCs w:val="28"/>
          <w:lang w:val="en-GB"/>
        </w:rPr>
        <w:t>injuries suffered.</w:t>
      </w:r>
      <w:r w:rsidR="003301FE">
        <w:rPr>
          <w:szCs w:val="28"/>
          <w:lang w:val="en-GB"/>
        </w:rPr>
        <w:t xml:space="preserve"> Hence</w:t>
      </w:r>
      <w:r w:rsidR="00AB7C03">
        <w:rPr>
          <w:szCs w:val="28"/>
          <w:lang w:val="en-GB"/>
        </w:rPr>
        <w:t xml:space="preserve"> Dr </w:t>
      </w:r>
      <w:r w:rsidRPr="004E3531">
        <w:rPr>
          <w:szCs w:val="28"/>
          <w:lang w:val="en-GB"/>
        </w:rPr>
        <w:t>Chiang</w:t>
      </w:r>
      <w:r w:rsidR="003301FE">
        <w:rPr>
          <w:szCs w:val="28"/>
          <w:lang w:val="en-GB"/>
        </w:rPr>
        <w:t xml:space="preserve">’s conclusion that </w:t>
      </w:r>
      <w:r w:rsidRPr="004E3531">
        <w:rPr>
          <w:szCs w:val="28"/>
          <w:lang w:val="en-GB"/>
        </w:rPr>
        <w:t>45 days of</w:t>
      </w:r>
      <w:r w:rsidR="00AB7C03">
        <w:rPr>
          <w:szCs w:val="28"/>
          <w:lang w:val="en-GB"/>
        </w:rPr>
        <w:t xml:space="preserve"> sick leave spanning from 2014 to</w:t>
      </w:r>
      <w:r w:rsidRPr="004E3531">
        <w:rPr>
          <w:szCs w:val="28"/>
          <w:lang w:val="en-GB"/>
        </w:rPr>
        <w:t xml:space="preserve"> 2015 to be reasonable</w:t>
      </w:r>
      <w:r w:rsidR="003301FE">
        <w:rPr>
          <w:szCs w:val="28"/>
          <w:lang w:val="en-GB"/>
        </w:rPr>
        <w:t xml:space="preserve"> </w:t>
      </w:r>
      <w:r w:rsidRPr="004E3531">
        <w:rPr>
          <w:szCs w:val="28"/>
          <w:lang w:val="en-GB"/>
        </w:rPr>
        <w:t xml:space="preserve">cannot be consistent with his opinion that the back pain suffered </w:t>
      </w:r>
      <w:r w:rsidR="00C338CA">
        <w:rPr>
          <w:szCs w:val="28"/>
          <w:lang w:val="en-GB"/>
        </w:rPr>
        <w:t xml:space="preserve">in 2015 is not related to the Accident. </w:t>
      </w:r>
      <w:r w:rsidR="00977DEA">
        <w:rPr>
          <w:szCs w:val="28"/>
          <w:lang w:val="en-GB"/>
        </w:rPr>
        <w:t>Furthermore, it i</w:t>
      </w:r>
      <w:r w:rsidR="003957B7">
        <w:rPr>
          <w:szCs w:val="28"/>
          <w:lang w:val="en-GB"/>
        </w:rPr>
        <w:t>s not clear what is meant by Dr </w:t>
      </w:r>
      <w:r w:rsidR="00977DEA">
        <w:rPr>
          <w:szCs w:val="28"/>
          <w:lang w:val="en-GB"/>
        </w:rPr>
        <w:t xml:space="preserve">Chiang when he opines that the sick leave required for the Accident is within 2 months and yet he agreed the sick leave granted intermittently over the period of almost 1.5 years is reasonable.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3957B7" w:rsidRDefault="00AB7C03" w:rsidP="00977DEA">
      <w:pPr>
        <w:numPr>
          <w:ilvl w:val="0"/>
          <w:numId w:val="34"/>
        </w:numPr>
        <w:tabs>
          <w:tab w:val="clear" w:pos="4320"/>
          <w:tab w:val="clear" w:pos="9072"/>
        </w:tabs>
        <w:snapToGrid/>
        <w:spacing w:line="360" w:lineRule="auto"/>
        <w:jc w:val="both"/>
        <w:rPr>
          <w:szCs w:val="28"/>
          <w:lang w:val="en-GB"/>
        </w:rPr>
      </w:pPr>
      <w:r>
        <w:rPr>
          <w:szCs w:val="28"/>
          <w:lang w:val="en-GB"/>
        </w:rPr>
        <w:t xml:space="preserve">Secondly, </w:t>
      </w:r>
      <w:r w:rsidR="00977DEA" w:rsidRPr="00AB7C03">
        <w:t>Dr</w:t>
      </w:r>
      <w:r w:rsidR="00977DEA">
        <w:t> </w:t>
      </w:r>
      <w:r w:rsidR="00977DEA" w:rsidRPr="00AB7C03">
        <w:t>Chiang’s</w:t>
      </w:r>
      <w:r w:rsidR="00977DEA" w:rsidRPr="004E3531">
        <w:rPr>
          <w:szCs w:val="28"/>
          <w:lang w:val="en-GB"/>
        </w:rPr>
        <w:t xml:space="preserve"> opinion relating to causation and the</w:t>
      </w:r>
      <w:r w:rsidR="00977DEA">
        <w:rPr>
          <w:szCs w:val="28"/>
          <w:lang w:val="en-GB"/>
        </w:rPr>
        <w:t>refore</w:t>
      </w:r>
      <w:r w:rsidR="00977DEA" w:rsidRPr="004E3531">
        <w:rPr>
          <w:szCs w:val="28"/>
          <w:lang w:val="en-GB"/>
        </w:rPr>
        <w:t xml:space="preserve"> </w:t>
      </w:r>
      <w:r w:rsidR="00977DEA">
        <w:rPr>
          <w:szCs w:val="28"/>
          <w:lang w:val="en-GB"/>
        </w:rPr>
        <w:t xml:space="preserve">the </w:t>
      </w:r>
      <w:r w:rsidR="00977DEA" w:rsidRPr="004E3531">
        <w:rPr>
          <w:szCs w:val="28"/>
          <w:lang w:val="en-GB"/>
        </w:rPr>
        <w:t xml:space="preserve">extent of injuries caused by the </w:t>
      </w:r>
      <w:r w:rsidR="00977DEA">
        <w:rPr>
          <w:szCs w:val="28"/>
          <w:lang w:val="en-GB"/>
        </w:rPr>
        <w:t>A</w:t>
      </w:r>
      <w:r w:rsidR="00977DEA" w:rsidRPr="004E3531">
        <w:rPr>
          <w:szCs w:val="28"/>
          <w:lang w:val="en-GB"/>
        </w:rPr>
        <w:t>ccident</w:t>
      </w:r>
      <w:r w:rsidR="00977DEA">
        <w:rPr>
          <w:szCs w:val="28"/>
          <w:lang w:val="en-GB"/>
        </w:rPr>
        <w:t xml:space="preserve"> should be carefully scrutinized. </w:t>
      </w:r>
      <w:r w:rsidRPr="00AB7C03">
        <w:t>Dr</w:t>
      </w:r>
      <w:r>
        <w:t> </w:t>
      </w:r>
      <w:r w:rsidR="004E3531" w:rsidRPr="00AB7C03">
        <w:t>Chiang</w:t>
      </w:r>
      <w:r w:rsidR="004E3531" w:rsidRPr="00977DEA">
        <w:rPr>
          <w:szCs w:val="28"/>
          <w:lang w:val="en-GB"/>
        </w:rPr>
        <w:t xml:space="preserve"> expressed doubt as to whether the described injury had actually happened: see paragraph 85 of the report. His opinion throughout the report is therefore premised on the fact that the injuries may not have happened as described by the plaintiff. </w:t>
      </w:r>
      <w:r w:rsidR="00977DEA">
        <w:rPr>
          <w:szCs w:val="28"/>
          <w:lang w:val="en-GB"/>
        </w:rPr>
        <w:t xml:space="preserve">He even speculated in paragraph 113 of the Joint Expert Report: </w:t>
      </w:r>
    </w:p>
    <w:p w:rsidR="00977DEA" w:rsidRPr="003957B7" w:rsidRDefault="00741AAE" w:rsidP="003957B7">
      <w:pPr>
        <w:tabs>
          <w:tab w:val="clear" w:pos="1440"/>
          <w:tab w:val="clear" w:pos="4320"/>
          <w:tab w:val="clear" w:pos="9072"/>
        </w:tabs>
        <w:snapToGrid/>
        <w:ind w:left="1440" w:right="1440"/>
        <w:jc w:val="both"/>
        <w:rPr>
          <w:i/>
          <w:sz w:val="24"/>
          <w:szCs w:val="24"/>
          <w:lang w:val="en-GB"/>
        </w:rPr>
      </w:pPr>
      <w:r>
        <w:rPr>
          <w:i/>
          <w:sz w:val="24"/>
          <w:szCs w:val="24"/>
          <w:lang w:val="en-GB"/>
        </w:rPr>
        <w:t>“there is</w:t>
      </w:r>
      <w:r w:rsidR="00977DEA" w:rsidRPr="003957B7">
        <w:rPr>
          <w:i/>
          <w:sz w:val="24"/>
          <w:szCs w:val="24"/>
          <w:lang w:val="en-GB"/>
        </w:rPr>
        <w:t xml:space="preserve"> a strong possibility that Ms Fung would encounter other events that caused another episode of back pain from the lumbar spine degeneration within a few months’ time and resulted in her present state.” </w:t>
      </w:r>
    </w:p>
    <w:p w:rsidR="00977DEA" w:rsidRDefault="00977DEA" w:rsidP="00977DEA">
      <w:pPr>
        <w:tabs>
          <w:tab w:val="clear" w:pos="1440"/>
          <w:tab w:val="clear" w:pos="4320"/>
          <w:tab w:val="clear" w:pos="9072"/>
        </w:tabs>
        <w:snapToGrid/>
        <w:spacing w:line="360" w:lineRule="auto"/>
        <w:jc w:val="both"/>
        <w:rPr>
          <w:szCs w:val="28"/>
          <w:lang w:val="en-GB"/>
        </w:rPr>
      </w:pPr>
    </w:p>
    <w:p w:rsidR="00C36B89" w:rsidRPr="00977DEA" w:rsidRDefault="00977DEA" w:rsidP="00977DEA">
      <w:pPr>
        <w:numPr>
          <w:ilvl w:val="0"/>
          <w:numId w:val="34"/>
        </w:numPr>
        <w:tabs>
          <w:tab w:val="clear" w:pos="4320"/>
          <w:tab w:val="clear" w:pos="9072"/>
        </w:tabs>
        <w:snapToGrid/>
        <w:spacing w:line="360" w:lineRule="auto"/>
        <w:jc w:val="both"/>
        <w:rPr>
          <w:szCs w:val="28"/>
          <w:lang w:val="en-GB"/>
        </w:rPr>
      </w:pPr>
      <w:r>
        <w:rPr>
          <w:szCs w:val="28"/>
          <w:lang w:val="en-GB"/>
        </w:rPr>
        <w:t xml:space="preserve">There has been no basis nor </w:t>
      </w:r>
      <w:r w:rsidR="003957B7">
        <w:rPr>
          <w:szCs w:val="28"/>
          <w:lang w:val="en-GB"/>
        </w:rPr>
        <w:t>even explanation provided by Dr </w:t>
      </w:r>
      <w:r>
        <w:rPr>
          <w:szCs w:val="28"/>
          <w:lang w:val="en-GB"/>
        </w:rPr>
        <w:t>Chiang in support of his speculation</w:t>
      </w:r>
      <w:r w:rsidR="00B112C3">
        <w:rPr>
          <w:szCs w:val="28"/>
          <w:lang w:val="en-GB"/>
        </w:rPr>
        <w:t xml:space="preserve"> and underlying postulation regarding possible future events</w:t>
      </w:r>
      <w:r>
        <w:rPr>
          <w:szCs w:val="28"/>
          <w:lang w:val="en-GB"/>
        </w:rPr>
        <w:t xml:space="preserve">. Furthermore, </w:t>
      </w:r>
      <w:r w:rsidR="004E3531" w:rsidRPr="00977DEA">
        <w:rPr>
          <w:szCs w:val="28"/>
          <w:lang w:val="en-GB"/>
        </w:rPr>
        <w:t>the defendant has admitted liabil</w:t>
      </w:r>
      <w:r>
        <w:rPr>
          <w:szCs w:val="28"/>
          <w:lang w:val="en-GB"/>
        </w:rPr>
        <w:t xml:space="preserve">ity and </w:t>
      </w:r>
      <w:r w:rsidR="00DD6EF9">
        <w:rPr>
          <w:szCs w:val="28"/>
          <w:lang w:val="en-GB"/>
        </w:rPr>
        <w:t xml:space="preserve">has </w:t>
      </w:r>
      <w:r>
        <w:rPr>
          <w:szCs w:val="28"/>
          <w:lang w:val="en-GB"/>
        </w:rPr>
        <w:t xml:space="preserve">therefore admitted the plaintiff had suffered injuries caused by the Accident. </w:t>
      </w:r>
    </w:p>
    <w:p w:rsidR="00C36B89" w:rsidRDefault="00C36B89" w:rsidP="00C36B89">
      <w:pPr>
        <w:tabs>
          <w:tab w:val="clear" w:pos="1440"/>
          <w:tab w:val="clear" w:pos="4320"/>
          <w:tab w:val="clear" w:pos="9072"/>
        </w:tabs>
        <w:snapToGrid/>
        <w:spacing w:line="360" w:lineRule="auto"/>
        <w:jc w:val="both"/>
        <w:rPr>
          <w:szCs w:val="28"/>
          <w:lang w:val="en-GB"/>
        </w:rPr>
      </w:pPr>
    </w:p>
    <w:p w:rsidR="004E3531" w:rsidRPr="00B112C3" w:rsidRDefault="00C36B89" w:rsidP="00B112C3">
      <w:pPr>
        <w:numPr>
          <w:ilvl w:val="0"/>
          <w:numId w:val="34"/>
        </w:numPr>
        <w:tabs>
          <w:tab w:val="clear" w:pos="4320"/>
          <w:tab w:val="clear" w:pos="9072"/>
        </w:tabs>
        <w:snapToGrid/>
        <w:spacing w:line="360" w:lineRule="auto"/>
        <w:jc w:val="both"/>
        <w:rPr>
          <w:szCs w:val="28"/>
          <w:lang w:val="en-GB"/>
        </w:rPr>
      </w:pPr>
      <w:r>
        <w:rPr>
          <w:szCs w:val="28"/>
          <w:lang w:val="en-GB"/>
        </w:rPr>
        <w:t xml:space="preserve">Having considered the Joint Expert Report and </w:t>
      </w:r>
      <w:r w:rsidR="003957B7">
        <w:rPr>
          <w:szCs w:val="28"/>
          <w:lang w:val="en-GB"/>
        </w:rPr>
        <w:t>the difficulties I have with Dr </w:t>
      </w:r>
      <w:r>
        <w:rPr>
          <w:szCs w:val="28"/>
          <w:lang w:val="en-GB"/>
        </w:rPr>
        <w:t xml:space="preserve">Chiang’s opinion as set out above, </w:t>
      </w:r>
      <w:r w:rsidR="00AB7C03">
        <w:rPr>
          <w:szCs w:val="28"/>
          <w:lang w:val="en-GB"/>
        </w:rPr>
        <w:t>I prefer the opinion of Dr </w:t>
      </w:r>
      <w:r w:rsidR="004E3531" w:rsidRPr="004E3531">
        <w:rPr>
          <w:szCs w:val="28"/>
          <w:lang w:val="en-GB"/>
        </w:rPr>
        <w:t xml:space="preserve">Kong. </w:t>
      </w:r>
      <w:r w:rsidR="00B112C3">
        <w:rPr>
          <w:szCs w:val="28"/>
          <w:lang w:val="en-GB"/>
        </w:rPr>
        <w:t xml:space="preserve">Hence, </w:t>
      </w:r>
      <w:r w:rsidR="004E3531" w:rsidRPr="00B112C3">
        <w:rPr>
          <w:szCs w:val="28"/>
          <w:lang w:val="en-GB"/>
        </w:rPr>
        <w:t xml:space="preserve">I do not accept defence counsel’s submissions that the injuries caused by the </w:t>
      </w:r>
      <w:r w:rsidR="00B8320A" w:rsidRPr="00B112C3">
        <w:rPr>
          <w:szCs w:val="28"/>
          <w:lang w:val="en-GB"/>
        </w:rPr>
        <w:t>Accident</w:t>
      </w:r>
      <w:r w:rsidR="004E3531" w:rsidRPr="00B112C3">
        <w:rPr>
          <w:szCs w:val="28"/>
          <w:lang w:val="en-GB"/>
        </w:rPr>
        <w:t xml:space="preserve"> are temporary and transient such that the effects would have subsided in a short </w:t>
      </w:r>
      <w:r w:rsidR="00B112C3">
        <w:rPr>
          <w:szCs w:val="28"/>
          <w:lang w:val="en-GB"/>
        </w:rPr>
        <w:t xml:space="preserve">period </w:t>
      </w:r>
      <w:r w:rsidR="004E3531" w:rsidRPr="00B112C3">
        <w:rPr>
          <w:szCs w:val="28"/>
          <w:lang w:val="en-GB"/>
        </w:rPr>
        <w:t xml:space="preserve">time.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3957B7" w:rsidP="006A5430">
      <w:pPr>
        <w:numPr>
          <w:ilvl w:val="0"/>
          <w:numId w:val="34"/>
        </w:numPr>
        <w:tabs>
          <w:tab w:val="clear" w:pos="4320"/>
          <w:tab w:val="clear" w:pos="9072"/>
        </w:tabs>
        <w:snapToGrid/>
        <w:spacing w:line="360" w:lineRule="auto"/>
        <w:jc w:val="both"/>
        <w:rPr>
          <w:szCs w:val="28"/>
          <w:lang w:val="en-GB"/>
        </w:rPr>
      </w:pPr>
      <w:r>
        <w:rPr>
          <w:szCs w:val="28"/>
          <w:lang w:val="en-GB"/>
        </w:rPr>
        <w:t>Mr </w:t>
      </w:r>
      <w:r w:rsidR="00C36B89">
        <w:rPr>
          <w:szCs w:val="28"/>
          <w:lang w:val="en-GB"/>
        </w:rPr>
        <w:t xml:space="preserve">Lun, for the plaintiff, </w:t>
      </w:r>
      <w:r w:rsidR="00C36B89" w:rsidRPr="004E3531">
        <w:rPr>
          <w:szCs w:val="28"/>
          <w:lang w:val="en-GB"/>
        </w:rPr>
        <w:t>ask</w:t>
      </w:r>
      <w:r w:rsidR="00C36B89">
        <w:rPr>
          <w:szCs w:val="28"/>
          <w:lang w:val="en-GB"/>
        </w:rPr>
        <w:t xml:space="preserve">ed </w:t>
      </w:r>
      <w:r w:rsidR="004E3531" w:rsidRPr="004E3531">
        <w:rPr>
          <w:szCs w:val="28"/>
          <w:lang w:val="en-GB"/>
        </w:rPr>
        <w:t>the court to consider the existence of righ</w:t>
      </w:r>
      <w:r w:rsidR="00AB7C03">
        <w:rPr>
          <w:szCs w:val="28"/>
          <w:lang w:val="en-GB"/>
        </w:rPr>
        <w:t>t wrist pain and depression</w:t>
      </w:r>
      <w:r w:rsidR="00C36B89">
        <w:rPr>
          <w:szCs w:val="28"/>
          <w:lang w:val="en-GB"/>
        </w:rPr>
        <w:t xml:space="preserve"> in the assessment of damages. However</w:t>
      </w:r>
      <w:r w:rsidR="00AB7C03">
        <w:rPr>
          <w:szCs w:val="28"/>
          <w:lang w:val="en-GB"/>
        </w:rPr>
        <w:t xml:space="preserve">, </w:t>
      </w:r>
      <w:r w:rsidR="00C36B89">
        <w:rPr>
          <w:szCs w:val="28"/>
          <w:lang w:val="en-GB"/>
        </w:rPr>
        <w:t xml:space="preserve">I note </w:t>
      </w:r>
      <w:r w:rsidR="00AB7C03" w:rsidRPr="00AB7C03">
        <w:t>Dr</w:t>
      </w:r>
      <w:r w:rsidR="00AB7C03">
        <w:t> </w:t>
      </w:r>
      <w:r w:rsidR="004E3531" w:rsidRPr="00AB7C03">
        <w:t>Kong</w:t>
      </w:r>
      <w:r w:rsidR="004E3531" w:rsidRPr="004E3531">
        <w:rPr>
          <w:szCs w:val="28"/>
          <w:lang w:val="en-GB"/>
        </w:rPr>
        <w:t xml:space="preserve"> has stated in his report that </w:t>
      </w:r>
      <w:r w:rsidR="00B112C3">
        <w:rPr>
          <w:szCs w:val="28"/>
          <w:lang w:val="en-GB"/>
        </w:rPr>
        <w:t>right wrist p</w:t>
      </w:r>
      <w:r w:rsidR="00C36B89">
        <w:rPr>
          <w:szCs w:val="28"/>
          <w:lang w:val="en-GB"/>
        </w:rPr>
        <w:t xml:space="preserve">ain and depression complained of by the plaintiff </w:t>
      </w:r>
      <w:r w:rsidR="004E3531" w:rsidRPr="004E3531">
        <w:rPr>
          <w:szCs w:val="28"/>
          <w:lang w:val="en-GB"/>
        </w:rPr>
        <w:t>are not related to the Accident: see paragraph</w:t>
      </w:r>
      <w:r w:rsidR="00C36B89">
        <w:rPr>
          <w:szCs w:val="28"/>
          <w:lang w:val="en-GB"/>
        </w:rPr>
        <w:t>s</w:t>
      </w:r>
      <w:r w:rsidR="004E3531" w:rsidRPr="004E3531">
        <w:rPr>
          <w:szCs w:val="28"/>
          <w:lang w:val="en-GB"/>
        </w:rPr>
        <w:t xml:space="preserve"> 83 and 84 of the report.</w:t>
      </w:r>
      <w:r w:rsidR="00B112C3">
        <w:rPr>
          <w:szCs w:val="28"/>
          <w:lang w:val="en-GB"/>
        </w:rPr>
        <w:t xml:space="preserve"> Moreover, both doctors agreed there was no need for any psychiatric assessment of the plaintiff. </w:t>
      </w:r>
      <w:r w:rsidR="004E3531" w:rsidRPr="004E3531">
        <w:rPr>
          <w:szCs w:val="28"/>
          <w:lang w:val="en-GB"/>
        </w:rPr>
        <w:t>I therefore do not accept th</w:t>
      </w:r>
      <w:r w:rsidR="00C36B89">
        <w:rPr>
          <w:szCs w:val="28"/>
          <w:lang w:val="en-GB"/>
        </w:rPr>
        <w:t>is c</w:t>
      </w:r>
      <w:r w:rsidR="004E3531" w:rsidRPr="004E3531">
        <w:rPr>
          <w:szCs w:val="28"/>
          <w:lang w:val="en-GB"/>
        </w:rPr>
        <w:t>ourt should have regard to the same in consider</w:t>
      </w:r>
      <w:r w:rsidR="00C36B89">
        <w:rPr>
          <w:szCs w:val="28"/>
          <w:lang w:val="en-GB"/>
        </w:rPr>
        <w:t xml:space="preserve">ing </w:t>
      </w:r>
      <w:r w:rsidR="004E3531" w:rsidRPr="004E3531">
        <w:rPr>
          <w:szCs w:val="28"/>
          <w:lang w:val="en-GB"/>
        </w:rPr>
        <w:t>the</w:t>
      </w:r>
      <w:r w:rsidR="00DD64C2">
        <w:rPr>
          <w:szCs w:val="28"/>
          <w:lang w:val="en-GB"/>
        </w:rPr>
        <w:t xml:space="preserve"> appropriate damages to award.</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CE537F" w:rsidP="006A5430">
      <w:pPr>
        <w:tabs>
          <w:tab w:val="clear" w:pos="1440"/>
          <w:tab w:val="clear" w:pos="4320"/>
          <w:tab w:val="clear" w:pos="9072"/>
        </w:tabs>
        <w:snapToGrid/>
        <w:spacing w:line="360" w:lineRule="auto"/>
        <w:jc w:val="both"/>
        <w:rPr>
          <w:i/>
          <w:szCs w:val="28"/>
          <w:lang w:val="en-GB"/>
        </w:rPr>
      </w:pPr>
      <w:r w:rsidRPr="006D03F0">
        <w:rPr>
          <w:i/>
          <w:szCs w:val="28"/>
          <w:lang w:val="en-GB"/>
        </w:rPr>
        <w:t xml:space="preserve">PAIN, SUFFERING AND LOSS OF AMENITIES </w:t>
      </w:r>
      <w:r>
        <w:rPr>
          <w:i/>
          <w:szCs w:val="28"/>
          <w:lang w:val="en-GB"/>
        </w:rPr>
        <w:t>(“PSLA”)</w:t>
      </w:r>
    </w:p>
    <w:p w:rsidR="006A5430" w:rsidRPr="006D03F0" w:rsidRDefault="006A5430" w:rsidP="006A5430">
      <w:pPr>
        <w:tabs>
          <w:tab w:val="clear" w:pos="1440"/>
          <w:tab w:val="clear" w:pos="4320"/>
          <w:tab w:val="clear" w:pos="9072"/>
        </w:tabs>
        <w:snapToGrid/>
        <w:spacing w:line="360" w:lineRule="auto"/>
        <w:jc w:val="both"/>
        <w:rPr>
          <w:i/>
          <w:szCs w:val="28"/>
          <w:lang w:val="en-GB"/>
        </w:rPr>
      </w:pPr>
    </w:p>
    <w:p w:rsidR="004E3531" w:rsidRDefault="00AB7C03" w:rsidP="006A5430">
      <w:pPr>
        <w:numPr>
          <w:ilvl w:val="0"/>
          <w:numId w:val="34"/>
        </w:numPr>
        <w:tabs>
          <w:tab w:val="clear" w:pos="4320"/>
          <w:tab w:val="clear" w:pos="9072"/>
        </w:tabs>
        <w:snapToGrid/>
        <w:spacing w:line="360" w:lineRule="auto"/>
        <w:jc w:val="both"/>
        <w:rPr>
          <w:szCs w:val="28"/>
          <w:lang w:val="en-GB"/>
        </w:rPr>
      </w:pPr>
      <w:r>
        <w:rPr>
          <w:szCs w:val="28"/>
          <w:lang w:val="en-GB"/>
        </w:rPr>
        <w:t>Mr </w:t>
      </w:r>
      <w:r w:rsidR="004E3531" w:rsidRPr="004E3531">
        <w:rPr>
          <w:szCs w:val="28"/>
          <w:lang w:val="en-GB"/>
        </w:rPr>
        <w:t>Lun submitted an award of $220,000 should be made under this head of damages. He cited the following authorities</w:t>
      </w:r>
      <w:r w:rsidR="00C36B89">
        <w:rPr>
          <w:szCs w:val="28"/>
          <w:lang w:val="en-GB"/>
        </w:rPr>
        <w:t xml:space="preserve">: </w:t>
      </w:r>
    </w:p>
    <w:p w:rsidR="00C36B89" w:rsidRPr="004E3531" w:rsidRDefault="00C36B89" w:rsidP="00C36B89">
      <w:pPr>
        <w:tabs>
          <w:tab w:val="clear" w:pos="1440"/>
          <w:tab w:val="clear" w:pos="4320"/>
          <w:tab w:val="clear" w:pos="9072"/>
        </w:tabs>
        <w:snapToGrid/>
        <w:spacing w:line="360" w:lineRule="auto"/>
        <w:jc w:val="both"/>
        <w:rPr>
          <w:szCs w:val="28"/>
          <w:lang w:val="en-GB"/>
        </w:rPr>
      </w:pPr>
    </w:p>
    <w:p w:rsidR="004E3531" w:rsidRPr="004E3531" w:rsidRDefault="00AB7C03"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Lee Wai </w:t>
      </w:r>
      <w:r w:rsidR="004E3531" w:rsidRPr="00051791">
        <w:rPr>
          <w:i/>
          <w:szCs w:val="28"/>
          <w:lang w:val="en-GB"/>
        </w:rPr>
        <w:t>Hing</w:t>
      </w:r>
      <w:r w:rsidRPr="00051791">
        <w:rPr>
          <w:i/>
          <w:szCs w:val="28"/>
          <w:lang w:val="en-GB"/>
        </w:rPr>
        <w:t xml:space="preserve"> v Main Plan Ltd</w:t>
      </w:r>
      <w:r>
        <w:rPr>
          <w:szCs w:val="28"/>
          <w:lang w:val="en-GB"/>
        </w:rPr>
        <w:t>, (unrep), DCPI </w:t>
      </w:r>
      <w:r w:rsidR="00741AAE">
        <w:rPr>
          <w:szCs w:val="28"/>
          <w:lang w:val="en-GB"/>
        </w:rPr>
        <w:t>519/2014</w:t>
      </w:r>
      <w:r w:rsidR="000503AF">
        <w:rPr>
          <w:szCs w:val="28"/>
          <w:lang w:val="en-GB"/>
        </w:rPr>
        <w:t>: PSLA award $250,000;</w:t>
      </w:r>
    </w:p>
    <w:p w:rsidR="004E3531" w:rsidRPr="004E3531" w:rsidRDefault="00741AAE" w:rsidP="00051791">
      <w:pPr>
        <w:numPr>
          <w:ilvl w:val="1"/>
          <w:numId w:val="34"/>
        </w:numPr>
        <w:tabs>
          <w:tab w:val="clear" w:pos="4320"/>
          <w:tab w:val="clear" w:pos="9072"/>
        </w:tabs>
        <w:snapToGrid/>
        <w:spacing w:line="360" w:lineRule="auto"/>
        <w:ind w:left="1440" w:hanging="720"/>
        <w:jc w:val="both"/>
        <w:rPr>
          <w:szCs w:val="28"/>
          <w:lang w:val="en-GB"/>
        </w:rPr>
      </w:pPr>
      <w:r>
        <w:rPr>
          <w:i/>
          <w:szCs w:val="28"/>
          <w:lang w:val="en-GB"/>
        </w:rPr>
        <w:t xml:space="preserve">Muhammad Saddiq v Cheung </w:t>
      </w:r>
      <w:r w:rsidR="00463ECB" w:rsidRPr="00051791">
        <w:rPr>
          <w:i/>
          <w:szCs w:val="28"/>
          <w:lang w:val="en-GB"/>
        </w:rPr>
        <w:t>Ch</w:t>
      </w:r>
      <w:r>
        <w:rPr>
          <w:i/>
          <w:szCs w:val="28"/>
          <w:lang w:val="en-GB"/>
        </w:rPr>
        <w:t xml:space="preserve">i </w:t>
      </w:r>
      <w:r w:rsidR="00463ECB" w:rsidRPr="00051791">
        <w:rPr>
          <w:i/>
          <w:szCs w:val="28"/>
          <w:lang w:val="en-GB"/>
        </w:rPr>
        <w:t>Keung</w:t>
      </w:r>
      <w:r w:rsidR="00463ECB">
        <w:rPr>
          <w:szCs w:val="28"/>
          <w:lang w:val="en-GB"/>
        </w:rPr>
        <w:t>, (unrep), HCPI </w:t>
      </w:r>
      <w:r w:rsidR="004E3531" w:rsidRPr="004E3531">
        <w:rPr>
          <w:szCs w:val="28"/>
          <w:lang w:val="en-GB"/>
        </w:rPr>
        <w:t>1018/2006: PSLA awar</w:t>
      </w:r>
      <w:r w:rsidR="000503AF">
        <w:rPr>
          <w:szCs w:val="28"/>
          <w:lang w:val="en-GB"/>
        </w:rPr>
        <w:t>d $250,000;</w:t>
      </w:r>
      <w:r w:rsidR="004E3531" w:rsidRPr="004E3531">
        <w:rPr>
          <w:szCs w:val="28"/>
          <w:lang w:val="en-GB"/>
        </w:rPr>
        <w:t xml:space="preserve"> </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Chau Chin To </w:t>
      </w:r>
      <w:r w:rsidR="004E3531" w:rsidRPr="00051791">
        <w:rPr>
          <w:i/>
          <w:szCs w:val="28"/>
          <w:lang w:val="en-GB"/>
        </w:rPr>
        <w:t>Chadow v Wing Fung Financial Group Ltd</w:t>
      </w:r>
      <w:r w:rsidR="004E3531" w:rsidRPr="004E3531">
        <w:rPr>
          <w:szCs w:val="28"/>
          <w:lang w:val="en-GB"/>
        </w:rPr>
        <w:t>, (u</w:t>
      </w:r>
      <w:r w:rsidR="00741AAE">
        <w:rPr>
          <w:szCs w:val="28"/>
          <w:lang w:val="en-GB"/>
        </w:rPr>
        <w:t>n</w:t>
      </w:r>
      <w:r w:rsidR="004E3531" w:rsidRPr="004E3531">
        <w:rPr>
          <w:szCs w:val="28"/>
          <w:lang w:val="en-GB"/>
        </w:rPr>
        <w:t>rep)</w:t>
      </w:r>
      <w:r w:rsidR="000503AF">
        <w:rPr>
          <w:szCs w:val="28"/>
          <w:lang w:val="en-GB"/>
        </w:rPr>
        <w:t>, HCPI 163/2015: PSLA $250,000;</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Altaf </w:t>
      </w:r>
      <w:r w:rsidR="004E3531" w:rsidRPr="00051791">
        <w:rPr>
          <w:i/>
          <w:szCs w:val="28"/>
          <w:lang w:val="en-GB"/>
        </w:rPr>
        <w:t>Ahmed v Innovative Network En</w:t>
      </w:r>
      <w:r w:rsidRPr="00051791">
        <w:rPr>
          <w:i/>
          <w:szCs w:val="28"/>
          <w:lang w:val="en-GB"/>
        </w:rPr>
        <w:t>gineering Co Ltd</w:t>
      </w:r>
      <w:r w:rsidR="00741AAE">
        <w:rPr>
          <w:i/>
          <w:szCs w:val="28"/>
          <w:lang w:val="en-GB"/>
        </w:rPr>
        <w:t xml:space="preserve"> and another</w:t>
      </w:r>
      <w:r w:rsidRPr="00051791">
        <w:rPr>
          <w:szCs w:val="28"/>
          <w:lang w:val="en-GB"/>
        </w:rPr>
        <w:t xml:space="preserve">, </w:t>
      </w:r>
      <w:r>
        <w:rPr>
          <w:szCs w:val="28"/>
          <w:lang w:val="en-GB"/>
        </w:rPr>
        <w:t>(unrep), HCPI </w:t>
      </w:r>
      <w:r w:rsidR="004E3531" w:rsidRPr="004E3531">
        <w:rPr>
          <w:szCs w:val="28"/>
          <w:lang w:val="en-GB"/>
        </w:rPr>
        <w:t>237/2008: PSLA $280,000</w:t>
      </w:r>
      <w:r w:rsidR="000503AF">
        <w:rPr>
          <w:szCs w:val="28"/>
          <w:lang w:val="en-GB"/>
        </w:rPr>
        <w:t>;</w:t>
      </w:r>
    </w:p>
    <w:p w:rsidR="004E3531" w:rsidRPr="004E3531" w:rsidRDefault="00741AAE" w:rsidP="00051791">
      <w:pPr>
        <w:numPr>
          <w:ilvl w:val="1"/>
          <w:numId w:val="34"/>
        </w:numPr>
        <w:tabs>
          <w:tab w:val="clear" w:pos="4320"/>
          <w:tab w:val="clear" w:pos="9072"/>
        </w:tabs>
        <w:snapToGrid/>
        <w:spacing w:line="360" w:lineRule="auto"/>
        <w:ind w:left="1440" w:hanging="720"/>
        <w:jc w:val="both"/>
        <w:rPr>
          <w:szCs w:val="28"/>
          <w:lang w:val="en-GB"/>
        </w:rPr>
      </w:pPr>
      <w:r>
        <w:rPr>
          <w:i/>
          <w:szCs w:val="28"/>
          <w:lang w:val="en-GB"/>
        </w:rPr>
        <w:t>Tha</w:t>
      </w:r>
      <w:r w:rsidR="00463ECB" w:rsidRPr="00051791">
        <w:rPr>
          <w:i/>
          <w:szCs w:val="28"/>
          <w:lang w:val="en-GB"/>
        </w:rPr>
        <w:t>pa </w:t>
      </w:r>
      <w:r w:rsidR="004E3531" w:rsidRPr="00051791">
        <w:rPr>
          <w:i/>
          <w:szCs w:val="28"/>
          <w:lang w:val="en-GB"/>
        </w:rPr>
        <w:t>Surendra v E</w:t>
      </w:r>
      <w:r>
        <w:rPr>
          <w:i/>
          <w:szCs w:val="28"/>
          <w:lang w:val="en-GB"/>
        </w:rPr>
        <w:t xml:space="preserve"> W</w:t>
      </w:r>
      <w:r w:rsidR="004E3531" w:rsidRPr="00051791">
        <w:rPr>
          <w:i/>
          <w:szCs w:val="28"/>
          <w:lang w:val="en-GB"/>
        </w:rPr>
        <w:t xml:space="preserve"> C</w:t>
      </w:r>
      <w:r w:rsidR="00463ECB" w:rsidRPr="00051791">
        <w:rPr>
          <w:i/>
          <w:szCs w:val="28"/>
          <w:lang w:val="en-GB"/>
        </w:rPr>
        <w:t>ox Hong Kong Ltd</w:t>
      </w:r>
      <w:r>
        <w:rPr>
          <w:i/>
          <w:szCs w:val="28"/>
          <w:lang w:val="en-GB"/>
        </w:rPr>
        <w:t xml:space="preserve"> and another</w:t>
      </w:r>
      <w:r w:rsidR="00463ECB">
        <w:rPr>
          <w:szCs w:val="28"/>
          <w:lang w:val="en-GB"/>
        </w:rPr>
        <w:t>, (unrep), HCPI </w:t>
      </w:r>
      <w:r w:rsidR="004E3531" w:rsidRPr="004E3531">
        <w:rPr>
          <w:szCs w:val="28"/>
          <w:lang w:val="en-GB"/>
        </w:rPr>
        <w:t>451/2009: (for the proposition that back pain affects mood, self-esteem an</w:t>
      </w:r>
      <w:r w:rsidR="000503AF">
        <w:rPr>
          <w:szCs w:val="28"/>
          <w:lang w:val="en-GB"/>
        </w:rPr>
        <w:t>d curtails leisure activities);</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Wong Yun </w:t>
      </w:r>
      <w:r w:rsidR="004E3531" w:rsidRPr="00051791">
        <w:rPr>
          <w:i/>
          <w:szCs w:val="28"/>
          <w:lang w:val="en-GB"/>
        </w:rPr>
        <w:t>Chiu v Union</w:t>
      </w:r>
      <w:r w:rsidRPr="00051791">
        <w:rPr>
          <w:i/>
          <w:szCs w:val="28"/>
          <w:lang w:val="en-GB"/>
        </w:rPr>
        <w:t xml:space="preserve"> Printing Co Ltd</w:t>
      </w:r>
      <w:r>
        <w:rPr>
          <w:szCs w:val="28"/>
          <w:lang w:val="en-GB"/>
        </w:rPr>
        <w:t>, (unrep), HCPI </w:t>
      </w:r>
      <w:r w:rsidR="000503AF">
        <w:rPr>
          <w:szCs w:val="28"/>
          <w:lang w:val="en-GB"/>
        </w:rPr>
        <w:t>282/2009: PSLA $200,000;</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Chan Chun Keung v Greenroll Ltd</w:t>
      </w:r>
      <w:r w:rsidR="00741AAE">
        <w:rPr>
          <w:i/>
          <w:szCs w:val="28"/>
          <w:lang w:val="en-GB"/>
        </w:rPr>
        <w:t xml:space="preserve"> trading as Conrad Hong Kong</w:t>
      </w:r>
      <w:r>
        <w:rPr>
          <w:szCs w:val="28"/>
          <w:lang w:val="en-GB"/>
        </w:rPr>
        <w:t>, HCPI </w:t>
      </w:r>
      <w:r w:rsidR="000503AF">
        <w:rPr>
          <w:szCs w:val="28"/>
          <w:lang w:val="en-GB"/>
        </w:rPr>
        <w:t>275/2005 (unrep): PSLA $180,000; and</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Lam Wa </w:t>
      </w:r>
      <w:r w:rsidR="004E3531" w:rsidRPr="00051791">
        <w:rPr>
          <w:i/>
          <w:szCs w:val="28"/>
          <w:lang w:val="en-GB"/>
        </w:rPr>
        <w:t xml:space="preserve">Lai v </w:t>
      </w:r>
      <w:r w:rsidRPr="00051791">
        <w:rPr>
          <w:i/>
          <w:szCs w:val="28"/>
          <w:lang w:val="en-GB"/>
        </w:rPr>
        <w:t>Startlong Development Ltd</w:t>
      </w:r>
      <w:r>
        <w:rPr>
          <w:szCs w:val="28"/>
          <w:lang w:val="en-GB"/>
        </w:rPr>
        <w:t>, DCPI </w:t>
      </w:r>
      <w:r w:rsidR="004E3531" w:rsidRPr="004E3531">
        <w:rPr>
          <w:szCs w:val="28"/>
          <w:lang w:val="en-GB"/>
        </w:rPr>
        <w:t xml:space="preserve">624/2003: PSLA $170,000. </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Mr</w:t>
      </w:r>
      <w:r w:rsidR="00463ECB">
        <w:rPr>
          <w:szCs w:val="28"/>
          <w:lang w:val="en-GB"/>
        </w:rPr>
        <w:t> </w:t>
      </w:r>
      <w:r w:rsidRPr="004E3531">
        <w:rPr>
          <w:szCs w:val="28"/>
          <w:lang w:val="en-GB"/>
        </w:rPr>
        <w:t xml:space="preserve">Cheng submitted that since the injuries are transient and of a minor nature, an award of $50,000 would be reasonable and cited the following authorities in support: </w:t>
      </w:r>
    </w:p>
    <w:p w:rsidR="00C36B89" w:rsidRPr="004E3531" w:rsidRDefault="00C36B89" w:rsidP="00C36B89">
      <w:pPr>
        <w:tabs>
          <w:tab w:val="clear" w:pos="1440"/>
          <w:tab w:val="clear" w:pos="4320"/>
          <w:tab w:val="clear" w:pos="9072"/>
        </w:tabs>
        <w:snapToGrid/>
        <w:spacing w:line="360" w:lineRule="auto"/>
        <w:jc w:val="both"/>
        <w:rPr>
          <w:szCs w:val="28"/>
          <w:lang w:val="en-GB"/>
        </w:rPr>
      </w:pP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Fazal </w:t>
      </w:r>
      <w:r w:rsidR="004E3531" w:rsidRPr="00051791">
        <w:rPr>
          <w:i/>
          <w:szCs w:val="28"/>
          <w:lang w:val="en-GB"/>
        </w:rPr>
        <w:t>Ahmed v MTR Corpo</w:t>
      </w:r>
      <w:r w:rsidRPr="00051791">
        <w:rPr>
          <w:i/>
          <w:szCs w:val="28"/>
          <w:lang w:val="en-GB"/>
        </w:rPr>
        <w:t>ration Ltd</w:t>
      </w:r>
      <w:r>
        <w:rPr>
          <w:szCs w:val="28"/>
          <w:lang w:val="en-GB"/>
        </w:rPr>
        <w:t>, DCPI </w:t>
      </w:r>
      <w:r w:rsidR="000012BC">
        <w:rPr>
          <w:szCs w:val="28"/>
          <w:lang w:val="en-GB"/>
        </w:rPr>
        <w:t>29/2011 (unrep): PSLA $50,000;</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Gurung Kamala v Hong Wei Ltd</w:t>
      </w:r>
      <w:r>
        <w:rPr>
          <w:szCs w:val="28"/>
          <w:lang w:val="en-GB"/>
        </w:rPr>
        <w:t>, DCPI </w:t>
      </w:r>
      <w:r w:rsidR="000012BC">
        <w:rPr>
          <w:szCs w:val="28"/>
          <w:lang w:val="en-GB"/>
        </w:rPr>
        <w:t>1660/2010 (unrep): PSLA $50,000;</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Lai Ka Yin v Chan Yiu Kei</w:t>
      </w:r>
      <w:r>
        <w:rPr>
          <w:szCs w:val="28"/>
          <w:lang w:val="en-GB"/>
        </w:rPr>
        <w:t>, DCPI </w:t>
      </w:r>
      <w:r w:rsidR="00741AAE">
        <w:rPr>
          <w:szCs w:val="28"/>
          <w:lang w:val="en-GB"/>
        </w:rPr>
        <w:t>4</w:t>
      </w:r>
      <w:r w:rsidR="000012BC">
        <w:rPr>
          <w:szCs w:val="28"/>
          <w:lang w:val="en-GB"/>
        </w:rPr>
        <w:t>5</w:t>
      </w:r>
      <w:r w:rsidR="00741AAE">
        <w:rPr>
          <w:szCs w:val="28"/>
          <w:lang w:val="en-GB"/>
        </w:rPr>
        <w:t>3</w:t>
      </w:r>
      <w:r w:rsidR="000012BC">
        <w:rPr>
          <w:szCs w:val="28"/>
          <w:lang w:val="en-GB"/>
        </w:rPr>
        <w:t>/2008, (unrep): PSLA $50,000;</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Chan Shui </w:t>
      </w:r>
      <w:r w:rsidR="004E3531" w:rsidRPr="00051791">
        <w:rPr>
          <w:i/>
          <w:szCs w:val="28"/>
          <w:lang w:val="en-GB"/>
        </w:rPr>
        <w:t>Fong v The Executive Committee of the Alice Ho Miu Ling Net</w:t>
      </w:r>
      <w:r w:rsidR="00051791">
        <w:rPr>
          <w:i/>
          <w:szCs w:val="28"/>
          <w:lang w:val="en-GB"/>
        </w:rPr>
        <w:t>h</w:t>
      </w:r>
      <w:r w:rsidR="004E3531" w:rsidRPr="00051791">
        <w:rPr>
          <w:i/>
          <w:szCs w:val="28"/>
          <w:lang w:val="en-GB"/>
        </w:rPr>
        <w:t>ersol</w:t>
      </w:r>
      <w:r w:rsidRPr="00051791">
        <w:rPr>
          <w:i/>
          <w:szCs w:val="28"/>
          <w:lang w:val="en-GB"/>
        </w:rPr>
        <w:t>e Hospital</w:t>
      </w:r>
      <w:r w:rsidR="00741AAE">
        <w:rPr>
          <w:i/>
          <w:szCs w:val="28"/>
          <w:lang w:val="en-GB"/>
        </w:rPr>
        <w:t xml:space="preserve"> and another</w:t>
      </w:r>
      <w:r>
        <w:rPr>
          <w:szCs w:val="28"/>
          <w:lang w:val="en-GB"/>
        </w:rPr>
        <w:t>, DCPI </w:t>
      </w:r>
      <w:r w:rsidR="000012BC">
        <w:rPr>
          <w:szCs w:val="28"/>
          <w:lang w:val="en-GB"/>
        </w:rPr>
        <w:t>874/2007, (unrep): $70,000; and</w:t>
      </w:r>
    </w:p>
    <w:p w:rsidR="004E3531" w:rsidRPr="004E3531" w:rsidRDefault="00463ECB" w:rsidP="00051791">
      <w:pPr>
        <w:numPr>
          <w:ilvl w:val="1"/>
          <w:numId w:val="34"/>
        </w:numPr>
        <w:tabs>
          <w:tab w:val="clear" w:pos="4320"/>
          <w:tab w:val="clear" w:pos="9072"/>
        </w:tabs>
        <w:snapToGrid/>
        <w:spacing w:line="360" w:lineRule="auto"/>
        <w:ind w:left="1440" w:hanging="720"/>
        <w:jc w:val="both"/>
        <w:rPr>
          <w:szCs w:val="28"/>
          <w:lang w:val="en-GB"/>
        </w:rPr>
      </w:pPr>
      <w:r w:rsidRPr="00051791">
        <w:rPr>
          <w:i/>
          <w:szCs w:val="28"/>
          <w:lang w:val="en-GB"/>
        </w:rPr>
        <w:t>Tam Yuen </w:t>
      </w:r>
      <w:r w:rsidR="004E3531" w:rsidRPr="00051791">
        <w:rPr>
          <w:i/>
          <w:szCs w:val="28"/>
          <w:lang w:val="en-GB"/>
        </w:rPr>
        <w:t xml:space="preserve">Hoi v </w:t>
      </w:r>
      <w:r w:rsidR="004E3531" w:rsidRPr="00051791">
        <w:rPr>
          <w:rFonts w:hint="eastAsia"/>
          <w:i/>
          <w:szCs w:val="28"/>
          <w:lang w:val="en-GB"/>
        </w:rPr>
        <w:t>陳牧成</w:t>
      </w:r>
      <w:r w:rsidR="00741AAE">
        <w:rPr>
          <w:rFonts w:hint="eastAsia"/>
          <w:i/>
          <w:szCs w:val="28"/>
          <w:lang w:val="en-GB"/>
        </w:rPr>
        <w:t xml:space="preserve"> and others</w:t>
      </w:r>
      <w:r w:rsidR="004E3531" w:rsidRPr="004E3531">
        <w:rPr>
          <w:rFonts w:hint="eastAsia"/>
          <w:szCs w:val="28"/>
          <w:lang w:val="en-GB"/>
        </w:rPr>
        <w:t xml:space="preserve">, HCPI 983/2001, (unrep) $50,000. </w:t>
      </w:r>
    </w:p>
    <w:p w:rsidR="006A5430" w:rsidRDefault="006A5430" w:rsidP="006A5430">
      <w:pPr>
        <w:tabs>
          <w:tab w:val="clear" w:pos="1440"/>
          <w:tab w:val="clear" w:pos="4320"/>
          <w:tab w:val="clear" w:pos="9072"/>
        </w:tabs>
        <w:snapToGrid/>
        <w:spacing w:line="360" w:lineRule="auto"/>
        <w:jc w:val="both"/>
        <w:rPr>
          <w:szCs w:val="28"/>
          <w:lang w:val="en-GB"/>
        </w:rPr>
      </w:pPr>
    </w:p>
    <w:p w:rsidR="00B112C3"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Having considered the authorities and noting that both doctors opine the plaintiff’s social activities should not be affected, I am of the view the condition of the plaintiff is</w:t>
      </w:r>
      <w:r w:rsidR="00B112C3">
        <w:rPr>
          <w:szCs w:val="28"/>
          <w:lang w:val="en-GB"/>
        </w:rPr>
        <w:t xml:space="preserve"> on</w:t>
      </w:r>
      <w:r w:rsidR="005C7F78">
        <w:rPr>
          <w:szCs w:val="28"/>
          <w:lang w:val="en-GB"/>
        </w:rPr>
        <w:t xml:space="preserve">e </w:t>
      </w:r>
      <w:r w:rsidR="00B112C3">
        <w:rPr>
          <w:szCs w:val="28"/>
          <w:lang w:val="en-GB"/>
        </w:rPr>
        <w:t xml:space="preserve">that falls </w:t>
      </w:r>
      <w:r w:rsidR="005C7F78">
        <w:rPr>
          <w:szCs w:val="28"/>
          <w:lang w:val="en-GB"/>
        </w:rPr>
        <w:t>in-between</w:t>
      </w:r>
      <w:r w:rsidR="00B112C3">
        <w:rPr>
          <w:szCs w:val="28"/>
          <w:lang w:val="en-GB"/>
        </w:rPr>
        <w:t xml:space="preserve"> that described </w:t>
      </w:r>
      <w:r w:rsidRPr="004E3531">
        <w:rPr>
          <w:szCs w:val="28"/>
          <w:lang w:val="en-GB"/>
        </w:rPr>
        <w:t xml:space="preserve">in </w:t>
      </w:r>
      <w:r w:rsidR="00463ECB">
        <w:rPr>
          <w:i/>
          <w:szCs w:val="28"/>
          <w:lang w:val="en-GB"/>
        </w:rPr>
        <w:t>Chan Shui </w:t>
      </w:r>
      <w:r w:rsidRPr="004E3531">
        <w:rPr>
          <w:i/>
          <w:szCs w:val="28"/>
          <w:lang w:val="en-GB"/>
        </w:rPr>
        <w:t>Fong</w:t>
      </w:r>
      <w:r w:rsidRPr="004E3531">
        <w:rPr>
          <w:szCs w:val="28"/>
          <w:lang w:val="en-GB"/>
        </w:rPr>
        <w:t xml:space="preserve"> and </w:t>
      </w:r>
      <w:r w:rsidRPr="004E3531">
        <w:rPr>
          <w:i/>
          <w:szCs w:val="28"/>
          <w:lang w:val="en-GB"/>
        </w:rPr>
        <w:t>La</w:t>
      </w:r>
      <w:r w:rsidR="00463ECB">
        <w:rPr>
          <w:i/>
          <w:szCs w:val="28"/>
          <w:lang w:val="en-GB"/>
        </w:rPr>
        <w:t>m </w:t>
      </w:r>
      <w:r w:rsidRPr="004E3531">
        <w:rPr>
          <w:i/>
          <w:szCs w:val="28"/>
          <w:lang w:val="en-GB"/>
        </w:rPr>
        <w:t>Wa</w:t>
      </w:r>
      <w:r w:rsidR="00463ECB">
        <w:rPr>
          <w:i/>
          <w:szCs w:val="28"/>
          <w:lang w:val="en-GB"/>
        </w:rPr>
        <w:t> </w:t>
      </w:r>
      <w:r w:rsidRPr="004E3531">
        <w:rPr>
          <w:i/>
          <w:szCs w:val="28"/>
          <w:lang w:val="en-GB"/>
        </w:rPr>
        <w:t>Lai</w:t>
      </w:r>
      <w:r w:rsidRPr="004E3531">
        <w:rPr>
          <w:szCs w:val="28"/>
          <w:lang w:val="en-GB"/>
        </w:rPr>
        <w:t xml:space="preserve">. </w:t>
      </w:r>
    </w:p>
    <w:p w:rsidR="00B112C3" w:rsidRDefault="00B112C3" w:rsidP="00B112C3">
      <w:pPr>
        <w:tabs>
          <w:tab w:val="clear" w:pos="1440"/>
          <w:tab w:val="clear" w:pos="4320"/>
          <w:tab w:val="clear" w:pos="9072"/>
        </w:tabs>
        <w:snapToGrid/>
        <w:spacing w:line="360" w:lineRule="auto"/>
        <w:jc w:val="both"/>
        <w:rPr>
          <w:szCs w:val="28"/>
          <w:lang w:val="en-GB"/>
        </w:rPr>
      </w:pPr>
    </w:p>
    <w:p w:rsidR="00B112C3" w:rsidRDefault="00B112C3" w:rsidP="006A5430">
      <w:pPr>
        <w:numPr>
          <w:ilvl w:val="0"/>
          <w:numId w:val="34"/>
        </w:numPr>
        <w:tabs>
          <w:tab w:val="clear" w:pos="4320"/>
          <w:tab w:val="clear" w:pos="9072"/>
        </w:tabs>
        <w:snapToGrid/>
        <w:spacing w:line="360" w:lineRule="auto"/>
        <w:jc w:val="both"/>
        <w:rPr>
          <w:szCs w:val="28"/>
          <w:lang w:val="en-GB"/>
        </w:rPr>
      </w:pPr>
      <w:r w:rsidRPr="00B112C3">
        <w:rPr>
          <w:i/>
          <w:szCs w:val="28"/>
          <w:lang w:val="en-GB"/>
        </w:rPr>
        <w:t>Lam</w:t>
      </w:r>
      <w:r w:rsidR="00371F3C">
        <w:rPr>
          <w:i/>
          <w:szCs w:val="28"/>
          <w:lang w:val="en-GB"/>
        </w:rPr>
        <w:t> </w:t>
      </w:r>
      <w:r w:rsidRPr="00B112C3">
        <w:rPr>
          <w:i/>
          <w:szCs w:val="28"/>
          <w:lang w:val="en-GB"/>
        </w:rPr>
        <w:t>Wa</w:t>
      </w:r>
      <w:r w:rsidR="00371F3C">
        <w:rPr>
          <w:i/>
          <w:szCs w:val="28"/>
          <w:lang w:val="en-GB"/>
        </w:rPr>
        <w:t> </w:t>
      </w:r>
      <w:r w:rsidRPr="00B112C3">
        <w:rPr>
          <w:i/>
          <w:szCs w:val="28"/>
          <w:lang w:val="en-GB"/>
        </w:rPr>
        <w:t>Lai</w:t>
      </w:r>
      <w:r>
        <w:rPr>
          <w:szCs w:val="28"/>
          <w:lang w:val="en-GB"/>
        </w:rPr>
        <w:t xml:space="preserve"> is a slip and fall case. The plaintiff of that case was working as a hairstylist prior to the accident and suffered a back sprain as a result of the accident. She was assessed by the medical experts to be suffering from a 3.5% or 5% </w:t>
      </w:r>
      <w:r w:rsidR="00741AAE">
        <w:rPr>
          <w:szCs w:val="28"/>
          <w:lang w:val="en-GB"/>
        </w:rPr>
        <w:t xml:space="preserve">permanent </w:t>
      </w:r>
      <w:r>
        <w:rPr>
          <w:szCs w:val="28"/>
          <w:lang w:val="en-GB"/>
        </w:rPr>
        <w:t xml:space="preserve">impairment to the whole person. </w:t>
      </w:r>
      <w:r w:rsidR="00E50095">
        <w:rPr>
          <w:i/>
          <w:szCs w:val="28"/>
          <w:lang w:val="en-GB"/>
        </w:rPr>
        <w:t>Chan Shui </w:t>
      </w:r>
      <w:r w:rsidRPr="00B112C3">
        <w:rPr>
          <w:i/>
          <w:szCs w:val="28"/>
          <w:lang w:val="en-GB"/>
        </w:rPr>
        <w:t>Fong</w:t>
      </w:r>
      <w:r>
        <w:rPr>
          <w:szCs w:val="28"/>
          <w:lang w:val="en-GB"/>
        </w:rPr>
        <w:t xml:space="preserve"> is also a case in which the plaintiff suffered a back sprain. The plaintiff of that case was employed as a personal care worker and the judge of that case found the plaintiff to be suffering a 1% </w:t>
      </w:r>
      <w:r w:rsidR="00741AAE">
        <w:rPr>
          <w:szCs w:val="28"/>
          <w:lang w:val="en-GB"/>
        </w:rPr>
        <w:t xml:space="preserve">permanent </w:t>
      </w:r>
      <w:r>
        <w:rPr>
          <w:szCs w:val="28"/>
          <w:lang w:val="en-GB"/>
        </w:rPr>
        <w:t xml:space="preserve">impairment to the whole person as a result of the injuries. The plaintiff was awarded 2 days of sick leave and resumed employment after sick leave. </w:t>
      </w:r>
    </w:p>
    <w:p w:rsidR="00B112C3" w:rsidRPr="00B112C3" w:rsidRDefault="00B112C3" w:rsidP="00B112C3">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After factoring inflationary rates of the judgments relied on by the parties, I consider the appropriate award under this head of damages to be $150,000. </w:t>
      </w:r>
    </w:p>
    <w:p w:rsidR="00DD6EF9" w:rsidRDefault="00DD6EF9">
      <w:pPr>
        <w:tabs>
          <w:tab w:val="clear" w:pos="1440"/>
          <w:tab w:val="clear" w:pos="4320"/>
          <w:tab w:val="clear" w:pos="9072"/>
        </w:tabs>
        <w:snapToGrid/>
        <w:rPr>
          <w:szCs w:val="28"/>
          <w:lang w:val="en-GB"/>
        </w:rPr>
      </w:pPr>
      <w:r>
        <w:rPr>
          <w:szCs w:val="28"/>
          <w:lang w:val="en-GB"/>
        </w:rPr>
        <w:br w:type="page"/>
      </w:r>
    </w:p>
    <w:p w:rsidR="004E3531" w:rsidRDefault="00CE537F" w:rsidP="006A5430">
      <w:pPr>
        <w:tabs>
          <w:tab w:val="clear" w:pos="1440"/>
          <w:tab w:val="clear" w:pos="4320"/>
          <w:tab w:val="clear" w:pos="9072"/>
        </w:tabs>
        <w:snapToGrid/>
        <w:spacing w:line="360" w:lineRule="auto"/>
        <w:jc w:val="both"/>
        <w:rPr>
          <w:i/>
          <w:szCs w:val="28"/>
          <w:lang w:val="en-GB"/>
        </w:rPr>
      </w:pPr>
      <w:r w:rsidRPr="00C9764B">
        <w:rPr>
          <w:i/>
          <w:szCs w:val="28"/>
          <w:lang w:val="en-GB"/>
        </w:rPr>
        <w:t>PRE-TRIAL LOSS OF EARNINGS</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 note at the outset that although the pleaded pre-accident mon</w:t>
      </w:r>
      <w:r w:rsidR="00463ECB">
        <w:rPr>
          <w:szCs w:val="28"/>
          <w:lang w:val="en-GB"/>
        </w:rPr>
        <w:t>thly salary is $17,953.88, Mr </w:t>
      </w:r>
      <w:r w:rsidRPr="004E3531">
        <w:rPr>
          <w:szCs w:val="28"/>
          <w:lang w:val="en-GB"/>
        </w:rPr>
        <w:t xml:space="preserve">Lun takes no issue with the defendant on the proposed figure </w:t>
      </w:r>
      <w:r w:rsidR="00C36B89">
        <w:rPr>
          <w:szCs w:val="28"/>
          <w:lang w:val="en-GB"/>
        </w:rPr>
        <w:t xml:space="preserve">of </w:t>
      </w:r>
      <w:r w:rsidR="00C36B89" w:rsidRPr="004E3531">
        <w:rPr>
          <w:szCs w:val="28"/>
          <w:lang w:val="en-GB"/>
        </w:rPr>
        <w:t>$17,953.87</w:t>
      </w:r>
      <w:r w:rsidR="00C36B89">
        <w:rPr>
          <w:szCs w:val="28"/>
          <w:lang w:val="en-GB"/>
        </w:rPr>
        <w:t xml:space="preserve"> </w:t>
      </w:r>
      <w:r w:rsidR="00C36B89" w:rsidRPr="004E3531">
        <w:rPr>
          <w:szCs w:val="28"/>
          <w:lang w:val="en-GB"/>
        </w:rPr>
        <w:t>(a difference of 1 cent)</w:t>
      </w:r>
      <w:r w:rsidR="00C36B89">
        <w:rPr>
          <w:szCs w:val="28"/>
          <w:lang w:val="en-GB"/>
        </w:rPr>
        <w:t xml:space="preserve"> as being the correct monthly salary </w:t>
      </w:r>
      <w:r w:rsidRPr="004E3531">
        <w:rPr>
          <w:szCs w:val="28"/>
          <w:lang w:val="en-GB"/>
        </w:rPr>
        <w:t>and accepts that any loss of earnings to be calculated should be based on the</w:t>
      </w:r>
      <w:r w:rsidR="00C36B89">
        <w:rPr>
          <w:szCs w:val="28"/>
          <w:lang w:val="en-GB"/>
        </w:rPr>
        <w:t xml:space="preserve"> said sum</w:t>
      </w:r>
      <w:r w:rsidRPr="004E3531">
        <w:rPr>
          <w:szCs w:val="28"/>
          <w:lang w:val="en-GB"/>
        </w:rPr>
        <w:t xml:space="preserv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9E46B6" w:rsidP="006A5430">
      <w:pPr>
        <w:numPr>
          <w:ilvl w:val="0"/>
          <w:numId w:val="34"/>
        </w:numPr>
        <w:tabs>
          <w:tab w:val="clear" w:pos="4320"/>
          <w:tab w:val="clear" w:pos="9072"/>
        </w:tabs>
        <w:snapToGrid/>
        <w:spacing w:line="360" w:lineRule="auto"/>
        <w:jc w:val="both"/>
        <w:rPr>
          <w:szCs w:val="28"/>
          <w:lang w:val="en-GB"/>
        </w:rPr>
      </w:pPr>
      <w:r>
        <w:rPr>
          <w:szCs w:val="28"/>
          <w:lang w:val="en-GB"/>
        </w:rPr>
        <w:t>I</w:t>
      </w:r>
      <w:r w:rsidRPr="004E3531">
        <w:rPr>
          <w:szCs w:val="28"/>
          <w:lang w:val="en-GB"/>
        </w:rPr>
        <w:t>n</w:t>
      </w:r>
      <w:r>
        <w:rPr>
          <w:szCs w:val="28"/>
          <w:lang w:val="en-GB"/>
        </w:rPr>
        <w:t xml:space="preserve"> paragraph 5.2 of</w:t>
      </w:r>
      <w:r w:rsidRPr="004E3531">
        <w:rPr>
          <w:szCs w:val="28"/>
          <w:lang w:val="en-GB"/>
        </w:rPr>
        <w:t xml:space="preserve"> her Revised Stateme</w:t>
      </w:r>
      <w:r>
        <w:rPr>
          <w:szCs w:val="28"/>
          <w:lang w:val="en-GB"/>
        </w:rPr>
        <w:t>nt of Damages, t</w:t>
      </w:r>
      <w:r w:rsidR="004E3531" w:rsidRPr="004E3531">
        <w:rPr>
          <w:szCs w:val="28"/>
          <w:lang w:val="en-GB"/>
        </w:rPr>
        <w:t xml:space="preserve">he plaintiff pleads </w:t>
      </w:r>
      <w:r>
        <w:rPr>
          <w:szCs w:val="28"/>
          <w:lang w:val="en-GB"/>
        </w:rPr>
        <w:t>a claim of $66,339</w:t>
      </w:r>
      <w:r w:rsidR="004E3531" w:rsidRPr="004E3531">
        <w:rPr>
          <w:szCs w:val="28"/>
          <w:lang w:val="en-GB"/>
        </w:rPr>
        <w:t xml:space="preserve">.68 for her pre-trial loss of earnings based on her pre-accident monthly salary. This was calculated on a notional trial date in June 2018.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63ECB" w:rsidP="006A5430">
      <w:pPr>
        <w:numPr>
          <w:ilvl w:val="0"/>
          <w:numId w:val="34"/>
        </w:numPr>
        <w:tabs>
          <w:tab w:val="clear" w:pos="4320"/>
          <w:tab w:val="clear" w:pos="9072"/>
        </w:tabs>
        <w:snapToGrid/>
        <w:spacing w:line="360" w:lineRule="auto"/>
        <w:jc w:val="both"/>
        <w:rPr>
          <w:szCs w:val="28"/>
          <w:lang w:val="en-GB"/>
        </w:rPr>
      </w:pPr>
      <w:r>
        <w:rPr>
          <w:szCs w:val="28"/>
          <w:lang w:val="en-GB"/>
        </w:rPr>
        <w:t>Mr </w:t>
      </w:r>
      <w:r w:rsidR="004E3531" w:rsidRPr="004E3531">
        <w:rPr>
          <w:szCs w:val="28"/>
          <w:lang w:val="en-GB"/>
        </w:rPr>
        <w:t xml:space="preserve">Lun now asks this court to grant a sum of $264,254. The new sum is calculated based on the projected income the plaintiff could earn as a waitress earned from the date of post-retirement until the date of trial. The </w:t>
      </w:r>
      <w:r w:rsidR="00934BB5">
        <w:rPr>
          <w:szCs w:val="28"/>
          <w:lang w:val="en-GB"/>
        </w:rPr>
        <w:t xml:space="preserve">plaintiff’s </w:t>
      </w:r>
      <w:r w:rsidR="004E3531" w:rsidRPr="004E3531">
        <w:rPr>
          <w:szCs w:val="28"/>
          <w:lang w:val="en-GB"/>
        </w:rPr>
        <w:t xml:space="preserve">breakdown is set out as follows: </w:t>
      </w:r>
    </w:p>
    <w:p w:rsidR="00051791" w:rsidRPr="004E3531" w:rsidRDefault="00051791" w:rsidP="00051791">
      <w:pPr>
        <w:tabs>
          <w:tab w:val="clear" w:pos="1440"/>
          <w:tab w:val="clear" w:pos="4320"/>
          <w:tab w:val="clear" w:pos="9072"/>
        </w:tabs>
        <w:snapToGrid/>
        <w:spacing w:line="360" w:lineRule="auto"/>
        <w:jc w:val="both"/>
        <w:rPr>
          <w:szCs w:val="28"/>
          <w:lang w:val="en-GB"/>
        </w:rPr>
      </w:pPr>
    </w:p>
    <w:p w:rsidR="004E3531" w:rsidRDefault="004E3531" w:rsidP="006A5430">
      <w:pPr>
        <w:tabs>
          <w:tab w:val="clear" w:pos="1440"/>
          <w:tab w:val="clear" w:pos="4320"/>
          <w:tab w:val="clear" w:pos="9072"/>
        </w:tabs>
        <w:snapToGrid/>
        <w:spacing w:line="360" w:lineRule="auto"/>
        <w:ind w:left="1368"/>
        <w:jc w:val="both"/>
        <w:rPr>
          <w:szCs w:val="28"/>
          <w:lang w:val="en-GB"/>
        </w:rPr>
      </w:pPr>
      <w:r w:rsidRPr="004E3531">
        <w:rPr>
          <w:szCs w:val="28"/>
          <w:lang w:val="en-GB"/>
        </w:rPr>
        <w:t xml:space="preserve">50 days’ sick leave from April 2014 to September 2015 (including MPF): </w:t>
      </w:r>
      <w:r w:rsidRPr="00DD6EF9">
        <w:rPr>
          <w:szCs w:val="28"/>
          <w:lang w:val="en-GB"/>
        </w:rPr>
        <w:t>$34,412</w:t>
      </w:r>
      <w:r w:rsidRPr="004E3531">
        <w:rPr>
          <w:szCs w:val="28"/>
          <w:lang w:val="en-GB"/>
        </w:rPr>
        <w:t xml:space="preserve"> </w:t>
      </w:r>
    </w:p>
    <w:p w:rsidR="00051791" w:rsidRPr="004E3531" w:rsidRDefault="00051791" w:rsidP="006A5430">
      <w:pPr>
        <w:tabs>
          <w:tab w:val="clear" w:pos="1440"/>
          <w:tab w:val="clear" w:pos="4320"/>
          <w:tab w:val="clear" w:pos="9072"/>
        </w:tabs>
        <w:snapToGrid/>
        <w:spacing w:line="360" w:lineRule="auto"/>
        <w:ind w:left="1368"/>
        <w:jc w:val="both"/>
        <w:rPr>
          <w:szCs w:val="28"/>
          <w:lang w:val="en-GB"/>
        </w:rPr>
      </w:pPr>
    </w:p>
    <w:p w:rsidR="004E3531" w:rsidRDefault="004E3531" w:rsidP="006A5430">
      <w:pPr>
        <w:tabs>
          <w:tab w:val="clear" w:pos="1440"/>
          <w:tab w:val="clear" w:pos="4320"/>
          <w:tab w:val="clear" w:pos="9072"/>
        </w:tabs>
        <w:snapToGrid/>
        <w:spacing w:line="360" w:lineRule="auto"/>
        <w:ind w:left="1368"/>
        <w:jc w:val="both"/>
        <w:rPr>
          <w:szCs w:val="28"/>
          <w:lang w:val="en-GB"/>
        </w:rPr>
      </w:pPr>
      <w:r w:rsidRPr="004E3531">
        <w:rPr>
          <w:szCs w:val="28"/>
          <w:lang w:val="en-GB"/>
        </w:rPr>
        <w:t>18 d</w:t>
      </w:r>
      <w:r w:rsidR="009E46B6">
        <w:rPr>
          <w:szCs w:val="28"/>
          <w:lang w:val="en-GB"/>
        </w:rPr>
        <w:t>ays’ sick leave from July 2016 to</w:t>
      </w:r>
      <w:r w:rsidRPr="004E3531">
        <w:rPr>
          <w:szCs w:val="28"/>
          <w:lang w:val="en-GB"/>
        </w:rPr>
        <w:t xml:space="preserve"> September 2016 (including MPF): </w:t>
      </w:r>
      <w:r w:rsidRPr="00DD6EF9">
        <w:rPr>
          <w:szCs w:val="28"/>
          <w:lang w:val="en-GB"/>
        </w:rPr>
        <w:t>$14,089.</w:t>
      </w:r>
      <w:r w:rsidRPr="004E3531">
        <w:rPr>
          <w:szCs w:val="28"/>
          <w:lang w:val="en-GB"/>
        </w:rPr>
        <w:t xml:space="preserve"> </w:t>
      </w:r>
    </w:p>
    <w:p w:rsidR="00051791" w:rsidRPr="004E3531" w:rsidRDefault="00051791" w:rsidP="006A5430">
      <w:pPr>
        <w:tabs>
          <w:tab w:val="clear" w:pos="1440"/>
          <w:tab w:val="clear" w:pos="4320"/>
          <w:tab w:val="clear" w:pos="9072"/>
        </w:tabs>
        <w:snapToGrid/>
        <w:spacing w:line="360" w:lineRule="auto"/>
        <w:ind w:left="1368"/>
        <w:jc w:val="both"/>
        <w:rPr>
          <w:szCs w:val="28"/>
          <w:lang w:val="en-GB"/>
        </w:rPr>
      </w:pPr>
    </w:p>
    <w:p w:rsidR="004E3531" w:rsidRDefault="004E3531" w:rsidP="006A5430">
      <w:pPr>
        <w:tabs>
          <w:tab w:val="clear" w:pos="1440"/>
          <w:tab w:val="clear" w:pos="4320"/>
          <w:tab w:val="clear" w:pos="9072"/>
        </w:tabs>
        <w:snapToGrid/>
        <w:spacing w:line="360" w:lineRule="auto"/>
        <w:ind w:left="1368"/>
        <w:jc w:val="both"/>
        <w:rPr>
          <w:szCs w:val="28"/>
          <w:lang w:val="en-GB"/>
        </w:rPr>
      </w:pPr>
      <w:r w:rsidRPr="004E3531">
        <w:rPr>
          <w:szCs w:val="28"/>
          <w:lang w:val="en-GB"/>
        </w:rPr>
        <w:t xml:space="preserve">Post-retirement income of 18 months calculated on $14,500 per month: </w:t>
      </w:r>
      <w:r w:rsidRPr="00DD6EF9">
        <w:rPr>
          <w:szCs w:val="28"/>
          <w:lang w:val="en-GB"/>
        </w:rPr>
        <w:t>$215,753</w:t>
      </w:r>
    </w:p>
    <w:p w:rsidR="00051791" w:rsidRPr="004E3531" w:rsidRDefault="00051791" w:rsidP="006A5430">
      <w:pPr>
        <w:tabs>
          <w:tab w:val="clear" w:pos="1440"/>
          <w:tab w:val="clear" w:pos="4320"/>
          <w:tab w:val="clear" w:pos="9072"/>
        </w:tabs>
        <w:snapToGrid/>
        <w:spacing w:line="360" w:lineRule="auto"/>
        <w:ind w:left="1368"/>
        <w:jc w:val="both"/>
        <w:rPr>
          <w:szCs w:val="28"/>
          <w:lang w:val="en-GB"/>
        </w:rPr>
      </w:pPr>
    </w:p>
    <w:p w:rsidR="004E3531" w:rsidRPr="00DD6EF9" w:rsidRDefault="004E3531" w:rsidP="006A5430">
      <w:pPr>
        <w:tabs>
          <w:tab w:val="clear" w:pos="1440"/>
          <w:tab w:val="clear" w:pos="4320"/>
          <w:tab w:val="clear" w:pos="9072"/>
        </w:tabs>
        <w:snapToGrid/>
        <w:spacing w:line="360" w:lineRule="auto"/>
        <w:ind w:left="1368"/>
        <w:jc w:val="both"/>
        <w:rPr>
          <w:szCs w:val="28"/>
          <w:lang w:val="en-GB"/>
        </w:rPr>
      </w:pPr>
      <w:r w:rsidRPr="00DD6EF9">
        <w:rPr>
          <w:szCs w:val="28"/>
          <w:lang w:val="en-GB"/>
        </w:rPr>
        <w:t xml:space="preserve">TOTAL: </w:t>
      </w:r>
      <w:r w:rsidRPr="00DD6EF9">
        <w:rPr>
          <w:szCs w:val="28"/>
          <w:u w:val="single"/>
          <w:lang w:val="en-GB"/>
        </w:rPr>
        <w:t>$264,254</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In respect of </w:t>
      </w:r>
      <w:r w:rsidR="009E46B6">
        <w:rPr>
          <w:szCs w:val="28"/>
          <w:lang w:val="en-GB"/>
        </w:rPr>
        <w:t>the sick leave taken from 2014 to</w:t>
      </w:r>
      <w:r w:rsidRPr="004E3531">
        <w:rPr>
          <w:szCs w:val="28"/>
          <w:lang w:val="en-GB"/>
        </w:rPr>
        <w:t xml:space="preserve"> 2015, </w:t>
      </w:r>
      <w:r w:rsidR="00934BB5">
        <w:rPr>
          <w:szCs w:val="28"/>
          <w:lang w:val="en-GB"/>
        </w:rPr>
        <w:t>t</w:t>
      </w:r>
      <w:r w:rsidR="00934BB5" w:rsidRPr="004E3531">
        <w:rPr>
          <w:szCs w:val="28"/>
          <w:lang w:val="en-GB"/>
        </w:rPr>
        <w:t xml:space="preserve">he defendant concedes that the plaintiff did sustain loss of earnings in the 45 days of sick leave. </w:t>
      </w:r>
      <w:r w:rsidR="00934BB5">
        <w:rPr>
          <w:szCs w:val="28"/>
          <w:lang w:val="en-GB"/>
        </w:rPr>
        <w:t xml:space="preserve">Having examined the sick leave certificates, I find </w:t>
      </w:r>
      <w:r w:rsidRPr="004E3531">
        <w:rPr>
          <w:szCs w:val="28"/>
          <w:lang w:val="en-GB"/>
        </w:rPr>
        <w:t>the correct number of days given are 45 days, instead of 50 days as proposed by the plaintiff.</w:t>
      </w:r>
      <w:r w:rsidR="00934BB5">
        <w:rPr>
          <w:szCs w:val="28"/>
          <w:lang w:val="en-GB"/>
        </w:rPr>
        <w:t xml:space="preserv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As for t</w:t>
      </w:r>
      <w:r w:rsidR="00463ECB">
        <w:rPr>
          <w:szCs w:val="28"/>
          <w:lang w:val="en-GB"/>
        </w:rPr>
        <w:t>he sick leave taken in 2016, Mr </w:t>
      </w:r>
      <w:r w:rsidRPr="004E3531">
        <w:rPr>
          <w:szCs w:val="28"/>
          <w:lang w:val="en-GB"/>
        </w:rPr>
        <w:t xml:space="preserve">Lun asks this court to attribute approximately 1/3 of the 54 days of sick leave taken in 2016 to the present </w:t>
      </w:r>
      <w:r w:rsidR="00B8320A">
        <w:rPr>
          <w:szCs w:val="28"/>
          <w:lang w:val="en-GB"/>
        </w:rPr>
        <w:t>Accident</w:t>
      </w:r>
      <w:r w:rsidRPr="004E3531">
        <w:rPr>
          <w:szCs w:val="28"/>
          <w:lang w:val="en-GB"/>
        </w:rPr>
        <w:t xml:space="preserve"> (equivalent to 18 days of sick leave).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 note the medical experts have not been asked to specifically comment on whethe</w:t>
      </w:r>
      <w:r w:rsidR="00463ECB">
        <w:rPr>
          <w:szCs w:val="28"/>
          <w:lang w:val="en-GB"/>
        </w:rPr>
        <w:t>r sick leave taken during July to</w:t>
      </w:r>
      <w:r w:rsidRPr="004E3531">
        <w:rPr>
          <w:szCs w:val="28"/>
          <w:lang w:val="en-GB"/>
        </w:rPr>
        <w:t xml:space="preserve"> September 2016 is reasonable in light of</w:t>
      </w:r>
      <w:r w:rsidR="00934BB5">
        <w:rPr>
          <w:szCs w:val="28"/>
          <w:lang w:val="en-GB"/>
        </w:rPr>
        <w:t xml:space="preserve"> in the injuries caused by the A</w:t>
      </w:r>
      <w:r w:rsidRPr="004E3531">
        <w:rPr>
          <w:szCs w:val="28"/>
          <w:lang w:val="en-GB"/>
        </w:rPr>
        <w:t>cciden</w:t>
      </w:r>
      <w:r w:rsidR="00934BB5">
        <w:rPr>
          <w:szCs w:val="28"/>
          <w:lang w:val="en-GB"/>
        </w:rPr>
        <w:t>t and whether such sick leave i</w:t>
      </w:r>
      <w:r w:rsidRPr="004E3531">
        <w:rPr>
          <w:szCs w:val="28"/>
          <w:lang w:val="en-GB"/>
        </w:rPr>
        <w:t>s related to the Accident. Clearly, the doctors could have covered this period of sick leave in their report as the report was written in 2017, yet they were not asked to do so.</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In absence of an</w:t>
      </w:r>
      <w:r w:rsidR="00463ECB">
        <w:rPr>
          <w:szCs w:val="28"/>
          <w:lang w:val="en-GB"/>
        </w:rPr>
        <w:t>y expert evidence supporting Mr </w:t>
      </w:r>
      <w:r w:rsidRPr="004E3531">
        <w:rPr>
          <w:szCs w:val="28"/>
          <w:lang w:val="en-GB"/>
        </w:rPr>
        <w:t>Lun’s submissions on the same, I am unable to speculate how many days of sick leave taken during 2016</w:t>
      </w:r>
      <w:r w:rsidR="00934BB5">
        <w:rPr>
          <w:szCs w:val="28"/>
          <w:lang w:val="en-GB"/>
        </w:rPr>
        <w:t xml:space="preserve"> should be attributable to the injuries caused by the Accident or the Post-Accident Injuries</w:t>
      </w:r>
      <w:r w:rsidRPr="004E3531">
        <w:rPr>
          <w:szCs w:val="28"/>
          <w:lang w:val="en-GB"/>
        </w:rPr>
        <w:t>. Moreover, I am unable to determine whether the roug</w:t>
      </w:r>
      <w:r w:rsidR="00463ECB">
        <w:rPr>
          <w:szCs w:val="28"/>
          <w:lang w:val="en-GB"/>
        </w:rPr>
        <w:t>h estimate of 1/3 adopted by Mr </w:t>
      </w:r>
      <w:r w:rsidRPr="004E3531">
        <w:rPr>
          <w:szCs w:val="28"/>
          <w:lang w:val="en-GB"/>
        </w:rPr>
        <w:t xml:space="preserve">Lun is a correct </w:t>
      </w:r>
      <w:r w:rsidR="00934BB5">
        <w:rPr>
          <w:szCs w:val="28"/>
          <w:lang w:val="en-GB"/>
        </w:rPr>
        <w:t xml:space="preserve">and/or reasonable </w:t>
      </w:r>
      <w:r w:rsidRPr="004E3531">
        <w:rPr>
          <w:szCs w:val="28"/>
          <w:lang w:val="en-GB"/>
        </w:rPr>
        <w:t xml:space="preserve">estimate.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In respect to</w:t>
      </w:r>
      <w:r w:rsidR="00463ECB">
        <w:rPr>
          <w:szCs w:val="28"/>
          <w:lang w:val="en-GB"/>
        </w:rPr>
        <w:t xml:space="preserve"> the post-retirement income, Mr </w:t>
      </w:r>
      <w:r w:rsidRPr="004E3531">
        <w:rPr>
          <w:szCs w:val="28"/>
          <w:lang w:val="en-GB"/>
        </w:rPr>
        <w:t>Lun submitted the court should award the sum of $215,753 (</w:t>
      </w:r>
      <w:r w:rsidR="00934BB5">
        <w:rPr>
          <w:szCs w:val="28"/>
          <w:lang w:val="en-GB"/>
        </w:rPr>
        <w:t xml:space="preserve">based on the </w:t>
      </w:r>
      <w:r w:rsidRPr="004E3531">
        <w:rPr>
          <w:szCs w:val="28"/>
          <w:lang w:val="en-GB"/>
        </w:rPr>
        <w:t>estimated salary the plaintiff would earn if employed as a personal care assistant IIIA</w:t>
      </w:r>
      <w:r w:rsidR="00934BB5">
        <w:rPr>
          <w:szCs w:val="28"/>
          <w:lang w:val="en-GB"/>
        </w:rPr>
        <w:t xml:space="preserve"> </w:t>
      </w:r>
      <w:r w:rsidRPr="004E3531">
        <w:rPr>
          <w:szCs w:val="28"/>
          <w:lang w:val="en-GB"/>
        </w:rPr>
        <w:t xml:space="preserve">minus the monthly average of her part-time waitress’ salary). However, I note the same has not been pleaded in the Revised Statement of Damages. The Revised Statement of </w:t>
      </w:r>
      <w:r w:rsidR="00463ECB">
        <w:rPr>
          <w:szCs w:val="28"/>
          <w:lang w:val="en-GB"/>
        </w:rPr>
        <w:t>Damages was filed on 30 January </w:t>
      </w:r>
      <w:r w:rsidR="00934BB5">
        <w:rPr>
          <w:szCs w:val="28"/>
          <w:lang w:val="en-GB"/>
        </w:rPr>
        <w:t>2018</w:t>
      </w:r>
      <w:r w:rsidRPr="004E3531">
        <w:rPr>
          <w:szCs w:val="28"/>
          <w:lang w:val="en-GB"/>
        </w:rPr>
        <w:t xml:space="preserve"> and the plaintiff had retired from the </w:t>
      </w:r>
      <w:r w:rsidR="00463ECB">
        <w:rPr>
          <w:szCs w:val="28"/>
          <w:lang w:val="en-GB"/>
        </w:rPr>
        <w:t>defendant’s employment since 1 January </w:t>
      </w:r>
      <w:r w:rsidRPr="004E3531">
        <w:rPr>
          <w:szCs w:val="28"/>
          <w:lang w:val="en-GB"/>
        </w:rPr>
        <w:t>201</w:t>
      </w:r>
      <w:r w:rsidR="00934BB5">
        <w:rPr>
          <w:szCs w:val="28"/>
          <w:lang w:val="en-GB"/>
        </w:rPr>
        <w:t>7</w:t>
      </w:r>
      <w:r w:rsidRPr="004E3531">
        <w:rPr>
          <w:szCs w:val="28"/>
          <w:lang w:val="en-GB"/>
        </w:rPr>
        <w:t xml:space="preserve">. It is clear at the time of the filing of the Revised Statement of Damages, the plaintiff had retired and yet decided, for whatever reason it may be, not to plead any post-retirement loss of income. Furthermore, there has been no application to amend the Revised Statement of Damages to include the said post-retirement loss of earnings.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Paragraph 18/12/52 </w:t>
      </w:r>
      <w:r w:rsidR="00934BB5">
        <w:rPr>
          <w:szCs w:val="28"/>
          <w:lang w:val="en-GB"/>
        </w:rPr>
        <w:t xml:space="preserve">of </w:t>
      </w:r>
      <w:r w:rsidRPr="00463ECB">
        <w:rPr>
          <w:i/>
          <w:szCs w:val="28"/>
          <w:lang w:val="en-GB"/>
        </w:rPr>
        <w:t>Hong Kong Civil Procedure 2018 Vol 1</w:t>
      </w:r>
      <w:r w:rsidRPr="004E3531">
        <w:rPr>
          <w:szCs w:val="28"/>
          <w:lang w:val="en-GB"/>
        </w:rPr>
        <w:t xml:space="preserve"> clearly states a statement of </w:t>
      </w:r>
      <w:r w:rsidR="009E46B6">
        <w:rPr>
          <w:szCs w:val="28"/>
          <w:lang w:val="en-GB"/>
        </w:rPr>
        <w:t xml:space="preserve">special </w:t>
      </w:r>
      <w:r w:rsidRPr="004E3531">
        <w:rPr>
          <w:szCs w:val="28"/>
          <w:lang w:val="en-GB"/>
        </w:rPr>
        <w:t xml:space="preserve">damages takes the character of a pleading and cannot be </w:t>
      </w:r>
      <w:r w:rsidR="009E46B6">
        <w:rPr>
          <w:szCs w:val="28"/>
          <w:lang w:val="en-GB"/>
        </w:rPr>
        <w:t xml:space="preserve">departed </w:t>
      </w:r>
      <w:r w:rsidRPr="004E3531">
        <w:rPr>
          <w:szCs w:val="28"/>
          <w:lang w:val="en-GB"/>
        </w:rPr>
        <w:t xml:space="preserve">from at the trial, unless prior leave to amend is obtained. I am therefore not prepared to consider sums which have not been specifically pleaded in the Revised Statement of Damages.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 would also add that even if I were entitled to consider the post-retirement income loss, for reasons set out in the section below, I am not satisfied the plaintiff is able to prove she could secure employment as a personal care assistant IIIA (“PCA IIIA”) with the defendant after retirement.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P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 therefore assess the pre-trial loss of earnings as follows: </w:t>
      </w:r>
    </w:p>
    <w:p w:rsidR="004E3531" w:rsidRPr="004E3531" w:rsidRDefault="004E3531" w:rsidP="006A5430">
      <w:pPr>
        <w:tabs>
          <w:tab w:val="clear" w:pos="1440"/>
          <w:tab w:val="clear" w:pos="4320"/>
          <w:tab w:val="clear" w:pos="9072"/>
        </w:tabs>
        <w:snapToGrid/>
        <w:spacing w:line="360" w:lineRule="auto"/>
        <w:ind w:left="1440"/>
        <w:jc w:val="both"/>
        <w:rPr>
          <w:szCs w:val="28"/>
          <w:lang w:val="en-GB"/>
        </w:rPr>
      </w:pPr>
      <w:r w:rsidRPr="004E3531">
        <w:rPr>
          <w:szCs w:val="28"/>
          <w:lang w:val="en-GB"/>
        </w:rPr>
        <w:t xml:space="preserve">$17,953.87/30 </w:t>
      </w:r>
      <w:r w:rsidR="00C9764B">
        <w:rPr>
          <w:szCs w:val="28"/>
          <w:lang w:val="en-GB"/>
        </w:rPr>
        <w:t xml:space="preserve">x 45 days x 1.15 = </w:t>
      </w:r>
      <w:r w:rsidR="00C9764B" w:rsidRPr="009E46B6">
        <w:rPr>
          <w:szCs w:val="28"/>
          <w:u w:val="single"/>
          <w:lang w:val="en-GB"/>
        </w:rPr>
        <w:t>$30,</w:t>
      </w:r>
      <w:r w:rsidR="009E46B6" w:rsidRPr="009E46B6">
        <w:rPr>
          <w:szCs w:val="28"/>
          <w:u w:val="single"/>
          <w:lang w:val="en-GB"/>
        </w:rPr>
        <w:t>970</w:t>
      </w:r>
      <w:r w:rsidR="00C9764B" w:rsidRPr="009E46B6">
        <w:rPr>
          <w:szCs w:val="28"/>
          <w:u w:val="single"/>
          <w:lang w:val="en-GB"/>
        </w:rPr>
        <w:t>.43</w:t>
      </w:r>
      <w:r w:rsidR="00C9764B">
        <w:rPr>
          <w:szCs w:val="28"/>
          <w:lang w:val="en-GB"/>
        </w:rPr>
        <w:t xml:space="preserve">. </w:t>
      </w:r>
    </w:p>
    <w:p w:rsidR="006A5430" w:rsidRDefault="006A5430" w:rsidP="006A5430">
      <w:pPr>
        <w:tabs>
          <w:tab w:val="clear" w:pos="1440"/>
          <w:tab w:val="clear" w:pos="4320"/>
          <w:tab w:val="clear" w:pos="9072"/>
        </w:tabs>
        <w:snapToGrid/>
        <w:spacing w:line="360" w:lineRule="auto"/>
        <w:jc w:val="both"/>
        <w:rPr>
          <w:i/>
          <w:szCs w:val="28"/>
          <w:lang w:val="en-GB"/>
        </w:rPr>
      </w:pPr>
    </w:p>
    <w:p w:rsidR="004E3531" w:rsidRPr="00CE537F" w:rsidRDefault="00CE537F" w:rsidP="006A5430">
      <w:pPr>
        <w:tabs>
          <w:tab w:val="clear" w:pos="1440"/>
          <w:tab w:val="clear" w:pos="4320"/>
          <w:tab w:val="clear" w:pos="9072"/>
        </w:tabs>
        <w:snapToGrid/>
        <w:spacing w:line="360" w:lineRule="auto"/>
        <w:jc w:val="both"/>
        <w:rPr>
          <w:i/>
          <w:szCs w:val="28"/>
          <w:lang w:val="en-GB"/>
        </w:rPr>
      </w:pPr>
      <w:r w:rsidRPr="00CE537F">
        <w:rPr>
          <w:i/>
          <w:szCs w:val="28"/>
          <w:lang w:val="en-GB"/>
        </w:rPr>
        <w:t>FUTURE LOSS OF EARNINGS</w:t>
      </w:r>
    </w:p>
    <w:p w:rsidR="006A5430" w:rsidRPr="00C9764B" w:rsidRDefault="006A5430" w:rsidP="006A5430">
      <w:pPr>
        <w:tabs>
          <w:tab w:val="clear" w:pos="1440"/>
          <w:tab w:val="clear" w:pos="4320"/>
          <w:tab w:val="clear" w:pos="9072"/>
        </w:tabs>
        <w:snapToGrid/>
        <w:spacing w:line="360" w:lineRule="auto"/>
        <w:jc w:val="both"/>
        <w:rPr>
          <w:i/>
          <w:szCs w:val="28"/>
          <w:lang w:val="en-GB"/>
        </w:rPr>
      </w:pPr>
    </w:p>
    <w:p w:rsidR="006A5430"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The sum claimed in the Revised Statement of Damages under this head of damages is $416,745 based on the assumption that the plaintiff would be able to work until 65 years old with an average monthly salary of $15,000.</w:t>
      </w:r>
      <w:r w:rsidR="00463ECB">
        <w:rPr>
          <w:szCs w:val="28"/>
          <w:lang w:val="en-GB"/>
        </w:rPr>
        <w:t xml:space="preserve"> In the closing submissions, Mr </w:t>
      </w:r>
      <w:r w:rsidRPr="004E3531">
        <w:rPr>
          <w:szCs w:val="28"/>
          <w:lang w:val="en-GB"/>
        </w:rPr>
        <w:t xml:space="preserve">Lun submitted the claim for future loss of earnings is now $287,664. This sum is based on the assumption the plaintiff would be employed </w:t>
      </w:r>
      <w:r w:rsidR="0095496F">
        <w:rPr>
          <w:szCs w:val="28"/>
          <w:lang w:val="en-GB"/>
        </w:rPr>
        <w:t xml:space="preserve">by the defendant </w:t>
      </w:r>
      <w:r w:rsidRPr="004E3531">
        <w:rPr>
          <w:szCs w:val="28"/>
          <w:lang w:val="en-GB"/>
        </w:rPr>
        <w:t>as a P</w:t>
      </w:r>
      <w:r w:rsidR="00934BB5">
        <w:rPr>
          <w:szCs w:val="28"/>
          <w:lang w:val="en-GB"/>
        </w:rPr>
        <w:t xml:space="preserve">CA </w:t>
      </w:r>
      <w:r w:rsidRPr="004E3531">
        <w:rPr>
          <w:szCs w:val="28"/>
          <w:lang w:val="en-GB"/>
        </w:rPr>
        <w:t xml:space="preserve">IIIA </w:t>
      </w:r>
      <w:r w:rsidR="0095496F">
        <w:rPr>
          <w:szCs w:val="28"/>
          <w:lang w:val="en-GB"/>
        </w:rPr>
        <w:t xml:space="preserve">after her retirement, </w:t>
      </w:r>
      <w:r w:rsidRPr="004E3531">
        <w:rPr>
          <w:szCs w:val="28"/>
          <w:lang w:val="en-GB"/>
        </w:rPr>
        <w:t>with an averag</w:t>
      </w:r>
      <w:r w:rsidR="00463ECB">
        <w:rPr>
          <w:szCs w:val="28"/>
          <w:lang w:val="en-GB"/>
        </w:rPr>
        <w:t>e monthly salary of $14,500. Mr </w:t>
      </w:r>
      <w:r w:rsidRPr="004E3531">
        <w:rPr>
          <w:szCs w:val="28"/>
          <w:lang w:val="en-GB"/>
        </w:rPr>
        <w:t xml:space="preserve">Lun adopted a discounted multiplier of 2 (instead of 4.01 as per the Chan Tables) but has not been able to explain why the multiplier is an appropriate or correct one. </w:t>
      </w:r>
    </w:p>
    <w:p w:rsidR="006A5430" w:rsidRPr="006A5430" w:rsidRDefault="006A5430" w:rsidP="006A5430">
      <w:pPr>
        <w:tabs>
          <w:tab w:val="clear" w:pos="1440"/>
          <w:tab w:val="clear" w:pos="4320"/>
          <w:tab w:val="clear" w:pos="9072"/>
        </w:tabs>
        <w:snapToGrid/>
        <w:spacing w:line="360" w:lineRule="auto"/>
        <w:jc w:val="both"/>
        <w:rPr>
          <w:szCs w:val="28"/>
          <w:lang w:val="en-GB"/>
        </w:rPr>
      </w:pPr>
    </w:p>
    <w:p w:rsidR="00CE537F" w:rsidRDefault="0095496F" w:rsidP="00CE537F">
      <w:pPr>
        <w:numPr>
          <w:ilvl w:val="0"/>
          <w:numId w:val="34"/>
        </w:numPr>
        <w:tabs>
          <w:tab w:val="clear" w:pos="4320"/>
          <w:tab w:val="clear" w:pos="9072"/>
        </w:tabs>
        <w:snapToGrid/>
        <w:spacing w:line="360" w:lineRule="auto"/>
        <w:jc w:val="both"/>
        <w:rPr>
          <w:szCs w:val="28"/>
          <w:lang w:val="en-GB"/>
        </w:rPr>
      </w:pPr>
      <w:r>
        <w:rPr>
          <w:szCs w:val="28"/>
          <w:lang w:val="en-GB"/>
        </w:rPr>
        <w:t xml:space="preserve">In considering whether an award should be made for future loss of earnings, the court must consider whether the plaintiff would suffer such a loss and whether the claim is supported by evidence.  </w:t>
      </w:r>
      <w:r w:rsidR="00CE537F">
        <w:rPr>
          <w:szCs w:val="28"/>
          <w:lang w:val="en-GB"/>
        </w:rPr>
        <w:t xml:space="preserve">In the case of </w:t>
      </w:r>
      <w:r w:rsidR="00CE537F" w:rsidRPr="004E3531">
        <w:rPr>
          <w:i/>
          <w:szCs w:val="28"/>
          <w:lang w:val="en-GB"/>
        </w:rPr>
        <w:t>Moeliker v A Reyrolle and Co Ltd</w:t>
      </w:r>
      <w:r w:rsidR="00CE537F">
        <w:rPr>
          <w:szCs w:val="28"/>
          <w:lang w:val="en-GB"/>
        </w:rPr>
        <w:t xml:space="preserve"> [1977] </w:t>
      </w:r>
      <w:r w:rsidR="00CE537F" w:rsidRPr="004E3531">
        <w:rPr>
          <w:szCs w:val="28"/>
          <w:lang w:val="en-GB"/>
        </w:rPr>
        <w:t>1</w:t>
      </w:r>
      <w:r w:rsidR="00CE537F">
        <w:rPr>
          <w:szCs w:val="28"/>
          <w:lang w:val="en-GB"/>
        </w:rPr>
        <w:t> </w:t>
      </w:r>
      <w:r w:rsidR="00CE537F" w:rsidRPr="004E3531">
        <w:rPr>
          <w:szCs w:val="28"/>
          <w:lang w:val="en-GB"/>
        </w:rPr>
        <w:t>All</w:t>
      </w:r>
      <w:r w:rsidR="00CE537F">
        <w:rPr>
          <w:szCs w:val="28"/>
          <w:lang w:val="en-GB"/>
        </w:rPr>
        <w:t> </w:t>
      </w:r>
      <w:r w:rsidR="00CE537F" w:rsidRPr="004E3531">
        <w:rPr>
          <w:szCs w:val="28"/>
          <w:lang w:val="en-GB"/>
        </w:rPr>
        <w:t>ER</w:t>
      </w:r>
      <w:r w:rsidR="00CE537F">
        <w:rPr>
          <w:szCs w:val="28"/>
          <w:lang w:val="en-GB"/>
        </w:rPr>
        <w:t> </w:t>
      </w:r>
      <w:r w:rsidR="00CE537F" w:rsidRPr="004E3531">
        <w:rPr>
          <w:szCs w:val="28"/>
          <w:lang w:val="en-GB"/>
        </w:rPr>
        <w:t>9</w:t>
      </w:r>
      <w:r>
        <w:rPr>
          <w:szCs w:val="28"/>
          <w:lang w:val="en-GB"/>
        </w:rPr>
        <w:t xml:space="preserve"> at page 15</w:t>
      </w:r>
      <w:r w:rsidR="00CE537F">
        <w:rPr>
          <w:szCs w:val="28"/>
          <w:lang w:val="en-GB"/>
        </w:rPr>
        <w:t xml:space="preserve">, Browne LJ </w:t>
      </w:r>
      <w:r>
        <w:rPr>
          <w:szCs w:val="28"/>
          <w:lang w:val="en-GB"/>
        </w:rPr>
        <w:t xml:space="preserve">stated: </w:t>
      </w:r>
    </w:p>
    <w:p w:rsidR="00CE537F" w:rsidRPr="0095496F" w:rsidRDefault="00CE537F" w:rsidP="0056219E">
      <w:pPr>
        <w:tabs>
          <w:tab w:val="clear" w:pos="1440"/>
          <w:tab w:val="clear" w:pos="4320"/>
          <w:tab w:val="clear" w:pos="9072"/>
        </w:tabs>
        <w:snapToGrid/>
        <w:ind w:left="1440" w:right="1430"/>
        <w:jc w:val="both"/>
        <w:rPr>
          <w:i/>
          <w:sz w:val="24"/>
          <w:szCs w:val="24"/>
          <w:lang w:val="en-GB"/>
        </w:rPr>
      </w:pPr>
      <w:r w:rsidRPr="0095496F">
        <w:rPr>
          <w:i/>
          <w:sz w:val="24"/>
          <w:szCs w:val="24"/>
          <w:lang w:val="en-GB"/>
        </w:rPr>
        <w:t>“</w:t>
      </w:r>
      <w:r w:rsidR="0056219E">
        <w:rPr>
          <w:i/>
          <w:sz w:val="24"/>
          <w:szCs w:val="24"/>
          <w:lang w:val="en-GB"/>
        </w:rPr>
        <w:t xml:space="preserve">This head of damage </w:t>
      </w:r>
      <w:r w:rsidR="0056219E">
        <w:rPr>
          <w:sz w:val="24"/>
          <w:szCs w:val="24"/>
          <w:lang w:val="en-GB"/>
        </w:rPr>
        <w:t xml:space="preserve">[loss of earning capacity] </w:t>
      </w:r>
      <w:r w:rsidR="0056219E">
        <w:rPr>
          <w:i/>
          <w:sz w:val="24"/>
          <w:szCs w:val="24"/>
          <w:lang w:val="en-GB"/>
        </w:rPr>
        <w:t xml:space="preserve">generally arises where plaintiff is, at the time of trial, in employment, but there is a risk that he may lose this employment at some time in the future and may then, as a result of injury, be at a disadvantage in getting another job or equally well paid job. It is a different head of damages from an actual loss of future earnings which can already be proved at the time of trial. </w:t>
      </w:r>
      <w:r w:rsidRPr="0095496F">
        <w:rPr>
          <w:i/>
          <w:sz w:val="24"/>
          <w:szCs w:val="24"/>
          <w:lang w:val="en-GB"/>
        </w:rPr>
        <w:t xml:space="preserve">Lord Denning MR said in Fairley v John Thompson (Design and Contracting Division) Ltd: ‘It is important to realize that there is a difference between an award for loss of earnings as distinct from compensation of loss of earning capacity. Compensation for loss of future earnings is awarded for real assessable loss proved by evidence. Compensation for diminution of earning capacity is awarded as part of general damages.’” </w:t>
      </w:r>
    </w:p>
    <w:p w:rsidR="00CE537F" w:rsidRDefault="00CE537F" w:rsidP="0056219E">
      <w:pPr>
        <w:tabs>
          <w:tab w:val="clear" w:pos="1440"/>
          <w:tab w:val="clear" w:pos="4320"/>
          <w:tab w:val="clear" w:pos="9072"/>
        </w:tabs>
        <w:snapToGrid/>
        <w:jc w:val="both"/>
        <w:rPr>
          <w:szCs w:val="28"/>
          <w:lang w:val="en-GB"/>
        </w:rPr>
      </w:pPr>
    </w:p>
    <w:p w:rsidR="0056219E" w:rsidRDefault="0056219E" w:rsidP="0056219E">
      <w:pPr>
        <w:tabs>
          <w:tab w:val="clear" w:pos="1440"/>
          <w:tab w:val="clear" w:pos="4320"/>
          <w:tab w:val="clear" w:pos="9072"/>
        </w:tabs>
        <w:snapToGrid/>
        <w:jc w:val="both"/>
        <w:rPr>
          <w:szCs w:val="28"/>
          <w:lang w:val="en-GB"/>
        </w:rPr>
      </w:pPr>
    </w:p>
    <w:p w:rsidR="0095496F" w:rsidRDefault="0095496F" w:rsidP="00934BB5">
      <w:pPr>
        <w:numPr>
          <w:ilvl w:val="0"/>
          <w:numId w:val="34"/>
        </w:numPr>
        <w:tabs>
          <w:tab w:val="clear" w:pos="4320"/>
          <w:tab w:val="clear" w:pos="9072"/>
        </w:tabs>
        <w:snapToGrid/>
        <w:spacing w:line="360" w:lineRule="auto"/>
        <w:jc w:val="both"/>
        <w:rPr>
          <w:szCs w:val="28"/>
          <w:lang w:val="en-GB"/>
        </w:rPr>
      </w:pPr>
      <w:r>
        <w:rPr>
          <w:szCs w:val="28"/>
          <w:lang w:val="en-GB"/>
        </w:rPr>
        <w:t xml:space="preserve">The same principle is reiterated in the recent Court of Appeal decision in </w:t>
      </w:r>
      <w:r w:rsidRPr="00051791">
        <w:rPr>
          <w:i/>
          <w:szCs w:val="28"/>
          <w:lang w:val="en-GB"/>
        </w:rPr>
        <w:t>Chau Chin To Chadow v Wing Fung Financial Group Ltd</w:t>
      </w:r>
      <w:r>
        <w:rPr>
          <w:i/>
          <w:szCs w:val="28"/>
          <w:lang w:val="en-GB"/>
        </w:rPr>
        <w:t xml:space="preserve"> </w:t>
      </w:r>
      <w:r>
        <w:rPr>
          <w:szCs w:val="28"/>
          <w:lang w:val="en-GB"/>
        </w:rPr>
        <w:t xml:space="preserve">[2018] HKCA 573, where Hon Kwan JA stated at paragraph 34 of the judgment: </w:t>
      </w:r>
    </w:p>
    <w:p w:rsidR="0095496F" w:rsidRPr="0095496F" w:rsidRDefault="0095496F" w:rsidP="0056219E">
      <w:pPr>
        <w:tabs>
          <w:tab w:val="clear" w:pos="1440"/>
          <w:tab w:val="clear" w:pos="4320"/>
          <w:tab w:val="clear" w:pos="9072"/>
        </w:tabs>
        <w:snapToGrid/>
        <w:ind w:left="1440" w:right="1426"/>
        <w:jc w:val="both"/>
        <w:rPr>
          <w:i/>
          <w:sz w:val="24"/>
          <w:szCs w:val="24"/>
          <w:lang w:val="en-GB"/>
        </w:rPr>
      </w:pPr>
      <w:r w:rsidRPr="0095496F">
        <w:rPr>
          <w:i/>
          <w:sz w:val="24"/>
          <w:szCs w:val="24"/>
        </w:rPr>
        <w:t>“It is incumbent on the plaintiff to establish that he would suffer loss of earnings assuming that he has to take up employment as a cashier or carpark attendant owing to his injuries and disabilities. . . . Positive evidence should have been adduced by the plaintiff to support his case that he would suffer a monthly loss of $3,352 assuming that he has to take up other jobs.”</w:t>
      </w:r>
    </w:p>
    <w:p w:rsidR="0095496F" w:rsidRDefault="0095496F" w:rsidP="0095496F">
      <w:pPr>
        <w:tabs>
          <w:tab w:val="clear" w:pos="1440"/>
          <w:tab w:val="clear" w:pos="4320"/>
          <w:tab w:val="clear" w:pos="9072"/>
        </w:tabs>
        <w:snapToGrid/>
        <w:spacing w:line="360" w:lineRule="auto"/>
        <w:jc w:val="both"/>
        <w:rPr>
          <w:szCs w:val="28"/>
          <w:lang w:val="en-GB"/>
        </w:rPr>
      </w:pPr>
      <w:r>
        <w:rPr>
          <w:szCs w:val="28"/>
          <w:lang w:val="en-GB"/>
        </w:rPr>
        <w:t xml:space="preserve"> </w:t>
      </w:r>
    </w:p>
    <w:p w:rsidR="00CE537F" w:rsidRDefault="009F76EA" w:rsidP="00934BB5">
      <w:pPr>
        <w:numPr>
          <w:ilvl w:val="0"/>
          <w:numId w:val="34"/>
        </w:numPr>
        <w:tabs>
          <w:tab w:val="clear" w:pos="4320"/>
          <w:tab w:val="clear" w:pos="9072"/>
        </w:tabs>
        <w:snapToGrid/>
        <w:spacing w:line="360" w:lineRule="auto"/>
        <w:jc w:val="both"/>
        <w:rPr>
          <w:szCs w:val="28"/>
          <w:lang w:val="en-GB"/>
        </w:rPr>
      </w:pPr>
      <w:r>
        <w:rPr>
          <w:szCs w:val="28"/>
          <w:lang w:val="en-GB"/>
        </w:rPr>
        <w:t xml:space="preserve">Having considered the evidence and the submissions of counsel, I </w:t>
      </w:r>
      <w:r w:rsidR="00CE537F">
        <w:rPr>
          <w:szCs w:val="28"/>
          <w:lang w:val="en-GB"/>
        </w:rPr>
        <w:t>find the plaintiff unable to prove her claim for future loss of earnings on 2 fronts:</w:t>
      </w:r>
    </w:p>
    <w:p w:rsidR="009F76EA" w:rsidRDefault="00CE537F" w:rsidP="00CE537F">
      <w:pPr>
        <w:numPr>
          <w:ilvl w:val="1"/>
          <w:numId w:val="34"/>
        </w:numPr>
        <w:tabs>
          <w:tab w:val="clear" w:pos="4320"/>
          <w:tab w:val="clear" w:pos="9072"/>
        </w:tabs>
        <w:snapToGrid/>
        <w:spacing w:line="360" w:lineRule="auto"/>
        <w:jc w:val="both"/>
        <w:rPr>
          <w:szCs w:val="28"/>
          <w:lang w:val="en-GB"/>
        </w:rPr>
      </w:pPr>
      <w:r>
        <w:rPr>
          <w:szCs w:val="28"/>
          <w:lang w:val="en-GB"/>
        </w:rPr>
        <w:t xml:space="preserve">Firstly, I </w:t>
      </w:r>
      <w:r w:rsidR="009F76EA">
        <w:rPr>
          <w:szCs w:val="28"/>
          <w:lang w:val="en-GB"/>
        </w:rPr>
        <w:t xml:space="preserve">am not satisfied the multiplicand of $14,500 is correct and/or should be adopted because the plaintiff is unable to prove on a balance of probabilities she would </w:t>
      </w:r>
      <w:r w:rsidR="005917FF">
        <w:rPr>
          <w:szCs w:val="28"/>
          <w:lang w:val="en-GB"/>
        </w:rPr>
        <w:t xml:space="preserve">have </w:t>
      </w:r>
      <w:r w:rsidR="009F76EA">
        <w:rPr>
          <w:szCs w:val="28"/>
          <w:lang w:val="en-GB"/>
        </w:rPr>
        <w:t>earn</w:t>
      </w:r>
      <w:r w:rsidR="005917FF">
        <w:rPr>
          <w:szCs w:val="28"/>
          <w:lang w:val="en-GB"/>
        </w:rPr>
        <w:t>ed</w:t>
      </w:r>
      <w:r w:rsidR="009F76EA">
        <w:rPr>
          <w:szCs w:val="28"/>
          <w:lang w:val="en-GB"/>
        </w:rPr>
        <w:t xml:space="preserve"> the said sum after her retirement. </w:t>
      </w:r>
    </w:p>
    <w:p w:rsidR="00CE537F" w:rsidRDefault="00CE537F" w:rsidP="00CE537F">
      <w:pPr>
        <w:numPr>
          <w:ilvl w:val="1"/>
          <w:numId w:val="34"/>
        </w:numPr>
        <w:tabs>
          <w:tab w:val="clear" w:pos="4320"/>
          <w:tab w:val="clear" w:pos="9072"/>
        </w:tabs>
        <w:snapToGrid/>
        <w:spacing w:line="360" w:lineRule="auto"/>
        <w:jc w:val="both"/>
        <w:rPr>
          <w:szCs w:val="28"/>
          <w:lang w:val="en-GB"/>
        </w:rPr>
      </w:pPr>
      <w:r>
        <w:rPr>
          <w:szCs w:val="28"/>
          <w:lang w:val="en-GB"/>
        </w:rPr>
        <w:t xml:space="preserve">Secondly, I am not satisfied the plaintiff is able to prove the multiplier of 2 is correct or appropriate to adopt in all the circumstances. </w:t>
      </w:r>
    </w:p>
    <w:p w:rsidR="009F76EA" w:rsidRDefault="009F76EA" w:rsidP="009F76EA">
      <w:pPr>
        <w:tabs>
          <w:tab w:val="clear" w:pos="1440"/>
          <w:tab w:val="clear" w:pos="4320"/>
          <w:tab w:val="clear" w:pos="9072"/>
        </w:tabs>
        <w:snapToGrid/>
        <w:spacing w:line="360" w:lineRule="auto"/>
        <w:jc w:val="both"/>
        <w:rPr>
          <w:szCs w:val="28"/>
          <w:lang w:val="en-GB"/>
        </w:rPr>
      </w:pPr>
    </w:p>
    <w:p w:rsidR="005C7F78" w:rsidRDefault="00C46C67" w:rsidP="00934BB5">
      <w:pPr>
        <w:numPr>
          <w:ilvl w:val="0"/>
          <w:numId w:val="34"/>
        </w:numPr>
        <w:tabs>
          <w:tab w:val="clear" w:pos="4320"/>
          <w:tab w:val="clear" w:pos="9072"/>
        </w:tabs>
        <w:snapToGrid/>
        <w:spacing w:line="360" w:lineRule="auto"/>
        <w:jc w:val="both"/>
        <w:rPr>
          <w:szCs w:val="28"/>
          <w:lang w:val="en-GB"/>
        </w:rPr>
      </w:pPr>
      <w:r>
        <w:rPr>
          <w:szCs w:val="28"/>
          <w:lang w:val="en-GB"/>
        </w:rPr>
        <w:t>T</w:t>
      </w:r>
      <w:r w:rsidR="00934BB5" w:rsidRPr="004E3531">
        <w:rPr>
          <w:szCs w:val="28"/>
          <w:lang w:val="en-GB"/>
        </w:rPr>
        <w:t xml:space="preserve">here is no dispute the plaintiff did not apply for the </w:t>
      </w:r>
      <w:r>
        <w:rPr>
          <w:szCs w:val="28"/>
          <w:lang w:val="en-GB"/>
        </w:rPr>
        <w:t xml:space="preserve">post-retirement post of PCA IIIA. </w:t>
      </w:r>
      <w:r w:rsidR="00934BB5" w:rsidRPr="004E3531">
        <w:rPr>
          <w:szCs w:val="28"/>
          <w:lang w:val="en-GB"/>
        </w:rPr>
        <w:t xml:space="preserve">There is also no dispute the plaintiff retired from her position with the defendant when she reached 60 years old. </w:t>
      </w:r>
    </w:p>
    <w:p w:rsidR="005C7F78" w:rsidRDefault="005C7F78" w:rsidP="005C7F78">
      <w:pPr>
        <w:tabs>
          <w:tab w:val="clear" w:pos="1440"/>
          <w:tab w:val="clear" w:pos="4320"/>
          <w:tab w:val="clear" w:pos="9072"/>
        </w:tabs>
        <w:snapToGrid/>
        <w:spacing w:line="360" w:lineRule="auto"/>
        <w:jc w:val="both"/>
        <w:rPr>
          <w:szCs w:val="28"/>
          <w:lang w:val="en-GB"/>
        </w:rPr>
      </w:pPr>
    </w:p>
    <w:p w:rsidR="005C7F78" w:rsidRDefault="0056219E" w:rsidP="00934BB5">
      <w:pPr>
        <w:numPr>
          <w:ilvl w:val="0"/>
          <w:numId w:val="34"/>
        </w:numPr>
        <w:tabs>
          <w:tab w:val="clear" w:pos="4320"/>
          <w:tab w:val="clear" w:pos="9072"/>
        </w:tabs>
        <w:snapToGrid/>
        <w:spacing w:line="360" w:lineRule="auto"/>
        <w:jc w:val="both"/>
        <w:rPr>
          <w:szCs w:val="28"/>
          <w:lang w:val="en-GB"/>
        </w:rPr>
      </w:pPr>
      <w:r>
        <w:rPr>
          <w:szCs w:val="28"/>
          <w:lang w:val="en-GB"/>
        </w:rPr>
        <w:t xml:space="preserve">She claims that despite wanting to apply for the job, she did not apply because her supervisor did not give her </w:t>
      </w:r>
      <w:r w:rsidR="002C0B19">
        <w:rPr>
          <w:szCs w:val="28"/>
          <w:lang w:val="en-GB"/>
        </w:rPr>
        <w:t>the application form</w:t>
      </w:r>
      <w:r>
        <w:rPr>
          <w:szCs w:val="28"/>
          <w:lang w:val="en-GB"/>
        </w:rPr>
        <w:t xml:space="preserve"> and she did not know of the proper application procedure. Yet, t</w:t>
      </w:r>
      <w:r w:rsidR="005C7F78">
        <w:rPr>
          <w:szCs w:val="28"/>
          <w:lang w:val="en-GB"/>
        </w:rPr>
        <w:t>he plaintiff conceded she knew</w:t>
      </w:r>
      <w:r>
        <w:rPr>
          <w:szCs w:val="28"/>
          <w:lang w:val="en-GB"/>
        </w:rPr>
        <w:t xml:space="preserve">, </w:t>
      </w:r>
      <w:r w:rsidR="005C7F78">
        <w:rPr>
          <w:szCs w:val="28"/>
          <w:lang w:val="en-GB"/>
        </w:rPr>
        <w:t>and was told by her friends</w:t>
      </w:r>
      <w:r>
        <w:rPr>
          <w:szCs w:val="28"/>
          <w:lang w:val="en-GB"/>
        </w:rPr>
        <w:t xml:space="preserve">, </w:t>
      </w:r>
      <w:r w:rsidR="005C7F78">
        <w:rPr>
          <w:szCs w:val="28"/>
          <w:lang w:val="en-GB"/>
        </w:rPr>
        <w:t xml:space="preserve">that she had to </w:t>
      </w:r>
      <w:r w:rsidR="00BF107E">
        <w:rPr>
          <w:szCs w:val="28"/>
          <w:lang w:val="en-GB"/>
        </w:rPr>
        <w:t>submit an application for</w:t>
      </w:r>
      <w:r w:rsidR="005C7F78">
        <w:rPr>
          <w:szCs w:val="28"/>
          <w:lang w:val="en-GB"/>
        </w:rPr>
        <w:t xml:space="preserve"> the job. </w:t>
      </w:r>
      <w:r>
        <w:rPr>
          <w:szCs w:val="28"/>
          <w:lang w:val="en-GB"/>
        </w:rPr>
        <w:t xml:space="preserve">She also conceded that </w:t>
      </w:r>
      <w:r w:rsidR="005C7F78">
        <w:rPr>
          <w:szCs w:val="28"/>
          <w:lang w:val="en-GB"/>
        </w:rPr>
        <w:t xml:space="preserve">she did not ask for the proper </w:t>
      </w:r>
      <w:r>
        <w:rPr>
          <w:szCs w:val="28"/>
          <w:lang w:val="en-GB"/>
        </w:rPr>
        <w:t xml:space="preserve">application </w:t>
      </w:r>
      <w:r w:rsidR="002C0B19">
        <w:rPr>
          <w:szCs w:val="28"/>
          <w:lang w:val="en-GB"/>
        </w:rPr>
        <w:t>form</w:t>
      </w:r>
      <w:r w:rsidR="005C7F78">
        <w:rPr>
          <w:szCs w:val="28"/>
          <w:lang w:val="en-GB"/>
        </w:rPr>
        <w:t xml:space="preserve">. </w:t>
      </w:r>
    </w:p>
    <w:p w:rsidR="005C7F78" w:rsidRDefault="005C7F78" w:rsidP="005C7F78">
      <w:pPr>
        <w:tabs>
          <w:tab w:val="clear" w:pos="1440"/>
          <w:tab w:val="clear" w:pos="4320"/>
          <w:tab w:val="clear" w:pos="9072"/>
        </w:tabs>
        <w:snapToGrid/>
        <w:spacing w:line="360" w:lineRule="auto"/>
        <w:jc w:val="both"/>
        <w:rPr>
          <w:szCs w:val="28"/>
          <w:lang w:val="en-GB"/>
        </w:rPr>
      </w:pPr>
    </w:p>
    <w:p w:rsidR="005C7F78" w:rsidRPr="00611074" w:rsidRDefault="005C7F78" w:rsidP="00611074">
      <w:pPr>
        <w:numPr>
          <w:ilvl w:val="0"/>
          <w:numId w:val="34"/>
        </w:numPr>
        <w:tabs>
          <w:tab w:val="clear" w:pos="4320"/>
          <w:tab w:val="clear" w:pos="9072"/>
        </w:tabs>
        <w:snapToGrid/>
        <w:spacing w:line="360" w:lineRule="auto"/>
        <w:jc w:val="both"/>
        <w:rPr>
          <w:szCs w:val="28"/>
          <w:lang w:val="en-GB"/>
        </w:rPr>
      </w:pPr>
      <w:r>
        <w:rPr>
          <w:szCs w:val="28"/>
          <w:lang w:val="en-GB"/>
        </w:rPr>
        <w:t xml:space="preserve">I find it difficult to believe that the plaintiff genuinely intended to apply for the position of PCA IIIA after her retirement. </w:t>
      </w:r>
      <w:r w:rsidRPr="004E3531">
        <w:rPr>
          <w:szCs w:val="28"/>
          <w:lang w:val="en-GB"/>
        </w:rPr>
        <w:t xml:space="preserve"> </w:t>
      </w:r>
      <w:r w:rsidR="0056219E">
        <w:rPr>
          <w:szCs w:val="28"/>
          <w:lang w:val="en-GB"/>
        </w:rPr>
        <w:t>She knew she had to fill out an application form and go through some sort of recruitment exercise in order to get the job. Hence she must have known that in order for her to have any chance of employment with the defendant after her retirement, she would</w:t>
      </w:r>
      <w:r w:rsidR="0056219E" w:rsidRPr="0056219E">
        <w:rPr>
          <w:szCs w:val="28"/>
          <w:lang w:val="en-GB"/>
        </w:rPr>
        <w:t xml:space="preserve"> </w:t>
      </w:r>
      <w:r w:rsidR="0056219E">
        <w:rPr>
          <w:szCs w:val="28"/>
          <w:lang w:val="en-GB"/>
        </w:rPr>
        <w:t xml:space="preserve">have to, at the very least, submit an application form. </w:t>
      </w:r>
      <w:r w:rsidRPr="004E3531">
        <w:rPr>
          <w:szCs w:val="28"/>
          <w:lang w:val="en-GB"/>
        </w:rPr>
        <w:t xml:space="preserve">If </w:t>
      </w:r>
      <w:r>
        <w:rPr>
          <w:szCs w:val="28"/>
          <w:lang w:val="en-GB"/>
        </w:rPr>
        <w:t xml:space="preserve">the plaintiff </w:t>
      </w:r>
      <w:r w:rsidRPr="004E3531">
        <w:rPr>
          <w:szCs w:val="28"/>
          <w:lang w:val="en-GB"/>
        </w:rPr>
        <w:t>g</w:t>
      </w:r>
      <w:r>
        <w:rPr>
          <w:szCs w:val="28"/>
          <w:lang w:val="en-GB"/>
        </w:rPr>
        <w:t xml:space="preserve">enuinely intended </w:t>
      </w:r>
      <w:r w:rsidRPr="004E3531">
        <w:rPr>
          <w:szCs w:val="28"/>
          <w:lang w:val="en-GB"/>
        </w:rPr>
        <w:t xml:space="preserve">to apply for the said position, she could have easily </w:t>
      </w:r>
      <w:r>
        <w:rPr>
          <w:szCs w:val="28"/>
          <w:lang w:val="en-GB"/>
        </w:rPr>
        <w:t xml:space="preserve">asked </w:t>
      </w:r>
      <w:r w:rsidRPr="004E3531">
        <w:rPr>
          <w:szCs w:val="28"/>
          <w:lang w:val="en-GB"/>
        </w:rPr>
        <w:t xml:space="preserve">the human resources department for the proper </w:t>
      </w:r>
      <w:r>
        <w:rPr>
          <w:szCs w:val="28"/>
          <w:lang w:val="en-GB"/>
        </w:rPr>
        <w:t xml:space="preserve">application </w:t>
      </w:r>
      <w:r w:rsidRPr="004E3531">
        <w:rPr>
          <w:szCs w:val="28"/>
          <w:lang w:val="en-GB"/>
        </w:rPr>
        <w:t>form.</w:t>
      </w:r>
      <w:r>
        <w:rPr>
          <w:szCs w:val="28"/>
          <w:lang w:val="en-GB"/>
        </w:rPr>
        <w:t xml:space="preserve"> </w:t>
      </w:r>
      <w:r w:rsidR="00FD474C" w:rsidRPr="00611074">
        <w:rPr>
          <w:szCs w:val="28"/>
          <w:lang w:val="en-GB"/>
        </w:rPr>
        <w:t>Having been in the employment with the defendant for over 22 years, it would be impossible for the plaintiff not to know she could approach the human resources department for any questions relating to employment.</w:t>
      </w:r>
      <w:r w:rsidR="00FD474C">
        <w:rPr>
          <w:szCs w:val="28"/>
          <w:lang w:val="en-GB"/>
        </w:rPr>
        <w:t xml:space="preserve"> </w:t>
      </w:r>
    </w:p>
    <w:p w:rsidR="005C7F78" w:rsidRDefault="005C7F78" w:rsidP="005C7F78">
      <w:pPr>
        <w:tabs>
          <w:tab w:val="clear" w:pos="1440"/>
          <w:tab w:val="clear" w:pos="4320"/>
          <w:tab w:val="clear" w:pos="9072"/>
        </w:tabs>
        <w:snapToGrid/>
        <w:spacing w:line="360" w:lineRule="auto"/>
        <w:jc w:val="both"/>
        <w:rPr>
          <w:szCs w:val="28"/>
          <w:lang w:val="en-GB"/>
        </w:rPr>
      </w:pPr>
    </w:p>
    <w:p w:rsidR="005C7F78" w:rsidRDefault="00FD474C" w:rsidP="005C7F78">
      <w:pPr>
        <w:numPr>
          <w:ilvl w:val="0"/>
          <w:numId w:val="34"/>
        </w:numPr>
        <w:tabs>
          <w:tab w:val="clear" w:pos="4320"/>
          <w:tab w:val="clear" w:pos="9072"/>
        </w:tabs>
        <w:snapToGrid/>
        <w:spacing w:line="360" w:lineRule="auto"/>
        <w:jc w:val="both"/>
        <w:rPr>
          <w:szCs w:val="28"/>
          <w:lang w:val="en-GB"/>
        </w:rPr>
      </w:pPr>
      <w:r>
        <w:rPr>
          <w:szCs w:val="28"/>
          <w:lang w:val="en-GB"/>
        </w:rPr>
        <w:t xml:space="preserve">By reason of the matters set out above, </w:t>
      </w:r>
      <w:r w:rsidR="00C46C67">
        <w:rPr>
          <w:szCs w:val="28"/>
          <w:lang w:val="en-GB"/>
        </w:rPr>
        <w:t xml:space="preserve">I </w:t>
      </w:r>
      <w:r>
        <w:rPr>
          <w:szCs w:val="28"/>
          <w:lang w:val="en-GB"/>
        </w:rPr>
        <w:t xml:space="preserve">find </w:t>
      </w:r>
      <w:r w:rsidR="00C46C67">
        <w:rPr>
          <w:szCs w:val="28"/>
          <w:lang w:val="en-GB"/>
        </w:rPr>
        <w:t>the plaintiff’</w:t>
      </w:r>
      <w:r w:rsidR="006163CE">
        <w:rPr>
          <w:szCs w:val="28"/>
          <w:lang w:val="en-GB"/>
        </w:rPr>
        <w:t>s</w:t>
      </w:r>
      <w:r w:rsidR="00C46C67">
        <w:rPr>
          <w:szCs w:val="28"/>
          <w:lang w:val="en-GB"/>
        </w:rPr>
        <w:t xml:space="preserve"> assertion </w:t>
      </w:r>
      <w:r w:rsidR="006163CE">
        <w:rPr>
          <w:szCs w:val="28"/>
          <w:lang w:val="en-GB"/>
        </w:rPr>
        <w:t xml:space="preserve">she intended to apply for the post of PCA IIIA to be unbelievable and disingenuous. </w:t>
      </w:r>
      <w:r w:rsidR="00934BB5" w:rsidRPr="004E3531">
        <w:rPr>
          <w:szCs w:val="28"/>
          <w:lang w:val="en-GB"/>
        </w:rPr>
        <w:t xml:space="preserve">I do not accept the plaintiff is able to prove, on a balance of probabilities, she genuinely had the intention </w:t>
      </w:r>
      <w:r>
        <w:rPr>
          <w:szCs w:val="28"/>
          <w:lang w:val="en-GB"/>
        </w:rPr>
        <w:t xml:space="preserve">to apply for the said position and I therefore do not accept she had any real prospect of earning $14,500 after her retirement with the defendant. </w:t>
      </w:r>
    </w:p>
    <w:p w:rsidR="005C7F78" w:rsidRDefault="005C7F78" w:rsidP="005C7F78">
      <w:pPr>
        <w:tabs>
          <w:tab w:val="clear" w:pos="1440"/>
          <w:tab w:val="clear" w:pos="4320"/>
          <w:tab w:val="clear" w:pos="9072"/>
        </w:tabs>
        <w:snapToGrid/>
        <w:spacing w:line="360" w:lineRule="auto"/>
        <w:jc w:val="both"/>
        <w:rPr>
          <w:szCs w:val="28"/>
          <w:lang w:val="en-GB"/>
        </w:rPr>
      </w:pPr>
    </w:p>
    <w:p w:rsidR="009F76EA" w:rsidRDefault="00611074" w:rsidP="005C7F78">
      <w:pPr>
        <w:numPr>
          <w:ilvl w:val="0"/>
          <w:numId w:val="34"/>
        </w:numPr>
        <w:tabs>
          <w:tab w:val="clear" w:pos="4320"/>
          <w:tab w:val="clear" w:pos="9072"/>
        </w:tabs>
        <w:snapToGrid/>
        <w:spacing w:line="360" w:lineRule="auto"/>
        <w:jc w:val="both"/>
        <w:rPr>
          <w:szCs w:val="28"/>
          <w:lang w:val="en-GB"/>
        </w:rPr>
      </w:pPr>
      <w:r>
        <w:rPr>
          <w:szCs w:val="28"/>
          <w:lang w:val="en-GB"/>
        </w:rPr>
        <w:t xml:space="preserve">Furthermore, </w:t>
      </w:r>
      <w:r w:rsidR="00AB1431">
        <w:rPr>
          <w:szCs w:val="28"/>
          <w:lang w:val="en-GB"/>
        </w:rPr>
        <w:t xml:space="preserve">even if the plaintiff was able to prove she had the genuine intention to apply for the post, </w:t>
      </w:r>
      <w:r>
        <w:rPr>
          <w:szCs w:val="28"/>
          <w:lang w:val="en-GB"/>
        </w:rPr>
        <w:t xml:space="preserve">the plaintiff is unable to prove that any uncertainty in obtaining employment as a PCA IIIA is related to </w:t>
      </w:r>
      <w:r w:rsidR="00A920D6">
        <w:rPr>
          <w:szCs w:val="28"/>
          <w:lang w:val="en-GB"/>
        </w:rPr>
        <w:t xml:space="preserve">or caused by </w:t>
      </w:r>
      <w:r>
        <w:rPr>
          <w:szCs w:val="28"/>
          <w:lang w:val="en-GB"/>
        </w:rPr>
        <w:t xml:space="preserve">the </w:t>
      </w:r>
      <w:r w:rsidR="00A920D6">
        <w:rPr>
          <w:szCs w:val="28"/>
          <w:lang w:val="en-GB"/>
        </w:rPr>
        <w:t xml:space="preserve">injuries sustained in the </w:t>
      </w:r>
      <w:r>
        <w:rPr>
          <w:szCs w:val="28"/>
          <w:lang w:val="en-GB"/>
        </w:rPr>
        <w:t xml:space="preserve">Accident. </w:t>
      </w:r>
      <w:r w:rsidR="004E3531" w:rsidRPr="005C7F78">
        <w:rPr>
          <w:szCs w:val="28"/>
          <w:lang w:val="en-GB"/>
        </w:rPr>
        <w:t>According t</w:t>
      </w:r>
      <w:r w:rsidR="00463ECB" w:rsidRPr="005C7F78">
        <w:rPr>
          <w:szCs w:val="28"/>
          <w:lang w:val="en-GB"/>
        </w:rPr>
        <w:t>o the evidence of Ms </w:t>
      </w:r>
      <w:r w:rsidR="004E3531" w:rsidRPr="005C7F78">
        <w:rPr>
          <w:szCs w:val="28"/>
          <w:lang w:val="en-GB"/>
        </w:rPr>
        <w:t>Hui of the defendant, there was no guarantee the plaintiff would get the job. The plaintiff would have to go through the normal recruitment procedures and an assessment would have to be made on whether the plaintiff is considered to be a suitable candidate.</w:t>
      </w:r>
      <w:r>
        <w:rPr>
          <w:szCs w:val="28"/>
          <w:lang w:val="en-GB"/>
        </w:rPr>
        <w:t xml:space="preserve"> </w:t>
      </w:r>
      <w:r w:rsidR="009F76EA" w:rsidRPr="005C7F78">
        <w:rPr>
          <w:szCs w:val="28"/>
          <w:lang w:val="en-GB"/>
        </w:rPr>
        <w:t>Hence even if the plaintiff had applied for the position, there is no certainty the plaintiff would continue to be employed after her retirement.</w:t>
      </w:r>
      <w:r w:rsidR="009F76EA">
        <w:rPr>
          <w:szCs w:val="28"/>
          <w:lang w:val="en-GB"/>
        </w:rPr>
        <w:t xml:space="preserve"> There is no evidence the plaintiff would be disadvantaged</w:t>
      </w:r>
      <w:r w:rsidR="00167F5D">
        <w:rPr>
          <w:szCs w:val="28"/>
          <w:lang w:val="en-GB"/>
        </w:rPr>
        <w:t xml:space="preserve"> by reason of her injuries in her job application</w:t>
      </w:r>
      <w:r w:rsidR="009F76EA">
        <w:rPr>
          <w:szCs w:val="28"/>
          <w:lang w:val="en-GB"/>
        </w:rPr>
        <w:t xml:space="preserve"> and t</w:t>
      </w:r>
      <w:r>
        <w:rPr>
          <w:szCs w:val="28"/>
          <w:lang w:val="en-GB"/>
        </w:rPr>
        <w:t xml:space="preserve">here is no evidence that </w:t>
      </w:r>
      <w:r w:rsidR="009F76EA">
        <w:rPr>
          <w:szCs w:val="28"/>
          <w:lang w:val="en-GB"/>
        </w:rPr>
        <w:t>the uncertainty</w:t>
      </w:r>
      <w:r w:rsidR="004E3531" w:rsidRPr="005C7F78">
        <w:rPr>
          <w:szCs w:val="28"/>
          <w:lang w:val="en-GB"/>
        </w:rPr>
        <w:t xml:space="preserve"> </w:t>
      </w:r>
      <w:r w:rsidR="009F76EA">
        <w:rPr>
          <w:szCs w:val="28"/>
          <w:lang w:val="en-GB"/>
        </w:rPr>
        <w:t xml:space="preserve">of recruitment </w:t>
      </w:r>
      <w:r w:rsidR="004E3531" w:rsidRPr="005C7F78">
        <w:rPr>
          <w:szCs w:val="28"/>
          <w:lang w:val="en-GB"/>
        </w:rPr>
        <w:t>is attributable to the plaintiff’s injuries</w:t>
      </w:r>
      <w:r>
        <w:rPr>
          <w:szCs w:val="28"/>
          <w:lang w:val="en-GB"/>
        </w:rPr>
        <w:t xml:space="preserve">. </w:t>
      </w:r>
      <w:r w:rsidR="004E3531" w:rsidRPr="005C7F78">
        <w:rPr>
          <w:szCs w:val="28"/>
          <w:lang w:val="en-GB"/>
        </w:rPr>
        <w:t xml:space="preserve"> </w:t>
      </w:r>
    </w:p>
    <w:p w:rsidR="009F76EA" w:rsidRDefault="009F76EA" w:rsidP="009F76EA">
      <w:pPr>
        <w:tabs>
          <w:tab w:val="clear" w:pos="1440"/>
          <w:tab w:val="clear" w:pos="4320"/>
          <w:tab w:val="clear" w:pos="9072"/>
        </w:tabs>
        <w:snapToGrid/>
        <w:spacing w:line="360" w:lineRule="auto"/>
        <w:jc w:val="both"/>
        <w:rPr>
          <w:szCs w:val="28"/>
          <w:lang w:val="en-GB"/>
        </w:rPr>
      </w:pPr>
    </w:p>
    <w:p w:rsidR="00A920D6" w:rsidRDefault="0060773C" w:rsidP="005C7F78">
      <w:pPr>
        <w:numPr>
          <w:ilvl w:val="0"/>
          <w:numId w:val="34"/>
        </w:numPr>
        <w:tabs>
          <w:tab w:val="clear" w:pos="4320"/>
          <w:tab w:val="clear" w:pos="9072"/>
        </w:tabs>
        <w:snapToGrid/>
        <w:spacing w:line="360" w:lineRule="auto"/>
        <w:jc w:val="both"/>
        <w:rPr>
          <w:szCs w:val="28"/>
          <w:lang w:val="en-GB"/>
        </w:rPr>
      </w:pPr>
      <w:r w:rsidRPr="005C7F78">
        <w:rPr>
          <w:szCs w:val="28"/>
          <w:lang w:val="en-GB"/>
        </w:rPr>
        <w:t>In absence of any evidence before me on the possible prospects of the plaintiff being employed as a PCA IIIA after her retirement</w:t>
      </w:r>
      <w:r w:rsidR="009F76EA">
        <w:rPr>
          <w:szCs w:val="28"/>
          <w:lang w:val="en-GB"/>
        </w:rPr>
        <w:t xml:space="preserve"> and in absence of any evidence to show the uncertainty in gaining employment is related to the injuries sustained in the Accident</w:t>
      </w:r>
      <w:r w:rsidRPr="005C7F78">
        <w:rPr>
          <w:szCs w:val="28"/>
          <w:lang w:val="en-GB"/>
        </w:rPr>
        <w:t xml:space="preserve">, </w:t>
      </w:r>
      <w:r w:rsidR="004E3531" w:rsidRPr="005C7F78">
        <w:rPr>
          <w:szCs w:val="28"/>
          <w:lang w:val="en-GB"/>
        </w:rPr>
        <w:t xml:space="preserve">I find the </w:t>
      </w:r>
      <w:r w:rsidR="00A920D6">
        <w:rPr>
          <w:szCs w:val="28"/>
          <w:lang w:val="en-GB"/>
        </w:rPr>
        <w:t>plaintiff is unable to prove the multiplicand of $14,500 (based on the average monthly salary of a PCA IIIA worker) is appropriate</w:t>
      </w:r>
      <w:r w:rsidR="00707EFB">
        <w:rPr>
          <w:szCs w:val="28"/>
          <w:lang w:val="en-GB"/>
        </w:rPr>
        <w:t xml:space="preserve"> and/or correct</w:t>
      </w:r>
      <w:r w:rsidR="00A920D6">
        <w:rPr>
          <w:szCs w:val="28"/>
          <w:lang w:val="en-GB"/>
        </w:rPr>
        <w:t xml:space="preserve">. </w:t>
      </w:r>
    </w:p>
    <w:p w:rsidR="00A920D6" w:rsidRDefault="00A920D6" w:rsidP="00A920D6">
      <w:pPr>
        <w:tabs>
          <w:tab w:val="clear" w:pos="1440"/>
          <w:tab w:val="clear" w:pos="4320"/>
          <w:tab w:val="clear" w:pos="9072"/>
        </w:tabs>
        <w:snapToGrid/>
        <w:spacing w:line="360" w:lineRule="auto"/>
        <w:jc w:val="both"/>
        <w:rPr>
          <w:szCs w:val="28"/>
          <w:lang w:val="en-GB"/>
        </w:rPr>
      </w:pPr>
    </w:p>
    <w:p w:rsidR="00E33A27" w:rsidRDefault="00A920D6" w:rsidP="005C7F78">
      <w:pPr>
        <w:numPr>
          <w:ilvl w:val="0"/>
          <w:numId w:val="34"/>
        </w:numPr>
        <w:tabs>
          <w:tab w:val="clear" w:pos="4320"/>
          <w:tab w:val="clear" w:pos="9072"/>
        </w:tabs>
        <w:snapToGrid/>
        <w:spacing w:line="360" w:lineRule="auto"/>
        <w:jc w:val="both"/>
        <w:rPr>
          <w:szCs w:val="28"/>
          <w:lang w:val="en-GB"/>
        </w:rPr>
      </w:pPr>
      <w:r>
        <w:rPr>
          <w:szCs w:val="28"/>
          <w:lang w:val="en-GB"/>
        </w:rPr>
        <w:t xml:space="preserve">As for the multiplier </w:t>
      </w:r>
      <w:r w:rsidR="00E33A27">
        <w:rPr>
          <w:szCs w:val="28"/>
          <w:lang w:val="en-GB"/>
        </w:rPr>
        <w:t xml:space="preserve">of 2 </w:t>
      </w:r>
      <w:r>
        <w:rPr>
          <w:szCs w:val="28"/>
          <w:lang w:val="en-GB"/>
        </w:rPr>
        <w:t xml:space="preserve">proposed by Mr Lun, </w:t>
      </w:r>
      <w:r w:rsidR="00E33A27">
        <w:rPr>
          <w:szCs w:val="28"/>
          <w:lang w:val="en-GB"/>
        </w:rPr>
        <w:t xml:space="preserve">I am not satisfied the plaintiff has shown it is an appropriate multiplier to be adopted for 2 reasons: </w:t>
      </w:r>
    </w:p>
    <w:p w:rsidR="00A920D6" w:rsidRDefault="00E33A27" w:rsidP="00E33A27">
      <w:pPr>
        <w:numPr>
          <w:ilvl w:val="1"/>
          <w:numId w:val="34"/>
        </w:numPr>
        <w:tabs>
          <w:tab w:val="clear" w:pos="4320"/>
          <w:tab w:val="clear" w:pos="9072"/>
        </w:tabs>
        <w:snapToGrid/>
        <w:spacing w:line="360" w:lineRule="auto"/>
        <w:jc w:val="both"/>
        <w:rPr>
          <w:szCs w:val="28"/>
          <w:lang w:val="en-GB"/>
        </w:rPr>
      </w:pPr>
      <w:r>
        <w:rPr>
          <w:szCs w:val="28"/>
          <w:lang w:val="en-GB"/>
        </w:rPr>
        <w:t xml:space="preserve">Firstly, </w:t>
      </w:r>
      <w:r w:rsidR="00A920D6">
        <w:rPr>
          <w:szCs w:val="28"/>
          <w:lang w:val="en-GB"/>
        </w:rPr>
        <w:t xml:space="preserve">Mr Lun concedes he is unable to explain why the multiplier is appropriate. </w:t>
      </w:r>
      <w:r w:rsidRPr="00E33A27">
        <w:rPr>
          <w:szCs w:val="28"/>
          <w:lang w:val="en-GB"/>
        </w:rPr>
        <w:t xml:space="preserve">In absence of any explanation on the adoption of a discounted multiplier, I am unable assess whether the propose multiplier is a correct or an appropriate one. Furthermore, I am unable to determine whether the multiplier can be justified on the evidence before me. </w:t>
      </w:r>
    </w:p>
    <w:p w:rsidR="00E33A27" w:rsidRDefault="00E33A27" w:rsidP="00E33A27">
      <w:pPr>
        <w:numPr>
          <w:ilvl w:val="1"/>
          <w:numId w:val="34"/>
        </w:numPr>
        <w:tabs>
          <w:tab w:val="clear" w:pos="4320"/>
          <w:tab w:val="clear" w:pos="9072"/>
        </w:tabs>
        <w:snapToGrid/>
        <w:spacing w:line="360" w:lineRule="auto"/>
        <w:jc w:val="both"/>
        <w:rPr>
          <w:szCs w:val="28"/>
          <w:lang w:val="en-GB"/>
        </w:rPr>
      </w:pPr>
      <w:r>
        <w:rPr>
          <w:szCs w:val="28"/>
          <w:lang w:val="en-GB"/>
        </w:rPr>
        <w:t>Secondly, there is no evidence to prove, on a balance of probabilities, t</w:t>
      </w:r>
      <w:r w:rsidRPr="00E33A27">
        <w:rPr>
          <w:szCs w:val="28"/>
          <w:lang w:val="en-GB"/>
        </w:rPr>
        <w:t>he</w:t>
      </w:r>
      <w:r>
        <w:rPr>
          <w:szCs w:val="28"/>
          <w:lang w:val="en-GB"/>
        </w:rPr>
        <w:t xml:space="preserve"> plaintiff would </w:t>
      </w:r>
      <w:r w:rsidRPr="00E33A27">
        <w:rPr>
          <w:szCs w:val="28"/>
          <w:lang w:val="en-GB"/>
        </w:rPr>
        <w:t>continue to be employed by the defendant after she reached retirement age of 60 years old.</w:t>
      </w:r>
    </w:p>
    <w:p w:rsidR="00E33A27" w:rsidRPr="00E33A27" w:rsidRDefault="00E33A27" w:rsidP="00E33A27">
      <w:pPr>
        <w:tabs>
          <w:tab w:val="clear" w:pos="1440"/>
          <w:tab w:val="clear" w:pos="4320"/>
          <w:tab w:val="clear" w:pos="9072"/>
        </w:tabs>
        <w:snapToGrid/>
        <w:spacing w:line="360" w:lineRule="auto"/>
        <w:ind w:left="1368"/>
        <w:jc w:val="both"/>
        <w:rPr>
          <w:szCs w:val="28"/>
          <w:lang w:val="en-GB"/>
        </w:rPr>
      </w:pPr>
    </w:p>
    <w:p w:rsidR="004E3531" w:rsidRDefault="00E33A27" w:rsidP="005C7F78">
      <w:pPr>
        <w:numPr>
          <w:ilvl w:val="0"/>
          <w:numId w:val="34"/>
        </w:numPr>
        <w:tabs>
          <w:tab w:val="clear" w:pos="4320"/>
          <w:tab w:val="clear" w:pos="9072"/>
        </w:tabs>
        <w:snapToGrid/>
        <w:spacing w:line="360" w:lineRule="auto"/>
        <w:jc w:val="both"/>
        <w:rPr>
          <w:szCs w:val="28"/>
          <w:lang w:val="en-GB"/>
        </w:rPr>
      </w:pPr>
      <w:r>
        <w:rPr>
          <w:szCs w:val="28"/>
          <w:lang w:val="en-GB"/>
        </w:rPr>
        <w:t xml:space="preserve">By reason of the matters set out above, I find the plaintiff unable to prove her claim for future loss of earnings as pleaded and submitted. </w:t>
      </w:r>
      <w:r w:rsidR="00167F5D">
        <w:rPr>
          <w:szCs w:val="28"/>
          <w:lang w:val="en-GB"/>
        </w:rPr>
        <w:t xml:space="preserve">I therefore </w:t>
      </w:r>
      <w:r w:rsidR="004E3531" w:rsidRPr="005C7F78">
        <w:rPr>
          <w:szCs w:val="28"/>
          <w:lang w:val="en-GB"/>
        </w:rPr>
        <w:t xml:space="preserve">do not make an award for future loss of earnings.   </w:t>
      </w:r>
    </w:p>
    <w:p w:rsidR="00707EFB" w:rsidRDefault="00707EFB">
      <w:pPr>
        <w:tabs>
          <w:tab w:val="clear" w:pos="1440"/>
          <w:tab w:val="clear" w:pos="4320"/>
          <w:tab w:val="clear" w:pos="9072"/>
        </w:tabs>
        <w:snapToGrid/>
        <w:rPr>
          <w:szCs w:val="28"/>
          <w:lang w:val="en-GB"/>
        </w:rPr>
      </w:pPr>
      <w:r>
        <w:rPr>
          <w:szCs w:val="28"/>
          <w:lang w:val="en-GB"/>
        </w:rPr>
        <w:br w:type="page"/>
      </w:r>
    </w:p>
    <w:p w:rsidR="004E3531" w:rsidRPr="00C9764B" w:rsidRDefault="008E69B5" w:rsidP="006A5430">
      <w:pPr>
        <w:tabs>
          <w:tab w:val="clear" w:pos="1440"/>
          <w:tab w:val="clear" w:pos="4320"/>
          <w:tab w:val="clear" w:pos="9072"/>
        </w:tabs>
        <w:snapToGrid/>
        <w:spacing w:line="360" w:lineRule="auto"/>
        <w:jc w:val="both"/>
        <w:rPr>
          <w:i/>
          <w:szCs w:val="28"/>
          <w:lang w:val="en-GB"/>
        </w:rPr>
      </w:pPr>
      <w:r w:rsidRPr="00C9764B">
        <w:rPr>
          <w:i/>
          <w:szCs w:val="28"/>
          <w:lang w:val="en-GB"/>
        </w:rPr>
        <w:t xml:space="preserve">LOSS OF EARNING CAPACITY </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Default="00463ECB" w:rsidP="00233B1C">
      <w:pPr>
        <w:numPr>
          <w:ilvl w:val="0"/>
          <w:numId w:val="34"/>
        </w:numPr>
        <w:tabs>
          <w:tab w:val="clear" w:pos="4320"/>
          <w:tab w:val="clear" w:pos="9072"/>
        </w:tabs>
        <w:snapToGrid/>
        <w:spacing w:line="360" w:lineRule="auto"/>
        <w:jc w:val="both"/>
        <w:rPr>
          <w:szCs w:val="28"/>
          <w:lang w:val="en-GB"/>
        </w:rPr>
      </w:pPr>
      <w:r>
        <w:rPr>
          <w:szCs w:val="28"/>
          <w:lang w:val="en-GB"/>
        </w:rPr>
        <w:t>Mr </w:t>
      </w:r>
      <w:r w:rsidR="004E3531" w:rsidRPr="004E3531">
        <w:rPr>
          <w:szCs w:val="28"/>
          <w:lang w:val="en-GB"/>
        </w:rPr>
        <w:t xml:space="preserve">Lun submitted that the injuries from the </w:t>
      </w:r>
      <w:r w:rsidR="00B8320A">
        <w:rPr>
          <w:szCs w:val="28"/>
          <w:lang w:val="en-GB"/>
        </w:rPr>
        <w:t>Accident</w:t>
      </w:r>
      <w:r w:rsidR="004E3531" w:rsidRPr="004E3531">
        <w:rPr>
          <w:szCs w:val="28"/>
          <w:lang w:val="en-GB"/>
        </w:rPr>
        <w:t xml:space="preserve"> has limited the plaintiff’s employment opportunities. He further submitted that but for the </w:t>
      </w:r>
      <w:r w:rsidR="00B8320A">
        <w:rPr>
          <w:szCs w:val="28"/>
          <w:lang w:val="en-GB"/>
        </w:rPr>
        <w:t>Accident</w:t>
      </w:r>
      <w:r w:rsidR="004E3531" w:rsidRPr="004E3531">
        <w:rPr>
          <w:szCs w:val="28"/>
          <w:lang w:val="en-GB"/>
        </w:rPr>
        <w:t xml:space="preserve">, the plaintiff could well continue with her </w:t>
      </w:r>
      <w:r w:rsidR="00233B1C">
        <w:rPr>
          <w:szCs w:val="28"/>
          <w:lang w:val="en-GB"/>
        </w:rPr>
        <w:t>“</w:t>
      </w:r>
      <w:r w:rsidR="004E3531" w:rsidRPr="004E3531">
        <w:rPr>
          <w:szCs w:val="28"/>
          <w:lang w:val="en-GB"/>
        </w:rPr>
        <w:t xml:space="preserve">previous </w:t>
      </w:r>
      <w:r w:rsidR="00233B1C">
        <w:rPr>
          <w:szCs w:val="28"/>
          <w:lang w:val="en-GB"/>
        </w:rPr>
        <w:t>occupation in similar capacity”</w:t>
      </w:r>
      <w:r w:rsidR="004E3531" w:rsidRPr="004E3531">
        <w:rPr>
          <w:szCs w:val="28"/>
          <w:lang w:val="en-GB"/>
        </w:rPr>
        <w:t xml:space="preserve">.  </w:t>
      </w:r>
      <w:r w:rsidR="00707EFB" w:rsidRPr="004E3531">
        <w:rPr>
          <w:szCs w:val="28"/>
          <w:lang w:val="en-GB"/>
        </w:rPr>
        <w:t>I am unable to accept such submissions.</w:t>
      </w:r>
      <w:r w:rsidR="00233B1C" w:rsidRPr="00233B1C">
        <w:rPr>
          <w:szCs w:val="28"/>
          <w:lang w:val="en-GB"/>
        </w:rPr>
        <w:t xml:space="preserve"> </w:t>
      </w:r>
      <w:r w:rsidR="00233B1C">
        <w:rPr>
          <w:szCs w:val="28"/>
          <w:lang w:val="en-GB"/>
        </w:rPr>
        <w:t>I shall not repeat my reasoning as to why I find the plaintiff unable to prove she would be employed by the defendant after her retirement with an average salary of $14,500 per month.</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707EFB" w:rsidRDefault="00707EFB" w:rsidP="00707EFB">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 proper question for this court to consider is whether there is a substantial or real risk the plaintiff will lose her job before the end of her working life due to the injuries caused by the </w:t>
      </w:r>
      <w:r>
        <w:rPr>
          <w:szCs w:val="28"/>
          <w:lang w:val="en-GB"/>
        </w:rPr>
        <w:t>Accident</w:t>
      </w:r>
      <w:r w:rsidRPr="004E3531">
        <w:rPr>
          <w:szCs w:val="28"/>
          <w:lang w:val="en-GB"/>
        </w:rPr>
        <w:t xml:space="preserve">: see </w:t>
      </w:r>
      <w:r w:rsidRPr="004E3531">
        <w:rPr>
          <w:i/>
          <w:szCs w:val="28"/>
          <w:lang w:val="en-GB"/>
        </w:rPr>
        <w:t>Moeliker v A Reyrolle and Co Ltd</w:t>
      </w:r>
      <w:r>
        <w:rPr>
          <w:szCs w:val="28"/>
          <w:lang w:val="en-GB"/>
        </w:rPr>
        <w:t xml:space="preserve"> [1977] </w:t>
      </w:r>
      <w:r w:rsidRPr="004E3531">
        <w:rPr>
          <w:szCs w:val="28"/>
          <w:lang w:val="en-GB"/>
        </w:rPr>
        <w:t>1</w:t>
      </w:r>
      <w:r>
        <w:rPr>
          <w:szCs w:val="28"/>
          <w:lang w:val="en-GB"/>
        </w:rPr>
        <w:t> </w:t>
      </w:r>
      <w:r w:rsidRPr="004E3531">
        <w:rPr>
          <w:szCs w:val="28"/>
          <w:lang w:val="en-GB"/>
        </w:rPr>
        <w:t>All</w:t>
      </w:r>
      <w:r>
        <w:rPr>
          <w:szCs w:val="28"/>
          <w:lang w:val="en-GB"/>
        </w:rPr>
        <w:t> </w:t>
      </w:r>
      <w:r w:rsidRPr="004E3531">
        <w:rPr>
          <w:szCs w:val="28"/>
          <w:lang w:val="en-GB"/>
        </w:rPr>
        <w:t>ER</w:t>
      </w:r>
      <w:r>
        <w:rPr>
          <w:szCs w:val="28"/>
          <w:lang w:val="en-GB"/>
        </w:rPr>
        <w:t> </w:t>
      </w:r>
      <w:r w:rsidRPr="004E3531">
        <w:rPr>
          <w:szCs w:val="28"/>
          <w:lang w:val="en-GB"/>
        </w:rPr>
        <w:t xml:space="preserve">9. The assessment is to be based on the loss of the job the plaintiff was currently employed in at the time of the trial. </w:t>
      </w:r>
    </w:p>
    <w:p w:rsidR="00707EFB" w:rsidRPr="004E3531" w:rsidRDefault="00707EFB" w:rsidP="00707EFB">
      <w:pPr>
        <w:tabs>
          <w:tab w:val="clear" w:pos="1440"/>
          <w:tab w:val="clear" w:pos="4320"/>
          <w:tab w:val="clear" w:pos="9072"/>
        </w:tabs>
        <w:snapToGrid/>
        <w:spacing w:line="360" w:lineRule="auto"/>
        <w:jc w:val="both"/>
        <w:rPr>
          <w:szCs w:val="28"/>
          <w:lang w:val="en-GB"/>
        </w:rPr>
      </w:pPr>
    </w:p>
    <w:p w:rsidR="00707EFB" w:rsidRDefault="00707EFB" w:rsidP="00707EFB">
      <w:pPr>
        <w:numPr>
          <w:ilvl w:val="0"/>
          <w:numId w:val="34"/>
        </w:numPr>
        <w:tabs>
          <w:tab w:val="clear" w:pos="4320"/>
          <w:tab w:val="clear" w:pos="9072"/>
        </w:tabs>
        <w:snapToGrid/>
        <w:spacing w:line="360" w:lineRule="auto"/>
        <w:jc w:val="both"/>
        <w:rPr>
          <w:szCs w:val="28"/>
          <w:lang w:val="en-GB"/>
        </w:rPr>
      </w:pPr>
      <w:r>
        <w:rPr>
          <w:szCs w:val="28"/>
          <w:lang w:val="en-GB"/>
        </w:rPr>
        <w:t>As correctly submitted by Mr </w:t>
      </w:r>
      <w:r w:rsidRPr="004E3531">
        <w:rPr>
          <w:szCs w:val="28"/>
          <w:lang w:val="en-GB"/>
        </w:rPr>
        <w:t xml:space="preserve">Lun, this court is to make an independent assessment on whether there is loss of earning capacity and any comments or percentage given relating to the whole person impairment is only something for the court to consider in its assessment. </w:t>
      </w:r>
    </w:p>
    <w:p w:rsidR="00707EFB" w:rsidRDefault="00707EFB" w:rsidP="00707EFB">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There is no dispute that the plaintiff did resume her pre-accident employment with the defendant until the age of retirement and that the plaintiff’s employment ended with the defendant because she reached the retirement age, not because of any factor relating to the </w:t>
      </w:r>
      <w:r w:rsidR="00B8320A">
        <w:rPr>
          <w:szCs w:val="28"/>
          <w:lang w:val="en-GB"/>
        </w:rPr>
        <w:t>Accident</w:t>
      </w:r>
      <w:r w:rsidRPr="004E3531">
        <w:rPr>
          <w:szCs w:val="28"/>
          <w:lang w:val="en-GB"/>
        </w:rPr>
        <w:t>. Although light duties were</w:t>
      </w:r>
      <w:r w:rsidR="00463ECB">
        <w:rPr>
          <w:szCs w:val="28"/>
          <w:lang w:val="en-GB"/>
        </w:rPr>
        <w:t xml:space="preserve"> assigned to her</w:t>
      </w:r>
      <w:r w:rsidR="00D9175E">
        <w:rPr>
          <w:szCs w:val="28"/>
          <w:lang w:val="en-GB"/>
        </w:rPr>
        <w:t xml:space="preserve"> after the Accident</w:t>
      </w:r>
      <w:r w:rsidR="00463ECB">
        <w:rPr>
          <w:szCs w:val="28"/>
          <w:lang w:val="en-GB"/>
        </w:rPr>
        <w:t xml:space="preserve"> and despite Dr </w:t>
      </w:r>
      <w:r w:rsidRPr="004E3531">
        <w:rPr>
          <w:szCs w:val="28"/>
          <w:lang w:val="en-GB"/>
        </w:rPr>
        <w:t>Kong’s opinion there would be “</w:t>
      </w:r>
      <w:r w:rsidRPr="00D9175E">
        <w:rPr>
          <w:i/>
          <w:szCs w:val="28"/>
          <w:lang w:val="en-GB"/>
        </w:rPr>
        <w:t>a mild degree of reasonable reduction of working efficiency and endurance</w:t>
      </w:r>
      <w:r w:rsidRPr="004E3531">
        <w:rPr>
          <w:szCs w:val="28"/>
          <w:lang w:val="en-GB"/>
        </w:rPr>
        <w:t>”, there is no dispute she remained employed with the defendant in the same position until retirement and</w:t>
      </w:r>
      <w:r w:rsidR="00D9175E">
        <w:rPr>
          <w:szCs w:val="28"/>
          <w:lang w:val="en-GB"/>
        </w:rPr>
        <w:t xml:space="preserve"> her</w:t>
      </w:r>
      <w:r w:rsidRPr="004E3531">
        <w:rPr>
          <w:szCs w:val="28"/>
          <w:lang w:val="en-GB"/>
        </w:rPr>
        <w:t xml:space="preserve"> salary was not affected by the assignment of light duties. Her “loss” of employment with the defendant is not attributable to the </w:t>
      </w:r>
      <w:r w:rsidR="00B8320A">
        <w:rPr>
          <w:szCs w:val="28"/>
          <w:lang w:val="en-GB"/>
        </w:rPr>
        <w:t>Accident</w:t>
      </w:r>
      <w:r w:rsidRPr="004E3531">
        <w:rPr>
          <w:szCs w:val="28"/>
          <w:lang w:val="en-GB"/>
        </w:rPr>
        <w:t xml:space="preserve"> but to her age and her failure to apply for the post-retirement job.  </w:t>
      </w:r>
    </w:p>
    <w:p w:rsidR="006A5430" w:rsidRP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At the time of the trial, the plaintiff was working as a part-time waitress earning $50 per hour. There is no evidence to show she </w:t>
      </w:r>
      <w:r w:rsidR="00233B1C">
        <w:rPr>
          <w:szCs w:val="28"/>
          <w:lang w:val="en-GB"/>
        </w:rPr>
        <w:t xml:space="preserve">is or </w:t>
      </w:r>
      <w:r w:rsidRPr="004E3531">
        <w:rPr>
          <w:szCs w:val="28"/>
          <w:lang w:val="en-GB"/>
        </w:rPr>
        <w:t>will be unable to continue in her current employment. The current employment does not require her to lift heavy things, her job allows her to take short breaks whilst not serving customers</w:t>
      </w:r>
      <w:r w:rsidR="00233B1C">
        <w:rPr>
          <w:szCs w:val="28"/>
          <w:lang w:val="en-GB"/>
        </w:rPr>
        <w:t xml:space="preserve">, </w:t>
      </w:r>
      <w:r w:rsidRPr="004E3531">
        <w:rPr>
          <w:szCs w:val="28"/>
          <w:lang w:val="en-GB"/>
        </w:rPr>
        <w:t xml:space="preserve">and she conceded she finds the current employment duties </w:t>
      </w:r>
      <w:r w:rsidR="00463ECB">
        <w:rPr>
          <w:szCs w:val="28"/>
          <w:lang w:val="en-GB"/>
        </w:rPr>
        <w:t>manageable. Even if I accept Dr </w:t>
      </w:r>
      <w:r w:rsidRPr="004E3531">
        <w:rPr>
          <w:szCs w:val="28"/>
          <w:lang w:val="en-GB"/>
        </w:rPr>
        <w:t xml:space="preserve">Kong’s assessment there would be a mild degree of reduction in working efficiency and endurance, I am not satisfied this would constitute a substantial or real risk that the plaintiff would lose her current employment as a part-time waitress before she reaches 65 years old.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As for her short employment with the elderly home, I am not satisfied the plaintiff was unable to continue with the employment due t</w:t>
      </w:r>
      <w:r w:rsidR="00D9175E">
        <w:rPr>
          <w:szCs w:val="28"/>
          <w:lang w:val="en-GB"/>
        </w:rPr>
        <w:t>o the injuries suffered in the A</w:t>
      </w:r>
      <w:r w:rsidR="00611074">
        <w:rPr>
          <w:szCs w:val="28"/>
          <w:lang w:val="en-GB"/>
        </w:rPr>
        <w:t xml:space="preserve">ccident. She conceded </w:t>
      </w:r>
      <w:r w:rsidRPr="004E3531">
        <w:rPr>
          <w:szCs w:val="28"/>
          <w:lang w:val="en-GB"/>
        </w:rPr>
        <w:t xml:space="preserve">no one asked her to leave and that no one complained of her work. Though she claims she felt unable to handle some of the duties assigned to her, she did not discuss the same with her employer to see if alternative work arrangements could be made whilst retaining her employment. Instead, she chose to leave on her own accord. There is no evidence her employer found her unsuitable for the job or that employment had to be terminated on the basis the plaintiff was unable to carry out the necessary duties.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In all the circumstances, I am not satisfied the plaintiff has proven she suffers a loss of earning capacity as caused by the </w:t>
      </w:r>
      <w:r w:rsidR="00B8320A">
        <w:rPr>
          <w:szCs w:val="28"/>
          <w:lang w:val="en-GB"/>
        </w:rPr>
        <w:t>Accident</w:t>
      </w:r>
      <w:r w:rsidRPr="004E3531">
        <w:rPr>
          <w:szCs w:val="28"/>
          <w:lang w:val="en-GB"/>
        </w:rPr>
        <w:t xml:space="preserve">. I therefore do not make an award under this head of damages.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Pr="00C9764B" w:rsidRDefault="008E69B5" w:rsidP="006A5430">
      <w:pPr>
        <w:tabs>
          <w:tab w:val="clear" w:pos="1440"/>
          <w:tab w:val="clear" w:pos="4320"/>
          <w:tab w:val="clear" w:pos="9072"/>
        </w:tabs>
        <w:snapToGrid/>
        <w:spacing w:line="360" w:lineRule="auto"/>
        <w:jc w:val="both"/>
        <w:rPr>
          <w:i/>
          <w:szCs w:val="28"/>
          <w:lang w:val="en-GB"/>
        </w:rPr>
      </w:pPr>
      <w:r w:rsidRPr="00C9764B">
        <w:rPr>
          <w:i/>
          <w:szCs w:val="28"/>
          <w:lang w:val="en-GB"/>
        </w:rPr>
        <w:t>SPECIAL DAMAGES</w:t>
      </w:r>
    </w:p>
    <w:p w:rsidR="006A5430" w:rsidRDefault="006A5430" w:rsidP="006A5430">
      <w:pPr>
        <w:tabs>
          <w:tab w:val="clear" w:pos="1440"/>
          <w:tab w:val="clear" w:pos="4320"/>
          <w:tab w:val="clear" w:pos="9072"/>
        </w:tabs>
        <w:snapToGrid/>
        <w:spacing w:line="360" w:lineRule="auto"/>
        <w:jc w:val="both"/>
        <w:rPr>
          <w:szCs w:val="28"/>
          <w:lang w:val="en-GB"/>
        </w:rPr>
      </w:pPr>
    </w:p>
    <w:p w:rsidR="006A5430"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 am satisfied the chiropractor fees (17 visits) should be allow</w:t>
      </w:r>
      <w:r w:rsidR="00463ECB">
        <w:rPr>
          <w:szCs w:val="28"/>
          <w:lang w:val="en-GB"/>
        </w:rPr>
        <w:t>ed. As for the attendance at Dr </w:t>
      </w:r>
      <w:r w:rsidRPr="004E3531">
        <w:rPr>
          <w:szCs w:val="28"/>
          <w:lang w:val="en-GB"/>
        </w:rPr>
        <w:t xml:space="preserve">Lau’s clinic for tendinitis, I am not satisfied those visits are related to the </w:t>
      </w:r>
      <w:r w:rsidR="00B8320A">
        <w:rPr>
          <w:szCs w:val="28"/>
          <w:lang w:val="en-GB"/>
        </w:rPr>
        <w:t>Accident</w:t>
      </w:r>
      <w:r w:rsidR="00463ECB">
        <w:rPr>
          <w:szCs w:val="28"/>
          <w:lang w:val="en-GB"/>
        </w:rPr>
        <w:t>. As for the attendance at Dr Lau Wing </w:t>
      </w:r>
      <w:r w:rsidRPr="004E3531">
        <w:rPr>
          <w:szCs w:val="28"/>
          <w:lang w:val="en-GB"/>
        </w:rPr>
        <w:t>Fong’s clinic for back pain, there is no evidence as to the fees spent at Dr</w:t>
      </w:r>
      <w:r w:rsidR="00B70DC6">
        <w:rPr>
          <w:szCs w:val="28"/>
          <w:lang w:val="en-GB"/>
        </w:rPr>
        <w:t> </w:t>
      </w:r>
      <w:r w:rsidRPr="004E3531">
        <w:rPr>
          <w:szCs w:val="28"/>
          <w:lang w:val="en-GB"/>
        </w:rPr>
        <w:t>Lau’s clinic. Hence I only allow a total sum of $10,</w:t>
      </w:r>
      <w:r w:rsidR="009E46B6">
        <w:rPr>
          <w:szCs w:val="28"/>
          <w:lang w:val="en-GB"/>
        </w:rPr>
        <w:t>4</w:t>
      </w:r>
      <w:r w:rsidRPr="004E3531">
        <w:rPr>
          <w:szCs w:val="28"/>
          <w:lang w:val="en-GB"/>
        </w:rPr>
        <w:t xml:space="preserve">00 for the chiropractor fees incurred. </w:t>
      </w:r>
    </w:p>
    <w:p w:rsidR="006A5430" w:rsidRP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 As for tonic food, I am prepared to accept the approach followed in the cases of </w:t>
      </w:r>
      <w:r w:rsidR="00463ECB">
        <w:rPr>
          <w:i/>
          <w:szCs w:val="28"/>
          <w:lang w:val="en-GB"/>
        </w:rPr>
        <w:t>Chan Si Mui v Kong </w:t>
      </w:r>
      <w:r w:rsidRPr="004E3531">
        <w:rPr>
          <w:i/>
          <w:szCs w:val="28"/>
          <w:lang w:val="en-GB"/>
        </w:rPr>
        <w:t>Hung</w:t>
      </w:r>
      <w:r w:rsidR="00463ECB">
        <w:rPr>
          <w:i/>
          <w:szCs w:val="28"/>
          <w:lang w:val="en-GB"/>
        </w:rPr>
        <w:t> </w:t>
      </w:r>
      <w:r w:rsidRPr="004E3531">
        <w:rPr>
          <w:i/>
          <w:szCs w:val="28"/>
          <w:lang w:val="en-GB"/>
        </w:rPr>
        <w:t>Keung</w:t>
      </w:r>
      <w:r w:rsidR="00463ECB">
        <w:rPr>
          <w:szCs w:val="28"/>
          <w:lang w:val="en-GB"/>
        </w:rPr>
        <w:t>, (unrep), HCA </w:t>
      </w:r>
      <w:r w:rsidRPr="004E3531">
        <w:rPr>
          <w:szCs w:val="28"/>
          <w:lang w:val="en-GB"/>
        </w:rPr>
        <w:t xml:space="preserve">4977/1991, and </w:t>
      </w:r>
      <w:r w:rsidR="00463ECB">
        <w:rPr>
          <w:i/>
          <w:szCs w:val="28"/>
          <w:lang w:val="en-GB"/>
        </w:rPr>
        <w:t>Chan </w:t>
      </w:r>
      <w:r w:rsidRPr="004E3531">
        <w:rPr>
          <w:i/>
          <w:szCs w:val="28"/>
          <w:lang w:val="en-GB"/>
        </w:rPr>
        <w:t>Chin</w:t>
      </w:r>
      <w:r w:rsidR="00463ECB">
        <w:rPr>
          <w:i/>
          <w:szCs w:val="28"/>
          <w:lang w:val="en-GB"/>
        </w:rPr>
        <w:t> </w:t>
      </w:r>
      <w:r w:rsidRPr="004E3531">
        <w:rPr>
          <w:i/>
          <w:szCs w:val="28"/>
          <w:lang w:val="en-GB"/>
        </w:rPr>
        <w:t>To</w:t>
      </w:r>
      <w:r w:rsidR="00463ECB">
        <w:rPr>
          <w:szCs w:val="28"/>
          <w:lang w:val="en-GB"/>
        </w:rPr>
        <w:t> </w:t>
      </w:r>
      <w:r w:rsidRPr="004E3531">
        <w:rPr>
          <w:i/>
          <w:szCs w:val="28"/>
          <w:lang w:val="en-GB"/>
        </w:rPr>
        <w:t>Chadow</w:t>
      </w:r>
      <w:r w:rsidRPr="004E3531">
        <w:rPr>
          <w:szCs w:val="28"/>
          <w:lang w:val="en-GB"/>
        </w:rPr>
        <w:t xml:space="preserve"> and order a nominal sum for tonic food in absence of receipts. Having considered the overall condition of the plaintiff, I am only prepared to allow </w:t>
      </w:r>
      <w:r w:rsidR="00611074">
        <w:rPr>
          <w:szCs w:val="28"/>
          <w:lang w:val="en-GB"/>
        </w:rPr>
        <w:t xml:space="preserve">a nominal sum of </w:t>
      </w:r>
      <w:r w:rsidRPr="004E3531">
        <w:rPr>
          <w:szCs w:val="28"/>
          <w:lang w:val="en-GB"/>
        </w:rPr>
        <w:t>$1</w:t>
      </w:r>
      <w:r w:rsidR="009E46B6">
        <w:rPr>
          <w:szCs w:val="28"/>
          <w:lang w:val="en-GB"/>
        </w:rPr>
        <w:t>,</w:t>
      </w:r>
      <w:r w:rsidRPr="004E3531">
        <w:rPr>
          <w:szCs w:val="28"/>
          <w:lang w:val="en-GB"/>
        </w:rPr>
        <w:t xml:space="preserve">000.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In respect of travelling expenses, I agree the plaintiff would have incurred trav</w:t>
      </w:r>
      <w:r w:rsidR="00463ECB">
        <w:rPr>
          <w:szCs w:val="28"/>
          <w:lang w:val="en-GB"/>
        </w:rPr>
        <w:t>elling expenses in attending Dr </w:t>
      </w:r>
      <w:r w:rsidRPr="004E3531">
        <w:rPr>
          <w:szCs w:val="28"/>
          <w:lang w:val="en-GB"/>
        </w:rPr>
        <w:t xml:space="preserve">Lau’s clinic, the chiropractor, and various public hospitals. I allow $3,000 for travelling expenses. </w:t>
      </w:r>
    </w:p>
    <w:p w:rsidR="006A5430" w:rsidRPr="004E3531"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Hence the total sum awar</w:t>
      </w:r>
      <w:r w:rsidR="009E46B6">
        <w:rPr>
          <w:szCs w:val="28"/>
          <w:lang w:val="en-GB"/>
        </w:rPr>
        <w:t>ded for special damages is $14,4</w:t>
      </w:r>
      <w:r w:rsidRPr="004E3531">
        <w:rPr>
          <w:szCs w:val="28"/>
          <w:lang w:val="en-GB"/>
        </w:rPr>
        <w:t>00.</w:t>
      </w:r>
    </w:p>
    <w:p w:rsidR="00233B1C" w:rsidRDefault="00233B1C">
      <w:pPr>
        <w:tabs>
          <w:tab w:val="clear" w:pos="1440"/>
          <w:tab w:val="clear" w:pos="4320"/>
          <w:tab w:val="clear" w:pos="9072"/>
        </w:tabs>
        <w:snapToGrid/>
        <w:rPr>
          <w:szCs w:val="28"/>
          <w:lang w:val="en-GB"/>
        </w:rPr>
      </w:pPr>
      <w:r>
        <w:rPr>
          <w:szCs w:val="28"/>
          <w:lang w:val="en-GB"/>
        </w:rPr>
        <w:br w:type="page"/>
      </w:r>
    </w:p>
    <w:p w:rsidR="004E3531" w:rsidRPr="00C9764B" w:rsidRDefault="008E69B5" w:rsidP="006A5430">
      <w:pPr>
        <w:tabs>
          <w:tab w:val="clear" w:pos="1440"/>
          <w:tab w:val="clear" w:pos="4320"/>
          <w:tab w:val="clear" w:pos="9072"/>
        </w:tabs>
        <w:snapToGrid/>
        <w:spacing w:line="360" w:lineRule="auto"/>
        <w:jc w:val="both"/>
        <w:rPr>
          <w:i/>
          <w:szCs w:val="28"/>
          <w:lang w:val="en-GB"/>
        </w:rPr>
      </w:pPr>
      <w:r w:rsidRPr="00C9764B">
        <w:rPr>
          <w:i/>
          <w:szCs w:val="28"/>
          <w:lang w:val="en-GB"/>
        </w:rPr>
        <w:t>SUMMARY OF AWARDS</w:t>
      </w:r>
    </w:p>
    <w:p w:rsidR="006A5430" w:rsidRDefault="006A5430" w:rsidP="006A5430">
      <w:pPr>
        <w:tabs>
          <w:tab w:val="clear" w:pos="1440"/>
          <w:tab w:val="clear" w:pos="4320"/>
          <w:tab w:val="clear" w:pos="9072"/>
        </w:tabs>
        <w:snapToGrid/>
        <w:spacing w:line="360" w:lineRule="auto"/>
        <w:jc w:val="both"/>
        <w:rPr>
          <w:szCs w:val="28"/>
          <w:lang w:val="en-GB"/>
        </w:rPr>
      </w:pPr>
    </w:p>
    <w:p w:rsidR="004E3531"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A summary of the sums awarded to the plaintiff are as follows: </w:t>
      </w:r>
    </w:p>
    <w:p w:rsidR="00051791" w:rsidRPr="004E3531" w:rsidRDefault="00051791" w:rsidP="00051791">
      <w:pPr>
        <w:tabs>
          <w:tab w:val="clear" w:pos="1440"/>
          <w:tab w:val="clear" w:pos="4320"/>
          <w:tab w:val="clear" w:pos="9072"/>
        </w:tabs>
        <w:snapToGrid/>
        <w:spacing w:line="360" w:lineRule="auto"/>
        <w:jc w:val="both"/>
        <w:rPr>
          <w:szCs w:val="28"/>
          <w:lang w:val="en-G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2"/>
        <w:gridCol w:w="3060"/>
      </w:tblGrid>
      <w:tr w:rsidR="004E3531" w:rsidRPr="004E3531" w:rsidTr="00051791">
        <w:tc>
          <w:tcPr>
            <w:tcW w:w="4500" w:type="dxa"/>
            <w:shd w:val="clear" w:color="auto" w:fill="auto"/>
          </w:tcPr>
          <w:p w:rsidR="004E3531" w:rsidRPr="00C9764B" w:rsidRDefault="004E3531" w:rsidP="00463ECB">
            <w:pPr>
              <w:tabs>
                <w:tab w:val="clear" w:pos="1440"/>
                <w:tab w:val="clear" w:pos="4320"/>
                <w:tab w:val="clear" w:pos="9072"/>
              </w:tabs>
              <w:snapToGrid/>
              <w:spacing w:line="360" w:lineRule="auto"/>
              <w:rPr>
                <w:szCs w:val="28"/>
                <w:lang w:val="en-GB"/>
              </w:rPr>
            </w:pPr>
            <w:r w:rsidRPr="00C9764B">
              <w:rPr>
                <w:szCs w:val="28"/>
                <w:lang w:val="en-GB"/>
              </w:rPr>
              <w:t xml:space="preserve">PSLA </w:t>
            </w:r>
          </w:p>
        </w:tc>
        <w:tc>
          <w:tcPr>
            <w:tcW w:w="3122" w:type="dxa"/>
            <w:shd w:val="clear" w:color="auto" w:fill="auto"/>
          </w:tcPr>
          <w:p w:rsidR="004E3531" w:rsidRPr="00C9764B" w:rsidRDefault="004E3531" w:rsidP="006A5430">
            <w:pPr>
              <w:tabs>
                <w:tab w:val="clear" w:pos="1440"/>
                <w:tab w:val="clear" w:pos="4320"/>
                <w:tab w:val="clear" w:pos="9072"/>
              </w:tabs>
              <w:snapToGrid/>
              <w:spacing w:line="360" w:lineRule="auto"/>
              <w:jc w:val="both"/>
              <w:rPr>
                <w:szCs w:val="28"/>
                <w:lang w:val="en-GB"/>
              </w:rPr>
            </w:pPr>
            <w:r w:rsidRPr="00C9764B">
              <w:rPr>
                <w:szCs w:val="28"/>
                <w:lang w:val="en-GB"/>
              </w:rPr>
              <w:t>$150,000</w:t>
            </w:r>
          </w:p>
        </w:tc>
      </w:tr>
      <w:tr w:rsidR="004E3531" w:rsidRPr="004E3531" w:rsidTr="00051791">
        <w:tc>
          <w:tcPr>
            <w:tcW w:w="4500" w:type="dxa"/>
            <w:shd w:val="clear" w:color="auto" w:fill="auto"/>
          </w:tcPr>
          <w:p w:rsidR="004E3531" w:rsidRPr="00C9764B" w:rsidRDefault="004E3531" w:rsidP="00463ECB">
            <w:pPr>
              <w:tabs>
                <w:tab w:val="clear" w:pos="1440"/>
                <w:tab w:val="clear" w:pos="4320"/>
                <w:tab w:val="clear" w:pos="9072"/>
              </w:tabs>
              <w:snapToGrid/>
              <w:spacing w:line="360" w:lineRule="auto"/>
              <w:rPr>
                <w:szCs w:val="28"/>
                <w:lang w:val="en-GB"/>
              </w:rPr>
            </w:pPr>
            <w:r w:rsidRPr="00C9764B">
              <w:rPr>
                <w:szCs w:val="28"/>
                <w:lang w:val="en-GB"/>
              </w:rPr>
              <w:t>Pre-trial loss of earnings</w:t>
            </w:r>
          </w:p>
        </w:tc>
        <w:tc>
          <w:tcPr>
            <w:tcW w:w="3122" w:type="dxa"/>
            <w:shd w:val="clear" w:color="auto" w:fill="auto"/>
          </w:tcPr>
          <w:p w:rsidR="004E3531" w:rsidRPr="00C9764B" w:rsidRDefault="004E3531" w:rsidP="009E46B6">
            <w:pPr>
              <w:tabs>
                <w:tab w:val="clear" w:pos="1440"/>
                <w:tab w:val="clear" w:pos="4320"/>
                <w:tab w:val="clear" w:pos="9072"/>
              </w:tabs>
              <w:snapToGrid/>
              <w:spacing w:line="360" w:lineRule="auto"/>
              <w:jc w:val="both"/>
              <w:rPr>
                <w:szCs w:val="28"/>
                <w:lang w:val="en-GB"/>
              </w:rPr>
            </w:pPr>
            <w:r w:rsidRPr="00C9764B">
              <w:rPr>
                <w:szCs w:val="28"/>
                <w:lang w:val="en-GB"/>
              </w:rPr>
              <w:t>$30,</w:t>
            </w:r>
            <w:r w:rsidR="009E46B6">
              <w:rPr>
                <w:szCs w:val="28"/>
                <w:lang w:val="en-GB"/>
              </w:rPr>
              <w:t>970</w:t>
            </w:r>
            <w:r w:rsidRPr="00C9764B">
              <w:rPr>
                <w:szCs w:val="28"/>
                <w:lang w:val="en-GB"/>
              </w:rPr>
              <w:t>.43</w:t>
            </w:r>
          </w:p>
        </w:tc>
      </w:tr>
      <w:tr w:rsidR="004E3531" w:rsidRPr="004E3531" w:rsidTr="00051791">
        <w:tc>
          <w:tcPr>
            <w:tcW w:w="4500" w:type="dxa"/>
            <w:shd w:val="clear" w:color="auto" w:fill="auto"/>
          </w:tcPr>
          <w:p w:rsidR="004E3531" w:rsidRPr="00C9764B" w:rsidRDefault="004E3531" w:rsidP="00463ECB">
            <w:pPr>
              <w:tabs>
                <w:tab w:val="clear" w:pos="1440"/>
                <w:tab w:val="clear" w:pos="4320"/>
                <w:tab w:val="clear" w:pos="9072"/>
              </w:tabs>
              <w:snapToGrid/>
              <w:spacing w:line="360" w:lineRule="auto"/>
              <w:rPr>
                <w:szCs w:val="28"/>
                <w:lang w:val="en-GB"/>
              </w:rPr>
            </w:pPr>
            <w:r w:rsidRPr="00C9764B">
              <w:rPr>
                <w:szCs w:val="28"/>
                <w:lang w:val="en-GB"/>
              </w:rPr>
              <w:t>Special damages</w:t>
            </w:r>
          </w:p>
        </w:tc>
        <w:tc>
          <w:tcPr>
            <w:tcW w:w="3122" w:type="dxa"/>
            <w:shd w:val="clear" w:color="auto" w:fill="auto"/>
          </w:tcPr>
          <w:p w:rsidR="004E3531" w:rsidRPr="00C9764B" w:rsidRDefault="009E46B6" w:rsidP="006A5430">
            <w:pPr>
              <w:tabs>
                <w:tab w:val="clear" w:pos="1440"/>
                <w:tab w:val="clear" w:pos="4320"/>
                <w:tab w:val="clear" w:pos="9072"/>
              </w:tabs>
              <w:snapToGrid/>
              <w:spacing w:line="360" w:lineRule="auto"/>
              <w:jc w:val="both"/>
              <w:rPr>
                <w:szCs w:val="28"/>
                <w:lang w:val="en-GB"/>
              </w:rPr>
            </w:pPr>
            <w:r>
              <w:rPr>
                <w:szCs w:val="28"/>
                <w:lang w:val="en-GB"/>
              </w:rPr>
              <w:t>$14,4</w:t>
            </w:r>
            <w:r w:rsidR="004E3531" w:rsidRPr="00C9764B">
              <w:rPr>
                <w:szCs w:val="28"/>
                <w:lang w:val="en-GB"/>
              </w:rPr>
              <w:t xml:space="preserve">00 </w:t>
            </w:r>
          </w:p>
        </w:tc>
      </w:tr>
      <w:tr w:rsidR="004E3531" w:rsidRPr="004E3531" w:rsidTr="00051791">
        <w:tc>
          <w:tcPr>
            <w:tcW w:w="4500" w:type="dxa"/>
            <w:shd w:val="clear" w:color="auto" w:fill="auto"/>
          </w:tcPr>
          <w:p w:rsidR="004E3531" w:rsidRPr="00C9764B" w:rsidRDefault="004E3531" w:rsidP="00463ECB">
            <w:pPr>
              <w:tabs>
                <w:tab w:val="clear" w:pos="1440"/>
                <w:tab w:val="clear" w:pos="4320"/>
                <w:tab w:val="clear" w:pos="9072"/>
              </w:tabs>
              <w:snapToGrid/>
              <w:spacing w:line="360" w:lineRule="auto"/>
              <w:rPr>
                <w:szCs w:val="28"/>
                <w:lang w:val="en-GB"/>
              </w:rPr>
            </w:pPr>
            <w:r w:rsidRPr="00C9764B">
              <w:rPr>
                <w:szCs w:val="28"/>
                <w:lang w:val="en-GB"/>
              </w:rPr>
              <w:t>LESS: Employees’ compensation</w:t>
            </w:r>
          </w:p>
        </w:tc>
        <w:tc>
          <w:tcPr>
            <w:tcW w:w="3122" w:type="dxa"/>
            <w:shd w:val="clear" w:color="auto" w:fill="auto"/>
          </w:tcPr>
          <w:p w:rsidR="004E3531" w:rsidRPr="00C9764B" w:rsidRDefault="004E3531" w:rsidP="006A5430">
            <w:pPr>
              <w:tabs>
                <w:tab w:val="clear" w:pos="1440"/>
                <w:tab w:val="clear" w:pos="4320"/>
                <w:tab w:val="clear" w:pos="9072"/>
              </w:tabs>
              <w:snapToGrid/>
              <w:spacing w:line="360" w:lineRule="auto"/>
              <w:jc w:val="both"/>
              <w:rPr>
                <w:szCs w:val="28"/>
                <w:lang w:val="en-GB"/>
              </w:rPr>
            </w:pPr>
            <w:r w:rsidRPr="00C9764B">
              <w:rPr>
                <w:szCs w:val="28"/>
                <w:lang w:val="en-GB"/>
              </w:rPr>
              <w:t>($131,243.70)</w:t>
            </w:r>
          </w:p>
        </w:tc>
      </w:tr>
      <w:tr w:rsidR="004E3531" w:rsidRPr="004E3531" w:rsidTr="00051791">
        <w:tc>
          <w:tcPr>
            <w:tcW w:w="4500" w:type="dxa"/>
            <w:shd w:val="clear" w:color="auto" w:fill="auto"/>
          </w:tcPr>
          <w:p w:rsidR="004E3531" w:rsidRPr="00AA26C5" w:rsidRDefault="004E3531" w:rsidP="00463ECB">
            <w:pPr>
              <w:tabs>
                <w:tab w:val="clear" w:pos="1440"/>
                <w:tab w:val="clear" w:pos="4320"/>
                <w:tab w:val="clear" w:pos="9072"/>
              </w:tabs>
              <w:snapToGrid/>
              <w:spacing w:line="360" w:lineRule="auto"/>
              <w:rPr>
                <w:b/>
                <w:szCs w:val="28"/>
                <w:lang w:val="en-GB"/>
              </w:rPr>
            </w:pPr>
            <w:r w:rsidRPr="00AA26C5">
              <w:rPr>
                <w:b/>
                <w:szCs w:val="28"/>
                <w:lang w:val="en-GB"/>
              </w:rPr>
              <w:t>TOTAL</w:t>
            </w:r>
          </w:p>
        </w:tc>
        <w:tc>
          <w:tcPr>
            <w:tcW w:w="3122" w:type="dxa"/>
            <w:shd w:val="clear" w:color="auto" w:fill="auto"/>
          </w:tcPr>
          <w:p w:rsidR="004E3531" w:rsidRPr="00AA26C5" w:rsidRDefault="004E3531" w:rsidP="009E46B6">
            <w:pPr>
              <w:tabs>
                <w:tab w:val="clear" w:pos="1440"/>
                <w:tab w:val="clear" w:pos="4320"/>
                <w:tab w:val="clear" w:pos="9072"/>
              </w:tabs>
              <w:snapToGrid/>
              <w:spacing w:line="360" w:lineRule="auto"/>
              <w:jc w:val="both"/>
              <w:rPr>
                <w:b/>
                <w:szCs w:val="28"/>
                <w:lang w:val="en-GB"/>
              </w:rPr>
            </w:pPr>
            <w:r w:rsidRPr="00AA26C5">
              <w:rPr>
                <w:b/>
                <w:szCs w:val="28"/>
                <w:lang w:val="en-GB"/>
              </w:rPr>
              <w:t>$6</w:t>
            </w:r>
            <w:r w:rsidR="009E46B6" w:rsidRPr="00AA26C5">
              <w:rPr>
                <w:b/>
                <w:szCs w:val="28"/>
                <w:lang w:val="en-GB"/>
              </w:rPr>
              <w:t>4,126</w:t>
            </w:r>
            <w:r w:rsidRPr="00AA26C5">
              <w:rPr>
                <w:b/>
                <w:szCs w:val="28"/>
                <w:lang w:val="en-GB"/>
              </w:rPr>
              <w:t>.73</w:t>
            </w:r>
          </w:p>
        </w:tc>
      </w:tr>
    </w:tbl>
    <w:p w:rsidR="00C9764B" w:rsidRDefault="00C9764B" w:rsidP="006A5430">
      <w:pPr>
        <w:tabs>
          <w:tab w:val="clear" w:pos="1440"/>
          <w:tab w:val="clear" w:pos="4320"/>
          <w:tab w:val="clear" w:pos="9072"/>
        </w:tabs>
        <w:snapToGrid/>
        <w:spacing w:line="360" w:lineRule="auto"/>
        <w:jc w:val="both"/>
        <w:rPr>
          <w:b/>
          <w:szCs w:val="28"/>
          <w:lang w:val="en-GB"/>
        </w:rPr>
      </w:pPr>
    </w:p>
    <w:p w:rsidR="008A200C" w:rsidRDefault="00611074" w:rsidP="008A200C">
      <w:pPr>
        <w:numPr>
          <w:ilvl w:val="0"/>
          <w:numId w:val="34"/>
        </w:numPr>
        <w:tabs>
          <w:tab w:val="clear" w:pos="4320"/>
          <w:tab w:val="clear" w:pos="9072"/>
        </w:tabs>
        <w:snapToGrid/>
        <w:spacing w:line="360" w:lineRule="auto"/>
        <w:jc w:val="both"/>
        <w:rPr>
          <w:szCs w:val="28"/>
          <w:lang w:val="en-GB"/>
        </w:rPr>
      </w:pPr>
      <w:r>
        <w:rPr>
          <w:szCs w:val="28"/>
          <w:lang w:val="en-GB"/>
        </w:rPr>
        <w:t>I award interest</w:t>
      </w:r>
      <w:r w:rsidR="009E46B6">
        <w:rPr>
          <w:szCs w:val="28"/>
          <w:lang w:val="en-GB"/>
        </w:rPr>
        <w:t xml:space="preserve"> </w:t>
      </w:r>
      <w:r w:rsidR="008A200C">
        <w:rPr>
          <w:szCs w:val="28"/>
          <w:lang w:val="en-GB"/>
        </w:rPr>
        <w:t xml:space="preserve">in the following manner: </w:t>
      </w:r>
    </w:p>
    <w:p w:rsidR="00233B1C" w:rsidRDefault="00233B1C" w:rsidP="00233B1C">
      <w:pPr>
        <w:tabs>
          <w:tab w:val="clear" w:pos="1440"/>
          <w:tab w:val="clear" w:pos="4320"/>
          <w:tab w:val="clear" w:pos="9072"/>
        </w:tabs>
        <w:snapToGrid/>
        <w:spacing w:line="360" w:lineRule="auto"/>
        <w:jc w:val="both"/>
        <w:rPr>
          <w:szCs w:val="28"/>
          <w:lang w:val="en-GB"/>
        </w:rPr>
      </w:pPr>
    </w:p>
    <w:p w:rsidR="008A200C" w:rsidRDefault="008A200C" w:rsidP="008A200C">
      <w:pPr>
        <w:numPr>
          <w:ilvl w:val="1"/>
          <w:numId w:val="34"/>
        </w:numPr>
        <w:tabs>
          <w:tab w:val="clear" w:pos="1440"/>
          <w:tab w:val="clear" w:pos="4320"/>
          <w:tab w:val="clear" w:pos="9072"/>
        </w:tabs>
        <w:snapToGrid/>
        <w:spacing w:line="360" w:lineRule="auto"/>
        <w:jc w:val="both"/>
        <w:rPr>
          <w:szCs w:val="28"/>
          <w:lang w:val="en-GB"/>
        </w:rPr>
      </w:pPr>
      <w:r>
        <w:rPr>
          <w:szCs w:val="28"/>
          <w:lang w:val="en-GB"/>
        </w:rPr>
        <w:t>on damages for PSLA at 2% per annum from the date of service of the writ</w:t>
      </w:r>
      <w:r w:rsidR="00865321">
        <w:rPr>
          <w:szCs w:val="28"/>
          <w:lang w:val="en-GB"/>
        </w:rPr>
        <w:t xml:space="preserve"> until date of judgment</w:t>
      </w:r>
      <w:r w:rsidR="00233B1C">
        <w:rPr>
          <w:szCs w:val="28"/>
          <w:lang w:val="en-GB"/>
        </w:rPr>
        <w:t xml:space="preserve">; </w:t>
      </w:r>
    </w:p>
    <w:p w:rsidR="00CD22D8" w:rsidRDefault="008A200C" w:rsidP="00865321">
      <w:pPr>
        <w:numPr>
          <w:ilvl w:val="1"/>
          <w:numId w:val="34"/>
        </w:numPr>
        <w:tabs>
          <w:tab w:val="clear" w:pos="1440"/>
          <w:tab w:val="clear" w:pos="4320"/>
          <w:tab w:val="clear" w:pos="9072"/>
        </w:tabs>
        <w:snapToGrid/>
        <w:spacing w:line="360" w:lineRule="auto"/>
        <w:jc w:val="both"/>
        <w:rPr>
          <w:szCs w:val="28"/>
          <w:lang w:val="en-GB"/>
        </w:rPr>
      </w:pPr>
      <w:r>
        <w:rPr>
          <w:szCs w:val="28"/>
          <w:lang w:val="en-GB"/>
        </w:rPr>
        <w:t xml:space="preserve">interest at 4% per annum on pre-trial loss of earnings </w:t>
      </w:r>
      <w:r w:rsidR="00865321">
        <w:rPr>
          <w:szCs w:val="28"/>
          <w:lang w:val="en-GB"/>
        </w:rPr>
        <w:t xml:space="preserve">and special damages </w:t>
      </w:r>
      <w:r>
        <w:rPr>
          <w:szCs w:val="28"/>
          <w:lang w:val="en-GB"/>
        </w:rPr>
        <w:t>f</w:t>
      </w:r>
      <w:r w:rsidR="00611074" w:rsidRPr="008A200C">
        <w:rPr>
          <w:szCs w:val="28"/>
          <w:lang w:val="en-GB"/>
        </w:rPr>
        <w:t xml:space="preserve">rom the date of the Accident until the date of </w:t>
      </w:r>
      <w:r>
        <w:rPr>
          <w:szCs w:val="28"/>
          <w:lang w:val="en-GB"/>
        </w:rPr>
        <w:t>payment of employees’ compensation</w:t>
      </w:r>
      <w:r w:rsidR="00233B1C">
        <w:rPr>
          <w:szCs w:val="28"/>
          <w:lang w:val="en-GB"/>
        </w:rPr>
        <w:t xml:space="preserve">; and </w:t>
      </w:r>
    </w:p>
    <w:p w:rsidR="00233B1C" w:rsidRDefault="00233B1C" w:rsidP="00865321">
      <w:pPr>
        <w:numPr>
          <w:ilvl w:val="1"/>
          <w:numId w:val="34"/>
        </w:numPr>
        <w:tabs>
          <w:tab w:val="clear" w:pos="1440"/>
          <w:tab w:val="clear" w:pos="4320"/>
          <w:tab w:val="clear" w:pos="9072"/>
        </w:tabs>
        <w:snapToGrid/>
        <w:spacing w:line="360" w:lineRule="auto"/>
        <w:jc w:val="both"/>
        <w:rPr>
          <w:szCs w:val="28"/>
          <w:lang w:val="en-GB"/>
        </w:rPr>
      </w:pPr>
      <w:r>
        <w:rPr>
          <w:szCs w:val="28"/>
          <w:lang w:val="en-GB"/>
        </w:rPr>
        <w:t xml:space="preserve">post-judgment interest on the balance of the awarded sum (awarded sum after deducting the employees’ compensation received) at judgment rate. </w:t>
      </w:r>
    </w:p>
    <w:p w:rsidR="00233B1C" w:rsidRPr="00865321" w:rsidRDefault="00233B1C" w:rsidP="00233B1C">
      <w:pPr>
        <w:tabs>
          <w:tab w:val="clear" w:pos="1440"/>
          <w:tab w:val="clear" w:pos="4320"/>
          <w:tab w:val="clear" w:pos="9072"/>
        </w:tabs>
        <w:snapToGrid/>
        <w:spacing w:line="360" w:lineRule="auto"/>
        <w:ind w:left="1368"/>
        <w:jc w:val="both"/>
        <w:rPr>
          <w:szCs w:val="28"/>
          <w:lang w:val="en-GB"/>
        </w:rPr>
      </w:pPr>
    </w:p>
    <w:p w:rsidR="00611074" w:rsidRDefault="008E69B5" w:rsidP="005B0DC9">
      <w:pPr>
        <w:tabs>
          <w:tab w:val="clear" w:pos="1440"/>
          <w:tab w:val="clear" w:pos="4320"/>
          <w:tab w:val="clear" w:pos="9072"/>
        </w:tabs>
        <w:snapToGrid/>
        <w:rPr>
          <w:i/>
          <w:szCs w:val="28"/>
          <w:lang w:val="en-GB"/>
        </w:rPr>
      </w:pPr>
      <w:r w:rsidRPr="00C9764B">
        <w:rPr>
          <w:i/>
          <w:szCs w:val="28"/>
          <w:lang w:val="en-GB"/>
        </w:rPr>
        <w:t>COSTS</w:t>
      </w:r>
    </w:p>
    <w:p w:rsidR="00611074" w:rsidRDefault="00611074" w:rsidP="00611074">
      <w:pPr>
        <w:tabs>
          <w:tab w:val="clear" w:pos="1440"/>
          <w:tab w:val="clear" w:pos="4320"/>
          <w:tab w:val="clear" w:pos="9072"/>
        </w:tabs>
        <w:snapToGrid/>
        <w:spacing w:line="360" w:lineRule="auto"/>
        <w:jc w:val="both"/>
        <w:rPr>
          <w:szCs w:val="28"/>
          <w:lang w:val="en-GB"/>
        </w:rPr>
      </w:pPr>
    </w:p>
    <w:p w:rsidR="006A5430" w:rsidRDefault="004E3531" w:rsidP="006A5430">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 note that although I have disallowed claims under 2 heads of damages, </w:t>
      </w:r>
      <w:r w:rsidR="00D9175E">
        <w:rPr>
          <w:szCs w:val="28"/>
          <w:lang w:val="en-GB"/>
        </w:rPr>
        <w:t xml:space="preserve">I consider </w:t>
      </w:r>
      <w:r w:rsidRPr="004E3531">
        <w:rPr>
          <w:szCs w:val="28"/>
          <w:lang w:val="en-GB"/>
        </w:rPr>
        <w:t>the plaintiff</w:t>
      </w:r>
      <w:r w:rsidR="001136F7">
        <w:rPr>
          <w:szCs w:val="28"/>
          <w:lang w:val="en-GB"/>
        </w:rPr>
        <w:t xml:space="preserve"> to be</w:t>
      </w:r>
      <w:r w:rsidR="001725E0">
        <w:rPr>
          <w:szCs w:val="28"/>
          <w:lang w:val="en-GB"/>
        </w:rPr>
        <w:t xml:space="preserve"> overall</w:t>
      </w:r>
      <w:r w:rsidR="001136F7">
        <w:rPr>
          <w:szCs w:val="28"/>
          <w:lang w:val="en-GB"/>
        </w:rPr>
        <w:t xml:space="preserve"> </w:t>
      </w:r>
      <w:r w:rsidRPr="004E3531">
        <w:rPr>
          <w:szCs w:val="28"/>
          <w:lang w:val="en-GB"/>
        </w:rPr>
        <w:t xml:space="preserve">successful in her claim. </w:t>
      </w:r>
      <w:r w:rsidR="001136F7">
        <w:rPr>
          <w:szCs w:val="28"/>
          <w:lang w:val="en-GB"/>
        </w:rPr>
        <w:t>I note the defendant’s contention was that there should be no extra sums due to the plaintiff after the employees</w:t>
      </w:r>
      <w:r w:rsidR="007C3787">
        <w:rPr>
          <w:szCs w:val="28"/>
          <w:lang w:val="en-GB"/>
        </w:rPr>
        <w:t>’</w:t>
      </w:r>
      <w:r w:rsidR="001136F7">
        <w:rPr>
          <w:szCs w:val="28"/>
          <w:lang w:val="en-GB"/>
        </w:rPr>
        <w:t xml:space="preserve"> compensation was deducted. However, I have ordered damages in a sum exceeding the employees</w:t>
      </w:r>
      <w:r w:rsidR="007C3787">
        <w:rPr>
          <w:szCs w:val="28"/>
          <w:lang w:val="en-GB"/>
        </w:rPr>
        <w:t>’</w:t>
      </w:r>
      <w:r w:rsidR="001136F7">
        <w:rPr>
          <w:szCs w:val="28"/>
          <w:lang w:val="en-GB"/>
        </w:rPr>
        <w:t xml:space="preserve"> compensation. </w:t>
      </w:r>
      <w:r w:rsidRPr="004E3531">
        <w:rPr>
          <w:szCs w:val="28"/>
          <w:lang w:val="en-GB"/>
        </w:rPr>
        <w:t xml:space="preserve">I therefore order that costs follow the event.  </w:t>
      </w:r>
    </w:p>
    <w:p w:rsidR="006A5430" w:rsidRPr="006A5430" w:rsidRDefault="006A5430" w:rsidP="006A5430">
      <w:pPr>
        <w:tabs>
          <w:tab w:val="clear" w:pos="1440"/>
          <w:tab w:val="clear" w:pos="4320"/>
          <w:tab w:val="clear" w:pos="9072"/>
        </w:tabs>
        <w:snapToGrid/>
        <w:spacing w:line="360" w:lineRule="auto"/>
        <w:jc w:val="both"/>
        <w:rPr>
          <w:szCs w:val="28"/>
          <w:lang w:val="en-GB"/>
        </w:rPr>
      </w:pPr>
    </w:p>
    <w:p w:rsidR="00DD64C2" w:rsidRPr="00DD64C2" w:rsidRDefault="004E3531" w:rsidP="00DD64C2">
      <w:pPr>
        <w:numPr>
          <w:ilvl w:val="0"/>
          <w:numId w:val="34"/>
        </w:numPr>
        <w:tabs>
          <w:tab w:val="clear" w:pos="4320"/>
          <w:tab w:val="clear" w:pos="9072"/>
        </w:tabs>
        <w:snapToGrid/>
        <w:spacing w:line="360" w:lineRule="auto"/>
        <w:jc w:val="both"/>
        <w:rPr>
          <w:szCs w:val="28"/>
          <w:lang w:val="en-GB"/>
        </w:rPr>
      </w:pPr>
      <w:r w:rsidRPr="004E3531">
        <w:rPr>
          <w:szCs w:val="28"/>
          <w:lang w:val="en-GB"/>
        </w:rPr>
        <w:t xml:space="preserve">I therefore make a costs order </w:t>
      </w:r>
      <w:r w:rsidRPr="00AA26C5">
        <w:rPr>
          <w:i/>
          <w:szCs w:val="28"/>
          <w:lang w:val="en-GB"/>
        </w:rPr>
        <w:t>nisi</w:t>
      </w:r>
      <w:r w:rsidRPr="004E3531">
        <w:rPr>
          <w:szCs w:val="28"/>
          <w:lang w:val="en-GB"/>
        </w:rPr>
        <w:t xml:space="preserve"> that the defendant do pay the plaintiff’s costs of this action to be taxed if not agreed, with certificate for counsel. Unless any party applies to</w:t>
      </w:r>
      <w:r w:rsidR="00AB7C03">
        <w:rPr>
          <w:szCs w:val="28"/>
          <w:lang w:val="en-GB"/>
        </w:rPr>
        <w:t xml:space="preserve"> vary the costs order </w:t>
      </w:r>
      <w:r w:rsidR="00AA26C5" w:rsidRPr="00AA26C5">
        <w:rPr>
          <w:i/>
          <w:szCs w:val="28"/>
          <w:lang w:val="en-GB"/>
        </w:rPr>
        <w:t xml:space="preserve">nisi </w:t>
      </w:r>
      <w:r w:rsidR="00AB7C03">
        <w:rPr>
          <w:szCs w:val="28"/>
          <w:lang w:val="en-GB"/>
        </w:rPr>
        <w:t xml:space="preserve">within 14 </w:t>
      </w:r>
      <w:r w:rsidRPr="004E3531">
        <w:rPr>
          <w:szCs w:val="28"/>
          <w:lang w:val="en-GB"/>
        </w:rPr>
        <w:t>days hereof, the costs order shall become an order absolute.</w:t>
      </w:r>
    </w:p>
    <w:p w:rsidR="00490747" w:rsidRDefault="00490747" w:rsidP="00C9764B">
      <w:pPr>
        <w:tabs>
          <w:tab w:val="clear" w:pos="1440"/>
          <w:tab w:val="left" w:pos="1418"/>
        </w:tabs>
        <w:spacing w:line="360" w:lineRule="auto"/>
        <w:jc w:val="both"/>
        <w:rPr>
          <w:color w:val="000000"/>
          <w:szCs w:val="28"/>
        </w:rPr>
      </w:pPr>
    </w:p>
    <w:p w:rsidR="00490747" w:rsidRDefault="00490747" w:rsidP="00C9764B">
      <w:pPr>
        <w:tabs>
          <w:tab w:val="clear" w:pos="1440"/>
          <w:tab w:val="left" w:pos="1418"/>
        </w:tabs>
        <w:spacing w:line="360" w:lineRule="auto"/>
        <w:jc w:val="both"/>
        <w:rPr>
          <w:color w:val="000000"/>
          <w:szCs w:val="28"/>
        </w:rPr>
      </w:pPr>
    </w:p>
    <w:p w:rsidR="005B0DC9" w:rsidRDefault="005B0DC9" w:rsidP="00C9764B">
      <w:pPr>
        <w:tabs>
          <w:tab w:val="clear" w:pos="1440"/>
          <w:tab w:val="left" w:pos="1418"/>
        </w:tabs>
        <w:spacing w:line="360" w:lineRule="auto"/>
        <w:jc w:val="both"/>
        <w:rPr>
          <w:color w:val="000000"/>
          <w:szCs w:val="28"/>
        </w:rPr>
      </w:pPr>
    </w:p>
    <w:p w:rsidR="005B0DC9" w:rsidRDefault="005B0DC9" w:rsidP="00C9764B">
      <w:pPr>
        <w:tabs>
          <w:tab w:val="clear" w:pos="1440"/>
          <w:tab w:val="left" w:pos="1418"/>
        </w:tabs>
        <w:spacing w:line="360" w:lineRule="auto"/>
        <w:jc w:val="both"/>
        <w:rPr>
          <w:color w:val="000000"/>
          <w:szCs w:val="28"/>
        </w:rPr>
      </w:pPr>
    </w:p>
    <w:p w:rsidR="00BF107E" w:rsidRDefault="00BF107E" w:rsidP="00C9764B">
      <w:pPr>
        <w:tabs>
          <w:tab w:val="clear" w:pos="1440"/>
          <w:tab w:val="left" w:pos="1418"/>
        </w:tabs>
        <w:spacing w:line="360" w:lineRule="auto"/>
        <w:jc w:val="both"/>
        <w:rPr>
          <w:color w:val="000000"/>
          <w:szCs w:val="28"/>
        </w:rPr>
      </w:pPr>
    </w:p>
    <w:p w:rsidR="00BF107E" w:rsidRDefault="00BF107E" w:rsidP="00C9764B">
      <w:pPr>
        <w:tabs>
          <w:tab w:val="clear" w:pos="1440"/>
          <w:tab w:val="left" w:pos="1418"/>
        </w:tabs>
        <w:spacing w:line="360" w:lineRule="auto"/>
        <w:jc w:val="both"/>
        <w:rPr>
          <w:color w:val="000000"/>
          <w:szCs w:val="28"/>
        </w:rPr>
      </w:pPr>
    </w:p>
    <w:p w:rsidR="00BF107E" w:rsidRDefault="00BF107E" w:rsidP="00C9764B">
      <w:pPr>
        <w:tabs>
          <w:tab w:val="clear" w:pos="1440"/>
          <w:tab w:val="left" w:pos="1418"/>
        </w:tabs>
        <w:spacing w:line="360" w:lineRule="auto"/>
        <w:jc w:val="both"/>
        <w:rPr>
          <w:color w:val="000000"/>
          <w:szCs w:val="28"/>
        </w:rPr>
      </w:pPr>
    </w:p>
    <w:p w:rsidR="00BF107E" w:rsidRDefault="00BF107E" w:rsidP="00C9764B">
      <w:pPr>
        <w:tabs>
          <w:tab w:val="clear" w:pos="1440"/>
          <w:tab w:val="left" w:pos="1418"/>
        </w:tabs>
        <w:spacing w:line="360" w:lineRule="auto"/>
        <w:jc w:val="both"/>
        <w:rPr>
          <w:color w:val="000000"/>
          <w:szCs w:val="28"/>
        </w:rPr>
      </w:pPr>
    </w:p>
    <w:p w:rsidR="00BF107E" w:rsidRDefault="00BF107E" w:rsidP="00C9764B">
      <w:pPr>
        <w:tabs>
          <w:tab w:val="clear" w:pos="1440"/>
          <w:tab w:val="left" w:pos="1418"/>
        </w:tabs>
        <w:spacing w:line="360" w:lineRule="auto"/>
        <w:jc w:val="both"/>
        <w:rPr>
          <w:color w:val="000000"/>
          <w:szCs w:val="28"/>
        </w:rPr>
      </w:pPr>
    </w:p>
    <w:p w:rsidR="00C9764B" w:rsidRPr="00C9764B" w:rsidRDefault="00C9764B" w:rsidP="00C9764B">
      <w:pPr>
        <w:tabs>
          <w:tab w:val="clear" w:pos="1440"/>
          <w:tab w:val="left" w:pos="1418"/>
        </w:tabs>
        <w:ind w:right="560"/>
        <w:jc w:val="right"/>
        <w:rPr>
          <w:color w:val="000000"/>
          <w:szCs w:val="28"/>
        </w:rPr>
      </w:pPr>
      <w:r w:rsidRPr="00C9764B">
        <w:rPr>
          <w:color w:val="000000"/>
          <w:szCs w:val="28"/>
        </w:rPr>
        <w:t>(W. Y. HO)</w:t>
      </w:r>
    </w:p>
    <w:p w:rsidR="00C9764B" w:rsidRDefault="00C9764B" w:rsidP="00C9764B">
      <w:pPr>
        <w:tabs>
          <w:tab w:val="clear" w:pos="1440"/>
          <w:tab w:val="left" w:pos="1418"/>
        </w:tabs>
        <w:jc w:val="right"/>
        <w:rPr>
          <w:color w:val="000000"/>
          <w:szCs w:val="28"/>
        </w:rPr>
      </w:pPr>
      <w:r w:rsidRPr="00C9764B">
        <w:rPr>
          <w:color w:val="000000"/>
          <w:szCs w:val="28"/>
        </w:rPr>
        <w:t>Deputy District Judge</w:t>
      </w:r>
    </w:p>
    <w:p w:rsidR="006A5430" w:rsidRDefault="006A5430" w:rsidP="00C9764B">
      <w:pPr>
        <w:jc w:val="both"/>
        <w:rPr>
          <w:color w:val="000000"/>
          <w:szCs w:val="28"/>
        </w:rPr>
      </w:pPr>
    </w:p>
    <w:p w:rsidR="001136F7" w:rsidRDefault="001136F7" w:rsidP="00C9764B">
      <w:pPr>
        <w:jc w:val="both"/>
        <w:rPr>
          <w:color w:val="000000"/>
          <w:szCs w:val="28"/>
        </w:rPr>
      </w:pPr>
    </w:p>
    <w:p w:rsidR="00490747" w:rsidRDefault="00490747" w:rsidP="00C9764B">
      <w:pPr>
        <w:jc w:val="both"/>
        <w:rPr>
          <w:color w:val="000000"/>
          <w:szCs w:val="28"/>
        </w:rPr>
      </w:pPr>
    </w:p>
    <w:p w:rsidR="00490747" w:rsidRDefault="00490747" w:rsidP="00C9764B">
      <w:pPr>
        <w:jc w:val="both"/>
        <w:rPr>
          <w:color w:val="000000"/>
          <w:szCs w:val="28"/>
        </w:rPr>
      </w:pPr>
    </w:p>
    <w:p w:rsidR="00BF107E" w:rsidRDefault="00BF107E" w:rsidP="00C9764B">
      <w:pPr>
        <w:jc w:val="both"/>
        <w:rPr>
          <w:color w:val="000000"/>
          <w:szCs w:val="28"/>
        </w:rPr>
      </w:pPr>
    </w:p>
    <w:p w:rsidR="00BF107E" w:rsidRDefault="00BF107E" w:rsidP="00C9764B">
      <w:pPr>
        <w:jc w:val="both"/>
        <w:rPr>
          <w:color w:val="000000"/>
          <w:szCs w:val="28"/>
        </w:rPr>
      </w:pPr>
    </w:p>
    <w:p w:rsidR="00BF107E" w:rsidRDefault="00BF107E" w:rsidP="00C9764B">
      <w:pPr>
        <w:jc w:val="both"/>
        <w:rPr>
          <w:color w:val="000000"/>
          <w:szCs w:val="28"/>
        </w:rPr>
      </w:pPr>
    </w:p>
    <w:p w:rsidR="00BF107E" w:rsidRDefault="00BF107E" w:rsidP="00C9764B">
      <w:pPr>
        <w:jc w:val="both"/>
        <w:rPr>
          <w:color w:val="000000"/>
          <w:szCs w:val="28"/>
        </w:rPr>
      </w:pPr>
    </w:p>
    <w:p w:rsidR="00BF107E" w:rsidRDefault="00BF107E" w:rsidP="00C9764B">
      <w:pPr>
        <w:jc w:val="both"/>
        <w:rPr>
          <w:color w:val="000000"/>
          <w:szCs w:val="28"/>
        </w:rPr>
      </w:pPr>
    </w:p>
    <w:p w:rsidR="00BF107E" w:rsidRDefault="00BF107E" w:rsidP="00C9764B">
      <w:pPr>
        <w:jc w:val="both"/>
        <w:rPr>
          <w:color w:val="000000"/>
          <w:szCs w:val="28"/>
        </w:rPr>
      </w:pPr>
    </w:p>
    <w:p w:rsidR="00490747" w:rsidRDefault="00490747" w:rsidP="00C9764B">
      <w:pPr>
        <w:jc w:val="both"/>
        <w:rPr>
          <w:color w:val="000000"/>
          <w:szCs w:val="28"/>
        </w:rPr>
      </w:pPr>
    </w:p>
    <w:p w:rsidR="001136F7" w:rsidRDefault="001136F7" w:rsidP="00C9764B">
      <w:pPr>
        <w:jc w:val="both"/>
        <w:rPr>
          <w:color w:val="000000"/>
          <w:szCs w:val="28"/>
        </w:rPr>
      </w:pPr>
    </w:p>
    <w:p w:rsidR="00C9764B" w:rsidRPr="00C9764B" w:rsidRDefault="00DF2B09" w:rsidP="00C9764B">
      <w:pPr>
        <w:jc w:val="both"/>
        <w:rPr>
          <w:color w:val="000000"/>
          <w:szCs w:val="28"/>
        </w:rPr>
      </w:pPr>
      <w:r>
        <w:rPr>
          <w:color w:val="000000"/>
          <w:szCs w:val="28"/>
        </w:rPr>
        <w:t>Mr </w:t>
      </w:r>
      <w:r w:rsidR="00C9764B" w:rsidRPr="00C9764B">
        <w:rPr>
          <w:color w:val="000000"/>
          <w:szCs w:val="28"/>
        </w:rPr>
        <w:t>Edwa</w:t>
      </w:r>
      <w:r>
        <w:rPr>
          <w:color w:val="000000"/>
          <w:szCs w:val="28"/>
        </w:rPr>
        <w:t>rd </w:t>
      </w:r>
      <w:r w:rsidR="00C9764B" w:rsidRPr="00C9764B">
        <w:rPr>
          <w:color w:val="000000"/>
          <w:szCs w:val="28"/>
        </w:rPr>
        <w:t>Lun, instructed by Cap Chan &amp; Co, for the plaintiff</w:t>
      </w:r>
    </w:p>
    <w:p w:rsidR="00C9764B" w:rsidRPr="00C9764B" w:rsidRDefault="00C9764B" w:rsidP="00C9764B">
      <w:pPr>
        <w:jc w:val="both"/>
        <w:rPr>
          <w:color w:val="000000"/>
          <w:szCs w:val="28"/>
        </w:rPr>
      </w:pPr>
    </w:p>
    <w:p w:rsidR="001F2D03" w:rsidRPr="006A5430" w:rsidRDefault="00DF2B09" w:rsidP="006A5430">
      <w:pPr>
        <w:jc w:val="both"/>
        <w:rPr>
          <w:color w:val="000000"/>
          <w:szCs w:val="28"/>
        </w:rPr>
      </w:pPr>
      <w:r>
        <w:rPr>
          <w:color w:val="000000"/>
          <w:szCs w:val="28"/>
        </w:rPr>
        <w:t>Mr Alfred </w:t>
      </w:r>
      <w:r w:rsidR="008F088F">
        <w:rPr>
          <w:color w:val="000000"/>
          <w:szCs w:val="28"/>
        </w:rPr>
        <w:t xml:space="preserve">C P </w:t>
      </w:r>
      <w:r w:rsidR="00C9764B" w:rsidRPr="00C9764B">
        <w:rPr>
          <w:color w:val="000000"/>
          <w:szCs w:val="28"/>
        </w:rPr>
        <w:t>Cheng, instructe</w:t>
      </w:r>
      <w:r w:rsidR="006A5430">
        <w:rPr>
          <w:color w:val="000000"/>
          <w:szCs w:val="28"/>
        </w:rPr>
        <w:t>d by Deacons, for the defendant</w:t>
      </w:r>
    </w:p>
    <w:sectPr w:rsidR="001F2D03" w:rsidRPr="006A5430" w:rsidSect="008477A8">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F22" w:rsidRDefault="00C16F22">
      <w:r>
        <w:separator/>
      </w:r>
    </w:p>
  </w:endnote>
  <w:endnote w:type="continuationSeparator" w:id="0">
    <w:p w:rsidR="00C16F22" w:rsidRDefault="00C1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F22" w:rsidRDefault="00C16F22">
      <w:r>
        <w:separator/>
      </w:r>
    </w:p>
  </w:footnote>
  <w:footnote w:type="continuationSeparator" w:id="0">
    <w:p w:rsidR="00C16F22" w:rsidRDefault="00C16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D03" w:rsidRDefault="00E1326B">
    <w:pPr>
      <w:pStyle w:val="Header"/>
      <w:rPr>
        <w:sz w:val="28"/>
      </w:rPr>
    </w:pPr>
    <w:r>
      <w:rPr>
        <w:rFonts w:hint="eastAsia"/>
        <w:sz w:val="28"/>
      </w:rPr>
      <w:t xml:space="preserve">- </w:t>
    </w:r>
    <w:r w:rsidR="008477A8">
      <w:rPr>
        <w:rStyle w:val="PageNumber"/>
        <w:sz w:val="28"/>
      </w:rPr>
      <w:fldChar w:fldCharType="begin"/>
    </w:r>
    <w:r w:rsidR="001F2D03">
      <w:rPr>
        <w:rStyle w:val="PageNumber"/>
        <w:sz w:val="28"/>
      </w:rPr>
      <w:instrText xml:space="preserve"> PAGE </w:instrText>
    </w:r>
    <w:r w:rsidR="008477A8">
      <w:rPr>
        <w:rStyle w:val="PageNumber"/>
        <w:sz w:val="28"/>
      </w:rPr>
      <w:fldChar w:fldCharType="separate"/>
    </w:r>
    <w:r w:rsidR="00371F3C">
      <w:rPr>
        <w:rStyle w:val="PageNumber"/>
        <w:noProof/>
        <w:sz w:val="28"/>
      </w:rPr>
      <w:t>20</w:t>
    </w:r>
    <w:r w:rsidR="008477A8">
      <w:rPr>
        <w:rStyle w:val="PageNumber"/>
        <w:sz w:val="28"/>
      </w:rPr>
      <w:fldChar w:fldCharType="end"/>
    </w:r>
    <w:r w:rsidR="001F2D03">
      <w:rPr>
        <w:rStyle w:val="PageNumber"/>
        <w:rFonts w:hint="eastAsia"/>
        <w:sz w:val="28"/>
      </w:rPr>
      <w:t xml:space="preserve"> -</w:t>
    </w:r>
    <w:r w:rsidR="00490747">
      <w:rPr>
        <w:noProof/>
        <w:sz w:val="28"/>
      </w:rPr>
      <mc:AlternateContent>
        <mc:Choice Requires="wps">
          <w:drawing>
            <wp:anchor distT="0" distB="0" distL="114300" distR="114300" simplePos="0" relativeHeight="251656704" behindDoc="0" locked="0" layoutInCell="0" allowOverlap="1">
              <wp:simplePos x="0" y="0"/>
              <wp:positionH relativeFrom="column">
                <wp:posOffset>-800100</wp:posOffset>
              </wp:positionH>
              <wp:positionV relativeFrom="paragraph">
                <wp:posOffset>153035</wp:posOffset>
              </wp:positionV>
              <wp:extent cx="342900" cy="9944100"/>
              <wp:effectExtent l="1905" t="254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D03" w:rsidRDefault="001F2D03">
                          <w:pPr>
                            <w:rPr>
                              <w:b/>
                              <w:sz w:val="20"/>
                            </w:rPr>
                          </w:pPr>
                          <w:r>
                            <w:rPr>
                              <w:rFonts w:hint="eastAsia"/>
                              <w:b/>
                              <w:sz w:val="20"/>
                            </w:rPr>
                            <w:t>A</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B</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C</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2"/>
                            <w:rPr>
                              <w:sz w:val="16"/>
                            </w:rPr>
                          </w:pPr>
                          <w:r>
                            <w:rPr>
                              <w:rFonts w:hint="eastAsia"/>
                            </w:rPr>
                            <w:t>D</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E</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F</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G</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H</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I</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J</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K</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L</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M</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N</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O</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P</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Q</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R</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S</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T</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U</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63pt;margin-top:12.05pt;width:27pt;height:7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Bak5+n&#10;gAIAAA8FAAAOAAAAAAAAAAAAAAAAAC4CAABkcnMvZTJvRG9jLnhtbFBLAQItABQABgAIAAAAIQDZ&#10;Fpfu4AAAAAwBAAAPAAAAAAAAAAAAAAAAANoEAABkcnMvZG93bnJldi54bWxQSwUGAAAAAAQABADz&#10;AAAA5wUAAAAA&#10;" o:allowincell="f" stroked="f">
              <v:textbox>
                <w:txbxContent>
                  <w:p w:rsidR="001F2D03" w:rsidRDefault="001F2D03">
                    <w:pPr>
                      <w:rPr>
                        <w:b/>
                        <w:sz w:val="20"/>
                      </w:rPr>
                    </w:pPr>
                    <w:r>
                      <w:rPr>
                        <w:rFonts w:hint="eastAsia"/>
                        <w:b/>
                        <w:sz w:val="20"/>
                      </w:rPr>
                      <w:t>A</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B</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C</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2"/>
                      <w:rPr>
                        <w:sz w:val="16"/>
                      </w:rPr>
                    </w:pPr>
                    <w:r>
                      <w:rPr>
                        <w:rFonts w:hint="eastAsia"/>
                      </w:rPr>
                      <w:t>D</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E</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F</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G</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H</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I</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J</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K</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L</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M</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N</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O</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P</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Q</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R</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S</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T</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U</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3"/>
                      <w:jc w:val="left"/>
                    </w:pPr>
                    <w:r>
                      <w:rPr>
                        <w:rFonts w:hint="eastAsia"/>
                      </w:rPr>
                      <w:t>V</w:t>
                    </w:r>
                  </w:p>
                </w:txbxContent>
              </v:textbox>
            </v:shape>
          </w:pict>
        </mc:Fallback>
      </mc:AlternateContent>
    </w:r>
    <w:r w:rsidR="00490747">
      <w:rPr>
        <w:noProof/>
        <w:sz w:val="28"/>
      </w:rPr>
      <mc:AlternateContent>
        <mc:Choice Requires="wps">
          <w:drawing>
            <wp:anchor distT="0" distB="0" distL="114300" distR="114300" simplePos="0" relativeHeight="251658752" behindDoc="0" locked="0" layoutInCell="0" allowOverlap="1">
              <wp:simplePos x="0" y="0"/>
              <wp:positionH relativeFrom="column">
                <wp:posOffset>-800100</wp:posOffset>
              </wp:positionH>
              <wp:positionV relativeFrom="paragraph">
                <wp:posOffset>-243205</wp:posOffset>
              </wp:positionV>
              <wp:extent cx="571500" cy="297180"/>
              <wp:effectExtent l="1905" t="0" r="0" b="127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D03" w:rsidRPr="0041591A" w:rsidRDefault="001F2D03" w:rsidP="004159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63pt;margin-top:-19.15pt;width:45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dZgwIAABU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B7I&#10;l1mDAgAAFQUAAA4AAAAAAAAAAAAAAAAALgIAAGRycy9lMm9Eb2MueG1sUEsBAi0AFAAGAAgAAAAh&#10;AJT64IXfAAAACgEAAA8AAAAAAAAAAAAAAAAA3QQAAGRycy9kb3ducmV2LnhtbFBLBQYAAAAABAAE&#10;APMAAADpBQAAAAA=&#10;" o:allowincell="f" stroked="f">
              <v:textbox>
                <w:txbxContent>
                  <w:p w:rsidR="001F2D03" w:rsidRPr="0041591A" w:rsidRDefault="001F2D03" w:rsidP="0041591A"/>
                </w:txbxContent>
              </v:textbox>
            </v:shape>
          </w:pict>
        </mc:Fallback>
      </mc:AlternateContent>
    </w:r>
    <w:r w:rsidR="00490747">
      <w:rPr>
        <w:noProof/>
        <w:sz w:val="28"/>
      </w:rPr>
      <mc:AlternateContent>
        <mc:Choice Requires="wps">
          <w:drawing>
            <wp:anchor distT="0" distB="0" distL="114300" distR="114300" simplePos="0" relativeHeight="251657728" behindDoc="0" locked="0" layoutInCell="0" allowOverlap="1">
              <wp:simplePos x="0" y="0"/>
              <wp:positionH relativeFrom="column">
                <wp:posOffset>5986780</wp:posOffset>
              </wp:positionH>
              <wp:positionV relativeFrom="paragraph">
                <wp:posOffset>155575</wp:posOffset>
              </wp:positionV>
              <wp:extent cx="414020" cy="10058400"/>
              <wp:effectExtent l="0" t="0" r="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D03" w:rsidRDefault="001F2D03">
                          <w:pPr>
                            <w:rPr>
                              <w:b/>
                              <w:sz w:val="20"/>
                            </w:rPr>
                          </w:pPr>
                          <w:r>
                            <w:rPr>
                              <w:rFonts w:hint="eastAsia"/>
                              <w:b/>
                              <w:sz w:val="20"/>
                            </w:rPr>
                            <w:t>A</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B</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C</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2"/>
                            <w:rPr>
                              <w:sz w:val="16"/>
                            </w:rPr>
                          </w:pPr>
                          <w:r>
                            <w:rPr>
                              <w:rFonts w:hint="eastAsia"/>
                            </w:rPr>
                            <w:t>D</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E</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F</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G</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H</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I</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J</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K</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L</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M</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N</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O</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P</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Q</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R</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S</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T</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U</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471.4pt;margin-top:12.25pt;width:32.6pt;height:1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8ntrrocCAAAXBQAADgAAAAAAAAAAAAAAAAAuAgAAZHJzL2Uyb0RvYy54bWxQSwECLQAUAAYA&#10;CAAAACEAeL2TG+AAAAAMAQAADwAAAAAAAAAAAAAAAADhBAAAZHJzL2Rvd25yZXYueG1sUEsFBgAA&#10;AAAEAAQA8wAAAO4FAAAAAA==&#10;" o:allowincell="f" stroked="f">
              <v:textbox>
                <w:txbxContent>
                  <w:p w:rsidR="001F2D03" w:rsidRDefault="001F2D03">
                    <w:pPr>
                      <w:rPr>
                        <w:b/>
                        <w:sz w:val="20"/>
                      </w:rPr>
                    </w:pPr>
                    <w:r>
                      <w:rPr>
                        <w:rFonts w:hint="eastAsia"/>
                        <w:b/>
                        <w:sz w:val="20"/>
                      </w:rPr>
                      <w:t>A</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B</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C</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2"/>
                      <w:rPr>
                        <w:sz w:val="16"/>
                      </w:rPr>
                    </w:pPr>
                    <w:r>
                      <w:rPr>
                        <w:rFonts w:hint="eastAsia"/>
                      </w:rPr>
                      <w:t>D</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E</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20"/>
                      </w:rPr>
                    </w:pPr>
                    <w:r>
                      <w:rPr>
                        <w:rFonts w:hint="eastAsia"/>
                        <w:b/>
                        <w:sz w:val="20"/>
                      </w:rPr>
                      <w:t>F</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G</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H</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I</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J</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K</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L</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M</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N</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O</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P</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Q</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R</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S</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T</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rPr>
                        <w:b/>
                        <w:sz w:val="16"/>
                      </w:rPr>
                    </w:pPr>
                    <w:r>
                      <w:rPr>
                        <w:rFonts w:hint="eastAsia"/>
                        <w:b/>
                        <w:sz w:val="20"/>
                      </w:rPr>
                      <w:t>U</w:t>
                    </w:r>
                  </w:p>
                  <w:p w:rsidR="001F2D03" w:rsidRDefault="001F2D03">
                    <w:pPr>
                      <w:rPr>
                        <w:b/>
                        <w:sz w:val="10"/>
                      </w:rPr>
                    </w:pPr>
                  </w:p>
                  <w:p w:rsidR="001F2D03" w:rsidRDefault="001F2D03">
                    <w:pPr>
                      <w:rPr>
                        <w:b/>
                        <w:sz w:val="16"/>
                      </w:rPr>
                    </w:pPr>
                  </w:p>
                  <w:p w:rsidR="001F2D03" w:rsidRDefault="001F2D03">
                    <w:pPr>
                      <w:rPr>
                        <w:b/>
                        <w:sz w:val="16"/>
                      </w:rPr>
                    </w:pPr>
                  </w:p>
                  <w:p w:rsidR="001F2D03" w:rsidRDefault="001F2D03">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CFD"/>
    <w:multiLevelType w:val="hybridMultilevel"/>
    <w:tmpl w:val="ACD8631A"/>
    <w:lvl w:ilvl="0" w:tplc="4DCABB24">
      <w:start w:val="1"/>
      <w:numFmt w:val="decimal"/>
      <w:lvlText w:val="%1."/>
      <w:lvlJc w:val="left"/>
      <w:pPr>
        <w:tabs>
          <w:tab w:val="num" w:pos="720"/>
        </w:tabs>
        <w:ind w:left="720" w:hanging="360"/>
      </w:pPr>
    </w:lvl>
    <w:lvl w:ilvl="1" w:tplc="C3648046" w:tentative="1">
      <w:start w:val="1"/>
      <w:numFmt w:val="lowerLetter"/>
      <w:lvlText w:val="%2."/>
      <w:lvlJc w:val="left"/>
      <w:pPr>
        <w:tabs>
          <w:tab w:val="num" w:pos="1440"/>
        </w:tabs>
        <w:ind w:left="1440" w:hanging="360"/>
      </w:pPr>
    </w:lvl>
    <w:lvl w:ilvl="2" w:tplc="6B32FE44" w:tentative="1">
      <w:start w:val="1"/>
      <w:numFmt w:val="lowerRoman"/>
      <w:lvlText w:val="%3."/>
      <w:lvlJc w:val="right"/>
      <w:pPr>
        <w:tabs>
          <w:tab w:val="num" w:pos="2160"/>
        </w:tabs>
        <w:ind w:left="2160" w:hanging="180"/>
      </w:pPr>
    </w:lvl>
    <w:lvl w:ilvl="3" w:tplc="1F0C66E8" w:tentative="1">
      <w:start w:val="1"/>
      <w:numFmt w:val="decimal"/>
      <w:lvlText w:val="%4."/>
      <w:lvlJc w:val="left"/>
      <w:pPr>
        <w:tabs>
          <w:tab w:val="num" w:pos="2880"/>
        </w:tabs>
        <w:ind w:left="2880" w:hanging="360"/>
      </w:pPr>
    </w:lvl>
    <w:lvl w:ilvl="4" w:tplc="7258F5E8" w:tentative="1">
      <w:start w:val="1"/>
      <w:numFmt w:val="lowerLetter"/>
      <w:lvlText w:val="%5."/>
      <w:lvlJc w:val="left"/>
      <w:pPr>
        <w:tabs>
          <w:tab w:val="num" w:pos="3600"/>
        </w:tabs>
        <w:ind w:left="3600" w:hanging="360"/>
      </w:pPr>
    </w:lvl>
    <w:lvl w:ilvl="5" w:tplc="45320EB0" w:tentative="1">
      <w:start w:val="1"/>
      <w:numFmt w:val="lowerRoman"/>
      <w:lvlText w:val="%6."/>
      <w:lvlJc w:val="right"/>
      <w:pPr>
        <w:tabs>
          <w:tab w:val="num" w:pos="4320"/>
        </w:tabs>
        <w:ind w:left="4320" w:hanging="180"/>
      </w:pPr>
    </w:lvl>
    <w:lvl w:ilvl="6" w:tplc="C96A945C" w:tentative="1">
      <w:start w:val="1"/>
      <w:numFmt w:val="decimal"/>
      <w:lvlText w:val="%7."/>
      <w:lvlJc w:val="left"/>
      <w:pPr>
        <w:tabs>
          <w:tab w:val="num" w:pos="5040"/>
        </w:tabs>
        <w:ind w:left="5040" w:hanging="360"/>
      </w:pPr>
    </w:lvl>
    <w:lvl w:ilvl="7" w:tplc="291A22FE" w:tentative="1">
      <w:start w:val="1"/>
      <w:numFmt w:val="lowerLetter"/>
      <w:lvlText w:val="%8."/>
      <w:lvlJc w:val="left"/>
      <w:pPr>
        <w:tabs>
          <w:tab w:val="num" w:pos="5760"/>
        </w:tabs>
        <w:ind w:left="5760" w:hanging="360"/>
      </w:pPr>
    </w:lvl>
    <w:lvl w:ilvl="8" w:tplc="B91028AE" w:tentative="1">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43C40244">
      <w:start w:val="1"/>
      <w:numFmt w:val="decimal"/>
      <w:lvlText w:val="(%1)"/>
      <w:lvlJc w:val="left"/>
      <w:pPr>
        <w:tabs>
          <w:tab w:val="num" w:pos="720"/>
        </w:tabs>
        <w:ind w:left="720" w:hanging="360"/>
      </w:pPr>
      <w:rPr>
        <w:rFonts w:hint="default"/>
      </w:rPr>
    </w:lvl>
    <w:lvl w:ilvl="1" w:tplc="5462B106" w:tentative="1">
      <w:start w:val="1"/>
      <w:numFmt w:val="lowerLetter"/>
      <w:lvlText w:val="%2."/>
      <w:lvlJc w:val="left"/>
      <w:pPr>
        <w:tabs>
          <w:tab w:val="num" w:pos="1440"/>
        </w:tabs>
        <w:ind w:left="1440" w:hanging="360"/>
      </w:pPr>
    </w:lvl>
    <w:lvl w:ilvl="2" w:tplc="AB6E489E" w:tentative="1">
      <w:start w:val="1"/>
      <w:numFmt w:val="lowerRoman"/>
      <w:lvlText w:val="%3."/>
      <w:lvlJc w:val="right"/>
      <w:pPr>
        <w:tabs>
          <w:tab w:val="num" w:pos="2160"/>
        </w:tabs>
        <w:ind w:left="2160" w:hanging="180"/>
      </w:pPr>
    </w:lvl>
    <w:lvl w:ilvl="3" w:tplc="4D5AD9D4" w:tentative="1">
      <w:start w:val="1"/>
      <w:numFmt w:val="decimal"/>
      <w:lvlText w:val="%4."/>
      <w:lvlJc w:val="left"/>
      <w:pPr>
        <w:tabs>
          <w:tab w:val="num" w:pos="2880"/>
        </w:tabs>
        <w:ind w:left="2880" w:hanging="360"/>
      </w:pPr>
    </w:lvl>
    <w:lvl w:ilvl="4" w:tplc="4FAC13A0" w:tentative="1">
      <w:start w:val="1"/>
      <w:numFmt w:val="lowerLetter"/>
      <w:lvlText w:val="%5."/>
      <w:lvlJc w:val="left"/>
      <w:pPr>
        <w:tabs>
          <w:tab w:val="num" w:pos="3600"/>
        </w:tabs>
        <w:ind w:left="3600" w:hanging="360"/>
      </w:pPr>
    </w:lvl>
    <w:lvl w:ilvl="5" w:tplc="2D429938" w:tentative="1">
      <w:start w:val="1"/>
      <w:numFmt w:val="lowerRoman"/>
      <w:lvlText w:val="%6."/>
      <w:lvlJc w:val="right"/>
      <w:pPr>
        <w:tabs>
          <w:tab w:val="num" w:pos="4320"/>
        </w:tabs>
        <w:ind w:left="4320" w:hanging="180"/>
      </w:pPr>
    </w:lvl>
    <w:lvl w:ilvl="6" w:tplc="6E94C3FE" w:tentative="1">
      <w:start w:val="1"/>
      <w:numFmt w:val="decimal"/>
      <w:lvlText w:val="%7."/>
      <w:lvlJc w:val="left"/>
      <w:pPr>
        <w:tabs>
          <w:tab w:val="num" w:pos="5040"/>
        </w:tabs>
        <w:ind w:left="5040" w:hanging="360"/>
      </w:pPr>
    </w:lvl>
    <w:lvl w:ilvl="7" w:tplc="96C2238C" w:tentative="1">
      <w:start w:val="1"/>
      <w:numFmt w:val="lowerLetter"/>
      <w:lvlText w:val="%8."/>
      <w:lvlJc w:val="left"/>
      <w:pPr>
        <w:tabs>
          <w:tab w:val="num" w:pos="5760"/>
        </w:tabs>
        <w:ind w:left="5760" w:hanging="360"/>
      </w:pPr>
    </w:lvl>
    <w:lvl w:ilvl="8" w:tplc="168C3FE2" w:tentative="1">
      <w:start w:val="1"/>
      <w:numFmt w:val="lowerRoman"/>
      <w:lvlText w:val="%9."/>
      <w:lvlJc w:val="right"/>
      <w:pPr>
        <w:tabs>
          <w:tab w:val="num" w:pos="6480"/>
        </w:tabs>
        <w:ind w:left="6480" w:hanging="180"/>
      </w:pPr>
    </w:lvl>
  </w:abstractNum>
  <w:abstractNum w:abstractNumId="2" w15:restartNumberingAfterBreak="0">
    <w:nsid w:val="09D858FB"/>
    <w:multiLevelType w:val="hybridMultilevel"/>
    <w:tmpl w:val="9E1401C0"/>
    <w:lvl w:ilvl="0" w:tplc="33F0DB0C">
      <w:start w:val="1"/>
      <w:numFmt w:val="decimal"/>
      <w:lvlText w:val="(%1)"/>
      <w:lvlJc w:val="left"/>
      <w:pPr>
        <w:tabs>
          <w:tab w:val="num" w:pos="720"/>
        </w:tabs>
        <w:ind w:left="720" w:hanging="360"/>
      </w:pPr>
      <w:rPr>
        <w:rFonts w:hint="default"/>
      </w:rPr>
    </w:lvl>
    <w:lvl w:ilvl="1" w:tplc="ED94D362" w:tentative="1">
      <w:start w:val="1"/>
      <w:numFmt w:val="lowerLetter"/>
      <w:lvlText w:val="%2."/>
      <w:lvlJc w:val="left"/>
      <w:pPr>
        <w:tabs>
          <w:tab w:val="num" w:pos="1440"/>
        </w:tabs>
        <w:ind w:left="1440" w:hanging="360"/>
      </w:pPr>
    </w:lvl>
    <w:lvl w:ilvl="2" w:tplc="F2CAE3A2" w:tentative="1">
      <w:start w:val="1"/>
      <w:numFmt w:val="lowerRoman"/>
      <w:lvlText w:val="%3."/>
      <w:lvlJc w:val="right"/>
      <w:pPr>
        <w:tabs>
          <w:tab w:val="num" w:pos="2160"/>
        </w:tabs>
        <w:ind w:left="2160" w:hanging="180"/>
      </w:pPr>
    </w:lvl>
    <w:lvl w:ilvl="3" w:tplc="75EC6E76" w:tentative="1">
      <w:start w:val="1"/>
      <w:numFmt w:val="decimal"/>
      <w:lvlText w:val="%4."/>
      <w:lvlJc w:val="left"/>
      <w:pPr>
        <w:tabs>
          <w:tab w:val="num" w:pos="2880"/>
        </w:tabs>
        <w:ind w:left="2880" w:hanging="360"/>
      </w:pPr>
    </w:lvl>
    <w:lvl w:ilvl="4" w:tplc="22FEE372" w:tentative="1">
      <w:start w:val="1"/>
      <w:numFmt w:val="lowerLetter"/>
      <w:lvlText w:val="%5."/>
      <w:lvlJc w:val="left"/>
      <w:pPr>
        <w:tabs>
          <w:tab w:val="num" w:pos="3600"/>
        </w:tabs>
        <w:ind w:left="3600" w:hanging="360"/>
      </w:pPr>
    </w:lvl>
    <w:lvl w:ilvl="5" w:tplc="249276E0" w:tentative="1">
      <w:start w:val="1"/>
      <w:numFmt w:val="lowerRoman"/>
      <w:lvlText w:val="%6."/>
      <w:lvlJc w:val="right"/>
      <w:pPr>
        <w:tabs>
          <w:tab w:val="num" w:pos="4320"/>
        </w:tabs>
        <w:ind w:left="4320" w:hanging="180"/>
      </w:pPr>
    </w:lvl>
    <w:lvl w:ilvl="6" w:tplc="E424DAEC" w:tentative="1">
      <w:start w:val="1"/>
      <w:numFmt w:val="decimal"/>
      <w:lvlText w:val="%7."/>
      <w:lvlJc w:val="left"/>
      <w:pPr>
        <w:tabs>
          <w:tab w:val="num" w:pos="5040"/>
        </w:tabs>
        <w:ind w:left="5040" w:hanging="360"/>
      </w:pPr>
    </w:lvl>
    <w:lvl w:ilvl="7" w:tplc="41048A86" w:tentative="1">
      <w:start w:val="1"/>
      <w:numFmt w:val="lowerLetter"/>
      <w:lvlText w:val="%8."/>
      <w:lvlJc w:val="left"/>
      <w:pPr>
        <w:tabs>
          <w:tab w:val="num" w:pos="5760"/>
        </w:tabs>
        <w:ind w:left="5760" w:hanging="360"/>
      </w:pPr>
    </w:lvl>
    <w:lvl w:ilvl="8" w:tplc="D9C60334" w:tentative="1">
      <w:start w:val="1"/>
      <w:numFmt w:val="lowerRoman"/>
      <w:lvlText w:val="%9."/>
      <w:lvlJc w:val="right"/>
      <w:pPr>
        <w:tabs>
          <w:tab w:val="num" w:pos="6480"/>
        </w:tabs>
        <w:ind w:left="6480" w:hanging="180"/>
      </w:pPr>
    </w:lvl>
  </w:abstractNum>
  <w:abstractNum w:abstractNumId="3"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4" w15:restartNumberingAfterBreak="0">
    <w:nsid w:val="110409A6"/>
    <w:multiLevelType w:val="hybridMultilevel"/>
    <w:tmpl w:val="A0BE48FA"/>
    <w:lvl w:ilvl="0" w:tplc="1B6423B4">
      <w:start w:val="1"/>
      <w:numFmt w:val="decimal"/>
      <w:lvlText w:val="%1."/>
      <w:lvlJc w:val="left"/>
      <w:pPr>
        <w:tabs>
          <w:tab w:val="num" w:pos="790"/>
        </w:tabs>
        <w:ind w:left="790" w:hanging="360"/>
      </w:pPr>
    </w:lvl>
    <w:lvl w:ilvl="1" w:tplc="03DC75CA" w:tentative="1">
      <w:start w:val="1"/>
      <w:numFmt w:val="lowerLetter"/>
      <w:lvlText w:val="%2."/>
      <w:lvlJc w:val="left"/>
      <w:pPr>
        <w:tabs>
          <w:tab w:val="num" w:pos="1510"/>
        </w:tabs>
        <w:ind w:left="1510" w:hanging="360"/>
      </w:pPr>
    </w:lvl>
    <w:lvl w:ilvl="2" w:tplc="5C54924C" w:tentative="1">
      <w:start w:val="1"/>
      <w:numFmt w:val="lowerRoman"/>
      <w:lvlText w:val="%3."/>
      <w:lvlJc w:val="right"/>
      <w:pPr>
        <w:tabs>
          <w:tab w:val="num" w:pos="2230"/>
        </w:tabs>
        <w:ind w:left="2230" w:hanging="180"/>
      </w:pPr>
    </w:lvl>
    <w:lvl w:ilvl="3" w:tplc="D778BFA0" w:tentative="1">
      <w:start w:val="1"/>
      <w:numFmt w:val="decimal"/>
      <w:lvlText w:val="%4."/>
      <w:lvlJc w:val="left"/>
      <w:pPr>
        <w:tabs>
          <w:tab w:val="num" w:pos="2950"/>
        </w:tabs>
        <w:ind w:left="2950" w:hanging="360"/>
      </w:pPr>
    </w:lvl>
    <w:lvl w:ilvl="4" w:tplc="1460E3F0" w:tentative="1">
      <w:start w:val="1"/>
      <w:numFmt w:val="lowerLetter"/>
      <w:lvlText w:val="%5."/>
      <w:lvlJc w:val="left"/>
      <w:pPr>
        <w:tabs>
          <w:tab w:val="num" w:pos="3670"/>
        </w:tabs>
        <w:ind w:left="3670" w:hanging="360"/>
      </w:pPr>
    </w:lvl>
    <w:lvl w:ilvl="5" w:tplc="F31E76F2" w:tentative="1">
      <w:start w:val="1"/>
      <w:numFmt w:val="lowerRoman"/>
      <w:lvlText w:val="%6."/>
      <w:lvlJc w:val="right"/>
      <w:pPr>
        <w:tabs>
          <w:tab w:val="num" w:pos="4390"/>
        </w:tabs>
        <w:ind w:left="4390" w:hanging="180"/>
      </w:pPr>
    </w:lvl>
    <w:lvl w:ilvl="6" w:tplc="BC18975C" w:tentative="1">
      <w:start w:val="1"/>
      <w:numFmt w:val="decimal"/>
      <w:lvlText w:val="%7."/>
      <w:lvlJc w:val="left"/>
      <w:pPr>
        <w:tabs>
          <w:tab w:val="num" w:pos="5110"/>
        </w:tabs>
        <w:ind w:left="5110" w:hanging="360"/>
      </w:pPr>
    </w:lvl>
    <w:lvl w:ilvl="7" w:tplc="524A7338" w:tentative="1">
      <w:start w:val="1"/>
      <w:numFmt w:val="lowerLetter"/>
      <w:lvlText w:val="%8."/>
      <w:lvlJc w:val="left"/>
      <w:pPr>
        <w:tabs>
          <w:tab w:val="num" w:pos="5830"/>
        </w:tabs>
        <w:ind w:left="5830" w:hanging="360"/>
      </w:pPr>
    </w:lvl>
    <w:lvl w:ilvl="8" w:tplc="8A16DB8C" w:tentative="1">
      <w:start w:val="1"/>
      <w:numFmt w:val="lowerRoman"/>
      <w:lvlText w:val="%9."/>
      <w:lvlJc w:val="right"/>
      <w:pPr>
        <w:tabs>
          <w:tab w:val="num" w:pos="6550"/>
        </w:tabs>
        <w:ind w:left="6550" w:hanging="180"/>
      </w:pPr>
    </w:lvl>
  </w:abstractNum>
  <w:abstractNum w:abstractNumId="5"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6"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6BA15B8"/>
    <w:multiLevelType w:val="multilevel"/>
    <w:tmpl w:val="D710FA6A"/>
    <w:styleLink w:val="Style2"/>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1" w15:restartNumberingAfterBreak="0">
    <w:nsid w:val="2290320A"/>
    <w:multiLevelType w:val="hybridMultilevel"/>
    <w:tmpl w:val="9C1E92AA"/>
    <w:lvl w:ilvl="0" w:tplc="9AFC32F8">
      <w:start w:val="1"/>
      <w:numFmt w:val="decimal"/>
      <w:lvlText w:val="(%1)"/>
      <w:lvlJc w:val="left"/>
      <w:pPr>
        <w:tabs>
          <w:tab w:val="num" w:pos="720"/>
        </w:tabs>
        <w:ind w:left="720" w:hanging="360"/>
      </w:pPr>
      <w:rPr>
        <w:rFonts w:hint="default"/>
      </w:rPr>
    </w:lvl>
    <w:lvl w:ilvl="1" w:tplc="BF64E032" w:tentative="1">
      <w:start w:val="1"/>
      <w:numFmt w:val="lowerLetter"/>
      <w:lvlText w:val="%2."/>
      <w:lvlJc w:val="left"/>
      <w:pPr>
        <w:tabs>
          <w:tab w:val="num" w:pos="1440"/>
        </w:tabs>
        <w:ind w:left="1440" w:hanging="360"/>
      </w:pPr>
    </w:lvl>
    <w:lvl w:ilvl="2" w:tplc="9ACE5856" w:tentative="1">
      <w:start w:val="1"/>
      <w:numFmt w:val="lowerRoman"/>
      <w:lvlText w:val="%3."/>
      <w:lvlJc w:val="right"/>
      <w:pPr>
        <w:tabs>
          <w:tab w:val="num" w:pos="2160"/>
        </w:tabs>
        <w:ind w:left="2160" w:hanging="180"/>
      </w:pPr>
    </w:lvl>
    <w:lvl w:ilvl="3" w:tplc="74684EF2" w:tentative="1">
      <w:start w:val="1"/>
      <w:numFmt w:val="decimal"/>
      <w:lvlText w:val="%4."/>
      <w:lvlJc w:val="left"/>
      <w:pPr>
        <w:tabs>
          <w:tab w:val="num" w:pos="2880"/>
        </w:tabs>
        <w:ind w:left="2880" w:hanging="360"/>
      </w:pPr>
    </w:lvl>
    <w:lvl w:ilvl="4" w:tplc="F4BC831E" w:tentative="1">
      <w:start w:val="1"/>
      <w:numFmt w:val="lowerLetter"/>
      <w:lvlText w:val="%5."/>
      <w:lvlJc w:val="left"/>
      <w:pPr>
        <w:tabs>
          <w:tab w:val="num" w:pos="3600"/>
        </w:tabs>
        <w:ind w:left="3600" w:hanging="360"/>
      </w:pPr>
    </w:lvl>
    <w:lvl w:ilvl="5" w:tplc="99087810" w:tentative="1">
      <w:start w:val="1"/>
      <w:numFmt w:val="lowerRoman"/>
      <w:lvlText w:val="%6."/>
      <w:lvlJc w:val="right"/>
      <w:pPr>
        <w:tabs>
          <w:tab w:val="num" w:pos="4320"/>
        </w:tabs>
        <w:ind w:left="4320" w:hanging="180"/>
      </w:pPr>
    </w:lvl>
    <w:lvl w:ilvl="6" w:tplc="5E5C76B2" w:tentative="1">
      <w:start w:val="1"/>
      <w:numFmt w:val="decimal"/>
      <w:lvlText w:val="%7."/>
      <w:lvlJc w:val="left"/>
      <w:pPr>
        <w:tabs>
          <w:tab w:val="num" w:pos="5040"/>
        </w:tabs>
        <w:ind w:left="5040" w:hanging="360"/>
      </w:pPr>
    </w:lvl>
    <w:lvl w:ilvl="7" w:tplc="1D26AFAE" w:tentative="1">
      <w:start w:val="1"/>
      <w:numFmt w:val="lowerLetter"/>
      <w:lvlText w:val="%8."/>
      <w:lvlJc w:val="left"/>
      <w:pPr>
        <w:tabs>
          <w:tab w:val="num" w:pos="5760"/>
        </w:tabs>
        <w:ind w:left="5760" w:hanging="360"/>
      </w:pPr>
    </w:lvl>
    <w:lvl w:ilvl="8" w:tplc="1A26A4A8" w:tentative="1">
      <w:start w:val="1"/>
      <w:numFmt w:val="lowerRoman"/>
      <w:lvlText w:val="%9."/>
      <w:lvlJc w:val="right"/>
      <w:pPr>
        <w:tabs>
          <w:tab w:val="num" w:pos="6480"/>
        </w:tabs>
        <w:ind w:left="6480" w:hanging="180"/>
      </w:pPr>
    </w:lvl>
  </w:abstractNum>
  <w:abstractNum w:abstractNumId="1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ADB47BD"/>
    <w:multiLevelType w:val="hybridMultilevel"/>
    <w:tmpl w:val="B1546D5C"/>
    <w:lvl w:ilvl="0" w:tplc="B0EA8786">
      <w:start w:val="1"/>
      <w:numFmt w:val="decimal"/>
      <w:lvlText w:val="(%1)"/>
      <w:lvlJc w:val="left"/>
      <w:pPr>
        <w:tabs>
          <w:tab w:val="num" w:pos="1080"/>
        </w:tabs>
        <w:ind w:left="1080" w:hanging="720"/>
      </w:pPr>
      <w:rPr>
        <w:rFonts w:hint="default"/>
      </w:rPr>
    </w:lvl>
    <w:lvl w:ilvl="1" w:tplc="AA109B0E" w:tentative="1">
      <w:start w:val="1"/>
      <w:numFmt w:val="lowerLetter"/>
      <w:lvlText w:val="%2."/>
      <w:lvlJc w:val="left"/>
      <w:pPr>
        <w:tabs>
          <w:tab w:val="num" w:pos="1440"/>
        </w:tabs>
        <w:ind w:left="1440" w:hanging="360"/>
      </w:pPr>
    </w:lvl>
    <w:lvl w:ilvl="2" w:tplc="170217CA" w:tentative="1">
      <w:start w:val="1"/>
      <w:numFmt w:val="lowerRoman"/>
      <w:lvlText w:val="%3."/>
      <w:lvlJc w:val="right"/>
      <w:pPr>
        <w:tabs>
          <w:tab w:val="num" w:pos="2160"/>
        </w:tabs>
        <w:ind w:left="2160" w:hanging="180"/>
      </w:pPr>
    </w:lvl>
    <w:lvl w:ilvl="3" w:tplc="1CCAB0D8" w:tentative="1">
      <w:start w:val="1"/>
      <w:numFmt w:val="decimal"/>
      <w:lvlText w:val="%4."/>
      <w:lvlJc w:val="left"/>
      <w:pPr>
        <w:tabs>
          <w:tab w:val="num" w:pos="2880"/>
        </w:tabs>
        <w:ind w:left="2880" w:hanging="360"/>
      </w:pPr>
    </w:lvl>
    <w:lvl w:ilvl="4" w:tplc="D4C4EB1C" w:tentative="1">
      <w:start w:val="1"/>
      <w:numFmt w:val="lowerLetter"/>
      <w:lvlText w:val="%5."/>
      <w:lvlJc w:val="left"/>
      <w:pPr>
        <w:tabs>
          <w:tab w:val="num" w:pos="3600"/>
        </w:tabs>
        <w:ind w:left="3600" w:hanging="360"/>
      </w:pPr>
    </w:lvl>
    <w:lvl w:ilvl="5" w:tplc="1842037E" w:tentative="1">
      <w:start w:val="1"/>
      <w:numFmt w:val="lowerRoman"/>
      <w:lvlText w:val="%6."/>
      <w:lvlJc w:val="right"/>
      <w:pPr>
        <w:tabs>
          <w:tab w:val="num" w:pos="4320"/>
        </w:tabs>
        <w:ind w:left="4320" w:hanging="180"/>
      </w:pPr>
    </w:lvl>
    <w:lvl w:ilvl="6" w:tplc="3EE426C4" w:tentative="1">
      <w:start w:val="1"/>
      <w:numFmt w:val="decimal"/>
      <w:lvlText w:val="%7."/>
      <w:lvlJc w:val="left"/>
      <w:pPr>
        <w:tabs>
          <w:tab w:val="num" w:pos="5040"/>
        </w:tabs>
        <w:ind w:left="5040" w:hanging="360"/>
      </w:pPr>
    </w:lvl>
    <w:lvl w:ilvl="7" w:tplc="B0E4A548" w:tentative="1">
      <w:start w:val="1"/>
      <w:numFmt w:val="lowerLetter"/>
      <w:lvlText w:val="%8."/>
      <w:lvlJc w:val="left"/>
      <w:pPr>
        <w:tabs>
          <w:tab w:val="num" w:pos="5760"/>
        </w:tabs>
        <w:ind w:left="5760" w:hanging="360"/>
      </w:pPr>
    </w:lvl>
    <w:lvl w:ilvl="8" w:tplc="5944FB38" w:tentative="1">
      <w:start w:val="1"/>
      <w:numFmt w:val="lowerRoman"/>
      <w:lvlText w:val="%9."/>
      <w:lvlJc w:val="right"/>
      <w:pPr>
        <w:tabs>
          <w:tab w:val="num" w:pos="6480"/>
        </w:tabs>
        <w:ind w:left="6480" w:hanging="180"/>
      </w:pPr>
    </w:lvl>
  </w:abstractNum>
  <w:abstractNum w:abstractNumId="1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336F6DAA"/>
    <w:multiLevelType w:val="hybridMultilevel"/>
    <w:tmpl w:val="D4181E86"/>
    <w:lvl w:ilvl="0" w:tplc="3E4A14AA">
      <w:start w:val="1"/>
      <w:numFmt w:val="decimal"/>
      <w:lvlText w:val="(%1)"/>
      <w:lvlJc w:val="left"/>
      <w:pPr>
        <w:tabs>
          <w:tab w:val="num" w:pos="1830"/>
        </w:tabs>
        <w:ind w:left="1830" w:hanging="390"/>
      </w:pPr>
      <w:rPr>
        <w:rFonts w:hint="default"/>
      </w:rPr>
    </w:lvl>
    <w:lvl w:ilvl="1" w:tplc="3E9435C4" w:tentative="1">
      <w:start w:val="1"/>
      <w:numFmt w:val="lowerLetter"/>
      <w:lvlText w:val="%2."/>
      <w:lvlJc w:val="left"/>
      <w:pPr>
        <w:tabs>
          <w:tab w:val="num" w:pos="2520"/>
        </w:tabs>
        <w:ind w:left="2520" w:hanging="360"/>
      </w:pPr>
    </w:lvl>
    <w:lvl w:ilvl="2" w:tplc="0532BFD4" w:tentative="1">
      <w:start w:val="1"/>
      <w:numFmt w:val="lowerRoman"/>
      <w:lvlText w:val="%3."/>
      <w:lvlJc w:val="right"/>
      <w:pPr>
        <w:tabs>
          <w:tab w:val="num" w:pos="3240"/>
        </w:tabs>
        <w:ind w:left="3240" w:hanging="180"/>
      </w:pPr>
    </w:lvl>
    <w:lvl w:ilvl="3" w:tplc="E41818D0" w:tentative="1">
      <w:start w:val="1"/>
      <w:numFmt w:val="decimal"/>
      <w:lvlText w:val="%4."/>
      <w:lvlJc w:val="left"/>
      <w:pPr>
        <w:tabs>
          <w:tab w:val="num" w:pos="3960"/>
        </w:tabs>
        <w:ind w:left="3960" w:hanging="360"/>
      </w:pPr>
    </w:lvl>
    <w:lvl w:ilvl="4" w:tplc="46241EAA" w:tentative="1">
      <w:start w:val="1"/>
      <w:numFmt w:val="lowerLetter"/>
      <w:lvlText w:val="%5."/>
      <w:lvlJc w:val="left"/>
      <w:pPr>
        <w:tabs>
          <w:tab w:val="num" w:pos="4680"/>
        </w:tabs>
        <w:ind w:left="4680" w:hanging="360"/>
      </w:pPr>
    </w:lvl>
    <w:lvl w:ilvl="5" w:tplc="BF24639A" w:tentative="1">
      <w:start w:val="1"/>
      <w:numFmt w:val="lowerRoman"/>
      <w:lvlText w:val="%6."/>
      <w:lvlJc w:val="right"/>
      <w:pPr>
        <w:tabs>
          <w:tab w:val="num" w:pos="5400"/>
        </w:tabs>
        <w:ind w:left="5400" w:hanging="180"/>
      </w:pPr>
    </w:lvl>
    <w:lvl w:ilvl="6" w:tplc="616CE67A" w:tentative="1">
      <w:start w:val="1"/>
      <w:numFmt w:val="decimal"/>
      <w:lvlText w:val="%7."/>
      <w:lvlJc w:val="left"/>
      <w:pPr>
        <w:tabs>
          <w:tab w:val="num" w:pos="6120"/>
        </w:tabs>
        <w:ind w:left="6120" w:hanging="360"/>
      </w:pPr>
    </w:lvl>
    <w:lvl w:ilvl="7" w:tplc="83BC668A" w:tentative="1">
      <w:start w:val="1"/>
      <w:numFmt w:val="lowerLetter"/>
      <w:lvlText w:val="%8."/>
      <w:lvlJc w:val="left"/>
      <w:pPr>
        <w:tabs>
          <w:tab w:val="num" w:pos="6840"/>
        </w:tabs>
        <w:ind w:left="6840" w:hanging="360"/>
      </w:pPr>
    </w:lvl>
    <w:lvl w:ilvl="8" w:tplc="192AD638" w:tentative="1">
      <w:start w:val="1"/>
      <w:numFmt w:val="lowerRoman"/>
      <w:lvlText w:val="%9."/>
      <w:lvlJc w:val="right"/>
      <w:pPr>
        <w:tabs>
          <w:tab w:val="num" w:pos="7560"/>
        </w:tabs>
        <w:ind w:left="7560" w:hanging="180"/>
      </w:pPr>
    </w:lvl>
  </w:abstractNum>
  <w:abstractNum w:abstractNumId="19"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0"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1"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4" w15:restartNumberingAfterBreak="0">
    <w:nsid w:val="48A47A19"/>
    <w:multiLevelType w:val="hybridMultilevel"/>
    <w:tmpl w:val="CD781C82"/>
    <w:lvl w:ilvl="0" w:tplc="5052D2A0">
      <w:start w:val="1"/>
      <w:numFmt w:val="decimal"/>
      <w:lvlText w:val="(%1)"/>
      <w:lvlJc w:val="left"/>
      <w:pPr>
        <w:tabs>
          <w:tab w:val="num" w:pos="720"/>
        </w:tabs>
        <w:ind w:left="720" w:hanging="360"/>
      </w:pPr>
      <w:rPr>
        <w:rFonts w:hint="default"/>
      </w:rPr>
    </w:lvl>
    <w:lvl w:ilvl="1" w:tplc="D38AED2C" w:tentative="1">
      <w:start w:val="1"/>
      <w:numFmt w:val="lowerLetter"/>
      <w:lvlText w:val="%2."/>
      <w:lvlJc w:val="left"/>
      <w:pPr>
        <w:tabs>
          <w:tab w:val="num" w:pos="1440"/>
        </w:tabs>
        <w:ind w:left="1440" w:hanging="360"/>
      </w:pPr>
    </w:lvl>
    <w:lvl w:ilvl="2" w:tplc="3A08A4CA" w:tentative="1">
      <w:start w:val="1"/>
      <w:numFmt w:val="lowerRoman"/>
      <w:lvlText w:val="%3."/>
      <w:lvlJc w:val="right"/>
      <w:pPr>
        <w:tabs>
          <w:tab w:val="num" w:pos="2160"/>
        </w:tabs>
        <w:ind w:left="2160" w:hanging="180"/>
      </w:pPr>
    </w:lvl>
    <w:lvl w:ilvl="3" w:tplc="4B64C90E" w:tentative="1">
      <w:start w:val="1"/>
      <w:numFmt w:val="decimal"/>
      <w:lvlText w:val="%4."/>
      <w:lvlJc w:val="left"/>
      <w:pPr>
        <w:tabs>
          <w:tab w:val="num" w:pos="2880"/>
        </w:tabs>
        <w:ind w:left="2880" w:hanging="360"/>
      </w:pPr>
    </w:lvl>
    <w:lvl w:ilvl="4" w:tplc="94364448" w:tentative="1">
      <w:start w:val="1"/>
      <w:numFmt w:val="lowerLetter"/>
      <w:lvlText w:val="%5."/>
      <w:lvlJc w:val="left"/>
      <w:pPr>
        <w:tabs>
          <w:tab w:val="num" w:pos="3600"/>
        </w:tabs>
        <w:ind w:left="3600" w:hanging="360"/>
      </w:pPr>
    </w:lvl>
    <w:lvl w:ilvl="5" w:tplc="F3105A74" w:tentative="1">
      <w:start w:val="1"/>
      <w:numFmt w:val="lowerRoman"/>
      <w:lvlText w:val="%6."/>
      <w:lvlJc w:val="right"/>
      <w:pPr>
        <w:tabs>
          <w:tab w:val="num" w:pos="4320"/>
        </w:tabs>
        <w:ind w:left="4320" w:hanging="180"/>
      </w:pPr>
    </w:lvl>
    <w:lvl w:ilvl="6" w:tplc="ABDA36FE" w:tentative="1">
      <w:start w:val="1"/>
      <w:numFmt w:val="decimal"/>
      <w:lvlText w:val="%7."/>
      <w:lvlJc w:val="left"/>
      <w:pPr>
        <w:tabs>
          <w:tab w:val="num" w:pos="5040"/>
        </w:tabs>
        <w:ind w:left="5040" w:hanging="360"/>
      </w:pPr>
    </w:lvl>
    <w:lvl w:ilvl="7" w:tplc="34B0C5D2" w:tentative="1">
      <w:start w:val="1"/>
      <w:numFmt w:val="lowerLetter"/>
      <w:lvlText w:val="%8."/>
      <w:lvlJc w:val="left"/>
      <w:pPr>
        <w:tabs>
          <w:tab w:val="num" w:pos="5760"/>
        </w:tabs>
        <w:ind w:left="5760" w:hanging="360"/>
      </w:pPr>
    </w:lvl>
    <w:lvl w:ilvl="8" w:tplc="BFFA6B42" w:tentative="1">
      <w:start w:val="1"/>
      <w:numFmt w:val="lowerRoman"/>
      <w:lvlText w:val="%9."/>
      <w:lvlJc w:val="right"/>
      <w:pPr>
        <w:tabs>
          <w:tab w:val="num" w:pos="6480"/>
        </w:tabs>
        <w:ind w:left="6480" w:hanging="180"/>
      </w:pPr>
    </w:lvl>
  </w:abstractNum>
  <w:abstractNum w:abstractNumId="2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2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54190FEE"/>
    <w:multiLevelType w:val="multilevel"/>
    <w:tmpl w:val="D710FA6A"/>
    <w:numStyleLink w:val="Style2"/>
  </w:abstractNum>
  <w:abstractNum w:abstractNumId="29" w15:restartNumberingAfterBreak="0">
    <w:nsid w:val="5AA418E5"/>
    <w:multiLevelType w:val="hybridMultilevel"/>
    <w:tmpl w:val="6F34973A"/>
    <w:lvl w:ilvl="0" w:tplc="615693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2" w15:restartNumberingAfterBreak="0">
    <w:nsid w:val="66882B36"/>
    <w:multiLevelType w:val="hybridMultilevel"/>
    <w:tmpl w:val="EF621356"/>
    <w:lvl w:ilvl="0" w:tplc="32DEDC74">
      <w:start w:val="1"/>
      <w:numFmt w:val="decimal"/>
      <w:lvlText w:val="(%1)"/>
      <w:lvlJc w:val="left"/>
      <w:pPr>
        <w:tabs>
          <w:tab w:val="num" w:pos="2160"/>
        </w:tabs>
        <w:ind w:left="2160" w:hanging="360"/>
      </w:pPr>
      <w:rPr>
        <w:rFonts w:hint="default"/>
      </w:rPr>
    </w:lvl>
    <w:lvl w:ilvl="1" w:tplc="E10C49D0" w:tentative="1">
      <w:start w:val="1"/>
      <w:numFmt w:val="lowerLetter"/>
      <w:lvlText w:val="%2."/>
      <w:lvlJc w:val="left"/>
      <w:pPr>
        <w:tabs>
          <w:tab w:val="num" w:pos="2880"/>
        </w:tabs>
        <w:ind w:left="2880" w:hanging="360"/>
      </w:pPr>
    </w:lvl>
    <w:lvl w:ilvl="2" w:tplc="3F12297C" w:tentative="1">
      <w:start w:val="1"/>
      <w:numFmt w:val="lowerRoman"/>
      <w:lvlText w:val="%3."/>
      <w:lvlJc w:val="right"/>
      <w:pPr>
        <w:tabs>
          <w:tab w:val="num" w:pos="3600"/>
        </w:tabs>
        <w:ind w:left="3600" w:hanging="180"/>
      </w:pPr>
    </w:lvl>
    <w:lvl w:ilvl="3" w:tplc="F452ADDC" w:tentative="1">
      <w:start w:val="1"/>
      <w:numFmt w:val="decimal"/>
      <w:lvlText w:val="%4."/>
      <w:lvlJc w:val="left"/>
      <w:pPr>
        <w:tabs>
          <w:tab w:val="num" w:pos="4320"/>
        </w:tabs>
        <w:ind w:left="4320" w:hanging="360"/>
      </w:pPr>
    </w:lvl>
    <w:lvl w:ilvl="4" w:tplc="51BE6754" w:tentative="1">
      <w:start w:val="1"/>
      <w:numFmt w:val="lowerLetter"/>
      <w:lvlText w:val="%5."/>
      <w:lvlJc w:val="left"/>
      <w:pPr>
        <w:tabs>
          <w:tab w:val="num" w:pos="5040"/>
        </w:tabs>
        <w:ind w:left="5040" w:hanging="360"/>
      </w:pPr>
    </w:lvl>
    <w:lvl w:ilvl="5" w:tplc="5E1E232C" w:tentative="1">
      <w:start w:val="1"/>
      <w:numFmt w:val="lowerRoman"/>
      <w:lvlText w:val="%6."/>
      <w:lvlJc w:val="right"/>
      <w:pPr>
        <w:tabs>
          <w:tab w:val="num" w:pos="5760"/>
        </w:tabs>
        <w:ind w:left="5760" w:hanging="180"/>
      </w:pPr>
    </w:lvl>
    <w:lvl w:ilvl="6" w:tplc="D46E25EE" w:tentative="1">
      <w:start w:val="1"/>
      <w:numFmt w:val="decimal"/>
      <w:lvlText w:val="%7."/>
      <w:lvlJc w:val="left"/>
      <w:pPr>
        <w:tabs>
          <w:tab w:val="num" w:pos="6480"/>
        </w:tabs>
        <w:ind w:left="6480" w:hanging="360"/>
      </w:pPr>
    </w:lvl>
    <w:lvl w:ilvl="7" w:tplc="6F52FC6C" w:tentative="1">
      <w:start w:val="1"/>
      <w:numFmt w:val="lowerLetter"/>
      <w:lvlText w:val="%8."/>
      <w:lvlJc w:val="left"/>
      <w:pPr>
        <w:tabs>
          <w:tab w:val="num" w:pos="7200"/>
        </w:tabs>
        <w:ind w:left="7200" w:hanging="360"/>
      </w:pPr>
    </w:lvl>
    <w:lvl w:ilvl="8" w:tplc="6D061A1C" w:tentative="1">
      <w:start w:val="1"/>
      <w:numFmt w:val="lowerRoman"/>
      <w:lvlText w:val="%9."/>
      <w:lvlJc w:val="right"/>
      <w:pPr>
        <w:tabs>
          <w:tab w:val="num" w:pos="7920"/>
        </w:tabs>
        <w:ind w:left="7920" w:hanging="180"/>
      </w:pPr>
    </w:lvl>
  </w:abstractNum>
  <w:abstractNum w:abstractNumId="33" w15:restartNumberingAfterBreak="0">
    <w:nsid w:val="67377E57"/>
    <w:multiLevelType w:val="hybridMultilevel"/>
    <w:tmpl w:val="36FA9662"/>
    <w:lvl w:ilvl="0" w:tplc="C870FB1C">
      <w:start w:val="1"/>
      <w:numFmt w:val="decimal"/>
      <w:lvlText w:val="(%1)"/>
      <w:lvlJc w:val="left"/>
      <w:pPr>
        <w:tabs>
          <w:tab w:val="num" w:pos="2160"/>
        </w:tabs>
        <w:ind w:left="2160" w:hanging="360"/>
      </w:pPr>
      <w:rPr>
        <w:rFonts w:hint="default"/>
      </w:rPr>
    </w:lvl>
    <w:lvl w:ilvl="1" w:tplc="095A31A6" w:tentative="1">
      <w:start w:val="1"/>
      <w:numFmt w:val="lowerLetter"/>
      <w:lvlText w:val="%2."/>
      <w:lvlJc w:val="left"/>
      <w:pPr>
        <w:tabs>
          <w:tab w:val="num" w:pos="2880"/>
        </w:tabs>
        <w:ind w:left="2880" w:hanging="360"/>
      </w:pPr>
    </w:lvl>
    <w:lvl w:ilvl="2" w:tplc="22F095BC" w:tentative="1">
      <w:start w:val="1"/>
      <w:numFmt w:val="lowerRoman"/>
      <w:lvlText w:val="%3."/>
      <w:lvlJc w:val="right"/>
      <w:pPr>
        <w:tabs>
          <w:tab w:val="num" w:pos="3600"/>
        </w:tabs>
        <w:ind w:left="3600" w:hanging="180"/>
      </w:pPr>
    </w:lvl>
    <w:lvl w:ilvl="3" w:tplc="D93C5AB8" w:tentative="1">
      <w:start w:val="1"/>
      <w:numFmt w:val="decimal"/>
      <w:lvlText w:val="%4."/>
      <w:lvlJc w:val="left"/>
      <w:pPr>
        <w:tabs>
          <w:tab w:val="num" w:pos="4320"/>
        </w:tabs>
        <w:ind w:left="4320" w:hanging="360"/>
      </w:pPr>
    </w:lvl>
    <w:lvl w:ilvl="4" w:tplc="ABC8CD86" w:tentative="1">
      <w:start w:val="1"/>
      <w:numFmt w:val="lowerLetter"/>
      <w:lvlText w:val="%5."/>
      <w:lvlJc w:val="left"/>
      <w:pPr>
        <w:tabs>
          <w:tab w:val="num" w:pos="5040"/>
        </w:tabs>
        <w:ind w:left="5040" w:hanging="360"/>
      </w:pPr>
    </w:lvl>
    <w:lvl w:ilvl="5" w:tplc="3A122C76" w:tentative="1">
      <w:start w:val="1"/>
      <w:numFmt w:val="lowerRoman"/>
      <w:lvlText w:val="%6."/>
      <w:lvlJc w:val="right"/>
      <w:pPr>
        <w:tabs>
          <w:tab w:val="num" w:pos="5760"/>
        </w:tabs>
        <w:ind w:left="5760" w:hanging="180"/>
      </w:pPr>
    </w:lvl>
    <w:lvl w:ilvl="6" w:tplc="299EFCC4" w:tentative="1">
      <w:start w:val="1"/>
      <w:numFmt w:val="decimal"/>
      <w:lvlText w:val="%7."/>
      <w:lvlJc w:val="left"/>
      <w:pPr>
        <w:tabs>
          <w:tab w:val="num" w:pos="6480"/>
        </w:tabs>
        <w:ind w:left="6480" w:hanging="360"/>
      </w:pPr>
    </w:lvl>
    <w:lvl w:ilvl="7" w:tplc="B390477A" w:tentative="1">
      <w:start w:val="1"/>
      <w:numFmt w:val="lowerLetter"/>
      <w:lvlText w:val="%8."/>
      <w:lvlJc w:val="left"/>
      <w:pPr>
        <w:tabs>
          <w:tab w:val="num" w:pos="7200"/>
        </w:tabs>
        <w:ind w:left="7200" w:hanging="360"/>
      </w:pPr>
    </w:lvl>
    <w:lvl w:ilvl="8" w:tplc="8A8C8554" w:tentative="1">
      <w:start w:val="1"/>
      <w:numFmt w:val="lowerRoman"/>
      <w:lvlText w:val="%9."/>
      <w:lvlJc w:val="right"/>
      <w:pPr>
        <w:tabs>
          <w:tab w:val="num" w:pos="7920"/>
        </w:tabs>
        <w:ind w:left="7920" w:hanging="180"/>
      </w:pPr>
    </w:lvl>
  </w:abstractNum>
  <w:abstractNum w:abstractNumId="3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1"/>
  </w:num>
  <w:num w:numId="4">
    <w:abstractNumId w:val="2"/>
  </w:num>
  <w:num w:numId="5">
    <w:abstractNumId w:val="24"/>
  </w:num>
  <w:num w:numId="6">
    <w:abstractNumId w:val="1"/>
  </w:num>
  <w:num w:numId="7">
    <w:abstractNumId w:val="33"/>
  </w:num>
  <w:num w:numId="8">
    <w:abstractNumId w:val="32"/>
  </w:num>
  <w:num w:numId="9">
    <w:abstractNumId w:val="18"/>
  </w:num>
  <w:num w:numId="10">
    <w:abstractNumId w:val="14"/>
  </w:num>
  <w:num w:numId="11">
    <w:abstractNumId w:val="30"/>
  </w:num>
  <w:num w:numId="12">
    <w:abstractNumId w:val="16"/>
  </w:num>
  <w:num w:numId="13">
    <w:abstractNumId w:val="34"/>
  </w:num>
  <w:num w:numId="14">
    <w:abstractNumId w:val="17"/>
  </w:num>
  <w:num w:numId="15">
    <w:abstractNumId w:val="7"/>
  </w:num>
  <w:num w:numId="16">
    <w:abstractNumId w:val="13"/>
  </w:num>
  <w:num w:numId="17">
    <w:abstractNumId w:val="15"/>
  </w:num>
  <w:num w:numId="18">
    <w:abstractNumId w:val="25"/>
  </w:num>
  <w:num w:numId="19">
    <w:abstractNumId w:val="9"/>
  </w:num>
  <w:num w:numId="20">
    <w:abstractNumId w:val="26"/>
  </w:num>
  <w:num w:numId="21">
    <w:abstractNumId w:val="5"/>
  </w:num>
  <w:num w:numId="22">
    <w:abstractNumId w:val="20"/>
  </w:num>
  <w:num w:numId="23">
    <w:abstractNumId w:val="31"/>
  </w:num>
  <w:num w:numId="24">
    <w:abstractNumId w:val="27"/>
  </w:num>
  <w:num w:numId="25">
    <w:abstractNumId w:val="23"/>
  </w:num>
  <w:num w:numId="26">
    <w:abstractNumId w:val="6"/>
  </w:num>
  <w:num w:numId="27">
    <w:abstractNumId w:val="10"/>
  </w:num>
  <w:num w:numId="28">
    <w:abstractNumId w:val="22"/>
  </w:num>
  <w:num w:numId="29">
    <w:abstractNumId w:val="3"/>
  </w:num>
  <w:num w:numId="30">
    <w:abstractNumId w:val="12"/>
  </w:num>
  <w:num w:numId="31">
    <w:abstractNumId w:val="21"/>
  </w:num>
  <w:num w:numId="32">
    <w:abstractNumId w:val="19"/>
  </w:num>
  <w:num w:numId="33">
    <w:abstractNumId w:val="8"/>
  </w:num>
  <w:num w:numId="34">
    <w:abstractNumId w:val="2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80"/>
    <w:rsid w:val="000012BC"/>
    <w:rsid w:val="00012B49"/>
    <w:rsid w:val="000503AF"/>
    <w:rsid w:val="00051791"/>
    <w:rsid w:val="00055180"/>
    <w:rsid w:val="000F6AEF"/>
    <w:rsid w:val="000F7F38"/>
    <w:rsid w:val="001136F7"/>
    <w:rsid w:val="00167F5D"/>
    <w:rsid w:val="001725E0"/>
    <w:rsid w:val="001B2F40"/>
    <w:rsid w:val="001F2D03"/>
    <w:rsid w:val="00233B1C"/>
    <w:rsid w:val="002925E9"/>
    <w:rsid w:val="002C0B19"/>
    <w:rsid w:val="003148DD"/>
    <w:rsid w:val="00315E6E"/>
    <w:rsid w:val="00326338"/>
    <w:rsid w:val="003301FE"/>
    <w:rsid w:val="00371F3C"/>
    <w:rsid w:val="00382807"/>
    <w:rsid w:val="0039129E"/>
    <w:rsid w:val="003957B7"/>
    <w:rsid w:val="0041591A"/>
    <w:rsid w:val="0042218D"/>
    <w:rsid w:val="00463ECB"/>
    <w:rsid w:val="00490747"/>
    <w:rsid w:val="00497E71"/>
    <w:rsid w:val="004C682C"/>
    <w:rsid w:val="004E3531"/>
    <w:rsid w:val="00517470"/>
    <w:rsid w:val="0056219E"/>
    <w:rsid w:val="00591359"/>
    <w:rsid w:val="005917FF"/>
    <w:rsid w:val="005A6EA0"/>
    <w:rsid w:val="005B0DC9"/>
    <w:rsid w:val="005C7F78"/>
    <w:rsid w:val="005E423B"/>
    <w:rsid w:val="0060773C"/>
    <w:rsid w:val="00611074"/>
    <w:rsid w:val="006163CE"/>
    <w:rsid w:val="00654733"/>
    <w:rsid w:val="006A5430"/>
    <w:rsid w:val="006C496C"/>
    <w:rsid w:val="006D03F0"/>
    <w:rsid w:val="006D241A"/>
    <w:rsid w:val="006F25A8"/>
    <w:rsid w:val="00707EFB"/>
    <w:rsid w:val="00741AAE"/>
    <w:rsid w:val="00761E87"/>
    <w:rsid w:val="00790730"/>
    <w:rsid w:val="007A38D7"/>
    <w:rsid w:val="007A3FC9"/>
    <w:rsid w:val="007B0F62"/>
    <w:rsid w:val="007C3787"/>
    <w:rsid w:val="008477A8"/>
    <w:rsid w:val="00865321"/>
    <w:rsid w:val="00881DD1"/>
    <w:rsid w:val="008A200C"/>
    <w:rsid w:val="008E69B5"/>
    <w:rsid w:val="008F088F"/>
    <w:rsid w:val="00934BB5"/>
    <w:rsid w:val="00936280"/>
    <w:rsid w:val="0095496F"/>
    <w:rsid w:val="00977DEA"/>
    <w:rsid w:val="0098464C"/>
    <w:rsid w:val="009E46B6"/>
    <w:rsid w:val="009F76EA"/>
    <w:rsid w:val="00A175C3"/>
    <w:rsid w:val="00A920D6"/>
    <w:rsid w:val="00AA26C5"/>
    <w:rsid w:val="00AB1431"/>
    <w:rsid w:val="00AB7C03"/>
    <w:rsid w:val="00AD5684"/>
    <w:rsid w:val="00AE5EF0"/>
    <w:rsid w:val="00B05EF8"/>
    <w:rsid w:val="00B112C3"/>
    <w:rsid w:val="00B70DC6"/>
    <w:rsid w:val="00B8320A"/>
    <w:rsid w:val="00BC0003"/>
    <w:rsid w:val="00BD7DCC"/>
    <w:rsid w:val="00BF107E"/>
    <w:rsid w:val="00BF1C2C"/>
    <w:rsid w:val="00C16F22"/>
    <w:rsid w:val="00C338CA"/>
    <w:rsid w:val="00C36B89"/>
    <w:rsid w:val="00C43222"/>
    <w:rsid w:val="00C46C67"/>
    <w:rsid w:val="00C57290"/>
    <w:rsid w:val="00C9407A"/>
    <w:rsid w:val="00C9764B"/>
    <w:rsid w:val="00CC2DA2"/>
    <w:rsid w:val="00CD22D8"/>
    <w:rsid w:val="00CE2413"/>
    <w:rsid w:val="00CE537F"/>
    <w:rsid w:val="00D9175E"/>
    <w:rsid w:val="00D92E83"/>
    <w:rsid w:val="00DD64C2"/>
    <w:rsid w:val="00DD6EF9"/>
    <w:rsid w:val="00DF2B09"/>
    <w:rsid w:val="00E03DBA"/>
    <w:rsid w:val="00E079FA"/>
    <w:rsid w:val="00E1326B"/>
    <w:rsid w:val="00E33A27"/>
    <w:rsid w:val="00E34D41"/>
    <w:rsid w:val="00E50095"/>
    <w:rsid w:val="00E72E53"/>
    <w:rsid w:val="00E7334B"/>
    <w:rsid w:val="00F51A31"/>
    <w:rsid w:val="00FD474C"/>
    <w:rsid w:val="00FE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84C91E0-2822-4D90-B6F9-392304A2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A8"/>
    <w:pPr>
      <w:tabs>
        <w:tab w:val="left" w:pos="1440"/>
        <w:tab w:val="center" w:pos="4320"/>
        <w:tab w:val="right" w:pos="9072"/>
      </w:tabs>
      <w:snapToGrid w:val="0"/>
    </w:pPr>
    <w:rPr>
      <w:sz w:val="28"/>
    </w:rPr>
  </w:style>
  <w:style w:type="paragraph" w:styleId="Heading1">
    <w:name w:val="heading 1"/>
    <w:basedOn w:val="Normal"/>
    <w:next w:val="Normal"/>
    <w:qFormat/>
    <w:rsid w:val="008477A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8477A8"/>
    <w:pPr>
      <w:keepNext/>
      <w:snapToGrid/>
      <w:outlineLvl w:val="1"/>
    </w:pPr>
    <w:rPr>
      <w:b/>
      <w:bCs/>
      <w:sz w:val="20"/>
      <w:szCs w:val="24"/>
    </w:rPr>
  </w:style>
  <w:style w:type="paragraph" w:styleId="Heading3">
    <w:name w:val="heading 3"/>
    <w:basedOn w:val="Normal"/>
    <w:next w:val="Normal"/>
    <w:link w:val="Heading3Char"/>
    <w:qFormat/>
    <w:rsid w:val="008477A8"/>
    <w:pPr>
      <w:keepNext/>
      <w:snapToGrid/>
      <w:jc w:val="center"/>
      <w:outlineLvl w:val="2"/>
    </w:pPr>
    <w:rPr>
      <w:b/>
      <w:bCs/>
      <w:sz w:val="20"/>
      <w:szCs w:val="24"/>
    </w:rPr>
  </w:style>
  <w:style w:type="paragraph" w:styleId="Heading4">
    <w:name w:val="heading 4"/>
    <w:basedOn w:val="Normal"/>
    <w:next w:val="Normal"/>
    <w:qFormat/>
    <w:rsid w:val="008477A8"/>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477A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477A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477A8"/>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8477A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477A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477A8"/>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8477A8"/>
    <w:pPr>
      <w:tabs>
        <w:tab w:val="center" w:pos="4153"/>
        <w:tab w:val="right" w:pos="8306"/>
      </w:tabs>
      <w:jc w:val="center"/>
    </w:pPr>
    <w:rPr>
      <w:sz w:val="18"/>
    </w:rPr>
  </w:style>
  <w:style w:type="paragraph" w:customStyle="1" w:styleId="altd">
    <w:name w:val="altd"/>
    <w:basedOn w:val="Normal"/>
    <w:rsid w:val="008477A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477A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477A8"/>
    <w:rPr>
      <w:b w:val="0"/>
    </w:rPr>
  </w:style>
  <w:style w:type="paragraph" w:customStyle="1" w:styleId="normal3">
    <w:name w:val="normal3"/>
    <w:basedOn w:val="Normal"/>
    <w:rsid w:val="008477A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477A8"/>
    <w:pPr>
      <w:spacing w:line="240" w:lineRule="auto"/>
      <w:jc w:val="right"/>
    </w:pPr>
    <w:rPr>
      <w:b w:val="0"/>
    </w:rPr>
  </w:style>
  <w:style w:type="paragraph" w:styleId="Footer">
    <w:name w:val="footer"/>
    <w:basedOn w:val="Normal"/>
    <w:semiHidden/>
    <w:rsid w:val="008477A8"/>
    <w:pPr>
      <w:tabs>
        <w:tab w:val="center" w:pos="4153"/>
        <w:tab w:val="right" w:pos="8306"/>
      </w:tabs>
    </w:pPr>
    <w:rPr>
      <w:sz w:val="20"/>
    </w:rPr>
  </w:style>
  <w:style w:type="character" w:styleId="PageNumber">
    <w:name w:val="page number"/>
    <w:basedOn w:val="DefaultParagraphFont"/>
    <w:semiHidden/>
    <w:rsid w:val="008477A8"/>
  </w:style>
  <w:style w:type="paragraph" w:customStyle="1" w:styleId="Draft">
    <w:name w:val="Draft"/>
    <w:basedOn w:val="Normal"/>
    <w:rsid w:val="008477A8"/>
    <w:pPr>
      <w:spacing w:line="600" w:lineRule="exact"/>
    </w:pPr>
  </w:style>
  <w:style w:type="paragraph" w:customStyle="1" w:styleId="Final">
    <w:name w:val="Final"/>
    <w:basedOn w:val="Draft"/>
    <w:rsid w:val="008477A8"/>
    <w:pPr>
      <w:spacing w:line="360" w:lineRule="auto"/>
    </w:pPr>
  </w:style>
  <w:style w:type="paragraph" w:customStyle="1" w:styleId="Quotation">
    <w:name w:val="Quotation"/>
    <w:basedOn w:val="Normal"/>
    <w:rsid w:val="008477A8"/>
    <w:pPr>
      <w:tabs>
        <w:tab w:val="left" w:pos="1872"/>
        <w:tab w:val="left" w:pos="2304"/>
      </w:tabs>
      <w:spacing w:before="240"/>
      <w:ind w:left="1440" w:right="720"/>
    </w:pPr>
    <w:rPr>
      <w:kern w:val="2"/>
      <w:sz w:val="24"/>
    </w:rPr>
  </w:style>
  <w:style w:type="paragraph" w:customStyle="1" w:styleId="Hanging">
    <w:name w:val="Hanging"/>
    <w:basedOn w:val="Normal"/>
    <w:rsid w:val="008477A8"/>
    <w:pPr>
      <w:snapToGrid/>
      <w:spacing w:before="120" w:line="440" w:lineRule="exact"/>
      <w:ind w:left="1440" w:hanging="720"/>
    </w:pPr>
    <w:rPr>
      <w:kern w:val="2"/>
    </w:rPr>
  </w:style>
  <w:style w:type="paragraph" w:customStyle="1" w:styleId="hspace">
    <w:name w:val="hspace"/>
    <w:basedOn w:val="Normal"/>
    <w:rsid w:val="008477A8"/>
    <w:pPr>
      <w:spacing w:line="200" w:lineRule="exact"/>
    </w:pPr>
  </w:style>
  <w:style w:type="paragraph" w:customStyle="1" w:styleId="Heading">
    <w:name w:val="Heading"/>
    <w:basedOn w:val="Normal"/>
    <w:rsid w:val="008477A8"/>
    <w:pPr>
      <w:spacing w:line="360" w:lineRule="auto"/>
    </w:pPr>
  </w:style>
  <w:style w:type="paragraph" w:customStyle="1" w:styleId="Indent3">
    <w:name w:val="Indent3"/>
    <w:basedOn w:val="Normal"/>
    <w:rsid w:val="008477A8"/>
    <w:pPr>
      <w:ind w:left="4320"/>
    </w:pPr>
  </w:style>
  <w:style w:type="paragraph" w:styleId="BlockText">
    <w:name w:val="Block Text"/>
    <w:basedOn w:val="Normal"/>
    <w:semiHidden/>
    <w:rsid w:val="008477A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8477A8"/>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477A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477A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477A8"/>
    <w:pPr>
      <w:spacing w:line="480" w:lineRule="auto"/>
      <w:jc w:val="both"/>
    </w:pPr>
    <w:rPr>
      <w:sz w:val="26"/>
    </w:rPr>
  </w:style>
  <w:style w:type="paragraph" w:styleId="BodyTextIndent3">
    <w:name w:val="Body Text Indent 3"/>
    <w:basedOn w:val="Normal"/>
    <w:semiHidden/>
    <w:rsid w:val="008477A8"/>
    <w:pPr>
      <w:tabs>
        <w:tab w:val="clear" w:pos="4320"/>
      </w:tabs>
      <w:ind w:left="1120" w:hanging="1120"/>
    </w:pPr>
    <w:rPr>
      <w:sz w:val="26"/>
    </w:rPr>
  </w:style>
  <w:style w:type="numbering" w:customStyle="1" w:styleId="Style2">
    <w:name w:val="Style2"/>
    <w:uiPriority w:val="99"/>
    <w:rsid w:val="004E3531"/>
    <w:pPr>
      <w:numPr>
        <w:numId w:val="33"/>
      </w:numPr>
    </w:pPr>
  </w:style>
  <w:style w:type="table" w:styleId="TableGrid">
    <w:name w:val="Table Grid"/>
    <w:basedOn w:val="TableNormal"/>
    <w:uiPriority w:val="59"/>
    <w:rsid w:val="004E353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6F25A8"/>
    <w:pPr>
      <w:tabs>
        <w:tab w:val="clear" w:pos="1440"/>
        <w:tab w:val="clear" w:pos="4320"/>
        <w:tab w:val="clear" w:pos="9072"/>
      </w:tabs>
      <w:overflowPunct w:val="0"/>
      <w:autoSpaceDE w:val="0"/>
      <w:autoSpaceDN w:val="0"/>
      <w:adjustRightInd w:val="0"/>
      <w:snapToGrid/>
      <w:spacing w:line="480" w:lineRule="auto"/>
      <w:jc w:val="center"/>
      <w:textAlignment w:val="baseline"/>
    </w:pPr>
    <w:rPr>
      <w:rFonts w:eastAsia="PMingLiU"/>
      <w:b/>
      <w:lang w:val="en-GB"/>
    </w:rPr>
  </w:style>
  <w:style w:type="character" w:customStyle="1" w:styleId="SubtitleChar">
    <w:name w:val="Subtitle Char"/>
    <w:link w:val="Subtitle"/>
    <w:rsid w:val="006F25A8"/>
    <w:rPr>
      <w:rFonts w:eastAsia="PMingLiU"/>
      <w:b/>
      <w:sz w:val="28"/>
      <w:lang w:val="en-GB"/>
    </w:rPr>
  </w:style>
  <w:style w:type="paragraph" w:styleId="ListParagraph">
    <w:name w:val="List Paragraph"/>
    <w:basedOn w:val="Normal"/>
    <w:uiPriority w:val="34"/>
    <w:qFormat/>
    <w:rsid w:val="006A5430"/>
    <w:pPr>
      <w:ind w:left="720"/>
    </w:pPr>
  </w:style>
  <w:style w:type="paragraph" w:styleId="BalloonText">
    <w:name w:val="Balloon Text"/>
    <w:basedOn w:val="Normal"/>
    <w:link w:val="BalloonTextChar"/>
    <w:uiPriority w:val="99"/>
    <w:semiHidden/>
    <w:unhideWhenUsed/>
    <w:rsid w:val="00B8320A"/>
    <w:rPr>
      <w:rFonts w:ascii="Segoe UI" w:hAnsi="Segoe UI" w:cs="Segoe UI"/>
      <w:sz w:val="18"/>
      <w:szCs w:val="18"/>
    </w:rPr>
  </w:style>
  <w:style w:type="character" w:customStyle="1" w:styleId="BalloonTextChar">
    <w:name w:val="Balloon Text Char"/>
    <w:link w:val="BalloonText"/>
    <w:uiPriority w:val="99"/>
    <w:semiHidden/>
    <w:rsid w:val="00B8320A"/>
    <w:rPr>
      <w:rFonts w:ascii="Segoe UI" w:hAnsi="Segoe UI" w:cs="Segoe UI"/>
      <w:sz w:val="18"/>
      <w:szCs w:val="18"/>
    </w:rPr>
  </w:style>
  <w:style w:type="character" w:customStyle="1" w:styleId="Heading2Char">
    <w:name w:val="Heading 2 Char"/>
    <w:link w:val="Heading2"/>
    <w:rsid w:val="00315E6E"/>
    <w:rPr>
      <w:b/>
      <w:bCs/>
      <w:szCs w:val="24"/>
    </w:rPr>
  </w:style>
  <w:style w:type="character" w:customStyle="1" w:styleId="Heading3Char">
    <w:name w:val="Heading 3 Char"/>
    <w:link w:val="Heading3"/>
    <w:rsid w:val="00315E6E"/>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aiYang%20Ho\Documents\Blank%20Form%20for%20Judg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EE81A-163F-49C5-9F51-38940673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Form for Judgment.dotx</Template>
  <TotalTime>1</TotalTime>
  <Pages>2</Pages>
  <Words>4629</Words>
  <Characters>26387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WaiYangHo</dc:creator>
  <cp:keywords/>
  <cp:lastModifiedBy>Windows User</cp:lastModifiedBy>
  <cp:revision>3</cp:revision>
  <cp:lastPrinted>2018-11-23T07:04:00Z</cp:lastPrinted>
  <dcterms:created xsi:type="dcterms:W3CDTF">2018-11-23T11:56:00Z</dcterms:created>
  <dcterms:modified xsi:type="dcterms:W3CDTF">2018-11-27T08:36:00Z</dcterms:modified>
</cp:coreProperties>
</file>