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46" w:rsidRPr="00D30FC5" w:rsidRDefault="006E5CE1" w:rsidP="0053664E">
      <w:pPr>
        <w:pStyle w:val="Heading2"/>
        <w:tabs>
          <w:tab w:val="clear" w:pos="4320"/>
          <w:tab w:val="clear" w:pos="9072"/>
        </w:tabs>
        <w:snapToGrid w:val="0"/>
        <w:spacing w:line="360" w:lineRule="auto"/>
        <w:jc w:val="right"/>
        <w:rPr>
          <w:b w:val="0"/>
          <w:sz w:val="28"/>
          <w:szCs w:val="28"/>
        </w:rPr>
      </w:pPr>
      <w:r w:rsidRPr="00D30FC5">
        <w:rPr>
          <w:b w:val="0"/>
          <w:sz w:val="28"/>
          <w:szCs w:val="28"/>
        </w:rPr>
        <w:t>DCPI</w:t>
      </w:r>
      <w:r w:rsidR="00481CCA" w:rsidRPr="00D30FC5">
        <w:rPr>
          <w:rFonts w:eastAsia="PMingLiU"/>
          <w:b w:val="0"/>
          <w:sz w:val="28"/>
          <w:szCs w:val="28"/>
          <w:lang w:eastAsia="zh-TW"/>
        </w:rPr>
        <w:t xml:space="preserve"> </w:t>
      </w:r>
      <w:r w:rsidR="00F70D8C">
        <w:rPr>
          <w:rFonts w:eastAsia="PMingLiU"/>
          <w:b w:val="0"/>
          <w:sz w:val="28"/>
          <w:szCs w:val="28"/>
          <w:lang w:eastAsia="zh-TW"/>
        </w:rPr>
        <w:t>1348</w:t>
      </w:r>
      <w:r w:rsidRPr="00D30FC5">
        <w:rPr>
          <w:b w:val="0"/>
          <w:sz w:val="28"/>
          <w:szCs w:val="28"/>
        </w:rPr>
        <w:t>/201</w:t>
      </w:r>
      <w:r w:rsidR="00F70D8C">
        <w:rPr>
          <w:b w:val="0"/>
          <w:sz w:val="28"/>
          <w:szCs w:val="28"/>
        </w:rPr>
        <w:t>9</w:t>
      </w:r>
    </w:p>
    <w:p w:rsidR="00EE7C11" w:rsidRPr="0091509E" w:rsidRDefault="002A7646" w:rsidP="0053664E">
      <w:pPr>
        <w:tabs>
          <w:tab w:val="clear" w:pos="4320"/>
        </w:tabs>
        <w:spacing w:line="360" w:lineRule="auto"/>
        <w:jc w:val="right"/>
      </w:pPr>
      <w:sdt>
        <w:sdtPr>
          <w:alias w:val="neutral citation number"/>
          <w:tag w:val="neutral citation number"/>
          <w:id w:val="210003420"/>
          <w:placeholder>
            <w:docPart w:val="595354EC7B774AFA89C9B0DF4163AF51"/>
          </w:placeholder>
          <w:text/>
        </w:sdtPr>
        <w:sdtEndPr/>
        <w:sdtContent>
          <w:r w:rsidR="00507731" w:rsidRPr="00507731">
            <w:t>[2022] HKDC 450</w:t>
          </w:r>
        </w:sdtContent>
      </w:sdt>
    </w:p>
    <w:p w:rsidR="00481CCA" w:rsidRPr="00D30FC5" w:rsidRDefault="00481CCA" w:rsidP="0053664E">
      <w:pPr>
        <w:spacing w:line="360" w:lineRule="auto"/>
        <w:rPr>
          <w:szCs w:val="28"/>
        </w:rPr>
      </w:pPr>
    </w:p>
    <w:p w:rsidR="00E71E46" w:rsidRPr="00D30FC5" w:rsidRDefault="00E71E46" w:rsidP="0053664E">
      <w:pPr>
        <w:pStyle w:val="normal3"/>
        <w:tabs>
          <w:tab w:val="clear" w:pos="4320"/>
          <w:tab w:val="clear" w:pos="4500"/>
          <w:tab w:val="clear" w:pos="9000"/>
          <w:tab w:val="clear" w:pos="9072"/>
        </w:tabs>
        <w:overflowPunct/>
        <w:autoSpaceDE/>
        <w:autoSpaceDN/>
        <w:rPr>
          <w:rFonts w:eastAsia="宋体"/>
          <w:szCs w:val="28"/>
          <w:lang w:val="en-US"/>
        </w:rPr>
        <w:sectPr w:rsidR="00E71E46" w:rsidRPr="00D30FC5" w:rsidSect="00D51408">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D30FC5" w:rsidRDefault="00E71E46" w:rsidP="0053664E">
      <w:pPr>
        <w:tabs>
          <w:tab w:val="clear" w:pos="4320"/>
          <w:tab w:val="clear" w:pos="9072"/>
          <w:tab w:val="right" w:pos="8460"/>
        </w:tabs>
        <w:adjustRightInd w:val="0"/>
        <w:spacing w:line="360" w:lineRule="auto"/>
        <w:jc w:val="center"/>
        <w:rPr>
          <w:b/>
          <w:bCs/>
          <w:szCs w:val="28"/>
        </w:rPr>
      </w:pPr>
      <w:r w:rsidRPr="00D30FC5">
        <w:rPr>
          <w:b/>
          <w:bCs/>
          <w:szCs w:val="28"/>
        </w:rPr>
        <w:t>IN THE DISTRICT COURT OF THE</w:t>
      </w:r>
    </w:p>
    <w:p w:rsidR="00E71E46" w:rsidRPr="00D30FC5" w:rsidRDefault="00E71E46" w:rsidP="0053664E">
      <w:pPr>
        <w:tabs>
          <w:tab w:val="clear" w:pos="4320"/>
          <w:tab w:val="clear" w:pos="9072"/>
        </w:tabs>
        <w:adjustRightInd w:val="0"/>
        <w:spacing w:line="360" w:lineRule="auto"/>
        <w:jc w:val="center"/>
        <w:rPr>
          <w:szCs w:val="28"/>
        </w:rPr>
      </w:pPr>
      <w:r w:rsidRPr="00D30FC5">
        <w:rPr>
          <w:b/>
          <w:bCs/>
          <w:szCs w:val="28"/>
        </w:rPr>
        <w:t>HONG KONG SPECIAL ADMINISTRATIVE REGION</w:t>
      </w:r>
    </w:p>
    <w:p w:rsidR="00E71E46" w:rsidRPr="00E01718" w:rsidRDefault="006E5CE1" w:rsidP="0053664E">
      <w:pPr>
        <w:tabs>
          <w:tab w:val="clear" w:pos="4320"/>
          <w:tab w:val="clear" w:pos="9072"/>
        </w:tabs>
        <w:adjustRightInd w:val="0"/>
        <w:spacing w:line="360" w:lineRule="auto"/>
        <w:jc w:val="center"/>
        <w:rPr>
          <w:szCs w:val="28"/>
        </w:rPr>
      </w:pPr>
      <w:r w:rsidRPr="00D30FC5">
        <w:rPr>
          <w:szCs w:val="28"/>
        </w:rPr>
        <w:t xml:space="preserve">PERSONAL </w:t>
      </w:r>
      <w:r w:rsidR="005B3949" w:rsidRPr="00D30FC5">
        <w:rPr>
          <w:szCs w:val="28"/>
        </w:rPr>
        <w:t>INJURIES ACTION</w:t>
      </w:r>
      <w:r w:rsidRPr="00D30FC5">
        <w:rPr>
          <w:szCs w:val="28"/>
        </w:rPr>
        <w:t xml:space="preserve"> </w:t>
      </w:r>
      <w:r w:rsidR="00E71E46" w:rsidRPr="00E01718">
        <w:rPr>
          <w:szCs w:val="28"/>
        </w:rPr>
        <w:t xml:space="preserve">NO </w:t>
      </w:r>
      <w:r w:rsidR="00E01718" w:rsidRPr="00E01718">
        <w:rPr>
          <w:rFonts w:eastAsia="PMingLiU"/>
          <w:szCs w:val="28"/>
          <w:lang w:eastAsia="zh-TW"/>
        </w:rPr>
        <w:t>1</w:t>
      </w:r>
      <w:r w:rsidR="00F70D8C">
        <w:rPr>
          <w:rFonts w:eastAsia="PMingLiU"/>
          <w:szCs w:val="28"/>
          <w:lang w:eastAsia="zh-TW"/>
        </w:rPr>
        <w:t>348</w:t>
      </w:r>
      <w:r w:rsidR="00E71E46" w:rsidRPr="00E01718">
        <w:rPr>
          <w:szCs w:val="28"/>
        </w:rPr>
        <w:t xml:space="preserve"> OF 20</w:t>
      </w:r>
      <w:r w:rsidR="0092167B" w:rsidRPr="00E01718">
        <w:rPr>
          <w:szCs w:val="28"/>
        </w:rPr>
        <w:t>1</w:t>
      </w:r>
      <w:r w:rsidR="00F70D8C">
        <w:rPr>
          <w:szCs w:val="28"/>
        </w:rPr>
        <w:t>9</w:t>
      </w:r>
    </w:p>
    <w:p w:rsidR="00E71E46" w:rsidRPr="00D30FC5" w:rsidRDefault="00E71E46" w:rsidP="0053664E">
      <w:pPr>
        <w:tabs>
          <w:tab w:val="clear" w:pos="4320"/>
          <w:tab w:val="clear" w:pos="9072"/>
        </w:tabs>
        <w:adjustRightInd w:val="0"/>
        <w:spacing w:line="360" w:lineRule="auto"/>
        <w:jc w:val="center"/>
        <w:rPr>
          <w:szCs w:val="28"/>
        </w:rPr>
      </w:pPr>
    </w:p>
    <w:p w:rsidR="00734F11" w:rsidRPr="00F70D8C" w:rsidRDefault="00EE7C11" w:rsidP="00734F11">
      <w:pPr>
        <w:tabs>
          <w:tab w:val="clear" w:pos="1440"/>
          <w:tab w:val="clear" w:pos="4320"/>
          <w:tab w:val="clear" w:pos="9072"/>
          <w:tab w:val="center" w:pos="4140"/>
          <w:tab w:val="right" w:pos="8280"/>
        </w:tabs>
        <w:adjustRightInd w:val="0"/>
        <w:spacing w:line="360" w:lineRule="auto"/>
        <w:rPr>
          <w:szCs w:val="28"/>
        </w:rPr>
      </w:pPr>
      <w:r w:rsidRPr="00D30FC5">
        <w:rPr>
          <w:szCs w:val="28"/>
        </w:rPr>
        <w:tab/>
      </w:r>
      <w:r w:rsidR="00734F11">
        <w:rPr>
          <w:szCs w:val="28"/>
        </w:rPr>
        <w:t>-------------------</w:t>
      </w:r>
      <w:r w:rsidR="00734F11" w:rsidRPr="00F70D8C">
        <w:rPr>
          <w:szCs w:val="28"/>
        </w:rPr>
        <w:t>----------------------</w:t>
      </w:r>
    </w:p>
    <w:p w:rsidR="00E71E46" w:rsidRPr="00D30FC5" w:rsidRDefault="00E71E46" w:rsidP="0053664E">
      <w:pPr>
        <w:pStyle w:val="Heading5"/>
        <w:snapToGrid w:val="0"/>
        <w:spacing w:line="360" w:lineRule="auto"/>
        <w:jc w:val="both"/>
        <w:rPr>
          <w:rFonts w:ascii="Times New Roman" w:hAnsi="Times New Roman"/>
          <w:b w:val="0"/>
          <w:sz w:val="28"/>
          <w:szCs w:val="28"/>
        </w:rPr>
      </w:pPr>
      <w:r w:rsidRPr="00D30FC5">
        <w:rPr>
          <w:rFonts w:ascii="Times New Roman" w:hAnsi="Times New Roman"/>
          <w:b w:val="0"/>
          <w:sz w:val="28"/>
          <w:szCs w:val="28"/>
        </w:rPr>
        <w:t>BETWEEN</w:t>
      </w:r>
    </w:p>
    <w:p w:rsidR="00E71E46" w:rsidRPr="00D30FC5" w:rsidRDefault="00D8731F" w:rsidP="0053664E">
      <w:pPr>
        <w:pStyle w:val="normal3"/>
        <w:tabs>
          <w:tab w:val="clear" w:pos="1440"/>
          <w:tab w:val="clear" w:pos="4320"/>
          <w:tab w:val="clear" w:pos="4500"/>
          <w:tab w:val="clear" w:pos="9000"/>
          <w:tab w:val="clear" w:pos="9072"/>
          <w:tab w:val="center" w:pos="4140"/>
          <w:tab w:val="right" w:pos="8460"/>
        </w:tabs>
        <w:overflowPunct/>
        <w:autoSpaceDE/>
        <w:autoSpaceDN/>
        <w:rPr>
          <w:rFonts w:eastAsia="宋体"/>
          <w:szCs w:val="28"/>
          <w:lang w:val="en-US"/>
        </w:rPr>
      </w:pPr>
      <w:r w:rsidRPr="00D30FC5">
        <w:rPr>
          <w:rFonts w:eastAsia="PMingLiU"/>
          <w:szCs w:val="28"/>
          <w:lang w:val="en-US" w:eastAsia="zh-TW"/>
        </w:rPr>
        <w:tab/>
      </w:r>
      <w:r w:rsidR="00F70D8C">
        <w:rPr>
          <w:rFonts w:eastAsia="PMingLiU"/>
          <w:szCs w:val="28"/>
          <w:lang w:val="en-US" w:eastAsia="zh-TW"/>
        </w:rPr>
        <w:t>LEE KIM MAN</w:t>
      </w:r>
      <w:r w:rsidR="003F1B41" w:rsidRPr="00D30FC5">
        <w:rPr>
          <w:rFonts w:eastAsia="宋体"/>
          <w:szCs w:val="28"/>
          <w:lang w:val="en-US"/>
        </w:rPr>
        <w:tab/>
      </w:r>
      <w:r w:rsidR="00E71E46" w:rsidRPr="00D30FC5">
        <w:rPr>
          <w:rFonts w:eastAsia="宋体"/>
          <w:szCs w:val="28"/>
          <w:lang w:val="en-US"/>
        </w:rPr>
        <w:t>Plaintiff</w:t>
      </w:r>
    </w:p>
    <w:p w:rsidR="00E71E46" w:rsidRPr="00D30FC5" w:rsidRDefault="00E71E46" w:rsidP="0053664E">
      <w:pPr>
        <w:pStyle w:val="Heading3"/>
        <w:tabs>
          <w:tab w:val="clear" w:pos="1440"/>
          <w:tab w:val="clear" w:pos="4320"/>
          <w:tab w:val="clear" w:pos="9072"/>
          <w:tab w:val="center" w:pos="4140"/>
        </w:tabs>
        <w:snapToGrid w:val="0"/>
        <w:spacing w:line="360" w:lineRule="auto"/>
        <w:rPr>
          <w:b w:val="0"/>
          <w:sz w:val="28"/>
          <w:szCs w:val="28"/>
        </w:rPr>
      </w:pPr>
      <w:r w:rsidRPr="00D30FC5">
        <w:rPr>
          <w:b w:val="0"/>
          <w:sz w:val="28"/>
          <w:szCs w:val="28"/>
        </w:rPr>
        <w:t>and</w:t>
      </w:r>
    </w:p>
    <w:p w:rsidR="00D51408" w:rsidRDefault="007126D7" w:rsidP="0053664E">
      <w:pPr>
        <w:tabs>
          <w:tab w:val="clear" w:pos="1440"/>
          <w:tab w:val="clear" w:pos="4320"/>
          <w:tab w:val="clear" w:pos="9072"/>
          <w:tab w:val="center" w:pos="4140"/>
          <w:tab w:val="right" w:pos="8460"/>
        </w:tabs>
        <w:spacing w:line="360" w:lineRule="auto"/>
        <w:rPr>
          <w:szCs w:val="28"/>
        </w:rPr>
      </w:pPr>
      <w:r w:rsidRPr="00D30FC5">
        <w:rPr>
          <w:szCs w:val="28"/>
        </w:rPr>
        <w:tab/>
      </w:r>
      <w:r w:rsidR="00F70D8C">
        <w:rPr>
          <w:szCs w:val="28"/>
        </w:rPr>
        <w:t>GUARD LEADER LIMITED</w:t>
      </w:r>
      <w:r w:rsidR="00D51408">
        <w:rPr>
          <w:szCs w:val="28"/>
        </w:rPr>
        <w:tab/>
      </w:r>
      <w:r w:rsidR="00F70D8C">
        <w:rPr>
          <w:szCs w:val="28"/>
        </w:rPr>
        <w:t>1</w:t>
      </w:r>
      <w:r w:rsidR="00F70D8C" w:rsidRPr="00F70D8C">
        <w:rPr>
          <w:szCs w:val="28"/>
          <w:vertAlign w:val="superscript"/>
        </w:rPr>
        <w:t>st</w:t>
      </w:r>
      <w:r w:rsidR="00F70D8C">
        <w:rPr>
          <w:szCs w:val="28"/>
        </w:rPr>
        <w:t xml:space="preserve"> </w:t>
      </w:r>
      <w:r w:rsidR="00D51408">
        <w:rPr>
          <w:szCs w:val="28"/>
        </w:rPr>
        <w:t>Defendant</w:t>
      </w:r>
    </w:p>
    <w:p w:rsidR="00F70D8C" w:rsidRDefault="00F70D8C" w:rsidP="0053664E">
      <w:pPr>
        <w:tabs>
          <w:tab w:val="clear" w:pos="1440"/>
          <w:tab w:val="clear" w:pos="4320"/>
          <w:tab w:val="clear" w:pos="9072"/>
          <w:tab w:val="center" w:pos="4140"/>
          <w:tab w:val="right" w:pos="8460"/>
        </w:tabs>
        <w:spacing w:line="360" w:lineRule="auto"/>
        <w:rPr>
          <w:rFonts w:eastAsia="PMingLiU"/>
          <w:szCs w:val="28"/>
          <w:lang w:eastAsia="zh-TW"/>
        </w:rPr>
      </w:pPr>
      <w:r>
        <w:rPr>
          <w:szCs w:val="28"/>
        </w:rPr>
        <w:tab/>
        <w:t>TAM MING KAK</w:t>
      </w:r>
      <w:r>
        <w:rPr>
          <w:rFonts w:ascii="PMingLiU" w:eastAsia="PMingLiU" w:hAnsi="PMingLiU" w:hint="eastAsia"/>
          <w:szCs w:val="28"/>
          <w:lang w:eastAsia="zh-TW"/>
        </w:rPr>
        <w:t>（</w:t>
      </w:r>
      <w:r>
        <w:rPr>
          <w:rFonts w:ascii="PMingLiU" w:eastAsia="PMingLiU" w:hAnsi="PMingLiU" w:hint="eastAsia"/>
          <w:szCs w:val="28"/>
          <w:lang w:eastAsia="zh-HK"/>
        </w:rPr>
        <w:t>譚名格</w:t>
      </w:r>
      <w:r>
        <w:rPr>
          <w:rFonts w:ascii="PMingLiU" w:eastAsia="PMingLiU" w:hAnsi="PMingLiU" w:hint="eastAsia"/>
          <w:szCs w:val="28"/>
          <w:lang w:eastAsia="zh-TW"/>
        </w:rPr>
        <w:t>）</w:t>
      </w:r>
      <w:r>
        <w:rPr>
          <w:szCs w:val="28"/>
        </w:rPr>
        <w:tab/>
      </w:r>
      <w:r w:rsidRPr="00F70D8C">
        <w:rPr>
          <w:rFonts w:eastAsia="PMingLiU"/>
          <w:szCs w:val="28"/>
          <w:lang w:eastAsia="zh-TW"/>
        </w:rPr>
        <w:t>2</w:t>
      </w:r>
      <w:r w:rsidRPr="00F70D8C">
        <w:rPr>
          <w:rFonts w:eastAsia="PMingLiU"/>
          <w:szCs w:val="28"/>
          <w:vertAlign w:val="superscript"/>
          <w:lang w:eastAsia="zh-TW"/>
        </w:rPr>
        <w:t>nd</w:t>
      </w:r>
      <w:r w:rsidRPr="00F70D8C">
        <w:rPr>
          <w:rFonts w:eastAsia="PMingLiU"/>
          <w:szCs w:val="28"/>
          <w:lang w:eastAsia="zh-TW"/>
        </w:rPr>
        <w:t xml:space="preserve"> Defendant</w:t>
      </w:r>
    </w:p>
    <w:p w:rsidR="00F70D8C" w:rsidRDefault="00F70D8C" w:rsidP="00F70D8C">
      <w:pPr>
        <w:tabs>
          <w:tab w:val="clear" w:pos="1440"/>
          <w:tab w:val="clear" w:pos="4320"/>
          <w:tab w:val="clear" w:pos="9072"/>
          <w:tab w:val="left" w:pos="1080"/>
          <w:tab w:val="center" w:pos="4140"/>
          <w:tab w:val="right" w:pos="8460"/>
        </w:tabs>
        <w:rPr>
          <w:szCs w:val="28"/>
        </w:rPr>
      </w:pPr>
      <w:r>
        <w:rPr>
          <w:szCs w:val="28"/>
        </w:rPr>
        <w:tab/>
        <w:t xml:space="preserve">EMPLOYEES </w:t>
      </w:r>
      <w:r w:rsidRPr="00F70D8C">
        <w:rPr>
          <w:szCs w:val="28"/>
        </w:rPr>
        <w:t>COMP</w:t>
      </w:r>
      <w:r w:rsidRPr="00F70D8C">
        <w:rPr>
          <w:rFonts w:eastAsia="PMingLiU"/>
          <w:szCs w:val="28"/>
          <w:lang w:eastAsia="zh-TW"/>
        </w:rPr>
        <w:t>E</w:t>
      </w:r>
      <w:r w:rsidRPr="00F70D8C">
        <w:rPr>
          <w:szCs w:val="28"/>
        </w:rPr>
        <w:t>NS</w:t>
      </w:r>
      <w:r>
        <w:rPr>
          <w:szCs w:val="28"/>
        </w:rPr>
        <w:t>ATION ASSISTANCE</w:t>
      </w:r>
    </w:p>
    <w:p w:rsidR="00F70D8C" w:rsidRPr="00F70D8C" w:rsidRDefault="00F70D8C" w:rsidP="00F70D8C">
      <w:pPr>
        <w:tabs>
          <w:tab w:val="clear" w:pos="1440"/>
          <w:tab w:val="clear" w:pos="4320"/>
          <w:tab w:val="clear" w:pos="9072"/>
          <w:tab w:val="left" w:pos="1080"/>
          <w:tab w:val="center" w:pos="4140"/>
          <w:tab w:val="right" w:pos="8460"/>
        </w:tabs>
        <w:spacing w:line="360" w:lineRule="auto"/>
        <w:rPr>
          <w:rFonts w:eastAsia="PMingLiU"/>
          <w:szCs w:val="28"/>
        </w:rPr>
      </w:pPr>
      <w:r>
        <w:rPr>
          <w:szCs w:val="28"/>
        </w:rPr>
        <w:tab/>
        <w:t>FUND BOARD</w:t>
      </w:r>
      <w:r>
        <w:rPr>
          <w:szCs w:val="28"/>
        </w:rPr>
        <w:tab/>
      </w:r>
      <w:r>
        <w:rPr>
          <w:szCs w:val="28"/>
        </w:rPr>
        <w:tab/>
        <w:t>3</w:t>
      </w:r>
      <w:r>
        <w:rPr>
          <w:szCs w:val="28"/>
          <w:vertAlign w:val="superscript"/>
        </w:rPr>
        <w:t xml:space="preserve">rd </w:t>
      </w:r>
      <w:r w:rsidRPr="00F70D8C">
        <w:rPr>
          <w:rFonts w:eastAsia="PMingLiU"/>
          <w:szCs w:val="28"/>
          <w:lang w:eastAsia="zh-TW"/>
        </w:rPr>
        <w:t>Defendant</w:t>
      </w:r>
    </w:p>
    <w:p w:rsidR="00E71E46" w:rsidRPr="00F70D8C" w:rsidRDefault="00EE7C11" w:rsidP="00F70D8C">
      <w:pPr>
        <w:tabs>
          <w:tab w:val="clear" w:pos="1440"/>
          <w:tab w:val="clear" w:pos="4320"/>
          <w:tab w:val="clear" w:pos="9072"/>
          <w:tab w:val="center" w:pos="4140"/>
          <w:tab w:val="right" w:pos="8280"/>
        </w:tabs>
        <w:adjustRightInd w:val="0"/>
        <w:spacing w:line="360" w:lineRule="auto"/>
        <w:rPr>
          <w:szCs w:val="28"/>
        </w:rPr>
      </w:pPr>
      <w:r w:rsidRPr="00F70D8C">
        <w:rPr>
          <w:szCs w:val="28"/>
        </w:rPr>
        <w:tab/>
      </w:r>
      <w:r w:rsidR="00734F11">
        <w:rPr>
          <w:szCs w:val="28"/>
        </w:rPr>
        <w:t>-------------------</w:t>
      </w:r>
      <w:r w:rsidR="00E71E46" w:rsidRPr="00F70D8C">
        <w:rPr>
          <w:szCs w:val="28"/>
        </w:rPr>
        <w:t>-------------------</w:t>
      </w:r>
      <w:r w:rsidR="00666003" w:rsidRPr="00F70D8C">
        <w:rPr>
          <w:szCs w:val="28"/>
        </w:rPr>
        <w:t>--</w:t>
      </w:r>
      <w:r w:rsidR="00E71E46" w:rsidRPr="00F70D8C">
        <w:rPr>
          <w:szCs w:val="28"/>
        </w:rPr>
        <w:t>-</w:t>
      </w:r>
    </w:p>
    <w:p w:rsidR="00E71E46" w:rsidRPr="00D30FC5" w:rsidRDefault="00E71E46" w:rsidP="0094431D">
      <w:pPr>
        <w:pStyle w:val="normal3"/>
        <w:tabs>
          <w:tab w:val="clear" w:pos="4320"/>
          <w:tab w:val="clear" w:pos="4500"/>
          <w:tab w:val="clear" w:pos="9000"/>
          <w:tab w:val="clear" w:pos="9072"/>
        </w:tabs>
        <w:overflowPunct/>
        <w:autoSpaceDE/>
        <w:autoSpaceDN/>
        <w:adjustRightInd w:val="0"/>
        <w:rPr>
          <w:rFonts w:eastAsia="宋体"/>
          <w:szCs w:val="28"/>
          <w:lang w:val="en-US"/>
        </w:rPr>
      </w:pPr>
    </w:p>
    <w:p w:rsidR="00EE7C11" w:rsidRPr="00D30FC5" w:rsidRDefault="00EE7C11" w:rsidP="0094431D">
      <w:pPr>
        <w:pStyle w:val="Heading8"/>
        <w:spacing w:line="360" w:lineRule="auto"/>
        <w:jc w:val="left"/>
        <w:rPr>
          <w:sz w:val="28"/>
          <w:szCs w:val="28"/>
          <w:u w:val="none"/>
          <w:lang w:val="en-US"/>
        </w:rPr>
      </w:pPr>
      <w:r w:rsidRPr="00D30FC5">
        <w:rPr>
          <w:sz w:val="28"/>
          <w:szCs w:val="28"/>
          <w:u w:val="none"/>
          <w:lang w:eastAsia="zh-TW"/>
        </w:rPr>
        <w:t>Coram</w:t>
      </w:r>
      <w:r w:rsidR="00734F11">
        <w:rPr>
          <w:sz w:val="28"/>
          <w:szCs w:val="28"/>
          <w:u w:val="none"/>
          <w:lang w:eastAsia="zh-TW"/>
        </w:rPr>
        <w:t xml:space="preserve">: </w:t>
      </w:r>
      <w:r w:rsidRPr="00D30FC5">
        <w:rPr>
          <w:sz w:val="28"/>
          <w:szCs w:val="28"/>
          <w:u w:val="none"/>
          <w:lang w:eastAsia="zh-TW"/>
        </w:rPr>
        <w:t xml:space="preserve"> </w:t>
      </w:r>
      <w:r w:rsidR="00E01718">
        <w:rPr>
          <w:sz w:val="28"/>
          <w:szCs w:val="28"/>
          <w:u w:val="none"/>
          <w:lang w:eastAsia="zh-TW"/>
        </w:rPr>
        <w:t xml:space="preserve">Deputy District </w:t>
      </w:r>
      <w:r w:rsidRPr="00D30FC5">
        <w:rPr>
          <w:sz w:val="28"/>
          <w:szCs w:val="28"/>
          <w:u w:val="none"/>
          <w:lang w:eastAsia="zh-TW"/>
        </w:rPr>
        <w:t xml:space="preserve">Judge </w:t>
      </w:r>
      <w:r w:rsidR="00734F11">
        <w:rPr>
          <w:sz w:val="28"/>
          <w:szCs w:val="28"/>
          <w:u w:val="none"/>
          <w:lang w:eastAsia="zh-TW"/>
        </w:rPr>
        <w:t xml:space="preserve">Charles Wong in Court </w:t>
      </w:r>
    </w:p>
    <w:p w:rsidR="00EE7C11" w:rsidRPr="00D30FC5" w:rsidRDefault="00EE7C11" w:rsidP="0094431D">
      <w:pPr>
        <w:pStyle w:val="Final"/>
        <w:tabs>
          <w:tab w:val="clear" w:pos="1440"/>
        </w:tabs>
        <w:rPr>
          <w:rFonts w:eastAsia="PMingLiU"/>
          <w:lang w:eastAsia="zh-TW"/>
        </w:rPr>
      </w:pPr>
      <w:r w:rsidRPr="00D30FC5">
        <w:rPr>
          <w:rFonts w:eastAsia="PMingLiU"/>
          <w:lang w:eastAsia="zh-TW"/>
        </w:rPr>
        <w:t>Date</w:t>
      </w:r>
      <w:r w:rsidR="00734F11">
        <w:rPr>
          <w:rFonts w:eastAsia="PMingLiU"/>
          <w:lang w:eastAsia="zh-TW"/>
        </w:rPr>
        <w:t>s</w:t>
      </w:r>
      <w:r w:rsidRPr="00D30FC5">
        <w:rPr>
          <w:rFonts w:eastAsia="PMingLiU"/>
          <w:lang w:eastAsia="zh-TW"/>
        </w:rPr>
        <w:t xml:space="preserve"> of Hearing</w:t>
      </w:r>
      <w:r w:rsidR="00734F11">
        <w:rPr>
          <w:rFonts w:eastAsia="PMingLiU"/>
          <w:lang w:eastAsia="zh-TW"/>
        </w:rPr>
        <w:t xml:space="preserve">: </w:t>
      </w:r>
      <w:r w:rsidRPr="00D30FC5">
        <w:rPr>
          <w:rFonts w:eastAsia="PMingLiU"/>
          <w:lang w:eastAsia="zh-TW"/>
        </w:rPr>
        <w:t xml:space="preserve"> </w:t>
      </w:r>
      <w:r w:rsidR="00734F11">
        <w:rPr>
          <w:rFonts w:eastAsia="PMingLiU"/>
          <w:lang w:eastAsia="zh-TW"/>
        </w:rPr>
        <w:t>24 &amp; 26 January 2022</w:t>
      </w:r>
    </w:p>
    <w:p w:rsidR="00E01718" w:rsidRDefault="00E01718" w:rsidP="0094431D">
      <w:pPr>
        <w:spacing w:line="360" w:lineRule="auto"/>
        <w:rPr>
          <w:szCs w:val="28"/>
          <w:lang w:val="en-GB"/>
        </w:rPr>
      </w:pPr>
      <w:r>
        <w:rPr>
          <w:szCs w:val="28"/>
          <w:lang w:val="en-GB"/>
        </w:rPr>
        <w:t>Date of Judgment</w:t>
      </w:r>
      <w:r w:rsidRPr="00A54FAB">
        <w:rPr>
          <w:szCs w:val="28"/>
          <w:lang w:val="en-GB"/>
        </w:rPr>
        <w:t xml:space="preserve">: </w:t>
      </w:r>
      <w:r w:rsidR="00734F11">
        <w:rPr>
          <w:szCs w:val="28"/>
          <w:lang w:val="en-GB"/>
        </w:rPr>
        <w:t xml:space="preserve"> </w:t>
      </w:r>
      <w:r w:rsidR="009D6C71">
        <w:rPr>
          <w:szCs w:val="28"/>
          <w:lang w:val="en-GB"/>
        </w:rPr>
        <w:t xml:space="preserve">26 </w:t>
      </w:r>
      <w:bookmarkStart w:id="0" w:name="_GoBack"/>
      <w:bookmarkEnd w:id="0"/>
      <w:r w:rsidR="00734F11">
        <w:rPr>
          <w:szCs w:val="28"/>
          <w:lang w:val="en-GB"/>
        </w:rPr>
        <w:t xml:space="preserve">May </w:t>
      </w:r>
      <w:r>
        <w:rPr>
          <w:szCs w:val="28"/>
          <w:lang w:val="en-GB"/>
        </w:rPr>
        <w:t>202</w:t>
      </w:r>
      <w:r w:rsidR="00734F11">
        <w:rPr>
          <w:szCs w:val="28"/>
          <w:lang w:val="en-GB"/>
        </w:rPr>
        <w:t>2</w:t>
      </w:r>
    </w:p>
    <w:p w:rsidR="00EE7C11" w:rsidRPr="00D30FC5" w:rsidRDefault="00EE7C11" w:rsidP="0094431D">
      <w:pPr>
        <w:pStyle w:val="normal3"/>
        <w:tabs>
          <w:tab w:val="clear" w:pos="4320"/>
          <w:tab w:val="clear" w:pos="4500"/>
          <w:tab w:val="clear" w:pos="9000"/>
          <w:tab w:val="clear" w:pos="9072"/>
        </w:tabs>
        <w:overflowPunct/>
        <w:autoSpaceDE/>
        <w:autoSpaceDN/>
        <w:adjustRightInd w:val="0"/>
        <w:rPr>
          <w:rFonts w:eastAsia="宋体"/>
          <w:szCs w:val="28"/>
          <w:lang w:val="en-US"/>
        </w:rPr>
      </w:pPr>
    </w:p>
    <w:p w:rsidR="004954E4" w:rsidRPr="00D30FC5" w:rsidRDefault="004954E4" w:rsidP="0094431D">
      <w:pPr>
        <w:tabs>
          <w:tab w:val="clear" w:pos="1440"/>
          <w:tab w:val="clear" w:pos="4320"/>
          <w:tab w:val="clear" w:pos="9072"/>
          <w:tab w:val="right" w:pos="8280"/>
        </w:tabs>
        <w:adjustRightInd w:val="0"/>
        <w:spacing w:line="360" w:lineRule="auto"/>
        <w:jc w:val="center"/>
        <w:rPr>
          <w:szCs w:val="28"/>
        </w:rPr>
      </w:pPr>
      <w:r w:rsidRPr="00D30FC5">
        <w:rPr>
          <w:szCs w:val="28"/>
        </w:rPr>
        <w:t>--------------</w:t>
      </w:r>
      <w:r w:rsidR="00D51408">
        <w:rPr>
          <w:szCs w:val="28"/>
        </w:rPr>
        <w:t>--------</w:t>
      </w:r>
    </w:p>
    <w:p w:rsidR="00481CCA" w:rsidRDefault="00734F11" w:rsidP="0094431D">
      <w:pPr>
        <w:tabs>
          <w:tab w:val="clear" w:pos="1440"/>
          <w:tab w:val="clear" w:pos="4320"/>
          <w:tab w:val="clear" w:pos="9072"/>
          <w:tab w:val="left" w:pos="4140"/>
          <w:tab w:val="right" w:pos="8460"/>
        </w:tabs>
        <w:adjustRightInd w:val="0"/>
        <w:spacing w:line="360" w:lineRule="auto"/>
        <w:jc w:val="center"/>
        <w:rPr>
          <w:szCs w:val="28"/>
        </w:rPr>
      </w:pPr>
      <w:r>
        <w:rPr>
          <w:szCs w:val="28"/>
        </w:rPr>
        <w:t>JUDGMENT</w:t>
      </w:r>
    </w:p>
    <w:p w:rsidR="00E01718" w:rsidRPr="00D30FC5" w:rsidRDefault="00E01718" w:rsidP="0094431D">
      <w:pPr>
        <w:tabs>
          <w:tab w:val="clear" w:pos="1440"/>
          <w:tab w:val="clear" w:pos="4320"/>
          <w:tab w:val="clear" w:pos="9072"/>
          <w:tab w:val="right" w:pos="8280"/>
        </w:tabs>
        <w:adjustRightInd w:val="0"/>
        <w:spacing w:line="360" w:lineRule="auto"/>
        <w:jc w:val="center"/>
        <w:rPr>
          <w:szCs w:val="28"/>
        </w:rPr>
      </w:pPr>
      <w:r w:rsidRPr="00D30FC5">
        <w:rPr>
          <w:szCs w:val="28"/>
        </w:rPr>
        <w:t>--------------</w:t>
      </w:r>
      <w:r>
        <w:rPr>
          <w:szCs w:val="28"/>
        </w:rPr>
        <w:t>--------</w:t>
      </w:r>
    </w:p>
    <w:p w:rsidR="00D51408" w:rsidRDefault="00D51408" w:rsidP="0094431D">
      <w:pPr>
        <w:spacing w:line="360" w:lineRule="auto"/>
        <w:jc w:val="both"/>
        <w:rPr>
          <w:rFonts w:eastAsia="Calibri"/>
          <w:color w:val="000000"/>
        </w:rPr>
      </w:pPr>
    </w:p>
    <w:p w:rsidR="00734F11" w:rsidRPr="000847A2" w:rsidRDefault="00734F11" w:rsidP="0094431D">
      <w:pPr>
        <w:pStyle w:val="ListParagraph"/>
        <w:keepNext/>
        <w:keepLines/>
        <w:widowControl w:val="0"/>
        <w:tabs>
          <w:tab w:val="clear" w:pos="4320"/>
          <w:tab w:val="clear" w:pos="9072"/>
        </w:tabs>
        <w:spacing w:line="360" w:lineRule="auto"/>
        <w:ind w:left="0"/>
        <w:jc w:val="both"/>
        <w:rPr>
          <w:rFonts w:eastAsia="PMingLiU"/>
          <w:i/>
          <w:szCs w:val="28"/>
        </w:rPr>
      </w:pPr>
      <w:r w:rsidRPr="000847A2">
        <w:rPr>
          <w:rFonts w:eastAsia="Calibri"/>
          <w:i/>
          <w:color w:val="000000"/>
        </w:rPr>
        <w:lastRenderedPageBreak/>
        <w:t>I</w:t>
      </w:r>
      <w:r w:rsidR="002345FF">
        <w:rPr>
          <w:rFonts w:eastAsia="Calibri"/>
          <w:i/>
          <w:color w:val="000000"/>
        </w:rPr>
        <w:t>NTRODUCTION</w:t>
      </w:r>
    </w:p>
    <w:p w:rsidR="00734F11" w:rsidRPr="000847A2" w:rsidRDefault="00734F11" w:rsidP="0094431D">
      <w:pPr>
        <w:keepNext/>
        <w:keepLines/>
        <w:widowControl w:val="0"/>
        <w:tabs>
          <w:tab w:val="clear" w:pos="4320"/>
          <w:tab w:val="clear" w:pos="9072"/>
        </w:tabs>
        <w:spacing w:line="360" w:lineRule="auto"/>
        <w:jc w:val="both"/>
        <w:rPr>
          <w:rFonts w:eastAsia="PMingLiU"/>
          <w:szCs w:val="28"/>
        </w:rPr>
      </w:pPr>
    </w:p>
    <w:p w:rsidR="00734F11" w:rsidRPr="000847A2" w:rsidRDefault="00734F11" w:rsidP="00566A7D">
      <w:pPr>
        <w:pStyle w:val="ListParagraph"/>
        <w:keepNext/>
        <w:keepLines/>
        <w:widowControl w:val="0"/>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This is </w:t>
      </w:r>
      <w:r w:rsidRPr="000847A2">
        <w:rPr>
          <w:rFonts w:eastAsia="PMingLiU"/>
          <w:szCs w:val="28"/>
          <w:lang w:eastAsia="zh-TW"/>
        </w:rPr>
        <w:t xml:space="preserve">a </w:t>
      </w:r>
      <w:r w:rsidRPr="000847A2">
        <w:rPr>
          <w:rFonts w:eastAsia="PMingLiU"/>
          <w:szCs w:val="28"/>
        </w:rPr>
        <w:t xml:space="preserve">case of a casual worker claiming damages for personal injuries </w:t>
      </w:r>
      <w:r w:rsidRPr="000847A2">
        <w:rPr>
          <w:rFonts w:eastAsia="PMingLiU"/>
          <w:szCs w:val="28"/>
          <w:lang w:eastAsia="zh-TW"/>
        </w:rPr>
        <w:t xml:space="preserve">he </w:t>
      </w:r>
      <w:r w:rsidRPr="000847A2">
        <w:rPr>
          <w:rFonts w:eastAsia="PMingLiU"/>
          <w:szCs w:val="28"/>
        </w:rPr>
        <w:t xml:space="preserve">suffered as a result of an industrial accident </w:t>
      </w:r>
      <w:r w:rsidRPr="000847A2">
        <w:rPr>
          <w:rFonts w:eastAsia="PMingLiU"/>
          <w:szCs w:val="28"/>
          <w:lang w:eastAsia="zh-TW"/>
        </w:rPr>
        <w:t xml:space="preserve">which occurred </w:t>
      </w:r>
      <w:r w:rsidRPr="000847A2">
        <w:rPr>
          <w:rFonts w:eastAsia="PMingLiU"/>
          <w:szCs w:val="28"/>
        </w:rPr>
        <w:t xml:space="preserve">on 3 August 2013 at Terminal 4 (“the Terminal”), Unit 106, 108 Container Port Road, </w:t>
      </w:r>
      <w:proofErr w:type="spellStart"/>
      <w:r w:rsidRPr="000847A2">
        <w:rPr>
          <w:rFonts w:eastAsia="PMingLiU"/>
          <w:szCs w:val="28"/>
        </w:rPr>
        <w:t>Kwai</w:t>
      </w:r>
      <w:proofErr w:type="spellEnd"/>
      <w:r w:rsidRPr="000847A2">
        <w:rPr>
          <w:rFonts w:eastAsia="PMingLiU"/>
          <w:szCs w:val="28"/>
        </w:rPr>
        <w:t xml:space="preserve"> Chung, New Territories, Hong Kong (“</w:t>
      </w:r>
      <w:r w:rsidRPr="000847A2">
        <w:rPr>
          <w:rFonts w:eastAsia="PMingLiU"/>
          <w:bCs/>
          <w:szCs w:val="28"/>
        </w:rPr>
        <w:t>the Accident</w:t>
      </w:r>
      <w:r w:rsidRPr="000847A2">
        <w:rPr>
          <w:rFonts w:eastAsia="PMingLiU"/>
          <w:szCs w:val="28"/>
        </w:rPr>
        <w:t xml:space="preserve">”). </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The </w:t>
      </w:r>
      <w:r w:rsidRPr="000847A2">
        <w:rPr>
          <w:rFonts w:eastAsia="PMingLiU"/>
          <w:szCs w:val="28"/>
          <w:lang w:eastAsia="zh-TW"/>
        </w:rPr>
        <w:t>p</w:t>
      </w:r>
      <w:r w:rsidRPr="000847A2">
        <w:rPr>
          <w:rFonts w:eastAsia="PMingLiU"/>
          <w:szCs w:val="28"/>
        </w:rPr>
        <w:t xml:space="preserve">laintiff was employed </w:t>
      </w:r>
      <w:r w:rsidRPr="000847A2">
        <w:rPr>
          <w:rFonts w:eastAsia="PMingLiU"/>
          <w:szCs w:val="28"/>
          <w:lang w:eastAsia="zh-TW"/>
        </w:rPr>
        <w:t xml:space="preserve">as a casual warehouse worker </w:t>
      </w:r>
      <w:r w:rsidRPr="000847A2">
        <w:rPr>
          <w:rFonts w:eastAsia="PMingLiU"/>
          <w:szCs w:val="28"/>
        </w:rPr>
        <w:t xml:space="preserve">to assist </w:t>
      </w:r>
      <w:r w:rsidRPr="000847A2">
        <w:rPr>
          <w:rFonts w:eastAsia="PMingLiU"/>
          <w:szCs w:val="28"/>
          <w:lang w:eastAsia="zh-TW"/>
        </w:rPr>
        <w:t xml:space="preserve">in </w:t>
      </w:r>
      <w:r w:rsidRPr="000847A2">
        <w:rPr>
          <w:rFonts w:eastAsia="PMingLiU"/>
          <w:szCs w:val="28"/>
        </w:rPr>
        <w:t>the transportation of goods.  The 1</w:t>
      </w:r>
      <w:r w:rsidRPr="000847A2">
        <w:rPr>
          <w:rFonts w:eastAsia="PMingLiU"/>
          <w:szCs w:val="28"/>
          <w:vertAlign w:val="superscript"/>
        </w:rPr>
        <w:t>st</w:t>
      </w:r>
      <w:r w:rsidRPr="000847A2">
        <w:rPr>
          <w:rFonts w:eastAsia="PMingLiU"/>
          <w:szCs w:val="28"/>
        </w:rPr>
        <w:t xml:space="preserve"> defendant</w:t>
      </w:r>
      <w:r w:rsidRPr="000847A2">
        <w:rPr>
          <w:rFonts w:eastAsia="PMingLiU"/>
          <w:szCs w:val="28"/>
          <w:lang w:eastAsia="zh-TW"/>
        </w:rPr>
        <w:t xml:space="preserve"> was</w:t>
      </w:r>
      <w:r w:rsidRPr="000847A2">
        <w:rPr>
          <w:rFonts w:eastAsia="PMingLiU"/>
          <w:szCs w:val="28"/>
        </w:rPr>
        <w:t xml:space="preserve"> a company </w:t>
      </w:r>
      <w:r w:rsidRPr="000847A2">
        <w:rPr>
          <w:rFonts w:eastAsia="PMingLiU"/>
          <w:szCs w:val="28"/>
          <w:lang w:eastAsia="zh-TW"/>
        </w:rPr>
        <w:t>carrying</w:t>
      </w:r>
      <w:r w:rsidRPr="000847A2">
        <w:rPr>
          <w:rFonts w:eastAsia="PMingLiU"/>
          <w:szCs w:val="28"/>
        </w:rPr>
        <w:t xml:space="preserve"> out marine transportation services.  </w:t>
      </w:r>
      <w:r w:rsidRPr="000847A2">
        <w:rPr>
          <w:rFonts w:eastAsia="PMingLiU"/>
          <w:szCs w:val="28"/>
          <w:lang w:eastAsia="zh-TW"/>
        </w:rPr>
        <w:t>The 2</w:t>
      </w:r>
      <w:r w:rsidRPr="000847A2">
        <w:rPr>
          <w:rFonts w:eastAsia="PMingLiU"/>
          <w:szCs w:val="28"/>
          <w:vertAlign w:val="superscript"/>
          <w:lang w:eastAsia="zh-TW"/>
        </w:rPr>
        <w:t>nd</w:t>
      </w:r>
      <w:r w:rsidRPr="000847A2">
        <w:rPr>
          <w:rFonts w:eastAsia="PMingLiU"/>
          <w:szCs w:val="28"/>
          <w:lang w:eastAsia="zh-TW"/>
        </w:rPr>
        <w:t xml:space="preserve"> defendant was the sub-contractor.  Judgment in the related employees</w:t>
      </w:r>
      <w:r w:rsidR="00BB113C">
        <w:rPr>
          <w:rFonts w:eastAsia="PMingLiU"/>
          <w:szCs w:val="28"/>
          <w:lang w:eastAsia="zh-TW"/>
        </w:rPr>
        <w:t>’</w:t>
      </w:r>
      <w:r w:rsidRPr="000847A2">
        <w:rPr>
          <w:rFonts w:eastAsia="PMingLiU"/>
          <w:szCs w:val="28"/>
          <w:lang w:eastAsia="zh-TW"/>
        </w:rPr>
        <w:t xml:space="preserve"> compensation proceedings under DCEC 1455 of 2015 was entered by consent against the 1</w:t>
      </w:r>
      <w:r w:rsidRPr="000847A2">
        <w:rPr>
          <w:rFonts w:eastAsia="PMingLiU"/>
          <w:szCs w:val="28"/>
          <w:vertAlign w:val="superscript"/>
          <w:lang w:eastAsia="zh-TW"/>
        </w:rPr>
        <w:t>st</w:t>
      </w:r>
      <w:r w:rsidRPr="000847A2">
        <w:rPr>
          <w:rFonts w:eastAsia="PMingLiU"/>
          <w:szCs w:val="28"/>
          <w:lang w:eastAsia="zh-TW"/>
        </w:rPr>
        <w:t xml:space="preserve"> and 2</w:t>
      </w:r>
      <w:r w:rsidRPr="000847A2">
        <w:rPr>
          <w:rFonts w:eastAsia="PMingLiU"/>
          <w:szCs w:val="28"/>
          <w:vertAlign w:val="superscript"/>
          <w:lang w:eastAsia="zh-TW"/>
        </w:rPr>
        <w:t>nd</w:t>
      </w:r>
      <w:r w:rsidRPr="000847A2">
        <w:rPr>
          <w:rFonts w:eastAsia="PMingLiU"/>
          <w:szCs w:val="28"/>
          <w:lang w:eastAsia="zh-TW"/>
        </w:rPr>
        <w:t xml:space="preserve"> defendants in </w:t>
      </w:r>
      <w:proofErr w:type="spellStart"/>
      <w:r w:rsidRPr="000847A2">
        <w:rPr>
          <w:rFonts w:eastAsia="PMingLiU"/>
          <w:szCs w:val="28"/>
          <w:lang w:eastAsia="zh-TW"/>
        </w:rPr>
        <w:t>favour</w:t>
      </w:r>
      <w:proofErr w:type="spellEnd"/>
      <w:r w:rsidRPr="000847A2">
        <w:rPr>
          <w:rFonts w:eastAsia="PMingLiU"/>
          <w:szCs w:val="28"/>
          <w:lang w:eastAsia="zh-TW"/>
        </w:rPr>
        <w:t xml:space="preserve"> of the plaintiff in the sum of $511,492.93 on 27 May 2019 (“EC Judgment”).  </w:t>
      </w:r>
      <w:r w:rsidRPr="000847A2">
        <w:rPr>
          <w:rFonts w:eastAsia="PMingLiU"/>
          <w:szCs w:val="28"/>
        </w:rPr>
        <w:t>Form 2 Notice filed by the 1</w:t>
      </w:r>
      <w:r w:rsidRPr="000847A2">
        <w:rPr>
          <w:rFonts w:eastAsia="PMingLiU"/>
          <w:szCs w:val="28"/>
          <w:vertAlign w:val="superscript"/>
        </w:rPr>
        <w:t>st</w:t>
      </w:r>
      <w:r w:rsidRPr="000847A2">
        <w:rPr>
          <w:rFonts w:eastAsia="PMingLiU"/>
          <w:szCs w:val="28"/>
        </w:rPr>
        <w:t xml:space="preserve"> </w:t>
      </w:r>
      <w:r w:rsidRPr="000847A2">
        <w:rPr>
          <w:rFonts w:eastAsia="PMingLiU"/>
          <w:szCs w:val="28"/>
          <w:lang w:eastAsia="zh-TW"/>
        </w:rPr>
        <w:t>d</w:t>
      </w:r>
      <w:r w:rsidRPr="000847A2">
        <w:rPr>
          <w:rFonts w:eastAsia="PMingLiU"/>
          <w:szCs w:val="28"/>
        </w:rPr>
        <w:t xml:space="preserve">efendant with the </w:t>
      </w:r>
      <w:proofErr w:type="spellStart"/>
      <w:r w:rsidRPr="000847A2">
        <w:rPr>
          <w:rFonts w:eastAsia="PMingLiU"/>
          <w:szCs w:val="28"/>
        </w:rPr>
        <w:t>Labour</w:t>
      </w:r>
      <w:proofErr w:type="spellEnd"/>
      <w:r w:rsidRPr="000847A2">
        <w:rPr>
          <w:rFonts w:eastAsia="PMingLiU"/>
          <w:szCs w:val="28"/>
        </w:rPr>
        <w:t xml:space="preserve"> Department dated 5 August 2013 </w:t>
      </w:r>
      <w:r w:rsidRPr="000847A2">
        <w:rPr>
          <w:rFonts w:eastAsia="PMingLiU"/>
          <w:szCs w:val="28"/>
          <w:lang w:eastAsia="zh-TW"/>
        </w:rPr>
        <w:t>admitted</w:t>
      </w:r>
      <w:r w:rsidRPr="000847A2">
        <w:rPr>
          <w:rFonts w:eastAsia="PMingLiU"/>
          <w:szCs w:val="28"/>
        </w:rPr>
        <w:t xml:space="preserve"> that it was the employer of the </w:t>
      </w:r>
      <w:r w:rsidRPr="000847A2">
        <w:rPr>
          <w:rFonts w:eastAsia="PMingLiU"/>
          <w:szCs w:val="28"/>
          <w:lang w:eastAsia="zh-TW"/>
        </w:rPr>
        <w:t>p</w:t>
      </w:r>
      <w:r w:rsidRPr="000847A2">
        <w:rPr>
          <w:rFonts w:eastAsia="PMingLiU"/>
          <w:szCs w:val="28"/>
        </w:rPr>
        <w:t>laintiff</w:t>
      </w:r>
      <w:r w:rsidRPr="000847A2">
        <w:rPr>
          <w:rFonts w:eastAsia="PMingLiU"/>
          <w:szCs w:val="28"/>
          <w:lang w:eastAsia="zh-TW"/>
        </w:rPr>
        <w:t>.  T</w:t>
      </w:r>
      <w:r w:rsidRPr="000847A2">
        <w:rPr>
          <w:rFonts w:eastAsia="PMingLiU"/>
          <w:szCs w:val="28"/>
        </w:rPr>
        <w:t>he 1</w:t>
      </w:r>
      <w:r w:rsidRPr="000847A2">
        <w:rPr>
          <w:rFonts w:eastAsia="PMingLiU"/>
          <w:szCs w:val="28"/>
          <w:vertAlign w:val="superscript"/>
        </w:rPr>
        <w:t>st</w:t>
      </w:r>
      <w:r w:rsidRPr="000847A2">
        <w:rPr>
          <w:rFonts w:eastAsia="PMingLiU"/>
          <w:szCs w:val="28"/>
        </w:rPr>
        <w:t xml:space="preserve"> defendant </w:t>
      </w:r>
      <w:r w:rsidRPr="000847A2">
        <w:rPr>
          <w:rFonts w:eastAsia="PMingLiU"/>
          <w:szCs w:val="28"/>
          <w:lang w:eastAsia="zh-TW"/>
        </w:rPr>
        <w:t xml:space="preserve">also </w:t>
      </w:r>
      <w:r w:rsidRPr="000847A2">
        <w:rPr>
          <w:rFonts w:eastAsia="PMingLiU"/>
          <w:szCs w:val="28"/>
        </w:rPr>
        <w:t xml:space="preserve">provided the plaintiff with advance payment after the </w:t>
      </w:r>
      <w:r w:rsidRPr="000847A2">
        <w:rPr>
          <w:rFonts w:eastAsia="PMingLiU"/>
          <w:szCs w:val="28"/>
          <w:lang w:eastAsia="zh-TW"/>
        </w:rPr>
        <w:t>A</w:t>
      </w:r>
      <w:r w:rsidRPr="000847A2">
        <w:rPr>
          <w:rFonts w:eastAsia="PMingLiU"/>
          <w:szCs w:val="28"/>
        </w:rPr>
        <w:t>ccident</w:t>
      </w:r>
      <w:r w:rsidRPr="000847A2">
        <w:rPr>
          <w:rFonts w:eastAsia="PMingLiU"/>
          <w:szCs w:val="28"/>
          <w:lang w:eastAsia="zh-TW"/>
        </w:rPr>
        <w:t>.  I</w:t>
      </w:r>
      <w:r w:rsidRPr="000847A2">
        <w:rPr>
          <w:rFonts w:eastAsia="PMingLiU"/>
          <w:szCs w:val="28"/>
        </w:rPr>
        <w:t xml:space="preserve">t is </w:t>
      </w:r>
      <w:r w:rsidRPr="000847A2">
        <w:rPr>
          <w:rFonts w:eastAsia="PMingLiU"/>
          <w:szCs w:val="28"/>
          <w:lang w:eastAsia="zh-TW"/>
        </w:rPr>
        <w:t xml:space="preserve">therefore </w:t>
      </w:r>
      <w:r w:rsidRPr="000847A2">
        <w:rPr>
          <w:rFonts w:eastAsia="PMingLiU"/>
          <w:szCs w:val="28"/>
        </w:rPr>
        <w:t>indisputable that the 1</w:t>
      </w:r>
      <w:r w:rsidRPr="000847A2">
        <w:rPr>
          <w:rFonts w:eastAsia="PMingLiU"/>
          <w:szCs w:val="28"/>
          <w:vertAlign w:val="superscript"/>
        </w:rPr>
        <w:t>st</w:t>
      </w:r>
      <w:r w:rsidRPr="000847A2">
        <w:rPr>
          <w:rFonts w:eastAsia="PMingLiU"/>
          <w:szCs w:val="28"/>
        </w:rPr>
        <w:t xml:space="preserve"> defendant was </w:t>
      </w:r>
      <w:r w:rsidRPr="000847A2">
        <w:rPr>
          <w:rFonts w:eastAsia="PMingLiU"/>
          <w:szCs w:val="28"/>
          <w:lang w:eastAsia="zh-TW"/>
        </w:rPr>
        <w:t xml:space="preserve">the </w:t>
      </w:r>
      <w:r w:rsidRPr="000847A2">
        <w:rPr>
          <w:rFonts w:eastAsia="PMingLiU"/>
          <w:szCs w:val="28"/>
        </w:rPr>
        <w:t>employer of the plaintiff.</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The 1</w:t>
      </w:r>
      <w:r w:rsidRPr="000847A2">
        <w:rPr>
          <w:rFonts w:eastAsia="PMingLiU"/>
          <w:szCs w:val="28"/>
          <w:vertAlign w:val="superscript"/>
        </w:rPr>
        <w:t>st</w:t>
      </w:r>
      <w:r w:rsidRPr="000847A2">
        <w:rPr>
          <w:rFonts w:eastAsia="PMingLiU"/>
          <w:szCs w:val="28"/>
        </w:rPr>
        <w:t xml:space="preserve"> and 2</w:t>
      </w:r>
      <w:r w:rsidRPr="000847A2">
        <w:rPr>
          <w:rFonts w:eastAsia="PMingLiU"/>
          <w:szCs w:val="28"/>
          <w:vertAlign w:val="superscript"/>
        </w:rPr>
        <w:t>nd</w:t>
      </w:r>
      <w:r w:rsidRPr="000847A2">
        <w:rPr>
          <w:rFonts w:eastAsia="PMingLiU"/>
          <w:szCs w:val="28"/>
        </w:rPr>
        <w:t xml:space="preserve"> defendant</w:t>
      </w:r>
      <w:r w:rsidRPr="000847A2">
        <w:rPr>
          <w:rFonts w:eastAsia="PMingLiU"/>
          <w:szCs w:val="28"/>
          <w:lang w:eastAsia="zh-TW"/>
        </w:rPr>
        <w:t>s</w:t>
      </w:r>
      <w:r w:rsidRPr="000847A2">
        <w:rPr>
          <w:rFonts w:eastAsia="PMingLiU"/>
          <w:szCs w:val="28"/>
        </w:rPr>
        <w:t xml:space="preserve"> ceased to be legally represented and have not participated in these proceedings</w:t>
      </w:r>
      <w:r w:rsidRPr="000847A2">
        <w:rPr>
          <w:rFonts w:eastAsia="PMingLiU"/>
          <w:szCs w:val="28"/>
          <w:lang w:eastAsia="zh-TW"/>
        </w:rPr>
        <w:t xml:space="preserve"> </w:t>
      </w:r>
      <w:r w:rsidRPr="000847A2">
        <w:rPr>
          <w:rFonts w:eastAsia="PMingLiU"/>
          <w:szCs w:val="28"/>
        </w:rPr>
        <w:t xml:space="preserve">since 26 March 2020. </w:t>
      </w:r>
      <w:r w:rsidRPr="000847A2">
        <w:rPr>
          <w:rFonts w:eastAsia="PMingLiU"/>
          <w:szCs w:val="28"/>
          <w:lang w:eastAsia="zh-TW"/>
        </w:rPr>
        <w:t xml:space="preserve"> </w:t>
      </w:r>
      <w:r w:rsidRPr="000847A2">
        <w:rPr>
          <w:rFonts w:eastAsia="PMingLiU"/>
          <w:szCs w:val="28"/>
        </w:rPr>
        <w:t>The 3</w:t>
      </w:r>
      <w:r w:rsidRPr="000847A2">
        <w:rPr>
          <w:rFonts w:eastAsia="PMingLiU"/>
          <w:szCs w:val="28"/>
          <w:vertAlign w:val="superscript"/>
        </w:rPr>
        <w:t>rd</w:t>
      </w:r>
      <w:r w:rsidR="007242B8">
        <w:rPr>
          <w:rFonts w:eastAsia="PMingLiU"/>
          <w:szCs w:val="28"/>
        </w:rPr>
        <w:t xml:space="preserve"> defendant (“the </w:t>
      </w:r>
      <w:r w:rsidRPr="000847A2">
        <w:rPr>
          <w:rFonts w:eastAsia="PMingLiU"/>
          <w:bCs/>
          <w:szCs w:val="28"/>
        </w:rPr>
        <w:t>Board</w:t>
      </w:r>
      <w:r w:rsidRPr="000847A2">
        <w:rPr>
          <w:rFonts w:eastAsia="PMingLiU"/>
          <w:szCs w:val="28"/>
        </w:rPr>
        <w:t>”) was granted leave to join in as a party on 22 October 2020 pursuant to s</w:t>
      </w:r>
      <w:r w:rsidR="000847A2">
        <w:rPr>
          <w:rFonts w:eastAsia="PMingLiU"/>
          <w:szCs w:val="28"/>
        </w:rPr>
        <w:t xml:space="preserve"> </w:t>
      </w:r>
      <w:r w:rsidRPr="000847A2">
        <w:rPr>
          <w:rFonts w:eastAsia="PMingLiU"/>
          <w:szCs w:val="28"/>
        </w:rPr>
        <w:t xml:space="preserve">25A (b) of the Employees Compensation Assistance Ordinance (Cap 365) to test the validity of the plaintiff’s case on both liability and quantum. </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94431D">
      <w:pPr>
        <w:pStyle w:val="ListParagraph"/>
        <w:keepNext/>
        <w:keepLines/>
        <w:widowControl w:val="0"/>
        <w:tabs>
          <w:tab w:val="clear" w:pos="4320"/>
          <w:tab w:val="clear" w:pos="9072"/>
        </w:tabs>
        <w:spacing w:line="360" w:lineRule="auto"/>
        <w:ind w:left="0"/>
        <w:jc w:val="both"/>
        <w:rPr>
          <w:rFonts w:eastAsia="PMingLiU"/>
          <w:i/>
          <w:szCs w:val="28"/>
        </w:rPr>
      </w:pPr>
      <w:r w:rsidRPr="000847A2">
        <w:rPr>
          <w:rFonts w:eastAsia="PMingLiU"/>
          <w:i/>
          <w:szCs w:val="28"/>
        </w:rPr>
        <w:lastRenderedPageBreak/>
        <w:t>T</w:t>
      </w:r>
      <w:r w:rsidR="002345FF">
        <w:rPr>
          <w:rFonts w:eastAsia="PMingLiU"/>
          <w:i/>
          <w:szCs w:val="28"/>
        </w:rPr>
        <w:t>HE ACCIDENT</w:t>
      </w:r>
    </w:p>
    <w:p w:rsidR="00734F11" w:rsidRPr="000847A2" w:rsidRDefault="00734F11" w:rsidP="0094431D">
      <w:pPr>
        <w:keepNext/>
        <w:keepLines/>
        <w:widowControl w:val="0"/>
        <w:tabs>
          <w:tab w:val="clear" w:pos="4320"/>
          <w:tab w:val="clear" w:pos="9072"/>
        </w:tabs>
        <w:spacing w:line="360" w:lineRule="auto"/>
        <w:jc w:val="both"/>
        <w:rPr>
          <w:rFonts w:eastAsia="PMingLiU"/>
          <w:szCs w:val="28"/>
          <w:highlight w:val="yellow"/>
        </w:rPr>
      </w:pPr>
    </w:p>
    <w:p w:rsidR="00734F11" w:rsidRPr="000847A2" w:rsidRDefault="00734F11" w:rsidP="00566A7D">
      <w:pPr>
        <w:pStyle w:val="ListParagraph"/>
        <w:keepNext/>
        <w:keepLines/>
        <w:widowControl w:val="0"/>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On 3 August 2013</w:t>
      </w:r>
      <w:r w:rsidRPr="000847A2">
        <w:rPr>
          <w:rFonts w:eastAsia="PMingLiU"/>
          <w:szCs w:val="28"/>
          <w:lang w:eastAsia="zh-TW"/>
        </w:rPr>
        <w:t>, t</w:t>
      </w:r>
      <w:r w:rsidRPr="000847A2">
        <w:rPr>
          <w:rFonts w:eastAsia="PMingLiU"/>
          <w:szCs w:val="28"/>
        </w:rPr>
        <w:t xml:space="preserve">he plaintiff assisted in the transportation of pallets of carton boxes at sized 60 cm </w:t>
      </w:r>
      <w:r w:rsidR="000847A2">
        <w:rPr>
          <w:rFonts w:eastAsia="PMingLiU"/>
          <w:szCs w:val="28"/>
        </w:rPr>
        <w:t xml:space="preserve">x </w:t>
      </w:r>
      <w:r w:rsidRPr="000847A2">
        <w:rPr>
          <w:rFonts w:eastAsia="PMingLiU"/>
          <w:szCs w:val="28"/>
        </w:rPr>
        <w:t>60 cm inside the Terminal.  At around 12:50</w:t>
      </w:r>
      <w:r w:rsidR="000847A2">
        <w:rPr>
          <w:rFonts w:eastAsia="PMingLiU"/>
          <w:szCs w:val="28"/>
        </w:rPr>
        <w:t xml:space="preserve"> </w:t>
      </w:r>
      <w:r w:rsidRPr="000847A2">
        <w:rPr>
          <w:rFonts w:eastAsia="PMingLiU"/>
          <w:szCs w:val="28"/>
          <w:lang w:eastAsia="zh-TW"/>
        </w:rPr>
        <w:t>pm</w:t>
      </w:r>
      <w:r w:rsidRPr="000847A2">
        <w:rPr>
          <w:rFonts w:eastAsia="PMingLiU"/>
          <w:szCs w:val="28"/>
        </w:rPr>
        <w:t xml:space="preserve">, </w:t>
      </w:r>
      <w:r w:rsidRPr="000847A2">
        <w:rPr>
          <w:rFonts w:eastAsia="PMingLiU"/>
          <w:szCs w:val="28"/>
          <w:lang w:eastAsia="zh-TW"/>
        </w:rPr>
        <w:t xml:space="preserve">the </w:t>
      </w:r>
      <w:r w:rsidRPr="000847A2">
        <w:rPr>
          <w:rFonts w:eastAsia="PMingLiU"/>
          <w:szCs w:val="28"/>
        </w:rPr>
        <w:t xml:space="preserve">fork-lift truck operator, nicknamed “Siu Wan” noticed one column of </w:t>
      </w:r>
      <w:r w:rsidRPr="000847A2">
        <w:rPr>
          <w:rFonts w:eastAsia="PMingLiU"/>
          <w:szCs w:val="28"/>
          <w:lang w:eastAsia="zh-TW"/>
        </w:rPr>
        <w:t xml:space="preserve">the </w:t>
      </w:r>
      <w:r w:rsidRPr="000847A2">
        <w:rPr>
          <w:rFonts w:eastAsia="PMingLiU"/>
          <w:szCs w:val="28"/>
        </w:rPr>
        <w:t xml:space="preserve">pallet of goods tilted to one side (“the Tilted Column”).  As the </w:t>
      </w:r>
      <w:r w:rsidRPr="000847A2">
        <w:rPr>
          <w:rFonts w:eastAsia="PMingLiU"/>
          <w:szCs w:val="28"/>
          <w:lang w:eastAsia="zh-TW"/>
        </w:rPr>
        <w:t>T</w:t>
      </w:r>
      <w:r w:rsidRPr="000847A2">
        <w:rPr>
          <w:rFonts w:eastAsia="PMingLiU"/>
          <w:szCs w:val="28"/>
        </w:rPr>
        <w:t xml:space="preserve">ilted </w:t>
      </w:r>
      <w:r w:rsidRPr="000847A2">
        <w:rPr>
          <w:rFonts w:eastAsia="PMingLiU"/>
          <w:szCs w:val="28"/>
          <w:lang w:eastAsia="zh-TW"/>
        </w:rPr>
        <w:t>C</w:t>
      </w:r>
      <w:r w:rsidRPr="000847A2">
        <w:rPr>
          <w:rFonts w:eastAsia="PMingLiU"/>
          <w:szCs w:val="28"/>
        </w:rPr>
        <w:t xml:space="preserve">olumn was about 2.5 meters from the ground, Siu Wan instructed the plaintiff to </w:t>
      </w:r>
      <w:r w:rsidRPr="000847A2">
        <w:rPr>
          <w:rFonts w:eastAsia="PMingLiU"/>
          <w:szCs w:val="28"/>
          <w:lang w:eastAsia="zh-TW"/>
        </w:rPr>
        <w:t xml:space="preserve">have it </w:t>
      </w:r>
      <w:r w:rsidRPr="000847A2">
        <w:rPr>
          <w:rFonts w:eastAsia="PMingLiU"/>
          <w:szCs w:val="28"/>
        </w:rPr>
        <w:t>adjust</w:t>
      </w:r>
      <w:r w:rsidRPr="000847A2">
        <w:rPr>
          <w:rFonts w:eastAsia="PMingLiU"/>
          <w:szCs w:val="28"/>
          <w:lang w:eastAsia="zh-TW"/>
        </w:rPr>
        <w:t>ed</w:t>
      </w:r>
      <w:r w:rsidRPr="000847A2">
        <w:rPr>
          <w:rFonts w:eastAsia="PMingLiU"/>
          <w:szCs w:val="28"/>
        </w:rPr>
        <w:t>.  Siu Wan used the fork of the fork</w:t>
      </w:r>
      <w:r w:rsidRPr="000847A2">
        <w:rPr>
          <w:rFonts w:eastAsia="PMingLiU"/>
          <w:szCs w:val="28"/>
          <w:lang w:eastAsia="zh-TW"/>
        </w:rPr>
        <w:t>-</w:t>
      </w:r>
      <w:r w:rsidRPr="000847A2">
        <w:rPr>
          <w:rFonts w:eastAsia="PMingLiU"/>
          <w:szCs w:val="28"/>
        </w:rPr>
        <w:t xml:space="preserve">lift truck to lift the plaintiff </w:t>
      </w:r>
      <w:r w:rsidRPr="000847A2">
        <w:rPr>
          <w:rFonts w:eastAsia="PMingLiU"/>
          <w:szCs w:val="28"/>
          <w:lang w:eastAsia="zh-TW"/>
        </w:rPr>
        <w:t>up onto</w:t>
      </w:r>
      <w:r w:rsidRPr="000847A2">
        <w:rPr>
          <w:rFonts w:eastAsia="PMingLiU"/>
          <w:szCs w:val="28"/>
        </w:rPr>
        <w:t xml:space="preserve"> the top of </w:t>
      </w:r>
      <w:r w:rsidRPr="000847A2">
        <w:rPr>
          <w:rFonts w:eastAsia="PMingLiU"/>
          <w:szCs w:val="28"/>
          <w:lang w:eastAsia="zh-TW"/>
        </w:rPr>
        <w:t xml:space="preserve">the </w:t>
      </w:r>
      <w:r w:rsidRPr="000847A2">
        <w:rPr>
          <w:rFonts w:eastAsia="PMingLiU"/>
          <w:szCs w:val="28"/>
        </w:rPr>
        <w:t xml:space="preserve">column of goods adjacent (“the Adjacent Column) to the Tilted Column to enable the plaintiff to stand on the top of the Adjacent Column </w:t>
      </w:r>
      <w:r w:rsidRPr="000847A2">
        <w:rPr>
          <w:rFonts w:eastAsia="PMingLiU"/>
          <w:szCs w:val="28"/>
          <w:lang w:eastAsia="zh-TW"/>
        </w:rPr>
        <w:t>to</w:t>
      </w:r>
      <w:r w:rsidRPr="000847A2">
        <w:rPr>
          <w:rFonts w:eastAsia="PMingLiU"/>
          <w:szCs w:val="28"/>
        </w:rPr>
        <w:t xml:space="preserve"> straighten the Tilted Column.  </w:t>
      </w:r>
      <w:r w:rsidRPr="000847A2">
        <w:rPr>
          <w:rFonts w:eastAsia="PMingLiU"/>
          <w:szCs w:val="28"/>
          <w:lang w:eastAsia="zh-TW"/>
        </w:rPr>
        <w:t xml:space="preserve">Soon after the plaintiff had </w:t>
      </w:r>
      <w:r w:rsidRPr="000847A2">
        <w:rPr>
          <w:rFonts w:eastAsia="PMingLiU"/>
          <w:szCs w:val="28"/>
        </w:rPr>
        <w:t>finished adjusting the Tilted Column, Siu Wan suddenly</w:t>
      </w:r>
      <w:r w:rsidRPr="000847A2">
        <w:rPr>
          <w:rFonts w:eastAsia="PMingLiU"/>
          <w:szCs w:val="28"/>
          <w:lang w:eastAsia="zh-TW"/>
        </w:rPr>
        <w:t xml:space="preserve"> used the fork-lift truck to lift</w:t>
      </w:r>
      <w:r w:rsidRPr="000847A2">
        <w:rPr>
          <w:rFonts w:eastAsia="PMingLiU"/>
          <w:szCs w:val="28"/>
        </w:rPr>
        <w:t xml:space="preserve"> the adjusted Titled Column</w:t>
      </w:r>
      <w:r w:rsidRPr="000847A2">
        <w:rPr>
          <w:rFonts w:eastAsia="PMingLiU"/>
          <w:szCs w:val="28"/>
          <w:lang w:eastAsia="zh-TW"/>
        </w:rPr>
        <w:t xml:space="preserve"> and p</w:t>
      </w:r>
      <w:r w:rsidRPr="000847A2">
        <w:rPr>
          <w:rFonts w:eastAsia="PMingLiU"/>
          <w:szCs w:val="28"/>
        </w:rPr>
        <w:t xml:space="preserve">art of the carton boxes </w:t>
      </w:r>
      <w:r w:rsidRPr="000847A2">
        <w:rPr>
          <w:rFonts w:eastAsia="PMingLiU"/>
          <w:szCs w:val="28"/>
          <w:lang w:eastAsia="zh-TW"/>
        </w:rPr>
        <w:t>that were</w:t>
      </w:r>
      <w:r w:rsidRPr="000847A2">
        <w:rPr>
          <w:rFonts w:eastAsia="PMingLiU"/>
          <w:szCs w:val="28"/>
        </w:rPr>
        <w:t xml:space="preserve"> on the </w:t>
      </w:r>
      <w:r w:rsidRPr="000847A2">
        <w:rPr>
          <w:rFonts w:eastAsia="PMingLiU"/>
          <w:szCs w:val="28"/>
          <w:lang w:eastAsia="zh-TW"/>
        </w:rPr>
        <w:t>T</w:t>
      </w:r>
      <w:r w:rsidRPr="000847A2">
        <w:rPr>
          <w:rFonts w:eastAsia="PMingLiU"/>
          <w:szCs w:val="28"/>
        </w:rPr>
        <w:t xml:space="preserve">ilted Column fell onto the plaintiff.  The plaintiff </w:t>
      </w:r>
      <w:r w:rsidRPr="000847A2">
        <w:rPr>
          <w:rFonts w:eastAsia="PMingLiU"/>
          <w:szCs w:val="28"/>
          <w:lang w:eastAsia="zh-TW"/>
        </w:rPr>
        <w:t xml:space="preserve">then </w:t>
      </w:r>
      <w:r w:rsidRPr="000847A2">
        <w:rPr>
          <w:rFonts w:eastAsia="PMingLiU"/>
          <w:szCs w:val="28"/>
        </w:rPr>
        <w:t>lost his balance and fell from the Adjacent Column onto the ground.  As a result, the plaintiff suffered left ankle</w:t>
      </w:r>
      <w:r w:rsidRPr="000847A2">
        <w:rPr>
          <w:rFonts w:eastAsia="PMingLiU"/>
          <w:szCs w:val="28"/>
          <w:lang w:eastAsia="zh-TW"/>
        </w:rPr>
        <w:t>/heel</w:t>
      </w:r>
      <w:r w:rsidRPr="000847A2">
        <w:rPr>
          <w:rFonts w:eastAsia="PMingLiU"/>
          <w:szCs w:val="28"/>
        </w:rPr>
        <w:t xml:space="preserve"> injuries.  </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0847A2" w:rsidRDefault="00734F11" w:rsidP="0094431D">
      <w:pPr>
        <w:pStyle w:val="ListParagraph"/>
        <w:tabs>
          <w:tab w:val="clear" w:pos="4320"/>
          <w:tab w:val="clear" w:pos="9072"/>
        </w:tabs>
        <w:spacing w:line="360" w:lineRule="auto"/>
        <w:ind w:left="0"/>
        <w:jc w:val="both"/>
        <w:rPr>
          <w:rFonts w:eastAsia="PMingLiU"/>
          <w:i/>
          <w:szCs w:val="28"/>
          <w:lang w:eastAsia="zh-TW"/>
        </w:rPr>
      </w:pPr>
      <w:r w:rsidRPr="000847A2">
        <w:rPr>
          <w:rFonts w:eastAsia="PMingLiU"/>
          <w:i/>
          <w:szCs w:val="28"/>
          <w:lang w:eastAsia="zh-TW"/>
        </w:rPr>
        <w:t>T</w:t>
      </w:r>
      <w:r w:rsidR="002345FF">
        <w:rPr>
          <w:rFonts w:eastAsia="PMingLiU"/>
          <w:i/>
          <w:szCs w:val="28"/>
          <w:lang w:eastAsia="zh-TW"/>
        </w:rPr>
        <w:t>HE PROCEEDINGS</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On </w:t>
      </w:r>
      <w:r w:rsidRPr="000847A2">
        <w:rPr>
          <w:rFonts w:eastAsia="PMingLiU"/>
          <w:szCs w:val="28"/>
          <w:lang w:eastAsia="zh-TW"/>
        </w:rPr>
        <w:t>22</w:t>
      </w:r>
      <w:r w:rsidRPr="000847A2">
        <w:rPr>
          <w:rFonts w:eastAsia="PMingLiU"/>
          <w:szCs w:val="28"/>
        </w:rPr>
        <w:t xml:space="preserve"> October 2021, the Board obtained Writs of Subpoena against the </w:t>
      </w:r>
      <w:r w:rsidRPr="000847A2">
        <w:rPr>
          <w:rFonts w:eastAsia="PMingLiU"/>
          <w:szCs w:val="28"/>
          <w:lang w:eastAsia="zh-TW"/>
        </w:rPr>
        <w:t>d</w:t>
      </w:r>
      <w:r w:rsidRPr="000847A2">
        <w:rPr>
          <w:rFonts w:eastAsia="PMingLiU"/>
          <w:szCs w:val="28"/>
        </w:rPr>
        <w:t xml:space="preserve">efense </w:t>
      </w:r>
      <w:r w:rsidRPr="000847A2">
        <w:rPr>
          <w:rFonts w:eastAsia="PMingLiU"/>
          <w:szCs w:val="28"/>
          <w:lang w:eastAsia="zh-TW"/>
        </w:rPr>
        <w:t>w</w:t>
      </w:r>
      <w:r w:rsidRPr="000847A2">
        <w:rPr>
          <w:rFonts w:eastAsia="PMingLiU"/>
          <w:szCs w:val="28"/>
        </w:rPr>
        <w:t xml:space="preserve">itnesses including (1) Lo Shun Keung, (2) Tam Ming </w:t>
      </w:r>
      <w:proofErr w:type="spellStart"/>
      <w:r w:rsidRPr="000847A2">
        <w:rPr>
          <w:rFonts w:eastAsia="PMingLiU"/>
          <w:szCs w:val="28"/>
        </w:rPr>
        <w:t>Kak</w:t>
      </w:r>
      <w:proofErr w:type="spellEnd"/>
      <w:r w:rsidRPr="000847A2">
        <w:rPr>
          <w:rFonts w:eastAsia="PMingLiU"/>
          <w:szCs w:val="28"/>
        </w:rPr>
        <w:t xml:space="preserve"> (</w:t>
      </w:r>
      <w:proofErr w:type="spellStart"/>
      <w:r w:rsidRPr="000847A2">
        <w:rPr>
          <w:rFonts w:eastAsia="PMingLiU"/>
          <w:szCs w:val="28"/>
        </w:rPr>
        <w:t>ie</w:t>
      </w:r>
      <w:proofErr w:type="spellEnd"/>
      <w:r w:rsidRPr="000847A2">
        <w:rPr>
          <w:rFonts w:eastAsia="PMingLiU"/>
          <w:szCs w:val="28"/>
        </w:rPr>
        <w:t xml:space="preserve"> </w:t>
      </w:r>
      <w:r w:rsidRPr="000847A2">
        <w:rPr>
          <w:rFonts w:eastAsia="PMingLiU"/>
          <w:szCs w:val="28"/>
          <w:lang w:eastAsia="zh-TW"/>
        </w:rPr>
        <w:t>the 2</w:t>
      </w:r>
      <w:r w:rsidRPr="000847A2">
        <w:rPr>
          <w:rFonts w:eastAsia="PMingLiU"/>
          <w:szCs w:val="28"/>
          <w:vertAlign w:val="superscript"/>
          <w:lang w:eastAsia="zh-TW"/>
        </w:rPr>
        <w:t>nd</w:t>
      </w:r>
      <w:r w:rsidRPr="000847A2">
        <w:rPr>
          <w:rFonts w:eastAsia="PMingLiU"/>
          <w:szCs w:val="28"/>
          <w:lang w:eastAsia="zh-TW"/>
        </w:rPr>
        <w:t xml:space="preserve"> defendant</w:t>
      </w:r>
      <w:r w:rsidRPr="000847A2">
        <w:rPr>
          <w:rFonts w:eastAsia="PMingLiU"/>
          <w:szCs w:val="28"/>
        </w:rPr>
        <w:t xml:space="preserve">), (3) </w:t>
      </w:r>
      <w:r w:rsidRPr="000847A2">
        <w:rPr>
          <w:rFonts w:eastAsia="PMingLiU"/>
          <w:szCs w:val="28"/>
        </w:rPr>
        <w:t>林景華</w:t>
      </w:r>
      <w:r w:rsidRPr="000847A2">
        <w:rPr>
          <w:rFonts w:eastAsia="PMingLiU"/>
          <w:szCs w:val="28"/>
        </w:rPr>
        <w:t xml:space="preserve"> and (4) </w:t>
      </w:r>
      <w:r w:rsidRPr="000847A2">
        <w:rPr>
          <w:rFonts w:eastAsia="PMingLiU"/>
          <w:szCs w:val="28"/>
        </w:rPr>
        <w:t>胡家宏</w:t>
      </w:r>
      <w:r w:rsidRPr="000847A2">
        <w:rPr>
          <w:rFonts w:eastAsia="PMingLiU"/>
          <w:szCs w:val="28"/>
        </w:rPr>
        <w:t xml:space="preserve">.  All attempts made to personally serve the Writs of Subpoena were unsuccessful. </w:t>
      </w:r>
    </w:p>
    <w:p w:rsidR="00734F11" w:rsidRPr="000847A2" w:rsidRDefault="00734F11" w:rsidP="0094431D">
      <w:pPr>
        <w:tabs>
          <w:tab w:val="clear" w:pos="4320"/>
          <w:tab w:val="clear" w:pos="9072"/>
        </w:tabs>
        <w:spacing w:line="360" w:lineRule="auto"/>
        <w:jc w:val="both"/>
        <w:rPr>
          <w:rFonts w:eastAsia="PMingLiU"/>
          <w:szCs w:val="28"/>
          <w:highlight w:val="yellow"/>
          <w:lang w:eastAsia="zh-TW"/>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lang w:eastAsia="zh-TW"/>
        </w:rPr>
        <w:t>Neither the 1</w:t>
      </w:r>
      <w:r w:rsidRPr="000847A2">
        <w:rPr>
          <w:rFonts w:eastAsia="PMingLiU"/>
          <w:szCs w:val="28"/>
          <w:vertAlign w:val="superscript"/>
          <w:lang w:eastAsia="zh-TW"/>
        </w:rPr>
        <w:t>st</w:t>
      </w:r>
      <w:r w:rsidRPr="000847A2">
        <w:rPr>
          <w:rFonts w:eastAsia="PMingLiU"/>
          <w:szCs w:val="28"/>
          <w:lang w:eastAsia="zh-TW"/>
        </w:rPr>
        <w:t xml:space="preserve"> and 2</w:t>
      </w:r>
      <w:r w:rsidRPr="000847A2">
        <w:rPr>
          <w:rFonts w:eastAsia="PMingLiU"/>
          <w:szCs w:val="28"/>
          <w:vertAlign w:val="superscript"/>
          <w:lang w:eastAsia="zh-TW"/>
        </w:rPr>
        <w:t>nd</w:t>
      </w:r>
      <w:r w:rsidRPr="000847A2">
        <w:rPr>
          <w:rFonts w:eastAsia="PMingLiU"/>
          <w:szCs w:val="28"/>
          <w:lang w:eastAsia="zh-TW"/>
        </w:rPr>
        <w:t xml:space="preserve"> defendants nor their witnesses appeared at trial.  Leave was granted for the trial to </w:t>
      </w:r>
      <w:r w:rsidRPr="000847A2">
        <w:rPr>
          <w:rFonts w:eastAsia="PMingLiU"/>
          <w:szCs w:val="28"/>
        </w:rPr>
        <w:t>proceed</w:t>
      </w:r>
      <w:r w:rsidRPr="000847A2">
        <w:rPr>
          <w:rFonts w:eastAsia="PMingLiU"/>
          <w:szCs w:val="28"/>
          <w:lang w:eastAsia="zh-TW"/>
        </w:rPr>
        <w:t xml:space="preserve"> in their absence.  In light of the absence of factual witnesses to substantiate any </w:t>
      </w:r>
      <w:r w:rsidRPr="000847A2">
        <w:rPr>
          <w:rFonts w:eastAsia="PMingLiU"/>
          <w:szCs w:val="28"/>
        </w:rPr>
        <w:t>factual</w:t>
      </w:r>
      <w:r w:rsidRPr="000847A2">
        <w:rPr>
          <w:rFonts w:eastAsia="PMingLiU"/>
          <w:szCs w:val="28"/>
          <w:lang w:eastAsia="zh-TW"/>
        </w:rPr>
        <w:t xml:space="preserve"> allegations </w:t>
      </w:r>
      <w:r w:rsidRPr="000847A2">
        <w:rPr>
          <w:rFonts w:eastAsia="PMingLiU"/>
          <w:szCs w:val="28"/>
          <w:lang w:eastAsia="zh-TW"/>
        </w:rPr>
        <w:lastRenderedPageBreak/>
        <w:t xml:space="preserve">of the </w:t>
      </w:r>
      <w:r w:rsidR="00C75EF4">
        <w:rPr>
          <w:rFonts w:eastAsia="PMingLiU"/>
          <w:szCs w:val="28"/>
          <w:lang w:eastAsia="zh-TW"/>
        </w:rPr>
        <w:t>1</w:t>
      </w:r>
      <w:r w:rsidR="00C75EF4" w:rsidRPr="00C75EF4">
        <w:rPr>
          <w:rFonts w:eastAsia="PMingLiU"/>
          <w:szCs w:val="28"/>
          <w:vertAlign w:val="superscript"/>
          <w:lang w:eastAsia="zh-TW"/>
        </w:rPr>
        <w:t>st</w:t>
      </w:r>
      <w:r w:rsidR="00C75EF4">
        <w:rPr>
          <w:rFonts w:eastAsia="PMingLiU"/>
          <w:szCs w:val="28"/>
          <w:lang w:eastAsia="zh-TW"/>
        </w:rPr>
        <w:t xml:space="preserve"> and 2</w:t>
      </w:r>
      <w:r w:rsidR="00C75EF4" w:rsidRPr="00C75EF4">
        <w:rPr>
          <w:rFonts w:eastAsia="PMingLiU"/>
          <w:szCs w:val="28"/>
          <w:vertAlign w:val="superscript"/>
          <w:lang w:eastAsia="zh-TW"/>
        </w:rPr>
        <w:t>nd</w:t>
      </w:r>
      <w:r w:rsidR="00C75EF4">
        <w:rPr>
          <w:rFonts w:eastAsia="PMingLiU"/>
          <w:szCs w:val="28"/>
          <w:lang w:eastAsia="zh-TW"/>
        </w:rPr>
        <w:t xml:space="preserve"> defendants’</w:t>
      </w:r>
      <w:r w:rsidRPr="000847A2">
        <w:rPr>
          <w:rFonts w:eastAsia="PMingLiU"/>
          <w:szCs w:val="28"/>
          <w:lang w:eastAsia="zh-TW"/>
        </w:rPr>
        <w:t xml:space="preserve"> pleaded case, </w:t>
      </w:r>
      <w:proofErr w:type="spellStart"/>
      <w:r w:rsidRPr="000847A2">
        <w:rPr>
          <w:rFonts w:eastAsia="PMingLiU"/>
          <w:szCs w:val="28"/>
          <w:lang w:eastAsia="zh-TW"/>
        </w:rPr>
        <w:t>Mr</w:t>
      </w:r>
      <w:proofErr w:type="spellEnd"/>
      <w:r w:rsidRPr="000847A2">
        <w:rPr>
          <w:rFonts w:eastAsia="PMingLiU"/>
          <w:szCs w:val="28"/>
          <w:lang w:eastAsia="zh-TW"/>
        </w:rPr>
        <w:t xml:space="preserve"> </w:t>
      </w:r>
      <w:proofErr w:type="spellStart"/>
      <w:r w:rsidRPr="000847A2">
        <w:rPr>
          <w:rFonts w:eastAsia="PMingLiU"/>
          <w:szCs w:val="28"/>
          <w:lang w:eastAsia="zh-TW"/>
        </w:rPr>
        <w:t>Phang</w:t>
      </w:r>
      <w:proofErr w:type="spellEnd"/>
      <w:r w:rsidRPr="000847A2">
        <w:rPr>
          <w:rFonts w:eastAsia="PMingLiU"/>
          <w:szCs w:val="28"/>
          <w:lang w:eastAsia="zh-TW"/>
        </w:rPr>
        <w:t>, counsel for the Board fairly c</w:t>
      </w:r>
      <w:r w:rsidRPr="000847A2">
        <w:rPr>
          <w:rFonts w:eastAsia="PMingLiU"/>
          <w:szCs w:val="28"/>
        </w:rPr>
        <w:t xml:space="preserve">onfirmed that the Board no longer sought to contest the plaintiff’s case on liability against the </w:t>
      </w:r>
      <w:r w:rsidRPr="000847A2">
        <w:rPr>
          <w:rFonts w:eastAsia="PMingLiU"/>
          <w:szCs w:val="28"/>
          <w:lang w:eastAsia="zh-TW"/>
        </w:rPr>
        <w:t>1</w:t>
      </w:r>
      <w:r w:rsidRPr="000847A2">
        <w:rPr>
          <w:rFonts w:eastAsia="PMingLiU"/>
          <w:szCs w:val="28"/>
          <w:vertAlign w:val="superscript"/>
          <w:lang w:eastAsia="zh-TW"/>
        </w:rPr>
        <w:t>st</w:t>
      </w:r>
      <w:r w:rsidRPr="000847A2">
        <w:rPr>
          <w:rFonts w:eastAsia="PMingLiU"/>
          <w:szCs w:val="28"/>
          <w:lang w:eastAsia="zh-TW"/>
        </w:rPr>
        <w:t xml:space="preserve"> and 2</w:t>
      </w:r>
      <w:r w:rsidRPr="000847A2">
        <w:rPr>
          <w:rFonts w:eastAsia="PMingLiU"/>
          <w:szCs w:val="28"/>
          <w:vertAlign w:val="superscript"/>
          <w:lang w:eastAsia="zh-TW"/>
        </w:rPr>
        <w:t>nd</w:t>
      </w:r>
      <w:r w:rsidRPr="000847A2">
        <w:rPr>
          <w:rFonts w:eastAsia="PMingLiU"/>
          <w:szCs w:val="28"/>
          <w:lang w:eastAsia="zh-TW"/>
        </w:rPr>
        <w:t xml:space="preserve"> </w:t>
      </w:r>
      <w:r w:rsidRPr="000847A2">
        <w:rPr>
          <w:rFonts w:eastAsia="PMingLiU"/>
          <w:szCs w:val="28"/>
        </w:rPr>
        <w:t xml:space="preserve">defendants and the Board </w:t>
      </w:r>
      <w:r w:rsidRPr="000847A2">
        <w:rPr>
          <w:rFonts w:eastAsia="PMingLiU"/>
          <w:szCs w:val="28"/>
          <w:lang w:eastAsia="zh-TW"/>
        </w:rPr>
        <w:t xml:space="preserve">would </w:t>
      </w:r>
      <w:r w:rsidRPr="000847A2">
        <w:rPr>
          <w:rFonts w:eastAsia="PMingLiU"/>
          <w:szCs w:val="28"/>
        </w:rPr>
        <w:t xml:space="preserve">not seek to proceed with the </w:t>
      </w:r>
      <w:r w:rsidRPr="000847A2">
        <w:rPr>
          <w:rFonts w:eastAsia="PMingLiU"/>
          <w:szCs w:val="28"/>
          <w:lang w:eastAsia="zh-TW"/>
        </w:rPr>
        <w:t>1</w:t>
      </w:r>
      <w:r w:rsidRPr="000847A2">
        <w:rPr>
          <w:rFonts w:eastAsia="PMingLiU"/>
          <w:szCs w:val="28"/>
          <w:vertAlign w:val="superscript"/>
          <w:lang w:eastAsia="zh-TW"/>
        </w:rPr>
        <w:t>st</w:t>
      </w:r>
      <w:r w:rsidRPr="000847A2">
        <w:rPr>
          <w:rFonts w:eastAsia="PMingLiU"/>
          <w:szCs w:val="28"/>
          <w:lang w:eastAsia="zh-TW"/>
        </w:rPr>
        <w:t xml:space="preserve"> and 2</w:t>
      </w:r>
      <w:r w:rsidRPr="000847A2">
        <w:rPr>
          <w:rFonts w:eastAsia="PMingLiU"/>
          <w:szCs w:val="28"/>
          <w:vertAlign w:val="superscript"/>
          <w:lang w:eastAsia="zh-TW"/>
        </w:rPr>
        <w:t>nd</w:t>
      </w:r>
      <w:r w:rsidRPr="000847A2">
        <w:rPr>
          <w:rFonts w:eastAsia="PMingLiU"/>
          <w:szCs w:val="28"/>
          <w:lang w:eastAsia="zh-TW"/>
        </w:rPr>
        <w:t xml:space="preserve"> </w:t>
      </w:r>
      <w:r w:rsidRPr="000847A2">
        <w:rPr>
          <w:rFonts w:eastAsia="PMingLiU"/>
          <w:szCs w:val="28"/>
        </w:rPr>
        <w:t>defendants’ pleaded case on contributory negligen</w:t>
      </w:r>
      <w:r w:rsidRPr="000847A2">
        <w:rPr>
          <w:rFonts w:eastAsia="PMingLiU"/>
          <w:szCs w:val="28"/>
          <w:lang w:eastAsia="zh-TW"/>
        </w:rPr>
        <w:t>ce</w:t>
      </w:r>
      <w:r w:rsidRPr="000847A2">
        <w:rPr>
          <w:rFonts w:eastAsia="PMingLiU"/>
          <w:szCs w:val="28"/>
        </w:rPr>
        <w:t>.</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lang w:eastAsia="zh-TW"/>
        </w:rPr>
        <w:t>The</w:t>
      </w:r>
      <w:r w:rsidRPr="000847A2">
        <w:rPr>
          <w:rFonts w:eastAsia="PMingLiU"/>
          <w:szCs w:val="28"/>
        </w:rPr>
        <w:t xml:space="preserve"> 1</w:t>
      </w:r>
      <w:r w:rsidRPr="000847A2">
        <w:rPr>
          <w:rFonts w:eastAsia="PMingLiU"/>
          <w:szCs w:val="28"/>
          <w:vertAlign w:val="superscript"/>
        </w:rPr>
        <w:t>st</w:t>
      </w:r>
      <w:r w:rsidRPr="000847A2">
        <w:rPr>
          <w:rFonts w:eastAsia="PMingLiU"/>
          <w:szCs w:val="28"/>
        </w:rPr>
        <w:t xml:space="preserve"> </w:t>
      </w:r>
      <w:r w:rsidRPr="000847A2">
        <w:rPr>
          <w:rFonts w:eastAsia="PMingLiU"/>
          <w:szCs w:val="28"/>
          <w:lang w:eastAsia="zh-TW"/>
        </w:rPr>
        <w:t>d</w:t>
      </w:r>
      <w:r w:rsidRPr="000847A2">
        <w:rPr>
          <w:rFonts w:eastAsia="PMingLiU"/>
          <w:szCs w:val="28"/>
        </w:rPr>
        <w:t xml:space="preserve">efendant had taken out an Employees Compensation Insurance </w:t>
      </w:r>
      <w:r w:rsidRPr="000847A2">
        <w:rPr>
          <w:rFonts w:eastAsia="PMingLiU"/>
          <w:szCs w:val="28"/>
          <w:lang w:eastAsia="zh-TW"/>
        </w:rPr>
        <w:t>Policy</w:t>
      </w:r>
      <w:r w:rsidRPr="000847A2">
        <w:rPr>
          <w:rFonts w:eastAsia="PMingLiU"/>
          <w:szCs w:val="28"/>
        </w:rPr>
        <w:t xml:space="preserve"> </w:t>
      </w:r>
      <w:r w:rsidRPr="000847A2">
        <w:rPr>
          <w:rFonts w:eastAsia="PMingLiU"/>
          <w:szCs w:val="28"/>
          <w:lang w:eastAsia="zh-TW"/>
        </w:rPr>
        <w:t xml:space="preserve">referring to </w:t>
      </w:r>
      <w:r w:rsidRPr="000847A2">
        <w:rPr>
          <w:rFonts w:eastAsia="PMingLiU"/>
          <w:szCs w:val="28"/>
        </w:rPr>
        <w:t>the Terminal as the insured work place</w:t>
      </w:r>
      <w:r w:rsidRPr="000847A2">
        <w:rPr>
          <w:rStyle w:val="FootnoteReference"/>
          <w:rFonts w:eastAsia="PMingLiU"/>
          <w:szCs w:val="28"/>
        </w:rPr>
        <w:footnoteReference w:id="1"/>
      </w:r>
      <w:r w:rsidRPr="000847A2">
        <w:rPr>
          <w:rFonts w:eastAsia="PMingLiU"/>
          <w:szCs w:val="28"/>
          <w:lang w:eastAsia="zh-TW"/>
        </w:rPr>
        <w:t xml:space="preserve"> </w:t>
      </w:r>
      <w:r w:rsidRPr="000847A2">
        <w:rPr>
          <w:rFonts w:eastAsia="PMingLiU"/>
          <w:szCs w:val="28"/>
        </w:rPr>
        <w:t>and based on the 2</w:t>
      </w:r>
      <w:r w:rsidRPr="000847A2">
        <w:rPr>
          <w:rFonts w:eastAsia="PMingLiU"/>
          <w:szCs w:val="28"/>
          <w:vertAlign w:val="superscript"/>
        </w:rPr>
        <w:t>nd</w:t>
      </w:r>
      <w:r w:rsidRPr="000847A2">
        <w:rPr>
          <w:rFonts w:eastAsia="PMingLiU"/>
          <w:szCs w:val="28"/>
        </w:rPr>
        <w:t xml:space="preserve"> defendant’s admission in the amended </w:t>
      </w:r>
      <w:proofErr w:type="spellStart"/>
      <w:r w:rsidRPr="000847A2">
        <w:rPr>
          <w:rFonts w:eastAsia="PMingLiU"/>
          <w:szCs w:val="28"/>
        </w:rPr>
        <w:t>defence</w:t>
      </w:r>
      <w:proofErr w:type="spellEnd"/>
      <w:r w:rsidRPr="000847A2">
        <w:rPr>
          <w:rFonts w:eastAsia="PMingLiU"/>
          <w:szCs w:val="28"/>
        </w:rPr>
        <w:t>, the 2</w:t>
      </w:r>
      <w:r w:rsidRPr="000847A2">
        <w:rPr>
          <w:rFonts w:eastAsia="PMingLiU"/>
          <w:szCs w:val="28"/>
          <w:vertAlign w:val="superscript"/>
        </w:rPr>
        <w:t>nd</w:t>
      </w:r>
      <w:r w:rsidRPr="000847A2">
        <w:rPr>
          <w:rFonts w:eastAsia="PMingLiU"/>
          <w:szCs w:val="28"/>
        </w:rPr>
        <w:t xml:space="preserve"> defendant was the sub-contractor for the </w:t>
      </w:r>
      <w:r w:rsidRPr="000847A2">
        <w:rPr>
          <w:rFonts w:eastAsia="PMingLiU"/>
          <w:szCs w:val="28"/>
          <w:lang w:eastAsia="zh-TW"/>
        </w:rPr>
        <w:t>transportation</w:t>
      </w:r>
      <w:r w:rsidRPr="000847A2">
        <w:rPr>
          <w:rFonts w:eastAsia="PMingLiU"/>
          <w:szCs w:val="28"/>
        </w:rPr>
        <w:t xml:space="preserve"> work in issue, I find that it is more likely that </w:t>
      </w:r>
      <w:r w:rsidRPr="000847A2">
        <w:rPr>
          <w:rFonts w:eastAsia="PMingLiU"/>
          <w:szCs w:val="28"/>
          <w:lang w:eastAsia="zh-TW"/>
        </w:rPr>
        <w:t>the 1</w:t>
      </w:r>
      <w:r w:rsidRPr="000847A2">
        <w:rPr>
          <w:rFonts w:eastAsia="PMingLiU"/>
          <w:szCs w:val="28"/>
          <w:vertAlign w:val="superscript"/>
          <w:lang w:eastAsia="zh-TW"/>
        </w:rPr>
        <w:t>st</w:t>
      </w:r>
      <w:r w:rsidRPr="000847A2">
        <w:rPr>
          <w:rFonts w:eastAsia="PMingLiU"/>
          <w:szCs w:val="28"/>
          <w:lang w:eastAsia="zh-TW"/>
        </w:rPr>
        <w:t xml:space="preserve"> defendant was the </w:t>
      </w:r>
      <w:r w:rsidRPr="000847A2">
        <w:rPr>
          <w:rFonts w:eastAsia="PMingLiU"/>
          <w:szCs w:val="28"/>
        </w:rPr>
        <w:t>main contractor and the 2</w:t>
      </w:r>
      <w:r w:rsidRPr="000847A2">
        <w:rPr>
          <w:rFonts w:eastAsia="PMingLiU"/>
          <w:szCs w:val="28"/>
          <w:vertAlign w:val="superscript"/>
        </w:rPr>
        <w:t>nd</w:t>
      </w:r>
      <w:r w:rsidRPr="000847A2">
        <w:rPr>
          <w:rFonts w:eastAsia="PMingLiU"/>
          <w:szCs w:val="28"/>
        </w:rPr>
        <w:t xml:space="preserve"> defendant </w:t>
      </w:r>
      <w:r w:rsidRPr="000847A2">
        <w:rPr>
          <w:rFonts w:eastAsia="PMingLiU"/>
          <w:szCs w:val="28"/>
          <w:lang w:eastAsia="zh-TW"/>
        </w:rPr>
        <w:t xml:space="preserve">was </w:t>
      </w:r>
      <w:r w:rsidRPr="000847A2">
        <w:rPr>
          <w:rFonts w:eastAsia="PMingLiU"/>
          <w:szCs w:val="28"/>
        </w:rPr>
        <w:t>the sub-contractor</w:t>
      </w:r>
      <w:r w:rsidRPr="000847A2">
        <w:rPr>
          <w:rFonts w:eastAsia="PMingLiU"/>
          <w:szCs w:val="28"/>
          <w:lang w:eastAsia="zh-TW"/>
        </w:rPr>
        <w:t xml:space="preserve"> of the works undertaken by the plaintiff on the date of the Accident</w:t>
      </w:r>
      <w:r w:rsidRPr="000847A2">
        <w:rPr>
          <w:rFonts w:eastAsia="PMingLiU"/>
          <w:szCs w:val="28"/>
        </w:rPr>
        <w:t>.</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lang w:eastAsia="zh-TW"/>
        </w:rPr>
      </w:pPr>
      <w:r w:rsidRPr="000847A2">
        <w:rPr>
          <w:rFonts w:eastAsia="PMingLiU"/>
          <w:szCs w:val="28"/>
          <w:lang w:eastAsia="zh-TW"/>
        </w:rPr>
        <w:t>The plaintiff’s evidence on how the Accident occurred was not challenged.  There is no evidence to substantiate the defendants’ pleaded case.  I accept the plaintiff’s evidence on how the Accident occurred.</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lang w:eastAsia="zh-TW"/>
        </w:rPr>
        <w:t xml:space="preserve">I find that </w:t>
      </w:r>
      <w:r w:rsidRPr="000847A2">
        <w:rPr>
          <w:rFonts w:eastAsia="PMingLiU"/>
          <w:szCs w:val="28"/>
        </w:rPr>
        <w:t>the Accident was caused by the negligence of the fork</w:t>
      </w:r>
      <w:r w:rsidRPr="000847A2">
        <w:rPr>
          <w:rFonts w:eastAsia="PMingLiU"/>
          <w:szCs w:val="28"/>
          <w:lang w:eastAsia="zh-TW"/>
        </w:rPr>
        <w:t>-</w:t>
      </w:r>
      <w:r w:rsidRPr="000847A2">
        <w:rPr>
          <w:rFonts w:eastAsia="PMingLiU"/>
          <w:szCs w:val="28"/>
        </w:rPr>
        <w:t xml:space="preserve">lift truck driver in failing to give the plaintiff warning </w:t>
      </w:r>
      <w:r w:rsidRPr="000847A2">
        <w:rPr>
          <w:rFonts w:eastAsia="PMingLiU"/>
          <w:szCs w:val="28"/>
          <w:lang w:eastAsia="zh-TW"/>
        </w:rPr>
        <w:t xml:space="preserve">when he used the fork-lift truck to move </w:t>
      </w:r>
      <w:r w:rsidRPr="000847A2">
        <w:rPr>
          <w:rFonts w:eastAsia="PMingLiU"/>
          <w:szCs w:val="28"/>
        </w:rPr>
        <w:t xml:space="preserve">the Tilted Column while the plaintiff was still standing </w:t>
      </w:r>
      <w:r w:rsidRPr="000847A2">
        <w:rPr>
          <w:rFonts w:eastAsia="PMingLiU"/>
          <w:szCs w:val="28"/>
          <w:lang w:eastAsia="zh-TW"/>
        </w:rPr>
        <w:t>on</w:t>
      </w:r>
      <w:r w:rsidRPr="000847A2">
        <w:rPr>
          <w:rFonts w:eastAsia="PMingLiU"/>
          <w:szCs w:val="28"/>
        </w:rPr>
        <w:t xml:space="preserve"> the Adjacent Column. </w:t>
      </w:r>
      <w:r w:rsidRPr="000847A2">
        <w:rPr>
          <w:rFonts w:eastAsia="PMingLiU"/>
          <w:szCs w:val="28"/>
          <w:lang w:eastAsia="zh-TW"/>
        </w:rPr>
        <w:t xml:space="preserve"> </w:t>
      </w:r>
      <w:r w:rsidRPr="000847A2">
        <w:rPr>
          <w:rFonts w:eastAsia="PMingLiU"/>
          <w:szCs w:val="28"/>
        </w:rPr>
        <w:t xml:space="preserve">The immediate cause of the </w:t>
      </w:r>
      <w:r w:rsidRPr="000847A2">
        <w:rPr>
          <w:rFonts w:eastAsia="PMingLiU"/>
          <w:szCs w:val="28"/>
          <w:lang w:eastAsia="zh-TW"/>
        </w:rPr>
        <w:t>A</w:t>
      </w:r>
      <w:r w:rsidRPr="000847A2">
        <w:rPr>
          <w:rFonts w:eastAsia="PMingLiU"/>
          <w:szCs w:val="28"/>
        </w:rPr>
        <w:t xml:space="preserve">ccident was Siu </w:t>
      </w:r>
      <w:proofErr w:type="spellStart"/>
      <w:r w:rsidRPr="000847A2">
        <w:rPr>
          <w:rFonts w:eastAsia="PMingLiU"/>
          <w:szCs w:val="28"/>
        </w:rPr>
        <w:t>Wan’s</w:t>
      </w:r>
      <w:proofErr w:type="spellEnd"/>
      <w:r w:rsidRPr="000847A2">
        <w:rPr>
          <w:rFonts w:eastAsia="PMingLiU"/>
          <w:szCs w:val="28"/>
        </w:rPr>
        <w:t xml:space="preserve"> failing to </w:t>
      </w:r>
      <w:r w:rsidRPr="000847A2">
        <w:rPr>
          <w:rFonts w:eastAsia="PMingLiU"/>
          <w:szCs w:val="28"/>
          <w:lang w:eastAsia="zh-TW"/>
        </w:rPr>
        <w:t>operate</w:t>
      </w:r>
      <w:r w:rsidRPr="000847A2">
        <w:rPr>
          <w:rFonts w:eastAsia="PMingLiU"/>
          <w:szCs w:val="28"/>
        </w:rPr>
        <w:t xml:space="preserve"> the fork</w:t>
      </w:r>
      <w:r w:rsidRPr="000847A2">
        <w:rPr>
          <w:rFonts w:eastAsia="PMingLiU"/>
          <w:szCs w:val="28"/>
          <w:lang w:eastAsia="zh-TW"/>
        </w:rPr>
        <w:t>-</w:t>
      </w:r>
      <w:r w:rsidRPr="000847A2">
        <w:rPr>
          <w:rFonts w:eastAsia="PMingLiU"/>
          <w:szCs w:val="28"/>
        </w:rPr>
        <w:t xml:space="preserve">lift </w:t>
      </w:r>
      <w:r w:rsidRPr="000847A2">
        <w:rPr>
          <w:rFonts w:eastAsia="PMingLiU"/>
          <w:szCs w:val="28"/>
          <w:lang w:eastAsia="zh-TW"/>
        </w:rPr>
        <w:t xml:space="preserve">truck </w:t>
      </w:r>
      <w:r w:rsidRPr="000847A2">
        <w:rPr>
          <w:rFonts w:eastAsia="PMingLiU"/>
          <w:szCs w:val="28"/>
        </w:rPr>
        <w:t>in a safe manner which cause</w:t>
      </w:r>
      <w:r w:rsidRPr="000847A2">
        <w:rPr>
          <w:rFonts w:eastAsia="PMingLiU"/>
          <w:szCs w:val="28"/>
          <w:lang w:eastAsia="zh-TW"/>
        </w:rPr>
        <w:t>d</w:t>
      </w:r>
      <w:r w:rsidRPr="000847A2">
        <w:rPr>
          <w:rFonts w:eastAsia="PMingLiU"/>
          <w:szCs w:val="28"/>
        </w:rPr>
        <w:t xml:space="preserve"> the Tilted Column to fall</w:t>
      </w:r>
      <w:r w:rsidRPr="000847A2">
        <w:rPr>
          <w:rFonts w:eastAsia="PMingLiU"/>
          <w:szCs w:val="28"/>
          <w:lang w:eastAsia="zh-TW"/>
        </w:rPr>
        <w:t xml:space="preserve"> and the 1</w:t>
      </w:r>
      <w:r w:rsidRPr="000847A2">
        <w:rPr>
          <w:rFonts w:eastAsia="PMingLiU"/>
          <w:szCs w:val="28"/>
          <w:vertAlign w:val="superscript"/>
          <w:lang w:eastAsia="zh-TW"/>
        </w:rPr>
        <w:t>st</w:t>
      </w:r>
      <w:r w:rsidRPr="000847A2">
        <w:rPr>
          <w:rFonts w:eastAsia="PMingLiU"/>
          <w:szCs w:val="28"/>
          <w:lang w:eastAsia="zh-TW"/>
        </w:rPr>
        <w:t xml:space="preserve"> defendant’s failure to provide safety measures to the plaintiff who was working at height</w:t>
      </w:r>
      <w:r w:rsidRPr="000847A2">
        <w:rPr>
          <w:rFonts w:eastAsia="PMingLiU"/>
          <w:szCs w:val="28"/>
        </w:rPr>
        <w:t xml:space="preserve">. </w:t>
      </w:r>
      <w:r w:rsidRPr="000847A2">
        <w:rPr>
          <w:rFonts w:eastAsia="PMingLiU"/>
          <w:szCs w:val="28"/>
          <w:lang w:eastAsia="zh-TW"/>
        </w:rPr>
        <w:t xml:space="preserve"> </w:t>
      </w:r>
      <w:r w:rsidRPr="000847A2">
        <w:rPr>
          <w:rFonts w:eastAsia="PMingLiU"/>
          <w:szCs w:val="28"/>
        </w:rPr>
        <w:t xml:space="preserve">The </w:t>
      </w:r>
      <w:r w:rsidRPr="000847A2">
        <w:rPr>
          <w:rFonts w:eastAsia="PMingLiU"/>
          <w:szCs w:val="28"/>
          <w:lang w:eastAsia="zh-TW"/>
        </w:rPr>
        <w:t>1</w:t>
      </w:r>
      <w:r w:rsidRPr="000847A2">
        <w:rPr>
          <w:rFonts w:eastAsia="PMingLiU"/>
          <w:szCs w:val="28"/>
          <w:vertAlign w:val="superscript"/>
          <w:lang w:eastAsia="zh-TW"/>
        </w:rPr>
        <w:t>st</w:t>
      </w:r>
      <w:r w:rsidRPr="000847A2">
        <w:rPr>
          <w:rFonts w:eastAsia="PMingLiU"/>
          <w:szCs w:val="28"/>
          <w:lang w:eastAsia="zh-TW"/>
        </w:rPr>
        <w:t xml:space="preserve"> and 2</w:t>
      </w:r>
      <w:r w:rsidRPr="000847A2">
        <w:rPr>
          <w:rFonts w:eastAsia="PMingLiU"/>
          <w:szCs w:val="28"/>
          <w:vertAlign w:val="superscript"/>
          <w:lang w:eastAsia="zh-TW"/>
        </w:rPr>
        <w:t>nd</w:t>
      </w:r>
      <w:r w:rsidRPr="000847A2">
        <w:rPr>
          <w:rFonts w:eastAsia="PMingLiU"/>
          <w:szCs w:val="28"/>
          <w:lang w:eastAsia="zh-TW"/>
        </w:rPr>
        <w:t xml:space="preserve"> </w:t>
      </w:r>
      <w:r w:rsidRPr="000847A2">
        <w:rPr>
          <w:rFonts w:eastAsia="PMingLiU"/>
          <w:szCs w:val="28"/>
        </w:rPr>
        <w:t xml:space="preserve">defendants as contractors were under a duty to ensure </w:t>
      </w:r>
      <w:r w:rsidRPr="000847A2">
        <w:rPr>
          <w:rFonts w:eastAsia="PMingLiU"/>
          <w:szCs w:val="28"/>
          <w:lang w:eastAsia="zh-TW"/>
        </w:rPr>
        <w:t xml:space="preserve">that </w:t>
      </w:r>
      <w:r w:rsidRPr="000847A2">
        <w:rPr>
          <w:rFonts w:eastAsia="PMingLiU"/>
          <w:szCs w:val="28"/>
        </w:rPr>
        <w:t xml:space="preserve">a safe </w:t>
      </w:r>
      <w:r w:rsidRPr="000847A2">
        <w:rPr>
          <w:rFonts w:eastAsia="PMingLiU"/>
          <w:szCs w:val="28"/>
          <w:lang w:eastAsia="zh-TW"/>
        </w:rPr>
        <w:t xml:space="preserve">working </w:t>
      </w:r>
      <w:r w:rsidRPr="000847A2">
        <w:rPr>
          <w:rFonts w:eastAsia="PMingLiU"/>
          <w:szCs w:val="28"/>
        </w:rPr>
        <w:lastRenderedPageBreak/>
        <w:t>system was in place and proper supervision w</w:t>
      </w:r>
      <w:r w:rsidRPr="000847A2">
        <w:rPr>
          <w:rFonts w:eastAsia="PMingLiU"/>
          <w:szCs w:val="28"/>
          <w:lang w:eastAsia="zh-TW"/>
        </w:rPr>
        <w:t>as</w:t>
      </w:r>
      <w:r w:rsidRPr="000847A2">
        <w:rPr>
          <w:rFonts w:eastAsia="PMingLiU"/>
          <w:szCs w:val="28"/>
        </w:rPr>
        <w:t xml:space="preserve"> carried out.  </w:t>
      </w:r>
      <w:r w:rsidRPr="000847A2">
        <w:rPr>
          <w:rFonts w:eastAsia="PMingLiU"/>
          <w:szCs w:val="28"/>
          <w:lang w:eastAsia="zh-TW"/>
        </w:rPr>
        <w:t>There is no evidence of any supervision or safe system of work provided or maintained at the material time.  I also draw adverse inference against both the 1</w:t>
      </w:r>
      <w:r w:rsidRPr="000847A2">
        <w:rPr>
          <w:rFonts w:eastAsia="PMingLiU"/>
          <w:szCs w:val="28"/>
          <w:vertAlign w:val="superscript"/>
          <w:lang w:eastAsia="zh-TW"/>
        </w:rPr>
        <w:t>st</w:t>
      </w:r>
      <w:r w:rsidRPr="000847A2">
        <w:rPr>
          <w:rFonts w:eastAsia="PMingLiU"/>
          <w:szCs w:val="28"/>
          <w:lang w:eastAsia="zh-TW"/>
        </w:rPr>
        <w:t xml:space="preserve"> and 2</w:t>
      </w:r>
      <w:r w:rsidRPr="000847A2">
        <w:rPr>
          <w:rFonts w:eastAsia="PMingLiU"/>
          <w:szCs w:val="28"/>
          <w:vertAlign w:val="superscript"/>
          <w:lang w:eastAsia="zh-TW"/>
        </w:rPr>
        <w:t>nd</w:t>
      </w:r>
      <w:r w:rsidRPr="000847A2">
        <w:rPr>
          <w:rFonts w:eastAsia="PMingLiU"/>
          <w:szCs w:val="28"/>
          <w:lang w:eastAsia="zh-TW"/>
        </w:rPr>
        <w:t xml:space="preserve"> defendants for failing to give evidence and </w:t>
      </w:r>
      <w:r w:rsidRPr="000847A2">
        <w:rPr>
          <w:rFonts w:eastAsia="PMingLiU"/>
          <w:szCs w:val="28"/>
        </w:rPr>
        <w:t xml:space="preserve">I find that both </w:t>
      </w:r>
      <w:r w:rsidRPr="000847A2">
        <w:rPr>
          <w:rFonts w:eastAsia="PMingLiU"/>
          <w:szCs w:val="28"/>
          <w:lang w:eastAsia="zh-TW"/>
        </w:rPr>
        <w:t>the 1</w:t>
      </w:r>
      <w:r w:rsidRPr="000847A2">
        <w:rPr>
          <w:rFonts w:eastAsia="PMingLiU"/>
          <w:szCs w:val="28"/>
          <w:vertAlign w:val="superscript"/>
          <w:lang w:eastAsia="zh-TW"/>
        </w:rPr>
        <w:t>st</w:t>
      </w:r>
      <w:r w:rsidRPr="000847A2">
        <w:rPr>
          <w:rFonts w:eastAsia="PMingLiU"/>
          <w:szCs w:val="28"/>
          <w:lang w:eastAsia="zh-TW"/>
        </w:rPr>
        <w:t xml:space="preserve"> and 2</w:t>
      </w:r>
      <w:r w:rsidRPr="000847A2">
        <w:rPr>
          <w:rFonts w:eastAsia="PMingLiU"/>
          <w:szCs w:val="28"/>
          <w:vertAlign w:val="superscript"/>
          <w:lang w:eastAsia="zh-TW"/>
        </w:rPr>
        <w:t>nd</w:t>
      </w:r>
      <w:r w:rsidRPr="000847A2">
        <w:rPr>
          <w:rFonts w:eastAsia="PMingLiU"/>
          <w:szCs w:val="28"/>
          <w:lang w:eastAsia="zh-TW"/>
        </w:rPr>
        <w:t xml:space="preserve"> </w:t>
      </w:r>
      <w:r w:rsidRPr="000847A2">
        <w:rPr>
          <w:rFonts w:eastAsia="PMingLiU"/>
          <w:szCs w:val="28"/>
        </w:rPr>
        <w:t xml:space="preserve">defendants had </w:t>
      </w:r>
      <w:r w:rsidRPr="000847A2">
        <w:rPr>
          <w:rFonts w:eastAsia="PMingLiU"/>
          <w:szCs w:val="28"/>
          <w:lang w:eastAsia="zh-TW"/>
        </w:rPr>
        <w:t>breach their duties as contractors undertaking the work at the time of the Accident and therefore are liable for the Accident</w:t>
      </w:r>
      <w:r w:rsidRPr="000847A2">
        <w:rPr>
          <w:rFonts w:eastAsia="PMingLiU"/>
          <w:szCs w:val="28"/>
        </w:rPr>
        <w:t>.</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lang w:eastAsia="zh-TW"/>
        </w:rPr>
      </w:pPr>
      <w:r w:rsidRPr="000847A2">
        <w:rPr>
          <w:rFonts w:eastAsia="PMingLiU"/>
          <w:szCs w:val="28"/>
          <w:lang w:eastAsia="zh-TW"/>
        </w:rPr>
        <w:t xml:space="preserve">There is no evidence on contributory negligence.  I accordingly find that there is insufficient evidence to substantiate any claim for contributory negligence.  </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2345FF" w:rsidRDefault="00734F11" w:rsidP="0094431D">
      <w:pPr>
        <w:pStyle w:val="ListParagraph"/>
        <w:tabs>
          <w:tab w:val="clear" w:pos="4320"/>
          <w:tab w:val="clear" w:pos="9072"/>
        </w:tabs>
        <w:spacing w:line="360" w:lineRule="auto"/>
        <w:ind w:left="0"/>
        <w:jc w:val="both"/>
        <w:rPr>
          <w:rFonts w:eastAsia="PMingLiU"/>
          <w:i/>
          <w:color w:val="0A0A0A"/>
          <w:szCs w:val="28"/>
          <w:lang w:val="en-GB" w:eastAsia="zh-TW"/>
        </w:rPr>
      </w:pPr>
      <w:r w:rsidRPr="002345FF">
        <w:rPr>
          <w:rFonts w:eastAsia="PMingLiU"/>
          <w:i/>
          <w:color w:val="0A0A0A"/>
          <w:szCs w:val="28"/>
          <w:lang w:val="en-GB" w:eastAsia="zh-TW"/>
        </w:rPr>
        <w:t>Q</w:t>
      </w:r>
      <w:r w:rsidR="002345FF">
        <w:rPr>
          <w:rFonts w:eastAsia="PMingLiU"/>
          <w:i/>
          <w:color w:val="0A0A0A"/>
          <w:szCs w:val="28"/>
          <w:lang w:val="en-GB" w:eastAsia="zh-TW"/>
        </w:rPr>
        <w:t>UANTUM</w:t>
      </w:r>
    </w:p>
    <w:p w:rsidR="00734F11" w:rsidRPr="000847A2" w:rsidRDefault="00734F11" w:rsidP="0094431D">
      <w:pPr>
        <w:tabs>
          <w:tab w:val="clear" w:pos="4320"/>
          <w:tab w:val="clear" w:pos="9072"/>
        </w:tabs>
        <w:spacing w:line="360" w:lineRule="auto"/>
        <w:jc w:val="both"/>
        <w:rPr>
          <w:rFonts w:eastAsia="PMingLiU"/>
          <w:color w:val="0A0A0A"/>
          <w:szCs w:val="28"/>
          <w:lang w:val="en-GB" w:eastAsia="zh-TW"/>
        </w:rPr>
      </w:pPr>
    </w:p>
    <w:p w:rsidR="00734F11" w:rsidRPr="002345FF" w:rsidRDefault="00734F11" w:rsidP="0094431D">
      <w:pPr>
        <w:pStyle w:val="ListParagraph"/>
        <w:tabs>
          <w:tab w:val="clear" w:pos="4320"/>
          <w:tab w:val="clear" w:pos="9072"/>
        </w:tabs>
        <w:spacing w:line="360" w:lineRule="auto"/>
        <w:ind w:left="0"/>
        <w:jc w:val="both"/>
        <w:rPr>
          <w:rFonts w:eastAsia="PMingLiU"/>
          <w:i/>
          <w:szCs w:val="28"/>
        </w:rPr>
      </w:pPr>
      <w:r w:rsidRPr="002345FF">
        <w:rPr>
          <w:rFonts w:eastAsia="PMingLiU"/>
          <w:i/>
          <w:szCs w:val="28"/>
        </w:rPr>
        <w:t>The plaintiff’s injuries and treatment received</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lang w:eastAsia="zh-TW"/>
        </w:rPr>
        <w:t>Immediately</w:t>
      </w:r>
      <w:r w:rsidRPr="000847A2">
        <w:rPr>
          <w:rFonts w:eastAsia="PMingLiU"/>
          <w:szCs w:val="28"/>
        </w:rPr>
        <w:t xml:space="preserve"> after the </w:t>
      </w:r>
      <w:r w:rsidRPr="000847A2">
        <w:rPr>
          <w:rFonts w:eastAsia="PMingLiU"/>
          <w:szCs w:val="28"/>
          <w:lang w:eastAsia="zh-TW"/>
        </w:rPr>
        <w:t>A</w:t>
      </w:r>
      <w:r w:rsidRPr="000847A2">
        <w:rPr>
          <w:rFonts w:eastAsia="PMingLiU"/>
          <w:szCs w:val="28"/>
        </w:rPr>
        <w:t>ccident, the plaintiff was taken to the Accident &amp; Emergency Department of Princess Margaret Hospital</w:t>
      </w:r>
      <w:r w:rsidRPr="000847A2">
        <w:rPr>
          <w:rFonts w:eastAsia="PMingLiU"/>
          <w:szCs w:val="28"/>
          <w:lang w:eastAsia="zh-TW"/>
        </w:rPr>
        <w:t>.</w:t>
      </w:r>
      <w:r w:rsidRPr="000847A2">
        <w:rPr>
          <w:rFonts w:eastAsia="PMingLiU"/>
          <w:szCs w:val="28"/>
        </w:rPr>
        <w:t xml:space="preserve">  Physical examination showed tenderness and swelling around his left ankle and foot.  Radiological examination showed fracture</w:t>
      </w:r>
      <w:r w:rsidR="00E857D9">
        <w:rPr>
          <w:rFonts w:eastAsia="PMingLiU"/>
          <w:szCs w:val="28"/>
        </w:rPr>
        <w:t>d</w:t>
      </w:r>
      <w:r w:rsidRPr="000847A2">
        <w:rPr>
          <w:rFonts w:eastAsia="PMingLiU"/>
          <w:szCs w:val="28"/>
        </w:rPr>
        <w:t xml:space="preserve"> left </w:t>
      </w:r>
      <w:proofErr w:type="spellStart"/>
      <w:r w:rsidRPr="000847A2">
        <w:rPr>
          <w:rFonts w:eastAsia="PMingLiU"/>
          <w:szCs w:val="28"/>
        </w:rPr>
        <w:t>calcaneum</w:t>
      </w:r>
      <w:proofErr w:type="spellEnd"/>
      <w:r w:rsidRPr="000847A2">
        <w:rPr>
          <w:rFonts w:eastAsia="PMingLiU"/>
          <w:szCs w:val="28"/>
        </w:rPr>
        <w:t xml:space="preserve">.  The </w:t>
      </w:r>
      <w:r w:rsidRPr="000847A2">
        <w:rPr>
          <w:rFonts w:eastAsia="PMingLiU"/>
          <w:szCs w:val="28"/>
          <w:lang w:eastAsia="zh-TW"/>
        </w:rPr>
        <w:t>p</w:t>
      </w:r>
      <w:r w:rsidRPr="000847A2">
        <w:rPr>
          <w:rFonts w:eastAsia="PMingLiU"/>
          <w:szCs w:val="28"/>
        </w:rPr>
        <w:t xml:space="preserve">laintiff was admitted to the Department of </w:t>
      </w:r>
      <w:proofErr w:type="spellStart"/>
      <w:r w:rsidRPr="000847A2">
        <w:rPr>
          <w:rFonts w:eastAsia="PMingLiU"/>
          <w:szCs w:val="28"/>
        </w:rPr>
        <w:t>Orthopaedics</w:t>
      </w:r>
      <w:proofErr w:type="spellEnd"/>
      <w:r w:rsidRPr="000847A2">
        <w:rPr>
          <w:rFonts w:eastAsia="PMingLiU"/>
          <w:szCs w:val="28"/>
        </w:rPr>
        <w:t xml:space="preserve"> and Traumatology for further management.</w:t>
      </w:r>
    </w:p>
    <w:p w:rsidR="00734F11" w:rsidRPr="000847A2" w:rsidRDefault="00734F11" w:rsidP="0094431D">
      <w:pPr>
        <w:tabs>
          <w:tab w:val="clear" w:pos="4320"/>
          <w:tab w:val="clear" w:pos="9072"/>
        </w:tabs>
        <w:spacing w:line="360" w:lineRule="auto"/>
        <w:jc w:val="both"/>
        <w:rPr>
          <w:rFonts w:eastAsia="PMingLiU"/>
          <w:szCs w:val="28"/>
          <w:highlight w:val="lightGray"/>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CT scan showed </w:t>
      </w:r>
      <w:r w:rsidR="005C79E4">
        <w:rPr>
          <w:rFonts w:eastAsia="PMingLiU"/>
          <w:szCs w:val="28"/>
        </w:rPr>
        <w:t>com</w:t>
      </w:r>
      <w:r w:rsidRPr="000847A2">
        <w:rPr>
          <w:rFonts w:eastAsia="PMingLiU"/>
          <w:szCs w:val="28"/>
        </w:rPr>
        <w:t>minute</w:t>
      </w:r>
      <w:r w:rsidR="005C79E4">
        <w:rPr>
          <w:rFonts w:eastAsia="PMingLiU"/>
          <w:szCs w:val="28"/>
        </w:rPr>
        <w:t>d</w:t>
      </w:r>
      <w:r w:rsidRPr="000847A2">
        <w:rPr>
          <w:rFonts w:eastAsia="PMingLiU"/>
          <w:szCs w:val="28"/>
        </w:rPr>
        <w:t xml:space="preserve"> fracture of his left cuboid and </w:t>
      </w:r>
      <w:proofErr w:type="spellStart"/>
      <w:r w:rsidRPr="000847A2">
        <w:rPr>
          <w:rFonts w:eastAsia="PMingLiU"/>
          <w:szCs w:val="28"/>
        </w:rPr>
        <w:t>calcaneum</w:t>
      </w:r>
      <w:proofErr w:type="spellEnd"/>
      <w:r w:rsidRPr="000847A2">
        <w:rPr>
          <w:rFonts w:eastAsia="PMingLiU"/>
          <w:szCs w:val="28"/>
        </w:rPr>
        <w:t xml:space="preserve">.  </w:t>
      </w:r>
      <w:r w:rsidRPr="000847A2">
        <w:rPr>
          <w:rFonts w:eastAsia="PMingLiU"/>
          <w:szCs w:val="28"/>
          <w:lang w:eastAsia="zh-TW"/>
        </w:rPr>
        <w:t>The plaintiff</w:t>
      </w:r>
      <w:r w:rsidRPr="000847A2">
        <w:rPr>
          <w:rFonts w:eastAsia="PMingLiU"/>
          <w:szCs w:val="28"/>
        </w:rPr>
        <w:t xml:space="preserve"> was treated with open </w:t>
      </w:r>
      <w:r w:rsidRPr="000847A2">
        <w:rPr>
          <w:rFonts w:eastAsia="PMingLiU"/>
          <w:szCs w:val="28"/>
          <w:lang w:eastAsia="zh-TW"/>
        </w:rPr>
        <w:t>reduction</w:t>
      </w:r>
      <w:r w:rsidRPr="000847A2">
        <w:rPr>
          <w:rFonts w:eastAsia="PMingLiU"/>
          <w:szCs w:val="28"/>
        </w:rPr>
        <w:t xml:space="preserve"> and internal fixation on 13 August 2013 and was discharged on 19 August 2013. </w:t>
      </w:r>
      <w:r w:rsidRPr="000847A2">
        <w:rPr>
          <w:rFonts w:eastAsia="PMingLiU"/>
          <w:szCs w:val="28"/>
          <w:lang w:eastAsia="zh-TW"/>
        </w:rPr>
        <w:t xml:space="preserve"> He</w:t>
      </w:r>
      <w:r w:rsidRPr="000847A2">
        <w:rPr>
          <w:rFonts w:eastAsia="PMingLiU"/>
          <w:szCs w:val="28"/>
        </w:rPr>
        <w:t xml:space="preserve"> attended a total of 27 physiotherapy treatment sessions between 26 August 2013 and 17 March 2014 at the Physiotherapy Department of Princess </w:t>
      </w:r>
      <w:r w:rsidRPr="000847A2">
        <w:rPr>
          <w:rFonts w:eastAsia="PMingLiU"/>
          <w:szCs w:val="28"/>
        </w:rPr>
        <w:lastRenderedPageBreak/>
        <w:t xml:space="preserve">Margaret Hospital.  The physiotherapy treatment included ice therapy, magneto pulse, walking exercise, mobilization and strengthening exercise. </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On 28 August 2018, the plaintiff receive</w:t>
      </w:r>
      <w:r w:rsidRPr="000847A2">
        <w:rPr>
          <w:rFonts w:eastAsia="PMingLiU"/>
          <w:szCs w:val="28"/>
          <w:lang w:eastAsia="zh-TW"/>
        </w:rPr>
        <w:t>d</w:t>
      </w:r>
      <w:r w:rsidRPr="000847A2">
        <w:rPr>
          <w:rFonts w:eastAsia="PMingLiU"/>
          <w:szCs w:val="28"/>
        </w:rPr>
        <w:t xml:space="preserve"> work capacity evaluation and work rehabilitation by the Department of </w:t>
      </w:r>
      <w:proofErr w:type="spellStart"/>
      <w:r w:rsidRPr="000847A2">
        <w:rPr>
          <w:rFonts w:eastAsia="PMingLiU"/>
          <w:szCs w:val="28"/>
        </w:rPr>
        <w:t>Orthopaedics</w:t>
      </w:r>
      <w:proofErr w:type="spellEnd"/>
      <w:r w:rsidRPr="000847A2">
        <w:rPr>
          <w:rFonts w:eastAsia="PMingLiU"/>
          <w:szCs w:val="28"/>
        </w:rPr>
        <w:t xml:space="preserve"> and Traumatology which reported that his performance did not match with the previous job demand as a warehouse keeper as he still needed to walk with </w:t>
      </w:r>
      <w:r w:rsidRPr="000847A2">
        <w:rPr>
          <w:rFonts w:eastAsia="PMingLiU"/>
          <w:szCs w:val="28"/>
          <w:lang w:eastAsia="zh-TW"/>
        </w:rPr>
        <w:t xml:space="preserve">a </w:t>
      </w:r>
      <w:r w:rsidRPr="000847A2">
        <w:rPr>
          <w:rFonts w:eastAsia="PMingLiU"/>
          <w:szCs w:val="28"/>
        </w:rPr>
        <w:t>frame with limited walking tolerance.</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By </w:t>
      </w:r>
      <w:r w:rsidR="00B51BFB">
        <w:rPr>
          <w:rFonts w:eastAsia="PMingLiU"/>
          <w:szCs w:val="28"/>
        </w:rPr>
        <w:t>7 January 2015,</w:t>
      </w:r>
      <w:r w:rsidRPr="000847A2">
        <w:rPr>
          <w:rFonts w:eastAsia="PMingLiU"/>
          <w:szCs w:val="28"/>
        </w:rPr>
        <w:t xml:space="preserve"> the out-patient clinic of the Department of </w:t>
      </w:r>
      <w:proofErr w:type="spellStart"/>
      <w:r w:rsidRPr="000847A2">
        <w:rPr>
          <w:rFonts w:eastAsia="PMingLiU"/>
          <w:szCs w:val="28"/>
        </w:rPr>
        <w:t>Orthopaedics</w:t>
      </w:r>
      <w:proofErr w:type="spellEnd"/>
      <w:r w:rsidRPr="000847A2">
        <w:rPr>
          <w:rFonts w:eastAsia="PMingLiU"/>
          <w:szCs w:val="28"/>
        </w:rPr>
        <w:t xml:space="preserve"> and Traumatology of Princess Margaret Hospital recorded that the plaintiff still suffered from residual heel pain, swelling and stiffness.  He was able to walk unaided for an hour.  </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The Employees’ Compensation (Ordinary Assessment) Board assessed the plaintiff’s loss of earning capacity at 4.5%.  </w:t>
      </w:r>
    </w:p>
    <w:p w:rsidR="00734F11" w:rsidRPr="000847A2" w:rsidRDefault="00734F11" w:rsidP="0094431D">
      <w:pPr>
        <w:tabs>
          <w:tab w:val="clear" w:pos="4320"/>
          <w:tab w:val="clear" w:pos="9072"/>
        </w:tabs>
        <w:spacing w:line="360" w:lineRule="auto"/>
        <w:jc w:val="both"/>
        <w:rPr>
          <w:rFonts w:eastAsia="PMingLiU"/>
          <w:szCs w:val="28"/>
        </w:rPr>
      </w:pPr>
    </w:p>
    <w:p w:rsidR="00734F11" w:rsidRPr="002345FF" w:rsidRDefault="00734F11" w:rsidP="0094431D">
      <w:pPr>
        <w:pStyle w:val="ListParagraph"/>
        <w:tabs>
          <w:tab w:val="clear" w:pos="4320"/>
          <w:tab w:val="clear" w:pos="9072"/>
        </w:tabs>
        <w:spacing w:line="360" w:lineRule="auto"/>
        <w:ind w:left="0"/>
        <w:jc w:val="both"/>
        <w:rPr>
          <w:rFonts w:eastAsia="PMingLiU"/>
          <w:i/>
          <w:szCs w:val="28"/>
        </w:rPr>
      </w:pPr>
      <w:r w:rsidRPr="002345FF">
        <w:rPr>
          <w:rFonts w:eastAsia="PMingLiU"/>
          <w:i/>
          <w:szCs w:val="28"/>
        </w:rPr>
        <w:t>T</w:t>
      </w:r>
      <w:r w:rsidR="00543954">
        <w:rPr>
          <w:rFonts w:eastAsia="PMingLiU"/>
          <w:i/>
          <w:szCs w:val="28"/>
        </w:rPr>
        <w:t xml:space="preserve">he </w:t>
      </w:r>
      <w:proofErr w:type="spellStart"/>
      <w:r w:rsidRPr="002345FF">
        <w:rPr>
          <w:rFonts w:eastAsia="PMingLiU"/>
          <w:i/>
          <w:szCs w:val="28"/>
        </w:rPr>
        <w:t>ortho</w:t>
      </w:r>
      <w:r w:rsidR="009115BE">
        <w:rPr>
          <w:rFonts w:eastAsia="PMingLiU"/>
          <w:i/>
          <w:szCs w:val="28"/>
        </w:rPr>
        <w:t>paedic</w:t>
      </w:r>
      <w:r w:rsidRPr="002345FF">
        <w:rPr>
          <w:rFonts w:eastAsia="PMingLiU"/>
          <w:i/>
          <w:szCs w:val="28"/>
        </w:rPr>
        <w:t>s</w:t>
      </w:r>
      <w:proofErr w:type="spellEnd"/>
      <w:r w:rsidRPr="002345FF">
        <w:rPr>
          <w:rFonts w:eastAsia="PMingLiU"/>
          <w:i/>
          <w:szCs w:val="28"/>
        </w:rPr>
        <w:t xml:space="preserve"> experts’ opinion</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The </w:t>
      </w:r>
      <w:r w:rsidR="002345FF">
        <w:rPr>
          <w:rFonts w:eastAsia="PMingLiU"/>
          <w:szCs w:val="28"/>
        </w:rPr>
        <w:t>p</w:t>
      </w:r>
      <w:r w:rsidRPr="000847A2">
        <w:rPr>
          <w:rFonts w:eastAsia="PMingLiU"/>
          <w:szCs w:val="28"/>
        </w:rPr>
        <w:t xml:space="preserve">laintiff was jointly examined by </w:t>
      </w:r>
      <w:proofErr w:type="spellStart"/>
      <w:r w:rsidRPr="000847A2">
        <w:rPr>
          <w:rFonts w:eastAsia="PMingLiU"/>
          <w:szCs w:val="28"/>
        </w:rPr>
        <w:t>Dr</w:t>
      </w:r>
      <w:proofErr w:type="spellEnd"/>
      <w:r w:rsidRPr="000847A2">
        <w:rPr>
          <w:rFonts w:eastAsia="PMingLiU"/>
          <w:szCs w:val="28"/>
        </w:rPr>
        <w:t xml:space="preserve"> Law Yee Cheong Wally </w:t>
      </w:r>
      <w:r w:rsidRPr="000847A2">
        <w:rPr>
          <w:rFonts w:eastAsia="PMingLiU"/>
          <w:szCs w:val="28"/>
          <w:lang w:eastAsia="zh-TW"/>
        </w:rPr>
        <w:t xml:space="preserve">(for the plaintiff) </w:t>
      </w:r>
      <w:r w:rsidRPr="000847A2">
        <w:rPr>
          <w:rFonts w:eastAsia="PMingLiU"/>
          <w:szCs w:val="28"/>
        </w:rPr>
        <w:t xml:space="preserve">and </w:t>
      </w:r>
      <w:proofErr w:type="spellStart"/>
      <w:r w:rsidRPr="000847A2">
        <w:rPr>
          <w:rFonts w:eastAsia="PMingLiU"/>
          <w:szCs w:val="28"/>
        </w:rPr>
        <w:t>Dr</w:t>
      </w:r>
      <w:proofErr w:type="spellEnd"/>
      <w:r w:rsidRPr="000847A2">
        <w:rPr>
          <w:rFonts w:eastAsia="PMingLiU"/>
          <w:szCs w:val="28"/>
        </w:rPr>
        <w:t xml:space="preserve"> Peter </w:t>
      </w:r>
      <w:proofErr w:type="spellStart"/>
      <w:r w:rsidRPr="000847A2">
        <w:rPr>
          <w:rFonts w:eastAsia="PMingLiU"/>
          <w:szCs w:val="28"/>
        </w:rPr>
        <w:t>Ko</w:t>
      </w:r>
      <w:proofErr w:type="spellEnd"/>
      <w:r w:rsidRPr="000847A2">
        <w:rPr>
          <w:rFonts w:eastAsia="PMingLiU"/>
          <w:szCs w:val="28"/>
        </w:rPr>
        <w:t xml:space="preserve"> Put </w:t>
      </w:r>
      <w:proofErr w:type="spellStart"/>
      <w:r w:rsidRPr="000847A2">
        <w:rPr>
          <w:rFonts w:eastAsia="PMingLiU"/>
          <w:szCs w:val="28"/>
        </w:rPr>
        <w:t>Shui</w:t>
      </w:r>
      <w:proofErr w:type="spellEnd"/>
      <w:r w:rsidRPr="000847A2">
        <w:rPr>
          <w:rFonts w:eastAsia="PMingLiU"/>
          <w:szCs w:val="28"/>
        </w:rPr>
        <w:t xml:space="preserve"> </w:t>
      </w:r>
      <w:r w:rsidRPr="000847A2">
        <w:rPr>
          <w:rFonts w:eastAsia="PMingLiU"/>
          <w:szCs w:val="28"/>
          <w:lang w:eastAsia="zh-TW"/>
        </w:rPr>
        <w:t>(for the 1</w:t>
      </w:r>
      <w:r w:rsidRPr="000847A2">
        <w:rPr>
          <w:rFonts w:eastAsia="PMingLiU"/>
          <w:szCs w:val="28"/>
          <w:vertAlign w:val="superscript"/>
          <w:lang w:eastAsia="zh-TW"/>
        </w:rPr>
        <w:t>st</w:t>
      </w:r>
      <w:r w:rsidRPr="000847A2">
        <w:rPr>
          <w:rFonts w:eastAsia="PMingLiU"/>
          <w:szCs w:val="28"/>
          <w:lang w:eastAsia="zh-TW"/>
        </w:rPr>
        <w:t xml:space="preserve"> and 2</w:t>
      </w:r>
      <w:r w:rsidRPr="000847A2">
        <w:rPr>
          <w:rFonts w:eastAsia="PMingLiU"/>
          <w:szCs w:val="28"/>
          <w:vertAlign w:val="superscript"/>
          <w:lang w:eastAsia="zh-TW"/>
        </w:rPr>
        <w:t>nd</w:t>
      </w:r>
      <w:r w:rsidRPr="000847A2">
        <w:rPr>
          <w:rFonts w:eastAsia="PMingLiU"/>
          <w:szCs w:val="28"/>
          <w:lang w:eastAsia="zh-TW"/>
        </w:rPr>
        <w:t xml:space="preserve"> defendants) </w:t>
      </w:r>
      <w:r w:rsidRPr="000847A2">
        <w:rPr>
          <w:rFonts w:eastAsia="PMingLiU"/>
          <w:szCs w:val="28"/>
        </w:rPr>
        <w:t xml:space="preserve">on 19 December 2016.  Their joint expert report dated 24 January 2017 records the plaintiff’s complaints as </w:t>
      </w:r>
      <w:proofErr w:type="gramStart"/>
      <w:r w:rsidRPr="000847A2">
        <w:rPr>
          <w:rFonts w:eastAsia="PMingLiU"/>
          <w:szCs w:val="28"/>
        </w:rPr>
        <w:t>follows:</w:t>
      </w:r>
      <w:r w:rsidR="002345FF">
        <w:rPr>
          <w:rFonts w:eastAsia="PMingLiU"/>
          <w:szCs w:val="28"/>
        </w:rPr>
        <w:t>-</w:t>
      </w:r>
      <w:proofErr w:type="gramEnd"/>
    </w:p>
    <w:p w:rsidR="00734F11" w:rsidRPr="000847A2" w:rsidRDefault="00734F11" w:rsidP="0094431D">
      <w:pPr>
        <w:tabs>
          <w:tab w:val="clear" w:pos="4320"/>
          <w:tab w:val="clear" w:pos="9072"/>
        </w:tabs>
        <w:spacing w:line="360" w:lineRule="auto"/>
        <w:jc w:val="both"/>
        <w:rPr>
          <w:rFonts w:eastAsia="PMingLiU"/>
          <w:szCs w:val="28"/>
          <w:highlight w:val="lightGray"/>
        </w:rPr>
      </w:pPr>
    </w:p>
    <w:p w:rsidR="00734F11" w:rsidRPr="000847A2" w:rsidRDefault="00734F11" w:rsidP="00566A7D">
      <w:pPr>
        <w:pStyle w:val="ListParagraph"/>
        <w:numPr>
          <w:ilvl w:val="0"/>
          <w:numId w:val="3"/>
        </w:numPr>
        <w:tabs>
          <w:tab w:val="clear" w:pos="4320"/>
          <w:tab w:val="clear" w:pos="9072"/>
        </w:tabs>
        <w:spacing w:line="360" w:lineRule="auto"/>
        <w:ind w:left="2160" w:hanging="720"/>
        <w:jc w:val="both"/>
        <w:rPr>
          <w:rFonts w:eastAsia="PMingLiU"/>
          <w:szCs w:val="28"/>
        </w:rPr>
      </w:pPr>
      <w:r w:rsidRPr="000847A2">
        <w:rPr>
          <w:rFonts w:eastAsia="PMingLiU"/>
          <w:szCs w:val="28"/>
        </w:rPr>
        <w:t xml:space="preserve">Left heel pain: almost continuous on his left heel, more obvious on the lateral side.  There was exacerbation of such heel pain with prolonged walking for more than an hour, after squatting or after down-stair walking.  He </w:t>
      </w:r>
      <w:r w:rsidRPr="000847A2">
        <w:rPr>
          <w:rFonts w:eastAsia="PMingLiU"/>
          <w:szCs w:val="28"/>
        </w:rPr>
        <w:lastRenderedPageBreak/>
        <w:t xml:space="preserve">could lift heavy object up to 8 kg of weight.  There was occasional unprovoked pain during middle of night, </w:t>
      </w:r>
      <w:r w:rsidRPr="000847A2">
        <w:rPr>
          <w:rFonts w:eastAsia="PMingLiU"/>
          <w:szCs w:val="28"/>
          <w:lang w:eastAsia="zh-TW"/>
        </w:rPr>
        <w:t>waking</w:t>
      </w:r>
      <w:r w:rsidRPr="000847A2">
        <w:rPr>
          <w:rFonts w:eastAsia="PMingLiU"/>
          <w:szCs w:val="28"/>
        </w:rPr>
        <w:t xml:space="preserve"> him up from sleep.  There was occasional impingement sensation on the lateral side of his heel when he wore shoes.  He needed arm support to stand single leg when he wore trousers or took shower</w:t>
      </w:r>
      <w:r w:rsidRPr="000847A2">
        <w:rPr>
          <w:rFonts w:eastAsia="PMingLiU"/>
          <w:szCs w:val="28"/>
          <w:lang w:eastAsia="zh-TW"/>
        </w:rPr>
        <w:t>.</w:t>
      </w:r>
    </w:p>
    <w:p w:rsidR="00734F11" w:rsidRPr="000847A2" w:rsidRDefault="00734F11" w:rsidP="0094431D">
      <w:pPr>
        <w:tabs>
          <w:tab w:val="clear" w:pos="4320"/>
          <w:tab w:val="clear" w:pos="9072"/>
        </w:tabs>
        <w:spacing w:line="360" w:lineRule="auto"/>
        <w:ind w:left="2160" w:hanging="720"/>
        <w:jc w:val="both"/>
        <w:rPr>
          <w:rFonts w:eastAsia="PMingLiU"/>
          <w:szCs w:val="28"/>
        </w:rPr>
      </w:pPr>
    </w:p>
    <w:p w:rsidR="00734F11" w:rsidRPr="000847A2" w:rsidRDefault="00734F11" w:rsidP="00566A7D">
      <w:pPr>
        <w:pStyle w:val="ListParagraph"/>
        <w:numPr>
          <w:ilvl w:val="0"/>
          <w:numId w:val="3"/>
        </w:numPr>
        <w:tabs>
          <w:tab w:val="clear" w:pos="4320"/>
          <w:tab w:val="clear" w:pos="9072"/>
        </w:tabs>
        <w:spacing w:line="360" w:lineRule="auto"/>
        <w:ind w:left="2160" w:hanging="720"/>
        <w:jc w:val="both"/>
        <w:rPr>
          <w:rFonts w:eastAsia="PMingLiU"/>
          <w:szCs w:val="28"/>
        </w:rPr>
      </w:pPr>
      <w:r w:rsidRPr="000847A2">
        <w:rPr>
          <w:rFonts w:eastAsia="PMingLiU"/>
          <w:szCs w:val="28"/>
        </w:rPr>
        <w:t>Left ankle stiffness</w:t>
      </w:r>
      <w:r w:rsidRPr="000847A2">
        <w:rPr>
          <w:rFonts w:eastAsia="PMingLiU"/>
          <w:szCs w:val="28"/>
          <w:lang w:eastAsia="zh-TW"/>
        </w:rPr>
        <w:t>:</w:t>
      </w:r>
      <w:r w:rsidRPr="000847A2">
        <w:rPr>
          <w:rFonts w:eastAsia="PMingLiU"/>
          <w:szCs w:val="28"/>
        </w:rPr>
        <w:t xml:space="preserve"> Physical examination revealed that the </w:t>
      </w:r>
      <w:r w:rsidRPr="000847A2">
        <w:rPr>
          <w:rFonts w:eastAsia="PMingLiU"/>
          <w:szCs w:val="28"/>
          <w:lang w:eastAsia="zh-TW"/>
        </w:rPr>
        <w:t>p</w:t>
      </w:r>
      <w:r w:rsidRPr="000847A2">
        <w:rPr>
          <w:rFonts w:eastAsia="PMingLiU"/>
          <w:szCs w:val="28"/>
        </w:rPr>
        <w:t xml:space="preserve">laintiff walked in normal gait with minimal limping.  He did not need any walking aid.  He failed to demonstrate heel walking or toe walking on his left leg, single leg stance on right side was normal and left side was with mild unsteadiness.  He could perform a full squat with arm support during rise.  There was mild swelling on the lateral side of his left ankle.  The skin temperature and moisture of the left foot/ ankle were normal.  There was no sign suggestive of reflex sympathetic dystrophy on the left foot/ ankle.  The left foot had normal capillary return and circulatory status.  There was no nail deformity on the toes.  He complained of tenderness on the left ankle, diffusely on the medial side.  There was also tenderness on the lateral side of the left ankle over the scar.  Implants were not palpable.  The range of motion of the left ankle and foot was slightly reduced as compared with the right.  The range of motion of the hip and knees were normal on both sides.  The calf had mild muscle wasting on the left side and the circumference was 35 </w:t>
      </w:r>
      <w:r w:rsidRPr="000847A2">
        <w:rPr>
          <w:rFonts w:eastAsia="PMingLiU"/>
          <w:szCs w:val="28"/>
        </w:rPr>
        <w:lastRenderedPageBreak/>
        <w:t xml:space="preserve">cm on the right side and 32.5 cm on the left.  The sensation to touch on the legs was normal on both sides on all level. </w:t>
      </w:r>
      <w:r w:rsidRPr="000847A2">
        <w:rPr>
          <w:rFonts w:eastAsia="PMingLiU"/>
          <w:b/>
          <w:szCs w:val="28"/>
        </w:rPr>
        <w:t xml:space="preserve"> </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Radiological examination of the left ankle and foot revealed the </w:t>
      </w:r>
      <w:proofErr w:type="gramStart"/>
      <w:r w:rsidRPr="000847A2">
        <w:rPr>
          <w:rFonts w:eastAsia="PMingLiU"/>
          <w:szCs w:val="28"/>
        </w:rPr>
        <w:t>following:</w:t>
      </w:r>
      <w:r w:rsidR="002345FF">
        <w:rPr>
          <w:rFonts w:eastAsia="PMingLiU"/>
          <w:szCs w:val="28"/>
        </w:rPr>
        <w:t>-</w:t>
      </w:r>
      <w:proofErr w:type="gramEnd"/>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0847A2" w:rsidRDefault="0091728B" w:rsidP="00566A7D">
      <w:pPr>
        <w:pStyle w:val="ListParagraph"/>
        <w:numPr>
          <w:ilvl w:val="0"/>
          <w:numId w:val="4"/>
        </w:numPr>
        <w:tabs>
          <w:tab w:val="clear" w:pos="4320"/>
          <w:tab w:val="clear" w:pos="9072"/>
        </w:tabs>
        <w:spacing w:line="360" w:lineRule="auto"/>
        <w:ind w:left="2160" w:hanging="720"/>
        <w:jc w:val="both"/>
        <w:rPr>
          <w:rFonts w:eastAsia="PMingLiU"/>
          <w:szCs w:val="28"/>
        </w:rPr>
      </w:pPr>
      <w:r>
        <w:rPr>
          <w:rFonts w:eastAsia="PMingLiU"/>
          <w:szCs w:val="28"/>
        </w:rPr>
        <w:t>The left calcane</w:t>
      </w:r>
      <w:r w:rsidR="00734F11" w:rsidRPr="000847A2">
        <w:rPr>
          <w:rFonts w:eastAsia="PMingLiU"/>
          <w:szCs w:val="28"/>
        </w:rPr>
        <w:t xml:space="preserve">us bone had previous fracture with internal fixation with multiple screws and a metal plate.  The metal plate was broken; </w:t>
      </w:r>
    </w:p>
    <w:p w:rsidR="00734F11" w:rsidRPr="000847A2" w:rsidRDefault="00734F11" w:rsidP="0094431D">
      <w:pPr>
        <w:tabs>
          <w:tab w:val="clear" w:pos="4320"/>
          <w:tab w:val="clear" w:pos="9072"/>
        </w:tabs>
        <w:spacing w:line="360" w:lineRule="auto"/>
        <w:ind w:left="2160" w:hanging="720"/>
        <w:jc w:val="both"/>
        <w:rPr>
          <w:rFonts w:eastAsia="PMingLiU"/>
          <w:szCs w:val="28"/>
        </w:rPr>
      </w:pPr>
    </w:p>
    <w:p w:rsidR="00734F11" w:rsidRPr="000847A2" w:rsidRDefault="00734F11" w:rsidP="00566A7D">
      <w:pPr>
        <w:pStyle w:val="ListParagraph"/>
        <w:numPr>
          <w:ilvl w:val="0"/>
          <w:numId w:val="4"/>
        </w:numPr>
        <w:tabs>
          <w:tab w:val="clear" w:pos="4320"/>
          <w:tab w:val="clear" w:pos="9072"/>
        </w:tabs>
        <w:spacing w:line="360" w:lineRule="auto"/>
        <w:ind w:left="2160" w:hanging="720"/>
        <w:jc w:val="both"/>
        <w:rPr>
          <w:rFonts w:eastAsia="PMingLiU"/>
          <w:szCs w:val="28"/>
        </w:rPr>
      </w:pPr>
      <w:r w:rsidRPr="000847A2">
        <w:rPr>
          <w:rFonts w:eastAsia="PMingLiU"/>
          <w:szCs w:val="28"/>
        </w:rPr>
        <w:t xml:space="preserve">There was subarticular sclerosis in subtalar joint and abnormal </w:t>
      </w:r>
      <w:proofErr w:type="spellStart"/>
      <w:r w:rsidRPr="000847A2">
        <w:rPr>
          <w:rFonts w:eastAsia="PMingLiU"/>
          <w:szCs w:val="28"/>
        </w:rPr>
        <w:t>Bohler’s</w:t>
      </w:r>
      <w:proofErr w:type="spellEnd"/>
      <w:r w:rsidRPr="000847A2">
        <w:rPr>
          <w:rFonts w:eastAsia="PMingLiU"/>
          <w:szCs w:val="28"/>
        </w:rPr>
        <w:t xml:space="preserve"> and crucial angles. </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Both </w:t>
      </w:r>
      <w:proofErr w:type="spellStart"/>
      <w:r w:rsidRPr="000847A2">
        <w:rPr>
          <w:rFonts w:eastAsia="PMingLiU"/>
          <w:szCs w:val="28"/>
        </w:rPr>
        <w:t>D</w:t>
      </w:r>
      <w:r w:rsidR="00543954">
        <w:rPr>
          <w:rFonts w:eastAsia="PMingLiU"/>
          <w:szCs w:val="28"/>
        </w:rPr>
        <w:t>r</w:t>
      </w:r>
      <w:proofErr w:type="spellEnd"/>
      <w:r w:rsidRPr="000847A2">
        <w:rPr>
          <w:rFonts w:eastAsia="PMingLiU"/>
          <w:szCs w:val="28"/>
        </w:rPr>
        <w:t xml:space="preserve"> Law and </w:t>
      </w:r>
      <w:proofErr w:type="spellStart"/>
      <w:r w:rsidRPr="000847A2">
        <w:rPr>
          <w:rFonts w:eastAsia="PMingLiU"/>
          <w:szCs w:val="28"/>
        </w:rPr>
        <w:t>Dr</w:t>
      </w:r>
      <w:proofErr w:type="spellEnd"/>
      <w:r w:rsidRPr="000847A2">
        <w:rPr>
          <w:rFonts w:eastAsia="PMingLiU"/>
          <w:szCs w:val="28"/>
        </w:rPr>
        <w:t xml:space="preserve"> </w:t>
      </w:r>
      <w:proofErr w:type="spellStart"/>
      <w:r w:rsidRPr="000847A2">
        <w:rPr>
          <w:rFonts w:eastAsia="PMingLiU"/>
          <w:szCs w:val="28"/>
        </w:rPr>
        <w:t>Ko</w:t>
      </w:r>
      <w:proofErr w:type="spellEnd"/>
      <w:r w:rsidRPr="000847A2">
        <w:rPr>
          <w:rFonts w:eastAsia="PMingLiU"/>
          <w:szCs w:val="28"/>
        </w:rPr>
        <w:t xml:space="preserve"> agreed that the </w:t>
      </w:r>
      <w:r w:rsidRPr="000847A2">
        <w:rPr>
          <w:rFonts w:eastAsia="PMingLiU"/>
          <w:szCs w:val="28"/>
          <w:lang w:eastAsia="zh-TW"/>
        </w:rPr>
        <w:t>p</w:t>
      </w:r>
      <w:r w:rsidRPr="000847A2">
        <w:rPr>
          <w:rFonts w:eastAsia="PMingLiU"/>
          <w:szCs w:val="28"/>
        </w:rPr>
        <w:t>laintiff suffered a closed</w:t>
      </w:r>
      <w:r w:rsidR="0027085A">
        <w:rPr>
          <w:rFonts w:eastAsia="PMingLiU"/>
          <w:szCs w:val="28"/>
        </w:rPr>
        <w:t xml:space="preserve"> fracture of the left calcaneu</w:t>
      </w:r>
      <w:r w:rsidRPr="000847A2">
        <w:rPr>
          <w:rFonts w:eastAsia="PMingLiU"/>
          <w:szCs w:val="28"/>
        </w:rPr>
        <w:t xml:space="preserve">s and cuboid bones in the Accident.  The degree of injury was compatible with the mechanism of injury as described with a fall from height landing on the foot.  The </w:t>
      </w:r>
      <w:r w:rsidRPr="000847A2">
        <w:rPr>
          <w:rFonts w:eastAsia="PMingLiU"/>
          <w:szCs w:val="28"/>
          <w:lang w:eastAsia="zh-TW"/>
        </w:rPr>
        <w:t>p</w:t>
      </w:r>
      <w:r w:rsidRPr="000847A2">
        <w:rPr>
          <w:rFonts w:eastAsia="PMingLiU"/>
          <w:szCs w:val="28"/>
        </w:rPr>
        <w:t xml:space="preserve">laintiff did not have any previous injury or disease on his left heel or ankle.  They considered the stiffness and pain suffered by the </w:t>
      </w:r>
      <w:r w:rsidRPr="000847A2">
        <w:rPr>
          <w:rFonts w:eastAsia="PMingLiU"/>
          <w:szCs w:val="28"/>
          <w:lang w:eastAsia="zh-TW"/>
        </w:rPr>
        <w:t>p</w:t>
      </w:r>
      <w:r w:rsidRPr="000847A2">
        <w:rPr>
          <w:rFonts w:eastAsia="PMingLiU"/>
          <w:szCs w:val="28"/>
        </w:rPr>
        <w:t xml:space="preserve">laintiff on his left heel were consistent with partial recovery from the injury.  They agreed that his condition of the left heel was solely caused by the Accident. </w:t>
      </w:r>
    </w:p>
    <w:p w:rsidR="00734F11" w:rsidRPr="000847A2" w:rsidRDefault="00734F11" w:rsidP="0094431D">
      <w:pPr>
        <w:tabs>
          <w:tab w:val="clear" w:pos="4320"/>
          <w:tab w:val="clear" w:pos="9072"/>
        </w:tabs>
        <w:spacing w:line="360" w:lineRule="auto"/>
        <w:jc w:val="both"/>
        <w:rPr>
          <w:rFonts w:eastAsia="PMingLiU"/>
          <w:szCs w:val="28"/>
          <w:highlight w:val="lightGray"/>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Both </w:t>
      </w:r>
      <w:r w:rsidRPr="000847A2">
        <w:rPr>
          <w:rFonts w:eastAsia="PMingLiU"/>
          <w:szCs w:val="28"/>
          <w:lang w:eastAsia="zh-TW"/>
        </w:rPr>
        <w:t xml:space="preserve">medical </w:t>
      </w:r>
      <w:r w:rsidRPr="000847A2">
        <w:rPr>
          <w:rFonts w:eastAsia="PMingLiU"/>
          <w:szCs w:val="28"/>
        </w:rPr>
        <w:t>experts agree</w:t>
      </w:r>
      <w:r w:rsidRPr="000847A2">
        <w:rPr>
          <w:rFonts w:eastAsia="PMingLiU"/>
          <w:szCs w:val="28"/>
          <w:lang w:eastAsia="zh-TW"/>
        </w:rPr>
        <w:t>d</w:t>
      </w:r>
      <w:r w:rsidRPr="000847A2">
        <w:rPr>
          <w:rFonts w:eastAsia="PMingLiU"/>
          <w:szCs w:val="28"/>
        </w:rPr>
        <w:t xml:space="preserve"> that the treatment which the </w:t>
      </w:r>
      <w:r w:rsidRPr="000847A2">
        <w:rPr>
          <w:rFonts w:eastAsia="PMingLiU"/>
          <w:szCs w:val="28"/>
          <w:lang w:eastAsia="zh-TW"/>
        </w:rPr>
        <w:t>p</w:t>
      </w:r>
      <w:r w:rsidRPr="000847A2">
        <w:rPr>
          <w:rFonts w:eastAsia="PMingLiU"/>
          <w:szCs w:val="28"/>
        </w:rPr>
        <w:t>laintiff received was appropriate and sufficient.  They agree</w:t>
      </w:r>
      <w:r w:rsidRPr="000847A2">
        <w:rPr>
          <w:rFonts w:eastAsia="PMingLiU"/>
          <w:szCs w:val="28"/>
          <w:lang w:eastAsia="zh-TW"/>
        </w:rPr>
        <w:t>d</w:t>
      </w:r>
      <w:r w:rsidRPr="000847A2">
        <w:rPr>
          <w:rFonts w:eastAsia="PMingLiU"/>
          <w:szCs w:val="28"/>
        </w:rPr>
        <w:t xml:space="preserve"> that his condition had reached maximal improvement and he would not benefit from any further treatment, investigation or rehabilitation.  </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proofErr w:type="spellStart"/>
      <w:r w:rsidRPr="000847A2">
        <w:rPr>
          <w:rFonts w:eastAsia="PMingLiU"/>
          <w:szCs w:val="28"/>
        </w:rPr>
        <w:lastRenderedPageBreak/>
        <w:t>Dr</w:t>
      </w:r>
      <w:proofErr w:type="spellEnd"/>
      <w:r w:rsidRPr="000847A2">
        <w:rPr>
          <w:rFonts w:eastAsia="PMingLiU"/>
          <w:szCs w:val="28"/>
        </w:rPr>
        <w:t xml:space="preserve"> Law opined that the condition of the </w:t>
      </w:r>
      <w:r w:rsidRPr="000847A2">
        <w:rPr>
          <w:rFonts w:eastAsia="PMingLiU"/>
          <w:szCs w:val="28"/>
          <w:lang w:eastAsia="zh-TW"/>
        </w:rPr>
        <w:t>p</w:t>
      </w:r>
      <w:r w:rsidRPr="000847A2">
        <w:rPr>
          <w:rFonts w:eastAsia="PMingLiU"/>
          <w:szCs w:val="28"/>
        </w:rPr>
        <w:t>laintiff’s left heel was consistent with the progress recorded in the documentation with persistent symptoms in stiffness and pain after treatment.  The findings at the joint examination were consistent with other cases with similar degree of injury with fracture calcaneus treated with surgery.  There was residual stiffness on the ankle and heel, affecting his to</w:t>
      </w:r>
      <w:r w:rsidR="00B04845">
        <w:rPr>
          <w:rFonts w:eastAsia="PMingLiU"/>
          <w:szCs w:val="28"/>
        </w:rPr>
        <w:t>lerance in ambulation.  The sub</w:t>
      </w:r>
      <w:r w:rsidRPr="000847A2">
        <w:rPr>
          <w:rFonts w:eastAsia="PMingLiU"/>
          <w:szCs w:val="28"/>
        </w:rPr>
        <w:t>talar joint had marked deformity as shown on x-ray and it also had evidence of post-traumatic arthrosis, which was caused by the Accident on the bone and articular cartilage with fracture and t</w:t>
      </w:r>
      <w:r w:rsidR="00B04845">
        <w:rPr>
          <w:rFonts w:eastAsia="PMingLiU"/>
          <w:szCs w:val="28"/>
        </w:rPr>
        <w:t>he deformity follows.  This sub</w:t>
      </w:r>
      <w:r w:rsidRPr="000847A2">
        <w:rPr>
          <w:rFonts w:eastAsia="PMingLiU"/>
          <w:szCs w:val="28"/>
        </w:rPr>
        <w:t xml:space="preserve">talar joint post-traumatic arthrosis would gradually deteriorate with time, causing further deterioration in symptoms.  </w:t>
      </w:r>
      <w:proofErr w:type="spellStart"/>
      <w:r w:rsidRPr="000847A2">
        <w:rPr>
          <w:rFonts w:eastAsia="PMingLiU"/>
          <w:szCs w:val="28"/>
        </w:rPr>
        <w:t>Dr</w:t>
      </w:r>
      <w:proofErr w:type="spellEnd"/>
      <w:r w:rsidRPr="000847A2">
        <w:rPr>
          <w:rFonts w:eastAsia="PMingLiU"/>
          <w:szCs w:val="28"/>
        </w:rPr>
        <w:t xml:space="preserve"> Law was of the view that such disability would be permanent and would affect the </w:t>
      </w:r>
      <w:r w:rsidRPr="000847A2">
        <w:rPr>
          <w:rFonts w:eastAsia="PMingLiU"/>
          <w:szCs w:val="28"/>
          <w:lang w:eastAsia="zh-TW"/>
        </w:rPr>
        <w:t>p</w:t>
      </w:r>
      <w:r w:rsidRPr="000847A2">
        <w:rPr>
          <w:rFonts w:eastAsia="PMingLiU"/>
          <w:szCs w:val="28"/>
        </w:rPr>
        <w:t xml:space="preserve">laintiff in his activities of daily living as well as vocational activity.  The </w:t>
      </w:r>
      <w:r w:rsidRPr="000847A2">
        <w:rPr>
          <w:rFonts w:eastAsia="PMingLiU"/>
          <w:szCs w:val="28"/>
          <w:lang w:eastAsia="zh-TW"/>
        </w:rPr>
        <w:t>p</w:t>
      </w:r>
      <w:r w:rsidRPr="000847A2">
        <w:rPr>
          <w:rFonts w:eastAsia="PMingLiU"/>
          <w:szCs w:val="28"/>
        </w:rPr>
        <w:t xml:space="preserve">laintiff was limited in his tolerance in prolonged walking, heavy lifting and single leg stance.  </w:t>
      </w:r>
      <w:proofErr w:type="spellStart"/>
      <w:r w:rsidRPr="000847A2">
        <w:rPr>
          <w:rFonts w:eastAsia="PMingLiU"/>
          <w:szCs w:val="28"/>
        </w:rPr>
        <w:t>Dr</w:t>
      </w:r>
      <w:proofErr w:type="spellEnd"/>
      <w:r w:rsidRPr="000847A2">
        <w:rPr>
          <w:rFonts w:eastAsia="PMingLiU"/>
          <w:szCs w:val="28"/>
        </w:rPr>
        <w:t xml:space="preserve"> Law was of the view that the </w:t>
      </w:r>
      <w:r w:rsidRPr="000847A2">
        <w:rPr>
          <w:rFonts w:eastAsia="PMingLiU"/>
          <w:szCs w:val="28"/>
          <w:lang w:eastAsia="zh-TW"/>
        </w:rPr>
        <w:t>p</w:t>
      </w:r>
      <w:r w:rsidRPr="000847A2">
        <w:rPr>
          <w:rFonts w:eastAsia="PMingLiU"/>
          <w:szCs w:val="28"/>
        </w:rPr>
        <w:t xml:space="preserve">laintiff would have remained completely well on his left heel/ankle but for the Accident. </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proofErr w:type="spellStart"/>
      <w:r w:rsidRPr="000847A2">
        <w:rPr>
          <w:rFonts w:eastAsia="PMingLiU"/>
          <w:szCs w:val="28"/>
        </w:rPr>
        <w:t>Dr</w:t>
      </w:r>
      <w:proofErr w:type="spellEnd"/>
      <w:r w:rsidRPr="000847A2">
        <w:rPr>
          <w:rFonts w:eastAsia="PMingLiU"/>
          <w:szCs w:val="28"/>
        </w:rPr>
        <w:t xml:space="preserve"> </w:t>
      </w:r>
      <w:proofErr w:type="spellStart"/>
      <w:r w:rsidRPr="000847A2">
        <w:rPr>
          <w:rFonts w:eastAsia="PMingLiU"/>
          <w:szCs w:val="28"/>
        </w:rPr>
        <w:t>Ko</w:t>
      </w:r>
      <w:proofErr w:type="spellEnd"/>
      <w:r w:rsidRPr="000847A2">
        <w:rPr>
          <w:rFonts w:eastAsia="PMingLiU"/>
          <w:szCs w:val="28"/>
        </w:rPr>
        <w:t xml:space="preserve"> was of the view that the plaintiff had no problems with wear</w:t>
      </w:r>
      <w:r w:rsidRPr="000847A2">
        <w:rPr>
          <w:rFonts w:eastAsia="PMingLiU"/>
          <w:szCs w:val="28"/>
          <w:lang w:eastAsia="zh-TW"/>
        </w:rPr>
        <w:t>ing shoes</w:t>
      </w:r>
      <w:r w:rsidRPr="000847A2">
        <w:rPr>
          <w:rFonts w:eastAsia="PMingLiU"/>
          <w:szCs w:val="28"/>
        </w:rPr>
        <w:t xml:space="preserve"> despite the x-rays showed mild degree of deformity in the </w:t>
      </w:r>
      <w:proofErr w:type="spellStart"/>
      <w:r w:rsidRPr="000847A2">
        <w:rPr>
          <w:rFonts w:eastAsia="PMingLiU"/>
          <w:szCs w:val="28"/>
        </w:rPr>
        <w:t>calcaneum</w:t>
      </w:r>
      <w:proofErr w:type="spellEnd"/>
      <w:r w:rsidRPr="000847A2">
        <w:rPr>
          <w:rFonts w:eastAsia="PMingLiU"/>
          <w:szCs w:val="28"/>
        </w:rPr>
        <w:t xml:space="preserve"> and also mild decrease of arthrosis in the subtalar joint.  Physical examination showed moderate decrease in the range of motion of the left ankle in dorsiflexion, planter flexion as well as subtalar joint rivet.  He could walk unaided with minimal limping, no walking aids were required and implants were not palpable.  His residual pain and stiffness would be permanent and not likely to improve further with any treatment or rehabilitation.  His left</w:t>
      </w:r>
      <w:r w:rsidR="00F42F01">
        <w:rPr>
          <w:rFonts w:eastAsia="PMingLiU"/>
          <w:szCs w:val="28"/>
        </w:rPr>
        <w:t xml:space="preserve"> foot and ankle function remained</w:t>
      </w:r>
      <w:r w:rsidRPr="000847A2">
        <w:rPr>
          <w:rFonts w:eastAsia="PMingLiU"/>
          <w:szCs w:val="28"/>
        </w:rPr>
        <w:t xml:space="preserve"> reasonably satisfactory despite the mild residual pain and stiffness.  </w:t>
      </w:r>
      <w:proofErr w:type="spellStart"/>
      <w:r w:rsidRPr="000847A2">
        <w:rPr>
          <w:rFonts w:eastAsia="PMingLiU"/>
          <w:szCs w:val="28"/>
        </w:rPr>
        <w:t>Dr</w:t>
      </w:r>
      <w:proofErr w:type="spellEnd"/>
      <w:r w:rsidRPr="000847A2">
        <w:rPr>
          <w:rFonts w:eastAsia="PMingLiU"/>
          <w:szCs w:val="28"/>
        </w:rPr>
        <w:t xml:space="preserve"> </w:t>
      </w:r>
      <w:proofErr w:type="spellStart"/>
      <w:r w:rsidRPr="000847A2">
        <w:rPr>
          <w:rFonts w:eastAsia="PMingLiU"/>
          <w:szCs w:val="28"/>
        </w:rPr>
        <w:t>Ko</w:t>
      </w:r>
      <w:proofErr w:type="spellEnd"/>
      <w:r w:rsidRPr="000847A2">
        <w:rPr>
          <w:rFonts w:eastAsia="PMingLiU"/>
          <w:szCs w:val="28"/>
        </w:rPr>
        <w:t xml:space="preserve"> opined that </w:t>
      </w:r>
      <w:r w:rsidRPr="000847A2">
        <w:rPr>
          <w:rFonts w:eastAsia="PMingLiU"/>
          <w:szCs w:val="28"/>
        </w:rPr>
        <w:lastRenderedPageBreak/>
        <w:t xml:space="preserve">the </w:t>
      </w:r>
      <w:r w:rsidRPr="000847A2">
        <w:rPr>
          <w:rFonts w:eastAsia="PMingLiU"/>
          <w:szCs w:val="28"/>
          <w:lang w:eastAsia="zh-TW"/>
        </w:rPr>
        <w:t>p</w:t>
      </w:r>
      <w:r w:rsidRPr="000847A2">
        <w:rPr>
          <w:rFonts w:eastAsia="PMingLiU"/>
          <w:szCs w:val="28"/>
        </w:rPr>
        <w:t xml:space="preserve">laintiff’s left </w:t>
      </w:r>
      <w:proofErr w:type="spellStart"/>
      <w:r w:rsidRPr="000847A2">
        <w:rPr>
          <w:rFonts w:eastAsia="PMingLiU"/>
          <w:szCs w:val="28"/>
        </w:rPr>
        <w:t>os</w:t>
      </w:r>
      <w:proofErr w:type="spellEnd"/>
      <w:r w:rsidRPr="000847A2">
        <w:rPr>
          <w:rFonts w:eastAsia="PMingLiU"/>
          <w:szCs w:val="28"/>
        </w:rPr>
        <w:t xml:space="preserve"> </w:t>
      </w:r>
      <w:proofErr w:type="spellStart"/>
      <w:r w:rsidRPr="000847A2">
        <w:rPr>
          <w:rFonts w:eastAsia="PMingLiU"/>
          <w:szCs w:val="28"/>
        </w:rPr>
        <w:t>calcis</w:t>
      </w:r>
      <w:proofErr w:type="spellEnd"/>
      <w:r w:rsidRPr="000847A2">
        <w:rPr>
          <w:rFonts w:eastAsia="PMingLiU"/>
          <w:szCs w:val="28"/>
        </w:rPr>
        <w:t xml:space="preserve"> fracture should have reached maximal medical improvement and static condition.  </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543954" w:rsidP="00566A7D">
      <w:pPr>
        <w:pStyle w:val="ListParagraph"/>
        <w:numPr>
          <w:ilvl w:val="0"/>
          <w:numId w:val="2"/>
        </w:numPr>
        <w:tabs>
          <w:tab w:val="clear" w:pos="4320"/>
          <w:tab w:val="clear" w:pos="9072"/>
        </w:tabs>
        <w:spacing w:line="360" w:lineRule="auto"/>
        <w:ind w:left="0" w:firstLine="0"/>
        <w:jc w:val="both"/>
        <w:rPr>
          <w:rFonts w:eastAsia="PMingLiU"/>
          <w:szCs w:val="28"/>
        </w:rPr>
      </w:pPr>
      <w:proofErr w:type="spellStart"/>
      <w:r>
        <w:rPr>
          <w:rFonts w:eastAsia="PMingLiU"/>
          <w:szCs w:val="28"/>
        </w:rPr>
        <w:t>Dr</w:t>
      </w:r>
      <w:proofErr w:type="spellEnd"/>
      <w:r w:rsidR="00734F11" w:rsidRPr="000847A2">
        <w:rPr>
          <w:rFonts w:eastAsia="PMingLiU"/>
          <w:szCs w:val="28"/>
        </w:rPr>
        <w:t xml:space="preserve"> Law assessed the </w:t>
      </w:r>
      <w:r w:rsidR="00734F11" w:rsidRPr="000847A2">
        <w:rPr>
          <w:rFonts w:eastAsia="PMingLiU"/>
          <w:szCs w:val="28"/>
          <w:lang w:eastAsia="zh-TW"/>
        </w:rPr>
        <w:t>p</w:t>
      </w:r>
      <w:r w:rsidR="00734F11" w:rsidRPr="000847A2">
        <w:rPr>
          <w:rFonts w:eastAsia="PMingLiU"/>
          <w:szCs w:val="28"/>
        </w:rPr>
        <w:t xml:space="preserve">laintiff to have suffered 7% permanent impairment of the whole person </w:t>
      </w:r>
      <w:r w:rsidR="00734F11" w:rsidRPr="000847A2">
        <w:rPr>
          <w:rFonts w:eastAsia="PMingLiU"/>
          <w:szCs w:val="28"/>
          <w:lang w:eastAsia="zh-TW"/>
        </w:rPr>
        <w:t xml:space="preserve">(“PIWP”) </w:t>
      </w:r>
      <w:r w:rsidR="00734F11" w:rsidRPr="000847A2">
        <w:rPr>
          <w:rFonts w:eastAsia="PMingLiU"/>
          <w:szCs w:val="28"/>
        </w:rPr>
        <w:t xml:space="preserve">and 7% loss of earning capacity </w:t>
      </w:r>
      <w:r w:rsidR="00734F11" w:rsidRPr="000847A2">
        <w:rPr>
          <w:rFonts w:eastAsia="PMingLiU"/>
          <w:szCs w:val="28"/>
          <w:lang w:eastAsia="zh-TW"/>
        </w:rPr>
        <w:t xml:space="preserve">(“LOEC”) </w:t>
      </w:r>
      <w:r w:rsidR="00734F11" w:rsidRPr="000847A2">
        <w:rPr>
          <w:rFonts w:eastAsia="PMingLiU"/>
          <w:szCs w:val="28"/>
        </w:rPr>
        <w:t xml:space="preserve">while </w:t>
      </w:r>
      <w:proofErr w:type="spellStart"/>
      <w:r>
        <w:rPr>
          <w:rFonts w:eastAsia="PMingLiU"/>
          <w:szCs w:val="28"/>
        </w:rPr>
        <w:t>Dr</w:t>
      </w:r>
      <w:proofErr w:type="spellEnd"/>
      <w:r w:rsidR="00734F11" w:rsidRPr="000847A2">
        <w:rPr>
          <w:rFonts w:eastAsia="PMingLiU"/>
          <w:szCs w:val="28"/>
        </w:rPr>
        <w:t xml:space="preserve"> </w:t>
      </w:r>
      <w:proofErr w:type="spellStart"/>
      <w:r w:rsidR="00734F11" w:rsidRPr="000847A2">
        <w:rPr>
          <w:rFonts w:eastAsia="PMingLiU"/>
          <w:szCs w:val="28"/>
        </w:rPr>
        <w:t>Ko</w:t>
      </w:r>
      <w:proofErr w:type="spellEnd"/>
      <w:r w:rsidR="00734F11" w:rsidRPr="000847A2">
        <w:rPr>
          <w:rFonts w:eastAsia="PMingLiU"/>
          <w:szCs w:val="28"/>
        </w:rPr>
        <w:t xml:space="preserve"> assessed both </w:t>
      </w:r>
      <w:r w:rsidR="00734F11" w:rsidRPr="000847A2">
        <w:rPr>
          <w:rFonts w:eastAsia="PMingLiU"/>
          <w:szCs w:val="28"/>
          <w:lang w:eastAsia="zh-TW"/>
        </w:rPr>
        <w:t>PIWP and LOEC to be at</w:t>
      </w:r>
      <w:r w:rsidR="00734F11" w:rsidRPr="000847A2">
        <w:rPr>
          <w:rFonts w:eastAsia="PMingLiU"/>
          <w:szCs w:val="28"/>
        </w:rPr>
        <w:t xml:space="preserve"> 4%.</w:t>
      </w:r>
    </w:p>
    <w:p w:rsidR="00734F11" w:rsidRPr="000847A2" w:rsidRDefault="00734F11" w:rsidP="0094431D">
      <w:pPr>
        <w:tabs>
          <w:tab w:val="clear" w:pos="4320"/>
          <w:tab w:val="clear" w:pos="9072"/>
        </w:tabs>
        <w:spacing w:line="360" w:lineRule="auto"/>
        <w:jc w:val="both"/>
        <w:rPr>
          <w:rFonts w:eastAsia="PMingLiU"/>
          <w:szCs w:val="28"/>
        </w:rPr>
      </w:pPr>
    </w:p>
    <w:p w:rsidR="00734F11" w:rsidRPr="00543954" w:rsidRDefault="00734F11" w:rsidP="0094431D">
      <w:pPr>
        <w:pStyle w:val="ListParagraph"/>
        <w:tabs>
          <w:tab w:val="clear" w:pos="4320"/>
          <w:tab w:val="clear" w:pos="9072"/>
        </w:tabs>
        <w:spacing w:line="360" w:lineRule="auto"/>
        <w:ind w:left="0"/>
        <w:jc w:val="both"/>
        <w:rPr>
          <w:rFonts w:eastAsia="PMingLiU"/>
          <w:i/>
          <w:szCs w:val="28"/>
          <w:lang w:eastAsia="zh-TW"/>
        </w:rPr>
      </w:pPr>
      <w:r w:rsidRPr="00543954">
        <w:rPr>
          <w:rFonts w:eastAsia="PMingLiU"/>
          <w:i/>
          <w:szCs w:val="28"/>
          <w:lang w:eastAsia="zh-TW"/>
        </w:rPr>
        <w:t>S</w:t>
      </w:r>
      <w:r w:rsidR="00F2050C">
        <w:rPr>
          <w:rFonts w:eastAsia="PMingLiU"/>
          <w:i/>
          <w:szCs w:val="28"/>
          <w:lang w:eastAsia="zh-TW"/>
        </w:rPr>
        <w:t>ick leave period</w:t>
      </w:r>
      <w:r w:rsidR="00543954">
        <w:rPr>
          <w:rFonts w:eastAsia="PMingLiU"/>
          <w:i/>
          <w:szCs w:val="28"/>
          <w:lang w:eastAsia="zh-TW"/>
        </w:rPr>
        <w:t xml:space="preserve"> </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The </w:t>
      </w:r>
      <w:r w:rsidRPr="000847A2">
        <w:rPr>
          <w:rFonts w:eastAsia="PMingLiU"/>
          <w:szCs w:val="28"/>
          <w:lang w:eastAsia="zh-TW"/>
        </w:rPr>
        <w:t>p</w:t>
      </w:r>
      <w:r w:rsidRPr="000847A2">
        <w:rPr>
          <w:rFonts w:eastAsia="PMingLiU"/>
          <w:szCs w:val="28"/>
        </w:rPr>
        <w:t xml:space="preserve">laintiff was given sick leave for the following </w:t>
      </w:r>
      <w:proofErr w:type="gramStart"/>
      <w:r w:rsidRPr="000847A2">
        <w:rPr>
          <w:rFonts w:eastAsia="PMingLiU"/>
          <w:szCs w:val="28"/>
        </w:rPr>
        <w:t>period:</w:t>
      </w:r>
      <w:r w:rsidR="00543954">
        <w:rPr>
          <w:rFonts w:eastAsia="PMingLiU"/>
          <w:szCs w:val="28"/>
        </w:rPr>
        <w:t>-</w:t>
      </w:r>
      <w:proofErr w:type="gramEnd"/>
    </w:p>
    <w:p w:rsidR="00734F11" w:rsidRPr="000847A2" w:rsidRDefault="00734F11" w:rsidP="0094431D">
      <w:pPr>
        <w:tabs>
          <w:tab w:val="clear" w:pos="4320"/>
          <w:tab w:val="clear" w:pos="9072"/>
        </w:tabs>
        <w:spacing w:line="360" w:lineRule="auto"/>
        <w:jc w:val="both"/>
        <w:rPr>
          <w:rFonts w:eastAsia="PMingLiU"/>
          <w:szCs w:val="28"/>
        </w:rPr>
      </w:pPr>
    </w:p>
    <w:p w:rsidR="00734F11" w:rsidRDefault="00734F11" w:rsidP="00566A7D">
      <w:pPr>
        <w:pStyle w:val="ListParagraph"/>
        <w:numPr>
          <w:ilvl w:val="0"/>
          <w:numId w:val="5"/>
        </w:numPr>
        <w:tabs>
          <w:tab w:val="clear" w:pos="4320"/>
          <w:tab w:val="clear" w:pos="9072"/>
        </w:tabs>
        <w:spacing w:line="360" w:lineRule="auto"/>
        <w:ind w:left="2160" w:hanging="720"/>
        <w:jc w:val="both"/>
        <w:rPr>
          <w:rFonts w:eastAsia="PMingLiU"/>
          <w:szCs w:val="28"/>
        </w:rPr>
      </w:pPr>
      <w:r w:rsidRPr="000847A2">
        <w:rPr>
          <w:rFonts w:eastAsia="PMingLiU"/>
          <w:szCs w:val="28"/>
        </w:rPr>
        <w:t>from 3 August 2013 to 8 January 2014;</w:t>
      </w:r>
    </w:p>
    <w:p w:rsidR="00543954" w:rsidRPr="000847A2" w:rsidRDefault="00543954" w:rsidP="0094431D">
      <w:pPr>
        <w:pStyle w:val="ListParagraph"/>
        <w:tabs>
          <w:tab w:val="clear" w:pos="4320"/>
          <w:tab w:val="clear" w:pos="9072"/>
        </w:tabs>
        <w:spacing w:line="360" w:lineRule="auto"/>
        <w:ind w:left="2160"/>
        <w:jc w:val="both"/>
        <w:rPr>
          <w:rFonts w:eastAsia="PMingLiU"/>
          <w:szCs w:val="28"/>
        </w:rPr>
      </w:pPr>
    </w:p>
    <w:p w:rsidR="00734F11" w:rsidRDefault="00734F11" w:rsidP="00566A7D">
      <w:pPr>
        <w:pStyle w:val="ListParagraph"/>
        <w:numPr>
          <w:ilvl w:val="0"/>
          <w:numId w:val="5"/>
        </w:numPr>
        <w:tabs>
          <w:tab w:val="clear" w:pos="4320"/>
          <w:tab w:val="clear" w:pos="9072"/>
        </w:tabs>
        <w:spacing w:line="360" w:lineRule="auto"/>
        <w:ind w:left="2160" w:hanging="720"/>
        <w:jc w:val="both"/>
        <w:rPr>
          <w:rFonts w:eastAsia="PMingLiU"/>
          <w:szCs w:val="28"/>
        </w:rPr>
      </w:pPr>
      <w:r w:rsidRPr="000847A2">
        <w:rPr>
          <w:rFonts w:eastAsia="PMingLiU"/>
          <w:szCs w:val="28"/>
        </w:rPr>
        <w:t>from 19 February 2014 to 15 October 2014;</w:t>
      </w:r>
    </w:p>
    <w:p w:rsidR="00543954" w:rsidRPr="00543954" w:rsidRDefault="00543954"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5"/>
        </w:numPr>
        <w:tabs>
          <w:tab w:val="clear" w:pos="4320"/>
          <w:tab w:val="clear" w:pos="9072"/>
        </w:tabs>
        <w:spacing w:line="360" w:lineRule="auto"/>
        <w:ind w:left="2160" w:hanging="720"/>
        <w:jc w:val="both"/>
        <w:rPr>
          <w:rFonts w:eastAsia="PMingLiU"/>
          <w:szCs w:val="28"/>
        </w:rPr>
      </w:pPr>
      <w:r w:rsidRPr="000847A2">
        <w:rPr>
          <w:rFonts w:eastAsia="PMingLiU"/>
          <w:szCs w:val="28"/>
        </w:rPr>
        <w:t>from 7 January 2015 to 26 January 2015.</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543954" w:rsidP="00566A7D">
      <w:pPr>
        <w:pStyle w:val="ListParagraph"/>
        <w:numPr>
          <w:ilvl w:val="0"/>
          <w:numId w:val="2"/>
        </w:numPr>
        <w:tabs>
          <w:tab w:val="clear" w:pos="4320"/>
          <w:tab w:val="clear" w:pos="9072"/>
        </w:tabs>
        <w:spacing w:line="360" w:lineRule="auto"/>
        <w:ind w:left="0" w:firstLine="0"/>
        <w:jc w:val="both"/>
        <w:rPr>
          <w:rFonts w:eastAsia="PMingLiU"/>
          <w:szCs w:val="28"/>
        </w:rPr>
      </w:pPr>
      <w:proofErr w:type="spellStart"/>
      <w:r>
        <w:rPr>
          <w:rFonts w:eastAsia="PMingLiU"/>
          <w:szCs w:val="28"/>
        </w:rPr>
        <w:t>Dr</w:t>
      </w:r>
      <w:proofErr w:type="spellEnd"/>
      <w:r w:rsidR="00734F11" w:rsidRPr="000847A2">
        <w:rPr>
          <w:rFonts w:eastAsia="PMingLiU"/>
          <w:szCs w:val="28"/>
        </w:rPr>
        <w:t xml:space="preserve"> Law was of the view that sick leave </w:t>
      </w:r>
      <w:r w:rsidR="00734F11" w:rsidRPr="000847A2">
        <w:rPr>
          <w:rFonts w:eastAsia="PMingLiU"/>
          <w:szCs w:val="28"/>
          <w:lang w:eastAsia="zh-TW"/>
        </w:rPr>
        <w:t>granted</w:t>
      </w:r>
      <w:r w:rsidR="00734F11" w:rsidRPr="000847A2">
        <w:rPr>
          <w:rFonts w:eastAsia="PMingLiU"/>
          <w:szCs w:val="28"/>
        </w:rPr>
        <w:t xml:space="preserve"> </w:t>
      </w:r>
      <w:r w:rsidR="00734F11" w:rsidRPr="000847A2">
        <w:rPr>
          <w:rFonts w:eastAsia="PMingLiU"/>
          <w:szCs w:val="28"/>
          <w:lang w:eastAsia="zh-TW"/>
        </w:rPr>
        <w:t xml:space="preserve">up </w:t>
      </w:r>
      <w:r w:rsidR="00734F11" w:rsidRPr="000847A2">
        <w:rPr>
          <w:rFonts w:eastAsia="PMingLiU"/>
          <w:szCs w:val="28"/>
        </w:rPr>
        <w:t xml:space="preserve">to January 2015 was reasonable, </w:t>
      </w:r>
      <w:r w:rsidR="00734F11" w:rsidRPr="000847A2">
        <w:rPr>
          <w:rFonts w:eastAsia="PMingLiU"/>
          <w:szCs w:val="28"/>
          <w:lang w:eastAsia="zh-TW"/>
        </w:rPr>
        <w:t xml:space="preserve">whereas </w:t>
      </w:r>
      <w:proofErr w:type="spellStart"/>
      <w:r>
        <w:rPr>
          <w:rFonts w:eastAsia="PMingLiU"/>
          <w:szCs w:val="28"/>
        </w:rPr>
        <w:t>Dr</w:t>
      </w:r>
      <w:proofErr w:type="spellEnd"/>
      <w:r w:rsidR="00734F11" w:rsidRPr="000847A2">
        <w:rPr>
          <w:rFonts w:eastAsia="PMingLiU"/>
          <w:szCs w:val="28"/>
        </w:rPr>
        <w:t xml:space="preserve"> </w:t>
      </w:r>
      <w:proofErr w:type="spellStart"/>
      <w:r w:rsidR="00734F11" w:rsidRPr="000847A2">
        <w:rPr>
          <w:rFonts w:eastAsia="PMingLiU"/>
          <w:szCs w:val="28"/>
        </w:rPr>
        <w:t>Ko</w:t>
      </w:r>
      <w:proofErr w:type="spellEnd"/>
      <w:r w:rsidR="00734F11" w:rsidRPr="000847A2">
        <w:rPr>
          <w:rFonts w:eastAsia="PMingLiU"/>
          <w:szCs w:val="28"/>
        </w:rPr>
        <w:t xml:space="preserve"> was of the view that sick </w:t>
      </w:r>
      <w:proofErr w:type="gramStart"/>
      <w:r w:rsidR="00734F11" w:rsidRPr="000847A2">
        <w:rPr>
          <w:rFonts w:eastAsia="PMingLiU"/>
          <w:szCs w:val="28"/>
        </w:rPr>
        <w:t>leave</w:t>
      </w:r>
      <w:proofErr w:type="gramEnd"/>
      <w:r w:rsidR="00734F11" w:rsidRPr="000847A2">
        <w:rPr>
          <w:rFonts w:eastAsia="PMingLiU"/>
          <w:szCs w:val="28"/>
        </w:rPr>
        <w:t xml:space="preserve"> up to July/August 2014 should be adequate and reasonable for treatment, investigation and rehabilitation for his calcaneal fracture. </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543954" w:rsidP="00566A7D">
      <w:pPr>
        <w:pStyle w:val="ListParagraph"/>
        <w:numPr>
          <w:ilvl w:val="0"/>
          <w:numId w:val="2"/>
        </w:numPr>
        <w:tabs>
          <w:tab w:val="clear" w:pos="4320"/>
          <w:tab w:val="clear" w:pos="9072"/>
        </w:tabs>
        <w:spacing w:line="360" w:lineRule="auto"/>
        <w:ind w:left="0" w:firstLine="0"/>
        <w:jc w:val="both"/>
        <w:rPr>
          <w:rFonts w:eastAsia="PMingLiU"/>
          <w:szCs w:val="28"/>
          <w:lang w:eastAsia="zh-TW"/>
        </w:rPr>
      </w:pPr>
      <w:proofErr w:type="spellStart"/>
      <w:r>
        <w:rPr>
          <w:rFonts w:eastAsia="PMingLiU"/>
          <w:szCs w:val="28"/>
          <w:lang w:eastAsia="zh-TW"/>
        </w:rPr>
        <w:t>Dr</w:t>
      </w:r>
      <w:proofErr w:type="spellEnd"/>
      <w:r w:rsidR="00734F11" w:rsidRPr="000847A2">
        <w:rPr>
          <w:rFonts w:eastAsia="PMingLiU"/>
          <w:szCs w:val="28"/>
          <w:lang w:eastAsia="zh-TW"/>
        </w:rPr>
        <w:t xml:space="preserve"> Ng </w:t>
      </w:r>
      <w:proofErr w:type="spellStart"/>
      <w:r w:rsidR="00734F11" w:rsidRPr="000847A2">
        <w:rPr>
          <w:rFonts w:eastAsia="PMingLiU"/>
          <w:szCs w:val="28"/>
          <w:lang w:eastAsia="zh-TW"/>
        </w:rPr>
        <w:t>Chak</w:t>
      </w:r>
      <w:proofErr w:type="spellEnd"/>
      <w:r w:rsidR="00734F11" w:rsidRPr="000847A2">
        <w:rPr>
          <w:rFonts w:eastAsia="PMingLiU"/>
          <w:szCs w:val="28"/>
          <w:lang w:eastAsia="zh-TW"/>
        </w:rPr>
        <w:t xml:space="preserve"> </w:t>
      </w:r>
      <w:proofErr w:type="spellStart"/>
      <w:r w:rsidR="00734F11" w:rsidRPr="000847A2">
        <w:rPr>
          <w:rFonts w:eastAsia="PMingLiU"/>
          <w:szCs w:val="28"/>
          <w:lang w:eastAsia="zh-TW"/>
        </w:rPr>
        <w:t>Chuen</w:t>
      </w:r>
      <w:proofErr w:type="spellEnd"/>
      <w:r w:rsidR="00734F11" w:rsidRPr="000847A2">
        <w:rPr>
          <w:rFonts w:eastAsia="PMingLiU"/>
          <w:szCs w:val="28"/>
          <w:lang w:eastAsia="zh-TW"/>
        </w:rPr>
        <w:t xml:space="preserve">, Charles of Department of </w:t>
      </w:r>
      <w:proofErr w:type="spellStart"/>
      <w:r w:rsidR="00734F11" w:rsidRPr="000847A2">
        <w:rPr>
          <w:rFonts w:eastAsia="PMingLiU"/>
          <w:szCs w:val="28"/>
          <w:lang w:eastAsia="zh-TW"/>
        </w:rPr>
        <w:t>Orthopaedics</w:t>
      </w:r>
      <w:proofErr w:type="spellEnd"/>
      <w:r w:rsidR="00734F11" w:rsidRPr="000847A2">
        <w:rPr>
          <w:rFonts w:eastAsia="PMingLiU"/>
          <w:szCs w:val="28"/>
          <w:lang w:eastAsia="zh-TW"/>
        </w:rPr>
        <w:t xml:space="preserve"> &amp; Traumatology of Princess Marg</w:t>
      </w:r>
      <w:r w:rsidR="002C6F4D">
        <w:rPr>
          <w:rFonts w:eastAsia="PMingLiU"/>
          <w:szCs w:val="28"/>
          <w:lang w:eastAsia="zh-TW"/>
        </w:rPr>
        <w:t>a</w:t>
      </w:r>
      <w:r w:rsidR="00734F11" w:rsidRPr="000847A2">
        <w:rPr>
          <w:rFonts w:eastAsia="PMingLiU"/>
          <w:szCs w:val="28"/>
          <w:lang w:eastAsia="zh-TW"/>
        </w:rPr>
        <w:t xml:space="preserve">ret Hospital referred to the plaintiff’s follow up on 7 January 2015 where he was found to have residual pain and stiffness.  He was granted sick leave up till 26 January 2015.  The Board does not seek to contest that the plaintiff was entitled to sick leave up till 26 January 2015.  I </w:t>
      </w:r>
      <w:r w:rsidR="00734F11" w:rsidRPr="000847A2">
        <w:rPr>
          <w:rFonts w:eastAsia="PMingLiU"/>
          <w:szCs w:val="28"/>
        </w:rPr>
        <w:t>accept</w:t>
      </w:r>
      <w:r w:rsidR="00734F11" w:rsidRPr="000847A2">
        <w:rPr>
          <w:rFonts w:eastAsia="PMingLiU"/>
          <w:szCs w:val="28"/>
          <w:lang w:eastAsia="zh-TW"/>
        </w:rPr>
        <w:t xml:space="preserve"> that the treating doctors were in a better position </w:t>
      </w:r>
      <w:r w:rsidR="00734F11" w:rsidRPr="000847A2">
        <w:rPr>
          <w:rFonts w:eastAsia="PMingLiU"/>
          <w:szCs w:val="28"/>
          <w:lang w:eastAsia="zh-TW"/>
        </w:rPr>
        <w:lastRenderedPageBreak/>
        <w:t>to assess the plaintiff’s need for sick leave and I find that sick leave up till 26 January 2015 to be reasonable.</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543954" w:rsidRDefault="00734F11" w:rsidP="0094431D">
      <w:pPr>
        <w:pStyle w:val="ListParagraph"/>
        <w:tabs>
          <w:tab w:val="clear" w:pos="4320"/>
          <w:tab w:val="clear" w:pos="9072"/>
        </w:tabs>
        <w:spacing w:line="360" w:lineRule="auto"/>
        <w:ind w:left="0"/>
        <w:jc w:val="both"/>
        <w:rPr>
          <w:rFonts w:eastAsia="PMingLiU"/>
          <w:i/>
          <w:iCs/>
          <w:szCs w:val="28"/>
        </w:rPr>
      </w:pPr>
      <w:r w:rsidRPr="00543954">
        <w:rPr>
          <w:rFonts w:eastAsia="PMingLiU"/>
          <w:i/>
          <w:iCs/>
          <w:szCs w:val="28"/>
        </w:rPr>
        <w:t>PSLA</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proofErr w:type="spellStart"/>
      <w:r w:rsidRPr="000847A2">
        <w:rPr>
          <w:rFonts w:eastAsia="PMingLiU"/>
          <w:szCs w:val="28"/>
          <w:lang w:eastAsia="zh-TW"/>
        </w:rPr>
        <w:t>Ms</w:t>
      </w:r>
      <w:proofErr w:type="spellEnd"/>
      <w:r w:rsidRPr="000847A2">
        <w:rPr>
          <w:rFonts w:eastAsia="PMingLiU"/>
          <w:szCs w:val="28"/>
          <w:lang w:eastAsia="zh-TW"/>
        </w:rPr>
        <w:t xml:space="preserve"> Lau, counsel for the plaintiff, </w:t>
      </w:r>
      <w:r w:rsidRPr="000847A2">
        <w:rPr>
          <w:rFonts w:eastAsia="PMingLiU"/>
          <w:szCs w:val="28"/>
        </w:rPr>
        <w:t xml:space="preserve">submits </w:t>
      </w:r>
      <w:r w:rsidRPr="000847A2">
        <w:rPr>
          <w:rFonts w:eastAsia="PMingLiU"/>
          <w:szCs w:val="28"/>
          <w:lang w:eastAsia="zh-TW"/>
        </w:rPr>
        <w:t xml:space="preserve">that </w:t>
      </w:r>
      <w:r w:rsidRPr="000847A2">
        <w:rPr>
          <w:rFonts w:eastAsia="PMingLiU"/>
          <w:szCs w:val="28"/>
        </w:rPr>
        <w:t xml:space="preserve">an appropriate award under this head should be $300,000.  The </w:t>
      </w:r>
      <w:r w:rsidRPr="000847A2">
        <w:rPr>
          <w:rFonts w:eastAsia="PMingLiU"/>
          <w:szCs w:val="28"/>
          <w:lang w:eastAsia="zh-TW"/>
        </w:rPr>
        <w:t>following authoriti</w:t>
      </w:r>
      <w:r w:rsidR="00543954">
        <w:rPr>
          <w:rFonts w:eastAsia="PMingLiU"/>
          <w:szCs w:val="28"/>
          <w:lang w:eastAsia="zh-TW"/>
        </w:rPr>
        <w:t xml:space="preserve">es were relied on as </w:t>
      </w:r>
      <w:proofErr w:type="gramStart"/>
      <w:r w:rsidR="00543954">
        <w:rPr>
          <w:rFonts w:eastAsia="PMingLiU"/>
          <w:szCs w:val="28"/>
          <w:lang w:eastAsia="zh-TW"/>
        </w:rPr>
        <w:t>comparable:-</w:t>
      </w:r>
      <w:proofErr w:type="gramEnd"/>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6"/>
        </w:numPr>
        <w:tabs>
          <w:tab w:val="clear" w:pos="4320"/>
          <w:tab w:val="clear" w:pos="9072"/>
        </w:tabs>
        <w:spacing w:line="360" w:lineRule="auto"/>
        <w:ind w:left="2160" w:hanging="720"/>
        <w:jc w:val="both"/>
        <w:rPr>
          <w:rFonts w:eastAsia="PMingLiU"/>
          <w:szCs w:val="28"/>
        </w:rPr>
      </w:pPr>
      <w:r w:rsidRPr="00543954">
        <w:rPr>
          <w:rFonts w:eastAsia="PMingLiU"/>
          <w:i/>
          <w:szCs w:val="28"/>
        </w:rPr>
        <w:t xml:space="preserve">Lau Kin </w:t>
      </w:r>
      <w:proofErr w:type="spellStart"/>
      <w:r w:rsidRPr="00543954">
        <w:rPr>
          <w:rFonts w:eastAsia="PMingLiU"/>
          <w:i/>
          <w:szCs w:val="28"/>
        </w:rPr>
        <w:t>Wah</w:t>
      </w:r>
      <w:proofErr w:type="spellEnd"/>
      <w:r w:rsidRPr="00543954">
        <w:rPr>
          <w:rFonts w:eastAsia="PMingLiU"/>
          <w:i/>
          <w:szCs w:val="28"/>
        </w:rPr>
        <w:t xml:space="preserve"> v Lam Shu </w:t>
      </w:r>
      <w:proofErr w:type="spellStart"/>
      <w:r w:rsidRPr="00543954">
        <w:rPr>
          <w:rFonts w:eastAsia="PMingLiU"/>
          <w:i/>
          <w:szCs w:val="28"/>
        </w:rPr>
        <w:t>Kan</w:t>
      </w:r>
      <w:proofErr w:type="spellEnd"/>
      <w:r w:rsidRPr="00543954">
        <w:rPr>
          <w:rFonts w:eastAsia="PMingLiU"/>
          <w:i/>
          <w:szCs w:val="28"/>
        </w:rPr>
        <w:t xml:space="preserve"> (formerly </w:t>
      </w:r>
      <w:r w:rsidR="0066351F">
        <w:rPr>
          <w:rFonts w:eastAsia="PMingLiU"/>
          <w:i/>
          <w:szCs w:val="28"/>
        </w:rPr>
        <w:t>trading as</w:t>
      </w:r>
      <w:r w:rsidRPr="00543954">
        <w:rPr>
          <w:rFonts w:eastAsia="PMingLiU"/>
          <w:i/>
          <w:szCs w:val="28"/>
        </w:rPr>
        <w:t xml:space="preserve"> </w:t>
      </w:r>
      <w:proofErr w:type="spellStart"/>
      <w:r w:rsidRPr="00543954">
        <w:rPr>
          <w:rFonts w:eastAsia="PMingLiU"/>
          <w:i/>
          <w:szCs w:val="28"/>
        </w:rPr>
        <w:t>Kuen</w:t>
      </w:r>
      <w:proofErr w:type="spellEnd"/>
      <w:r w:rsidRPr="00543954">
        <w:rPr>
          <w:rFonts w:eastAsia="PMingLiU"/>
          <w:i/>
          <w:szCs w:val="28"/>
        </w:rPr>
        <w:t xml:space="preserve"> </w:t>
      </w:r>
      <w:proofErr w:type="spellStart"/>
      <w:r w:rsidRPr="00543954">
        <w:rPr>
          <w:rFonts w:eastAsia="PMingLiU"/>
          <w:i/>
          <w:szCs w:val="28"/>
        </w:rPr>
        <w:t>Kee</w:t>
      </w:r>
      <w:proofErr w:type="spellEnd"/>
      <w:r w:rsidRPr="00543954">
        <w:rPr>
          <w:rFonts w:eastAsia="PMingLiU"/>
          <w:i/>
          <w:szCs w:val="28"/>
        </w:rPr>
        <w:t xml:space="preserve"> Kwok Wing Transportation &amp; Stevedores Co</w:t>
      </w:r>
      <w:r w:rsidR="0066351F">
        <w:rPr>
          <w:rFonts w:eastAsia="PMingLiU"/>
          <w:i/>
          <w:szCs w:val="28"/>
        </w:rPr>
        <w:t>mpany</w:t>
      </w:r>
      <w:r w:rsidRPr="00543954">
        <w:rPr>
          <w:rFonts w:eastAsia="PMingLiU"/>
          <w:i/>
          <w:szCs w:val="28"/>
        </w:rPr>
        <w:t>)</w:t>
      </w:r>
      <w:r w:rsidRPr="00543954">
        <w:rPr>
          <w:rFonts w:eastAsia="PMingLiU"/>
          <w:szCs w:val="28"/>
        </w:rPr>
        <w:t>,</w:t>
      </w:r>
      <w:r w:rsidRPr="000847A2">
        <w:rPr>
          <w:rFonts w:eastAsia="PMingLiU"/>
          <w:szCs w:val="28"/>
        </w:rPr>
        <w:t xml:space="preserve"> HCPI No</w:t>
      </w:r>
      <w:r w:rsidR="00543954">
        <w:rPr>
          <w:rFonts w:eastAsia="PMingLiU"/>
          <w:szCs w:val="28"/>
        </w:rPr>
        <w:t xml:space="preserve"> </w:t>
      </w:r>
      <w:r w:rsidRPr="000847A2">
        <w:rPr>
          <w:rFonts w:eastAsia="PMingLiU"/>
          <w:szCs w:val="28"/>
        </w:rPr>
        <w:t xml:space="preserve">1208 of 1998, </w:t>
      </w:r>
      <w:proofErr w:type="spellStart"/>
      <w:r w:rsidRPr="000847A2">
        <w:rPr>
          <w:rFonts w:eastAsia="PMingLiU"/>
          <w:szCs w:val="28"/>
        </w:rPr>
        <w:t>Se</w:t>
      </w:r>
      <w:r w:rsidR="0066351F">
        <w:rPr>
          <w:rFonts w:eastAsia="PMingLiU"/>
          <w:szCs w:val="28"/>
        </w:rPr>
        <w:t>a</w:t>
      </w:r>
      <w:r w:rsidRPr="000847A2">
        <w:rPr>
          <w:rFonts w:eastAsia="PMingLiU"/>
          <w:szCs w:val="28"/>
        </w:rPr>
        <w:t>groatt</w:t>
      </w:r>
      <w:proofErr w:type="spellEnd"/>
      <w:r w:rsidRPr="000847A2">
        <w:rPr>
          <w:rFonts w:eastAsia="PMingLiU"/>
          <w:szCs w:val="28"/>
        </w:rPr>
        <w:t xml:space="preserve"> J, 28</w:t>
      </w:r>
      <w:r w:rsidR="00543954">
        <w:rPr>
          <w:rFonts w:eastAsia="PMingLiU"/>
          <w:szCs w:val="28"/>
        </w:rPr>
        <w:t xml:space="preserve"> </w:t>
      </w:r>
      <w:r w:rsidRPr="000847A2">
        <w:rPr>
          <w:rFonts w:eastAsia="PMingLiU"/>
          <w:szCs w:val="28"/>
        </w:rPr>
        <w:t>February 2000</w:t>
      </w:r>
      <w:r w:rsidR="00543954">
        <w:rPr>
          <w:rFonts w:eastAsia="PMingLiU"/>
          <w:szCs w:val="28"/>
        </w:rPr>
        <w:t>;</w:t>
      </w:r>
    </w:p>
    <w:p w:rsidR="00734F11" w:rsidRPr="000847A2" w:rsidRDefault="00734F11" w:rsidP="0094431D">
      <w:pPr>
        <w:tabs>
          <w:tab w:val="clear" w:pos="4320"/>
          <w:tab w:val="clear" w:pos="9072"/>
        </w:tabs>
        <w:spacing w:line="360" w:lineRule="auto"/>
        <w:ind w:left="2160" w:hanging="720"/>
        <w:jc w:val="both"/>
        <w:rPr>
          <w:rFonts w:eastAsia="PMingLiU"/>
          <w:szCs w:val="28"/>
        </w:rPr>
      </w:pPr>
    </w:p>
    <w:p w:rsidR="00734F11" w:rsidRPr="000847A2" w:rsidRDefault="00734F11" w:rsidP="00566A7D">
      <w:pPr>
        <w:pStyle w:val="ListParagraph"/>
        <w:numPr>
          <w:ilvl w:val="0"/>
          <w:numId w:val="6"/>
        </w:numPr>
        <w:tabs>
          <w:tab w:val="clear" w:pos="4320"/>
          <w:tab w:val="clear" w:pos="9072"/>
        </w:tabs>
        <w:spacing w:line="360" w:lineRule="auto"/>
        <w:ind w:left="2160" w:hanging="720"/>
        <w:jc w:val="both"/>
        <w:rPr>
          <w:rFonts w:eastAsia="PMingLiU"/>
          <w:szCs w:val="28"/>
        </w:rPr>
      </w:pPr>
      <w:r w:rsidRPr="00543954">
        <w:rPr>
          <w:rFonts w:eastAsia="PMingLiU"/>
          <w:i/>
          <w:szCs w:val="28"/>
        </w:rPr>
        <w:t xml:space="preserve">Wong </w:t>
      </w:r>
      <w:proofErr w:type="spellStart"/>
      <w:r w:rsidRPr="00543954">
        <w:rPr>
          <w:rFonts w:eastAsia="PMingLiU"/>
          <w:i/>
          <w:szCs w:val="28"/>
        </w:rPr>
        <w:t>Woon</w:t>
      </w:r>
      <w:proofErr w:type="spellEnd"/>
      <w:r w:rsidRPr="00543954">
        <w:rPr>
          <w:rFonts w:eastAsia="PMingLiU"/>
          <w:i/>
          <w:szCs w:val="28"/>
        </w:rPr>
        <w:t xml:space="preserve"> </w:t>
      </w:r>
      <w:proofErr w:type="spellStart"/>
      <w:r w:rsidRPr="00543954">
        <w:rPr>
          <w:rFonts w:eastAsia="PMingLiU"/>
          <w:i/>
          <w:szCs w:val="28"/>
        </w:rPr>
        <w:t>Hei</w:t>
      </w:r>
      <w:proofErr w:type="spellEnd"/>
      <w:r w:rsidRPr="00543954">
        <w:rPr>
          <w:rFonts w:eastAsia="PMingLiU"/>
          <w:i/>
          <w:szCs w:val="28"/>
        </w:rPr>
        <w:t xml:space="preserve"> v Dickson Construction Co Ltd &amp; Others</w:t>
      </w:r>
      <w:r w:rsidRPr="000847A2">
        <w:rPr>
          <w:rFonts w:eastAsia="PMingLiU"/>
          <w:szCs w:val="28"/>
        </w:rPr>
        <w:t>, HCPI No</w:t>
      </w:r>
      <w:r w:rsidR="00543954">
        <w:rPr>
          <w:rFonts w:eastAsia="PMingLiU"/>
          <w:szCs w:val="28"/>
        </w:rPr>
        <w:t xml:space="preserve"> </w:t>
      </w:r>
      <w:r w:rsidRPr="000847A2">
        <w:rPr>
          <w:rFonts w:eastAsia="PMingLiU"/>
          <w:szCs w:val="28"/>
        </w:rPr>
        <w:t xml:space="preserve">521 of 2000, Deputy Judge </w:t>
      </w:r>
      <w:proofErr w:type="spellStart"/>
      <w:r w:rsidRPr="000847A2">
        <w:rPr>
          <w:rFonts w:eastAsia="PMingLiU"/>
          <w:szCs w:val="28"/>
        </w:rPr>
        <w:t>Muttrie</w:t>
      </w:r>
      <w:proofErr w:type="spellEnd"/>
      <w:r w:rsidRPr="000847A2">
        <w:rPr>
          <w:rFonts w:eastAsia="PMingLiU"/>
          <w:szCs w:val="28"/>
        </w:rPr>
        <w:t>, 3</w:t>
      </w:r>
      <w:r w:rsidR="00543954">
        <w:rPr>
          <w:rFonts w:eastAsia="PMingLiU"/>
          <w:szCs w:val="28"/>
        </w:rPr>
        <w:t xml:space="preserve"> </w:t>
      </w:r>
      <w:r w:rsidRPr="000847A2">
        <w:rPr>
          <w:rFonts w:eastAsia="PMingLiU"/>
          <w:szCs w:val="28"/>
        </w:rPr>
        <w:t>July 2001</w:t>
      </w:r>
      <w:r w:rsidR="00543954">
        <w:rPr>
          <w:rFonts w:eastAsia="PMingLiU"/>
          <w:szCs w:val="28"/>
        </w:rPr>
        <w:t>;</w:t>
      </w:r>
    </w:p>
    <w:p w:rsidR="00734F11" w:rsidRPr="000847A2" w:rsidRDefault="00734F11" w:rsidP="0094431D">
      <w:pPr>
        <w:tabs>
          <w:tab w:val="clear" w:pos="4320"/>
          <w:tab w:val="clear" w:pos="9072"/>
        </w:tabs>
        <w:spacing w:line="360" w:lineRule="auto"/>
        <w:ind w:left="2160" w:hanging="720"/>
        <w:jc w:val="both"/>
        <w:rPr>
          <w:rFonts w:eastAsia="PMingLiU"/>
          <w:szCs w:val="28"/>
        </w:rPr>
      </w:pPr>
    </w:p>
    <w:p w:rsidR="00734F11" w:rsidRPr="000847A2" w:rsidRDefault="00734F11" w:rsidP="00566A7D">
      <w:pPr>
        <w:pStyle w:val="ListParagraph"/>
        <w:numPr>
          <w:ilvl w:val="0"/>
          <w:numId w:val="6"/>
        </w:numPr>
        <w:tabs>
          <w:tab w:val="clear" w:pos="4320"/>
          <w:tab w:val="clear" w:pos="9072"/>
        </w:tabs>
        <w:spacing w:line="360" w:lineRule="auto"/>
        <w:ind w:left="2160" w:hanging="720"/>
        <w:jc w:val="both"/>
        <w:rPr>
          <w:rFonts w:eastAsia="PMingLiU"/>
          <w:szCs w:val="28"/>
        </w:rPr>
      </w:pPr>
      <w:r w:rsidRPr="00543954">
        <w:rPr>
          <w:rFonts w:eastAsia="PMingLiU"/>
          <w:i/>
          <w:szCs w:val="28"/>
        </w:rPr>
        <w:t>Chan Sze Yuen v Tin Wo Engineering Co Ltd</w:t>
      </w:r>
      <w:r w:rsidR="0066351F">
        <w:rPr>
          <w:rFonts w:eastAsia="PMingLiU"/>
          <w:i/>
          <w:szCs w:val="28"/>
        </w:rPr>
        <w:t xml:space="preserve"> &amp; Others</w:t>
      </w:r>
      <w:r w:rsidRPr="000847A2">
        <w:rPr>
          <w:rFonts w:eastAsia="PMingLiU"/>
          <w:szCs w:val="28"/>
        </w:rPr>
        <w:t>, HCPI No</w:t>
      </w:r>
      <w:r w:rsidR="00543954">
        <w:rPr>
          <w:rFonts w:eastAsia="PMingLiU"/>
          <w:szCs w:val="28"/>
        </w:rPr>
        <w:t xml:space="preserve"> </w:t>
      </w:r>
      <w:r w:rsidRPr="000847A2">
        <w:rPr>
          <w:rFonts w:eastAsia="PMingLiU"/>
          <w:szCs w:val="28"/>
        </w:rPr>
        <w:t>427 of 2008, Master Harold Leong, 5</w:t>
      </w:r>
      <w:r w:rsidR="00543954">
        <w:rPr>
          <w:rFonts w:eastAsia="PMingLiU"/>
          <w:szCs w:val="28"/>
        </w:rPr>
        <w:t xml:space="preserve"> </w:t>
      </w:r>
      <w:r w:rsidRPr="000847A2">
        <w:rPr>
          <w:rFonts w:eastAsia="PMingLiU"/>
          <w:szCs w:val="28"/>
        </w:rPr>
        <w:t>February 2016</w:t>
      </w:r>
      <w:r w:rsidR="00543954">
        <w:rPr>
          <w:rFonts w:eastAsia="PMingLiU"/>
          <w:szCs w:val="28"/>
        </w:rPr>
        <w:t>;</w:t>
      </w:r>
    </w:p>
    <w:p w:rsidR="00734F11" w:rsidRPr="000847A2" w:rsidRDefault="00734F11" w:rsidP="0094431D">
      <w:pPr>
        <w:tabs>
          <w:tab w:val="clear" w:pos="4320"/>
          <w:tab w:val="clear" w:pos="9072"/>
        </w:tabs>
        <w:spacing w:line="360" w:lineRule="auto"/>
        <w:ind w:left="2160" w:hanging="720"/>
        <w:jc w:val="both"/>
        <w:rPr>
          <w:rFonts w:eastAsia="PMingLiU"/>
          <w:szCs w:val="28"/>
        </w:rPr>
      </w:pPr>
    </w:p>
    <w:p w:rsidR="00734F11" w:rsidRPr="000847A2" w:rsidRDefault="00734F11" w:rsidP="00566A7D">
      <w:pPr>
        <w:pStyle w:val="ListParagraph"/>
        <w:numPr>
          <w:ilvl w:val="0"/>
          <w:numId w:val="6"/>
        </w:numPr>
        <w:tabs>
          <w:tab w:val="clear" w:pos="4320"/>
          <w:tab w:val="clear" w:pos="9072"/>
        </w:tabs>
        <w:spacing w:line="360" w:lineRule="auto"/>
        <w:ind w:left="2160" w:hanging="720"/>
        <w:jc w:val="both"/>
        <w:rPr>
          <w:rFonts w:eastAsia="PMingLiU"/>
          <w:szCs w:val="28"/>
        </w:rPr>
      </w:pPr>
      <w:r w:rsidRPr="00543954">
        <w:rPr>
          <w:rFonts w:eastAsia="PMingLiU"/>
          <w:i/>
          <w:szCs w:val="28"/>
        </w:rPr>
        <w:t xml:space="preserve">Ng Tin </w:t>
      </w:r>
      <w:proofErr w:type="spellStart"/>
      <w:r w:rsidRPr="00543954">
        <w:rPr>
          <w:rFonts w:eastAsia="PMingLiU"/>
          <w:i/>
          <w:szCs w:val="28"/>
        </w:rPr>
        <w:t>Chuen</w:t>
      </w:r>
      <w:proofErr w:type="spellEnd"/>
      <w:r w:rsidRPr="00543954">
        <w:rPr>
          <w:rFonts w:eastAsia="PMingLiU"/>
          <w:i/>
          <w:szCs w:val="28"/>
        </w:rPr>
        <w:t xml:space="preserve"> v Wong Chung Keung</w:t>
      </w:r>
      <w:r w:rsidR="00D82BD5">
        <w:rPr>
          <w:rFonts w:eastAsia="PMingLiU"/>
          <w:i/>
          <w:szCs w:val="28"/>
        </w:rPr>
        <w:t xml:space="preserve"> &amp; Others</w:t>
      </w:r>
      <w:r w:rsidRPr="000847A2">
        <w:rPr>
          <w:rFonts w:eastAsia="PMingLiU"/>
          <w:szCs w:val="28"/>
        </w:rPr>
        <w:t>, HCPI No</w:t>
      </w:r>
      <w:r w:rsidR="00543954">
        <w:rPr>
          <w:rFonts w:eastAsia="PMingLiU"/>
          <w:szCs w:val="28"/>
        </w:rPr>
        <w:t xml:space="preserve"> </w:t>
      </w:r>
      <w:r w:rsidRPr="000847A2">
        <w:rPr>
          <w:rFonts w:eastAsia="PMingLiU"/>
          <w:szCs w:val="28"/>
        </w:rPr>
        <w:t>209 of 2013, Master Harold Leong, 4</w:t>
      </w:r>
      <w:r w:rsidR="00543954">
        <w:rPr>
          <w:rFonts w:eastAsia="PMingLiU"/>
          <w:szCs w:val="28"/>
        </w:rPr>
        <w:t xml:space="preserve"> </w:t>
      </w:r>
      <w:r w:rsidRPr="000847A2">
        <w:rPr>
          <w:rFonts w:eastAsia="PMingLiU"/>
          <w:szCs w:val="28"/>
        </w:rPr>
        <w:t>November 2014</w:t>
      </w:r>
      <w:r w:rsidR="00543954">
        <w:rPr>
          <w:rFonts w:eastAsia="PMingLiU"/>
          <w:szCs w:val="28"/>
        </w:rPr>
        <w:t>;</w:t>
      </w:r>
    </w:p>
    <w:p w:rsidR="00734F11" w:rsidRPr="000847A2" w:rsidRDefault="00734F11" w:rsidP="0094431D">
      <w:pPr>
        <w:tabs>
          <w:tab w:val="clear" w:pos="4320"/>
          <w:tab w:val="clear" w:pos="9072"/>
        </w:tabs>
        <w:spacing w:line="360" w:lineRule="auto"/>
        <w:ind w:left="2160" w:hanging="720"/>
        <w:jc w:val="both"/>
        <w:rPr>
          <w:rFonts w:eastAsia="PMingLiU"/>
          <w:szCs w:val="28"/>
        </w:rPr>
      </w:pPr>
    </w:p>
    <w:p w:rsidR="00734F11" w:rsidRPr="000847A2" w:rsidRDefault="007D74B8" w:rsidP="00566A7D">
      <w:pPr>
        <w:pStyle w:val="ListParagraph"/>
        <w:numPr>
          <w:ilvl w:val="0"/>
          <w:numId w:val="6"/>
        </w:numPr>
        <w:tabs>
          <w:tab w:val="clear" w:pos="4320"/>
          <w:tab w:val="clear" w:pos="9072"/>
        </w:tabs>
        <w:spacing w:line="360" w:lineRule="auto"/>
        <w:ind w:left="2160" w:hanging="720"/>
        <w:jc w:val="both"/>
        <w:rPr>
          <w:rFonts w:eastAsia="PMingLiU"/>
          <w:szCs w:val="28"/>
        </w:rPr>
      </w:pPr>
      <w:r>
        <w:rPr>
          <w:rFonts w:eastAsia="PMingLiU"/>
          <w:i/>
          <w:szCs w:val="28"/>
        </w:rPr>
        <w:lastRenderedPageBreak/>
        <w:t xml:space="preserve">Ng </w:t>
      </w:r>
      <w:proofErr w:type="spellStart"/>
      <w:r>
        <w:rPr>
          <w:rFonts w:eastAsia="PMingLiU"/>
          <w:i/>
          <w:szCs w:val="28"/>
        </w:rPr>
        <w:t>Wah</w:t>
      </w:r>
      <w:proofErr w:type="spellEnd"/>
      <w:r>
        <w:rPr>
          <w:rFonts w:eastAsia="PMingLiU"/>
          <w:i/>
          <w:szCs w:val="28"/>
        </w:rPr>
        <w:t xml:space="preserve"> Chun</w:t>
      </w:r>
      <w:r w:rsidR="00734F11" w:rsidRPr="00543954">
        <w:rPr>
          <w:rFonts w:eastAsia="PMingLiU"/>
          <w:i/>
          <w:szCs w:val="28"/>
        </w:rPr>
        <w:t xml:space="preserve"> v Cheng Wing Chung &amp; Others</w:t>
      </w:r>
      <w:r w:rsidR="00734F11" w:rsidRPr="000847A2">
        <w:rPr>
          <w:rFonts w:eastAsia="PMingLiU"/>
          <w:szCs w:val="28"/>
        </w:rPr>
        <w:t>, HCPI No</w:t>
      </w:r>
      <w:r w:rsidR="00543954">
        <w:rPr>
          <w:rFonts w:eastAsia="PMingLiU"/>
          <w:szCs w:val="28"/>
        </w:rPr>
        <w:t xml:space="preserve"> </w:t>
      </w:r>
      <w:r w:rsidR="00734F11" w:rsidRPr="000847A2">
        <w:rPr>
          <w:rFonts w:eastAsia="PMingLiU"/>
          <w:szCs w:val="28"/>
        </w:rPr>
        <w:t>164 of 2001, Recorder Ronny FH Wong, SC, 27</w:t>
      </w:r>
      <w:r w:rsidR="00543954">
        <w:rPr>
          <w:rFonts w:eastAsia="PMingLiU"/>
          <w:szCs w:val="28"/>
        </w:rPr>
        <w:t xml:space="preserve"> </w:t>
      </w:r>
      <w:r w:rsidR="00734F11" w:rsidRPr="000847A2">
        <w:rPr>
          <w:rFonts w:eastAsia="PMingLiU"/>
          <w:szCs w:val="28"/>
        </w:rPr>
        <w:t>September 2002</w:t>
      </w:r>
      <w:r w:rsidR="00543954">
        <w:rPr>
          <w:rFonts w:eastAsia="PMingLiU"/>
          <w:szCs w:val="28"/>
        </w:rPr>
        <w:t>;</w:t>
      </w:r>
    </w:p>
    <w:p w:rsidR="00734F11" w:rsidRPr="000847A2" w:rsidRDefault="00734F11" w:rsidP="0094431D">
      <w:pPr>
        <w:tabs>
          <w:tab w:val="clear" w:pos="4320"/>
          <w:tab w:val="clear" w:pos="9072"/>
        </w:tabs>
        <w:spacing w:line="360" w:lineRule="auto"/>
        <w:ind w:left="2160" w:hanging="720"/>
        <w:jc w:val="both"/>
        <w:rPr>
          <w:rFonts w:eastAsia="PMingLiU"/>
          <w:szCs w:val="28"/>
        </w:rPr>
      </w:pPr>
    </w:p>
    <w:p w:rsidR="00734F11" w:rsidRPr="000847A2" w:rsidRDefault="007D74B8" w:rsidP="00566A7D">
      <w:pPr>
        <w:pStyle w:val="ListParagraph"/>
        <w:numPr>
          <w:ilvl w:val="0"/>
          <w:numId w:val="6"/>
        </w:numPr>
        <w:tabs>
          <w:tab w:val="clear" w:pos="4320"/>
          <w:tab w:val="clear" w:pos="9072"/>
        </w:tabs>
        <w:spacing w:line="360" w:lineRule="auto"/>
        <w:ind w:left="2160" w:hanging="720"/>
        <w:jc w:val="both"/>
        <w:rPr>
          <w:rFonts w:eastAsia="PMingLiU"/>
          <w:szCs w:val="28"/>
        </w:rPr>
      </w:pPr>
      <w:r>
        <w:rPr>
          <w:rFonts w:eastAsia="PMingLiU"/>
          <w:i/>
          <w:szCs w:val="28"/>
        </w:rPr>
        <w:t>Chu</w:t>
      </w:r>
      <w:r w:rsidR="00734F11" w:rsidRPr="00543954">
        <w:rPr>
          <w:rFonts w:eastAsia="PMingLiU"/>
          <w:i/>
          <w:szCs w:val="28"/>
        </w:rPr>
        <w:t xml:space="preserve"> </w:t>
      </w:r>
      <w:proofErr w:type="spellStart"/>
      <w:r w:rsidR="00734F11" w:rsidRPr="00543954">
        <w:rPr>
          <w:rFonts w:eastAsia="PMingLiU"/>
          <w:i/>
          <w:szCs w:val="28"/>
        </w:rPr>
        <w:t>Kwong</w:t>
      </w:r>
      <w:proofErr w:type="spellEnd"/>
      <w:r w:rsidR="00734F11" w:rsidRPr="00543954">
        <w:rPr>
          <w:rFonts w:eastAsia="PMingLiU"/>
          <w:i/>
          <w:szCs w:val="28"/>
        </w:rPr>
        <w:t xml:space="preserve"> Sang v</w:t>
      </w:r>
      <w:r w:rsidR="00333C71">
        <w:rPr>
          <w:rFonts w:eastAsia="PMingLiU"/>
          <w:i/>
          <w:szCs w:val="28"/>
        </w:rPr>
        <w:t xml:space="preserve"> </w:t>
      </w:r>
      <w:proofErr w:type="spellStart"/>
      <w:r w:rsidR="00333C71">
        <w:rPr>
          <w:rFonts w:eastAsia="PMingLiU"/>
          <w:i/>
          <w:szCs w:val="28"/>
        </w:rPr>
        <w:t>Chuen</w:t>
      </w:r>
      <w:proofErr w:type="spellEnd"/>
      <w:r w:rsidR="00333C71">
        <w:rPr>
          <w:rFonts w:eastAsia="PMingLiU"/>
          <w:i/>
          <w:szCs w:val="28"/>
        </w:rPr>
        <w:t xml:space="preserve"> Wo Transportation Ltd &amp; O</w:t>
      </w:r>
      <w:r w:rsidR="00734F11" w:rsidRPr="00543954">
        <w:rPr>
          <w:rFonts w:eastAsia="PMingLiU"/>
          <w:i/>
          <w:szCs w:val="28"/>
        </w:rPr>
        <w:t>ther</w:t>
      </w:r>
      <w:r w:rsidR="00333C71">
        <w:rPr>
          <w:rFonts w:eastAsia="PMingLiU"/>
          <w:i/>
          <w:szCs w:val="28"/>
        </w:rPr>
        <w:t>s</w:t>
      </w:r>
      <w:r w:rsidR="00734F11" w:rsidRPr="000847A2">
        <w:rPr>
          <w:rFonts w:eastAsia="PMingLiU"/>
          <w:szCs w:val="28"/>
        </w:rPr>
        <w:t>, HCPI No</w:t>
      </w:r>
      <w:r w:rsidR="00543954">
        <w:rPr>
          <w:rFonts w:eastAsia="PMingLiU"/>
          <w:szCs w:val="28"/>
        </w:rPr>
        <w:t xml:space="preserve"> </w:t>
      </w:r>
      <w:r w:rsidR="00734F11" w:rsidRPr="000847A2">
        <w:rPr>
          <w:rFonts w:eastAsia="PMingLiU"/>
          <w:szCs w:val="28"/>
        </w:rPr>
        <w:t>296 of 2002, Deputy Judge Fung, 22</w:t>
      </w:r>
      <w:r w:rsidR="00543954">
        <w:rPr>
          <w:rFonts w:eastAsia="PMingLiU"/>
          <w:szCs w:val="28"/>
        </w:rPr>
        <w:t xml:space="preserve"> </w:t>
      </w:r>
      <w:r w:rsidR="00734F11" w:rsidRPr="000847A2">
        <w:rPr>
          <w:rFonts w:eastAsia="PMingLiU"/>
          <w:szCs w:val="28"/>
        </w:rPr>
        <w:t>December 2004</w:t>
      </w:r>
      <w:r w:rsidR="00543954">
        <w:rPr>
          <w:rFonts w:eastAsia="PMingLiU"/>
          <w:szCs w:val="28"/>
        </w:rPr>
        <w:t>;</w:t>
      </w:r>
    </w:p>
    <w:p w:rsidR="00734F11" w:rsidRPr="000847A2" w:rsidRDefault="00734F11" w:rsidP="0094431D">
      <w:pPr>
        <w:tabs>
          <w:tab w:val="clear" w:pos="4320"/>
          <w:tab w:val="clear" w:pos="9072"/>
        </w:tabs>
        <w:spacing w:line="360" w:lineRule="auto"/>
        <w:ind w:left="2160" w:hanging="720"/>
        <w:jc w:val="both"/>
        <w:rPr>
          <w:rFonts w:eastAsia="PMingLiU"/>
          <w:szCs w:val="28"/>
        </w:rPr>
      </w:pPr>
    </w:p>
    <w:p w:rsidR="00734F11" w:rsidRPr="000847A2" w:rsidRDefault="00734F11" w:rsidP="00566A7D">
      <w:pPr>
        <w:pStyle w:val="ListParagraph"/>
        <w:numPr>
          <w:ilvl w:val="0"/>
          <w:numId w:val="6"/>
        </w:numPr>
        <w:tabs>
          <w:tab w:val="clear" w:pos="4320"/>
          <w:tab w:val="clear" w:pos="9072"/>
        </w:tabs>
        <w:spacing w:line="360" w:lineRule="auto"/>
        <w:ind w:left="2160" w:hanging="720"/>
        <w:jc w:val="both"/>
        <w:rPr>
          <w:rFonts w:eastAsia="PMingLiU"/>
          <w:szCs w:val="28"/>
        </w:rPr>
      </w:pPr>
      <w:r w:rsidRPr="00543954">
        <w:rPr>
          <w:rFonts w:eastAsia="PMingLiU"/>
          <w:i/>
          <w:szCs w:val="28"/>
        </w:rPr>
        <w:t xml:space="preserve">Chan </w:t>
      </w:r>
      <w:proofErr w:type="spellStart"/>
      <w:r w:rsidRPr="00543954">
        <w:rPr>
          <w:rFonts w:eastAsia="PMingLiU"/>
          <w:i/>
          <w:szCs w:val="28"/>
        </w:rPr>
        <w:t>Wai</w:t>
      </w:r>
      <w:proofErr w:type="spellEnd"/>
      <w:r w:rsidRPr="00543954">
        <w:rPr>
          <w:rFonts w:eastAsia="PMingLiU"/>
          <w:i/>
          <w:szCs w:val="28"/>
        </w:rPr>
        <w:t xml:space="preserve"> Keung v Li </w:t>
      </w:r>
      <w:proofErr w:type="spellStart"/>
      <w:r w:rsidRPr="00543954">
        <w:rPr>
          <w:rFonts w:eastAsia="PMingLiU"/>
          <w:i/>
          <w:szCs w:val="28"/>
        </w:rPr>
        <w:t>Yau</w:t>
      </w:r>
      <w:proofErr w:type="spellEnd"/>
      <w:r w:rsidRPr="00543954">
        <w:rPr>
          <w:rFonts w:eastAsia="PMingLiU"/>
          <w:i/>
          <w:szCs w:val="28"/>
        </w:rPr>
        <w:t xml:space="preserve"> </w:t>
      </w:r>
      <w:proofErr w:type="spellStart"/>
      <w:r w:rsidRPr="00543954">
        <w:rPr>
          <w:rFonts w:eastAsia="PMingLiU"/>
          <w:i/>
          <w:szCs w:val="28"/>
        </w:rPr>
        <w:t>Hing</w:t>
      </w:r>
      <w:proofErr w:type="spellEnd"/>
      <w:r w:rsidRPr="000847A2">
        <w:rPr>
          <w:rFonts w:eastAsia="PMingLiU"/>
          <w:szCs w:val="28"/>
        </w:rPr>
        <w:t>, HCPI No</w:t>
      </w:r>
      <w:r w:rsidR="00543954">
        <w:rPr>
          <w:rFonts w:eastAsia="PMingLiU"/>
          <w:szCs w:val="28"/>
        </w:rPr>
        <w:t xml:space="preserve"> </w:t>
      </w:r>
      <w:r w:rsidRPr="000847A2">
        <w:rPr>
          <w:rFonts w:eastAsia="PMingLiU"/>
          <w:szCs w:val="28"/>
        </w:rPr>
        <w:t>715 of 2012, Louis Chan J, 20</w:t>
      </w:r>
      <w:r w:rsidR="00543954">
        <w:rPr>
          <w:rFonts w:eastAsia="PMingLiU"/>
          <w:szCs w:val="28"/>
        </w:rPr>
        <w:t xml:space="preserve"> </w:t>
      </w:r>
      <w:r w:rsidRPr="000847A2">
        <w:rPr>
          <w:rFonts w:eastAsia="PMingLiU"/>
          <w:szCs w:val="28"/>
        </w:rPr>
        <w:t>February 2017</w:t>
      </w:r>
      <w:r w:rsidR="00543954">
        <w:rPr>
          <w:rFonts w:eastAsia="PMingLiU"/>
          <w:szCs w:val="28"/>
        </w:rPr>
        <w:t>.</w:t>
      </w:r>
    </w:p>
    <w:p w:rsidR="00734F11" w:rsidRPr="000847A2" w:rsidRDefault="00734F11" w:rsidP="0094431D">
      <w:pPr>
        <w:tabs>
          <w:tab w:val="clear" w:pos="4320"/>
          <w:tab w:val="clear" w:pos="9072"/>
        </w:tabs>
        <w:spacing w:line="360" w:lineRule="auto"/>
        <w:jc w:val="both"/>
        <w:rPr>
          <w:rFonts w:eastAsia="PMingLiU"/>
          <w:szCs w:val="28"/>
          <w:highlight w:val="cyan"/>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color w:val="000000" w:themeColor="text1"/>
          <w:szCs w:val="28"/>
        </w:rPr>
      </w:pPr>
      <w:r w:rsidRPr="000847A2">
        <w:rPr>
          <w:rFonts w:eastAsia="PMingLiU"/>
          <w:color w:val="000000" w:themeColor="text1"/>
          <w:szCs w:val="28"/>
        </w:rPr>
        <w:t xml:space="preserve">I have </w:t>
      </w:r>
      <w:r w:rsidRPr="000847A2">
        <w:rPr>
          <w:rFonts w:eastAsia="PMingLiU"/>
          <w:szCs w:val="28"/>
          <w:lang w:eastAsia="zh-TW"/>
        </w:rPr>
        <w:t>considered</w:t>
      </w:r>
      <w:r w:rsidRPr="000847A2">
        <w:rPr>
          <w:rFonts w:eastAsia="PMingLiU"/>
          <w:color w:val="000000" w:themeColor="text1"/>
          <w:szCs w:val="28"/>
        </w:rPr>
        <w:t xml:space="preserve"> the above authorities and </w:t>
      </w:r>
      <w:r w:rsidRPr="000847A2">
        <w:rPr>
          <w:rFonts w:eastAsia="PMingLiU"/>
          <w:color w:val="000000" w:themeColor="text1"/>
          <w:szCs w:val="28"/>
          <w:lang w:eastAsia="zh-TW"/>
        </w:rPr>
        <w:t xml:space="preserve">accept that an </w:t>
      </w:r>
      <w:r w:rsidRPr="000847A2">
        <w:rPr>
          <w:rFonts w:eastAsia="PMingLiU"/>
          <w:color w:val="000000" w:themeColor="text1"/>
          <w:szCs w:val="28"/>
        </w:rPr>
        <w:t xml:space="preserve">award </w:t>
      </w:r>
      <w:r w:rsidRPr="000847A2">
        <w:rPr>
          <w:rFonts w:eastAsia="PMingLiU"/>
          <w:color w:val="000000" w:themeColor="text1"/>
          <w:szCs w:val="28"/>
          <w:lang w:eastAsia="zh-TW"/>
        </w:rPr>
        <w:t>of</w:t>
      </w:r>
      <w:r w:rsidRPr="000847A2">
        <w:rPr>
          <w:rFonts w:eastAsia="PMingLiU"/>
          <w:color w:val="000000" w:themeColor="text1"/>
          <w:szCs w:val="28"/>
        </w:rPr>
        <w:t xml:space="preserve"> $300,000 under this head</w:t>
      </w:r>
      <w:r w:rsidRPr="000847A2">
        <w:rPr>
          <w:rFonts w:eastAsia="PMingLiU"/>
          <w:color w:val="000000" w:themeColor="text1"/>
          <w:szCs w:val="28"/>
          <w:lang w:eastAsia="zh-TW"/>
        </w:rPr>
        <w:t xml:space="preserve"> to be reasonable</w:t>
      </w:r>
      <w:r w:rsidRPr="000847A2">
        <w:rPr>
          <w:rFonts w:eastAsia="PMingLiU"/>
          <w:color w:val="000000" w:themeColor="text1"/>
          <w:szCs w:val="28"/>
        </w:rPr>
        <w:t>.</w:t>
      </w:r>
      <w:r w:rsidRPr="000847A2">
        <w:rPr>
          <w:rFonts w:eastAsia="PMingLiU"/>
          <w:szCs w:val="28"/>
        </w:rPr>
        <w:t xml:space="preserve"> </w:t>
      </w:r>
      <w:r w:rsidRPr="000847A2">
        <w:rPr>
          <w:rFonts w:eastAsia="PMingLiU"/>
          <w:szCs w:val="28"/>
          <w:lang w:eastAsia="zh-TW"/>
        </w:rPr>
        <w:t xml:space="preserve"> </w:t>
      </w:r>
      <w:r w:rsidRPr="000847A2">
        <w:rPr>
          <w:rFonts w:eastAsia="PMingLiU"/>
          <w:szCs w:val="28"/>
        </w:rPr>
        <w:t xml:space="preserve">The </w:t>
      </w:r>
      <w:r w:rsidRPr="000847A2">
        <w:rPr>
          <w:rFonts w:eastAsia="PMingLiU"/>
          <w:szCs w:val="28"/>
          <w:lang w:eastAsia="zh-TW"/>
        </w:rPr>
        <w:t>Board</w:t>
      </w:r>
      <w:r w:rsidRPr="000847A2">
        <w:rPr>
          <w:rFonts w:eastAsia="PMingLiU"/>
          <w:szCs w:val="28"/>
        </w:rPr>
        <w:t xml:space="preserve"> does not </w:t>
      </w:r>
      <w:r w:rsidRPr="000847A2">
        <w:rPr>
          <w:rFonts w:eastAsia="PMingLiU"/>
          <w:szCs w:val="28"/>
          <w:lang w:eastAsia="zh-TW"/>
        </w:rPr>
        <w:t xml:space="preserve">seek to </w:t>
      </w:r>
      <w:r w:rsidRPr="000847A2">
        <w:rPr>
          <w:rFonts w:eastAsia="PMingLiU"/>
          <w:szCs w:val="28"/>
        </w:rPr>
        <w:t xml:space="preserve">dispute the </w:t>
      </w:r>
      <w:r w:rsidRPr="000847A2">
        <w:rPr>
          <w:rFonts w:eastAsia="PMingLiU"/>
          <w:szCs w:val="28"/>
          <w:lang w:eastAsia="zh-TW"/>
        </w:rPr>
        <w:t xml:space="preserve">claim of </w:t>
      </w:r>
      <w:r w:rsidRPr="000847A2">
        <w:rPr>
          <w:rFonts w:eastAsia="PMingLiU"/>
          <w:szCs w:val="28"/>
        </w:rPr>
        <w:t>$300,000 under this head.</w:t>
      </w:r>
    </w:p>
    <w:p w:rsidR="00734F11" w:rsidRPr="000847A2" w:rsidRDefault="00734F11" w:rsidP="0094431D">
      <w:pPr>
        <w:tabs>
          <w:tab w:val="clear" w:pos="4320"/>
          <w:tab w:val="clear" w:pos="9072"/>
        </w:tabs>
        <w:spacing w:line="360" w:lineRule="auto"/>
        <w:jc w:val="both"/>
        <w:rPr>
          <w:rFonts w:eastAsia="PMingLiU"/>
          <w:kern w:val="2"/>
          <w:szCs w:val="28"/>
          <w:lang w:eastAsia="zh-TW"/>
        </w:rPr>
      </w:pPr>
    </w:p>
    <w:p w:rsidR="00734F11" w:rsidRPr="00694DB2" w:rsidRDefault="00734F11" w:rsidP="0094431D">
      <w:pPr>
        <w:pStyle w:val="ListParagraph"/>
        <w:tabs>
          <w:tab w:val="clear" w:pos="4320"/>
          <w:tab w:val="clear" w:pos="9072"/>
        </w:tabs>
        <w:spacing w:line="360" w:lineRule="auto"/>
        <w:ind w:left="0"/>
        <w:jc w:val="both"/>
        <w:rPr>
          <w:rFonts w:eastAsia="PMingLiU"/>
          <w:i/>
          <w:iCs/>
          <w:szCs w:val="28"/>
        </w:rPr>
      </w:pPr>
      <w:r w:rsidRPr="00694DB2">
        <w:rPr>
          <w:rFonts w:eastAsia="PMingLiU"/>
          <w:i/>
          <w:iCs/>
          <w:szCs w:val="28"/>
        </w:rPr>
        <w:t>P</w:t>
      </w:r>
      <w:r w:rsidR="00F2050C">
        <w:rPr>
          <w:rFonts w:eastAsia="PMingLiU"/>
          <w:i/>
          <w:iCs/>
          <w:szCs w:val="28"/>
        </w:rPr>
        <w:t>RE-TRIAL EARNINGS</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lang w:eastAsia="zh-TW"/>
        </w:rPr>
      </w:pPr>
      <w:r w:rsidRPr="000847A2">
        <w:rPr>
          <w:rFonts w:eastAsia="PMingLiU"/>
          <w:szCs w:val="28"/>
          <w:lang w:eastAsia="zh-TW"/>
        </w:rPr>
        <w:t>The plaintiff has states that his basic salary with the 1</w:t>
      </w:r>
      <w:r w:rsidRPr="000847A2">
        <w:rPr>
          <w:rFonts w:eastAsia="PMingLiU"/>
          <w:szCs w:val="28"/>
          <w:vertAlign w:val="superscript"/>
          <w:lang w:eastAsia="zh-TW"/>
        </w:rPr>
        <w:t>st</w:t>
      </w:r>
      <w:r w:rsidRPr="000847A2">
        <w:rPr>
          <w:rFonts w:eastAsia="PMingLiU"/>
          <w:szCs w:val="28"/>
          <w:lang w:eastAsia="zh-TW"/>
        </w:rPr>
        <w:t xml:space="preserve"> defendant was $600 per day plus $100 per hour for overtime work.  His normal </w:t>
      </w:r>
      <w:r w:rsidRPr="000847A2">
        <w:rPr>
          <w:rFonts w:eastAsia="PMingLiU"/>
          <w:color w:val="000000" w:themeColor="text1"/>
          <w:szCs w:val="28"/>
        </w:rPr>
        <w:t>working</w:t>
      </w:r>
      <w:r w:rsidRPr="000847A2">
        <w:rPr>
          <w:rFonts w:eastAsia="PMingLiU"/>
          <w:szCs w:val="28"/>
          <w:lang w:eastAsia="zh-TW"/>
        </w:rPr>
        <w:t xml:space="preserve"> hours with the 1</w:t>
      </w:r>
      <w:r w:rsidRPr="000847A2">
        <w:rPr>
          <w:rFonts w:eastAsia="PMingLiU"/>
          <w:szCs w:val="28"/>
          <w:vertAlign w:val="superscript"/>
          <w:lang w:eastAsia="zh-TW"/>
        </w:rPr>
        <w:t>st</w:t>
      </w:r>
      <w:r w:rsidRPr="000847A2">
        <w:rPr>
          <w:rFonts w:eastAsia="PMingLiU"/>
          <w:szCs w:val="28"/>
          <w:lang w:eastAsia="zh-TW"/>
        </w:rPr>
        <w:t xml:space="preserve"> defendant were 8 am to 5 pm.  The plaintiff says he worked on average 3 to 4 </w:t>
      </w:r>
      <w:proofErr w:type="gramStart"/>
      <w:r w:rsidRPr="000847A2">
        <w:rPr>
          <w:rFonts w:eastAsia="PMingLiU"/>
          <w:szCs w:val="28"/>
          <w:lang w:eastAsia="zh-TW"/>
        </w:rPr>
        <w:t>hours</w:t>
      </w:r>
      <w:proofErr w:type="gramEnd"/>
      <w:r w:rsidRPr="000847A2">
        <w:rPr>
          <w:rFonts w:eastAsia="PMingLiU"/>
          <w:szCs w:val="28"/>
          <w:lang w:eastAsia="zh-TW"/>
        </w:rPr>
        <w:t xml:space="preserve"> overtime per day. </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A725B2" w:rsidRDefault="00734F11" w:rsidP="0094431D">
      <w:pPr>
        <w:pStyle w:val="ListParagraph"/>
        <w:numPr>
          <w:ilvl w:val="0"/>
          <w:numId w:val="2"/>
        </w:numPr>
        <w:tabs>
          <w:tab w:val="clear" w:pos="4320"/>
          <w:tab w:val="clear" w:pos="9072"/>
        </w:tabs>
        <w:spacing w:line="360" w:lineRule="auto"/>
        <w:ind w:left="0" w:firstLine="0"/>
        <w:jc w:val="both"/>
        <w:rPr>
          <w:rFonts w:eastAsia="PMingLiU"/>
          <w:szCs w:val="28"/>
          <w:lang w:eastAsia="zh-TW"/>
        </w:rPr>
      </w:pPr>
      <w:r w:rsidRPr="000847A2">
        <w:rPr>
          <w:rFonts w:eastAsia="PMingLiU"/>
          <w:szCs w:val="28"/>
          <w:lang w:eastAsia="zh-TW"/>
        </w:rPr>
        <w:t>The plaintiff started to work for the 1</w:t>
      </w:r>
      <w:r w:rsidRPr="000847A2">
        <w:rPr>
          <w:rFonts w:eastAsia="PMingLiU"/>
          <w:szCs w:val="28"/>
          <w:vertAlign w:val="superscript"/>
          <w:lang w:eastAsia="zh-TW"/>
        </w:rPr>
        <w:t>st</w:t>
      </w:r>
      <w:r w:rsidRPr="000847A2">
        <w:rPr>
          <w:rFonts w:eastAsia="PMingLiU"/>
          <w:szCs w:val="28"/>
          <w:lang w:eastAsia="zh-TW"/>
        </w:rPr>
        <w:t xml:space="preserve"> defendant since 22 July 2013.  The plaintiff relies on a work attendance and daily wage table</w:t>
      </w:r>
      <w:r w:rsidRPr="000847A2">
        <w:rPr>
          <w:rStyle w:val="FootnoteReference"/>
          <w:rFonts w:eastAsia="PMingLiU"/>
          <w:szCs w:val="28"/>
          <w:lang w:eastAsia="zh-TW"/>
        </w:rPr>
        <w:footnoteReference w:id="2"/>
      </w:r>
      <w:r w:rsidRPr="000847A2">
        <w:rPr>
          <w:rFonts w:eastAsia="PMingLiU"/>
          <w:szCs w:val="28"/>
          <w:lang w:eastAsia="zh-TW"/>
        </w:rPr>
        <w:t xml:space="preserve"> which shows that by 2 Aug</w:t>
      </w:r>
      <w:r w:rsidR="00694DB2">
        <w:rPr>
          <w:rFonts w:eastAsia="PMingLiU"/>
          <w:szCs w:val="28"/>
          <w:lang w:eastAsia="zh-TW"/>
        </w:rPr>
        <w:t>ust</w:t>
      </w:r>
      <w:r w:rsidRPr="000847A2">
        <w:rPr>
          <w:rFonts w:eastAsia="PMingLiU"/>
          <w:szCs w:val="28"/>
          <w:lang w:eastAsia="zh-TW"/>
        </w:rPr>
        <w:t xml:space="preserve"> 2013, the plaintiff had worked 10 days.  The record also shows that there was no salary payment for 31 July 2013.  He earned a total of $10,300 for these 10 days.  </w:t>
      </w: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lang w:eastAsia="zh-TW"/>
        </w:rPr>
      </w:pPr>
      <w:r w:rsidRPr="000847A2">
        <w:rPr>
          <w:rFonts w:eastAsia="PMingLiU"/>
          <w:szCs w:val="28"/>
          <w:lang w:eastAsia="zh-TW"/>
        </w:rPr>
        <w:lastRenderedPageBreak/>
        <w:t xml:space="preserve">The plaintiff states that but for the Accident he would have worked 25 to 26 days per month at the Terminal.  The plaintiff was paid in cash and he did not deposit his earnings into a bank.  There were no salary receipts but the plaintiff relies on a salary record which shows his work records as warehouse worker with another employer at </w:t>
      </w:r>
      <w:proofErr w:type="gramStart"/>
      <w:r w:rsidRPr="000847A2">
        <w:rPr>
          <w:rFonts w:eastAsia="PMingLiU"/>
          <w:szCs w:val="28"/>
          <w:lang w:eastAsia="zh-TW"/>
        </w:rPr>
        <w:t>佳宏倉</w:t>
      </w:r>
      <w:proofErr w:type="gramEnd"/>
      <w:r w:rsidRPr="000847A2">
        <w:rPr>
          <w:rFonts w:eastAsia="PMingLiU"/>
          <w:szCs w:val="28"/>
          <w:lang w:eastAsia="zh-TW"/>
        </w:rPr>
        <w:t xml:space="preserve"> (“previous employer”) from 15 April 2013 to 20 July 2013 showing that he worked 25 to 26 days at </w:t>
      </w:r>
      <w:proofErr w:type="gramStart"/>
      <w:r w:rsidRPr="000847A2">
        <w:rPr>
          <w:rFonts w:eastAsia="PMingLiU"/>
          <w:szCs w:val="28"/>
          <w:lang w:eastAsia="zh-TW"/>
        </w:rPr>
        <w:t>佳宏倉</w:t>
      </w:r>
      <w:proofErr w:type="gramEnd"/>
      <w:r w:rsidRPr="000847A2">
        <w:rPr>
          <w:rFonts w:eastAsia="PMingLiU"/>
          <w:szCs w:val="28"/>
          <w:lang w:eastAsia="zh-TW"/>
        </w:rPr>
        <w:t xml:space="preserve">. </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694DB2" w:rsidRDefault="00734F11" w:rsidP="0094431D">
      <w:pPr>
        <w:pStyle w:val="ListParagraph"/>
        <w:tabs>
          <w:tab w:val="clear" w:pos="4320"/>
          <w:tab w:val="clear" w:pos="9072"/>
        </w:tabs>
        <w:spacing w:line="360" w:lineRule="auto"/>
        <w:ind w:left="0"/>
        <w:jc w:val="both"/>
        <w:rPr>
          <w:rFonts w:eastAsia="PMingLiU"/>
          <w:i/>
          <w:szCs w:val="28"/>
          <w:lang w:eastAsia="zh-TW"/>
        </w:rPr>
      </w:pPr>
      <w:r w:rsidRPr="00694DB2">
        <w:rPr>
          <w:rFonts w:eastAsia="PMingLiU"/>
          <w:i/>
          <w:szCs w:val="28"/>
          <w:lang w:eastAsia="zh-TW"/>
        </w:rPr>
        <w:t>T</w:t>
      </w:r>
      <w:r w:rsidR="00F2050C">
        <w:rPr>
          <w:rFonts w:eastAsia="PMingLiU"/>
          <w:i/>
          <w:szCs w:val="28"/>
          <w:lang w:eastAsia="zh-TW"/>
        </w:rPr>
        <w:t>HE SALARY AND ATTENDANCE RECORD</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lang w:eastAsia="zh-TW"/>
        </w:rPr>
      </w:pPr>
      <w:r w:rsidRPr="000847A2">
        <w:rPr>
          <w:rFonts w:eastAsia="PMingLiU"/>
          <w:szCs w:val="28"/>
          <w:lang w:eastAsia="zh-TW"/>
        </w:rPr>
        <w:t>The plaintiff claims that his monthly salary with the 1</w:t>
      </w:r>
      <w:r w:rsidRPr="000847A2">
        <w:rPr>
          <w:rFonts w:eastAsia="PMingLiU"/>
          <w:szCs w:val="28"/>
          <w:vertAlign w:val="superscript"/>
          <w:lang w:eastAsia="zh-TW"/>
        </w:rPr>
        <w:t>st</w:t>
      </w:r>
      <w:r w:rsidRPr="000847A2">
        <w:rPr>
          <w:rFonts w:eastAsia="PMingLiU"/>
          <w:szCs w:val="28"/>
          <w:lang w:eastAsia="zh-TW"/>
        </w:rPr>
        <w:t xml:space="preserve"> defendant was at $1,030 x 25 days = $25,750 per month.  He relied on the salary record with his previous employer but at trial he admitted that these records were compiled by him and were not based on contemporaneous documents.  In the absence of evidence in support from the plaintiff</w:t>
      </w:r>
      <w:proofErr w:type="gramStart"/>
      <w:r w:rsidRPr="000847A2">
        <w:rPr>
          <w:rFonts w:eastAsia="PMingLiU"/>
          <w:szCs w:val="28"/>
          <w:lang w:eastAsia="zh-TW"/>
        </w:rPr>
        <w:t>’</w:t>
      </w:r>
      <w:proofErr w:type="gramEnd"/>
      <w:r w:rsidRPr="000847A2">
        <w:rPr>
          <w:rFonts w:eastAsia="PMingLiU"/>
          <w:szCs w:val="28"/>
          <w:lang w:eastAsia="zh-TW"/>
        </w:rPr>
        <w:t>s previous employer, I attach little weight to those records between 15 April 2013 to 20 July 2013 at</w:t>
      </w:r>
      <w:proofErr w:type="gramStart"/>
      <w:r w:rsidRPr="000847A2">
        <w:rPr>
          <w:rFonts w:eastAsia="PMingLiU"/>
          <w:szCs w:val="28"/>
          <w:lang w:eastAsia="zh-TW"/>
        </w:rPr>
        <w:t>佳宏倉</w:t>
      </w:r>
      <w:proofErr w:type="gramEnd"/>
      <w:r w:rsidRPr="000847A2">
        <w:rPr>
          <w:rFonts w:eastAsia="PMingLiU"/>
          <w:szCs w:val="28"/>
          <w:lang w:eastAsia="zh-TW"/>
        </w:rPr>
        <w:t xml:space="preserve">.  </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lang w:eastAsia="zh-TW"/>
        </w:rPr>
        <w:t>On the other hand</w:t>
      </w:r>
      <w:r w:rsidRPr="000847A2">
        <w:rPr>
          <w:rFonts w:eastAsia="PMingLiU"/>
          <w:szCs w:val="28"/>
        </w:rPr>
        <w:t xml:space="preserve">, </w:t>
      </w:r>
      <w:r w:rsidRPr="000847A2">
        <w:rPr>
          <w:rFonts w:eastAsia="PMingLiU"/>
          <w:szCs w:val="28"/>
          <w:lang w:eastAsia="zh-TW"/>
        </w:rPr>
        <w:t xml:space="preserve">although </w:t>
      </w:r>
      <w:r w:rsidRPr="000847A2">
        <w:rPr>
          <w:rFonts w:eastAsia="PMingLiU"/>
          <w:szCs w:val="28"/>
        </w:rPr>
        <w:t xml:space="preserve">the salary </w:t>
      </w:r>
      <w:r w:rsidRPr="000847A2">
        <w:rPr>
          <w:rFonts w:eastAsia="PMingLiU"/>
          <w:szCs w:val="28"/>
          <w:lang w:eastAsia="zh-TW"/>
        </w:rPr>
        <w:t xml:space="preserve">and attendance </w:t>
      </w:r>
      <w:r w:rsidRPr="000847A2">
        <w:rPr>
          <w:rFonts w:eastAsia="PMingLiU"/>
          <w:szCs w:val="28"/>
        </w:rPr>
        <w:t>record</w:t>
      </w:r>
      <w:r w:rsidRPr="000847A2">
        <w:rPr>
          <w:rFonts w:eastAsia="PMingLiU"/>
          <w:szCs w:val="28"/>
          <w:lang w:eastAsia="zh-TW"/>
        </w:rPr>
        <w:t>s</w:t>
      </w:r>
      <w:r w:rsidRPr="000847A2">
        <w:rPr>
          <w:rFonts w:eastAsia="PMingLiU"/>
          <w:szCs w:val="28"/>
        </w:rPr>
        <w:t xml:space="preserve"> with the </w:t>
      </w:r>
      <w:r w:rsidRPr="000847A2">
        <w:rPr>
          <w:rFonts w:eastAsia="PMingLiU"/>
          <w:szCs w:val="28"/>
          <w:lang w:eastAsia="zh-TW"/>
        </w:rPr>
        <w:t>1</w:t>
      </w:r>
      <w:r w:rsidRPr="000847A2">
        <w:rPr>
          <w:rFonts w:eastAsia="PMingLiU"/>
          <w:szCs w:val="28"/>
          <w:vertAlign w:val="superscript"/>
          <w:lang w:eastAsia="zh-TW"/>
        </w:rPr>
        <w:t>st</w:t>
      </w:r>
      <w:r w:rsidRPr="000847A2">
        <w:rPr>
          <w:rFonts w:eastAsia="PMingLiU"/>
          <w:szCs w:val="28"/>
          <w:lang w:eastAsia="zh-TW"/>
        </w:rPr>
        <w:t xml:space="preserve"> </w:t>
      </w:r>
      <w:r w:rsidRPr="000847A2">
        <w:rPr>
          <w:rFonts w:eastAsia="PMingLiU"/>
          <w:szCs w:val="28"/>
        </w:rPr>
        <w:t xml:space="preserve">defendant </w:t>
      </w:r>
      <w:r w:rsidRPr="000847A2">
        <w:rPr>
          <w:rFonts w:eastAsia="PMingLiU"/>
          <w:szCs w:val="28"/>
          <w:lang w:eastAsia="zh-TW"/>
        </w:rPr>
        <w:t>were also compiled by the plaintiff, they were</w:t>
      </w:r>
      <w:r w:rsidRPr="000847A2">
        <w:rPr>
          <w:rFonts w:eastAsia="PMingLiU"/>
          <w:szCs w:val="28"/>
        </w:rPr>
        <w:t xml:space="preserve"> disclosed by the plaintiff in the employees’ compensation proceedings.  </w:t>
      </w:r>
      <w:proofErr w:type="spellStart"/>
      <w:r w:rsidRPr="000847A2">
        <w:rPr>
          <w:rFonts w:eastAsia="PMingLiU"/>
          <w:szCs w:val="28"/>
        </w:rPr>
        <w:t>Ms</w:t>
      </w:r>
      <w:proofErr w:type="spellEnd"/>
      <w:r w:rsidRPr="000847A2">
        <w:rPr>
          <w:rFonts w:eastAsia="PMingLiU"/>
          <w:szCs w:val="28"/>
        </w:rPr>
        <w:t xml:space="preserve"> Lau submits, which I accept</w:t>
      </w:r>
      <w:r w:rsidRPr="000847A2">
        <w:rPr>
          <w:rFonts w:eastAsia="PMingLiU"/>
          <w:szCs w:val="28"/>
          <w:lang w:eastAsia="zh-TW"/>
        </w:rPr>
        <w:t>,</w:t>
      </w:r>
      <w:r w:rsidRPr="000847A2">
        <w:rPr>
          <w:rFonts w:eastAsia="PMingLiU"/>
          <w:szCs w:val="28"/>
        </w:rPr>
        <w:t xml:space="preserve"> that these record</w:t>
      </w:r>
      <w:r w:rsidRPr="000847A2">
        <w:rPr>
          <w:rFonts w:eastAsia="PMingLiU"/>
          <w:szCs w:val="28"/>
          <w:lang w:eastAsia="zh-TW"/>
        </w:rPr>
        <w:t>s</w:t>
      </w:r>
      <w:r w:rsidRPr="000847A2">
        <w:rPr>
          <w:rFonts w:eastAsia="PMingLiU"/>
          <w:szCs w:val="28"/>
        </w:rPr>
        <w:t xml:space="preserve"> were </w:t>
      </w:r>
      <w:r w:rsidRPr="000847A2">
        <w:rPr>
          <w:rFonts w:eastAsia="PMingLiU"/>
          <w:szCs w:val="28"/>
          <w:lang w:eastAsia="zh-TW"/>
        </w:rPr>
        <w:t xml:space="preserve">also </w:t>
      </w:r>
      <w:r w:rsidRPr="000847A2">
        <w:rPr>
          <w:rFonts w:eastAsia="PMingLiU"/>
          <w:szCs w:val="28"/>
        </w:rPr>
        <w:t xml:space="preserve">disclosed in the present proceedings at </w:t>
      </w:r>
      <w:r w:rsidRPr="000847A2">
        <w:rPr>
          <w:rFonts w:eastAsia="PMingLiU"/>
          <w:szCs w:val="28"/>
          <w:lang w:eastAsia="zh-TW"/>
        </w:rPr>
        <w:t xml:space="preserve">an </w:t>
      </w:r>
      <w:r w:rsidRPr="000847A2">
        <w:rPr>
          <w:rFonts w:eastAsia="PMingLiU"/>
          <w:szCs w:val="28"/>
        </w:rPr>
        <w:t>early stage when both the 1</w:t>
      </w:r>
      <w:r w:rsidRPr="000847A2">
        <w:rPr>
          <w:rFonts w:eastAsia="PMingLiU"/>
          <w:szCs w:val="28"/>
          <w:vertAlign w:val="superscript"/>
        </w:rPr>
        <w:t>st</w:t>
      </w:r>
      <w:r w:rsidRPr="000847A2">
        <w:rPr>
          <w:rFonts w:eastAsia="PMingLiU"/>
          <w:szCs w:val="28"/>
        </w:rPr>
        <w:t xml:space="preserve"> and 2</w:t>
      </w:r>
      <w:r w:rsidRPr="000847A2">
        <w:rPr>
          <w:rFonts w:eastAsia="PMingLiU"/>
          <w:szCs w:val="28"/>
          <w:vertAlign w:val="superscript"/>
        </w:rPr>
        <w:t>nd</w:t>
      </w:r>
      <w:r w:rsidRPr="000847A2">
        <w:rPr>
          <w:rFonts w:eastAsia="PMingLiU"/>
          <w:szCs w:val="28"/>
        </w:rPr>
        <w:t xml:space="preserve"> defendants were still legally represented.</w:t>
      </w:r>
      <w:r w:rsidRPr="000847A2">
        <w:rPr>
          <w:rFonts w:eastAsia="PMingLiU"/>
          <w:szCs w:val="28"/>
          <w:lang w:eastAsia="zh-TW"/>
        </w:rPr>
        <w:t xml:space="preserve"> </w:t>
      </w:r>
      <w:r w:rsidRPr="000847A2">
        <w:rPr>
          <w:rFonts w:eastAsia="PMingLiU"/>
          <w:szCs w:val="28"/>
        </w:rPr>
        <w:t xml:space="preserve"> The </w:t>
      </w:r>
      <w:r w:rsidRPr="000847A2">
        <w:rPr>
          <w:rFonts w:eastAsia="PMingLiU"/>
          <w:szCs w:val="28"/>
          <w:lang w:eastAsia="zh-TW"/>
        </w:rPr>
        <w:t>1</w:t>
      </w:r>
      <w:r w:rsidRPr="000847A2">
        <w:rPr>
          <w:rFonts w:eastAsia="PMingLiU"/>
          <w:szCs w:val="28"/>
          <w:vertAlign w:val="superscript"/>
          <w:lang w:eastAsia="zh-TW"/>
        </w:rPr>
        <w:t>st</w:t>
      </w:r>
      <w:r w:rsidRPr="000847A2">
        <w:rPr>
          <w:rFonts w:eastAsia="PMingLiU"/>
          <w:szCs w:val="28"/>
          <w:lang w:eastAsia="zh-TW"/>
        </w:rPr>
        <w:t xml:space="preserve"> </w:t>
      </w:r>
      <w:r w:rsidRPr="000847A2">
        <w:rPr>
          <w:rFonts w:eastAsia="PMingLiU"/>
          <w:szCs w:val="28"/>
        </w:rPr>
        <w:t xml:space="preserve">defendant as </w:t>
      </w:r>
      <w:r w:rsidRPr="000847A2">
        <w:rPr>
          <w:rFonts w:eastAsia="PMingLiU"/>
          <w:szCs w:val="28"/>
          <w:lang w:eastAsia="zh-TW"/>
        </w:rPr>
        <w:t xml:space="preserve">the </w:t>
      </w:r>
      <w:r w:rsidRPr="000847A2">
        <w:rPr>
          <w:rFonts w:eastAsia="PMingLiU"/>
          <w:szCs w:val="28"/>
        </w:rPr>
        <w:t>employer w</w:t>
      </w:r>
      <w:r w:rsidRPr="000847A2">
        <w:rPr>
          <w:rFonts w:eastAsia="PMingLiU"/>
          <w:szCs w:val="28"/>
          <w:lang w:eastAsia="zh-TW"/>
        </w:rPr>
        <w:t>as</w:t>
      </w:r>
      <w:r w:rsidRPr="000847A2">
        <w:rPr>
          <w:rFonts w:eastAsia="PMingLiU"/>
          <w:szCs w:val="28"/>
        </w:rPr>
        <w:t xml:space="preserve"> clearly in the position to challenge the salary table in respect of the plaintiff’s attendance by providing the court with a list of the plaintiff’s earnings with date and hours of work with the 1</w:t>
      </w:r>
      <w:r w:rsidRPr="000847A2">
        <w:rPr>
          <w:rFonts w:eastAsia="PMingLiU"/>
          <w:szCs w:val="28"/>
          <w:vertAlign w:val="superscript"/>
        </w:rPr>
        <w:t>st</w:t>
      </w:r>
      <w:r w:rsidRPr="000847A2">
        <w:rPr>
          <w:rFonts w:eastAsia="PMingLiU"/>
          <w:szCs w:val="28"/>
        </w:rPr>
        <w:t xml:space="preserve"> defendant or </w:t>
      </w:r>
      <w:r w:rsidRPr="000847A2">
        <w:rPr>
          <w:rFonts w:eastAsia="PMingLiU"/>
          <w:szCs w:val="28"/>
          <w:lang w:eastAsia="zh-TW"/>
        </w:rPr>
        <w:t>the 1</w:t>
      </w:r>
      <w:r w:rsidRPr="000847A2">
        <w:rPr>
          <w:rFonts w:eastAsia="PMingLiU"/>
          <w:szCs w:val="28"/>
          <w:vertAlign w:val="superscript"/>
          <w:lang w:eastAsia="zh-TW"/>
        </w:rPr>
        <w:t>st</w:t>
      </w:r>
      <w:r w:rsidRPr="000847A2">
        <w:rPr>
          <w:rFonts w:eastAsia="PMingLiU"/>
          <w:szCs w:val="28"/>
          <w:lang w:eastAsia="zh-TW"/>
        </w:rPr>
        <w:t xml:space="preserve"> </w:t>
      </w:r>
      <w:r w:rsidRPr="000847A2">
        <w:rPr>
          <w:rFonts w:eastAsia="PMingLiU"/>
          <w:szCs w:val="28"/>
          <w:lang w:eastAsia="zh-TW"/>
        </w:rPr>
        <w:lastRenderedPageBreak/>
        <w:t xml:space="preserve">defendant could have </w:t>
      </w:r>
      <w:r w:rsidRPr="000847A2">
        <w:rPr>
          <w:rFonts w:eastAsia="PMingLiU"/>
          <w:szCs w:val="28"/>
        </w:rPr>
        <w:t xml:space="preserve">disclosed wage records of comparable workers.  Nevertheless, the </w:t>
      </w:r>
      <w:r w:rsidRPr="000847A2">
        <w:rPr>
          <w:rFonts w:eastAsia="PMingLiU"/>
          <w:szCs w:val="28"/>
          <w:lang w:eastAsia="zh-TW"/>
        </w:rPr>
        <w:t>1</w:t>
      </w:r>
      <w:r w:rsidRPr="000847A2">
        <w:rPr>
          <w:rFonts w:eastAsia="PMingLiU"/>
          <w:szCs w:val="28"/>
          <w:vertAlign w:val="superscript"/>
          <w:lang w:eastAsia="zh-TW"/>
        </w:rPr>
        <w:t>st</w:t>
      </w:r>
      <w:r w:rsidRPr="000847A2">
        <w:rPr>
          <w:rFonts w:eastAsia="PMingLiU"/>
          <w:szCs w:val="28"/>
          <w:lang w:eastAsia="zh-TW"/>
        </w:rPr>
        <w:t xml:space="preserve"> </w:t>
      </w:r>
      <w:r w:rsidRPr="000847A2">
        <w:rPr>
          <w:rFonts w:eastAsia="PMingLiU"/>
          <w:szCs w:val="28"/>
        </w:rPr>
        <w:t>defendant ha</w:t>
      </w:r>
      <w:r w:rsidRPr="000847A2">
        <w:rPr>
          <w:rFonts w:eastAsia="PMingLiU"/>
          <w:szCs w:val="28"/>
          <w:lang w:eastAsia="zh-TW"/>
        </w:rPr>
        <w:t>s</w:t>
      </w:r>
      <w:r w:rsidRPr="000847A2">
        <w:rPr>
          <w:rFonts w:eastAsia="PMingLiU"/>
          <w:szCs w:val="28"/>
        </w:rPr>
        <w:t xml:space="preserve"> provided neither. </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lang w:eastAsia="zh-TW"/>
        </w:rPr>
      </w:pPr>
      <w:r w:rsidRPr="000847A2">
        <w:rPr>
          <w:rFonts w:eastAsia="PMingLiU"/>
          <w:szCs w:val="28"/>
          <w:lang w:eastAsia="zh-TW"/>
        </w:rPr>
        <w:t xml:space="preserve">As the plaintiff’s </w:t>
      </w:r>
      <w:r w:rsidRPr="000847A2">
        <w:rPr>
          <w:rFonts w:eastAsia="PMingLiU"/>
          <w:szCs w:val="28"/>
        </w:rPr>
        <w:t>case</w:t>
      </w:r>
      <w:r w:rsidRPr="000847A2">
        <w:rPr>
          <w:rFonts w:eastAsia="PMingLiU"/>
          <w:szCs w:val="28"/>
          <w:lang w:eastAsia="zh-TW"/>
        </w:rPr>
        <w:t xml:space="preserve"> was that he was paid $100 per hour’s overtime and was paid the $100 irrespective of whether he had worked for a full hour, this did not tally with the record he provided which showed that his daily wages with the 1</w:t>
      </w:r>
      <w:r w:rsidRPr="000847A2">
        <w:rPr>
          <w:rFonts w:eastAsia="PMingLiU"/>
          <w:szCs w:val="28"/>
          <w:vertAlign w:val="superscript"/>
          <w:lang w:eastAsia="zh-TW"/>
        </w:rPr>
        <w:t>st</w:t>
      </w:r>
      <w:r w:rsidRPr="000847A2">
        <w:rPr>
          <w:rFonts w:eastAsia="PMingLiU"/>
          <w:szCs w:val="28"/>
          <w:lang w:eastAsia="zh-TW"/>
        </w:rPr>
        <w:t xml:space="preserve"> defendant ranged from $650 to $1,250 and all wages received were in terms of $50s as opposed to a roundup of $100s.  </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lang w:eastAsia="zh-TW"/>
        </w:rPr>
      </w:pPr>
      <w:proofErr w:type="spellStart"/>
      <w:r w:rsidRPr="000847A2">
        <w:rPr>
          <w:rFonts w:eastAsia="PMingLiU"/>
          <w:szCs w:val="28"/>
        </w:rPr>
        <w:t>Mr</w:t>
      </w:r>
      <w:proofErr w:type="spellEnd"/>
      <w:r w:rsidRPr="000847A2">
        <w:rPr>
          <w:rFonts w:eastAsia="PMingLiU"/>
          <w:szCs w:val="28"/>
        </w:rPr>
        <w:t xml:space="preserve"> </w:t>
      </w:r>
      <w:proofErr w:type="spellStart"/>
      <w:r w:rsidRPr="000847A2">
        <w:rPr>
          <w:rFonts w:eastAsia="PMingLiU"/>
          <w:szCs w:val="28"/>
        </w:rPr>
        <w:t>Phang</w:t>
      </w:r>
      <w:proofErr w:type="spellEnd"/>
      <w:r w:rsidRPr="000847A2">
        <w:rPr>
          <w:rFonts w:eastAsia="PMingLiU"/>
          <w:szCs w:val="28"/>
        </w:rPr>
        <w:t xml:space="preserve"> for the Board submits that the salary table provided by the plaintiff </w:t>
      </w:r>
      <w:r w:rsidRPr="000847A2">
        <w:rPr>
          <w:rFonts w:eastAsia="PMingLiU"/>
          <w:szCs w:val="28"/>
          <w:lang w:eastAsia="zh-TW"/>
        </w:rPr>
        <w:t>was</w:t>
      </w:r>
      <w:r w:rsidRPr="000847A2">
        <w:rPr>
          <w:rFonts w:eastAsia="PMingLiU"/>
          <w:szCs w:val="28"/>
        </w:rPr>
        <w:t xml:space="preserve"> unreliable</w:t>
      </w:r>
      <w:r w:rsidRPr="000847A2">
        <w:rPr>
          <w:rFonts w:eastAsia="PMingLiU"/>
          <w:szCs w:val="28"/>
          <w:lang w:eastAsia="zh-TW"/>
        </w:rPr>
        <w:t xml:space="preserve"> and</w:t>
      </w:r>
      <w:r w:rsidRPr="000847A2">
        <w:rPr>
          <w:rFonts w:eastAsia="PMingLiU"/>
          <w:szCs w:val="28"/>
        </w:rPr>
        <w:t xml:space="preserve"> </w:t>
      </w:r>
      <w:r w:rsidRPr="000847A2">
        <w:rPr>
          <w:rFonts w:eastAsia="PMingLiU"/>
          <w:szCs w:val="28"/>
          <w:lang w:eastAsia="zh-TW"/>
        </w:rPr>
        <w:t xml:space="preserve">he </w:t>
      </w:r>
      <w:r w:rsidRPr="000847A2">
        <w:rPr>
          <w:rFonts w:eastAsia="PMingLiU"/>
          <w:szCs w:val="28"/>
        </w:rPr>
        <w:t xml:space="preserve">further submits that as </w:t>
      </w:r>
      <w:r w:rsidRPr="000847A2">
        <w:rPr>
          <w:rFonts w:eastAsia="PMingLiU"/>
          <w:szCs w:val="28"/>
          <w:lang w:eastAsia="zh-TW"/>
        </w:rPr>
        <w:t xml:space="preserve">the </w:t>
      </w:r>
      <w:r w:rsidRPr="000847A2">
        <w:rPr>
          <w:rFonts w:eastAsia="PMingLiU"/>
          <w:szCs w:val="28"/>
        </w:rPr>
        <w:t xml:space="preserve">records show that immediately after the </w:t>
      </w:r>
      <w:r w:rsidRPr="000847A2">
        <w:rPr>
          <w:rFonts w:eastAsia="PMingLiU"/>
          <w:szCs w:val="28"/>
          <w:lang w:eastAsia="zh-TW"/>
        </w:rPr>
        <w:t>A</w:t>
      </w:r>
      <w:r w:rsidRPr="000847A2">
        <w:rPr>
          <w:rFonts w:eastAsia="PMingLiU"/>
          <w:szCs w:val="28"/>
        </w:rPr>
        <w:t xml:space="preserve">ccident up to April 2014, the </w:t>
      </w:r>
      <w:r w:rsidRPr="000847A2">
        <w:rPr>
          <w:rFonts w:eastAsia="PMingLiU"/>
          <w:szCs w:val="28"/>
          <w:lang w:eastAsia="zh-TW"/>
        </w:rPr>
        <w:t>1</w:t>
      </w:r>
      <w:r w:rsidRPr="000847A2">
        <w:rPr>
          <w:rFonts w:eastAsia="PMingLiU"/>
          <w:szCs w:val="28"/>
          <w:vertAlign w:val="superscript"/>
          <w:lang w:eastAsia="zh-TW"/>
        </w:rPr>
        <w:t>st</w:t>
      </w:r>
      <w:r w:rsidRPr="000847A2">
        <w:rPr>
          <w:rFonts w:eastAsia="PMingLiU"/>
          <w:szCs w:val="28"/>
          <w:lang w:eastAsia="zh-TW"/>
        </w:rPr>
        <w:t xml:space="preserve"> and 2</w:t>
      </w:r>
      <w:r w:rsidRPr="000847A2">
        <w:rPr>
          <w:rFonts w:eastAsia="PMingLiU"/>
          <w:szCs w:val="28"/>
          <w:vertAlign w:val="superscript"/>
          <w:lang w:eastAsia="zh-TW"/>
        </w:rPr>
        <w:t>nd</w:t>
      </w:r>
      <w:r w:rsidRPr="000847A2">
        <w:rPr>
          <w:rFonts w:eastAsia="PMingLiU"/>
          <w:szCs w:val="28"/>
          <w:lang w:eastAsia="zh-TW"/>
        </w:rPr>
        <w:t xml:space="preserve"> </w:t>
      </w:r>
      <w:r w:rsidRPr="000847A2">
        <w:rPr>
          <w:rFonts w:eastAsia="PMingLiU"/>
          <w:szCs w:val="28"/>
        </w:rPr>
        <w:t>defendants had paid a total of $120,336.50 to the plaintiff as advance payment of salaries</w:t>
      </w:r>
      <w:r w:rsidRPr="000847A2">
        <w:rPr>
          <w:rFonts w:eastAsia="PMingLiU"/>
          <w:szCs w:val="28"/>
          <w:lang w:eastAsia="zh-TW"/>
        </w:rPr>
        <w:t xml:space="preserve">.  Further, </w:t>
      </w:r>
      <w:r w:rsidRPr="000847A2">
        <w:rPr>
          <w:rFonts w:eastAsia="PMingLiU"/>
          <w:szCs w:val="28"/>
        </w:rPr>
        <w:t xml:space="preserve">the plaintiff was initially paid $15,000 per month </w:t>
      </w:r>
      <w:r w:rsidRPr="000847A2">
        <w:rPr>
          <w:rFonts w:eastAsia="PMingLiU"/>
          <w:szCs w:val="28"/>
          <w:lang w:eastAsia="zh-TW"/>
        </w:rPr>
        <w:t xml:space="preserve">as advance payment and was </w:t>
      </w:r>
      <w:r w:rsidRPr="000847A2">
        <w:rPr>
          <w:rFonts w:eastAsia="PMingLiU"/>
          <w:szCs w:val="28"/>
        </w:rPr>
        <w:t xml:space="preserve">subsequently </w:t>
      </w:r>
      <w:r w:rsidRPr="000847A2">
        <w:rPr>
          <w:rFonts w:eastAsia="PMingLiU"/>
          <w:szCs w:val="28"/>
          <w:lang w:eastAsia="zh-TW"/>
        </w:rPr>
        <w:t xml:space="preserve">reduced to </w:t>
      </w:r>
      <w:r w:rsidRPr="000847A2">
        <w:rPr>
          <w:rFonts w:eastAsia="PMingLiU"/>
          <w:szCs w:val="28"/>
        </w:rPr>
        <w:t>$12,000 per month</w:t>
      </w:r>
      <w:r w:rsidRPr="000847A2">
        <w:rPr>
          <w:rFonts w:eastAsia="PMingLiU"/>
          <w:szCs w:val="28"/>
          <w:lang w:eastAsia="zh-TW"/>
        </w:rPr>
        <w:t xml:space="preserve"> by the 1</w:t>
      </w:r>
      <w:r w:rsidRPr="000847A2">
        <w:rPr>
          <w:rFonts w:eastAsia="PMingLiU"/>
          <w:szCs w:val="28"/>
          <w:vertAlign w:val="superscript"/>
          <w:lang w:eastAsia="zh-TW"/>
        </w:rPr>
        <w:t>st</w:t>
      </w:r>
      <w:r w:rsidRPr="000847A2">
        <w:rPr>
          <w:rFonts w:eastAsia="PMingLiU"/>
          <w:szCs w:val="28"/>
          <w:lang w:eastAsia="zh-TW"/>
        </w:rPr>
        <w:t xml:space="preserve"> defendant</w:t>
      </w:r>
      <w:r w:rsidRPr="000847A2">
        <w:rPr>
          <w:rFonts w:eastAsia="PMingLiU"/>
          <w:szCs w:val="28"/>
        </w:rPr>
        <w:t xml:space="preserve">.  On the basis that the $15,000 per month represented four-fifths of </w:t>
      </w:r>
      <w:r w:rsidRPr="000847A2">
        <w:rPr>
          <w:rFonts w:eastAsia="PMingLiU"/>
          <w:szCs w:val="28"/>
          <w:lang w:eastAsia="zh-TW"/>
        </w:rPr>
        <w:t>the plaintiff’s</w:t>
      </w:r>
      <w:r w:rsidRPr="000847A2">
        <w:rPr>
          <w:rFonts w:eastAsia="PMingLiU"/>
          <w:szCs w:val="28"/>
        </w:rPr>
        <w:t xml:space="preserve"> monthly earnings at the time of the </w:t>
      </w:r>
      <w:r w:rsidRPr="000847A2">
        <w:rPr>
          <w:rFonts w:eastAsia="PMingLiU"/>
          <w:szCs w:val="28"/>
          <w:lang w:eastAsia="zh-TW"/>
        </w:rPr>
        <w:t>A</w:t>
      </w:r>
      <w:r w:rsidRPr="000847A2">
        <w:rPr>
          <w:rFonts w:eastAsia="PMingLiU"/>
          <w:szCs w:val="28"/>
        </w:rPr>
        <w:t>ccident as an employer is required under s</w:t>
      </w:r>
      <w:r w:rsidR="00694DB2">
        <w:rPr>
          <w:rFonts w:eastAsia="PMingLiU"/>
          <w:szCs w:val="28"/>
        </w:rPr>
        <w:t xml:space="preserve"> </w:t>
      </w:r>
      <w:r w:rsidRPr="000847A2">
        <w:rPr>
          <w:rFonts w:eastAsia="PMingLiU"/>
          <w:szCs w:val="28"/>
        </w:rPr>
        <w:t>10 of the Employees’ Compensation Ordinance (Cap 282) (“</w:t>
      </w:r>
      <w:r w:rsidRPr="000847A2">
        <w:rPr>
          <w:rFonts w:eastAsia="PMingLiU"/>
          <w:b/>
          <w:bCs/>
          <w:szCs w:val="28"/>
        </w:rPr>
        <w:t>ECO</w:t>
      </w:r>
      <w:r w:rsidRPr="000847A2">
        <w:rPr>
          <w:rFonts w:eastAsia="PMingLiU"/>
          <w:szCs w:val="28"/>
        </w:rPr>
        <w:t>”) to pay compensation in the form of periodical payments at that rate</w:t>
      </w:r>
      <w:r w:rsidRPr="000847A2">
        <w:rPr>
          <w:rFonts w:eastAsia="PMingLiU"/>
          <w:szCs w:val="28"/>
          <w:lang w:eastAsia="zh-TW"/>
        </w:rPr>
        <w:t xml:space="preserve">, </w:t>
      </w:r>
      <w:proofErr w:type="spellStart"/>
      <w:r w:rsidRPr="000847A2">
        <w:rPr>
          <w:rFonts w:eastAsia="PMingLiU"/>
          <w:szCs w:val="28"/>
          <w:lang w:eastAsia="zh-TW"/>
        </w:rPr>
        <w:t>Mr</w:t>
      </w:r>
      <w:proofErr w:type="spellEnd"/>
      <w:r w:rsidRPr="000847A2">
        <w:rPr>
          <w:rFonts w:eastAsia="PMingLiU"/>
          <w:szCs w:val="28"/>
          <w:lang w:eastAsia="zh-TW"/>
        </w:rPr>
        <w:t xml:space="preserve"> </w:t>
      </w:r>
      <w:proofErr w:type="spellStart"/>
      <w:r w:rsidRPr="000847A2">
        <w:rPr>
          <w:rFonts w:eastAsia="PMingLiU"/>
          <w:szCs w:val="28"/>
          <w:lang w:eastAsia="zh-TW"/>
        </w:rPr>
        <w:t>Phang</w:t>
      </w:r>
      <w:proofErr w:type="spellEnd"/>
      <w:r w:rsidRPr="000847A2">
        <w:rPr>
          <w:rFonts w:eastAsia="PMingLiU"/>
          <w:szCs w:val="28"/>
          <w:lang w:eastAsia="zh-TW"/>
        </w:rPr>
        <w:t xml:space="preserve"> submits the </w:t>
      </w:r>
      <w:r w:rsidRPr="000847A2">
        <w:rPr>
          <w:rFonts w:eastAsia="PMingLiU"/>
          <w:szCs w:val="28"/>
        </w:rPr>
        <w:t xml:space="preserve">plaintiff’s pre-accident monthly salary would </w:t>
      </w:r>
      <w:r w:rsidRPr="000847A2">
        <w:rPr>
          <w:rFonts w:eastAsia="PMingLiU"/>
          <w:szCs w:val="28"/>
          <w:lang w:eastAsia="zh-TW"/>
        </w:rPr>
        <w:t xml:space="preserve">only </w:t>
      </w:r>
      <w:r w:rsidRPr="000847A2">
        <w:rPr>
          <w:rFonts w:eastAsia="PMingLiU"/>
          <w:szCs w:val="28"/>
        </w:rPr>
        <w:t xml:space="preserve">have been $18,750.  </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lang w:eastAsia="zh-TW"/>
        </w:rPr>
      </w:pPr>
      <w:r w:rsidRPr="000847A2">
        <w:rPr>
          <w:rFonts w:eastAsia="PMingLiU"/>
          <w:szCs w:val="28"/>
          <w:lang w:eastAsia="zh-TW"/>
        </w:rPr>
        <w:t xml:space="preserve">However, the $18,750 pre-accident earnings submitted by </w:t>
      </w:r>
      <w:proofErr w:type="spellStart"/>
      <w:r w:rsidRPr="000847A2">
        <w:rPr>
          <w:rFonts w:eastAsia="PMingLiU"/>
          <w:szCs w:val="28"/>
          <w:lang w:eastAsia="zh-TW"/>
        </w:rPr>
        <w:t>Mr</w:t>
      </w:r>
      <w:proofErr w:type="spellEnd"/>
      <w:r w:rsidRPr="000847A2">
        <w:rPr>
          <w:rFonts w:eastAsia="PMingLiU"/>
          <w:szCs w:val="28"/>
          <w:lang w:eastAsia="zh-TW"/>
        </w:rPr>
        <w:t xml:space="preserve"> </w:t>
      </w:r>
      <w:proofErr w:type="spellStart"/>
      <w:r w:rsidRPr="000847A2">
        <w:rPr>
          <w:rFonts w:eastAsia="PMingLiU"/>
          <w:szCs w:val="28"/>
          <w:lang w:eastAsia="zh-TW"/>
        </w:rPr>
        <w:t>Phang’s</w:t>
      </w:r>
      <w:proofErr w:type="spellEnd"/>
      <w:r w:rsidRPr="000847A2">
        <w:rPr>
          <w:rFonts w:eastAsia="PMingLiU"/>
          <w:szCs w:val="28"/>
          <w:lang w:eastAsia="zh-TW"/>
        </w:rPr>
        <w:t xml:space="preserve"> does not tally with the 1</w:t>
      </w:r>
      <w:r w:rsidRPr="000847A2">
        <w:rPr>
          <w:rFonts w:eastAsia="PMingLiU"/>
          <w:szCs w:val="28"/>
          <w:vertAlign w:val="superscript"/>
          <w:lang w:eastAsia="zh-TW"/>
        </w:rPr>
        <w:t>st</w:t>
      </w:r>
      <w:r w:rsidRPr="000847A2">
        <w:rPr>
          <w:rFonts w:eastAsia="PMingLiU"/>
          <w:szCs w:val="28"/>
          <w:lang w:eastAsia="zh-TW"/>
        </w:rPr>
        <w:t xml:space="preserve"> defendant’s n</w:t>
      </w:r>
      <w:r w:rsidRPr="000847A2">
        <w:rPr>
          <w:rFonts w:eastAsia="PMingLiU"/>
          <w:szCs w:val="28"/>
        </w:rPr>
        <w:t xml:space="preserve">otice of information </w:t>
      </w:r>
      <w:r w:rsidR="00A725B2">
        <w:rPr>
          <w:rFonts w:eastAsia="PMingLiU"/>
          <w:szCs w:val="28"/>
        </w:rPr>
        <w:t xml:space="preserve">amendment </w:t>
      </w:r>
      <w:r w:rsidRPr="000847A2">
        <w:rPr>
          <w:rFonts w:eastAsia="PMingLiU"/>
          <w:szCs w:val="28"/>
        </w:rPr>
        <w:t xml:space="preserve">to the </w:t>
      </w:r>
      <w:proofErr w:type="spellStart"/>
      <w:r w:rsidRPr="000847A2">
        <w:rPr>
          <w:rFonts w:eastAsia="PMingLiU"/>
          <w:szCs w:val="28"/>
        </w:rPr>
        <w:t>Labour</w:t>
      </w:r>
      <w:proofErr w:type="spellEnd"/>
      <w:r w:rsidRPr="000847A2">
        <w:rPr>
          <w:rFonts w:eastAsia="PMingLiU"/>
          <w:szCs w:val="28"/>
        </w:rPr>
        <w:t xml:space="preserve"> Department dated 28 August 2013 </w:t>
      </w:r>
      <w:r w:rsidRPr="000847A2">
        <w:rPr>
          <w:rFonts w:eastAsia="PMingLiU"/>
          <w:szCs w:val="28"/>
          <w:lang w:eastAsia="zh-TW"/>
        </w:rPr>
        <w:t xml:space="preserve">which </w:t>
      </w:r>
      <w:r w:rsidRPr="000847A2">
        <w:rPr>
          <w:rFonts w:eastAsia="PMingLiU"/>
          <w:szCs w:val="28"/>
        </w:rPr>
        <w:t xml:space="preserve">stated that the salary of the </w:t>
      </w:r>
      <w:r w:rsidRPr="000847A2">
        <w:rPr>
          <w:rFonts w:eastAsia="PMingLiU"/>
          <w:szCs w:val="28"/>
          <w:lang w:eastAsia="zh-TW"/>
        </w:rPr>
        <w:t>p</w:t>
      </w:r>
      <w:r w:rsidRPr="000847A2">
        <w:rPr>
          <w:rFonts w:eastAsia="PMingLiU"/>
          <w:szCs w:val="28"/>
        </w:rPr>
        <w:t>laintiff was $12,000</w:t>
      </w:r>
      <w:r w:rsidRPr="000847A2">
        <w:rPr>
          <w:rStyle w:val="FootnoteReference"/>
          <w:rFonts w:eastAsia="PMingLiU"/>
          <w:szCs w:val="28"/>
        </w:rPr>
        <w:footnoteReference w:id="3"/>
      </w:r>
      <w:r w:rsidRPr="000847A2">
        <w:rPr>
          <w:rFonts w:eastAsia="PMingLiU"/>
          <w:szCs w:val="28"/>
          <w:lang w:eastAsia="zh-TW"/>
        </w:rPr>
        <w:t xml:space="preserve"> </w:t>
      </w:r>
      <w:r w:rsidRPr="000847A2">
        <w:rPr>
          <w:rFonts w:eastAsia="PMingLiU"/>
          <w:szCs w:val="28"/>
        </w:rPr>
        <w:t xml:space="preserve">and the defendants’ </w:t>
      </w:r>
      <w:r w:rsidRPr="000847A2">
        <w:rPr>
          <w:rFonts w:eastAsia="PMingLiU"/>
          <w:szCs w:val="28"/>
          <w:lang w:eastAsia="zh-TW"/>
        </w:rPr>
        <w:t xml:space="preserve">Answer to the Re-revised Statement of Damages stated that the plaintiff earned $600 </w:t>
      </w:r>
      <w:r w:rsidRPr="000847A2">
        <w:rPr>
          <w:rFonts w:eastAsia="PMingLiU"/>
          <w:szCs w:val="28"/>
          <w:lang w:eastAsia="zh-TW"/>
        </w:rPr>
        <w:lastRenderedPageBreak/>
        <w:t>per day and worked 20 days per month at $12,000 per month.  As the 1</w:t>
      </w:r>
      <w:r w:rsidRPr="000847A2">
        <w:rPr>
          <w:rFonts w:eastAsia="PMingLiU"/>
          <w:szCs w:val="28"/>
          <w:vertAlign w:val="superscript"/>
          <w:lang w:eastAsia="zh-TW"/>
        </w:rPr>
        <w:t>st</w:t>
      </w:r>
      <w:r w:rsidRPr="000847A2">
        <w:rPr>
          <w:rFonts w:eastAsia="PMingLiU"/>
          <w:szCs w:val="28"/>
          <w:lang w:eastAsia="zh-TW"/>
        </w:rPr>
        <w:t xml:space="preserve"> and 2</w:t>
      </w:r>
      <w:r w:rsidRPr="000847A2">
        <w:rPr>
          <w:rFonts w:eastAsia="PMingLiU"/>
          <w:szCs w:val="28"/>
          <w:vertAlign w:val="superscript"/>
          <w:lang w:eastAsia="zh-TW"/>
        </w:rPr>
        <w:t>nd</w:t>
      </w:r>
      <w:r w:rsidRPr="000847A2">
        <w:rPr>
          <w:rFonts w:eastAsia="PMingLiU"/>
          <w:szCs w:val="28"/>
          <w:lang w:eastAsia="zh-TW"/>
        </w:rPr>
        <w:t xml:space="preserve"> defendants have not put forward a case that the plaintiff earned $18,750 per month as submitted by </w:t>
      </w:r>
      <w:proofErr w:type="spellStart"/>
      <w:r w:rsidRPr="000847A2">
        <w:rPr>
          <w:rFonts w:eastAsia="PMingLiU"/>
          <w:szCs w:val="28"/>
          <w:lang w:eastAsia="zh-TW"/>
        </w:rPr>
        <w:t>Mr</w:t>
      </w:r>
      <w:proofErr w:type="spellEnd"/>
      <w:r w:rsidRPr="000847A2">
        <w:rPr>
          <w:rFonts w:eastAsia="PMingLiU"/>
          <w:szCs w:val="28"/>
          <w:lang w:eastAsia="zh-TW"/>
        </w:rPr>
        <w:t xml:space="preserve"> </w:t>
      </w:r>
      <w:proofErr w:type="spellStart"/>
      <w:r w:rsidRPr="000847A2">
        <w:rPr>
          <w:rFonts w:eastAsia="PMingLiU"/>
          <w:szCs w:val="28"/>
          <w:lang w:eastAsia="zh-TW"/>
        </w:rPr>
        <w:t>Phang</w:t>
      </w:r>
      <w:proofErr w:type="spellEnd"/>
      <w:r w:rsidRPr="000847A2">
        <w:rPr>
          <w:rFonts w:eastAsia="PMingLiU"/>
          <w:szCs w:val="28"/>
          <w:lang w:eastAsia="zh-TW"/>
        </w:rPr>
        <w:t xml:space="preserve"> and in the absence of such evidence from the 1</w:t>
      </w:r>
      <w:r w:rsidRPr="000847A2">
        <w:rPr>
          <w:rFonts w:eastAsia="PMingLiU"/>
          <w:szCs w:val="28"/>
          <w:vertAlign w:val="superscript"/>
          <w:lang w:eastAsia="zh-TW"/>
        </w:rPr>
        <w:t>st</w:t>
      </w:r>
      <w:r w:rsidRPr="000847A2">
        <w:rPr>
          <w:rFonts w:eastAsia="PMingLiU"/>
          <w:szCs w:val="28"/>
          <w:lang w:eastAsia="zh-TW"/>
        </w:rPr>
        <w:t xml:space="preserve"> and 2</w:t>
      </w:r>
      <w:r w:rsidRPr="000847A2">
        <w:rPr>
          <w:rFonts w:eastAsia="PMingLiU"/>
          <w:szCs w:val="28"/>
          <w:vertAlign w:val="superscript"/>
          <w:lang w:eastAsia="zh-TW"/>
        </w:rPr>
        <w:t>nd</w:t>
      </w:r>
      <w:r w:rsidRPr="000847A2">
        <w:rPr>
          <w:rFonts w:eastAsia="PMingLiU"/>
          <w:szCs w:val="28"/>
          <w:lang w:eastAsia="zh-TW"/>
        </w:rPr>
        <w:t xml:space="preserve"> defendants, in particular there is no evidence on the basis for the calculation of the advance payment at $15,000 per month and $12,000 per month, I cannot accept the Board’s submission and infer that the plaintiff’s pre-accident earning</w:t>
      </w:r>
      <w:r w:rsidR="00F010FA">
        <w:rPr>
          <w:rFonts w:eastAsia="PMingLiU"/>
          <w:szCs w:val="28"/>
          <w:lang w:eastAsia="zh-TW"/>
        </w:rPr>
        <w:t>s</w:t>
      </w:r>
      <w:r w:rsidRPr="000847A2">
        <w:rPr>
          <w:rFonts w:eastAsia="PMingLiU"/>
          <w:szCs w:val="28"/>
          <w:lang w:eastAsia="zh-TW"/>
        </w:rPr>
        <w:t xml:space="preserve"> </w:t>
      </w:r>
      <w:r w:rsidR="00F010FA">
        <w:rPr>
          <w:rFonts w:eastAsia="PMingLiU"/>
          <w:szCs w:val="28"/>
          <w:lang w:eastAsia="zh-TW"/>
        </w:rPr>
        <w:t>were</w:t>
      </w:r>
      <w:r w:rsidRPr="000847A2">
        <w:rPr>
          <w:rFonts w:eastAsia="PMingLiU"/>
          <w:szCs w:val="28"/>
          <w:lang w:eastAsia="zh-TW"/>
        </w:rPr>
        <w:t xml:space="preserve"> at $18,750 per month. </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lang w:eastAsia="zh-TW"/>
        </w:rPr>
      </w:pPr>
      <w:r w:rsidRPr="000847A2">
        <w:rPr>
          <w:rFonts w:eastAsia="PMingLiU"/>
          <w:szCs w:val="28"/>
          <w:lang w:eastAsia="zh-TW"/>
        </w:rPr>
        <w:t xml:space="preserve">I have carefully considered the plaintiff’s </w:t>
      </w:r>
      <w:proofErr w:type="gramStart"/>
      <w:r w:rsidRPr="000847A2">
        <w:rPr>
          <w:rFonts w:eastAsia="PMingLiU"/>
          <w:szCs w:val="28"/>
          <w:lang w:eastAsia="zh-TW"/>
        </w:rPr>
        <w:t>evidence,</w:t>
      </w:r>
      <w:proofErr w:type="gramEnd"/>
      <w:r w:rsidRPr="000847A2">
        <w:rPr>
          <w:rFonts w:eastAsia="PMingLiU"/>
          <w:szCs w:val="28"/>
          <w:lang w:eastAsia="zh-TW"/>
        </w:rPr>
        <w:t xml:space="preserve"> I accept that at trial he was not able to recall the exact composition of his earnings.  Nevertheless, I find the plaintiff’s evidence that the $50s appearing in his daily wages with the 1</w:t>
      </w:r>
      <w:r w:rsidRPr="000847A2">
        <w:rPr>
          <w:rFonts w:eastAsia="PMingLiU"/>
          <w:szCs w:val="28"/>
          <w:vertAlign w:val="superscript"/>
          <w:lang w:eastAsia="zh-TW"/>
        </w:rPr>
        <w:t>st</w:t>
      </w:r>
      <w:r w:rsidRPr="000847A2">
        <w:rPr>
          <w:rFonts w:eastAsia="PMingLiU"/>
          <w:szCs w:val="28"/>
          <w:lang w:eastAsia="zh-TW"/>
        </w:rPr>
        <w:t xml:space="preserve"> defendant could have been due to his basic daily salary with the 1</w:t>
      </w:r>
      <w:r w:rsidRPr="000847A2">
        <w:rPr>
          <w:rFonts w:eastAsia="PMingLiU"/>
          <w:szCs w:val="28"/>
          <w:vertAlign w:val="superscript"/>
          <w:lang w:eastAsia="zh-TW"/>
        </w:rPr>
        <w:t>st</w:t>
      </w:r>
      <w:r w:rsidRPr="000847A2">
        <w:rPr>
          <w:rFonts w:eastAsia="PMingLiU"/>
          <w:szCs w:val="28"/>
          <w:lang w:eastAsia="zh-TW"/>
        </w:rPr>
        <w:t xml:space="preserve"> defendant was at $650 as opposed to $600 to be quite probable.  As I draw an adverse inference against the 1</w:t>
      </w:r>
      <w:r w:rsidRPr="000847A2">
        <w:rPr>
          <w:rFonts w:eastAsia="PMingLiU"/>
          <w:szCs w:val="28"/>
          <w:vertAlign w:val="superscript"/>
          <w:lang w:eastAsia="zh-TW"/>
        </w:rPr>
        <w:t>st</w:t>
      </w:r>
      <w:r w:rsidRPr="000847A2">
        <w:rPr>
          <w:rFonts w:eastAsia="PMingLiU"/>
          <w:szCs w:val="28"/>
          <w:lang w:eastAsia="zh-TW"/>
        </w:rPr>
        <w:t xml:space="preserve"> and 2</w:t>
      </w:r>
      <w:r w:rsidRPr="000847A2">
        <w:rPr>
          <w:rFonts w:eastAsia="PMingLiU"/>
          <w:szCs w:val="28"/>
          <w:vertAlign w:val="superscript"/>
          <w:lang w:eastAsia="zh-TW"/>
        </w:rPr>
        <w:t>nd</w:t>
      </w:r>
      <w:r w:rsidRPr="000847A2">
        <w:rPr>
          <w:rFonts w:eastAsia="PMingLiU"/>
          <w:szCs w:val="28"/>
          <w:lang w:eastAsia="zh-TW"/>
        </w:rPr>
        <w:t xml:space="preserve"> defendants’ omission to deal with this essential issue and not giving evidence at trial, and for reasons stated I would accept the plaintiff’s salary table and record of attendance with the 1</w:t>
      </w:r>
      <w:r w:rsidRPr="000847A2">
        <w:rPr>
          <w:rFonts w:eastAsia="PMingLiU"/>
          <w:szCs w:val="28"/>
          <w:vertAlign w:val="superscript"/>
          <w:lang w:eastAsia="zh-TW"/>
        </w:rPr>
        <w:t>st</w:t>
      </w:r>
      <w:r w:rsidRPr="000847A2">
        <w:rPr>
          <w:rFonts w:eastAsia="PMingLiU"/>
          <w:szCs w:val="28"/>
          <w:lang w:eastAsia="zh-TW"/>
        </w:rPr>
        <w:t xml:space="preserve"> defendant.</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lang w:eastAsia="zh-TW"/>
        </w:rPr>
      </w:pPr>
      <w:r w:rsidRPr="000847A2">
        <w:rPr>
          <w:rFonts w:eastAsia="PMingLiU"/>
          <w:szCs w:val="28"/>
        </w:rPr>
        <w:t>I</w:t>
      </w:r>
      <w:r w:rsidRPr="000847A2">
        <w:rPr>
          <w:rFonts w:eastAsia="PMingLiU"/>
          <w:szCs w:val="28"/>
          <w:lang w:eastAsia="zh-TW"/>
        </w:rPr>
        <w:t xml:space="preserve"> accordingly </w:t>
      </w:r>
      <w:r w:rsidRPr="000847A2">
        <w:rPr>
          <w:rFonts w:eastAsia="PMingLiU"/>
          <w:szCs w:val="28"/>
        </w:rPr>
        <w:t xml:space="preserve">find </w:t>
      </w:r>
      <w:r w:rsidRPr="000847A2">
        <w:rPr>
          <w:rFonts w:eastAsia="PMingLiU"/>
          <w:szCs w:val="28"/>
          <w:lang w:eastAsia="zh-TW"/>
        </w:rPr>
        <w:t>that</w:t>
      </w:r>
      <w:r w:rsidRPr="000847A2">
        <w:rPr>
          <w:rFonts w:eastAsia="PMingLiU"/>
          <w:szCs w:val="28"/>
        </w:rPr>
        <w:t xml:space="preserve"> the plaintiff earned in total </w:t>
      </w:r>
      <w:r w:rsidRPr="000847A2">
        <w:rPr>
          <w:rFonts w:eastAsia="PMingLiU"/>
          <w:szCs w:val="28"/>
          <w:lang w:eastAsia="zh-TW"/>
        </w:rPr>
        <w:t>$10,300 from 22 July 2013 to 2 Aug</w:t>
      </w:r>
      <w:r w:rsidR="000B5590">
        <w:rPr>
          <w:rFonts w:eastAsia="PMingLiU"/>
          <w:szCs w:val="28"/>
          <w:lang w:eastAsia="zh-TW"/>
        </w:rPr>
        <w:t>ust</w:t>
      </w:r>
      <w:r w:rsidRPr="000847A2">
        <w:rPr>
          <w:rFonts w:eastAsia="PMingLiU"/>
          <w:szCs w:val="28"/>
          <w:lang w:eastAsia="zh-TW"/>
        </w:rPr>
        <w:t xml:space="preserve"> 2013.  He earned on average $10,300/10 days = $1,030 per day.</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lang w:eastAsia="zh-TW"/>
        </w:rPr>
      </w:pPr>
      <w:r w:rsidRPr="000847A2">
        <w:rPr>
          <w:rFonts w:eastAsia="PMingLiU"/>
          <w:szCs w:val="28"/>
          <w:lang w:eastAsia="zh-TW"/>
        </w:rPr>
        <w:t>As the plaintiff had worked 10 out of the 11 days with the 1</w:t>
      </w:r>
      <w:r w:rsidRPr="000847A2">
        <w:rPr>
          <w:rFonts w:eastAsia="PMingLiU"/>
          <w:szCs w:val="28"/>
          <w:vertAlign w:val="superscript"/>
          <w:lang w:eastAsia="zh-TW"/>
        </w:rPr>
        <w:t>st</w:t>
      </w:r>
      <w:r w:rsidRPr="000847A2">
        <w:rPr>
          <w:rFonts w:eastAsia="PMingLiU"/>
          <w:szCs w:val="28"/>
          <w:lang w:eastAsia="zh-TW"/>
        </w:rPr>
        <w:t xml:space="preserve"> defendant, a pattern of work has been established and I accept the plaintiff’s evidence that he would have continued to work overtime whenever required.  I accept the plaintiff’s evidence that but for the Accident he could and would have worked 25 to 26 days per month with the 1</w:t>
      </w:r>
      <w:r w:rsidRPr="000847A2">
        <w:rPr>
          <w:rFonts w:eastAsia="PMingLiU"/>
          <w:szCs w:val="28"/>
          <w:vertAlign w:val="superscript"/>
          <w:lang w:eastAsia="zh-TW"/>
        </w:rPr>
        <w:t>st</w:t>
      </w:r>
      <w:r w:rsidRPr="000847A2">
        <w:rPr>
          <w:rFonts w:eastAsia="PMingLiU"/>
          <w:szCs w:val="28"/>
          <w:lang w:eastAsia="zh-TW"/>
        </w:rPr>
        <w:t xml:space="preserve"> defendant.  Since the plaintiff had limited his claim to 25 days, I find </w:t>
      </w:r>
      <w:r w:rsidRPr="000847A2">
        <w:rPr>
          <w:rFonts w:eastAsia="PMingLiU"/>
          <w:szCs w:val="28"/>
          <w:lang w:eastAsia="zh-TW"/>
        </w:rPr>
        <w:lastRenderedPageBreak/>
        <w:t>that but for the Accident, the plaintif</w:t>
      </w:r>
      <w:r w:rsidR="002B5130">
        <w:rPr>
          <w:rFonts w:eastAsia="PMingLiU"/>
          <w:szCs w:val="28"/>
          <w:lang w:eastAsia="zh-TW"/>
        </w:rPr>
        <w:t>f could have continued to work</w:t>
      </w:r>
      <w:r w:rsidRPr="000847A2">
        <w:rPr>
          <w:rFonts w:eastAsia="PMingLiU"/>
          <w:szCs w:val="28"/>
          <w:lang w:eastAsia="zh-TW"/>
        </w:rPr>
        <w:t xml:space="preserve"> 25 days per month with the 1</w:t>
      </w:r>
      <w:r w:rsidRPr="000847A2">
        <w:rPr>
          <w:rFonts w:eastAsia="PMingLiU"/>
          <w:szCs w:val="28"/>
          <w:vertAlign w:val="superscript"/>
          <w:lang w:eastAsia="zh-TW"/>
        </w:rPr>
        <w:t>st</w:t>
      </w:r>
      <w:r w:rsidRPr="000847A2">
        <w:rPr>
          <w:rFonts w:eastAsia="PMingLiU"/>
          <w:szCs w:val="28"/>
          <w:lang w:eastAsia="zh-TW"/>
        </w:rPr>
        <w:t xml:space="preserve"> defendant.  </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0847A2" w:rsidRDefault="00694DB2" w:rsidP="0094431D">
      <w:pPr>
        <w:pStyle w:val="ListParagraph"/>
        <w:tabs>
          <w:tab w:val="clear" w:pos="4320"/>
          <w:tab w:val="clear" w:pos="9072"/>
        </w:tabs>
        <w:spacing w:line="360" w:lineRule="auto"/>
        <w:ind w:left="0"/>
        <w:jc w:val="both"/>
        <w:rPr>
          <w:rFonts w:eastAsia="PMingLiU"/>
          <w:szCs w:val="28"/>
          <w:lang w:eastAsia="zh-TW"/>
        </w:rPr>
      </w:pPr>
      <w:r>
        <w:rPr>
          <w:rFonts w:eastAsia="PMingLiU"/>
          <w:szCs w:val="28"/>
          <w:lang w:eastAsia="zh-TW"/>
        </w:rPr>
        <w:tab/>
      </w:r>
      <w:r w:rsidR="00734F11" w:rsidRPr="000847A2">
        <w:rPr>
          <w:rFonts w:eastAsia="PMingLiU"/>
          <w:szCs w:val="28"/>
          <w:lang w:eastAsia="zh-TW"/>
        </w:rPr>
        <w:t>$1,030 x 25 days = $25,750 per month</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694DB2" w:rsidRDefault="00734F11" w:rsidP="0094431D">
      <w:pPr>
        <w:pStyle w:val="ListParagraph"/>
        <w:tabs>
          <w:tab w:val="clear" w:pos="4320"/>
          <w:tab w:val="clear" w:pos="9072"/>
        </w:tabs>
        <w:spacing w:line="360" w:lineRule="auto"/>
        <w:ind w:left="0"/>
        <w:jc w:val="both"/>
        <w:rPr>
          <w:rFonts w:eastAsia="PMingLiU"/>
          <w:i/>
          <w:szCs w:val="28"/>
          <w:lang w:eastAsia="zh-TW"/>
        </w:rPr>
      </w:pPr>
      <w:r w:rsidRPr="00694DB2">
        <w:rPr>
          <w:rFonts w:eastAsia="PMingLiU"/>
          <w:i/>
          <w:szCs w:val="28"/>
          <w:lang w:eastAsia="zh-TW"/>
        </w:rPr>
        <w:t>E</w:t>
      </w:r>
      <w:r w:rsidR="00F2050C">
        <w:rPr>
          <w:rFonts w:eastAsia="PMingLiU"/>
          <w:i/>
          <w:szCs w:val="28"/>
          <w:lang w:eastAsia="zh-TW"/>
        </w:rPr>
        <w:t>MPLOYABILITY</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0847A2" w:rsidRDefault="00543954" w:rsidP="00566A7D">
      <w:pPr>
        <w:pStyle w:val="ListParagraph"/>
        <w:numPr>
          <w:ilvl w:val="0"/>
          <w:numId w:val="2"/>
        </w:numPr>
        <w:tabs>
          <w:tab w:val="clear" w:pos="4320"/>
          <w:tab w:val="clear" w:pos="9072"/>
        </w:tabs>
        <w:spacing w:line="360" w:lineRule="auto"/>
        <w:ind w:left="0" w:firstLine="0"/>
        <w:jc w:val="both"/>
        <w:rPr>
          <w:rFonts w:eastAsia="PMingLiU"/>
          <w:szCs w:val="28"/>
        </w:rPr>
      </w:pPr>
      <w:proofErr w:type="spellStart"/>
      <w:r>
        <w:rPr>
          <w:rFonts w:eastAsia="PMingLiU"/>
          <w:szCs w:val="28"/>
        </w:rPr>
        <w:t>Dr</w:t>
      </w:r>
      <w:proofErr w:type="spellEnd"/>
      <w:r w:rsidR="00734F11" w:rsidRPr="000847A2">
        <w:rPr>
          <w:rFonts w:eastAsia="PMingLiU"/>
          <w:szCs w:val="28"/>
        </w:rPr>
        <w:t xml:space="preserve"> Law was of the view that the </w:t>
      </w:r>
      <w:r w:rsidR="00734F11" w:rsidRPr="000847A2">
        <w:rPr>
          <w:rFonts w:eastAsia="PMingLiU"/>
          <w:szCs w:val="28"/>
          <w:lang w:eastAsia="zh-TW"/>
        </w:rPr>
        <w:t>p</w:t>
      </w:r>
      <w:r w:rsidR="00734F11" w:rsidRPr="000847A2">
        <w:rPr>
          <w:rFonts w:eastAsia="PMingLiU"/>
          <w:szCs w:val="28"/>
        </w:rPr>
        <w:t>laintiff would have to adjust his work conditions according to his current physical status.  He would need to</w:t>
      </w:r>
      <w:r w:rsidR="00F31155">
        <w:rPr>
          <w:rFonts w:eastAsia="PMingLiU"/>
          <w:szCs w:val="28"/>
        </w:rPr>
        <w:t xml:space="preserve"> avoid occupations that require</w:t>
      </w:r>
      <w:r w:rsidR="00734F11" w:rsidRPr="000847A2">
        <w:rPr>
          <w:rFonts w:eastAsia="PMingLiU"/>
          <w:szCs w:val="28"/>
        </w:rPr>
        <w:t xml:space="preserve"> prolonged walking or heavy lifting.  He was of the view that the </w:t>
      </w:r>
      <w:r w:rsidR="00734F11" w:rsidRPr="000847A2">
        <w:rPr>
          <w:rFonts w:eastAsia="PMingLiU"/>
          <w:szCs w:val="28"/>
          <w:lang w:eastAsia="zh-TW"/>
        </w:rPr>
        <w:t>p</w:t>
      </w:r>
      <w:r w:rsidR="00734F11" w:rsidRPr="000847A2">
        <w:rPr>
          <w:rFonts w:eastAsia="PMingLiU"/>
          <w:szCs w:val="28"/>
        </w:rPr>
        <w:t xml:space="preserve">laintiff would not be able to </w:t>
      </w:r>
      <w:r w:rsidR="00734F11" w:rsidRPr="000847A2">
        <w:rPr>
          <w:rFonts w:eastAsia="PMingLiU"/>
          <w:szCs w:val="28"/>
          <w:lang w:eastAsia="zh-TW"/>
        </w:rPr>
        <w:t>return</w:t>
      </w:r>
      <w:r w:rsidR="00734F11" w:rsidRPr="000847A2">
        <w:rPr>
          <w:rFonts w:eastAsia="PMingLiU"/>
          <w:szCs w:val="28"/>
        </w:rPr>
        <w:t xml:space="preserve"> to his pre-injury work as a warehouse worker.  He would need to change to work that does not require prolonged walking or heavy lifting. </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543954" w:rsidP="00566A7D">
      <w:pPr>
        <w:pStyle w:val="ListParagraph"/>
        <w:numPr>
          <w:ilvl w:val="0"/>
          <w:numId w:val="2"/>
        </w:numPr>
        <w:tabs>
          <w:tab w:val="clear" w:pos="4320"/>
          <w:tab w:val="clear" w:pos="9072"/>
        </w:tabs>
        <w:spacing w:line="360" w:lineRule="auto"/>
        <w:ind w:left="0" w:firstLine="0"/>
        <w:jc w:val="both"/>
        <w:rPr>
          <w:rFonts w:eastAsia="PMingLiU"/>
          <w:szCs w:val="28"/>
        </w:rPr>
      </w:pPr>
      <w:proofErr w:type="spellStart"/>
      <w:r>
        <w:rPr>
          <w:rFonts w:eastAsia="PMingLiU"/>
          <w:szCs w:val="28"/>
        </w:rPr>
        <w:t>Dr</w:t>
      </w:r>
      <w:proofErr w:type="spellEnd"/>
      <w:r w:rsidR="00734F11" w:rsidRPr="000847A2">
        <w:rPr>
          <w:rFonts w:eastAsia="PMingLiU"/>
          <w:szCs w:val="28"/>
        </w:rPr>
        <w:t xml:space="preserve"> </w:t>
      </w:r>
      <w:proofErr w:type="spellStart"/>
      <w:r w:rsidR="00734F11" w:rsidRPr="000847A2">
        <w:rPr>
          <w:rFonts w:eastAsia="PMingLiU"/>
          <w:szCs w:val="28"/>
        </w:rPr>
        <w:t>Ko</w:t>
      </w:r>
      <w:proofErr w:type="spellEnd"/>
      <w:r w:rsidR="00734F11" w:rsidRPr="000847A2">
        <w:rPr>
          <w:rFonts w:eastAsia="PMingLiU"/>
          <w:szCs w:val="28"/>
        </w:rPr>
        <w:t xml:space="preserve"> was of the view that considering the </w:t>
      </w:r>
      <w:r w:rsidR="00734F11" w:rsidRPr="000847A2">
        <w:rPr>
          <w:rFonts w:eastAsia="PMingLiU"/>
          <w:szCs w:val="28"/>
          <w:lang w:eastAsia="zh-TW"/>
        </w:rPr>
        <w:t>p</w:t>
      </w:r>
      <w:r w:rsidR="00734F11" w:rsidRPr="000847A2">
        <w:rPr>
          <w:rFonts w:eastAsia="PMingLiU"/>
          <w:szCs w:val="28"/>
        </w:rPr>
        <w:t xml:space="preserve">laintiff’s pre-accident job nature and also his present physical condition, the </w:t>
      </w:r>
      <w:r w:rsidR="00734F11" w:rsidRPr="000847A2">
        <w:rPr>
          <w:rFonts w:eastAsia="PMingLiU"/>
          <w:szCs w:val="28"/>
          <w:lang w:eastAsia="zh-TW"/>
        </w:rPr>
        <w:t>p</w:t>
      </w:r>
      <w:r w:rsidR="00734F11" w:rsidRPr="000847A2">
        <w:rPr>
          <w:rFonts w:eastAsia="PMingLiU"/>
          <w:szCs w:val="28"/>
        </w:rPr>
        <w:t xml:space="preserve">laintiff should be able to resume his pre-accident job with probably mild to moderate degree of impairment of his work efficiency and effectiveness.  With proper shoe wear +/- orthotics, working as a transportation worker should not have significant problem from his present left foot and ankle function.  </w:t>
      </w:r>
    </w:p>
    <w:p w:rsidR="00734F11" w:rsidRPr="000847A2" w:rsidRDefault="00734F11" w:rsidP="0094431D">
      <w:pPr>
        <w:tabs>
          <w:tab w:val="clear" w:pos="4320"/>
          <w:tab w:val="clear" w:pos="9072"/>
        </w:tabs>
        <w:spacing w:line="360" w:lineRule="auto"/>
        <w:jc w:val="both"/>
        <w:rPr>
          <w:rFonts w:eastAsia="PMingLiU"/>
          <w:b/>
          <w:szCs w:val="28"/>
          <w:u w:val="single"/>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lang w:eastAsia="zh-TW"/>
        </w:rPr>
      </w:pPr>
      <w:r w:rsidRPr="000847A2">
        <w:rPr>
          <w:rFonts w:eastAsia="PMingLiU"/>
          <w:szCs w:val="28"/>
          <w:lang w:eastAsia="zh-TW"/>
        </w:rPr>
        <w:t xml:space="preserve">Taking into account the fact that the warehouse delivery work required the plaintiff to move and stack cartons of goods for long hours and climb up and down stacked goods and work on top of stacked goods at a height of over 2 meters as demonstrated on the date of the Accident, with his left heel pain, stiffness and reduced tolerance in ambulation, I find that it is not realistic to expect the plaintiff to be able to discharge duties of a </w:t>
      </w:r>
      <w:r w:rsidRPr="000847A2">
        <w:rPr>
          <w:rFonts w:eastAsia="PMingLiU"/>
          <w:szCs w:val="28"/>
          <w:lang w:eastAsia="zh-TW"/>
        </w:rPr>
        <w:lastRenderedPageBreak/>
        <w:t xml:space="preserve">warehouse worker with his present disabilities.  I prefer the view of </w:t>
      </w:r>
      <w:proofErr w:type="spellStart"/>
      <w:r w:rsidR="00543954">
        <w:rPr>
          <w:rFonts w:eastAsia="PMingLiU"/>
          <w:szCs w:val="28"/>
          <w:lang w:eastAsia="zh-TW"/>
        </w:rPr>
        <w:t>Dr</w:t>
      </w:r>
      <w:proofErr w:type="spellEnd"/>
      <w:r w:rsidRPr="000847A2">
        <w:rPr>
          <w:rFonts w:eastAsia="PMingLiU"/>
          <w:szCs w:val="28"/>
          <w:lang w:eastAsia="zh-TW"/>
        </w:rPr>
        <w:t xml:space="preserve"> Law and find that the plaintiff is not able to resume his previous work as a warehouse worker.</w:t>
      </w:r>
    </w:p>
    <w:p w:rsidR="00734F11" w:rsidRPr="000847A2" w:rsidRDefault="00734F11" w:rsidP="0094431D">
      <w:pPr>
        <w:tabs>
          <w:tab w:val="clear" w:pos="4320"/>
          <w:tab w:val="clear" w:pos="9072"/>
        </w:tabs>
        <w:spacing w:line="360" w:lineRule="auto"/>
        <w:jc w:val="both"/>
        <w:rPr>
          <w:rFonts w:eastAsia="PMingLiU"/>
          <w:szCs w:val="28"/>
          <w:highlight w:val="green"/>
          <w:lang w:eastAsia="zh-TW"/>
        </w:rPr>
      </w:pPr>
    </w:p>
    <w:p w:rsidR="00734F11" w:rsidRPr="00694DB2" w:rsidRDefault="00734F11" w:rsidP="0094431D">
      <w:pPr>
        <w:pStyle w:val="ListParagraph"/>
        <w:tabs>
          <w:tab w:val="clear" w:pos="4320"/>
          <w:tab w:val="clear" w:pos="9072"/>
        </w:tabs>
        <w:spacing w:line="360" w:lineRule="auto"/>
        <w:ind w:left="0"/>
        <w:jc w:val="both"/>
        <w:rPr>
          <w:rFonts w:eastAsia="PMingLiU"/>
          <w:i/>
          <w:szCs w:val="28"/>
          <w:lang w:eastAsia="zh-TW"/>
        </w:rPr>
      </w:pPr>
      <w:r w:rsidRPr="00694DB2">
        <w:rPr>
          <w:rFonts w:eastAsia="PMingLiU"/>
          <w:i/>
          <w:szCs w:val="28"/>
          <w:lang w:eastAsia="zh-TW"/>
        </w:rPr>
        <w:t>N</w:t>
      </w:r>
      <w:r w:rsidR="00F2050C">
        <w:rPr>
          <w:rFonts w:eastAsia="PMingLiU"/>
          <w:i/>
          <w:szCs w:val="28"/>
          <w:lang w:eastAsia="zh-TW"/>
        </w:rPr>
        <w:t>OTIONAL EARINGS</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It is the plaintiff’s case </w:t>
      </w:r>
      <w:r w:rsidRPr="000847A2">
        <w:rPr>
          <w:rFonts w:eastAsia="PMingLiU"/>
          <w:szCs w:val="28"/>
          <w:lang w:eastAsia="zh-TW"/>
        </w:rPr>
        <w:t xml:space="preserve">that </w:t>
      </w:r>
      <w:r w:rsidRPr="000847A2">
        <w:rPr>
          <w:rFonts w:eastAsia="PMingLiU"/>
          <w:szCs w:val="28"/>
        </w:rPr>
        <w:t>but for the Accident, he probably would have continued to work as a casual warehouse worker until the age of 65</w:t>
      </w:r>
      <w:r w:rsidRPr="000847A2">
        <w:rPr>
          <w:rFonts w:eastAsia="PMingLiU"/>
          <w:szCs w:val="28"/>
          <w:lang w:eastAsia="zh-TW"/>
        </w:rPr>
        <w:t>.</w:t>
      </w:r>
      <w:r w:rsidRPr="000847A2">
        <w:rPr>
          <w:rFonts w:eastAsia="PMingLiU"/>
          <w:szCs w:val="28"/>
        </w:rPr>
        <w:t xml:space="preserve">  His monthly earnings would probably have been increased with time.  </w:t>
      </w:r>
      <w:r w:rsidRPr="000847A2">
        <w:rPr>
          <w:rFonts w:eastAsia="PMingLiU"/>
          <w:szCs w:val="28"/>
          <w:lang w:eastAsia="zh-TW"/>
        </w:rPr>
        <w:t>As the</w:t>
      </w:r>
      <w:r w:rsidRPr="000847A2">
        <w:rPr>
          <w:rFonts w:eastAsia="PMingLiU"/>
          <w:szCs w:val="28"/>
        </w:rPr>
        <w:t xml:space="preserve"> 1</w:t>
      </w:r>
      <w:r w:rsidRPr="000847A2">
        <w:rPr>
          <w:rFonts w:eastAsia="PMingLiU"/>
          <w:szCs w:val="28"/>
          <w:vertAlign w:val="superscript"/>
        </w:rPr>
        <w:t>st</w:t>
      </w:r>
      <w:r w:rsidRPr="000847A2">
        <w:rPr>
          <w:rFonts w:eastAsia="PMingLiU"/>
          <w:szCs w:val="28"/>
        </w:rPr>
        <w:t xml:space="preserve"> and 2</w:t>
      </w:r>
      <w:r w:rsidRPr="000847A2">
        <w:rPr>
          <w:rFonts w:eastAsia="PMingLiU"/>
          <w:szCs w:val="28"/>
          <w:vertAlign w:val="superscript"/>
        </w:rPr>
        <w:t>nd</w:t>
      </w:r>
      <w:r w:rsidRPr="000847A2">
        <w:rPr>
          <w:rFonts w:eastAsia="PMingLiU"/>
          <w:szCs w:val="28"/>
        </w:rPr>
        <w:t xml:space="preserve"> </w:t>
      </w:r>
      <w:r w:rsidRPr="000847A2">
        <w:rPr>
          <w:rFonts w:eastAsia="PMingLiU"/>
          <w:szCs w:val="28"/>
          <w:lang w:eastAsia="zh-TW"/>
        </w:rPr>
        <w:t>d</w:t>
      </w:r>
      <w:r w:rsidRPr="000847A2">
        <w:rPr>
          <w:rFonts w:eastAsia="PMingLiU"/>
          <w:szCs w:val="28"/>
        </w:rPr>
        <w:t>efendants have not disclosed any wage records of comparable workers</w:t>
      </w:r>
      <w:r w:rsidRPr="000847A2">
        <w:rPr>
          <w:rFonts w:eastAsia="PMingLiU"/>
          <w:szCs w:val="28"/>
          <w:lang w:eastAsia="zh-TW"/>
        </w:rPr>
        <w:t>, b</w:t>
      </w:r>
      <w:r w:rsidRPr="000847A2">
        <w:rPr>
          <w:rFonts w:eastAsia="PMingLiU"/>
          <w:szCs w:val="28"/>
        </w:rPr>
        <w:t>ased on a yearly inflation rate of 2%, I accept that the plaintiff is likely to have earned not less than $30,000 in Jan</w:t>
      </w:r>
      <w:r w:rsidR="000B5590">
        <w:rPr>
          <w:rFonts w:eastAsia="PMingLiU"/>
          <w:szCs w:val="28"/>
        </w:rPr>
        <w:t>uary</w:t>
      </w:r>
      <w:r w:rsidRPr="000847A2">
        <w:rPr>
          <w:rFonts w:eastAsia="PMingLiU"/>
          <w:szCs w:val="28"/>
        </w:rPr>
        <w:t xml:space="preserve"> 2022.</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The average notional median monthly earnings of the </w:t>
      </w:r>
      <w:r w:rsidRPr="000847A2">
        <w:rPr>
          <w:rFonts w:eastAsia="PMingLiU"/>
          <w:szCs w:val="28"/>
          <w:lang w:eastAsia="zh-TW"/>
        </w:rPr>
        <w:t>p</w:t>
      </w:r>
      <w:r w:rsidRPr="000847A2">
        <w:rPr>
          <w:rFonts w:eastAsia="PMingLiU"/>
          <w:szCs w:val="28"/>
        </w:rPr>
        <w:t xml:space="preserve">laintiff during the pre-trial period is therefore assessed at </w:t>
      </w:r>
      <w:r w:rsidRPr="000847A2">
        <w:rPr>
          <w:rFonts w:eastAsia="PMingLiU"/>
          <w:szCs w:val="28"/>
          <w:lang w:eastAsia="zh-TW"/>
        </w:rPr>
        <w:t>($25,750</w:t>
      </w:r>
      <w:r w:rsidRPr="000847A2">
        <w:rPr>
          <w:rFonts w:eastAsia="PMingLiU"/>
          <w:szCs w:val="28"/>
        </w:rPr>
        <w:t xml:space="preserve"> + $30,000)/2 = $27,875</w:t>
      </w:r>
      <w:r w:rsidRPr="000847A2">
        <w:rPr>
          <w:rFonts w:eastAsia="PMingLiU"/>
          <w:szCs w:val="28"/>
          <w:lang w:eastAsia="zh-TW"/>
        </w:rPr>
        <w:t>.</w:t>
      </w:r>
    </w:p>
    <w:p w:rsidR="00734F11" w:rsidRPr="000847A2" w:rsidRDefault="00734F11" w:rsidP="0094431D">
      <w:pPr>
        <w:tabs>
          <w:tab w:val="clear" w:pos="4320"/>
          <w:tab w:val="clear" w:pos="9072"/>
        </w:tabs>
        <w:spacing w:line="360" w:lineRule="auto"/>
        <w:jc w:val="both"/>
        <w:rPr>
          <w:rFonts w:eastAsia="PMingLiU"/>
          <w:szCs w:val="28"/>
          <w:highlight w:val="green"/>
          <w:lang w:eastAsia="zh-TW"/>
        </w:rPr>
      </w:pPr>
    </w:p>
    <w:p w:rsidR="00734F11" w:rsidRPr="00694DB2" w:rsidRDefault="00734F11" w:rsidP="0094431D">
      <w:pPr>
        <w:pStyle w:val="ListParagraph"/>
        <w:tabs>
          <w:tab w:val="clear" w:pos="4320"/>
          <w:tab w:val="clear" w:pos="9072"/>
        </w:tabs>
        <w:spacing w:line="360" w:lineRule="auto"/>
        <w:ind w:left="0"/>
        <w:jc w:val="both"/>
        <w:rPr>
          <w:rFonts w:eastAsia="PMingLiU"/>
          <w:i/>
          <w:szCs w:val="28"/>
          <w:lang w:eastAsia="zh-TW"/>
        </w:rPr>
      </w:pPr>
      <w:r w:rsidRPr="00694DB2">
        <w:rPr>
          <w:rFonts w:eastAsia="PMingLiU"/>
          <w:i/>
          <w:szCs w:val="28"/>
          <w:lang w:eastAsia="zh-TW"/>
        </w:rPr>
        <w:t>P</w:t>
      </w:r>
      <w:r w:rsidR="00694DB2" w:rsidRPr="00694DB2">
        <w:rPr>
          <w:rFonts w:eastAsia="PMingLiU"/>
          <w:i/>
          <w:szCs w:val="28"/>
          <w:lang w:eastAsia="zh-TW"/>
        </w:rPr>
        <w:t>RE-TRIAL LOSS OF EARNINGS</w:t>
      </w:r>
    </w:p>
    <w:p w:rsidR="00734F11" w:rsidRPr="000847A2" w:rsidRDefault="00734F11" w:rsidP="0094431D">
      <w:pPr>
        <w:tabs>
          <w:tab w:val="clear" w:pos="4320"/>
          <w:tab w:val="clear" w:pos="9072"/>
        </w:tabs>
        <w:spacing w:line="360" w:lineRule="auto"/>
        <w:jc w:val="both"/>
        <w:rPr>
          <w:rFonts w:eastAsia="PMingLiU"/>
          <w:szCs w:val="28"/>
        </w:rPr>
      </w:pPr>
    </w:p>
    <w:p w:rsidR="00734F11" w:rsidRPr="00F2050C" w:rsidRDefault="00734F11" w:rsidP="0094431D">
      <w:pPr>
        <w:pStyle w:val="ListParagraph"/>
        <w:tabs>
          <w:tab w:val="clear" w:pos="4320"/>
          <w:tab w:val="clear" w:pos="9072"/>
        </w:tabs>
        <w:spacing w:line="360" w:lineRule="auto"/>
        <w:ind w:left="0"/>
        <w:jc w:val="both"/>
        <w:rPr>
          <w:rFonts w:eastAsia="PMingLiU"/>
          <w:i/>
          <w:szCs w:val="28"/>
          <w:lang w:eastAsia="zh-TW"/>
        </w:rPr>
      </w:pPr>
      <w:r w:rsidRPr="00F2050C">
        <w:rPr>
          <w:rFonts w:eastAsia="PMingLiU"/>
          <w:i/>
          <w:szCs w:val="28"/>
        </w:rPr>
        <w:t xml:space="preserve">From 3 August 2013 to </w:t>
      </w:r>
      <w:r w:rsidRPr="00F2050C">
        <w:rPr>
          <w:rFonts w:eastAsia="PMingLiU"/>
          <w:i/>
          <w:szCs w:val="28"/>
          <w:lang w:eastAsia="zh-TW"/>
        </w:rPr>
        <w:t>30 June 2015 (22 months and 27 days)</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lang w:eastAsia="zh-TW"/>
        </w:rPr>
        <w:t xml:space="preserve">The plaintiff was on intermittent sick leave up till </w:t>
      </w:r>
      <w:r w:rsidRPr="000847A2">
        <w:rPr>
          <w:rFonts w:eastAsia="PMingLiU"/>
          <w:szCs w:val="28"/>
        </w:rPr>
        <w:t xml:space="preserve">26 January 2015.  He continued to suffer from residual leg pain and stiffness.  It is not realistic to expect the plaintiff to take up employment during the gap period </w:t>
      </w:r>
      <w:r w:rsidRPr="000847A2">
        <w:rPr>
          <w:rFonts w:eastAsia="PMingLiU"/>
          <w:szCs w:val="28"/>
          <w:lang w:eastAsia="zh-TW"/>
        </w:rPr>
        <w:t>between</w:t>
      </w:r>
      <w:r w:rsidRPr="000847A2">
        <w:rPr>
          <w:rFonts w:eastAsia="PMingLiU"/>
          <w:szCs w:val="28"/>
        </w:rPr>
        <w:t xml:space="preserve"> </w:t>
      </w:r>
      <w:r w:rsidRPr="000847A2">
        <w:rPr>
          <w:rFonts w:eastAsia="PMingLiU"/>
          <w:szCs w:val="28"/>
          <w:lang w:eastAsia="zh-TW"/>
        </w:rPr>
        <w:t xml:space="preserve">the </w:t>
      </w:r>
      <w:r w:rsidRPr="000847A2">
        <w:rPr>
          <w:rFonts w:eastAsia="PMingLiU"/>
          <w:szCs w:val="28"/>
        </w:rPr>
        <w:t>sick leave</w:t>
      </w:r>
      <w:r w:rsidRPr="000847A2">
        <w:rPr>
          <w:rFonts w:eastAsia="PMingLiU"/>
          <w:szCs w:val="28"/>
          <w:lang w:eastAsia="zh-TW"/>
        </w:rPr>
        <w:t xml:space="preserve"> periods</w:t>
      </w:r>
      <w:r w:rsidRPr="000847A2">
        <w:rPr>
          <w:rFonts w:eastAsia="PMingLiU"/>
          <w:szCs w:val="28"/>
        </w:rPr>
        <w:t xml:space="preserve">. </w:t>
      </w:r>
      <w:r w:rsidRPr="000847A2">
        <w:rPr>
          <w:rFonts w:eastAsia="PMingLiU"/>
          <w:szCs w:val="28"/>
          <w:lang w:eastAsia="zh-TW"/>
        </w:rPr>
        <w:t xml:space="preserve"> </w:t>
      </w:r>
      <w:r w:rsidRPr="000847A2">
        <w:rPr>
          <w:rFonts w:eastAsia="PMingLiU"/>
          <w:szCs w:val="28"/>
        </w:rPr>
        <w:t xml:space="preserve">It is </w:t>
      </w:r>
      <w:r w:rsidRPr="000847A2">
        <w:rPr>
          <w:rFonts w:eastAsia="PMingLiU"/>
          <w:szCs w:val="28"/>
          <w:lang w:eastAsia="zh-TW"/>
        </w:rPr>
        <w:t xml:space="preserve">also </w:t>
      </w:r>
      <w:r w:rsidRPr="000847A2">
        <w:rPr>
          <w:rFonts w:eastAsia="PMingLiU"/>
          <w:szCs w:val="28"/>
        </w:rPr>
        <w:t xml:space="preserve">reasonable to allow him a few days to seek alternative employment after the </w:t>
      </w:r>
      <w:r w:rsidRPr="000847A2">
        <w:rPr>
          <w:rFonts w:eastAsia="PMingLiU"/>
          <w:szCs w:val="28"/>
          <w:lang w:eastAsia="zh-TW"/>
        </w:rPr>
        <w:t xml:space="preserve">expiry of </w:t>
      </w:r>
      <w:r w:rsidRPr="000847A2">
        <w:rPr>
          <w:rFonts w:eastAsia="PMingLiU"/>
          <w:szCs w:val="28"/>
        </w:rPr>
        <w:t>sick leave</w:t>
      </w:r>
      <w:r w:rsidRPr="000847A2">
        <w:rPr>
          <w:rFonts w:eastAsia="PMingLiU"/>
          <w:szCs w:val="28"/>
          <w:lang w:eastAsia="zh-TW"/>
        </w:rPr>
        <w:t xml:space="preserve"> period</w:t>
      </w:r>
      <w:r w:rsidRPr="000847A2">
        <w:rPr>
          <w:rFonts w:eastAsia="PMingLiU"/>
          <w:szCs w:val="28"/>
        </w:rPr>
        <w:t>.</w:t>
      </w:r>
      <w:r w:rsidRPr="000847A2">
        <w:rPr>
          <w:rFonts w:eastAsia="PMingLiU"/>
          <w:szCs w:val="28"/>
          <w:lang w:eastAsia="zh-TW"/>
        </w:rPr>
        <w:t xml:space="preserve"> </w:t>
      </w:r>
      <w:r w:rsidRPr="000847A2">
        <w:rPr>
          <w:rFonts w:eastAsia="PMingLiU"/>
          <w:szCs w:val="28"/>
        </w:rPr>
        <w:t xml:space="preserve"> I would allow full loss of earning</w:t>
      </w:r>
      <w:r w:rsidR="007D5745">
        <w:rPr>
          <w:rFonts w:eastAsia="PMingLiU"/>
          <w:szCs w:val="28"/>
        </w:rPr>
        <w:t>s</w:t>
      </w:r>
      <w:r w:rsidRPr="000847A2">
        <w:rPr>
          <w:rFonts w:eastAsia="PMingLiU"/>
          <w:szCs w:val="28"/>
        </w:rPr>
        <w:t xml:space="preserve"> for this period.  </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F2050C" w:rsidP="0094431D">
      <w:pPr>
        <w:pStyle w:val="ListParagraph"/>
        <w:tabs>
          <w:tab w:val="clear" w:pos="4320"/>
          <w:tab w:val="clear" w:pos="9072"/>
        </w:tabs>
        <w:spacing w:line="360" w:lineRule="auto"/>
        <w:ind w:left="0"/>
        <w:jc w:val="both"/>
        <w:rPr>
          <w:rFonts w:eastAsia="PMingLiU"/>
          <w:szCs w:val="28"/>
          <w:lang w:eastAsia="zh-TW"/>
        </w:rPr>
      </w:pPr>
      <w:r>
        <w:rPr>
          <w:rFonts w:eastAsia="PMingLiU"/>
          <w:szCs w:val="28"/>
        </w:rPr>
        <w:lastRenderedPageBreak/>
        <w:tab/>
      </w:r>
      <w:r w:rsidR="00734F11" w:rsidRPr="000847A2">
        <w:rPr>
          <w:rFonts w:eastAsia="PMingLiU"/>
          <w:szCs w:val="28"/>
        </w:rPr>
        <w:t xml:space="preserve">$27,875 x </w:t>
      </w:r>
      <w:r w:rsidR="00734F11" w:rsidRPr="000847A2">
        <w:rPr>
          <w:rFonts w:eastAsia="PMingLiU"/>
          <w:szCs w:val="28"/>
          <w:lang w:eastAsia="zh-TW"/>
        </w:rPr>
        <w:t>22</w:t>
      </w:r>
      <w:r w:rsidR="00734F11" w:rsidRPr="000847A2">
        <w:rPr>
          <w:rFonts w:eastAsia="PMingLiU"/>
          <w:szCs w:val="28"/>
        </w:rPr>
        <w:t xml:space="preserve"> months and 27 </w:t>
      </w:r>
      <w:proofErr w:type="gramStart"/>
      <w:r w:rsidR="00734F11" w:rsidRPr="000847A2">
        <w:rPr>
          <w:rFonts w:eastAsia="PMingLiU"/>
          <w:szCs w:val="28"/>
        </w:rPr>
        <w:t>days</w:t>
      </w:r>
      <w:proofErr w:type="gramEnd"/>
      <w:r w:rsidR="00734F11" w:rsidRPr="000847A2">
        <w:rPr>
          <w:rFonts w:eastAsia="PMingLiU"/>
          <w:szCs w:val="28"/>
        </w:rPr>
        <w:t xml:space="preserve"> x 1.05 MPF = $</w:t>
      </w:r>
      <w:r w:rsidR="00734F11" w:rsidRPr="000847A2">
        <w:rPr>
          <w:rFonts w:eastAsia="PMingLiU"/>
          <w:szCs w:val="28"/>
          <w:lang w:eastAsia="zh-TW"/>
        </w:rPr>
        <w:t>670,254.38</w:t>
      </w:r>
    </w:p>
    <w:p w:rsidR="00734F11" w:rsidRPr="000847A2" w:rsidRDefault="00734F11" w:rsidP="0094431D">
      <w:pPr>
        <w:tabs>
          <w:tab w:val="clear" w:pos="4320"/>
          <w:tab w:val="clear" w:pos="9072"/>
        </w:tabs>
        <w:spacing w:line="360" w:lineRule="auto"/>
        <w:jc w:val="both"/>
        <w:rPr>
          <w:rFonts w:eastAsia="PMingLiU"/>
          <w:szCs w:val="28"/>
        </w:rPr>
      </w:pPr>
    </w:p>
    <w:p w:rsidR="00734F11" w:rsidRPr="00F2050C" w:rsidRDefault="00734F11" w:rsidP="0094431D">
      <w:pPr>
        <w:pStyle w:val="ListParagraph"/>
        <w:keepNext/>
        <w:keepLines/>
        <w:widowControl w:val="0"/>
        <w:tabs>
          <w:tab w:val="clear" w:pos="4320"/>
          <w:tab w:val="clear" w:pos="9072"/>
        </w:tabs>
        <w:spacing w:line="360" w:lineRule="auto"/>
        <w:ind w:left="0"/>
        <w:jc w:val="both"/>
        <w:rPr>
          <w:rFonts w:eastAsia="PMingLiU"/>
          <w:i/>
          <w:szCs w:val="28"/>
        </w:rPr>
      </w:pPr>
      <w:r w:rsidRPr="00F2050C">
        <w:rPr>
          <w:rFonts w:eastAsia="PMingLiU"/>
          <w:i/>
          <w:szCs w:val="28"/>
        </w:rPr>
        <w:t>From 1 July 2015 till 30 Jan</w:t>
      </w:r>
      <w:r w:rsidRPr="00F2050C">
        <w:rPr>
          <w:rFonts w:eastAsia="PMingLiU"/>
          <w:i/>
          <w:szCs w:val="28"/>
          <w:lang w:eastAsia="zh-TW"/>
        </w:rPr>
        <w:t xml:space="preserve">uary </w:t>
      </w:r>
      <w:r w:rsidRPr="00F2050C">
        <w:rPr>
          <w:rFonts w:eastAsia="PMingLiU"/>
          <w:i/>
          <w:szCs w:val="28"/>
        </w:rPr>
        <w:t xml:space="preserve">2022 (6 years and </w:t>
      </w:r>
      <w:r w:rsidRPr="00F2050C">
        <w:rPr>
          <w:rFonts w:eastAsia="PMingLiU"/>
          <w:i/>
          <w:szCs w:val="28"/>
          <w:lang w:eastAsia="zh-TW"/>
        </w:rPr>
        <w:t>7</w:t>
      </w:r>
      <w:r w:rsidRPr="00F2050C">
        <w:rPr>
          <w:rFonts w:eastAsia="PMingLiU"/>
          <w:i/>
          <w:szCs w:val="28"/>
        </w:rPr>
        <w:t xml:space="preserve"> months)</w:t>
      </w:r>
    </w:p>
    <w:p w:rsidR="00734F11" w:rsidRPr="000847A2" w:rsidRDefault="00734F11" w:rsidP="0094431D">
      <w:pPr>
        <w:keepNext/>
        <w:keepLines/>
        <w:widowControl w:val="0"/>
        <w:tabs>
          <w:tab w:val="clear" w:pos="4320"/>
          <w:tab w:val="clear" w:pos="9072"/>
        </w:tabs>
        <w:spacing w:line="360" w:lineRule="auto"/>
        <w:jc w:val="both"/>
        <w:rPr>
          <w:rFonts w:eastAsia="PMingLiU"/>
          <w:szCs w:val="28"/>
          <w:highlight w:val="green"/>
          <w:lang w:eastAsia="zh-TW"/>
        </w:rPr>
      </w:pPr>
    </w:p>
    <w:p w:rsidR="00734F11" w:rsidRPr="000847A2" w:rsidRDefault="00734F11" w:rsidP="00566A7D">
      <w:pPr>
        <w:pStyle w:val="ListParagraph"/>
        <w:keepNext/>
        <w:keepLines/>
        <w:widowControl w:val="0"/>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It is </w:t>
      </w:r>
      <w:r w:rsidRPr="000847A2">
        <w:rPr>
          <w:rFonts w:eastAsia="PMingLiU"/>
          <w:szCs w:val="28"/>
          <w:lang w:eastAsia="zh-TW"/>
        </w:rPr>
        <w:t>the</w:t>
      </w:r>
      <w:r w:rsidRPr="000847A2">
        <w:rPr>
          <w:rFonts w:eastAsia="PMingLiU"/>
          <w:szCs w:val="28"/>
        </w:rPr>
        <w:t xml:space="preserve"> plaintiff’s case that he started to work on 1 July 2015 as a delivery man for his friend “Ah </w:t>
      </w:r>
      <w:proofErr w:type="spellStart"/>
      <w:r w:rsidRPr="000847A2">
        <w:rPr>
          <w:rFonts w:eastAsia="PMingLiU"/>
          <w:szCs w:val="28"/>
        </w:rPr>
        <w:t>Sha</w:t>
      </w:r>
      <w:proofErr w:type="spellEnd"/>
      <w:r w:rsidRPr="000847A2">
        <w:rPr>
          <w:rFonts w:eastAsia="PMingLiU"/>
          <w:szCs w:val="28"/>
        </w:rPr>
        <w:t>”.</w:t>
      </w:r>
      <w:r w:rsidRPr="000847A2">
        <w:rPr>
          <w:rFonts w:eastAsia="PMingLiU"/>
          <w:szCs w:val="28"/>
          <w:lang w:eastAsia="zh-TW"/>
        </w:rPr>
        <w:t xml:space="preserve">  </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His daily wage received from “Ah </w:t>
      </w:r>
      <w:proofErr w:type="spellStart"/>
      <w:r w:rsidRPr="000847A2">
        <w:rPr>
          <w:rFonts w:eastAsia="PMingLiU"/>
          <w:szCs w:val="28"/>
        </w:rPr>
        <w:t>Sha</w:t>
      </w:r>
      <w:proofErr w:type="spellEnd"/>
      <w:r w:rsidRPr="000847A2">
        <w:rPr>
          <w:rFonts w:eastAsia="PMingLiU"/>
          <w:szCs w:val="28"/>
        </w:rPr>
        <w:t xml:space="preserve">” was $800 and he worked for about 18 days during the month. </w:t>
      </w:r>
      <w:r w:rsidRPr="000847A2">
        <w:rPr>
          <w:rFonts w:eastAsia="PMingLiU"/>
          <w:szCs w:val="28"/>
          <w:lang w:eastAsia="zh-TW"/>
        </w:rPr>
        <w:t xml:space="preserve"> </w:t>
      </w:r>
      <w:r w:rsidRPr="000847A2">
        <w:rPr>
          <w:rFonts w:eastAsia="PMingLiU"/>
          <w:szCs w:val="28"/>
        </w:rPr>
        <w:t xml:space="preserve">The </w:t>
      </w:r>
      <w:r w:rsidRPr="000847A2">
        <w:rPr>
          <w:rFonts w:eastAsia="PMingLiU"/>
          <w:szCs w:val="28"/>
          <w:lang w:eastAsia="zh-TW"/>
        </w:rPr>
        <w:t>p</w:t>
      </w:r>
      <w:r w:rsidRPr="000847A2">
        <w:rPr>
          <w:rFonts w:eastAsia="PMingLiU"/>
          <w:szCs w:val="28"/>
        </w:rPr>
        <w:t xml:space="preserve">laintiff </w:t>
      </w:r>
      <w:r w:rsidRPr="000847A2">
        <w:rPr>
          <w:rFonts w:eastAsia="PMingLiU"/>
          <w:szCs w:val="28"/>
          <w:lang w:eastAsia="zh-TW"/>
        </w:rPr>
        <w:t xml:space="preserve">gave evidence </w:t>
      </w:r>
      <w:r w:rsidRPr="000847A2">
        <w:rPr>
          <w:rFonts w:eastAsia="PMingLiU"/>
          <w:szCs w:val="28"/>
        </w:rPr>
        <w:t xml:space="preserve">that </w:t>
      </w:r>
      <w:r w:rsidRPr="000847A2">
        <w:rPr>
          <w:rFonts w:eastAsia="PMingLiU"/>
          <w:szCs w:val="28"/>
          <w:lang w:eastAsia="zh-TW"/>
        </w:rPr>
        <w:t>as</w:t>
      </w:r>
      <w:r w:rsidRPr="000847A2">
        <w:rPr>
          <w:rFonts w:eastAsia="PMingLiU"/>
          <w:szCs w:val="28"/>
        </w:rPr>
        <w:t xml:space="preserve"> he </w:t>
      </w:r>
      <w:r w:rsidRPr="000847A2">
        <w:rPr>
          <w:rFonts w:eastAsia="PMingLiU"/>
          <w:szCs w:val="28"/>
          <w:lang w:eastAsia="zh-TW"/>
        </w:rPr>
        <w:t xml:space="preserve">was well acquainted with </w:t>
      </w:r>
      <w:r w:rsidRPr="000847A2">
        <w:rPr>
          <w:rFonts w:eastAsia="PMingLiU"/>
          <w:szCs w:val="28"/>
        </w:rPr>
        <w:t xml:space="preserve">“Ah </w:t>
      </w:r>
      <w:proofErr w:type="spellStart"/>
      <w:r w:rsidRPr="000847A2">
        <w:rPr>
          <w:rFonts w:eastAsia="PMingLiU"/>
          <w:szCs w:val="28"/>
        </w:rPr>
        <w:t>Sha</w:t>
      </w:r>
      <w:proofErr w:type="spellEnd"/>
      <w:r w:rsidRPr="000847A2">
        <w:rPr>
          <w:rFonts w:eastAsia="PMingLiU"/>
          <w:szCs w:val="28"/>
        </w:rPr>
        <w:t xml:space="preserve">” </w:t>
      </w:r>
      <w:r w:rsidRPr="000847A2">
        <w:rPr>
          <w:rFonts w:eastAsia="PMingLiU"/>
          <w:szCs w:val="28"/>
          <w:lang w:eastAsia="zh-TW"/>
        </w:rPr>
        <w:t>who</w:t>
      </w:r>
      <w:r w:rsidRPr="000847A2">
        <w:rPr>
          <w:rFonts w:eastAsia="PMingLiU"/>
          <w:szCs w:val="28"/>
        </w:rPr>
        <w:t xml:space="preserve"> knew that he had not been able to get work after the expiry of his sick leave, hence, Ah </w:t>
      </w:r>
      <w:proofErr w:type="spellStart"/>
      <w:r w:rsidRPr="000847A2">
        <w:rPr>
          <w:rFonts w:eastAsia="PMingLiU"/>
          <w:szCs w:val="28"/>
        </w:rPr>
        <w:t>Sha</w:t>
      </w:r>
      <w:proofErr w:type="spellEnd"/>
      <w:r w:rsidRPr="000847A2">
        <w:rPr>
          <w:rFonts w:eastAsia="PMingLiU"/>
          <w:szCs w:val="28"/>
        </w:rPr>
        <w:t xml:space="preserve"> was willing to pay $800 per day to the </w:t>
      </w:r>
      <w:r w:rsidRPr="000847A2">
        <w:rPr>
          <w:rFonts w:eastAsia="PMingLiU"/>
          <w:szCs w:val="28"/>
          <w:lang w:eastAsia="zh-TW"/>
        </w:rPr>
        <w:t>p</w:t>
      </w:r>
      <w:r w:rsidRPr="000847A2">
        <w:rPr>
          <w:rFonts w:eastAsia="PMingLiU"/>
          <w:szCs w:val="28"/>
        </w:rPr>
        <w:t xml:space="preserve">laintiff while he would normally give $600 per day to other workers. </w:t>
      </w:r>
      <w:r w:rsidRPr="000847A2">
        <w:rPr>
          <w:rFonts w:eastAsia="PMingLiU"/>
          <w:szCs w:val="28"/>
          <w:lang w:eastAsia="zh-TW"/>
        </w:rPr>
        <w:t xml:space="preserve"> </w:t>
      </w:r>
      <w:r w:rsidRPr="000847A2">
        <w:rPr>
          <w:rFonts w:eastAsia="PMingLiU"/>
          <w:szCs w:val="28"/>
        </w:rPr>
        <w:t xml:space="preserve">He earned a sum of $14,400 between 1 July and 27 July 2015.  </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lang w:eastAsia="zh-TW"/>
        </w:rPr>
      </w:pPr>
      <w:r w:rsidRPr="000847A2">
        <w:rPr>
          <w:rFonts w:eastAsia="PMingLiU"/>
          <w:szCs w:val="28"/>
        </w:rPr>
        <w:t xml:space="preserve">The plaintiff’s case is </w:t>
      </w:r>
      <w:r w:rsidRPr="000847A2">
        <w:rPr>
          <w:rFonts w:eastAsia="PMingLiU"/>
          <w:szCs w:val="28"/>
          <w:lang w:eastAsia="zh-TW"/>
        </w:rPr>
        <w:t>that thereafter, he</w:t>
      </w:r>
      <w:r w:rsidRPr="000847A2">
        <w:rPr>
          <w:rFonts w:eastAsia="PMingLiU"/>
          <w:szCs w:val="28"/>
        </w:rPr>
        <w:t xml:space="preserve"> worked as a casual delivery man with unstable days of work between November 2015 and July 2016 and he earned about $3,000 per month during this period. </w:t>
      </w:r>
      <w:r w:rsidR="00E16758">
        <w:rPr>
          <w:rFonts w:eastAsia="PMingLiU"/>
          <w:szCs w:val="28"/>
        </w:rPr>
        <w:t>Since then h</w:t>
      </w:r>
      <w:r w:rsidRPr="000847A2">
        <w:rPr>
          <w:rFonts w:eastAsia="PMingLiU"/>
          <w:szCs w:val="28"/>
        </w:rPr>
        <w:t>e has not been able to secure any w</w:t>
      </w:r>
      <w:r w:rsidR="00E16758">
        <w:rPr>
          <w:rFonts w:eastAsia="PMingLiU"/>
          <w:szCs w:val="28"/>
        </w:rPr>
        <w:t>ork</w:t>
      </w:r>
      <w:r w:rsidRPr="000847A2">
        <w:rPr>
          <w:rFonts w:eastAsia="PMingLiU"/>
          <w:szCs w:val="28"/>
        </w:rPr>
        <w:t xml:space="preserve">.  The plaintiff also states that he </w:t>
      </w:r>
      <w:r w:rsidRPr="000847A2">
        <w:rPr>
          <w:rFonts w:eastAsia="PMingLiU"/>
          <w:szCs w:val="28"/>
          <w:lang w:eastAsia="zh-TW"/>
        </w:rPr>
        <w:t xml:space="preserve">has </w:t>
      </w:r>
      <w:r w:rsidRPr="000847A2">
        <w:rPr>
          <w:rFonts w:eastAsia="PMingLiU"/>
          <w:szCs w:val="28"/>
        </w:rPr>
        <w:t>stop</w:t>
      </w:r>
      <w:r w:rsidRPr="000847A2">
        <w:rPr>
          <w:rFonts w:eastAsia="PMingLiU"/>
          <w:szCs w:val="28"/>
          <w:lang w:eastAsia="zh-TW"/>
        </w:rPr>
        <w:t>ped</w:t>
      </w:r>
      <w:r w:rsidRPr="000847A2">
        <w:rPr>
          <w:rFonts w:eastAsia="PMingLiU"/>
          <w:szCs w:val="28"/>
        </w:rPr>
        <w:t xml:space="preserve"> working since August 2016 due to the pain in his left </w:t>
      </w:r>
      <w:proofErr w:type="spellStart"/>
      <w:r w:rsidRPr="000847A2">
        <w:rPr>
          <w:rFonts w:eastAsia="PMingLiU"/>
          <w:szCs w:val="28"/>
        </w:rPr>
        <w:t>calcaneum</w:t>
      </w:r>
      <w:proofErr w:type="spellEnd"/>
      <w:r w:rsidRPr="000847A2">
        <w:rPr>
          <w:rFonts w:eastAsia="PMingLiU"/>
          <w:szCs w:val="28"/>
        </w:rPr>
        <w:t xml:space="preserve">.  However, </w:t>
      </w:r>
      <w:r w:rsidRPr="000847A2">
        <w:rPr>
          <w:rFonts w:eastAsia="PMingLiU"/>
          <w:szCs w:val="28"/>
          <w:lang w:eastAsia="zh-TW"/>
        </w:rPr>
        <w:t xml:space="preserve">the joint expert report shows that during the </w:t>
      </w:r>
      <w:r w:rsidRPr="000847A2">
        <w:rPr>
          <w:rFonts w:eastAsia="PMingLiU"/>
          <w:szCs w:val="28"/>
        </w:rPr>
        <w:t>interview on 19 December 2016</w:t>
      </w:r>
      <w:r w:rsidRPr="000847A2">
        <w:rPr>
          <w:rFonts w:eastAsia="PMingLiU"/>
          <w:szCs w:val="28"/>
          <w:lang w:eastAsia="zh-TW"/>
        </w:rPr>
        <w:t>,</w:t>
      </w:r>
      <w:r w:rsidRPr="000847A2">
        <w:rPr>
          <w:rFonts w:eastAsia="PMingLiU"/>
          <w:szCs w:val="28"/>
        </w:rPr>
        <w:t xml:space="preserve"> </w:t>
      </w:r>
      <w:r w:rsidRPr="000847A2">
        <w:rPr>
          <w:rFonts w:eastAsia="PMingLiU"/>
          <w:szCs w:val="28"/>
          <w:lang w:eastAsia="zh-TW"/>
        </w:rPr>
        <w:t>the plaintiff had</w:t>
      </w:r>
      <w:r w:rsidRPr="000847A2">
        <w:rPr>
          <w:rFonts w:eastAsia="PMingLiU"/>
          <w:szCs w:val="28"/>
        </w:rPr>
        <w:t xml:space="preserve"> up till </w:t>
      </w:r>
      <w:r w:rsidRPr="000847A2">
        <w:rPr>
          <w:rFonts w:eastAsia="PMingLiU"/>
          <w:szCs w:val="28"/>
          <w:lang w:eastAsia="zh-TW"/>
        </w:rPr>
        <w:t>then</w:t>
      </w:r>
      <w:r w:rsidRPr="000847A2">
        <w:rPr>
          <w:rFonts w:eastAsia="PMingLiU"/>
          <w:szCs w:val="28"/>
        </w:rPr>
        <w:t xml:space="preserve"> </w:t>
      </w:r>
      <w:r w:rsidRPr="000847A2">
        <w:rPr>
          <w:rFonts w:eastAsia="PMingLiU"/>
          <w:szCs w:val="28"/>
          <w:lang w:eastAsia="zh-TW"/>
        </w:rPr>
        <w:t>been</w:t>
      </w:r>
      <w:r w:rsidRPr="000847A2">
        <w:rPr>
          <w:rFonts w:eastAsia="PMingLiU"/>
          <w:szCs w:val="28"/>
        </w:rPr>
        <w:t xml:space="preserve"> working for 2-3 days each month for 9 hours a day.  It also emerged in cross</w:t>
      </w:r>
      <w:r w:rsidRPr="000847A2">
        <w:rPr>
          <w:rFonts w:eastAsia="PMingLiU"/>
          <w:szCs w:val="28"/>
          <w:lang w:eastAsia="zh-TW"/>
        </w:rPr>
        <w:t>-</w:t>
      </w:r>
      <w:r w:rsidRPr="000847A2">
        <w:rPr>
          <w:rFonts w:eastAsia="PMingLiU"/>
          <w:szCs w:val="28"/>
        </w:rPr>
        <w:t xml:space="preserve">examination that one of the reasons </w:t>
      </w:r>
      <w:r w:rsidRPr="000847A2">
        <w:rPr>
          <w:rFonts w:eastAsia="PMingLiU"/>
          <w:szCs w:val="28"/>
          <w:lang w:eastAsia="zh-TW"/>
        </w:rPr>
        <w:t>the plaintiff</w:t>
      </w:r>
      <w:r w:rsidRPr="000847A2">
        <w:rPr>
          <w:rFonts w:eastAsia="PMingLiU"/>
          <w:szCs w:val="28"/>
        </w:rPr>
        <w:t xml:space="preserve"> did not continue </w:t>
      </w:r>
      <w:r w:rsidRPr="000847A2">
        <w:rPr>
          <w:rFonts w:eastAsia="PMingLiU"/>
          <w:szCs w:val="28"/>
          <w:lang w:eastAsia="zh-TW"/>
        </w:rPr>
        <w:t>taking</w:t>
      </w:r>
      <w:r w:rsidRPr="000847A2">
        <w:rPr>
          <w:rFonts w:eastAsia="PMingLiU"/>
          <w:szCs w:val="28"/>
        </w:rPr>
        <w:t xml:space="preserve"> alternative lighter employment was </w:t>
      </w:r>
      <w:r w:rsidRPr="000847A2">
        <w:rPr>
          <w:rFonts w:eastAsia="PMingLiU"/>
          <w:szCs w:val="28"/>
          <w:lang w:eastAsia="zh-TW"/>
        </w:rPr>
        <w:t xml:space="preserve">that </w:t>
      </w:r>
      <w:r w:rsidRPr="000847A2">
        <w:rPr>
          <w:rFonts w:eastAsia="PMingLiU"/>
          <w:szCs w:val="28"/>
        </w:rPr>
        <w:t xml:space="preserve">he was asked by his son to take care of his grandson and </w:t>
      </w:r>
      <w:r w:rsidRPr="000847A2">
        <w:rPr>
          <w:rFonts w:eastAsia="PMingLiU"/>
          <w:szCs w:val="28"/>
          <w:lang w:eastAsia="zh-TW"/>
        </w:rPr>
        <w:t>his</w:t>
      </w:r>
      <w:r w:rsidRPr="000847A2">
        <w:rPr>
          <w:rFonts w:eastAsia="PMingLiU"/>
          <w:szCs w:val="28"/>
        </w:rPr>
        <w:t xml:space="preserve"> newly born granddaughter.  Last year, the plaintiff had also retu</w:t>
      </w:r>
      <w:r w:rsidRPr="000847A2">
        <w:rPr>
          <w:rFonts w:eastAsia="PMingLiU"/>
          <w:szCs w:val="28"/>
          <w:lang w:eastAsia="zh-TW"/>
        </w:rPr>
        <w:t>r</w:t>
      </w:r>
      <w:r w:rsidRPr="000847A2">
        <w:rPr>
          <w:rFonts w:eastAsia="PMingLiU"/>
          <w:szCs w:val="28"/>
        </w:rPr>
        <w:t xml:space="preserve">ned to PRC to take care of his sick mother. </w:t>
      </w:r>
      <w:r w:rsidRPr="000847A2">
        <w:rPr>
          <w:rFonts w:eastAsia="PMingLiU"/>
          <w:szCs w:val="28"/>
          <w:lang w:eastAsia="zh-TW"/>
        </w:rPr>
        <w:t xml:space="preserve"> </w:t>
      </w:r>
    </w:p>
    <w:p w:rsidR="00734F11" w:rsidRPr="000847A2" w:rsidRDefault="00734F11" w:rsidP="0094431D">
      <w:pPr>
        <w:tabs>
          <w:tab w:val="clear" w:pos="4320"/>
          <w:tab w:val="clear" w:pos="9072"/>
        </w:tabs>
        <w:spacing w:line="360" w:lineRule="auto"/>
        <w:jc w:val="both"/>
        <w:rPr>
          <w:rFonts w:eastAsia="PMingLiU"/>
          <w:szCs w:val="28"/>
          <w:highlight w:val="green"/>
          <w:lang w:eastAsia="zh-TW"/>
        </w:rPr>
      </w:pPr>
    </w:p>
    <w:p w:rsidR="00734F11" w:rsidRPr="000847A2" w:rsidRDefault="00734F11" w:rsidP="00566A7D">
      <w:pPr>
        <w:pStyle w:val="ListParagraph"/>
        <w:keepNext/>
        <w:keepLines/>
        <w:widowControl w:val="0"/>
        <w:numPr>
          <w:ilvl w:val="0"/>
          <w:numId w:val="2"/>
        </w:numPr>
        <w:tabs>
          <w:tab w:val="clear" w:pos="4320"/>
          <w:tab w:val="clear" w:pos="9072"/>
        </w:tabs>
        <w:spacing w:line="360" w:lineRule="auto"/>
        <w:ind w:left="0" w:firstLine="0"/>
        <w:jc w:val="both"/>
        <w:rPr>
          <w:rFonts w:eastAsia="PMingLiU"/>
          <w:szCs w:val="28"/>
          <w:lang w:eastAsia="zh-TW"/>
        </w:rPr>
      </w:pPr>
      <w:r w:rsidRPr="000847A2">
        <w:rPr>
          <w:rFonts w:eastAsia="PMingLiU"/>
          <w:szCs w:val="28"/>
          <w:lang w:eastAsia="zh-TW"/>
        </w:rPr>
        <w:lastRenderedPageBreak/>
        <w:t xml:space="preserve">As the plaintiff was able to work 9 hours per day and for 18 days with Ah </w:t>
      </w:r>
      <w:proofErr w:type="spellStart"/>
      <w:r w:rsidRPr="000847A2">
        <w:rPr>
          <w:rFonts w:eastAsia="PMingLiU"/>
          <w:szCs w:val="28"/>
          <w:lang w:eastAsia="zh-TW"/>
        </w:rPr>
        <w:t>Sha</w:t>
      </w:r>
      <w:proofErr w:type="spellEnd"/>
      <w:r w:rsidRPr="000847A2">
        <w:rPr>
          <w:rFonts w:eastAsia="PMingLiU"/>
          <w:szCs w:val="28"/>
          <w:lang w:eastAsia="zh-TW"/>
        </w:rPr>
        <w:t xml:space="preserve">, it shows that he was able to withstand lighter delivery work.  I have taken into account the </w:t>
      </w:r>
      <w:r w:rsidRPr="000847A2">
        <w:rPr>
          <w:rFonts w:eastAsia="PMingLiU"/>
          <w:szCs w:val="28"/>
        </w:rPr>
        <w:t>fact</w:t>
      </w:r>
      <w:r w:rsidRPr="000847A2">
        <w:rPr>
          <w:rFonts w:eastAsia="PMingLiU"/>
          <w:szCs w:val="28"/>
          <w:lang w:eastAsia="zh-TW"/>
        </w:rPr>
        <w:t xml:space="preserve"> that Ah </w:t>
      </w:r>
      <w:proofErr w:type="spellStart"/>
      <w:r w:rsidRPr="000847A2">
        <w:rPr>
          <w:rFonts w:eastAsia="PMingLiU"/>
          <w:szCs w:val="28"/>
          <w:lang w:eastAsia="zh-TW"/>
        </w:rPr>
        <w:t>Sha</w:t>
      </w:r>
      <w:proofErr w:type="spellEnd"/>
      <w:r w:rsidRPr="000847A2">
        <w:rPr>
          <w:rFonts w:eastAsia="PMingLiU"/>
          <w:szCs w:val="28"/>
          <w:lang w:eastAsia="zh-TW"/>
        </w:rPr>
        <w:t xml:space="preserve"> may have been doing the plaintiff a </w:t>
      </w:r>
      <w:proofErr w:type="spellStart"/>
      <w:r w:rsidRPr="000847A2">
        <w:rPr>
          <w:rFonts w:eastAsia="PMingLiU"/>
          <w:szCs w:val="28"/>
          <w:lang w:eastAsia="zh-TW"/>
        </w:rPr>
        <w:t>favour</w:t>
      </w:r>
      <w:proofErr w:type="spellEnd"/>
      <w:r w:rsidRPr="000847A2">
        <w:rPr>
          <w:rFonts w:eastAsia="PMingLiU"/>
          <w:szCs w:val="28"/>
          <w:lang w:eastAsia="zh-TW"/>
        </w:rPr>
        <w:t xml:space="preserve"> by giving him a higher than average daily wages, given the fact that the plaintiff was well connected in the field of delivery workers as he had before the Accident brought work to other warehouse workers, I find that it is more likely that the plaintiff could have continued to work as a delivery worker taking up lighter duties earning a daily wage of $600 and working 25 days per month at $15,000 per month in 2016.</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lang w:eastAsia="zh-TW"/>
        </w:rPr>
      </w:pPr>
      <w:r w:rsidRPr="000847A2">
        <w:rPr>
          <w:rFonts w:eastAsia="PMingLiU"/>
          <w:szCs w:val="28"/>
          <w:lang w:eastAsia="zh-TW"/>
        </w:rPr>
        <w:t>The notional monthly wages for lighter delivery work on the basis of a yearly inflation rate at 2% pa would therefore be at $16,892 by the date of trial.</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lang w:eastAsia="zh-TW"/>
        </w:rPr>
      </w:pPr>
      <w:r w:rsidRPr="000847A2">
        <w:rPr>
          <w:rFonts w:eastAsia="PMingLiU"/>
          <w:szCs w:val="28"/>
          <w:lang w:eastAsia="zh-TW"/>
        </w:rPr>
        <w:t>The median monthly earnings for the alternative lighter delivery work would therefore be ($15,000 + $16,892)/2 = $15,946.</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The </w:t>
      </w:r>
      <w:r w:rsidR="00F2050C">
        <w:rPr>
          <w:rFonts w:eastAsia="PMingLiU"/>
          <w:szCs w:val="28"/>
        </w:rPr>
        <w:t>p</w:t>
      </w:r>
      <w:r w:rsidRPr="000847A2">
        <w:rPr>
          <w:rFonts w:eastAsia="PMingLiU"/>
          <w:szCs w:val="28"/>
          <w:lang w:eastAsia="zh-TW"/>
        </w:rPr>
        <w:t>laintiff’s</w:t>
      </w:r>
      <w:r w:rsidRPr="000847A2">
        <w:rPr>
          <w:rFonts w:eastAsia="PMingLiU"/>
          <w:szCs w:val="28"/>
        </w:rPr>
        <w:t xml:space="preserve"> pre-trial loss of earnings for this period is therefore assessed </w:t>
      </w:r>
      <w:proofErr w:type="gramStart"/>
      <w:r w:rsidRPr="000847A2">
        <w:rPr>
          <w:rFonts w:eastAsia="PMingLiU"/>
          <w:szCs w:val="28"/>
        </w:rPr>
        <w:t>at:</w:t>
      </w:r>
      <w:r w:rsidR="00F2050C">
        <w:rPr>
          <w:rFonts w:eastAsia="PMingLiU"/>
          <w:szCs w:val="28"/>
        </w:rPr>
        <w:t>-</w:t>
      </w:r>
      <w:proofErr w:type="gramEnd"/>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F2050C" w:rsidP="0094431D">
      <w:pPr>
        <w:pStyle w:val="ListParagraph"/>
        <w:tabs>
          <w:tab w:val="clear" w:pos="4320"/>
          <w:tab w:val="clear" w:pos="9072"/>
        </w:tabs>
        <w:spacing w:line="360" w:lineRule="auto"/>
        <w:ind w:left="0"/>
        <w:jc w:val="both"/>
        <w:rPr>
          <w:rFonts w:eastAsia="PMingLiU"/>
          <w:szCs w:val="28"/>
          <w:lang w:eastAsia="zh-TW"/>
        </w:rPr>
      </w:pPr>
      <w:r>
        <w:rPr>
          <w:rFonts w:eastAsia="PMingLiU"/>
          <w:szCs w:val="28"/>
          <w:lang w:eastAsia="zh-TW"/>
        </w:rPr>
        <w:tab/>
      </w:r>
      <w:r w:rsidR="00734F11" w:rsidRPr="000847A2">
        <w:rPr>
          <w:rFonts w:eastAsia="PMingLiU"/>
          <w:szCs w:val="28"/>
          <w:lang w:eastAsia="zh-TW"/>
        </w:rPr>
        <w:t>(</w:t>
      </w:r>
      <w:r w:rsidR="00734F11" w:rsidRPr="000847A2">
        <w:rPr>
          <w:rFonts w:eastAsia="PMingLiU"/>
          <w:szCs w:val="28"/>
        </w:rPr>
        <w:t xml:space="preserve">$27,875 - </w:t>
      </w:r>
      <w:r w:rsidR="00734F11" w:rsidRPr="000847A2">
        <w:rPr>
          <w:rFonts w:eastAsia="PMingLiU"/>
          <w:szCs w:val="28"/>
          <w:lang w:eastAsia="zh-TW"/>
        </w:rPr>
        <w:t>$15,946)</w:t>
      </w:r>
      <w:r w:rsidR="00734F11" w:rsidRPr="000847A2">
        <w:rPr>
          <w:rFonts w:eastAsia="PMingLiU"/>
          <w:szCs w:val="28"/>
        </w:rPr>
        <w:t xml:space="preserve"> x </w:t>
      </w:r>
      <w:r w:rsidR="00734F11" w:rsidRPr="000847A2">
        <w:rPr>
          <w:rFonts w:eastAsia="PMingLiU"/>
          <w:szCs w:val="28"/>
          <w:lang w:eastAsia="zh-TW"/>
        </w:rPr>
        <w:t>79</w:t>
      </w:r>
      <w:r w:rsidR="00734F11" w:rsidRPr="000847A2">
        <w:rPr>
          <w:rFonts w:eastAsia="PMingLiU"/>
          <w:szCs w:val="28"/>
        </w:rPr>
        <w:t xml:space="preserve"> </w:t>
      </w:r>
      <w:proofErr w:type="gramStart"/>
      <w:r w:rsidR="00734F11" w:rsidRPr="000847A2">
        <w:rPr>
          <w:rFonts w:eastAsia="PMingLiU"/>
          <w:szCs w:val="28"/>
        </w:rPr>
        <w:t>months</w:t>
      </w:r>
      <w:proofErr w:type="gramEnd"/>
      <w:r w:rsidR="00734F11" w:rsidRPr="000847A2">
        <w:rPr>
          <w:rFonts w:eastAsia="PMingLiU"/>
          <w:szCs w:val="28"/>
        </w:rPr>
        <w:t xml:space="preserve"> x 1.05MPF = $</w:t>
      </w:r>
      <w:r w:rsidR="00734F11" w:rsidRPr="000847A2">
        <w:rPr>
          <w:rFonts w:eastAsia="PMingLiU"/>
          <w:szCs w:val="28"/>
          <w:lang w:eastAsia="zh-TW"/>
        </w:rPr>
        <w:t>989</w:t>
      </w:r>
      <w:r w:rsidR="00734F11" w:rsidRPr="000847A2">
        <w:rPr>
          <w:rFonts w:eastAsia="PMingLiU"/>
          <w:szCs w:val="28"/>
        </w:rPr>
        <w:t>,</w:t>
      </w:r>
      <w:r w:rsidR="00734F11" w:rsidRPr="000847A2">
        <w:rPr>
          <w:rFonts w:eastAsia="PMingLiU"/>
          <w:szCs w:val="28"/>
          <w:lang w:eastAsia="zh-TW"/>
        </w:rPr>
        <w:t>510</w:t>
      </w:r>
      <w:r w:rsidR="00734F11" w:rsidRPr="000847A2">
        <w:rPr>
          <w:rFonts w:eastAsia="PMingLiU"/>
          <w:szCs w:val="28"/>
        </w:rPr>
        <w:t>.</w:t>
      </w:r>
      <w:r w:rsidR="00734F11" w:rsidRPr="000847A2">
        <w:rPr>
          <w:rFonts w:eastAsia="PMingLiU"/>
          <w:szCs w:val="28"/>
          <w:lang w:eastAsia="zh-TW"/>
        </w:rPr>
        <w:t>55</w:t>
      </w:r>
    </w:p>
    <w:p w:rsidR="00734F11" w:rsidRPr="000847A2" w:rsidRDefault="00734F11" w:rsidP="0094431D">
      <w:pPr>
        <w:tabs>
          <w:tab w:val="clear" w:pos="4320"/>
          <w:tab w:val="clear" w:pos="9072"/>
        </w:tabs>
        <w:spacing w:line="360" w:lineRule="auto"/>
        <w:jc w:val="both"/>
        <w:rPr>
          <w:rFonts w:eastAsia="PMingLiU"/>
          <w:szCs w:val="28"/>
          <w:highlight w:val="green"/>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Total pre-trial loss of earnings is assessed at $</w:t>
      </w:r>
      <w:r w:rsidRPr="000847A2">
        <w:rPr>
          <w:rFonts w:eastAsia="PMingLiU"/>
          <w:szCs w:val="28"/>
          <w:lang w:eastAsia="zh-TW"/>
        </w:rPr>
        <w:t>670</w:t>
      </w:r>
      <w:r w:rsidRPr="000847A2">
        <w:rPr>
          <w:rFonts w:eastAsia="PMingLiU"/>
          <w:szCs w:val="28"/>
        </w:rPr>
        <w:t>,</w:t>
      </w:r>
      <w:r w:rsidRPr="000847A2">
        <w:rPr>
          <w:rFonts w:eastAsia="PMingLiU"/>
          <w:szCs w:val="28"/>
          <w:lang w:eastAsia="zh-TW"/>
        </w:rPr>
        <w:t>254.38 + $989,510.55 = $1,659,764.93.</w:t>
      </w:r>
    </w:p>
    <w:p w:rsidR="00734F11" w:rsidRPr="000847A2" w:rsidRDefault="00734F11" w:rsidP="0094431D">
      <w:pPr>
        <w:tabs>
          <w:tab w:val="clear" w:pos="4320"/>
          <w:tab w:val="clear" w:pos="9072"/>
        </w:tabs>
        <w:spacing w:line="360" w:lineRule="auto"/>
        <w:jc w:val="both"/>
        <w:rPr>
          <w:rFonts w:eastAsia="PMingLiU"/>
          <w:b/>
          <w:bCs/>
          <w:szCs w:val="28"/>
          <w:highlight w:val="green"/>
          <w:u w:val="single"/>
        </w:rPr>
      </w:pPr>
    </w:p>
    <w:p w:rsidR="00734F11" w:rsidRPr="00F2050C" w:rsidRDefault="00734F11" w:rsidP="0094431D">
      <w:pPr>
        <w:pStyle w:val="ListParagraph"/>
        <w:keepNext/>
        <w:keepLines/>
        <w:widowControl w:val="0"/>
        <w:tabs>
          <w:tab w:val="clear" w:pos="4320"/>
          <w:tab w:val="clear" w:pos="9072"/>
        </w:tabs>
        <w:spacing w:line="360" w:lineRule="auto"/>
        <w:ind w:left="0"/>
        <w:jc w:val="both"/>
        <w:rPr>
          <w:rFonts w:eastAsia="PMingLiU"/>
          <w:bCs/>
          <w:i/>
          <w:szCs w:val="28"/>
          <w:lang w:eastAsia="zh-TW"/>
        </w:rPr>
      </w:pPr>
      <w:r w:rsidRPr="00F2050C">
        <w:rPr>
          <w:rFonts w:eastAsia="PMingLiU"/>
          <w:bCs/>
          <w:i/>
          <w:szCs w:val="28"/>
        </w:rPr>
        <w:lastRenderedPageBreak/>
        <w:t>P</w:t>
      </w:r>
      <w:r w:rsidR="00F2050C" w:rsidRPr="00F2050C">
        <w:rPr>
          <w:rFonts w:eastAsia="PMingLiU"/>
          <w:bCs/>
          <w:i/>
          <w:szCs w:val="28"/>
        </w:rPr>
        <w:t>OST-TRIAL LOSS OF EARNINGS</w:t>
      </w:r>
    </w:p>
    <w:p w:rsidR="00734F11" w:rsidRPr="000847A2" w:rsidRDefault="00734F11" w:rsidP="0094431D">
      <w:pPr>
        <w:keepNext/>
        <w:keepLines/>
        <w:widowControl w:val="0"/>
        <w:tabs>
          <w:tab w:val="clear" w:pos="4320"/>
          <w:tab w:val="clear" w:pos="9072"/>
        </w:tabs>
        <w:spacing w:line="360" w:lineRule="auto"/>
        <w:jc w:val="both"/>
        <w:rPr>
          <w:rFonts w:eastAsia="PMingLiU"/>
          <w:bCs/>
          <w:szCs w:val="28"/>
          <w:lang w:eastAsia="zh-TW"/>
        </w:rPr>
      </w:pPr>
    </w:p>
    <w:p w:rsidR="00734F11" w:rsidRPr="00F2050C" w:rsidRDefault="00734F11" w:rsidP="0094431D">
      <w:pPr>
        <w:pStyle w:val="ListParagraph"/>
        <w:keepNext/>
        <w:keepLines/>
        <w:widowControl w:val="0"/>
        <w:tabs>
          <w:tab w:val="clear" w:pos="4320"/>
          <w:tab w:val="clear" w:pos="9072"/>
        </w:tabs>
        <w:spacing w:line="360" w:lineRule="auto"/>
        <w:ind w:left="0"/>
        <w:jc w:val="both"/>
        <w:rPr>
          <w:rFonts w:eastAsia="PMingLiU"/>
          <w:i/>
          <w:szCs w:val="28"/>
          <w:lang w:eastAsia="zh-TW"/>
        </w:rPr>
      </w:pPr>
      <w:r w:rsidRPr="00F2050C">
        <w:rPr>
          <w:rFonts w:eastAsia="PMingLiU"/>
          <w:bCs/>
          <w:i/>
          <w:szCs w:val="28"/>
          <w:lang w:eastAsia="zh-TW"/>
        </w:rPr>
        <w:t>The retirement age</w:t>
      </w:r>
    </w:p>
    <w:p w:rsidR="00734F11" w:rsidRPr="000847A2" w:rsidRDefault="00734F11" w:rsidP="0094431D">
      <w:pPr>
        <w:keepNext/>
        <w:keepLines/>
        <w:widowControl w:val="0"/>
        <w:tabs>
          <w:tab w:val="clear" w:pos="4320"/>
          <w:tab w:val="clear" w:pos="9072"/>
        </w:tabs>
        <w:spacing w:line="360" w:lineRule="auto"/>
        <w:jc w:val="both"/>
        <w:rPr>
          <w:rFonts w:eastAsia="PMingLiU"/>
          <w:szCs w:val="28"/>
          <w:highlight w:val="green"/>
        </w:rPr>
      </w:pPr>
    </w:p>
    <w:p w:rsidR="00734F11" w:rsidRPr="000847A2" w:rsidRDefault="00734F11" w:rsidP="00566A7D">
      <w:pPr>
        <w:pStyle w:val="ListParagraph"/>
        <w:keepNext/>
        <w:keepLines/>
        <w:widowControl w:val="0"/>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It is the </w:t>
      </w:r>
      <w:r w:rsidR="00495844">
        <w:rPr>
          <w:rFonts w:eastAsia="PMingLiU"/>
          <w:szCs w:val="28"/>
        </w:rPr>
        <w:t>p</w:t>
      </w:r>
      <w:r w:rsidRPr="000847A2">
        <w:rPr>
          <w:rFonts w:eastAsia="PMingLiU"/>
          <w:szCs w:val="28"/>
        </w:rPr>
        <w:t>laintiff’s case t</w:t>
      </w:r>
      <w:r w:rsidRPr="000847A2">
        <w:rPr>
          <w:rFonts w:eastAsia="PMingLiU"/>
          <w:szCs w:val="28"/>
          <w:lang w:eastAsia="zh-TW"/>
        </w:rPr>
        <w:t>hat</w:t>
      </w:r>
      <w:r w:rsidRPr="000847A2">
        <w:rPr>
          <w:rFonts w:eastAsia="PMingLiU"/>
          <w:szCs w:val="28"/>
        </w:rPr>
        <w:t xml:space="preserve"> but for the Accident, he would have continued to work as a casual warehouse worker until the age of 65.</w:t>
      </w:r>
    </w:p>
    <w:p w:rsidR="00734F11" w:rsidRPr="000847A2" w:rsidRDefault="00734F11" w:rsidP="0094431D">
      <w:pPr>
        <w:tabs>
          <w:tab w:val="clear" w:pos="4320"/>
          <w:tab w:val="clear" w:pos="9072"/>
        </w:tabs>
        <w:spacing w:line="360" w:lineRule="auto"/>
        <w:jc w:val="both"/>
        <w:rPr>
          <w:rFonts w:eastAsia="PMingLiU"/>
          <w:szCs w:val="28"/>
          <w:highlight w:val="green"/>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I accept that the plaintiff had </w:t>
      </w:r>
      <w:r w:rsidRPr="000847A2">
        <w:rPr>
          <w:rFonts w:eastAsia="PMingLiU"/>
          <w:szCs w:val="28"/>
          <w:lang w:eastAsia="zh-TW"/>
        </w:rPr>
        <w:t xml:space="preserve">only </w:t>
      </w:r>
      <w:r w:rsidRPr="000847A2">
        <w:rPr>
          <w:rFonts w:eastAsia="PMingLiU"/>
          <w:szCs w:val="28"/>
        </w:rPr>
        <w:t>accepted his son’s request to take up the task of looking after his grandso</w:t>
      </w:r>
      <w:r w:rsidRPr="000847A2">
        <w:rPr>
          <w:rFonts w:eastAsia="PMingLiU"/>
          <w:szCs w:val="28"/>
          <w:lang w:eastAsia="zh-TW"/>
        </w:rPr>
        <w:t>n</w:t>
      </w:r>
      <w:r w:rsidR="004061D0">
        <w:rPr>
          <w:rFonts w:eastAsia="PMingLiU"/>
          <w:szCs w:val="28"/>
        </w:rPr>
        <w:t xml:space="preserve"> and grand</w:t>
      </w:r>
      <w:r w:rsidRPr="000847A2">
        <w:rPr>
          <w:rFonts w:eastAsia="PMingLiU"/>
          <w:szCs w:val="28"/>
        </w:rPr>
        <w:t>daughter due to his disabilities.</w:t>
      </w:r>
      <w:r w:rsidRPr="000847A2">
        <w:rPr>
          <w:rFonts w:eastAsia="PMingLiU"/>
          <w:szCs w:val="28"/>
          <w:lang w:eastAsia="zh-TW"/>
        </w:rPr>
        <w:t xml:space="preserve"> </w:t>
      </w:r>
      <w:r w:rsidRPr="000847A2">
        <w:rPr>
          <w:rFonts w:eastAsia="PMingLiU"/>
          <w:szCs w:val="28"/>
        </w:rPr>
        <w:t xml:space="preserve"> It is more likely that but for the </w:t>
      </w:r>
      <w:r w:rsidRPr="000847A2">
        <w:rPr>
          <w:rFonts w:eastAsia="PMingLiU"/>
          <w:szCs w:val="28"/>
          <w:lang w:eastAsia="zh-TW"/>
        </w:rPr>
        <w:t>A</w:t>
      </w:r>
      <w:r w:rsidRPr="000847A2">
        <w:rPr>
          <w:rFonts w:eastAsia="PMingLiU"/>
          <w:szCs w:val="28"/>
        </w:rPr>
        <w:t>ccident, he would have continued with his work as a warehouse worker until his retirement.</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The work of a warehouse worker is not of heavy manual work, the normal retirement age of a manual </w:t>
      </w:r>
      <w:proofErr w:type="spellStart"/>
      <w:r w:rsidRPr="000847A2">
        <w:rPr>
          <w:rFonts w:eastAsia="PMingLiU"/>
          <w:szCs w:val="28"/>
        </w:rPr>
        <w:t>labourer</w:t>
      </w:r>
      <w:proofErr w:type="spellEnd"/>
      <w:r w:rsidRPr="000847A2">
        <w:rPr>
          <w:rFonts w:eastAsia="PMingLiU"/>
          <w:szCs w:val="28"/>
        </w:rPr>
        <w:t xml:space="preserve"> at age of 65 is applicable. </w:t>
      </w:r>
    </w:p>
    <w:p w:rsidR="00734F11" w:rsidRPr="000847A2" w:rsidRDefault="00734F11" w:rsidP="0094431D">
      <w:pPr>
        <w:tabs>
          <w:tab w:val="clear" w:pos="4320"/>
          <w:tab w:val="clear" w:pos="9072"/>
        </w:tabs>
        <w:spacing w:line="360" w:lineRule="auto"/>
        <w:jc w:val="both"/>
        <w:rPr>
          <w:rFonts w:eastAsia="PMingLiU"/>
          <w:szCs w:val="28"/>
          <w:highlight w:val="green"/>
          <w:lang w:eastAsia="zh-TW"/>
        </w:rPr>
      </w:pPr>
    </w:p>
    <w:p w:rsidR="00734F11" w:rsidRPr="003566B7" w:rsidRDefault="00734F11" w:rsidP="0094431D">
      <w:pPr>
        <w:pStyle w:val="ListParagraph"/>
        <w:tabs>
          <w:tab w:val="clear" w:pos="4320"/>
          <w:tab w:val="clear" w:pos="9072"/>
        </w:tabs>
        <w:spacing w:line="360" w:lineRule="auto"/>
        <w:ind w:left="0"/>
        <w:jc w:val="both"/>
        <w:rPr>
          <w:rFonts w:eastAsia="PMingLiU"/>
          <w:i/>
          <w:szCs w:val="28"/>
          <w:lang w:eastAsia="zh-TW"/>
        </w:rPr>
      </w:pPr>
      <w:r w:rsidRPr="003566B7">
        <w:rPr>
          <w:rFonts w:eastAsia="PMingLiU"/>
          <w:i/>
          <w:szCs w:val="28"/>
          <w:lang w:eastAsia="zh-TW"/>
        </w:rPr>
        <w:t>The multiplier</w:t>
      </w:r>
    </w:p>
    <w:p w:rsidR="00734F11" w:rsidRPr="000847A2" w:rsidRDefault="00734F11" w:rsidP="0094431D">
      <w:pPr>
        <w:tabs>
          <w:tab w:val="clear" w:pos="4320"/>
          <w:tab w:val="clear" w:pos="9072"/>
        </w:tabs>
        <w:spacing w:line="360" w:lineRule="auto"/>
        <w:jc w:val="both"/>
        <w:rPr>
          <w:rFonts w:eastAsia="PMingLiU"/>
          <w:szCs w:val="28"/>
          <w:highlight w:val="green"/>
          <w:lang w:eastAsia="zh-TW"/>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The </w:t>
      </w:r>
      <w:r w:rsidRPr="000847A2">
        <w:rPr>
          <w:rFonts w:eastAsia="PMingLiU"/>
          <w:szCs w:val="28"/>
          <w:lang w:eastAsia="zh-TW"/>
        </w:rPr>
        <w:t>p</w:t>
      </w:r>
      <w:r w:rsidRPr="000847A2">
        <w:rPr>
          <w:rFonts w:eastAsia="PMingLiU"/>
          <w:szCs w:val="28"/>
        </w:rPr>
        <w:t>laintiff was born on 28 September 1960.  He is now 61 years old.  Based on a discount rate of -0.5%, the applicable multiplier is 3.98 as per Table 9 of the Hong Kong Personal Injury Table.</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Adopting the figure of $30,000 as his current notional monthly earnings, his post-trial future loss of earnings is assessed as follows:</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B35CA1" w:rsidP="0094431D">
      <w:pPr>
        <w:pStyle w:val="ListParagraph"/>
        <w:tabs>
          <w:tab w:val="clear" w:pos="4320"/>
          <w:tab w:val="clear" w:pos="9072"/>
        </w:tabs>
        <w:spacing w:line="360" w:lineRule="auto"/>
        <w:ind w:left="0"/>
        <w:jc w:val="both"/>
        <w:rPr>
          <w:rFonts w:eastAsia="PMingLiU"/>
          <w:szCs w:val="28"/>
        </w:rPr>
      </w:pPr>
      <w:r>
        <w:rPr>
          <w:rFonts w:eastAsia="PMingLiU"/>
          <w:szCs w:val="28"/>
        </w:rPr>
        <w:tab/>
      </w:r>
      <w:r w:rsidR="00734F11" w:rsidRPr="000847A2">
        <w:rPr>
          <w:rFonts w:eastAsia="PMingLiU"/>
          <w:szCs w:val="28"/>
        </w:rPr>
        <w:t xml:space="preserve">($30,000 - </w:t>
      </w:r>
      <w:r w:rsidR="00734F11" w:rsidRPr="000847A2">
        <w:rPr>
          <w:rFonts w:eastAsia="PMingLiU"/>
          <w:szCs w:val="28"/>
          <w:lang w:eastAsia="zh-TW"/>
        </w:rPr>
        <w:t>$16,892</w:t>
      </w:r>
      <w:r w:rsidR="00734F11" w:rsidRPr="000847A2">
        <w:rPr>
          <w:rFonts w:eastAsia="PMingLiU"/>
          <w:szCs w:val="28"/>
        </w:rPr>
        <w:t>) x 12 x 3.98 x 1.05MPF = $657,339.98</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B35CA1" w:rsidRDefault="00734F11" w:rsidP="0094431D">
      <w:pPr>
        <w:pStyle w:val="ListParagraph"/>
        <w:keepNext/>
        <w:keepLines/>
        <w:widowControl w:val="0"/>
        <w:tabs>
          <w:tab w:val="clear" w:pos="4320"/>
          <w:tab w:val="clear" w:pos="9072"/>
        </w:tabs>
        <w:spacing w:line="360" w:lineRule="auto"/>
        <w:ind w:left="0"/>
        <w:jc w:val="both"/>
        <w:rPr>
          <w:rFonts w:eastAsia="PMingLiU"/>
          <w:i/>
          <w:szCs w:val="28"/>
          <w:lang w:eastAsia="zh-TW"/>
        </w:rPr>
      </w:pPr>
      <w:r w:rsidRPr="00B35CA1">
        <w:rPr>
          <w:rFonts w:eastAsia="PMingLiU"/>
          <w:i/>
          <w:szCs w:val="28"/>
          <w:lang w:eastAsia="zh-TW"/>
        </w:rPr>
        <w:lastRenderedPageBreak/>
        <w:t>L</w:t>
      </w:r>
      <w:r w:rsidR="00B35CA1" w:rsidRPr="00B35CA1">
        <w:rPr>
          <w:rFonts w:eastAsia="PMingLiU"/>
          <w:i/>
          <w:szCs w:val="28"/>
          <w:lang w:eastAsia="zh-TW"/>
        </w:rPr>
        <w:t>OSS OF EARNING CAPACITY</w:t>
      </w:r>
    </w:p>
    <w:p w:rsidR="00734F11" w:rsidRPr="000847A2" w:rsidRDefault="00734F11" w:rsidP="0094431D">
      <w:pPr>
        <w:keepNext/>
        <w:keepLines/>
        <w:widowControl w:val="0"/>
        <w:tabs>
          <w:tab w:val="clear" w:pos="4320"/>
          <w:tab w:val="clear" w:pos="9072"/>
        </w:tabs>
        <w:spacing w:line="360" w:lineRule="auto"/>
        <w:jc w:val="both"/>
        <w:rPr>
          <w:rFonts w:eastAsia="PMingLiU"/>
          <w:szCs w:val="28"/>
        </w:rPr>
      </w:pPr>
    </w:p>
    <w:p w:rsidR="00734F11" w:rsidRPr="000847A2" w:rsidRDefault="00734F11" w:rsidP="00566A7D">
      <w:pPr>
        <w:pStyle w:val="ListParagraph"/>
        <w:keepNext/>
        <w:keepLines/>
        <w:widowControl w:val="0"/>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The plaintiff has claim</w:t>
      </w:r>
      <w:r w:rsidRPr="000847A2">
        <w:rPr>
          <w:rFonts w:eastAsia="PMingLiU"/>
          <w:szCs w:val="28"/>
          <w:lang w:eastAsia="zh-TW"/>
        </w:rPr>
        <w:t>ed</w:t>
      </w:r>
      <w:r w:rsidRPr="000847A2">
        <w:rPr>
          <w:rFonts w:eastAsia="PMingLiU"/>
          <w:szCs w:val="28"/>
        </w:rPr>
        <w:t xml:space="preserve"> </w:t>
      </w:r>
      <w:r w:rsidRPr="000847A2">
        <w:rPr>
          <w:rFonts w:eastAsia="PMingLiU"/>
          <w:szCs w:val="28"/>
          <w:lang w:eastAsia="zh-TW"/>
        </w:rPr>
        <w:t xml:space="preserve">this head of damage </w:t>
      </w:r>
      <w:r w:rsidRPr="000847A2">
        <w:rPr>
          <w:rFonts w:eastAsia="PMingLiU"/>
          <w:szCs w:val="28"/>
        </w:rPr>
        <w:t xml:space="preserve">on an alternative basis </w:t>
      </w:r>
      <w:r w:rsidRPr="000847A2">
        <w:rPr>
          <w:rFonts w:eastAsia="PMingLiU"/>
          <w:szCs w:val="28"/>
          <w:lang w:eastAsia="zh-TW"/>
        </w:rPr>
        <w:t xml:space="preserve">to post-trial </w:t>
      </w:r>
      <w:r w:rsidRPr="000847A2">
        <w:rPr>
          <w:rFonts w:eastAsia="PMingLiU"/>
          <w:szCs w:val="28"/>
        </w:rPr>
        <w:t xml:space="preserve">loss of earnings. </w:t>
      </w:r>
      <w:r w:rsidRPr="000847A2">
        <w:rPr>
          <w:rFonts w:eastAsia="PMingLiU"/>
          <w:szCs w:val="28"/>
          <w:lang w:eastAsia="zh-TW"/>
        </w:rPr>
        <w:t xml:space="preserve"> On the plaintiff’s own concession, </w:t>
      </w:r>
      <w:r w:rsidRPr="000847A2">
        <w:rPr>
          <w:rFonts w:eastAsia="PMingLiU"/>
          <w:szCs w:val="28"/>
        </w:rPr>
        <w:t>I make no award under this head.</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B35CA1" w:rsidRDefault="00734F11" w:rsidP="0094431D">
      <w:pPr>
        <w:pStyle w:val="ListParagraph"/>
        <w:tabs>
          <w:tab w:val="clear" w:pos="4320"/>
          <w:tab w:val="clear" w:pos="9072"/>
        </w:tabs>
        <w:spacing w:line="360" w:lineRule="auto"/>
        <w:ind w:left="0"/>
        <w:jc w:val="both"/>
        <w:rPr>
          <w:rFonts w:eastAsia="PMingLiU"/>
          <w:i/>
          <w:szCs w:val="28"/>
          <w:lang w:eastAsia="zh-TW"/>
        </w:rPr>
      </w:pPr>
      <w:r w:rsidRPr="00B35CA1">
        <w:rPr>
          <w:rFonts w:eastAsia="PMingLiU"/>
          <w:i/>
          <w:szCs w:val="28"/>
          <w:lang w:eastAsia="zh-TW"/>
        </w:rPr>
        <w:t>S</w:t>
      </w:r>
      <w:r w:rsidR="00B35CA1" w:rsidRPr="00B35CA1">
        <w:rPr>
          <w:rFonts w:eastAsia="PMingLiU"/>
          <w:i/>
          <w:szCs w:val="28"/>
          <w:lang w:eastAsia="zh-TW"/>
        </w:rPr>
        <w:t>PECIAL DAMAGES</w:t>
      </w:r>
    </w:p>
    <w:p w:rsidR="00734F11" w:rsidRPr="000847A2" w:rsidRDefault="00734F11" w:rsidP="0094431D">
      <w:pPr>
        <w:tabs>
          <w:tab w:val="clear" w:pos="4320"/>
          <w:tab w:val="clear" w:pos="9072"/>
        </w:tabs>
        <w:spacing w:line="360" w:lineRule="auto"/>
        <w:jc w:val="both"/>
        <w:rPr>
          <w:rFonts w:eastAsia="PMingLiU"/>
          <w:szCs w:val="28"/>
          <w:lang w:eastAsia="zh-TW"/>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The </w:t>
      </w:r>
      <w:r w:rsidR="00495844">
        <w:rPr>
          <w:rFonts w:eastAsia="PMingLiU"/>
          <w:szCs w:val="28"/>
        </w:rPr>
        <w:t>p</w:t>
      </w:r>
      <w:r w:rsidRPr="000847A2">
        <w:rPr>
          <w:rFonts w:eastAsia="PMingLiU"/>
          <w:szCs w:val="28"/>
        </w:rPr>
        <w:t xml:space="preserve">laintiff has incurred a sum of $13,190 as a result of the injuries he sustained in the </w:t>
      </w:r>
      <w:proofErr w:type="gramStart"/>
      <w:r w:rsidRPr="000847A2">
        <w:rPr>
          <w:rFonts w:eastAsia="PMingLiU"/>
          <w:szCs w:val="28"/>
        </w:rPr>
        <w:t>Accident:</w:t>
      </w:r>
      <w:r w:rsidR="00B35CA1">
        <w:rPr>
          <w:rFonts w:eastAsia="PMingLiU"/>
          <w:szCs w:val="28"/>
        </w:rPr>
        <w:t>-</w:t>
      </w:r>
      <w:proofErr w:type="gramEnd"/>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7"/>
        </w:numPr>
        <w:tabs>
          <w:tab w:val="clear" w:pos="4320"/>
          <w:tab w:val="clear" w:pos="9072"/>
          <w:tab w:val="left" w:pos="2160"/>
          <w:tab w:val="decimal" w:pos="7200"/>
        </w:tabs>
        <w:spacing w:line="360" w:lineRule="auto"/>
        <w:ind w:left="2160" w:hanging="720"/>
        <w:jc w:val="both"/>
        <w:rPr>
          <w:rFonts w:eastAsia="PMingLiU"/>
          <w:szCs w:val="28"/>
        </w:rPr>
      </w:pPr>
      <w:r w:rsidRPr="000847A2">
        <w:rPr>
          <w:rFonts w:eastAsia="PMingLiU"/>
          <w:szCs w:val="28"/>
        </w:rPr>
        <w:t xml:space="preserve">Medical Expenses </w:t>
      </w:r>
      <w:r w:rsidRPr="000847A2">
        <w:rPr>
          <w:rFonts w:eastAsia="PMingLiU"/>
          <w:szCs w:val="28"/>
        </w:rPr>
        <w:tab/>
        <w:t>$4,190</w:t>
      </w:r>
    </w:p>
    <w:p w:rsidR="00734F11" w:rsidRPr="000847A2" w:rsidRDefault="00734F11" w:rsidP="00566A7D">
      <w:pPr>
        <w:pStyle w:val="ListParagraph"/>
        <w:numPr>
          <w:ilvl w:val="0"/>
          <w:numId w:val="7"/>
        </w:numPr>
        <w:tabs>
          <w:tab w:val="clear" w:pos="4320"/>
          <w:tab w:val="clear" w:pos="9072"/>
          <w:tab w:val="left" w:pos="2160"/>
          <w:tab w:val="decimal" w:pos="7200"/>
        </w:tabs>
        <w:spacing w:line="360" w:lineRule="auto"/>
        <w:ind w:left="2160" w:hanging="720"/>
        <w:jc w:val="both"/>
        <w:rPr>
          <w:rFonts w:eastAsia="PMingLiU"/>
          <w:szCs w:val="28"/>
        </w:rPr>
      </w:pPr>
      <w:r w:rsidRPr="000847A2">
        <w:rPr>
          <w:rFonts w:eastAsia="PMingLiU"/>
          <w:szCs w:val="28"/>
        </w:rPr>
        <w:t>Tonic Food and Ointment</w:t>
      </w:r>
      <w:r w:rsidRPr="000847A2">
        <w:rPr>
          <w:rFonts w:eastAsia="PMingLiU"/>
          <w:szCs w:val="28"/>
        </w:rPr>
        <w:tab/>
        <w:t>$2,000</w:t>
      </w:r>
    </w:p>
    <w:p w:rsidR="00734F11" w:rsidRPr="000847A2" w:rsidRDefault="00734F11" w:rsidP="00566A7D">
      <w:pPr>
        <w:pStyle w:val="ListParagraph"/>
        <w:numPr>
          <w:ilvl w:val="0"/>
          <w:numId w:val="7"/>
        </w:numPr>
        <w:tabs>
          <w:tab w:val="clear" w:pos="4320"/>
          <w:tab w:val="clear" w:pos="9072"/>
          <w:tab w:val="left" w:pos="2160"/>
          <w:tab w:val="decimal" w:pos="7200"/>
        </w:tabs>
        <w:spacing w:line="360" w:lineRule="auto"/>
        <w:ind w:left="2160" w:hanging="720"/>
        <w:jc w:val="both"/>
        <w:rPr>
          <w:rFonts w:eastAsia="PMingLiU"/>
          <w:szCs w:val="28"/>
        </w:rPr>
      </w:pPr>
      <w:r w:rsidRPr="000847A2">
        <w:rPr>
          <w:rFonts w:eastAsia="PMingLiU"/>
          <w:szCs w:val="28"/>
        </w:rPr>
        <w:t>Travelling Expenses</w:t>
      </w:r>
      <w:r w:rsidRPr="000847A2">
        <w:rPr>
          <w:rFonts w:eastAsia="PMingLiU"/>
          <w:szCs w:val="28"/>
        </w:rPr>
        <w:tab/>
        <w:t>$7,000</w:t>
      </w:r>
    </w:p>
    <w:p w:rsidR="00734F11" w:rsidRPr="000847A2" w:rsidRDefault="00734F11" w:rsidP="0094431D">
      <w:pPr>
        <w:tabs>
          <w:tab w:val="clear" w:pos="4320"/>
          <w:tab w:val="clear" w:pos="9072"/>
        </w:tabs>
        <w:spacing w:line="360" w:lineRule="auto"/>
        <w:jc w:val="both"/>
        <w:rPr>
          <w:rFonts w:eastAsia="PMingLiU"/>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Special damages, inclusive of in the total amount of $13,190 </w:t>
      </w:r>
      <w:r w:rsidR="00BF66BA">
        <w:rPr>
          <w:rFonts w:eastAsia="PMingLiU"/>
          <w:szCs w:val="28"/>
        </w:rPr>
        <w:t>are</w:t>
      </w:r>
      <w:r w:rsidRPr="000847A2">
        <w:rPr>
          <w:rFonts w:eastAsia="PMingLiU"/>
          <w:szCs w:val="28"/>
        </w:rPr>
        <w:t xml:space="preserve"> reasonable and allowed. </w:t>
      </w:r>
      <w:r w:rsidRPr="000847A2">
        <w:rPr>
          <w:rFonts w:eastAsia="PMingLiU"/>
          <w:szCs w:val="28"/>
          <w:lang w:eastAsia="zh-TW"/>
        </w:rPr>
        <w:t xml:space="preserve"> The Board does not seek to challenge these figures.  </w:t>
      </w:r>
    </w:p>
    <w:p w:rsidR="00734F11" w:rsidRPr="000847A2" w:rsidRDefault="00734F11" w:rsidP="0094431D">
      <w:pPr>
        <w:tabs>
          <w:tab w:val="clear" w:pos="4320"/>
          <w:tab w:val="clear" w:pos="9072"/>
        </w:tabs>
        <w:spacing w:line="360" w:lineRule="auto"/>
        <w:jc w:val="both"/>
        <w:rPr>
          <w:rFonts w:eastAsia="PMingLiU"/>
          <w:b/>
          <w:bCs/>
          <w:szCs w:val="28"/>
          <w:u w:val="single"/>
        </w:rPr>
      </w:pPr>
    </w:p>
    <w:p w:rsidR="00734F11" w:rsidRPr="00B35CA1" w:rsidRDefault="00734F11" w:rsidP="0094431D">
      <w:pPr>
        <w:pStyle w:val="ListParagraph"/>
        <w:tabs>
          <w:tab w:val="clear" w:pos="4320"/>
          <w:tab w:val="clear" w:pos="9072"/>
        </w:tabs>
        <w:spacing w:line="360" w:lineRule="auto"/>
        <w:ind w:left="0"/>
        <w:jc w:val="both"/>
        <w:rPr>
          <w:rFonts w:eastAsia="PMingLiU"/>
          <w:i/>
          <w:szCs w:val="28"/>
        </w:rPr>
      </w:pPr>
      <w:r w:rsidRPr="00B35CA1">
        <w:rPr>
          <w:rFonts w:eastAsia="PMingLiU"/>
          <w:bCs/>
          <w:i/>
          <w:szCs w:val="28"/>
        </w:rPr>
        <w:t>S</w:t>
      </w:r>
      <w:r w:rsidR="00B35CA1" w:rsidRPr="00B35CA1">
        <w:rPr>
          <w:rFonts w:eastAsia="PMingLiU"/>
          <w:bCs/>
          <w:i/>
          <w:szCs w:val="28"/>
        </w:rPr>
        <w:t>UMMARY OF DAMAGES</w:t>
      </w:r>
    </w:p>
    <w:p w:rsidR="00734F11" w:rsidRPr="000847A2" w:rsidRDefault="00734F11" w:rsidP="0094431D">
      <w:pPr>
        <w:tabs>
          <w:tab w:val="clear" w:pos="4320"/>
          <w:tab w:val="clear" w:pos="9072"/>
        </w:tabs>
        <w:spacing w:line="360" w:lineRule="auto"/>
        <w:jc w:val="both"/>
        <w:rPr>
          <w:rFonts w:eastAsia="PMingLiU"/>
          <w:szCs w:val="28"/>
        </w:rPr>
      </w:pPr>
    </w:p>
    <w:p w:rsidR="00734F11" w:rsidRPr="00B35CA1" w:rsidRDefault="00734F11" w:rsidP="0094431D">
      <w:pPr>
        <w:tabs>
          <w:tab w:val="clear" w:pos="4320"/>
          <w:tab w:val="clear" w:pos="9072"/>
          <w:tab w:val="decimal" w:pos="7200"/>
        </w:tabs>
        <w:spacing w:line="360" w:lineRule="auto"/>
        <w:ind w:left="2160" w:hanging="720"/>
        <w:jc w:val="both"/>
        <w:rPr>
          <w:rFonts w:eastAsia="PMingLiU"/>
          <w:szCs w:val="28"/>
        </w:rPr>
      </w:pPr>
      <w:r w:rsidRPr="00B35CA1">
        <w:rPr>
          <w:rFonts w:eastAsia="PMingLiU"/>
          <w:szCs w:val="28"/>
        </w:rPr>
        <w:t>(1)</w:t>
      </w:r>
      <w:r w:rsidRPr="00B35CA1">
        <w:rPr>
          <w:rFonts w:eastAsia="PMingLiU"/>
          <w:szCs w:val="28"/>
          <w:lang w:eastAsia="zh-TW"/>
        </w:rPr>
        <w:tab/>
      </w:r>
      <w:r w:rsidRPr="00B35CA1">
        <w:rPr>
          <w:rFonts w:eastAsia="PMingLiU"/>
          <w:szCs w:val="28"/>
        </w:rPr>
        <w:t xml:space="preserve">PSLA </w:t>
      </w:r>
      <w:r w:rsidRPr="00B35CA1">
        <w:rPr>
          <w:rFonts w:eastAsia="PMingLiU"/>
          <w:szCs w:val="28"/>
        </w:rPr>
        <w:tab/>
        <w:t>$300,000.00</w:t>
      </w:r>
    </w:p>
    <w:p w:rsidR="00B35CA1" w:rsidRDefault="00734F11" w:rsidP="0094431D">
      <w:pPr>
        <w:tabs>
          <w:tab w:val="clear" w:pos="4320"/>
          <w:tab w:val="clear" w:pos="9072"/>
          <w:tab w:val="decimal" w:pos="7200"/>
        </w:tabs>
        <w:spacing w:line="360" w:lineRule="auto"/>
        <w:ind w:left="2160" w:hanging="720"/>
        <w:jc w:val="both"/>
        <w:rPr>
          <w:rFonts w:eastAsia="PMingLiU"/>
          <w:szCs w:val="28"/>
        </w:rPr>
      </w:pPr>
      <w:r w:rsidRPr="00B35CA1">
        <w:rPr>
          <w:rFonts w:eastAsia="PMingLiU"/>
          <w:szCs w:val="28"/>
        </w:rPr>
        <w:t>(2)</w:t>
      </w:r>
      <w:r w:rsidRPr="00B35CA1">
        <w:rPr>
          <w:rFonts w:eastAsia="PMingLiU"/>
          <w:szCs w:val="28"/>
          <w:lang w:eastAsia="zh-TW"/>
        </w:rPr>
        <w:tab/>
      </w:r>
      <w:r w:rsidRPr="00B35CA1">
        <w:rPr>
          <w:rFonts w:eastAsia="PMingLiU"/>
          <w:szCs w:val="28"/>
        </w:rPr>
        <w:t>Pre-trial Loss of Earnings</w:t>
      </w:r>
    </w:p>
    <w:p w:rsidR="00734F11" w:rsidRPr="00B35CA1" w:rsidRDefault="00B35CA1" w:rsidP="0094431D">
      <w:pPr>
        <w:tabs>
          <w:tab w:val="clear" w:pos="4320"/>
          <w:tab w:val="clear" w:pos="9072"/>
          <w:tab w:val="decimal" w:pos="7200"/>
        </w:tabs>
        <w:spacing w:line="360" w:lineRule="auto"/>
        <w:ind w:left="2160" w:hanging="720"/>
        <w:jc w:val="both"/>
        <w:rPr>
          <w:rFonts w:eastAsia="PMingLiU"/>
          <w:szCs w:val="28"/>
          <w:lang w:eastAsia="zh-TW"/>
        </w:rPr>
      </w:pPr>
      <w:r>
        <w:rPr>
          <w:rFonts w:eastAsia="PMingLiU"/>
          <w:szCs w:val="28"/>
        </w:rPr>
        <w:tab/>
      </w:r>
      <w:r w:rsidR="00734F11" w:rsidRPr="00B35CA1">
        <w:rPr>
          <w:rFonts w:eastAsia="PMingLiU"/>
          <w:szCs w:val="28"/>
        </w:rPr>
        <w:t>(plus MPF)</w:t>
      </w:r>
      <w:r>
        <w:rPr>
          <w:rFonts w:eastAsia="PMingLiU"/>
          <w:szCs w:val="28"/>
        </w:rPr>
        <w:tab/>
      </w:r>
      <w:r w:rsidR="00734F11" w:rsidRPr="00B35CA1">
        <w:rPr>
          <w:rFonts w:eastAsia="PMingLiU"/>
          <w:szCs w:val="28"/>
        </w:rPr>
        <w:t>$1,</w:t>
      </w:r>
      <w:r w:rsidR="00734F11" w:rsidRPr="00B35CA1">
        <w:rPr>
          <w:rFonts w:eastAsia="PMingLiU"/>
          <w:szCs w:val="28"/>
          <w:lang w:eastAsia="zh-TW"/>
        </w:rPr>
        <w:t>659</w:t>
      </w:r>
      <w:r w:rsidR="00734F11" w:rsidRPr="00B35CA1">
        <w:rPr>
          <w:rFonts w:eastAsia="PMingLiU"/>
          <w:szCs w:val="28"/>
        </w:rPr>
        <w:t>,</w:t>
      </w:r>
      <w:r w:rsidR="00734F11" w:rsidRPr="00B35CA1">
        <w:rPr>
          <w:rFonts w:eastAsia="PMingLiU"/>
          <w:szCs w:val="28"/>
          <w:lang w:eastAsia="zh-TW"/>
        </w:rPr>
        <w:t>764</w:t>
      </w:r>
      <w:r w:rsidR="00734F11" w:rsidRPr="00B35CA1">
        <w:rPr>
          <w:rFonts w:eastAsia="PMingLiU"/>
          <w:szCs w:val="28"/>
        </w:rPr>
        <w:t>.</w:t>
      </w:r>
      <w:r w:rsidR="00734F11" w:rsidRPr="00B35CA1">
        <w:rPr>
          <w:rFonts w:eastAsia="PMingLiU"/>
          <w:szCs w:val="28"/>
          <w:lang w:eastAsia="zh-TW"/>
        </w:rPr>
        <w:t>93</w:t>
      </w:r>
    </w:p>
    <w:p w:rsidR="00B35CA1" w:rsidRDefault="00734F11" w:rsidP="0094431D">
      <w:pPr>
        <w:tabs>
          <w:tab w:val="clear" w:pos="4320"/>
          <w:tab w:val="clear" w:pos="9072"/>
          <w:tab w:val="decimal" w:pos="7200"/>
        </w:tabs>
        <w:spacing w:line="360" w:lineRule="auto"/>
        <w:ind w:left="2160" w:hanging="720"/>
        <w:jc w:val="both"/>
        <w:rPr>
          <w:rFonts w:eastAsia="PMingLiU"/>
          <w:szCs w:val="28"/>
        </w:rPr>
      </w:pPr>
      <w:r w:rsidRPr="00B35CA1">
        <w:rPr>
          <w:rFonts w:eastAsia="PMingLiU"/>
          <w:szCs w:val="28"/>
        </w:rPr>
        <w:t>(3)</w:t>
      </w:r>
      <w:r w:rsidRPr="00B35CA1">
        <w:rPr>
          <w:rFonts w:eastAsia="PMingLiU"/>
          <w:szCs w:val="28"/>
          <w:lang w:eastAsia="zh-TW"/>
        </w:rPr>
        <w:tab/>
      </w:r>
      <w:r w:rsidRPr="00B35CA1">
        <w:rPr>
          <w:rFonts w:eastAsia="PMingLiU"/>
          <w:szCs w:val="28"/>
        </w:rPr>
        <w:t>Post-trial Loss of Earnings</w:t>
      </w:r>
    </w:p>
    <w:p w:rsidR="00734F11" w:rsidRPr="00B35CA1" w:rsidRDefault="00B35CA1" w:rsidP="0094431D">
      <w:pPr>
        <w:tabs>
          <w:tab w:val="clear" w:pos="4320"/>
          <w:tab w:val="clear" w:pos="9072"/>
          <w:tab w:val="decimal" w:pos="7200"/>
        </w:tabs>
        <w:spacing w:line="360" w:lineRule="auto"/>
        <w:ind w:left="2160" w:hanging="720"/>
        <w:jc w:val="both"/>
        <w:rPr>
          <w:rFonts w:eastAsia="PMingLiU"/>
          <w:szCs w:val="28"/>
        </w:rPr>
      </w:pPr>
      <w:r>
        <w:rPr>
          <w:rFonts w:eastAsia="PMingLiU"/>
          <w:szCs w:val="28"/>
        </w:rPr>
        <w:tab/>
      </w:r>
      <w:r w:rsidR="00734F11" w:rsidRPr="00B35CA1">
        <w:rPr>
          <w:rFonts w:eastAsia="PMingLiU"/>
          <w:szCs w:val="28"/>
        </w:rPr>
        <w:t>(plus MPF)</w:t>
      </w:r>
      <w:r w:rsidR="00734F11" w:rsidRPr="00B35CA1">
        <w:rPr>
          <w:rFonts w:eastAsia="PMingLiU"/>
          <w:szCs w:val="28"/>
        </w:rPr>
        <w:tab/>
        <w:t>$657,339.98</w:t>
      </w:r>
    </w:p>
    <w:p w:rsidR="00734F11" w:rsidRDefault="00734F11" w:rsidP="00B35CA1">
      <w:pPr>
        <w:tabs>
          <w:tab w:val="clear" w:pos="4320"/>
          <w:tab w:val="clear" w:pos="9072"/>
          <w:tab w:val="decimal" w:pos="7200"/>
        </w:tabs>
        <w:ind w:left="2160" w:hanging="720"/>
        <w:jc w:val="both"/>
        <w:rPr>
          <w:rFonts w:eastAsia="PMingLiU"/>
          <w:szCs w:val="28"/>
        </w:rPr>
      </w:pPr>
      <w:r w:rsidRPr="00B35CA1">
        <w:rPr>
          <w:rFonts w:eastAsia="PMingLiU"/>
          <w:szCs w:val="28"/>
        </w:rPr>
        <w:t>(4)</w:t>
      </w:r>
      <w:r w:rsidRPr="00B35CA1">
        <w:rPr>
          <w:rFonts w:eastAsia="PMingLiU"/>
          <w:szCs w:val="28"/>
          <w:lang w:eastAsia="zh-TW"/>
        </w:rPr>
        <w:tab/>
      </w:r>
      <w:r w:rsidRPr="00B35CA1">
        <w:rPr>
          <w:rFonts w:eastAsia="PMingLiU"/>
          <w:szCs w:val="28"/>
        </w:rPr>
        <w:t xml:space="preserve">Special Damages </w:t>
      </w:r>
      <w:r w:rsidRPr="00B35CA1">
        <w:rPr>
          <w:rFonts w:eastAsia="PMingLiU"/>
          <w:szCs w:val="28"/>
        </w:rPr>
        <w:tab/>
        <w:t>$13,190.00</w:t>
      </w:r>
    </w:p>
    <w:p w:rsidR="00B35CA1" w:rsidRPr="00B35CA1" w:rsidRDefault="00B35CA1" w:rsidP="00B35CA1">
      <w:pPr>
        <w:tabs>
          <w:tab w:val="clear" w:pos="4320"/>
          <w:tab w:val="clear" w:pos="9072"/>
          <w:tab w:val="left" w:pos="5940"/>
          <w:tab w:val="decimal" w:pos="7200"/>
        </w:tabs>
        <w:ind w:left="2160" w:hanging="720"/>
        <w:jc w:val="both"/>
        <w:rPr>
          <w:rFonts w:eastAsia="PMingLiU"/>
          <w:szCs w:val="28"/>
        </w:rPr>
      </w:pPr>
      <w:r>
        <w:rPr>
          <w:rFonts w:eastAsia="PMingLiU"/>
          <w:szCs w:val="28"/>
        </w:rPr>
        <w:tab/>
      </w:r>
      <w:r>
        <w:rPr>
          <w:rFonts w:eastAsia="PMingLiU"/>
          <w:szCs w:val="28"/>
        </w:rPr>
        <w:tab/>
        <w:t>____________</w:t>
      </w:r>
    </w:p>
    <w:p w:rsidR="00734F11" w:rsidRPr="00B35CA1" w:rsidRDefault="00B35CA1" w:rsidP="00B35CA1">
      <w:pPr>
        <w:tabs>
          <w:tab w:val="clear" w:pos="4320"/>
          <w:tab w:val="clear" w:pos="9072"/>
          <w:tab w:val="left" w:pos="3600"/>
          <w:tab w:val="decimal" w:pos="7200"/>
        </w:tabs>
        <w:spacing w:line="360" w:lineRule="auto"/>
        <w:ind w:left="2160" w:hanging="720"/>
        <w:jc w:val="both"/>
        <w:rPr>
          <w:rFonts w:eastAsia="PMingLiU"/>
          <w:szCs w:val="28"/>
          <w:lang w:eastAsia="zh-TW"/>
        </w:rPr>
      </w:pPr>
      <w:r>
        <w:rPr>
          <w:rFonts w:eastAsia="PMingLiU"/>
          <w:szCs w:val="28"/>
        </w:rPr>
        <w:tab/>
      </w:r>
      <w:r>
        <w:rPr>
          <w:rFonts w:eastAsia="PMingLiU"/>
          <w:szCs w:val="28"/>
        </w:rPr>
        <w:tab/>
      </w:r>
      <w:r w:rsidR="00734F11" w:rsidRPr="00B35CA1">
        <w:rPr>
          <w:rFonts w:eastAsia="PMingLiU"/>
          <w:szCs w:val="28"/>
        </w:rPr>
        <w:t xml:space="preserve">Sub-total </w:t>
      </w:r>
      <w:r w:rsidR="00734F11" w:rsidRPr="00B35CA1">
        <w:rPr>
          <w:rFonts w:eastAsia="PMingLiU"/>
          <w:szCs w:val="28"/>
        </w:rPr>
        <w:tab/>
        <w:t>$</w:t>
      </w:r>
      <w:r w:rsidR="00734F11" w:rsidRPr="00B35CA1">
        <w:rPr>
          <w:rFonts w:eastAsia="PMingLiU"/>
          <w:szCs w:val="28"/>
          <w:lang w:eastAsia="zh-TW"/>
        </w:rPr>
        <w:t>2</w:t>
      </w:r>
      <w:r w:rsidR="00734F11" w:rsidRPr="00B35CA1">
        <w:rPr>
          <w:rFonts w:eastAsia="PMingLiU"/>
          <w:szCs w:val="28"/>
        </w:rPr>
        <w:t>,</w:t>
      </w:r>
      <w:r w:rsidR="00734F11" w:rsidRPr="00B35CA1">
        <w:rPr>
          <w:rFonts w:eastAsia="PMingLiU"/>
          <w:szCs w:val="28"/>
          <w:lang w:eastAsia="zh-TW"/>
        </w:rPr>
        <w:t>630</w:t>
      </w:r>
      <w:r w:rsidR="00734F11" w:rsidRPr="00B35CA1">
        <w:rPr>
          <w:rFonts w:eastAsia="PMingLiU"/>
          <w:szCs w:val="28"/>
        </w:rPr>
        <w:t>,</w:t>
      </w:r>
      <w:r w:rsidR="00734F11" w:rsidRPr="00B35CA1">
        <w:rPr>
          <w:rFonts w:eastAsia="PMingLiU"/>
          <w:szCs w:val="28"/>
          <w:lang w:eastAsia="zh-TW"/>
        </w:rPr>
        <w:t>294</w:t>
      </w:r>
      <w:r w:rsidR="00734F11" w:rsidRPr="00B35CA1">
        <w:rPr>
          <w:rFonts w:eastAsia="PMingLiU"/>
          <w:szCs w:val="28"/>
        </w:rPr>
        <w:t>.</w:t>
      </w:r>
      <w:r w:rsidR="00734F11" w:rsidRPr="00B35CA1">
        <w:rPr>
          <w:rFonts w:eastAsia="PMingLiU"/>
          <w:szCs w:val="28"/>
          <w:lang w:eastAsia="zh-TW"/>
        </w:rPr>
        <w:t>91</w:t>
      </w:r>
    </w:p>
    <w:p w:rsidR="00B35CA1" w:rsidRPr="00B35CA1" w:rsidRDefault="00B35CA1" w:rsidP="00B35CA1">
      <w:pPr>
        <w:tabs>
          <w:tab w:val="clear" w:pos="4320"/>
          <w:tab w:val="clear" w:pos="9072"/>
          <w:tab w:val="decimal" w:pos="7200"/>
        </w:tabs>
        <w:ind w:left="2160" w:hanging="720"/>
        <w:jc w:val="both"/>
        <w:rPr>
          <w:rFonts w:eastAsia="PMingLiU"/>
          <w:szCs w:val="28"/>
        </w:rPr>
      </w:pPr>
      <w:r>
        <w:rPr>
          <w:rFonts w:eastAsia="PMingLiU"/>
          <w:szCs w:val="28"/>
        </w:rPr>
        <w:lastRenderedPageBreak/>
        <w:tab/>
      </w:r>
      <w:r w:rsidR="00734F11" w:rsidRPr="00B35CA1">
        <w:rPr>
          <w:rFonts w:eastAsia="PMingLiU"/>
          <w:szCs w:val="28"/>
        </w:rPr>
        <w:t>Less</w:t>
      </w:r>
      <w:r>
        <w:rPr>
          <w:rFonts w:eastAsia="PMingLiU"/>
          <w:szCs w:val="28"/>
        </w:rPr>
        <w:t xml:space="preserve">: </w:t>
      </w:r>
      <w:r w:rsidR="00734F11" w:rsidRPr="00B35CA1">
        <w:rPr>
          <w:rFonts w:eastAsia="PMingLiU"/>
          <w:szCs w:val="28"/>
        </w:rPr>
        <w:t xml:space="preserve">EC award </w:t>
      </w:r>
      <w:r w:rsidR="00734F11" w:rsidRPr="00B35CA1">
        <w:rPr>
          <w:rFonts w:eastAsia="PMingLiU"/>
          <w:szCs w:val="28"/>
        </w:rPr>
        <w:tab/>
        <w:t>$511,492.93</w:t>
      </w:r>
    </w:p>
    <w:p w:rsidR="00B35CA1" w:rsidRPr="00B35CA1" w:rsidRDefault="00B35CA1" w:rsidP="00B35CA1">
      <w:pPr>
        <w:tabs>
          <w:tab w:val="clear" w:pos="4320"/>
          <w:tab w:val="clear" w:pos="9072"/>
          <w:tab w:val="left" w:pos="5940"/>
          <w:tab w:val="decimal" w:pos="7200"/>
        </w:tabs>
        <w:ind w:left="2160" w:hanging="720"/>
        <w:jc w:val="both"/>
        <w:rPr>
          <w:rFonts w:eastAsia="PMingLiU"/>
          <w:szCs w:val="28"/>
        </w:rPr>
      </w:pPr>
      <w:r>
        <w:rPr>
          <w:rFonts w:eastAsia="PMingLiU"/>
          <w:szCs w:val="28"/>
        </w:rPr>
        <w:tab/>
      </w:r>
      <w:r>
        <w:rPr>
          <w:rFonts w:eastAsia="PMingLiU"/>
          <w:szCs w:val="28"/>
        </w:rPr>
        <w:tab/>
        <w:t>____________</w:t>
      </w:r>
    </w:p>
    <w:p w:rsidR="00734F11" w:rsidRPr="00B35CA1" w:rsidRDefault="00B35CA1" w:rsidP="00B35CA1">
      <w:pPr>
        <w:tabs>
          <w:tab w:val="clear" w:pos="4320"/>
          <w:tab w:val="clear" w:pos="9072"/>
          <w:tab w:val="left" w:pos="3600"/>
          <w:tab w:val="decimal" w:pos="7200"/>
        </w:tabs>
        <w:ind w:left="2160" w:hanging="720"/>
        <w:jc w:val="both"/>
        <w:rPr>
          <w:rFonts w:eastAsia="PMingLiU"/>
          <w:szCs w:val="28"/>
          <w:lang w:eastAsia="zh-TW"/>
        </w:rPr>
      </w:pPr>
      <w:r>
        <w:rPr>
          <w:rFonts w:eastAsia="PMingLiU"/>
          <w:szCs w:val="28"/>
        </w:rPr>
        <w:tab/>
      </w:r>
      <w:r>
        <w:rPr>
          <w:rFonts w:eastAsia="PMingLiU"/>
          <w:szCs w:val="28"/>
        </w:rPr>
        <w:tab/>
      </w:r>
      <w:r w:rsidR="00734F11" w:rsidRPr="00B35CA1">
        <w:rPr>
          <w:rFonts w:eastAsia="PMingLiU"/>
          <w:szCs w:val="28"/>
        </w:rPr>
        <w:t xml:space="preserve">Total </w:t>
      </w:r>
      <w:r w:rsidR="00734F11" w:rsidRPr="00B35CA1">
        <w:rPr>
          <w:rFonts w:eastAsia="PMingLiU"/>
          <w:szCs w:val="28"/>
        </w:rPr>
        <w:tab/>
      </w:r>
      <w:r w:rsidR="00734F11" w:rsidRPr="00B35CA1">
        <w:rPr>
          <w:rFonts w:eastAsia="PMingLiU"/>
          <w:bCs/>
          <w:szCs w:val="28"/>
        </w:rPr>
        <w:t>$2,</w:t>
      </w:r>
      <w:r w:rsidR="00734F11" w:rsidRPr="00B35CA1">
        <w:rPr>
          <w:rFonts w:eastAsia="PMingLiU"/>
          <w:bCs/>
          <w:szCs w:val="28"/>
          <w:lang w:eastAsia="zh-TW"/>
        </w:rPr>
        <w:t>118</w:t>
      </w:r>
      <w:r w:rsidR="00734F11" w:rsidRPr="00B35CA1">
        <w:rPr>
          <w:rFonts w:eastAsia="PMingLiU"/>
          <w:bCs/>
          <w:szCs w:val="28"/>
        </w:rPr>
        <w:t>,</w:t>
      </w:r>
      <w:r w:rsidR="00734F11" w:rsidRPr="00B35CA1">
        <w:rPr>
          <w:rFonts w:eastAsia="PMingLiU"/>
          <w:bCs/>
          <w:szCs w:val="28"/>
          <w:lang w:eastAsia="zh-TW"/>
        </w:rPr>
        <w:t>801</w:t>
      </w:r>
      <w:r w:rsidR="00734F11" w:rsidRPr="00B35CA1">
        <w:rPr>
          <w:rFonts w:eastAsia="PMingLiU"/>
          <w:bCs/>
          <w:szCs w:val="28"/>
        </w:rPr>
        <w:t>.</w:t>
      </w:r>
      <w:r w:rsidR="00734F11" w:rsidRPr="00B35CA1">
        <w:rPr>
          <w:rFonts w:eastAsia="PMingLiU"/>
          <w:bCs/>
          <w:szCs w:val="28"/>
          <w:lang w:eastAsia="zh-TW"/>
        </w:rPr>
        <w:t>98</w:t>
      </w:r>
    </w:p>
    <w:p w:rsidR="00734F11" w:rsidRPr="000847A2" w:rsidRDefault="00B35CA1" w:rsidP="00B35CA1">
      <w:pPr>
        <w:tabs>
          <w:tab w:val="clear" w:pos="4320"/>
          <w:tab w:val="clear" w:pos="9072"/>
          <w:tab w:val="left" w:pos="5940"/>
        </w:tabs>
        <w:jc w:val="both"/>
        <w:rPr>
          <w:rFonts w:eastAsia="PMingLiU"/>
          <w:szCs w:val="28"/>
        </w:rPr>
      </w:pPr>
      <w:r>
        <w:rPr>
          <w:rFonts w:eastAsia="PMingLiU"/>
          <w:szCs w:val="28"/>
        </w:rPr>
        <w:tab/>
      </w:r>
      <w:r>
        <w:rPr>
          <w:rFonts w:eastAsia="PMingLiU"/>
          <w:szCs w:val="28"/>
        </w:rPr>
        <w:tab/>
        <w:t>==========</w:t>
      </w:r>
    </w:p>
    <w:p w:rsidR="00B35CA1" w:rsidRDefault="00B35CA1" w:rsidP="00B35CA1">
      <w:pPr>
        <w:pStyle w:val="ListParagraph"/>
        <w:tabs>
          <w:tab w:val="clear" w:pos="4320"/>
          <w:tab w:val="clear" w:pos="9072"/>
        </w:tabs>
        <w:spacing w:line="360" w:lineRule="auto"/>
        <w:ind w:left="0"/>
        <w:jc w:val="both"/>
        <w:rPr>
          <w:rFonts w:eastAsia="PMingLiU"/>
          <w:szCs w:val="28"/>
          <w:lang w:eastAsia="zh-TW"/>
        </w:rPr>
      </w:pPr>
    </w:p>
    <w:p w:rsidR="00734F11" w:rsidRPr="00B35CA1" w:rsidRDefault="00734F11" w:rsidP="00B35CA1">
      <w:pPr>
        <w:pStyle w:val="ListParagraph"/>
        <w:tabs>
          <w:tab w:val="clear" w:pos="4320"/>
          <w:tab w:val="clear" w:pos="9072"/>
        </w:tabs>
        <w:spacing w:line="360" w:lineRule="auto"/>
        <w:ind w:left="0"/>
        <w:jc w:val="both"/>
        <w:rPr>
          <w:rFonts w:eastAsia="PMingLiU"/>
          <w:i/>
          <w:szCs w:val="28"/>
          <w:lang w:eastAsia="zh-TW"/>
        </w:rPr>
      </w:pPr>
      <w:r w:rsidRPr="00B35CA1">
        <w:rPr>
          <w:rFonts w:eastAsia="PMingLiU"/>
          <w:i/>
          <w:szCs w:val="28"/>
          <w:lang w:eastAsia="zh-TW"/>
        </w:rPr>
        <w:t>I</w:t>
      </w:r>
      <w:r w:rsidR="00B35CA1" w:rsidRPr="00B35CA1">
        <w:rPr>
          <w:rFonts w:eastAsia="PMingLiU"/>
          <w:i/>
          <w:szCs w:val="28"/>
          <w:lang w:eastAsia="zh-TW"/>
        </w:rPr>
        <w:t>NTEREST</w:t>
      </w:r>
      <w:r w:rsidRPr="00B35CA1">
        <w:rPr>
          <w:rFonts w:eastAsia="PMingLiU"/>
          <w:i/>
          <w:szCs w:val="28"/>
          <w:lang w:eastAsia="zh-TW"/>
        </w:rPr>
        <w:t xml:space="preserve"> </w:t>
      </w:r>
    </w:p>
    <w:p w:rsidR="00734F11" w:rsidRPr="000847A2" w:rsidRDefault="00734F11" w:rsidP="00734F11">
      <w:pPr>
        <w:tabs>
          <w:tab w:val="clear" w:pos="4320"/>
          <w:tab w:val="clear" w:pos="9072"/>
        </w:tabs>
        <w:spacing w:line="360" w:lineRule="auto"/>
        <w:jc w:val="both"/>
        <w:rPr>
          <w:rFonts w:eastAsia="PMingLiU"/>
          <w:szCs w:val="28"/>
          <w:lang w:eastAsia="zh-TW"/>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szCs w:val="28"/>
        </w:rPr>
      </w:pPr>
      <w:r w:rsidRPr="000847A2">
        <w:rPr>
          <w:rFonts w:eastAsia="PMingLiU"/>
          <w:szCs w:val="28"/>
        </w:rPr>
        <w:t xml:space="preserve">Interest is awarded on general damages of $300,000 at a rate of 2% pa from the date of writ to date of judgment and interest on special damages </w:t>
      </w:r>
      <w:r w:rsidRPr="000847A2">
        <w:rPr>
          <w:rFonts w:eastAsia="PMingLiU"/>
          <w:szCs w:val="28"/>
          <w:lang w:eastAsia="zh-TW"/>
        </w:rPr>
        <w:t>of</w:t>
      </w:r>
      <w:r w:rsidRPr="000847A2">
        <w:rPr>
          <w:rFonts w:eastAsia="PMingLiU"/>
          <w:szCs w:val="28"/>
        </w:rPr>
        <w:t xml:space="preserve"> $1,</w:t>
      </w:r>
      <w:r w:rsidRPr="000847A2">
        <w:rPr>
          <w:rFonts w:eastAsia="PMingLiU"/>
          <w:szCs w:val="28"/>
          <w:lang w:eastAsia="zh-TW"/>
        </w:rPr>
        <w:t>672</w:t>
      </w:r>
      <w:r w:rsidRPr="000847A2">
        <w:rPr>
          <w:rFonts w:eastAsia="PMingLiU"/>
          <w:szCs w:val="28"/>
        </w:rPr>
        <w:t>,</w:t>
      </w:r>
      <w:r w:rsidRPr="000847A2">
        <w:rPr>
          <w:rFonts w:eastAsia="PMingLiU"/>
          <w:szCs w:val="28"/>
          <w:lang w:eastAsia="zh-TW"/>
        </w:rPr>
        <w:t>954</w:t>
      </w:r>
      <w:r w:rsidRPr="000847A2">
        <w:rPr>
          <w:rFonts w:eastAsia="PMingLiU"/>
          <w:szCs w:val="28"/>
        </w:rPr>
        <w:t>.</w:t>
      </w:r>
      <w:r w:rsidRPr="000847A2">
        <w:rPr>
          <w:rFonts w:eastAsia="PMingLiU"/>
          <w:szCs w:val="28"/>
          <w:lang w:eastAsia="zh-TW"/>
        </w:rPr>
        <w:t>93</w:t>
      </w:r>
      <w:r w:rsidRPr="000847A2">
        <w:rPr>
          <w:rFonts w:eastAsia="PMingLiU"/>
          <w:szCs w:val="28"/>
        </w:rPr>
        <w:t xml:space="preserve"> at half judgment rate </w:t>
      </w:r>
      <w:r w:rsidRPr="000847A2">
        <w:rPr>
          <w:rFonts w:eastAsia="PMingLiU"/>
          <w:szCs w:val="28"/>
          <w:lang w:eastAsia="zh-TW"/>
        </w:rPr>
        <w:t xml:space="preserve">(currently at 4%) </w:t>
      </w:r>
      <w:r w:rsidRPr="000847A2">
        <w:rPr>
          <w:rFonts w:eastAsia="PMingLiU"/>
          <w:szCs w:val="28"/>
        </w:rPr>
        <w:t xml:space="preserve">from date of Accident to the date of judgment. </w:t>
      </w:r>
    </w:p>
    <w:p w:rsidR="00734F11" w:rsidRPr="000847A2" w:rsidRDefault="00734F11" w:rsidP="00734F11">
      <w:pPr>
        <w:tabs>
          <w:tab w:val="clear" w:pos="4320"/>
          <w:tab w:val="clear" w:pos="9072"/>
        </w:tabs>
        <w:spacing w:line="360" w:lineRule="auto"/>
        <w:jc w:val="both"/>
        <w:rPr>
          <w:rFonts w:eastAsia="PMingLiU"/>
          <w:color w:val="0A0A0A"/>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color w:val="000000" w:themeColor="text1"/>
          <w:szCs w:val="28"/>
        </w:rPr>
      </w:pPr>
      <w:r w:rsidRPr="000847A2">
        <w:rPr>
          <w:rFonts w:eastAsia="PMingLiU"/>
          <w:color w:val="000000" w:themeColor="text1"/>
          <w:szCs w:val="28"/>
        </w:rPr>
        <w:t xml:space="preserve">I accordingly </w:t>
      </w:r>
      <w:r w:rsidRPr="000847A2">
        <w:rPr>
          <w:rFonts w:eastAsia="PMingLiU"/>
          <w:szCs w:val="28"/>
        </w:rPr>
        <w:t>make</w:t>
      </w:r>
      <w:r w:rsidRPr="000847A2">
        <w:rPr>
          <w:rFonts w:eastAsia="PMingLiU"/>
          <w:color w:val="000000" w:themeColor="text1"/>
          <w:szCs w:val="28"/>
        </w:rPr>
        <w:t xml:space="preserve"> the following </w:t>
      </w:r>
      <w:proofErr w:type="gramStart"/>
      <w:r w:rsidRPr="000847A2">
        <w:rPr>
          <w:rFonts w:eastAsia="PMingLiU"/>
          <w:color w:val="000000" w:themeColor="text1"/>
          <w:szCs w:val="28"/>
        </w:rPr>
        <w:t>Orders:-</w:t>
      </w:r>
      <w:proofErr w:type="gramEnd"/>
    </w:p>
    <w:p w:rsidR="00734F11" w:rsidRPr="000847A2" w:rsidRDefault="00734F11" w:rsidP="00734F11">
      <w:pPr>
        <w:tabs>
          <w:tab w:val="clear" w:pos="4320"/>
          <w:tab w:val="clear" w:pos="9072"/>
        </w:tabs>
        <w:spacing w:line="360" w:lineRule="auto"/>
        <w:jc w:val="both"/>
        <w:rPr>
          <w:rFonts w:eastAsia="PMingLiU"/>
          <w:color w:val="000000" w:themeColor="text1"/>
          <w:szCs w:val="28"/>
        </w:rPr>
      </w:pPr>
    </w:p>
    <w:p w:rsidR="00734F11" w:rsidRPr="000847A2" w:rsidRDefault="00734F11" w:rsidP="00566A7D">
      <w:pPr>
        <w:pStyle w:val="ListParagraph"/>
        <w:numPr>
          <w:ilvl w:val="0"/>
          <w:numId w:val="8"/>
        </w:numPr>
        <w:tabs>
          <w:tab w:val="clear" w:pos="4320"/>
          <w:tab w:val="clear" w:pos="9072"/>
        </w:tabs>
        <w:spacing w:line="360" w:lineRule="auto"/>
        <w:ind w:left="2160" w:hanging="720"/>
        <w:jc w:val="both"/>
        <w:rPr>
          <w:rFonts w:eastAsia="PMingLiU"/>
          <w:color w:val="000000" w:themeColor="text1"/>
          <w:szCs w:val="28"/>
        </w:rPr>
      </w:pPr>
      <w:r w:rsidRPr="000847A2">
        <w:rPr>
          <w:rFonts w:eastAsia="PMingLiU"/>
          <w:color w:val="000000" w:themeColor="text1"/>
          <w:szCs w:val="28"/>
        </w:rPr>
        <w:t>Judgment be entered for the plaintiff against the 1</w:t>
      </w:r>
      <w:r w:rsidRPr="000847A2">
        <w:rPr>
          <w:rFonts w:eastAsia="PMingLiU"/>
          <w:color w:val="000000" w:themeColor="text1"/>
          <w:szCs w:val="28"/>
          <w:vertAlign w:val="superscript"/>
        </w:rPr>
        <w:t>st</w:t>
      </w:r>
      <w:r w:rsidRPr="000847A2">
        <w:rPr>
          <w:rFonts w:eastAsia="PMingLiU"/>
          <w:color w:val="000000" w:themeColor="text1"/>
          <w:szCs w:val="28"/>
        </w:rPr>
        <w:t xml:space="preserve"> and 2</w:t>
      </w:r>
      <w:r w:rsidRPr="000847A2">
        <w:rPr>
          <w:rFonts w:eastAsia="PMingLiU"/>
          <w:color w:val="000000" w:themeColor="text1"/>
          <w:szCs w:val="28"/>
          <w:vertAlign w:val="superscript"/>
        </w:rPr>
        <w:t>nd</w:t>
      </w:r>
      <w:r w:rsidRPr="000847A2">
        <w:rPr>
          <w:rFonts w:eastAsia="PMingLiU"/>
          <w:color w:val="000000" w:themeColor="text1"/>
          <w:szCs w:val="28"/>
        </w:rPr>
        <w:t xml:space="preserve"> defendants at </w:t>
      </w:r>
      <w:r w:rsidRPr="0094431D">
        <w:rPr>
          <w:rFonts w:eastAsia="PMingLiU"/>
          <w:b/>
          <w:bCs/>
          <w:szCs w:val="28"/>
        </w:rPr>
        <w:t>$2,</w:t>
      </w:r>
      <w:r w:rsidRPr="0094431D">
        <w:rPr>
          <w:rFonts w:eastAsia="PMingLiU"/>
          <w:b/>
          <w:bCs/>
          <w:szCs w:val="28"/>
          <w:lang w:eastAsia="zh-TW"/>
        </w:rPr>
        <w:t>118</w:t>
      </w:r>
      <w:r w:rsidRPr="0094431D">
        <w:rPr>
          <w:rFonts w:eastAsia="PMingLiU"/>
          <w:b/>
          <w:bCs/>
          <w:szCs w:val="28"/>
        </w:rPr>
        <w:t>,</w:t>
      </w:r>
      <w:r w:rsidRPr="0094431D">
        <w:rPr>
          <w:rFonts w:eastAsia="PMingLiU"/>
          <w:b/>
          <w:bCs/>
          <w:szCs w:val="28"/>
          <w:lang w:eastAsia="zh-TW"/>
        </w:rPr>
        <w:t>801</w:t>
      </w:r>
      <w:r w:rsidRPr="0094431D">
        <w:rPr>
          <w:rFonts w:eastAsia="PMingLiU"/>
          <w:b/>
          <w:bCs/>
          <w:szCs w:val="28"/>
        </w:rPr>
        <w:t>.</w:t>
      </w:r>
      <w:r w:rsidRPr="0094431D">
        <w:rPr>
          <w:rFonts w:eastAsia="PMingLiU"/>
          <w:b/>
          <w:bCs/>
          <w:szCs w:val="28"/>
          <w:lang w:eastAsia="zh-TW"/>
        </w:rPr>
        <w:t>98</w:t>
      </w:r>
      <w:r w:rsidRPr="000847A2">
        <w:rPr>
          <w:rFonts w:eastAsia="PMingLiU"/>
          <w:szCs w:val="28"/>
        </w:rPr>
        <w:t xml:space="preserve"> plus interest</w:t>
      </w:r>
      <w:r w:rsidRPr="000847A2">
        <w:rPr>
          <w:rFonts w:eastAsia="PMingLiU"/>
          <w:color w:val="000000" w:themeColor="text1"/>
          <w:szCs w:val="28"/>
        </w:rPr>
        <w:t>.</w:t>
      </w:r>
    </w:p>
    <w:p w:rsidR="00734F11" w:rsidRPr="000847A2" w:rsidRDefault="00734F11" w:rsidP="0094431D">
      <w:pPr>
        <w:tabs>
          <w:tab w:val="clear" w:pos="4320"/>
          <w:tab w:val="clear" w:pos="9072"/>
        </w:tabs>
        <w:spacing w:line="360" w:lineRule="auto"/>
        <w:ind w:left="2160" w:hanging="720"/>
        <w:jc w:val="both"/>
        <w:rPr>
          <w:rFonts w:eastAsia="PMingLiU"/>
          <w:color w:val="000000" w:themeColor="text1"/>
          <w:szCs w:val="28"/>
        </w:rPr>
      </w:pPr>
    </w:p>
    <w:p w:rsidR="00734F11" w:rsidRPr="000847A2" w:rsidRDefault="00734F11" w:rsidP="00566A7D">
      <w:pPr>
        <w:pStyle w:val="ListParagraph"/>
        <w:numPr>
          <w:ilvl w:val="0"/>
          <w:numId w:val="8"/>
        </w:numPr>
        <w:tabs>
          <w:tab w:val="clear" w:pos="4320"/>
          <w:tab w:val="clear" w:pos="9072"/>
        </w:tabs>
        <w:spacing w:line="360" w:lineRule="auto"/>
        <w:ind w:left="2160" w:hanging="720"/>
        <w:jc w:val="both"/>
        <w:rPr>
          <w:rFonts w:eastAsia="PMingLiU"/>
          <w:color w:val="000000" w:themeColor="text1"/>
          <w:szCs w:val="28"/>
        </w:rPr>
      </w:pPr>
      <w:r w:rsidRPr="000847A2">
        <w:rPr>
          <w:rFonts w:eastAsia="PMingLiU"/>
          <w:color w:val="000000" w:themeColor="text1"/>
          <w:szCs w:val="28"/>
        </w:rPr>
        <w:t xml:space="preserve">Costs of this </w:t>
      </w:r>
      <w:r w:rsidRPr="000847A2">
        <w:rPr>
          <w:rFonts w:eastAsia="PMingLiU"/>
          <w:color w:val="000000" w:themeColor="text1"/>
          <w:szCs w:val="28"/>
          <w:lang w:eastAsia="zh-TW"/>
        </w:rPr>
        <w:t>action</w:t>
      </w:r>
      <w:r w:rsidRPr="000847A2">
        <w:rPr>
          <w:rFonts w:eastAsia="PMingLiU"/>
          <w:color w:val="000000" w:themeColor="text1"/>
          <w:szCs w:val="28"/>
        </w:rPr>
        <w:t>, including all reserved costs, if any, be to the plaintiff against the 1</w:t>
      </w:r>
      <w:r w:rsidRPr="000847A2">
        <w:rPr>
          <w:rFonts w:eastAsia="PMingLiU"/>
          <w:color w:val="000000" w:themeColor="text1"/>
          <w:szCs w:val="28"/>
          <w:vertAlign w:val="superscript"/>
        </w:rPr>
        <w:t>st</w:t>
      </w:r>
      <w:r w:rsidRPr="000847A2">
        <w:rPr>
          <w:rFonts w:eastAsia="PMingLiU"/>
          <w:color w:val="000000" w:themeColor="text1"/>
          <w:szCs w:val="28"/>
        </w:rPr>
        <w:t xml:space="preserve"> and 2</w:t>
      </w:r>
      <w:r w:rsidRPr="000847A2">
        <w:rPr>
          <w:rFonts w:eastAsia="PMingLiU"/>
          <w:color w:val="000000" w:themeColor="text1"/>
          <w:szCs w:val="28"/>
          <w:vertAlign w:val="superscript"/>
        </w:rPr>
        <w:t>nd</w:t>
      </w:r>
      <w:r w:rsidRPr="000847A2">
        <w:rPr>
          <w:rFonts w:eastAsia="PMingLiU"/>
          <w:color w:val="000000" w:themeColor="text1"/>
          <w:szCs w:val="28"/>
        </w:rPr>
        <w:t xml:space="preserve"> defendants with certificate for counsel to be taxed if not agreed.</w:t>
      </w:r>
    </w:p>
    <w:p w:rsidR="00734F11" w:rsidRPr="000847A2" w:rsidRDefault="00734F11" w:rsidP="0094431D">
      <w:pPr>
        <w:tabs>
          <w:tab w:val="clear" w:pos="4320"/>
          <w:tab w:val="clear" w:pos="9072"/>
        </w:tabs>
        <w:spacing w:line="360" w:lineRule="auto"/>
        <w:ind w:left="2160" w:hanging="720"/>
        <w:jc w:val="both"/>
        <w:rPr>
          <w:rFonts w:eastAsia="PMingLiU"/>
          <w:color w:val="000000" w:themeColor="text1"/>
          <w:szCs w:val="28"/>
        </w:rPr>
      </w:pPr>
    </w:p>
    <w:p w:rsidR="00734F11" w:rsidRPr="000847A2" w:rsidRDefault="00734F11" w:rsidP="00566A7D">
      <w:pPr>
        <w:pStyle w:val="ListParagraph"/>
        <w:numPr>
          <w:ilvl w:val="0"/>
          <w:numId w:val="8"/>
        </w:numPr>
        <w:tabs>
          <w:tab w:val="clear" w:pos="4320"/>
          <w:tab w:val="clear" w:pos="9072"/>
        </w:tabs>
        <w:spacing w:line="360" w:lineRule="auto"/>
        <w:ind w:left="2160" w:hanging="720"/>
        <w:jc w:val="both"/>
        <w:rPr>
          <w:rFonts w:eastAsia="PMingLiU"/>
          <w:color w:val="000000" w:themeColor="text1"/>
          <w:szCs w:val="28"/>
        </w:rPr>
      </w:pPr>
      <w:r w:rsidRPr="000847A2">
        <w:rPr>
          <w:rFonts w:eastAsia="PMingLiU"/>
          <w:color w:val="000000" w:themeColor="text1"/>
          <w:szCs w:val="28"/>
        </w:rPr>
        <w:t>There shall be no costs order against the 3</w:t>
      </w:r>
      <w:r w:rsidRPr="000847A2">
        <w:rPr>
          <w:rFonts w:eastAsia="PMingLiU"/>
          <w:color w:val="000000" w:themeColor="text1"/>
          <w:szCs w:val="28"/>
          <w:vertAlign w:val="superscript"/>
        </w:rPr>
        <w:t>rd</w:t>
      </w:r>
      <w:r w:rsidRPr="000847A2">
        <w:rPr>
          <w:rFonts w:eastAsia="PMingLiU"/>
          <w:color w:val="000000" w:themeColor="text1"/>
          <w:szCs w:val="28"/>
        </w:rPr>
        <w:t xml:space="preserve"> defendant.</w:t>
      </w:r>
    </w:p>
    <w:p w:rsidR="00734F11" w:rsidRPr="000847A2" w:rsidRDefault="00734F11" w:rsidP="0094431D">
      <w:pPr>
        <w:tabs>
          <w:tab w:val="clear" w:pos="4320"/>
          <w:tab w:val="clear" w:pos="9072"/>
        </w:tabs>
        <w:spacing w:line="360" w:lineRule="auto"/>
        <w:ind w:left="2160" w:hanging="720"/>
        <w:jc w:val="both"/>
        <w:rPr>
          <w:rFonts w:eastAsia="PMingLiU"/>
          <w:color w:val="000000" w:themeColor="text1"/>
          <w:szCs w:val="28"/>
          <w:lang w:eastAsia="zh-TW"/>
        </w:rPr>
      </w:pPr>
    </w:p>
    <w:p w:rsidR="00734F11" w:rsidRPr="000847A2" w:rsidRDefault="00734F11" w:rsidP="00566A7D">
      <w:pPr>
        <w:pStyle w:val="ListParagraph"/>
        <w:numPr>
          <w:ilvl w:val="0"/>
          <w:numId w:val="8"/>
        </w:numPr>
        <w:tabs>
          <w:tab w:val="clear" w:pos="4320"/>
          <w:tab w:val="clear" w:pos="9072"/>
        </w:tabs>
        <w:spacing w:line="360" w:lineRule="auto"/>
        <w:ind w:left="2160" w:hanging="720"/>
        <w:jc w:val="both"/>
        <w:rPr>
          <w:rFonts w:eastAsia="PMingLiU"/>
          <w:color w:val="000000" w:themeColor="text1"/>
          <w:szCs w:val="28"/>
        </w:rPr>
      </w:pPr>
      <w:r w:rsidRPr="000847A2">
        <w:rPr>
          <w:rFonts w:eastAsia="PMingLiU"/>
          <w:color w:val="000000" w:themeColor="text1"/>
          <w:szCs w:val="28"/>
          <w:lang w:eastAsia="zh-TW"/>
        </w:rPr>
        <w:t xml:space="preserve">The plaintiff’s own costs to be taxed in accordance with the Legal </w:t>
      </w:r>
      <w:r w:rsidRPr="000847A2">
        <w:rPr>
          <w:rFonts w:eastAsia="PMingLiU"/>
          <w:color w:val="000000" w:themeColor="text1"/>
          <w:szCs w:val="28"/>
        </w:rPr>
        <w:t>Aid</w:t>
      </w:r>
      <w:r w:rsidRPr="000847A2">
        <w:rPr>
          <w:rFonts w:eastAsia="PMingLiU"/>
          <w:color w:val="000000" w:themeColor="text1"/>
          <w:szCs w:val="28"/>
          <w:lang w:eastAsia="zh-TW"/>
        </w:rPr>
        <w:t xml:space="preserve"> Regulations.</w:t>
      </w:r>
    </w:p>
    <w:p w:rsidR="00734F11" w:rsidRPr="000847A2" w:rsidRDefault="00734F11" w:rsidP="0094431D">
      <w:pPr>
        <w:tabs>
          <w:tab w:val="clear" w:pos="4320"/>
          <w:tab w:val="clear" w:pos="9072"/>
        </w:tabs>
        <w:spacing w:line="360" w:lineRule="auto"/>
        <w:ind w:left="2160" w:hanging="720"/>
        <w:jc w:val="both"/>
        <w:rPr>
          <w:rFonts w:eastAsia="PMingLiU"/>
          <w:color w:val="000000" w:themeColor="text1"/>
          <w:szCs w:val="28"/>
        </w:rPr>
      </w:pPr>
    </w:p>
    <w:p w:rsidR="00734F11" w:rsidRPr="000847A2" w:rsidRDefault="00734F11" w:rsidP="00566A7D">
      <w:pPr>
        <w:pStyle w:val="ListParagraph"/>
        <w:numPr>
          <w:ilvl w:val="0"/>
          <w:numId w:val="8"/>
        </w:numPr>
        <w:tabs>
          <w:tab w:val="clear" w:pos="4320"/>
          <w:tab w:val="clear" w:pos="9072"/>
        </w:tabs>
        <w:spacing w:line="360" w:lineRule="auto"/>
        <w:ind w:left="2160" w:hanging="720"/>
        <w:jc w:val="both"/>
        <w:rPr>
          <w:rFonts w:eastAsia="PMingLiU"/>
          <w:color w:val="000000" w:themeColor="text1"/>
          <w:szCs w:val="28"/>
        </w:rPr>
      </w:pPr>
      <w:r w:rsidRPr="000847A2">
        <w:rPr>
          <w:rFonts w:eastAsia="PMingLiU"/>
          <w:color w:val="000000" w:themeColor="text1"/>
          <w:szCs w:val="28"/>
        </w:rPr>
        <w:t>This costs order shall be on a nisi basis to be made absolute after 14 days from the date of this judgment.</w:t>
      </w:r>
    </w:p>
    <w:p w:rsidR="00734F11" w:rsidRPr="000847A2" w:rsidRDefault="00734F11" w:rsidP="00734F11">
      <w:pPr>
        <w:tabs>
          <w:tab w:val="clear" w:pos="4320"/>
          <w:tab w:val="clear" w:pos="9072"/>
        </w:tabs>
        <w:spacing w:line="360" w:lineRule="auto"/>
        <w:jc w:val="both"/>
        <w:rPr>
          <w:rFonts w:eastAsia="PMingLiU"/>
          <w:color w:val="000000" w:themeColor="text1"/>
          <w:szCs w:val="28"/>
        </w:rPr>
      </w:pPr>
    </w:p>
    <w:p w:rsidR="00734F11" w:rsidRPr="000847A2" w:rsidRDefault="00734F11" w:rsidP="00566A7D">
      <w:pPr>
        <w:pStyle w:val="ListParagraph"/>
        <w:numPr>
          <w:ilvl w:val="0"/>
          <w:numId w:val="2"/>
        </w:numPr>
        <w:tabs>
          <w:tab w:val="clear" w:pos="4320"/>
          <w:tab w:val="clear" w:pos="9072"/>
        </w:tabs>
        <w:spacing w:line="360" w:lineRule="auto"/>
        <w:ind w:left="0" w:firstLine="0"/>
        <w:jc w:val="both"/>
        <w:rPr>
          <w:rFonts w:eastAsia="PMingLiU"/>
          <w:color w:val="000000" w:themeColor="text1"/>
          <w:szCs w:val="28"/>
          <w:lang w:eastAsia="zh-TW"/>
        </w:rPr>
      </w:pPr>
      <w:r w:rsidRPr="000847A2">
        <w:rPr>
          <w:rFonts w:eastAsia="PMingLiU"/>
          <w:color w:val="000000" w:themeColor="text1"/>
          <w:szCs w:val="28"/>
          <w:lang w:eastAsia="zh-TW"/>
        </w:rPr>
        <w:lastRenderedPageBreak/>
        <w:t xml:space="preserve">I </w:t>
      </w:r>
      <w:r w:rsidRPr="000847A2">
        <w:rPr>
          <w:rFonts w:eastAsia="PMingLiU"/>
          <w:color w:val="000000" w:themeColor="text1"/>
          <w:szCs w:val="28"/>
        </w:rPr>
        <w:t>thank</w:t>
      </w:r>
      <w:r w:rsidRPr="000847A2">
        <w:rPr>
          <w:rFonts w:eastAsia="PMingLiU"/>
          <w:color w:val="000000" w:themeColor="text1"/>
          <w:szCs w:val="28"/>
          <w:lang w:eastAsia="zh-TW"/>
        </w:rPr>
        <w:t xml:space="preserve"> both counsel for their assistance.</w:t>
      </w:r>
    </w:p>
    <w:p w:rsidR="00734F11" w:rsidRPr="000847A2" w:rsidRDefault="00734F11" w:rsidP="00734F11">
      <w:pPr>
        <w:tabs>
          <w:tab w:val="clear" w:pos="4320"/>
          <w:tab w:val="clear" w:pos="9072"/>
        </w:tabs>
        <w:spacing w:line="360" w:lineRule="auto"/>
        <w:jc w:val="both"/>
        <w:rPr>
          <w:rFonts w:eastAsia="PMingLiU"/>
          <w:color w:val="000000" w:themeColor="text1"/>
          <w:szCs w:val="28"/>
          <w:lang w:eastAsia="zh-TW"/>
        </w:rPr>
      </w:pPr>
    </w:p>
    <w:p w:rsidR="00734F11" w:rsidRDefault="00734F11" w:rsidP="00734F11">
      <w:pPr>
        <w:tabs>
          <w:tab w:val="clear" w:pos="4320"/>
          <w:tab w:val="clear" w:pos="9072"/>
        </w:tabs>
        <w:spacing w:line="360" w:lineRule="auto"/>
        <w:jc w:val="both"/>
        <w:rPr>
          <w:rFonts w:eastAsia="PMingLiU"/>
          <w:color w:val="000000" w:themeColor="text1"/>
          <w:szCs w:val="28"/>
          <w:lang w:eastAsia="zh-TW"/>
        </w:rPr>
      </w:pPr>
    </w:p>
    <w:p w:rsidR="0094431D" w:rsidRPr="000847A2" w:rsidRDefault="0094431D" w:rsidP="00734F11">
      <w:pPr>
        <w:tabs>
          <w:tab w:val="clear" w:pos="4320"/>
          <w:tab w:val="clear" w:pos="9072"/>
        </w:tabs>
        <w:spacing w:line="360" w:lineRule="auto"/>
        <w:jc w:val="both"/>
        <w:rPr>
          <w:rFonts w:eastAsia="PMingLiU"/>
          <w:color w:val="000000" w:themeColor="text1"/>
          <w:szCs w:val="28"/>
          <w:lang w:eastAsia="zh-TW"/>
        </w:rPr>
      </w:pPr>
    </w:p>
    <w:p w:rsidR="00734F11" w:rsidRPr="000847A2" w:rsidRDefault="0094431D" w:rsidP="0094431D">
      <w:pPr>
        <w:pStyle w:val="ListParagraph"/>
        <w:tabs>
          <w:tab w:val="clear" w:pos="4320"/>
          <w:tab w:val="clear" w:pos="9072"/>
          <w:tab w:val="center" w:pos="6480"/>
        </w:tabs>
        <w:ind w:left="0"/>
        <w:jc w:val="both"/>
        <w:rPr>
          <w:rFonts w:eastAsia="PMingLiU"/>
          <w:color w:val="000000" w:themeColor="text1"/>
          <w:szCs w:val="28"/>
        </w:rPr>
      </w:pPr>
      <w:r>
        <w:rPr>
          <w:rFonts w:eastAsia="PMingLiU"/>
          <w:color w:val="000000" w:themeColor="text1"/>
          <w:szCs w:val="28"/>
        </w:rPr>
        <w:tab/>
      </w:r>
      <w:r>
        <w:rPr>
          <w:rFonts w:eastAsia="PMingLiU"/>
          <w:color w:val="000000" w:themeColor="text1"/>
          <w:szCs w:val="28"/>
        </w:rPr>
        <w:tab/>
      </w:r>
      <w:proofErr w:type="gramStart"/>
      <w:r w:rsidR="00734F11" w:rsidRPr="000847A2">
        <w:rPr>
          <w:rFonts w:eastAsia="PMingLiU"/>
          <w:color w:val="000000" w:themeColor="text1"/>
          <w:szCs w:val="28"/>
        </w:rPr>
        <w:t>(</w:t>
      </w:r>
      <w:r>
        <w:rPr>
          <w:rFonts w:eastAsia="PMingLiU"/>
          <w:color w:val="000000" w:themeColor="text1"/>
          <w:szCs w:val="28"/>
        </w:rPr>
        <w:t xml:space="preserve"> </w:t>
      </w:r>
      <w:r w:rsidR="00734F11" w:rsidRPr="000847A2">
        <w:rPr>
          <w:rFonts w:eastAsia="PMingLiU"/>
          <w:color w:val="000000" w:themeColor="text1"/>
          <w:szCs w:val="28"/>
        </w:rPr>
        <w:t>Charles</w:t>
      </w:r>
      <w:proofErr w:type="gramEnd"/>
      <w:r w:rsidR="00734F11" w:rsidRPr="000847A2">
        <w:rPr>
          <w:rFonts w:eastAsia="PMingLiU"/>
          <w:color w:val="000000" w:themeColor="text1"/>
          <w:szCs w:val="28"/>
        </w:rPr>
        <w:t xml:space="preserve"> Wong</w:t>
      </w:r>
      <w:r>
        <w:rPr>
          <w:rFonts w:eastAsia="PMingLiU"/>
          <w:color w:val="000000" w:themeColor="text1"/>
          <w:szCs w:val="28"/>
        </w:rPr>
        <w:t xml:space="preserve"> </w:t>
      </w:r>
      <w:r w:rsidR="00734F11" w:rsidRPr="000847A2">
        <w:rPr>
          <w:rFonts w:eastAsia="PMingLiU"/>
          <w:color w:val="000000" w:themeColor="text1"/>
          <w:szCs w:val="28"/>
        </w:rPr>
        <w:t>)</w:t>
      </w:r>
    </w:p>
    <w:p w:rsidR="00734F11" w:rsidRPr="000847A2" w:rsidRDefault="0094431D" w:rsidP="0094431D">
      <w:pPr>
        <w:pStyle w:val="ListParagraph"/>
        <w:tabs>
          <w:tab w:val="clear" w:pos="4320"/>
          <w:tab w:val="clear" w:pos="9072"/>
          <w:tab w:val="center" w:pos="6480"/>
        </w:tabs>
        <w:ind w:left="0"/>
        <w:jc w:val="both"/>
        <w:rPr>
          <w:rFonts w:eastAsia="PMingLiU"/>
          <w:color w:val="000000" w:themeColor="text1"/>
          <w:szCs w:val="28"/>
        </w:rPr>
      </w:pPr>
      <w:r>
        <w:rPr>
          <w:rFonts w:eastAsia="PMingLiU"/>
          <w:color w:val="000000" w:themeColor="text1"/>
          <w:szCs w:val="28"/>
        </w:rPr>
        <w:tab/>
      </w:r>
      <w:r>
        <w:rPr>
          <w:rFonts w:eastAsia="PMingLiU"/>
          <w:color w:val="000000" w:themeColor="text1"/>
          <w:szCs w:val="28"/>
        </w:rPr>
        <w:tab/>
      </w:r>
      <w:r w:rsidR="00734F11" w:rsidRPr="000847A2">
        <w:rPr>
          <w:rFonts w:eastAsia="PMingLiU"/>
          <w:color w:val="000000" w:themeColor="text1"/>
          <w:szCs w:val="28"/>
        </w:rPr>
        <w:t>Deputy District Judge</w:t>
      </w:r>
    </w:p>
    <w:p w:rsidR="00734F11" w:rsidRPr="000847A2" w:rsidRDefault="00734F11" w:rsidP="0094431D">
      <w:pPr>
        <w:tabs>
          <w:tab w:val="clear" w:pos="4320"/>
          <w:tab w:val="clear" w:pos="9072"/>
          <w:tab w:val="center" w:pos="6480"/>
        </w:tabs>
        <w:jc w:val="both"/>
        <w:rPr>
          <w:rFonts w:eastAsia="PMingLiU"/>
          <w:color w:val="000000" w:themeColor="text1"/>
          <w:szCs w:val="28"/>
          <w:highlight w:val="cyan"/>
        </w:rPr>
      </w:pPr>
    </w:p>
    <w:p w:rsidR="00734F11" w:rsidRPr="000847A2" w:rsidRDefault="00734F11" w:rsidP="0094431D">
      <w:pPr>
        <w:tabs>
          <w:tab w:val="clear" w:pos="4320"/>
          <w:tab w:val="clear" w:pos="9072"/>
        </w:tabs>
        <w:jc w:val="both"/>
        <w:rPr>
          <w:rFonts w:eastAsia="PMingLiU"/>
          <w:color w:val="000000" w:themeColor="text1"/>
          <w:szCs w:val="28"/>
          <w:highlight w:val="cyan"/>
        </w:rPr>
      </w:pPr>
    </w:p>
    <w:p w:rsidR="00734F11" w:rsidRPr="000847A2" w:rsidRDefault="00734F11" w:rsidP="0094431D">
      <w:pPr>
        <w:pStyle w:val="ListParagraph"/>
        <w:tabs>
          <w:tab w:val="clear" w:pos="4320"/>
          <w:tab w:val="clear" w:pos="9072"/>
        </w:tabs>
        <w:ind w:left="0"/>
        <w:jc w:val="both"/>
        <w:rPr>
          <w:rFonts w:eastAsia="PMingLiU"/>
          <w:kern w:val="2"/>
          <w:szCs w:val="28"/>
          <w:lang w:val="en-GB" w:eastAsia="zh-HK"/>
        </w:rPr>
      </w:pPr>
      <w:r w:rsidRPr="000847A2">
        <w:rPr>
          <w:rFonts w:eastAsia="PMingLiU"/>
          <w:bCs/>
          <w:kern w:val="2"/>
          <w:szCs w:val="28"/>
          <w:lang w:val="en-GB" w:eastAsia="zh-HK"/>
        </w:rPr>
        <w:t>Ms Julia Lau</w:t>
      </w:r>
      <w:r w:rsidR="0094431D">
        <w:rPr>
          <w:rFonts w:eastAsia="PMingLiU"/>
          <w:bCs/>
          <w:kern w:val="2"/>
          <w:szCs w:val="28"/>
          <w:lang w:val="en-GB" w:eastAsia="zh-HK"/>
        </w:rPr>
        <w:t xml:space="preserve">, </w:t>
      </w:r>
      <w:r w:rsidRPr="000847A2">
        <w:rPr>
          <w:rFonts w:eastAsia="PMingLiU"/>
          <w:bCs/>
          <w:kern w:val="2"/>
          <w:szCs w:val="28"/>
          <w:lang w:val="en-GB" w:eastAsia="zh-HK"/>
        </w:rPr>
        <w:t>instructed by</w:t>
      </w:r>
      <w:r w:rsidR="0094431D">
        <w:rPr>
          <w:rFonts w:eastAsia="PMingLiU"/>
          <w:bCs/>
          <w:kern w:val="2"/>
          <w:szCs w:val="28"/>
          <w:lang w:val="en-GB" w:eastAsia="zh-HK"/>
        </w:rPr>
        <w:t xml:space="preserve"> </w:t>
      </w:r>
      <w:proofErr w:type="spellStart"/>
      <w:r w:rsidRPr="000847A2">
        <w:rPr>
          <w:rFonts w:eastAsia="PMingLiU"/>
          <w:bCs/>
          <w:kern w:val="2"/>
          <w:szCs w:val="28"/>
          <w:lang w:val="en-GB" w:eastAsia="zh-HK"/>
        </w:rPr>
        <w:t>Szwina</w:t>
      </w:r>
      <w:proofErr w:type="spellEnd"/>
      <w:r w:rsidRPr="000847A2">
        <w:rPr>
          <w:rFonts w:eastAsia="PMingLiU"/>
          <w:bCs/>
          <w:kern w:val="2"/>
          <w:szCs w:val="28"/>
          <w:lang w:val="en-GB" w:eastAsia="zh-HK"/>
        </w:rPr>
        <w:t xml:space="preserve"> Pang, Edward Li &amp; Co</w:t>
      </w:r>
      <w:r w:rsidR="0094431D">
        <w:rPr>
          <w:rFonts w:eastAsia="PMingLiU"/>
          <w:bCs/>
          <w:kern w:val="2"/>
          <w:szCs w:val="28"/>
          <w:lang w:val="en-GB" w:eastAsia="zh-HK"/>
        </w:rPr>
        <w:t xml:space="preserve">, </w:t>
      </w:r>
      <w:r w:rsidRPr="000847A2">
        <w:rPr>
          <w:rFonts w:eastAsia="PMingLiU"/>
          <w:color w:val="000000"/>
          <w:kern w:val="2"/>
          <w:szCs w:val="28"/>
          <w:lang w:val="en-GB" w:eastAsia="zh-HK"/>
        </w:rPr>
        <w:t>for the plaintiff</w:t>
      </w:r>
    </w:p>
    <w:p w:rsidR="0094431D" w:rsidRDefault="0094431D" w:rsidP="0094431D">
      <w:pPr>
        <w:pStyle w:val="ListParagraph"/>
        <w:tabs>
          <w:tab w:val="clear" w:pos="4320"/>
          <w:tab w:val="clear" w:pos="9072"/>
        </w:tabs>
        <w:ind w:left="0"/>
        <w:jc w:val="both"/>
        <w:rPr>
          <w:rFonts w:eastAsia="PMingLiU"/>
          <w:szCs w:val="28"/>
          <w:lang w:eastAsia="zh-TW"/>
        </w:rPr>
      </w:pPr>
    </w:p>
    <w:p w:rsidR="0094431D" w:rsidRDefault="00734F11" w:rsidP="0094431D">
      <w:pPr>
        <w:pStyle w:val="ListParagraph"/>
        <w:tabs>
          <w:tab w:val="clear" w:pos="4320"/>
          <w:tab w:val="clear" w:pos="9072"/>
        </w:tabs>
        <w:ind w:left="0"/>
        <w:jc w:val="both"/>
        <w:rPr>
          <w:rFonts w:eastAsia="PMingLiU"/>
          <w:szCs w:val="28"/>
          <w:lang w:eastAsia="zh-TW"/>
        </w:rPr>
      </w:pPr>
      <w:r w:rsidRPr="000847A2">
        <w:rPr>
          <w:rFonts w:eastAsia="PMingLiU"/>
          <w:szCs w:val="28"/>
          <w:lang w:eastAsia="zh-TW"/>
        </w:rPr>
        <w:t>The 1</w:t>
      </w:r>
      <w:r w:rsidRPr="000847A2">
        <w:rPr>
          <w:rFonts w:eastAsia="PMingLiU"/>
          <w:szCs w:val="28"/>
          <w:vertAlign w:val="superscript"/>
          <w:lang w:eastAsia="zh-TW"/>
        </w:rPr>
        <w:t>st</w:t>
      </w:r>
      <w:r w:rsidRPr="000847A2">
        <w:rPr>
          <w:rFonts w:eastAsia="PMingLiU"/>
          <w:szCs w:val="28"/>
          <w:lang w:eastAsia="zh-TW"/>
        </w:rPr>
        <w:t xml:space="preserve"> and 2</w:t>
      </w:r>
      <w:r w:rsidRPr="000847A2">
        <w:rPr>
          <w:rFonts w:eastAsia="PMingLiU"/>
          <w:szCs w:val="28"/>
          <w:vertAlign w:val="superscript"/>
          <w:lang w:eastAsia="zh-TW"/>
        </w:rPr>
        <w:t>nd</w:t>
      </w:r>
      <w:r w:rsidRPr="000847A2">
        <w:rPr>
          <w:rFonts w:eastAsia="PMingLiU"/>
          <w:szCs w:val="28"/>
          <w:lang w:eastAsia="zh-TW"/>
        </w:rPr>
        <w:t xml:space="preserve"> </w:t>
      </w:r>
      <w:r w:rsidR="0094431D">
        <w:rPr>
          <w:rFonts w:eastAsia="PMingLiU"/>
          <w:szCs w:val="28"/>
          <w:lang w:eastAsia="zh-TW"/>
        </w:rPr>
        <w:t>d</w:t>
      </w:r>
      <w:r w:rsidR="005E782B">
        <w:rPr>
          <w:rFonts w:eastAsia="PMingLiU"/>
          <w:szCs w:val="28"/>
          <w:lang w:eastAsia="zh-TW"/>
        </w:rPr>
        <w:t>efendants, acting in person and absent</w:t>
      </w:r>
    </w:p>
    <w:p w:rsidR="0094431D" w:rsidRDefault="0094431D" w:rsidP="0094431D">
      <w:pPr>
        <w:pStyle w:val="ListParagraph"/>
        <w:tabs>
          <w:tab w:val="clear" w:pos="4320"/>
          <w:tab w:val="clear" w:pos="9072"/>
        </w:tabs>
        <w:ind w:left="0"/>
        <w:jc w:val="both"/>
        <w:rPr>
          <w:rFonts w:eastAsia="PMingLiU"/>
          <w:szCs w:val="28"/>
        </w:rPr>
      </w:pPr>
    </w:p>
    <w:p w:rsidR="00734F11" w:rsidRPr="000847A2" w:rsidRDefault="00734F11" w:rsidP="0094431D">
      <w:pPr>
        <w:pStyle w:val="ListParagraph"/>
        <w:tabs>
          <w:tab w:val="clear" w:pos="4320"/>
          <w:tab w:val="clear" w:pos="9072"/>
        </w:tabs>
        <w:ind w:left="0"/>
        <w:jc w:val="both"/>
        <w:rPr>
          <w:rFonts w:eastAsia="PMingLiU"/>
          <w:szCs w:val="28"/>
        </w:rPr>
      </w:pPr>
      <w:proofErr w:type="spellStart"/>
      <w:r w:rsidRPr="000847A2">
        <w:rPr>
          <w:rFonts w:eastAsia="PMingLiU"/>
          <w:szCs w:val="28"/>
        </w:rPr>
        <w:t>Mr</w:t>
      </w:r>
      <w:proofErr w:type="spellEnd"/>
      <w:r w:rsidRPr="000847A2">
        <w:rPr>
          <w:rFonts w:eastAsia="PMingLiU"/>
          <w:szCs w:val="28"/>
        </w:rPr>
        <w:t xml:space="preserve"> Roger </w:t>
      </w:r>
      <w:proofErr w:type="spellStart"/>
      <w:r w:rsidRPr="000847A2">
        <w:rPr>
          <w:rFonts w:eastAsia="PMingLiU"/>
          <w:szCs w:val="28"/>
        </w:rPr>
        <w:t>Phang</w:t>
      </w:r>
      <w:proofErr w:type="spellEnd"/>
      <w:r w:rsidR="0094431D">
        <w:rPr>
          <w:rFonts w:eastAsia="PMingLiU"/>
          <w:szCs w:val="28"/>
        </w:rPr>
        <w:t xml:space="preserve">, </w:t>
      </w:r>
      <w:r w:rsidRPr="000847A2">
        <w:rPr>
          <w:rFonts w:eastAsia="PMingLiU"/>
          <w:szCs w:val="28"/>
        </w:rPr>
        <w:t xml:space="preserve">instructed by PC Woo &amp; </w:t>
      </w:r>
      <w:r w:rsidR="0094431D">
        <w:rPr>
          <w:rFonts w:eastAsia="PMingLiU"/>
          <w:szCs w:val="28"/>
        </w:rPr>
        <w:t>C</w:t>
      </w:r>
      <w:r w:rsidRPr="000847A2">
        <w:rPr>
          <w:rFonts w:eastAsia="PMingLiU"/>
          <w:szCs w:val="28"/>
        </w:rPr>
        <w:t>o</w:t>
      </w:r>
      <w:r w:rsidR="0094431D">
        <w:rPr>
          <w:rFonts w:eastAsia="PMingLiU"/>
          <w:szCs w:val="28"/>
        </w:rPr>
        <w:t xml:space="preserve">, </w:t>
      </w:r>
      <w:r w:rsidRPr="000847A2">
        <w:rPr>
          <w:rFonts w:eastAsia="PMingLiU"/>
          <w:szCs w:val="28"/>
        </w:rPr>
        <w:t>for the 3</w:t>
      </w:r>
      <w:r w:rsidRPr="000847A2">
        <w:rPr>
          <w:rFonts w:eastAsia="PMingLiU"/>
          <w:szCs w:val="28"/>
          <w:vertAlign w:val="superscript"/>
        </w:rPr>
        <w:t>rd</w:t>
      </w:r>
      <w:r w:rsidRPr="000847A2">
        <w:rPr>
          <w:rFonts w:eastAsia="PMingLiU"/>
          <w:szCs w:val="28"/>
        </w:rPr>
        <w:t xml:space="preserve"> defendant</w:t>
      </w:r>
    </w:p>
    <w:sectPr w:rsidR="00734F11" w:rsidRPr="000847A2" w:rsidSect="003F1B41">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646" w:rsidRDefault="002A7646">
      <w:r>
        <w:separator/>
      </w:r>
    </w:p>
  </w:endnote>
  <w:endnote w:type="continuationSeparator" w:id="0">
    <w:p w:rsidR="002A7646" w:rsidRDefault="002A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F11" w:rsidRDefault="00734F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34F11" w:rsidRDefault="00734F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F11" w:rsidRDefault="00734F11">
    <w:pPr>
      <w:pStyle w:val="Footer"/>
      <w:framePr w:wrap="around" w:vAnchor="text" w:hAnchor="margin" w:xAlign="right" w:y="1"/>
      <w:rPr>
        <w:rStyle w:val="PageNumber"/>
      </w:rPr>
    </w:pPr>
  </w:p>
  <w:p w:rsidR="00734F11" w:rsidRDefault="00734F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646" w:rsidRDefault="002A7646">
      <w:r>
        <w:separator/>
      </w:r>
    </w:p>
  </w:footnote>
  <w:footnote w:type="continuationSeparator" w:id="0">
    <w:p w:rsidR="002A7646" w:rsidRDefault="002A7646">
      <w:r>
        <w:continuationSeparator/>
      </w:r>
    </w:p>
  </w:footnote>
  <w:footnote w:id="1">
    <w:p w:rsidR="00734F11" w:rsidRPr="00815DE4" w:rsidRDefault="00734F11" w:rsidP="002345FF">
      <w:pPr>
        <w:pStyle w:val="FootnoteText"/>
        <w:tabs>
          <w:tab w:val="left" w:pos="270"/>
        </w:tabs>
        <w:rPr>
          <w:rFonts w:eastAsia="PMingLiU"/>
          <w:lang w:eastAsia="zh-TW"/>
        </w:rPr>
      </w:pPr>
      <w:r w:rsidRPr="00E83031">
        <w:rPr>
          <w:rStyle w:val="FootnoteReference"/>
        </w:rPr>
        <w:footnoteRef/>
      </w:r>
      <w:r w:rsidR="002345FF">
        <w:tab/>
      </w:r>
      <w:r w:rsidRPr="00815DE4">
        <w:t>244-249</w:t>
      </w:r>
    </w:p>
  </w:footnote>
  <w:footnote w:id="2">
    <w:p w:rsidR="00734F11" w:rsidRPr="00815DE4" w:rsidRDefault="00734F11" w:rsidP="00694DB2">
      <w:pPr>
        <w:pStyle w:val="FootnoteText"/>
        <w:tabs>
          <w:tab w:val="left" w:pos="270"/>
        </w:tabs>
        <w:rPr>
          <w:rFonts w:eastAsia="PMingLiU"/>
          <w:lang w:eastAsia="zh-TW"/>
        </w:rPr>
      </w:pPr>
      <w:r>
        <w:rPr>
          <w:rStyle w:val="FootnoteReference"/>
        </w:rPr>
        <w:footnoteRef/>
      </w:r>
      <w:r w:rsidR="00694DB2">
        <w:tab/>
      </w:r>
      <w:r w:rsidRPr="00815DE4">
        <w:t>262</w:t>
      </w:r>
    </w:p>
  </w:footnote>
  <w:footnote w:id="3">
    <w:p w:rsidR="00734F11" w:rsidRPr="000A1257" w:rsidRDefault="00734F11" w:rsidP="000B5590">
      <w:pPr>
        <w:pStyle w:val="Level1"/>
        <w:tabs>
          <w:tab w:val="left" w:pos="-1440"/>
          <w:tab w:val="left" w:pos="270"/>
        </w:tabs>
        <w:ind w:left="270" w:hanging="270"/>
        <w:jc w:val="both"/>
        <w:rPr>
          <w:rFonts w:eastAsia="PMingLiU"/>
          <w:lang w:eastAsia="zh-TW"/>
        </w:rPr>
      </w:pPr>
      <w:r w:rsidRPr="007307C9">
        <w:rPr>
          <w:rStyle w:val="FootnoteReference"/>
          <w:sz w:val="20"/>
          <w:szCs w:val="20"/>
        </w:rPr>
        <w:footnoteRef/>
      </w:r>
      <w:r w:rsidR="00694DB2">
        <w:rPr>
          <w:sz w:val="20"/>
          <w:szCs w:val="20"/>
        </w:rPr>
        <w:tab/>
      </w:r>
      <w:r w:rsidRPr="007307C9">
        <w:rPr>
          <w:sz w:val="20"/>
          <w:szCs w:val="20"/>
        </w:rPr>
        <w:t>195-196</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F11" w:rsidRDefault="00734F11">
    <w:pPr>
      <w:pStyle w:val="Header"/>
    </w:pPr>
    <w:r w:rsidRPr="00AF087C">
      <w:rPr>
        <w:noProof/>
        <w:sz w:val="20"/>
        <w:lang w:eastAsia="zh-TW"/>
      </w:rPr>
      <mc:AlternateContent>
        <mc:Choice Requires="wps">
          <w:drawing>
            <wp:anchor distT="0" distB="0" distL="114300" distR="114300" simplePos="0" relativeHeight="251656192" behindDoc="0" locked="0" layoutInCell="0" allowOverlap="1" wp14:anchorId="5857D1BE" wp14:editId="3C16476F">
              <wp:simplePos x="0" y="0"/>
              <wp:positionH relativeFrom="column">
                <wp:posOffset>5818517</wp:posOffset>
              </wp:positionH>
              <wp:positionV relativeFrom="paragraph">
                <wp:posOffset>155275</wp:posOffset>
              </wp:positionV>
              <wp:extent cx="586548" cy="10170544"/>
              <wp:effectExtent l="0" t="0" r="444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8" cy="101705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4F11" w:rsidRDefault="00734F11">
                          <w:pPr>
                            <w:rPr>
                              <w:b/>
                              <w:sz w:val="20"/>
                            </w:rPr>
                          </w:pPr>
                          <w:r>
                            <w:rPr>
                              <w:rFonts w:hint="eastAsia"/>
                              <w:b/>
                              <w:sz w:val="20"/>
                            </w:rPr>
                            <w:t>A</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20"/>
                            </w:rPr>
                          </w:pPr>
                          <w:r>
                            <w:rPr>
                              <w:rFonts w:hint="eastAsia"/>
                              <w:b/>
                              <w:sz w:val="20"/>
                            </w:rPr>
                            <w:t>B</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C</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pStyle w:val="Heading2"/>
                            <w:rPr>
                              <w:sz w:val="16"/>
                            </w:rPr>
                          </w:pPr>
                          <w:r>
                            <w:rPr>
                              <w:rFonts w:hint="eastAsia"/>
                            </w:rPr>
                            <w:t>D</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E</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20"/>
                            </w:rPr>
                          </w:pPr>
                          <w:r>
                            <w:rPr>
                              <w:rFonts w:hint="eastAsia"/>
                              <w:b/>
                              <w:sz w:val="20"/>
                            </w:rPr>
                            <w:t>F</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G</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H</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I</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J</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K</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L</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M</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N</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O</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P</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Q</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R</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S</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T</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U</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57D1BE" id="_x0000_t202" coordsize="21600,21600" o:spt="202" path="m,l,21600r21600,l21600,xe">
              <v:stroke joinstyle="miter"/>
              <v:path gradientshapeok="t" o:connecttype="rect"/>
            </v:shapetype>
            <v:shape id="Text Box 2" o:spid="_x0000_s1026" type="#_x0000_t202" style="position:absolute;left:0;text-align:left;margin-left:458.15pt;margin-top:12.25pt;width:46.2pt;height:800.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" o:allowincell="f" stroked="f">
              <v:textbox>
                <w:txbxContent>
                  <w:p w:rsidR="00734F11" w:rsidRDefault="00734F11">
                    <w:pPr>
                      <w:rPr>
                        <w:b/>
                        <w:sz w:val="20"/>
                      </w:rPr>
                    </w:pPr>
                    <w:r>
                      <w:rPr>
                        <w:rFonts w:hint="eastAsia"/>
                        <w:b/>
                        <w:sz w:val="20"/>
                      </w:rPr>
                      <w:t>A</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20"/>
                      </w:rPr>
                    </w:pPr>
                    <w:r>
                      <w:rPr>
                        <w:rFonts w:hint="eastAsia"/>
                        <w:b/>
                        <w:sz w:val="20"/>
                      </w:rPr>
                      <w:t>B</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C</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pStyle w:val="Heading2"/>
                      <w:rPr>
                        <w:sz w:val="16"/>
                      </w:rPr>
                    </w:pPr>
                    <w:r>
                      <w:rPr>
                        <w:rFonts w:hint="eastAsia"/>
                      </w:rPr>
                      <w:t>D</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E</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20"/>
                      </w:rPr>
                    </w:pPr>
                    <w:r>
                      <w:rPr>
                        <w:rFonts w:hint="eastAsia"/>
                        <w:b/>
                        <w:sz w:val="20"/>
                      </w:rPr>
                      <w:t>F</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G</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H</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I</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J</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K</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L</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M</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N</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O</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P</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Q</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R</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S</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T</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U</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pStyle w:val="Heading3"/>
                      <w:jc w:val="left"/>
                    </w:pPr>
                    <w:r>
                      <w:rPr>
                        <w:rFonts w:hint="eastAsia"/>
                      </w:rPr>
                      <w:t>V</w:t>
                    </w:r>
                  </w:p>
                </w:txbxContent>
              </v:textbox>
            </v:shape>
          </w:pict>
        </mc:Fallback>
      </mc:AlternateContent>
    </w:r>
    <w:r w:rsidRPr="00AF087C">
      <w:rPr>
        <w:noProof/>
        <w:sz w:val="20"/>
        <w:lang w:eastAsia="zh-TW"/>
      </w:rPr>
      <mc:AlternateContent>
        <mc:Choice Requires="wps">
          <w:drawing>
            <wp:anchor distT="0" distB="0" distL="114300" distR="114300" simplePos="0" relativeHeight="251655168" behindDoc="0" locked="0" layoutInCell="0" allowOverlap="1" wp14:anchorId="7DAA7985" wp14:editId="1004EA6A">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4F11" w:rsidRDefault="00734F11">
                          <w:pPr>
                            <w:rPr>
                              <w:b/>
                              <w:sz w:val="20"/>
                            </w:rPr>
                          </w:pPr>
                          <w:r>
                            <w:rPr>
                              <w:rFonts w:hint="eastAsia"/>
                              <w:b/>
                              <w:sz w:val="20"/>
                            </w:rPr>
                            <w:t>A</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20"/>
                            </w:rPr>
                          </w:pPr>
                          <w:r>
                            <w:rPr>
                              <w:rFonts w:hint="eastAsia"/>
                              <w:b/>
                              <w:sz w:val="20"/>
                            </w:rPr>
                            <w:t>B</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C</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pStyle w:val="Heading2"/>
                            <w:rPr>
                              <w:sz w:val="16"/>
                            </w:rPr>
                          </w:pPr>
                          <w:r>
                            <w:rPr>
                              <w:rFonts w:hint="eastAsia"/>
                            </w:rPr>
                            <w:t>D</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E</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20"/>
                            </w:rPr>
                          </w:pPr>
                          <w:r>
                            <w:rPr>
                              <w:rFonts w:hint="eastAsia"/>
                              <w:b/>
                              <w:sz w:val="20"/>
                            </w:rPr>
                            <w:t>F</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G</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H</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I</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J</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K</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L</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M</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N</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O</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P</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Q</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R</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S</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T</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U</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A7985"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rsidR="00734F11" w:rsidRDefault="00734F11">
                    <w:pPr>
                      <w:rPr>
                        <w:b/>
                        <w:sz w:val="20"/>
                      </w:rPr>
                    </w:pPr>
                    <w:r>
                      <w:rPr>
                        <w:rFonts w:hint="eastAsia"/>
                        <w:b/>
                        <w:sz w:val="20"/>
                      </w:rPr>
                      <w:t>A</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20"/>
                      </w:rPr>
                    </w:pPr>
                    <w:r>
                      <w:rPr>
                        <w:rFonts w:hint="eastAsia"/>
                        <w:b/>
                        <w:sz w:val="20"/>
                      </w:rPr>
                      <w:t>B</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C</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pStyle w:val="Heading2"/>
                      <w:rPr>
                        <w:sz w:val="16"/>
                      </w:rPr>
                    </w:pPr>
                    <w:r>
                      <w:rPr>
                        <w:rFonts w:hint="eastAsia"/>
                      </w:rPr>
                      <w:t>D</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E</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20"/>
                      </w:rPr>
                    </w:pPr>
                    <w:r>
                      <w:rPr>
                        <w:rFonts w:hint="eastAsia"/>
                        <w:b/>
                        <w:sz w:val="20"/>
                      </w:rPr>
                      <w:t>F</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G</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H</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I</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J</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K</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L</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M</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N</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O</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P</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Q</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R</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S</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T</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U</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pStyle w:val="Heading3"/>
                      <w:jc w:val="left"/>
                    </w:pPr>
                    <w:r>
                      <w:rPr>
                        <w:rFonts w:hint="eastAsia"/>
                      </w:rPr>
                      <w:t>V</w:t>
                    </w:r>
                  </w:p>
                </w:txbxContent>
              </v:textbox>
            </v:shape>
          </w:pict>
        </mc:Fallback>
      </mc:AlternateContent>
    </w:r>
    <w:r w:rsidRPr="00AF087C">
      <w:rPr>
        <w:noProof/>
        <w:sz w:val="20"/>
        <w:lang w:eastAsia="zh-TW"/>
      </w:rPr>
      <mc:AlternateContent>
        <mc:Choice Requires="wps">
          <w:drawing>
            <wp:anchor distT="0" distB="0" distL="114300" distR="114300" simplePos="0" relativeHeight="251657216" behindDoc="0" locked="0" layoutInCell="0" allowOverlap="1" wp14:anchorId="27A1AB2B" wp14:editId="00304F1E">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4F11" w:rsidRPr="00481CCA" w:rsidRDefault="00734F11">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1AB2B"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rsidR="00734F11" w:rsidRPr="00481CCA" w:rsidRDefault="00734F11">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F11" w:rsidRDefault="00734F11">
    <w:pPr>
      <w:pStyle w:val="Header"/>
      <w:rPr>
        <w:sz w:val="28"/>
      </w:rPr>
    </w:pPr>
    <w:r>
      <w:rPr>
        <w:noProof/>
        <w:sz w:val="28"/>
        <w:lang w:eastAsia="zh-TW"/>
      </w:rPr>
      <mc:AlternateContent>
        <mc:Choice Requires="wps">
          <w:drawing>
            <wp:anchor distT="0" distB="0" distL="114300" distR="114300" simplePos="0" relativeHeight="251659264" behindDoc="0" locked="0" layoutInCell="0" allowOverlap="1" wp14:anchorId="499F4213" wp14:editId="7DB6B235">
              <wp:simplePos x="0" y="0"/>
              <wp:positionH relativeFrom="column">
                <wp:posOffset>5740879</wp:posOffset>
              </wp:positionH>
              <wp:positionV relativeFrom="paragraph">
                <wp:posOffset>155275</wp:posOffset>
              </wp:positionV>
              <wp:extent cx="663851" cy="10006641"/>
              <wp:effectExtent l="0" t="0" r="3175"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51" cy="10006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4F11" w:rsidRDefault="00734F11">
                          <w:pPr>
                            <w:rPr>
                              <w:b/>
                              <w:sz w:val="20"/>
                            </w:rPr>
                          </w:pPr>
                          <w:r>
                            <w:rPr>
                              <w:rFonts w:hint="eastAsia"/>
                              <w:b/>
                              <w:sz w:val="20"/>
                            </w:rPr>
                            <w:t>A</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20"/>
                            </w:rPr>
                          </w:pPr>
                          <w:r>
                            <w:rPr>
                              <w:rFonts w:hint="eastAsia"/>
                              <w:b/>
                              <w:sz w:val="20"/>
                            </w:rPr>
                            <w:t>B</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C</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pStyle w:val="Heading2"/>
                            <w:rPr>
                              <w:sz w:val="16"/>
                            </w:rPr>
                          </w:pPr>
                          <w:r>
                            <w:rPr>
                              <w:rFonts w:hint="eastAsia"/>
                            </w:rPr>
                            <w:t>D</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E</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20"/>
                            </w:rPr>
                          </w:pPr>
                          <w:r>
                            <w:rPr>
                              <w:rFonts w:hint="eastAsia"/>
                              <w:b/>
                              <w:sz w:val="20"/>
                            </w:rPr>
                            <w:t>F</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G</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H</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I</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J</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K</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L</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M</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N</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O</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P</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Q</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R</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S</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T</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U</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9F4213" id="_x0000_t202" coordsize="21600,21600" o:spt="202" path="m,l,21600r21600,l21600,xe">
              <v:stroke joinstyle="miter"/>
              <v:path gradientshapeok="t" o:connecttype="rect"/>
            </v:shapetype>
            <v:shape id="Text Box 5" o:spid="_x0000_s1029" type="#_x0000_t202" style="position:absolute;left:0;text-align:left;margin-left:452.05pt;margin-top:12.25pt;width:52.25pt;height:78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" o:allowincell="f" stroked="f">
              <v:textbox>
                <w:txbxContent>
                  <w:p w:rsidR="00734F11" w:rsidRDefault="00734F11">
                    <w:pPr>
                      <w:rPr>
                        <w:b/>
                        <w:sz w:val="20"/>
                      </w:rPr>
                    </w:pPr>
                    <w:r>
                      <w:rPr>
                        <w:rFonts w:hint="eastAsia"/>
                        <w:b/>
                        <w:sz w:val="20"/>
                      </w:rPr>
                      <w:t>A</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20"/>
                      </w:rPr>
                    </w:pPr>
                    <w:r>
                      <w:rPr>
                        <w:rFonts w:hint="eastAsia"/>
                        <w:b/>
                        <w:sz w:val="20"/>
                      </w:rPr>
                      <w:t>B</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C</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pStyle w:val="Heading2"/>
                      <w:rPr>
                        <w:sz w:val="16"/>
                      </w:rPr>
                    </w:pPr>
                    <w:r>
                      <w:rPr>
                        <w:rFonts w:hint="eastAsia"/>
                      </w:rPr>
                      <w:t>D</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E</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20"/>
                      </w:rPr>
                    </w:pPr>
                    <w:r>
                      <w:rPr>
                        <w:rFonts w:hint="eastAsia"/>
                        <w:b/>
                        <w:sz w:val="20"/>
                      </w:rPr>
                      <w:t>F</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G</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H</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I</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J</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K</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L</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M</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N</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O</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P</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Q</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R</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S</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T</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U</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9D6C71">
      <w:rPr>
        <w:rStyle w:val="PageNumber"/>
        <w:noProof/>
        <w:sz w:val="28"/>
      </w:rPr>
      <w:t>22</w:t>
    </w:r>
    <w:r>
      <w:rPr>
        <w:rStyle w:val="PageNumber"/>
        <w:sz w:val="28"/>
      </w:rPr>
      <w:fldChar w:fldCharType="end"/>
    </w:r>
    <w:r>
      <w:rPr>
        <w:rStyle w:val="PageNumber"/>
        <w:rFonts w:hint="eastAsia"/>
        <w:sz w:val="28"/>
      </w:rPr>
      <w:t xml:space="preserve"> -</w:t>
    </w:r>
    <w:r>
      <w:rPr>
        <w:noProof/>
        <w:sz w:val="28"/>
        <w:lang w:eastAsia="zh-TW"/>
      </w:rPr>
      <mc:AlternateContent>
        <mc:Choice Requires="wps">
          <w:drawing>
            <wp:anchor distT="0" distB="0" distL="114300" distR="114300" simplePos="0" relativeHeight="251658240" behindDoc="0" locked="0" layoutInCell="0" allowOverlap="1" wp14:anchorId="6BA8BF6B" wp14:editId="43C459B7">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4F11" w:rsidRDefault="00734F11">
                          <w:pPr>
                            <w:rPr>
                              <w:b/>
                              <w:sz w:val="20"/>
                            </w:rPr>
                          </w:pPr>
                          <w:r>
                            <w:rPr>
                              <w:rFonts w:hint="eastAsia"/>
                              <w:b/>
                              <w:sz w:val="20"/>
                            </w:rPr>
                            <w:t>A</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20"/>
                            </w:rPr>
                          </w:pPr>
                          <w:r>
                            <w:rPr>
                              <w:rFonts w:hint="eastAsia"/>
                              <w:b/>
                              <w:sz w:val="20"/>
                            </w:rPr>
                            <w:t>B</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C</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pStyle w:val="Heading2"/>
                            <w:rPr>
                              <w:sz w:val="16"/>
                            </w:rPr>
                          </w:pPr>
                          <w:r>
                            <w:rPr>
                              <w:rFonts w:hint="eastAsia"/>
                            </w:rPr>
                            <w:t>D</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E</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20"/>
                            </w:rPr>
                          </w:pPr>
                          <w:r>
                            <w:rPr>
                              <w:rFonts w:hint="eastAsia"/>
                              <w:b/>
                              <w:sz w:val="20"/>
                            </w:rPr>
                            <w:t>F</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G</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H</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I</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J</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K</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L</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M</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N</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O</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P</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Q</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R</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S</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T</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U</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8BF6B"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734F11" w:rsidRDefault="00734F11">
                    <w:pPr>
                      <w:rPr>
                        <w:b/>
                        <w:sz w:val="20"/>
                      </w:rPr>
                    </w:pPr>
                    <w:r>
                      <w:rPr>
                        <w:rFonts w:hint="eastAsia"/>
                        <w:b/>
                        <w:sz w:val="20"/>
                      </w:rPr>
                      <w:t>A</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20"/>
                      </w:rPr>
                    </w:pPr>
                    <w:r>
                      <w:rPr>
                        <w:rFonts w:hint="eastAsia"/>
                        <w:b/>
                        <w:sz w:val="20"/>
                      </w:rPr>
                      <w:t>B</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C</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pStyle w:val="Heading2"/>
                      <w:rPr>
                        <w:sz w:val="16"/>
                      </w:rPr>
                    </w:pPr>
                    <w:r>
                      <w:rPr>
                        <w:rFonts w:hint="eastAsia"/>
                      </w:rPr>
                      <w:t>D</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E</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20"/>
                      </w:rPr>
                    </w:pPr>
                    <w:r>
                      <w:rPr>
                        <w:rFonts w:hint="eastAsia"/>
                        <w:b/>
                        <w:sz w:val="20"/>
                      </w:rPr>
                      <w:t>F</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G</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H</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I</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J</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K</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L</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M</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N</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O</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P</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Q</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R</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S</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T</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rPr>
                        <w:b/>
                        <w:sz w:val="16"/>
                      </w:rPr>
                    </w:pPr>
                    <w:r>
                      <w:rPr>
                        <w:rFonts w:hint="eastAsia"/>
                        <w:b/>
                        <w:sz w:val="20"/>
                      </w:rPr>
                      <w:t>U</w:t>
                    </w:r>
                  </w:p>
                  <w:p w:rsidR="00734F11" w:rsidRDefault="00734F11">
                    <w:pPr>
                      <w:rPr>
                        <w:b/>
                        <w:sz w:val="10"/>
                      </w:rPr>
                    </w:pPr>
                  </w:p>
                  <w:p w:rsidR="00734F11" w:rsidRDefault="00734F11">
                    <w:pPr>
                      <w:rPr>
                        <w:b/>
                        <w:sz w:val="16"/>
                      </w:rPr>
                    </w:pPr>
                  </w:p>
                  <w:p w:rsidR="00734F11" w:rsidRDefault="00734F11">
                    <w:pPr>
                      <w:rPr>
                        <w:b/>
                        <w:sz w:val="16"/>
                      </w:rPr>
                    </w:pPr>
                  </w:p>
                  <w:p w:rsidR="00734F11" w:rsidRDefault="00734F11">
                    <w:pPr>
                      <w:pStyle w:val="Heading3"/>
                      <w:jc w:val="left"/>
                    </w:pPr>
                    <w:r>
                      <w:rPr>
                        <w:rFonts w:hint="eastAsia"/>
                      </w:rPr>
                      <w:t>V</w:t>
                    </w:r>
                  </w:p>
                </w:txbxContent>
              </v:textbox>
            </v:shape>
          </w:pict>
        </mc:Fallback>
      </mc:AlternateContent>
    </w:r>
    <w:r>
      <w:rPr>
        <w:noProof/>
        <w:sz w:val="28"/>
        <w:lang w:eastAsia="zh-TW"/>
      </w:rPr>
      <mc:AlternateContent>
        <mc:Choice Requires="wps">
          <w:drawing>
            <wp:anchor distT="0" distB="0" distL="114300" distR="114300" simplePos="0" relativeHeight="251660288" behindDoc="0" locked="0" layoutInCell="0" allowOverlap="1" wp14:anchorId="5EB2A668" wp14:editId="06A6D753">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4F11" w:rsidRDefault="00734F11">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2A668"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734F11" w:rsidRDefault="00734F11">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0"/>
    <w:name w:val="ì"/>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56D465F"/>
    <w:multiLevelType w:val="hybridMultilevel"/>
    <w:tmpl w:val="E272D276"/>
    <w:lvl w:ilvl="0" w:tplc="61162036">
      <w:start w:val="1"/>
      <w:numFmt w:val="decimal"/>
      <w:lvlText w:val="(%1)"/>
      <w:lvlJc w:val="left"/>
      <w:pPr>
        <w:ind w:left="720" w:hanging="360"/>
      </w:pPr>
      <w:rPr>
        <w:rFonts w:hint="eastAsia"/>
        <w:b w:val="0"/>
        <w:i w:val="0"/>
        <w:color w:val="auto"/>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90FB2"/>
    <w:multiLevelType w:val="hybridMultilevel"/>
    <w:tmpl w:val="B8BE0AE6"/>
    <w:lvl w:ilvl="0" w:tplc="61162036">
      <w:start w:val="1"/>
      <w:numFmt w:val="decimal"/>
      <w:lvlText w:val="(%1)"/>
      <w:lvlJc w:val="left"/>
      <w:pPr>
        <w:ind w:left="720" w:hanging="360"/>
      </w:pPr>
      <w:rPr>
        <w:rFonts w:hint="eastAsia"/>
        <w:b w:val="0"/>
        <w:i w:val="0"/>
        <w:color w:val="auto"/>
        <w:sz w:val="28"/>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13F03"/>
    <w:multiLevelType w:val="hybridMultilevel"/>
    <w:tmpl w:val="41B64EE4"/>
    <w:lvl w:ilvl="0" w:tplc="F424BD9A">
      <w:start w:val="1"/>
      <w:numFmt w:val="decimal"/>
      <w:lvlText w:val="%1."/>
      <w:lvlJc w:val="left"/>
      <w:pPr>
        <w:ind w:left="720" w:hanging="360"/>
      </w:pPr>
      <w:rPr>
        <w:rFonts w:ascii="Times New Roman" w:hAnsi="Times New Roman" w:cs="Times New Roman" w:hint="default"/>
        <w:b w:val="0"/>
        <w:i w:val="0"/>
        <w:sz w:val="28"/>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36C4E"/>
    <w:multiLevelType w:val="hybridMultilevel"/>
    <w:tmpl w:val="804448F8"/>
    <w:lvl w:ilvl="0" w:tplc="61162036">
      <w:start w:val="1"/>
      <w:numFmt w:val="decimal"/>
      <w:lvlText w:val="(%1)"/>
      <w:lvlJc w:val="left"/>
      <w:pPr>
        <w:ind w:left="720" w:hanging="360"/>
      </w:pPr>
      <w:rPr>
        <w:rFonts w:hint="eastAsia"/>
        <w:b w:val="0"/>
        <w:i w:val="0"/>
        <w:color w:val="auto"/>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23103"/>
    <w:multiLevelType w:val="hybridMultilevel"/>
    <w:tmpl w:val="1FE4C022"/>
    <w:lvl w:ilvl="0" w:tplc="61162036">
      <w:start w:val="1"/>
      <w:numFmt w:val="decimal"/>
      <w:lvlText w:val="(%1)"/>
      <w:lvlJc w:val="left"/>
      <w:pPr>
        <w:ind w:left="720" w:hanging="360"/>
      </w:pPr>
      <w:rPr>
        <w:rFonts w:hint="eastAsia"/>
        <w:b w:val="0"/>
        <w:i w:val="0"/>
        <w:color w:val="auto"/>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90DFE"/>
    <w:multiLevelType w:val="hybridMultilevel"/>
    <w:tmpl w:val="D1C886BC"/>
    <w:lvl w:ilvl="0" w:tplc="61162036">
      <w:start w:val="1"/>
      <w:numFmt w:val="decimal"/>
      <w:lvlText w:val="(%1)"/>
      <w:lvlJc w:val="left"/>
      <w:pPr>
        <w:ind w:left="720" w:hanging="360"/>
      </w:pPr>
      <w:rPr>
        <w:rFonts w:hint="eastAsia"/>
        <w:b w:val="0"/>
        <w:i w:val="0"/>
        <w:color w:val="auto"/>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7A050D"/>
    <w:multiLevelType w:val="singleLevel"/>
    <w:tmpl w:val="E2A45252"/>
    <w:lvl w:ilvl="0">
      <w:start w:val="1"/>
      <w:numFmt w:val="decimal"/>
      <w:pStyle w:val="j-final"/>
      <w:lvlText w:val="%1."/>
      <w:lvlJc w:val="left"/>
      <w:pPr>
        <w:tabs>
          <w:tab w:val="num" w:pos="360"/>
        </w:tabs>
        <w:ind w:left="0" w:firstLine="0"/>
      </w:pPr>
      <w:rPr>
        <w:rFonts w:hint="eastAsia"/>
      </w:rPr>
    </w:lvl>
  </w:abstractNum>
  <w:abstractNum w:abstractNumId="8" w15:restartNumberingAfterBreak="0">
    <w:nsid w:val="635345C3"/>
    <w:multiLevelType w:val="hybridMultilevel"/>
    <w:tmpl w:val="2A4ABD3A"/>
    <w:lvl w:ilvl="0" w:tplc="61162036">
      <w:start w:val="1"/>
      <w:numFmt w:val="decimal"/>
      <w:lvlText w:val="(%1)"/>
      <w:lvlJc w:val="left"/>
      <w:pPr>
        <w:ind w:left="720" w:hanging="360"/>
      </w:pPr>
      <w:rPr>
        <w:rFonts w:hint="eastAsia"/>
        <w:b w:val="0"/>
        <w:i w:val="0"/>
        <w:color w:val="auto"/>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8"/>
  </w:num>
  <w:num w:numId="5">
    <w:abstractNumId w:val="1"/>
  </w:num>
  <w:num w:numId="6">
    <w:abstractNumId w:val="5"/>
  </w:num>
  <w:num w:numId="7">
    <w:abstractNumId w:val="2"/>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4DDD363-0BB8-4BD1-BFE9-DD026F3E3B69}"/>
    <w:docVar w:name="dgnword-eventsink" w:val="98411912"/>
  </w:docVars>
  <w:rsids>
    <w:rsidRoot w:val="000C5DCF"/>
    <w:rsid w:val="00000049"/>
    <w:rsid w:val="00005CA6"/>
    <w:rsid w:val="00005F34"/>
    <w:rsid w:val="0000630D"/>
    <w:rsid w:val="00016E70"/>
    <w:rsid w:val="00022C9A"/>
    <w:rsid w:val="0002479B"/>
    <w:rsid w:val="00032D9A"/>
    <w:rsid w:val="00033632"/>
    <w:rsid w:val="00053005"/>
    <w:rsid w:val="00053A4E"/>
    <w:rsid w:val="000550F6"/>
    <w:rsid w:val="00056923"/>
    <w:rsid w:val="000600F2"/>
    <w:rsid w:val="00061CD3"/>
    <w:rsid w:val="000655F4"/>
    <w:rsid w:val="000672B8"/>
    <w:rsid w:val="00070353"/>
    <w:rsid w:val="00074ECC"/>
    <w:rsid w:val="00074F22"/>
    <w:rsid w:val="00074F40"/>
    <w:rsid w:val="00077375"/>
    <w:rsid w:val="000847A2"/>
    <w:rsid w:val="00086B0C"/>
    <w:rsid w:val="00090C6F"/>
    <w:rsid w:val="000A48F3"/>
    <w:rsid w:val="000A5F6C"/>
    <w:rsid w:val="000A7FA3"/>
    <w:rsid w:val="000B148C"/>
    <w:rsid w:val="000B5590"/>
    <w:rsid w:val="000B7001"/>
    <w:rsid w:val="000C0B4F"/>
    <w:rsid w:val="000C3642"/>
    <w:rsid w:val="000C5DCF"/>
    <w:rsid w:val="000D2117"/>
    <w:rsid w:val="000D534B"/>
    <w:rsid w:val="000F03B4"/>
    <w:rsid w:val="000F1269"/>
    <w:rsid w:val="000F14D0"/>
    <w:rsid w:val="000F3420"/>
    <w:rsid w:val="000F47BA"/>
    <w:rsid w:val="000F4D00"/>
    <w:rsid w:val="000F67FE"/>
    <w:rsid w:val="00101C8F"/>
    <w:rsid w:val="00103655"/>
    <w:rsid w:val="00104914"/>
    <w:rsid w:val="001110B0"/>
    <w:rsid w:val="001159A0"/>
    <w:rsid w:val="00117D74"/>
    <w:rsid w:val="00120AE8"/>
    <w:rsid w:val="00133310"/>
    <w:rsid w:val="001335E4"/>
    <w:rsid w:val="001344E2"/>
    <w:rsid w:val="00134F78"/>
    <w:rsid w:val="00135A4A"/>
    <w:rsid w:val="001413A5"/>
    <w:rsid w:val="00141AD3"/>
    <w:rsid w:val="00141E3B"/>
    <w:rsid w:val="00143EEC"/>
    <w:rsid w:val="00144A49"/>
    <w:rsid w:val="001518E1"/>
    <w:rsid w:val="00160F67"/>
    <w:rsid w:val="00160F6E"/>
    <w:rsid w:val="00162197"/>
    <w:rsid w:val="001659A8"/>
    <w:rsid w:val="00170D04"/>
    <w:rsid w:val="00171140"/>
    <w:rsid w:val="001736E5"/>
    <w:rsid w:val="001741B1"/>
    <w:rsid w:val="0017718A"/>
    <w:rsid w:val="0018098E"/>
    <w:rsid w:val="001817B3"/>
    <w:rsid w:val="00191506"/>
    <w:rsid w:val="00192054"/>
    <w:rsid w:val="00192922"/>
    <w:rsid w:val="0019456B"/>
    <w:rsid w:val="00195D02"/>
    <w:rsid w:val="0019659F"/>
    <w:rsid w:val="001A30CD"/>
    <w:rsid w:val="001A3B7C"/>
    <w:rsid w:val="001A672A"/>
    <w:rsid w:val="001A75D9"/>
    <w:rsid w:val="001B011E"/>
    <w:rsid w:val="001B0C5F"/>
    <w:rsid w:val="001C6166"/>
    <w:rsid w:val="001E0907"/>
    <w:rsid w:val="001E0ABF"/>
    <w:rsid w:val="001E1386"/>
    <w:rsid w:val="001E621E"/>
    <w:rsid w:val="001E62AA"/>
    <w:rsid w:val="001F3622"/>
    <w:rsid w:val="001F56F3"/>
    <w:rsid w:val="001F6CC5"/>
    <w:rsid w:val="0020276C"/>
    <w:rsid w:val="00203311"/>
    <w:rsid w:val="00203DF0"/>
    <w:rsid w:val="00204C3E"/>
    <w:rsid w:val="002139AA"/>
    <w:rsid w:val="00215EAB"/>
    <w:rsid w:val="00216861"/>
    <w:rsid w:val="00216E1A"/>
    <w:rsid w:val="0022166A"/>
    <w:rsid w:val="00222703"/>
    <w:rsid w:val="00223A43"/>
    <w:rsid w:val="00224DA0"/>
    <w:rsid w:val="00231A59"/>
    <w:rsid w:val="00234152"/>
    <w:rsid w:val="002345FF"/>
    <w:rsid w:val="002348C0"/>
    <w:rsid w:val="00236582"/>
    <w:rsid w:val="002375F2"/>
    <w:rsid w:val="002453CF"/>
    <w:rsid w:val="00253260"/>
    <w:rsid w:val="0025351D"/>
    <w:rsid w:val="00257922"/>
    <w:rsid w:val="002605ED"/>
    <w:rsid w:val="00261FEC"/>
    <w:rsid w:val="002662E8"/>
    <w:rsid w:val="0027085A"/>
    <w:rsid w:val="00275709"/>
    <w:rsid w:val="00291367"/>
    <w:rsid w:val="0029341F"/>
    <w:rsid w:val="00294E01"/>
    <w:rsid w:val="002A4A1B"/>
    <w:rsid w:val="002A54BE"/>
    <w:rsid w:val="002A72F6"/>
    <w:rsid w:val="002A7646"/>
    <w:rsid w:val="002B5130"/>
    <w:rsid w:val="002B6CB1"/>
    <w:rsid w:val="002C1FCF"/>
    <w:rsid w:val="002C3C80"/>
    <w:rsid w:val="002C5729"/>
    <w:rsid w:val="002C5931"/>
    <w:rsid w:val="002C6F4D"/>
    <w:rsid w:val="002C7210"/>
    <w:rsid w:val="002D5581"/>
    <w:rsid w:val="002D7B7C"/>
    <w:rsid w:val="002E2649"/>
    <w:rsid w:val="002E7D32"/>
    <w:rsid w:val="002F2C33"/>
    <w:rsid w:val="002F4CD1"/>
    <w:rsid w:val="00306F2C"/>
    <w:rsid w:val="0030755C"/>
    <w:rsid w:val="003079A7"/>
    <w:rsid w:val="00307D0E"/>
    <w:rsid w:val="00316FD5"/>
    <w:rsid w:val="00321204"/>
    <w:rsid w:val="00325783"/>
    <w:rsid w:val="00327489"/>
    <w:rsid w:val="003302BD"/>
    <w:rsid w:val="00332266"/>
    <w:rsid w:val="003329EA"/>
    <w:rsid w:val="00332E8D"/>
    <w:rsid w:val="00333783"/>
    <w:rsid w:val="00333C71"/>
    <w:rsid w:val="003363E6"/>
    <w:rsid w:val="00343883"/>
    <w:rsid w:val="00343B30"/>
    <w:rsid w:val="00345722"/>
    <w:rsid w:val="00347AEB"/>
    <w:rsid w:val="003548EC"/>
    <w:rsid w:val="00355F75"/>
    <w:rsid w:val="00356535"/>
    <w:rsid w:val="003566B7"/>
    <w:rsid w:val="003626BE"/>
    <w:rsid w:val="003636FC"/>
    <w:rsid w:val="0036412B"/>
    <w:rsid w:val="0037722C"/>
    <w:rsid w:val="003776AF"/>
    <w:rsid w:val="00383055"/>
    <w:rsid w:val="00386588"/>
    <w:rsid w:val="00392E77"/>
    <w:rsid w:val="0039393D"/>
    <w:rsid w:val="00395311"/>
    <w:rsid w:val="00395F1D"/>
    <w:rsid w:val="00396AD2"/>
    <w:rsid w:val="00397167"/>
    <w:rsid w:val="003B0CEC"/>
    <w:rsid w:val="003B17BC"/>
    <w:rsid w:val="003B1AED"/>
    <w:rsid w:val="003B370A"/>
    <w:rsid w:val="003B4AFE"/>
    <w:rsid w:val="003B50CB"/>
    <w:rsid w:val="003B7BC8"/>
    <w:rsid w:val="003C0301"/>
    <w:rsid w:val="003C0D49"/>
    <w:rsid w:val="003C4963"/>
    <w:rsid w:val="003D033B"/>
    <w:rsid w:val="003D09D6"/>
    <w:rsid w:val="003D13A4"/>
    <w:rsid w:val="003D4AFD"/>
    <w:rsid w:val="003D6F1D"/>
    <w:rsid w:val="003D78B6"/>
    <w:rsid w:val="003D7D60"/>
    <w:rsid w:val="003E1314"/>
    <w:rsid w:val="003E52E0"/>
    <w:rsid w:val="003E7614"/>
    <w:rsid w:val="003F1B41"/>
    <w:rsid w:val="003F471B"/>
    <w:rsid w:val="00405CA8"/>
    <w:rsid w:val="004061D0"/>
    <w:rsid w:val="00411444"/>
    <w:rsid w:val="00417498"/>
    <w:rsid w:val="0042269D"/>
    <w:rsid w:val="004252AF"/>
    <w:rsid w:val="0043309B"/>
    <w:rsid w:val="00433CA3"/>
    <w:rsid w:val="004419A5"/>
    <w:rsid w:val="00442C32"/>
    <w:rsid w:val="00450C98"/>
    <w:rsid w:val="00454E56"/>
    <w:rsid w:val="00455B36"/>
    <w:rsid w:val="00461317"/>
    <w:rsid w:val="00461CB0"/>
    <w:rsid w:val="00470851"/>
    <w:rsid w:val="00470A3E"/>
    <w:rsid w:val="0047725F"/>
    <w:rsid w:val="00480450"/>
    <w:rsid w:val="00481CCA"/>
    <w:rsid w:val="004834F9"/>
    <w:rsid w:val="004852A1"/>
    <w:rsid w:val="00486B61"/>
    <w:rsid w:val="0049143E"/>
    <w:rsid w:val="00491755"/>
    <w:rsid w:val="00493CCE"/>
    <w:rsid w:val="004954E4"/>
    <w:rsid w:val="00495844"/>
    <w:rsid w:val="00496149"/>
    <w:rsid w:val="004A4725"/>
    <w:rsid w:val="004A502B"/>
    <w:rsid w:val="004A6754"/>
    <w:rsid w:val="004A7525"/>
    <w:rsid w:val="004A7AA6"/>
    <w:rsid w:val="004B2828"/>
    <w:rsid w:val="004C07AC"/>
    <w:rsid w:val="004C222D"/>
    <w:rsid w:val="004C41E7"/>
    <w:rsid w:val="004C454E"/>
    <w:rsid w:val="004D69D2"/>
    <w:rsid w:val="004E045C"/>
    <w:rsid w:val="004E047F"/>
    <w:rsid w:val="004E5AA9"/>
    <w:rsid w:val="004F6D55"/>
    <w:rsid w:val="00506B05"/>
    <w:rsid w:val="00507731"/>
    <w:rsid w:val="005109DE"/>
    <w:rsid w:val="00511F40"/>
    <w:rsid w:val="00512A8C"/>
    <w:rsid w:val="00516374"/>
    <w:rsid w:val="00521388"/>
    <w:rsid w:val="005218DD"/>
    <w:rsid w:val="00523D3C"/>
    <w:rsid w:val="00525819"/>
    <w:rsid w:val="005306B8"/>
    <w:rsid w:val="0053664E"/>
    <w:rsid w:val="00541D8B"/>
    <w:rsid w:val="0054388A"/>
    <w:rsid w:val="00543954"/>
    <w:rsid w:val="005501D3"/>
    <w:rsid w:val="0055121D"/>
    <w:rsid w:val="005514F2"/>
    <w:rsid w:val="005540FB"/>
    <w:rsid w:val="00560F86"/>
    <w:rsid w:val="0056211C"/>
    <w:rsid w:val="005629DC"/>
    <w:rsid w:val="00566591"/>
    <w:rsid w:val="00566A7D"/>
    <w:rsid w:val="00567EFB"/>
    <w:rsid w:val="00573096"/>
    <w:rsid w:val="00575226"/>
    <w:rsid w:val="005833DC"/>
    <w:rsid w:val="00585192"/>
    <w:rsid w:val="00586643"/>
    <w:rsid w:val="00591911"/>
    <w:rsid w:val="00595E12"/>
    <w:rsid w:val="0059606C"/>
    <w:rsid w:val="005A16CE"/>
    <w:rsid w:val="005A16D0"/>
    <w:rsid w:val="005A1927"/>
    <w:rsid w:val="005A2057"/>
    <w:rsid w:val="005A399C"/>
    <w:rsid w:val="005A6C4F"/>
    <w:rsid w:val="005A7C75"/>
    <w:rsid w:val="005B127D"/>
    <w:rsid w:val="005B172A"/>
    <w:rsid w:val="005B3949"/>
    <w:rsid w:val="005B480C"/>
    <w:rsid w:val="005C1075"/>
    <w:rsid w:val="005C64A3"/>
    <w:rsid w:val="005C79E4"/>
    <w:rsid w:val="005D2A99"/>
    <w:rsid w:val="005D32B2"/>
    <w:rsid w:val="005D6FEE"/>
    <w:rsid w:val="005E3A32"/>
    <w:rsid w:val="005E5D58"/>
    <w:rsid w:val="005E6883"/>
    <w:rsid w:val="005E782B"/>
    <w:rsid w:val="005E7B91"/>
    <w:rsid w:val="005F1820"/>
    <w:rsid w:val="005F697E"/>
    <w:rsid w:val="00600454"/>
    <w:rsid w:val="00601022"/>
    <w:rsid w:val="00606568"/>
    <w:rsid w:val="00611662"/>
    <w:rsid w:val="0061580B"/>
    <w:rsid w:val="00617622"/>
    <w:rsid w:val="00620D04"/>
    <w:rsid w:val="00624867"/>
    <w:rsid w:val="0062494D"/>
    <w:rsid w:val="00631A78"/>
    <w:rsid w:val="00634CE3"/>
    <w:rsid w:val="00635260"/>
    <w:rsid w:val="006371D9"/>
    <w:rsid w:val="00640DEA"/>
    <w:rsid w:val="006416E1"/>
    <w:rsid w:val="0065137A"/>
    <w:rsid w:val="00656EF9"/>
    <w:rsid w:val="00657F62"/>
    <w:rsid w:val="0066351F"/>
    <w:rsid w:val="00665781"/>
    <w:rsid w:val="00666003"/>
    <w:rsid w:val="00667D75"/>
    <w:rsid w:val="00670B29"/>
    <w:rsid w:val="00672092"/>
    <w:rsid w:val="00674481"/>
    <w:rsid w:val="00682045"/>
    <w:rsid w:val="006829D5"/>
    <w:rsid w:val="00692D03"/>
    <w:rsid w:val="0069412D"/>
    <w:rsid w:val="006943AE"/>
    <w:rsid w:val="00694DB2"/>
    <w:rsid w:val="006951B9"/>
    <w:rsid w:val="006963B5"/>
    <w:rsid w:val="006A3540"/>
    <w:rsid w:val="006A52BC"/>
    <w:rsid w:val="006B2071"/>
    <w:rsid w:val="006B2CCE"/>
    <w:rsid w:val="006C7587"/>
    <w:rsid w:val="006D0A40"/>
    <w:rsid w:val="006D5886"/>
    <w:rsid w:val="006D73D0"/>
    <w:rsid w:val="006E5CE1"/>
    <w:rsid w:val="006E630D"/>
    <w:rsid w:val="006F0924"/>
    <w:rsid w:val="006F10A0"/>
    <w:rsid w:val="006F28C0"/>
    <w:rsid w:val="006F37EB"/>
    <w:rsid w:val="006F38A6"/>
    <w:rsid w:val="006F3AB4"/>
    <w:rsid w:val="006F5608"/>
    <w:rsid w:val="006F6007"/>
    <w:rsid w:val="00700B8C"/>
    <w:rsid w:val="00701D02"/>
    <w:rsid w:val="00702A3D"/>
    <w:rsid w:val="00703430"/>
    <w:rsid w:val="00703FF6"/>
    <w:rsid w:val="0070445C"/>
    <w:rsid w:val="00711E1A"/>
    <w:rsid w:val="007126D7"/>
    <w:rsid w:val="0072067F"/>
    <w:rsid w:val="007242B8"/>
    <w:rsid w:val="00731B0B"/>
    <w:rsid w:val="00732AAD"/>
    <w:rsid w:val="0073400D"/>
    <w:rsid w:val="00734F11"/>
    <w:rsid w:val="00735273"/>
    <w:rsid w:val="00740AD6"/>
    <w:rsid w:val="00742F61"/>
    <w:rsid w:val="00743353"/>
    <w:rsid w:val="00743A7D"/>
    <w:rsid w:val="00744618"/>
    <w:rsid w:val="00744856"/>
    <w:rsid w:val="00746523"/>
    <w:rsid w:val="00746CCB"/>
    <w:rsid w:val="00755722"/>
    <w:rsid w:val="00755F23"/>
    <w:rsid w:val="007618BD"/>
    <w:rsid w:val="00761C6C"/>
    <w:rsid w:val="0076596A"/>
    <w:rsid w:val="00765DE6"/>
    <w:rsid w:val="007732A8"/>
    <w:rsid w:val="00776ACC"/>
    <w:rsid w:val="00783090"/>
    <w:rsid w:val="00785C71"/>
    <w:rsid w:val="0079382B"/>
    <w:rsid w:val="00796DC5"/>
    <w:rsid w:val="007A0903"/>
    <w:rsid w:val="007A1D69"/>
    <w:rsid w:val="007A2963"/>
    <w:rsid w:val="007A39B4"/>
    <w:rsid w:val="007A6227"/>
    <w:rsid w:val="007A730E"/>
    <w:rsid w:val="007A7D9D"/>
    <w:rsid w:val="007B3A34"/>
    <w:rsid w:val="007B3B87"/>
    <w:rsid w:val="007B6BEE"/>
    <w:rsid w:val="007C3A83"/>
    <w:rsid w:val="007C3C65"/>
    <w:rsid w:val="007C5112"/>
    <w:rsid w:val="007D5745"/>
    <w:rsid w:val="007D5C3E"/>
    <w:rsid w:val="007D6149"/>
    <w:rsid w:val="007D74B8"/>
    <w:rsid w:val="007E2F3F"/>
    <w:rsid w:val="008031E4"/>
    <w:rsid w:val="00804297"/>
    <w:rsid w:val="00804CA6"/>
    <w:rsid w:val="008079EF"/>
    <w:rsid w:val="008105DF"/>
    <w:rsid w:val="0081062C"/>
    <w:rsid w:val="0081210A"/>
    <w:rsid w:val="00814142"/>
    <w:rsid w:val="00820475"/>
    <w:rsid w:val="0082099E"/>
    <w:rsid w:val="008211A1"/>
    <w:rsid w:val="008242CD"/>
    <w:rsid w:val="00835C3C"/>
    <w:rsid w:val="0083744D"/>
    <w:rsid w:val="0084267B"/>
    <w:rsid w:val="008447D6"/>
    <w:rsid w:val="00845787"/>
    <w:rsid w:val="00850323"/>
    <w:rsid w:val="0085129E"/>
    <w:rsid w:val="008517F3"/>
    <w:rsid w:val="008569FC"/>
    <w:rsid w:val="0086030B"/>
    <w:rsid w:val="0086053E"/>
    <w:rsid w:val="0086561D"/>
    <w:rsid w:val="0088146D"/>
    <w:rsid w:val="00882617"/>
    <w:rsid w:val="00883D4F"/>
    <w:rsid w:val="00884A46"/>
    <w:rsid w:val="008857A5"/>
    <w:rsid w:val="00885921"/>
    <w:rsid w:val="00893BD7"/>
    <w:rsid w:val="00894BFA"/>
    <w:rsid w:val="008965EB"/>
    <w:rsid w:val="00896AA9"/>
    <w:rsid w:val="008A0BB3"/>
    <w:rsid w:val="008B4382"/>
    <w:rsid w:val="008B54F0"/>
    <w:rsid w:val="008C1C2F"/>
    <w:rsid w:val="008C72F2"/>
    <w:rsid w:val="008D0D3A"/>
    <w:rsid w:val="008D538B"/>
    <w:rsid w:val="008E0253"/>
    <w:rsid w:val="008E0AAC"/>
    <w:rsid w:val="008E0B70"/>
    <w:rsid w:val="008E368F"/>
    <w:rsid w:val="008E5439"/>
    <w:rsid w:val="008E61DC"/>
    <w:rsid w:val="008F390A"/>
    <w:rsid w:val="008F4EC7"/>
    <w:rsid w:val="00905124"/>
    <w:rsid w:val="009115BE"/>
    <w:rsid w:val="0091509E"/>
    <w:rsid w:val="00915353"/>
    <w:rsid w:val="0091728B"/>
    <w:rsid w:val="00917FB5"/>
    <w:rsid w:val="00920612"/>
    <w:rsid w:val="0092167B"/>
    <w:rsid w:val="00921F06"/>
    <w:rsid w:val="00931DCA"/>
    <w:rsid w:val="00932C32"/>
    <w:rsid w:val="00933C41"/>
    <w:rsid w:val="009361BE"/>
    <w:rsid w:val="0094431D"/>
    <w:rsid w:val="00944C6E"/>
    <w:rsid w:val="00944F98"/>
    <w:rsid w:val="00946F78"/>
    <w:rsid w:val="00947E28"/>
    <w:rsid w:val="009503EC"/>
    <w:rsid w:val="00955472"/>
    <w:rsid w:val="00964263"/>
    <w:rsid w:val="0096702D"/>
    <w:rsid w:val="00970F92"/>
    <w:rsid w:val="00973931"/>
    <w:rsid w:val="009741AC"/>
    <w:rsid w:val="00975969"/>
    <w:rsid w:val="00977525"/>
    <w:rsid w:val="00980E99"/>
    <w:rsid w:val="00981AA0"/>
    <w:rsid w:val="00985DBB"/>
    <w:rsid w:val="00987102"/>
    <w:rsid w:val="009937F3"/>
    <w:rsid w:val="0099387B"/>
    <w:rsid w:val="00994865"/>
    <w:rsid w:val="00997D68"/>
    <w:rsid w:val="009A0977"/>
    <w:rsid w:val="009A5D6B"/>
    <w:rsid w:val="009B2EE0"/>
    <w:rsid w:val="009B7018"/>
    <w:rsid w:val="009C2F49"/>
    <w:rsid w:val="009C30E3"/>
    <w:rsid w:val="009C43A9"/>
    <w:rsid w:val="009C554A"/>
    <w:rsid w:val="009C758F"/>
    <w:rsid w:val="009D4590"/>
    <w:rsid w:val="009D6C71"/>
    <w:rsid w:val="009E0D52"/>
    <w:rsid w:val="009E2A2C"/>
    <w:rsid w:val="009E49ED"/>
    <w:rsid w:val="009E611B"/>
    <w:rsid w:val="009F3387"/>
    <w:rsid w:val="009F3BC5"/>
    <w:rsid w:val="00A10A27"/>
    <w:rsid w:val="00A10D56"/>
    <w:rsid w:val="00A12658"/>
    <w:rsid w:val="00A21E49"/>
    <w:rsid w:val="00A25192"/>
    <w:rsid w:val="00A26F52"/>
    <w:rsid w:val="00A41F2D"/>
    <w:rsid w:val="00A45853"/>
    <w:rsid w:val="00A527EA"/>
    <w:rsid w:val="00A5406A"/>
    <w:rsid w:val="00A54775"/>
    <w:rsid w:val="00A54FAB"/>
    <w:rsid w:val="00A60AEF"/>
    <w:rsid w:val="00A634B4"/>
    <w:rsid w:val="00A67D40"/>
    <w:rsid w:val="00A716BD"/>
    <w:rsid w:val="00A725B2"/>
    <w:rsid w:val="00A72FED"/>
    <w:rsid w:val="00A749BF"/>
    <w:rsid w:val="00A87503"/>
    <w:rsid w:val="00A91875"/>
    <w:rsid w:val="00A96E62"/>
    <w:rsid w:val="00A97345"/>
    <w:rsid w:val="00AA11CB"/>
    <w:rsid w:val="00AA58F9"/>
    <w:rsid w:val="00AA5979"/>
    <w:rsid w:val="00AA5CD9"/>
    <w:rsid w:val="00AA7EC0"/>
    <w:rsid w:val="00AB1038"/>
    <w:rsid w:val="00AB256C"/>
    <w:rsid w:val="00AC3C64"/>
    <w:rsid w:val="00AC760F"/>
    <w:rsid w:val="00AD6044"/>
    <w:rsid w:val="00AE03ED"/>
    <w:rsid w:val="00AE0784"/>
    <w:rsid w:val="00AE1CC5"/>
    <w:rsid w:val="00AE5507"/>
    <w:rsid w:val="00AF087C"/>
    <w:rsid w:val="00AF3581"/>
    <w:rsid w:val="00AF3DDE"/>
    <w:rsid w:val="00AF57DE"/>
    <w:rsid w:val="00AF6020"/>
    <w:rsid w:val="00AF659C"/>
    <w:rsid w:val="00B04845"/>
    <w:rsid w:val="00B0774D"/>
    <w:rsid w:val="00B12E63"/>
    <w:rsid w:val="00B14820"/>
    <w:rsid w:val="00B172B5"/>
    <w:rsid w:val="00B2246F"/>
    <w:rsid w:val="00B2524C"/>
    <w:rsid w:val="00B263F4"/>
    <w:rsid w:val="00B27CB6"/>
    <w:rsid w:val="00B31F2C"/>
    <w:rsid w:val="00B3583B"/>
    <w:rsid w:val="00B35CA1"/>
    <w:rsid w:val="00B36C7D"/>
    <w:rsid w:val="00B446B4"/>
    <w:rsid w:val="00B51BFB"/>
    <w:rsid w:val="00B52692"/>
    <w:rsid w:val="00B53F82"/>
    <w:rsid w:val="00B54892"/>
    <w:rsid w:val="00B55A1A"/>
    <w:rsid w:val="00B643D4"/>
    <w:rsid w:val="00B647F0"/>
    <w:rsid w:val="00B66DF5"/>
    <w:rsid w:val="00B678EB"/>
    <w:rsid w:val="00B703C6"/>
    <w:rsid w:val="00B81BFA"/>
    <w:rsid w:val="00B82614"/>
    <w:rsid w:val="00B834B1"/>
    <w:rsid w:val="00B862DA"/>
    <w:rsid w:val="00B92146"/>
    <w:rsid w:val="00BA5C59"/>
    <w:rsid w:val="00BB113C"/>
    <w:rsid w:val="00BB1A7C"/>
    <w:rsid w:val="00BC200E"/>
    <w:rsid w:val="00BC4C53"/>
    <w:rsid w:val="00BC6464"/>
    <w:rsid w:val="00BC73A7"/>
    <w:rsid w:val="00BC7773"/>
    <w:rsid w:val="00BD064F"/>
    <w:rsid w:val="00BD353E"/>
    <w:rsid w:val="00BF4131"/>
    <w:rsid w:val="00BF5289"/>
    <w:rsid w:val="00BF6493"/>
    <w:rsid w:val="00BF66BA"/>
    <w:rsid w:val="00C03D38"/>
    <w:rsid w:val="00C067C4"/>
    <w:rsid w:val="00C06A44"/>
    <w:rsid w:val="00C07B80"/>
    <w:rsid w:val="00C13A13"/>
    <w:rsid w:val="00C175C2"/>
    <w:rsid w:val="00C23EFB"/>
    <w:rsid w:val="00C310B9"/>
    <w:rsid w:val="00C36663"/>
    <w:rsid w:val="00C452F5"/>
    <w:rsid w:val="00C45F69"/>
    <w:rsid w:val="00C702FA"/>
    <w:rsid w:val="00C73008"/>
    <w:rsid w:val="00C73283"/>
    <w:rsid w:val="00C75D2B"/>
    <w:rsid w:val="00C75EF4"/>
    <w:rsid w:val="00C76FB0"/>
    <w:rsid w:val="00C829E4"/>
    <w:rsid w:val="00C832FF"/>
    <w:rsid w:val="00C91D78"/>
    <w:rsid w:val="00C92039"/>
    <w:rsid w:val="00C974D0"/>
    <w:rsid w:val="00CA0884"/>
    <w:rsid w:val="00CA7F86"/>
    <w:rsid w:val="00CB58F7"/>
    <w:rsid w:val="00CB65EA"/>
    <w:rsid w:val="00CB7641"/>
    <w:rsid w:val="00CC1589"/>
    <w:rsid w:val="00CD09C9"/>
    <w:rsid w:val="00CD2058"/>
    <w:rsid w:val="00CD2AEC"/>
    <w:rsid w:val="00CD5FC3"/>
    <w:rsid w:val="00CD626B"/>
    <w:rsid w:val="00CD6CEF"/>
    <w:rsid w:val="00CE1DBF"/>
    <w:rsid w:val="00CF1603"/>
    <w:rsid w:val="00CF30C6"/>
    <w:rsid w:val="00CF4D22"/>
    <w:rsid w:val="00CF5819"/>
    <w:rsid w:val="00CF6945"/>
    <w:rsid w:val="00D03A58"/>
    <w:rsid w:val="00D04899"/>
    <w:rsid w:val="00D06232"/>
    <w:rsid w:val="00D136EC"/>
    <w:rsid w:val="00D1473B"/>
    <w:rsid w:val="00D153BB"/>
    <w:rsid w:val="00D16FE4"/>
    <w:rsid w:val="00D23594"/>
    <w:rsid w:val="00D30FC5"/>
    <w:rsid w:val="00D32A6B"/>
    <w:rsid w:val="00D3369F"/>
    <w:rsid w:val="00D340CA"/>
    <w:rsid w:val="00D36675"/>
    <w:rsid w:val="00D40C9E"/>
    <w:rsid w:val="00D51408"/>
    <w:rsid w:val="00D546E8"/>
    <w:rsid w:val="00D54E65"/>
    <w:rsid w:val="00D57881"/>
    <w:rsid w:val="00D6122C"/>
    <w:rsid w:val="00D638F2"/>
    <w:rsid w:val="00D736B3"/>
    <w:rsid w:val="00D76E7E"/>
    <w:rsid w:val="00D819AC"/>
    <w:rsid w:val="00D82BD5"/>
    <w:rsid w:val="00D82C4D"/>
    <w:rsid w:val="00D8731F"/>
    <w:rsid w:val="00D93C3E"/>
    <w:rsid w:val="00DA1ABD"/>
    <w:rsid w:val="00DA6885"/>
    <w:rsid w:val="00DA7DF2"/>
    <w:rsid w:val="00DB1CFA"/>
    <w:rsid w:val="00DC0043"/>
    <w:rsid w:val="00DC0272"/>
    <w:rsid w:val="00DC2AC6"/>
    <w:rsid w:val="00DC3B29"/>
    <w:rsid w:val="00DC7D94"/>
    <w:rsid w:val="00DD2E9E"/>
    <w:rsid w:val="00DD419E"/>
    <w:rsid w:val="00DD58DC"/>
    <w:rsid w:val="00DE0492"/>
    <w:rsid w:val="00DE42E3"/>
    <w:rsid w:val="00DE54CF"/>
    <w:rsid w:val="00DF4709"/>
    <w:rsid w:val="00DF4A43"/>
    <w:rsid w:val="00E01718"/>
    <w:rsid w:val="00E03567"/>
    <w:rsid w:val="00E06124"/>
    <w:rsid w:val="00E16758"/>
    <w:rsid w:val="00E169A9"/>
    <w:rsid w:val="00E23B53"/>
    <w:rsid w:val="00E26EA1"/>
    <w:rsid w:val="00E2709C"/>
    <w:rsid w:val="00E31F8C"/>
    <w:rsid w:val="00E3297B"/>
    <w:rsid w:val="00E36EB6"/>
    <w:rsid w:val="00E3733E"/>
    <w:rsid w:val="00E4185A"/>
    <w:rsid w:val="00E50307"/>
    <w:rsid w:val="00E60455"/>
    <w:rsid w:val="00E6177C"/>
    <w:rsid w:val="00E70C9C"/>
    <w:rsid w:val="00E71E46"/>
    <w:rsid w:val="00E81B36"/>
    <w:rsid w:val="00E82E6C"/>
    <w:rsid w:val="00E857D9"/>
    <w:rsid w:val="00E91768"/>
    <w:rsid w:val="00E92586"/>
    <w:rsid w:val="00E93350"/>
    <w:rsid w:val="00E9353E"/>
    <w:rsid w:val="00E95124"/>
    <w:rsid w:val="00E959C7"/>
    <w:rsid w:val="00E9631B"/>
    <w:rsid w:val="00E97A5A"/>
    <w:rsid w:val="00EA0E8D"/>
    <w:rsid w:val="00EA15FB"/>
    <w:rsid w:val="00EA16EF"/>
    <w:rsid w:val="00EA3C8C"/>
    <w:rsid w:val="00EA3E65"/>
    <w:rsid w:val="00EA504E"/>
    <w:rsid w:val="00EA53F7"/>
    <w:rsid w:val="00EA799F"/>
    <w:rsid w:val="00EB2741"/>
    <w:rsid w:val="00EB2DEF"/>
    <w:rsid w:val="00EB427C"/>
    <w:rsid w:val="00EC6BDE"/>
    <w:rsid w:val="00ED1B33"/>
    <w:rsid w:val="00ED6134"/>
    <w:rsid w:val="00ED65BF"/>
    <w:rsid w:val="00ED6B76"/>
    <w:rsid w:val="00EE0127"/>
    <w:rsid w:val="00EE2607"/>
    <w:rsid w:val="00EE2829"/>
    <w:rsid w:val="00EE7C11"/>
    <w:rsid w:val="00F010FA"/>
    <w:rsid w:val="00F03172"/>
    <w:rsid w:val="00F0654D"/>
    <w:rsid w:val="00F17A9C"/>
    <w:rsid w:val="00F2050C"/>
    <w:rsid w:val="00F23D4B"/>
    <w:rsid w:val="00F31155"/>
    <w:rsid w:val="00F31BC2"/>
    <w:rsid w:val="00F32637"/>
    <w:rsid w:val="00F344BC"/>
    <w:rsid w:val="00F359A8"/>
    <w:rsid w:val="00F36617"/>
    <w:rsid w:val="00F402FA"/>
    <w:rsid w:val="00F41381"/>
    <w:rsid w:val="00F42F01"/>
    <w:rsid w:val="00F45242"/>
    <w:rsid w:val="00F50E8F"/>
    <w:rsid w:val="00F535C1"/>
    <w:rsid w:val="00F53D3D"/>
    <w:rsid w:val="00F54F66"/>
    <w:rsid w:val="00F6074A"/>
    <w:rsid w:val="00F64770"/>
    <w:rsid w:val="00F6522E"/>
    <w:rsid w:val="00F70D8C"/>
    <w:rsid w:val="00F74EA0"/>
    <w:rsid w:val="00F845B6"/>
    <w:rsid w:val="00F86122"/>
    <w:rsid w:val="00F87821"/>
    <w:rsid w:val="00F87F1A"/>
    <w:rsid w:val="00F900AB"/>
    <w:rsid w:val="00F92235"/>
    <w:rsid w:val="00F94AED"/>
    <w:rsid w:val="00FA020A"/>
    <w:rsid w:val="00FA4919"/>
    <w:rsid w:val="00FB4BD7"/>
    <w:rsid w:val="00FB55D2"/>
    <w:rsid w:val="00FB6273"/>
    <w:rsid w:val="00FC01AC"/>
    <w:rsid w:val="00FC1686"/>
    <w:rsid w:val="00FD0B65"/>
    <w:rsid w:val="00FD0D78"/>
    <w:rsid w:val="00FD765C"/>
    <w:rsid w:val="00FE15E2"/>
    <w:rsid w:val="00FE370C"/>
    <w:rsid w:val="00FF04AF"/>
    <w:rsid w:val="00FF1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F0D512"/>
  <w15:chartTrackingRefBased/>
  <w15:docId w15:val="{E5412339-45E5-4F5E-A109-0E60C82A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87C"/>
    <w:pPr>
      <w:tabs>
        <w:tab w:val="left" w:pos="1440"/>
        <w:tab w:val="center" w:pos="4320"/>
        <w:tab w:val="right" w:pos="9072"/>
      </w:tabs>
      <w:snapToGrid w:val="0"/>
    </w:pPr>
    <w:rPr>
      <w:sz w:val="28"/>
    </w:rPr>
  </w:style>
  <w:style w:type="paragraph" w:styleId="Heading1">
    <w:name w:val="heading 1"/>
    <w:basedOn w:val="Normal"/>
    <w:next w:val="Normal"/>
    <w:qFormat/>
    <w:rsid w:val="00AF087C"/>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AF087C"/>
    <w:pPr>
      <w:keepNext/>
      <w:snapToGrid/>
      <w:outlineLvl w:val="1"/>
    </w:pPr>
    <w:rPr>
      <w:b/>
      <w:bCs/>
      <w:sz w:val="20"/>
      <w:szCs w:val="24"/>
    </w:rPr>
  </w:style>
  <w:style w:type="paragraph" w:styleId="Heading3">
    <w:name w:val="heading 3"/>
    <w:basedOn w:val="Normal"/>
    <w:next w:val="Normal"/>
    <w:qFormat/>
    <w:rsid w:val="00AF087C"/>
    <w:pPr>
      <w:keepNext/>
      <w:snapToGrid/>
      <w:jc w:val="center"/>
      <w:outlineLvl w:val="2"/>
    </w:pPr>
    <w:rPr>
      <w:b/>
      <w:bCs/>
      <w:sz w:val="20"/>
      <w:szCs w:val="24"/>
    </w:rPr>
  </w:style>
  <w:style w:type="paragraph" w:styleId="Heading4">
    <w:name w:val="heading 4"/>
    <w:basedOn w:val="Normal"/>
    <w:next w:val="Normal"/>
    <w:qFormat/>
    <w:rsid w:val="00AF087C"/>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AF087C"/>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AF087C"/>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AF087C"/>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AF087C"/>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AF087C"/>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AF087C"/>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AF087C"/>
    <w:pPr>
      <w:tabs>
        <w:tab w:val="center" w:pos="4153"/>
        <w:tab w:val="right" w:pos="8306"/>
      </w:tabs>
      <w:jc w:val="center"/>
    </w:pPr>
    <w:rPr>
      <w:sz w:val="18"/>
    </w:rPr>
  </w:style>
  <w:style w:type="character" w:customStyle="1" w:styleId="HeaderChar">
    <w:name w:val="Header Char"/>
    <w:basedOn w:val="DefaultParagraphFont"/>
    <w:link w:val="Header"/>
    <w:uiPriority w:val="99"/>
    <w:rsid w:val="00E01718"/>
    <w:rPr>
      <w:sz w:val="18"/>
    </w:rPr>
  </w:style>
  <w:style w:type="paragraph" w:customStyle="1" w:styleId="altd">
    <w:name w:val="altd"/>
    <w:basedOn w:val="Normal"/>
    <w:rsid w:val="00AF087C"/>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AF087C"/>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AF087C"/>
    <w:rPr>
      <w:b w:val="0"/>
    </w:rPr>
  </w:style>
  <w:style w:type="paragraph" w:customStyle="1" w:styleId="normal3">
    <w:name w:val="normal3"/>
    <w:basedOn w:val="Normal"/>
    <w:rsid w:val="00AF087C"/>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AF087C"/>
    <w:pPr>
      <w:spacing w:line="240" w:lineRule="auto"/>
      <w:jc w:val="right"/>
    </w:pPr>
    <w:rPr>
      <w:b w:val="0"/>
    </w:rPr>
  </w:style>
  <w:style w:type="paragraph" w:styleId="Footer">
    <w:name w:val="footer"/>
    <w:basedOn w:val="Normal"/>
    <w:link w:val="FooterChar"/>
    <w:uiPriority w:val="99"/>
    <w:rsid w:val="00AF087C"/>
    <w:pPr>
      <w:tabs>
        <w:tab w:val="center" w:pos="4153"/>
        <w:tab w:val="right" w:pos="8306"/>
      </w:tabs>
    </w:pPr>
    <w:rPr>
      <w:sz w:val="20"/>
    </w:rPr>
  </w:style>
  <w:style w:type="character" w:customStyle="1" w:styleId="FooterChar">
    <w:name w:val="Footer Char"/>
    <w:basedOn w:val="DefaultParagraphFont"/>
    <w:link w:val="Footer"/>
    <w:uiPriority w:val="99"/>
    <w:rsid w:val="00E01718"/>
  </w:style>
  <w:style w:type="character" w:styleId="PageNumber">
    <w:name w:val="page number"/>
    <w:basedOn w:val="DefaultParagraphFont"/>
    <w:semiHidden/>
    <w:rsid w:val="00AF087C"/>
  </w:style>
  <w:style w:type="paragraph" w:customStyle="1" w:styleId="Draft">
    <w:name w:val="Draft"/>
    <w:basedOn w:val="Normal"/>
    <w:rsid w:val="00AF087C"/>
    <w:pPr>
      <w:spacing w:line="600" w:lineRule="exact"/>
    </w:pPr>
  </w:style>
  <w:style w:type="paragraph" w:customStyle="1" w:styleId="Final">
    <w:name w:val="Final"/>
    <w:basedOn w:val="Draft"/>
    <w:rsid w:val="00AF087C"/>
    <w:pPr>
      <w:spacing w:line="360" w:lineRule="auto"/>
    </w:pPr>
  </w:style>
  <w:style w:type="paragraph" w:customStyle="1" w:styleId="Quotation">
    <w:name w:val="Quotation"/>
    <w:basedOn w:val="Normal"/>
    <w:rsid w:val="00AF087C"/>
    <w:pPr>
      <w:tabs>
        <w:tab w:val="left" w:pos="1872"/>
        <w:tab w:val="left" w:pos="2304"/>
      </w:tabs>
      <w:spacing w:before="240"/>
      <w:ind w:left="1440" w:right="720"/>
    </w:pPr>
    <w:rPr>
      <w:kern w:val="2"/>
      <w:sz w:val="24"/>
    </w:rPr>
  </w:style>
  <w:style w:type="paragraph" w:customStyle="1" w:styleId="Hanging">
    <w:name w:val="Hanging"/>
    <w:basedOn w:val="Normal"/>
    <w:rsid w:val="00AF087C"/>
    <w:pPr>
      <w:snapToGrid/>
      <w:spacing w:before="120" w:line="440" w:lineRule="exact"/>
      <w:ind w:left="1440" w:hanging="720"/>
    </w:pPr>
    <w:rPr>
      <w:kern w:val="2"/>
    </w:rPr>
  </w:style>
  <w:style w:type="paragraph" w:customStyle="1" w:styleId="hspace">
    <w:name w:val="hspace"/>
    <w:basedOn w:val="Normal"/>
    <w:rsid w:val="00AF087C"/>
    <w:pPr>
      <w:spacing w:line="200" w:lineRule="exact"/>
    </w:pPr>
  </w:style>
  <w:style w:type="paragraph" w:customStyle="1" w:styleId="Heading">
    <w:name w:val="Heading"/>
    <w:basedOn w:val="Normal"/>
    <w:rsid w:val="00AF087C"/>
    <w:pPr>
      <w:spacing w:line="360" w:lineRule="auto"/>
    </w:pPr>
  </w:style>
  <w:style w:type="paragraph" w:customStyle="1" w:styleId="Indent3">
    <w:name w:val="Indent3"/>
    <w:basedOn w:val="Normal"/>
    <w:rsid w:val="00AF087C"/>
    <w:pPr>
      <w:ind w:left="4320"/>
    </w:pPr>
  </w:style>
  <w:style w:type="paragraph" w:styleId="BlockText">
    <w:name w:val="Block Text"/>
    <w:basedOn w:val="Normal"/>
    <w:semiHidden/>
    <w:rsid w:val="00AF087C"/>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AF087C"/>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AF087C"/>
    <w:pPr>
      <w:tabs>
        <w:tab w:val="clear" w:pos="1440"/>
        <w:tab w:val="clear" w:pos="4320"/>
        <w:tab w:val="clear" w:pos="9072"/>
      </w:tabs>
      <w:snapToGrid/>
      <w:spacing w:line="360" w:lineRule="auto"/>
    </w:pPr>
    <w:rPr>
      <w:lang w:val="en-GB"/>
    </w:rPr>
  </w:style>
  <w:style w:type="character" w:customStyle="1" w:styleId="BodyTextChar">
    <w:name w:val="Body Text Char"/>
    <w:basedOn w:val="DefaultParagraphFont"/>
    <w:link w:val="BodyText"/>
    <w:rsid w:val="00FF1357"/>
    <w:rPr>
      <w:sz w:val="28"/>
      <w:lang w:val="en-GB"/>
    </w:rPr>
  </w:style>
  <w:style w:type="paragraph" w:styleId="BodyTextIndent2">
    <w:name w:val="Body Text Indent 2"/>
    <w:basedOn w:val="Normal"/>
    <w:semiHidden/>
    <w:rsid w:val="00AF087C"/>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AF087C"/>
    <w:pPr>
      <w:spacing w:line="480" w:lineRule="auto"/>
      <w:jc w:val="both"/>
    </w:pPr>
    <w:rPr>
      <w:sz w:val="26"/>
    </w:rPr>
  </w:style>
  <w:style w:type="paragraph" w:styleId="BodyTextIndent3">
    <w:name w:val="Body Text Indent 3"/>
    <w:basedOn w:val="Normal"/>
    <w:semiHidden/>
    <w:rsid w:val="00AF087C"/>
    <w:pPr>
      <w:tabs>
        <w:tab w:val="clear" w:pos="4320"/>
      </w:tabs>
      <w:ind w:left="1120" w:hanging="1120"/>
    </w:pPr>
    <w:rPr>
      <w:sz w:val="26"/>
    </w:rPr>
  </w:style>
  <w:style w:type="paragraph" w:styleId="Title">
    <w:name w:val="Title"/>
    <w:basedOn w:val="Normal"/>
    <w:qFormat/>
    <w:rsid w:val="00AF087C"/>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AF087C"/>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3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575226"/>
  </w:style>
  <w:style w:type="character" w:customStyle="1" w:styleId="DateChar">
    <w:name w:val="Date Char"/>
    <w:basedOn w:val="DefaultParagraphFont"/>
    <w:link w:val="Date"/>
    <w:uiPriority w:val="99"/>
    <w:semiHidden/>
    <w:rsid w:val="00575226"/>
    <w:rPr>
      <w:sz w:val="28"/>
    </w:rPr>
  </w:style>
  <w:style w:type="paragraph" w:styleId="FootnoteText">
    <w:name w:val="footnote text"/>
    <w:basedOn w:val="Normal"/>
    <w:link w:val="FootnoteTextChar"/>
    <w:uiPriority w:val="99"/>
    <w:unhideWhenUsed/>
    <w:rsid w:val="00192922"/>
    <w:rPr>
      <w:sz w:val="20"/>
    </w:rPr>
  </w:style>
  <w:style w:type="character" w:customStyle="1" w:styleId="FootnoteTextChar">
    <w:name w:val="Footnote Text Char"/>
    <w:basedOn w:val="DefaultParagraphFont"/>
    <w:link w:val="FootnoteText"/>
    <w:uiPriority w:val="99"/>
    <w:rsid w:val="00192922"/>
  </w:style>
  <w:style w:type="character" w:styleId="FootnoteReference">
    <w:name w:val="footnote reference"/>
    <w:basedOn w:val="DefaultParagraphFont"/>
    <w:uiPriority w:val="99"/>
    <w:unhideWhenUsed/>
    <w:rsid w:val="00192922"/>
    <w:rPr>
      <w:vertAlign w:val="superscript"/>
    </w:rPr>
  </w:style>
  <w:style w:type="paragraph" w:styleId="BalloonText">
    <w:name w:val="Balloon Text"/>
    <w:basedOn w:val="Normal"/>
    <w:link w:val="BalloonTextChar"/>
    <w:uiPriority w:val="99"/>
    <w:semiHidden/>
    <w:unhideWhenUsed/>
    <w:rsid w:val="00DE42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2E3"/>
    <w:rPr>
      <w:rFonts w:ascii="Segoe UI" w:hAnsi="Segoe UI" w:cs="Segoe UI"/>
      <w:sz w:val="18"/>
      <w:szCs w:val="18"/>
    </w:rPr>
  </w:style>
  <w:style w:type="character" w:styleId="PlaceholderText">
    <w:name w:val="Placeholder Text"/>
    <w:uiPriority w:val="99"/>
    <w:semiHidden/>
    <w:rsid w:val="00D51408"/>
    <w:rPr>
      <w:color w:val="808080"/>
    </w:rPr>
  </w:style>
  <w:style w:type="paragraph" w:customStyle="1" w:styleId="j-final">
    <w:name w:val="j-final"/>
    <w:basedOn w:val="Normal"/>
    <w:rsid w:val="00E01718"/>
    <w:pPr>
      <w:numPr>
        <w:numId w:val="1"/>
      </w:numPr>
      <w:tabs>
        <w:tab w:val="clear" w:pos="360"/>
        <w:tab w:val="clear" w:pos="4320"/>
        <w:tab w:val="clear" w:pos="9072"/>
      </w:tabs>
      <w:spacing w:before="480" w:line="360" w:lineRule="auto"/>
      <w:jc w:val="both"/>
    </w:pPr>
    <w:rPr>
      <w:kern w:val="2"/>
      <w:lang w:val="en-GB"/>
    </w:rPr>
  </w:style>
  <w:style w:type="paragraph" w:customStyle="1" w:styleId="Level1">
    <w:name w:val="Level 1"/>
    <w:basedOn w:val="Normal"/>
    <w:uiPriority w:val="99"/>
    <w:rsid w:val="00734F11"/>
    <w:pPr>
      <w:widowControl w:val="0"/>
      <w:tabs>
        <w:tab w:val="clear" w:pos="1440"/>
        <w:tab w:val="clear" w:pos="4320"/>
        <w:tab w:val="clear" w:pos="9072"/>
      </w:tabs>
      <w:autoSpaceDE w:val="0"/>
      <w:autoSpaceDN w:val="0"/>
      <w:adjustRightInd w:val="0"/>
      <w:snapToGrid/>
      <w:ind w:left="720" w:hanging="720"/>
      <w:outlineLvl w:val="0"/>
    </w:pPr>
    <w:rPr>
      <w:rFonts w:eastAsiaTheme="minorEastAsia"/>
      <w:sz w:val="24"/>
      <w:szCs w:val="24"/>
      <w:lang w:eastAsia="en-US"/>
    </w:rPr>
  </w:style>
  <w:style w:type="paragraph" w:styleId="Revision">
    <w:name w:val="Revision"/>
    <w:hidden/>
    <w:uiPriority w:val="99"/>
    <w:semiHidden/>
    <w:rsid w:val="00734F11"/>
    <w:rPr>
      <w:rFonts w:eastAsiaTheme="minorEastAsia"/>
      <w:sz w:val="24"/>
      <w:szCs w:val="24"/>
      <w:lang w:eastAsia="en-US"/>
    </w:rPr>
  </w:style>
  <w:style w:type="character" w:customStyle="1" w:styleId="normaltextrun">
    <w:name w:val="normaltextrun"/>
    <w:basedOn w:val="DefaultParagraphFont"/>
    <w:rsid w:val="00734F11"/>
  </w:style>
  <w:style w:type="paragraph" w:styleId="CommentText">
    <w:name w:val="annotation text"/>
    <w:basedOn w:val="Normal"/>
    <w:link w:val="CommentTextChar"/>
    <w:uiPriority w:val="99"/>
    <w:semiHidden/>
    <w:unhideWhenUsed/>
    <w:rsid w:val="00734F11"/>
    <w:pPr>
      <w:widowControl w:val="0"/>
      <w:tabs>
        <w:tab w:val="clear" w:pos="1440"/>
        <w:tab w:val="clear" w:pos="4320"/>
        <w:tab w:val="clear" w:pos="9072"/>
      </w:tabs>
      <w:autoSpaceDE w:val="0"/>
      <w:autoSpaceDN w:val="0"/>
      <w:adjustRightInd w:val="0"/>
      <w:snapToGrid/>
    </w:pPr>
    <w:rPr>
      <w:rFonts w:eastAsiaTheme="minorEastAsia"/>
      <w:sz w:val="24"/>
      <w:szCs w:val="24"/>
      <w:lang w:eastAsia="en-US"/>
    </w:rPr>
  </w:style>
  <w:style w:type="character" w:customStyle="1" w:styleId="CommentTextChar">
    <w:name w:val="Comment Text Char"/>
    <w:basedOn w:val="DefaultParagraphFont"/>
    <w:link w:val="CommentText"/>
    <w:uiPriority w:val="99"/>
    <w:semiHidden/>
    <w:rsid w:val="00734F11"/>
    <w:rPr>
      <w:rFonts w:eastAsiaTheme="minorEastAsia"/>
      <w:sz w:val="24"/>
      <w:szCs w:val="24"/>
      <w:lang w:eastAsia="en-US"/>
    </w:rPr>
  </w:style>
  <w:style w:type="paragraph" w:styleId="CommentSubject">
    <w:name w:val="annotation subject"/>
    <w:basedOn w:val="CommentText"/>
    <w:next w:val="CommentText"/>
    <w:link w:val="CommentSubjectChar"/>
    <w:uiPriority w:val="99"/>
    <w:semiHidden/>
    <w:unhideWhenUsed/>
    <w:rsid w:val="00734F11"/>
    <w:rPr>
      <w:b/>
      <w:bCs/>
    </w:rPr>
  </w:style>
  <w:style w:type="character" w:customStyle="1" w:styleId="CommentSubjectChar">
    <w:name w:val="Comment Subject Char"/>
    <w:basedOn w:val="CommentTextChar"/>
    <w:link w:val="CommentSubject"/>
    <w:uiPriority w:val="99"/>
    <w:semiHidden/>
    <w:rsid w:val="00734F11"/>
    <w:rPr>
      <w:rFonts w:eastAsiaTheme="minorEastAsia"/>
      <w:b/>
      <w:bCs/>
      <w:sz w:val="24"/>
      <w:szCs w:val="24"/>
      <w:lang w:eastAsia="en-US"/>
    </w:rPr>
  </w:style>
  <w:style w:type="paragraph" w:styleId="EndnoteText">
    <w:name w:val="endnote text"/>
    <w:basedOn w:val="Normal"/>
    <w:link w:val="EndnoteTextChar"/>
    <w:uiPriority w:val="99"/>
    <w:semiHidden/>
    <w:unhideWhenUsed/>
    <w:rsid w:val="00734F11"/>
    <w:pPr>
      <w:widowControl w:val="0"/>
      <w:tabs>
        <w:tab w:val="clear" w:pos="1440"/>
        <w:tab w:val="clear" w:pos="4320"/>
        <w:tab w:val="clear" w:pos="9072"/>
      </w:tabs>
      <w:autoSpaceDE w:val="0"/>
      <w:autoSpaceDN w:val="0"/>
      <w:adjustRightInd w:val="0"/>
    </w:pPr>
    <w:rPr>
      <w:rFonts w:eastAsiaTheme="minorEastAsia"/>
      <w:sz w:val="24"/>
      <w:szCs w:val="24"/>
      <w:lang w:eastAsia="en-US"/>
    </w:rPr>
  </w:style>
  <w:style w:type="character" w:customStyle="1" w:styleId="EndnoteTextChar">
    <w:name w:val="Endnote Text Char"/>
    <w:basedOn w:val="DefaultParagraphFont"/>
    <w:link w:val="EndnoteText"/>
    <w:uiPriority w:val="99"/>
    <w:semiHidden/>
    <w:rsid w:val="00734F11"/>
    <w:rPr>
      <w:rFonts w:eastAsiaTheme="minorEastAs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5354EC7B774AFA89C9B0DF4163AF51"/>
        <w:category>
          <w:name w:val="General"/>
          <w:gallery w:val="placeholder"/>
        </w:category>
        <w:types>
          <w:type w:val="bbPlcHdr"/>
        </w:types>
        <w:behaviors>
          <w:behavior w:val="content"/>
        </w:behaviors>
        <w:guid w:val="{80BB9440-527F-42A4-9AC9-D854E762087A}"/>
      </w:docPartPr>
      <w:docPartBody>
        <w:p w:rsidR="00C352EF" w:rsidRDefault="00C352EF" w:rsidP="00C352EF">
          <w:pPr>
            <w:pStyle w:val="595354EC7B774AFA89C9B0DF4163AF51"/>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2EF"/>
    <w:rsid w:val="001A6551"/>
    <w:rsid w:val="00304A29"/>
    <w:rsid w:val="00315D21"/>
    <w:rsid w:val="00566BFE"/>
    <w:rsid w:val="005E2911"/>
    <w:rsid w:val="006D4E94"/>
    <w:rsid w:val="007C760C"/>
    <w:rsid w:val="00A46B73"/>
    <w:rsid w:val="00C352EF"/>
    <w:rsid w:val="00D27A88"/>
    <w:rsid w:val="00F67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C352EF"/>
    <w:rPr>
      <w:color w:val="808080"/>
    </w:rPr>
  </w:style>
  <w:style w:type="paragraph" w:customStyle="1" w:styleId="595354EC7B774AFA89C9B0DF4163AF51">
    <w:name w:val="595354EC7B774AFA89C9B0DF4163AF51"/>
    <w:rsid w:val="00C35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324D2-1A64-4AB6-A406-8C18BF849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36</TotalTime>
  <Pages>23</Pages>
  <Words>4329</Words>
  <Characters>24680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34</cp:revision>
  <cp:lastPrinted>2020-08-03T08:01:00Z</cp:lastPrinted>
  <dcterms:created xsi:type="dcterms:W3CDTF">2022-05-16T08:11:00Z</dcterms:created>
  <dcterms:modified xsi:type="dcterms:W3CDTF">2022-05-24T06:09:00Z</dcterms:modified>
</cp:coreProperties>
</file>