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3304EA" w:rsidRDefault="00183AAF" w:rsidP="00255553">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A04B49">
        <w:rPr>
          <w:rFonts w:ascii="Times New Roman" w:eastAsia="PMingLiU" w:hAnsi="Times New Roman"/>
          <w:b w:val="0"/>
          <w:kern w:val="0"/>
          <w:szCs w:val="28"/>
          <w:lang w:eastAsia="zh-TW"/>
        </w:rPr>
        <w:t>1350</w:t>
      </w:r>
      <w:r w:rsidR="00265723">
        <w:rPr>
          <w:rFonts w:ascii="Times New Roman" w:eastAsia="PMingLiU" w:hAnsi="Times New Roman"/>
          <w:b w:val="0"/>
          <w:kern w:val="0"/>
          <w:szCs w:val="28"/>
          <w:lang w:eastAsia="zh-TW"/>
        </w:rPr>
        <w:t>/20</w:t>
      </w:r>
      <w:r w:rsidR="00A04B49">
        <w:rPr>
          <w:rFonts w:ascii="Times New Roman" w:eastAsia="PMingLiU" w:hAnsi="Times New Roman"/>
          <w:b w:val="0"/>
          <w:kern w:val="0"/>
          <w:szCs w:val="28"/>
          <w:lang w:eastAsia="zh-TW"/>
        </w:rPr>
        <w:t>20</w:t>
      </w:r>
    </w:p>
    <w:p w:rsidR="0038513F" w:rsidRPr="00E94C2D" w:rsidRDefault="0018674F" w:rsidP="00255553">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EndPr>
          <w:rPr>
            <w:rStyle w:val="PlaceholderText"/>
          </w:rPr>
        </w:sdtEndPr>
        <w:sdtContent>
          <w:r w:rsidR="00F01F1A" w:rsidRPr="00F01F1A">
            <w:rPr>
              <w:rStyle w:val="PlaceholderText"/>
              <w:color w:val="auto"/>
            </w:rPr>
            <w:t>[2022] HKDC 1194</w:t>
          </w:r>
        </w:sdtContent>
      </w:sdt>
    </w:p>
    <w:p w:rsidR="00EF528F" w:rsidRPr="003304EA" w:rsidRDefault="00EF528F" w:rsidP="00255553">
      <w:pPr>
        <w:spacing w:line="360" w:lineRule="auto"/>
        <w:rPr>
          <w:rFonts w:eastAsia="PMingLiU"/>
          <w:szCs w:val="28"/>
          <w:lang w:val="en-GB" w:eastAsia="zh-TW"/>
        </w:rPr>
      </w:pPr>
    </w:p>
    <w:p w:rsidR="00183AAF" w:rsidRPr="003304EA" w:rsidRDefault="00183AAF" w:rsidP="00255553">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3304EA" w:rsidRDefault="006E39C1" w:rsidP="00255553">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6E39C1" w:rsidRPr="003304EA" w:rsidRDefault="006E39C1" w:rsidP="00255553">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183AAF" w:rsidRPr="003304EA" w:rsidRDefault="006E39C1" w:rsidP="00255553">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3304EA">
        <w:rPr>
          <w:rFonts w:ascii="Times New Roman" w:hAnsi="Times New Roman"/>
          <w:b w:val="0"/>
          <w:kern w:val="0"/>
          <w:szCs w:val="28"/>
          <w:lang w:val="en-US"/>
        </w:rPr>
        <w:t xml:space="preserve">PERSONAL INJURIES ACTION NO </w:t>
      </w:r>
      <w:r w:rsidR="00A04B49">
        <w:rPr>
          <w:rFonts w:ascii="Times New Roman" w:hAnsi="Times New Roman"/>
          <w:b w:val="0"/>
          <w:kern w:val="0"/>
          <w:szCs w:val="28"/>
          <w:lang w:val="en-US"/>
        </w:rPr>
        <w:t>1350</w:t>
      </w:r>
      <w:r w:rsidRPr="003304EA">
        <w:rPr>
          <w:rFonts w:ascii="Times New Roman" w:hAnsi="Times New Roman"/>
          <w:b w:val="0"/>
          <w:kern w:val="0"/>
          <w:szCs w:val="28"/>
          <w:lang w:val="en-US"/>
        </w:rPr>
        <w:t xml:space="preserve"> OF 20</w:t>
      </w:r>
      <w:r w:rsidR="00A04B49">
        <w:rPr>
          <w:rFonts w:ascii="Times New Roman" w:hAnsi="Times New Roman"/>
          <w:b w:val="0"/>
          <w:kern w:val="0"/>
          <w:szCs w:val="28"/>
          <w:lang w:val="en-US"/>
        </w:rPr>
        <w:t>20</w:t>
      </w:r>
      <w:r w:rsidRPr="003304EA">
        <w:rPr>
          <w:rFonts w:ascii="Times New Roman" w:eastAsia="PMingLiU" w:hAnsi="Times New Roman"/>
          <w:b w:val="0"/>
          <w:kern w:val="0"/>
          <w:szCs w:val="28"/>
          <w:lang w:eastAsia="zh-TW"/>
        </w:rPr>
        <w:t xml:space="preserve"> </w:t>
      </w:r>
    </w:p>
    <w:p w:rsidR="00FB72FF" w:rsidRPr="006E39C1" w:rsidRDefault="00FB72FF" w:rsidP="00255553">
      <w:pPr>
        <w:spacing w:line="360" w:lineRule="auto"/>
        <w:rPr>
          <w:szCs w:val="28"/>
          <w:lang w:val="en-GB" w:eastAsia="zh-TW"/>
        </w:rPr>
      </w:pPr>
    </w:p>
    <w:p w:rsidR="00FB72FF" w:rsidRPr="00A64F2D" w:rsidRDefault="00FB72FF" w:rsidP="00255553">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255553">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6E39C1" w:rsidRPr="006E39C1" w:rsidRDefault="006E39C1" w:rsidP="00AE48F3">
      <w:pPr>
        <w:tabs>
          <w:tab w:val="clear" w:pos="1440"/>
          <w:tab w:val="clear" w:pos="4320"/>
          <w:tab w:val="clear" w:pos="9072"/>
          <w:tab w:val="center" w:pos="4050"/>
          <w:tab w:val="right" w:pos="8280"/>
        </w:tabs>
        <w:snapToGrid/>
        <w:spacing w:line="360" w:lineRule="auto"/>
        <w:rPr>
          <w:bCs/>
          <w:szCs w:val="28"/>
          <w:lang w:val="en-GB"/>
        </w:rPr>
      </w:pPr>
      <w:r w:rsidRPr="006E39C1">
        <w:rPr>
          <w:bCs/>
          <w:szCs w:val="28"/>
          <w:lang w:val="en-GB"/>
        </w:rPr>
        <w:tab/>
      </w:r>
      <w:r w:rsidR="00A04B49">
        <w:rPr>
          <w:bCs/>
          <w:szCs w:val="28"/>
          <w:lang w:val="en-GB"/>
        </w:rPr>
        <w:t>CHONG TAK LEE</w:t>
      </w:r>
      <w:r w:rsidRPr="006E39C1">
        <w:rPr>
          <w:bCs/>
          <w:szCs w:val="28"/>
          <w:lang w:val="en-GB"/>
        </w:rPr>
        <w:tab/>
        <w:t>Plaintiff</w:t>
      </w:r>
    </w:p>
    <w:p w:rsidR="003304EA" w:rsidRPr="00265723" w:rsidRDefault="006E39C1" w:rsidP="00255553">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6E39C1" w:rsidRPr="006E39C1" w:rsidRDefault="003304EA" w:rsidP="00A364EA">
      <w:pPr>
        <w:tabs>
          <w:tab w:val="clear" w:pos="1440"/>
          <w:tab w:val="clear" w:pos="4320"/>
          <w:tab w:val="clear" w:pos="9072"/>
          <w:tab w:val="center" w:pos="4050"/>
          <w:tab w:val="right" w:pos="8280"/>
        </w:tabs>
        <w:spacing w:line="360" w:lineRule="auto"/>
        <w:rPr>
          <w:bCs/>
          <w:szCs w:val="28"/>
          <w:lang w:val="en-GB"/>
        </w:rPr>
      </w:pPr>
      <w:r>
        <w:rPr>
          <w:bCs/>
          <w:szCs w:val="28"/>
        </w:rPr>
        <w:tab/>
      </w:r>
      <w:r w:rsidR="00A04B49">
        <w:rPr>
          <w:bCs/>
          <w:szCs w:val="28"/>
        </w:rPr>
        <w:t>CHUNG KWAI HING PATRICK</w:t>
      </w:r>
      <w:r w:rsidR="006E39C1" w:rsidRPr="006E39C1">
        <w:rPr>
          <w:bCs/>
          <w:szCs w:val="28"/>
          <w:lang w:val="en-GB"/>
        </w:rPr>
        <w:tab/>
        <w:t>Defendant</w:t>
      </w:r>
    </w:p>
    <w:p w:rsidR="00FB72FF" w:rsidRPr="00A64F2D" w:rsidRDefault="00FB72FF" w:rsidP="00255553">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7D24D1" w:rsidRDefault="006E39C1" w:rsidP="00255553">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rsidR="006E39C1" w:rsidRPr="007D24D1" w:rsidRDefault="006E39C1" w:rsidP="00255553">
      <w:pPr>
        <w:pBdr>
          <w:top w:val="nil"/>
          <w:left w:val="nil"/>
          <w:bottom w:val="nil"/>
          <w:right w:val="nil"/>
          <w:between w:val="nil"/>
          <w:bar w:val="nil"/>
        </w:pBdr>
        <w:tabs>
          <w:tab w:val="clear" w:pos="1440"/>
          <w:tab w:val="clear" w:pos="4320"/>
          <w:tab w:val="clear" w:pos="9072"/>
          <w:tab w:val="left" w:pos="10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Before: His </w:t>
      </w:r>
      <w:proofErr w:type="spellStart"/>
      <w:r w:rsidRPr="007D24D1">
        <w:rPr>
          <w:rFonts w:eastAsia="PMingLiU"/>
          <w:color w:val="000000"/>
          <w:szCs w:val="28"/>
          <w:u w:color="000000"/>
          <w:bdr w:val="nil"/>
          <w:lang w:eastAsia="en-US"/>
        </w:rPr>
        <w:t>Honour</w:t>
      </w:r>
      <w:proofErr w:type="spellEnd"/>
      <w:r w:rsidRPr="007D24D1">
        <w:rPr>
          <w:rFonts w:eastAsia="PMingLiU"/>
          <w:color w:val="000000"/>
          <w:szCs w:val="28"/>
          <w:u w:color="000000"/>
          <w:bdr w:val="nil"/>
          <w:lang w:eastAsia="en-US"/>
        </w:rPr>
        <w:t xml:space="preserve"> Judge Andrew Li </w:t>
      </w:r>
      <w:r w:rsidR="007D24D1" w:rsidRPr="007D24D1">
        <w:rPr>
          <w:rFonts w:eastAsia="PMingLiU"/>
          <w:color w:val="000000"/>
          <w:szCs w:val="28"/>
          <w:u w:color="000000"/>
          <w:bdr w:val="nil"/>
          <w:lang w:eastAsia="en-US"/>
        </w:rPr>
        <w:t>in Court</w:t>
      </w:r>
    </w:p>
    <w:p w:rsidR="006E39C1" w:rsidRPr="007D24D1" w:rsidRDefault="006E39C1" w:rsidP="00255553">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Date of </w:t>
      </w:r>
      <w:r w:rsidR="003C4F05">
        <w:rPr>
          <w:rFonts w:eastAsia="PMingLiU"/>
          <w:color w:val="000000"/>
          <w:szCs w:val="28"/>
          <w:u w:color="000000"/>
          <w:bdr w:val="nil"/>
          <w:lang w:eastAsia="en-US"/>
        </w:rPr>
        <w:t>Hearing</w:t>
      </w:r>
      <w:r w:rsidRPr="007D24D1">
        <w:rPr>
          <w:rFonts w:eastAsia="PMingLiU"/>
          <w:color w:val="000000"/>
          <w:szCs w:val="28"/>
          <w:u w:color="000000"/>
          <w:bdr w:val="nil"/>
          <w:lang w:eastAsia="en-US"/>
        </w:rPr>
        <w:t xml:space="preserve">: </w:t>
      </w:r>
      <w:r w:rsidR="00A04B49">
        <w:rPr>
          <w:rFonts w:eastAsia="PMingLiU"/>
          <w:color w:val="000000"/>
          <w:szCs w:val="28"/>
          <w:u w:color="000000"/>
          <w:bdr w:val="nil"/>
          <w:lang w:eastAsia="en-US"/>
        </w:rPr>
        <w:t>11 July 2022</w:t>
      </w:r>
    </w:p>
    <w:p w:rsidR="006E39C1" w:rsidRPr="007D24D1" w:rsidRDefault="006E39C1" w:rsidP="00255553">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Date of Judgment: </w:t>
      </w:r>
      <w:r w:rsidR="00E87FBD">
        <w:rPr>
          <w:rFonts w:eastAsia="PMingLiU" w:hint="eastAsia"/>
          <w:color w:val="000000"/>
          <w:szCs w:val="28"/>
          <w:u w:color="000000"/>
          <w:bdr w:val="nil"/>
          <w:lang w:eastAsia="zh-TW"/>
        </w:rPr>
        <w:t>25</w:t>
      </w:r>
      <w:r w:rsidR="004B6950">
        <w:rPr>
          <w:rFonts w:eastAsia="PMingLiU"/>
          <w:color w:val="000000"/>
          <w:szCs w:val="28"/>
          <w:u w:color="000000"/>
          <w:bdr w:val="nil"/>
          <w:lang w:eastAsia="en-US"/>
        </w:rPr>
        <w:t xml:space="preserve"> October </w:t>
      </w:r>
      <w:r w:rsidR="00A04B49">
        <w:rPr>
          <w:rFonts w:eastAsia="PMingLiU"/>
          <w:color w:val="000000"/>
          <w:szCs w:val="28"/>
          <w:u w:color="000000"/>
          <w:bdr w:val="nil"/>
          <w:lang w:eastAsia="en-US"/>
        </w:rPr>
        <w:t>2022</w:t>
      </w:r>
    </w:p>
    <w:p w:rsidR="006E39C1" w:rsidRPr="006E39C1" w:rsidRDefault="006E39C1" w:rsidP="00255553">
      <w:pPr>
        <w:tabs>
          <w:tab w:val="clear" w:pos="1440"/>
          <w:tab w:val="clear" w:pos="4320"/>
          <w:tab w:val="clear" w:pos="9072"/>
          <w:tab w:val="left" w:pos="2160"/>
        </w:tabs>
        <w:snapToGrid/>
        <w:spacing w:line="360" w:lineRule="auto"/>
        <w:ind w:left="2160" w:hanging="2160"/>
        <w:jc w:val="both"/>
        <w:rPr>
          <w:bCs/>
          <w:szCs w:val="28"/>
        </w:rPr>
      </w:pPr>
    </w:p>
    <w:p w:rsidR="006E39C1" w:rsidRPr="006E39C1" w:rsidRDefault="006E39C1" w:rsidP="00255553">
      <w:pPr>
        <w:tabs>
          <w:tab w:val="clear" w:pos="1440"/>
          <w:tab w:val="clear" w:pos="4320"/>
          <w:tab w:val="clear" w:pos="9072"/>
        </w:tabs>
        <w:snapToGrid/>
        <w:spacing w:line="360" w:lineRule="auto"/>
        <w:jc w:val="center"/>
        <w:rPr>
          <w:bCs/>
          <w:szCs w:val="28"/>
          <w:lang w:val="en-GB"/>
        </w:rPr>
      </w:pPr>
      <w:r w:rsidRPr="006E39C1">
        <w:rPr>
          <w:bCs/>
          <w:szCs w:val="28"/>
          <w:lang w:val="en-GB"/>
        </w:rPr>
        <w:t>--------------------------</w:t>
      </w:r>
    </w:p>
    <w:p w:rsidR="006E39C1" w:rsidRPr="006E39C1" w:rsidRDefault="006E39C1" w:rsidP="00255553">
      <w:pPr>
        <w:tabs>
          <w:tab w:val="clear" w:pos="1440"/>
          <w:tab w:val="clear" w:pos="4320"/>
          <w:tab w:val="clear" w:pos="9072"/>
        </w:tabs>
        <w:snapToGrid/>
        <w:spacing w:line="360" w:lineRule="auto"/>
        <w:jc w:val="center"/>
        <w:rPr>
          <w:bCs/>
          <w:szCs w:val="28"/>
          <w:lang w:val="en-GB"/>
        </w:rPr>
      </w:pPr>
      <w:r w:rsidRPr="006E39C1">
        <w:rPr>
          <w:bCs/>
          <w:szCs w:val="28"/>
          <w:lang w:val="en-GB"/>
        </w:rPr>
        <w:t>JUDGMENT</w:t>
      </w:r>
    </w:p>
    <w:p w:rsidR="006E39C1" w:rsidRPr="006E39C1" w:rsidRDefault="006E39C1" w:rsidP="00255553">
      <w:pPr>
        <w:tabs>
          <w:tab w:val="clear" w:pos="1440"/>
          <w:tab w:val="clear" w:pos="4320"/>
          <w:tab w:val="clear" w:pos="9072"/>
        </w:tabs>
        <w:snapToGrid/>
        <w:spacing w:line="360" w:lineRule="auto"/>
        <w:jc w:val="center"/>
        <w:rPr>
          <w:bCs/>
          <w:szCs w:val="28"/>
          <w:lang w:val="en-GB"/>
        </w:rPr>
      </w:pPr>
      <w:r w:rsidRPr="006E39C1">
        <w:rPr>
          <w:bCs/>
          <w:szCs w:val="28"/>
          <w:lang w:val="en-GB"/>
        </w:rPr>
        <w:t>--------------------------</w:t>
      </w:r>
    </w:p>
    <w:p w:rsidR="006E39C1" w:rsidRPr="00910B54" w:rsidRDefault="006E39C1" w:rsidP="00255553">
      <w:pPr>
        <w:tabs>
          <w:tab w:val="clear" w:pos="1440"/>
          <w:tab w:val="clear" w:pos="4320"/>
          <w:tab w:val="clear" w:pos="9072"/>
        </w:tabs>
        <w:snapToGrid/>
        <w:spacing w:line="360" w:lineRule="auto"/>
        <w:ind w:left="90" w:hanging="90"/>
        <w:jc w:val="both"/>
        <w:rPr>
          <w:i/>
          <w:szCs w:val="28"/>
        </w:rPr>
      </w:pPr>
    </w:p>
    <w:p w:rsidR="009408BE" w:rsidRPr="009408BE" w:rsidRDefault="009408BE" w:rsidP="000766AD">
      <w:pPr>
        <w:tabs>
          <w:tab w:val="clear" w:pos="4320"/>
          <w:tab w:val="clear" w:pos="9072"/>
        </w:tabs>
        <w:spacing w:line="360" w:lineRule="auto"/>
        <w:jc w:val="both"/>
        <w:rPr>
          <w:bCs/>
          <w:i/>
          <w:szCs w:val="28"/>
        </w:rPr>
      </w:pPr>
      <w:r w:rsidRPr="009408BE">
        <w:rPr>
          <w:bCs/>
          <w:i/>
          <w:szCs w:val="28"/>
        </w:rPr>
        <w:t>INTRODUCTION</w:t>
      </w:r>
    </w:p>
    <w:p w:rsidR="009408BE" w:rsidRPr="001F35A0" w:rsidRDefault="009408BE" w:rsidP="000766AD">
      <w:pPr>
        <w:tabs>
          <w:tab w:val="clear" w:pos="1440"/>
          <w:tab w:val="clear" w:pos="4320"/>
          <w:tab w:val="clear" w:pos="9072"/>
        </w:tabs>
        <w:snapToGrid/>
        <w:spacing w:line="360" w:lineRule="auto"/>
        <w:jc w:val="both"/>
        <w:rPr>
          <w:rFonts w:eastAsia="DFKai-SB"/>
          <w:szCs w:val="28"/>
        </w:rPr>
      </w:pPr>
    </w:p>
    <w:p w:rsidR="00C84107" w:rsidRPr="00C84107" w:rsidRDefault="00130785"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This case involves </w:t>
      </w:r>
      <w:r w:rsidR="00813723">
        <w:rPr>
          <w:rFonts w:eastAsia="DFKai-SB"/>
          <w:szCs w:val="28"/>
        </w:rPr>
        <w:t xml:space="preserve">a </w:t>
      </w:r>
      <w:r w:rsidR="00C84107">
        <w:rPr>
          <w:rFonts w:eastAsia="DFKai-SB"/>
          <w:szCs w:val="28"/>
        </w:rPr>
        <w:t>minor</w:t>
      </w:r>
      <w:r>
        <w:rPr>
          <w:rFonts w:eastAsia="DFKai-SB"/>
          <w:szCs w:val="28"/>
        </w:rPr>
        <w:t xml:space="preserve"> traffic accident between a taxi and a private vehicle</w:t>
      </w:r>
      <w:r w:rsidR="001D7E1C">
        <w:rPr>
          <w:rFonts w:eastAsia="DFKai-SB"/>
          <w:szCs w:val="28"/>
        </w:rPr>
        <w:t xml:space="preserve"> which occurred on 30</w:t>
      </w:r>
      <w:r w:rsidR="00816A5B">
        <w:rPr>
          <w:rFonts w:eastAsia="DFKai-SB"/>
          <w:szCs w:val="28"/>
        </w:rPr>
        <w:t xml:space="preserve"> December 2018</w:t>
      </w:r>
      <w:r>
        <w:rPr>
          <w:rFonts w:eastAsia="DFKai-SB"/>
          <w:szCs w:val="28"/>
        </w:rPr>
        <w:t xml:space="preserve">.  </w:t>
      </w:r>
    </w:p>
    <w:p w:rsidR="00C84107" w:rsidRPr="00C84107" w:rsidRDefault="00C84107" w:rsidP="00C84107">
      <w:pPr>
        <w:tabs>
          <w:tab w:val="clear" w:pos="4320"/>
          <w:tab w:val="clear" w:pos="9072"/>
        </w:tabs>
        <w:snapToGrid/>
        <w:spacing w:line="360" w:lineRule="auto"/>
        <w:jc w:val="both"/>
        <w:rPr>
          <w:rFonts w:eastAsia="DFKai-SB"/>
          <w:szCs w:val="28"/>
          <w:u w:val="single"/>
        </w:rPr>
      </w:pPr>
    </w:p>
    <w:p w:rsidR="00C84107" w:rsidRPr="00C84107" w:rsidRDefault="00130785"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lastRenderedPageBreak/>
        <w:t xml:space="preserve">The </w:t>
      </w:r>
      <w:r w:rsidRPr="00131ED2">
        <w:rPr>
          <w:rFonts w:eastAsia="DFKai-SB"/>
          <w:szCs w:val="28"/>
        </w:rPr>
        <w:t>plaintiff</w:t>
      </w:r>
      <w:r w:rsidR="00F01F1A">
        <w:rPr>
          <w:rFonts w:eastAsia="DFKai-SB"/>
          <w:szCs w:val="28"/>
        </w:rPr>
        <w:t>,</w:t>
      </w:r>
      <w:r w:rsidRPr="00131ED2">
        <w:rPr>
          <w:rFonts w:eastAsia="DFKai-SB"/>
          <w:szCs w:val="28"/>
        </w:rPr>
        <w:t xml:space="preserve"> </w:t>
      </w:r>
      <w:r w:rsidR="00131ED2" w:rsidRPr="00131ED2">
        <w:rPr>
          <w:rFonts w:eastAsiaTheme="minorEastAsia"/>
          <w:szCs w:val="28"/>
        </w:rPr>
        <w:t xml:space="preserve">who </w:t>
      </w:r>
      <w:r w:rsidRPr="00131ED2">
        <w:rPr>
          <w:rFonts w:eastAsia="DFKai-SB"/>
          <w:szCs w:val="28"/>
        </w:rPr>
        <w:t>was a taxi-driver</w:t>
      </w:r>
      <w:r w:rsidR="00F01F1A">
        <w:rPr>
          <w:rFonts w:eastAsia="DFKai-SB"/>
          <w:szCs w:val="28"/>
        </w:rPr>
        <w:t>,</w:t>
      </w:r>
      <w:r w:rsidRPr="00131ED2">
        <w:rPr>
          <w:rFonts w:eastAsia="DFKai-SB"/>
          <w:szCs w:val="28"/>
        </w:rPr>
        <w:t xml:space="preserve"> </w:t>
      </w:r>
      <w:r w:rsidR="001D7E1C">
        <w:rPr>
          <w:rFonts w:eastAsia="DFKai-SB"/>
          <w:szCs w:val="28"/>
        </w:rPr>
        <w:t xml:space="preserve">had </w:t>
      </w:r>
      <w:r w:rsidRPr="00131ED2">
        <w:rPr>
          <w:rFonts w:eastAsia="DFKai-SB"/>
          <w:szCs w:val="28"/>
        </w:rPr>
        <w:t xml:space="preserve">sustained minor </w:t>
      </w:r>
      <w:r w:rsidR="00131ED2">
        <w:rPr>
          <w:rFonts w:eastAsia="DFKai-SB"/>
          <w:szCs w:val="28"/>
        </w:rPr>
        <w:t>neck injury</w:t>
      </w:r>
      <w:r w:rsidR="00C84107">
        <w:rPr>
          <w:rFonts w:eastAsia="DFKai-SB"/>
          <w:szCs w:val="28"/>
        </w:rPr>
        <w:t xml:space="preserve"> in the accident</w:t>
      </w:r>
      <w:r w:rsidRPr="00131ED2">
        <w:rPr>
          <w:rFonts w:eastAsia="DFKai-SB"/>
          <w:szCs w:val="28"/>
        </w:rPr>
        <w:t>.  The defendant</w:t>
      </w:r>
      <w:r w:rsidR="00F01F1A">
        <w:rPr>
          <w:rFonts w:eastAsia="DFKai-SB"/>
          <w:szCs w:val="28"/>
        </w:rPr>
        <w:t>,</w:t>
      </w:r>
      <w:r w:rsidRPr="00131ED2">
        <w:rPr>
          <w:rFonts w:eastAsia="DFKai-SB"/>
          <w:szCs w:val="28"/>
        </w:rPr>
        <w:t xml:space="preserve"> </w:t>
      </w:r>
      <w:r w:rsidR="00813723" w:rsidRPr="00131ED2">
        <w:rPr>
          <w:rFonts w:eastAsia="DFKai-SB"/>
          <w:szCs w:val="28"/>
        </w:rPr>
        <w:t xml:space="preserve">who </w:t>
      </w:r>
      <w:r w:rsidRPr="00131ED2">
        <w:rPr>
          <w:rFonts w:eastAsia="DFKai-SB"/>
          <w:szCs w:val="28"/>
        </w:rPr>
        <w:t>was the</w:t>
      </w:r>
      <w:r>
        <w:rPr>
          <w:rFonts w:eastAsia="DFKai-SB"/>
          <w:szCs w:val="28"/>
        </w:rPr>
        <w:t xml:space="preserve"> driver of the </w:t>
      </w:r>
      <w:r w:rsidR="000766AD">
        <w:rPr>
          <w:rFonts w:eastAsia="DFKai-SB"/>
          <w:szCs w:val="28"/>
        </w:rPr>
        <w:t>private</w:t>
      </w:r>
      <w:r>
        <w:rPr>
          <w:rFonts w:eastAsia="DFKai-SB"/>
          <w:szCs w:val="28"/>
        </w:rPr>
        <w:t xml:space="preserve"> vehicle</w:t>
      </w:r>
      <w:r w:rsidR="00F01F1A">
        <w:rPr>
          <w:rFonts w:eastAsia="DFKai-SB"/>
          <w:szCs w:val="28"/>
        </w:rPr>
        <w:t>,</w:t>
      </w:r>
      <w:r>
        <w:rPr>
          <w:rFonts w:eastAsia="DFKai-SB"/>
          <w:szCs w:val="28"/>
        </w:rPr>
        <w:t xml:space="preserve"> was </w:t>
      </w:r>
      <w:r w:rsidR="00DF68E9">
        <w:rPr>
          <w:rFonts w:eastAsia="DFKai-SB"/>
          <w:szCs w:val="28"/>
        </w:rPr>
        <w:t xml:space="preserve">convicted </w:t>
      </w:r>
      <w:r>
        <w:rPr>
          <w:rFonts w:eastAsia="DFKai-SB"/>
          <w:szCs w:val="28"/>
        </w:rPr>
        <w:t xml:space="preserve">of careless driving </w:t>
      </w:r>
      <w:r w:rsidR="001D7E1C">
        <w:rPr>
          <w:rFonts w:eastAsia="DFKai-SB"/>
          <w:szCs w:val="28"/>
        </w:rPr>
        <w:t xml:space="preserve">as a </w:t>
      </w:r>
      <w:r w:rsidR="003C4F05">
        <w:rPr>
          <w:rFonts w:eastAsia="DFKai-SB"/>
          <w:szCs w:val="28"/>
        </w:rPr>
        <w:t>result</w:t>
      </w:r>
      <w:r w:rsidR="001D7E1C">
        <w:rPr>
          <w:rFonts w:eastAsia="DFKai-SB"/>
          <w:szCs w:val="28"/>
        </w:rPr>
        <w:t xml:space="preserve"> of</w:t>
      </w:r>
      <w:r w:rsidR="00813723">
        <w:rPr>
          <w:rFonts w:eastAsia="DFKai-SB"/>
          <w:szCs w:val="28"/>
        </w:rPr>
        <w:t xml:space="preserve"> </w:t>
      </w:r>
      <w:r w:rsidR="00C84107">
        <w:rPr>
          <w:rFonts w:eastAsia="DFKai-SB"/>
          <w:szCs w:val="28"/>
        </w:rPr>
        <w:t xml:space="preserve">the </w:t>
      </w:r>
      <w:r w:rsidR="00813723">
        <w:rPr>
          <w:rFonts w:eastAsia="DFKai-SB"/>
          <w:szCs w:val="28"/>
        </w:rPr>
        <w:t xml:space="preserve">accident.  </w:t>
      </w:r>
    </w:p>
    <w:p w:rsidR="00C84107" w:rsidRDefault="00C84107" w:rsidP="00C84107">
      <w:pPr>
        <w:pStyle w:val="ListParagraph"/>
        <w:rPr>
          <w:rFonts w:eastAsia="DFKai-SB"/>
          <w:szCs w:val="28"/>
        </w:rPr>
      </w:pPr>
    </w:p>
    <w:p w:rsidR="00130785" w:rsidRPr="00FE1274" w:rsidRDefault="00926A07" w:rsidP="00FE1274">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The writ in this case was </w:t>
      </w:r>
      <w:r w:rsidR="007A0BA7">
        <w:rPr>
          <w:rFonts w:eastAsia="DFKai-SB"/>
          <w:szCs w:val="28"/>
        </w:rPr>
        <w:t xml:space="preserve">first </w:t>
      </w:r>
      <w:r>
        <w:rPr>
          <w:rFonts w:eastAsia="DFKai-SB"/>
          <w:szCs w:val="28"/>
        </w:rPr>
        <w:t xml:space="preserve">issued on 20 May 2020.  </w:t>
      </w:r>
      <w:r w:rsidR="00813723">
        <w:rPr>
          <w:rFonts w:eastAsia="DFKai-SB"/>
          <w:szCs w:val="28"/>
        </w:rPr>
        <w:t xml:space="preserve">Yet, the case was allowed to </w:t>
      </w:r>
      <w:r w:rsidR="000766AD">
        <w:rPr>
          <w:rFonts w:eastAsia="DFKai-SB"/>
          <w:szCs w:val="28"/>
        </w:rPr>
        <w:t>d</w:t>
      </w:r>
      <w:r w:rsidR="00813723">
        <w:rPr>
          <w:rFonts w:eastAsia="DFKai-SB"/>
          <w:szCs w:val="28"/>
        </w:rPr>
        <w:t>rag on</w:t>
      </w:r>
      <w:r w:rsidR="00131ED2">
        <w:rPr>
          <w:rFonts w:eastAsia="DFKai-SB"/>
          <w:szCs w:val="28"/>
        </w:rPr>
        <w:t xml:space="preserve"> </w:t>
      </w:r>
      <w:r w:rsidR="00816A5B">
        <w:rPr>
          <w:rFonts w:eastAsia="DFKai-SB"/>
          <w:szCs w:val="28"/>
        </w:rPr>
        <w:t xml:space="preserve">for </w:t>
      </w:r>
      <w:r w:rsidR="00152A87">
        <w:rPr>
          <w:rFonts w:eastAsia="DFKai-SB"/>
          <w:szCs w:val="28"/>
        </w:rPr>
        <w:t>more than 2 years before the defendant was willing to admit liability.  I</w:t>
      </w:r>
      <w:r w:rsidR="00E87FBD">
        <w:rPr>
          <w:rFonts w:eastAsia="DFKai-SB"/>
          <w:szCs w:val="28"/>
        </w:rPr>
        <w:t>n fact, i</w:t>
      </w:r>
      <w:r w:rsidR="00152A87">
        <w:rPr>
          <w:rFonts w:eastAsia="DFKai-SB"/>
          <w:szCs w:val="28"/>
        </w:rPr>
        <w:t xml:space="preserve">t was not </w:t>
      </w:r>
      <w:r w:rsidR="00131ED2">
        <w:rPr>
          <w:rFonts w:eastAsia="DFKai-SB"/>
          <w:szCs w:val="28"/>
        </w:rPr>
        <w:t xml:space="preserve">until </w:t>
      </w:r>
      <w:r w:rsidR="00C84107">
        <w:rPr>
          <w:rFonts w:eastAsia="DFKai-SB"/>
          <w:szCs w:val="28"/>
        </w:rPr>
        <w:t>2</w:t>
      </w:r>
      <w:r w:rsidR="00152A87">
        <w:rPr>
          <w:rFonts w:eastAsia="DFKai-SB"/>
          <w:szCs w:val="28"/>
        </w:rPr>
        <w:t xml:space="preserve"> working days prior to the </w:t>
      </w:r>
      <w:r w:rsidR="00813723">
        <w:rPr>
          <w:rFonts w:eastAsia="DFKai-SB"/>
          <w:szCs w:val="28"/>
        </w:rPr>
        <w:t xml:space="preserve">case was warned for trial on 11 July 2022 </w:t>
      </w:r>
      <w:r w:rsidR="00152A87">
        <w:rPr>
          <w:rFonts w:eastAsia="DFKai-SB"/>
          <w:szCs w:val="28"/>
        </w:rPr>
        <w:t>that</w:t>
      </w:r>
      <w:r w:rsidR="00813723">
        <w:rPr>
          <w:rFonts w:eastAsia="DFKai-SB"/>
          <w:szCs w:val="28"/>
        </w:rPr>
        <w:t xml:space="preserve"> the defendant was willing to</w:t>
      </w:r>
      <w:r w:rsidR="009076B3">
        <w:rPr>
          <w:rFonts w:eastAsia="DFKai-SB"/>
          <w:szCs w:val="28"/>
        </w:rPr>
        <w:t xml:space="preserve"> do so</w:t>
      </w:r>
      <w:r w:rsidR="007A0BA7">
        <w:rPr>
          <w:rFonts w:eastAsia="DFKai-SB"/>
          <w:szCs w:val="28"/>
        </w:rPr>
        <w:t>:</w:t>
      </w:r>
      <w:r w:rsidR="00813723">
        <w:rPr>
          <w:rFonts w:eastAsia="DFKai-SB"/>
          <w:szCs w:val="28"/>
        </w:rPr>
        <w:t xml:space="preserve"> </w:t>
      </w:r>
      <w:r w:rsidR="00152A87">
        <w:rPr>
          <w:rFonts w:eastAsia="DFKai-SB"/>
          <w:szCs w:val="28"/>
        </w:rPr>
        <w:t xml:space="preserve">first by way of an open letter dated </w:t>
      </w:r>
      <w:r w:rsidR="003C4F05">
        <w:rPr>
          <w:rFonts w:eastAsia="DFKai-SB"/>
          <w:szCs w:val="28"/>
        </w:rPr>
        <w:t>7 July 2022</w:t>
      </w:r>
      <w:r w:rsidR="007A0BA7">
        <w:rPr>
          <w:rFonts w:eastAsia="DFKai-SB"/>
          <w:szCs w:val="28"/>
        </w:rPr>
        <w:t>;</w:t>
      </w:r>
      <w:r w:rsidR="003C4F05">
        <w:rPr>
          <w:rFonts w:eastAsia="DFKai-SB"/>
          <w:szCs w:val="28"/>
        </w:rPr>
        <w:t xml:space="preserve"> </w:t>
      </w:r>
      <w:r w:rsidR="00152A87">
        <w:rPr>
          <w:rFonts w:eastAsia="DFKai-SB"/>
          <w:szCs w:val="28"/>
        </w:rPr>
        <w:t xml:space="preserve">and later </w:t>
      </w:r>
      <w:r w:rsidR="009076B3">
        <w:rPr>
          <w:rFonts w:eastAsia="DFKai-SB"/>
          <w:szCs w:val="28"/>
        </w:rPr>
        <w:t xml:space="preserve">on the same day </w:t>
      </w:r>
      <w:r w:rsidR="00152A87">
        <w:rPr>
          <w:rFonts w:eastAsia="DFKai-SB"/>
          <w:szCs w:val="28"/>
        </w:rPr>
        <w:t>p</w:t>
      </w:r>
      <w:r w:rsidR="009076B3">
        <w:rPr>
          <w:rFonts w:eastAsia="DFKai-SB"/>
          <w:szCs w:val="28"/>
        </w:rPr>
        <w:t>urportedly by way of a Form 16C</w:t>
      </w:r>
      <w:r w:rsidR="00813723">
        <w:rPr>
          <w:rFonts w:eastAsia="DFKai-SB"/>
          <w:szCs w:val="28"/>
        </w:rPr>
        <w:t xml:space="preserve">.  Hence, instead of making use of the </w:t>
      </w:r>
      <w:r w:rsidR="00AE48F3">
        <w:rPr>
          <w:rFonts w:eastAsia="DFKai-SB"/>
          <w:szCs w:val="28"/>
        </w:rPr>
        <w:t>3</w:t>
      </w:r>
      <w:r w:rsidR="003C4F05">
        <w:rPr>
          <w:rFonts w:eastAsia="DFKai-SB"/>
          <w:szCs w:val="28"/>
        </w:rPr>
        <w:t xml:space="preserve"> days originally set aside </w:t>
      </w:r>
      <w:r w:rsidR="00813723">
        <w:rPr>
          <w:rFonts w:eastAsia="DFKai-SB"/>
          <w:szCs w:val="28"/>
        </w:rPr>
        <w:t xml:space="preserve">for the trial </w:t>
      </w:r>
      <w:r w:rsidR="00E87FBD">
        <w:rPr>
          <w:rFonts w:eastAsia="DFKai-SB"/>
          <w:szCs w:val="28"/>
        </w:rPr>
        <w:t>to decide on</w:t>
      </w:r>
      <w:r w:rsidR="00E438E1">
        <w:rPr>
          <w:rFonts w:eastAsia="DFKai-SB"/>
          <w:szCs w:val="28"/>
        </w:rPr>
        <w:t xml:space="preserve"> </w:t>
      </w:r>
      <w:r w:rsidR="00813723">
        <w:rPr>
          <w:rFonts w:eastAsia="DFKai-SB"/>
          <w:szCs w:val="28"/>
        </w:rPr>
        <w:t>both issue</w:t>
      </w:r>
      <w:r w:rsidR="00152A87">
        <w:rPr>
          <w:rFonts w:eastAsia="DFKai-SB"/>
          <w:szCs w:val="28"/>
        </w:rPr>
        <w:t>s</w:t>
      </w:r>
      <w:r w:rsidR="009076B3">
        <w:rPr>
          <w:rFonts w:eastAsia="DFKai-SB"/>
          <w:szCs w:val="28"/>
        </w:rPr>
        <w:t>,</w:t>
      </w:r>
      <w:r w:rsidR="00813723">
        <w:rPr>
          <w:rFonts w:eastAsia="DFKai-SB"/>
          <w:szCs w:val="28"/>
        </w:rPr>
        <w:t xml:space="preserve"> only one day </w:t>
      </w:r>
      <w:r w:rsidR="0012545A">
        <w:rPr>
          <w:rFonts w:eastAsia="DFKai-SB"/>
          <w:szCs w:val="28"/>
        </w:rPr>
        <w:t>was spe</w:t>
      </w:r>
      <w:r w:rsidR="009076B3">
        <w:rPr>
          <w:rFonts w:eastAsia="DFKai-SB"/>
          <w:szCs w:val="28"/>
        </w:rPr>
        <w:t xml:space="preserve">nt for: </w:t>
      </w:r>
      <w:r w:rsidR="00E438E1">
        <w:rPr>
          <w:rFonts w:eastAsia="DFKai-SB"/>
          <w:szCs w:val="28"/>
        </w:rPr>
        <w:t>(</w:t>
      </w:r>
      <w:r w:rsidR="00F01F1A">
        <w:rPr>
          <w:rFonts w:eastAsia="DFKai-SB"/>
          <w:szCs w:val="28"/>
        </w:rPr>
        <w:t>a</w:t>
      </w:r>
      <w:r w:rsidR="00E438E1">
        <w:rPr>
          <w:rFonts w:eastAsia="DFKai-SB"/>
          <w:szCs w:val="28"/>
        </w:rPr>
        <w:t>) deal</w:t>
      </w:r>
      <w:r w:rsidR="009076B3">
        <w:rPr>
          <w:rFonts w:eastAsia="DFKai-SB"/>
          <w:szCs w:val="28"/>
        </w:rPr>
        <w:t>ing</w:t>
      </w:r>
      <w:r w:rsidR="00E438E1">
        <w:rPr>
          <w:rFonts w:eastAsia="DFKai-SB"/>
          <w:szCs w:val="28"/>
        </w:rPr>
        <w:t xml:space="preserve"> with the Form 16C issue; and (</w:t>
      </w:r>
      <w:r w:rsidR="00F01F1A">
        <w:rPr>
          <w:rFonts w:eastAsia="DFKai-SB"/>
          <w:szCs w:val="28"/>
        </w:rPr>
        <w:t>b</w:t>
      </w:r>
      <w:r w:rsidR="00E438E1">
        <w:rPr>
          <w:rFonts w:eastAsia="DFKai-SB"/>
          <w:szCs w:val="28"/>
        </w:rPr>
        <w:t xml:space="preserve">) </w:t>
      </w:r>
      <w:r w:rsidR="00FE1274">
        <w:rPr>
          <w:rFonts w:eastAsia="DFKai-SB"/>
          <w:szCs w:val="28"/>
        </w:rPr>
        <w:t>hearing the as</w:t>
      </w:r>
      <w:r w:rsidR="00AE48F3" w:rsidRPr="00FE1274">
        <w:rPr>
          <w:rFonts w:eastAsia="DFKai-SB"/>
          <w:szCs w:val="28"/>
        </w:rPr>
        <w:t xml:space="preserve">sessment </w:t>
      </w:r>
      <w:r w:rsidR="002E5018" w:rsidRPr="00FE1274">
        <w:rPr>
          <w:rFonts w:eastAsia="DFKai-SB"/>
          <w:szCs w:val="28"/>
        </w:rPr>
        <w:t xml:space="preserve">of </w:t>
      </w:r>
      <w:r w:rsidR="00AE48F3" w:rsidRPr="00FE1274">
        <w:rPr>
          <w:rFonts w:eastAsia="DFKai-SB"/>
          <w:szCs w:val="28"/>
        </w:rPr>
        <w:t>damages</w:t>
      </w:r>
      <w:r w:rsidR="00813723" w:rsidRPr="00FE1274">
        <w:rPr>
          <w:rFonts w:eastAsia="DFKai-SB"/>
          <w:szCs w:val="28"/>
        </w:rPr>
        <w:t>.</w:t>
      </w:r>
    </w:p>
    <w:p w:rsidR="00813723" w:rsidRDefault="00813723" w:rsidP="000766AD">
      <w:pPr>
        <w:tabs>
          <w:tab w:val="clear" w:pos="4320"/>
          <w:tab w:val="clear" w:pos="9072"/>
        </w:tabs>
        <w:snapToGrid/>
        <w:spacing w:line="360" w:lineRule="auto"/>
        <w:jc w:val="both"/>
        <w:rPr>
          <w:rFonts w:eastAsia="DFKai-SB"/>
          <w:szCs w:val="28"/>
          <w:u w:val="single"/>
        </w:rPr>
      </w:pPr>
    </w:p>
    <w:p w:rsidR="00813723" w:rsidRDefault="00813723" w:rsidP="000766AD">
      <w:pPr>
        <w:tabs>
          <w:tab w:val="clear" w:pos="4320"/>
          <w:tab w:val="clear" w:pos="9072"/>
        </w:tabs>
        <w:snapToGrid/>
        <w:spacing w:line="360" w:lineRule="auto"/>
        <w:jc w:val="both"/>
        <w:rPr>
          <w:rFonts w:eastAsia="DFKai-SB"/>
          <w:i/>
          <w:szCs w:val="28"/>
        </w:rPr>
      </w:pPr>
      <w:r>
        <w:rPr>
          <w:rFonts w:eastAsia="DFKai-SB"/>
          <w:i/>
          <w:szCs w:val="28"/>
        </w:rPr>
        <w:t>BACKGROUND</w:t>
      </w:r>
    </w:p>
    <w:p w:rsidR="00AE48F3" w:rsidRDefault="00AE48F3" w:rsidP="000766AD">
      <w:pPr>
        <w:tabs>
          <w:tab w:val="clear" w:pos="4320"/>
          <w:tab w:val="clear" w:pos="9072"/>
        </w:tabs>
        <w:snapToGrid/>
        <w:spacing w:line="360" w:lineRule="auto"/>
        <w:jc w:val="both"/>
        <w:rPr>
          <w:rFonts w:eastAsia="DFKai-SB"/>
          <w:i/>
          <w:szCs w:val="28"/>
        </w:rPr>
      </w:pPr>
    </w:p>
    <w:p w:rsidR="00813723" w:rsidRDefault="00813723" w:rsidP="000766AD">
      <w:pPr>
        <w:tabs>
          <w:tab w:val="clear" w:pos="4320"/>
          <w:tab w:val="clear" w:pos="9072"/>
        </w:tabs>
        <w:snapToGrid/>
        <w:spacing w:line="360" w:lineRule="auto"/>
        <w:jc w:val="both"/>
        <w:rPr>
          <w:rFonts w:eastAsia="DFKai-SB"/>
          <w:i/>
          <w:szCs w:val="28"/>
        </w:rPr>
      </w:pPr>
      <w:r>
        <w:rPr>
          <w:rFonts w:eastAsia="DFKai-SB"/>
          <w:i/>
          <w:szCs w:val="28"/>
        </w:rPr>
        <w:t>The plaintiff’s case</w:t>
      </w:r>
    </w:p>
    <w:p w:rsidR="00813723" w:rsidRPr="00813723" w:rsidRDefault="00813723" w:rsidP="000766AD">
      <w:pPr>
        <w:tabs>
          <w:tab w:val="clear" w:pos="4320"/>
          <w:tab w:val="clear" w:pos="9072"/>
        </w:tabs>
        <w:snapToGrid/>
        <w:spacing w:line="360" w:lineRule="auto"/>
        <w:jc w:val="both"/>
        <w:rPr>
          <w:rFonts w:eastAsia="DFKai-SB"/>
          <w:i/>
          <w:szCs w:val="28"/>
        </w:rPr>
      </w:pPr>
    </w:p>
    <w:p w:rsidR="00DF68E9" w:rsidRPr="00DF68E9" w:rsidRDefault="00813723"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The plaintiff was </w:t>
      </w:r>
      <w:r w:rsidR="00BD5C26">
        <w:rPr>
          <w:rFonts w:eastAsia="DFKai-SB"/>
          <w:szCs w:val="28"/>
        </w:rPr>
        <w:t xml:space="preserve">the </w:t>
      </w:r>
      <w:r>
        <w:rPr>
          <w:rFonts w:eastAsia="DFKai-SB"/>
          <w:szCs w:val="28"/>
        </w:rPr>
        <w:t>driver of an urban taxi bearing r</w:t>
      </w:r>
      <w:r w:rsidR="00DF68E9">
        <w:rPr>
          <w:rFonts w:eastAsia="DFKai-SB"/>
          <w:szCs w:val="28"/>
        </w:rPr>
        <w:t xml:space="preserve">egistration number HL9777 (“the Taxi”). </w:t>
      </w:r>
    </w:p>
    <w:p w:rsidR="00130785" w:rsidRPr="00130785" w:rsidRDefault="00130785" w:rsidP="000766AD">
      <w:pPr>
        <w:tabs>
          <w:tab w:val="clear" w:pos="4320"/>
          <w:tab w:val="clear" w:pos="9072"/>
        </w:tabs>
        <w:snapToGrid/>
        <w:spacing w:line="360" w:lineRule="auto"/>
        <w:jc w:val="both"/>
        <w:rPr>
          <w:rFonts w:eastAsia="DFKai-SB"/>
          <w:szCs w:val="28"/>
          <w:u w:val="single"/>
        </w:rPr>
      </w:pPr>
    </w:p>
    <w:p w:rsidR="00130785" w:rsidRPr="00DF68E9" w:rsidRDefault="00DF68E9"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At around 8:16 am on 30 December 2018, when the plaintiff was driving on westbound of Oi </w:t>
      </w:r>
      <w:proofErr w:type="spellStart"/>
      <w:r>
        <w:rPr>
          <w:rFonts w:eastAsia="DFKai-SB"/>
          <w:szCs w:val="28"/>
        </w:rPr>
        <w:t>Kan</w:t>
      </w:r>
      <w:proofErr w:type="spellEnd"/>
      <w:r>
        <w:rPr>
          <w:rFonts w:eastAsia="DFKai-SB"/>
          <w:szCs w:val="28"/>
        </w:rPr>
        <w:t xml:space="preserve"> Road in Sai Wan Ho and </w:t>
      </w:r>
      <w:r w:rsidR="00BD5C26">
        <w:rPr>
          <w:rFonts w:eastAsia="DFKai-SB"/>
          <w:szCs w:val="28"/>
        </w:rPr>
        <w:t xml:space="preserve">was </w:t>
      </w:r>
      <w:r>
        <w:rPr>
          <w:rFonts w:eastAsia="DFKai-SB"/>
          <w:szCs w:val="28"/>
        </w:rPr>
        <w:t>turning left on</w:t>
      </w:r>
      <w:r w:rsidR="00BD5C26">
        <w:rPr>
          <w:rFonts w:eastAsia="DFKai-SB"/>
          <w:szCs w:val="28"/>
        </w:rPr>
        <w:t>to</w:t>
      </w:r>
      <w:r>
        <w:rPr>
          <w:rFonts w:eastAsia="DFKai-SB"/>
          <w:szCs w:val="28"/>
        </w:rPr>
        <w:t xml:space="preserve"> the southbound of Oi </w:t>
      </w:r>
      <w:proofErr w:type="spellStart"/>
      <w:r>
        <w:rPr>
          <w:rFonts w:eastAsia="DFKai-SB"/>
          <w:szCs w:val="28"/>
        </w:rPr>
        <w:t>Tak</w:t>
      </w:r>
      <w:proofErr w:type="spellEnd"/>
      <w:r>
        <w:rPr>
          <w:rFonts w:eastAsia="DFKai-SB"/>
          <w:szCs w:val="28"/>
        </w:rPr>
        <w:t xml:space="preserve"> Street, the defendant, who was driving a private car bearing </w:t>
      </w:r>
      <w:r w:rsidR="00BD5C26">
        <w:rPr>
          <w:rFonts w:eastAsia="DFKai-SB"/>
          <w:szCs w:val="28"/>
        </w:rPr>
        <w:t xml:space="preserve">the </w:t>
      </w:r>
      <w:r>
        <w:rPr>
          <w:rFonts w:eastAsia="DFKai-SB"/>
          <w:szCs w:val="28"/>
        </w:rPr>
        <w:t xml:space="preserve">registration number JP3839 (“the Private Car”), stopped along the nearside roadside on southbound Oi </w:t>
      </w:r>
      <w:proofErr w:type="spellStart"/>
      <w:r>
        <w:rPr>
          <w:rFonts w:eastAsia="DFKai-SB"/>
          <w:szCs w:val="28"/>
        </w:rPr>
        <w:t>Tak</w:t>
      </w:r>
      <w:proofErr w:type="spellEnd"/>
      <w:r>
        <w:rPr>
          <w:rFonts w:eastAsia="DFKai-SB"/>
          <w:szCs w:val="28"/>
        </w:rPr>
        <w:t xml:space="preserve"> Street near the junction of Oi </w:t>
      </w:r>
      <w:proofErr w:type="spellStart"/>
      <w:r>
        <w:rPr>
          <w:rFonts w:eastAsia="DFKai-SB"/>
          <w:szCs w:val="28"/>
        </w:rPr>
        <w:t>Kan</w:t>
      </w:r>
      <w:proofErr w:type="spellEnd"/>
      <w:r>
        <w:rPr>
          <w:rFonts w:eastAsia="DFKai-SB"/>
          <w:szCs w:val="28"/>
        </w:rPr>
        <w:t xml:space="preserve"> Road.  When the plaintiff dr</w:t>
      </w:r>
      <w:r w:rsidR="00AE48F3">
        <w:rPr>
          <w:rFonts w:eastAsia="DFKai-SB"/>
          <w:szCs w:val="28"/>
        </w:rPr>
        <w:t>o</w:t>
      </w:r>
      <w:r>
        <w:rPr>
          <w:rFonts w:eastAsia="DFKai-SB"/>
          <w:szCs w:val="28"/>
        </w:rPr>
        <w:t xml:space="preserve">ve </w:t>
      </w:r>
      <w:r w:rsidR="00A90B60">
        <w:rPr>
          <w:rFonts w:eastAsia="DFKai-SB"/>
          <w:szCs w:val="28"/>
        </w:rPr>
        <w:t>t</w:t>
      </w:r>
      <w:r w:rsidR="003607CB">
        <w:rPr>
          <w:rFonts w:eastAsia="DFKai-SB"/>
          <w:szCs w:val="28"/>
        </w:rPr>
        <w:t xml:space="preserve">he Taxi </w:t>
      </w:r>
      <w:r>
        <w:rPr>
          <w:rFonts w:eastAsia="DFKai-SB"/>
          <w:szCs w:val="28"/>
        </w:rPr>
        <w:t xml:space="preserve">past the </w:t>
      </w:r>
      <w:r w:rsidR="002E5018">
        <w:rPr>
          <w:rFonts w:eastAsia="DFKai-SB"/>
          <w:szCs w:val="28"/>
        </w:rPr>
        <w:t>P</w:t>
      </w:r>
      <w:r>
        <w:rPr>
          <w:rFonts w:eastAsia="DFKai-SB"/>
          <w:szCs w:val="28"/>
        </w:rPr>
        <w:t xml:space="preserve">rivate </w:t>
      </w:r>
      <w:r w:rsidR="002E5018">
        <w:rPr>
          <w:rFonts w:eastAsia="DFKai-SB"/>
          <w:szCs w:val="28"/>
        </w:rPr>
        <w:t>C</w:t>
      </w:r>
      <w:r>
        <w:rPr>
          <w:rFonts w:eastAsia="DFKai-SB"/>
          <w:szCs w:val="28"/>
        </w:rPr>
        <w:t>ar, the defendant so neg</w:t>
      </w:r>
      <w:r w:rsidR="003607CB">
        <w:rPr>
          <w:rFonts w:eastAsia="DFKai-SB"/>
          <w:szCs w:val="28"/>
        </w:rPr>
        <w:t>ligently drove or controlled the P</w:t>
      </w:r>
      <w:r>
        <w:rPr>
          <w:rFonts w:eastAsia="DFKai-SB"/>
          <w:szCs w:val="28"/>
        </w:rPr>
        <w:t xml:space="preserve">rivate </w:t>
      </w:r>
      <w:r w:rsidR="003607CB">
        <w:rPr>
          <w:rFonts w:eastAsia="DFKai-SB"/>
          <w:szCs w:val="28"/>
        </w:rPr>
        <w:t>C</w:t>
      </w:r>
      <w:r>
        <w:rPr>
          <w:rFonts w:eastAsia="DFKai-SB"/>
          <w:szCs w:val="28"/>
        </w:rPr>
        <w:t xml:space="preserve">ar </w:t>
      </w:r>
      <w:r w:rsidR="00BD5C26">
        <w:rPr>
          <w:rFonts w:eastAsia="DFKai-SB"/>
          <w:szCs w:val="28"/>
        </w:rPr>
        <w:t>that i</w:t>
      </w:r>
      <w:r w:rsidR="002E5018">
        <w:rPr>
          <w:rFonts w:eastAsia="DFKai-SB"/>
          <w:szCs w:val="28"/>
        </w:rPr>
        <w:t>t</w:t>
      </w:r>
      <w:r w:rsidR="00BD5C26">
        <w:rPr>
          <w:rFonts w:eastAsia="DFKai-SB"/>
          <w:szCs w:val="28"/>
        </w:rPr>
        <w:t xml:space="preserve"> </w:t>
      </w:r>
      <w:r>
        <w:rPr>
          <w:rFonts w:eastAsia="DFKai-SB"/>
          <w:szCs w:val="28"/>
        </w:rPr>
        <w:t xml:space="preserve">collided with the </w:t>
      </w:r>
      <w:r w:rsidR="002E5018">
        <w:rPr>
          <w:rFonts w:eastAsia="DFKai-SB"/>
          <w:szCs w:val="28"/>
        </w:rPr>
        <w:t>T</w:t>
      </w:r>
      <w:r>
        <w:rPr>
          <w:rFonts w:eastAsia="DFKai-SB"/>
          <w:szCs w:val="28"/>
        </w:rPr>
        <w:t xml:space="preserve">axi, causing him </w:t>
      </w:r>
      <w:r w:rsidR="003607CB">
        <w:rPr>
          <w:rFonts w:eastAsia="DFKai-SB"/>
          <w:szCs w:val="28"/>
        </w:rPr>
        <w:t xml:space="preserve">some minor </w:t>
      </w:r>
      <w:r w:rsidR="00BD5C26">
        <w:rPr>
          <w:rFonts w:eastAsia="DFKai-SB"/>
          <w:szCs w:val="28"/>
        </w:rPr>
        <w:t xml:space="preserve">personal </w:t>
      </w:r>
      <w:r>
        <w:rPr>
          <w:rFonts w:eastAsia="DFKai-SB"/>
          <w:szCs w:val="28"/>
        </w:rPr>
        <w:t xml:space="preserve">injury (“the Accident”).  </w:t>
      </w:r>
    </w:p>
    <w:p w:rsidR="00DF68E9" w:rsidRPr="00130785" w:rsidRDefault="00DF68E9" w:rsidP="000766AD">
      <w:pPr>
        <w:tabs>
          <w:tab w:val="clear" w:pos="4320"/>
          <w:tab w:val="clear" w:pos="9072"/>
        </w:tabs>
        <w:snapToGrid/>
        <w:spacing w:line="360" w:lineRule="auto"/>
        <w:jc w:val="both"/>
        <w:rPr>
          <w:rFonts w:eastAsia="DFKai-SB"/>
          <w:szCs w:val="28"/>
          <w:u w:val="single"/>
        </w:rPr>
      </w:pPr>
    </w:p>
    <w:p w:rsidR="00130785" w:rsidRPr="00130785" w:rsidRDefault="00DF68E9"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As a result of the Accident, on 19 July 2019, the defendant was </w:t>
      </w:r>
      <w:r w:rsidR="003607CB">
        <w:rPr>
          <w:rFonts w:eastAsia="DFKai-SB"/>
          <w:szCs w:val="28"/>
        </w:rPr>
        <w:t xml:space="preserve">charged with and </w:t>
      </w:r>
      <w:r>
        <w:rPr>
          <w:rFonts w:eastAsia="DFKai-SB"/>
          <w:szCs w:val="28"/>
        </w:rPr>
        <w:t xml:space="preserve">convicted of the offence of </w:t>
      </w:r>
      <w:r w:rsidR="003607CB">
        <w:rPr>
          <w:rFonts w:eastAsia="DFKai-SB"/>
          <w:szCs w:val="28"/>
        </w:rPr>
        <w:t>“</w:t>
      </w:r>
      <w:r>
        <w:rPr>
          <w:rFonts w:eastAsia="DFKai-SB"/>
          <w:szCs w:val="28"/>
        </w:rPr>
        <w:t>careless driving</w:t>
      </w:r>
      <w:r w:rsidR="003607CB">
        <w:rPr>
          <w:rFonts w:eastAsia="DFKai-SB"/>
          <w:szCs w:val="28"/>
        </w:rPr>
        <w:t>”</w:t>
      </w:r>
      <w:r>
        <w:rPr>
          <w:rFonts w:eastAsia="DFKai-SB"/>
          <w:szCs w:val="28"/>
        </w:rPr>
        <w:t xml:space="preserve"> on his own plea, contrary to s</w:t>
      </w:r>
      <w:r w:rsidR="00AE48F3">
        <w:rPr>
          <w:rFonts w:eastAsia="DFKai-SB"/>
          <w:szCs w:val="28"/>
        </w:rPr>
        <w:t> </w:t>
      </w:r>
      <w:r>
        <w:rPr>
          <w:rFonts w:eastAsia="DFKai-SB"/>
          <w:szCs w:val="28"/>
        </w:rPr>
        <w:t>38(1) of the Road Traffic Ordinance, Cap 374</w:t>
      </w:r>
      <w:r w:rsidR="0039774F">
        <w:rPr>
          <w:rFonts w:eastAsia="DFKai-SB"/>
          <w:szCs w:val="28"/>
        </w:rPr>
        <w:t xml:space="preserve"> (“the RTO”)</w:t>
      </w:r>
      <w:r>
        <w:rPr>
          <w:rFonts w:eastAsia="DFKai-SB"/>
          <w:szCs w:val="28"/>
        </w:rPr>
        <w:t>.  At the hearing at the Eastern Magistracy, the plaintiff plead</w:t>
      </w:r>
      <w:r w:rsidR="00BD5C26">
        <w:rPr>
          <w:rFonts w:eastAsia="DFKai-SB"/>
          <w:szCs w:val="28"/>
        </w:rPr>
        <w:t>ed</w:t>
      </w:r>
      <w:r>
        <w:rPr>
          <w:rFonts w:eastAsia="DFKai-SB"/>
          <w:szCs w:val="28"/>
        </w:rPr>
        <w:t xml:space="preserve"> guilty to the offence and agreed to the </w:t>
      </w:r>
      <w:r w:rsidR="00386CB4">
        <w:rPr>
          <w:bCs/>
          <w:szCs w:val="28"/>
        </w:rPr>
        <w:t>Brief Facts</w:t>
      </w:r>
      <w:r w:rsidR="00EF4CAF">
        <w:rPr>
          <w:bCs/>
          <w:szCs w:val="28"/>
        </w:rPr>
        <w:t xml:space="preserve"> </w:t>
      </w:r>
      <w:r w:rsidR="00EC75E5">
        <w:rPr>
          <w:rFonts w:eastAsia="DFKai-SB"/>
          <w:szCs w:val="28"/>
        </w:rPr>
        <w:t>prepared by the prosecution</w:t>
      </w:r>
      <w:r w:rsidR="003607CB">
        <w:rPr>
          <w:rFonts w:eastAsia="DFKai-SB"/>
          <w:szCs w:val="28"/>
        </w:rPr>
        <w:t xml:space="preserve"> in relation to the Accident</w:t>
      </w:r>
      <w:r w:rsidR="00EC75E5">
        <w:rPr>
          <w:rFonts w:eastAsia="DFKai-SB"/>
          <w:szCs w:val="28"/>
        </w:rPr>
        <w:t>.  When ask</w:t>
      </w:r>
      <w:r w:rsidR="00EF4CAF">
        <w:rPr>
          <w:rFonts w:eastAsia="DFKai-SB"/>
          <w:szCs w:val="28"/>
        </w:rPr>
        <w:t xml:space="preserve">ed </w:t>
      </w:r>
      <w:r w:rsidR="002E5018">
        <w:rPr>
          <w:rFonts w:eastAsia="DFKai-SB"/>
          <w:szCs w:val="28"/>
        </w:rPr>
        <w:t xml:space="preserve">by the magistrate </w:t>
      </w:r>
      <w:r w:rsidR="0039774F">
        <w:rPr>
          <w:rFonts w:eastAsia="DFKai-SB"/>
          <w:szCs w:val="28"/>
        </w:rPr>
        <w:t xml:space="preserve">of </w:t>
      </w:r>
      <w:r w:rsidR="003607CB">
        <w:rPr>
          <w:rFonts w:eastAsia="DFKai-SB"/>
          <w:szCs w:val="28"/>
        </w:rPr>
        <w:t>why he</w:t>
      </w:r>
      <w:r w:rsidR="0039774F">
        <w:rPr>
          <w:rFonts w:eastAsia="DFKai-SB"/>
          <w:szCs w:val="28"/>
        </w:rPr>
        <w:t xml:space="preserve"> </w:t>
      </w:r>
      <w:r w:rsidR="00EC75E5">
        <w:rPr>
          <w:rFonts w:eastAsia="DFKai-SB"/>
          <w:szCs w:val="28"/>
        </w:rPr>
        <w:t xml:space="preserve">hit the </w:t>
      </w:r>
      <w:r w:rsidR="002E5018">
        <w:rPr>
          <w:rFonts w:eastAsia="DFKai-SB"/>
          <w:szCs w:val="28"/>
        </w:rPr>
        <w:t>T</w:t>
      </w:r>
      <w:r w:rsidR="00EC75E5">
        <w:rPr>
          <w:rFonts w:eastAsia="DFKai-SB"/>
          <w:szCs w:val="28"/>
        </w:rPr>
        <w:t xml:space="preserve">axi, </w:t>
      </w:r>
      <w:r w:rsidR="00386CB4">
        <w:rPr>
          <w:rFonts w:eastAsia="DFKai-SB"/>
          <w:szCs w:val="28"/>
        </w:rPr>
        <w:t xml:space="preserve">the </w:t>
      </w:r>
      <w:r w:rsidR="00AE48F3">
        <w:rPr>
          <w:rFonts w:eastAsia="DFKai-SB"/>
          <w:szCs w:val="28"/>
        </w:rPr>
        <w:t>defendant</w:t>
      </w:r>
      <w:r w:rsidR="00386CB4">
        <w:rPr>
          <w:rFonts w:eastAsia="DFKai-SB"/>
          <w:szCs w:val="28"/>
        </w:rPr>
        <w:t xml:space="preserve"> answer</w:t>
      </w:r>
      <w:r w:rsidR="002E5018">
        <w:rPr>
          <w:rFonts w:eastAsia="DFKai-SB"/>
          <w:szCs w:val="28"/>
        </w:rPr>
        <w:t>ed</w:t>
      </w:r>
      <w:r w:rsidR="00386CB4">
        <w:rPr>
          <w:rFonts w:eastAsia="DFKai-SB"/>
          <w:szCs w:val="28"/>
        </w:rPr>
        <w:t xml:space="preserve"> </w:t>
      </w:r>
      <w:r w:rsidR="002E5018">
        <w:rPr>
          <w:rFonts w:eastAsia="DFKai-SB"/>
          <w:szCs w:val="28"/>
        </w:rPr>
        <w:t xml:space="preserve">that </w:t>
      </w:r>
      <w:r w:rsidR="00386CB4">
        <w:rPr>
          <w:rFonts w:eastAsia="DFKai-SB"/>
          <w:szCs w:val="28"/>
        </w:rPr>
        <w:t xml:space="preserve">he was </w:t>
      </w:r>
      <w:r w:rsidR="0039774F">
        <w:rPr>
          <w:rFonts w:eastAsia="DFKai-SB"/>
          <w:szCs w:val="28"/>
        </w:rPr>
        <w:t>“</w:t>
      </w:r>
      <w:r w:rsidR="00386CB4">
        <w:rPr>
          <w:rFonts w:eastAsia="DFKai-SB"/>
          <w:szCs w:val="28"/>
        </w:rPr>
        <w:t>careless</w:t>
      </w:r>
      <w:r w:rsidR="0039774F">
        <w:rPr>
          <w:rFonts w:eastAsia="DFKai-SB"/>
          <w:szCs w:val="28"/>
        </w:rPr>
        <w:t>”</w:t>
      </w:r>
      <w:r w:rsidR="00386CB4">
        <w:rPr>
          <w:rFonts w:eastAsia="DFKai-SB"/>
          <w:szCs w:val="28"/>
        </w:rPr>
        <w:t xml:space="preserve"> </w:t>
      </w:r>
      <w:r w:rsidR="00E14BFC">
        <w:rPr>
          <w:rFonts w:eastAsia="DFKai-SB"/>
          <w:szCs w:val="28"/>
        </w:rPr>
        <w:t>(</w:t>
      </w:r>
      <w:r w:rsidR="00EF4CAF">
        <w:rPr>
          <w:rFonts w:ascii="PMingLiU" w:eastAsia="PMingLiU" w:hAnsi="PMingLiU" w:hint="eastAsia"/>
          <w:szCs w:val="28"/>
        </w:rPr>
        <w:t>「</w:t>
      </w:r>
      <w:r w:rsidR="00386CB4">
        <w:rPr>
          <w:rFonts w:ascii="MingLiU" w:eastAsia="MingLiU" w:hAnsi="MingLiU" w:hint="eastAsia"/>
          <w:szCs w:val="28"/>
          <w:lang w:eastAsia="zh-HK"/>
        </w:rPr>
        <w:t>不小心</w:t>
      </w:r>
      <w:r w:rsidR="00EF4CAF">
        <w:rPr>
          <w:rFonts w:ascii="PMingLiU" w:eastAsia="PMingLiU" w:hAnsi="PMingLiU" w:hint="eastAsia"/>
          <w:szCs w:val="28"/>
          <w:lang w:eastAsia="zh-HK"/>
        </w:rPr>
        <w:t>」</w:t>
      </w:r>
      <w:r w:rsidR="00E14BFC">
        <w:rPr>
          <w:rFonts w:ascii="MingLiU" w:eastAsia="MingLiU" w:hAnsi="MingLiU" w:hint="eastAsia"/>
          <w:szCs w:val="28"/>
          <w:lang w:eastAsia="zh-TW"/>
        </w:rPr>
        <w:t>)</w:t>
      </w:r>
      <w:r w:rsidR="00386CB4">
        <w:rPr>
          <w:rFonts w:ascii="MingLiU" w:eastAsia="MingLiU" w:hAnsi="MingLiU" w:hint="eastAsia"/>
          <w:szCs w:val="28"/>
          <w:lang w:eastAsia="zh-TW"/>
        </w:rPr>
        <w:t>.</w:t>
      </w:r>
    </w:p>
    <w:p w:rsidR="00130785" w:rsidRPr="00130785" w:rsidRDefault="00130785" w:rsidP="000766AD">
      <w:pPr>
        <w:tabs>
          <w:tab w:val="clear" w:pos="4320"/>
          <w:tab w:val="clear" w:pos="9072"/>
        </w:tabs>
        <w:snapToGrid/>
        <w:spacing w:line="360" w:lineRule="auto"/>
        <w:jc w:val="both"/>
        <w:rPr>
          <w:rFonts w:eastAsia="DFKai-SB"/>
          <w:szCs w:val="28"/>
          <w:u w:val="single"/>
        </w:rPr>
      </w:pPr>
    </w:p>
    <w:p w:rsidR="00E14BFC" w:rsidRDefault="002E5018"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In the s</w:t>
      </w:r>
      <w:r w:rsidR="00E14BFC">
        <w:rPr>
          <w:rFonts w:eastAsia="DFKai-SB"/>
          <w:szCs w:val="28"/>
        </w:rPr>
        <w:t xml:space="preserve">tatement of </w:t>
      </w:r>
      <w:r>
        <w:rPr>
          <w:rFonts w:eastAsia="DFKai-SB"/>
          <w:szCs w:val="28"/>
        </w:rPr>
        <w:t>c</w:t>
      </w:r>
      <w:r w:rsidR="00E14BFC">
        <w:rPr>
          <w:rFonts w:eastAsia="DFKai-SB"/>
          <w:szCs w:val="28"/>
        </w:rPr>
        <w:t>laim</w:t>
      </w:r>
      <w:r w:rsidR="00F01F1A">
        <w:rPr>
          <w:rFonts w:eastAsia="DFKai-SB"/>
          <w:szCs w:val="28"/>
        </w:rPr>
        <w:t xml:space="preserve"> (“</w:t>
      </w:r>
      <w:proofErr w:type="spellStart"/>
      <w:r w:rsidR="00F01F1A">
        <w:rPr>
          <w:rFonts w:eastAsia="DFKai-SB"/>
          <w:szCs w:val="28"/>
        </w:rPr>
        <w:t>SoC</w:t>
      </w:r>
      <w:proofErr w:type="spellEnd"/>
      <w:r w:rsidR="00F01F1A">
        <w:rPr>
          <w:rFonts w:eastAsia="DFKai-SB"/>
          <w:szCs w:val="28"/>
        </w:rPr>
        <w:t>”)</w:t>
      </w:r>
      <w:r w:rsidR="00E14BFC">
        <w:rPr>
          <w:rFonts w:eastAsia="DFKai-SB"/>
          <w:szCs w:val="28"/>
        </w:rPr>
        <w:t xml:space="preserve">, the plaintiff has specifically relied on what happened </w:t>
      </w:r>
      <w:r>
        <w:rPr>
          <w:rFonts w:eastAsia="DFKai-SB"/>
          <w:szCs w:val="28"/>
        </w:rPr>
        <w:t xml:space="preserve">during </w:t>
      </w:r>
      <w:r w:rsidR="00E14BFC">
        <w:rPr>
          <w:rFonts w:eastAsia="DFKai-SB"/>
          <w:szCs w:val="28"/>
        </w:rPr>
        <w:t xml:space="preserve">the </w:t>
      </w:r>
      <w:r>
        <w:rPr>
          <w:rFonts w:eastAsia="DFKai-SB"/>
          <w:szCs w:val="28"/>
        </w:rPr>
        <w:t>A</w:t>
      </w:r>
      <w:r w:rsidR="00E14BFC">
        <w:rPr>
          <w:rFonts w:eastAsia="DFKai-SB"/>
          <w:szCs w:val="28"/>
        </w:rPr>
        <w:t>ccident</w:t>
      </w:r>
      <w:r w:rsidR="00EF4CAF">
        <w:rPr>
          <w:rFonts w:eastAsia="DFKai-SB"/>
          <w:szCs w:val="28"/>
        </w:rPr>
        <w:t xml:space="preserve"> as </w:t>
      </w:r>
      <w:r w:rsidR="00E14BFC">
        <w:rPr>
          <w:rFonts w:eastAsia="DFKai-SB"/>
          <w:szCs w:val="28"/>
        </w:rPr>
        <w:t xml:space="preserve">well as the above conviction </w:t>
      </w:r>
      <w:r w:rsidR="0039774F">
        <w:rPr>
          <w:rFonts w:eastAsia="DFKai-SB"/>
          <w:szCs w:val="28"/>
        </w:rPr>
        <w:t>i</w:t>
      </w:r>
      <w:r w:rsidR="00E14BFC">
        <w:rPr>
          <w:rFonts w:eastAsia="DFKai-SB"/>
          <w:szCs w:val="28"/>
        </w:rPr>
        <w:t xml:space="preserve">n support of </w:t>
      </w:r>
      <w:r>
        <w:rPr>
          <w:rFonts w:eastAsia="DFKai-SB"/>
          <w:szCs w:val="28"/>
        </w:rPr>
        <w:t xml:space="preserve">his case of </w:t>
      </w:r>
      <w:r w:rsidR="00E14BFC">
        <w:rPr>
          <w:rFonts w:eastAsia="DFKai-SB"/>
          <w:szCs w:val="28"/>
        </w:rPr>
        <w:t>negligence</w:t>
      </w:r>
      <w:r>
        <w:rPr>
          <w:rFonts w:eastAsia="DFKai-SB"/>
          <w:szCs w:val="28"/>
        </w:rPr>
        <w:t xml:space="preserve"> against the defendant</w:t>
      </w:r>
      <w:r w:rsidR="00E14BFC">
        <w:rPr>
          <w:rFonts w:eastAsia="DFKai-SB"/>
          <w:szCs w:val="28"/>
        </w:rPr>
        <w:t xml:space="preserve">.  The plaintiff </w:t>
      </w:r>
      <w:r w:rsidR="00E14BFC" w:rsidRPr="00880908">
        <w:rPr>
          <w:rFonts w:eastAsia="DFKai-SB"/>
          <w:szCs w:val="28"/>
        </w:rPr>
        <w:t xml:space="preserve">further pleaded that </w:t>
      </w:r>
      <w:r w:rsidR="00E14BFC">
        <w:rPr>
          <w:rFonts w:eastAsia="DFKai-SB"/>
          <w:szCs w:val="28"/>
        </w:rPr>
        <w:t xml:space="preserve">the defendant </w:t>
      </w:r>
      <w:r w:rsidR="000D1F66">
        <w:rPr>
          <w:rFonts w:eastAsia="DFKai-SB"/>
          <w:szCs w:val="28"/>
        </w:rPr>
        <w:t xml:space="preserve">has </w:t>
      </w:r>
      <w:r w:rsidR="00E14BFC" w:rsidRPr="00880908">
        <w:rPr>
          <w:rFonts w:eastAsia="DFKai-SB"/>
          <w:szCs w:val="28"/>
        </w:rPr>
        <w:t xml:space="preserve">violated </w:t>
      </w:r>
      <w:r w:rsidR="00B56CB4">
        <w:rPr>
          <w:rFonts w:eastAsia="DFKai-SB"/>
          <w:szCs w:val="28"/>
        </w:rPr>
        <w:t xml:space="preserve">certain </w:t>
      </w:r>
      <w:r w:rsidR="00E14BFC" w:rsidRPr="00880908">
        <w:rPr>
          <w:rFonts w:eastAsia="DFKai-SB"/>
          <w:szCs w:val="28"/>
        </w:rPr>
        <w:t xml:space="preserve">provisions in the Road User’s Code and was also </w:t>
      </w:r>
      <w:r w:rsidR="0039774F">
        <w:rPr>
          <w:rFonts w:eastAsia="DFKai-SB"/>
          <w:szCs w:val="28"/>
        </w:rPr>
        <w:t xml:space="preserve">was </w:t>
      </w:r>
      <w:r w:rsidR="00E14BFC" w:rsidRPr="00880908">
        <w:rPr>
          <w:rFonts w:eastAsia="DFKai-SB"/>
          <w:szCs w:val="28"/>
        </w:rPr>
        <w:t xml:space="preserve">in breach of </w:t>
      </w:r>
      <w:r w:rsidR="00E14BFC">
        <w:rPr>
          <w:rFonts w:eastAsia="DFKai-SB"/>
          <w:szCs w:val="28"/>
        </w:rPr>
        <w:t>s</w:t>
      </w:r>
      <w:r w:rsidR="00263F60">
        <w:rPr>
          <w:rFonts w:eastAsia="DFKai-SB"/>
          <w:szCs w:val="28"/>
        </w:rPr>
        <w:t> </w:t>
      </w:r>
      <w:r w:rsidR="00E14BFC">
        <w:rPr>
          <w:rFonts w:eastAsia="DFKai-SB"/>
          <w:szCs w:val="28"/>
        </w:rPr>
        <w:t>109(5) of the RTO.</w:t>
      </w:r>
    </w:p>
    <w:p w:rsidR="00263F60" w:rsidRDefault="00263F60" w:rsidP="00263F60">
      <w:pPr>
        <w:tabs>
          <w:tab w:val="clear" w:pos="4320"/>
          <w:tab w:val="clear" w:pos="9072"/>
        </w:tabs>
        <w:snapToGrid/>
        <w:spacing w:line="360" w:lineRule="auto"/>
        <w:jc w:val="both"/>
        <w:rPr>
          <w:rFonts w:eastAsia="DFKai-SB"/>
          <w:szCs w:val="28"/>
        </w:rPr>
      </w:pPr>
    </w:p>
    <w:p w:rsidR="000D1F66" w:rsidRPr="00880908" w:rsidRDefault="00B56CB4"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In his s</w:t>
      </w:r>
      <w:r w:rsidR="000D1F66">
        <w:rPr>
          <w:rFonts w:eastAsia="DFKai-SB"/>
          <w:szCs w:val="28"/>
        </w:rPr>
        <w:t xml:space="preserve">tatement of </w:t>
      </w:r>
      <w:r w:rsidR="0039774F">
        <w:rPr>
          <w:rFonts w:eastAsia="DFKai-SB"/>
          <w:szCs w:val="28"/>
        </w:rPr>
        <w:t>damages</w:t>
      </w:r>
      <w:r w:rsidR="00F01F1A">
        <w:rPr>
          <w:rFonts w:eastAsia="DFKai-SB"/>
          <w:szCs w:val="28"/>
        </w:rPr>
        <w:t xml:space="preserve"> (“</w:t>
      </w:r>
      <w:proofErr w:type="spellStart"/>
      <w:r w:rsidR="00F01F1A">
        <w:rPr>
          <w:rFonts w:eastAsia="DFKai-SB"/>
          <w:szCs w:val="28"/>
        </w:rPr>
        <w:t>SoD</w:t>
      </w:r>
      <w:proofErr w:type="spellEnd"/>
      <w:r w:rsidR="00F01F1A">
        <w:rPr>
          <w:rFonts w:eastAsia="DFKai-SB"/>
          <w:szCs w:val="28"/>
        </w:rPr>
        <w:t>”)</w:t>
      </w:r>
      <w:r w:rsidR="0039774F">
        <w:rPr>
          <w:rFonts w:eastAsia="DFKai-SB"/>
          <w:szCs w:val="28"/>
        </w:rPr>
        <w:t>, the plaintiff claimed</w:t>
      </w:r>
      <w:r w:rsidR="000D1F66">
        <w:rPr>
          <w:rFonts w:eastAsia="DFKai-SB"/>
          <w:szCs w:val="28"/>
        </w:rPr>
        <w:t xml:space="preserve"> damages under pain, suffering and loss </w:t>
      </w:r>
      <w:r w:rsidR="0039774F">
        <w:rPr>
          <w:rFonts w:eastAsia="DFKai-SB"/>
          <w:szCs w:val="28"/>
        </w:rPr>
        <w:t>of amenities (“PSLA”);</w:t>
      </w:r>
      <w:r w:rsidR="000D1F66">
        <w:rPr>
          <w:rFonts w:eastAsia="DFKai-SB"/>
          <w:szCs w:val="28"/>
        </w:rPr>
        <w:t xml:space="preserve"> </w:t>
      </w:r>
      <w:r w:rsidR="000D1F66" w:rsidRPr="00880908">
        <w:rPr>
          <w:rFonts w:eastAsia="DFKai-SB"/>
          <w:szCs w:val="28"/>
        </w:rPr>
        <w:t>loss of pre-trial income (</w:t>
      </w:r>
      <w:r w:rsidR="00263F60">
        <w:rPr>
          <w:rFonts w:eastAsia="DFKai-SB"/>
          <w:szCs w:val="28"/>
        </w:rPr>
        <w:t xml:space="preserve">which </w:t>
      </w:r>
      <w:r w:rsidR="00E50096">
        <w:rPr>
          <w:rFonts w:eastAsia="DFKai-SB"/>
          <w:szCs w:val="28"/>
        </w:rPr>
        <w:t xml:space="preserve">was </w:t>
      </w:r>
      <w:r w:rsidR="00263F60">
        <w:rPr>
          <w:rFonts w:eastAsia="DFKai-SB"/>
          <w:szCs w:val="28"/>
        </w:rPr>
        <w:t>confined</w:t>
      </w:r>
      <w:r w:rsidR="000D1F66">
        <w:rPr>
          <w:rFonts w:eastAsia="DFKai-SB"/>
          <w:szCs w:val="28"/>
        </w:rPr>
        <w:t xml:space="preserve"> to a </w:t>
      </w:r>
      <w:r w:rsidR="000D1F66" w:rsidRPr="00EF4CAF">
        <w:rPr>
          <w:rFonts w:eastAsia="DFKai-SB"/>
          <w:szCs w:val="28"/>
        </w:rPr>
        <w:t>3</w:t>
      </w:r>
      <w:r w:rsidR="000D1F66" w:rsidRPr="00EF4CAF">
        <w:rPr>
          <w:rFonts w:eastAsia="PMingLiU"/>
          <w:szCs w:val="28"/>
        </w:rPr>
        <w:t>½</w:t>
      </w:r>
      <w:r w:rsidR="000D1F66">
        <w:rPr>
          <w:rFonts w:eastAsia="DFKai-SB"/>
          <w:szCs w:val="28"/>
        </w:rPr>
        <w:t xml:space="preserve"> month period </w:t>
      </w:r>
      <w:r w:rsidR="000D1F66" w:rsidRPr="008B47F1">
        <w:rPr>
          <w:rFonts w:eastAsia="DFKai-SB"/>
          <w:bCs/>
          <w:szCs w:val="28"/>
        </w:rPr>
        <w:t>from 31 December 2018 to 12 April 2019</w:t>
      </w:r>
      <w:r w:rsidR="0039774F">
        <w:rPr>
          <w:rFonts w:eastAsia="DFKai-SB"/>
          <w:bCs/>
          <w:szCs w:val="28"/>
        </w:rPr>
        <w:t xml:space="preserve"> only</w:t>
      </w:r>
      <w:r w:rsidR="0039774F">
        <w:rPr>
          <w:rFonts w:eastAsia="DFKai-SB"/>
          <w:szCs w:val="28"/>
        </w:rPr>
        <w:t>);</w:t>
      </w:r>
      <w:r w:rsidR="000D1F66" w:rsidRPr="00880908">
        <w:rPr>
          <w:rFonts w:eastAsia="DFKai-SB"/>
          <w:szCs w:val="28"/>
        </w:rPr>
        <w:t xml:space="preserve"> loss of earning capacity</w:t>
      </w:r>
      <w:r w:rsidR="00EF4CAF">
        <w:rPr>
          <w:rFonts w:eastAsia="DFKai-SB"/>
          <w:szCs w:val="28"/>
        </w:rPr>
        <w:t xml:space="preserve"> and </w:t>
      </w:r>
      <w:r w:rsidR="000D1F66">
        <w:rPr>
          <w:rFonts w:eastAsia="DFKai-SB"/>
          <w:szCs w:val="28"/>
        </w:rPr>
        <w:t xml:space="preserve">special damages (which included </w:t>
      </w:r>
      <w:r w:rsidR="002A7D0C">
        <w:rPr>
          <w:rFonts w:eastAsia="DFKai-SB"/>
          <w:szCs w:val="28"/>
        </w:rPr>
        <w:t>medical fees</w:t>
      </w:r>
      <w:r w:rsidR="000D1F66" w:rsidRPr="00880908">
        <w:rPr>
          <w:rFonts w:eastAsia="DFKai-SB"/>
          <w:szCs w:val="28"/>
        </w:rPr>
        <w:t>, travel</w:t>
      </w:r>
      <w:r w:rsidR="0071419B">
        <w:rPr>
          <w:rFonts w:eastAsia="DFKai-SB"/>
          <w:szCs w:val="28"/>
        </w:rPr>
        <w:t>ling expenses</w:t>
      </w:r>
      <w:r w:rsidR="000D1F66" w:rsidRPr="00880908">
        <w:rPr>
          <w:rFonts w:eastAsia="DFKai-SB"/>
          <w:szCs w:val="28"/>
        </w:rPr>
        <w:t xml:space="preserve"> </w:t>
      </w:r>
      <w:r w:rsidR="000D1F66">
        <w:rPr>
          <w:rFonts w:eastAsia="DFKai-SB"/>
          <w:szCs w:val="28"/>
        </w:rPr>
        <w:t>and</w:t>
      </w:r>
      <w:r w:rsidR="005C1852">
        <w:rPr>
          <w:rFonts w:eastAsia="DFKai-SB"/>
          <w:szCs w:val="28"/>
        </w:rPr>
        <w:t xml:space="preserve"> cost </w:t>
      </w:r>
      <w:r w:rsidR="0071419B">
        <w:rPr>
          <w:rFonts w:eastAsia="DFKai-SB"/>
          <w:szCs w:val="28"/>
        </w:rPr>
        <w:t xml:space="preserve">of </w:t>
      </w:r>
      <w:r w:rsidR="000D1F66" w:rsidRPr="00880908">
        <w:rPr>
          <w:rFonts w:eastAsia="DFKai-SB"/>
          <w:szCs w:val="28"/>
        </w:rPr>
        <w:t>tonic food</w:t>
      </w:r>
      <w:r w:rsidR="000D1F66">
        <w:rPr>
          <w:rFonts w:eastAsia="DFKai-SB"/>
          <w:szCs w:val="28"/>
        </w:rPr>
        <w:t>).</w:t>
      </w:r>
    </w:p>
    <w:p w:rsidR="00130785" w:rsidRDefault="00130785" w:rsidP="000766AD">
      <w:pPr>
        <w:tabs>
          <w:tab w:val="clear" w:pos="4320"/>
          <w:tab w:val="clear" w:pos="9072"/>
        </w:tabs>
        <w:snapToGrid/>
        <w:spacing w:line="360" w:lineRule="auto"/>
        <w:jc w:val="both"/>
        <w:rPr>
          <w:rFonts w:eastAsia="DFKai-SB"/>
          <w:szCs w:val="28"/>
          <w:u w:val="single"/>
        </w:rPr>
      </w:pPr>
    </w:p>
    <w:p w:rsidR="003607CB" w:rsidRDefault="003607CB" w:rsidP="000766AD">
      <w:pPr>
        <w:tabs>
          <w:tab w:val="clear" w:pos="4320"/>
          <w:tab w:val="clear" w:pos="9072"/>
        </w:tabs>
        <w:snapToGrid/>
        <w:spacing w:line="360" w:lineRule="auto"/>
        <w:jc w:val="both"/>
        <w:rPr>
          <w:rFonts w:eastAsia="DFKai-SB"/>
          <w:i/>
          <w:szCs w:val="28"/>
        </w:rPr>
      </w:pPr>
    </w:p>
    <w:p w:rsidR="003607CB" w:rsidRDefault="003607CB" w:rsidP="000766AD">
      <w:pPr>
        <w:tabs>
          <w:tab w:val="clear" w:pos="4320"/>
          <w:tab w:val="clear" w:pos="9072"/>
        </w:tabs>
        <w:snapToGrid/>
        <w:spacing w:line="360" w:lineRule="auto"/>
        <w:jc w:val="both"/>
        <w:rPr>
          <w:rFonts w:eastAsia="DFKai-SB"/>
          <w:i/>
          <w:szCs w:val="28"/>
        </w:rPr>
      </w:pPr>
    </w:p>
    <w:p w:rsidR="003607CB" w:rsidRDefault="003607CB" w:rsidP="000766AD">
      <w:pPr>
        <w:tabs>
          <w:tab w:val="clear" w:pos="4320"/>
          <w:tab w:val="clear" w:pos="9072"/>
        </w:tabs>
        <w:snapToGrid/>
        <w:spacing w:line="360" w:lineRule="auto"/>
        <w:jc w:val="both"/>
        <w:rPr>
          <w:rFonts w:eastAsia="DFKai-SB"/>
          <w:i/>
          <w:szCs w:val="28"/>
        </w:rPr>
      </w:pPr>
    </w:p>
    <w:p w:rsidR="000D1F66" w:rsidRDefault="000D1F66" w:rsidP="000766AD">
      <w:pPr>
        <w:tabs>
          <w:tab w:val="clear" w:pos="4320"/>
          <w:tab w:val="clear" w:pos="9072"/>
        </w:tabs>
        <w:snapToGrid/>
        <w:spacing w:line="360" w:lineRule="auto"/>
        <w:jc w:val="both"/>
        <w:rPr>
          <w:rFonts w:eastAsia="DFKai-SB"/>
          <w:i/>
          <w:szCs w:val="28"/>
        </w:rPr>
      </w:pPr>
      <w:r>
        <w:rPr>
          <w:rFonts w:eastAsia="DFKai-SB"/>
          <w:i/>
          <w:szCs w:val="28"/>
        </w:rPr>
        <w:t>The defendant’s case</w:t>
      </w:r>
    </w:p>
    <w:p w:rsidR="000D1F66" w:rsidRPr="00130785" w:rsidRDefault="000D1F66" w:rsidP="000766AD">
      <w:pPr>
        <w:tabs>
          <w:tab w:val="clear" w:pos="4320"/>
          <w:tab w:val="clear" w:pos="9072"/>
        </w:tabs>
        <w:snapToGrid/>
        <w:spacing w:line="360" w:lineRule="auto"/>
        <w:jc w:val="both"/>
        <w:rPr>
          <w:rFonts w:eastAsia="DFKai-SB"/>
          <w:szCs w:val="28"/>
          <w:u w:val="single"/>
        </w:rPr>
      </w:pPr>
    </w:p>
    <w:p w:rsidR="000D1F66" w:rsidRPr="00E50096" w:rsidRDefault="003607CB"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From</w:t>
      </w:r>
      <w:r w:rsidR="005C1852">
        <w:rPr>
          <w:rFonts w:eastAsia="DFKai-SB"/>
          <w:szCs w:val="28"/>
        </w:rPr>
        <w:t xml:space="preserve"> the date t</w:t>
      </w:r>
      <w:r w:rsidR="00E50096">
        <w:rPr>
          <w:rFonts w:eastAsia="DFKai-SB"/>
          <w:szCs w:val="28"/>
        </w:rPr>
        <w:t xml:space="preserve">he plaintiff </w:t>
      </w:r>
      <w:r w:rsidR="0071419B">
        <w:rPr>
          <w:rFonts w:eastAsia="DFKai-SB"/>
          <w:szCs w:val="28"/>
        </w:rPr>
        <w:t xml:space="preserve">has </w:t>
      </w:r>
      <w:r w:rsidR="00E50096">
        <w:rPr>
          <w:rFonts w:eastAsia="DFKai-SB"/>
          <w:szCs w:val="28"/>
        </w:rPr>
        <w:t xml:space="preserve">filed </w:t>
      </w:r>
      <w:r w:rsidR="005C1852">
        <w:rPr>
          <w:rFonts w:eastAsia="DFKai-SB"/>
          <w:szCs w:val="28"/>
        </w:rPr>
        <w:t>and ser</w:t>
      </w:r>
      <w:r w:rsidR="00EF4CAF">
        <w:rPr>
          <w:rFonts w:eastAsia="DFKai-SB"/>
          <w:szCs w:val="28"/>
        </w:rPr>
        <w:t xml:space="preserve">ved his </w:t>
      </w:r>
      <w:proofErr w:type="spellStart"/>
      <w:r w:rsidR="00F01F1A">
        <w:rPr>
          <w:rFonts w:eastAsia="DFKai-SB"/>
          <w:szCs w:val="28"/>
        </w:rPr>
        <w:t>SoC</w:t>
      </w:r>
      <w:proofErr w:type="spellEnd"/>
      <w:r w:rsidR="00E50096">
        <w:rPr>
          <w:rFonts w:eastAsia="DFKai-SB"/>
          <w:szCs w:val="28"/>
        </w:rPr>
        <w:t xml:space="preserve"> on 18 September 2020</w:t>
      </w:r>
      <w:r w:rsidR="00EF4CAF">
        <w:rPr>
          <w:rFonts w:eastAsia="DFKai-SB"/>
          <w:szCs w:val="28"/>
        </w:rPr>
        <w:t xml:space="preserve">, the </w:t>
      </w:r>
      <w:r w:rsidR="00E50096">
        <w:rPr>
          <w:rFonts w:eastAsia="DFKai-SB"/>
          <w:szCs w:val="28"/>
        </w:rPr>
        <w:t xml:space="preserve">defendant has </w:t>
      </w:r>
      <w:r w:rsidR="0071419B">
        <w:rPr>
          <w:rFonts w:eastAsia="DFKai-SB"/>
          <w:szCs w:val="28"/>
        </w:rPr>
        <w:t xml:space="preserve">vigorously </w:t>
      </w:r>
      <w:r w:rsidR="008D1084">
        <w:rPr>
          <w:rFonts w:eastAsia="DFKai-SB"/>
          <w:szCs w:val="28"/>
        </w:rPr>
        <w:t>contest</w:t>
      </w:r>
      <w:r w:rsidR="00E50096">
        <w:rPr>
          <w:rFonts w:eastAsia="DFKai-SB"/>
          <w:szCs w:val="28"/>
        </w:rPr>
        <w:t>ed both the issue</w:t>
      </w:r>
      <w:r w:rsidR="0071419B">
        <w:rPr>
          <w:rFonts w:eastAsia="DFKai-SB"/>
          <w:szCs w:val="28"/>
        </w:rPr>
        <w:t>s</w:t>
      </w:r>
      <w:r w:rsidR="00E50096">
        <w:rPr>
          <w:rFonts w:eastAsia="DFKai-SB"/>
          <w:szCs w:val="28"/>
        </w:rPr>
        <w:t xml:space="preserve"> of liability and quantum in this case.</w:t>
      </w:r>
    </w:p>
    <w:p w:rsidR="00E50096" w:rsidRDefault="00E50096" w:rsidP="000766AD">
      <w:pPr>
        <w:tabs>
          <w:tab w:val="clear" w:pos="4320"/>
          <w:tab w:val="clear" w:pos="9072"/>
        </w:tabs>
        <w:snapToGrid/>
        <w:spacing w:line="360" w:lineRule="auto"/>
        <w:jc w:val="both"/>
        <w:rPr>
          <w:rFonts w:eastAsia="DFKai-SB"/>
          <w:szCs w:val="28"/>
        </w:rPr>
      </w:pPr>
    </w:p>
    <w:p w:rsidR="000D1F66" w:rsidRPr="005C1852" w:rsidRDefault="00E50096"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This is </w:t>
      </w:r>
      <w:r w:rsidR="00F01F1A">
        <w:rPr>
          <w:rFonts w:eastAsia="DFKai-SB"/>
          <w:szCs w:val="28"/>
        </w:rPr>
        <w:t xml:space="preserve">in </w:t>
      </w:r>
      <w:r>
        <w:rPr>
          <w:rFonts w:eastAsia="DFKai-SB"/>
          <w:szCs w:val="28"/>
        </w:rPr>
        <w:t xml:space="preserve">spite of </w:t>
      </w:r>
      <w:r w:rsidR="00EF4CAF">
        <w:rPr>
          <w:rFonts w:eastAsia="DFKai-SB"/>
          <w:szCs w:val="28"/>
        </w:rPr>
        <w:t xml:space="preserve">the </w:t>
      </w:r>
      <w:r>
        <w:rPr>
          <w:rFonts w:eastAsia="DFKai-SB"/>
          <w:szCs w:val="28"/>
        </w:rPr>
        <w:t xml:space="preserve">fact that he has been convicted of the offence of </w:t>
      </w:r>
      <w:r w:rsidR="00F40F98">
        <w:rPr>
          <w:rFonts w:eastAsia="DFKai-SB"/>
          <w:szCs w:val="28"/>
        </w:rPr>
        <w:t>careless</w:t>
      </w:r>
      <w:r w:rsidR="005C1852">
        <w:rPr>
          <w:rFonts w:eastAsia="DFKai-SB"/>
          <w:szCs w:val="28"/>
        </w:rPr>
        <w:t xml:space="preserve"> driving on his own plea</w:t>
      </w:r>
      <w:r w:rsidR="0071419B">
        <w:rPr>
          <w:rFonts w:eastAsia="DFKai-SB"/>
          <w:szCs w:val="28"/>
        </w:rPr>
        <w:t xml:space="preserve"> which of course would have the effect of shifting the burden of proof of showing the Acciden</w:t>
      </w:r>
      <w:r w:rsidR="008D1084">
        <w:rPr>
          <w:rFonts w:eastAsia="DFKai-SB"/>
          <w:szCs w:val="28"/>
        </w:rPr>
        <w:t>t was not caused by his negligence.</w:t>
      </w:r>
    </w:p>
    <w:p w:rsidR="005C1852" w:rsidRPr="000D1F66" w:rsidRDefault="005C1852" w:rsidP="000766AD">
      <w:pPr>
        <w:tabs>
          <w:tab w:val="clear" w:pos="4320"/>
          <w:tab w:val="clear" w:pos="9072"/>
        </w:tabs>
        <w:snapToGrid/>
        <w:spacing w:line="360" w:lineRule="auto"/>
        <w:jc w:val="both"/>
        <w:rPr>
          <w:rFonts w:eastAsia="DFKai-SB"/>
          <w:szCs w:val="28"/>
          <w:u w:val="single"/>
        </w:rPr>
      </w:pPr>
    </w:p>
    <w:p w:rsidR="005C1852" w:rsidRPr="00F40F98" w:rsidRDefault="005C1852"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szCs w:val="28"/>
        </w:rPr>
        <w:t xml:space="preserve">In the </w:t>
      </w:r>
      <w:proofErr w:type="spellStart"/>
      <w:r>
        <w:rPr>
          <w:szCs w:val="28"/>
        </w:rPr>
        <w:t>defen</w:t>
      </w:r>
      <w:r w:rsidR="00DA6E5B">
        <w:rPr>
          <w:szCs w:val="28"/>
        </w:rPr>
        <w:t>ce</w:t>
      </w:r>
      <w:proofErr w:type="spellEnd"/>
      <w:r w:rsidR="00DA6E5B">
        <w:rPr>
          <w:szCs w:val="28"/>
        </w:rPr>
        <w:t>, the defen</w:t>
      </w:r>
      <w:r>
        <w:rPr>
          <w:szCs w:val="28"/>
        </w:rPr>
        <w:t>dant essentially</w:t>
      </w:r>
      <w:r w:rsidR="008D1084">
        <w:rPr>
          <w:szCs w:val="28"/>
        </w:rPr>
        <w:t xml:space="preserve"> has</w:t>
      </w:r>
      <w:r>
        <w:rPr>
          <w:szCs w:val="28"/>
        </w:rPr>
        <w:t xml:space="preserve"> raised </w:t>
      </w:r>
      <w:r w:rsidR="00A90B60">
        <w:rPr>
          <w:szCs w:val="28"/>
        </w:rPr>
        <w:t>2</w:t>
      </w:r>
      <w:r>
        <w:rPr>
          <w:szCs w:val="28"/>
        </w:rPr>
        <w:t xml:space="preserve"> </w:t>
      </w:r>
      <w:proofErr w:type="gramStart"/>
      <w:r>
        <w:rPr>
          <w:szCs w:val="28"/>
        </w:rPr>
        <w:t>issues:</w:t>
      </w:r>
      <w:r>
        <w:rPr>
          <w:rFonts w:eastAsia="PMingLiU" w:hint="eastAsia"/>
          <w:szCs w:val="28"/>
          <w:lang w:eastAsia="zh-TW"/>
        </w:rPr>
        <w:t>-</w:t>
      </w:r>
      <w:proofErr w:type="gramEnd"/>
      <w:r>
        <w:rPr>
          <w:szCs w:val="28"/>
        </w:rPr>
        <w:t xml:space="preserve"> </w:t>
      </w:r>
    </w:p>
    <w:p w:rsidR="00F40F98" w:rsidRDefault="00F40F98" w:rsidP="000766AD">
      <w:pPr>
        <w:tabs>
          <w:tab w:val="clear" w:pos="4320"/>
          <w:tab w:val="clear" w:pos="9072"/>
        </w:tabs>
        <w:snapToGrid/>
        <w:spacing w:line="360" w:lineRule="auto"/>
        <w:jc w:val="both"/>
        <w:rPr>
          <w:rFonts w:eastAsia="DFKai-SB"/>
          <w:szCs w:val="28"/>
          <w:u w:val="single"/>
        </w:rPr>
      </w:pPr>
    </w:p>
    <w:p w:rsidR="005C1852" w:rsidRPr="008D1084" w:rsidRDefault="008D1084" w:rsidP="008D1084">
      <w:pPr>
        <w:pStyle w:val="ListParagraph"/>
        <w:numPr>
          <w:ilvl w:val="0"/>
          <w:numId w:val="29"/>
        </w:numPr>
        <w:tabs>
          <w:tab w:val="clear" w:pos="1440"/>
        </w:tabs>
        <w:spacing w:line="360" w:lineRule="auto"/>
        <w:ind w:left="2160" w:right="746"/>
        <w:jc w:val="both"/>
        <w:rPr>
          <w:rFonts w:eastAsiaTheme="minorEastAsia"/>
          <w:szCs w:val="28"/>
        </w:rPr>
      </w:pPr>
      <w:r>
        <w:rPr>
          <w:rFonts w:eastAsiaTheme="minorEastAsia"/>
          <w:szCs w:val="28"/>
        </w:rPr>
        <w:t>t</w:t>
      </w:r>
      <w:r w:rsidR="005C1852">
        <w:rPr>
          <w:rFonts w:eastAsiaTheme="minorEastAsia"/>
          <w:szCs w:val="28"/>
        </w:rPr>
        <w:t xml:space="preserve">he </w:t>
      </w:r>
      <w:r>
        <w:rPr>
          <w:rFonts w:eastAsiaTheme="minorEastAsia"/>
          <w:szCs w:val="28"/>
        </w:rPr>
        <w:t>A</w:t>
      </w:r>
      <w:r w:rsidR="005C1852" w:rsidRPr="008D1084">
        <w:rPr>
          <w:rFonts w:eastAsiaTheme="minorEastAsia"/>
          <w:szCs w:val="28"/>
        </w:rPr>
        <w:t xml:space="preserve">ccident was caused </w:t>
      </w:r>
      <w:r w:rsidR="00180DD0" w:rsidRPr="008D1084">
        <w:rPr>
          <w:rFonts w:eastAsiaTheme="minorEastAsia"/>
          <w:szCs w:val="28"/>
        </w:rPr>
        <w:t>or</w:t>
      </w:r>
      <w:r w:rsidR="005C1852" w:rsidRPr="008D1084">
        <w:rPr>
          <w:rFonts w:eastAsiaTheme="minorEastAsia"/>
          <w:szCs w:val="28"/>
        </w:rPr>
        <w:t xml:space="preserve"> contributed </w:t>
      </w:r>
      <w:r w:rsidR="00DA6E5B" w:rsidRPr="008D1084">
        <w:rPr>
          <w:rFonts w:eastAsiaTheme="minorEastAsia"/>
          <w:szCs w:val="28"/>
        </w:rPr>
        <w:t xml:space="preserve">to </w:t>
      </w:r>
      <w:r w:rsidR="005C1852" w:rsidRPr="008D1084">
        <w:rPr>
          <w:rFonts w:eastAsiaTheme="minorEastAsia"/>
          <w:szCs w:val="28"/>
        </w:rPr>
        <w:t>by the negligence of the plaintiff in that: he was driving too fast; driving below the skill of a reasonably competent driver</w:t>
      </w:r>
      <w:r w:rsidR="00DA6E5B" w:rsidRPr="008D1084">
        <w:rPr>
          <w:rFonts w:eastAsiaTheme="minorEastAsia"/>
          <w:szCs w:val="28"/>
        </w:rPr>
        <w:t>;</w:t>
      </w:r>
      <w:r w:rsidR="005C1852" w:rsidRPr="008D1084">
        <w:rPr>
          <w:rFonts w:eastAsiaTheme="minorEastAsia"/>
          <w:szCs w:val="28"/>
        </w:rPr>
        <w:t xml:space="preserve"> failing to pay heed to the defendant’s presence; failing to stop; failing to avoid the accident; and/or failing to keep </w:t>
      </w:r>
      <w:r>
        <w:rPr>
          <w:rFonts w:eastAsiaTheme="minorEastAsia"/>
          <w:szCs w:val="28"/>
        </w:rPr>
        <w:t>a s</w:t>
      </w:r>
      <w:r w:rsidR="005C1852" w:rsidRPr="008D1084">
        <w:rPr>
          <w:rFonts w:eastAsiaTheme="minorEastAsia"/>
          <w:szCs w:val="28"/>
        </w:rPr>
        <w:t>afe distance</w:t>
      </w:r>
      <w:r>
        <w:rPr>
          <w:rFonts w:eastAsiaTheme="minorEastAsia"/>
          <w:szCs w:val="28"/>
        </w:rPr>
        <w:t>:</w:t>
      </w:r>
      <w:r w:rsidR="005C1852" w:rsidRPr="008D1084">
        <w:rPr>
          <w:rFonts w:eastAsiaTheme="minorEastAsia"/>
          <w:szCs w:val="28"/>
        </w:rPr>
        <w:t xml:space="preserve"> (</w:t>
      </w:r>
      <w:r>
        <w:rPr>
          <w:rFonts w:eastAsiaTheme="minorEastAsia"/>
          <w:szCs w:val="28"/>
        </w:rPr>
        <w:t>S</w:t>
      </w:r>
      <w:r w:rsidR="005C1852" w:rsidRPr="008D1084">
        <w:rPr>
          <w:rFonts w:eastAsiaTheme="minorEastAsia"/>
          <w:szCs w:val="28"/>
        </w:rPr>
        <w:t xml:space="preserve">ee </w:t>
      </w:r>
      <w:r w:rsidR="005C1852" w:rsidRPr="008D1084">
        <w:rPr>
          <w:rFonts w:eastAsia="DFKai-SB"/>
          <w:bCs/>
          <w:szCs w:val="28"/>
        </w:rPr>
        <w:t>§§7(a) to 7(l)</w:t>
      </w:r>
      <w:r w:rsidR="00EF4CAF" w:rsidRPr="008D1084">
        <w:rPr>
          <w:rFonts w:eastAsia="DFKai-SB"/>
          <w:bCs/>
          <w:szCs w:val="28"/>
        </w:rPr>
        <w:t xml:space="preserve"> of the </w:t>
      </w:r>
      <w:proofErr w:type="spellStart"/>
      <w:r w:rsidR="00EF4CAF" w:rsidRPr="008D1084">
        <w:rPr>
          <w:rFonts w:eastAsia="DFKai-SB"/>
          <w:bCs/>
          <w:szCs w:val="28"/>
        </w:rPr>
        <w:t>defence</w:t>
      </w:r>
      <w:proofErr w:type="spellEnd"/>
      <w:r w:rsidR="005C1852" w:rsidRPr="008D1084">
        <w:rPr>
          <w:rFonts w:eastAsia="DFKai-SB"/>
          <w:szCs w:val="28"/>
        </w:rPr>
        <w:t>);</w:t>
      </w:r>
      <w:r>
        <w:rPr>
          <w:rFonts w:eastAsia="DFKai-SB"/>
          <w:szCs w:val="28"/>
        </w:rPr>
        <w:t xml:space="preserve"> and </w:t>
      </w:r>
    </w:p>
    <w:p w:rsidR="00F40F98" w:rsidRPr="005C1852" w:rsidRDefault="00F40F98" w:rsidP="00180DD0">
      <w:pPr>
        <w:pStyle w:val="ListParagraph"/>
        <w:tabs>
          <w:tab w:val="clear" w:pos="1440"/>
        </w:tabs>
        <w:spacing w:line="360" w:lineRule="auto"/>
        <w:ind w:left="2160" w:right="746"/>
        <w:jc w:val="both"/>
        <w:rPr>
          <w:rFonts w:eastAsiaTheme="minorEastAsia"/>
          <w:szCs w:val="28"/>
        </w:rPr>
      </w:pPr>
    </w:p>
    <w:p w:rsidR="005C1852" w:rsidRPr="005C1852" w:rsidRDefault="008D1084" w:rsidP="00180DD0">
      <w:pPr>
        <w:pStyle w:val="ListParagraph"/>
        <w:numPr>
          <w:ilvl w:val="0"/>
          <w:numId w:val="29"/>
        </w:numPr>
        <w:tabs>
          <w:tab w:val="clear" w:pos="1440"/>
        </w:tabs>
        <w:spacing w:line="360" w:lineRule="auto"/>
        <w:ind w:left="2160" w:right="746"/>
        <w:jc w:val="both"/>
        <w:rPr>
          <w:rFonts w:eastAsiaTheme="minorEastAsia"/>
          <w:szCs w:val="28"/>
        </w:rPr>
      </w:pPr>
      <w:r>
        <w:rPr>
          <w:rFonts w:eastAsia="DFKai-SB"/>
          <w:szCs w:val="28"/>
        </w:rPr>
        <w:t>t</w:t>
      </w:r>
      <w:r w:rsidR="005C1852">
        <w:rPr>
          <w:rFonts w:eastAsia="DFKai-SB"/>
          <w:szCs w:val="28"/>
        </w:rPr>
        <w:t xml:space="preserve">he plaintiff cannot rely on the defendant’s conviction. </w:t>
      </w:r>
    </w:p>
    <w:p w:rsidR="000D1F66" w:rsidRPr="000D1F66" w:rsidRDefault="000D1F66" w:rsidP="000766AD">
      <w:pPr>
        <w:tabs>
          <w:tab w:val="clear" w:pos="4320"/>
          <w:tab w:val="clear" w:pos="9072"/>
        </w:tabs>
        <w:snapToGrid/>
        <w:spacing w:line="360" w:lineRule="auto"/>
        <w:jc w:val="both"/>
        <w:rPr>
          <w:rFonts w:eastAsia="DFKai-SB"/>
          <w:szCs w:val="28"/>
          <w:u w:val="single"/>
        </w:rPr>
      </w:pPr>
    </w:p>
    <w:p w:rsidR="00F40F98" w:rsidRDefault="00F40F98"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In respect of quantum, the defendant pleaded that the PSLA </w:t>
      </w:r>
      <w:r w:rsidR="00050E1F">
        <w:rPr>
          <w:rFonts w:eastAsia="DFKai-SB"/>
          <w:szCs w:val="28"/>
        </w:rPr>
        <w:t xml:space="preserve">award </w:t>
      </w:r>
      <w:r>
        <w:rPr>
          <w:rFonts w:eastAsia="DFKai-SB"/>
          <w:szCs w:val="28"/>
        </w:rPr>
        <w:t xml:space="preserve">should be around HK$30,000 to HK$50,000.  As for special damages, </w:t>
      </w:r>
      <w:r w:rsidR="003C2E14">
        <w:rPr>
          <w:rFonts w:eastAsia="DFKai-SB"/>
          <w:szCs w:val="28"/>
        </w:rPr>
        <w:t xml:space="preserve">like </w:t>
      </w:r>
      <w:r>
        <w:rPr>
          <w:rFonts w:eastAsia="DFKai-SB"/>
          <w:szCs w:val="28"/>
        </w:rPr>
        <w:t>medical</w:t>
      </w:r>
      <w:r w:rsidR="002A7D0C">
        <w:rPr>
          <w:rFonts w:eastAsia="DFKai-SB"/>
          <w:szCs w:val="28"/>
        </w:rPr>
        <w:t xml:space="preserve"> fees</w:t>
      </w:r>
      <w:r>
        <w:rPr>
          <w:rFonts w:eastAsia="DFKai-SB"/>
          <w:szCs w:val="28"/>
        </w:rPr>
        <w:t xml:space="preserve">, </w:t>
      </w:r>
      <w:r w:rsidR="00180DD0">
        <w:rPr>
          <w:rFonts w:eastAsia="DFKai-SB"/>
          <w:szCs w:val="28"/>
        </w:rPr>
        <w:t>trave</w:t>
      </w:r>
      <w:r w:rsidR="00C66A03">
        <w:rPr>
          <w:rFonts w:eastAsia="DFKai-SB"/>
          <w:szCs w:val="28"/>
        </w:rPr>
        <w:t>l</w:t>
      </w:r>
      <w:r w:rsidR="00180DD0">
        <w:rPr>
          <w:rFonts w:eastAsia="DFKai-SB"/>
          <w:szCs w:val="28"/>
        </w:rPr>
        <w:t>ling</w:t>
      </w:r>
      <w:r>
        <w:rPr>
          <w:rFonts w:eastAsia="DFKai-SB"/>
          <w:szCs w:val="28"/>
        </w:rPr>
        <w:t xml:space="preserve"> </w:t>
      </w:r>
      <w:r w:rsidR="002A7D0C">
        <w:rPr>
          <w:rFonts w:eastAsia="DFKai-SB"/>
          <w:szCs w:val="28"/>
        </w:rPr>
        <w:t xml:space="preserve">expenses </w:t>
      </w:r>
      <w:r>
        <w:rPr>
          <w:rFonts w:eastAsia="DFKai-SB"/>
          <w:szCs w:val="28"/>
        </w:rPr>
        <w:t xml:space="preserve">and tonic food, the defendant </w:t>
      </w:r>
      <w:r w:rsidR="002A7D0C">
        <w:rPr>
          <w:rFonts w:eastAsia="DFKai-SB"/>
          <w:szCs w:val="28"/>
        </w:rPr>
        <w:t xml:space="preserve">pleaded that he </w:t>
      </w:r>
      <w:r>
        <w:rPr>
          <w:rFonts w:eastAsia="DFKai-SB"/>
          <w:szCs w:val="28"/>
        </w:rPr>
        <w:t xml:space="preserve">may agree to them if </w:t>
      </w:r>
      <w:r w:rsidR="00C66A03">
        <w:rPr>
          <w:rFonts w:eastAsia="DFKai-SB"/>
          <w:szCs w:val="28"/>
        </w:rPr>
        <w:t>“</w:t>
      </w:r>
      <w:r>
        <w:rPr>
          <w:rFonts w:eastAsia="DFKai-SB"/>
          <w:szCs w:val="28"/>
        </w:rPr>
        <w:t>the</w:t>
      </w:r>
      <w:r w:rsidR="00C66A03">
        <w:rPr>
          <w:rFonts w:eastAsia="DFKai-SB"/>
          <w:szCs w:val="28"/>
        </w:rPr>
        <w:t>y</w:t>
      </w:r>
      <w:r>
        <w:rPr>
          <w:rFonts w:eastAsia="DFKai-SB"/>
          <w:szCs w:val="28"/>
        </w:rPr>
        <w:t xml:space="preserve"> are reasonable and supported by receipts</w:t>
      </w:r>
      <w:r w:rsidR="00C66A03">
        <w:rPr>
          <w:rFonts w:eastAsia="DFKai-SB"/>
          <w:szCs w:val="28"/>
        </w:rPr>
        <w:t>”</w:t>
      </w:r>
      <w:r>
        <w:rPr>
          <w:rFonts w:eastAsia="DFKai-SB"/>
          <w:szCs w:val="28"/>
        </w:rPr>
        <w:t>.  However, the defendant disputed that the plaintiff is entitled to any loss of earnings or loss of earning capacity</w:t>
      </w:r>
      <w:r w:rsidR="002A7D0C">
        <w:rPr>
          <w:rFonts w:eastAsia="DFKai-SB"/>
          <w:szCs w:val="28"/>
        </w:rPr>
        <w:t xml:space="preserve"> in this case</w:t>
      </w:r>
      <w:r>
        <w:rPr>
          <w:rFonts w:eastAsia="DFKai-SB"/>
          <w:szCs w:val="28"/>
        </w:rPr>
        <w:t xml:space="preserve">.  </w:t>
      </w:r>
    </w:p>
    <w:p w:rsidR="00C66A03" w:rsidRDefault="00C66A03" w:rsidP="000766AD">
      <w:pPr>
        <w:tabs>
          <w:tab w:val="clear" w:pos="4320"/>
          <w:tab w:val="clear" w:pos="9072"/>
        </w:tabs>
        <w:snapToGrid/>
        <w:spacing w:line="360" w:lineRule="auto"/>
        <w:jc w:val="both"/>
        <w:rPr>
          <w:rFonts w:eastAsia="DFKai-SB"/>
          <w:i/>
          <w:szCs w:val="28"/>
        </w:rPr>
      </w:pPr>
    </w:p>
    <w:p w:rsidR="00E20D14" w:rsidRDefault="00E20D14" w:rsidP="000766AD">
      <w:pPr>
        <w:tabs>
          <w:tab w:val="clear" w:pos="4320"/>
          <w:tab w:val="clear" w:pos="9072"/>
        </w:tabs>
        <w:snapToGrid/>
        <w:spacing w:line="360" w:lineRule="auto"/>
        <w:jc w:val="both"/>
        <w:rPr>
          <w:rFonts w:eastAsia="DFKai-SB"/>
          <w:i/>
          <w:szCs w:val="28"/>
        </w:rPr>
      </w:pPr>
    </w:p>
    <w:p w:rsidR="00F40F98" w:rsidRPr="00F40F98" w:rsidRDefault="00F40F98" w:rsidP="000766AD">
      <w:pPr>
        <w:tabs>
          <w:tab w:val="clear" w:pos="4320"/>
          <w:tab w:val="clear" w:pos="9072"/>
        </w:tabs>
        <w:snapToGrid/>
        <w:spacing w:line="360" w:lineRule="auto"/>
        <w:jc w:val="both"/>
        <w:rPr>
          <w:rFonts w:eastAsia="DFKai-SB"/>
          <w:i/>
          <w:szCs w:val="28"/>
        </w:rPr>
      </w:pPr>
      <w:r>
        <w:rPr>
          <w:rFonts w:eastAsia="DFKai-SB"/>
          <w:i/>
          <w:szCs w:val="28"/>
        </w:rPr>
        <w:t>DISCUSSION</w:t>
      </w:r>
    </w:p>
    <w:p w:rsidR="000D1F66" w:rsidRPr="000D1F66" w:rsidRDefault="000D1F66" w:rsidP="000766AD">
      <w:pPr>
        <w:tabs>
          <w:tab w:val="clear" w:pos="4320"/>
          <w:tab w:val="clear" w:pos="9072"/>
        </w:tabs>
        <w:snapToGrid/>
        <w:spacing w:line="360" w:lineRule="auto"/>
        <w:jc w:val="both"/>
        <w:rPr>
          <w:rFonts w:eastAsia="DFKai-SB"/>
          <w:szCs w:val="28"/>
          <w:u w:val="single"/>
        </w:rPr>
      </w:pPr>
    </w:p>
    <w:p w:rsidR="002A7D0C" w:rsidRDefault="002A7D0C" w:rsidP="000766AD">
      <w:pPr>
        <w:tabs>
          <w:tab w:val="clear" w:pos="4320"/>
          <w:tab w:val="clear" w:pos="9072"/>
        </w:tabs>
        <w:snapToGrid/>
        <w:spacing w:line="360" w:lineRule="auto"/>
        <w:jc w:val="both"/>
        <w:rPr>
          <w:rFonts w:eastAsia="DFKai-SB"/>
          <w:i/>
          <w:szCs w:val="28"/>
        </w:rPr>
      </w:pPr>
      <w:r>
        <w:rPr>
          <w:rFonts w:eastAsia="DFKai-SB"/>
          <w:i/>
          <w:szCs w:val="28"/>
        </w:rPr>
        <w:t xml:space="preserve">LIABILTY </w:t>
      </w:r>
    </w:p>
    <w:p w:rsidR="002A7D0C" w:rsidRDefault="002A7D0C" w:rsidP="000766AD">
      <w:pPr>
        <w:tabs>
          <w:tab w:val="clear" w:pos="4320"/>
          <w:tab w:val="clear" w:pos="9072"/>
        </w:tabs>
        <w:snapToGrid/>
        <w:spacing w:line="360" w:lineRule="auto"/>
        <w:jc w:val="both"/>
        <w:rPr>
          <w:rFonts w:eastAsia="DFKai-SB"/>
          <w:i/>
          <w:szCs w:val="28"/>
        </w:rPr>
      </w:pPr>
    </w:p>
    <w:p w:rsidR="000D1F66" w:rsidRPr="00584325" w:rsidRDefault="002A7D0C" w:rsidP="000766AD">
      <w:pPr>
        <w:tabs>
          <w:tab w:val="clear" w:pos="4320"/>
          <w:tab w:val="clear" w:pos="9072"/>
        </w:tabs>
        <w:snapToGrid/>
        <w:spacing w:line="360" w:lineRule="auto"/>
        <w:jc w:val="both"/>
        <w:rPr>
          <w:rFonts w:eastAsia="DFKai-SB"/>
          <w:i/>
          <w:szCs w:val="28"/>
          <w:u w:val="single"/>
        </w:rPr>
      </w:pPr>
      <w:r>
        <w:rPr>
          <w:rFonts w:eastAsia="DFKai-SB"/>
          <w:i/>
          <w:szCs w:val="28"/>
        </w:rPr>
        <w:t>Defendant’s u</w:t>
      </w:r>
      <w:r w:rsidR="00F40F98" w:rsidRPr="00584325">
        <w:rPr>
          <w:rFonts w:eastAsia="DFKai-SB"/>
          <w:i/>
          <w:szCs w:val="28"/>
        </w:rPr>
        <w:t xml:space="preserve">nexpected and last </w:t>
      </w:r>
      <w:r w:rsidR="00180DD0" w:rsidRPr="00584325">
        <w:rPr>
          <w:rFonts w:eastAsia="DFKai-SB"/>
          <w:i/>
          <w:szCs w:val="28"/>
        </w:rPr>
        <w:t>minute</w:t>
      </w:r>
      <w:r w:rsidR="00F40F98" w:rsidRPr="00584325">
        <w:rPr>
          <w:rFonts w:eastAsia="DFKai-SB"/>
          <w:i/>
          <w:szCs w:val="28"/>
        </w:rPr>
        <w:t xml:space="preserve"> </w:t>
      </w:r>
      <w:r w:rsidR="00584325" w:rsidRPr="00584325">
        <w:rPr>
          <w:rFonts w:eastAsia="DFKai-SB"/>
          <w:i/>
          <w:szCs w:val="28"/>
        </w:rPr>
        <w:t xml:space="preserve">admission </w:t>
      </w:r>
      <w:proofErr w:type="spellStart"/>
      <w:r w:rsidR="00180DD0" w:rsidRPr="00584325">
        <w:rPr>
          <w:rFonts w:eastAsia="DFKai-SB"/>
          <w:i/>
          <w:szCs w:val="28"/>
        </w:rPr>
        <w:t>o</w:t>
      </w:r>
      <w:r w:rsidR="003C2E14">
        <w:rPr>
          <w:rFonts w:eastAsia="DFKai-SB"/>
          <w:i/>
          <w:szCs w:val="28"/>
        </w:rPr>
        <w:t>n</w:t>
      </w:r>
      <w:proofErr w:type="spellEnd"/>
      <w:r w:rsidR="00584325" w:rsidRPr="00584325">
        <w:rPr>
          <w:rFonts w:eastAsia="DFKai-SB"/>
          <w:i/>
          <w:szCs w:val="28"/>
        </w:rPr>
        <w:t xml:space="preserve"> liability </w:t>
      </w:r>
    </w:p>
    <w:p w:rsidR="000D1F66" w:rsidRPr="000D1F66" w:rsidRDefault="000D1F66" w:rsidP="000766AD">
      <w:pPr>
        <w:tabs>
          <w:tab w:val="clear" w:pos="4320"/>
          <w:tab w:val="clear" w:pos="9072"/>
        </w:tabs>
        <w:snapToGrid/>
        <w:spacing w:line="360" w:lineRule="auto"/>
        <w:jc w:val="both"/>
        <w:rPr>
          <w:rFonts w:eastAsia="DFKai-SB"/>
          <w:szCs w:val="28"/>
          <w:u w:val="single"/>
        </w:rPr>
      </w:pPr>
    </w:p>
    <w:p w:rsidR="000D1F66" w:rsidRPr="00AD64E8" w:rsidRDefault="003C2E14"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As said, t</w:t>
      </w:r>
      <w:r w:rsidR="00584325">
        <w:rPr>
          <w:rFonts w:eastAsia="DFKai-SB"/>
          <w:szCs w:val="28"/>
        </w:rPr>
        <w:t xml:space="preserve">he plaintiff issued </w:t>
      </w:r>
      <w:r w:rsidR="00DA6E5B">
        <w:rPr>
          <w:rFonts w:eastAsia="DFKai-SB"/>
          <w:szCs w:val="28"/>
        </w:rPr>
        <w:t xml:space="preserve">the writ </w:t>
      </w:r>
      <w:r w:rsidR="00584325">
        <w:rPr>
          <w:rFonts w:eastAsia="DFKai-SB"/>
          <w:szCs w:val="28"/>
        </w:rPr>
        <w:t>in this case on 2</w:t>
      </w:r>
      <w:r w:rsidR="00F01F1A">
        <w:rPr>
          <w:rFonts w:eastAsia="DFKai-SB"/>
          <w:szCs w:val="28"/>
        </w:rPr>
        <w:t>0</w:t>
      </w:r>
      <w:r w:rsidR="00584325">
        <w:rPr>
          <w:rFonts w:eastAsia="DFKai-SB"/>
          <w:szCs w:val="28"/>
        </w:rPr>
        <w:t xml:space="preserve"> May</w:t>
      </w:r>
      <w:r w:rsidR="00AD64E8">
        <w:rPr>
          <w:rFonts w:eastAsia="DFKai-SB"/>
          <w:szCs w:val="28"/>
        </w:rPr>
        <w:t xml:space="preserve"> </w:t>
      </w:r>
      <w:r w:rsidR="00584325">
        <w:rPr>
          <w:rFonts w:eastAsia="DFKai-SB"/>
          <w:szCs w:val="28"/>
        </w:rPr>
        <w:t xml:space="preserve">2020.  A blank Form 16C </w:t>
      </w:r>
      <w:r w:rsidR="00AD64E8">
        <w:rPr>
          <w:rFonts w:eastAsia="DFKai-SB"/>
          <w:szCs w:val="28"/>
        </w:rPr>
        <w:t xml:space="preserve">(“Form 16C”) was attached to </w:t>
      </w:r>
      <w:r w:rsidR="00DA6E5B">
        <w:rPr>
          <w:rFonts w:eastAsia="DFKai-SB"/>
          <w:szCs w:val="28"/>
        </w:rPr>
        <w:t xml:space="preserve">the writ </w:t>
      </w:r>
      <w:r w:rsidR="00695E01">
        <w:rPr>
          <w:rFonts w:eastAsia="DFKai-SB"/>
          <w:szCs w:val="28"/>
        </w:rPr>
        <w:t>as in every case issued in our courts these days</w:t>
      </w:r>
      <w:r w:rsidR="00AD64E8">
        <w:rPr>
          <w:rFonts w:eastAsia="DFKai-SB"/>
          <w:szCs w:val="28"/>
        </w:rPr>
        <w:t>.</w:t>
      </w:r>
      <w:r w:rsidR="004C037D">
        <w:rPr>
          <w:rFonts w:eastAsia="DFKai-SB"/>
          <w:szCs w:val="28"/>
        </w:rPr>
        <w:t xml:space="preserve">  That was not filled in by the defendant and returned to the plaintiff at the time</w:t>
      </w:r>
      <w:r w:rsidR="00695E01">
        <w:rPr>
          <w:rFonts w:eastAsia="DFKai-SB"/>
          <w:szCs w:val="28"/>
        </w:rPr>
        <w:t xml:space="preserve"> or during the entire proceedings up until the events described below</w:t>
      </w:r>
      <w:r w:rsidR="004C037D">
        <w:rPr>
          <w:rFonts w:eastAsia="DFKai-SB"/>
          <w:szCs w:val="28"/>
        </w:rPr>
        <w:t xml:space="preserve">. </w:t>
      </w:r>
    </w:p>
    <w:p w:rsidR="00AD64E8" w:rsidRPr="000D1F66" w:rsidRDefault="00AD64E8" w:rsidP="000766AD">
      <w:pPr>
        <w:tabs>
          <w:tab w:val="clear" w:pos="4320"/>
          <w:tab w:val="clear" w:pos="9072"/>
        </w:tabs>
        <w:snapToGrid/>
        <w:spacing w:line="360" w:lineRule="auto"/>
        <w:jc w:val="both"/>
        <w:rPr>
          <w:rFonts w:eastAsia="DFKai-SB"/>
          <w:szCs w:val="28"/>
          <w:u w:val="single"/>
        </w:rPr>
      </w:pPr>
    </w:p>
    <w:p w:rsidR="00584325" w:rsidRPr="00AD64E8" w:rsidRDefault="00AD64E8"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The plaintiff filed </w:t>
      </w:r>
      <w:r w:rsidR="003C2E14">
        <w:rPr>
          <w:rFonts w:eastAsia="DFKai-SB"/>
          <w:szCs w:val="28"/>
        </w:rPr>
        <w:t xml:space="preserve">his </w:t>
      </w:r>
      <w:proofErr w:type="spellStart"/>
      <w:r w:rsidR="00F01F1A">
        <w:rPr>
          <w:rFonts w:eastAsia="DFKai-SB"/>
          <w:szCs w:val="28"/>
        </w:rPr>
        <w:t>SoC</w:t>
      </w:r>
      <w:proofErr w:type="spellEnd"/>
      <w:r>
        <w:rPr>
          <w:rFonts w:eastAsia="DFKai-SB"/>
          <w:szCs w:val="28"/>
        </w:rPr>
        <w:t xml:space="preserve"> on 18 September 2020.</w:t>
      </w:r>
    </w:p>
    <w:p w:rsidR="00DA6E5B" w:rsidRPr="00DA6E5B" w:rsidRDefault="00DA6E5B" w:rsidP="00DA6E5B">
      <w:pPr>
        <w:tabs>
          <w:tab w:val="clear" w:pos="4320"/>
          <w:tab w:val="clear" w:pos="9072"/>
        </w:tabs>
        <w:snapToGrid/>
        <w:spacing w:line="360" w:lineRule="auto"/>
        <w:jc w:val="both"/>
        <w:rPr>
          <w:rFonts w:eastAsia="DFKai-SB"/>
          <w:szCs w:val="28"/>
          <w:u w:val="single"/>
        </w:rPr>
      </w:pPr>
    </w:p>
    <w:p w:rsidR="00AD64E8" w:rsidRPr="00AD64E8" w:rsidRDefault="00AD64E8"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The defendant </w:t>
      </w:r>
      <w:r w:rsidR="000F4EC8">
        <w:rPr>
          <w:rFonts w:eastAsia="DFKai-SB"/>
          <w:szCs w:val="28"/>
        </w:rPr>
        <w:t xml:space="preserve">filed and </w:t>
      </w:r>
      <w:r>
        <w:rPr>
          <w:rFonts w:eastAsia="DFKai-SB"/>
          <w:szCs w:val="28"/>
        </w:rPr>
        <w:t xml:space="preserve">served his </w:t>
      </w:r>
      <w:proofErr w:type="spellStart"/>
      <w:r>
        <w:rPr>
          <w:rFonts w:eastAsia="DFKai-SB"/>
          <w:szCs w:val="28"/>
        </w:rPr>
        <w:t>defence</w:t>
      </w:r>
      <w:proofErr w:type="spellEnd"/>
      <w:r>
        <w:rPr>
          <w:rFonts w:eastAsia="DFKai-SB"/>
          <w:szCs w:val="28"/>
        </w:rPr>
        <w:t xml:space="preserve"> on 4 November 2020.</w:t>
      </w:r>
    </w:p>
    <w:p w:rsidR="00DA6E5B" w:rsidRPr="00DA6E5B" w:rsidRDefault="00DA6E5B" w:rsidP="00DA6E5B">
      <w:pPr>
        <w:tabs>
          <w:tab w:val="clear" w:pos="4320"/>
          <w:tab w:val="clear" w:pos="9072"/>
        </w:tabs>
        <w:snapToGrid/>
        <w:spacing w:line="360" w:lineRule="auto"/>
        <w:jc w:val="both"/>
        <w:rPr>
          <w:rFonts w:eastAsia="DFKai-SB"/>
          <w:szCs w:val="28"/>
          <w:u w:val="single"/>
        </w:rPr>
      </w:pPr>
    </w:p>
    <w:p w:rsidR="00AD64E8" w:rsidRPr="00AD64E8" w:rsidRDefault="00AD64E8"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The plaintiff filed his witness statement </w:t>
      </w:r>
      <w:r w:rsidR="008F4B48">
        <w:rPr>
          <w:rFonts w:eastAsia="DFKai-SB"/>
          <w:szCs w:val="28"/>
        </w:rPr>
        <w:t xml:space="preserve">which dealt with </w:t>
      </w:r>
      <w:r>
        <w:rPr>
          <w:rFonts w:eastAsia="DFKai-SB"/>
          <w:szCs w:val="28"/>
        </w:rPr>
        <w:t>both the issues of liability and quantum on 29 September 2021.</w:t>
      </w:r>
    </w:p>
    <w:p w:rsidR="00DA6E5B" w:rsidRDefault="00DA6E5B" w:rsidP="00DA6E5B">
      <w:pPr>
        <w:tabs>
          <w:tab w:val="clear" w:pos="4320"/>
          <w:tab w:val="clear" w:pos="9072"/>
        </w:tabs>
        <w:snapToGrid/>
        <w:spacing w:line="360" w:lineRule="auto"/>
        <w:jc w:val="both"/>
        <w:rPr>
          <w:rFonts w:eastAsia="DFKai-SB"/>
          <w:szCs w:val="28"/>
        </w:rPr>
      </w:pPr>
    </w:p>
    <w:p w:rsidR="00AD64E8" w:rsidRDefault="00AD64E8"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sidRPr="00AD64E8">
        <w:rPr>
          <w:rFonts w:eastAsia="DFKai-SB"/>
          <w:szCs w:val="28"/>
        </w:rPr>
        <w:t xml:space="preserve">The defendant’s filed </w:t>
      </w:r>
      <w:r>
        <w:rPr>
          <w:rFonts w:eastAsia="DFKai-SB"/>
          <w:szCs w:val="28"/>
        </w:rPr>
        <w:t xml:space="preserve">his </w:t>
      </w:r>
      <w:r w:rsidRPr="00AD64E8">
        <w:rPr>
          <w:rFonts w:eastAsia="DFKai-SB"/>
          <w:szCs w:val="28"/>
        </w:rPr>
        <w:t>witness statement on 20 August 2021</w:t>
      </w:r>
      <w:r>
        <w:rPr>
          <w:rFonts w:eastAsia="DFKai-SB"/>
          <w:szCs w:val="28"/>
        </w:rPr>
        <w:t xml:space="preserve"> </w:t>
      </w:r>
      <w:r w:rsidR="00A668A6">
        <w:rPr>
          <w:rFonts w:eastAsia="DFKai-SB"/>
          <w:szCs w:val="28"/>
        </w:rPr>
        <w:t>w</w:t>
      </w:r>
      <w:r>
        <w:rPr>
          <w:rFonts w:eastAsia="DFKai-SB"/>
          <w:szCs w:val="28"/>
        </w:rPr>
        <w:t>here the defendant allege</w:t>
      </w:r>
      <w:r w:rsidR="00A668A6">
        <w:rPr>
          <w:rFonts w:eastAsia="DFKai-SB"/>
          <w:szCs w:val="28"/>
        </w:rPr>
        <w:t>s</w:t>
      </w:r>
      <w:r>
        <w:rPr>
          <w:rFonts w:eastAsia="DFKai-SB"/>
          <w:szCs w:val="28"/>
        </w:rPr>
        <w:t xml:space="preserve"> that </w:t>
      </w:r>
      <w:r w:rsidR="008F4B48">
        <w:rPr>
          <w:rFonts w:eastAsia="DFKai-SB"/>
          <w:szCs w:val="28"/>
        </w:rPr>
        <w:t xml:space="preserve">it was </w:t>
      </w:r>
      <w:r>
        <w:rPr>
          <w:rFonts w:eastAsia="DFKai-SB"/>
          <w:szCs w:val="28"/>
        </w:rPr>
        <w:t xml:space="preserve">the plaintiff </w:t>
      </w:r>
      <w:r w:rsidR="008F4B48">
        <w:rPr>
          <w:rFonts w:eastAsia="DFKai-SB"/>
          <w:szCs w:val="28"/>
        </w:rPr>
        <w:t xml:space="preserve">who </w:t>
      </w:r>
      <w:r>
        <w:rPr>
          <w:rFonts w:eastAsia="DFKai-SB"/>
          <w:szCs w:val="28"/>
        </w:rPr>
        <w:t>ha</w:t>
      </w:r>
      <w:r w:rsidR="00DA6E5B">
        <w:rPr>
          <w:rFonts w:eastAsia="DFKai-SB"/>
          <w:szCs w:val="28"/>
        </w:rPr>
        <w:t>d</w:t>
      </w:r>
      <w:r>
        <w:rPr>
          <w:rFonts w:eastAsia="DFKai-SB"/>
          <w:szCs w:val="28"/>
        </w:rPr>
        <w:t xml:space="preserve"> caused the collision and he only plead</w:t>
      </w:r>
      <w:r w:rsidR="00153A5C">
        <w:rPr>
          <w:rFonts w:eastAsia="DFKai-SB"/>
          <w:szCs w:val="28"/>
        </w:rPr>
        <w:t>ed</w:t>
      </w:r>
      <w:r>
        <w:rPr>
          <w:rFonts w:eastAsia="DFKai-SB"/>
          <w:szCs w:val="28"/>
        </w:rPr>
        <w:t xml:space="preserve"> guilty at the </w:t>
      </w:r>
      <w:r w:rsidR="00A668A6">
        <w:rPr>
          <w:rFonts w:eastAsia="DFKai-SB"/>
          <w:szCs w:val="28"/>
        </w:rPr>
        <w:t>magistrates’</w:t>
      </w:r>
      <w:r w:rsidR="00221DB2">
        <w:rPr>
          <w:rFonts w:eastAsia="DFKai-SB"/>
          <w:szCs w:val="28"/>
        </w:rPr>
        <w:t xml:space="preserve"> </w:t>
      </w:r>
      <w:r w:rsidR="00A668A6">
        <w:rPr>
          <w:rFonts w:eastAsia="DFKai-SB"/>
          <w:szCs w:val="28"/>
        </w:rPr>
        <w:t>c</w:t>
      </w:r>
      <w:r w:rsidR="00221DB2">
        <w:rPr>
          <w:rFonts w:eastAsia="DFKai-SB"/>
          <w:szCs w:val="28"/>
        </w:rPr>
        <w:t xml:space="preserve">ourt in order to save time rather than as </w:t>
      </w:r>
      <w:r w:rsidR="00153A5C">
        <w:rPr>
          <w:rFonts w:eastAsia="DFKai-SB"/>
          <w:szCs w:val="28"/>
        </w:rPr>
        <w:t xml:space="preserve">an </w:t>
      </w:r>
      <w:r w:rsidR="00221DB2">
        <w:rPr>
          <w:rFonts w:eastAsia="DFKai-SB"/>
          <w:szCs w:val="28"/>
        </w:rPr>
        <w:t>admission to liability.  In this respect, I note that beside the defendant’s b</w:t>
      </w:r>
      <w:r w:rsidR="00F01F1A">
        <w:rPr>
          <w:rFonts w:eastAsia="DFKai-SB"/>
          <w:szCs w:val="28"/>
        </w:rPr>
        <w:t>are</w:t>
      </w:r>
      <w:r w:rsidR="00221DB2">
        <w:rPr>
          <w:rFonts w:eastAsia="DFKai-SB"/>
          <w:szCs w:val="28"/>
        </w:rPr>
        <w:t xml:space="preserve"> assertion, there is hardly any evidence adduced by the defendant in support of his </w:t>
      </w:r>
      <w:r w:rsidR="00695E01">
        <w:rPr>
          <w:rFonts w:eastAsia="DFKai-SB"/>
          <w:szCs w:val="28"/>
        </w:rPr>
        <w:t>case on</w:t>
      </w:r>
      <w:r w:rsidR="00A668A6">
        <w:rPr>
          <w:rFonts w:eastAsia="DFKai-SB"/>
          <w:szCs w:val="28"/>
        </w:rPr>
        <w:t xml:space="preserve"> </w:t>
      </w:r>
      <w:r w:rsidR="00221DB2">
        <w:rPr>
          <w:rFonts w:eastAsia="DFKai-SB"/>
          <w:szCs w:val="28"/>
        </w:rPr>
        <w:t xml:space="preserve">liability.  In fact, his assertion that </w:t>
      </w:r>
      <w:r w:rsidR="00221DB2" w:rsidRPr="00695E01">
        <w:rPr>
          <w:rFonts w:eastAsia="DFKai-SB"/>
          <w:i/>
          <w:szCs w:val="28"/>
        </w:rPr>
        <w:t>“there is no damage to both vehicles”</w:t>
      </w:r>
      <w:r w:rsidR="00221DB2">
        <w:rPr>
          <w:rFonts w:eastAsia="DFKai-SB"/>
          <w:szCs w:val="28"/>
        </w:rPr>
        <w:t xml:space="preserve"> was </w:t>
      </w:r>
      <w:r w:rsidR="00695E01">
        <w:rPr>
          <w:rFonts w:eastAsia="DFKai-SB"/>
          <w:szCs w:val="28"/>
        </w:rPr>
        <w:t xml:space="preserve">flatly </w:t>
      </w:r>
      <w:r w:rsidR="00221DB2">
        <w:rPr>
          <w:rFonts w:eastAsia="DFKai-SB"/>
          <w:szCs w:val="28"/>
        </w:rPr>
        <w:t xml:space="preserve">contradicted by the Brief Facts </w:t>
      </w:r>
      <w:r w:rsidR="00A668A6">
        <w:rPr>
          <w:rFonts w:eastAsia="DFKai-SB"/>
          <w:szCs w:val="28"/>
        </w:rPr>
        <w:t>which was admitted by him in the magistrates’ c</w:t>
      </w:r>
      <w:r w:rsidR="00221DB2">
        <w:rPr>
          <w:rFonts w:eastAsia="DFKai-SB"/>
          <w:szCs w:val="28"/>
        </w:rPr>
        <w:t>ourt.</w:t>
      </w:r>
    </w:p>
    <w:p w:rsidR="00DA6E5B" w:rsidRDefault="00DA6E5B" w:rsidP="001F70D4">
      <w:pPr>
        <w:tabs>
          <w:tab w:val="clear" w:pos="4320"/>
          <w:tab w:val="clear" w:pos="9072"/>
        </w:tabs>
        <w:snapToGrid/>
        <w:spacing w:line="360" w:lineRule="auto"/>
        <w:jc w:val="both"/>
        <w:rPr>
          <w:rFonts w:eastAsia="DFKai-SB"/>
          <w:szCs w:val="28"/>
        </w:rPr>
      </w:pPr>
    </w:p>
    <w:p w:rsidR="00221DB2" w:rsidRDefault="00221DB2"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In any event, as the defendant </w:t>
      </w:r>
      <w:r w:rsidR="00695E01">
        <w:rPr>
          <w:rFonts w:eastAsia="DFKai-SB"/>
          <w:szCs w:val="28"/>
        </w:rPr>
        <w:t>insisted on disputing</w:t>
      </w:r>
      <w:r>
        <w:rPr>
          <w:rFonts w:eastAsia="DFKai-SB"/>
          <w:szCs w:val="28"/>
        </w:rPr>
        <w:t xml:space="preserve"> liability</w:t>
      </w:r>
      <w:r w:rsidR="00695E01">
        <w:rPr>
          <w:rFonts w:eastAsia="DFKai-SB"/>
          <w:szCs w:val="28"/>
        </w:rPr>
        <w:t xml:space="preserve"> in this case</w:t>
      </w:r>
      <w:r>
        <w:rPr>
          <w:rFonts w:eastAsia="DFKai-SB"/>
          <w:szCs w:val="28"/>
        </w:rPr>
        <w:t>, Master Matthew Leung, one of the PI Master</w:t>
      </w:r>
      <w:r w:rsidR="004C037D">
        <w:rPr>
          <w:rFonts w:eastAsia="DFKai-SB"/>
          <w:szCs w:val="28"/>
        </w:rPr>
        <w:t>s</w:t>
      </w:r>
      <w:r>
        <w:rPr>
          <w:rFonts w:eastAsia="DFKai-SB"/>
          <w:szCs w:val="28"/>
        </w:rPr>
        <w:t xml:space="preserve"> in the District Court</w:t>
      </w:r>
      <w:r w:rsidR="00F01F1A">
        <w:rPr>
          <w:rFonts w:eastAsia="DFKai-SB"/>
          <w:szCs w:val="28"/>
        </w:rPr>
        <w:t>,</w:t>
      </w:r>
      <w:r>
        <w:rPr>
          <w:rFonts w:eastAsia="DFKai-SB"/>
          <w:szCs w:val="28"/>
        </w:rPr>
        <w:t xml:space="preserve"> had by </w:t>
      </w:r>
      <w:r w:rsidR="008720F5">
        <w:rPr>
          <w:rFonts w:eastAsia="DFKai-SB"/>
          <w:szCs w:val="28"/>
        </w:rPr>
        <w:t>his Order</w:t>
      </w:r>
      <w:r>
        <w:rPr>
          <w:rFonts w:eastAsia="DFKai-SB"/>
          <w:szCs w:val="28"/>
        </w:rPr>
        <w:t xml:space="preserve"> dated 10 February 2022, allow</w:t>
      </w:r>
      <w:r w:rsidR="008720F5">
        <w:rPr>
          <w:rFonts w:eastAsia="DFKai-SB"/>
          <w:szCs w:val="28"/>
        </w:rPr>
        <w:t>ed</w:t>
      </w:r>
      <w:r>
        <w:rPr>
          <w:rFonts w:eastAsia="DFKai-SB"/>
          <w:szCs w:val="28"/>
        </w:rPr>
        <w:t xml:space="preserve"> the action </w:t>
      </w:r>
      <w:r w:rsidR="008F4B48">
        <w:rPr>
          <w:rFonts w:eastAsia="DFKai-SB"/>
          <w:szCs w:val="28"/>
        </w:rPr>
        <w:t>to be</w:t>
      </w:r>
      <w:r>
        <w:rPr>
          <w:rFonts w:eastAsia="DFKai-SB"/>
          <w:szCs w:val="28"/>
        </w:rPr>
        <w:t xml:space="preserve"> set down for trial </w:t>
      </w:r>
      <w:r w:rsidR="00695E01">
        <w:rPr>
          <w:rFonts w:eastAsia="DFKai-SB"/>
          <w:szCs w:val="28"/>
        </w:rPr>
        <w:t xml:space="preserve">(on both the issues on liability and quantum) </w:t>
      </w:r>
      <w:r>
        <w:rPr>
          <w:rFonts w:eastAsia="DFKai-SB"/>
          <w:szCs w:val="28"/>
        </w:rPr>
        <w:t>in the Running List</w:t>
      </w:r>
      <w:r w:rsidR="004C037D">
        <w:rPr>
          <w:rFonts w:eastAsia="DFKai-SB"/>
          <w:szCs w:val="28"/>
        </w:rPr>
        <w:t>,</w:t>
      </w:r>
      <w:r>
        <w:rPr>
          <w:rFonts w:eastAsia="DFKai-SB"/>
          <w:szCs w:val="28"/>
        </w:rPr>
        <w:t xml:space="preserve"> not to be warned on or before 1 </w:t>
      </w:r>
      <w:r w:rsidR="004C037D">
        <w:rPr>
          <w:rFonts w:eastAsia="DFKai-SB"/>
          <w:szCs w:val="28"/>
        </w:rPr>
        <w:t>June 2022 with an estimated length</w:t>
      </w:r>
      <w:r>
        <w:rPr>
          <w:rFonts w:eastAsia="DFKai-SB"/>
          <w:szCs w:val="28"/>
        </w:rPr>
        <w:t xml:space="preserve"> of 3 days.  Th</w:t>
      </w:r>
      <w:r w:rsidR="00695E01">
        <w:rPr>
          <w:rFonts w:eastAsia="DFKai-SB"/>
          <w:szCs w:val="28"/>
        </w:rPr>
        <w:t>at date</w:t>
      </w:r>
      <w:r>
        <w:rPr>
          <w:rFonts w:eastAsia="DFKai-SB"/>
          <w:szCs w:val="28"/>
        </w:rPr>
        <w:t xml:space="preserve"> was subsequently varied by Master Matthew Leung by his Order dated 8 April 2022 when he allowed the case not to be warned on or before 4 July 2022, after receiving representation</w:t>
      </w:r>
      <w:r w:rsidR="00153A5C">
        <w:rPr>
          <w:rFonts w:eastAsia="DFKai-SB"/>
          <w:szCs w:val="28"/>
        </w:rPr>
        <w:t>s</w:t>
      </w:r>
      <w:r>
        <w:rPr>
          <w:rFonts w:eastAsia="DFKai-SB"/>
          <w:szCs w:val="28"/>
        </w:rPr>
        <w:t xml:space="preserve"> from </w:t>
      </w:r>
      <w:r w:rsidR="00153A5C">
        <w:rPr>
          <w:rFonts w:eastAsia="DFKai-SB"/>
          <w:szCs w:val="28"/>
        </w:rPr>
        <w:t>the s</w:t>
      </w:r>
      <w:r>
        <w:rPr>
          <w:rFonts w:eastAsia="DFKai-SB"/>
          <w:szCs w:val="28"/>
        </w:rPr>
        <w:t xml:space="preserve">olicitors </w:t>
      </w:r>
      <w:r w:rsidR="00153A5C">
        <w:rPr>
          <w:rFonts w:eastAsia="DFKai-SB"/>
          <w:szCs w:val="28"/>
        </w:rPr>
        <w:t xml:space="preserve">on </w:t>
      </w:r>
      <w:r w:rsidR="008637E7">
        <w:rPr>
          <w:rFonts w:eastAsia="DFKai-SB"/>
          <w:szCs w:val="28"/>
        </w:rPr>
        <w:t>both sides by letters dated 3</w:t>
      </w:r>
      <w:r w:rsidR="00F01F1A">
        <w:rPr>
          <w:rFonts w:eastAsia="DFKai-SB"/>
          <w:szCs w:val="28"/>
        </w:rPr>
        <w:t>0</w:t>
      </w:r>
      <w:r w:rsidR="008637E7">
        <w:rPr>
          <w:rFonts w:eastAsia="DFKai-SB"/>
          <w:szCs w:val="28"/>
        </w:rPr>
        <w:t xml:space="preserve"> March 2022.  In the same </w:t>
      </w:r>
      <w:r w:rsidR="004C037D">
        <w:rPr>
          <w:rFonts w:eastAsia="DFKai-SB"/>
          <w:szCs w:val="28"/>
        </w:rPr>
        <w:t>O</w:t>
      </w:r>
      <w:r w:rsidR="008637E7">
        <w:rPr>
          <w:rFonts w:eastAsia="DFKai-SB"/>
          <w:szCs w:val="28"/>
        </w:rPr>
        <w:t xml:space="preserve">rder, Master Matthew Leung ordered the plaintiff </w:t>
      </w:r>
      <w:r w:rsidR="008F4B48">
        <w:rPr>
          <w:rFonts w:eastAsia="DFKai-SB"/>
          <w:szCs w:val="28"/>
        </w:rPr>
        <w:t>to</w:t>
      </w:r>
      <w:r w:rsidR="00DC6EAA">
        <w:rPr>
          <w:rFonts w:eastAsia="DFKai-SB"/>
          <w:szCs w:val="28"/>
        </w:rPr>
        <w:t xml:space="preserve"> </w:t>
      </w:r>
      <w:r w:rsidR="008720F5">
        <w:rPr>
          <w:rFonts w:eastAsia="DFKai-SB"/>
          <w:szCs w:val="28"/>
        </w:rPr>
        <w:t>serve the</w:t>
      </w:r>
      <w:r w:rsidR="00DC6EAA">
        <w:rPr>
          <w:rFonts w:eastAsia="DFKai-SB"/>
          <w:szCs w:val="28"/>
        </w:rPr>
        <w:t xml:space="preserve"> application to set down for trial by 3 May 2022.  And upon setting down the case for trial, the plaintiff’s solicitor</w:t>
      </w:r>
      <w:r w:rsidR="008F4B48">
        <w:rPr>
          <w:rFonts w:eastAsia="DFKai-SB"/>
          <w:szCs w:val="28"/>
        </w:rPr>
        <w:t>s</w:t>
      </w:r>
      <w:r w:rsidR="00DC6EAA">
        <w:rPr>
          <w:rFonts w:eastAsia="DFKai-SB"/>
          <w:szCs w:val="28"/>
        </w:rPr>
        <w:t xml:space="preserve"> w</w:t>
      </w:r>
      <w:r w:rsidR="008F4B48">
        <w:rPr>
          <w:rFonts w:eastAsia="DFKai-SB"/>
          <w:szCs w:val="28"/>
        </w:rPr>
        <w:t>ere</w:t>
      </w:r>
      <w:r w:rsidR="00DC6EAA">
        <w:rPr>
          <w:rFonts w:eastAsia="DFKai-SB"/>
          <w:szCs w:val="28"/>
        </w:rPr>
        <w:t xml:space="preserve"> asked to provide the </w:t>
      </w:r>
      <w:r w:rsidR="00180DD0">
        <w:rPr>
          <w:rFonts w:eastAsia="DFKai-SB"/>
          <w:szCs w:val="28"/>
        </w:rPr>
        <w:t>listing</w:t>
      </w:r>
      <w:r w:rsidR="00BA69B0">
        <w:rPr>
          <w:rFonts w:eastAsia="DFKai-SB"/>
          <w:szCs w:val="28"/>
        </w:rPr>
        <w:t xml:space="preserve"> clerk with</w:t>
      </w:r>
      <w:r w:rsidR="00BD733B">
        <w:rPr>
          <w:rFonts w:eastAsia="DFKai-SB"/>
          <w:szCs w:val="28"/>
        </w:rPr>
        <w:t xml:space="preserve"> </w:t>
      </w:r>
      <w:r w:rsidR="00BA69B0">
        <w:rPr>
          <w:rFonts w:eastAsia="DFKai-SB"/>
          <w:szCs w:val="28"/>
        </w:rPr>
        <w:t xml:space="preserve">a </w:t>
      </w:r>
      <w:r w:rsidR="00DC6EAA">
        <w:rPr>
          <w:rFonts w:eastAsia="DFKai-SB"/>
          <w:szCs w:val="28"/>
        </w:rPr>
        <w:t>letter stating that all the directions have been complied with.</w:t>
      </w:r>
    </w:p>
    <w:p w:rsidR="001F70D4" w:rsidRDefault="001F70D4" w:rsidP="001F70D4">
      <w:pPr>
        <w:tabs>
          <w:tab w:val="clear" w:pos="4320"/>
          <w:tab w:val="clear" w:pos="9072"/>
        </w:tabs>
        <w:snapToGrid/>
        <w:spacing w:line="360" w:lineRule="auto"/>
        <w:jc w:val="both"/>
        <w:rPr>
          <w:rFonts w:eastAsia="DFKai-SB"/>
          <w:szCs w:val="28"/>
        </w:rPr>
      </w:pPr>
    </w:p>
    <w:p w:rsidR="00DC6EAA" w:rsidRDefault="00DC6EAA"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On 3 May 2022, the plaintiff’s solicitor</w:t>
      </w:r>
      <w:r w:rsidR="008F4B48">
        <w:rPr>
          <w:rFonts w:eastAsia="DFKai-SB"/>
          <w:szCs w:val="28"/>
        </w:rPr>
        <w:t>s</w:t>
      </w:r>
      <w:r>
        <w:rPr>
          <w:rFonts w:eastAsia="DFKai-SB"/>
          <w:szCs w:val="28"/>
        </w:rPr>
        <w:t xml:space="preserve"> filed an application to set</w:t>
      </w:r>
      <w:r w:rsidR="00BD733B">
        <w:rPr>
          <w:rFonts w:eastAsia="DFKai-SB"/>
          <w:szCs w:val="28"/>
        </w:rPr>
        <w:t xml:space="preserve"> down</w:t>
      </w:r>
      <w:r>
        <w:rPr>
          <w:rFonts w:eastAsia="DFKai-SB"/>
          <w:szCs w:val="28"/>
        </w:rPr>
        <w:t xml:space="preserve"> the case for trial </w:t>
      </w:r>
      <w:r w:rsidR="00034781">
        <w:rPr>
          <w:rFonts w:eastAsia="DFKai-SB"/>
          <w:szCs w:val="28"/>
        </w:rPr>
        <w:t xml:space="preserve">as well as </w:t>
      </w:r>
      <w:r w:rsidR="00BD733B">
        <w:rPr>
          <w:rFonts w:eastAsia="DFKai-SB"/>
          <w:szCs w:val="28"/>
        </w:rPr>
        <w:t xml:space="preserve">a notice of </w:t>
      </w:r>
      <w:r w:rsidR="00034781">
        <w:rPr>
          <w:rFonts w:eastAsia="DFKai-SB"/>
          <w:szCs w:val="28"/>
        </w:rPr>
        <w:t xml:space="preserve">setting down.  </w:t>
      </w:r>
    </w:p>
    <w:p w:rsidR="001F70D4" w:rsidRDefault="001F70D4" w:rsidP="001F70D4">
      <w:pPr>
        <w:tabs>
          <w:tab w:val="clear" w:pos="4320"/>
          <w:tab w:val="clear" w:pos="9072"/>
        </w:tabs>
        <w:snapToGrid/>
        <w:spacing w:line="360" w:lineRule="auto"/>
        <w:jc w:val="both"/>
        <w:rPr>
          <w:rFonts w:eastAsia="DFKai-SB"/>
          <w:szCs w:val="28"/>
        </w:rPr>
      </w:pPr>
    </w:p>
    <w:p w:rsidR="00034781" w:rsidRDefault="00034781"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In the morning of Wednesday, 6 July 2022, the </w:t>
      </w:r>
      <w:r w:rsidR="00782D2C">
        <w:rPr>
          <w:rFonts w:eastAsia="DFKai-SB"/>
          <w:szCs w:val="28"/>
        </w:rPr>
        <w:t>listing office of the</w:t>
      </w:r>
      <w:r w:rsidR="008F4B48">
        <w:rPr>
          <w:rFonts w:eastAsia="DFKai-SB"/>
          <w:szCs w:val="28"/>
        </w:rPr>
        <w:t xml:space="preserve"> </w:t>
      </w:r>
      <w:r w:rsidR="00BD733B">
        <w:rPr>
          <w:rFonts w:eastAsia="DFKai-SB"/>
          <w:szCs w:val="28"/>
        </w:rPr>
        <w:t>c</w:t>
      </w:r>
      <w:r>
        <w:rPr>
          <w:rFonts w:eastAsia="DFKai-SB"/>
          <w:szCs w:val="28"/>
        </w:rPr>
        <w:t xml:space="preserve">ourt informed the parties that the </w:t>
      </w:r>
      <w:r w:rsidR="008F4B48">
        <w:rPr>
          <w:rFonts w:eastAsia="DFKai-SB"/>
          <w:szCs w:val="28"/>
        </w:rPr>
        <w:t xml:space="preserve">case has been warned for trial and the </w:t>
      </w:r>
      <w:r>
        <w:rPr>
          <w:rFonts w:eastAsia="DFKai-SB"/>
          <w:szCs w:val="28"/>
        </w:rPr>
        <w:t xml:space="preserve">trial </w:t>
      </w:r>
      <w:r w:rsidR="00BD733B">
        <w:rPr>
          <w:rFonts w:eastAsia="DFKai-SB"/>
          <w:szCs w:val="28"/>
        </w:rPr>
        <w:t xml:space="preserve">would </w:t>
      </w:r>
      <w:r>
        <w:rPr>
          <w:rFonts w:eastAsia="DFKai-SB"/>
          <w:szCs w:val="28"/>
        </w:rPr>
        <w:t>be heard before me starting on Monday, 11 July 2022 at 9:30 am</w:t>
      </w:r>
      <w:r w:rsidR="00BA69B0">
        <w:rPr>
          <w:rFonts w:eastAsia="DFKai-SB"/>
          <w:szCs w:val="28"/>
        </w:rPr>
        <w:t xml:space="preserve"> (with 3 days reserved)</w:t>
      </w:r>
      <w:r>
        <w:rPr>
          <w:rFonts w:eastAsia="DFKai-SB"/>
          <w:szCs w:val="28"/>
        </w:rPr>
        <w:t>.</w:t>
      </w:r>
    </w:p>
    <w:p w:rsidR="00E20D14" w:rsidRDefault="00E20D14" w:rsidP="00E20D14">
      <w:pPr>
        <w:tabs>
          <w:tab w:val="clear" w:pos="4320"/>
          <w:tab w:val="clear" w:pos="9072"/>
        </w:tabs>
        <w:snapToGrid/>
        <w:spacing w:line="360" w:lineRule="auto"/>
        <w:jc w:val="both"/>
        <w:rPr>
          <w:rFonts w:eastAsia="DFKai-SB"/>
          <w:szCs w:val="28"/>
        </w:rPr>
      </w:pPr>
    </w:p>
    <w:p w:rsidR="00034781" w:rsidRDefault="00034781"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At around 12</w:t>
      </w:r>
      <w:r w:rsidR="00152A87">
        <w:rPr>
          <w:rFonts w:eastAsia="DFKai-SB"/>
          <w:szCs w:val="28"/>
        </w:rPr>
        <w:t>:</w:t>
      </w:r>
      <w:r>
        <w:rPr>
          <w:rFonts w:eastAsia="DFKai-SB"/>
          <w:szCs w:val="28"/>
        </w:rPr>
        <w:t xml:space="preserve">37 pm on Thursday, </w:t>
      </w:r>
      <w:r w:rsidR="00BD733B">
        <w:rPr>
          <w:rFonts w:eastAsia="DFKai-SB"/>
          <w:szCs w:val="28"/>
        </w:rPr>
        <w:t xml:space="preserve">7 </w:t>
      </w:r>
      <w:r w:rsidR="00632CDB">
        <w:rPr>
          <w:rFonts w:eastAsia="DFKai-SB"/>
          <w:szCs w:val="28"/>
        </w:rPr>
        <w:t xml:space="preserve">July </w:t>
      </w:r>
      <w:r>
        <w:rPr>
          <w:rFonts w:eastAsia="DFKai-SB"/>
          <w:szCs w:val="28"/>
        </w:rPr>
        <w:t>2022, the defendant’s solicitor</w:t>
      </w:r>
      <w:r w:rsidR="00BA69B0">
        <w:rPr>
          <w:rFonts w:eastAsia="DFKai-SB"/>
          <w:szCs w:val="28"/>
        </w:rPr>
        <w:t>s</w:t>
      </w:r>
      <w:r>
        <w:rPr>
          <w:rFonts w:eastAsia="DFKai-SB"/>
          <w:szCs w:val="28"/>
        </w:rPr>
        <w:t xml:space="preserve"> wrote </w:t>
      </w:r>
      <w:r w:rsidR="00695E01">
        <w:rPr>
          <w:rFonts w:eastAsia="DFKai-SB"/>
          <w:szCs w:val="28"/>
        </w:rPr>
        <w:t xml:space="preserve">to </w:t>
      </w:r>
      <w:r>
        <w:rPr>
          <w:rFonts w:eastAsia="DFKai-SB"/>
          <w:szCs w:val="28"/>
        </w:rPr>
        <w:t>the plaintiff’s solicitor</w:t>
      </w:r>
      <w:r w:rsidR="00BD733B">
        <w:rPr>
          <w:rFonts w:eastAsia="DFKai-SB"/>
          <w:szCs w:val="28"/>
        </w:rPr>
        <w:t>s</w:t>
      </w:r>
      <w:r>
        <w:rPr>
          <w:rFonts w:eastAsia="DFKai-SB"/>
          <w:szCs w:val="28"/>
        </w:rPr>
        <w:t xml:space="preserve"> by way of</w:t>
      </w:r>
      <w:r w:rsidR="00BA69B0">
        <w:rPr>
          <w:rFonts w:eastAsia="DFKai-SB"/>
          <w:szCs w:val="28"/>
        </w:rPr>
        <w:t xml:space="preserve"> an</w:t>
      </w:r>
      <w:r>
        <w:rPr>
          <w:rFonts w:eastAsia="DFKai-SB"/>
          <w:szCs w:val="28"/>
        </w:rPr>
        <w:t xml:space="preserve"> “open letter” </w:t>
      </w:r>
      <w:r w:rsidR="00BA69B0">
        <w:rPr>
          <w:rFonts w:eastAsia="DFKai-SB"/>
          <w:szCs w:val="28"/>
        </w:rPr>
        <w:t xml:space="preserve">stating </w:t>
      </w:r>
      <w:r>
        <w:rPr>
          <w:rFonts w:eastAsia="DFKai-SB"/>
          <w:szCs w:val="28"/>
        </w:rPr>
        <w:t xml:space="preserve">that they had been </w:t>
      </w:r>
      <w:r w:rsidRPr="00632CDB">
        <w:rPr>
          <w:rFonts w:eastAsia="DFKai-SB"/>
          <w:i/>
          <w:szCs w:val="28"/>
        </w:rPr>
        <w:t xml:space="preserve">“instructed to admit liability leaving damages to </w:t>
      </w:r>
      <w:r w:rsidR="007D3AB3" w:rsidRPr="00632CDB">
        <w:rPr>
          <w:rFonts w:eastAsia="DFKai-SB"/>
          <w:i/>
          <w:szCs w:val="28"/>
        </w:rPr>
        <w:t xml:space="preserve">be assessed </w:t>
      </w:r>
      <w:r w:rsidRPr="00632CDB">
        <w:rPr>
          <w:rFonts w:eastAsia="DFKai-SB"/>
          <w:i/>
          <w:szCs w:val="28"/>
        </w:rPr>
        <w:t>to save court’s time and costs”</w:t>
      </w:r>
      <w:r>
        <w:rPr>
          <w:rFonts w:eastAsia="DFKai-SB"/>
          <w:szCs w:val="28"/>
        </w:rPr>
        <w:t xml:space="preserve">.  </w:t>
      </w:r>
    </w:p>
    <w:p w:rsidR="003564CE" w:rsidRDefault="003564CE" w:rsidP="003564CE">
      <w:pPr>
        <w:tabs>
          <w:tab w:val="clear" w:pos="4320"/>
          <w:tab w:val="clear" w:pos="9072"/>
        </w:tabs>
        <w:snapToGrid/>
        <w:spacing w:line="360" w:lineRule="auto"/>
        <w:jc w:val="both"/>
        <w:rPr>
          <w:rFonts w:eastAsia="DFKai-SB"/>
          <w:szCs w:val="28"/>
        </w:rPr>
      </w:pPr>
    </w:p>
    <w:p w:rsidR="00C05A96" w:rsidRPr="00C05A96" w:rsidRDefault="00471A0D"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Then a</w:t>
      </w:r>
      <w:r w:rsidR="00034781">
        <w:rPr>
          <w:rFonts w:eastAsia="DFKai-SB"/>
          <w:szCs w:val="28"/>
        </w:rPr>
        <w:t xml:space="preserve"> few hours later, at around 4</w:t>
      </w:r>
      <w:r w:rsidR="00782D2C">
        <w:rPr>
          <w:rFonts w:eastAsia="DFKai-SB"/>
          <w:szCs w:val="28"/>
        </w:rPr>
        <w:t>:</w:t>
      </w:r>
      <w:r w:rsidR="00632CDB">
        <w:rPr>
          <w:rFonts w:eastAsia="DFKai-SB"/>
          <w:szCs w:val="28"/>
        </w:rPr>
        <w:t>12 pm on the same day</w:t>
      </w:r>
      <w:r w:rsidR="00034781">
        <w:rPr>
          <w:rFonts w:eastAsia="DFKai-SB"/>
          <w:szCs w:val="28"/>
        </w:rPr>
        <w:t>, the defendant’s solicitor</w:t>
      </w:r>
      <w:r w:rsidR="00BD733B">
        <w:rPr>
          <w:rFonts w:eastAsia="DFKai-SB"/>
          <w:szCs w:val="28"/>
        </w:rPr>
        <w:t>s</w:t>
      </w:r>
      <w:r w:rsidR="00034781">
        <w:rPr>
          <w:rFonts w:eastAsia="DFKai-SB"/>
          <w:szCs w:val="28"/>
        </w:rPr>
        <w:t xml:space="preserve"> sent </w:t>
      </w:r>
      <w:r w:rsidR="007D3AB3">
        <w:rPr>
          <w:rFonts w:eastAsia="DFKai-SB"/>
          <w:szCs w:val="28"/>
        </w:rPr>
        <w:t xml:space="preserve">a letter to </w:t>
      </w:r>
      <w:r w:rsidR="00034781">
        <w:rPr>
          <w:rFonts w:eastAsia="DFKai-SB"/>
          <w:szCs w:val="28"/>
        </w:rPr>
        <w:t>the plaintiff’s solicitor</w:t>
      </w:r>
      <w:r w:rsidR="00BD733B">
        <w:rPr>
          <w:rFonts w:eastAsia="DFKai-SB"/>
          <w:szCs w:val="28"/>
        </w:rPr>
        <w:t>s</w:t>
      </w:r>
      <w:r w:rsidR="00034781">
        <w:rPr>
          <w:rFonts w:eastAsia="DFKai-SB"/>
          <w:szCs w:val="28"/>
        </w:rPr>
        <w:t xml:space="preserve"> </w:t>
      </w:r>
      <w:r w:rsidR="00782D2C">
        <w:rPr>
          <w:rFonts w:eastAsia="DFKai-SB"/>
          <w:szCs w:val="28"/>
        </w:rPr>
        <w:t xml:space="preserve">enclosing </w:t>
      </w:r>
      <w:r w:rsidR="00034781" w:rsidRPr="00F01F1A">
        <w:rPr>
          <w:rFonts w:eastAsia="DFKai-SB"/>
          <w:szCs w:val="28"/>
        </w:rPr>
        <w:t>a duly</w:t>
      </w:r>
      <w:r w:rsidR="00BD733B" w:rsidRPr="00F01F1A">
        <w:rPr>
          <w:rFonts w:eastAsia="DFKai-SB"/>
          <w:szCs w:val="28"/>
        </w:rPr>
        <w:t xml:space="preserve"> filled in</w:t>
      </w:r>
      <w:r w:rsidR="00BD733B">
        <w:rPr>
          <w:rFonts w:eastAsia="DFKai-SB"/>
          <w:szCs w:val="28"/>
        </w:rPr>
        <w:t xml:space="preserve"> </w:t>
      </w:r>
      <w:r>
        <w:rPr>
          <w:rFonts w:eastAsia="DFKai-SB"/>
          <w:szCs w:val="28"/>
        </w:rPr>
        <w:t>For</w:t>
      </w:r>
      <w:r w:rsidR="00034781">
        <w:rPr>
          <w:rFonts w:eastAsia="DFKai-SB"/>
          <w:szCs w:val="28"/>
        </w:rPr>
        <w:t>m 16C</w:t>
      </w:r>
      <w:r w:rsidR="005766DA">
        <w:rPr>
          <w:rFonts w:eastAsia="DFKai-SB"/>
          <w:szCs w:val="28"/>
        </w:rPr>
        <w:t xml:space="preserve"> where the defendant’s </w:t>
      </w:r>
      <w:r w:rsidR="00632CDB">
        <w:rPr>
          <w:rFonts w:eastAsia="DFKai-SB"/>
          <w:szCs w:val="28"/>
        </w:rPr>
        <w:t xml:space="preserve">handling </w:t>
      </w:r>
      <w:r w:rsidR="005766DA">
        <w:rPr>
          <w:rFonts w:eastAsia="DFKai-SB"/>
          <w:szCs w:val="28"/>
        </w:rPr>
        <w:t xml:space="preserve">solicitor, one </w:t>
      </w:r>
      <w:proofErr w:type="spellStart"/>
      <w:r w:rsidR="005766DA">
        <w:rPr>
          <w:rFonts w:eastAsia="DFKai-SB"/>
          <w:szCs w:val="28"/>
        </w:rPr>
        <w:t>Mr</w:t>
      </w:r>
      <w:proofErr w:type="spellEnd"/>
      <w:r w:rsidR="005766DA">
        <w:rPr>
          <w:rFonts w:eastAsia="DFKai-SB"/>
          <w:szCs w:val="28"/>
        </w:rPr>
        <w:t xml:space="preserve"> </w:t>
      </w:r>
      <w:proofErr w:type="spellStart"/>
      <w:r w:rsidR="005766DA">
        <w:rPr>
          <w:rFonts w:eastAsia="DFKai-SB"/>
          <w:szCs w:val="28"/>
        </w:rPr>
        <w:t>Tsui</w:t>
      </w:r>
      <w:proofErr w:type="spellEnd"/>
      <w:r w:rsidR="005766DA">
        <w:rPr>
          <w:rFonts w:eastAsia="DFKai-SB"/>
          <w:szCs w:val="28"/>
        </w:rPr>
        <w:t xml:space="preserve"> </w:t>
      </w:r>
      <w:proofErr w:type="spellStart"/>
      <w:r w:rsidR="005766DA">
        <w:rPr>
          <w:rFonts w:eastAsia="DFKai-SB"/>
          <w:szCs w:val="28"/>
        </w:rPr>
        <w:t>Pui</w:t>
      </w:r>
      <w:proofErr w:type="spellEnd"/>
      <w:r w:rsidR="005766DA">
        <w:rPr>
          <w:rFonts w:eastAsia="DFKai-SB"/>
          <w:szCs w:val="28"/>
        </w:rPr>
        <w:t xml:space="preserve"> Hung</w:t>
      </w:r>
      <w:r w:rsidR="00695E01">
        <w:rPr>
          <w:rFonts w:eastAsia="DFKai-SB"/>
          <w:szCs w:val="28"/>
        </w:rPr>
        <w:t xml:space="preserve"> (“</w:t>
      </w:r>
      <w:proofErr w:type="spellStart"/>
      <w:r w:rsidR="00695E01">
        <w:rPr>
          <w:rFonts w:eastAsia="DFKai-SB"/>
          <w:szCs w:val="28"/>
        </w:rPr>
        <w:t>Mr</w:t>
      </w:r>
      <w:proofErr w:type="spellEnd"/>
      <w:r w:rsidR="00695E01">
        <w:rPr>
          <w:rFonts w:eastAsia="DFKai-SB"/>
          <w:szCs w:val="28"/>
        </w:rPr>
        <w:t xml:space="preserve"> </w:t>
      </w:r>
      <w:proofErr w:type="spellStart"/>
      <w:r w:rsidR="00695E01">
        <w:rPr>
          <w:rFonts w:eastAsia="DFKai-SB"/>
          <w:szCs w:val="28"/>
        </w:rPr>
        <w:t>Tsui</w:t>
      </w:r>
      <w:proofErr w:type="spellEnd"/>
      <w:r w:rsidR="00695E01">
        <w:rPr>
          <w:rFonts w:eastAsia="DFKai-SB"/>
          <w:szCs w:val="28"/>
        </w:rPr>
        <w:t>”)</w:t>
      </w:r>
      <w:r w:rsidR="00782D2C">
        <w:rPr>
          <w:rFonts w:eastAsia="DFKai-SB"/>
          <w:szCs w:val="28"/>
        </w:rPr>
        <w:t>,</w:t>
      </w:r>
      <w:r w:rsidR="005766DA">
        <w:rPr>
          <w:rFonts w:eastAsia="DFKai-SB"/>
          <w:szCs w:val="28"/>
        </w:rPr>
        <w:t xml:space="preserve"> for </w:t>
      </w:r>
      <w:r w:rsidR="00632CDB">
        <w:rPr>
          <w:rFonts w:eastAsia="DFKai-SB"/>
          <w:szCs w:val="28"/>
        </w:rPr>
        <w:t xml:space="preserve">and on behalf of </w:t>
      </w:r>
      <w:r w:rsidR="005766DA">
        <w:rPr>
          <w:rFonts w:eastAsia="DFKai-SB"/>
          <w:szCs w:val="28"/>
        </w:rPr>
        <w:t>WT Law office</w:t>
      </w:r>
      <w:r w:rsidR="007D3AB3">
        <w:rPr>
          <w:rFonts w:eastAsia="DFKai-SB"/>
          <w:szCs w:val="28"/>
        </w:rPr>
        <w:t>s</w:t>
      </w:r>
      <w:r w:rsidR="005766DA">
        <w:rPr>
          <w:rFonts w:eastAsia="DFKai-SB"/>
          <w:szCs w:val="28"/>
        </w:rPr>
        <w:t>, solicitor</w:t>
      </w:r>
      <w:r w:rsidR="00632CDB">
        <w:rPr>
          <w:rFonts w:eastAsia="DFKai-SB"/>
          <w:szCs w:val="28"/>
        </w:rPr>
        <w:t>s</w:t>
      </w:r>
      <w:r w:rsidR="00557399">
        <w:rPr>
          <w:rFonts w:eastAsia="DFKai-SB"/>
          <w:szCs w:val="28"/>
        </w:rPr>
        <w:t xml:space="preserve"> for the defendant, put a</w:t>
      </w:r>
      <w:r w:rsidR="005766DA">
        <w:rPr>
          <w:rFonts w:eastAsia="DFKai-SB"/>
          <w:szCs w:val="28"/>
        </w:rPr>
        <w:t xml:space="preserve"> tick in the box next to the following sentence under </w:t>
      </w:r>
      <w:r w:rsidR="005766DA" w:rsidRPr="00557399">
        <w:rPr>
          <w:rFonts w:eastAsia="DFKai-SB"/>
          <w:i/>
          <w:szCs w:val="28"/>
        </w:rPr>
        <w:t>“Part A response the claim</w:t>
      </w:r>
      <w:r w:rsidR="009E4B03" w:rsidRPr="00557399">
        <w:rPr>
          <w:rFonts w:eastAsia="DFKai-SB"/>
          <w:i/>
          <w:szCs w:val="28"/>
        </w:rPr>
        <w:t>”</w:t>
      </w:r>
      <w:r w:rsidR="00632CDB">
        <w:rPr>
          <w:rFonts w:eastAsia="DFKai-SB"/>
          <w:szCs w:val="28"/>
        </w:rPr>
        <w:t xml:space="preserve"> of the F</w:t>
      </w:r>
      <w:r w:rsidR="005766DA">
        <w:rPr>
          <w:rFonts w:eastAsia="DFKai-SB"/>
          <w:szCs w:val="28"/>
        </w:rPr>
        <w:t>orm</w:t>
      </w:r>
      <w:r w:rsidR="00632CDB">
        <w:rPr>
          <w:rFonts w:eastAsia="DFKai-SB"/>
          <w:szCs w:val="28"/>
        </w:rPr>
        <w:t xml:space="preserve"> 16C</w:t>
      </w:r>
      <w:r w:rsidR="005766DA">
        <w:rPr>
          <w:rFonts w:eastAsia="DFKai-SB"/>
          <w:szCs w:val="28"/>
        </w:rPr>
        <w:t xml:space="preserve">, </w:t>
      </w:r>
      <w:proofErr w:type="spellStart"/>
      <w:r w:rsidR="005766DA">
        <w:rPr>
          <w:rFonts w:eastAsia="DFKai-SB"/>
          <w:szCs w:val="28"/>
        </w:rPr>
        <w:t>ie</w:t>
      </w:r>
      <w:proofErr w:type="spellEnd"/>
      <w:r w:rsidR="005766DA">
        <w:rPr>
          <w:rFonts w:eastAsia="DFKai-SB"/>
          <w:szCs w:val="28"/>
        </w:rPr>
        <w:t xml:space="preserve"> </w:t>
      </w:r>
      <w:r w:rsidR="005766DA" w:rsidRPr="00632CDB">
        <w:rPr>
          <w:rFonts w:eastAsia="DFKai-SB"/>
          <w:i/>
          <w:szCs w:val="28"/>
        </w:rPr>
        <w:t xml:space="preserve">“I admit liability for the claim and offer to pay </w:t>
      </w:r>
      <w:r w:rsidR="005766DA" w:rsidRPr="00632CDB">
        <w:rPr>
          <w:rFonts w:eastAsia="DFKai-SB"/>
          <w:i/>
          <w:szCs w:val="28"/>
          <w:bdr w:val="single" w:sz="4" w:space="0" w:color="auto"/>
        </w:rPr>
        <w:t>HK</w:t>
      </w:r>
      <w:r w:rsidRPr="00632CDB">
        <w:rPr>
          <w:rFonts w:eastAsia="DFKai-SB"/>
          <w:i/>
          <w:szCs w:val="28"/>
          <w:bdr w:val="single" w:sz="4" w:space="0" w:color="auto"/>
        </w:rPr>
        <w:t>$</w:t>
      </w:r>
      <w:r w:rsidR="005766DA" w:rsidRPr="00632CDB">
        <w:rPr>
          <w:rFonts w:eastAsia="DFKai-SB"/>
          <w:i/>
          <w:szCs w:val="28"/>
          <w:bdr w:val="single" w:sz="4" w:space="0" w:color="auto"/>
        </w:rPr>
        <w:t>75</w:t>
      </w:r>
      <w:r w:rsidR="009E4B03" w:rsidRPr="00632CDB">
        <w:rPr>
          <w:rFonts w:eastAsia="DFKai-SB"/>
          <w:i/>
          <w:szCs w:val="28"/>
          <w:bdr w:val="single" w:sz="4" w:space="0" w:color="auto"/>
        </w:rPr>
        <w:t>,</w:t>
      </w:r>
      <w:r w:rsidR="005766DA" w:rsidRPr="00632CDB">
        <w:rPr>
          <w:rFonts w:eastAsia="DFKai-SB"/>
          <w:i/>
          <w:szCs w:val="28"/>
          <w:bdr w:val="single" w:sz="4" w:space="0" w:color="auto"/>
        </w:rPr>
        <w:t>000</w:t>
      </w:r>
      <w:r w:rsidR="005766DA" w:rsidRPr="00632CDB">
        <w:rPr>
          <w:rFonts w:eastAsia="DFKai-SB"/>
          <w:i/>
          <w:szCs w:val="28"/>
        </w:rPr>
        <w:t xml:space="preserve"> in satisfaction of the claim”</w:t>
      </w:r>
      <w:r w:rsidR="005766DA">
        <w:rPr>
          <w:rFonts w:eastAsia="DFKai-SB"/>
          <w:szCs w:val="28"/>
        </w:rPr>
        <w:t>.  I note that the figure of HK$75</w:t>
      </w:r>
      <w:r w:rsidR="009E4B03">
        <w:rPr>
          <w:rFonts w:eastAsia="DFKai-SB"/>
          <w:szCs w:val="28"/>
        </w:rPr>
        <w:t>,</w:t>
      </w:r>
      <w:r w:rsidR="005766DA">
        <w:rPr>
          <w:rFonts w:eastAsia="DFKai-SB"/>
          <w:szCs w:val="28"/>
        </w:rPr>
        <w:t>000 was filled in by handwriting in the box provided.</w:t>
      </w:r>
    </w:p>
    <w:p w:rsidR="00E53E88" w:rsidRDefault="00E53E88" w:rsidP="00E53E88">
      <w:pPr>
        <w:tabs>
          <w:tab w:val="clear" w:pos="4320"/>
          <w:tab w:val="clear" w:pos="9072"/>
        </w:tabs>
        <w:snapToGrid/>
        <w:spacing w:line="360" w:lineRule="auto"/>
        <w:jc w:val="both"/>
        <w:rPr>
          <w:rFonts w:eastAsia="DFKai-SB"/>
          <w:szCs w:val="28"/>
        </w:rPr>
      </w:pPr>
    </w:p>
    <w:p w:rsidR="00C05A96" w:rsidRPr="00632CDB" w:rsidRDefault="00F01F1A" w:rsidP="000766AD">
      <w:pPr>
        <w:numPr>
          <w:ilvl w:val="0"/>
          <w:numId w:val="23"/>
        </w:numPr>
        <w:tabs>
          <w:tab w:val="clear" w:pos="900"/>
          <w:tab w:val="clear" w:pos="4320"/>
          <w:tab w:val="clear" w:pos="9072"/>
        </w:tabs>
        <w:snapToGrid/>
        <w:spacing w:line="360" w:lineRule="auto"/>
        <w:ind w:left="0" w:firstLine="0"/>
        <w:jc w:val="both"/>
        <w:rPr>
          <w:rFonts w:eastAsia="DFKai-SB"/>
          <w:i/>
          <w:szCs w:val="28"/>
        </w:rPr>
      </w:pPr>
      <w:r>
        <w:rPr>
          <w:rFonts w:eastAsia="DFKai-SB"/>
          <w:szCs w:val="28"/>
        </w:rPr>
        <w:t xml:space="preserve">Curiously, under </w:t>
      </w:r>
      <w:r w:rsidR="00C05A96">
        <w:rPr>
          <w:rFonts w:eastAsia="DFKai-SB"/>
          <w:szCs w:val="28"/>
        </w:rPr>
        <w:t>Part B</w:t>
      </w:r>
      <w:r w:rsidR="00632CDB">
        <w:rPr>
          <w:rFonts w:eastAsia="DFKai-SB"/>
          <w:szCs w:val="28"/>
        </w:rPr>
        <w:t xml:space="preserve"> where it stated </w:t>
      </w:r>
      <w:r w:rsidR="00632CDB" w:rsidRPr="00632CDB">
        <w:rPr>
          <w:rFonts w:eastAsia="DFKai-SB"/>
          <w:i/>
          <w:szCs w:val="28"/>
        </w:rPr>
        <w:t>“</w:t>
      </w:r>
      <w:r w:rsidR="00370184" w:rsidRPr="00632CDB">
        <w:rPr>
          <w:rFonts w:eastAsia="DFKai-SB"/>
          <w:i/>
          <w:szCs w:val="28"/>
        </w:rPr>
        <w:t>H</w:t>
      </w:r>
      <w:r w:rsidR="00C05A96" w:rsidRPr="00632CDB">
        <w:rPr>
          <w:rFonts w:eastAsia="DFKai-SB"/>
          <w:i/>
          <w:szCs w:val="28"/>
        </w:rPr>
        <w:t>ow are you going to pay the amount you have admitted? (tick one box only)”</w:t>
      </w:r>
      <w:r w:rsidR="00C05A96">
        <w:rPr>
          <w:rFonts w:eastAsia="DFKai-SB"/>
          <w:szCs w:val="28"/>
        </w:rPr>
        <w:t>, the defendant’s solicitor</w:t>
      </w:r>
      <w:r w:rsidR="00557399">
        <w:rPr>
          <w:rFonts w:eastAsia="DFKai-SB"/>
          <w:szCs w:val="28"/>
        </w:rPr>
        <w:t>s</w:t>
      </w:r>
      <w:r w:rsidR="00C05A96">
        <w:rPr>
          <w:rFonts w:eastAsia="DFKai-SB"/>
          <w:szCs w:val="28"/>
        </w:rPr>
        <w:t xml:space="preserve"> filled in the date in the first column as follows: </w:t>
      </w:r>
      <w:r w:rsidR="00632CDB" w:rsidRPr="00632CDB">
        <w:rPr>
          <w:rFonts w:eastAsia="DFKai-SB"/>
          <w:i/>
          <w:szCs w:val="28"/>
        </w:rPr>
        <w:t>“</w:t>
      </w:r>
      <w:r w:rsidR="00C05A96" w:rsidRPr="00632CDB">
        <w:rPr>
          <w:rFonts w:eastAsia="DFKai-SB"/>
          <w:i/>
          <w:szCs w:val="28"/>
        </w:rPr>
        <w:t>I offer to pay on (date</w:t>
      </w:r>
      <w:r w:rsidR="009E4B03" w:rsidRPr="00632CDB">
        <w:rPr>
          <w:rFonts w:eastAsia="DFKai-SB"/>
          <w:i/>
          <w:szCs w:val="28"/>
        </w:rPr>
        <w:t>)</w:t>
      </w:r>
      <w:r w:rsidR="00C05A96" w:rsidRPr="00632CDB">
        <w:rPr>
          <w:rFonts w:eastAsia="DFKai-SB"/>
          <w:i/>
          <w:szCs w:val="28"/>
        </w:rPr>
        <w:t xml:space="preserve"> </w:t>
      </w:r>
      <w:r w:rsidR="00C05A96" w:rsidRPr="00632CDB">
        <w:rPr>
          <w:rFonts w:eastAsia="DFKai-SB"/>
          <w:i/>
          <w:szCs w:val="28"/>
          <w:bdr w:val="single" w:sz="4" w:space="0" w:color="auto"/>
        </w:rPr>
        <w:t>27 Jun 202</w:t>
      </w:r>
      <w:r w:rsidR="00370184" w:rsidRPr="00632CDB">
        <w:rPr>
          <w:rFonts w:eastAsia="DFKai-SB"/>
          <w:i/>
          <w:szCs w:val="28"/>
          <w:bdr w:val="single" w:sz="4" w:space="0" w:color="auto"/>
        </w:rPr>
        <w:t>2</w:t>
      </w:r>
      <w:r w:rsidR="00C05A96" w:rsidRPr="00632CDB">
        <w:rPr>
          <w:rFonts w:eastAsia="DFKai-SB"/>
          <w:i/>
          <w:szCs w:val="28"/>
        </w:rPr>
        <w:t>.</w:t>
      </w:r>
      <w:r w:rsidR="00632CDB" w:rsidRPr="00632CDB">
        <w:rPr>
          <w:rFonts w:eastAsia="DFKai-SB"/>
          <w:i/>
          <w:szCs w:val="28"/>
        </w:rPr>
        <w:t>”</w:t>
      </w:r>
    </w:p>
    <w:p w:rsidR="00E53E88" w:rsidRDefault="00E53E88" w:rsidP="00E53E88">
      <w:pPr>
        <w:tabs>
          <w:tab w:val="clear" w:pos="4320"/>
          <w:tab w:val="clear" w:pos="9072"/>
        </w:tabs>
        <w:snapToGrid/>
        <w:spacing w:line="360" w:lineRule="auto"/>
        <w:jc w:val="both"/>
        <w:rPr>
          <w:rFonts w:eastAsia="DFKai-SB"/>
          <w:szCs w:val="28"/>
        </w:rPr>
      </w:pPr>
    </w:p>
    <w:p w:rsidR="005766DA" w:rsidRDefault="00C05A96"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I note the date of 27 Jun</w:t>
      </w:r>
      <w:r w:rsidR="00370184">
        <w:rPr>
          <w:rFonts w:eastAsia="DFKai-SB"/>
          <w:szCs w:val="28"/>
        </w:rPr>
        <w:t>e</w:t>
      </w:r>
      <w:r>
        <w:rPr>
          <w:rFonts w:eastAsia="DFKai-SB"/>
          <w:szCs w:val="28"/>
        </w:rPr>
        <w:t xml:space="preserve"> 2022 </w:t>
      </w:r>
      <w:r w:rsidR="00557399">
        <w:rPr>
          <w:rFonts w:eastAsia="DFKai-SB"/>
          <w:szCs w:val="28"/>
        </w:rPr>
        <w:t xml:space="preserve">put in by </w:t>
      </w:r>
      <w:proofErr w:type="spellStart"/>
      <w:r w:rsidR="00557399">
        <w:rPr>
          <w:rFonts w:eastAsia="DFKai-SB"/>
          <w:szCs w:val="28"/>
        </w:rPr>
        <w:t>Mr</w:t>
      </w:r>
      <w:proofErr w:type="spellEnd"/>
      <w:r w:rsidR="00557399">
        <w:rPr>
          <w:rFonts w:eastAsia="DFKai-SB"/>
          <w:szCs w:val="28"/>
        </w:rPr>
        <w:t xml:space="preserve"> </w:t>
      </w:r>
      <w:proofErr w:type="spellStart"/>
      <w:r w:rsidR="00557399">
        <w:rPr>
          <w:rFonts w:eastAsia="DFKai-SB"/>
          <w:szCs w:val="28"/>
        </w:rPr>
        <w:t>Tsui</w:t>
      </w:r>
      <w:proofErr w:type="spellEnd"/>
      <w:r w:rsidR="00557399">
        <w:rPr>
          <w:rFonts w:eastAsia="DFKai-SB"/>
          <w:szCs w:val="28"/>
        </w:rPr>
        <w:t xml:space="preserve"> </w:t>
      </w:r>
      <w:r w:rsidR="00F01F1A">
        <w:rPr>
          <w:rFonts w:eastAsia="DFKai-SB"/>
          <w:szCs w:val="28"/>
        </w:rPr>
        <w:t>under Part B</w:t>
      </w:r>
      <w:r w:rsidR="00147C79">
        <w:rPr>
          <w:rFonts w:eastAsia="DFKai-SB"/>
          <w:szCs w:val="28"/>
        </w:rPr>
        <w:t xml:space="preserve"> </w:t>
      </w:r>
      <w:r>
        <w:rPr>
          <w:rFonts w:eastAsia="DFKai-SB"/>
          <w:szCs w:val="28"/>
        </w:rPr>
        <w:t>d</w:t>
      </w:r>
      <w:r w:rsidR="00557399">
        <w:rPr>
          <w:rFonts w:eastAsia="DFKai-SB"/>
          <w:szCs w:val="28"/>
        </w:rPr>
        <w:t>oes</w:t>
      </w:r>
      <w:r>
        <w:rPr>
          <w:rFonts w:eastAsia="DFKai-SB"/>
          <w:szCs w:val="28"/>
        </w:rPr>
        <w:t xml:space="preserve"> not make sense </w:t>
      </w:r>
      <w:r w:rsidR="00DF2282">
        <w:rPr>
          <w:rFonts w:eastAsia="DFKai-SB"/>
          <w:szCs w:val="28"/>
        </w:rPr>
        <w:t xml:space="preserve">in the context </w:t>
      </w:r>
      <w:r>
        <w:rPr>
          <w:rFonts w:eastAsia="DFKai-SB"/>
          <w:szCs w:val="28"/>
        </w:rPr>
        <w:t xml:space="preserve">because </w:t>
      </w:r>
      <w:r w:rsidR="00557399">
        <w:rPr>
          <w:rFonts w:eastAsia="DFKai-SB"/>
          <w:szCs w:val="28"/>
        </w:rPr>
        <w:t>(</w:t>
      </w:r>
      <w:proofErr w:type="spellStart"/>
      <w:r w:rsidR="00557399">
        <w:rPr>
          <w:rFonts w:eastAsia="DFKai-SB"/>
          <w:szCs w:val="28"/>
        </w:rPr>
        <w:t>i</w:t>
      </w:r>
      <w:proofErr w:type="spellEnd"/>
      <w:r w:rsidR="00557399">
        <w:rPr>
          <w:rFonts w:eastAsia="DFKai-SB"/>
          <w:szCs w:val="28"/>
        </w:rPr>
        <w:t xml:space="preserve">) </w:t>
      </w:r>
      <w:r>
        <w:rPr>
          <w:rFonts w:eastAsia="DFKai-SB"/>
          <w:szCs w:val="28"/>
        </w:rPr>
        <w:t xml:space="preserve">the Form 16C was filled in by the defendant’s </w:t>
      </w:r>
      <w:r w:rsidR="00782D2C">
        <w:rPr>
          <w:rFonts w:eastAsia="DFKai-SB"/>
          <w:szCs w:val="28"/>
        </w:rPr>
        <w:t xml:space="preserve">handling </w:t>
      </w:r>
      <w:r>
        <w:rPr>
          <w:rFonts w:eastAsia="DFKai-SB"/>
          <w:szCs w:val="28"/>
        </w:rPr>
        <w:t>solicitor on 7 July 2022</w:t>
      </w:r>
      <w:r w:rsidR="00557399">
        <w:rPr>
          <w:rFonts w:eastAsia="DFKai-SB"/>
          <w:szCs w:val="28"/>
        </w:rPr>
        <w:t xml:space="preserve">; </w:t>
      </w:r>
      <w:r w:rsidR="00DF2282">
        <w:rPr>
          <w:rFonts w:eastAsia="DFKai-SB"/>
          <w:szCs w:val="28"/>
        </w:rPr>
        <w:t xml:space="preserve">and </w:t>
      </w:r>
      <w:r w:rsidR="00557399">
        <w:rPr>
          <w:rFonts w:eastAsia="DFKai-SB"/>
          <w:szCs w:val="28"/>
        </w:rPr>
        <w:t xml:space="preserve">(ii) </w:t>
      </w:r>
      <w:r w:rsidR="00DF2282">
        <w:rPr>
          <w:rFonts w:eastAsia="DFKai-SB"/>
          <w:szCs w:val="28"/>
        </w:rPr>
        <w:t xml:space="preserve">the “offer” to pay (which grammatically is in present tense and not </w:t>
      </w:r>
      <w:r w:rsidR="00557399">
        <w:rPr>
          <w:rFonts w:eastAsia="DFKai-SB"/>
          <w:szCs w:val="28"/>
        </w:rPr>
        <w:t xml:space="preserve">in </w:t>
      </w:r>
      <w:r w:rsidR="00DF2282">
        <w:rPr>
          <w:rFonts w:eastAsia="DFKai-SB"/>
          <w:szCs w:val="28"/>
        </w:rPr>
        <w:t xml:space="preserve">past tense) was </w:t>
      </w:r>
      <w:r w:rsidR="00557399">
        <w:rPr>
          <w:rFonts w:eastAsia="DFKai-SB"/>
          <w:szCs w:val="28"/>
        </w:rPr>
        <w:t xml:space="preserve">unilaterally </w:t>
      </w:r>
      <w:r w:rsidR="00DF2282">
        <w:rPr>
          <w:rFonts w:eastAsia="DFKai-SB"/>
          <w:szCs w:val="28"/>
        </w:rPr>
        <w:t>“backdated” to 27 June 2022</w:t>
      </w:r>
      <w:r>
        <w:rPr>
          <w:rFonts w:eastAsia="DFKai-SB"/>
          <w:szCs w:val="28"/>
        </w:rPr>
        <w:t xml:space="preserve">.  </w:t>
      </w:r>
      <w:r w:rsidR="00DF2282">
        <w:rPr>
          <w:rFonts w:eastAsia="DFKai-SB"/>
          <w:szCs w:val="28"/>
        </w:rPr>
        <w:t xml:space="preserve">I further note that </w:t>
      </w:r>
      <w:r w:rsidR="00127776">
        <w:rPr>
          <w:rFonts w:eastAsia="DFKai-SB"/>
          <w:szCs w:val="28"/>
        </w:rPr>
        <w:t>F</w:t>
      </w:r>
      <w:r>
        <w:rPr>
          <w:rFonts w:eastAsia="DFKai-SB"/>
          <w:szCs w:val="28"/>
        </w:rPr>
        <w:t xml:space="preserve">orm 16C does not provide a mechanism for any </w:t>
      </w:r>
      <w:r w:rsidR="00DF2282">
        <w:rPr>
          <w:rFonts w:eastAsia="DFKai-SB"/>
          <w:szCs w:val="28"/>
        </w:rPr>
        <w:t>“</w:t>
      </w:r>
      <w:r>
        <w:rPr>
          <w:rFonts w:eastAsia="DFKai-SB"/>
          <w:szCs w:val="28"/>
        </w:rPr>
        <w:t>backdat</w:t>
      </w:r>
      <w:r w:rsidR="00147C79">
        <w:rPr>
          <w:rFonts w:eastAsia="DFKai-SB"/>
          <w:szCs w:val="28"/>
        </w:rPr>
        <w:t>e</w:t>
      </w:r>
      <w:r w:rsidR="00557399">
        <w:rPr>
          <w:rFonts w:eastAsia="DFKai-SB"/>
          <w:szCs w:val="28"/>
        </w:rPr>
        <w:t>d</w:t>
      </w:r>
      <w:r w:rsidR="00DF2282">
        <w:rPr>
          <w:rFonts w:eastAsia="DFKai-SB"/>
          <w:szCs w:val="28"/>
        </w:rPr>
        <w:t>”</w:t>
      </w:r>
      <w:r w:rsidR="00D77F81">
        <w:rPr>
          <w:rFonts w:eastAsia="DFKai-SB"/>
          <w:szCs w:val="28"/>
        </w:rPr>
        <w:t xml:space="preserve"> offer of payment.</w:t>
      </w:r>
    </w:p>
    <w:p w:rsidR="002D77CA" w:rsidRDefault="002D77CA" w:rsidP="002D77CA">
      <w:pPr>
        <w:tabs>
          <w:tab w:val="clear" w:pos="4320"/>
          <w:tab w:val="clear" w:pos="9072"/>
        </w:tabs>
        <w:snapToGrid/>
        <w:spacing w:line="360" w:lineRule="auto"/>
        <w:jc w:val="both"/>
        <w:rPr>
          <w:rFonts w:eastAsia="DFKai-SB"/>
          <w:szCs w:val="28"/>
        </w:rPr>
      </w:pPr>
    </w:p>
    <w:p w:rsidR="00D77F81" w:rsidRDefault="00D77F81"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Incidentally, the </w:t>
      </w:r>
      <w:r w:rsidR="009B5689">
        <w:rPr>
          <w:rFonts w:eastAsia="DFKai-SB"/>
          <w:szCs w:val="28"/>
        </w:rPr>
        <w:t>c</w:t>
      </w:r>
      <w:r w:rsidR="00910159">
        <w:rPr>
          <w:rFonts w:eastAsia="DFKai-SB"/>
          <w:szCs w:val="28"/>
        </w:rPr>
        <w:t>ourt had</w:t>
      </w:r>
      <w:r>
        <w:rPr>
          <w:rFonts w:eastAsia="DFKai-SB"/>
          <w:szCs w:val="28"/>
        </w:rPr>
        <w:t xml:space="preserve"> onl</w:t>
      </w:r>
      <w:r w:rsidR="00DF2282">
        <w:rPr>
          <w:rFonts w:eastAsia="DFKai-SB"/>
          <w:szCs w:val="28"/>
        </w:rPr>
        <w:t>y received the copy of the fill</w:t>
      </w:r>
      <w:r w:rsidR="00F01F1A">
        <w:rPr>
          <w:rFonts w:eastAsia="DFKai-SB"/>
          <w:szCs w:val="28"/>
        </w:rPr>
        <w:t xml:space="preserve">ed </w:t>
      </w:r>
      <w:r>
        <w:rPr>
          <w:rFonts w:eastAsia="DFKai-SB"/>
          <w:szCs w:val="28"/>
        </w:rPr>
        <w:t>in Form 16C from the plaintiff’s solicitor</w:t>
      </w:r>
      <w:r w:rsidR="009B5689">
        <w:rPr>
          <w:rFonts w:eastAsia="DFKai-SB"/>
          <w:szCs w:val="28"/>
        </w:rPr>
        <w:t>s</w:t>
      </w:r>
      <w:r>
        <w:rPr>
          <w:rFonts w:eastAsia="DFKai-SB"/>
          <w:szCs w:val="28"/>
        </w:rPr>
        <w:t xml:space="preserve"> </w:t>
      </w:r>
      <w:r w:rsidR="006642DD">
        <w:rPr>
          <w:rFonts w:eastAsia="DFKai-SB"/>
          <w:szCs w:val="28"/>
        </w:rPr>
        <w:t>(note:</w:t>
      </w:r>
      <w:r w:rsidR="00557399">
        <w:rPr>
          <w:rFonts w:eastAsia="DFKai-SB"/>
          <w:szCs w:val="28"/>
        </w:rPr>
        <w:t xml:space="preserve"> not from the defendant’s solicitors who filled in</w:t>
      </w:r>
      <w:r w:rsidR="006642DD">
        <w:rPr>
          <w:rFonts w:eastAsia="DFKai-SB"/>
          <w:szCs w:val="28"/>
        </w:rPr>
        <w:t xml:space="preserve"> and </w:t>
      </w:r>
      <w:r w:rsidR="00557399">
        <w:rPr>
          <w:rFonts w:eastAsia="DFKai-SB"/>
          <w:szCs w:val="28"/>
        </w:rPr>
        <w:t xml:space="preserve">signed the Form 16C) </w:t>
      </w:r>
      <w:r>
        <w:rPr>
          <w:rFonts w:eastAsia="DFKai-SB"/>
          <w:szCs w:val="28"/>
        </w:rPr>
        <w:t xml:space="preserve">when they </w:t>
      </w:r>
      <w:r w:rsidR="00430604">
        <w:rPr>
          <w:rFonts w:eastAsia="DFKai-SB"/>
          <w:szCs w:val="28"/>
        </w:rPr>
        <w:t>sent a copy to the r</w:t>
      </w:r>
      <w:r>
        <w:rPr>
          <w:rFonts w:eastAsia="DFKai-SB"/>
          <w:szCs w:val="28"/>
        </w:rPr>
        <w:t>egistr</w:t>
      </w:r>
      <w:r w:rsidR="00557399">
        <w:rPr>
          <w:rFonts w:eastAsia="DFKai-SB"/>
          <w:szCs w:val="28"/>
        </w:rPr>
        <w:t>y</w:t>
      </w:r>
      <w:r w:rsidR="009B5689">
        <w:rPr>
          <w:rFonts w:eastAsia="DFKai-SB"/>
          <w:szCs w:val="28"/>
        </w:rPr>
        <w:t xml:space="preserve"> </w:t>
      </w:r>
      <w:r>
        <w:rPr>
          <w:rFonts w:eastAsia="DFKai-SB"/>
          <w:szCs w:val="28"/>
        </w:rPr>
        <w:t>under the cover of the</w:t>
      </w:r>
      <w:r w:rsidR="00DF2282">
        <w:rPr>
          <w:rFonts w:eastAsia="DFKai-SB"/>
          <w:szCs w:val="28"/>
        </w:rPr>
        <w:t>ir</w:t>
      </w:r>
      <w:r>
        <w:rPr>
          <w:rFonts w:eastAsia="DFKai-SB"/>
          <w:szCs w:val="28"/>
        </w:rPr>
        <w:t xml:space="preserve"> letter dated </w:t>
      </w:r>
      <w:r w:rsidR="00DF2282">
        <w:rPr>
          <w:rFonts w:eastAsia="DFKai-SB"/>
          <w:szCs w:val="28"/>
        </w:rPr>
        <w:t xml:space="preserve">Friday, </w:t>
      </w:r>
      <w:r>
        <w:rPr>
          <w:rFonts w:eastAsia="DFKai-SB"/>
          <w:szCs w:val="28"/>
        </w:rPr>
        <w:t>8 July 2022</w:t>
      </w:r>
      <w:r w:rsidR="00557399">
        <w:rPr>
          <w:rFonts w:eastAsia="DFKai-SB"/>
          <w:szCs w:val="28"/>
        </w:rPr>
        <w:t xml:space="preserve">.  </w:t>
      </w:r>
      <w:r w:rsidR="00F01F1A">
        <w:rPr>
          <w:rFonts w:eastAsia="DFKai-SB"/>
          <w:szCs w:val="28"/>
        </w:rPr>
        <w:t xml:space="preserve">It </w:t>
      </w:r>
      <w:r w:rsidR="00430604">
        <w:rPr>
          <w:rFonts w:eastAsia="DFKai-SB"/>
          <w:szCs w:val="28"/>
        </w:rPr>
        <w:t xml:space="preserve">was </w:t>
      </w:r>
      <w:r>
        <w:rPr>
          <w:rFonts w:eastAsia="DFKai-SB"/>
          <w:szCs w:val="28"/>
        </w:rPr>
        <w:t xml:space="preserve">received by the </w:t>
      </w:r>
      <w:r w:rsidR="00DF2282">
        <w:rPr>
          <w:rFonts w:eastAsia="DFKai-SB"/>
          <w:szCs w:val="28"/>
        </w:rPr>
        <w:t>r</w:t>
      </w:r>
      <w:r>
        <w:rPr>
          <w:rFonts w:eastAsia="DFKai-SB"/>
          <w:szCs w:val="28"/>
        </w:rPr>
        <w:t>egistry at 2</w:t>
      </w:r>
      <w:r w:rsidR="00DF2282">
        <w:rPr>
          <w:rFonts w:eastAsia="DFKai-SB"/>
          <w:szCs w:val="28"/>
        </w:rPr>
        <w:t xml:space="preserve">:56 pm on that day.  That </w:t>
      </w:r>
      <w:r>
        <w:rPr>
          <w:rFonts w:eastAsia="DFKai-SB"/>
          <w:szCs w:val="28"/>
        </w:rPr>
        <w:t xml:space="preserve">of course was </w:t>
      </w:r>
      <w:r w:rsidR="00DF2282">
        <w:rPr>
          <w:rFonts w:eastAsia="DFKai-SB"/>
          <w:szCs w:val="28"/>
        </w:rPr>
        <w:t xml:space="preserve">in the afternoon of </w:t>
      </w:r>
      <w:r w:rsidR="00A65A82">
        <w:rPr>
          <w:rFonts w:eastAsia="DFKai-SB"/>
          <w:szCs w:val="28"/>
        </w:rPr>
        <w:t xml:space="preserve">the </w:t>
      </w:r>
      <w:r>
        <w:rPr>
          <w:rFonts w:eastAsia="DFKai-SB"/>
          <w:szCs w:val="28"/>
        </w:rPr>
        <w:t xml:space="preserve">last working day before </w:t>
      </w:r>
      <w:r w:rsidR="00A65A82">
        <w:rPr>
          <w:rFonts w:eastAsia="DFKai-SB"/>
          <w:szCs w:val="28"/>
        </w:rPr>
        <w:t xml:space="preserve">the commencement of </w:t>
      </w:r>
      <w:r w:rsidR="00782D2C">
        <w:rPr>
          <w:rFonts w:eastAsia="DFKai-SB"/>
          <w:szCs w:val="28"/>
        </w:rPr>
        <w:t xml:space="preserve">the </w:t>
      </w:r>
      <w:r>
        <w:rPr>
          <w:rFonts w:eastAsia="DFKai-SB"/>
          <w:szCs w:val="28"/>
        </w:rPr>
        <w:t>trial</w:t>
      </w:r>
      <w:r w:rsidR="00DF2282">
        <w:rPr>
          <w:rFonts w:eastAsia="DFKai-SB"/>
          <w:szCs w:val="28"/>
        </w:rPr>
        <w:t xml:space="preserve"> on Monday, 11 July 2022.</w:t>
      </w:r>
      <w:r>
        <w:rPr>
          <w:rFonts w:eastAsia="DFKai-SB"/>
          <w:szCs w:val="28"/>
        </w:rPr>
        <w:t xml:space="preserve">  </w:t>
      </w:r>
      <w:r w:rsidR="00E81873">
        <w:rPr>
          <w:rFonts w:eastAsia="DFKai-SB"/>
          <w:szCs w:val="28"/>
        </w:rPr>
        <w:t>For the record</w:t>
      </w:r>
      <w:r w:rsidR="00DF2282">
        <w:rPr>
          <w:rFonts w:eastAsia="DFKai-SB"/>
          <w:szCs w:val="28"/>
        </w:rPr>
        <w:t>, t</w:t>
      </w:r>
      <w:r>
        <w:rPr>
          <w:rFonts w:eastAsia="DFKai-SB"/>
          <w:szCs w:val="28"/>
        </w:rPr>
        <w:t xml:space="preserve">his </w:t>
      </w:r>
      <w:r w:rsidR="00A65A82">
        <w:rPr>
          <w:rFonts w:eastAsia="DFKai-SB"/>
          <w:szCs w:val="28"/>
        </w:rPr>
        <w:t>c</w:t>
      </w:r>
      <w:r>
        <w:rPr>
          <w:rFonts w:eastAsia="DFKai-SB"/>
          <w:szCs w:val="28"/>
        </w:rPr>
        <w:t xml:space="preserve">ourt </w:t>
      </w:r>
      <w:r w:rsidR="00DF2282">
        <w:rPr>
          <w:rFonts w:eastAsia="DFKai-SB"/>
          <w:szCs w:val="28"/>
        </w:rPr>
        <w:t xml:space="preserve">had </w:t>
      </w:r>
      <w:r>
        <w:rPr>
          <w:rFonts w:eastAsia="DFKai-SB"/>
          <w:szCs w:val="28"/>
        </w:rPr>
        <w:t xml:space="preserve">only received and seen the copy of </w:t>
      </w:r>
      <w:r w:rsidR="00DF2282">
        <w:rPr>
          <w:rFonts w:eastAsia="DFKai-SB"/>
          <w:szCs w:val="28"/>
        </w:rPr>
        <w:t xml:space="preserve">the </w:t>
      </w:r>
      <w:r>
        <w:rPr>
          <w:rFonts w:eastAsia="DFKai-SB"/>
          <w:szCs w:val="28"/>
        </w:rPr>
        <w:t xml:space="preserve">Form 16C </w:t>
      </w:r>
      <w:r w:rsidR="00E81873">
        <w:rPr>
          <w:rFonts w:eastAsia="DFKai-SB"/>
          <w:szCs w:val="28"/>
        </w:rPr>
        <w:t xml:space="preserve">for the first time </w:t>
      </w:r>
      <w:r>
        <w:rPr>
          <w:rFonts w:eastAsia="DFKai-SB"/>
          <w:szCs w:val="28"/>
        </w:rPr>
        <w:t xml:space="preserve">much later </w:t>
      </w:r>
      <w:r w:rsidR="006642DD">
        <w:rPr>
          <w:rFonts w:eastAsia="DFKai-SB"/>
          <w:szCs w:val="28"/>
        </w:rPr>
        <w:t xml:space="preserve">in the afternoon </w:t>
      </w:r>
      <w:r>
        <w:rPr>
          <w:rFonts w:eastAsia="DFKai-SB"/>
          <w:szCs w:val="28"/>
        </w:rPr>
        <w:t>on th</w:t>
      </w:r>
      <w:r w:rsidR="006642DD">
        <w:rPr>
          <w:rFonts w:eastAsia="DFKai-SB"/>
          <w:szCs w:val="28"/>
        </w:rPr>
        <w:t>at</w:t>
      </w:r>
      <w:r>
        <w:rPr>
          <w:rFonts w:eastAsia="DFKai-SB"/>
          <w:szCs w:val="28"/>
        </w:rPr>
        <w:t xml:space="preserve"> day.  In </w:t>
      </w:r>
      <w:r w:rsidR="00782D2C">
        <w:rPr>
          <w:rFonts w:eastAsia="DFKai-SB"/>
          <w:szCs w:val="28"/>
        </w:rPr>
        <w:t xml:space="preserve">any event, in </w:t>
      </w:r>
      <w:r>
        <w:rPr>
          <w:rFonts w:eastAsia="DFKai-SB"/>
          <w:szCs w:val="28"/>
        </w:rPr>
        <w:t>the plaintiff solicitors</w:t>
      </w:r>
      <w:r w:rsidR="00DF2282">
        <w:rPr>
          <w:rFonts w:eastAsia="DFKai-SB"/>
          <w:szCs w:val="28"/>
        </w:rPr>
        <w:t>’</w:t>
      </w:r>
      <w:r>
        <w:rPr>
          <w:rFonts w:eastAsia="DFKai-SB"/>
          <w:szCs w:val="28"/>
        </w:rPr>
        <w:t xml:space="preserve"> letter dated 8 July 2022 to the </w:t>
      </w:r>
      <w:r w:rsidR="00E81873">
        <w:rPr>
          <w:rFonts w:eastAsia="DFKai-SB"/>
          <w:szCs w:val="28"/>
        </w:rPr>
        <w:t xml:space="preserve">registrar, they </w:t>
      </w:r>
      <w:r>
        <w:rPr>
          <w:rFonts w:eastAsia="DFKai-SB"/>
          <w:szCs w:val="28"/>
        </w:rPr>
        <w:t xml:space="preserve">pointed out that </w:t>
      </w:r>
      <w:r w:rsidR="00E81873">
        <w:rPr>
          <w:rFonts w:eastAsia="DFKai-SB"/>
          <w:szCs w:val="28"/>
        </w:rPr>
        <w:t>the Form 16C was “</w:t>
      </w:r>
      <w:r w:rsidR="00E81873" w:rsidRPr="00F01F1A">
        <w:rPr>
          <w:rFonts w:eastAsia="DFKai-SB"/>
          <w:i/>
          <w:szCs w:val="28"/>
        </w:rPr>
        <w:t>inconformity</w:t>
      </w:r>
      <w:r w:rsidR="00E81873">
        <w:rPr>
          <w:rFonts w:eastAsia="DFKai-SB"/>
          <w:szCs w:val="28"/>
        </w:rPr>
        <w:t>”</w:t>
      </w:r>
      <w:r w:rsidR="006642DD">
        <w:rPr>
          <w:rFonts w:eastAsia="DFKai-SB"/>
          <w:szCs w:val="28"/>
        </w:rPr>
        <w:t xml:space="preserve"> (sic),</w:t>
      </w:r>
      <w:r w:rsidR="00E81873">
        <w:rPr>
          <w:rFonts w:eastAsia="DFKai-SB"/>
          <w:szCs w:val="28"/>
        </w:rPr>
        <w:t xml:space="preserve"> </w:t>
      </w:r>
      <w:r w:rsidR="006642DD">
        <w:rPr>
          <w:rFonts w:eastAsia="DFKai-SB"/>
          <w:szCs w:val="28"/>
        </w:rPr>
        <w:t>b</w:t>
      </w:r>
      <w:r w:rsidR="00E81873">
        <w:rPr>
          <w:rFonts w:eastAsia="DFKai-SB"/>
          <w:szCs w:val="28"/>
        </w:rPr>
        <w:t>y that I take it they mean</w:t>
      </w:r>
      <w:r w:rsidR="002147BC">
        <w:rPr>
          <w:rFonts w:eastAsia="DFKai-SB"/>
          <w:szCs w:val="28"/>
        </w:rPr>
        <w:t>t</w:t>
      </w:r>
      <w:r w:rsidR="00E81873">
        <w:rPr>
          <w:rFonts w:eastAsia="DFKai-SB"/>
          <w:szCs w:val="28"/>
        </w:rPr>
        <w:t xml:space="preserve"> it was not conforming to the rules </w:t>
      </w:r>
      <w:r w:rsidR="00910159">
        <w:rPr>
          <w:rFonts w:eastAsia="DFKai-SB"/>
          <w:szCs w:val="28"/>
        </w:rPr>
        <w:t>und</w:t>
      </w:r>
      <w:r w:rsidR="00E81873">
        <w:rPr>
          <w:rFonts w:eastAsia="DFKai-SB"/>
          <w:szCs w:val="28"/>
        </w:rPr>
        <w:t xml:space="preserve">er the relevant </w:t>
      </w:r>
      <w:r w:rsidR="00910159">
        <w:rPr>
          <w:rFonts w:eastAsia="DFKai-SB"/>
          <w:szCs w:val="28"/>
        </w:rPr>
        <w:t xml:space="preserve">provisions of the </w:t>
      </w:r>
      <w:r w:rsidR="00E81873">
        <w:rPr>
          <w:rFonts w:eastAsia="DFKai-SB"/>
          <w:szCs w:val="28"/>
        </w:rPr>
        <w:t>Rules of the District</w:t>
      </w:r>
      <w:r w:rsidR="00910159">
        <w:rPr>
          <w:rFonts w:eastAsia="DFKai-SB"/>
          <w:szCs w:val="28"/>
        </w:rPr>
        <w:t xml:space="preserve"> Court, Cap 336H (“RDC”).</w:t>
      </w:r>
      <w:r w:rsidR="00E81873">
        <w:rPr>
          <w:rFonts w:eastAsia="DFKai-SB"/>
          <w:szCs w:val="28"/>
        </w:rPr>
        <w:t xml:space="preserve"> </w:t>
      </w:r>
      <w:r>
        <w:rPr>
          <w:rFonts w:eastAsia="DFKai-SB"/>
          <w:szCs w:val="28"/>
        </w:rPr>
        <w:t xml:space="preserve">  </w:t>
      </w:r>
    </w:p>
    <w:p w:rsidR="00CC3E3E" w:rsidRDefault="00CC3E3E" w:rsidP="00CC3E3E">
      <w:pPr>
        <w:pStyle w:val="ListParagraph"/>
        <w:rPr>
          <w:rFonts w:eastAsia="DFKai-SB"/>
          <w:szCs w:val="28"/>
        </w:rPr>
      </w:pPr>
    </w:p>
    <w:p w:rsidR="00CC3E3E" w:rsidRPr="006642DD" w:rsidRDefault="00CC3E3E" w:rsidP="00F01F1A">
      <w:pPr>
        <w:pStyle w:val="ListParagraph"/>
        <w:numPr>
          <w:ilvl w:val="0"/>
          <w:numId w:val="43"/>
        </w:numPr>
        <w:tabs>
          <w:tab w:val="clear" w:pos="4320"/>
          <w:tab w:val="clear" w:pos="9072"/>
        </w:tabs>
        <w:snapToGrid/>
        <w:spacing w:line="360" w:lineRule="auto"/>
        <w:ind w:hanging="720"/>
        <w:jc w:val="both"/>
        <w:rPr>
          <w:rFonts w:eastAsia="DFKai-SB"/>
          <w:i/>
          <w:szCs w:val="28"/>
        </w:rPr>
      </w:pPr>
      <w:r w:rsidRPr="006642DD">
        <w:rPr>
          <w:rFonts w:eastAsia="DFKai-SB"/>
          <w:i/>
          <w:szCs w:val="28"/>
        </w:rPr>
        <w:t>The Form 16C Issue</w:t>
      </w:r>
    </w:p>
    <w:p w:rsidR="002D77CA" w:rsidRDefault="002D77CA" w:rsidP="002D77CA">
      <w:pPr>
        <w:pStyle w:val="ListParagraph"/>
        <w:spacing w:line="360" w:lineRule="auto"/>
        <w:ind w:left="0"/>
        <w:jc w:val="both"/>
        <w:rPr>
          <w:rFonts w:eastAsia="DFKai-SB"/>
          <w:i/>
          <w:szCs w:val="28"/>
        </w:rPr>
      </w:pPr>
    </w:p>
    <w:p w:rsidR="00A65A82" w:rsidRDefault="0026131A" w:rsidP="00A65A82">
      <w:pPr>
        <w:numPr>
          <w:ilvl w:val="0"/>
          <w:numId w:val="23"/>
        </w:numPr>
        <w:tabs>
          <w:tab w:val="clear" w:pos="900"/>
          <w:tab w:val="clear" w:pos="4320"/>
          <w:tab w:val="clear" w:pos="9072"/>
        </w:tabs>
        <w:snapToGrid/>
        <w:spacing w:line="360" w:lineRule="auto"/>
        <w:ind w:left="0" w:firstLine="0"/>
        <w:jc w:val="both"/>
        <w:rPr>
          <w:rFonts w:eastAsia="DFKai-SB"/>
          <w:szCs w:val="28"/>
        </w:rPr>
      </w:pPr>
      <w:proofErr w:type="spellStart"/>
      <w:r>
        <w:rPr>
          <w:rFonts w:eastAsia="DFKai-SB"/>
          <w:szCs w:val="28"/>
        </w:rPr>
        <w:t>Ms</w:t>
      </w:r>
      <w:proofErr w:type="spellEnd"/>
      <w:r>
        <w:rPr>
          <w:rFonts w:eastAsia="DFKai-SB"/>
          <w:szCs w:val="28"/>
        </w:rPr>
        <w:t xml:space="preserve"> </w:t>
      </w:r>
      <w:proofErr w:type="spellStart"/>
      <w:r>
        <w:rPr>
          <w:rFonts w:eastAsia="DFKai-SB"/>
          <w:szCs w:val="28"/>
        </w:rPr>
        <w:t>Lorinda</w:t>
      </w:r>
      <w:proofErr w:type="spellEnd"/>
      <w:r>
        <w:rPr>
          <w:rFonts w:eastAsia="DFKai-SB"/>
          <w:szCs w:val="28"/>
        </w:rPr>
        <w:t xml:space="preserve"> Lau</w:t>
      </w:r>
      <w:r w:rsidR="00F01F1A">
        <w:rPr>
          <w:rFonts w:eastAsia="DFKai-SB"/>
          <w:szCs w:val="28"/>
        </w:rPr>
        <w:t xml:space="preserve"> (“</w:t>
      </w:r>
      <w:proofErr w:type="spellStart"/>
      <w:r w:rsidR="00F01F1A">
        <w:rPr>
          <w:rFonts w:eastAsia="DFKai-SB"/>
          <w:szCs w:val="28"/>
        </w:rPr>
        <w:t>Ms</w:t>
      </w:r>
      <w:proofErr w:type="spellEnd"/>
      <w:r w:rsidR="00F01F1A">
        <w:rPr>
          <w:rFonts w:eastAsia="DFKai-SB"/>
          <w:szCs w:val="28"/>
        </w:rPr>
        <w:t xml:space="preserve"> Lau”)</w:t>
      </w:r>
      <w:r>
        <w:rPr>
          <w:rFonts w:eastAsia="DFKai-SB"/>
          <w:szCs w:val="28"/>
        </w:rPr>
        <w:t xml:space="preserve">, </w:t>
      </w:r>
      <w:r w:rsidR="00A65A82">
        <w:rPr>
          <w:rFonts w:eastAsia="DFKai-SB"/>
          <w:szCs w:val="28"/>
        </w:rPr>
        <w:t>c</w:t>
      </w:r>
      <w:r>
        <w:rPr>
          <w:rFonts w:eastAsia="DFKai-SB"/>
          <w:szCs w:val="28"/>
        </w:rPr>
        <w:t>ounsel for the plaintiff</w:t>
      </w:r>
      <w:r w:rsidR="00A65A82">
        <w:rPr>
          <w:rFonts w:eastAsia="DFKai-SB"/>
          <w:szCs w:val="28"/>
        </w:rPr>
        <w:t>,</w:t>
      </w:r>
      <w:r>
        <w:rPr>
          <w:rFonts w:eastAsia="DFKai-SB"/>
          <w:szCs w:val="28"/>
        </w:rPr>
        <w:t xml:space="preserve"> i</w:t>
      </w:r>
      <w:r w:rsidR="002147BC">
        <w:rPr>
          <w:rFonts w:eastAsia="DFKai-SB"/>
          <w:szCs w:val="28"/>
        </w:rPr>
        <w:t xml:space="preserve">n her skeleton submission </w:t>
      </w:r>
      <w:r>
        <w:rPr>
          <w:rFonts w:eastAsia="DFKai-SB"/>
          <w:szCs w:val="28"/>
        </w:rPr>
        <w:t>in response to the defendant</w:t>
      </w:r>
      <w:r w:rsidR="005B41C7">
        <w:rPr>
          <w:rFonts w:eastAsia="DFKai-SB"/>
          <w:szCs w:val="28"/>
        </w:rPr>
        <w:t>’s</w:t>
      </w:r>
      <w:r>
        <w:rPr>
          <w:rFonts w:eastAsia="DFKai-SB"/>
          <w:szCs w:val="28"/>
        </w:rPr>
        <w:t xml:space="preserve"> last minute filing of the Form 16C, has succinctly summarized the legal principle</w:t>
      </w:r>
      <w:r w:rsidR="003F6BC8">
        <w:rPr>
          <w:rFonts w:eastAsia="DFKai-SB"/>
          <w:szCs w:val="28"/>
        </w:rPr>
        <w:t>s and the application thereof</w:t>
      </w:r>
      <w:r w:rsidR="00A65A82">
        <w:rPr>
          <w:rFonts w:eastAsia="DFKai-SB"/>
          <w:szCs w:val="28"/>
        </w:rPr>
        <w:t>.</w:t>
      </w:r>
      <w:r w:rsidR="006F1105">
        <w:rPr>
          <w:rFonts w:eastAsia="DFKai-SB"/>
          <w:szCs w:val="28"/>
        </w:rPr>
        <w:t xml:space="preserve">  </w:t>
      </w:r>
    </w:p>
    <w:p w:rsidR="006F1105" w:rsidRDefault="006F1105" w:rsidP="006F1105">
      <w:pPr>
        <w:tabs>
          <w:tab w:val="clear" w:pos="4320"/>
          <w:tab w:val="clear" w:pos="9072"/>
        </w:tabs>
        <w:snapToGrid/>
        <w:spacing w:line="360" w:lineRule="auto"/>
        <w:jc w:val="both"/>
        <w:rPr>
          <w:rFonts w:eastAsia="DFKai-SB"/>
          <w:szCs w:val="28"/>
        </w:rPr>
      </w:pPr>
    </w:p>
    <w:p w:rsidR="006F1105" w:rsidRDefault="006F1105" w:rsidP="00A65A82">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I find her summary helpful, </w:t>
      </w:r>
      <w:r w:rsidR="004B17F1">
        <w:rPr>
          <w:rFonts w:eastAsia="DFKai-SB"/>
          <w:szCs w:val="28"/>
        </w:rPr>
        <w:t>which in my opinion</w:t>
      </w:r>
      <w:r>
        <w:rPr>
          <w:rFonts w:eastAsia="DFKai-SB"/>
          <w:szCs w:val="28"/>
        </w:rPr>
        <w:t xml:space="preserve"> has </w:t>
      </w:r>
      <w:r w:rsidR="005B41C7">
        <w:rPr>
          <w:rFonts w:eastAsia="DFKai-SB"/>
          <w:szCs w:val="28"/>
        </w:rPr>
        <w:t>accurately</w:t>
      </w:r>
      <w:r w:rsidR="003F6BC8">
        <w:rPr>
          <w:rFonts w:eastAsia="DFKai-SB"/>
          <w:szCs w:val="28"/>
        </w:rPr>
        <w:t xml:space="preserve"> </w:t>
      </w:r>
      <w:r w:rsidR="00004712">
        <w:rPr>
          <w:rFonts w:eastAsia="DFKai-SB"/>
          <w:szCs w:val="28"/>
        </w:rPr>
        <w:t>r</w:t>
      </w:r>
      <w:r>
        <w:rPr>
          <w:rFonts w:eastAsia="DFKai-SB"/>
          <w:szCs w:val="28"/>
        </w:rPr>
        <w:t xml:space="preserve">eflected the law and application governing </w:t>
      </w:r>
      <w:r w:rsidR="00004712">
        <w:rPr>
          <w:rFonts w:eastAsia="DFKai-SB"/>
          <w:szCs w:val="28"/>
        </w:rPr>
        <w:t xml:space="preserve">the use of </w:t>
      </w:r>
      <w:r>
        <w:rPr>
          <w:rFonts w:eastAsia="DFKai-SB"/>
          <w:szCs w:val="28"/>
        </w:rPr>
        <w:t xml:space="preserve">Form 16C.  I </w:t>
      </w:r>
      <w:r w:rsidR="007411E4">
        <w:rPr>
          <w:rFonts w:eastAsia="DFKai-SB"/>
          <w:szCs w:val="28"/>
        </w:rPr>
        <w:t xml:space="preserve">would respectfully </w:t>
      </w:r>
      <w:r w:rsidR="004B17F1">
        <w:rPr>
          <w:rFonts w:eastAsia="DFKai-SB"/>
          <w:szCs w:val="28"/>
        </w:rPr>
        <w:t xml:space="preserve">adopt </w:t>
      </w:r>
      <w:r>
        <w:rPr>
          <w:rFonts w:eastAsia="DFKai-SB"/>
          <w:szCs w:val="28"/>
        </w:rPr>
        <w:t xml:space="preserve">her </w:t>
      </w:r>
      <w:r w:rsidR="002147BC">
        <w:rPr>
          <w:rFonts w:eastAsia="DFKai-SB"/>
          <w:szCs w:val="28"/>
        </w:rPr>
        <w:t xml:space="preserve">summary </w:t>
      </w:r>
      <w:proofErr w:type="spellStart"/>
      <w:r w:rsidR="007411E4">
        <w:rPr>
          <w:rFonts w:eastAsia="DFKai-SB"/>
          <w:szCs w:val="28"/>
        </w:rPr>
        <w:t>hereinbelow</w:t>
      </w:r>
      <w:proofErr w:type="spellEnd"/>
      <w:r w:rsidR="007411E4">
        <w:rPr>
          <w:rFonts w:eastAsia="DFKai-SB"/>
          <w:szCs w:val="28"/>
        </w:rPr>
        <w:t xml:space="preserve">, </w:t>
      </w:r>
      <w:r w:rsidR="002147BC">
        <w:rPr>
          <w:rFonts w:eastAsia="DFKai-SB"/>
          <w:szCs w:val="28"/>
        </w:rPr>
        <w:t>with appropriate modifications of mine</w:t>
      </w:r>
      <w:r w:rsidR="005B41C7">
        <w:rPr>
          <w:rFonts w:eastAsia="DFKai-SB"/>
          <w:szCs w:val="28"/>
        </w:rPr>
        <w:t xml:space="preserve"> added</w:t>
      </w:r>
      <w:r>
        <w:rPr>
          <w:rFonts w:eastAsia="DFKai-SB"/>
          <w:szCs w:val="28"/>
        </w:rPr>
        <w:t>.</w:t>
      </w:r>
    </w:p>
    <w:p w:rsidR="00F918D6" w:rsidRDefault="00F918D6" w:rsidP="00CC3E3E">
      <w:pPr>
        <w:pStyle w:val="ListParagraph"/>
        <w:spacing w:line="360" w:lineRule="auto"/>
        <w:ind w:left="0"/>
        <w:jc w:val="both"/>
        <w:rPr>
          <w:rFonts w:eastAsia="DFKai-SB"/>
          <w:i/>
          <w:szCs w:val="28"/>
        </w:rPr>
      </w:pPr>
    </w:p>
    <w:p w:rsidR="00CC3E3E" w:rsidRDefault="00CC3E3E" w:rsidP="00CC3E3E">
      <w:pPr>
        <w:pStyle w:val="ListParagraph"/>
        <w:spacing w:line="360" w:lineRule="auto"/>
        <w:ind w:left="0"/>
        <w:jc w:val="both"/>
        <w:rPr>
          <w:rFonts w:eastAsia="DFKai-SB"/>
          <w:i/>
          <w:szCs w:val="28"/>
        </w:rPr>
      </w:pPr>
      <w:r>
        <w:rPr>
          <w:rFonts w:eastAsia="DFKai-SB"/>
          <w:i/>
          <w:szCs w:val="28"/>
        </w:rPr>
        <w:t>Legal principles g</w:t>
      </w:r>
      <w:r w:rsidRPr="00D77F81">
        <w:rPr>
          <w:rFonts w:eastAsia="DFKai-SB"/>
          <w:i/>
          <w:szCs w:val="28"/>
        </w:rPr>
        <w:t xml:space="preserve">overning </w:t>
      </w:r>
      <w:r>
        <w:rPr>
          <w:rFonts w:eastAsia="DFKai-SB"/>
          <w:i/>
          <w:szCs w:val="28"/>
        </w:rPr>
        <w:t>a</w:t>
      </w:r>
      <w:r w:rsidRPr="00D77F81">
        <w:rPr>
          <w:rFonts w:eastAsia="DFKai-SB"/>
          <w:i/>
          <w:szCs w:val="28"/>
        </w:rPr>
        <w:t xml:space="preserve">dmission under Order </w:t>
      </w:r>
      <w:r>
        <w:rPr>
          <w:rFonts w:eastAsia="DFKai-SB"/>
          <w:i/>
          <w:szCs w:val="28"/>
        </w:rPr>
        <w:t>1</w:t>
      </w:r>
      <w:r w:rsidRPr="00D77F81">
        <w:rPr>
          <w:rFonts w:eastAsia="DFKai-SB"/>
          <w:i/>
          <w:szCs w:val="28"/>
        </w:rPr>
        <w:t>3A</w:t>
      </w:r>
    </w:p>
    <w:p w:rsidR="00A65A82" w:rsidRPr="00A65A82" w:rsidRDefault="00A65A82" w:rsidP="00A65A82">
      <w:pPr>
        <w:tabs>
          <w:tab w:val="clear" w:pos="4320"/>
          <w:tab w:val="clear" w:pos="9072"/>
        </w:tabs>
        <w:snapToGrid/>
        <w:spacing w:line="360" w:lineRule="auto"/>
        <w:jc w:val="both"/>
        <w:rPr>
          <w:rFonts w:eastAsia="DFKai-SB"/>
          <w:szCs w:val="28"/>
        </w:rPr>
      </w:pPr>
    </w:p>
    <w:p w:rsidR="00512267" w:rsidRDefault="00062747" w:rsidP="00512267">
      <w:pPr>
        <w:numPr>
          <w:ilvl w:val="0"/>
          <w:numId w:val="23"/>
        </w:numPr>
        <w:tabs>
          <w:tab w:val="clear" w:pos="900"/>
          <w:tab w:val="clear" w:pos="4320"/>
          <w:tab w:val="clear" w:pos="9072"/>
        </w:tabs>
        <w:snapToGrid/>
        <w:spacing w:line="360" w:lineRule="auto"/>
        <w:ind w:left="0" w:firstLine="0"/>
        <w:jc w:val="both"/>
        <w:rPr>
          <w:rFonts w:eastAsia="DFKai-SB"/>
          <w:szCs w:val="28"/>
        </w:rPr>
      </w:pPr>
      <w:r w:rsidRPr="00A65A82">
        <w:rPr>
          <w:rFonts w:eastAsia="DFKai-SB"/>
          <w:szCs w:val="28"/>
        </w:rPr>
        <w:t xml:space="preserve">Under Order 13A, rule 3, </w:t>
      </w:r>
      <w:r w:rsidR="004B17F1">
        <w:rPr>
          <w:rFonts w:eastAsia="DFKai-SB"/>
          <w:szCs w:val="28"/>
        </w:rPr>
        <w:t xml:space="preserve">of the </w:t>
      </w:r>
      <w:proofErr w:type="gramStart"/>
      <w:r w:rsidR="004B17F1">
        <w:rPr>
          <w:rFonts w:eastAsia="DFKai-SB"/>
          <w:szCs w:val="28"/>
        </w:rPr>
        <w:t>RDC</w:t>
      </w:r>
      <w:r w:rsidR="00A65A82" w:rsidRPr="00A65A82">
        <w:rPr>
          <w:rFonts w:eastAsia="DFKai-SB"/>
          <w:szCs w:val="28"/>
        </w:rPr>
        <w:t>:-</w:t>
      </w:r>
      <w:proofErr w:type="gramEnd"/>
    </w:p>
    <w:p w:rsidR="00F918D6" w:rsidRDefault="00F918D6" w:rsidP="00F918D6">
      <w:pPr>
        <w:tabs>
          <w:tab w:val="clear" w:pos="4320"/>
          <w:tab w:val="clear" w:pos="9072"/>
        </w:tabs>
        <w:snapToGrid/>
        <w:spacing w:line="360" w:lineRule="auto"/>
        <w:jc w:val="both"/>
        <w:rPr>
          <w:rFonts w:eastAsia="DFKai-SB"/>
          <w:szCs w:val="28"/>
        </w:rPr>
      </w:pPr>
    </w:p>
    <w:p w:rsidR="00512267" w:rsidRPr="00A65A82" w:rsidRDefault="00512267" w:rsidP="00512267">
      <w:pPr>
        <w:tabs>
          <w:tab w:val="clear" w:pos="1440"/>
          <w:tab w:val="clear" w:pos="4320"/>
          <w:tab w:val="clear" w:pos="9072"/>
        </w:tabs>
        <w:snapToGrid/>
        <w:ind w:left="2160" w:right="746" w:hanging="720"/>
        <w:jc w:val="both"/>
        <w:rPr>
          <w:rFonts w:eastAsia="DFKai-SB"/>
          <w:sz w:val="24"/>
          <w:szCs w:val="24"/>
        </w:rPr>
      </w:pPr>
      <w:r>
        <w:rPr>
          <w:rFonts w:eastAsia="DFKai-SB"/>
          <w:sz w:val="24"/>
          <w:szCs w:val="24"/>
        </w:rPr>
        <w:t>“(1)</w:t>
      </w:r>
      <w:r>
        <w:rPr>
          <w:rFonts w:eastAsia="DFKai-SB"/>
          <w:sz w:val="24"/>
          <w:szCs w:val="24"/>
        </w:rPr>
        <w:tab/>
      </w:r>
      <w:r w:rsidRPr="00A65A82">
        <w:rPr>
          <w:rFonts w:eastAsia="DFKai-SB"/>
          <w:sz w:val="24"/>
          <w:szCs w:val="24"/>
        </w:rPr>
        <w:t>The period for filing and serving an admission under rule 4, 5, 6 or 7 is-</w:t>
      </w:r>
    </w:p>
    <w:p w:rsidR="00512267" w:rsidRPr="00A65A82" w:rsidRDefault="00512267" w:rsidP="00512267">
      <w:pPr>
        <w:pStyle w:val="ListParagraph"/>
        <w:tabs>
          <w:tab w:val="clear" w:pos="1440"/>
          <w:tab w:val="clear" w:pos="4320"/>
          <w:tab w:val="clear" w:pos="9072"/>
        </w:tabs>
        <w:snapToGrid/>
        <w:ind w:left="2160" w:right="746" w:hanging="720"/>
        <w:jc w:val="both"/>
        <w:rPr>
          <w:rFonts w:eastAsia="DFKai-SB"/>
          <w:sz w:val="24"/>
          <w:szCs w:val="24"/>
        </w:rPr>
      </w:pPr>
    </w:p>
    <w:p w:rsidR="00512267" w:rsidRPr="00A65A82" w:rsidRDefault="00512267" w:rsidP="00512267">
      <w:pPr>
        <w:pStyle w:val="ListParagraph"/>
        <w:numPr>
          <w:ilvl w:val="0"/>
          <w:numId w:val="31"/>
        </w:numPr>
        <w:tabs>
          <w:tab w:val="clear" w:pos="1440"/>
          <w:tab w:val="clear" w:pos="4320"/>
          <w:tab w:val="clear" w:pos="9072"/>
          <w:tab w:val="left" w:pos="2880"/>
        </w:tabs>
        <w:snapToGrid/>
        <w:ind w:left="2880" w:right="746"/>
        <w:jc w:val="both"/>
        <w:rPr>
          <w:rFonts w:eastAsia="DFKai-SB"/>
          <w:sz w:val="24"/>
          <w:szCs w:val="24"/>
        </w:rPr>
      </w:pPr>
      <w:r w:rsidRPr="00A65A82">
        <w:rPr>
          <w:rFonts w:eastAsia="DFKai-SB"/>
          <w:sz w:val="24"/>
          <w:szCs w:val="24"/>
        </w:rPr>
        <w:t xml:space="preserve">where the defendant is served with a writ, the period fixed by or under these rules for service of his </w:t>
      </w:r>
      <w:proofErr w:type="spellStart"/>
      <w:r w:rsidRPr="00A65A82">
        <w:rPr>
          <w:rFonts w:eastAsia="DFKai-SB"/>
          <w:sz w:val="24"/>
          <w:szCs w:val="24"/>
        </w:rPr>
        <w:t>defence</w:t>
      </w:r>
      <w:proofErr w:type="spellEnd"/>
      <w:r w:rsidRPr="00A65A82">
        <w:rPr>
          <w:rFonts w:eastAsia="DFKai-SB"/>
          <w:sz w:val="24"/>
          <w:szCs w:val="24"/>
        </w:rPr>
        <w:t xml:space="preserve"> (</w:t>
      </w:r>
      <w:proofErr w:type="spellStart"/>
      <w:r w:rsidRPr="00A65A82">
        <w:rPr>
          <w:rFonts w:eastAsia="DFKai-SB"/>
          <w:sz w:val="24"/>
          <w:szCs w:val="24"/>
        </w:rPr>
        <w:t>ie</w:t>
      </w:r>
      <w:proofErr w:type="spellEnd"/>
      <w:r w:rsidRPr="00A65A82">
        <w:rPr>
          <w:rFonts w:eastAsia="DFKai-SB"/>
          <w:sz w:val="24"/>
          <w:szCs w:val="24"/>
        </w:rPr>
        <w:t xml:space="preserve"> 42 days after the Writ counting from 20 May 2020); …</w:t>
      </w:r>
    </w:p>
    <w:p w:rsidR="00512267" w:rsidRPr="00A65A82" w:rsidRDefault="00512267" w:rsidP="00512267">
      <w:pPr>
        <w:pStyle w:val="ListParagraph"/>
        <w:tabs>
          <w:tab w:val="clear" w:pos="1440"/>
          <w:tab w:val="clear" w:pos="4320"/>
          <w:tab w:val="clear" w:pos="9072"/>
        </w:tabs>
        <w:snapToGrid/>
        <w:ind w:left="2160" w:right="746" w:hanging="720"/>
        <w:jc w:val="both"/>
        <w:rPr>
          <w:rFonts w:eastAsia="DFKai-SB"/>
          <w:sz w:val="24"/>
          <w:szCs w:val="24"/>
        </w:rPr>
      </w:pPr>
    </w:p>
    <w:p w:rsidR="00512267" w:rsidRPr="00512267" w:rsidRDefault="00512267" w:rsidP="00512267">
      <w:pPr>
        <w:pStyle w:val="ListParagraph"/>
        <w:numPr>
          <w:ilvl w:val="0"/>
          <w:numId w:val="39"/>
        </w:numPr>
        <w:tabs>
          <w:tab w:val="clear" w:pos="1440"/>
          <w:tab w:val="clear" w:pos="4320"/>
          <w:tab w:val="clear" w:pos="9072"/>
          <w:tab w:val="left" w:pos="2160"/>
        </w:tabs>
        <w:snapToGrid/>
        <w:ind w:left="2160" w:right="746" w:hanging="720"/>
        <w:jc w:val="both"/>
        <w:rPr>
          <w:rFonts w:eastAsia="DFKai-SB"/>
          <w:sz w:val="24"/>
          <w:szCs w:val="24"/>
        </w:rPr>
      </w:pPr>
      <w:r w:rsidRPr="00512267">
        <w:rPr>
          <w:rFonts w:eastAsia="DFKai-SB"/>
          <w:sz w:val="24"/>
          <w:szCs w:val="24"/>
        </w:rPr>
        <w:t>A defendant may file an admission under rule 4, 5, 6 or 7 –</w:t>
      </w:r>
    </w:p>
    <w:p w:rsidR="00512267" w:rsidRPr="00A65A82" w:rsidRDefault="00512267" w:rsidP="00512267">
      <w:pPr>
        <w:pStyle w:val="ListParagraph"/>
        <w:tabs>
          <w:tab w:val="clear" w:pos="1440"/>
          <w:tab w:val="clear" w:pos="4320"/>
          <w:tab w:val="clear" w:pos="9072"/>
        </w:tabs>
        <w:snapToGrid/>
        <w:ind w:left="2160" w:right="746" w:hanging="720"/>
        <w:jc w:val="both"/>
        <w:rPr>
          <w:rFonts w:eastAsia="DFKai-SB"/>
          <w:sz w:val="24"/>
          <w:szCs w:val="24"/>
        </w:rPr>
      </w:pPr>
    </w:p>
    <w:p w:rsidR="00512267" w:rsidRPr="00A65A82" w:rsidRDefault="00512267" w:rsidP="00512267">
      <w:pPr>
        <w:pStyle w:val="ListParagraph"/>
        <w:numPr>
          <w:ilvl w:val="0"/>
          <w:numId w:val="32"/>
        </w:numPr>
        <w:tabs>
          <w:tab w:val="clear" w:pos="1440"/>
          <w:tab w:val="clear" w:pos="4320"/>
          <w:tab w:val="clear" w:pos="9072"/>
          <w:tab w:val="left" w:pos="2880"/>
        </w:tabs>
        <w:snapToGrid/>
        <w:ind w:left="2880" w:right="746"/>
        <w:jc w:val="both"/>
        <w:rPr>
          <w:rFonts w:eastAsia="DFKai-SB"/>
          <w:sz w:val="24"/>
          <w:szCs w:val="24"/>
        </w:rPr>
      </w:pPr>
      <w:r w:rsidRPr="00A65A82">
        <w:rPr>
          <w:rFonts w:eastAsia="DFKai-SB"/>
          <w:sz w:val="24"/>
          <w:szCs w:val="24"/>
        </w:rPr>
        <w:t>after the expiry of the period for filing it specified in paragraph (1)(a) if the plaintiff has not obtained a default judgment under Order 13 or 19; …</w:t>
      </w:r>
      <w:r>
        <w:rPr>
          <w:rFonts w:eastAsia="DFKai-SB"/>
          <w:sz w:val="24"/>
          <w:szCs w:val="24"/>
        </w:rPr>
        <w:t>”</w:t>
      </w:r>
    </w:p>
    <w:p w:rsidR="00512267" w:rsidRPr="00A65A82" w:rsidRDefault="00512267" w:rsidP="00512267">
      <w:pPr>
        <w:pStyle w:val="ListParagraph"/>
        <w:tabs>
          <w:tab w:val="clear" w:pos="1440"/>
          <w:tab w:val="clear" w:pos="4320"/>
          <w:tab w:val="clear" w:pos="9072"/>
        </w:tabs>
        <w:snapToGrid/>
        <w:spacing w:line="360" w:lineRule="auto"/>
        <w:ind w:left="3600" w:right="746"/>
        <w:jc w:val="both"/>
        <w:rPr>
          <w:rFonts w:eastAsia="DFKai-SB"/>
          <w:szCs w:val="28"/>
        </w:rPr>
      </w:pPr>
    </w:p>
    <w:p w:rsidR="001D5F3A" w:rsidRDefault="00C430D2" w:rsidP="001D5F3A">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The d</w:t>
      </w:r>
      <w:r w:rsidR="008975C5" w:rsidRPr="00512267">
        <w:rPr>
          <w:rFonts w:eastAsia="DFKai-SB"/>
          <w:szCs w:val="28"/>
        </w:rPr>
        <w:t xml:space="preserve">efendant did not </w:t>
      </w:r>
      <w:r w:rsidR="00F01F1A">
        <w:rPr>
          <w:rFonts w:eastAsia="DFKai-SB"/>
          <w:szCs w:val="28"/>
        </w:rPr>
        <w:t>specify which sub-rule he is re</w:t>
      </w:r>
      <w:r w:rsidR="008975C5" w:rsidRPr="00512267">
        <w:rPr>
          <w:rFonts w:eastAsia="DFKai-SB"/>
          <w:szCs w:val="28"/>
        </w:rPr>
        <w:t xml:space="preserve">lying on but given </w:t>
      </w:r>
      <w:r w:rsidR="003F6783">
        <w:rPr>
          <w:rFonts w:eastAsia="DFKai-SB"/>
          <w:szCs w:val="28"/>
        </w:rPr>
        <w:t xml:space="preserve">the fact that </w:t>
      </w:r>
      <w:r w:rsidR="008975C5" w:rsidRPr="00512267">
        <w:rPr>
          <w:rFonts w:eastAsia="DFKai-SB"/>
          <w:szCs w:val="28"/>
        </w:rPr>
        <w:t xml:space="preserve">he is only paying part of the </w:t>
      </w:r>
      <w:r>
        <w:rPr>
          <w:rFonts w:eastAsia="DFKai-SB"/>
          <w:szCs w:val="28"/>
        </w:rPr>
        <w:t>unliquidated amount claimed by the plaintiff</w:t>
      </w:r>
      <w:r w:rsidR="003F6783">
        <w:rPr>
          <w:rFonts w:eastAsia="DFKai-SB"/>
          <w:szCs w:val="28"/>
        </w:rPr>
        <w:t xml:space="preserve"> in the </w:t>
      </w:r>
      <w:proofErr w:type="spellStart"/>
      <w:r w:rsidR="003F6783">
        <w:rPr>
          <w:rFonts w:eastAsia="DFKai-SB"/>
          <w:szCs w:val="28"/>
        </w:rPr>
        <w:t>SoD</w:t>
      </w:r>
      <w:proofErr w:type="spellEnd"/>
      <w:r w:rsidR="008975C5" w:rsidRPr="00512267">
        <w:rPr>
          <w:rFonts w:eastAsia="DFKai-SB"/>
          <w:szCs w:val="28"/>
        </w:rPr>
        <w:t xml:space="preserve">, </w:t>
      </w:r>
      <w:r>
        <w:rPr>
          <w:rFonts w:eastAsia="DFKai-SB"/>
          <w:szCs w:val="28"/>
        </w:rPr>
        <w:t xml:space="preserve">it is not unreasonable </w:t>
      </w:r>
      <w:r w:rsidR="003F6783">
        <w:rPr>
          <w:rFonts w:eastAsia="DFKai-SB"/>
          <w:szCs w:val="28"/>
        </w:rPr>
        <w:t xml:space="preserve">in my view </w:t>
      </w:r>
      <w:r>
        <w:rPr>
          <w:rFonts w:eastAsia="DFKai-SB"/>
          <w:szCs w:val="28"/>
        </w:rPr>
        <w:t xml:space="preserve">to assume that he is </w:t>
      </w:r>
      <w:r w:rsidR="00F01F1A">
        <w:rPr>
          <w:rFonts w:eastAsia="DFKai-SB"/>
          <w:szCs w:val="28"/>
        </w:rPr>
        <w:t>re</w:t>
      </w:r>
      <w:r w:rsidR="008975C5" w:rsidRPr="00512267">
        <w:rPr>
          <w:rFonts w:eastAsia="DFKai-SB"/>
          <w:szCs w:val="28"/>
        </w:rPr>
        <w:t xml:space="preserve">lying on Order 13A, rule 7(1) </w:t>
      </w:r>
      <w:r>
        <w:rPr>
          <w:rFonts w:eastAsia="DFKai-SB"/>
          <w:szCs w:val="28"/>
        </w:rPr>
        <w:t>of the RDC</w:t>
      </w:r>
      <w:r w:rsidR="008975C5" w:rsidRPr="00512267">
        <w:rPr>
          <w:rFonts w:eastAsia="DFKai-SB"/>
          <w:szCs w:val="28"/>
        </w:rPr>
        <w:t>.</w:t>
      </w:r>
    </w:p>
    <w:p w:rsidR="00C430D2" w:rsidRDefault="00C430D2" w:rsidP="00C430D2">
      <w:pPr>
        <w:tabs>
          <w:tab w:val="clear" w:pos="4320"/>
          <w:tab w:val="clear" w:pos="9072"/>
        </w:tabs>
        <w:snapToGrid/>
        <w:spacing w:line="360" w:lineRule="auto"/>
        <w:jc w:val="both"/>
        <w:rPr>
          <w:rFonts w:eastAsia="DFKai-SB"/>
          <w:szCs w:val="28"/>
        </w:rPr>
      </w:pPr>
    </w:p>
    <w:p w:rsidR="00C430D2" w:rsidRPr="00C430D2" w:rsidRDefault="007411E4" w:rsidP="00C430D2">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Order 13A, rule 7(1)</w:t>
      </w:r>
      <w:r w:rsidR="00C430D2">
        <w:rPr>
          <w:rFonts w:eastAsia="DFKai-SB"/>
          <w:szCs w:val="28"/>
        </w:rPr>
        <w:t xml:space="preserve"> states as </w:t>
      </w:r>
      <w:proofErr w:type="gramStart"/>
      <w:r w:rsidR="00C430D2">
        <w:rPr>
          <w:rFonts w:eastAsia="DFKai-SB"/>
          <w:szCs w:val="28"/>
        </w:rPr>
        <w:t>follows:-</w:t>
      </w:r>
      <w:proofErr w:type="gramEnd"/>
    </w:p>
    <w:p w:rsidR="001D5F3A" w:rsidRPr="00A65A82" w:rsidRDefault="001D5F3A" w:rsidP="001D5F3A">
      <w:pPr>
        <w:pStyle w:val="ListParagraph"/>
        <w:tabs>
          <w:tab w:val="clear" w:pos="1440"/>
          <w:tab w:val="clear" w:pos="4320"/>
          <w:tab w:val="clear" w:pos="9072"/>
        </w:tabs>
        <w:snapToGrid/>
        <w:spacing w:line="360" w:lineRule="auto"/>
        <w:ind w:left="2160" w:right="746"/>
        <w:jc w:val="both"/>
        <w:rPr>
          <w:rFonts w:eastAsia="DFKai-SB"/>
          <w:szCs w:val="28"/>
        </w:rPr>
      </w:pPr>
    </w:p>
    <w:p w:rsidR="001D5F3A" w:rsidRPr="001D5F3A" w:rsidRDefault="001D5F3A" w:rsidP="001D5F3A">
      <w:pPr>
        <w:pStyle w:val="ListParagraph"/>
        <w:tabs>
          <w:tab w:val="clear" w:pos="1440"/>
          <w:tab w:val="clear" w:pos="4320"/>
          <w:tab w:val="clear" w:pos="9072"/>
        </w:tabs>
        <w:snapToGrid/>
        <w:ind w:left="2160" w:right="746"/>
        <w:jc w:val="both"/>
        <w:rPr>
          <w:rFonts w:eastAsia="DFKai-SB"/>
          <w:sz w:val="24"/>
          <w:szCs w:val="24"/>
        </w:rPr>
      </w:pPr>
      <w:r w:rsidRPr="001D5F3A">
        <w:rPr>
          <w:rFonts w:eastAsia="DFKai-SB"/>
          <w:sz w:val="24"/>
          <w:szCs w:val="24"/>
        </w:rPr>
        <w:t>“This rule applies where-</w:t>
      </w:r>
    </w:p>
    <w:p w:rsidR="001D5F3A" w:rsidRPr="001D5F3A" w:rsidRDefault="001D5F3A" w:rsidP="001D5F3A">
      <w:pPr>
        <w:pStyle w:val="ListParagraph"/>
        <w:tabs>
          <w:tab w:val="clear" w:pos="1440"/>
          <w:tab w:val="clear" w:pos="4320"/>
          <w:tab w:val="clear" w:pos="9072"/>
        </w:tabs>
        <w:snapToGrid/>
        <w:ind w:left="2160" w:right="746"/>
        <w:jc w:val="both"/>
        <w:rPr>
          <w:rFonts w:eastAsia="DFKai-SB"/>
          <w:sz w:val="24"/>
          <w:szCs w:val="24"/>
        </w:rPr>
      </w:pPr>
    </w:p>
    <w:p w:rsidR="001D5F3A" w:rsidRPr="001D5F3A" w:rsidRDefault="001D5F3A" w:rsidP="001D5F3A">
      <w:pPr>
        <w:pStyle w:val="ListParagraph"/>
        <w:numPr>
          <w:ilvl w:val="0"/>
          <w:numId w:val="33"/>
        </w:numPr>
        <w:tabs>
          <w:tab w:val="clear" w:pos="1440"/>
          <w:tab w:val="clear" w:pos="4320"/>
          <w:tab w:val="clear" w:pos="9072"/>
        </w:tabs>
        <w:snapToGrid/>
        <w:ind w:right="746"/>
        <w:jc w:val="both"/>
        <w:rPr>
          <w:rFonts w:eastAsia="DFKai-SB"/>
          <w:sz w:val="24"/>
          <w:szCs w:val="24"/>
        </w:rPr>
      </w:pPr>
      <w:r w:rsidRPr="001D5F3A">
        <w:rPr>
          <w:rFonts w:eastAsia="DFKai-SB"/>
          <w:sz w:val="24"/>
          <w:szCs w:val="24"/>
        </w:rPr>
        <w:t>the only remedy that the plaintiff is seeking is the payment of money;</w:t>
      </w:r>
    </w:p>
    <w:p w:rsidR="001D5F3A" w:rsidRPr="001D5F3A" w:rsidRDefault="001D5F3A" w:rsidP="001D5F3A">
      <w:pPr>
        <w:pStyle w:val="ListParagraph"/>
        <w:tabs>
          <w:tab w:val="clear" w:pos="1440"/>
          <w:tab w:val="clear" w:pos="4320"/>
          <w:tab w:val="clear" w:pos="9072"/>
        </w:tabs>
        <w:snapToGrid/>
        <w:ind w:left="2880" w:right="746"/>
        <w:jc w:val="both"/>
        <w:rPr>
          <w:rFonts w:eastAsia="DFKai-SB"/>
          <w:sz w:val="24"/>
          <w:szCs w:val="24"/>
        </w:rPr>
      </w:pPr>
    </w:p>
    <w:p w:rsidR="001D5F3A" w:rsidRPr="001D5F3A" w:rsidRDefault="001D5F3A" w:rsidP="001D5F3A">
      <w:pPr>
        <w:pStyle w:val="ListParagraph"/>
        <w:numPr>
          <w:ilvl w:val="0"/>
          <w:numId w:val="33"/>
        </w:numPr>
        <w:tabs>
          <w:tab w:val="clear" w:pos="1440"/>
          <w:tab w:val="clear" w:pos="4320"/>
          <w:tab w:val="clear" w:pos="9072"/>
        </w:tabs>
        <w:snapToGrid/>
        <w:ind w:right="746"/>
        <w:jc w:val="both"/>
        <w:rPr>
          <w:rFonts w:eastAsia="DFKai-SB"/>
          <w:sz w:val="24"/>
          <w:szCs w:val="24"/>
        </w:rPr>
      </w:pPr>
      <w:r w:rsidRPr="001D5F3A">
        <w:rPr>
          <w:rFonts w:eastAsia="DFKai-SB"/>
          <w:sz w:val="24"/>
          <w:szCs w:val="24"/>
        </w:rPr>
        <w:t>the amount of the claim is unliquidated; and</w:t>
      </w:r>
    </w:p>
    <w:p w:rsidR="001D5F3A" w:rsidRPr="001D5F3A" w:rsidRDefault="001D5F3A" w:rsidP="001D5F3A">
      <w:pPr>
        <w:pStyle w:val="ListParagraph"/>
        <w:tabs>
          <w:tab w:val="clear" w:pos="1440"/>
          <w:tab w:val="clear" w:pos="4320"/>
          <w:tab w:val="clear" w:pos="9072"/>
        </w:tabs>
        <w:snapToGrid/>
        <w:ind w:left="2880" w:right="746"/>
        <w:jc w:val="both"/>
        <w:rPr>
          <w:rFonts w:eastAsia="DFKai-SB"/>
          <w:sz w:val="24"/>
          <w:szCs w:val="24"/>
        </w:rPr>
      </w:pPr>
    </w:p>
    <w:p w:rsidR="001D5F3A" w:rsidRPr="001D5F3A" w:rsidRDefault="001D5F3A" w:rsidP="001D5F3A">
      <w:pPr>
        <w:pStyle w:val="ListParagraph"/>
        <w:numPr>
          <w:ilvl w:val="0"/>
          <w:numId w:val="33"/>
        </w:numPr>
        <w:tabs>
          <w:tab w:val="clear" w:pos="1440"/>
          <w:tab w:val="clear" w:pos="4320"/>
          <w:tab w:val="clear" w:pos="9072"/>
        </w:tabs>
        <w:snapToGrid/>
        <w:ind w:right="746"/>
        <w:jc w:val="both"/>
        <w:rPr>
          <w:rFonts w:eastAsia="DFKai-SB"/>
          <w:sz w:val="24"/>
          <w:szCs w:val="24"/>
        </w:rPr>
      </w:pPr>
      <w:r w:rsidRPr="001D5F3A">
        <w:rPr>
          <w:rFonts w:eastAsia="DFKai-SB"/>
          <w:sz w:val="24"/>
          <w:szCs w:val="24"/>
        </w:rPr>
        <w:t>the defendant-</w:t>
      </w:r>
    </w:p>
    <w:p w:rsidR="001D5F3A" w:rsidRPr="001D5F3A" w:rsidRDefault="001D5F3A" w:rsidP="001D5F3A">
      <w:pPr>
        <w:pStyle w:val="ListParagraph"/>
        <w:tabs>
          <w:tab w:val="clear" w:pos="1440"/>
          <w:tab w:val="clear" w:pos="4320"/>
          <w:tab w:val="clear" w:pos="9072"/>
        </w:tabs>
        <w:snapToGrid/>
        <w:ind w:left="2880" w:right="746"/>
        <w:jc w:val="both"/>
        <w:rPr>
          <w:rFonts w:eastAsia="DFKai-SB"/>
          <w:sz w:val="24"/>
          <w:szCs w:val="24"/>
        </w:rPr>
      </w:pPr>
    </w:p>
    <w:p w:rsidR="001D5F3A" w:rsidRPr="001D5F3A" w:rsidRDefault="001D5F3A" w:rsidP="001D5F3A">
      <w:pPr>
        <w:pStyle w:val="ListParagraph"/>
        <w:numPr>
          <w:ilvl w:val="0"/>
          <w:numId w:val="34"/>
        </w:numPr>
        <w:tabs>
          <w:tab w:val="clear" w:pos="1440"/>
          <w:tab w:val="clear" w:pos="4320"/>
          <w:tab w:val="clear" w:pos="9072"/>
        </w:tabs>
        <w:snapToGrid/>
        <w:ind w:right="746"/>
        <w:jc w:val="both"/>
        <w:rPr>
          <w:rFonts w:eastAsia="DFKai-SB"/>
          <w:sz w:val="24"/>
          <w:szCs w:val="24"/>
        </w:rPr>
      </w:pPr>
      <w:r w:rsidRPr="001D5F3A">
        <w:rPr>
          <w:rFonts w:eastAsia="DFKai-SB"/>
          <w:sz w:val="24"/>
          <w:szCs w:val="24"/>
        </w:rPr>
        <w:t>admits liability; and</w:t>
      </w:r>
    </w:p>
    <w:p w:rsidR="001D5F3A" w:rsidRPr="001D5F3A" w:rsidRDefault="001D5F3A" w:rsidP="001D5F3A">
      <w:pPr>
        <w:pStyle w:val="ListParagraph"/>
        <w:tabs>
          <w:tab w:val="clear" w:pos="1440"/>
          <w:tab w:val="clear" w:pos="4320"/>
          <w:tab w:val="clear" w:pos="9072"/>
        </w:tabs>
        <w:snapToGrid/>
        <w:ind w:left="3600" w:right="746"/>
        <w:jc w:val="both"/>
        <w:rPr>
          <w:rFonts w:eastAsia="DFKai-SB"/>
          <w:sz w:val="24"/>
          <w:szCs w:val="24"/>
        </w:rPr>
      </w:pPr>
    </w:p>
    <w:p w:rsidR="001D5F3A" w:rsidRPr="001D5F3A" w:rsidRDefault="001D5F3A" w:rsidP="001D5F3A">
      <w:pPr>
        <w:pStyle w:val="ListParagraph"/>
        <w:numPr>
          <w:ilvl w:val="0"/>
          <w:numId w:val="34"/>
        </w:numPr>
        <w:tabs>
          <w:tab w:val="clear" w:pos="1440"/>
          <w:tab w:val="clear" w:pos="4320"/>
          <w:tab w:val="clear" w:pos="9072"/>
        </w:tabs>
        <w:snapToGrid/>
        <w:ind w:right="746"/>
        <w:jc w:val="both"/>
        <w:rPr>
          <w:rFonts w:eastAsia="DFKai-SB"/>
          <w:sz w:val="24"/>
          <w:szCs w:val="24"/>
        </w:rPr>
      </w:pPr>
      <w:r w:rsidRPr="001D5F3A">
        <w:rPr>
          <w:rFonts w:eastAsia="DFKai-SB"/>
          <w:sz w:val="24"/>
          <w:szCs w:val="24"/>
        </w:rPr>
        <w:t>offers to pay a liquidated amount of money in satisfaction of the claim.”</w:t>
      </w:r>
    </w:p>
    <w:p w:rsidR="00301AD0" w:rsidRDefault="00327C11" w:rsidP="00301AD0">
      <w:pPr>
        <w:numPr>
          <w:ilvl w:val="0"/>
          <w:numId w:val="23"/>
        </w:numPr>
        <w:tabs>
          <w:tab w:val="clear" w:pos="900"/>
          <w:tab w:val="clear" w:pos="4320"/>
          <w:tab w:val="clear" w:pos="9072"/>
        </w:tabs>
        <w:snapToGrid/>
        <w:spacing w:line="360" w:lineRule="auto"/>
        <w:ind w:left="0" w:firstLine="0"/>
        <w:jc w:val="both"/>
        <w:rPr>
          <w:rFonts w:eastAsia="DFKai-SB"/>
          <w:szCs w:val="28"/>
        </w:rPr>
      </w:pPr>
      <w:r w:rsidRPr="001D5F3A">
        <w:rPr>
          <w:rFonts w:eastAsia="DFKai-SB"/>
          <w:szCs w:val="28"/>
        </w:rPr>
        <w:t xml:space="preserve">Under Order 13A, rule 7(3) </w:t>
      </w:r>
      <w:r w:rsidR="007411E4">
        <w:rPr>
          <w:rFonts w:eastAsia="DFKai-SB"/>
          <w:szCs w:val="28"/>
        </w:rPr>
        <w:t xml:space="preserve">of the </w:t>
      </w:r>
      <w:proofErr w:type="gramStart"/>
      <w:r w:rsidR="007411E4">
        <w:rPr>
          <w:rFonts w:eastAsia="DFKai-SB"/>
          <w:szCs w:val="28"/>
        </w:rPr>
        <w:t>RDC:-</w:t>
      </w:r>
      <w:proofErr w:type="gramEnd"/>
    </w:p>
    <w:p w:rsidR="00301AD0" w:rsidRDefault="00301AD0" w:rsidP="00301AD0">
      <w:pPr>
        <w:tabs>
          <w:tab w:val="clear" w:pos="4320"/>
          <w:tab w:val="clear" w:pos="9072"/>
        </w:tabs>
        <w:snapToGrid/>
        <w:spacing w:line="360" w:lineRule="auto"/>
        <w:jc w:val="both"/>
        <w:rPr>
          <w:rFonts w:eastAsia="DFKai-SB"/>
          <w:szCs w:val="28"/>
        </w:rPr>
      </w:pPr>
    </w:p>
    <w:p w:rsidR="00301AD0" w:rsidRPr="00301AD0" w:rsidRDefault="00301AD0" w:rsidP="00301AD0">
      <w:pPr>
        <w:tabs>
          <w:tab w:val="clear" w:pos="4320"/>
          <w:tab w:val="clear" w:pos="9072"/>
          <w:tab w:val="left" w:pos="2160"/>
        </w:tabs>
        <w:snapToGrid/>
        <w:ind w:left="1440" w:right="746"/>
        <w:jc w:val="both"/>
        <w:rPr>
          <w:rFonts w:eastAsia="DFKai-SB"/>
          <w:sz w:val="24"/>
          <w:szCs w:val="24"/>
        </w:rPr>
      </w:pPr>
      <w:r w:rsidRPr="00301AD0">
        <w:rPr>
          <w:rFonts w:eastAsia="DFKai-SB"/>
          <w:sz w:val="24"/>
          <w:szCs w:val="24"/>
        </w:rPr>
        <w:t>“(3)</w:t>
      </w:r>
      <w:r w:rsidRPr="00301AD0">
        <w:rPr>
          <w:rFonts w:eastAsia="DFKai-SB"/>
          <w:sz w:val="24"/>
          <w:szCs w:val="24"/>
        </w:rPr>
        <w:tab/>
        <w:t>Within 14 days after the copy of the admission is served on him, the plaintiff shall-</w:t>
      </w:r>
    </w:p>
    <w:p w:rsidR="00301AD0" w:rsidRPr="00301AD0" w:rsidRDefault="00301AD0" w:rsidP="00301AD0">
      <w:pPr>
        <w:pStyle w:val="ListParagraph"/>
        <w:tabs>
          <w:tab w:val="clear" w:pos="1440"/>
          <w:tab w:val="clear" w:pos="4320"/>
          <w:tab w:val="clear" w:pos="9072"/>
        </w:tabs>
        <w:snapToGrid/>
        <w:ind w:left="2880" w:right="746"/>
        <w:jc w:val="both"/>
        <w:rPr>
          <w:rFonts w:eastAsia="DFKai-SB"/>
          <w:sz w:val="24"/>
          <w:szCs w:val="24"/>
        </w:rPr>
      </w:pPr>
    </w:p>
    <w:p w:rsidR="00301AD0" w:rsidRPr="00301AD0" w:rsidRDefault="00301AD0" w:rsidP="00301AD0">
      <w:pPr>
        <w:pStyle w:val="ListParagraph"/>
        <w:numPr>
          <w:ilvl w:val="0"/>
          <w:numId w:val="35"/>
        </w:numPr>
        <w:tabs>
          <w:tab w:val="clear" w:pos="1440"/>
          <w:tab w:val="clear" w:pos="4320"/>
          <w:tab w:val="clear" w:pos="9072"/>
        </w:tabs>
        <w:snapToGrid/>
        <w:ind w:left="2880" w:right="746"/>
        <w:jc w:val="both"/>
        <w:rPr>
          <w:rFonts w:eastAsia="DFKai-SB"/>
          <w:sz w:val="24"/>
          <w:szCs w:val="24"/>
        </w:rPr>
      </w:pPr>
      <w:r w:rsidRPr="00301AD0">
        <w:rPr>
          <w:rFonts w:eastAsia="DFKai-SB"/>
          <w:sz w:val="24"/>
          <w:szCs w:val="24"/>
        </w:rPr>
        <w:t>file in the Registry a notice in Form No 16E in Appendix A, stating whether or not he accepts the amount in satisfaction of the claim; and</w:t>
      </w:r>
    </w:p>
    <w:p w:rsidR="00301AD0" w:rsidRPr="00301AD0" w:rsidRDefault="00301AD0" w:rsidP="00301AD0">
      <w:pPr>
        <w:pStyle w:val="ListParagraph"/>
        <w:tabs>
          <w:tab w:val="clear" w:pos="1440"/>
          <w:tab w:val="clear" w:pos="4320"/>
          <w:tab w:val="clear" w:pos="9072"/>
        </w:tabs>
        <w:snapToGrid/>
        <w:ind w:left="2880" w:right="746" w:hanging="720"/>
        <w:jc w:val="both"/>
        <w:rPr>
          <w:rFonts w:eastAsia="DFKai-SB"/>
          <w:sz w:val="24"/>
          <w:szCs w:val="24"/>
        </w:rPr>
      </w:pPr>
    </w:p>
    <w:p w:rsidR="00301AD0" w:rsidRPr="00301AD0" w:rsidRDefault="00301AD0" w:rsidP="00301AD0">
      <w:pPr>
        <w:pStyle w:val="ListParagraph"/>
        <w:numPr>
          <w:ilvl w:val="0"/>
          <w:numId w:val="35"/>
        </w:numPr>
        <w:tabs>
          <w:tab w:val="clear" w:pos="1440"/>
          <w:tab w:val="clear" w:pos="4320"/>
          <w:tab w:val="clear" w:pos="9072"/>
        </w:tabs>
        <w:snapToGrid/>
        <w:ind w:left="2880" w:right="746"/>
        <w:jc w:val="both"/>
        <w:rPr>
          <w:rFonts w:eastAsia="DFKai-SB"/>
          <w:sz w:val="24"/>
          <w:szCs w:val="24"/>
        </w:rPr>
      </w:pPr>
      <w:r w:rsidRPr="00301AD0">
        <w:rPr>
          <w:rFonts w:eastAsia="DFKai-SB"/>
          <w:sz w:val="24"/>
          <w:szCs w:val="24"/>
        </w:rPr>
        <w:t>serve a copy of the notice on the defendant.</w:t>
      </w:r>
    </w:p>
    <w:p w:rsidR="00301AD0" w:rsidRPr="00301AD0" w:rsidRDefault="00301AD0" w:rsidP="00301AD0">
      <w:pPr>
        <w:pStyle w:val="ListParagraph"/>
        <w:tabs>
          <w:tab w:val="clear" w:pos="1440"/>
          <w:tab w:val="clear" w:pos="4320"/>
          <w:tab w:val="clear" w:pos="9072"/>
        </w:tabs>
        <w:snapToGrid/>
        <w:ind w:left="3600" w:right="746"/>
        <w:jc w:val="both"/>
        <w:rPr>
          <w:rFonts w:eastAsia="DFKai-SB"/>
          <w:sz w:val="24"/>
          <w:szCs w:val="24"/>
        </w:rPr>
      </w:pPr>
    </w:p>
    <w:p w:rsidR="00301AD0" w:rsidRPr="00F918D6" w:rsidRDefault="00301AD0" w:rsidP="00F918D6">
      <w:pPr>
        <w:tabs>
          <w:tab w:val="clear" w:pos="4320"/>
          <w:tab w:val="clear" w:pos="9072"/>
          <w:tab w:val="left" w:pos="2160"/>
        </w:tabs>
        <w:snapToGrid/>
        <w:ind w:left="1440" w:right="746"/>
        <w:jc w:val="both"/>
        <w:rPr>
          <w:rFonts w:eastAsia="DFKai-SB"/>
          <w:sz w:val="24"/>
          <w:szCs w:val="24"/>
        </w:rPr>
      </w:pPr>
      <w:r w:rsidRPr="00301AD0">
        <w:rPr>
          <w:rFonts w:eastAsia="DFKai-SB"/>
          <w:sz w:val="24"/>
          <w:szCs w:val="24"/>
        </w:rPr>
        <w:t>(4)</w:t>
      </w:r>
      <w:r w:rsidRPr="00301AD0">
        <w:rPr>
          <w:rFonts w:eastAsia="DFKai-SB"/>
          <w:sz w:val="24"/>
          <w:szCs w:val="24"/>
        </w:rPr>
        <w:tab/>
        <w:t>If the plaintiff does not file the notice in accordance with paragraph (3), the claim is stayed until he files the notice.”</w:t>
      </w:r>
    </w:p>
    <w:p w:rsidR="00116580" w:rsidRDefault="00116580" w:rsidP="00301AD0">
      <w:pPr>
        <w:keepNext/>
        <w:keepLines/>
        <w:widowControl w:val="0"/>
        <w:tabs>
          <w:tab w:val="clear" w:pos="1440"/>
          <w:tab w:val="clear" w:pos="4320"/>
          <w:tab w:val="clear" w:pos="9072"/>
        </w:tabs>
        <w:snapToGrid/>
        <w:spacing w:line="360" w:lineRule="auto"/>
        <w:ind w:right="749"/>
        <w:jc w:val="both"/>
        <w:rPr>
          <w:rFonts w:eastAsia="DFKai-SB"/>
          <w:i/>
          <w:szCs w:val="28"/>
        </w:rPr>
      </w:pPr>
    </w:p>
    <w:p w:rsidR="00F918D6" w:rsidRDefault="00F918D6" w:rsidP="00301AD0">
      <w:pPr>
        <w:keepNext/>
        <w:keepLines/>
        <w:widowControl w:val="0"/>
        <w:tabs>
          <w:tab w:val="clear" w:pos="1440"/>
          <w:tab w:val="clear" w:pos="4320"/>
          <w:tab w:val="clear" w:pos="9072"/>
        </w:tabs>
        <w:snapToGrid/>
        <w:spacing w:line="360" w:lineRule="auto"/>
        <w:ind w:right="749"/>
        <w:jc w:val="both"/>
        <w:rPr>
          <w:rFonts w:eastAsia="DFKai-SB"/>
          <w:i/>
          <w:szCs w:val="28"/>
        </w:rPr>
      </w:pPr>
    </w:p>
    <w:p w:rsidR="00301AD0" w:rsidRPr="00301AD0" w:rsidRDefault="00301AD0" w:rsidP="00301AD0">
      <w:pPr>
        <w:keepNext/>
        <w:keepLines/>
        <w:widowControl w:val="0"/>
        <w:tabs>
          <w:tab w:val="clear" w:pos="1440"/>
          <w:tab w:val="clear" w:pos="4320"/>
          <w:tab w:val="clear" w:pos="9072"/>
        </w:tabs>
        <w:snapToGrid/>
        <w:spacing w:line="360" w:lineRule="auto"/>
        <w:ind w:right="749"/>
        <w:jc w:val="both"/>
        <w:rPr>
          <w:rFonts w:eastAsia="DFKai-SB"/>
          <w:i/>
          <w:szCs w:val="28"/>
        </w:rPr>
      </w:pPr>
      <w:r w:rsidRPr="00301AD0">
        <w:rPr>
          <w:rFonts w:eastAsia="DFKai-SB"/>
          <w:i/>
          <w:szCs w:val="28"/>
        </w:rPr>
        <w:t>Application of Rules</w:t>
      </w:r>
    </w:p>
    <w:p w:rsidR="00301AD0" w:rsidRPr="00A65A82" w:rsidRDefault="00301AD0" w:rsidP="00301AD0">
      <w:pPr>
        <w:pStyle w:val="ListParagraph"/>
        <w:keepNext/>
        <w:keepLines/>
        <w:widowControl w:val="0"/>
        <w:tabs>
          <w:tab w:val="clear" w:pos="1440"/>
          <w:tab w:val="clear" w:pos="4320"/>
          <w:tab w:val="clear" w:pos="9072"/>
        </w:tabs>
        <w:snapToGrid/>
        <w:spacing w:line="360" w:lineRule="auto"/>
        <w:ind w:left="1440" w:right="749"/>
        <w:jc w:val="both"/>
        <w:rPr>
          <w:rFonts w:eastAsia="DFKai-SB"/>
          <w:szCs w:val="28"/>
          <w:u w:val="single"/>
        </w:rPr>
      </w:pPr>
    </w:p>
    <w:p w:rsidR="00301AD0" w:rsidRDefault="00C430D2" w:rsidP="00301AD0">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I agree with </w:t>
      </w:r>
      <w:proofErr w:type="spellStart"/>
      <w:r>
        <w:rPr>
          <w:rFonts w:eastAsia="DFKai-SB"/>
          <w:szCs w:val="28"/>
        </w:rPr>
        <w:t>Ms</w:t>
      </w:r>
      <w:proofErr w:type="spellEnd"/>
      <w:r>
        <w:rPr>
          <w:rFonts w:eastAsia="DFKai-SB"/>
          <w:szCs w:val="28"/>
        </w:rPr>
        <w:t xml:space="preserve"> Lau that, </w:t>
      </w:r>
      <w:r w:rsidR="00327C11" w:rsidRPr="00301AD0">
        <w:rPr>
          <w:rFonts w:eastAsia="DFKai-SB"/>
          <w:szCs w:val="28"/>
        </w:rPr>
        <w:t>by operation of Order 13A</w:t>
      </w:r>
      <w:r w:rsidR="00116580">
        <w:rPr>
          <w:rFonts w:eastAsia="DFKai-SB"/>
          <w:szCs w:val="28"/>
        </w:rPr>
        <w:t>,</w:t>
      </w:r>
      <w:r w:rsidR="00327C11" w:rsidRPr="00301AD0">
        <w:rPr>
          <w:rFonts w:eastAsia="DFKai-SB"/>
          <w:szCs w:val="28"/>
        </w:rPr>
        <w:t xml:space="preserve"> rule 7(3) </w:t>
      </w:r>
      <w:r>
        <w:rPr>
          <w:rFonts w:eastAsia="DFKai-SB"/>
          <w:szCs w:val="28"/>
        </w:rPr>
        <w:t>of the RDC</w:t>
      </w:r>
      <w:r w:rsidR="00327C11" w:rsidRPr="00301AD0">
        <w:rPr>
          <w:rFonts w:eastAsia="DFKai-SB"/>
          <w:szCs w:val="28"/>
        </w:rPr>
        <w:t xml:space="preserve">, </w:t>
      </w:r>
      <w:r>
        <w:rPr>
          <w:rFonts w:eastAsia="DFKai-SB"/>
          <w:szCs w:val="28"/>
        </w:rPr>
        <w:t>the plaintiff</w:t>
      </w:r>
      <w:r w:rsidR="00327C11" w:rsidRPr="00301AD0">
        <w:rPr>
          <w:rFonts w:eastAsia="DFKai-SB"/>
          <w:szCs w:val="28"/>
        </w:rPr>
        <w:t xml:space="preserve"> must be given 14 days to file </w:t>
      </w:r>
      <w:r>
        <w:rPr>
          <w:rFonts w:eastAsia="DFKai-SB"/>
          <w:szCs w:val="28"/>
        </w:rPr>
        <w:t>with the r</w:t>
      </w:r>
      <w:r w:rsidR="00C31C6E">
        <w:rPr>
          <w:rFonts w:eastAsia="DFKai-SB"/>
          <w:szCs w:val="28"/>
        </w:rPr>
        <w:t xml:space="preserve">egistry a notice contained in Form </w:t>
      </w:r>
      <w:r w:rsidR="00327C11" w:rsidRPr="00301AD0">
        <w:rPr>
          <w:rFonts w:eastAsia="DFKai-SB"/>
          <w:szCs w:val="28"/>
        </w:rPr>
        <w:t>16E</w:t>
      </w:r>
      <w:r w:rsidR="00C31C6E">
        <w:rPr>
          <w:rFonts w:eastAsia="DFKai-SB"/>
          <w:szCs w:val="28"/>
        </w:rPr>
        <w:t>,</w:t>
      </w:r>
      <w:r w:rsidR="00327C11" w:rsidRPr="00301AD0">
        <w:rPr>
          <w:rFonts w:eastAsia="DFKai-SB"/>
          <w:szCs w:val="28"/>
        </w:rPr>
        <w:t xml:space="preserve"> seeking judgment to be entered on liability as well as stating whether </w:t>
      </w:r>
      <w:r w:rsidR="007A6990" w:rsidRPr="00301AD0">
        <w:rPr>
          <w:rFonts w:eastAsia="DFKai-SB"/>
          <w:szCs w:val="28"/>
        </w:rPr>
        <w:t>he accepts the amount in satisfaction of the claim.</w:t>
      </w:r>
    </w:p>
    <w:p w:rsidR="00301AD0" w:rsidRDefault="00301AD0" w:rsidP="00301AD0">
      <w:pPr>
        <w:tabs>
          <w:tab w:val="clear" w:pos="4320"/>
          <w:tab w:val="clear" w:pos="9072"/>
        </w:tabs>
        <w:snapToGrid/>
        <w:spacing w:line="360" w:lineRule="auto"/>
        <w:jc w:val="both"/>
        <w:rPr>
          <w:rFonts w:eastAsia="DFKai-SB"/>
          <w:szCs w:val="28"/>
        </w:rPr>
      </w:pPr>
    </w:p>
    <w:p w:rsidR="00301AD0" w:rsidRDefault="00C31C6E" w:rsidP="00301AD0">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Given the defendant</w:t>
      </w:r>
      <w:r w:rsidR="007A6990" w:rsidRPr="00301AD0">
        <w:rPr>
          <w:rFonts w:eastAsia="DFKai-SB"/>
          <w:szCs w:val="28"/>
        </w:rPr>
        <w:t xml:space="preserve"> </w:t>
      </w:r>
      <w:r w:rsidR="00116580">
        <w:rPr>
          <w:rFonts w:eastAsia="DFKai-SB"/>
          <w:szCs w:val="28"/>
        </w:rPr>
        <w:t xml:space="preserve">has </w:t>
      </w:r>
      <w:r w:rsidR="007A6990" w:rsidRPr="00301AD0">
        <w:rPr>
          <w:rFonts w:eastAsia="DFKai-SB"/>
          <w:szCs w:val="28"/>
        </w:rPr>
        <w:t>chose</w:t>
      </w:r>
      <w:r w:rsidR="00116580">
        <w:rPr>
          <w:rFonts w:eastAsia="DFKai-SB"/>
          <w:szCs w:val="28"/>
        </w:rPr>
        <w:t>n</w:t>
      </w:r>
      <w:r w:rsidR="007A6990" w:rsidRPr="00301AD0">
        <w:rPr>
          <w:rFonts w:eastAsia="DFKai-SB"/>
          <w:szCs w:val="28"/>
        </w:rPr>
        <w:t xml:space="preserve"> to file the notice and</w:t>
      </w:r>
      <w:r>
        <w:rPr>
          <w:rFonts w:eastAsia="DFKai-SB"/>
          <w:szCs w:val="28"/>
        </w:rPr>
        <w:t xml:space="preserve"> the</w:t>
      </w:r>
      <w:r w:rsidR="007A6990" w:rsidRPr="00301AD0">
        <w:rPr>
          <w:rFonts w:eastAsia="DFKai-SB"/>
          <w:szCs w:val="28"/>
        </w:rPr>
        <w:t xml:space="preserve"> Form 16C on 7 July 2022, </w:t>
      </w:r>
      <w:r>
        <w:rPr>
          <w:rFonts w:eastAsia="DFKai-SB"/>
          <w:szCs w:val="28"/>
        </w:rPr>
        <w:t xml:space="preserve">which was one </w:t>
      </w:r>
      <w:r w:rsidR="007A6990" w:rsidRPr="00301AD0">
        <w:rPr>
          <w:rFonts w:eastAsia="DFKai-SB"/>
          <w:szCs w:val="28"/>
        </w:rPr>
        <w:t xml:space="preserve">working day before the </w:t>
      </w:r>
      <w:r>
        <w:rPr>
          <w:rFonts w:eastAsia="DFKai-SB"/>
          <w:szCs w:val="28"/>
        </w:rPr>
        <w:t xml:space="preserve">first </w:t>
      </w:r>
      <w:r w:rsidR="007A6990" w:rsidRPr="00301AD0">
        <w:rPr>
          <w:rFonts w:eastAsia="DFKai-SB"/>
          <w:szCs w:val="28"/>
        </w:rPr>
        <w:t xml:space="preserve">day of </w:t>
      </w:r>
      <w:r>
        <w:rPr>
          <w:rFonts w:eastAsia="DFKai-SB"/>
          <w:szCs w:val="28"/>
        </w:rPr>
        <w:t>t</w:t>
      </w:r>
      <w:r w:rsidR="00E64016">
        <w:rPr>
          <w:rFonts w:eastAsia="DFKai-SB"/>
          <w:szCs w:val="28"/>
        </w:rPr>
        <w:t>rial (albeit he had</w:t>
      </w:r>
      <w:r w:rsidR="007A6990" w:rsidRPr="00301AD0">
        <w:rPr>
          <w:rFonts w:eastAsia="DFKai-SB"/>
          <w:szCs w:val="28"/>
        </w:rPr>
        <w:t xml:space="preserve"> all along been represented </w:t>
      </w:r>
      <w:r w:rsidR="00116580">
        <w:rPr>
          <w:rFonts w:eastAsia="DFKai-SB"/>
          <w:szCs w:val="28"/>
        </w:rPr>
        <w:t xml:space="preserve">by the same firm of solicitors </w:t>
      </w:r>
      <w:r w:rsidR="007A6990" w:rsidRPr="00301AD0">
        <w:rPr>
          <w:rFonts w:eastAsia="DFKai-SB"/>
          <w:szCs w:val="28"/>
        </w:rPr>
        <w:t xml:space="preserve">and had pleaded guilty to </w:t>
      </w:r>
      <w:r w:rsidR="00076D8D">
        <w:rPr>
          <w:rFonts w:eastAsia="DFKai-SB"/>
          <w:szCs w:val="28"/>
        </w:rPr>
        <w:t>the charge of ‘</w:t>
      </w:r>
      <w:r w:rsidR="007A6990" w:rsidRPr="00301AD0">
        <w:rPr>
          <w:rFonts w:eastAsia="DFKai-SB"/>
          <w:szCs w:val="28"/>
        </w:rPr>
        <w:t>care</w:t>
      </w:r>
      <w:r w:rsidR="00FA1E12">
        <w:rPr>
          <w:rFonts w:eastAsia="DFKai-SB"/>
          <w:szCs w:val="28"/>
        </w:rPr>
        <w:t>less driving</w:t>
      </w:r>
      <w:r w:rsidR="00076D8D">
        <w:rPr>
          <w:rFonts w:eastAsia="DFKai-SB"/>
          <w:szCs w:val="28"/>
        </w:rPr>
        <w:t>’</w:t>
      </w:r>
      <w:r w:rsidR="00FA1E12">
        <w:rPr>
          <w:rFonts w:eastAsia="DFKai-SB"/>
          <w:szCs w:val="28"/>
        </w:rPr>
        <w:t xml:space="preserve"> as early as </w:t>
      </w:r>
      <w:r w:rsidR="00116580">
        <w:rPr>
          <w:rFonts w:eastAsia="DFKai-SB"/>
          <w:szCs w:val="28"/>
        </w:rPr>
        <w:t xml:space="preserve">in </w:t>
      </w:r>
      <w:r w:rsidR="00FA1E12">
        <w:rPr>
          <w:rFonts w:eastAsia="DFKai-SB"/>
          <w:szCs w:val="28"/>
        </w:rPr>
        <w:t xml:space="preserve">2019); </w:t>
      </w:r>
      <w:r w:rsidR="007A6990" w:rsidRPr="00301AD0">
        <w:rPr>
          <w:rFonts w:eastAsia="DFKai-SB"/>
          <w:szCs w:val="28"/>
        </w:rPr>
        <w:t xml:space="preserve">and </w:t>
      </w:r>
      <w:r w:rsidR="003F6783">
        <w:rPr>
          <w:rFonts w:eastAsia="DFKai-SB"/>
          <w:szCs w:val="28"/>
        </w:rPr>
        <w:t xml:space="preserve">further </w:t>
      </w:r>
      <w:r w:rsidR="007A6990" w:rsidRPr="00301AD0">
        <w:rPr>
          <w:rFonts w:eastAsia="DFKai-SB"/>
          <w:szCs w:val="28"/>
        </w:rPr>
        <w:t xml:space="preserve">given </w:t>
      </w:r>
      <w:r>
        <w:rPr>
          <w:rFonts w:eastAsia="DFKai-SB"/>
          <w:szCs w:val="28"/>
        </w:rPr>
        <w:t xml:space="preserve">the fact </w:t>
      </w:r>
      <w:r w:rsidR="007A6990" w:rsidRPr="00301AD0">
        <w:rPr>
          <w:rFonts w:eastAsia="DFKai-SB"/>
          <w:szCs w:val="28"/>
        </w:rPr>
        <w:t xml:space="preserve">that it was </w:t>
      </w:r>
      <w:r>
        <w:rPr>
          <w:rFonts w:eastAsia="DFKai-SB"/>
          <w:szCs w:val="28"/>
        </w:rPr>
        <w:t>implied in the rule that the plaintiff</w:t>
      </w:r>
      <w:r w:rsidR="007A6990" w:rsidRPr="00301AD0">
        <w:rPr>
          <w:rFonts w:eastAsia="DFKai-SB"/>
          <w:szCs w:val="28"/>
        </w:rPr>
        <w:t xml:space="preserve"> should be given 14 </w:t>
      </w:r>
      <w:r>
        <w:rPr>
          <w:rFonts w:eastAsia="DFKai-SB"/>
          <w:szCs w:val="28"/>
        </w:rPr>
        <w:t xml:space="preserve">days to consider his position, I agree with </w:t>
      </w:r>
      <w:proofErr w:type="spellStart"/>
      <w:r w:rsidR="00FA1E12">
        <w:rPr>
          <w:rFonts w:eastAsia="DFKai-SB"/>
          <w:szCs w:val="28"/>
        </w:rPr>
        <w:t>Ms</w:t>
      </w:r>
      <w:proofErr w:type="spellEnd"/>
      <w:r w:rsidR="00FA1E12">
        <w:rPr>
          <w:rFonts w:eastAsia="DFKai-SB"/>
          <w:szCs w:val="28"/>
        </w:rPr>
        <w:t xml:space="preserve"> Lau that the defendant</w:t>
      </w:r>
      <w:r w:rsidR="00076D8D">
        <w:rPr>
          <w:rFonts w:eastAsia="DFKai-SB"/>
          <w:szCs w:val="28"/>
        </w:rPr>
        <w:t xml:space="preserve"> cannot den</w:t>
      </w:r>
      <w:r w:rsidR="00F01F1A">
        <w:rPr>
          <w:rFonts w:eastAsia="DFKai-SB"/>
          <w:szCs w:val="28"/>
        </w:rPr>
        <w:t>y</w:t>
      </w:r>
      <w:r w:rsidR="00076D8D">
        <w:rPr>
          <w:rFonts w:eastAsia="DFKai-SB"/>
          <w:szCs w:val="28"/>
        </w:rPr>
        <w:t xml:space="preserve"> </w:t>
      </w:r>
      <w:r w:rsidR="00FA1E12">
        <w:rPr>
          <w:rFonts w:eastAsia="DFKai-SB"/>
          <w:szCs w:val="28"/>
        </w:rPr>
        <w:t>the plaintiff</w:t>
      </w:r>
      <w:r w:rsidR="00F01F1A">
        <w:rPr>
          <w:rFonts w:eastAsia="DFKai-SB"/>
          <w:szCs w:val="28"/>
        </w:rPr>
        <w:t xml:space="preserve">’s </w:t>
      </w:r>
      <w:r w:rsidR="00076D8D">
        <w:rPr>
          <w:rFonts w:eastAsia="DFKai-SB"/>
          <w:szCs w:val="28"/>
        </w:rPr>
        <w:t xml:space="preserve">right of </w:t>
      </w:r>
      <w:r w:rsidR="007A6990" w:rsidRPr="00301AD0">
        <w:rPr>
          <w:rFonts w:eastAsia="DFKai-SB"/>
          <w:szCs w:val="28"/>
        </w:rPr>
        <w:t xml:space="preserve">14 days </w:t>
      </w:r>
      <w:r w:rsidR="00076D8D">
        <w:rPr>
          <w:rFonts w:eastAsia="DFKai-SB"/>
          <w:szCs w:val="28"/>
        </w:rPr>
        <w:t xml:space="preserve">to </w:t>
      </w:r>
      <w:r w:rsidR="007A6990" w:rsidRPr="00301AD0">
        <w:rPr>
          <w:rFonts w:eastAsia="DFKai-SB"/>
          <w:szCs w:val="28"/>
        </w:rPr>
        <w:t>consider his position</w:t>
      </w:r>
      <w:r w:rsidR="00076D8D">
        <w:rPr>
          <w:rFonts w:eastAsia="DFKai-SB"/>
          <w:szCs w:val="28"/>
        </w:rPr>
        <w:t xml:space="preserve"> which is </w:t>
      </w:r>
      <w:r w:rsidR="003F6783">
        <w:rPr>
          <w:rFonts w:eastAsia="DFKai-SB"/>
          <w:szCs w:val="28"/>
        </w:rPr>
        <w:t>specifically provided for</w:t>
      </w:r>
      <w:r w:rsidR="00076D8D">
        <w:rPr>
          <w:rFonts w:eastAsia="DFKai-SB"/>
          <w:szCs w:val="28"/>
        </w:rPr>
        <w:t xml:space="preserve"> </w:t>
      </w:r>
      <w:r w:rsidR="003F6783">
        <w:rPr>
          <w:rFonts w:eastAsia="DFKai-SB"/>
          <w:szCs w:val="28"/>
        </w:rPr>
        <w:t>under</w:t>
      </w:r>
      <w:r w:rsidR="00076D8D">
        <w:rPr>
          <w:rFonts w:eastAsia="DFKai-SB"/>
          <w:szCs w:val="28"/>
        </w:rPr>
        <w:t xml:space="preserve"> the rules</w:t>
      </w:r>
      <w:r w:rsidR="007A6990" w:rsidRPr="00301AD0">
        <w:rPr>
          <w:rFonts w:eastAsia="DFKai-SB"/>
          <w:szCs w:val="28"/>
        </w:rPr>
        <w:t>.</w:t>
      </w:r>
    </w:p>
    <w:p w:rsidR="00301AD0" w:rsidRDefault="00301AD0" w:rsidP="00301AD0">
      <w:pPr>
        <w:pStyle w:val="ListParagraph"/>
        <w:rPr>
          <w:rFonts w:eastAsia="DFKai-SB"/>
          <w:szCs w:val="28"/>
        </w:rPr>
      </w:pPr>
    </w:p>
    <w:p w:rsidR="00301AD0" w:rsidRDefault="00E64016" w:rsidP="00301AD0">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Further, b</w:t>
      </w:r>
      <w:r w:rsidR="007A6990" w:rsidRPr="00301AD0">
        <w:rPr>
          <w:rFonts w:eastAsia="DFKai-SB"/>
          <w:szCs w:val="28"/>
        </w:rPr>
        <w:t xml:space="preserve">y reason of </w:t>
      </w:r>
      <w:r w:rsidR="00FA1E12">
        <w:rPr>
          <w:rFonts w:eastAsia="DFKai-SB"/>
          <w:szCs w:val="28"/>
        </w:rPr>
        <w:t>the defendant</w:t>
      </w:r>
      <w:r w:rsidR="007A6990" w:rsidRPr="00301AD0">
        <w:rPr>
          <w:rFonts w:eastAsia="DFKai-SB"/>
          <w:szCs w:val="28"/>
        </w:rPr>
        <w:t xml:space="preserve">’s inexcusable and unexplained late filing of </w:t>
      </w:r>
      <w:r w:rsidR="00FA1E12">
        <w:rPr>
          <w:rFonts w:eastAsia="DFKai-SB"/>
          <w:szCs w:val="28"/>
        </w:rPr>
        <w:t xml:space="preserve">the Form </w:t>
      </w:r>
      <w:r w:rsidR="007A6990" w:rsidRPr="00301AD0">
        <w:rPr>
          <w:rFonts w:eastAsia="DFKai-SB"/>
          <w:szCs w:val="28"/>
        </w:rPr>
        <w:t xml:space="preserve">16C and admission of liability (more than 2 years from </w:t>
      </w:r>
      <w:r w:rsidR="003F6783">
        <w:rPr>
          <w:rFonts w:eastAsia="DFKai-SB"/>
          <w:szCs w:val="28"/>
        </w:rPr>
        <w:t xml:space="preserve">the </w:t>
      </w:r>
      <w:r w:rsidR="007A6990" w:rsidRPr="00301AD0">
        <w:rPr>
          <w:rFonts w:eastAsia="DFKai-SB"/>
          <w:szCs w:val="28"/>
        </w:rPr>
        <w:t xml:space="preserve">service of </w:t>
      </w:r>
      <w:r w:rsidR="00F01F1A">
        <w:rPr>
          <w:rFonts w:eastAsia="DFKai-SB"/>
          <w:szCs w:val="28"/>
        </w:rPr>
        <w:t xml:space="preserve">the </w:t>
      </w:r>
      <w:r w:rsidR="007A6990" w:rsidRPr="00301AD0">
        <w:rPr>
          <w:rFonts w:eastAsia="DFKai-SB"/>
          <w:szCs w:val="28"/>
        </w:rPr>
        <w:t xml:space="preserve">writ), in order not to unfairly </w:t>
      </w:r>
      <w:r w:rsidR="00FA1E12">
        <w:rPr>
          <w:rFonts w:eastAsia="DFKai-SB"/>
          <w:szCs w:val="28"/>
        </w:rPr>
        <w:t xml:space="preserve">deprive the plaintiff’s </w:t>
      </w:r>
      <w:r w:rsidR="007A6990" w:rsidRPr="00301AD0">
        <w:rPr>
          <w:rFonts w:eastAsia="DFKai-SB"/>
          <w:szCs w:val="28"/>
        </w:rPr>
        <w:t xml:space="preserve">14 days </w:t>
      </w:r>
      <w:r w:rsidR="003F6783">
        <w:rPr>
          <w:rFonts w:eastAsia="DFKai-SB"/>
          <w:szCs w:val="28"/>
        </w:rPr>
        <w:t xml:space="preserve">right </w:t>
      </w:r>
      <w:r w:rsidR="007A6990" w:rsidRPr="00301AD0">
        <w:rPr>
          <w:rFonts w:eastAsia="DFKai-SB"/>
          <w:szCs w:val="28"/>
        </w:rPr>
        <w:t xml:space="preserve">to consider his position and in accordance with the spirit of Order 13A </w:t>
      </w:r>
      <w:r w:rsidR="00FA1E12">
        <w:rPr>
          <w:rFonts w:eastAsia="DFKai-SB"/>
          <w:szCs w:val="28"/>
        </w:rPr>
        <w:t>r</w:t>
      </w:r>
      <w:r w:rsidR="007A6990" w:rsidRPr="00301AD0">
        <w:rPr>
          <w:rFonts w:eastAsia="DFKai-SB"/>
          <w:szCs w:val="28"/>
        </w:rPr>
        <w:t>ule 7(3)</w:t>
      </w:r>
      <w:r w:rsidR="00FA1E12">
        <w:rPr>
          <w:rFonts w:eastAsia="DFKai-SB"/>
          <w:szCs w:val="28"/>
        </w:rPr>
        <w:t xml:space="preserve"> of the RDC</w:t>
      </w:r>
      <w:r>
        <w:rPr>
          <w:rFonts w:eastAsia="DFKai-SB"/>
          <w:szCs w:val="28"/>
        </w:rPr>
        <w:t>, the 3-</w:t>
      </w:r>
      <w:r w:rsidR="007A6990" w:rsidRPr="00301AD0">
        <w:rPr>
          <w:rFonts w:eastAsia="DFKai-SB"/>
          <w:szCs w:val="28"/>
        </w:rPr>
        <w:t>day</w:t>
      </w:r>
      <w:r w:rsidR="00CE5C91">
        <w:rPr>
          <w:rFonts w:eastAsia="DFKai-SB"/>
          <w:szCs w:val="28"/>
        </w:rPr>
        <w:t xml:space="preserve"> </w:t>
      </w:r>
      <w:r w:rsidR="007A6990" w:rsidRPr="00301AD0">
        <w:rPr>
          <w:rFonts w:eastAsia="DFKai-SB"/>
          <w:szCs w:val="28"/>
        </w:rPr>
        <w:t xml:space="preserve">trial would have to be </w:t>
      </w:r>
      <w:r w:rsidR="0090625A" w:rsidRPr="00301AD0">
        <w:rPr>
          <w:rFonts w:eastAsia="DFKai-SB"/>
          <w:szCs w:val="28"/>
        </w:rPr>
        <w:t>adjourned</w:t>
      </w:r>
      <w:r w:rsidR="00FA1E12">
        <w:rPr>
          <w:rFonts w:eastAsia="DFKai-SB"/>
          <w:szCs w:val="28"/>
        </w:rPr>
        <w:t xml:space="preserve"> had it not been for the fact that the defendant had</w:t>
      </w:r>
      <w:r>
        <w:rPr>
          <w:rFonts w:eastAsia="DFKai-SB"/>
          <w:szCs w:val="28"/>
        </w:rPr>
        <w:t>,</w:t>
      </w:r>
      <w:r w:rsidR="00FA1E12">
        <w:rPr>
          <w:rFonts w:eastAsia="DFKai-SB"/>
          <w:szCs w:val="28"/>
        </w:rPr>
        <w:t xml:space="preserve"> </w:t>
      </w:r>
      <w:r w:rsidR="00854288">
        <w:rPr>
          <w:rFonts w:eastAsia="DFKai-SB"/>
          <w:szCs w:val="28"/>
        </w:rPr>
        <w:t>on</w:t>
      </w:r>
      <w:r w:rsidR="00A31D46">
        <w:rPr>
          <w:rFonts w:eastAsia="DFKai-SB"/>
          <w:szCs w:val="28"/>
        </w:rPr>
        <w:t xml:space="preserve"> the same date</w:t>
      </w:r>
      <w:r w:rsidR="00854288">
        <w:rPr>
          <w:rFonts w:eastAsia="DFKai-SB"/>
          <w:szCs w:val="28"/>
        </w:rPr>
        <w:t xml:space="preserve"> </w:t>
      </w:r>
      <w:r>
        <w:rPr>
          <w:rFonts w:eastAsia="DFKai-SB"/>
          <w:szCs w:val="28"/>
        </w:rPr>
        <w:t xml:space="preserve">as filing the Form 16C, </w:t>
      </w:r>
      <w:r w:rsidR="00854288">
        <w:rPr>
          <w:rFonts w:eastAsia="DFKai-SB"/>
          <w:szCs w:val="28"/>
        </w:rPr>
        <w:t xml:space="preserve">sent an “open letter” to the plaintiff to admit </w:t>
      </w:r>
      <w:r w:rsidR="00F3100E">
        <w:rPr>
          <w:rFonts w:eastAsia="DFKai-SB"/>
          <w:szCs w:val="28"/>
        </w:rPr>
        <w:t>liability</w:t>
      </w:r>
      <w:r w:rsidR="007A6990" w:rsidRPr="00301AD0">
        <w:rPr>
          <w:rFonts w:eastAsia="DFKai-SB"/>
          <w:szCs w:val="28"/>
        </w:rPr>
        <w:t>.</w:t>
      </w:r>
    </w:p>
    <w:p w:rsidR="00301AD0" w:rsidRDefault="00301AD0" w:rsidP="00301AD0">
      <w:pPr>
        <w:pStyle w:val="ListParagraph"/>
        <w:rPr>
          <w:rFonts w:eastAsia="DFKai-SB"/>
          <w:szCs w:val="28"/>
        </w:rPr>
      </w:pPr>
    </w:p>
    <w:p w:rsidR="007A6990" w:rsidRDefault="00FC6AC5" w:rsidP="00301AD0">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To</w:t>
      </w:r>
      <w:r w:rsidR="003F6783">
        <w:rPr>
          <w:rFonts w:eastAsia="DFKai-SB"/>
          <w:szCs w:val="28"/>
        </w:rPr>
        <w:t xml:space="preserve"> top all </w:t>
      </w:r>
      <w:r>
        <w:rPr>
          <w:rFonts w:eastAsia="DFKai-SB"/>
          <w:szCs w:val="28"/>
        </w:rPr>
        <w:t>that</w:t>
      </w:r>
      <w:r w:rsidR="007A6990" w:rsidRPr="00301AD0">
        <w:rPr>
          <w:rFonts w:eastAsia="DFKai-SB"/>
          <w:szCs w:val="28"/>
        </w:rPr>
        <w:t xml:space="preserve">, </w:t>
      </w:r>
      <w:r w:rsidR="003F6783">
        <w:rPr>
          <w:rFonts w:eastAsia="DFKai-SB"/>
          <w:szCs w:val="28"/>
        </w:rPr>
        <w:t xml:space="preserve">rather </w:t>
      </w:r>
      <w:r w:rsidR="00E64016">
        <w:rPr>
          <w:rFonts w:eastAsia="DFKai-SB"/>
          <w:szCs w:val="28"/>
        </w:rPr>
        <w:t xml:space="preserve">curiously, while </w:t>
      </w:r>
      <w:r w:rsidR="00A31D46">
        <w:rPr>
          <w:rFonts w:eastAsia="DFKai-SB"/>
          <w:szCs w:val="28"/>
        </w:rPr>
        <w:t>the defendant</w:t>
      </w:r>
      <w:r w:rsidR="007A6990" w:rsidRPr="00301AD0">
        <w:rPr>
          <w:rFonts w:eastAsia="DFKai-SB"/>
          <w:szCs w:val="28"/>
        </w:rPr>
        <w:t>’s Form 16C was dated 7 July 2022</w:t>
      </w:r>
      <w:r w:rsidR="00E64016">
        <w:rPr>
          <w:rFonts w:eastAsia="DFKai-SB"/>
          <w:szCs w:val="28"/>
        </w:rPr>
        <w:t>,</w:t>
      </w:r>
      <w:r w:rsidR="007A6990" w:rsidRPr="00301AD0">
        <w:rPr>
          <w:rFonts w:eastAsia="DFKai-SB"/>
          <w:szCs w:val="28"/>
        </w:rPr>
        <w:t xml:space="preserve"> </w:t>
      </w:r>
      <w:r w:rsidR="00E64016">
        <w:rPr>
          <w:rFonts w:eastAsia="DFKai-SB"/>
          <w:szCs w:val="28"/>
        </w:rPr>
        <w:t>i</w:t>
      </w:r>
      <w:r w:rsidR="007A6990" w:rsidRPr="00301AD0">
        <w:rPr>
          <w:rFonts w:eastAsia="DFKai-SB"/>
          <w:szCs w:val="28"/>
        </w:rPr>
        <w:t xml:space="preserve">nstead of informing </w:t>
      </w:r>
      <w:r w:rsidR="00E64016">
        <w:rPr>
          <w:rFonts w:eastAsia="DFKai-SB"/>
          <w:szCs w:val="28"/>
        </w:rPr>
        <w:t xml:space="preserve">the plaintiff </w:t>
      </w:r>
      <w:r w:rsidR="007A6990" w:rsidRPr="00301AD0">
        <w:rPr>
          <w:rFonts w:eastAsia="DFKai-SB"/>
          <w:szCs w:val="28"/>
        </w:rPr>
        <w:t>when (</w:t>
      </w:r>
      <w:r w:rsidR="00466EB9">
        <w:rPr>
          <w:rFonts w:eastAsia="DFKai-SB"/>
          <w:szCs w:val="28"/>
        </w:rPr>
        <w:t xml:space="preserve">on a date </w:t>
      </w:r>
      <w:r w:rsidR="007A6990" w:rsidRPr="00301AD0">
        <w:rPr>
          <w:rFonts w:eastAsia="DFKai-SB"/>
          <w:szCs w:val="28"/>
        </w:rPr>
        <w:t>af</w:t>
      </w:r>
      <w:r w:rsidR="0090625A" w:rsidRPr="00301AD0">
        <w:rPr>
          <w:rFonts w:eastAsia="DFKai-SB"/>
          <w:szCs w:val="28"/>
        </w:rPr>
        <w:t>t</w:t>
      </w:r>
      <w:r w:rsidR="007A6990" w:rsidRPr="00301AD0">
        <w:rPr>
          <w:rFonts w:eastAsia="DFKai-SB"/>
          <w:szCs w:val="28"/>
        </w:rPr>
        <w:t>er 7 July 2022)</w:t>
      </w:r>
      <w:r w:rsidR="00E64016">
        <w:rPr>
          <w:rFonts w:eastAsia="DFKai-SB"/>
          <w:szCs w:val="28"/>
        </w:rPr>
        <w:t xml:space="preserve"> the defendant </w:t>
      </w:r>
      <w:r w:rsidR="007A6990" w:rsidRPr="00301AD0">
        <w:rPr>
          <w:rFonts w:eastAsia="DFKai-SB"/>
          <w:szCs w:val="28"/>
        </w:rPr>
        <w:t>would pay</w:t>
      </w:r>
      <w:r w:rsidR="00E64016">
        <w:rPr>
          <w:rFonts w:eastAsia="DFKai-SB"/>
          <w:szCs w:val="28"/>
        </w:rPr>
        <w:t xml:space="preserve"> the plaintiff</w:t>
      </w:r>
      <w:r w:rsidR="007A6990" w:rsidRPr="00301AD0">
        <w:rPr>
          <w:rFonts w:eastAsia="DFKai-SB"/>
          <w:szCs w:val="28"/>
        </w:rPr>
        <w:t xml:space="preserve">, </w:t>
      </w:r>
      <w:r w:rsidR="00E64016">
        <w:rPr>
          <w:rFonts w:eastAsia="DFKai-SB"/>
          <w:szCs w:val="28"/>
        </w:rPr>
        <w:t>the defendant</w:t>
      </w:r>
      <w:r w:rsidR="007A6990" w:rsidRPr="00301AD0">
        <w:rPr>
          <w:rFonts w:eastAsia="DFKai-SB"/>
          <w:szCs w:val="28"/>
        </w:rPr>
        <w:t xml:space="preserve"> wrote on the </w:t>
      </w:r>
      <w:r w:rsidR="00466EB9">
        <w:rPr>
          <w:rFonts w:eastAsia="DFKai-SB"/>
          <w:szCs w:val="28"/>
        </w:rPr>
        <w:t>same</w:t>
      </w:r>
      <w:r w:rsidR="007A6990" w:rsidRPr="00301AD0">
        <w:rPr>
          <w:rFonts w:eastAsia="DFKai-SB"/>
          <w:szCs w:val="28"/>
        </w:rPr>
        <w:t xml:space="preserve"> form that he </w:t>
      </w:r>
      <w:r w:rsidR="00466EB9">
        <w:rPr>
          <w:rFonts w:eastAsia="DFKai-SB"/>
          <w:szCs w:val="28"/>
        </w:rPr>
        <w:t>“</w:t>
      </w:r>
      <w:r w:rsidR="00180DD0" w:rsidRPr="00301AD0">
        <w:rPr>
          <w:rFonts w:eastAsia="DFKai-SB"/>
          <w:szCs w:val="28"/>
        </w:rPr>
        <w:t>offer</w:t>
      </w:r>
      <w:r w:rsidR="00466EB9">
        <w:rPr>
          <w:rFonts w:eastAsia="DFKai-SB"/>
          <w:szCs w:val="28"/>
        </w:rPr>
        <w:t>”</w:t>
      </w:r>
      <w:r w:rsidR="007A6990" w:rsidRPr="00301AD0">
        <w:rPr>
          <w:rFonts w:eastAsia="DFKai-SB"/>
          <w:szCs w:val="28"/>
        </w:rPr>
        <w:t xml:space="preserve"> </w:t>
      </w:r>
      <w:r w:rsidR="007C2EBB">
        <w:rPr>
          <w:rFonts w:eastAsia="DFKai-SB"/>
          <w:szCs w:val="28"/>
        </w:rPr>
        <w:t xml:space="preserve">(sic) </w:t>
      </w:r>
      <w:r w:rsidR="007A6990" w:rsidRPr="00301AD0">
        <w:rPr>
          <w:rFonts w:eastAsia="DFKai-SB"/>
          <w:szCs w:val="28"/>
        </w:rPr>
        <w:t xml:space="preserve">to pay on </w:t>
      </w:r>
      <w:r w:rsidR="00E64016">
        <w:rPr>
          <w:rFonts w:eastAsia="DFKai-SB"/>
          <w:szCs w:val="28"/>
        </w:rPr>
        <w:t>“</w:t>
      </w:r>
      <w:r w:rsidR="007A6990" w:rsidRPr="00301AD0">
        <w:rPr>
          <w:rFonts w:eastAsia="DFKai-SB"/>
          <w:szCs w:val="28"/>
        </w:rPr>
        <w:t>27 June 2022</w:t>
      </w:r>
      <w:r w:rsidR="00E64016">
        <w:rPr>
          <w:rFonts w:eastAsia="DFKai-SB"/>
          <w:szCs w:val="28"/>
        </w:rPr>
        <w:t>”</w:t>
      </w:r>
      <w:r w:rsidR="007A6990" w:rsidRPr="00301AD0">
        <w:rPr>
          <w:rFonts w:eastAsia="DFKai-SB"/>
          <w:szCs w:val="28"/>
        </w:rPr>
        <w:t xml:space="preserve">.  </w:t>
      </w:r>
      <w:r w:rsidR="00E64016">
        <w:rPr>
          <w:rFonts w:eastAsia="DFKai-SB"/>
          <w:szCs w:val="28"/>
        </w:rPr>
        <w:t xml:space="preserve">This is totally absurd and illogical as the Form 16C provides a mechanism to admit liability and </w:t>
      </w:r>
      <w:r w:rsidR="006E5DA4">
        <w:rPr>
          <w:rFonts w:eastAsia="DFKai-SB"/>
          <w:szCs w:val="28"/>
        </w:rPr>
        <w:t xml:space="preserve">to pay </w:t>
      </w:r>
      <w:r w:rsidR="007C2EBB">
        <w:rPr>
          <w:rFonts w:eastAsia="DFKai-SB"/>
          <w:szCs w:val="28"/>
        </w:rPr>
        <w:t>o</w:t>
      </w:r>
      <w:r w:rsidR="006E5DA4">
        <w:rPr>
          <w:rFonts w:eastAsia="DFKai-SB"/>
          <w:szCs w:val="28"/>
        </w:rPr>
        <w:t xml:space="preserve">n a future date </w:t>
      </w:r>
      <w:r w:rsidR="00E53C31">
        <w:rPr>
          <w:rFonts w:eastAsia="DFKai-SB"/>
          <w:szCs w:val="28"/>
        </w:rPr>
        <w:t>but</w:t>
      </w:r>
      <w:r w:rsidR="006E5DA4">
        <w:rPr>
          <w:rFonts w:eastAsia="DFKai-SB"/>
          <w:szCs w:val="28"/>
        </w:rPr>
        <w:t xml:space="preserve"> not to allow a </w:t>
      </w:r>
      <w:r w:rsidR="00004B2E">
        <w:rPr>
          <w:rFonts w:eastAsia="DFKai-SB"/>
          <w:szCs w:val="28"/>
        </w:rPr>
        <w:t xml:space="preserve">party to </w:t>
      </w:r>
      <w:r w:rsidR="006E5DA4">
        <w:rPr>
          <w:rFonts w:eastAsia="DFKai-SB"/>
          <w:szCs w:val="28"/>
        </w:rPr>
        <w:t xml:space="preserve">“backdate” </w:t>
      </w:r>
      <w:r w:rsidR="00004B2E">
        <w:rPr>
          <w:rFonts w:eastAsia="DFKai-SB"/>
          <w:szCs w:val="28"/>
        </w:rPr>
        <w:t>his payment</w:t>
      </w:r>
      <w:r w:rsidR="006E5DA4">
        <w:rPr>
          <w:rFonts w:eastAsia="DFKai-SB"/>
          <w:szCs w:val="28"/>
        </w:rPr>
        <w:t>.</w:t>
      </w:r>
      <w:r w:rsidR="00004B2E">
        <w:rPr>
          <w:rFonts w:eastAsia="DFKai-SB"/>
          <w:szCs w:val="28"/>
        </w:rPr>
        <w:t xml:space="preserve">  If the defendant is trying to use </w:t>
      </w:r>
      <w:r w:rsidR="007C2EBB">
        <w:rPr>
          <w:rFonts w:eastAsia="DFKai-SB"/>
          <w:szCs w:val="28"/>
        </w:rPr>
        <w:t xml:space="preserve">this as a tool </w:t>
      </w:r>
      <w:r w:rsidR="00004B2E">
        <w:rPr>
          <w:rFonts w:eastAsia="DFKai-SB"/>
          <w:szCs w:val="28"/>
        </w:rPr>
        <w:t xml:space="preserve">to refer to a sanctioned payment he might have made on that date (which of course this court would not know and not supposed to know), then </w:t>
      </w:r>
      <w:r w:rsidR="007C2EBB">
        <w:rPr>
          <w:rFonts w:eastAsia="DFKai-SB"/>
          <w:szCs w:val="28"/>
        </w:rPr>
        <w:t>I</w:t>
      </w:r>
      <w:r w:rsidR="00004B2E">
        <w:rPr>
          <w:rFonts w:eastAsia="DFKai-SB"/>
          <w:szCs w:val="28"/>
        </w:rPr>
        <w:t xml:space="preserve"> would certainly </w:t>
      </w:r>
      <w:r w:rsidR="007C2EBB">
        <w:rPr>
          <w:rFonts w:eastAsia="DFKai-SB"/>
          <w:szCs w:val="28"/>
        </w:rPr>
        <w:t xml:space="preserve">consider that as amounting to </w:t>
      </w:r>
      <w:r w:rsidR="00004B2E">
        <w:rPr>
          <w:rFonts w:eastAsia="DFKai-SB"/>
          <w:szCs w:val="28"/>
        </w:rPr>
        <w:t xml:space="preserve">an abuse of process. </w:t>
      </w:r>
    </w:p>
    <w:p w:rsidR="007A6990" w:rsidRDefault="007A6990" w:rsidP="00A65A82">
      <w:pPr>
        <w:pStyle w:val="ListParagraph"/>
        <w:tabs>
          <w:tab w:val="clear" w:pos="1440"/>
          <w:tab w:val="clear" w:pos="4320"/>
          <w:tab w:val="clear" w:pos="9072"/>
        </w:tabs>
        <w:snapToGrid/>
        <w:spacing w:line="360" w:lineRule="auto"/>
        <w:ind w:left="0" w:right="749"/>
        <w:jc w:val="both"/>
        <w:rPr>
          <w:rFonts w:eastAsia="DFKai-SB"/>
          <w:szCs w:val="28"/>
        </w:rPr>
      </w:pPr>
    </w:p>
    <w:p w:rsidR="002E4AB4" w:rsidRPr="00A65A82" w:rsidRDefault="00A27837" w:rsidP="007559ED">
      <w:pPr>
        <w:pStyle w:val="ListParagraph"/>
        <w:keepNext/>
        <w:keepLines/>
        <w:widowControl w:val="0"/>
        <w:tabs>
          <w:tab w:val="clear" w:pos="1440"/>
          <w:tab w:val="clear" w:pos="4320"/>
          <w:tab w:val="clear" w:pos="9072"/>
        </w:tabs>
        <w:snapToGrid/>
        <w:spacing w:line="360" w:lineRule="auto"/>
        <w:ind w:left="0" w:right="26"/>
        <w:jc w:val="both"/>
        <w:rPr>
          <w:rFonts w:eastAsia="DFKai-SB"/>
          <w:i/>
          <w:szCs w:val="28"/>
        </w:rPr>
      </w:pPr>
      <w:r>
        <w:rPr>
          <w:rFonts w:eastAsia="DFKai-SB"/>
          <w:i/>
          <w:szCs w:val="28"/>
          <w:lang w:eastAsia="zh-TW"/>
        </w:rPr>
        <w:t xml:space="preserve">Whether </w:t>
      </w:r>
      <w:r w:rsidR="002E4AB4" w:rsidRPr="00A65A82">
        <w:rPr>
          <w:rFonts w:eastAsia="DFKai-SB"/>
          <w:i/>
          <w:szCs w:val="28"/>
        </w:rPr>
        <w:t xml:space="preserve">Form 16C was appropriate means to dispose the issue </w:t>
      </w:r>
      <w:r w:rsidR="00FC6AC5">
        <w:rPr>
          <w:rFonts w:eastAsia="DFKai-SB"/>
          <w:i/>
          <w:szCs w:val="28"/>
        </w:rPr>
        <w:t xml:space="preserve">of </w:t>
      </w:r>
      <w:r w:rsidR="002E4AB4" w:rsidRPr="00A65A82">
        <w:rPr>
          <w:rFonts w:eastAsia="DFKai-SB"/>
          <w:i/>
          <w:szCs w:val="28"/>
        </w:rPr>
        <w:t>liability?</w:t>
      </w:r>
    </w:p>
    <w:p w:rsidR="002E4AB4" w:rsidRPr="00A65A82" w:rsidRDefault="002E4AB4" w:rsidP="007559ED">
      <w:pPr>
        <w:pStyle w:val="ListParagraph"/>
        <w:keepNext/>
        <w:keepLines/>
        <w:widowControl w:val="0"/>
        <w:tabs>
          <w:tab w:val="clear" w:pos="1440"/>
          <w:tab w:val="clear" w:pos="4320"/>
          <w:tab w:val="clear" w:pos="9072"/>
        </w:tabs>
        <w:snapToGrid/>
        <w:spacing w:line="360" w:lineRule="auto"/>
        <w:ind w:left="0" w:right="749"/>
        <w:jc w:val="both"/>
        <w:rPr>
          <w:rFonts w:eastAsia="DFKai-SB"/>
          <w:szCs w:val="28"/>
        </w:rPr>
      </w:pPr>
    </w:p>
    <w:p w:rsidR="00062747" w:rsidRDefault="002E4AB4" w:rsidP="007559ED">
      <w:pPr>
        <w:keepNext/>
        <w:keepLines/>
        <w:widowControl w:val="0"/>
        <w:numPr>
          <w:ilvl w:val="0"/>
          <w:numId w:val="23"/>
        </w:numPr>
        <w:tabs>
          <w:tab w:val="clear" w:pos="900"/>
          <w:tab w:val="clear" w:pos="4320"/>
          <w:tab w:val="clear" w:pos="9072"/>
        </w:tabs>
        <w:snapToGrid/>
        <w:spacing w:line="360" w:lineRule="auto"/>
        <w:ind w:left="0" w:firstLine="0"/>
        <w:jc w:val="both"/>
        <w:rPr>
          <w:rFonts w:eastAsia="DFKai-SB"/>
          <w:szCs w:val="28"/>
        </w:rPr>
      </w:pPr>
      <w:r w:rsidRPr="00A65A82">
        <w:rPr>
          <w:rFonts w:eastAsia="DFKai-SB"/>
          <w:szCs w:val="28"/>
        </w:rPr>
        <w:t xml:space="preserve">As </w:t>
      </w:r>
      <w:proofErr w:type="spellStart"/>
      <w:r w:rsidRPr="00A65A82">
        <w:rPr>
          <w:rFonts w:eastAsia="DFKai-SB"/>
          <w:szCs w:val="28"/>
        </w:rPr>
        <w:t>Ms</w:t>
      </w:r>
      <w:proofErr w:type="spellEnd"/>
      <w:r w:rsidRPr="00A65A82">
        <w:rPr>
          <w:rFonts w:eastAsia="DFKai-SB"/>
          <w:szCs w:val="28"/>
        </w:rPr>
        <w:t xml:space="preserve"> Lau has </w:t>
      </w:r>
      <w:r w:rsidR="00D653A6">
        <w:rPr>
          <w:rFonts w:eastAsia="DFKai-SB"/>
          <w:szCs w:val="28"/>
        </w:rPr>
        <w:t xml:space="preserve">rightly </w:t>
      </w:r>
      <w:r w:rsidRPr="00A65A82">
        <w:rPr>
          <w:rFonts w:eastAsia="DFKai-SB"/>
          <w:szCs w:val="28"/>
        </w:rPr>
        <w:t xml:space="preserve">pointed out, the defendant </w:t>
      </w:r>
      <w:r w:rsidR="001E2566">
        <w:rPr>
          <w:rFonts w:eastAsia="DFKai-SB"/>
          <w:szCs w:val="28"/>
        </w:rPr>
        <w:t>ha</w:t>
      </w:r>
      <w:r w:rsidR="00240B6D">
        <w:rPr>
          <w:rFonts w:eastAsia="DFKai-SB"/>
          <w:szCs w:val="28"/>
        </w:rPr>
        <w:t>d</w:t>
      </w:r>
      <w:r w:rsidR="001E2566">
        <w:rPr>
          <w:rFonts w:eastAsia="DFKai-SB"/>
          <w:szCs w:val="28"/>
        </w:rPr>
        <w:t xml:space="preserve"> </w:t>
      </w:r>
      <w:r w:rsidR="00D653A6">
        <w:rPr>
          <w:rFonts w:eastAsia="DFKai-SB"/>
          <w:szCs w:val="28"/>
        </w:rPr>
        <w:t>plenty of</w:t>
      </w:r>
      <w:r w:rsidRPr="00A65A82">
        <w:rPr>
          <w:rFonts w:eastAsia="DFKai-SB"/>
          <w:szCs w:val="28"/>
        </w:rPr>
        <w:t xml:space="preserve"> opportunities to file the Form 16C before the case was wa</w:t>
      </w:r>
      <w:r w:rsidR="007559ED">
        <w:rPr>
          <w:rFonts w:eastAsia="DFKai-SB"/>
          <w:szCs w:val="28"/>
        </w:rPr>
        <w:t xml:space="preserve">rned </w:t>
      </w:r>
      <w:r w:rsidRPr="00A65A82">
        <w:rPr>
          <w:rFonts w:eastAsia="DFKai-SB"/>
          <w:szCs w:val="28"/>
        </w:rPr>
        <w:t>for trial on 6 July 2022.  However, the defendant did not do so until 4</w:t>
      </w:r>
      <w:r w:rsidR="00D653A6">
        <w:rPr>
          <w:rFonts w:eastAsia="DFKai-SB"/>
          <w:szCs w:val="28"/>
        </w:rPr>
        <w:t>:</w:t>
      </w:r>
      <w:r w:rsidRPr="00A65A82">
        <w:rPr>
          <w:rFonts w:eastAsia="DFKai-SB"/>
          <w:szCs w:val="28"/>
        </w:rPr>
        <w:t xml:space="preserve">12 pm on 7 July 2022 </w:t>
      </w:r>
      <w:r w:rsidR="00D653A6">
        <w:rPr>
          <w:rFonts w:eastAsia="DFKai-SB"/>
          <w:szCs w:val="28"/>
        </w:rPr>
        <w:t xml:space="preserve">(presumably after they had received </w:t>
      </w:r>
      <w:r w:rsidR="00240B6D">
        <w:rPr>
          <w:rFonts w:eastAsia="DFKai-SB"/>
          <w:szCs w:val="28"/>
        </w:rPr>
        <w:t xml:space="preserve">the </w:t>
      </w:r>
      <w:r w:rsidR="00D653A6">
        <w:rPr>
          <w:rFonts w:eastAsia="DFKai-SB"/>
          <w:szCs w:val="28"/>
        </w:rPr>
        <w:t>notice of the hearing</w:t>
      </w:r>
      <w:r w:rsidR="00240B6D">
        <w:rPr>
          <w:rFonts w:eastAsia="DFKai-SB"/>
          <w:szCs w:val="28"/>
        </w:rPr>
        <w:t xml:space="preserve"> from the listing office for the trial</w:t>
      </w:r>
      <w:r w:rsidR="00D653A6">
        <w:rPr>
          <w:rFonts w:eastAsia="DFKai-SB"/>
          <w:szCs w:val="28"/>
        </w:rPr>
        <w:t xml:space="preserve">) </w:t>
      </w:r>
      <w:r w:rsidRPr="00A65A82">
        <w:rPr>
          <w:rFonts w:eastAsia="DFKai-SB"/>
          <w:szCs w:val="28"/>
        </w:rPr>
        <w:t xml:space="preserve">when </w:t>
      </w:r>
      <w:r w:rsidR="0090625A" w:rsidRPr="00A65A82">
        <w:rPr>
          <w:rFonts w:eastAsia="DFKai-SB"/>
          <w:szCs w:val="28"/>
        </w:rPr>
        <w:t>they</w:t>
      </w:r>
      <w:r w:rsidRPr="00A65A82">
        <w:rPr>
          <w:rFonts w:eastAsia="DFKai-SB"/>
          <w:szCs w:val="28"/>
        </w:rPr>
        <w:t xml:space="preserve"> faxed </w:t>
      </w:r>
      <w:r w:rsidR="0090625A" w:rsidRPr="00A65A82">
        <w:rPr>
          <w:rFonts w:eastAsia="DFKai-SB"/>
          <w:szCs w:val="28"/>
        </w:rPr>
        <w:t>a</w:t>
      </w:r>
      <w:r w:rsidR="007559ED">
        <w:rPr>
          <w:rFonts w:eastAsia="DFKai-SB"/>
          <w:szCs w:val="28"/>
        </w:rPr>
        <w:t xml:space="preserve"> </w:t>
      </w:r>
      <w:r w:rsidR="0090625A" w:rsidRPr="00A65A82">
        <w:rPr>
          <w:rFonts w:eastAsia="DFKai-SB"/>
          <w:szCs w:val="28"/>
        </w:rPr>
        <w:t>s</w:t>
      </w:r>
      <w:r w:rsidRPr="00A65A82">
        <w:rPr>
          <w:rFonts w:eastAsia="DFKai-SB"/>
          <w:szCs w:val="28"/>
        </w:rPr>
        <w:t>igned copy of the Form 16C to the plaintiff’s solicitor</w:t>
      </w:r>
      <w:r w:rsidR="007559ED">
        <w:rPr>
          <w:rFonts w:eastAsia="DFKai-SB"/>
          <w:szCs w:val="28"/>
        </w:rPr>
        <w:t>s</w:t>
      </w:r>
      <w:r w:rsidRPr="00A65A82">
        <w:rPr>
          <w:rFonts w:eastAsia="DFKai-SB"/>
          <w:szCs w:val="28"/>
        </w:rPr>
        <w:t xml:space="preserve"> and at the same time “offered” to pay HK$75</w:t>
      </w:r>
      <w:r w:rsidR="007559ED">
        <w:rPr>
          <w:rFonts w:eastAsia="DFKai-SB"/>
          <w:szCs w:val="28"/>
        </w:rPr>
        <w:t>,</w:t>
      </w:r>
      <w:r w:rsidRPr="00A65A82">
        <w:rPr>
          <w:rFonts w:eastAsia="DFKai-SB"/>
          <w:szCs w:val="28"/>
        </w:rPr>
        <w:t>000 in full an</w:t>
      </w:r>
      <w:r w:rsidR="00D653A6">
        <w:rPr>
          <w:rFonts w:eastAsia="DFKai-SB"/>
          <w:szCs w:val="28"/>
        </w:rPr>
        <w:t>d</w:t>
      </w:r>
      <w:r w:rsidRPr="00A65A82">
        <w:rPr>
          <w:rFonts w:eastAsia="DFKai-SB"/>
          <w:szCs w:val="28"/>
        </w:rPr>
        <w:t xml:space="preserve"> final settlement of the whole of the plaintiff’s</w:t>
      </w:r>
      <w:r>
        <w:rPr>
          <w:rFonts w:eastAsia="DFKai-SB"/>
          <w:szCs w:val="28"/>
        </w:rPr>
        <w:t xml:space="preserve"> claim.</w:t>
      </w:r>
    </w:p>
    <w:p w:rsidR="002E4AB4" w:rsidRDefault="002E4AB4" w:rsidP="000766AD">
      <w:pPr>
        <w:tabs>
          <w:tab w:val="clear" w:pos="4320"/>
          <w:tab w:val="clear" w:pos="9072"/>
        </w:tabs>
        <w:snapToGrid/>
        <w:spacing w:line="360" w:lineRule="auto"/>
        <w:jc w:val="both"/>
        <w:rPr>
          <w:rFonts w:eastAsia="DFKai-SB"/>
          <w:szCs w:val="28"/>
        </w:rPr>
      </w:pPr>
    </w:p>
    <w:p w:rsidR="002E4AB4" w:rsidRDefault="0090625A"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In this regard, I</w:t>
      </w:r>
      <w:r w:rsidR="002E4AB4">
        <w:rPr>
          <w:rFonts w:eastAsia="DFKai-SB"/>
          <w:szCs w:val="28"/>
        </w:rPr>
        <w:t xml:space="preserve"> find the defendant must be fully aware </w:t>
      </w:r>
      <w:r w:rsidR="00E53C31">
        <w:rPr>
          <w:rFonts w:eastAsia="DFKai-SB"/>
          <w:szCs w:val="28"/>
        </w:rPr>
        <w:t xml:space="preserve">of </w:t>
      </w:r>
      <w:r w:rsidR="001E2566">
        <w:rPr>
          <w:rFonts w:eastAsia="DFKai-SB"/>
          <w:szCs w:val="28"/>
        </w:rPr>
        <w:t xml:space="preserve">the fact that </w:t>
      </w:r>
      <w:r w:rsidR="002E4AB4">
        <w:rPr>
          <w:rFonts w:eastAsia="DFKai-SB"/>
          <w:szCs w:val="28"/>
        </w:rPr>
        <w:t>he could have admitted liability under Order 13A much</w:t>
      </w:r>
      <w:r>
        <w:rPr>
          <w:rFonts w:eastAsia="DFKai-SB"/>
          <w:szCs w:val="28"/>
        </w:rPr>
        <w:t xml:space="preserve"> earlier on because a blank F</w:t>
      </w:r>
      <w:r w:rsidR="002E4AB4">
        <w:rPr>
          <w:rFonts w:eastAsia="DFKai-SB"/>
          <w:szCs w:val="28"/>
        </w:rPr>
        <w:t xml:space="preserve">orm 16C was attached to the writ when it was issued </w:t>
      </w:r>
      <w:r w:rsidR="003E3C93">
        <w:rPr>
          <w:rFonts w:eastAsia="DFKai-SB"/>
          <w:szCs w:val="28"/>
        </w:rPr>
        <w:t xml:space="preserve">back in </w:t>
      </w:r>
      <w:r w:rsidR="002E4AB4">
        <w:rPr>
          <w:rFonts w:eastAsia="DFKai-SB"/>
          <w:szCs w:val="28"/>
        </w:rPr>
        <w:t xml:space="preserve">May </w:t>
      </w:r>
      <w:r w:rsidR="009F27EA">
        <w:rPr>
          <w:rFonts w:eastAsia="DFKai-SB"/>
          <w:szCs w:val="28"/>
        </w:rPr>
        <w:t>2022.  In other words, the defendant had almost 2 years and 2 months to admit liability by making use of the Form 16C</w:t>
      </w:r>
      <w:r w:rsidR="003E3C93">
        <w:rPr>
          <w:rFonts w:eastAsia="DFKai-SB"/>
          <w:szCs w:val="28"/>
        </w:rPr>
        <w:t xml:space="preserve"> attached to the writ</w:t>
      </w:r>
      <w:r w:rsidR="009F27EA">
        <w:rPr>
          <w:rFonts w:eastAsia="DFKai-SB"/>
          <w:szCs w:val="28"/>
        </w:rPr>
        <w:t>.</w:t>
      </w:r>
      <w:r w:rsidR="003E3C93">
        <w:rPr>
          <w:rFonts w:eastAsia="DFKai-SB"/>
          <w:szCs w:val="28"/>
        </w:rPr>
        <w:t xml:space="preserve">  Yet for unexpla</w:t>
      </w:r>
      <w:r w:rsidR="00240B6D">
        <w:rPr>
          <w:rFonts w:eastAsia="DFKai-SB"/>
          <w:szCs w:val="28"/>
        </w:rPr>
        <w:t>i</w:t>
      </w:r>
      <w:r w:rsidR="003E3C93">
        <w:rPr>
          <w:rFonts w:eastAsia="DFKai-SB"/>
          <w:szCs w:val="28"/>
        </w:rPr>
        <w:t>n</w:t>
      </w:r>
      <w:r w:rsidR="00240B6D">
        <w:rPr>
          <w:rFonts w:eastAsia="DFKai-SB"/>
          <w:szCs w:val="28"/>
        </w:rPr>
        <w:t>e</w:t>
      </w:r>
      <w:r w:rsidR="003E3C93">
        <w:rPr>
          <w:rFonts w:eastAsia="DFKai-SB"/>
          <w:szCs w:val="28"/>
        </w:rPr>
        <w:t>d reasons,</w:t>
      </w:r>
      <w:r w:rsidR="00240B6D">
        <w:rPr>
          <w:rFonts w:eastAsia="DFKai-SB"/>
          <w:szCs w:val="28"/>
        </w:rPr>
        <w:t xml:space="preserve"> they had failed to do so.</w:t>
      </w:r>
      <w:r w:rsidR="003E3C93">
        <w:rPr>
          <w:rFonts w:eastAsia="DFKai-SB"/>
          <w:szCs w:val="28"/>
        </w:rPr>
        <w:t xml:space="preserve"> </w:t>
      </w:r>
    </w:p>
    <w:p w:rsidR="009F27EA" w:rsidRDefault="009F27EA" w:rsidP="000766AD">
      <w:pPr>
        <w:pStyle w:val="ListParagraph"/>
        <w:spacing w:line="360" w:lineRule="auto"/>
        <w:ind w:left="0"/>
        <w:jc w:val="both"/>
        <w:rPr>
          <w:rFonts w:eastAsia="DFKai-SB"/>
          <w:szCs w:val="28"/>
        </w:rPr>
      </w:pPr>
    </w:p>
    <w:p w:rsidR="009F27EA" w:rsidRPr="009F27EA" w:rsidRDefault="009F27EA"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I agre</w:t>
      </w:r>
      <w:r w:rsidR="006E5DA4">
        <w:rPr>
          <w:rFonts w:eastAsia="DFKai-SB"/>
          <w:szCs w:val="28"/>
        </w:rPr>
        <w:t xml:space="preserve">e with </w:t>
      </w:r>
      <w:proofErr w:type="spellStart"/>
      <w:r w:rsidR="006E5DA4">
        <w:rPr>
          <w:rFonts w:eastAsia="DFKai-SB"/>
          <w:szCs w:val="28"/>
        </w:rPr>
        <w:t>Ms</w:t>
      </w:r>
      <w:proofErr w:type="spellEnd"/>
      <w:r w:rsidR="006E5DA4">
        <w:rPr>
          <w:rFonts w:eastAsia="DFKai-SB"/>
          <w:szCs w:val="28"/>
        </w:rPr>
        <w:t xml:space="preserve"> Lau </w:t>
      </w:r>
      <w:r>
        <w:rPr>
          <w:rFonts w:eastAsia="DFKai-SB"/>
          <w:szCs w:val="28"/>
        </w:rPr>
        <w:t xml:space="preserve">that </w:t>
      </w:r>
      <w:r w:rsidR="0098017F">
        <w:rPr>
          <w:rFonts w:eastAsia="DFKai-SB"/>
          <w:szCs w:val="28"/>
        </w:rPr>
        <w:t xml:space="preserve">it must be </w:t>
      </w:r>
      <w:r w:rsidR="00240B6D">
        <w:rPr>
          <w:rFonts w:eastAsia="DFKai-SB"/>
          <w:szCs w:val="28"/>
        </w:rPr>
        <w:t xml:space="preserve">blindingly obvious to the </w:t>
      </w:r>
      <w:r>
        <w:rPr>
          <w:rFonts w:eastAsia="DFKai-SB"/>
          <w:szCs w:val="28"/>
        </w:rPr>
        <w:t xml:space="preserve">defendant that he has no </w:t>
      </w:r>
      <w:proofErr w:type="spellStart"/>
      <w:r>
        <w:rPr>
          <w:rFonts w:eastAsia="DFKai-SB"/>
          <w:szCs w:val="28"/>
        </w:rPr>
        <w:t>defence</w:t>
      </w:r>
      <w:proofErr w:type="spellEnd"/>
      <w:r>
        <w:rPr>
          <w:rFonts w:eastAsia="DFKai-SB"/>
          <w:szCs w:val="28"/>
        </w:rPr>
        <w:t xml:space="preserve"> open to him on </w:t>
      </w:r>
      <w:r w:rsidR="00240B6D">
        <w:rPr>
          <w:rFonts w:eastAsia="DFKai-SB"/>
          <w:szCs w:val="28"/>
        </w:rPr>
        <w:t xml:space="preserve">the issue of </w:t>
      </w:r>
      <w:r>
        <w:rPr>
          <w:rFonts w:eastAsia="DFKai-SB"/>
          <w:szCs w:val="28"/>
        </w:rPr>
        <w:t>liability</w:t>
      </w:r>
      <w:r w:rsidR="00506ADD">
        <w:rPr>
          <w:rFonts w:eastAsia="DFKai-SB"/>
          <w:szCs w:val="28"/>
        </w:rPr>
        <w:t xml:space="preserve"> in this case</w:t>
      </w:r>
      <w:r>
        <w:rPr>
          <w:rFonts w:eastAsia="DFKai-SB"/>
          <w:szCs w:val="28"/>
        </w:rPr>
        <w:t xml:space="preserve">.  Not only he had admitted his “guilt” to the police at the scene, he had also agreed to the Brief Facts prepared by the prosecution when he pleaded guilty to the charge of </w:t>
      </w:r>
      <w:r w:rsidR="00506ADD">
        <w:rPr>
          <w:rFonts w:eastAsia="DFKai-SB"/>
          <w:szCs w:val="28"/>
        </w:rPr>
        <w:t>‘</w:t>
      </w:r>
      <w:r>
        <w:rPr>
          <w:rFonts w:eastAsia="DFKai-SB"/>
          <w:szCs w:val="28"/>
        </w:rPr>
        <w:t>careless driving</w:t>
      </w:r>
      <w:r w:rsidR="00506ADD">
        <w:rPr>
          <w:rFonts w:eastAsia="DFKai-SB"/>
          <w:szCs w:val="28"/>
        </w:rPr>
        <w:t>’</w:t>
      </w:r>
      <w:r>
        <w:rPr>
          <w:rFonts w:eastAsia="DFKai-SB"/>
          <w:szCs w:val="28"/>
        </w:rPr>
        <w:t xml:space="preserve"> at the Magistracy.  He </w:t>
      </w:r>
      <w:r w:rsidR="0098017F">
        <w:rPr>
          <w:rFonts w:eastAsia="DFKai-SB"/>
          <w:szCs w:val="28"/>
        </w:rPr>
        <w:t xml:space="preserve">further </w:t>
      </w:r>
      <w:r>
        <w:rPr>
          <w:rFonts w:eastAsia="DFKai-SB"/>
          <w:szCs w:val="28"/>
        </w:rPr>
        <w:t xml:space="preserve">frankly admitted to the </w:t>
      </w:r>
      <w:r w:rsidR="0098017F">
        <w:rPr>
          <w:rFonts w:eastAsia="DFKai-SB"/>
          <w:szCs w:val="28"/>
        </w:rPr>
        <w:t>m</w:t>
      </w:r>
      <w:r>
        <w:rPr>
          <w:rFonts w:eastAsia="DFKai-SB"/>
          <w:szCs w:val="28"/>
        </w:rPr>
        <w:t>agistrate that he was “</w:t>
      </w:r>
      <w:proofErr w:type="gramStart"/>
      <w:r>
        <w:rPr>
          <w:rFonts w:eastAsia="DFKai-SB"/>
          <w:szCs w:val="28"/>
        </w:rPr>
        <w:t>careless”</w:t>
      </w:r>
      <w:r>
        <w:rPr>
          <w:rFonts w:ascii="PMingLiU" w:eastAsia="PMingLiU" w:hAnsi="PMingLiU" w:hint="eastAsia"/>
          <w:szCs w:val="28"/>
          <w:lang w:eastAsia="zh-TW"/>
        </w:rPr>
        <w:t>（</w:t>
      </w:r>
      <w:proofErr w:type="gramEnd"/>
      <w:r>
        <w:rPr>
          <w:rFonts w:ascii="PMingLiU" w:eastAsia="PMingLiU" w:hAnsi="PMingLiU" w:hint="eastAsia"/>
          <w:szCs w:val="28"/>
          <w:lang w:eastAsia="zh-HK"/>
        </w:rPr>
        <w:t>不小心</w:t>
      </w:r>
      <w:r>
        <w:rPr>
          <w:rFonts w:ascii="PMingLiU" w:eastAsia="PMingLiU" w:hAnsi="PMingLiU" w:hint="eastAsia"/>
          <w:szCs w:val="28"/>
          <w:lang w:eastAsia="zh-TW"/>
        </w:rPr>
        <w:t>）</w:t>
      </w:r>
      <w:r>
        <w:rPr>
          <w:rFonts w:eastAsia="PMingLiU"/>
          <w:szCs w:val="28"/>
          <w:lang w:eastAsia="zh-TW"/>
        </w:rPr>
        <w:t>after the Brief Facts were read to him.</w:t>
      </w:r>
    </w:p>
    <w:p w:rsidR="009F27EA" w:rsidRDefault="009F27EA" w:rsidP="000766AD">
      <w:pPr>
        <w:pStyle w:val="ListParagraph"/>
        <w:spacing w:line="360" w:lineRule="auto"/>
        <w:ind w:left="0"/>
        <w:jc w:val="both"/>
        <w:rPr>
          <w:rFonts w:eastAsia="DFKai-SB"/>
          <w:szCs w:val="28"/>
        </w:rPr>
      </w:pPr>
    </w:p>
    <w:p w:rsidR="009F27EA" w:rsidRDefault="00694B74"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Under such unequivocal </w:t>
      </w:r>
      <w:r w:rsidR="00214D0E">
        <w:rPr>
          <w:rFonts w:eastAsia="DFKai-SB"/>
          <w:szCs w:val="28"/>
        </w:rPr>
        <w:t>circumstances,</w:t>
      </w:r>
      <w:r w:rsidR="00506ADD">
        <w:rPr>
          <w:rFonts w:eastAsia="DFKai-SB"/>
          <w:szCs w:val="28"/>
        </w:rPr>
        <w:t xml:space="preserve"> I really do</w:t>
      </w:r>
      <w:r w:rsidR="009F27EA">
        <w:rPr>
          <w:rFonts w:eastAsia="DFKai-SB"/>
          <w:szCs w:val="28"/>
        </w:rPr>
        <w:t xml:space="preserve"> not </w:t>
      </w:r>
      <w:r>
        <w:rPr>
          <w:rFonts w:eastAsia="DFKai-SB"/>
          <w:szCs w:val="28"/>
        </w:rPr>
        <w:t xml:space="preserve">understand </w:t>
      </w:r>
      <w:r w:rsidR="009F27EA">
        <w:rPr>
          <w:rFonts w:eastAsia="DFKai-SB"/>
          <w:szCs w:val="28"/>
        </w:rPr>
        <w:t>why the defendant could not have ad</w:t>
      </w:r>
      <w:r w:rsidR="006E5DA4">
        <w:rPr>
          <w:rFonts w:eastAsia="DFKai-SB"/>
          <w:szCs w:val="28"/>
        </w:rPr>
        <w:t>mitted liability much earlier</w:t>
      </w:r>
      <w:r w:rsidR="00506ADD">
        <w:rPr>
          <w:rFonts w:eastAsia="DFKai-SB"/>
          <w:szCs w:val="28"/>
        </w:rPr>
        <w:t xml:space="preserve"> </w:t>
      </w:r>
      <w:r w:rsidR="009F27EA">
        <w:rPr>
          <w:rFonts w:eastAsia="DFKai-SB"/>
          <w:szCs w:val="28"/>
        </w:rPr>
        <w:t>in the</w:t>
      </w:r>
      <w:r w:rsidR="00506ADD">
        <w:rPr>
          <w:rFonts w:eastAsia="DFKai-SB"/>
          <w:szCs w:val="28"/>
        </w:rPr>
        <w:t>se</w:t>
      </w:r>
      <w:r w:rsidR="009F27EA">
        <w:rPr>
          <w:rFonts w:eastAsia="DFKai-SB"/>
          <w:szCs w:val="28"/>
        </w:rPr>
        <w:t xml:space="preserve"> proceedings.  By f</w:t>
      </w:r>
      <w:r w:rsidR="006E5DA4">
        <w:rPr>
          <w:rFonts w:eastAsia="DFKai-SB"/>
          <w:szCs w:val="28"/>
        </w:rPr>
        <w:t>iling</w:t>
      </w:r>
      <w:r w:rsidR="009F27EA">
        <w:rPr>
          <w:rFonts w:eastAsia="DFKai-SB"/>
          <w:szCs w:val="28"/>
        </w:rPr>
        <w:t xml:space="preserve"> a Form 16C at the </w:t>
      </w:r>
      <w:r w:rsidR="00506ADD">
        <w:rPr>
          <w:rFonts w:eastAsia="DFKai-SB"/>
          <w:szCs w:val="28"/>
        </w:rPr>
        <w:t>“</w:t>
      </w:r>
      <w:r w:rsidR="00F01F1A">
        <w:rPr>
          <w:rFonts w:eastAsia="DFKai-SB"/>
          <w:szCs w:val="28"/>
        </w:rPr>
        <w:t>11</w:t>
      </w:r>
      <w:r w:rsidR="00F01F1A" w:rsidRPr="00F01F1A">
        <w:rPr>
          <w:rFonts w:eastAsia="DFKai-SB"/>
          <w:szCs w:val="28"/>
          <w:vertAlign w:val="superscript"/>
        </w:rPr>
        <w:t>th</w:t>
      </w:r>
      <w:r w:rsidR="00F01F1A">
        <w:rPr>
          <w:rFonts w:eastAsia="DFKai-SB"/>
          <w:szCs w:val="28"/>
        </w:rPr>
        <w:t xml:space="preserve"> </w:t>
      </w:r>
      <w:r w:rsidR="005D1FC2">
        <w:rPr>
          <w:rFonts w:eastAsia="DFKai-SB"/>
          <w:szCs w:val="28"/>
        </w:rPr>
        <w:t>H</w:t>
      </w:r>
      <w:r w:rsidR="00506ADD">
        <w:rPr>
          <w:rFonts w:eastAsia="DFKai-SB"/>
          <w:szCs w:val="28"/>
        </w:rPr>
        <w:t xml:space="preserve">our </w:t>
      </w:r>
      <w:r w:rsidR="00F01F1A">
        <w:rPr>
          <w:rFonts w:eastAsia="DFKai-SB"/>
          <w:szCs w:val="28"/>
        </w:rPr>
        <w:t>59</w:t>
      </w:r>
      <w:proofErr w:type="gramStart"/>
      <w:r w:rsidR="00F01F1A" w:rsidRPr="00F01F1A">
        <w:rPr>
          <w:rFonts w:eastAsia="DFKai-SB"/>
          <w:szCs w:val="28"/>
          <w:vertAlign w:val="superscript"/>
        </w:rPr>
        <w:t>th</w:t>
      </w:r>
      <w:r w:rsidR="00F01F1A">
        <w:rPr>
          <w:rFonts w:eastAsia="DFKai-SB"/>
          <w:szCs w:val="28"/>
        </w:rPr>
        <w:t xml:space="preserve"> </w:t>
      </w:r>
      <w:r w:rsidR="00506ADD">
        <w:rPr>
          <w:rFonts w:eastAsia="DFKai-SB"/>
          <w:szCs w:val="28"/>
        </w:rPr>
        <w:t xml:space="preserve"> </w:t>
      </w:r>
      <w:r w:rsidR="005D1FC2">
        <w:rPr>
          <w:rFonts w:eastAsia="DFKai-SB"/>
          <w:szCs w:val="28"/>
        </w:rPr>
        <w:t>M</w:t>
      </w:r>
      <w:r w:rsidR="00506ADD">
        <w:rPr>
          <w:rFonts w:eastAsia="DFKai-SB"/>
          <w:szCs w:val="28"/>
        </w:rPr>
        <w:t>inute</w:t>
      </w:r>
      <w:proofErr w:type="gramEnd"/>
      <w:r w:rsidR="00506ADD">
        <w:rPr>
          <w:rFonts w:eastAsia="DFKai-SB"/>
          <w:szCs w:val="28"/>
        </w:rPr>
        <w:t xml:space="preserve">” </w:t>
      </w:r>
      <w:r w:rsidR="0090625A">
        <w:rPr>
          <w:rFonts w:eastAsia="DFKai-SB"/>
          <w:szCs w:val="28"/>
        </w:rPr>
        <w:t>prior to</w:t>
      </w:r>
      <w:r w:rsidR="00DC3645">
        <w:rPr>
          <w:rFonts w:eastAsia="DFKai-SB"/>
          <w:szCs w:val="28"/>
        </w:rPr>
        <w:t xml:space="preserve"> the commence</w:t>
      </w:r>
      <w:r w:rsidR="00C33375">
        <w:rPr>
          <w:rFonts w:eastAsia="DFKai-SB"/>
          <w:szCs w:val="28"/>
        </w:rPr>
        <w:t xml:space="preserve">ment of </w:t>
      </w:r>
      <w:r w:rsidR="00506ADD">
        <w:rPr>
          <w:rFonts w:eastAsia="DFKai-SB"/>
          <w:szCs w:val="28"/>
        </w:rPr>
        <w:t>the</w:t>
      </w:r>
      <w:r w:rsidR="00C33375">
        <w:rPr>
          <w:rFonts w:eastAsia="DFKai-SB"/>
          <w:szCs w:val="28"/>
        </w:rPr>
        <w:t xml:space="preserve"> </w:t>
      </w:r>
      <w:r w:rsidR="00DC3645">
        <w:rPr>
          <w:rFonts w:eastAsia="DFKai-SB"/>
          <w:szCs w:val="28"/>
        </w:rPr>
        <w:t>trial</w:t>
      </w:r>
      <w:r w:rsidR="00506ADD">
        <w:rPr>
          <w:rFonts w:eastAsia="DFKai-SB"/>
          <w:szCs w:val="28"/>
        </w:rPr>
        <w:t xml:space="preserve"> (which was reserved for both issues)</w:t>
      </w:r>
      <w:r w:rsidR="001F2282">
        <w:rPr>
          <w:rFonts w:eastAsia="DFKai-SB"/>
          <w:szCs w:val="28"/>
        </w:rPr>
        <w:t>, the defendant literall</w:t>
      </w:r>
      <w:r w:rsidR="00DC3645">
        <w:rPr>
          <w:rFonts w:eastAsia="DFKai-SB"/>
          <w:szCs w:val="28"/>
        </w:rPr>
        <w:t xml:space="preserve">y </w:t>
      </w:r>
      <w:r w:rsidR="00506ADD">
        <w:rPr>
          <w:rFonts w:eastAsia="DFKai-SB"/>
          <w:szCs w:val="28"/>
        </w:rPr>
        <w:t xml:space="preserve">had </w:t>
      </w:r>
      <w:r w:rsidR="00DC3645">
        <w:rPr>
          <w:rFonts w:eastAsia="DFKai-SB"/>
          <w:szCs w:val="28"/>
        </w:rPr>
        <w:t>w</w:t>
      </w:r>
      <w:r w:rsidR="005D1FC2">
        <w:rPr>
          <w:rFonts w:eastAsia="DFKai-SB"/>
          <w:szCs w:val="28"/>
        </w:rPr>
        <w:t xml:space="preserve">aited until the very last moment </w:t>
      </w:r>
      <w:r w:rsidR="00DC3645">
        <w:rPr>
          <w:rFonts w:eastAsia="DFKai-SB"/>
          <w:szCs w:val="28"/>
        </w:rPr>
        <w:t xml:space="preserve">before the trial </w:t>
      </w:r>
      <w:r w:rsidR="008C78E6">
        <w:rPr>
          <w:rFonts w:eastAsia="DFKai-SB"/>
          <w:szCs w:val="28"/>
        </w:rPr>
        <w:t xml:space="preserve">commenced in an attempt </w:t>
      </w:r>
      <w:r w:rsidR="00506ADD">
        <w:rPr>
          <w:rFonts w:eastAsia="DFKai-SB"/>
          <w:szCs w:val="28"/>
        </w:rPr>
        <w:t xml:space="preserve">to </w:t>
      </w:r>
      <w:r w:rsidR="00DC3645">
        <w:rPr>
          <w:rFonts w:eastAsia="DFKai-SB"/>
          <w:szCs w:val="28"/>
        </w:rPr>
        <w:t>dispose of th</w:t>
      </w:r>
      <w:r w:rsidR="00222A35">
        <w:rPr>
          <w:rFonts w:eastAsia="DFKai-SB"/>
          <w:szCs w:val="28"/>
        </w:rPr>
        <w:t xml:space="preserve">e issue of liability </w:t>
      </w:r>
      <w:r w:rsidR="001F2282">
        <w:rPr>
          <w:rFonts w:eastAsia="DFKai-SB"/>
          <w:szCs w:val="28"/>
        </w:rPr>
        <w:t xml:space="preserve">by using </w:t>
      </w:r>
      <w:r w:rsidR="00222A35">
        <w:rPr>
          <w:rFonts w:eastAsia="DFKai-SB"/>
          <w:szCs w:val="28"/>
        </w:rPr>
        <w:t>a mechanism</w:t>
      </w:r>
      <w:r w:rsidR="00DC3645">
        <w:rPr>
          <w:rFonts w:eastAsia="DFKai-SB"/>
          <w:szCs w:val="28"/>
        </w:rPr>
        <w:t xml:space="preserve"> which was de</w:t>
      </w:r>
      <w:r w:rsidR="00222A35">
        <w:rPr>
          <w:rFonts w:eastAsia="DFKai-SB"/>
          <w:szCs w:val="28"/>
        </w:rPr>
        <w:t xml:space="preserve">signed </w:t>
      </w:r>
      <w:r w:rsidR="00DC3645">
        <w:rPr>
          <w:rFonts w:eastAsia="DFKai-SB"/>
          <w:szCs w:val="28"/>
        </w:rPr>
        <w:t xml:space="preserve">to allow parties to settle </w:t>
      </w:r>
      <w:r w:rsidR="005D1FC2">
        <w:rPr>
          <w:rFonts w:eastAsia="DFKai-SB"/>
          <w:szCs w:val="28"/>
        </w:rPr>
        <w:t>a case</w:t>
      </w:r>
      <w:r w:rsidR="00DC3645">
        <w:rPr>
          <w:rFonts w:eastAsia="DFKai-SB"/>
          <w:szCs w:val="28"/>
        </w:rPr>
        <w:t xml:space="preserve"> at </w:t>
      </w:r>
      <w:r w:rsidR="008C78E6">
        <w:rPr>
          <w:rFonts w:eastAsia="DFKai-SB"/>
          <w:szCs w:val="28"/>
        </w:rPr>
        <w:t>a very</w:t>
      </w:r>
      <w:r w:rsidR="00DC3645">
        <w:rPr>
          <w:rFonts w:eastAsia="DFKai-SB"/>
          <w:szCs w:val="28"/>
        </w:rPr>
        <w:t xml:space="preserve"> earl</w:t>
      </w:r>
      <w:r w:rsidR="008C78E6">
        <w:rPr>
          <w:rFonts w:eastAsia="DFKai-SB"/>
          <w:szCs w:val="28"/>
        </w:rPr>
        <w:t>y</w:t>
      </w:r>
      <w:r w:rsidR="005D1FC2">
        <w:rPr>
          <w:rFonts w:eastAsia="DFKai-SB"/>
          <w:szCs w:val="28"/>
        </w:rPr>
        <w:t xml:space="preserve"> </w:t>
      </w:r>
      <w:r w:rsidR="00DC3645">
        <w:rPr>
          <w:rFonts w:eastAsia="DFKai-SB"/>
          <w:szCs w:val="28"/>
        </w:rPr>
        <w:t>stage</w:t>
      </w:r>
      <w:r w:rsidR="00222A35">
        <w:rPr>
          <w:rFonts w:eastAsia="DFKai-SB"/>
          <w:szCs w:val="28"/>
        </w:rPr>
        <w:t xml:space="preserve"> of the proceedings</w:t>
      </w:r>
      <w:r w:rsidR="00DC3645">
        <w:rPr>
          <w:rFonts w:eastAsia="DFKai-SB"/>
          <w:szCs w:val="28"/>
        </w:rPr>
        <w:t xml:space="preserve">.  </w:t>
      </w:r>
      <w:r w:rsidR="005D1FC2">
        <w:rPr>
          <w:rFonts w:eastAsia="DFKai-SB"/>
          <w:szCs w:val="28"/>
        </w:rPr>
        <w:t>In my view, t</w:t>
      </w:r>
      <w:r w:rsidR="00222A35">
        <w:rPr>
          <w:rFonts w:eastAsia="DFKai-SB"/>
          <w:szCs w:val="28"/>
        </w:rPr>
        <w:t>he Form 16C is designed to help the part</w:t>
      </w:r>
      <w:r w:rsidR="008C78E6">
        <w:rPr>
          <w:rFonts w:eastAsia="DFKai-SB"/>
          <w:szCs w:val="28"/>
        </w:rPr>
        <w:t>i</w:t>
      </w:r>
      <w:r w:rsidR="00222A35">
        <w:rPr>
          <w:rFonts w:eastAsia="DFKai-SB"/>
          <w:szCs w:val="28"/>
        </w:rPr>
        <w:t xml:space="preserve">es to save costs by letting a defendant to admit </w:t>
      </w:r>
      <w:r w:rsidR="00804549">
        <w:rPr>
          <w:rFonts w:eastAsia="DFKai-SB"/>
          <w:szCs w:val="28"/>
        </w:rPr>
        <w:t>liability</w:t>
      </w:r>
      <w:r w:rsidR="00222A35">
        <w:rPr>
          <w:rFonts w:eastAsia="DFKai-SB"/>
          <w:szCs w:val="28"/>
        </w:rPr>
        <w:t xml:space="preserve"> and offer to pay a specific amount to settle the claim </w:t>
      </w:r>
      <w:r w:rsidR="00222A35" w:rsidRPr="00222A35">
        <w:rPr>
          <w:rFonts w:eastAsia="DFKai-SB"/>
          <w:i/>
          <w:szCs w:val="28"/>
        </w:rPr>
        <w:t xml:space="preserve">after </w:t>
      </w:r>
      <w:r w:rsidR="00222A35">
        <w:rPr>
          <w:rFonts w:eastAsia="DFKai-SB"/>
          <w:szCs w:val="28"/>
        </w:rPr>
        <w:t xml:space="preserve">receiving the writ and </w:t>
      </w:r>
      <w:r w:rsidR="00222A35" w:rsidRPr="00222A35">
        <w:rPr>
          <w:rFonts w:eastAsia="DFKai-SB"/>
          <w:i/>
          <w:szCs w:val="28"/>
        </w:rPr>
        <w:t>before</w:t>
      </w:r>
      <w:r w:rsidR="00222A35">
        <w:rPr>
          <w:rFonts w:eastAsia="DFKai-SB"/>
          <w:szCs w:val="28"/>
        </w:rPr>
        <w:t xml:space="preserve"> filing of the </w:t>
      </w:r>
      <w:proofErr w:type="spellStart"/>
      <w:r w:rsidR="00222A35">
        <w:rPr>
          <w:rFonts w:eastAsia="DFKai-SB"/>
          <w:szCs w:val="28"/>
        </w:rPr>
        <w:t>defence</w:t>
      </w:r>
      <w:proofErr w:type="spellEnd"/>
      <w:r w:rsidR="00222A35">
        <w:rPr>
          <w:rFonts w:eastAsia="DFKai-SB"/>
          <w:szCs w:val="28"/>
        </w:rPr>
        <w:t xml:space="preserve">. </w:t>
      </w:r>
      <w:r w:rsidR="00DC3645">
        <w:rPr>
          <w:rFonts w:eastAsia="DFKai-SB"/>
          <w:szCs w:val="28"/>
        </w:rPr>
        <w:t>Of course, b</w:t>
      </w:r>
      <w:r w:rsidR="00C33375">
        <w:rPr>
          <w:rFonts w:eastAsia="DFKai-SB"/>
          <w:szCs w:val="28"/>
        </w:rPr>
        <w:t xml:space="preserve">y the time when </w:t>
      </w:r>
      <w:r w:rsidR="00DC3645">
        <w:rPr>
          <w:rFonts w:eastAsia="DFKai-SB"/>
          <w:szCs w:val="28"/>
        </w:rPr>
        <w:t>the defendant’s solicitor</w:t>
      </w:r>
      <w:r w:rsidR="00C33375">
        <w:rPr>
          <w:rFonts w:eastAsia="DFKai-SB"/>
          <w:szCs w:val="28"/>
        </w:rPr>
        <w:t>s</w:t>
      </w:r>
      <w:r w:rsidR="00DC3645">
        <w:rPr>
          <w:rFonts w:eastAsia="DFKai-SB"/>
          <w:szCs w:val="28"/>
        </w:rPr>
        <w:t xml:space="preserve"> filed the Form 16C and informed the plaintiff’s solicitor</w:t>
      </w:r>
      <w:r w:rsidR="00C33375">
        <w:rPr>
          <w:rFonts w:eastAsia="DFKai-SB"/>
          <w:szCs w:val="28"/>
        </w:rPr>
        <w:t>s</w:t>
      </w:r>
      <w:r w:rsidR="00DC3645">
        <w:rPr>
          <w:rFonts w:eastAsia="DFKai-SB"/>
          <w:szCs w:val="28"/>
        </w:rPr>
        <w:t xml:space="preserve"> in the late </w:t>
      </w:r>
      <w:r w:rsidR="00E92D68">
        <w:rPr>
          <w:rFonts w:eastAsia="DFKai-SB"/>
          <w:szCs w:val="28"/>
        </w:rPr>
        <w:t xml:space="preserve">afternoon of 7 </w:t>
      </w:r>
      <w:r w:rsidR="00DC3645">
        <w:rPr>
          <w:rFonts w:eastAsia="DFKai-SB"/>
          <w:szCs w:val="28"/>
        </w:rPr>
        <w:t xml:space="preserve">July 2022, the defendant had already prepared his opening submissions which </w:t>
      </w:r>
      <w:r w:rsidR="00762A27">
        <w:rPr>
          <w:rFonts w:eastAsia="DFKai-SB"/>
          <w:szCs w:val="28"/>
        </w:rPr>
        <w:t>cover</w:t>
      </w:r>
      <w:r w:rsidR="00E92D68">
        <w:rPr>
          <w:rFonts w:eastAsia="DFKai-SB"/>
          <w:szCs w:val="28"/>
        </w:rPr>
        <w:t>ed</w:t>
      </w:r>
      <w:r w:rsidR="00762A27">
        <w:rPr>
          <w:rFonts w:eastAsia="DFKai-SB"/>
          <w:szCs w:val="28"/>
        </w:rPr>
        <w:t xml:space="preserve"> </w:t>
      </w:r>
      <w:r w:rsidR="00DC3645">
        <w:rPr>
          <w:rFonts w:eastAsia="DFKai-SB"/>
          <w:szCs w:val="28"/>
        </w:rPr>
        <w:t xml:space="preserve">both </w:t>
      </w:r>
      <w:r w:rsidR="00E92D68">
        <w:rPr>
          <w:rFonts w:eastAsia="DFKai-SB"/>
          <w:szCs w:val="28"/>
        </w:rPr>
        <w:t xml:space="preserve">the </w:t>
      </w:r>
      <w:r w:rsidR="00DC3645">
        <w:rPr>
          <w:rFonts w:eastAsia="DFKai-SB"/>
          <w:szCs w:val="28"/>
        </w:rPr>
        <w:t>issues of liability and quantum.</w:t>
      </w:r>
      <w:r w:rsidR="00222A35">
        <w:rPr>
          <w:rFonts w:eastAsia="DFKai-SB"/>
          <w:szCs w:val="28"/>
        </w:rPr>
        <w:t xml:space="preserve">  </w:t>
      </w:r>
      <w:r w:rsidR="00252B43">
        <w:rPr>
          <w:rFonts w:eastAsia="DFKai-SB"/>
          <w:szCs w:val="28"/>
        </w:rPr>
        <w:t>Thus, t</w:t>
      </w:r>
      <w:r w:rsidR="00804549">
        <w:rPr>
          <w:rFonts w:eastAsia="DFKai-SB"/>
          <w:szCs w:val="28"/>
        </w:rPr>
        <w:t>his last minute attempt to admit liability by using an inappropriate mechanism</w:t>
      </w:r>
      <w:r w:rsidR="00252B43">
        <w:rPr>
          <w:rFonts w:eastAsia="DFKai-SB"/>
          <w:szCs w:val="28"/>
        </w:rPr>
        <w:t xml:space="preserve"> not only had distracted the parties’ and the court’s preparation for the case but also added unnecessary time and </w:t>
      </w:r>
      <w:r w:rsidR="00F01F1A">
        <w:rPr>
          <w:rFonts w:eastAsia="DFKai-SB"/>
          <w:szCs w:val="28"/>
        </w:rPr>
        <w:t>cos</w:t>
      </w:r>
      <w:r w:rsidR="00252B43">
        <w:rPr>
          <w:rFonts w:eastAsia="DFKai-SB"/>
          <w:szCs w:val="28"/>
        </w:rPr>
        <w:t xml:space="preserve">ts on all parties concerned.  </w:t>
      </w:r>
      <w:r w:rsidR="00804549">
        <w:rPr>
          <w:rFonts w:eastAsia="DFKai-SB"/>
          <w:szCs w:val="28"/>
        </w:rPr>
        <w:t xml:space="preserve"> </w:t>
      </w:r>
    </w:p>
    <w:p w:rsidR="00DC3645" w:rsidRDefault="00DC3645" w:rsidP="000766AD">
      <w:pPr>
        <w:pStyle w:val="ListParagraph"/>
        <w:spacing w:line="360" w:lineRule="auto"/>
        <w:ind w:left="0"/>
        <w:jc w:val="both"/>
        <w:rPr>
          <w:rFonts w:eastAsia="DFKai-SB"/>
          <w:szCs w:val="28"/>
        </w:rPr>
      </w:pPr>
    </w:p>
    <w:p w:rsidR="00DC3645" w:rsidRDefault="00F01F1A"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Apart from</w:t>
      </w:r>
      <w:r w:rsidR="00DC3645">
        <w:rPr>
          <w:rFonts w:eastAsia="DFKai-SB"/>
          <w:szCs w:val="28"/>
        </w:rPr>
        <w:t xml:space="preserve"> the very late filing of Form 16C in this case, in my judgment, the Form 16C signed and filed by the defendant’s solicitor</w:t>
      </w:r>
      <w:r w:rsidR="00AE6D8E">
        <w:rPr>
          <w:rFonts w:eastAsia="DFKai-SB"/>
          <w:szCs w:val="28"/>
        </w:rPr>
        <w:t>s</w:t>
      </w:r>
      <w:r w:rsidR="00DC3645">
        <w:rPr>
          <w:rFonts w:eastAsia="DFKai-SB"/>
          <w:szCs w:val="28"/>
        </w:rPr>
        <w:t xml:space="preserve"> was also defective.</w:t>
      </w:r>
    </w:p>
    <w:p w:rsidR="00DC3645" w:rsidRDefault="00DC3645" w:rsidP="000766AD">
      <w:pPr>
        <w:tabs>
          <w:tab w:val="clear" w:pos="4320"/>
          <w:tab w:val="clear" w:pos="9072"/>
        </w:tabs>
        <w:snapToGrid/>
        <w:spacing w:line="360" w:lineRule="auto"/>
        <w:jc w:val="both"/>
        <w:rPr>
          <w:rFonts w:eastAsia="DFKai-SB"/>
          <w:szCs w:val="28"/>
        </w:rPr>
      </w:pPr>
    </w:p>
    <w:p w:rsidR="00147B9F" w:rsidRDefault="00252B43"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The reason being that, </w:t>
      </w:r>
      <w:r w:rsidR="00DC3645">
        <w:rPr>
          <w:rFonts w:eastAsia="DFKai-SB"/>
          <w:szCs w:val="28"/>
        </w:rPr>
        <w:t xml:space="preserve">under Part B of the Form 16C </w:t>
      </w:r>
      <w:r>
        <w:rPr>
          <w:rFonts w:eastAsia="DFKai-SB"/>
          <w:szCs w:val="28"/>
        </w:rPr>
        <w:t xml:space="preserve">and </w:t>
      </w:r>
      <w:r w:rsidR="00DC3645">
        <w:rPr>
          <w:rFonts w:eastAsia="DFKai-SB"/>
          <w:szCs w:val="28"/>
        </w:rPr>
        <w:t xml:space="preserve">under the heading of </w:t>
      </w:r>
      <w:r w:rsidR="00DC3645" w:rsidRPr="00252B43">
        <w:rPr>
          <w:rFonts w:eastAsia="DFKai-SB"/>
          <w:i/>
          <w:szCs w:val="28"/>
        </w:rPr>
        <w:t>“</w:t>
      </w:r>
      <w:r w:rsidR="00E92D68" w:rsidRPr="00252B43">
        <w:rPr>
          <w:rFonts w:eastAsia="DFKai-SB"/>
          <w:i/>
          <w:szCs w:val="28"/>
        </w:rPr>
        <w:t>H</w:t>
      </w:r>
      <w:r w:rsidR="00DC3645" w:rsidRPr="00252B43">
        <w:rPr>
          <w:rFonts w:eastAsia="DFKai-SB"/>
          <w:i/>
          <w:szCs w:val="28"/>
        </w:rPr>
        <w:t xml:space="preserve">ow are you going to pay </w:t>
      </w:r>
      <w:r w:rsidR="00147B9F" w:rsidRPr="00252B43">
        <w:rPr>
          <w:rFonts w:eastAsia="DFKai-SB"/>
          <w:i/>
          <w:szCs w:val="28"/>
        </w:rPr>
        <w:t>the amount you have admitted?</w:t>
      </w:r>
      <w:r w:rsidR="00147B9F" w:rsidRPr="006E5DA4">
        <w:rPr>
          <w:rFonts w:eastAsia="DFKai-SB"/>
          <w:szCs w:val="28"/>
        </w:rPr>
        <w:t xml:space="preserve"> </w:t>
      </w:r>
      <w:r w:rsidR="00147B9F" w:rsidRPr="006E5DA4">
        <w:rPr>
          <w:rFonts w:eastAsia="DFKai-SB"/>
          <w:i/>
          <w:szCs w:val="28"/>
        </w:rPr>
        <w:t>(tick one box only)</w:t>
      </w:r>
      <w:r w:rsidR="006E5DA4">
        <w:rPr>
          <w:rFonts w:eastAsia="DFKai-SB"/>
          <w:i/>
          <w:szCs w:val="28"/>
        </w:rPr>
        <w:t>”,</w:t>
      </w:r>
      <w:r w:rsidR="00147B9F">
        <w:rPr>
          <w:rFonts w:eastAsia="DFKai-SB"/>
          <w:szCs w:val="28"/>
        </w:rPr>
        <w:t xml:space="preserve"> the defendant’s solicitor</w:t>
      </w:r>
      <w:r w:rsidR="00E92D68">
        <w:rPr>
          <w:rFonts w:eastAsia="DFKai-SB"/>
          <w:szCs w:val="28"/>
        </w:rPr>
        <w:t xml:space="preserve">s wrote </w:t>
      </w:r>
      <w:r>
        <w:rPr>
          <w:rFonts w:eastAsia="DFKai-SB"/>
          <w:szCs w:val="28"/>
        </w:rPr>
        <w:t>down</w:t>
      </w:r>
      <w:r w:rsidR="00E92D68">
        <w:rPr>
          <w:rFonts w:eastAsia="DFKai-SB"/>
          <w:szCs w:val="28"/>
        </w:rPr>
        <w:t xml:space="preserve"> </w:t>
      </w:r>
      <w:r w:rsidR="00147B9F">
        <w:rPr>
          <w:rFonts w:eastAsia="DFKai-SB"/>
          <w:szCs w:val="28"/>
        </w:rPr>
        <w:t xml:space="preserve">the date of </w:t>
      </w:r>
      <w:r w:rsidR="00147B9F" w:rsidRPr="00AE6D8E">
        <w:rPr>
          <w:rFonts w:eastAsia="DFKai-SB"/>
          <w:i/>
          <w:szCs w:val="28"/>
        </w:rPr>
        <w:t>“</w:t>
      </w:r>
      <w:r w:rsidR="00762A27" w:rsidRPr="00AE6D8E">
        <w:rPr>
          <w:rFonts w:eastAsia="DFKai-SB"/>
          <w:i/>
          <w:szCs w:val="28"/>
        </w:rPr>
        <w:t xml:space="preserve">27 </w:t>
      </w:r>
      <w:r w:rsidR="00147B9F" w:rsidRPr="00AE6D8E">
        <w:rPr>
          <w:rFonts w:eastAsia="DFKai-SB"/>
          <w:i/>
          <w:szCs w:val="28"/>
        </w:rPr>
        <w:t>Jun 2022”</w:t>
      </w:r>
      <w:r w:rsidR="00147B9F">
        <w:rPr>
          <w:rFonts w:eastAsia="DFKai-SB"/>
          <w:szCs w:val="28"/>
        </w:rPr>
        <w:t xml:space="preserve"> in the box next to the sentence of “</w:t>
      </w:r>
      <w:r w:rsidR="00147B9F" w:rsidRPr="00252B43">
        <w:rPr>
          <w:rFonts w:eastAsia="DFKai-SB"/>
          <w:i/>
          <w:szCs w:val="28"/>
        </w:rPr>
        <w:t>I offer to pay on (date)”</w:t>
      </w:r>
      <w:r w:rsidR="00147B9F">
        <w:rPr>
          <w:rFonts w:eastAsia="DFKai-SB"/>
          <w:szCs w:val="28"/>
        </w:rPr>
        <w:t>.  However, the defendant’s solicitor</w:t>
      </w:r>
      <w:r w:rsidR="00AE6D8E">
        <w:rPr>
          <w:rFonts w:eastAsia="DFKai-SB"/>
          <w:szCs w:val="28"/>
        </w:rPr>
        <w:t>s</w:t>
      </w:r>
      <w:r w:rsidR="00147B9F">
        <w:rPr>
          <w:rFonts w:eastAsia="DFKai-SB"/>
          <w:szCs w:val="28"/>
        </w:rPr>
        <w:t xml:space="preserve"> failed </w:t>
      </w:r>
      <w:r>
        <w:rPr>
          <w:rFonts w:eastAsia="DFKai-SB"/>
          <w:szCs w:val="28"/>
        </w:rPr>
        <w:t>to put the tick next to the box as requested.  No ex</w:t>
      </w:r>
      <w:r w:rsidR="00AE6D8E">
        <w:rPr>
          <w:rFonts w:eastAsia="DFKai-SB"/>
          <w:szCs w:val="28"/>
        </w:rPr>
        <w:t xml:space="preserve">planation was given as to why the date of the “offer” was backdated to almost 2 weeks earlier instead of a future date as the form has designed.  </w:t>
      </w:r>
    </w:p>
    <w:p w:rsidR="00147B9F" w:rsidRDefault="00147B9F" w:rsidP="000766AD">
      <w:pPr>
        <w:pStyle w:val="ListParagraph"/>
        <w:spacing w:line="360" w:lineRule="auto"/>
        <w:ind w:left="0"/>
        <w:jc w:val="both"/>
        <w:rPr>
          <w:rFonts w:eastAsia="DFKai-SB"/>
          <w:szCs w:val="28"/>
        </w:rPr>
      </w:pPr>
    </w:p>
    <w:p w:rsidR="00DC3645" w:rsidRDefault="00D546F0"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In my judgment, such “unconventional”</w:t>
      </w:r>
      <w:r w:rsidR="00147B9F">
        <w:rPr>
          <w:rFonts w:eastAsia="DFKai-SB"/>
          <w:szCs w:val="28"/>
        </w:rPr>
        <w:t xml:space="preserve"> </w:t>
      </w:r>
      <w:r w:rsidR="00AE6D8E">
        <w:rPr>
          <w:rFonts w:eastAsia="DFKai-SB"/>
          <w:szCs w:val="28"/>
        </w:rPr>
        <w:t>fill</w:t>
      </w:r>
      <w:r>
        <w:rPr>
          <w:rFonts w:eastAsia="DFKai-SB"/>
          <w:szCs w:val="28"/>
        </w:rPr>
        <w:t>ing</w:t>
      </w:r>
      <w:r w:rsidR="00AE6D8E">
        <w:rPr>
          <w:rFonts w:eastAsia="DFKai-SB"/>
          <w:szCs w:val="28"/>
        </w:rPr>
        <w:t xml:space="preserve"> in </w:t>
      </w:r>
      <w:r>
        <w:rPr>
          <w:rFonts w:eastAsia="DFKai-SB"/>
          <w:szCs w:val="28"/>
        </w:rPr>
        <w:t xml:space="preserve">the </w:t>
      </w:r>
      <w:r w:rsidR="00AE6D8E">
        <w:rPr>
          <w:rFonts w:eastAsia="DFKai-SB"/>
          <w:szCs w:val="28"/>
        </w:rPr>
        <w:t xml:space="preserve">form </w:t>
      </w:r>
      <w:r>
        <w:rPr>
          <w:rFonts w:eastAsia="DFKai-SB"/>
          <w:szCs w:val="28"/>
        </w:rPr>
        <w:t>wa</w:t>
      </w:r>
      <w:r w:rsidR="00147B9F">
        <w:rPr>
          <w:rFonts w:eastAsia="DFKai-SB"/>
          <w:szCs w:val="28"/>
        </w:rPr>
        <w:t>s clearly defective in</w:t>
      </w:r>
      <w:r w:rsidR="00762A27">
        <w:rPr>
          <w:rFonts w:eastAsia="DFKai-SB"/>
          <w:szCs w:val="28"/>
        </w:rPr>
        <w:t xml:space="preserve"> </w:t>
      </w:r>
      <w:r w:rsidR="00E92D68">
        <w:rPr>
          <w:rFonts w:eastAsia="DFKai-SB"/>
          <w:szCs w:val="28"/>
        </w:rPr>
        <w:t xml:space="preserve">the scene </w:t>
      </w:r>
      <w:r w:rsidR="00147B9F">
        <w:rPr>
          <w:rFonts w:eastAsia="DFKai-SB"/>
          <w:szCs w:val="28"/>
        </w:rPr>
        <w:t>that the Form 16C do</w:t>
      </w:r>
      <w:r>
        <w:rPr>
          <w:rFonts w:eastAsia="DFKai-SB"/>
          <w:szCs w:val="28"/>
        </w:rPr>
        <w:t>es</w:t>
      </w:r>
      <w:r w:rsidR="00147B9F">
        <w:rPr>
          <w:rFonts w:eastAsia="DFKai-SB"/>
          <w:szCs w:val="28"/>
        </w:rPr>
        <w:t xml:space="preserve"> not provide a mechanism for the defendant to “back date” the offer.  The Form 16C wa</w:t>
      </w:r>
      <w:r>
        <w:rPr>
          <w:rFonts w:eastAsia="DFKai-SB"/>
          <w:szCs w:val="28"/>
        </w:rPr>
        <w:t>s “signed</w:t>
      </w:r>
      <w:r w:rsidR="00147B9F">
        <w:rPr>
          <w:rFonts w:eastAsia="DFKai-SB"/>
          <w:szCs w:val="28"/>
        </w:rPr>
        <w:t xml:space="preserve"> and declared</w:t>
      </w:r>
      <w:r>
        <w:rPr>
          <w:rFonts w:eastAsia="DFKai-SB"/>
          <w:szCs w:val="28"/>
        </w:rPr>
        <w:t>”</w:t>
      </w:r>
      <w:r w:rsidR="00147B9F">
        <w:rPr>
          <w:rFonts w:eastAsia="DFKai-SB"/>
          <w:szCs w:val="28"/>
        </w:rPr>
        <w:t xml:space="preserve"> by the defendant’s solicitor</w:t>
      </w:r>
      <w:r>
        <w:rPr>
          <w:rFonts w:eastAsia="DFKai-SB"/>
          <w:szCs w:val="28"/>
        </w:rPr>
        <w:t>s</w:t>
      </w:r>
      <w:r w:rsidR="00147B9F">
        <w:rPr>
          <w:rFonts w:eastAsia="DFKai-SB"/>
          <w:szCs w:val="28"/>
        </w:rPr>
        <w:t xml:space="preserve"> on behalf of the defendant on 7 July 2022.  It was filed on the same day.  The defendant could not try to “offer” to pay on </w:t>
      </w:r>
      <w:r w:rsidR="00F01F1A">
        <w:rPr>
          <w:rFonts w:eastAsia="DFKai-SB"/>
          <w:szCs w:val="28"/>
        </w:rPr>
        <w:t>a</w:t>
      </w:r>
      <w:r w:rsidR="00147B9F">
        <w:rPr>
          <w:rFonts w:eastAsia="DFKai-SB"/>
          <w:szCs w:val="28"/>
        </w:rPr>
        <w:t xml:space="preserve"> date prior to </w:t>
      </w:r>
      <w:r w:rsidR="00F01F1A">
        <w:rPr>
          <w:rFonts w:eastAsia="DFKai-SB"/>
          <w:szCs w:val="28"/>
        </w:rPr>
        <w:t xml:space="preserve">the </w:t>
      </w:r>
      <w:r w:rsidR="00147B9F">
        <w:rPr>
          <w:rFonts w:eastAsia="DFKai-SB"/>
          <w:szCs w:val="28"/>
        </w:rPr>
        <w:t xml:space="preserve">declaration.  </w:t>
      </w:r>
      <w:r w:rsidR="00D8088A">
        <w:rPr>
          <w:rFonts w:eastAsia="DFKai-SB"/>
          <w:szCs w:val="28"/>
        </w:rPr>
        <w:t xml:space="preserve">Grammatically, the phrase </w:t>
      </w:r>
      <w:r w:rsidR="00E92D68">
        <w:rPr>
          <w:rFonts w:eastAsia="DFKai-SB"/>
          <w:szCs w:val="28"/>
        </w:rPr>
        <w:t xml:space="preserve">is </w:t>
      </w:r>
      <w:r w:rsidR="00147B9F">
        <w:rPr>
          <w:rFonts w:eastAsia="DFKai-SB"/>
          <w:szCs w:val="28"/>
        </w:rPr>
        <w:t xml:space="preserve">put in the </w:t>
      </w:r>
      <w:r w:rsidR="00D8088A">
        <w:rPr>
          <w:rFonts w:eastAsia="DFKai-SB"/>
          <w:szCs w:val="28"/>
        </w:rPr>
        <w:t>“</w:t>
      </w:r>
      <w:r w:rsidR="00147B9F">
        <w:rPr>
          <w:rFonts w:eastAsia="DFKai-SB"/>
          <w:szCs w:val="28"/>
        </w:rPr>
        <w:t>present tense</w:t>
      </w:r>
      <w:r w:rsidR="00D8088A">
        <w:rPr>
          <w:rFonts w:eastAsia="DFKai-SB"/>
          <w:szCs w:val="28"/>
        </w:rPr>
        <w:t>”</w:t>
      </w:r>
      <w:r w:rsidR="00147B9F">
        <w:rPr>
          <w:rFonts w:eastAsia="DFKai-SB"/>
          <w:szCs w:val="28"/>
        </w:rPr>
        <w:t xml:space="preserve"> rather than the </w:t>
      </w:r>
      <w:r w:rsidR="00E87FBD">
        <w:rPr>
          <w:rFonts w:eastAsia="DFKai-SB"/>
          <w:szCs w:val="28"/>
        </w:rPr>
        <w:t>“</w:t>
      </w:r>
      <w:r w:rsidR="00147B9F">
        <w:rPr>
          <w:rFonts w:eastAsia="DFKai-SB"/>
          <w:szCs w:val="28"/>
        </w:rPr>
        <w:t>past tense</w:t>
      </w:r>
      <w:r w:rsidR="00E87FBD">
        <w:rPr>
          <w:rFonts w:eastAsia="DFKai-SB"/>
          <w:szCs w:val="28"/>
        </w:rPr>
        <w:t>”</w:t>
      </w:r>
      <w:r w:rsidR="00147B9F">
        <w:rPr>
          <w:rFonts w:eastAsia="DFKai-SB"/>
          <w:szCs w:val="28"/>
        </w:rPr>
        <w:t>.  I</w:t>
      </w:r>
      <w:r w:rsidR="00E53C31">
        <w:rPr>
          <w:rFonts w:eastAsia="DFKai-SB"/>
          <w:szCs w:val="28"/>
        </w:rPr>
        <w:t>n my view, i</w:t>
      </w:r>
      <w:r w:rsidR="00147B9F">
        <w:rPr>
          <w:rFonts w:eastAsia="DFKai-SB"/>
          <w:szCs w:val="28"/>
        </w:rPr>
        <w:t>t was not open</w:t>
      </w:r>
      <w:r w:rsidR="00762A27">
        <w:rPr>
          <w:rFonts w:eastAsia="DFKai-SB"/>
          <w:szCs w:val="28"/>
        </w:rPr>
        <w:t xml:space="preserve">ed for the defendant to </w:t>
      </w:r>
      <w:r w:rsidR="00457067">
        <w:rPr>
          <w:rFonts w:eastAsia="DFKai-SB"/>
          <w:szCs w:val="28"/>
        </w:rPr>
        <w:t>“</w:t>
      </w:r>
      <w:r w:rsidR="00762A27">
        <w:rPr>
          <w:rFonts w:eastAsia="DFKai-SB"/>
          <w:szCs w:val="28"/>
        </w:rPr>
        <w:t>offer</w:t>
      </w:r>
      <w:r w:rsidR="00457067">
        <w:rPr>
          <w:rFonts w:eastAsia="DFKai-SB"/>
          <w:szCs w:val="28"/>
        </w:rPr>
        <w:t>”</w:t>
      </w:r>
      <w:r w:rsidR="00762A27">
        <w:rPr>
          <w:rFonts w:eastAsia="DFKai-SB"/>
          <w:szCs w:val="28"/>
        </w:rPr>
        <w:t xml:space="preserve"> to </w:t>
      </w:r>
      <w:r w:rsidR="00147B9F">
        <w:rPr>
          <w:rFonts w:eastAsia="DFKai-SB"/>
          <w:szCs w:val="28"/>
        </w:rPr>
        <w:t xml:space="preserve">pay </w:t>
      </w:r>
      <w:r w:rsidR="00457067">
        <w:rPr>
          <w:rFonts w:eastAsia="DFKai-SB"/>
          <w:szCs w:val="28"/>
        </w:rPr>
        <w:t>2</w:t>
      </w:r>
      <w:r w:rsidR="00147B9F">
        <w:rPr>
          <w:rFonts w:eastAsia="DFKai-SB"/>
          <w:szCs w:val="28"/>
        </w:rPr>
        <w:t xml:space="preserve"> </w:t>
      </w:r>
      <w:r w:rsidR="00A85632">
        <w:rPr>
          <w:rFonts w:eastAsia="DFKai-SB"/>
          <w:szCs w:val="28"/>
        </w:rPr>
        <w:t xml:space="preserve">weeks before </w:t>
      </w:r>
      <w:r w:rsidR="00762A27">
        <w:rPr>
          <w:rFonts w:eastAsia="DFKai-SB"/>
          <w:szCs w:val="28"/>
        </w:rPr>
        <w:t xml:space="preserve">the </w:t>
      </w:r>
      <w:r w:rsidR="00A85632">
        <w:rPr>
          <w:rFonts w:eastAsia="DFKai-SB"/>
          <w:szCs w:val="28"/>
        </w:rPr>
        <w:t>form was made and filed</w:t>
      </w:r>
      <w:r w:rsidR="00335DD1">
        <w:rPr>
          <w:rFonts w:eastAsia="DFKai-SB"/>
          <w:szCs w:val="28"/>
        </w:rPr>
        <w:t>.  If the defendant wish</w:t>
      </w:r>
      <w:r w:rsidR="00A85632">
        <w:rPr>
          <w:rFonts w:eastAsia="DFKai-SB"/>
          <w:szCs w:val="28"/>
        </w:rPr>
        <w:t xml:space="preserve">ed to </w:t>
      </w:r>
      <w:r w:rsidR="00335DD1">
        <w:rPr>
          <w:rFonts w:eastAsia="DFKai-SB"/>
          <w:szCs w:val="28"/>
        </w:rPr>
        <w:t>protect themselves</w:t>
      </w:r>
      <w:r w:rsidR="00A85632">
        <w:rPr>
          <w:rFonts w:eastAsia="DFKai-SB"/>
          <w:szCs w:val="28"/>
        </w:rPr>
        <w:t xml:space="preserve"> on </w:t>
      </w:r>
      <w:r w:rsidR="00F01F1A">
        <w:rPr>
          <w:rFonts w:eastAsia="DFKai-SB"/>
          <w:szCs w:val="28"/>
        </w:rPr>
        <w:t>costs</w:t>
      </w:r>
      <w:r w:rsidR="00335DD1">
        <w:rPr>
          <w:rFonts w:eastAsia="DFKai-SB"/>
          <w:szCs w:val="28"/>
        </w:rPr>
        <w:t xml:space="preserve">, they could have made this </w:t>
      </w:r>
      <w:r w:rsidR="00457067">
        <w:rPr>
          <w:rFonts w:eastAsia="DFKai-SB"/>
          <w:szCs w:val="28"/>
        </w:rPr>
        <w:t xml:space="preserve">under </w:t>
      </w:r>
      <w:r w:rsidR="00335DD1">
        <w:rPr>
          <w:rFonts w:eastAsia="DFKai-SB"/>
          <w:szCs w:val="28"/>
        </w:rPr>
        <w:t xml:space="preserve">the </w:t>
      </w:r>
      <w:r w:rsidR="00457067">
        <w:rPr>
          <w:rFonts w:eastAsia="DFKai-SB"/>
          <w:szCs w:val="28"/>
        </w:rPr>
        <w:t xml:space="preserve">well-established </w:t>
      </w:r>
      <w:r w:rsidR="00335DD1">
        <w:rPr>
          <w:rFonts w:eastAsia="DFKai-SB"/>
          <w:szCs w:val="28"/>
        </w:rPr>
        <w:t>sanction</w:t>
      </w:r>
      <w:r w:rsidR="00457067">
        <w:rPr>
          <w:rFonts w:eastAsia="DFKai-SB"/>
          <w:szCs w:val="28"/>
        </w:rPr>
        <w:t>ed</w:t>
      </w:r>
      <w:r w:rsidR="00335DD1">
        <w:rPr>
          <w:rFonts w:eastAsia="DFKai-SB"/>
          <w:szCs w:val="28"/>
        </w:rPr>
        <w:t xml:space="preserve"> payment mechanism under Order</w:t>
      </w:r>
      <w:r w:rsidR="00457067">
        <w:rPr>
          <w:rFonts w:eastAsia="DFKai-SB"/>
          <w:szCs w:val="28"/>
        </w:rPr>
        <w:t xml:space="preserve"> 22 of the </w:t>
      </w:r>
      <w:r w:rsidR="00335DD1">
        <w:rPr>
          <w:rFonts w:eastAsia="DFKai-SB"/>
          <w:szCs w:val="28"/>
        </w:rPr>
        <w:t>RDC.</w:t>
      </w:r>
    </w:p>
    <w:p w:rsidR="00BD34BE" w:rsidRDefault="00BD34BE" w:rsidP="00BD34BE">
      <w:pPr>
        <w:tabs>
          <w:tab w:val="clear" w:pos="4320"/>
          <w:tab w:val="clear" w:pos="9072"/>
        </w:tabs>
        <w:snapToGrid/>
        <w:spacing w:line="360" w:lineRule="auto"/>
        <w:jc w:val="both"/>
        <w:rPr>
          <w:rFonts w:eastAsia="DFKai-SB"/>
          <w:szCs w:val="28"/>
        </w:rPr>
      </w:pPr>
    </w:p>
    <w:p w:rsidR="00C27EBB" w:rsidRDefault="00C27EBB"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Hence, I find the Form 16C</w:t>
      </w:r>
      <w:r w:rsidR="00E775FE">
        <w:rPr>
          <w:rFonts w:eastAsia="DFKai-SB"/>
          <w:szCs w:val="28"/>
        </w:rPr>
        <w:t xml:space="preserve"> filed by the defendant</w:t>
      </w:r>
      <w:r w:rsidR="00681021">
        <w:rPr>
          <w:rFonts w:eastAsia="DFKai-SB"/>
          <w:szCs w:val="28"/>
        </w:rPr>
        <w:t xml:space="preserve">’s solicitors on behalf of the defendant </w:t>
      </w:r>
      <w:r w:rsidR="00E775FE">
        <w:rPr>
          <w:rFonts w:eastAsia="DFKai-SB"/>
          <w:szCs w:val="28"/>
        </w:rPr>
        <w:t xml:space="preserve">on </w:t>
      </w:r>
      <w:r w:rsidR="009D3B92">
        <w:rPr>
          <w:rFonts w:eastAsia="DFKai-SB"/>
          <w:szCs w:val="28"/>
        </w:rPr>
        <w:t xml:space="preserve">7 </w:t>
      </w:r>
      <w:r w:rsidR="00E775FE">
        <w:rPr>
          <w:rFonts w:eastAsia="DFKai-SB"/>
          <w:szCs w:val="28"/>
        </w:rPr>
        <w:t xml:space="preserve">July 2022 was defective in that they could not retrospectively </w:t>
      </w:r>
      <w:r w:rsidR="007A30EC">
        <w:rPr>
          <w:rFonts w:eastAsia="DFKai-SB"/>
          <w:szCs w:val="28"/>
        </w:rPr>
        <w:t xml:space="preserve">“offer” to pay a sum </w:t>
      </w:r>
      <w:r w:rsidR="00681021">
        <w:rPr>
          <w:rFonts w:eastAsia="DFKai-SB"/>
          <w:szCs w:val="28"/>
        </w:rPr>
        <w:t xml:space="preserve">on a date before </w:t>
      </w:r>
      <w:r w:rsidR="007A30EC">
        <w:rPr>
          <w:rFonts w:eastAsia="DFKai-SB"/>
          <w:szCs w:val="28"/>
        </w:rPr>
        <w:t>the date</w:t>
      </w:r>
      <w:r w:rsidR="00BD34BE">
        <w:rPr>
          <w:rFonts w:eastAsia="DFKai-SB"/>
          <w:szCs w:val="28"/>
        </w:rPr>
        <w:t xml:space="preserve"> of </w:t>
      </w:r>
      <w:r w:rsidR="00681021">
        <w:rPr>
          <w:rFonts w:eastAsia="DFKai-SB"/>
          <w:szCs w:val="28"/>
        </w:rPr>
        <w:t xml:space="preserve">making </w:t>
      </w:r>
      <w:r w:rsidR="007A30EC">
        <w:rPr>
          <w:rFonts w:eastAsia="DFKai-SB"/>
          <w:szCs w:val="28"/>
        </w:rPr>
        <w:t>admission</w:t>
      </w:r>
      <w:r w:rsidR="00286555">
        <w:rPr>
          <w:rFonts w:eastAsia="DFKai-SB"/>
          <w:szCs w:val="28"/>
        </w:rPr>
        <w:t xml:space="preserve"> </w:t>
      </w:r>
      <w:proofErr w:type="spellStart"/>
      <w:r w:rsidR="00286555">
        <w:rPr>
          <w:rFonts w:eastAsia="DFKai-SB"/>
          <w:szCs w:val="28"/>
        </w:rPr>
        <w:t>on</w:t>
      </w:r>
      <w:proofErr w:type="spellEnd"/>
      <w:r w:rsidR="00286555">
        <w:rPr>
          <w:rFonts w:eastAsia="DFKai-SB"/>
          <w:szCs w:val="28"/>
        </w:rPr>
        <w:t xml:space="preserve"> liability</w:t>
      </w:r>
      <w:r w:rsidR="007A30EC">
        <w:rPr>
          <w:rFonts w:eastAsia="DFKai-SB"/>
          <w:szCs w:val="28"/>
        </w:rPr>
        <w:t>.</w:t>
      </w:r>
      <w:r w:rsidR="00FC6AC5">
        <w:rPr>
          <w:rFonts w:eastAsia="DFKai-SB"/>
          <w:szCs w:val="28"/>
        </w:rPr>
        <w:t xml:space="preserve">  To borrow a lawyer</w:t>
      </w:r>
      <w:r w:rsidR="00F01F1A">
        <w:rPr>
          <w:rFonts w:eastAsia="DFKai-SB"/>
          <w:szCs w:val="28"/>
        </w:rPr>
        <w:t>’</w:t>
      </w:r>
      <w:r w:rsidR="00FC6AC5">
        <w:rPr>
          <w:rFonts w:eastAsia="DFKai-SB"/>
          <w:szCs w:val="28"/>
        </w:rPr>
        <w:t xml:space="preserve">s </w:t>
      </w:r>
      <w:r w:rsidR="00F01F1A">
        <w:rPr>
          <w:rFonts w:eastAsia="DFKai-SB"/>
          <w:szCs w:val="28"/>
        </w:rPr>
        <w:t>phrase</w:t>
      </w:r>
      <w:r w:rsidR="00FC6AC5">
        <w:rPr>
          <w:rFonts w:eastAsia="DFKai-SB"/>
          <w:szCs w:val="28"/>
        </w:rPr>
        <w:t xml:space="preserve">, it was “void </w:t>
      </w:r>
      <w:r w:rsidR="00FC6AC5" w:rsidRPr="00FC6AC5">
        <w:rPr>
          <w:rFonts w:eastAsia="DFKai-SB"/>
          <w:i/>
          <w:szCs w:val="28"/>
        </w:rPr>
        <w:t>ab initio</w:t>
      </w:r>
      <w:r w:rsidR="00FC6AC5">
        <w:rPr>
          <w:rFonts w:eastAsia="DFKai-SB"/>
          <w:i/>
          <w:szCs w:val="28"/>
        </w:rPr>
        <w:t>”</w:t>
      </w:r>
      <w:r w:rsidR="00FC6AC5">
        <w:rPr>
          <w:rFonts w:eastAsia="DFKai-SB"/>
          <w:szCs w:val="28"/>
        </w:rPr>
        <w:t xml:space="preserve">.  </w:t>
      </w:r>
    </w:p>
    <w:p w:rsidR="00BD34BE" w:rsidRDefault="00BD34BE" w:rsidP="00BD34BE">
      <w:pPr>
        <w:tabs>
          <w:tab w:val="clear" w:pos="4320"/>
          <w:tab w:val="clear" w:pos="9072"/>
        </w:tabs>
        <w:snapToGrid/>
        <w:spacing w:line="360" w:lineRule="auto"/>
        <w:jc w:val="both"/>
        <w:rPr>
          <w:rFonts w:eastAsia="DFKai-SB"/>
          <w:szCs w:val="28"/>
        </w:rPr>
      </w:pPr>
    </w:p>
    <w:p w:rsidR="007A30EC" w:rsidRDefault="00FC6AC5"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I find w</w:t>
      </w:r>
      <w:r w:rsidR="007A30EC">
        <w:rPr>
          <w:rFonts w:eastAsia="DFKai-SB"/>
          <w:szCs w:val="28"/>
        </w:rPr>
        <w:t xml:space="preserve">hat is </w:t>
      </w:r>
      <w:r w:rsidR="00457067">
        <w:rPr>
          <w:rFonts w:eastAsia="DFKai-SB"/>
          <w:szCs w:val="28"/>
        </w:rPr>
        <w:t xml:space="preserve">so absurd and </w:t>
      </w:r>
      <w:r w:rsidR="007A30EC">
        <w:rPr>
          <w:rFonts w:eastAsia="DFKai-SB"/>
          <w:szCs w:val="28"/>
        </w:rPr>
        <w:t xml:space="preserve">peculiar about this </w:t>
      </w:r>
      <w:r>
        <w:rPr>
          <w:rFonts w:eastAsia="DFKai-SB"/>
          <w:szCs w:val="28"/>
        </w:rPr>
        <w:t xml:space="preserve">whole Form 16C </w:t>
      </w:r>
      <w:r w:rsidR="00F01F1A">
        <w:rPr>
          <w:rFonts w:eastAsia="DFKai-SB"/>
          <w:szCs w:val="28"/>
        </w:rPr>
        <w:t xml:space="preserve">issue </w:t>
      </w:r>
      <w:r w:rsidR="007A30EC">
        <w:rPr>
          <w:rFonts w:eastAsia="DFKai-SB"/>
          <w:szCs w:val="28"/>
        </w:rPr>
        <w:t xml:space="preserve">is the </w:t>
      </w:r>
      <w:r w:rsidR="00BD34BE">
        <w:rPr>
          <w:rFonts w:eastAsia="DFKai-SB"/>
          <w:szCs w:val="28"/>
        </w:rPr>
        <w:t>fact that</w:t>
      </w:r>
      <w:r w:rsidR="007A30EC">
        <w:rPr>
          <w:rFonts w:eastAsia="DFKai-SB"/>
          <w:szCs w:val="28"/>
        </w:rPr>
        <w:t xml:space="preserve">, </w:t>
      </w:r>
      <w:r w:rsidR="00BD34BE">
        <w:rPr>
          <w:rFonts w:eastAsia="DFKai-SB"/>
          <w:szCs w:val="28"/>
        </w:rPr>
        <w:t>un</w:t>
      </w:r>
      <w:r w:rsidR="00457067">
        <w:rPr>
          <w:rFonts w:eastAsia="DFKai-SB"/>
          <w:szCs w:val="28"/>
        </w:rPr>
        <w:t>be</w:t>
      </w:r>
      <w:r w:rsidR="00BD34BE">
        <w:rPr>
          <w:rFonts w:eastAsia="DFKai-SB"/>
          <w:szCs w:val="28"/>
        </w:rPr>
        <w:t>known</w:t>
      </w:r>
      <w:r w:rsidR="007A30EC">
        <w:rPr>
          <w:rFonts w:eastAsia="DFKai-SB"/>
          <w:szCs w:val="28"/>
        </w:rPr>
        <w:t xml:space="preserve"> to the </w:t>
      </w:r>
      <w:r w:rsidR="008E78DC">
        <w:rPr>
          <w:rFonts w:eastAsia="DFKai-SB"/>
          <w:szCs w:val="28"/>
        </w:rPr>
        <w:t>c</w:t>
      </w:r>
      <w:r w:rsidR="007A30EC">
        <w:rPr>
          <w:rFonts w:eastAsia="DFKai-SB"/>
          <w:szCs w:val="28"/>
        </w:rPr>
        <w:t>ourt, the defendant had, on the same day of filing the Form 16C, by way of an “open letter” sent to the defendant’s solicitor</w:t>
      </w:r>
      <w:r w:rsidR="009D3B92">
        <w:rPr>
          <w:rFonts w:eastAsia="DFKai-SB"/>
          <w:szCs w:val="28"/>
        </w:rPr>
        <w:t>s</w:t>
      </w:r>
      <w:r w:rsidR="007A30EC">
        <w:rPr>
          <w:rFonts w:eastAsia="DFKai-SB"/>
          <w:szCs w:val="28"/>
        </w:rPr>
        <w:t xml:space="preserve"> by fax at 12:39</w:t>
      </w:r>
      <w:r w:rsidR="00BD34BE">
        <w:rPr>
          <w:rFonts w:eastAsia="DFKai-SB"/>
          <w:szCs w:val="28"/>
          <w:lang w:eastAsia="zh-TW"/>
        </w:rPr>
        <w:t> </w:t>
      </w:r>
      <w:r w:rsidR="007A30EC">
        <w:rPr>
          <w:rFonts w:eastAsia="DFKai-SB"/>
          <w:szCs w:val="28"/>
        </w:rPr>
        <w:t>pm</w:t>
      </w:r>
      <w:r w:rsidR="00457067">
        <w:rPr>
          <w:rFonts w:eastAsia="DFKai-SB"/>
          <w:szCs w:val="28"/>
        </w:rPr>
        <w:t>,</w:t>
      </w:r>
      <w:r w:rsidR="007A30EC">
        <w:rPr>
          <w:rFonts w:eastAsia="DFKai-SB"/>
          <w:szCs w:val="28"/>
        </w:rPr>
        <w:t xml:space="preserve"> stat</w:t>
      </w:r>
      <w:r w:rsidR="00457067">
        <w:rPr>
          <w:rFonts w:eastAsia="DFKai-SB"/>
          <w:szCs w:val="28"/>
        </w:rPr>
        <w:t>ed</w:t>
      </w:r>
      <w:r w:rsidR="007A30EC">
        <w:rPr>
          <w:rFonts w:eastAsia="DFKai-SB"/>
          <w:szCs w:val="28"/>
        </w:rPr>
        <w:t xml:space="preserve"> that they were “</w:t>
      </w:r>
      <w:r w:rsidR="007A30EC" w:rsidRPr="00F01F1A">
        <w:rPr>
          <w:rFonts w:eastAsia="DFKai-SB"/>
          <w:i/>
          <w:szCs w:val="28"/>
        </w:rPr>
        <w:t>instructed</w:t>
      </w:r>
      <w:r w:rsidR="007A30EC">
        <w:rPr>
          <w:rFonts w:eastAsia="DFKai-SB"/>
          <w:szCs w:val="28"/>
        </w:rPr>
        <w:t xml:space="preserve">” to admit liability </w:t>
      </w:r>
      <w:r w:rsidR="00457067">
        <w:rPr>
          <w:rFonts w:eastAsia="DFKai-SB"/>
          <w:szCs w:val="28"/>
        </w:rPr>
        <w:t>“</w:t>
      </w:r>
      <w:r w:rsidR="007A30EC" w:rsidRPr="00F01F1A">
        <w:rPr>
          <w:rFonts w:eastAsia="DFKai-SB"/>
          <w:i/>
          <w:szCs w:val="28"/>
        </w:rPr>
        <w:t>leaving damages to assess</w:t>
      </w:r>
      <w:r w:rsidR="008E78DC" w:rsidRPr="00F01F1A">
        <w:rPr>
          <w:rFonts w:eastAsia="DFKai-SB"/>
          <w:i/>
          <w:szCs w:val="28"/>
        </w:rPr>
        <w:t xml:space="preserve"> (sic)</w:t>
      </w:r>
      <w:r w:rsidR="007A30EC" w:rsidRPr="00F01F1A">
        <w:rPr>
          <w:rFonts w:eastAsia="DFKai-SB"/>
          <w:i/>
          <w:szCs w:val="28"/>
        </w:rPr>
        <w:t xml:space="preserve"> to save court time and costs</w:t>
      </w:r>
      <w:r w:rsidR="00457067">
        <w:rPr>
          <w:rFonts w:eastAsia="DFKai-SB"/>
          <w:szCs w:val="28"/>
        </w:rPr>
        <w:t>”</w:t>
      </w:r>
      <w:r w:rsidR="008E78DC">
        <w:rPr>
          <w:rFonts w:eastAsia="DFKai-SB"/>
          <w:szCs w:val="28"/>
        </w:rPr>
        <w:t>.</w:t>
      </w:r>
      <w:r w:rsidR="007A30EC">
        <w:rPr>
          <w:rFonts w:eastAsia="DFKai-SB"/>
          <w:szCs w:val="28"/>
        </w:rPr>
        <w:t xml:space="preserve">  This </w:t>
      </w:r>
      <w:r w:rsidR="00457067">
        <w:rPr>
          <w:rFonts w:eastAsia="DFKai-SB"/>
          <w:szCs w:val="28"/>
        </w:rPr>
        <w:t>“</w:t>
      </w:r>
      <w:r w:rsidR="007A30EC">
        <w:rPr>
          <w:rFonts w:eastAsia="DFKai-SB"/>
          <w:szCs w:val="28"/>
        </w:rPr>
        <w:t>open letter</w:t>
      </w:r>
      <w:r w:rsidR="00457067">
        <w:rPr>
          <w:rFonts w:eastAsia="DFKai-SB"/>
          <w:szCs w:val="28"/>
        </w:rPr>
        <w:t>”</w:t>
      </w:r>
      <w:r w:rsidR="007A30EC">
        <w:rPr>
          <w:rFonts w:eastAsia="DFKai-SB"/>
          <w:szCs w:val="28"/>
        </w:rPr>
        <w:t xml:space="preserve"> was sent to the defendant </w:t>
      </w:r>
      <w:r w:rsidR="00457067">
        <w:rPr>
          <w:rFonts w:eastAsia="DFKai-SB"/>
          <w:szCs w:val="28"/>
        </w:rPr>
        <w:t xml:space="preserve">just </w:t>
      </w:r>
      <w:r w:rsidR="007A30EC">
        <w:rPr>
          <w:rFonts w:eastAsia="DFKai-SB"/>
          <w:szCs w:val="28"/>
        </w:rPr>
        <w:t xml:space="preserve">a few hours before the Form 16C was sent to them and filed </w:t>
      </w:r>
      <w:r w:rsidR="00457067">
        <w:rPr>
          <w:rFonts w:eastAsia="DFKai-SB"/>
          <w:szCs w:val="28"/>
        </w:rPr>
        <w:t>with the registry</w:t>
      </w:r>
      <w:r w:rsidR="007A30EC">
        <w:rPr>
          <w:rFonts w:eastAsia="DFKai-SB"/>
          <w:szCs w:val="28"/>
        </w:rPr>
        <w:t>.</w:t>
      </w:r>
    </w:p>
    <w:p w:rsidR="00BD34BE" w:rsidRDefault="00BD34BE" w:rsidP="00BD34BE">
      <w:pPr>
        <w:tabs>
          <w:tab w:val="clear" w:pos="4320"/>
          <w:tab w:val="clear" w:pos="9072"/>
        </w:tabs>
        <w:snapToGrid/>
        <w:spacing w:line="360" w:lineRule="auto"/>
        <w:jc w:val="both"/>
        <w:rPr>
          <w:rFonts w:eastAsia="DFKai-SB"/>
          <w:szCs w:val="28"/>
        </w:rPr>
      </w:pPr>
    </w:p>
    <w:p w:rsidR="007A30EC" w:rsidRDefault="007A30EC"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At the beginning of the trial before me on 11 July 2022, </w:t>
      </w:r>
      <w:proofErr w:type="spellStart"/>
      <w:r>
        <w:rPr>
          <w:rFonts w:eastAsia="DFKai-SB"/>
          <w:szCs w:val="28"/>
        </w:rPr>
        <w:t>Mr</w:t>
      </w:r>
      <w:proofErr w:type="spellEnd"/>
      <w:r>
        <w:rPr>
          <w:rFonts w:eastAsia="DFKai-SB"/>
          <w:szCs w:val="28"/>
        </w:rPr>
        <w:t> Jack Chan</w:t>
      </w:r>
      <w:r w:rsidR="00F01F1A">
        <w:rPr>
          <w:rFonts w:eastAsia="DFKai-SB"/>
          <w:szCs w:val="28"/>
        </w:rPr>
        <w:t xml:space="preserve"> (“</w:t>
      </w:r>
      <w:proofErr w:type="spellStart"/>
      <w:r w:rsidR="00F01F1A">
        <w:rPr>
          <w:rFonts w:eastAsia="DFKai-SB"/>
          <w:szCs w:val="28"/>
        </w:rPr>
        <w:t>Mr</w:t>
      </w:r>
      <w:proofErr w:type="spellEnd"/>
      <w:r w:rsidR="00F01F1A">
        <w:rPr>
          <w:rFonts w:eastAsia="DFKai-SB"/>
          <w:szCs w:val="28"/>
        </w:rPr>
        <w:t xml:space="preserve"> Chan”)</w:t>
      </w:r>
      <w:r w:rsidR="00DC1A54">
        <w:rPr>
          <w:rFonts w:eastAsia="DFKai-SB"/>
          <w:szCs w:val="28"/>
        </w:rPr>
        <w:t>,</w:t>
      </w:r>
      <w:r>
        <w:rPr>
          <w:rFonts w:eastAsia="DFKai-SB"/>
          <w:szCs w:val="28"/>
        </w:rPr>
        <w:t xml:space="preserve"> </w:t>
      </w:r>
      <w:r w:rsidR="00A22189">
        <w:rPr>
          <w:rFonts w:eastAsia="DFKai-SB"/>
          <w:szCs w:val="28"/>
        </w:rPr>
        <w:t xml:space="preserve">counsel for the defendant, </w:t>
      </w:r>
      <w:r>
        <w:rPr>
          <w:rFonts w:eastAsia="DFKai-SB"/>
          <w:szCs w:val="28"/>
        </w:rPr>
        <w:t>who was instructed by the defendant’s solicitor</w:t>
      </w:r>
      <w:r w:rsidR="00DC1A54">
        <w:rPr>
          <w:rFonts w:eastAsia="DFKai-SB"/>
          <w:szCs w:val="28"/>
        </w:rPr>
        <w:t>s</w:t>
      </w:r>
      <w:r>
        <w:rPr>
          <w:rFonts w:eastAsia="DFKai-SB"/>
          <w:szCs w:val="28"/>
        </w:rPr>
        <w:t xml:space="preserve"> to appear on behalf of the defendant</w:t>
      </w:r>
      <w:r w:rsidR="0060086F">
        <w:rPr>
          <w:rFonts w:eastAsia="DFKai-SB"/>
          <w:szCs w:val="28"/>
        </w:rPr>
        <w:t xml:space="preserve"> for the trial</w:t>
      </w:r>
      <w:r>
        <w:rPr>
          <w:rFonts w:eastAsia="DFKai-SB"/>
          <w:szCs w:val="28"/>
        </w:rPr>
        <w:t xml:space="preserve">, submitted to the </w:t>
      </w:r>
      <w:r w:rsidR="008B3103">
        <w:rPr>
          <w:rFonts w:eastAsia="DFKai-SB"/>
          <w:szCs w:val="28"/>
        </w:rPr>
        <w:t>c</w:t>
      </w:r>
      <w:r w:rsidR="00FE2177">
        <w:rPr>
          <w:rFonts w:eastAsia="DFKai-SB"/>
          <w:szCs w:val="28"/>
        </w:rPr>
        <w:t xml:space="preserve">ourt that there was simply </w:t>
      </w:r>
      <w:r w:rsidR="008B3103">
        <w:rPr>
          <w:rFonts w:eastAsia="DFKai-SB"/>
          <w:szCs w:val="28"/>
        </w:rPr>
        <w:t xml:space="preserve">a </w:t>
      </w:r>
      <w:r w:rsidR="00DC1A54">
        <w:rPr>
          <w:rFonts w:eastAsia="DFKai-SB"/>
          <w:szCs w:val="28"/>
        </w:rPr>
        <w:t>“</w:t>
      </w:r>
      <w:r w:rsidR="008B3103" w:rsidRPr="00CE72D3">
        <w:rPr>
          <w:rFonts w:eastAsia="DFKai-SB"/>
          <w:i/>
          <w:szCs w:val="28"/>
        </w:rPr>
        <w:t>misunders</w:t>
      </w:r>
      <w:r w:rsidRPr="00CE72D3">
        <w:rPr>
          <w:rFonts w:eastAsia="DFKai-SB"/>
          <w:i/>
          <w:szCs w:val="28"/>
        </w:rPr>
        <w:t xml:space="preserve">tanding </w:t>
      </w:r>
      <w:r w:rsidR="008B3103" w:rsidRPr="00CE72D3">
        <w:rPr>
          <w:rFonts w:eastAsia="DFKai-SB"/>
          <w:i/>
          <w:szCs w:val="28"/>
        </w:rPr>
        <w:t xml:space="preserve">of </w:t>
      </w:r>
      <w:r w:rsidRPr="00CE72D3">
        <w:rPr>
          <w:rFonts w:eastAsia="DFKai-SB"/>
          <w:i/>
          <w:szCs w:val="28"/>
        </w:rPr>
        <w:t>the operation of the rules under O</w:t>
      </w:r>
      <w:r w:rsidR="00B65684" w:rsidRPr="00CE72D3">
        <w:rPr>
          <w:rFonts w:eastAsia="DFKai-SB"/>
          <w:i/>
          <w:szCs w:val="28"/>
        </w:rPr>
        <w:t>rder 13A</w:t>
      </w:r>
      <w:r w:rsidRPr="00CE72D3">
        <w:rPr>
          <w:rFonts w:eastAsia="DFKai-SB"/>
          <w:i/>
          <w:szCs w:val="28"/>
        </w:rPr>
        <w:t xml:space="preserve"> for the Form 16C</w:t>
      </w:r>
      <w:r w:rsidR="00DC1A54">
        <w:rPr>
          <w:rFonts w:eastAsia="DFKai-SB"/>
          <w:szCs w:val="28"/>
        </w:rPr>
        <w:t>”</w:t>
      </w:r>
      <w:r w:rsidR="00B65684">
        <w:rPr>
          <w:rFonts w:eastAsia="DFKai-SB"/>
          <w:szCs w:val="28"/>
        </w:rPr>
        <w:t xml:space="preserve">.  </w:t>
      </w:r>
      <w:r w:rsidR="008B3103">
        <w:rPr>
          <w:rFonts w:eastAsia="DFKai-SB"/>
          <w:szCs w:val="28"/>
        </w:rPr>
        <w:t>And that t</w:t>
      </w:r>
      <w:r>
        <w:rPr>
          <w:rFonts w:eastAsia="DFKai-SB"/>
          <w:szCs w:val="28"/>
        </w:rPr>
        <w:t xml:space="preserve">hey had </w:t>
      </w:r>
      <w:r w:rsidR="00DC1A54">
        <w:rPr>
          <w:rFonts w:eastAsia="DFKai-SB"/>
          <w:szCs w:val="28"/>
        </w:rPr>
        <w:t>“</w:t>
      </w:r>
      <w:r w:rsidRPr="00CE72D3">
        <w:rPr>
          <w:rFonts w:eastAsia="DFKai-SB"/>
          <w:i/>
          <w:szCs w:val="28"/>
        </w:rPr>
        <w:t>overlooked the consequence of the matter</w:t>
      </w:r>
      <w:r w:rsidR="00DC1A54">
        <w:rPr>
          <w:rFonts w:eastAsia="DFKai-SB"/>
          <w:szCs w:val="28"/>
        </w:rPr>
        <w:t>”</w:t>
      </w:r>
      <w:r>
        <w:rPr>
          <w:rFonts w:eastAsia="DFKai-SB"/>
          <w:szCs w:val="28"/>
        </w:rPr>
        <w:t xml:space="preserve">.  In any event, as </w:t>
      </w:r>
      <w:proofErr w:type="spellStart"/>
      <w:r>
        <w:rPr>
          <w:rFonts w:eastAsia="DFKai-SB"/>
          <w:szCs w:val="28"/>
        </w:rPr>
        <w:t>Mr</w:t>
      </w:r>
      <w:proofErr w:type="spellEnd"/>
      <w:r>
        <w:rPr>
          <w:rFonts w:eastAsia="DFKai-SB"/>
          <w:szCs w:val="28"/>
        </w:rPr>
        <w:t xml:space="preserve"> Chan </w:t>
      </w:r>
      <w:r w:rsidR="00A22189">
        <w:rPr>
          <w:rFonts w:eastAsia="DFKai-SB"/>
          <w:szCs w:val="28"/>
        </w:rPr>
        <w:t xml:space="preserve">has </w:t>
      </w:r>
      <w:r>
        <w:rPr>
          <w:rFonts w:eastAsia="DFKai-SB"/>
          <w:szCs w:val="28"/>
        </w:rPr>
        <w:t>submitted, the defendant’s solicitor</w:t>
      </w:r>
      <w:r w:rsidR="00DC1A54">
        <w:rPr>
          <w:rFonts w:eastAsia="DFKai-SB"/>
          <w:szCs w:val="28"/>
        </w:rPr>
        <w:t>s</w:t>
      </w:r>
      <w:r>
        <w:rPr>
          <w:rFonts w:eastAsia="DFKai-SB"/>
          <w:szCs w:val="28"/>
        </w:rPr>
        <w:t xml:space="preserve"> had by way of </w:t>
      </w:r>
      <w:r w:rsidR="00A22189">
        <w:rPr>
          <w:rFonts w:eastAsia="DFKai-SB"/>
          <w:szCs w:val="28"/>
        </w:rPr>
        <w:t>the “</w:t>
      </w:r>
      <w:r>
        <w:rPr>
          <w:rFonts w:eastAsia="DFKai-SB"/>
          <w:szCs w:val="28"/>
        </w:rPr>
        <w:t>open letter</w:t>
      </w:r>
      <w:r w:rsidR="00A22189">
        <w:rPr>
          <w:rFonts w:eastAsia="DFKai-SB"/>
          <w:szCs w:val="28"/>
        </w:rPr>
        <w:t>”</w:t>
      </w:r>
      <w:r>
        <w:rPr>
          <w:rFonts w:eastAsia="DFKai-SB"/>
          <w:szCs w:val="28"/>
        </w:rPr>
        <w:t xml:space="preserve"> admitted liability on the same da</w:t>
      </w:r>
      <w:r w:rsidR="00DC1A54">
        <w:rPr>
          <w:rFonts w:eastAsia="DFKai-SB"/>
          <w:szCs w:val="28"/>
        </w:rPr>
        <w:t>y</w:t>
      </w:r>
      <w:r>
        <w:rPr>
          <w:rFonts w:eastAsia="DFKai-SB"/>
          <w:szCs w:val="28"/>
        </w:rPr>
        <w:t xml:space="preserve">.  </w:t>
      </w:r>
      <w:r w:rsidR="000B478E">
        <w:rPr>
          <w:rFonts w:eastAsia="DFKai-SB"/>
          <w:szCs w:val="28"/>
        </w:rPr>
        <w:t>The</w:t>
      </w:r>
      <w:r w:rsidR="00C85BEE">
        <w:rPr>
          <w:rFonts w:eastAsia="DFKai-SB"/>
          <w:szCs w:val="28"/>
        </w:rPr>
        <w:t xml:space="preserve">y thought that </w:t>
      </w:r>
      <w:r w:rsidR="000B478E">
        <w:rPr>
          <w:rFonts w:eastAsia="DFKai-SB"/>
          <w:szCs w:val="28"/>
        </w:rPr>
        <w:t>since they ha</w:t>
      </w:r>
      <w:r w:rsidR="00C85BEE">
        <w:rPr>
          <w:rFonts w:eastAsia="DFKai-SB"/>
          <w:szCs w:val="28"/>
        </w:rPr>
        <w:t>d</w:t>
      </w:r>
      <w:r w:rsidR="000B478E">
        <w:rPr>
          <w:rFonts w:eastAsia="DFKai-SB"/>
          <w:szCs w:val="28"/>
        </w:rPr>
        <w:t xml:space="preserve"> </w:t>
      </w:r>
      <w:r w:rsidR="00B65684">
        <w:rPr>
          <w:rFonts w:eastAsia="DFKai-SB"/>
          <w:szCs w:val="28"/>
        </w:rPr>
        <w:t xml:space="preserve">filed </w:t>
      </w:r>
      <w:r w:rsidR="00C85BEE">
        <w:rPr>
          <w:rFonts w:eastAsia="DFKai-SB"/>
          <w:szCs w:val="28"/>
        </w:rPr>
        <w:t xml:space="preserve">the </w:t>
      </w:r>
      <w:proofErr w:type="spellStart"/>
      <w:r w:rsidR="000B478E">
        <w:rPr>
          <w:rFonts w:eastAsia="DFKai-SB"/>
          <w:szCs w:val="28"/>
        </w:rPr>
        <w:t>def</w:t>
      </w:r>
      <w:r w:rsidR="00C85BEE">
        <w:rPr>
          <w:rFonts w:eastAsia="DFKai-SB"/>
          <w:szCs w:val="28"/>
        </w:rPr>
        <w:t>ence</w:t>
      </w:r>
      <w:proofErr w:type="spellEnd"/>
      <w:r w:rsidR="00C85BEE">
        <w:rPr>
          <w:rFonts w:eastAsia="DFKai-SB"/>
          <w:szCs w:val="28"/>
        </w:rPr>
        <w:t xml:space="preserve">, in order to indicate </w:t>
      </w:r>
      <w:r w:rsidR="00DC1A54">
        <w:rPr>
          <w:rFonts w:eastAsia="DFKai-SB"/>
          <w:szCs w:val="28"/>
        </w:rPr>
        <w:t xml:space="preserve">to </w:t>
      </w:r>
      <w:r w:rsidR="00C85BEE">
        <w:rPr>
          <w:rFonts w:eastAsia="DFKai-SB"/>
          <w:szCs w:val="28"/>
        </w:rPr>
        <w:t xml:space="preserve">the </w:t>
      </w:r>
      <w:r w:rsidR="008B3103">
        <w:rPr>
          <w:rFonts w:eastAsia="DFKai-SB"/>
          <w:szCs w:val="28"/>
        </w:rPr>
        <w:t>c</w:t>
      </w:r>
      <w:r w:rsidR="000B478E">
        <w:rPr>
          <w:rFonts w:eastAsia="DFKai-SB"/>
          <w:szCs w:val="28"/>
        </w:rPr>
        <w:t>ourt that they were not disputing liability anymore, that Form 16C need</w:t>
      </w:r>
      <w:r w:rsidR="00C85BEE">
        <w:rPr>
          <w:rFonts w:eastAsia="DFKai-SB"/>
          <w:szCs w:val="28"/>
        </w:rPr>
        <w:t>ed</w:t>
      </w:r>
      <w:r w:rsidR="000B478E">
        <w:rPr>
          <w:rFonts w:eastAsia="DFKai-SB"/>
          <w:szCs w:val="28"/>
        </w:rPr>
        <w:t xml:space="preserve"> to be filed.  </w:t>
      </w:r>
    </w:p>
    <w:p w:rsidR="00DC1A54" w:rsidRDefault="00DC1A54" w:rsidP="00DC1A54">
      <w:pPr>
        <w:pStyle w:val="ListParagraph"/>
        <w:rPr>
          <w:rFonts w:eastAsia="DFKai-SB"/>
          <w:szCs w:val="28"/>
        </w:rPr>
      </w:pPr>
    </w:p>
    <w:p w:rsidR="00DC1A54" w:rsidRDefault="00DC1A54"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I </w:t>
      </w:r>
      <w:r w:rsidR="00CE72D3">
        <w:rPr>
          <w:rFonts w:eastAsia="DFKai-SB"/>
          <w:szCs w:val="28"/>
        </w:rPr>
        <w:t xml:space="preserve">regret to say that I </w:t>
      </w:r>
      <w:r>
        <w:rPr>
          <w:rFonts w:eastAsia="DFKai-SB"/>
          <w:szCs w:val="28"/>
        </w:rPr>
        <w:t>do not accept such pathetic and incoher</w:t>
      </w:r>
      <w:r w:rsidR="00A22189">
        <w:rPr>
          <w:rFonts w:eastAsia="DFKai-SB"/>
          <w:szCs w:val="28"/>
        </w:rPr>
        <w:t>ent explanations provided by a qualified solicitor</w:t>
      </w:r>
      <w:r w:rsidR="009B0D2B">
        <w:rPr>
          <w:rFonts w:eastAsia="DFKai-SB"/>
          <w:szCs w:val="28"/>
        </w:rPr>
        <w:t xml:space="preserve"> </w:t>
      </w:r>
      <w:r w:rsidR="00CE72D3">
        <w:rPr>
          <w:rFonts w:eastAsia="DFKai-SB"/>
          <w:szCs w:val="28"/>
        </w:rPr>
        <w:t xml:space="preserve">at all </w:t>
      </w:r>
      <w:r w:rsidR="009B0D2B">
        <w:rPr>
          <w:rFonts w:eastAsia="DFKai-SB"/>
          <w:szCs w:val="28"/>
        </w:rPr>
        <w:t xml:space="preserve">as they </w:t>
      </w:r>
      <w:r w:rsidR="00CE72D3">
        <w:rPr>
          <w:rFonts w:eastAsia="DFKai-SB"/>
          <w:szCs w:val="28"/>
        </w:rPr>
        <w:t xml:space="preserve">simply </w:t>
      </w:r>
      <w:r w:rsidR="009B0D2B">
        <w:rPr>
          <w:rFonts w:eastAsia="DFKai-SB"/>
          <w:szCs w:val="28"/>
        </w:rPr>
        <w:t>do not make</w:t>
      </w:r>
      <w:r w:rsidR="0060086F">
        <w:rPr>
          <w:rFonts w:eastAsia="DFKai-SB"/>
          <w:szCs w:val="28"/>
        </w:rPr>
        <w:t xml:space="preserve"> </w:t>
      </w:r>
      <w:r w:rsidR="009B0D2B">
        <w:rPr>
          <w:rFonts w:eastAsia="DFKai-SB"/>
          <w:szCs w:val="28"/>
        </w:rPr>
        <w:t>any</w:t>
      </w:r>
      <w:r w:rsidR="0060086F">
        <w:rPr>
          <w:rFonts w:eastAsia="DFKai-SB"/>
          <w:szCs w:val="28"/>
        </w:rPr>
        <w:t xml:space="preserve"> logical sense</w:t>
      </w:r>
      <w:r w:rsidR="00CE72D3">
        <w:rPr>
          <w:rFonts w:eastAsia="DFKai-SB"/>
          <w:szCs w:val="28"/>
        </w:rPr>
        <w:t>.</w:t>
      </w:r>
    </w:p>
    <w:p w:rsidR="00A22189" w:rsidRDefault="00A22189" w:rsidP="00A22189">
      <w:pPr>
        <w:pStyle w:val="ListParagraph"/>
        <w:rPr>
          <w:rFonts w:eastAsia="DFKai-SB"/>
          <w:szCs w:val="28"/>
        </w:rPr>
      </w:pPr>
    </w:p>
    <w:p w:rsidR="00A22189" w:rsidRPr="00A22189" w:rsidRDefault="00A22189" w:rsidP="00A22189">
      <w:pPr>
        <w:numPr>
          <w:ilvl w:val="0"/>
          <w:numId w:val="23"/>
        </w:numPr>
        <w:tabs>
          <w:tab w:val="clear" w:pos="900"/>
          <w:tab w:val="clear" w:pos="4320"/>
          <w:tab w:val="clear" w:pos="9072"/>
        </w:tabs>
        <w:snapToGrid/>
        <w:spacing w:line="360" w:lineRule="auto"/>
        <w:ind w:left="0" w:firstLine="0"/>
        <w:jc w:val="both"/>
        <w:rPr>
          <w:rFonts w:eastAsia="DFKai-SB"/>
          <w:szCs w:val="28"/>
        </w:rPr>
      </w:pPr>
      <w:r w:rsidRPr="00A22189">
        <w:rPr>
          <w:rFonts w:eastAsia="DFKai-SB"/>
          <w:szCs w:val="28"/>
        </w:rPr>
        <w:t xml:space="preserve">I </w:t>
      </w:r>
      <w:r>
        <w:rPr>
          <w:rFonts w:eastAsia="DFKai-SB"/>
          <w:szCs w:val="28"/>
        </w:rPr>
        <w:t>stood down</w:t>
      </w:r>
      <w:r w:rsidR="0060086F">
        <w:rPr>
          <w:rFonts w:eastAsia="DFKai-SB"/>
          <w:szCs w:val="28"/>
        </w:rPr>
        <w:t xml:space="preserve"> the case</w:t>
      </w:r>
      <w:r w:rsidRPr="00A22189">
        <w:rPr>
          <w:rFonts w:eastAsia="DFKai-SB"/>
          <w:szCs w:val="28"/>
        </w:rPr>
        <w:t xml:space="preserve"> for</w:t>
      </w:r>
      <w:r>
        <w:rPr>
          <w:rFonts w:eastAsia="DFKai-SB"/>
          <w:szCs w:val="28"/>
        </w:rPr>
        <w:t xml:space="preserve"> </w:t>
      </w:r>
      <w:proofErr w:type="spellStart"/>
      <w:r>
        <w:rPr>
          <w:rFonts w:eastAsia="DFKai-SB"/>
          <w:szCs w:val="28"/>
        </w:rPr>
        <w:t>Mr</w:t>
      </w:r>
      <w:proofErr w:type="spellEnd"/>
      <w:r>
        <w:rPr>
          <w:rFonts w:eastAsia="DFKai-SB"/>
          <w:szCs w:val="28"/>
        </w:rPr>
        <w:t xml:space="preserve"> Chan to take further instructions from his solicitors and lay client as to what they proposed to do with the Form 16</w:t>
      </w:r>
      <w:r w:rsidR="009B0D2B">
        <w:rPr>
          <w:rFonts w:eastAsia="DFKai-SB"/>
          <w:szCs w:val="28"/>
        </w:rPr>
        <w:t>C</w:t>
      </w:r>
      <w:r>
        <w:rPr>
          <w:rFonts w:eastAsia="DFKai-SB"/>
          <w:szCs w:val="28"/>
        </w:rPr>
        <w:t xml:space="preserve"> in light of the</w:t>
      </w:r>
      <w:r w:rsidR="0060086F">
        <w:rPr>
          <w:rFonts w:eastAsia="DFKai-SB"/>
          <w:szCs w:val="28"/>
        </w:rPr>
        <w:t xml:space="preserve">ir </w:t>
      </w:r>
      <w:r w:rsidR="009B0D2B">
        <w:rPr>
          <w:rFonts w:eastAsia="DFKai-SB"/>
          <w:szCs w:val="28"/>
        </w:rPr>
        <w:t xml:space="preserve">earlier </w:t>
      </w:r>
      <w:r w:rsidR="0060086F">
        <w:rPr>
          <w:rFonts w:eastAsia="DFKai-SB"/>
          <w:szCs w:val="28"/>
        </w:rPr>
        <w:t xml:space="preserve">“open letter” admitting </w:t>
      </w:r>
      <w:r>
        <w:rPr>
          <w:rFonts w:eastAsia="DFKai-SB"/>
          <w:szCs w:val="28"/>
        </w:rPr>
        <w:t>liability</w:t>
      </w:r>
      <w:r w:rsidR="0060086F">
        <w:rPr>
          <w:rFonts w:eastAsia="DFKai-SB"/>
          <w:szCs w:val="28"/>
        </w:rPr>
        <w:t xml:space="preserve"> in this case</w:t>
      </w:r>
      <w:r>
        <w:rPr>
          <w:rFonts w:eastAsia="DFKai-SB"/>
          <w:szCs w:val="28"/>
        </w:rPr>
        <w:t>.</w:t>
      </w:r>
      <w:r w:rsidRPr="00A22189">
        <w:rPr>
          <w:rFonts w:eastAsia="DFKai-SB"/>
          <w:szCs w:val="28"/>
        </w:rPr>
        <w:t xml:space="preserve"> </w:t>
      </w:r>
    </w:p>
    <w:p w:rsidR="00FE2177" w:rsidRDefault="00FE2177" w:rsidP="00FE2177">
      <w:pPr>
        <w:tabs>
          <w:tab w:val="clear" w:pos="4320"/>
          <w:tab w:val="clear" w:pos="9072"/>
        </w:tabs>
        <w:snapToGrid/>
        <w:spacing w:line="360" w:lineRule="auto"/>
        <w:jc w:val="both"/>
        <w:rPr>
          <w:rFonts w:eastAsia="DFKai-SB"/>
          <w:szCs w:val="28"/>
        </w:rPr>
      </w:pPr>
    </w:p>
    <w:p w:rsidR="00A22189" w:rsidRDefault="000B478E"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After taking instruction</w:t>
      </w:r>
      <w:r w:rsidR="00506ADD">
        <w:rPr>
          <w:rFonts w:eastAsia="DFKai-SB"/>
          <w:szCs w:val="28"/>
        </w:rPr>
        <w:t>s</w:t>
      </w:r>
      <w:r w:rsidR="00A22189">
        <w:rPr>
          <w:rFonts w:eastAsia="DFKai-SB"/>
          <w:szCs w:val="28"/>
        </w:rPr>
        <w:t xml:space="preserve"> from his </w:t>
      </w:r>
      <w:r>
        <w:rPr>
          <w:rFonts w:eastAsia="DFKai-SB"/>
          <w:szCs w:val="28"/>
        </w:rPr>
        <w:t xml:space="preserve">solicitors </w:t>
      </w:r>
      <w:r w:rsidR="00A22189">
        <w:rPr>
          <w:rFonts w:eastAsia="DFKai-SB"/>
          <w:szCs w:val="28"/>
        </w:rPr>
        <w:t xml:space="preserve">and </w:t>
      </w:r>
      <w:r w:rsidR="00B65684">
        <w:rPr>
          <w:rFonts w:eastAsia="DFKai-SB"/>
          <w:szCs w:val="28"/>
        </w:rPr>
        <w:t>la</w:t>
      </w:r>
      <w:r w:rsidR="00A22189">
        <w:rPr>
          <w:rFonts w:eastAsia="DFKai-SB"/>
          <w:szCs w:val="28"/>
        </w:rPr>
        <w:t>y</w:t>
      </w:r>
      <w:r w:rsidR="00B65684">
        <w:rPr>
          <w:rFonts w:eastAsia="DFKai-SB"/>
          <w:szCs w:val="28"/>
        </w:rPr>
        <w:t xml:space="preserve"> client, </w:t>
      </w:r>
      <w:proofErr w:type="spellStart"/>
      <w:r w:rsidR="00B65684">
        <w:rPr>
          <w:rFonts w:eastAsia="DFKai-SB"/>
          <w:szCs w:val="28"/>
        </w:rPr>
        <w:t>Mr</w:t>
      </w:r>
      <w:proofErr w:type="spellEnd"/>
      <w:r w:rsidR="00B65684">
        <w:rPr>
          <w:rFonts w:eastAsia="DFKai-SB"/>
          <w:szCs w:val="28"/>
        </w:rPr>
        <w:t> </w:t>
      </w:r>
      <w:r>
        <w:rPr>
          <w:rFonts w:eastAsia="DFKai-SB"/>
          <w:szCs w:val="28"/>
        </w:rPr>
        <w:t xml:space="preserve">Chan </w:t>
      </w:r>
      <w:r w:rsidR="00A22189">
        <w:rPr>
          <w:rFonts w:eastAsia="DFKai-SB"/>
          <w:szCs w:val="28"/>
        </w:rPr>
        <w:t xml:space="preserve">returned to </w:t>
      </w:r>
      <w:r w:rsidR="0060086F">
        <w:rPr>
          <w:rFonts w:eastAsia="DFKai-SB"/>
          <w:szCs w:val="28"/>
        </w:rPr>
        <w:t xml:space="preserve">the </w:t>
      </w:r>
      <w:r w:rsidR="00A22189">
        <w:rPr>
          <w:rFonts w:eastAsia="DFKai-SB"/>
          <w:szCs w:val="28"/>
        </w:rPr>
        <w:t xml:space="preserve">court </w:t>
      </w:r>
      <w:r w:rsidR="0060086F">
        <w:rPr>
          <w:rFonts w:eastAsia="DFKai-SB"/>
          <w:szCs w:val="28"/>
        </w:rPr>
        <w:t xml:space="preserve">room </w:t>
      </w:r>
      <w:r w:rsidR="00A22189">
        <w:rPr>
          <w:rFonts w:eastAsia="DFKai-SB"/>
          <w:szCs w:val="28"/>
        </w:rPr>
        <w:t xml:space="preserve">and stated that, </w:t>
      </w:r>
      <w:r w:rsidR="00B65684">
        <w:rPr>
          <w:rFonts w:eastAsia="DFKai-SB"/>
          <w:szCs w:val="28"/>
        </w:rPr>
        <w:t>while</w:t>
      </w:r>
      <w:r>
        <w:rPr>
          <w:rFonts w:eastAsia="DFKai-SB"/>
          <w:szCs w:val="28"/>
        </w:rPr>
        <w:t xml:space="preserve"> </w:t>
      </w:r>
      <w:r w:rsidR="00E04956">
        <w:rPr>
          <w:rFonts w:eastAsia="DFKai-SB"/>
          <w:szCs w:val="28"/>
        </w:rPr>
        <w:t>i</w:t>
      </w:r>
      <w:r w:rsidR="00A22189">
        <w:rPr>
          <w:rFonts w:eastAsia="DFKai-SB"/>
          <w:szCs w:val="28"/>
        </w:rPr>
        <w:t xml:space="preserve">t was </w:t>
      </w:r>
      <w:r>
        <w:rPr>
          <w:rFonts w:eastAsia="DFKai-SB"/>
          <w:szCs w:val="28"/>
        </w:rPr>
        <w:t>not satisfactory</w:t>
      </w:r>
      <w:r w:rsidR="00FD6715">
        <w:rPr>
          <w:rFonts w:eastAsia="DFKai-SB"/>
          <w:szCs w:val="28"/>
        </w:rPr>
        <w:t>,</w:t>
      </w:r>
      <w:r>
        <w:rPr>
          <w:rFonts w:eastAsia="DFKai-SB"/>
          <w:szCs w:val="28"/>
        </w:rPr>
        <w:t xml:space="preserve"> the filing </w:t>
      </w:r>
      <w:r w:rsidR="00E04956">
        <w:rPr>
          <w:rFonts w:eastAsia="DFKai-SB"/>
          <w:szCs w:val="28"/>
        </w:rPr>
        <w:t xml:space="preserve">of </w:t>
      </w:r>
      <w:r>
        <w:rPr>
          <w:rFonts w:eastAsia="DFKai-SB"/>
          <w:szCs w:val="28"/>
        </w:rPr>
        <w:t>the Form 16C</w:t>
      </w:r>
      <w:r w:rsidR="0060086F">
        <w:rPr>
          <w:rFonts w:eastAsia="DFKai-SB"/>
          <w:szCs w:val="28"/>
        </w:rPr>
        <w:t>,</w:t>
      </w:r>
      <w:r>
        <w:rPr>
          <w:rFonts w:eastAsia="DFKai-SB"/>
          <w:szCs w:val="28"/>
        </w:rPr>
        <w:t xml:space="preserve"> </w:t>
      </w:r>
      <w:r w:rsidR="0060086F">
        <w:rPr>
          <w:rFonts w:eastAsia="DFKai-SB"/>
          <w:szCs w:val="28"/>
        </w:rPr>
        <w:t xml:space="preserve">in the defendant’s submission, </w:t>
      </w:r>
      <w:r>
        <w:rPr>
          <w:rFonts w:eastAsia="DFKai-SB"/>
          <w:szCs w:val="28"/>
        </w:rPr>
        <w:t xml:space="preserve">did not amount to </w:t>
      </w:r>
      <w:r w:rsidR="0060086F">
        <w:rPr>
          <w:rFonts w:eastAsia="DFKai-SB"/>
          <w:szCs w:val="28"/>
        </w:rPr>
        <w:t>“</w:t>
      </w:r>
      <w:r w:rsidRPr="00AC1271">
        <w:rPr>
          <w:rFonts w:eastAsia="DFKai-SB"/>
          <w:i/>
          <w:szCs w:val="28"/>
        </w:rPr>
        <w:t>an abuse of process, having taken into ac</w:t>
      </w:r>
      <w:r w:rsidR="00A22189" w:rsidRPr="00AC1271">
        <w:rPr>
          <w:rFonts w:eastAsia="DFKai-SB"/>
          <w:i/>
          <w:szCs w:val="28"/>
        </w:rPr>
        <w:t>count of objective of the rules</w:t>
      </w:r>
      <w:r w:rsidR="0060086F">
        <w:rPr>
          <w:rFonts w:eastAsia="DFKai-SB"/>
          <w:szCs w:val="28"/>
        </w:rPr>
        <w:t>”</w:t>
      </w:r>
      <w:r w:rsidR="00A22189">
        <w:rPr>
          <w:rFonts w:eastAsia="DFKai-SB"/>
          <w:szCs w:val="28"/>
        </w:rPr>
        <w:t>, albeit</w:t>
      </w:r>
      <w:r>
        <w:rPr>
          <w:rFonts w:eastAsia="DFKai-SB"/>
          <w:szCs w:val="28"/>
        </w:rPr>
        <w:t xml:space="preserve"> </w:t>
      </w:r>
      <w:r w:rsidR="00E04956">
        <w:rPr>
          <w:rFonts w:eastAsia="DFKai-SB"/>
          <w:szCs w:val="28"/>
        </w:rPr>
        <w:t>t</w:t>
      </w:r>
      <w:r>
        <w:rPr>
          <w:rFonts w:eastAsia="DFKai-SB"/>
          <w:szCs w:val="28"/>
        </w:rPr>
        <w:t>h</w:t>
      </w:r>
      <w:r w:rsidR="00E04956">
        <w:rPr>
          <w:rFonts w:eastAsia="DFKai-SB"/>
          <w:szCs w:val="28"/>
        </w:rPr>
        <w:t>ere wa</w:t>
      </w:r>
      <w:r w:rsidR="00B65684">
        <w:rPr>
          <w:rFonts w:eastAsia="DFKai-SB"/>
          <w:szCs w:val="28"/>
        </w:rPr>
        <w:t>s a</w:t>
      </w:r>
      <w:r>
        <w:rPr>
          <w:rFonts w:eastAsia="DFKai-SB"/>
          <w:szCs w:val="28"/>
        </w:rPr>
        <w:t xml:space="preserve"> more </w:t>
      </w:r>
      <w:r w:rsidR="00A22189">
        <w:rPr>
          <w:rFonts w:eastAsia="DFKai-SB"/>
          <w:szCs w:val="28"/>
        </w:rPr>
        <w:t>“</w:t>
      </w:r>
      <w:r w:rsidRPr="00AC1271">
        <w:rPr>
          <w:rFonts w:eastAsia="DFKai-SB"/>
          <w:i/>
          <w:szCs w:val="28"/>
        </w:rPr>
        <w:t xml:space="preserve">proper and binding way </w:t>
      </w:r>
      <w:r w:rsidR="00E04956" w:rsidRPr="00AC1271">
        <w:rPr>
          <w:rFonts w:eastAsia="DFKai-SB"/>
          <w:i/>
          <w:szCs w:val="28"/>
        </w:rPr>
        <w:t xml:space="preserve">of admitting </w:t>
      </w:r>
      <w:r w:rsidRPr="00AC1271">
        <w:rPr>
          <w:rFonts w:eastAsia="DFKai-SB"/>
          <w:i/>
          <w:szCs w:val="28"/>
        </w:rPr>
        <w:t>liability</w:t>
      </w:r>
      <w:r w:rsidR="0060086F">
        <w:rPr>
          <w:rFonts w:eastAsia="DFKai-SB"/>
          <w:szCs w:val="28"/>
        </w:rPr>
        <w:t>”</w:t>
      </w:r>
      <w:r>
        <w:rPr>
          <w:rFonts w:eastAsia="DFKai-SB"/>
          <w:szCs w:val="28"/>
        </w:rPr>
        <w:t xml:space="preserve">.  </w:t>
      </w:r>
    </w:p>
    <w:p w:rsidR="00A22189" w:rsidRDefault="00A22189" w:rsidP="00A22189">
      <w:pPr>
        <w:pStyle w:val="ListParagraph"/>
        <w:rPr>
          <w:rFonts w:eastAsia="DFKai-SB"/>
          <w:szCs w:val="28"/>
        </w:rPr>
      </w:pPr>
    </w:p>
    <w:p w:rsidR="00B7103E" w:rsidRDefault="00FD6715" w:rsidP="000766AD">
      <w:pPr>
        <w:numPr>
          <w:ilvl w:val="0"/>
          <w:numId w:val="23"/>
        </w:numPr>
        <w:tabs>
          <w:tab w:val="clear" w:pos="900"/>
          <w:tab w:val="clear" w:pos="4320"/>
          <w:tab w:val="clear" w:pos="9072"/>
        </w:tabs>
        <w:snapToGrid/>
        <w:spacing w:line="360" w:lineRule="auto"/>
        <w:ind w:left="0" w:firstLine="0"/>
        <w:jc w:val="both"/>
        <w:rPr>
          <w:rFonts w:eastAsia="DFKai-SB"/>
          <w:szCs w:val="28"/>
        </w:rPr>
      </w:pPr>
      <w:proofErr w:type="spellStart"/>
      <w:r>
        <w:rPr>
          <w:rFonts w:eastAsia="DFKai-SB"/>
          <w:szCs w:val="28"/>
        </w:rPr>
        <w:t>Ms</w:t>
      </w:r>
      <w:proofErr w:type="spellEnd"/>
      <w:r>
        <w:rPr>
          <w:rFonts w:eastAsia="DFKai-SB"/>
          <w:szCs w:val="28"/>
        </w:rPr>
        <w:t xml:space="preserve"> Lau, the plaintiff’s counsel, </w:t>
      </w:r>
      <w:r w:rsidR="00AC1271">
        <w:rPr>
          <w:rFonts w:eastAsia="DFKai-SB"/>
          <w:szCs w:val="28"/>
        </w:rPr>
        <w:t>refuted</w:t>
      </w:r>
      <w:r w:rsidR="000B478E">
        <w:rPr>
          <w:rFonts w:eastAsia="DFKai-SB"/>
          <w:szCs w:val="28"/>
        </w:rPr>
        <w:t xml:space="preserve"> that </w:t>
      </w:r>
      <w:r w:rsidR="00AC1271">
        <w:rPr>
          <w:rFonts w:eastAsia="DFKai-SB"/>
          <w:szCs w:val="28"/>
        </w:rPr>
        <w:t xml:space="preserve">submission </w:t>
      </w:r>
      <w:r w:rsidR="000B478E">
        <w:rPr>
          <w:rFonts w:eastAsia="DFKai-SB"/>
          <w:szCs w:val="28"/>
        </w:rPr>
        <w:t>by s</w:t>
      </w:r>
      <w:r w:rsidR="00FE2177">
        <w:rPr>
          <w:rFonts w:eastAsia="DFKai-SB"/>
          <w:szCs w:val="28"/>
        </w:rPr>
        <w:t>tating</w:t>
      </w:r>
      <w:r w:rsidR="000B478E">
        <w:rPr>
          <w:rFonts w:eastAsia="DFKai-SB"/>
          <w:szCs w:val="28"/>
        </w:rPr>
        <w:t xml:space="preserve"> that the Form 16C filed in this case was improper</w:t>
      </w:r>
      <w:r>
        <w:rPr>
          <w:rFonts w:eastAsia="DFKai-SB"/>
          <w:szCs w:val="28"/>
        </w:rPr>
        <w:t>ly filed</w:t>
      </w:r>
      <w:r w:rsidR="000B478E">
        <w:rPr>
          <w:rFonts w:eastAsia="DFKai-SB"/>
          <w:szCs w:val="28"/>
        </w:rPr>
        <w:t xml:space="preserve"> based on </w:t>
      </w:r>
      <w:r>
        <w:rPr>
          <w:rFonts w:eastAsia="DFKai-SB"/>
          <w:szCs w:val="28"/>
        </w:rPr>
        <w:t xml:space="preserve">2 </w:t>
      </w:r>
      <w:r w:rsidR="000B478E">
        <w:rPr>
          <w:rFonts w:eastAsia="DFKai-SB"/>
          <w:szCs w:val="28"/>
        </w:rPr>
        <w:t xml:space="preserve">grounds.  First, the defendant had already sent them an </w:t>
      </w:r>
      <w:r>
        <w:rPr>
          <w:rFonts w:eastAsia="DFKai-SB"/>
          <w:szCs w:val="28"/>
        </w:rPr>
        <w:t>“</w:t>
      </w:r>
      <w:r w:rsidR="000B478E">
        <w:rPr>
          <w:rFonts w:eastAsia="DFKai-SB"/>
          <w:szCs w:val="28"/>
        </w:rPr>
        <w:t>open letter</w:t>
      </w:r>
      <w:r>
        <w:rPr>
          <w:rFonts w:eastAsia="DFKai-SB"/>
          <w:szCs w:val="28"/>
        </w:rPr>
        <w:t>”</w:t>
      </w:r>
      <w:r w:rsidR="000B478E">
        <w:rPr>
          <w:rFonts w:eastAsia="DFKai-SB"/>
          <w:szCs w:val="28"/>
        </w:rPr>
        <w:t xml:space="preserve"> in admitting</w:t>
      </w:r>
      <w:r w:rsidR="00FE2177">
        <w:rPr>
          <w:rFonts w:eastAsia="DFKai-SB"/>
          <w:szCs w:val="28"/>
        </w:rPr>
        <w:t xml:space="preserve"> liability at 12:39 pm and </w:t>
      </w:r>
      <w:r w:rsidR="00E04956">
        <w:rPr>
          <w:rFonts w:eastAsia="DFKai-SB"/>
          <w:szCs w:val="28"/>
        </w:rPr>
        <w:t xml:space="preserve">a </w:t>
      </w:r>
      <w:r w:rsidR="00FE2177">
        <w:rPr>
          <w:rFonts w:eastAsia="DFKai-SB"/>
          <w:szCs w:val="28"/>
        </w:rPr>
        <w:t>Form </w:t>
      </w:r>
      <w:r w:rsidR="000B478E">
        <w:rPr>
          <w:rFonts w:eastAsia="DFKai-SB"/>
          <w:szCs w:val="28"/>
        </w:rPr>
        <w:t>16C was only faxed to the defendant’s solicitor</w:t>
      </w:r>
      <w:r w:rsidR="00AC1271">
        <w:rPr>
          <w:rFonts w:eastAsia="DFKai-SB"/>
          <w:szCs w:val="28"/>
        </w:rPr>
        <w:t>s</w:t>
      </w:r>
      <w:r w:rsidR="000B478E">
        <w:rPr>
          <w:rFonts w:eastAsia="DFKai-SB"/>
          <w:szCs w:val="28"/>
        </w:rPr>
        <w:t xml:space="preserve"> </w:t>
      </w:r>
      <w:r w:rsidR="00FE2177">
        <w:rPr>
          <w:rFonts w:eastAsia="DFKai-SB"/>
          <w:szCs w:val="28"/>
        </w:rPr>
        <w:t>3</w:t>
      </w:r>
      <w:r w:rsidR="000B478E">
        <w:rPr>
          <w:rFonts w:eastAsia="DFKai-SB"/>
          <w:szCs w:val="28"/>
        </w:rPr>
        <w:t xml:space="preserve"> hours later.  Second, in </w:t>
      </w:r>
      <w:r w:rsidR="00E04956">
        <w:rPr>
          <w:rFonts w:eastAsia="DFKai-SB"/>
          <w:szCs w:val="28"/>
        </w:rPr>
        <w:t xml:space="preserve">the </w:t>
      </w:r>
      <w:r w:rsidR="000B478E">
        <w:rPr>
          <w:rFonts w:eastAsia="DFKai-SB"/>
          <w:szCs w:val="28"/>
        </w:rPr>
        <w:t>Form 16C, the defendant’s solicitor</w:t>
      </w:r>
      <w:r>
        <w:rPr>
          <w:rFonts w:eastAsia="DFKai-SB"/>
          <w:szCs w:val="28"/>
        </w:rPr>
        <w:t>s</w:t>
      </w:r>
      <w:r w:rsidR="000B478E">
        <w:rPr>
          <w:rFonts w:eastAsia="DFKai-SB"/>
          <w:szCs w:val="28"/>
        </w:rPr>
        <w:t xml:space="preserve"> had inappropriately mentioned the figure of HK$75</w:t>
      </w:r>
      <w:r w:rsidR="00E04956">
        <w:rPr>
          <w:rFonts w:eastAsia="DFKai-SB"/>
          <w:szCs w:val="28"/>
        </w:rPr>
        <w:t>,</w:t>
      </w:r>
      <w:r w:rsidR="000B478E">
        <w:rPr>
          <w:rFonts w:eastAsia="DFKai-SB"/>
          <w:szCs w:val="28"/>
        </w:rPr>
        <w:t xml:space="preserve">000 which they “offer” </w:t>
      </w:r>
      <w:r w:rsidR="0060086F">
        <w:rPr>
          <w:rFonts w:eastAsia="DFKai-SB"/>
          <w:szCs w:val="28"/>
        </w:rPr>
        <w:t xml:space="preserve">(sic) </w:t>
      </w:r>
      <w:r w:rsidR="000B478E">
        <w:rPr>
          <w:rFonts w:eastAsia="DFKai-SB"/>
          <w:szCs w:val="28"/>
        </w:rPr>
        <w:t xml:space="preserve">to pay on </w:t>
      </w:r>
      <w:r w:rsidR="00B7103E">
        <w:rPr>
          <w:rFonts w:eastAsia="DFKai-SB"/>
          <w:szCs w:val="28"/>
        </w:rPr>
        <w:t>2</w:t>
      </w:r>
      <w:r w:rsidR="00AC1271">
        <w:rPr>
          <w:rFonts w:eastAsia="DFKai-SB"/>
          <w:szCs w:val="28"/>
        </w:rPr>
        <w:t>7</w:t>
      </w:r>
      <w:r w:rsidR="00B7103E">
        <w:rPr>
          <w:rFonts w:eastAsia="DFKai-SB"/>
          <w:szCs w:val="28"/>
        </w:rPr>
        <w:t xml:space="preserve"> </w:t>
      </w:r>
      <w:r w:rsidR="00B65684">
        <w:rPr>
          <w:rFonts w:eastAsia="DFKai-SB"/>
          <w:szCs w:val="28"/>
        </w:rPr>
        <w:t>June</w:t>
      </w:r>
      <w:r w:rsidR="00B7103E">
        <w:rPr>
          <w:rFonts w:eastAsia="DFKai-SB"/>
          <w:szCs w:val="28"/>
        </w:rPr>
        <w:t xml:space="preserve"> 2022.  </w:t>
      </w:r>
      <w:r w:rsidR="00E04956">
        <w:rPr>
          <w:rFonts w:eastAsia="DFKai-SB"/>
          <w:szCs w:val="28"/>
        </w:rPr>
        <w:t xml:space="preserve">As a </w:t>
      </w:r>
      <w:proofErr w:type="gramStart"/>
      <w:r w:rsidR="00B7103E">
        <w:rPr>
          <w:rFonts w:eastAsia="DFKai-SB"/>
          <w:szCs w:val="28"/>
        </w:rPr>
        <w:t>result</w:t>
      </w:r>
      <w:proofErr w:type="gramEnd"/>
      <w:r w:rsidR="0060086F">
        <w:rPr>
          <w:rFonts w:eastAsia="DFKai-SB"/>
          <w:szCs w:val="28"/>
        </w:rPr>
        <w:t xml:space="preserve"> </w:t>
      </w:r>
      <w:r w:rsidR="00E04956">
        <w:rPr>
          <w:rFonts w:eastAsia="DFKai-SB"/>
          <w:szCs w:val="28"/>
        </w:rPr>
        <w:t>thereof</w:t>
      </w:r>
      <w:r w:rsidR="0060086F">
        <w:rPr>
          <w:rFonts w:eastAsia="DFKai-SB"/>
          <w:szCs w:val="28"/>
        </w:rPr>
        <w:t xml:space="preserve">, </w:t>
      </w:r>
      <w:proofErr w:type="spellStart"/>
      <w:r w:rsidR="0060086F">
        <w:rPr>
          <w:rFonts w:eastAsia="DFKai-SB"/>
          <w:szCs w:val="28"/>
        </w:rPr>
        <w:t>Ms</w:t>
      </w:r>
      <w:proofErr w:type="spellEnd"/>
      <w:r w:rsidR="0060086F">
        <w:rPr>
          <w:rFonts w:eastAsia="DFKai-SB"/>
          <w:szCs w:val="28"/>
        </w:rPr>
        <w:t xml:space="preserve"> Lau says</w:t>
      </w:r>
      <w:r w:rsidR="00B7103E">
        <w:rPr>
          <w:rFonts w:eastAsia="DFKai-SB"/>
          <w:szCs w:val="28"/>
        </w:rPr>
        <w:t xml:space="preserve"> that the plaintiff </w:t>
      </w:r>
      <w:r>
        <w:rPr>
          <w:rFonts w:eastAsia="DFKai-SB"/>
          <w:szCs w:val="28"/>
        </w:rPr>
        <w:t>“</w:t>
      </w:r>
      <w:r w:rsidR="00B7103E" w:rsidRPr="00AC1271">
        <w:rPr>
          <w:rFonts w:eastAsia="DFKai-SB"/>
          <w:i/>
          <w:szCs w:val="28"/>
        </w:rPr>
        <w:t>may be prejudiced by this</w:t>
      </w:r>
      <w:r>
        <w:rPr>
          <w:rFonts w:eastAsia="DFKai-SB"/>
          <w:szCs w:val="28"/>
        </w:rPr>
        <w:t>”</w:t>
      </w:r>
      <w:r w:rsidR="00B7103E">
        <w:rPr>
          <w:rFonts w:eastAsia="DFKai-SB"/>
          <w:szCs w:val="28"/>
        </w:rPr>
        <w:t>.</w:t>
      </w:r>
    </w:p>
    <w:p w:rsidR="00FE2177" w:rsidRDefault="00FE2177" w:rsidP="00FE2177">
      <w:pPr>
        <w:tabs>
          <w:tab w:val="clear" w:pos="4320"/>
          <w:tab w:val="clear" w:pos="9072"/>
        </w:tabs>
        <w:snapToGrid/>
        <w:spacing w:line="360" w:lineRule="auto"/>
        <w:jc w:val="both"/>
        <w:rPr>
          <w:rFonts w:eastAsia="DFKai-SB"/>
          <w:szCs w:val="28"/>
        </w:rPr>
      </w:pPr>
    </w:p>
    <w:p w:rsidR="0060086F" w:rsidRDefault="00AC1271" w:rsidP="00004B2E">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Further</w:t>
      </w:r>
      <w:r w:rsidR="00B7103E">
        <w:rPr>
          <w:rFonts w:eastAsia="DFKai-SB"/>
          <w:szCs w:val="28"/>
        </w:rPr>
        <w:t xml:space="preserve">, </w:t>
      </w:r>
      <w:proofErr w:type="spellStart"/>
      <w:r w:rsidR="00FD6715">
        <w:rPr>
          <w:rFonts w:eastAsia="DFKai-SB"/>
          <w:szCs w:val="28"/>
        </w:rPr>
        <w:t>Ms</w:t>
      </w:r>
      <w:proofErr w:type="spellEnd"/>
      <w:r w:rsidR="00FD6715">
        <w:rPr>
          <w:rFonts w:eastAsia="DFKai-SB"/>
          <w:szCs w:val="28"/>
        </w:rPr>
        <w:t xml:space="preserve"> Lau submits that </w:t>
      </w:r>
      <w:r w:rsidR="00B7103E">
        <w:rPr>
          <w:rFonts w:eastAsia="DFKai-SB"/>
          <w:szCs w:val="28"/>
        </w:rPr>
        <w:t>the plaintiff was not given the</w:t>
      </w:r>
      <w:r w:rsidR="00E04956">
        <w:rPr>
          <w:rFonts w:eastAsia="DFKai-SB"/>
          <w:szCs w:val="28"/>
        </w:rPr>
        <w:t xml:space="preserve"> </w:t>
      </w:r>
      <w:r w:rsidR="0060086F">
        <w:rPr>
          <w:rFonts w:eastAsia="DFKai-SB"/>
          <w:szCs w:val="28"/>
        </w:rPr>
        <w:t>mandatory</w:t>
      </w:r>
      <w:r w:rsidR="00FD6715">
        <w:rPr>
          <w:rFonts w:eastAsia="DFKai-SB"/>
          <w:szCs w:val="28"/>
        </w:rPr>
        <w:t xml:space="preserve"> </w:t>
      </w:r>
      <w:r w:rsidR="00E04956">
        <w:rPr>
          <w:rFonts w:eastAsia="DFKai-SB"/>
          <w:szCs w:val="28"/>
        </w:rPr>
        <w:t xml:space="preserve">14 days </w:t>
      </w:r>
      <w:r w:rsidR="00BA2B5E">
        <w:rPr>
          <w:rFonts w:eastAsia="DFKai-SB"/>
          <w:szCs w:val="28"/>
        </w:rPr>
        <w:t xml:space="preserve">under </w:t>
      </w:r>
      <w:r w:rsidR="00506ADD">
        <w:rPr>
          <w:rFonts w:eastAsia="DFKai-SB"/>
          <w:szCs w:val="28"/>
        </w:rPr>
        <w:t xml:space="preserve">the </w:t>
      </w:r>
      <w:r w:rsidR="00BA2B5E">
        <w:rPr>
          <w:rFonts w:eastAsia="DFKai-SB"/>
          <w:szCs w:val="28"/>
        </w:rPr>
        <w:t>rule</w:t>
      </w:r>
      <w:r w:rsidR="00B7103E">
        <w:rPr>
          <w:rFonts w:eastAsia="DFKai-SB"/>
          <w:szCs w:val="28"/>
        </w:rPr>
        <w:t xml:space="preserve"> to consider </w:t>
      </w:r>
      <w:r w:rsidR="00BA2B5E">
        <w:rPr>
          <w:rFonts w:eastAsia="DFKai-SB"/>
          <w:szCs w:val="28"/>
        </w:rPr>
        <w:t xml:space="preserve">his </w:t>
      </w:r>
      <w:r w:rsidR="00FE2177">
        <w:rPr>
          <w:rFonts w:eastAsia="DFKai-SB"/>
          <w:szCs w:val="28"/>
        </w:rPr>
        <w:t>position</w:t>
      </w:r>
      <w:r w:rsidR="00B7103E">
        <w:rPr>
          <w:rFonts w:eastAsia="DFKai-SB"/>
          <w:szCs w:val="28"/>
        </w:rPr>
        <w:t xml:space="preserve"> and the trial would not be able to proceed </w:t>
      </w:r>
      <w:r w:rsidR="00BA2B5E">
        <w:rPr>
          <w:rFonts w:eastAsia="DFKai-SB"/>
          <w:szCs w:val="28"/>
        </w:rPr>
        <w:t xml:space="preserve">if </w:t>
      </w:r>
      <w:r w:rsidR="00B7103E">
        <w:rPr>
          <w:rFonts w:eastAsia="DFKai-SB"/>
          <w:szCs w:val="28"/>
        </w:rPr>
        <w:t>the plaintiff insisted that the Form 16C</w:t>
      </w:r>
      <w:r w:rsidR="0060086F">
        <w:rPr>
          <w:rFonts w:eastAsia="DFKai-SB"/>
          <w:szCs w:val="28"/>
        </w:rPr>
        <w:t xml:space="preserve"> was validly served</w:t>
      </w:r>
      <w:r w:rsidR="00B7103E">
        <w:rPr>
          <w:rFonts w:eastAsia="DFKai-SB"/>
          <w:szCs w:val="28"/>
        </w:rPr>
        <w:t>.</w:t>
      </w:r>
      <w:r w:rsidR="00004B2E">
        <w:rPr>
          <w:rFonts w:eastAsia="DFKai-SB"/>
          <w:szCs w:val="28"/>
        </w:rPr>
        <w:t xml:space="preserve">  </w:t>
      </w:r>
    </w:p>
    <w:p w:rsidR="00F918D6" w:rsidRDefault="00F918D6" w:rsidP="00F918D6">
      <w:pPr>
        <w:tabs>
          <w:tab w:val="clear" w:pos="4320"/>
          <w:tab w:val="clear" w:pos="9072"/>
        </w:tabs>
        <w:snapToGrid/>
        <w:spacing w:line="360" w:lineRule="auto"/>
        <w:jc w:val="both"/>
        <w:rPr>
          <w:rFonts w:eastAsia="DFKai-SB"/>
          <w:szCs w:val="28"/>
        </w:rPr>
      </w:pPr>
    </w:p>
    <w:p w:rsidR="00F918D6" w:rsidRDefault="00F918D6" w:rsidP="00F918D6">
      <w:pPr>
        <w:tabs>
          <w:tab w:val="clear" w:pos="4320"/>
          <w:tab w:val="clear" w:pos="9072"/>
        </w:tabs>
        <w:snapToGrid/>
        <w:spacing w:line="360" w:lineRule="auto"/>
        <w:jc w:val="both"/>
        <w:rPr>
          <w:rFonts w:eastAsia="DFKai-SB"/>
          <w:szCs w:val="28"/>
        </w:rPr>
      </w:pPr>
    </w:p>
    <w:p w:rsidR="00F918D6" w:rsidRDefault="00F918D6" w:rsidP="00F918D6">
      <w:pPr>
        <w:tabs>
          <w:tab w:val="clear" w:pos="4320"/>
          <w:tab w:val="clear" w:pos="9072"/>
        </w:tabs>
        <w:snapToGrid/>
        <w:spacing w:line="360" w:lineRule="auto"/>
        <w:jc w:val="both"/>
        <w:rPr>
          <w:rFonts w:eastAsia="DFKai-SB"/>
          <w:szCs w:val="28"/>
        </w:rPr>
      </w:pPr>
    </w:p>
    <w:p w:rsidR="00004B2E" w:rsidRPr="00004B2E" w:rsidRDefault="00004B2E" w:rsidP="00004B2E">
      <w:pPr>
        <w:tabs>
          <w:tab w:val="clear" w:pos="4320"/>
          <w:tab w:val="clear" w:pos="9072"/>
        </w:tabs>
        <w:snapToGrid/>
        <w:spacing w:line="360" w:lineRule="auto"/>
        <w:jc w:val="both"/>
        <w:rPr>
          <w:rFonts w:eastAsia="DFKai-SB"/>
          <w:i/>
          <w:szCs w:val="28"/>
        </w:rPr>
      </w:pPr>
      <w:r w:rsidRPr="00004B2E">
        <w:rPr>
          <w:rFonts w:eastAsia="DFKai-SB"/>
          <w:i/>
          <w:szCs w:val="28"/>
        </w:rPr>
        <w:t>The defendant’s withdr</w:t>
      </w:r>
      <w:r w:rsidR="00DF17F8">
        <w:rPr>
          <w:rFonts w:eastAsia="DFKai-SB"/>
          <w:i/>
          <w:szCs w:val="28"/>
        </w:rPr>
        <w:t>a</w:t>
      </w:r>
      <w:r w:rsidRPr="00004B2E">
        <w:rPr>
          <w:rFonts w:eastAsia="DFKai-SB"/>
          <w:i/>
          <w:szCs w:val="28"/>
        </w:rPr>
        <w:t>w</w:t>
      </w:r>
      <w:r w:rsidR="00DF17F8">
        <w:rPr>
          <w:rFonts w:eastAsia="DFKai-SB"/>
          <w:i/>
          <w:szCs w:val="28"/>
        </w:rPr>
        <w:t>al</w:t>
      </w:r>
      <w:r w:rsidRPr="00004B2E">
        <w:rPr>
          <w:rFonts w:eastAsia="DFKai-SB"/>
          <w:i/>
          <w:szCs w:val="28"/>
        </w:rPr>
        <w:t xml:space="preserve"> of the Fo</w:t>
      </w:r>
      <w:r w:rsidR="00506ADD">
        <w:rPr>
          <w:rFonts w:eastAsia="DFKai-SB"/>
          <w:i/>
          <w:szCs w:val="28"/>
        </w:rPr>
        <w:t>r</w:t>
      </w:r>
      <w:r w:rsidRPr="00004B2E">
        <w:rPr>
          <w:rFonts w:eastAsia="DFKai-SB"/>
          <w:i/>
          <w:szCs w:val="28"/>
        </w:rPr>
        <w:t>m 16C</w:t>
      </w:r>
    </w:p>
    <w:p w:rsidR="00FE2177" w:rsidRDefault="00FE2177" w:rsidP="00FE2177">
      <w:pPr>
        <w:tabs>
          <w:tab w:val="clear" w:pos="4320"/>
          <w:tab w:val="clear" w:pos="9072"/>
        </w:tabs>
        <w:snapToGrid/>
        <w:spacing w:line="360" w:lineRule="auto"/>
        <w:jc w:val="both"/>
        <w:rPr>
          <w:rFonts w:eastAsia="DFKai-SB"/>
          <w:szCs w:val="28"/>
        </w:rPr>
      </w:pPr>
    </w:p>
    <w:p w:rsidR="00DC3645" w:rsidRDefault="00B7103E"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After the </w:t>
      </w:r>
      <w:r w:rsidR="00BA2B5E">
        <w:rPr>
          <w:rFonts w:eastAsia="DFKai-SB"/>
          <w:szCs w:val="28"/>
        </w:rPr>
        <w:t>c</w:t>
      </w:r>
      <w:r>
        <w:rPr>
          <w:rFonts w:eastAsia="DFKai-SB"/>
          <w:szCs w:val="28"/>
        </w:rPr>
        <w:t xml:space="preserve">ourt </w:t>
      </w:r>
      <w:r w:rsidR="009B0D2B">
        <w:rPr>
          <w:rFonts w:eastAsia="DFKai-SB"/>
          <w:szCs w:val="28"/>
        </w:rPr>
        <w:t xml:space="preserve">further </w:t>
      </w:r>
      <w:r>
        <w:rPr>
          <w:rFonts w:eastAsia="DFKai-SB"/>
          <w:szCs w:val="28"/>
        </w:rPr>
        <w:t>stood down the case for the parties to consider the</w:t>
      </w:r>
      <w:r w:rsidR="00AC1271">
        <w:rPr>
          <w:rFonts w:eastAsia="DFKai-SB"/>
          <w:szCs w:val="28"/>
        </w:rPr>
        <w:t>ir</w:t>
      </w:r>
      <w:r>
        <w:rPr>
          <w:rFonts w:eastAsia="DFKai-SB"/>
          <w:szCs w:val="28"/>
        </w:rPr>
        <w:t xml:space="preserve"> respective position</w:t>
      </w:r>
      <w:r w:rsidR="00DF17F8">
        <w:rPr>
          <w:rFonts w:eastAsia="DFKai-SB"/>
          <w:szCs w:val="28"/>
        </w:rPr>
        <w:t xml:space="preserve"> in relation to the defective Form 16C</w:t>
      </w:r>
      <w:r>
        <w:rPr>
          <w:rFonts w:eastAsia="DFKai-SB"/>
          <w:szCs w:val="28"/>
        </w:rPr>
        <w:t xml:space="preserve">, </w:t>
      </w:r>
      <w:proofErr w:type="spellStart"/>
      <w:r>
        <w:rPr>
          <w:rFonts w:eastAsia="DFKai-SB"/>
          <w:szCs w:val="28"/>
        </w:rPr>
        <w:t>Ms</w:t>
      </w:r>
      <w:proofErr w:type="spellEnd"/>
      <w:r>
        <w:rPr>
          <w:rFonts w:eastAsia="DFKai-SB"/>
          <w:szCs w:val="28"/>
        </w:rPr>
        <w:t xml:space="preserve"> Lau returned to </w:t>
      </w:r>
      <w:r w:rsidR="00BA2B5E">
        <w:rPr>
          <w:rFonts w:eastAsia="DFKai-SB"/>
          <w:szCs w:val="28"/>
        </w:rPr>
        <w:t>c</w:t>
      </w:r>
      <w:r w:rsidR="0010180E">
        <w:rPr>
          <w:rFonts w:eastAsia="DFKai-SB"/>
          <w:szCs w:val="28"/>
        </w:rPr>
        <w:t xml:space="preserve">ourt and asked for judgment be </w:t>
      </w:r>
      <w:r>
        <w:rPr>
          <w:rFonts w:eastAsia="DFKai-SB"/>
          <w:szCs w:val="28"/>
        </w:rPr>
        <w:t xml:space="preserve">entered with costs </w:t>
      </w:r>
      <w:r w:rsidR="000139CE">
        <w:rPr>
          <w:rFonts w:eastAsia="DFKai-SB"/>
          <w:szCs w:val="28"/>
        </w:rPr>
        <w:t xml:space="preserve">on </w:t>
      </w:r>
      <w:r>
        <w:rPr>
          <w:rFonts w:eastAsia="DFKai-SB"/>
          <w:szCs w:val="28"/>
        </w:rPr>
        <w:t xml:space="preserve">indemnity basis </w:t>
      </w:r>
      <w:r w:rsidR="00BA2B5E">
        <w:rPr>
          <w:rFonts w:eastAsia="DFKai-SB"/>
          <w:szCs w:val="28"/>
        </w:rPr>
        <w:t xml:space="preserve">based </w:t>
      </w:r>
      <w:r w:rsidR="00FE2177">
        <w:rPr>
          <w:rFonts w:eastAsia="DFKai-SB"/>
          <w:szCs w:val="28"/>
        </w:rPr>
        <w:t>on</w:t>
      </w:r>
      <w:r w:rsidR="000139CE">
        <w:rPr>
          <w:rFonts w:eastAsia="DFKai-SB"/>
          <w:szCs w:val="28"/>
        </w:rPr>
        <w:t xml:space="preserve"> the</w:t>
      </w:r>
      <w:r>
        <w:rPr>
          <w:rFonts w:eastAsia="DFKai-SB"/>
          <w:szCs w:val="28"/>
        </w:rPr>
        <w:t xml:space="preserve"> document filed by the defendant which indicated </w:t>
      </w:r>
      <w:r w:rsidR="00187714">
        <w:rPr>
          <w:rFonts w:eastAsia="DFKai-SB"/>
          <w:szCs w:val="28"/>
        </w:rPr>
        <w:t xml:space="preserve">that they clearly had no </w:t>
      </w:r>
      <w:proofErr w:type="spellStart"/>
      <w:r w:rsidR="00187714">
        <w:rPr>
          <w:rFonts w:eastAsia="DFKai-SB"/>
          <w:szCs w:val="28"/>
        </w:rPr>
        <w:t>defence</w:t>
      </w:r>
      <w:proofErr w:type="spellEnd"/>
      <w:r>
        <w:rPr>
          <w:rFonts w:eastAsia="DFKai-SB"/>
          <w:szCs w:val="28"/>
        </w:rPr>
        <w:t xml:space="preserve"> </w:t>
      </w:r>
      <w:r w:rsidR="00DF17F8">
        <w:rPr>
          <w:rFonts w:eastAsia="DFKai-SB"/>
          <w:szCs w:val="28"/>
        </w:rPr>
        <w:t xml:space="preserve">in the matter.  They were prepared to </w:t>
      </w:r>
      <w:r>
        <w:rPr>
          <w:rFonts w:eastAsia="DFKai-SB"/>
          <w:szCs w:val="28"/>
        </w:rPr>
        <w:t>agree t</w:t>
      </w:r>
      <w:r w:rsidR="00187714">
        <w:rPr>
          <w:rFonts w:eastAsia="DFKai-SB"/>
          <w:szCs w:val="28"/>
        </w:rPr>
        <w:t>o the defendant’</w:t>
      </w:r>
      <w:r w:rsidR="000139CE">
        <w:rPr>
          <w:rFonts w:eastAsia="DFKai-SB"/>
          <w:szCs w:val="28"/>
        </w:rPr>
        <w:t>s proposal to withdraw the Form </w:t>
      </w:r>
      <w:r w:rsidR="00187714">
        <w:rPr>
          <w:rFonts w:eastAsia="DFKai-SB"/>
          <w:szCs w:val="28"/>
        </w:rPr>
        <w:t>16C provided that the</w:t>
      </w:r>
      <w:r w:rsidR="00AC1271">
        <w:rPr>
          <w:rFonts w:eastAsia="DFKai-SB"/>
          <w:szCs w:val="28"/>
        </w:rPr>
        <w:t>y</w:t>
      </w:r>
      <w:r w:rsidR="00187714">
        <w:rPr>
          <w:rFonts w:eastAsia="DFKai-SB"/>
          <w:szCs w:val="28"/>
        </w:rPr>
        <w:t xml:space="preserve"> would be indemnified </w:t>
      </w:r>
      <w:r w:rsidR="000139CE">
        <w:rPr>
          <w:rFonts w:eastAsia="DFKai-SB"/>
          <w:szCs w:val="28"/>
        </w:rPr>
        <w:t xml:space="preserve">on </w:t>
      </w:r>
      <w:r w:rsidR="00187714">
        <w:rPr>
          <w:rFonts w:eastAsia="DFKai-SB"/>
          <w:szCs w:val="28"/>
        </w:rPr>
        <w:t xml:space="preserve">the basis </w:t>
      </w:r>
      <w:r w:rsidR="009B0D2B">
        <w:rPr>
          <w:rFonts w:eastAsia="DFKai-SB"/>
          <w:szCs w:val="28"/>
        </w:rPr>
        <w:t>that</w:t>
      </w:r>
      <w:r w:rsidR="00AC1271">
        <w:rPr>
          <w:rFonts w:eastAsia="DFKai-SB"/>
          <w:szCs w:val="28"/>
        </w:rPr>
        <w:t xml:space="preserve"> the defendant</w:t>
      </w:r>
      <w:r w:rsidR="00187714">
        <w:rPr>
          <w:rFonts w:eastAsia="DFKai-SB"/>
          <w:szCs w:val="28"/>
        </w:rPr>
        <w:t xml:space="preserve"> could </w:t>
      </w:r>
      <w:r w:rsidR="00AC1271">
        <w:rPr>
          <w:rFonts w:eastAsia="DFKai-SB"/>
          <w:szCs w:val="28"/>
        </w:rPr>
        <w:t xml:space="preserve">have </w:t>
      </w:r>
      <w:r w:rsidR="00187714">
        <w:rPr>
          <w:rFonts w:eastAsia="DFKai-SB"/>
          <w:szCs w:val="28"/>
        </w:rPr>
        <w:t>admit</w:t>
      </w:r>
      <w:r w:rsidR="00AC1271">
        <w:rPr>
          <w:rFonts w:eastAsia="DFKai-SB"/>
          <w:szCs w:val="28"/>
        </w:rPr>
        <w:t>ted</w:t>
      </w:r>
      <w:r w:rsidR="00187714">
        <w:rPr>
          <w:rFonts w:eastAsia="DFKai-SB"/>
          <w:szCs w:val="28"/>
        </w:rPr>
        <w:t xml:space="preserve"> liability much earlier </w:t>
      </w:r>
      <w:r w:rsidR="000139CE">
        <w:rPr>
          <w:rFonts w:eastAsia="DFKai-SB"/>
          <w:szCs w:val="28"/>
        </w:rPr>
        <w:t>o</w:t>
      </w:r>
      <w:r w:rsidR="00187714">
        <w:rPr>
          <w:rFonts w:eastAsia="DFKai-SB"/>
          <w:szCs w:val="28"/>
        </w:rPr>
        <w:t xml:space="preserve">n </w:t>
      </w:r>
      <w:r w:rsidR="00BA2B5E">
        <w:rPr>
          <w:rFonts w:eastAsia="DFKai-SB"/>
          <w:szCs w:val="28"/>
        </w:rPr>
        <w:t>in t</w:t>
      </w:r>
      <w:r w:rsidR="00187714">
        <w:rPr>
          <w:rFonts w:eastAsia="DFKai-SB"/>
          <w:szCs w:val="28"/>
        </w:rPr>
        <w:t xml:space="preserve">he proceedings </w:t>
      </w:r>
      <w:r w:rsidR="00AC1271">
        <w:rPr>
          <w:rFonts w:eastAsia="DFKai-SB"/>
          <w:szCs w:val="28"/>
        </w:rPr>
        <w:t>but</w:t>
      </w:r>
      <w:r w:rsidR="00187714">
        <w:rPr>
          <w:rFonts w:eastAsia="DFKai-SB"/>
          <w:szCs w:val="28"/>
        </w:rPr>
        <w:t xml:space="preserve"> not after the </w:t>
      </w:r>
      <w:r w:rsidR="009B0D2B">
        <w:rPr>
          <w:rFonts w:eastAsia="DFKai-SB"/>
          <w:szCs w:val="28"/>
        </w:rPr>
        <w:t xml:space="preserve">written </w:t>
      </w:r>
      <w:r w:rsidR="00187714">
        <w:rPr>
          <w:rFonts w:eastAsia="DFKai-SB"/>
          <w:szCs w:val="28"/>
        </w:rPr>
        <w:t xml:space="preserve">opening submissions </w:t>
      </w:r>
      <w:r w:rsidR="009B0D2B">
        <w:rPr>
          <w:rFonts w:eastAsia="DFKai-SB"/>
          <w:szCs w:val="28"/>
        </w:rPr>
        <w:t>o</w:t>
      </w:r>
      <w:r w:rsidR="00187714">
        <w:rPr>
          <w:rFonts w:eastAsia="DFKai-SB"/>
          <w:szCs w:val="28"/>
        </w:rPr>
        <w:t>n both issues</w:t>
      </w:r>
      <w:r w:rsidR="00BA2B5E">
        <w:rPr>
          <w:rFonts w:eastAsia="DFKai-SB"/>
          <w:szCs w:val="28"/>
        </w:rPr>
        <w:t xml:space="preserve"> of</w:t>
      </w:r>
      <w:r w:rsidR="00187714">
        <w:rPr>
          <w:rFonts w:eastAsia="DFKai-SB"/>
          <w:szCs w:val="28"/>
        </w:rPr>
        <w:t xml:space="preserve"> liability and quantum </w:t>
      </w:r>
      <w:r w:rsidR="009B0D2B">
        <w:rPr>
          <w:rFonts w:eastAsia="DFKai-SB"/>
          <w:szCs w:val="28"/>
        </w:rPr>
        <w:t>had been</w:t>
      </w:r>
      <w:r w:rsidR="00187714">
        <w:rPr>
          <w:rFonts w:eastAsia="DFKai-SB"/>
          <w:szCs w:val="28"/>
        </w:rPr>
        <w:t xml:space="preserve"> p</w:t>
      </w:r>
      <w:r w:rsidR="000139CE">
        <w:rPr>
          <w:rFonts w:eastAsia="DFKai-SB"/>
          <w:szCs w:val="28"/>
        </w:rPr>
        <w:t xml:space="preserve">repared </w:t>
      </w:r>
      <w:r w:rsidR="009B0D2B">
        <w:rPr>
          <w:rFonts w:eastAsia="DFKai-SB"/>
          <w:szCs w:val="28"/>
        </w:rPr>
        <w:t xml:space="preserve">and </w:t>
      </w:r>
      <w:r w:rsidR="00BA2B5E">
        <w:rPr>
          <w:rFonts w:eastAsia="DFKai-SB"/>
          <w:szCs w:val="28"/>
        </w:rPr>
        <w:t xml:space="preserve">just </w:t>
      </w:r>
      <w:r w:rsidR="000139CE">
        <w:rPr>
          <w:rFonts w:eastAsia="DFKai-SB"/>
          <w:szCs w:val="28"/>
        </w:rPr>
        <w:t xml:space="preserve">before the case </w:t>
      </w:r>
      <w:r w:rsidR="009B0D2B">
        <w:rPr>
          <w:rFonts w:eastAsia="DFKai-SB"/>
          <w:szCs w:val="28"/>
        </w:rPr>
        <w:t xml:space="preserve">was </w:t>
      </w:r>
      <w:r w:rsidR="000139CE">
        <w:rPr>
          <w:rFonts w:eastAsia="DFKai-SB"/>
          <w:szCs w:val="28"/>
        </w:rPr>
        <w:t>warned for trial.</w:t>
      </w:r>
    </w:p>
    <w:p w:rsidR="00FE2177" w:rsidRDefault="00FE2177" w:rsidP="00FE2177">
      <w:pPr>
        <w:tabs>
          <w:tab w:val="clear" w:pos="4320"/>
          <w:tab w:val="clear" w:pos="9072"/>
        </w:tabs>
        <w:snapToGrid/>
        <w:spacing w:line="360" w:lineRule="auto"/>
        <w:jc w:val="both"/>
        <w:rPr>
          <w:rFonts w:eastAsia="DFKai-SB"/>
          <w:szCs w:val="28"/>
        </w:rPr>
      </w:pPr>
    </w:p>
    <w:p w:rsidR="000139CE" w:rsidRDefault="000139CE" w:rsidP="000766AD">
      <w:pPr>
        <w:numPr>
          <w:ilvl w:val="0"/>
          <w:numId w:val="23"/>
        </w:numPr>
        <w:tabs>
          <w:tab w:val="clear" w:pos="900"/>
          <w:tab w:val="clear" w:pos="4320"/>
          <w:tab w:val="clear" w:pos="9072"/>
        </w:tabs>
        <w:snapToGrid/>
        <w:spacing w:line="360" w:lineRule="auto"/>
        <w:ind w:left="0" w:firstLine="0"/>
        <w:jc w:val="both"/>
        <w:rPr>
          <w:rFonts w:eastAsia="DFKai-SB"/>
          <w:szCs w:val="28"/>
        </w:rPr>
      </w:pPr>
      <w:proofErr w:type="spellStart"/>
      <w:r>
        <w:rPr>
          <w:rFonts w:eastAsia="DFKai-SB"/>
          <w:szCs w:val="28"/>
        </w:rPr>
        <w:t>Mr</w:t>
      </w:r>
      <w:proofErr w:type="spellEnd"/>
      <w:r>
        <w:rPr>
          <w:rFonts w:eastAsia="DFKai-SB"/>
          <w:szCs w:val="28"/>
        </w:rPr>
        <w:t xml:space="preserve"> Chan on the other hand submit</w:t>
      </w:r>
      <w:r w:rsidR="009B0D2B">
        <w:rPr>
          <w:rFonts w:eastAsia="DFKai-SB"/>
          <w:szCs w:val="28"/>
        </w:rPr>
        <w:t>s</w:t>
      </w:r>
      <w:r>
        <w:rPr>
          <w:rFonts w:eastAsia="DFKai-SB"/>
          <w:szCs w:val="28"/>
        </w:rPr>
        <w:t xml:space="preserve"> the defendant was entitled to argue on the issue of contributory negligence </w:t>
      </w:r>
      <w:r w:rsidR="009B0D2B">
        <w:rPr>
          <w:rFonts w:eastAsia="DFKai-SB"/>
          <w:szCs w:val="28"/>
        </w:rPr>
        <w:t xml:space="preserve">on </w:t>
      </w:r>
      <w:r>
        <w:rPr>
          <w:rFonts w:eastAsia="DFKai-SB"/>
          <w:szCs w:val="28"/>
        </w:rPr>
        <w:t>the fact of the case and therefore it was op</w:t>
      </w:r>
      <w:r w:rsidR="00621E4D">
        <w:rPr>
          <w:rFonts w:eastAsia="DFKai-SB"/>
          <w:szCs w:val="28"/>
        </w:rPr>
        <w:t>ened for them to file the Form 16C as a “tool of document” to represent his client’s stance in the matter.</w:t>
      </w:r>
    </w:p>
    <w:p w:rsidR="00AC1271" w:rsidRDefault="00AC1271" w:rsidP="00AC1271">
      <w:pPr>
        <w:rPr>
          <w:rFonts w:eastAsia="DFKai-SB"/>
          <w:i/>
          <w:szCs w:val="28"/>
        </w:rPr>
      </w:pPr>
    </w:p>
    <w:p w:rsidR="009B0D2B" w:rsidRPr="00AC1271" w:rsidRDefault="00AC1271" w:rsidP="00AC1271">
      <w:pPr>
        <w:spacing w:line="360" w:lineRule="auto"/>
        <w:rPr>
          <w:rFonts w:eastAsia="DFKai-SB"/>
          <w:szCs w:val="28"/>
        </w:rPr>
      </w:pPr>
      <w:r w:rsidRPr="00AC1271">
        <w:rPr>
          <w:rFonts w:eastAsia="DFKai-SB"/>
          <w:i/>
          <w:szCs w:val="28"/>
        </w:rPr>
        <w:t>The</w:t>
      </w:r>
      <w:r>
        <w:rPr>
          <w:rFonts w:eastAsia="DFKai-SB"/>
          <w:i/>
          <w:szCs w:val="28"/>
        </w:rPr>
        <w:t xml:space="preserve"> Court’s finding</w:t>
      </w:r>
      <w:r w:rsidR="00286555">
        <w:rPr>
          <w:rFonts w:eastAsia="DFKai-SB"/>
          <w:i/>
          <w:szCs w:val="28"/>
        </w:rPr>
        <w:t>s</w:t>
      </w:r>
    </w:p>
    <w:p w:rsidR="00AC1271" w:rsidRDefault="00AC1271" w:rsidP="009B0D2B">
      <w:pPr>
        <w:pStyle w:val="ListParagraph"/>
        <w:rPr>
          <w:rFonts w:eastAsia="DFKai-SB"/>
          <w:szCs w:val="28"/>
        </w:rPr>
      </w:pPr>
    </w:p>
    <w:p w:rsidR="009B0D2B" w:rsidRPr="009B0D2B" w:rsidRDefault="009B0D2B" w:rsidP="009B0D2B">
      <w:pPr>
        <w:numPr>
          <w:ilvl w:val="0"/>
          <w:numId w:val="23"/>
        </w:numPr>
        <w:tabs>
          <w:tab w:val="clear" w:pos="900"/>
          <w:tab w:val="clear" w:pos="4320"/>
          <w:tab w:val="clear" w:pos="9072"/>
        </w:tabs>
        <w:snapToGrid/>
        <w:spacing w:line="360" w:lineRule="auto"/>
        <w:ind w:left="0" w:firstLine="0"/>
        <w:jc w:val="both"/>
        <w:rPr>
          <w:rFonts w:eastAsia="DFKai-SB"/>
          <w:szCs w:val="28"/>
        </w:rPr>
      </w:pPr>
      <w:r w:rsidRPr="009B0D2B">
        <w:rPr>
          <w:rFonts w:eastAsia="DFKai-SB"/>
          <w:szCs w:val="28"/>
        </w:rPr>
        <w:t xml:space="preserve">I find the way </w:t>
      </w:r>
      <w:r w:rsidR="007F694F">
        <w:rPr>
          <w:rFonts w:eastAsia="DFKai-SB"/>
          <w:szCs w:val="28"/>
        </w:rPr>
        <w:t xml:space="preserve">in which </w:t>
      </w:r>
      <w:r w:rsidRPr="009B0D2B">
        <w:rPr>
          <w:rFonts w:eastAsia="DFKai-SB"/>
          <w:szCs w:val="28"/>
        </w:rPr>
        <w:t xml:space="preserve">the defendant has filed the Form 16C on 7 July 2022 </w:t>
      </w:r>
      <w:r w:rsidR="007F694F">
        <w:rPr>
          <w:rFonts w:eastAsia="DFKai-SB"/>
          <w:szCs w:val="28"/>
        </w:rPr>
        <w:t xml:space="preserve">was </w:t>
      </w:r>
      <w:r w:rsidRPr="009B0D2B">
        <w:rPr>
          <w:rFonts w:eastAsia="DFKai-SB"/>
          <w:szCs w:val="28"/>
        </w:rPr>
        <w:t xml:space="preserve">totally incoherent and against the rules.  </w:t>
      </w:r>
      <w:r w:rsidR="007F694F">
        <w:rPr>
          <w:rFonts w:eastAsia="DFKai-SB"/>
          <w:szCs w:val="28"/>
        </w:rPr>
        <w:t>In my judgment, i</w:t>
      </w:r>
      <w:r w:rsidRPr="009B0D2B">
        <w:rPr>
          <w:rFonts w:eastAsia="DFKai-SB"/>
          <w:szCs w:val="28"/>
        </w:rPr>
        <w:t xml:space="preserve">t was an abuse of the mechanism and was invalid.  It just added unnecessary time and costs to this otherwise very straightforward case.  It was a </w:t>
      </w:r>
      <w:r>
        <w:rPr>
          <w:rFonts w:eastAsia="DFKai-SB"/>
          <w:szCs w:val="28"/>
        </w:rPr>
        <w:t xml:space="preserve">complete </w:t>
      </w:r>
      <w:r w:rsidRPr="009B0D2B">
        <w:rPr>
          <w:rFonts w:eastAsia="DFKai-SB"/>
          <w:szCs w:val="28"/>
        </w:rPr>
        <w:t>waste of both the court and the parties’ time</w:t>
      </w:r>
      <w:r w:rsidR="007F694F">
        <w:rPr>
          <w:rFonts w:eastAsia="DFKai-SB"/>
          <w:szCs w:val="28"/>
        </w:rPr>
        <w:t xml:space="preserve"> and of which the defendant or his legal representatives must be responsible for the wasted costs involved</w:t>
      </w:r>
      <w:r w:rsidRPr="009B0D2B">
        <w:rPr>
          <w:rFonts w:eastAsia="DFKai-SB"/>
          <w:szCs w:val="28"/>
        </w:rPr>
        <w:t xml:space="preserve">.   </w:t>
      </w:r>
    </w:p>
    <w:p w:rsidR="009B0D2B" w:rsidRDefault="009B0D2B" w:rsidP="009B0D2B">
      <w:pPr>
        <w:pStyle w:val="ListParagraph"/>
        <w:rPr>
          <w:rFonts w:eastAsia="DFKai-SB"/>
          <w:szCs w:val="28"/>
        </w:rPr>
      </w:pPr>
    </w:p>
    <w:p w:rsidR="00621E4D" w:rsidRDefault="00621E4D"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After </w:t>
      </w:r>
      <w:r w:rsidR="009B0D2B">
        <w:rPr>
          <w:rFonts w:eastAsia="DFKai-SB"/>
          <w:szCs w:val="28"/>
        </w:rPr>
        <w:t xml:space="preserve">hearing </w:t>
      </w:r>
      <w:r w:rsidR="007F694F">
        <w:rPr>
          <w:rFonts w:eastAsia="DFKai-SB"/>
          <w:szCs w:val="28"/>
        </w:rPr>
        <w:t xml:space="preserve">further </w:t>
      </w:r>
      <w:r>
        <w:rPr>
          <w:rFonts w:eastAsia="DFKai-SB"/>
          <w:szCs w:val="28"/>
        </w:rPr>
        <w:t>submission</w:t>
      </w:r>
      <w:r w:rsidR="009B0D2B">
        <w:rPr>
          <w:rFonts w:eastAsia="DFKai-SB"/>
          <w:szCs w:val="28"/>
        </w:rPr>
        <w:t>s from counsel, I mad</w:t>
      </w:r>
      <w:r>
        <w:rPr>
          <w:rFonts w:eastAsia="DFKai-SB"/>
          <w:szCs w:val="28"/>
        </w:rPr>
        <w:t>e the following finding</w:t>
      </w:r>
      <w:r w:rsidR="009B0D2B">
        <w:rPr>
          <w:rFonts w:eastAsia="DFKai-SB"/>
          <w:szCs w:val="28"/>
        </w:rPr>
        <w:t>s</w:t>
      </w:r>
      <w:r>
        <w:rPr>
          <w:rFonts w:eastAsia="DFKai-SB"/>
          <w:szCs w:val="28"/>
        </w:rPr>
        <w:t xml:space="preserve"> </w:t>
      </w:r>
      <w:r w:rsidR="007F694F">
        <w:rPr>
          <w:rFonts w:eastAsia="DFKai-SB"/>
          <w:szCs w:val="28"/>
        </w:rPr>
        <w:t xml:space="preserve">which were read out to the parties at the </w:t>
      </w:r>
      <w:proofErr w:type="gramStart"/>
      <w:r w:rsidR="007F694F">
        <w:rPr>
          <w:rFonts w:eastAsia="DFKai-SB"/>
          <w:szCs w:val="28"/>
        </w:rPr>
        <w:t>hearing</w:t>
      </w:r>
      <w:r>
        <w:rPr>
          <w:rFonts w:eastAsia="DFKai-SB"/>
          <w:szCs w:val="28"/>
        </w:rPr>
        <w:t>:-</w:t>
      </w:r>
      <w:proofErr w:type="gramEnd"/>
    </w:p>
    <w:p w:rsidR="00C85BEE" w:rsidRPr="00A00EFF" w:rsidRDefault="00C85BEE" w:rsidP="000766AD">
      <w:pPr>
        <w:pStyle w:val="ListParagraph"/>
        <w:jc w:val="both"/>
        <w:rPr>
          <w:rFonts w:eastAsia="DFKai-SB"/>
          <w:sz w:val="24"/>
          <w:szCs w:val="24"/>
        </w:rPr>
      </w:pPr>
    </w:p>
    <w:p w:rsidR="00343342" w:rsidRDefault="00343342" w:rsidP="00343342">
      <w:pPr>
        <w:tabs>
          <w:tab w:val="left" w:pos="2160"/>
        </w:tabs>
        <w:ind w:left="2160" w:right="746" w:hanging="720"/>
        <w:jc w:val="both"/>
        <w:rPr>
          <w:rFonts w:eastAsia="DFKai-SB"/>
          <w:sz w:val="24"/>
          <w:szCs w:val="24"/>
        </w:rPr>
      </w:pPr>
      <w:r>
        <w:rPr>
          <w:rFonts w:eastAsia="DFKai-SB"/>
          <w:sz w:val="24"/>
          <w:szCs w:val="24"/>
        </w:rPr>
        <w:t>“(1)</w:t>
      </w:r>
      <w:r>
        <w:rPr>
          <w:rFonts w:eastAsia="DFKai-SB"/>
          <w:sz w:val="24"/>
          <w:szCs w:val="24"/>
        </w:rPr>
        <w:tab/>
      </w:r>
      <w:r>
        <w:rPr>
          <w:rFonts w:eastAsia="DFKai-SB"/>
          <w:sz w:val="24"/>
          <w:szCs w:val="24"/>
        </w:rPr>
        <w:tab/>
      </w:r>
      <w:r w:rsidR="00C85BEE" w:rsidRPr="00343342">
        <w:rPr>
          <w:rFonts w:eastAsia="DFKai-SB"/>
          <w:sz w:val="24"/>
          <w:szCs w:val="24"/>
        </w:rPr>
        <w:t xml:space="preserve">It is very unsatisfactory that just less than 2 working days before </w:t>
      </w:r>
      <w:r w:rsidR="00AC1271">
        <w:rPr>
          <w:rFonts w:eastAsia="DFKai-SB"/>
          <w:sz w:val="24"/>
          <w:szCs w:val="24"/>
        </w:rPr>
        <w:t xml:space="preserve">the </w:t>
      </w:r>
      <w:r w:rsidR="00C85BEE" w:rsidRPr="00343342">
        <w:rPr>
          <w:rFonts w:eastAsia="DFKai-SB"/>
          <w:sz w:val="24"/>
          <w:szCs w:val="24"/>
        </w:rPr>
        <w:t>case was warned for trial, the defendant saw fit to file a Form 16C under Order 13A of the Rules of the Dis</w:t>
      </w:r>
      <w:r w:rsidR="00AC1271">
        <w:rPr>
          <w:rFonts w:eastAsia="DFKai-SB"/>
          <w:sz w:val="24"/>
          <w:szCs w:val="24"/>
        </w:rPr>
        <w:t>trict Court.  This is despite</w:t>
      </w:r>
      <w:r w:rsidR="00C85BEE" w:rsidRPr="00343342">
        <w:rPr>
          <w:rFonts w:eastAsia="DFKai-SB"/>
          <w:sz w:val="24"/>
          <w:szCs w:val="24"/>
        </w:rPr>
        <w:t xml:space="preserve"> the fact that earlier on the same day, </w:t>
      </w:r>
      <w:proofErr w:type="spellStart"/>
      <w:r w:rsidR="00C85BEE" w:rsidRPr="00343342">
        <w:rPr>
          <w:rFonts w:eastAsia="DFKai-SB"/>
          <w:sz w:val="24"/>
          <w:szCs w:val="24"/>
        </w:rPr>
        <w:t>ie</w:t>
      </w:r>
      <w:proofErr w:type="spellEnd"/>
      <w:r w:rsidR="00C85BEE" w:rsidRPr="00343342">
        <w:rPr>
          <w:rFonts w:eastAsia="DFKai-SB"/>
          <w:sz w:val="24"/>
          <w:szCs w:val="24"/>
        </w:rPr>
        <w:t xml:space="preserve"> on 7 July 2022 at 12:37 pm the defendant </w:t>
      </w:r>
      <w:r w:rsidR="000F4885" w:rsidRPr="00343342">
        <w:rPr>
          <w:rFonts w:eastAsia="DFKai-SB"/>
          <w:sz w:val="24"/>
          <w:szCs w:val="24"/>
        </w:rPr>
        <w:t>wrote to the plaintiff’s solicitors by way of an open letter to admit liability.</w:t>
      </w:r>
    </w:p>
    <w:p w:rsidR="00343342" w:rsidRDefault="00343342" w:rsidP="00343342">
      <w:pPr>
        <w:tabs>
          <w:tab w:val="left" w:pos="2160"/>
        </w:tabs>
        <w:ind w:left="2160" w:right="746" w:hanging="720"/>
        <w:jc w:val="both"/>
        <w:rPr>
          <w:rFonts w:eastAsia="DFKai-SB"/>
          <w:sz w:val="24"/>
          <w:szCs w:val="24"/>
        </w:rPr>
      </w:pPr>
    </w:p>
    <w:p w:rsidR="00343342" w:rsidRDefault="00343342" w:rsidP="00343342">
      <w:pPr>
        <w:tabs>
          <w:tab w:val="left" w:pos="2160"/>
        </w:tabs>
        <w:ind w:left="2160" w:right="746" w:hanging="720"/>
        <w:jc w:val="both"/>
        <w:rPr>
          <w:rFonts w:eastAsia="DFKai-SB"/>
          <w:sz w:val="24"/>
          <w:szCs w:val="24"/>
        </w:rPr>
      </w:pPr>
      <w:r>
        <w:rPr>
          <w:rFonts w:eastAsia="DFKai-SB"/>
          <w:sz w:val="24"/>
          <w:szCs w:val="24"/>
        </w:rPr>
        <w:t>(2)</w:t>
      </w:r>
      <w:r>
        <w:rPr>
          <w:rFonts w:eastAsia="DFKai-SB"/>
          <w:sz w:val="24"/>
          <w:szCs w:val="24"/>
        </w:rPr>
        <w:tab/>
      </w:r>
      <w:r w:rsidR="000F4885" w:rsidRPr="00343342">
        <w:rPr>
          <w:rFonts w:eastAsia="DFKai-SB"/>
          <w:sz w:val="24"/>
          <w:szCs w:val="24"/>
        </w:rPr>
        <w:t xml:space="preserve">The Form 16C has very inappropriately mentioned a figure of HK$75,000 which the defendant offered to pay on 27 June 2022 which was over a week before the date of the Form itself.  </w:t>
      </w:r>
      <w:proofErr w:type="spellStart"/>
      <w:r w:rsidR="000F4885" w:rsidRPr="00343342">
        <w:rPr>
          <w:rFonts w:eastAsia="DFKai-SB"/>
          <w:sz w:val="24"/>
          <w:szCs w:val="24"/>
        </w:rPr>
        <w:t>Mr</w:t>
      </w:r>
      <w:proofErr w:type="spellEnd"/>
      <w:r w:rsidR="000F4885" w:rsidRPr="00343342">
        <w:rPr>
          <w:rFonts w:eastAsia="DFKai-SB"/>
          <w:sz w:val="24"/>
          <w:szCs w:val="24"/>
        </w:rPr>
        <w:t xml:space="preserve"> Chan for the defendant did not offer any explanation as to why that figure and date were mentioned in the form.</w:t>
      </w:r>
    </w:p>
    <w:p w:rsidR="00343342" w:rsidRDefault="00343342" w:rsidP="00343342">
      <w:pPr>
        <w:tabs>
          <w:tab w:val="left" w:pos="2160"/>
        </w:tabs>
        <w:ind w:left="2160" w:right="746" w:hanging="720"/>
        <w:jc w:val="both"/>
        <w:rPr>
          <w:rFonts w:eastAsia="DFKai-SB"/>
          <w:sz w:val="24"/>
          <w:szCs w:val="24"/>
        </w:rPr>
      </w:pPr>
    </w:p>
    <w:p w:rsidR="00343342" w:rsidRDefault="00343342" w:rsidP="00343342">
      <w:pPr>
        <w:tabs>
          <w:tab w:val="left" w:pos="2160"/>
        </w:tabs>
        <w:ind w:left="2160" w:right="746" w:hanging="720"/>
        <w:jc w:val="both"/>
        <w:rPr>
          <w:rFonts w:eastAsia="DFKai-SB"/>
          <w:sz w:val="24"/>
          <w:szCs w:val="24"/>
        </w:rPr>
      </w:pPr>
      <w:r>
        <w:rPr>
          <w:rFonts w:eastAsia="DFKai-SB"/>
          <w:sz w:val="24"/>
          <w:szCs w:val="24"/>
        </w:rPr>
        <w:t>(3)</w:t>
      </w:r>
      <w:r>
        <w:rPr>
          <w:rFonts w:eastAsia="DFKai-SB"/>
          <w:sz w:val="24"/>
          <w:szCs w:val="24"/>
        </w:rPr>
        <w:tab/>
      </w:r>
      <w:proofErr w:type="spellStart"/>
      <w:r w:rsidR="000F4885" w:rsidRPr="00343342">
        <w:rPr>
          <w:rFonts w:eastAsia="DFKai-SB"/>
          <w:sz w:val="24"/>
          <w:szCs w:val="24"/>
        </w:rPr>
        <w:t>Ms</w:t>
      </w:r>
      <w:proofErr w:type="spellEnd"/>
      <w:r w:rsidR="000F4885" w:rsidRPr="00343342">
        <w:rPr>
          <w:rFonts w:eastAsia="DFKai-SB"/>
          <w:sz w:val="24"/>
          <w:szCs w:val="24"/>
        </w:rPr>
        <w:t xml:space="preserve"> Lau for the plaintiff has in her written submissions dated 10 July 2022 in relation to t</w:t>
      </w:r>
      <w:r w:rsidR="00AC1271">
        <w:rPr>
          <w:rFonts w:eastAsia="DFKai-SB"/>
          <w:sz w:val="24"/>
          <w:szCs w:val="24"/>
        </w:rPr>
        <w:t>his matter</w:t>
      </w:r>
      <w:r w:rsidR="000F4885" w:rsidRPr="00343342">
        <w:rPr>
          <w:rFonts w:eastAsia="DFKai-SB"/>
          <w:sz w:val="24"/>
          <w:szCs w:val="24"/>
        </w:rPr>
        <w:t xml:space="preserve"> set out the plaintiff’s views very clearly.  In particular, at </w:t>
      </w:r>
      <w:r w:rsidR="00286555" w:rsidRPr="00286555">
        <w:rPr>
          <w:rFonts w:eastAsia="DFKai-SB"/>
          <w:sz w:val="24"/>
          <w:szCs w:val="24"/>
        </w:rPr>
        <w:t>§§</w:t>
      </w:r>
      <w:r w:rsidR="000F4885" w:rsidRPr="00343342">
        <w:rPr>
          <w:rFonts w:eastAsia="DFKai-SB"/>
          <w:sz w:val="24"/>
          <w:szCs w:val="24"/>
        </w:rPr>
        <w:t>22 to 23 of her submissions</w:t>
      </w:r>
      <w:r w:rsidR="00AC1271">
        <w:rPr>
          <w:rFonts w:eastAsia="DFKai-SB"/>
          <w:sz w:val="24"/>
          <w:szCs w:val="24"/>
        </w:rPr>
        <w:t>,</w:t>
      </w:r>
      <w:r w:rsidR="000F4885" w:rsidRPr="00343342">
        <w:rPr>
          <w:rFonts w:eastAsia="DFKai-SB"/>
          <w:sz w:val="24"/>
          <w:szCs w:val="24"/>
        </w:rPr>
        <w:t xml:space="preserve"> she has set out the reasons why this could amount to an abuse of the process of the court.</w:t>
      </w:r>
    </w:p>
    <w:p w:rsidR="00343342" w:rsidRDefault="00343342" w:rsidP="00343342">
      <w:pPr>
        <w:tabs>
          <w:tab w:val="left" w:pos="2160"/>
        </w:tabs>
        <w:ind w:left="2160" w:right="746" w:hanging="720"/>
        <w:jc w:val="both"/>
        <w:rPr>
          <w:rFonts w:eastAsia="DFKai-SB"/>
          <w:sz w:val="24"/>
          <w:szCs w:val="24"/>
        </w:rPr>
      </w:pPr>
    </w:p>
    <w:p w:rsidR="00343342" w:rsidRDefault="00343342" w:rsidP="00343342">
      <w:pPr>
        <w:tabs>
          <w:tab w:val="left" w:pos="2160"/>
        </w:tabs>
        <w:ind w:left="2160" w:right="746" w:hanging="720"/>
        <w:jc w:val="both"/>
        <w:rPr>
          <w:rFonts w:eastAsia="DFKai-SB"/>
          <w:sz w:val="24"/>
          <w:szCs w:val="24"/>
        </w:rPr>
      </w:pPr>
      <w:r>
        <w:rPr>
          <w:rFonts w:eastAsia="DFKai-SB"/>
          <w:sz w:val="24"/>
          <w:szCs w:val="24"/>
        </w:rPr>
        <w:t>(4)</w:t>
      </w:r>
      <w:r>
        <w:rPr>
          <w:rFonts w:eastAsia="DFKai-SB"/>
          <w:sz w:val="24"/>
          <w:szCs w:val="24"/>
        </w:rPr>
        <w:tab/>
      </w:r>
      <w:r w:rsidR="000F4885" w:rsidRPr="00343342">
        <w:rPr>
          <w:rFonts w:eastAsia="DFKai-SB"/>
          <w:sz w:val="24"/>
          <w:szCs w:val="24"/>
        </w:rPr>
        <w:t xml:space="preserve">I agree with </w:t>
      </w:r>
      <w:proofErr w:type="spellStart"/>
      <w:r w:rsidR="000F4885" w:rsidRPr="00343342">
        <w:rPr>
          <w:rFonts w:eastAsia="DFKai-SB"/>
          <w:sz w:val="24"/>
          <w:szCs w:val="24"/>
        </w:rPr>
        <w:t>Ms</w:t>
      </w:r>
      <w:proofErr w:type="spellEnd"/>
      <w:r w:rsidR="000F4885" w:rsidRPr="00343342">
        <w:rPr>
          <w:rFonts w:eastAsia="DFKai-SB"/>
          <w:sz w:val="24"/>
          <w:szCs w:val="24"/>
        </w:rPr>
        <w:t xml:space="preserve"> Lau’s submissions as set out by her in those paragraphs and find that the use of Form 16C was not a mere oversight or misunderstanding on the part of the defendant but was used as a tool to exert pressure on the plaintiff who is not legally aided to accept a very later admission of liability as well as offer of settlement by the defendant.</w:t>
      </w:r>
    </w:p>
    <w:p w:rsidR="00343342" w:rsidRDefault="00343342" w:rsidP="00343342">
      <w:pPr>
        <w:tabs>
          <w:tab w:val="left" w:pos="2160"/>
        </w:tabs>
        <w:ind w:left="2160" w:right="746" w:hanging="720"/>
        <w:jc w:val="both"/>
        <w:rPr>
          <w:rFonts w:eastAsia="DFKai-SB"/>
          <w:sz w:val="24"/>
          <w:szCs w:val="24"/>
        </w:rPr>
      </w:pPr>
    </w:p>
    <w:p w:rsidR="00343342" w:rsidRDefault="00343342" w:rsidP="00343342">
      <w:pPr>
        <w:tabs>
          <w:tab w:val="left" w:pos="2160"/>
        </w:tabs>
        <w:ind w:left="2160" w:right="746" w:hanging="720"/>
        <w:jc w:val="both"/>
        <w:rPr>
          <w:rFonts w:eastAsia="DFKai-SB"/>
          <w:sz w:val="24"/>
          <w:szCs w:val="24"/>
        </w:rPr>
      </w:pPr>
      <w:r>
        <w:rPr>
          <w:rFonts w:eastAsia="DFKai-SB"/>
          <w:sz w:val="24"/>
          <w:szCs w:val="24"/>
        </w:rPr>
        <w:t>(5)</w:t>
      </w:r>
      <w:r>
        <w:rPr>
          <w:rFonts w:eastAsia="DFKai-SB"/>
          <w:sz w:val="24"/>
          <w:szCs w:val="24"/>
        </w:rPr>
        <w:tab/>
      </w:r>
      <w:r w:rsidR="003F3267" w:rsidRPr="00343342">
        <w:rPr>
          <w:rFonts w:eastAsia="DFKai-SB"/>
          <w:sz w:val="24"/>
          <w:szCs w:val="24"/>
        </w:rPr>
        <w:t xml:space="preserve">I so find it was an abuse of the process to file the Form 16C at such </w:t>
      </w:r>
      <w:r w:rsidR="00286555">
        <w:rPr>
          <w:rFonts w:eastAsia="DFKai-SB"/>
          <w:sz w:val="24"/>
          <w:szCs w:val="24"/>
        </w:rPr>
        <w:t xml:space="preserve">a </w:t>
      </w:r>
      <w:r w:rsidR="003F3267" w:rsidRPr="00343342">
        <w:rPr>
          <w:rFonts w:eastAsia="DFKai-SB"/>
          <w:sz w:val="24"/>
          <w:szCs w:val="24"/>
        </w:rPr>
        <w:t>later stage which potentially could have caused an adjournment of the trial as the defendant would be entitled to have 14 days to respond to the Form.</w:t>
      </w:r>
    </w:p>
    <w:p w:rsidR="00343342" w:rsidRDefault="00343342" w:rsidP="00343342">
      <w:pPr>
        <w:tabs>
          <w:tab w:val="left" w:pos="2160"/>
        </w:tabs>
        <w:ind w:right="746"/>
        <w:jc w:val="both"/>
        <w:rPr>
          <w:rFonts w:eastAsia="DFKai-SB"/>
          <w:sz w:val="24"/>
          <w:szCs w:val="24"/>
        </w:rPr>
      </w:pPr>
    </w:p>
    <w:p w:rsidR="003F3267" w:rsidRPr="00343342" w:rsidRDefault="00343342" w:rsidP="00343342">
      <w:pPr>
        <w:tabs>
          <w:tab w:val="left" w:pos="2160"/>
        </w:tabs>
        <w:ind w:left="2160" w:right="746" w:hanging="720"/>
        <w:jc w:val="both"/>
        <w:rPr>
          <w:rFonts w:eastAsia="DFKai-SB"/>
          <w:sz w:val="24"/>
          <w:szCs w:val="24"/>
        </w:rPr>
      </w:pPr>
      <w:r>
        <w:rPr>
          <w:rFonts w:eastAsia="DFKai-SB"/>
          <w:sz w:val="24"/>
          <w:szCs w:val="24"/>
        </w:rPr>
        <w:t>(6)</w:t>
      </w:r>
      <w:r>
        <w:rPr>
          <w:rFonts w:eastAsia="DFKai-SB"/>
          <w:sz w:val="24"/>
          <w:szCs w:val="24"/>
        </w:rPr>
        <w:tab/>
      </w:r>
      <w:r w:rsidR="003F3267" w:rsidRPr="00343342">
        <w:rPr>
          <w:rFonts w:eastAsia="DFKai-SB"/>
          <w:sz w:val="24"/>
          <w:szCs w:val="24"/>
        </w:rPr>
        <w:t xml:space="preserve">However, given the fact that the plaintiff has now applied to withdraw the Form, their very late admission </w:t>
      </w:r>
      <w:proofErr w:type="spellStart"/>
      <w:r w:rsidR="003F3267" w:rsidRPr="00343342">
        <w:rPr>
          <w:rFonts w:eastAsia="DFKai-SB"/>
          <w:sz w:val="24"/>
          <w:szCs w:val="24"/>
        </w:rPr>
        <w:t>on</w:t>
      </w:r>
      <w:proofErr w:type="spellEnd"/>
      <w:r w:rsidR="003F3267" w:rsidRPr="00343342">
        <w:rPr>
          <w:rFonts w:eastAsia="DFKai-SB"/>
          <w:sz w:val="24"/>
          <w:szCs w:val="24"/>
        </w:rPr>
        <w:t xml:space="preserve"> liability and the potentiation small sum of damages involved in this case, I am minded to give leave to the defendant to withdraw the form 16C because I do not want to see an adjournment of the trial fixed for today which would only be going to add on further costs to this</w:t>
      </w:r>
      <w:r w:rsidR="008346E6" w:rsidRPr="00343342">
        <w:rPr>
          <w:rFonts w:eastAsia="DFKai-SB"/>
          <w:sz w:val="24"/>
          <w:szCs w:val="24"/>
        </w:rPr>
        <w:t xml:space="preserve"> very simple and straightforwar</w:t>
      </w:r>
      <w:r w:rsidR="003F3267" w:rsidRPr="00343342">
        <w:rPr>
          <w:rFonts w:eastAsia="DFKai-SB"/>
          <w:sz w:val="24"/>
          <w:szCs w:val="24"/>
        </w:rPr>
        <w:t>d case.  However, I would make an order to require the defendant’s solicitors to show c</w:t>
      </w:r>
      <w:r w:rsidR="00AC1271">
        <w:rPr>
          <w:rFonts w:eastAsia="DFKai-SB"/>
          <w:sz w:val="24"/>
          <w:szCs w:val="24"/>
        </w:rPr>
        <w:t>ause</w:t>
      </w:r>
      <w:r w:rsidR="003F3267" w:rsidRPr="00343342">
        <w:rPr>
          <w:rFonts w:eastAsia="DFKai-SB"/>
          <w:sz w:val="24"/>
          <w:szCs w:val="24"/>
        </w:rPr>
        <w:t xml:space="preserve"> as to why they should not be made personally liable to pay for the wasted costs due to the late filing and now withdrawal of the Form 16C.  </w:t>
      </w:r>
      <w:r w:rsidR="003532BC" w:rsidRPr="00343342">
        <w:rPr>
          <w:rFonts w:eastAsia="DFKai-SB"/>
          <w:sz w:val="24"/>
          <w:szCs w:val="24"/>
        </w:rPr>
        <w:t>H</w:t>
      </w:r>
      <w:r w:rsidR="003F3267" w:rsidRPr="00343342">
        <w:rPr>
          <w:rFonts w:eastAsia="DFKai-SB"/>
          <w:sz w:val="24"/>
          <w:szCs w:val="24"/>
        </w:rPr>
        <w:t xml:space="preserve">ence, pursuant to </w:t>
      </w:r>
      <w:r w:rsidR="00AC1271">
        <w:rPr>
          <w:rFonts w:eastAsia="DFKai-SB"/>
          <w:sz w:val="24"/>
          <w:szCs w:val="24"/>
        </w:rPr>
        <w:t>O</w:t>
      </w:r>
      <w:r w:rsidR="003F3267" w:rsidRPr="00343342">
        <w:rPr>
          <w:rFonts w:eastAsia="DFKai-SB"/>
          <w:sz w:val="24"/>
          <w:szCs w:val="24"/>
        </w:rPr>
        <w:t xml:space="preserve"> 62 r 8A of the RDC and PD 14.5, I direct the defendant’s solicitors to show cause within 28 days (with copy to the defendant) as to why the costs wasted in retaliation to the filing of Form 16C should not be borne by them personally and on an indemnity basis, with certificate for counsel.</w:t>
      </w:r>
    </w:p>
    <w:p w:rsidR="00A00EFF" w:rsidRPr="00A00EFF" w:rsidRDefault="00A00EFF" w:rsidP="002529FE">
      <w:pPr>
        <w:pStyle w:val="ListParagraph"/>
        <w:tabs>
          <w:tab w:val="clear" w:pos="1440"/>
        </w:tabs>
        <w:ind w:left="2160" w:right="746"/>
        <w:jc w:val="both"/>
        <w:rPr>
          <w:rFonts w:eastAsia="DFKai-SB"/>
          <w:sz w:val="24"/>
          <w:szCs w:val="24"/>
        </w:rPr>
      </w:pPr>
    </w:p>
    <w:p w:rsidR="003F3267" w:rsidRPr="00343342" w:rsidRDefault="00343342" w:rsidP="00343342">
      <w:pPr>
        <w:tabs>
          <w:tab w:val="clear" w:pos="1440"/>
          <w:tab w:val="left" w:pos="2160"/>
        </w:tabs>
        <w:ind w:left="2160" w:right="746" w:hanging="720"/>
        <w:jc w:val="both"/>
        <w:rPr>
          <w:rFonts w:eastAsia="DFKai-SB"/>
          <w:sz w:val="24"/>
          <w:szCs w:val="24"/>
        </w:rPr>
      </w:pPr>
      <w:r>
        <w:rPr>
          <w:rFonts w:eastAsia="DFKai-SB"/>
          <w:sz w:val="24"/>
          <w:szCs w:val="24"/>
        </w:rPr>
        <w:t>(7)</w:t>
      </w:r>
      <w:r>
        <w:rPr>
          <w:rFonts w:eastAsia="DFKai-SB"/>
          <w:sz w:val="24"/>
          <w:szCs w:val="24"/>
        </w:rPr>
        <w:tab/>
      </w:r>
      <w:r w:rsidR="003F3267" w:rsidRPr="00343342">
        <w:rPr>
          <w:rFonts w:eastAsia="DFKai-SB"/>
          <w:sz w:val="24"/>
          <w:szCs w:val="24"/>
        </w:rPr>
        <w:t xml:space="preserve">For the issue of liability, I will order judgment on liability be entered against the defendant pursuant to their admission by his open letter dated 7 July 2022 with costs in </w:t>
      </w:r>
      <w:proofErr w:type="spellStart"/>
      <w:r w:rsidR="003F3267" w:rsidRPr="00343342">
        <w:rPr>
          <w:rFonts w:eastAsia="DFKai-SB"/>
          <w:sz w:val="24"/>
          <w:szCs w:val="24"/>
        </w:rPr>
        <w:t>favour</w:t>
      </w:r>
      <w:proofErr w:type="spellEnd"/>
      <w:r w:rsidR="003F3267" w:rsidRPr="00343342">
        <w:rPr>
          <w:rFonts w:eastAsia="DFKai-SB"/>
          <w:sz w:val="24"/>
          <w:szCs w:val="24"/>
        </w:rPr>
        <w:t xml:space="preserve"> of the plaintiff with certificate for counsel.  As to the basis of taxation for the costs on the issue of liability, I shall leave that to the end of the assessment of damages for the parties to make further written submissions to the court on the matter.</w:t>
      </w:r>
      <w:r>
        <w:rPr>
          <w:rFonts w:eastAsia="DFKai-SB"/>
          <w:sz w:val="24"/>
          <w:szCs w:val="24"/>
        </w:rPr>
        <w:t>”</w:t>
      </w:r>
    </w:p>
    <w:p w:rsidR="00C85BEE" w:rsidRDefault="00C85BEE" w:rsidP="000766AD">
      <w:pPr>
        <w:pStyle w:val="ListParagraph"/>
        <w:spacing w:line="360" w:lineRule="auto"/>
        <w:ind w:left="0"/>
        <w:jc w:val="both"/>
        <w:rPr>
          <w:rFonts w:eastAsia="DFKai-SB"/>
          <w:szCs w:val="28"/>
        </w:rPr>
      </w:pPr>
    </w:p>
    <w:p w:rsidR="00633A8E" w:rsidRPr="00AC1271" w:rsidRDefault="00AC1271"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After having spent 2 hours on the Form 16C issue and h</w:t>
      </w:r>
      <w:r w:rsidR="00633A8E">
        <w:rPr>
          <w:rFonts w:eastAsia="DFKai-SB"/>
          <w:szCs w:val="28"/>
        </w:rPr>
        <w:t xml:space="preserve">aving disposed the issue of liability in the above way, the </w:t>
      </w:r>
      <w:r w:rsidR="00343342">
        <w:rPr>
          <w:rFonts w:eastAsia="DFKai-SB"/>
          <w:szCs w:val="28"/>
        </w:rPr>
        <w:t>c</w:t>
      </w:r>
      <w:r w:rsidR="00633A8E">
        <w:rPr>
          <w:rFonts w:eastAsia="DFKai-SB"/>
          <w:szCs w:val="28"/>
        </w:rPr>
        <w:t xml:space="preserve">ourt then proceeded </w:t>
      </w:r>
      <w:r w:rsidR="002529FE">
        <w:rPr>
          <w:rFonts w:eastAsia="DFKai-SB"/>
          <w:szCs w:val="28"/>
        </w:rPr>
        <w:t xml:space="preserve">with </w:t>
      </w:r>
      <w:r w:rsidR="00633A8E">
        <w:rPr>
          <w:rFonts w:eastAsia="DFKai-SB"/>
          <w:szCs w:val="28"/>
        </w:rPr>
        <w:t>th</w:t>
      </w:r>
      <w:r w:rsidR="00343342">
        <w:rPr>
          <w:rFonts w:eastAsia="DFKai-SB"/>
          <w:szCs w:val="28"/>
        </w:rPr>
        <w:t>e</w:t>
      </w:r>
      <w:r w:rsidR="00633A8E">
        <w:rPr>
          <w:rFonts w:eastAsia="DFKai-SB"/>
          <w:szCs w:val="28"/>
        </w:rPr>
        <w:t xml:space="preserve"> </w:t>
      </w:r>
      <w:r w:rsidR="002529FE">
        <w:rPr>
          <w:rFonts w:eastAsia="DFKai-SB"/>
          <w:szCs w:val="28"/>
        </w:rPr>
        <w:t xml:space="preserve">assessment </w:t>
      </w:r>
      <w:r w:rsidR="00343342">
        <w:rPr>
          <w:rFonts w:eastAsia="DFKai-SB"/>
          <w:szCs w:val="28"/>
        </w:rPr>
        <w:t xml:space="preserve">of </w:t>
      </w:r>
      <w:r w:rsidR="00633A8E">
        <w:rPr>
          <w:rFonts w:eastAsia="DFKai-SB"/>
          <w:szCs w:val="28"/>
        </w:rPr>
        <w:t>damages.</w:t>
      </w:r>
    </w:p>
    <w:p w:rsidR="007F694F" w:rsidRDefault="007F694F" w:rsidP="000766AD">
      <w:pPr>
        <w:tabs>
          <w:tab w:val="clear" w:pos="4320"/>
          <w:tab w:val="clear" w:pos="9072"/>
        </w:tabs>
        <w:snapToGrid/>
        <w:spacing w:line="360" w:lineRule="auto"/>
        <w:jc w:val="both"/>
        <w:rPr>
          <w:rFonts w:eastAsia="DFKai-SB"/>
          <w:i/>
          <w:szCs w:val="28"/>
        </w:rPr>
      </w:pPr>
    </w:p>
    <w:p w:rsidR="00633A8E" w:rsidRPr="00BB7928" w:rsidRDefault="00633A8E" w:rsidP="00AC1271">
      <w:pPr>
        <w:pStyle w:val="ListParagraph"/>
        <w:numPr>
          <w:ilvl w:val="0"/>
          <w:numId w:val="43"/>
        </w:numPr>
        <w:tabs>
          <w:tab w:val="clear" w:pos="4320"/>
          <w:tab w:val="clear" w:pos="9072"/>
        </w:tabs>
        <w:snapToGrid/>
        <w:spacing w:line="360" w:lineRule="auto"/>
        <w:ind w:hanging="720"/>
        <w:jc w:val="both"/>
        <w:rPr>
          <w:rFonts w:eastAsia="DFKai-SB"/>
          <w:i/>
          <w:szCs w:val="28"/>
        </w:rPr>
      </w:pPr>
      <w:r w:rsidRPr="00BB7928">
        <w:rPr>
          <w:rFonts w:eastAsia="DFKai-SB"/>
          <w:i/>
          <w:szCs w:val="28"/>
        </w:rPr>
        <w:t xml:space="preserve">Assessment </w:t>
      </w:r>
      <w:r w:rsidR="00343342" w:rsidRPr="00BB7928">
        <w:rPr>
          <w:rFonts w:eastAsia="DFKai-SB"/>
          <w:i/>
          <w:szCs w:val="28"/>
        </w:rPr>
        <w:t>of d</w:t>
      </w:r>
      <w:r w:rsidRPr="00BB7928">
        <w:rPr>
          <w:rFonts w:eastAsia="DFKai-SB"/>
          <w:i/>
          <w:szCs w:val="28"/>
        </w:rPr>
        <w:t>amages</w:t>
      </w:r>
    </w:p>
    <w:p w:rsidR="00633A8E" w:rsidRPr="00633A8E" w:rsidRDefault="00633A8E" w:rsidP="000766AD">
      <w:pPr>
        <w:tabs>
          <w:tab w:val="clear" w:pos="4320"/>
          <w:tab w:val="clear" w:pos="9072"/>
        </w:tabs>
        <w:snapToGrid/>
        <w:spacing w:line="360" w:lineRule="auto"/>
        <w:jc w:val="both"/>
        <w:rPr>
          <w:rFonts w:eastAsia="DFKai-SB"/>
          <w:szCs w:val="28"/>
        </w:rPr>
      </w:pPr>
    </w:p>
    <w:p w:rsidR="00633A8E" w:rsidRDefault="00633A8E"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The only </w:t>
      </w:r>
      <w:r w:rsidR="002529FE">
        <w:rPr>
          <w:rFonts w:eastAsia="DFKai-SB"/>
          <w:szCs w:val="28"/>
        </w:rPr>
        <w:t xml:space="preserve">witness who </w:t>
      </w:r>
      <w:r>
        <w:rPr>
          <w:rFonts w:eastAsia="DFKai-SB"/>
          <w:szCs w:val="28"/>
        </w:rPr>
        <w:t>gave evidence for the</w:t>
      </w:r>
      <w:r w:rsidR="00343342">
        <w:rPr>
          <w:rFonts w:eastAsia="DFKai-SB"/>
          <w:szCs w:val="28"/>
        </w:rPr>
        <w:t xml:space="preserve"> assessment of </w:t>
      </w:r>
      <w:r>
        <w:rPr>
          <w:rFonts w:eastAsia="DFKai-SB"/>
          <w:szCs w:val="28"/>
        </w:rPr>
        <w:t xml:space="preserve">damages in this case was the plaintiff himself.  His evidence </w:t>
      </w:r>
      <w:r w:rsidR="00AC1271">
        <w:rPr>
          <w:rFonts w:eastAsia="DFKai-SB"/>
          <w:szCs w:val="28"/>
        </w:rPr>
        <w:t>wa</w:t>
      </w:r>
      <w:r w:rsidR="00343342">
        <w:rPr>
          <w:rFonts w:eastAsia="DFKai-SB"/>
          <w:szCs w:val="28"/>
        </w:rPr>
        <w:t xml:space="preserve">s </w:t>
      </w:r>
      <w:r>
        <w:rPr>
          <w:rFonts w:eastAsia="DFKai-SB"/>
          <w:szCs w:val="28"/>
        </w:rPr>
        <w:t xml:space="preserve">clear and straightforward.  Despite of the fact that </w:t>
      </w:r>
      <w:r w:rsidR="00343342">
        <w:rPr>
          <w:rFonts w:eastAsia="DFKai-SB"/>
          <w:szCs w:val="28"/>
        </w:rPr>
        <w:t>he wa</w:t>
      </w:r>
      <w:r>
        <w:rPr>
          <w:rFonts w:eastAsia="DFKai-SB"/>
          <w:szCs w:val="28"/>
        </w:rPr>
        <w:t>s cross-examined by the defendant’s counsel ex</w:t>
      </w:r>
      <w:r w:rsidR="002C039F">
        <w:rPr>
          <w:rFonts w:eastAsia="DFKai-SB"/>
          <w:szCs w:val="28"/>
        </w:rPr>
        <w:t>tensively, I find the plaintiff as an honest and truthful witness whose evidence I accept</w:t>
      </w:r>
      <w:r w:rsidR="007F694F">
        <w:rPr>
          <w:rFonts w:eastAsia="DFKai-SB"/>
          <w:szCs w:val="28"/>
        </w:rPr>
        <w:t xml:space="preserve"> without reservation.</w:t>
      </w:r>
    </w:p>
    <w:p w:rsidR="002C039F" w:rsidRDefault="002C039F" w:rsidP="000766AD">
      <w:pPr>
        <w:tabs>
          <w:tab w:val="clear" w:pos="4320"/>
          <w:tab w:val="clear" w:pos="9072"/>
        </w:tabs>
        <w:snapToGrid/>
        <w:spacing w:line="360" w:lineRule="auto"/>
        <w:jc w:val="both"/>
        <w:rPr>
          <w:rFonts w:eastAsia="DFKai-SB"/>
          <w:szCs w:val="28"/>
        </w:rPr>
      </w:pPr>
    </w:p>
    <w:p w:rsidR="002C039F" w:rsidRDefault="002C039F"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As the defendant has not produced any evidence</w:t>
      </w:r>
      <w:r w:rsidR="00B4621A">
        <w:rPr>
          <w:rFonts w:eastAsia="DFKai-SB"/>
          <w:szCs w:val="28"/>
        </w:rPr>
        <w:t>,</w:t>
      </w:r>
      <w:r w:rsidR="00343342">
        <w:rPr>
          <w:rFonts w:eastAsia="DFKai-SB"/>
          <w:szCs w:val="28"/>
        </w:rPr>
        <w:t xml:space="preserve"> whether </w:t>
      </w:r>
      <w:r>
        <w:rPr>
          <w:rFonts w:eastAsia="DFKai-SB"/>
          <w:szCs w:val="28"/>
        </w:rPr>
        <w:t xml:space="preserve">factual </w:t>
      </w:r>
      <w:r w:rsidR="00343342">
        <w:rPr>
          <w:rFonts w:eastAsia="DFKai-SB"/>
          <w:szCs w:val="28"/>
        </w:rPr>
        <w:t xml:space="preserve">or </w:t>
      </w:r>
      <w:r w:rsidR="00B4621A">
        <w:rPr>
          <w:rFonts w:eastAsia="DFKai-SB"/>
          <w:szCs w:val="28"/>
        </w:rPr>
        <w:t>by expert</w:t>
      </w:r>
      <w:r>
        <w:rPr>
          <w:rFonts w:eastAsia="DFKai-SB"/>
          <w:szCs w:val="28"/>
        </w:rPr>
        <w:t xml:space="preserve">, to contradict the plaintiff’s case on </w:t>
      </w:r>
      <w:r w:rsidR="00B4621A">
        <w:rPr>
          <w:rFonts w:eastAsia="DFKai-SB"/>
          <w:szCs w:val="28"/>
        </w:rPr>
        <w:t xml:space="preserve">both of </w:t>
      </w:r>
      <w:r>
        <w:rPr>
          <w:rFonts w:eastAsia="DFKai-SB"/>
          <w:szCs w:val="28"/>
        </w:rPr>
        <w:t>his injuries and loss of earning</w:t>
      </w:r>
      <w:r w:rsidR="00B4621A">
        <w:rPr>
          <w:rFonts w:eastAsia="DFKai-SB"/>
          <w:szCs w:val="28"/>
        </w:rPr>
        <w:t>s</w:t>
      </w:r>
      <w:r>
        <w:rPr>
          <w:rFonts w:eastAsia="DFKai-SB"/>
          <w:szCs w:val="28"/>
        </w:rPr>
        <w:t xml:space="preserve">, basically the plaintiff was put </w:t>
      </w:r>
      <w:r w:rsidR="00B4621A">
        <w:rPr>
          <w:rFonts w:eastAsia="DFKai-SB"/>
          <w:szCs w:val="28"/>
        </w:rPr>
        <w:t xml:space="preserve">to </w:t>
      </w:r>
      <w:r>
        <w:rPr>
          <w:rFonts w:eastAsia="DFKai-SB"/>
          <w:szCs w:val="28"/>
        </w:rPr>
        <w:t>str</w:t>
      </w:r>
      <w:r w:rsidR="00B4621A">
        <w:rPr>
          <w:rFonts w:eastAsia="DFKai-SB"/>
          <w:szCs w:val="28"/>
        </w:rPr>
        <w:t xml:space="preserve">ict </w:t>
      </w:r>
      <w:r w:rsidR="00343342">
        <w:rPr>
          <w:rFonts w:eastAsia="DFKai-SB"/>
          <w:szCs w:val="28"/>
        </w:rPr>
        <w:t xml:space="preserve">proof </w:t>
      </w:r>
      <w:r>
        <w:rPr>
          <w:rFonts w:eastAsia="DFKai-SB"/>
          <w:szCs w:val="28"/>
        </w:rPr>
        <w:t xml:space="preserve">of </w:t>
      </w:r>
      <w:r w:rsidR="00343342">
        <w:rPr>
          <w:rFonts w:eastAsia="DFKai-SB"/>
          <w:szCs w:val="28"/>
        </w:rPr>
        <w:t xml:space="preserve">his </w:t>
      </w:r>
      <w:r>
        <w:rPr>
          <w:rFonts w:eastAsia="DFKai-SB"/>
          <w:szCs w:val="28"/>
        </w:rPr>
        <w:t>claim</w:t>
      </w:r>
      <w:r w:rsidR="00B4621A">
        <w:rPr>
          <w:rFonts w:eastAsia="DFKai-SB"/>
          <w:szCs w:val="28"/>
        </w:rPr>
        <w:t>s on quantum</w:t>
      </w:r>
      <w:r>
        <w:rPr>
          <w:rFonts w:eastAsia="DFKai-SB"/>
          <w:szCs w:val="28"/>
        </w:rPr>
        <w:t xml:space="preserve"> only.  </w:t>
      </w:r>
    </w:p>
    <w:p w:rsidR="002C039F" w:rsidRDefault="002C039F" w:rsidP="000766AD">
      <w:pPr>
        <w:tabs>
          <w:tab w:val="clear" w:pos="4320"/>
          <w:tab w:val="clear" w:pos="9072"/>
        </w:tabs>
        <w:snapToGrid/>
        <w:spacing w:line="360" w:lineRule="auto"/>
        <w:jc w:val="both"/>
        <w:rPr>
          <w:rFonts w:eastAsia="DFKai-SB"/>
          <w:szCs w:val="28"/>
        </w:rPr>
      </w:pPr>
    </w:p>
    <w:p w:rsidR="002C039F" w:rsidRPr="002C039F" w:rsidRDefault="002C039F" w:rsidP="00343342">
      <w:pPr>
        <w:keepNext/>
        <w:keepLines/>
        <w:widowControl w:val="0"/>
        <w:tabs>
          <w:tab w:val="clear" w:pos="4320"/>
          <w:tab w:val="clear" w:pos="9072"/>
        </w:tabs>
        <w:snapToGrid/>
        <w:spacing w:line="360" w:lineRule="auto"/>
        <w:jc w:val="both"/>
        <w:rPr>
          <w:rFonts w:eastAsia="DFKai-SB"/>
          <w:i/>
          <w:szCs w:val="28"/>
        </w:rPr>
      </w:pPr>
      <w:r w:rsidRPr="002C039F">
        <w:rPr>
          <w:rFonts w:eastAsia="DFKai-SB"/>
          <w:i/>
          <w:szCs w:val="28"/>
        </w:rPr>
        <w:t>The injuries</w:t>
      </w:r>
    </w:p>
    <w:p w:rsidR="002C039F" w:rsidRPr="002C039F" w:rsidRDefault="002C039F" w:rsidP="00343342">
      <w:pPr>
        <w:keepNext/>
        <w:keepLines/>
        <w:widowControl w:val="0"/>
        <w:tabs>
          <w:tab w:val="clear" w:pos="4320"/>
          <w:tab w:val="clear" w:pos="9072"/>
        </w:tabs>
        <w:snapToGrid/>
        <w:spacing w:line="360" w:lineRule="auto"/>
        <w:jc w:val="both"/>
        <w:rPr>
          <w:rFonts w:eastAsia="DFKai-SB"/>
          <w:szCs w:val="28"/>
        </w:rPr>
      </w:pPr>
    </w:p>
    <w:p w:rsidR="005A6ED6" w:rsidRDefault="00B4621A" w:rsidP="00343342">
      <w:pPr>
        <w:keepNext/>
        <w:keepLines/>
        <w:widowControl w:val="0"/>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The parties did</w:t>
      </w:r>
      <w:r w:rsidR="002C039F">
        <w:rPr>
          <w:rFonts w:eastAsia="DFKai-SB"/>
          <w:szCs w:val="28"/>
        </w:rPr>
        <w:t xml:space="preserve"> not appoint any </w:t>
      </w:r>
      <w:r>
        <w:rPr>
          <w:rFonts w:eastAsia="DFKai-SB"/>
          <w:szCs w:val="28"/>
        </w:rPr>
        <w:t xml:space="preserve">medical </w:t>
      </w:r>
      <w:r w:rsidR="002C039F">
        <w:rPr>
          <w:rFonts w:eastAsia="DFKai-SB"/>
          <w:szCs w:val="28"/>
        </w:rPr>
        <w:t>experts to prepare an</w:t>
      </w:r>
      <w:r w:rsidR="004D6A3B">
        <w:rPr>
          <w:rFonts w:eastAsia="DFKai-SB"/>
          <w:szCs w:val="28"/>
        </w:rPr>
        <w:t xml:space="preserve"> expert</w:t>
      </w:r>
      <w:r w:rsidR="002C039F">
        <w:rPr>
          <w:rFonts w:eastAsia="DFKai-SB"/>
          <w:szCs w:val="28"/>
        </w:rPr>
        <w:t xml:space="preserve"> report on the </w:t>
      </w:r>
      <w:r w:rsidR="00AC1271">
        <w:rPr>
          <w:rFonts w:eastAsia="DFKai-SB"/>
          <w:szCs w:val="28"/>
        </w:rPr>
        <w:t xml:space="preserve">rather minor </w:t>
      </w:r>
      <w:r w:rsidR="002C039F">
        <w:rPr>
          <w:rFonts w:eastAsia="DFKai-SB"/>
          <w:szCs w:val="28"/>
        </w:rPr>
        <w:t xml:space="preserve">injuries </w:t>
      </w:r>
      <w:r w:rsidR="00AC1271">
        <w:rPr>
          <w:rFonts w:eastAsia="DFKai-SB"/>
          <w:szCs w:val="28"/>
        </w:rPr>
        <w:t>sustained by</w:t>
      </w:r>
      <w:r w:rsidR="002C039F">
        <w:rPr>
          <w:rFonts w:eastAsia="DFKai-SB"/>
          <w:szCs w:val="28"/>
        </w:rPr>
        <w:t xml:space="preserve"> the plaintiff </w:t>
      </w:r>
      <w:r w:rsidR="00AC1271">
        <w:rPr>
          <w:rFonts w:eastAsia="DFKai-SB"/>
          <w:szCs w:val="28"/>
        </w:rPr>
        <w:t xml:space="preserve">in the Accident </w:t>
      </w:r>
      <w:r w:rsidR="002C039F">
        <w:rPr>
          <w:rFonts w:eastAsia="DFKai-SB"/>
          <w:szCs w:val="28"/>
        </w:rPr>
        <w:t>in this case.  Hen</w:t>
      </w:r>
      <w:r>
        <w:rPr>
          <w:rFonts w:eastAsia="DFKai-SB"/>
          <w:szCs w:val="28"/>
        </w:rPr>
        <w:t>ce, the plaintiff is only relying</w:t>
      </w:r>
      <w:r w:rsidR="002C039F">
        <w:rPr>
          <w:rFonts w:eastAsia="DFKai-SB"/>
          <w:szCs w:val="28"/>
        </w:rPr>
        <w:t xml:space="preserve"> on the </w:t>
      </w:r>
      <w:r w:rsidR="004D6A3B">
        <w:rPr>
          <w:rFonts w:eastAsia="DFKai-SB"/>
          <w:szCs w:val="28"/>
        </w:rPr>
        <w:t xml:space="preserve">medical </w:t>
      </w:r>
      <w:r w:rsidR="002C039F">
        <w:rPr>
          <w:rFonts w:eastAsia="DFKai-SB"/>
          <w:szCs w:val="28"/>
        </w:rPr>
        <w:t>report</w:t>
      </w:r>
      <w:r>
        <w:rPr>
          <w:rFonts w:eastAsia="DFKai-SB"/>
          <w:szCs w:val="28"/>
        </w:rPr>
        <w:t>s</w:t>
      </w:r>
      <w:r w:rsidR="002C039F">
        <w:rPr>
          <w:rFonts w:eastAsia="DFKai-SB"/>
          <w:szCs w:val="28"/>
        </w:rPr>
        <w:t xml:space="preserve"> from the government hospital</w:t>
      </w:r>
      <w:r>
        <w:rPr>
          <w:rFonts w:eastAsia="DFKai-SB"/>
          <w:szCs w:val="28"/>
        </w:rPr>
        <w:t>s</w:t>
      </w:r>
      <w:r w:rsidR="002C039F">
        <w:rPr>
          <w:rFonts w:eastAsia="DFKai-SB"/>
          <w:szCs w:val="28"/>
        </w:rPr>
        <w:t xml:space="preserve"> </w:t>
      </w:r>
      <w:r>
        <w:rPr>
          <w:rFonts w:eastAsia="DFKai-SB"/>
          <w:szCs w:val="28"/>
        </w:rPr>
        <w:t xml:space="preserve">to prove the extent and the results of </w:t>
      </w:r>
      <w:r w:rsidR="002C039F">
        <w:rPr>
          <w:rFonts w:eastAsia="DFKai-SB"/>
          <w:szCs w:val="28"/>
        </w:rPr>
        <w:t>his injuries.  It is clear from th</w:t>
      </w:r>
      <w:r w:rsidR="004D6A3B">
        <w:rPr>
          <w:rFonts w:eastAsia="DFKai-SB"/>
          <w:szCs w:val="28"/>
        </w:rPr>
        <w:t>ose</w:t>
      </w:r>
      <w:r w:rsidR="002C039F">
        <w:rPr>
          <w:rFonts w:eastAsia="DFKai-SB"/>
          <w:szCs w:val="28"/>
        </w:rPr>
        <w:t xml:space="preserve"> report</w:t>
      </w:r>
      <w:r w:rsidR="004D6A3B">
        <w:rPr>
          <w:rFonts w:eastAsia="DFKai-SB"/>
          <w:szCs w:val="28"/>
        </w:rPr>
        <w:t>s</w:t>
      </w:r>
      <w:r w:rsidR="002C039F">
        <w:rPr>
          <w:rFonts w:eastAsia="DFKai-SB"/>
          <w:szCs w:val="28"/>
        </w:rPr>
        <w:t xml:space="preserve"> </w:t>
      </w:r>
      <w:r w:rsidR="002529FE">
        <w:rPr>
          <w:rFonts w:eastAsia="DFKai-SB"/>
          <w:szCs w:val="28"/>
        </w:rPr>
        <w:t xml:space="preserve">that the plaintiff </w:t>
      </w:r>
      <w:r>
        <w:rPr>
          <w:rFonts w:eastAsia="DFKai-SB"/>
          <w:szCs w:val="28"/>
        </w:rPr>
        <w:t xml:space="preserve">has </w:t>
      </w:r>
      <w:r w:rsidR="002529FE">
        <w:rPr>
          <w:rFonts w:eastAsia="DFKai-SB"/>
          <w:szCs w:val="28"/>
        </w:rPr>
        <w:t xml:space="preserve">only suffered </w:t>
      </w:r>
      <w:r w:rsidR="002C039F">
        <w:rPr>
          <w:rFonts w:eastAsia="DFKai-SB"/>
          <w:szCs w:val="28"/>
        </w:rPr>
        <w:t xml:space="preserve">from </w:t>
      </w:r>
      <w:r w:rsidR="004D6A3B">
        <w:rPr>
          <w:rFonts w:eastAsia="DFKai-SB"/>
          <w:szCs w:val="28"/>
        </w:rPr>
        <w:t xml:space="preserve">a </w:t>
      </w:r>
      <w:r>
        <w:rPr>
          <w:rFonts w:eastAsia="DFKai-SB"/>
          <w:szCs w:val="28"/>
        </w:rPr>
        <w:t>“</w:t>
      </w:r>
      <w:r w:rsidR="002C039F" w:rsidRPr="00AC1271">
        <w:rPr>
          <w:rFonts w:eastAsia="DFKai-SB"/>
          <w:i/>
          <w:szCs w:val="28"/>
        </w:rPr>
        <w:t xml:space="preserve">neck sprain which </w:t>
      </w:r>
      <w:r w:rsidR="004D6A3B" w:rsidRPr="00AC1271">
        <w:rPr>
          <w:rFonts w:eastAsia="DFKai-SB"/>
          <w:i/>
          <w:szCs w:val="28"/>
        </w:rPr>
        <w:t xml:space="preserve">was </w:t>
      </w:r>
      <w:r w:rsidR="002C039F" w:rsidRPr="00AC1271">
        <w:rPr>
          <w:rFonts w:eastAsia="DFKai-SB"/>
          <w:i/>
          <w:szCs w:val="28"/>
        </w:rPr>
        <w:t>comparable</w:t>
      </w:r>
      <w:r w:rsidR="005A6ED6" w:rsidRPr="00AC1271">
        <w:rPr>
          <w:rFonts w:eastAsia="DFKai-SB"/>
          <w:i/>
          <w:szCs w:val="28"/>
        </w:rPr>
        <w:t xml:space="preserve"> </w:t>
      </w:r>
      <w:r w:rsidR="004D6A3B" w:rsidRPr="00AC1271">
        <w:rPr>
          <w:rFonts w:eastAsia="DFKai-SB"/>
          <w:i/>
          <w:szCs w:val="28"/>
        </w:rPr>
        <w:t xml:space="preserve">with </w:t>
      </w:r>
      <w:r w:rsidR="005A6ED6" w:rsidRPr="00AC1271">
        <w:rPr>
          <w:rFonts w:eastAsia="DFKai-SB"/>
          <w:i/>
          <w:szCs w:val="28"/>
        </w:rPr>
        <w:t>a whiplash injury</w:t>
      </w:r>
      <w:r>
        <w:rPr>
          <w:rFonts w:eastAsia="DFKai-SB"/>
          <w:szCs w:val="28"/>
        </w:rPr>
        <w:t>”</w:t>
      </w:r>
      <w:r w:rsidR="005A6ED6">
        <w:rPr>
          <w:rFonts w:eastAsia="DFKai-SB"/>
          <w:szCs w:val="28"/>
        </w:rPr>
        <w:t>: see</w:t>
      </w:r>
      <w:r>
        <w:rPr>
          <w:rFonts w:eastAsia="DFKai-SB"/>
          <w:szCs w:val="28"/>
        </w:rPr>
        <w:t xml:space="preserve"> for example </w:t>
      </w:r>
      <w:r w:rsidR="005A6ED6">
        <w:rPr>
          <w:rFonts w:eastAsia="DFKai-SB"/>
          <w:szCs w:val="28"/>
        </w:rPr>
        <w:t xml:space="preserve">report from the Department of Family Medicine and Primary Healthcare </w:t>
      </w:r>
      <w:r w:rsidR="00656EA0">
        <w:rPr>
          <w:rFonts w:eastAsia="DFKai-SB"/>
          <w:szCs w:val="28"/>
        </w:rPr>
        <w:t>(“DFMPH”)</w:t>
      </w:r>
      <w:r w:rsidR="00286555">
        <w:rPr>
          <w:rFonts w:eastAsia="DFKai-SB"/>
          <w:szCs w:val="28"/>
        </w:rPr>
        <w:t xml:space="preserve"> </w:t>
      </w:r>
      <w:r w:rsidR="005A6ED6">
        <w:rPr>
          <w:rFonts w:eastAsia="DFKai-SB"/>
          <w:szCs w:val="28"/>
        </w:rPr>
        <w:t xml:space="preserve">of </w:t>
      </w:r>
      <w:proofErr w:type="spellStart"/>
      <w:r w:rsidR="00095D8F">
        <w:rPr>
          <w:rFonts w:eastAsia="DFKai-SB"/>
          <w:szCs w:val="28"/>
        </w:rPr>
        <w:t>Ruttonjee</w:t>
      </w:r>
      <w:proofErr w:type="spellEnd"/>
      <w:r w:rsidR="00095D8F">
        <w:rPr>
          <w:rFonts w:eastAsia="DFKai-SB"/>
          <w:szCs w:val="28"/>
        </w:rPr>
        <w:t xml:space="preserve"> &amp; </w:t>
      </w:r>
      <w:r w:rsidR="005A6ED6">
        <w:rPr>
          <w:rFonts w:eastAsia="DFKai-SB"/>
          <w:szCs w:val="28"/>
        </w:rPr>
        <w:t xml:space="preserve">Tang </w:t>
      </w:r>
      <w:proofErr w:type="spellStart"/>
      <w:r w:rsidR="005A6ED6">
        <w:rPr>
          <w:rFonts w:eastAsia="DFKai-SB"/>
          <w:szCs w:val="28"/>
        </w:rPr>
        <w:t>Shiu</w:t>
      </w:r>
      <w:proofErr w:type="spellEnd"/>
      <w:r w:rsidR="005A6ED6">
        <w:rPr>
          <w:rFonts w:eastAsia="DFKai-SB"/>
          <w:szCs w:val="28"/>
        </w:rPr>
        <w:t xml:space="preserve"> Kin Hospital </w:t>
      </w:r>
      <w:r>
        <w:rPr>
          <w:rFonts w:eastAsia="DFKai-SB"/>
          <w:szCs w:val="28"/>
        </w:rPr>
        <w:t>(</w:t>
      </w:r>
      <w:r w:rsidR="00095D8F">
        <w:rPr>
          <w:rFonts w:eastAsia="DFKai-SB"/>
          <w:szCs w:val="28"/>
        </w:rPr>
        <w:t>“R</w:t>
      </w:r>
      <w:r>
        <w:rPr>
          <w:rFonts w:eastAsia="DFKai-SB"/>
          <w:szCs w:val="28"/>
        </w:rPr>
        <w:t xml:space="preserve">TSKH”) </w:t>
      </w:r>
      <w:r w:rsidR="005A6ED6">
        <w:rPr>
          <w:rFonts w:eastAsia="DFKai-SB"/>
          <w:szCs w:val="28"/>
        </w:rPr>
        <w:t xml:space="preserve">dated 25 September 2019, report from the Physiotherapy Department </w:t>
      </w:r>
      <w:r w:rsidR="00095D8F">
        <w:rPr>
          <w:rFonts w:eastAsia="DFKai-SB"/>
          <w:szCs w:val="28"/>
        </w:rPr>
        <w:t xml:space="preserve">(“PD”) </w:t>
      </w:r>
      <w:r w:rsidR="005A6ED6">
        <w:rPr>
          <w:rFonts w:eastAsia="DFKai-SB"/>
          <w:szCs w:val="28"/>
        </w:rPr>
        <w:t xml:space="preserve">of </w:t>
      </w:r>
      <w:r w:rsidR="00095D8F">
        <w:rPr>
          <w:rFonts w:eastAsia="DFKai-SB"/>
          <w:szCs w:val="28"/>
        </w:rPr>
        <w:t>R</w:t>
      </w:r>
      <w:r w:rsidR="005A6ED6">
        <w:rPr>
          <w:rFonts w:eastAsia="DFKai-SB"/>
          <w:szCs w:val="28"/>
        </w:rPr>
        <w:t>TSKH dated 2</w:t>
      </w:r>
      <w:r w:rsidR="00AC1271">
        <w:rPr>
          <w:rFonts w:eastAsia="DFKai-SB"/>
          <w:szCs w:val="28"/>
        </w:rPr>
        <w:t>3</w:t>
      </w:r>
      <w:r w:rsidR="005A6ED6">
        <w:rPr>
          <w:rFonts w:eastAsia="DFKai-SB"/>
          <w:szCs w:val="28"/>
        </w:rPr>
        <w:t xml:space="preserve"> September 2019</w:t>
      </w:r>
      <w:r w:rsidR="00095D8F">
        <w:rPr>
          <w:rFonts w:eastAsia="DFKai-SB"/>
          <w:szCs w:val="28"/>
        </w:rPr>
        <w:t>;</w:t>
      </w:r>
      <w:r w:rsidR="005A6ED6">
        <w:rPr>
          <w:rFonts w:eastAsia="DFKai-SB"/>
          <w:szCs w:val="28"/>
        </w:rPr>
        <w:t xml:space="preserve"> and report from </w:t>
      </w:r>
      <w:r w:rsidR="00095D8F">
        <w:rPr>
          <w:rFonts w:eastAsia="DFKai-SB"/>
          <w:szCs w:val="28"/>
        </w:rPr>
        <w:t>a</w:t>
      </w:r>
      <w:r w:rsidR="005A6ED6">
        <w:rPr>
          <w:rFonts w:eastAsia="DFKai-SB"/>
          <w:szCs w:val="28"/>
        </w:rPr>
        <w:t xml:space="preserve"> private doctor which the plaintiff has consulted in </w:t>
      </w:r>
      <w:proofErr w:type="spellStart"/>
      <w:r w:rsidR="005A6ED6">
        <w:rPr>
          <w:rFonts w:eastAsia="DFKai-SB"/>
          <w:szCs w:val="28"/>
        </w:rPr>
        <w:t>Ap</w:t>
      </w:r>
      <w:proofErr w:type="spellEnd"/>
      <w:r w:rsidR="004D6A3B">
        <w:rPr>
          <w:rFonts w:eastAsia="DFKai-SB"/>
          <w:szCs w:val="28"/>
        </w:rPr>
        <w:t xml:space="preserve"> L</w:t>
      </w:r>
      <w:r w:rsidR="005A6ED6">
        <w:rPr>
          <w:rFonts w:eastAsia="DFKai-SB"/>
          <w:szCs w:val="28"/>
        </w:rPr>
        <w:t>ei</w:t>
      </w:r>
      <w:r w:rsidR="004D6A3B">
        <w:rPr>
          <w:rFonts w:eastAsia="DFKai-SB"/>
          <w:szCs w:val="28"/>
        </w:rPr>
        <w:t xml:space="preserve"> C</w:t>
      </w:r>
      <w:r w:rsidR="005A6ED6">
        <w:rPr>
          <w:rFonts w:eastAsia="DFKai-SB"/>
          <w:szCs w:val="28"/>
        </w:rPr>
        <w:t>hau</w:t>
      </w:r>
      <w:r w:rsidR="00095D8F">
        <w:rPr>
          <w:rFonts w:eastAsia="DFKai-SB"/>
          <w:szCs w:val="28"/>
        </w:rPr>
        <w:t xml:space="preserve">, namely, </w:t>
      </w:r>
      <w:proofErr w:type="spellStart"/>
      <w:r w:rsidR="005A6ED6">
        <w:rPr>
          <w:rFonts w:eastAsia="DFKai-SB"/>
          <w:szCs w:val="28"/>
        </w:rPr>
        <w:t>D</w:t>
      </w:r>
      <w:r w:rsidR="002529FE">
        <w:rPr>
          <w:rFonts w:eastAsia="DFKai-SB"/>
          <w:szCs w:val="28"/>
        </w:rPr>
        <w:t>r</w:t>
      </w:r>
      <w:proofErr w:type="spellEnd"/>
      <w:r w:rsidR="005A6ED6">
        <w:rPr>
          <w:rFonts w:eastAsia="DFKai-SB"/>
          <w:szCs w:val="28"/>
        </w:rPr>
        <w:t xml:space="preserve"> Poon Man Kay </w:t>
      </w:r>
      <w:r w:rsidR="00095D8F">
        <w:rPr>
          <w:rFonts w:eastAsia="DFKai-SB"/>
          <w:szCs w:val="28"/>
        </w:rPr>
        <w:t>(“</w:t>
      </w:r>
      <w:proofErr w:type="spellStart"/>
      <w:r w:rsidR="00095D8F">
        <w:rPr>
          <w:rFonts w:eastAsia="DFKai-SB"/>
          <w:szCs w:val="28"/>
        </w:rPr>
        <w:t>Dr</w:t>
      </w:r>
      <w:proofErr w:type="spellEnd"/>
      <w:r w:rsidR="00095D8F">
        <w:rPr>
          <w:rFonts w:eastAsia="DFKai-SB"/>
          <w:szCs w:val="28"/>
        </w:rPr>
        <w:t xml:space="preserve"> Poon”) </w:t>
      </w:r>
      <w:r w:rsidR="005A6ED6">
        <w:rPr>
          <w:rFonts w:eastAsia="DFKai-SB"/>
          <w:szCs w:val="28"/>
        </w:rPr>
        <w:t xml:space="preserve">dated </w:t>
      </w:r>
      <w:r w:rsidR="004D6A3B">
        <w:rPr>
          <w:rFonts w:eastAsia="DFKai-SB"/>
          <w:szCs w:val="28"/>
        </w:rPr>
        <w:t xml:space="preserve">7 April </w:t>
      </w:r>
      <w:r w:rsidR="00933539">
        <w:rPr>
          <w:rFonts w:eastAsia="DFKai-SB"/>
          <w:szCs w:val="28"/>
        </w:rPr>
        <w:t>20</w:t>
      </w:r>
      <w:r w:rsidR="004D6A3B">
        <w:rPr>
          <w:rFonts w:eastAsia="DFKai-SB"/>
          <w:szCs w:val="28"/>
        </w:rPr>
        <w:t>22</w:t>
      </w:r>
      <w:r w:rsidR="005A6ED6">
        <w:rPr>
          <w:rFonts w:eastAsia="DFKai-SB"/>
          <w:szCs w:val="28"/>
        </w:rPr>
        <w:t>.</w:t>
      </w:r>
    </w:p>
    <w:p w:rsidR="005A6ED6" w:rsidRDefault="005A6ED6" w:rsidP="000766AD">
      <w:pPr>
        <w:tabs>
          <w:tab w:val="clear" w:pos="4320"/>
          <w:tab w:val="clear" w:pos="9072"/>
        </w:tabs>
        <w:snapToGrid/>
        <w:spacing w:line="360" w:lineRule="auto"/>
        <w:jc w:val="both"/>
        <w:rPr>
          <w:rFonts w:eastAsia="DFKai-SB"/>
          <w:szCs w:val="28"/>
        </w:rPr>
      </w:pPr>
    </w:p>
    <w:p w:rsidR="002C039F" w:rsidRDefault="005A6ED6"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I accept </w:t>
      </w:r>
      <w:r w:rsidR="004D6A3B">
        <w:rPr>
          <w:rFonts w:eastAsia="DFKai-SB"/>
          <w:szCs w:val="28"/>
        </w:rPr>
        <w:t xml:space="preserve">that </w:t>
      </w:r>
      <w:r>
        <w:rPr>
          <w:rFonts w:eastAsia="DFKai-SB"/>
          <w:szCs w:val="28"/>
        </w:rPr>
        <w:t xml:space="preserve">the plaintiff’s </w:t>
      </w:r>
      <w:r w:rsidR="001A13EA">
        <w:rPr>
          <w:rFonts w:eastAsia="DFKai-SB"/>
          <w:szCs w:val="28"/>
        </w:rPr>
        <w:t>neck injuries w</w:t>
      </w:r>
      <w:r w:rsidR="004D6A3B">
        <w:rPr>
          <w:rFonts w:eastAsia="DFKai-SB"/>
          <w:szCs w:val="28"/>
        </w:rPr>
        <w:t>ere</w:t>
      </w:r>
      <w:r w:rsidR="001A13EA">
        <w:rPr>
          <w:rFonts w:eastAsia="DFKai-SB"/>
          <w:szCs w:val="28"/>
        </w:rPr>
        <w:t xml:space="preserve"> </w:t>
      </w:r>
      <w:r w:rsidR="004D6A3B">
        <w:rPr>
          <w:rFonts w:eastAsia="DFKai-SB"/>
          <w:szCs w:val="28"/>
        </w:rPr>
        <w:t xml:space="preserve">of a </w:t>
      </w:r>
      <w:r w:rsidR="001A13EA">
        <w:rPr>
          <w:rFonts w:eastAsia="DFKai-SB"/>
          <w:szCs w:val="28"/>
        </w:rPr>
        <w:t>mild nature</w:t>
      </w:r>
      <w:r>
        <w:rPr>
          <w:rFonts w:eastAsia="DFKai-SB"/>
          <w:szCs w:val="28"/>
        </w:rPr>
        <w:t xml:space="preserve"> as reported by the A</w:t>
      </w:r>
      <w:r w:rsidR="00095D8F">
        <w:rPr>
          <w:rFonts w:eastAsia="DFKai-SB"/>
          <w:szCs w:val="28"/>
        </w:rPr>
        <w:t xml:space="preserve">ccident &amp; Emergency </w:t>
      </w:r>
      <w:r>
        <w:rPr>
          <w:rFonts w:eastAsia="DFKai-SB"/>
          <w:szCs w:val="28"/>
        </w:rPr>
        <w:t>Department</w:t>
      </w:r>
      <w:r w:rsidR="001A13EA">
        <w:rPr>
          <w:rFonts w:eastAsia="DFKai-SB"/>
          <w:szCs w:val="28"/>
        </w:rPr>
        <w:t xml:space="preserve"> </w:t>
      </w:r>
      <w:r w:rsidR="00095D8F">
        <w:rPr>
          <w:rFonts w:eastAsia="DFKai-SB"/>
          <w:szCs w:val="28"/>
        </w:rPr>
        <w:t xml:space="preserve">(“A&amp;E”) </w:t>
      </w:r>
      <w:r w:rsidR="00835BAF">
        <w:rPr>
          <w:rFonts w:eastAsia="DFKai-SB"/>
          <w:szCs w:val="28"/>
        </w:rPr>
        <w:t xml:space="preserve">of </w:t>
      </w:r>
      <w:r w:rsidR="001A13EA">
        <w:rPr>
          <w:rFonts w:eastAsia="DFKai-SB"/>
          <w:szCs w:val="28"/>
        </w:rPr>
        <w:t>RTSKH dated 3</w:t>
      </w:r>
      <w:r w:rsidR="00AC1271">
        <w:rPr>
          <w:rFonts w:eastAsia="DFKai-SB"/>
          <w:szCs w:val="28"/>
        </w:rPr>
        <w:t>1</w:t>
      </w:r>
      <w:r w:rsidR="001A13EA">
        <w:rPr>
          <w:rFonts w:eastAsia="DFKai-SB"/>
          <w:szCs w:val="28"/>
        </w:rPr>
        <w:t xml:space="preserve"> December 2018 and the Department of Prosthetic</w:t>
      </w:r>
      <w:r w:rsidR="002529FE">
        <w:rPr>
          <w:rFonts w:eastAsia="DFKai-SB"/>
          <w:szCs w:val="28"/>
        </w:rPr>
        <w:t xml:space="preserve"> </w:t>
      </w:r>
      <w:r w:rsidR="00095D8F">
        <w:rPr>
          <w:rFonts w:eastAsia="DFKai-SB"/>
          <w:szCs w:val="28"/>
        </w:rPr>
        <w:t xml:space="preserve">(“DOP”) </w:t>
      </w:r>
      <w:r w:rsidR="002529FE">
        <w:rPr>
          <w:rFonts w:eastAsia="DFKai-SB"/>
          <w:szCs w:val="28"/>
        </w:rPr>
        <w:t>of</w:t>
      </w:r>
      <w:r w:rsidR="001A13EA">
        <w:rPr>
          <w:rFonts w:eastAsia="DFKai-SB"/>
          <w:szCs w:val="28"/>
        </w:rPr>
        <w:t xml:space="preserve"> RTSK</w:t>
      </w:r>
      <w:r w:rsidR="00835BAF">
        <w:rPr>
          <w:rFonts w:eastAsia="DFKai-SB"/>
          <w:szCs w:val="28"/>
        </w:rPr>
        <w:t>H</w:t>
      </w:r>
      <w:r w:rsidR="001A13EA">
        <w:rPr>
          <w:rFonts w:eastAsia="DFKai-SB"/>
          <w:szCs w:val="28"/>
        </w:rPr>
        <w:t xml:space="preserve"> dated 15 March 2019.</w:t>
      </w:r>
    </w:p>
    <w:p w:rsidR="001A13EA" w:rsidRDefault="001A13EA" w:rsidP="000766AD">
      <w:pPr>
        <w:tabs>
          <w:tab w:val="clear" w:pos="4320"/>
          <w:tab w:val="clear" w:pos="9072"/>
        </w:tabs>
        <w:snapToGrid/>
        <w:spacing w:line="360" w:lineRule="auto"/>
        <w:jc w:val="both"/>
        <w:rPr>
          <w:rFonts w:eastAsia="DFKai-SB"/>
          <w:szCs w:val="28"/>
        </w:rPr>
      </w:pPr>
    </w:p>
    <w:p w:rsidR="001A13EA" w:rsidRDefault="00095D8F"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There is</w:t>
      </w:r>
      <w:r w:rsidR="001A13EA">
        <w:rPr>
          <w:rFonts w:eastAsia="DFKai-SB"/>
          <w:szCs w:val="28"/>
        </w:rPr>
        <w:t xml:space="preserve"> no evidence </w:t>
      </w:r>
      <w:r>
        <w:rPr>
          <w:rFonts w:eastAsia="DFKai-SB"/>
          <w:szCs w:val="28"/>
        </w:rPr>
        <w:t xml:space="preserve">to suggest </w:t>
      </w:r>
      <w:r w:rsidR="001A13EA">
        <w:rPr>
          <w:rFonts w:eastAsia="DFKai-SB"/>
          <w:szCs w:val="28"/>
        </w:rPr>
        <w:t>that the plaintiff ha</w:t>
      </w:r>
      <w:r>
        <w:rPr>
          <w:rFonts w:eastAsia="DFKai-SB"/>
          <w:szCs w:val="28"/>
        </w:rPr>
        <w:t>s</w:t>
      </w:r>
      <w:r w:rsidR="001A13EA">
        <w:rPr>
          <w:rFonts w:eastAsia="DFKai-SB"/>
          <w:szCs w:val="28"/>
        </w:rPr>
        <w:t xml:space="preserve"> suffered any permanent impairment as result of the accident.  He also does not require any long term specialist treatment.</w:t>
      </w:r>
    </w:p>
    <w:p w:rsidR="00FE1C86" w:rsidRDefault="00FE1C86" w:rsidP="000766AD">
      <w:pPr>
        <w:tabs>
          <w:tab w:val="clear" w:pos="4320"/>
          <w:tab w:val="clear" w:pos="9072"/>
        </w:tabs>
        <w:snapToGrid/>
        <w:spacing w:line="360" w:lineRule="auto"/>
        <w:jc w:val="both"/>
        <w:rPr>
          <w:rFonts w:eastAsia="DFKai-SB"/>
          <w:szCs w:val="28"/>
        </w:rPr>
      </w:pPr>
    </w:p>
    <w:p w:rsidR="001A13EA" w:rsidRDefault="001A13EA"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The plaintiff was first </w:t>
      </w:r>
      <w:r w:rsidR="006461BD">
        <w:rPr>
          <w:rFonts w:eastAsia="DFKai-SB"/>
          <w:szCs w:val="28"/>
        </w:rPr>
        <w:t>ad</w:t>
      </w:r>
      <w:r w:rsidR="002529FE">
        <w:rPr>
          <w:rFonts w:eastAsia="DFKai-SB"/>
          <w:szCs w:val="28"/>
        </w:rPr>
        <w:t>mitted to A&amp;E of RTSKH on 31 </w:t>
      </w:r>
      <w:r>
        <w:rPr>
          <w:rFonts w:eastAsia="DFKai-SB"/>
          <w:szCs w:val="28"/>
        </w:rPr>
        <w:t>December 201</w:t>
      </w:r>
      <w:r w:rsidR="000E72B8">
        <w:rPr>
          <w:rFonts w:eastAsia="DFKai-SB"/>
          <w:szCs w:val="28"/>
        </w:rPr>
        <w:t>8</w:t>
      </w:r>
      <w:r>
        <w:rPr>
          <w:rFonts w:eastAsia="DFKai-SB"/>
          <w:szCs w:val="28"/>
        </w:rPr>
        <w:t xml:space="preserve">, </w:t>
      </w:r>
      <w:proofErr w:type="spellStart"/>
      <w:r w:rsidR="00095D8F">
        <w:rPr>
          <w:rFonts w:eastAsia="DFKai-SB"/>
          <w:szCs w:val="28"/>
        </w:rPr>
        <w:t>ie</w:t>
      </w:r>
      <w:proofErr w:type="spellEnd"/>
      <w:r w:rsidR="00095D8F">
        <w:rPr>
          <w:rFonts w:eastAsia="DFKai-SB"/>
          <w:szCs w:val="28"/>
        </w:rPr>
        <w:t xml:space="preserve"> </w:t>
      </w:r>
      <w:r w:rsidR="000E72B8">
        <w:rPr>
          <w:rFonts w:eastAsia="DFKai-SB"/>
          <w:szCs w:val="28"/>
        </w:rPr>
        <w:t>with</w:t>
      </w:r>
      <w:r w:rsidR="002529FE">
        <w:rPr>
          <w:rFonts w:eastAsia="DFKai-SB"/>
          <w:szCs w:val="28"/>
        </w:rPr>
        <w:t>in</w:t>
      </w:r>
      <w:r w:rsidR="000E72B8">
        <w:rPr>
          <w:rFonts w:eastAsia="DFKai-SB"/>
          <w:szCs w:val="28"/>
        </w:rPr>
        <w:t xml:space="preserve"> 24 hours after the occurrence of t</w:t>
      </w:r>
      <w:r w:rsidR="002529FE">
        <w:rPr>
          <w:rFonts w:eastAsia="DFKai-SB"/>
          <w:szCs w:val="28"/>
        </w:rPr>
        <w:t xml:space="preserve">he </w:t>
      </w:r>
      <w:r w:rsidR="006461BD">
        <w:rPr>
          <w:rFonts w:eastAsia="DFKai-SB"/>
          <w:szCs w:val="28"/>
        </w:rPr>
        <w:t>A</w:t>
      </w:r>
      <w:r w:rsidR="002529FE">
        <w:rPr>
          <w:rFonts w:eastAsia="DFKai-SB"/>
          <w:szCs w:val="28"/>
        </w:rPr>
        <w:t xml:space="preserve">ccident.  He was treated and </w:t>
      </w:r>
      <w:r w:rsidR="000E72B8">
        <w:rPr>
          <w:rFonts w:eastAsia="DFKai-SB"/>
          <w:szCs w:val="28"/>
        </w:rPr>
        <w:t>discharge</w:t>
      </w:r>
      <w:r w:rsidR="00095D8F">
        <w:rPr>
          <w:rFonts w:eastAsia="DFKai-SB"/>
          <w:szCs w:val="28"/>
        </w:rPr>
        <w:t>d</w:t>
      </w:r>
      <w:r w:rsidR="000E72B8">
        <w:rPr>
          <w:rFonts w:eastAsia="DFKai-SB"/>
          <w:szCs w:val="28"/>
        </w:rPr>
        <w:t xml:space="preserve"> </w:t>
      </w:r>
      <w:r w:rsidR="00095D8F">
        <w:rPr>
          <w:rFonts w:eastAsia="DFKai-SB"/>
          <w:szCs w:val="28"/>
        </w:rPr>
        <w:t xml:space="preserve">with </w:t>
      </w:r>
      <w:r w:rsidR="000E72B8">
        <w:rPr>
          <w:rFonts w:eastAsia="DFKai-SB"/>
          <w:szCs w:val="28"/>
        </w:rPr>
        <w:t>1 day of sick leave given to him</w:t>
      </w:r>
      <w:r w:rsidR="00095D8F">
        <w:rPr>
          <w:rFonts w:eastAsia="DFKai-SB"/>
          <w:szCs w:val="28"/>
        </w:rPr>
        <w:t xml:space="preserve"> only</w:t>
      </w:r>
      <w:r w:rsidR="000E72B8">
        <w:rPr>
          <w:rFonts w:eastAsia="DFKai-SB"/>
          <w:szCs w:val="28"/>
        </w:rPr>
        <w:t>.  There was no follow-up treatment required.  However, a few days later</w:t>
      </w:r>
      <w:r w:rsidR="002529FE">
        <w:rPr>
          <w:rFonts w:eastAsia="DFKai-SB"/>
          <w:szCs w:val="28"/>
        </w:rPr>
        <w:t>,</w:t>
      </w:r>
      <w:r w:rsidR="000E72B8">
        <w:rPr>
          <w:rFonts w:eastAsia="DFKai-SB"/>
          <w:szCs w:val="28"/>
        </w:rPr>
        <w:t xml:space="preserve"> on 3 January 2019, due to the pain that he had experienced, he consulted </w:t>
      </w:r>
      <w:proofErr w:type="spellStart"/>
      <w:r w:rsidR="000E72B8">
        <w:rPr>
          <w:rFonts w:eastAsia="DFKai-SB"/>
          <w:szCs w:val="28"/>
        </w:rPr>
        <w:t>Dr</w:t>
      </w:r>
      <w:proofErr w:type="spellEnd"/>
      <w:r w:rsidR="000E72B8">
        <w:rPr>
          <w:rFonts w:eastAsia="DFKai-SB"/>
          <w:szCs w:val="28"/>
        </w:rPr>
        <w:t xml:space="preserve"> Poon in </w:t>
      </w:r>
      <w:proofErr w:type="spellStart"/>
      <w:r w:rsidR="000E72B8">
        <w:rPr>
          <w:rFonts w:eastAsia="DFKai-SB"/>
          <w:szCs w:val="28"/>
        </w:rPr>
        <w:t>Apleichau</w:t>
      </w:r>
      <w:proofErr w:type="spellEnd"/>
      <w:r w:rsidR="00FE1C86">
        <w:rPr>
          <w:rFonts w:eastAsia="DFKai-SB"/>
          <w:szCs w:val="28"/>
        </w:rPr>
        <w:t>.</w:t>
      </w:r>
    </w:p>
    <w:p w:rsidR="00FE1C86" w:rsidRDefault="00FE1C86" w:rsidP="000766AD">
      <w:pPr>
        <w:tabs>
          <w:tab w:val="clear" w:pos="4320"/>
          <w:tab w:val="clear" w:pos="9072"/>
        </w:tabs>
        <w:snapToGrid/>
        <w:spacing w:line="360" w:lineRule="auto"/>
        <w:jc w:val="both"/>
        <w:rPr>
          <w:rFonts w:eastAsia="DFKai-SB"/>
          <w:szCs w:val="28"/>
        </w:rPr>
      </w:pPr>
    </w:p>
    <w:p w:rsidR="00584325" w:rsidRDefault="00FE1C86"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On 8 January 2019, the plaintiff, on the recommendation of </w:t>
      </w:r>
      <w:r w:rsidR="006461BD">
        <w:rPr>
          <w:rFonts w:eastAsia="DFKai-SB"/>
          <w:szCs w:val="28"/>
        </w:rPr>
        <w:t xml:space="preserve">a </w:t>
      </w:r>
      <w:r>
        <w:rPr>
          <w:rFonts w:eastAsia="DFKai-SB"/>
          <w:szCs w:val="28"/>
        </w:rPr>
        <w:t xml:space="preserve">friend, </w:t>
      </w:r>
      <w:r w:rsidR="006461BD">
        <w:rPr>
          <w:rFonts w:eastAsia="DFKai-SB"/>
          <w:szCs w:val="28"/>
        </w:rPr>
        <w:t xml:space="preserve">he </w:t>
      </w:r>
      <w:r>
        <w:rPr>
          <w:rFonts w:eastAsia="DFKai-SB"/>
          <w:szCs w:val="28"/>
        </w:rPr>
        <w:t xml:space="preserve">consulted </w:t>
      </w:r>
      <w:proofErr w:type="spellStart"/>
      <w:r>
        <w:rPr>
          <w:rFonts w:eastAsia="DFKai-SB"/>
          <w:szCs w:val="28"/>
        </w:rPr>
        <w:t>Dr</w:t>
      </w:r>
      <w:proofErr w:type="spellEnd"/>
      <w:r>
        <w:rPr>
          <w:rFonts w:eastAsia="DFKai-SB"/>
          <w:szCs w:val="28"/>
        </w:rPr>
        <w:t xml:space="preserve"> Yen Chi Hung</w:t>
      </w:r>
      <w:r w:rsidR="00302E3E">
        <w:rPr>
          <w:rFonts w:eastAsia="DFKai-SB"/>
          <w:szCs w:val="28"/>
        </w:rPr>
        <w:t xml:space="preserve"> (“</w:t>
      </w:r>
      <w:proofErr w:type="spellStart"/>
      <w:r w:rsidR="00302E3E">
        <w:rPr>
          <w:rFonts w:eastAsia="DFKai-SB"/>
          <w:szCs w:val="28"/>
        </w:rPr>
        <w:t>Dr</w:t>
      </w:r>
      <w:proofErr w:type="spellEnd"/>
      <w:r w:rsidR="00302E3E">
        <w:rPr>
          <w:rFonts w:eastAsia="DFKai-SB"/>
          <w:szCs w:val="28"/>
        </w:rPr>
        <w:t xml:space="preserve"> Yen”)</w:t>
      </w:r>
      <w:r>
        <w:rPr>
          <w:rFonts w:eastAsia="DFKai-SB"/>
          <w:szCs w:val="28"/>
        </w:rPr>
        <w:t xml:space="preserve">, a </w:t>
      </w:r>
      <w:r w:rsidR="00302E3E">
        <w:rPr>
          <w:rFonts w:eastAsia="DFKai-SB"/>
          <w:szCs w:val="28"/>
        </w:rPr>
        <w:t>s</w:t>
      </w:r>
      <w:r>
        <w:rPr>
          <w:rFonts w:eastAsia="DFKai-SB"/>
          <w:szCs w:val="28"/>
        </w:rPr>
        <w:t xml:space="preserve">pecialist in </w:t>
      </w:r>
      <w:r w:rsidR="00302E3E">
        <w:rPr>
          <w:rFonts w:eastAsia="DFKai-SB"/>
          <w:szCs w:val="28"/>
        </w:rPr>
        <w:t>o</w:t>
      </w:r>
      <w:r>
        <w:rPr>
          <w:rFonts w:eastAsia="DFKai-SB"/>
          <w:szCs w:val="28"/>
        </w:rPr>
        <w:t>rthop</w:t>
      </w:r>
      <w:r w:rsidR="00526C39">
        <w:rPr>
          <w:rFonts w:eastAsia="DFKai-SB"/>
          <w:szCs w:val="28"/>
        </w:rPr>
        <w:t>a</w:t>
      </w:r>
      <w:r>
        <w:rPr>
          <w:rFonts w:eastAsia="DFKai-SB"/>
          <w:szCs w:val="28"/>
        </w:rPr>
        <w:t xml:space="preserve">edic and </w:t>
      </w:r>
      <w:r w:rsidR="00302E3E">
        <w:rPr>
          <w:rFonts w:eastAsia="DFKai-SB"/>
          <w:szCs w:val="28"/>
        </w:rPr>
        <w:t>t</w:t>
      </w:r>
      <w:r>
        <w:rPr>
          <w:rFonts w:eastAsia="DFKai-SB"/>
          <w:szCs w:val="28"/>
        </w:rPr>
        <w:t xml:space="preserve">raumatology </w:t>
      </w:r>
      <w:r w:rsidR="00656EA0">
        <w:rPr>
          <w:rFonts w:eastAsia="DFKai-SB"/>
          <w:szCs w:val="28"/>
        </w:rPr>
        <w:t xml:space="preserve">whose clinic is located </w:t>
      </w:r>
      <w:r>
        <w:rPr>
          <w:rFonts w:eastAsia="DFKai-SB"/>
          <w:szCs w:val="28"/>
        </w:rPr>
        <w:t xml:space="preserve">in </w:t>
      </w:r>
      <w:proofErr w:type="spellStart"/>
      <w:r>
        <w:rPr>
          <w:rFonts w:eastAsia="DFKai-SB"/>
          <w:szCs w:val="28"/>
        </w:rPr>
        <w:t>Mongkok</w:t>
      </w:r>
      <w:proofErr w:type="spellEnd"/>
      <w:r>
        <w:rPr>
          <w:rFonts w:eastAsia="DFKai-SB"/>
          <w:szCs w:val="28"/>
        </w:rPr>
        <w:t xml:space="preserve">.  On this occasion, the plaintiff complained of </w:t>
      </w:r>
      <w:r w:rsidR="00933539">
        <w:rPr>
          <w:rFonts w:eastAsia="DFKai-SB"/>
          <w:szCs w:val="28"/>
        </w:rPr>
        <w:t>“</w:t>
      </w:r>
      <w:r w:rsidR="00526C39">
        <w:rPr>
          <w:rFonts w:eastAsia="DFKai-SB"/>
          <w:szCs w:val="28"/>
        </w:rPr>
        <w:t xml:space="preserve">persistent </w:t>
      </w:r>
      <w:r w:rsidR="00933539">
        <w:rPr>
          <w:rFonts w:eastAsia="DFKai-SB"/>
          <w:szCs w:val="28"/>
        </w:rPr>
        <w:t xml:space="preserve">pain of </w:t>
      </w:r>
      <w:r w:rsidR="002529FE">
        <w:rPr>
          <w:rFonts w:eastAsia="DFKai-SB"/>
          <w:szCs w:val="28"/>
        </w:rPr>
        <w:t xml:space="preserve">the </w:t>
      </w:r>
      <w:r w:rsidR="00933539">
        <w:rPr>
          <w:rFonts w:eastAsia="DFKai-SB"/>
          <w:szCs w:val="28"/>
        </w:rPr>
        <w:t>neck, chest and both shoulders”</w:t>
      </w:r>
      <w:r w:rsidR="00DC30E8">
        <w:rPr>
          <w:rFonts w:eastAsia="DFKai-SB"/>
          <w:szCs w:val="28"/>
        </w:rPr>
        <w:t xml:space="preserve">.  He also had occasional numbness of middle, ring and little fingers of the right hand.  Although the plaintiff was recommended to undergone the MRI, he has defaulted </w:t>
      </w:r>
      <w:r w:rsidR="00656EA0">
        <w:rPr>
          <w:rFonts w:eastAsia="DFKai-SB"/>
          <w:szCs w:val="28"/>
        </w:rPr>
        <w:t>the scan and the</w:t>
      </w:r>
      <w:r w:rsidR="00DC30E8">
        <w:rPr>
          <w:rFonts w:eastAsia="DFKai-SB"/>
          <w:szCs w:val="28"/>
        </w:rPr>
        <w:t xml:space="preserve"> follow</w:t>
      </w:r>
      <w:r w:rsidR="00A37E15">
        <w:rPr>
          <w:rFonts w:eastAsia="DFKai-SB"/>
          <w:szCs w:val="28"/>
        </w:rPr>
        <w:t>-up</w:t>
      </w:r>
      <w:r w:rsidR="00DC30E8">
        <w:rPr>
          <w:rFonts w:eastAsia="DFKai-SB"/>
          <w:szCs w:val="28"/>
        </w:rPr>
        <w:t xml:space="preserve"> treatment</w:t>
      </w:r>
      <w:r w:rsidR="00656EA0">
        <w:rPr>
          <w:rFonts w:eastAsia="DFKai-SB"/>
          <w:szCs w:val="28"/>
        </w:rPr>
        <w:t xml:space="preserve"> with </w:t>
      </w:r>
      <w:proofErr w:type="spellStart"/>
      <w:r w:rsidR="00656EA0">
        <w:rPr>
          <w:rFonts w:eastAsia="DFKai-SB"/>
          <w:szCs w:val="28"/>
        </w:rPr>
        <w:t>Dr</w:t>
      </w:r>
      <w:proofErr w:type="spellEnd"/>
      <w:r w:rsidR="00656EA0">
        <w:rPr>
          <w:rFonts w:eastAsia="DFKai-SB"/>
          <w:szCs w:val="28"/>
        </w:rPr>
        <w:t xml:space="preserve"> Yen</w:t>
      </w:r>
      <w:r w:rsidR="00DC30E8">
        <w:rPr>
          <w:rFonts w:eastAsia="DFKai-SB"/>
          <w:szCs w:val="28"/>
        </w:rPr>
        <w:t xml:space="preserve">.  20 days of sick leave was given to him by </w:t>
      </w:r>
      <w:proofErr w:type="spellStart"/>
      <w:r w:rsidR="00DC30E8">
        <w:rPr>
          <w:rFonts w:eastAsia="DFKai-SB"/>
          <w:szCs w:val="28"/>
        </w:rPr>
        <w:t>Dr</w:t>
      </w:r>
      <w:proofErr w:type="spellEnd"/>
      <w:r w:rsidR="00DC30E8">
        <w:rPr>
          <w:rFonts w:eastAsia="DFKai-SB"/>
          <w:szCs w:val="28"/>
        </w:rPr>
        <w:t xml:space="preserve"> Yen.</w:t>
      </w:r>
    </w:p>
    <w:p w:rsidR="00DC30E8" w:rsidRPr="00FE1C86" w:rsidRDefault="00DC30E8" w:rsidP="000766AD">
      <w:pPr>
        <w:tabs>
          <w:tab w:val="clear" w:pos="4320"/>
          <w:tab w:val="clear" w:pos="9072"/>
        </w:tabs>
        <w:snapToGrid/>
        <w:spacing w:line="360" w:lineRule="auto"/>
        <w:jc w:val="both"/>
        <w:rPr>
          <w:rFonts w:eastAsia="DFKai-SB"/>
          <w:szCs w:val="28"/>
        </w:rPr>
      </w:pPr>
    </w:p>
    <w:p w:rsidR="0085327F" w:rsidRDefault="00835A25" w:rsidP="000766AD">
      <w:pPr>
        <w:numPr>
          <w:ilvl w:val="0"/>
          <w:numId w:val="23"/>
        </w:numPr>
        <w:tabs>
          <w:tab w:val="clear" w:pos="900"/>
          <w:tab w:val="clear" w:pos="4320"/>
          <w:tab w:val="clear" w:pos="9072"/>
        </w:tabs>
        <w:snapToGrid/>
        <w:spacing w:line="360" w:lineRule="auto"/>
        <w:ind w:left="0" w:firstLine="0"/>
        <w:jc w:val="both"/>
        <w:rPr>
          <w:rFonts w:eastAsia="DFKai-SB"/>
          <w:szCs w:val="28"/>
        </w:rPr>
      </w:pPr>
      <w:r>
        <w:rPr>
          <w:rFonts w:eastAsia="DFKai-SB"/>
          <w:szCs w:val="28"/>
        </w:rPr>
        <w:t>On 1 March 2019, the plaintiff attended the DF</w:t>
      </w:r>
      <w:r w:rsidR="00656EA0">
        <w:rPr>
          <w:rFonts w:eastAsia="DFKai-SB"/>
          <w:szCs w:val="28"/>
        </w:rPr>
        <w:t>M</w:t>
      </w:r>
      <w:r>
        <w:rPr>
          <w:rFonts w:eastAsia="DFKai-SB"/>
          <w:szCs w:val="28"/>
        </w:rPr>
        <w:t xml:space="preserve">PH </w:t>
      </w:r>
      <w:r w:rsidR="00656EA0">
        <w:rPr>
          <w:rFonts w:eastAsia="DFKai-SB"/>
          <w:szCs w:val="28"/>
        </w:rPr>
        <w:t>of</w:t>
      </w:r>
      <w:r>
        <w:rPr>
          <w:rFonts w:eastAsia="DFKai-SB"/>
          <w:szCs w:val="28"/>
        </w:rPr>
        <w:t xml:space="preserve"> RTSKH for “neck pain”.  Physical examination showed tenderness over C6-7 </w:t>
      </w:r>
      <w:proofErr w:type="spellStart"/>
      <w:r>
        <w:rPr>
          <w:rFonts w:eastAsia="DFKai-SB"/>
          <w:szCs w:val="28"/>
        </w:rPr>
        <w:t>praspinal</w:t>
      </w:r>
      <w:proofErr w:type="spellEnd"/>
      <w:r>
        <w:rPr>
          <w:rFonts w:eastAsia="DFKai-SB"/>
          <w:szCs w:val="28"/>
        </w:rPr>
        <w:t xml:space="preserve"> muscle.  The range of motion was reported </w:t>
      </w:r>
      <w:r w:rsidR="00A37E15">
        <w:rPr>
          <w:rFonts w:eastAsia="DFKai-SB"/>
          <w:szCs w:val="28"/>
        </w:rPr>
        <w:t xml:space="preserve">to </w:t>
      </w:r>
      <w:r>
        <w:rPr>
          <w:rFonts w:eastAsia="DFKai-SB"/>
          <w:szCs w:val="28"/>
        </w:rPr>
        <w:t>have been produced due to the pain. There was no upper limb</w:t>
      </w:r>
      <w:r w:rsidR="0088554D">
        <w:rPr>
          <w:rFonts w:eastAsia="DFKai-SB"/>
          <w:szCs w:val="28"/>
        </w:rPr>
        <w:t xml:space="preserve"> and sensory deficit he could walk unaided.  </w:t>
      </w:r>
      <w:r w:rsidR="008346E6">
        <w:rPr>
          <w:rFonts w:eastAsia="DFKai-SB"/>
          <w:szCs w:val="28"/>
        </w:rPr>
        <w:t>The d</w:t>
      </w:r>
      <w:r w:rsidR="0088554D">
        <w:rPr>
          <w:rFonts w:eastAsia="DFKai-SB"/>
          <w:szCs w:val="28"/>
        </w:rPr>
        <w:t xml:space="preserve">iagnosis </w:t>
      </w:r>
      <w:r w:rsidR="008346E6">
        <w:rPr>
          <w:rFonts w:eastAsia="DFKai-SB"/>
          <w:szCs w:val="28"/>
        </w:rPr>
        <w:t xml:space="preserve">was “sprained neck”.  Analgesics were prescribed and </w:t>
      </w:r>
      <w:r w:rsidR="00656EA0">
        <w:rPr>
          <w:rFonts w:eastAsia="DFKai-SB"/>
          <w:szCs w:val="28"/>
        </w:rPr>
        <w:t>p</w:t>
      </w:r>
      <w:r w:rsidR="008346E6">
        <w:rPr>
          <w:rFonts w:eastAsia="DFKai-SB"/>
          <w:szCs w:val="28"/>
        </w:rPr>
        <w:t xml:space="preserve">hysiotherapy </w:t>
      </w:r>
      <w:r w:rsidR="0085327F">
        <w:rPr>
          <w:rFonts w:eastAsia="DFKai-SB"/>
          <w:szCs w:val="28"/>
        </w:rPr>
        <w:t xml:space="preserve">and </w:t>
      </w:r>
      <w:r w:rsidR="00656EA0">
        <w:rPr>
          <w:rFonts w:eastAsia="DFKai-SB"/>
          <w:szCs w:val="28"/>
        </w:rPr>
        <w:t>o</w:t>
      </w:r>
      <w:r w:rsidR="0085327F">
        <w:rPr>
          <w:rFonts w:eastAsia="DFKai-SB"/>
          <w:szCs w:val="28"/>
        </w:rPr>
        <w:t xml:space="preserve">ccupational </w:t>
      </w:r>
      <w:r w:rsidR="00656EA0">
        <w:rPr>
          <w:rFonts w:eastAsia="DFKai-SB"/>
          <w:szCs w:val="28"/>
        </w:rPr>
        <w:t>therapies</w:t>
      </w:r>
      <w:r w:rsidR="0085327F">
        <w:rPr>
          <w:rFonts w:eastAsia="DFKai-SB"/>
          <w:szCs w:val="28"/>
        </w:rPr>
        <w:t xml:space="preserve"> were arranged.  Sick leave was also granted.</w:t>
      </w:r>
    </w:p>
    <w:p w:rsidR="00933539" w:rsidRPr="00933539" w:rsidRDefault="00933539" w:rsidP="000766AD">
      <w:pPr>
        <w:tabs>
          <w:tab w:val="clear" w:pos="4320"/>
          <w:tab w:val="clear" w:pos="9072"/>
        </w:tabs>
        <w:snapToGrid/>
        <w:spacing w:line="360" w:lineRule="auto"/>
        <w:jc w:val="both"/>
        <w:rPr>
          <w:rFonts w:eastAsia="DFKai-SB"/>
          <w:szCs w:val="28"/>
          <w:u w:val="single"/>
        </w:rPr>
      </w:pPr>
    </w:p>
    <w:p w:rsidR="00933539" w:rsidRPr="0042687F" w:rsidRDefault="0085327F"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According to </w:t>
      </w:r>
      <w:r w:rsidR="00656EA0">
        <w:rPr>
          <w:rFonts w:eastAsia="DFKai-SB"/>
          <w:szCs w:val="28"/>
        </w:rPr>
        <w:t xml:space="preserve">the </w:t>
      </w:r>
      <w:r>
        <w:rPr>
          <w:rFonts w:eastAsia="DFKai-SB"/>
          <w:szCs w:val="28"/>
        </w:rPr>
        <w:t>medical note</w:t>
      </w:r>
      <w:r w:rsidR="00656EA0">
        <w:rPr>
          <w:rFonts w:eastAsia="DFKai-SB"/>
          <w:szCs w:val="28"/>
        </w:rPr>
        <w:t>s</w:t>
      </w:r>
      <w:r>
        <w:rPr>
          <w:rFonts w:eastAsia="DFKai-SB"/>
          <w:szCs w:val="28"/>
        </w:rPr>
        <w:t xml:space="preserve"> prepared by </w:t>
      </w:r>
      <w:proofErr w:type="spellStart"/>
      <w:r>
        <w:rPr>
          <w:rFonts w:eastAsia="DFKai-SB"/>
          <w:szCs w:val="28"/>
        </w:rPr>
        <w:t>Dr</w:t>
      </w:r>
      <w:proofErr w:type="spellEnd"/>
      <w:r>
        <w:rPr>
          <w:rFonts w:eastAsia="DFKai-SB"/>
          <w:szCs w:val="28"/>
        </w:rPr>
        <w:t xml:space="preserve"> </w:t>
      </w:r>
      <w:proofErr w:type="spellStart"/>
      <w:r>
        <w:rPr>
          <w:rFonts w:eastAsia="DFKai-SB"/>
          <w:szCs w:val="28"/>
        </w:rPr>
        <w:t>Tse</w:t>
      </w:r>
      <w:proofErr w:type="spellEnd"/>
      <w:r>
        <w:rPr>
          <w:rFonts w:eastAsia="DFKai-SB"/>
          <w:szCs w:val="28"/>
        </w:rPr>
        <w:t xml:space="preserve"> Chi On of RTSKH on 22 March 2019, there was lots of “cervical </w:t>
      </w:r>
      <w:proofErr w:type="spellStart"/>
      <w:r>
        <w:rPr>
          <w:rFonts w:eastAsia="DFKai-SB"/>
          <w:szCs w:val="28"/>
        </w:rPr>
        <w:t>lordo</w:t>
      </w:r>
      <w:r w:rsidR="00656EA0">
        <w:rPr>
          <w:rFonts w:eastAsia="DFKai-SB"/>
          <w:szCs w:val="28"/>
        </w:rPr>
        <w:t>t</w:t>
      </w:r>
      <w:r>
        <w:rPr>
          <w:rFonts w:eastAsia="DFKai-SB"/>
          <w:szCs w:val="28"/>
        </w:rPr>
        <w:t>ic</w:t>
      </w:r>
      <w:proofErr w:type="spellEnd"/>
      <w:r>
        <w:rPr>
          <w:rFonts w:eastAsia="DFKai-SB"/>
          <w:szCs w:val="28"/>
        </w:rPr>
        <w:t xml:space="preserve"> curve” </w:t>
      </w:r>
      <w:r w:rsidR="00656EA0">
        <w:rPr>
          <w:rFonts w:eastAsia="DFKai-SB"/>
          <w:szCs w:val="28"/>
        </w:rPr>
        <w:t xml:space="preserve">but </w:t>
      </w:r>
      <w:r>
        <w:rPr>
          <w:rFonts w:eastAsia="DFKai-SB"/>
          <w:szCs w:val="28"/>
        </w:rPr>
        <w:t xml:space="preserve">there was no fracture </w:t>
      </w:r>
      <w:r w:rsidR="00656EA0">
        <w:rPr>
          <w:rFonts w:eastAsia="DFKai-SB"/>
          <w:szCs w:val="28"/>
        </w:rPr>
        <w:t xml:space="preserve">found </w:t>
      </w:r>
      <w:r>
        <w:rPr>
          <w:rFonts w:eastAsia="DFKai-SB"/>
          <w:szCs w:val="28"/>
        </w:rPr>
        <w:t xml:space="preserve">on this occasion. </w:t>
      </w:r>
      <w:r w:rsidR="00656EA0">
        <w:rPr>
          <w:rFonts w:eastAsia="DFKai-SB"/>
          <w:szCs w:val="28"/>
        </w:rPr>
        <w:t>C</w:t>
      </w:r>
      <w:r>
        <w:rPr>
          <w:rFonts w:eastAsia="DFKai-SB"/>
          <w:szCs w:val="28"/>
        </w:rPr>
        <w:t>6/7</w:t>
      </w:r>
      <w:r w:rsidR="00A37E15">
        <w:rPr>
          <w:rFonts w:eastAsia="DFKai-SB"/>
          <w:szCs w:val="28"/>
        </w:rPr>
        <w:t xml:space="preserve"> spondylosis </w:t>
      </w:r>
      <w:r>
        <w:rPr>
          <w:rFonts w:eastAsia="DFKai-SB"/>
          <w:szCs w:val="28"/>
        </w:rPr>
        <w:t>change</w:t>
      </w:r>
      <w:r w:rsidR="00A37E15">
        <w:rPr>
          <w:rFonts w:eastAsia="DFKai-SB"/>
          <w:szCs w:val="28"/>
        </w:rPr>
        <w:t>s</w:t>
      </w:r>
      <w:r>
        <w:rPr>
          <w:rFonts w:eastAsia="DFKai-SB"/>
          <w:szCs w:val="28"/>
        </w:rPr>
        <w:t xml:space="preserve"> w</w:t>
      </w:r>
      <w:r w:rsidR="00A37E15">
        <w:rPr>
          <w:rFonts w:eastAsia="DFKai-SB"/>
          <w:szCs w:val="28"/>
        </w:rPr>
        <w:t xml:space="preserve">ere seen.  </w:t>
      </w:r>
      <w:r>
        <w:rPr>
          <w:rFonts w:eastAsia="DFKai-SB"/>
          <w:szCs w:val="28"/>
        </w:rPr>
        <w:t xml:space="preserve">There was </w:t>
      </w:r>
      <w:r w:rsidR="00A37E15">
        <w:rPr>
          <w:rFonts w:eastAsia="DFKai-SB"/>
          <w:szCs w:val="28"/>
        </w:rPr>
        <w:t>however no significant</w:t>
      </w:r>
      <w:r>
        <w:rPr>
          <w:rFonts w:eastAsia="DFKai-SB"/>
          <w:szCs w:val="28"/>
        </w:rPr>
        <w:t xml:space="preserve">, </w:t>
      </w:r>
      <w:r w:rsidR="0042687F">
        <w:rPr>
          <w:rFonts w:eastAsia="DFKai-SB"/>
          <w:szCs w:val="28"/>
        </w:rPr>
        <w:t>narrowing intervertebral foramina.  Th</w:t>
      </w:r>
      <w:r w:rsidR="00A37E15">
        <w:rPr>
          <w:rFonts w:eastAsia="DFKai-SB"/>
          <w:szCs w:val="28"/>
        </w:rPr>
        <w:t>e</w:t>
      </w:r>
      <w:r w:rsidR="0042687F">
        <w:rPr>
          <w:rFonts w:eastAsia="DFKai-SB"/>
          <w:szCs w:val="28"/>
        </w:rPr>
        <w:t xml:space="preserve"> disc spaces appeared to have been preserved.  There was no abnormal </w:t>
      </w:r>
      <w:r w:rsidR="00A37E15">
        <w:rPr>
          <w:rFonts w:eastAsia="DFKai-SB"/>
          <w:szCs w:val="28"/>
        </w:rPr>
        <w:t xml:space="preserve">prevertebral soft tissues </w:t>
      </w:r>
      <w:r w:rsidR="00E73206">
        <w:rPr>
          <w:rFonts w:eastAsia="DFKai-SB"/>
          <w:szCs w:val="28"/>
        </w:rPr>
        <w:t>swelling</w:t>
      </w:r>
      <w:r w:rsidR="0042687F">
        <w:rPr>
          <w:rFonts w:eastAsia="DFKai-SB"/>
          <w:szCs w:val="28"/>
        </w:rPr>
        <w:t xml:space="preserve"> being de</w:t>
      </w:r>
      <w:r w:rsidR="00E73206">
        <w:rPr>
          <w:rFonts w:eastAsia="DFKai-SB"/>
          <w:szCs w:val="28"/>
        </w:rPr>
        <w:t>tect</w:t>
      </w:r>
      <w:r w:rsidR="0042687F">
        <w:rPr>
          <w:rFonts w:eastAsia="DFKai-SB"/>
          <w:szCs w:val="28"/>
        </w:rPr>
        <w:t>ed.</w:t>
      </w:r>
    </w:p>
    <w:p w:rsidR="00F918D6" w:rsidRPr="00F918D6" w:rsidRDefault="00F918D6" w:rsidP="00F918D6">
      <w:pPr>
        <w:tabs>
          <w:tab w:val="clear" w:pos="4320"/>
          <w:tab w:val="clear" w:pos="9072"/>
        </w:tabs>
        <w:snapToGrid/>
        <w:spacing w:line="360" w:lineRule="auto"/>
        <w:jc w:val="both"/>
        <w:rPr>
          <w:rFonts w:eastAsia="DFKai-SB"/>
          <w:szCs w:val="28"/>
          <w:u w:val="single"/>
        </w:rPr>
      </w:pPr>
    </w:p>
    <w:p w:rsidR="00933539" w:rsidRPr="00656EA0" w:rsidRDefault="0042687F"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The plaintiff attended </w:t>
      </w:r>
      <w:r w:rsidR="00656EA0">
        <w:rPr>
          <w:rFonts w:eastAsia="DFKai-SB"/>
          <w:szCs w:val="28"/>
        </w:rPr>
        <w:t xml:space="preserve">3 sessions </w:t>
      </w:r>
      <w:r>
        <w:rPr>
          <w:rFonts w:eastAsia="DFKai-SB"/>
          <w:szCs w:val="28"/>
        </w:rPr>
        <w:t>of physi</w:t>
      </w:r>
      <w:r w:rsidR="00E73206">
        <w:rPr>
          <w:rFonts w:eastAsia="DFKai-SB"/>
          <w:szCs w:val="28"/>
        </w:rPr>
        <w:t>otherapy from 2 </w:t>
      </w:r>
      <w:r>
        <w:rPr>
          <w:rFonts w:eastAsia="DFKai-SB"/>
          <w:szCs w:val="28"/>
        </w:rPr>
        <w:t>May 2019 to 18 June 2019.</w:t>
      </w:r>
    </w:p>
    <w:p w:rsidR="00656EA0" w:rsidRDefault="00656EA0" w:rsidP="00656EA0">
      <w:pPr>
        <w:pStyle w:val="ListParagraph"/>
        <w:rPr>
          <w:rFonts w:eastAsia="DFKai-SB"/>
          <w:szCs w:val="28"/>
          <w:u w:val="single"/>
        </w:rPr>
      </w:pPr>
    </w:p>
    <w:p w:rsidR="00656EA0" w:rsidRDefault="00656EA0" w:rsidP="00656EA0">
      <w:pPr>
        <w:tabs>
          <w:tab w:val="clear" w:pos="4320"/>
          <w:tab w:val="clear" w:pos="9072"/>
        </w:tabs>
        <w:snapToGrid/>
        <w:spacing w:line="360" w:lineRule="auto"/>
        <w:jc w:val="both"/>
        <w:rPr>
          <w:rFonts w:eastAsia="DFKai-SB"/>
          <w:i/>
          <w:szCs w:val="28"/>
        </w:rPr>
      </w:pPr>
    </w:p>
    <w:p w:rsidR="00BB7928" w:rsidRDefault="00656EA0" w:rsidP="00656EA0">
      <w:pPr>
        <w:tabs>
          <w:tab w:val="clear" w:pos="4320"/>
          <w:tab w:val="clear" w:pos="9072"/>
        </w:tabs>
        <w:snapToGrid/>
        <w:spacing w:line="360" w:lineRule="auto"/>
        <w:jc w:val="both"/>
        <w:rPr>
          <w:rFonts w:eastAsia="DFKai-SB"/>
          <w:i/>
          <w:szCs w:val="28"/>
        </w:rPr>
      </w:pPr>
      <w:r w:rsidRPr="00656EA0">
        <w:rPr>
          <w:rFonts w:eastAsia="DFKai-SB"/>
          <w:i/>
          <w:szCs w:val="28"/>
        </w:rPr>
        <w:t xml:space="preserve">The Court’s findings </w:t>
      </w:r>
      <w:r w:rsidR="00BB7928">
        <w:rPr>
          <w:rFonts w:eastAsia="DFKai-SB"/>
          <w:i/>
          <w:szCs w:val="28"/>
        </w:rPr>
        <w:t xml:space="preserve">on quantum </w:t>
      </w:r>
    </w:p>
    <w:p w:rsidR="00BB7928" w:rsidRDefault="00BB7928" w:rsidP="00656EA0">
      <w:pPr>
        <w:tabs>
          <w:tab w:val="clear" w:pos="4320"/>
          <w:tab w:val="clear" w:pos="9072"/>
        </w:tabs>
        <w:snapToGrid/>
        <w:spacing w:line="360" w:lineRule="auto"/>
        <w:jc w:val="both"/>
        <w:rPr>
          <w:rFonts w:eastAsia="DFKai-SB"/>
          <w:i/>
          <w:szCs w:val="28"/>
        </w:rPr>
      </w:pPr>
    </w:p>
    <w:p w:rsidR="00656EA0" w:rsidRPr="00656EA0" w:rsidRDefault="00BB7928" w:rsidP="00656EA0">
      <w:pPr>
        <w:tabs>
          <w:tab w:val="clear" w:pos="4320"/>
          <w:tab w:val="clear" w:pos="9072"/>
        </w:tabs>
        <w:snapToGrid/>
        <w:spacing w:line="360" w:lineRule="auto"/>
        <w:jc w:val="both"/>
        <w:rPr>
          <w:rFonts w:eastAsia="DFKai-SB"/>
          <w:i/>
          <w:szCs w:val="28"/>
        </w:rPr>
      </w:pPr>
      <w:r>
        <w:rPr>
          <w:rFonts w:eastAsia="DFKai-SB"/>
          <w:i/>
          <w:szCs w:val="28"/>
        </w:rPr>
        <w:t>O</w:t>
      </w:r>
      <w:r w:rsidR="00656EA0" w:rsidRPr="00656EA0">
        <w:rPr>
          <w:rFonts w:eastAsia="DFKai-SB"/>
          <w:i/>
          <w:szCs w:val="28"/>
        </w:rPr>
        <w:t>n the plaintiff’s injurie</w:t>
      </w:r>
      <w:r>
        <w:rPr>
          <w:rFonts w:eastAsia="DFKai-SB"/>
          <w:i/>
          <w:szCs w:val="28"/>
        </w:rPr>
        <w:t>s</w:t>
      </w:r>
    </w:p>
    <w:p w:rsidR="0042687F" w:rsidRPr="00933539" w:rsidRDefault="0042687F" w:rsidP="000766AD">
      <w:pPr>
        <w:tabs>
          <w:tab w:val="clear" w:pos="4320"/>
          <w:tab w:val="clear" w:pos="9072"/>
        </w:tabs>
        <w:snapToGrid/>
        <w:spacing w:line="360" w:lineRule="auto"/>
        <w:jc w:val="both"/>
        <w:rPr>
          <w:rFonts w:eastAsia="DFKai-SB"/>
          <w:szCs w:val="28"/>
          <w:u w:val="single"/>
        </w:rPr>
      </w:pPr>
    </w:p>
    <w:p w:rsidR="00656EA0" w:rsidRPr="00656EA0" w:rsidRDefault="0042687F"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In my opinion, the plaintiff has suffered from a</w:t>
      </w:r>
      <w:r w:rsidR="00FE1442">
        <w:rPr>
          <w:rFonts w:eastAsia="DFKai-SB"/>
          <w:szCs w:val="28"/>
        </w:rPr>
        <w:t xml:space="preserve"> simple</w:t>
      </w:r>
      <w:r>
        <w:rPr>
          <w:rFonts w:eastAsia="DFKai-SB"/>
          <w:szCs w:val="28"/>
        </w:rPr>
        <w:t xml:space="preserve"> </w:t>
      </w:r>
      <w:r w:rsidR="00656EA0">
        <w:rPr>
          <w:rFonts w:eastAsia="DFKai-SB"/>
          <w:szCs w:val="28"/>
        </w:rPr>
        <w:t>“</w:t>
      </w:r>
      <w:r>
        <w:rPr>
          <w:rFonts w:eastAsia="DFKai-SB"/>
          <w:szCs w:val="28"/>
        </w:rPr>
        <w:t>sprain</w:t>
      </w:r>
      <w:r w:rsidR="00FE1442">
        <w:rPr>
          <w:rFonts w:eastAsia="DFKai-SB"/>
          <w:szCs w:val="28"/>
        </w:rPr>
        <w:t>ed</w:t>
      </w:r>
      <w:r>
        <w:rPr>
          <w:rFonts w:eastAsia="DFKai-SB"/>
          <w:szCs w:val="28"/>
        </w:rPr>
        <w:t xml:space="preserve"> neck</w:t>
      </w:r>
      <w:r w:rsidR="00656EA0">
        <w:rPr>
          <w:rFonts w:eastAsia="DFKai-SB"/>
          <w:szCs w:val="28"/>
        </w:rPr>
        <w:t>”</w:t>
      </w:r>
      <w:r>
        <w:rPr>
          <w:rFonts w:eastAsia="DFKai-SB"/>
          <w:szCs w:val="28"/>
        </w:rPr>
        <w:t xml:space="preserve"> which </w:t>
      </w:r>
      <w:r w:rsidR="00656EA0">
        <w:rPr>
          <w:rFonts w:eastAsia="DFKai-SB"/>
          <w:szCs w:val="28"/>
        </w:rPr>
        <w:t>is con</w:t>
      </w:r>
      <w:r>
        <w:rPr>
          <w:rFonts w:eastAsia="DFKai-SB"/>
          <w:szCs w:val="28"/>
        </w:rPr>
        <w:t xml:space="preserve">sistent with </w:t>
      </w:r>
      <w:r w:rsidR="00E73206">
        <w:rPr>
          <w:rFonts w:eastAsia="DFKai-SB"/>
          <w:szCs w:val="28"/>
        </w:rPr>
        <w:t xml:space="preserve">a </w:t>
      </w:r>
      <w:r w:rsidR="00FE1442">
        <w:rPr>
          <w:rFonts w:eastAsia="DFKai-SB"/>
          <w:szCs w:val="28"/>
        </w:rPr>
        <w:t>“</w:t>
      </w:r>
      <w:r>
        <w:rPr>
          <w:rFonts w:eastAsia="DFKai-SB"/>
          <w:szCs w:val="28"/>
        </w:rPr>
        <w:t>whiplash injury</w:t>
      </w:r>
      <w:r w:rsidR="00FE1442">
        <w:rPr>
          <w:rFonts w:eastAsia="DFKai-SB"/>
          <w:szCs w:val="28"/>
        </w:rPr>
        <w:t>”</w:t>
      </w:r>
      <w:r>
        <w:rPr>
          <w:rFonts w:eastAsia="DFKai-SB"/>
          <w:szCs w:val="28"/>
        </w:rPr>
        <w:t xml:space="preserve"> </w:t>
      </w:r>
      <w:r w:rsidR="00FE1442">
        <w:rPr>
          <w:rFonts w:eastAsia="DFKai-SB"/>
          <w:szCs w:val="28"/>
        </w:rPr>
        <w:t>i</w:t>
      </w:r>
      <w:r w:rsidR="00656EA0">
        <w:rPr>
          <w:rFonts w:eastAsia="DFKai-SB"/>
          <w:szCs w:val="28"/>
        </w:rPr>
        <w:t>n the A</w:t>
      </w:r>
      <w:r>
        <w:rPr>
          <w:rFonts w:eastAsia="DFKai-SB"/>
          <w:szCs w:val="28"/>
        </w:rPr>
        <w:t>ccident</w:t>
      </w:r>
      <w:r w:rsidR="00AC1271">
        <w:rPr>
          <w:rFonts w:eastAsia="DFKai-SB"/>
          <w:szCs w:val="28"/>
        </w:rPr>
        <w:t xml:space="preserve"> only</w:t>
      </w:r>
      <w:r w:rsidR="00656EA0">
        <w:rPr>
          <w:rFonts w:eastAsia="DFKai-SB"/>
          <w:szCs w:val="28"/>
        </w:rPr>
        <w:t xml:space="preserve">.  It </w:t>
      </w:r>
      <w:r w:rsidR="00FE1442">
        <w:rPr>
          <w:rFonts w:eastAsia="DFKai-SB"/>
          <w:szCs w:val="28"/>
        </w:rPr>
        <w:t xml:space="preserve">only </w:t>
      </w:r>
      <w:r>
        <w:rPr>
          <w:rFonts w:eastAsia="DFKai-SB"/>
          <w:szCs w:val="28"/>
        </w:rPr>
        <w:t>require</w:t>
      </w:r>
      <w:r w:rsidR="00656EA0">
        <w:rPr>
          <w:rFonts w:eastAsia="DFKai-SB"/>
          <w:szCs w:val="28"/>
        </w:rPr>
        <w:t>d</w:t>
      </w:r>
      <w:r>
        <w:rPr>
          <w:rFonts w:eastAsia="DFKai-SB"/>
          <w:szCs w:val="28"/>
        </w:rPr>
        <w:t xml:space="preserve"> </w:t>
      </w:r>
      <w:r w:rsidR="00656EA0">
        <w:rPr>
          <w:rFonts w:eastAsia="DFKai-SB"/>
          <w:szCs w:val="28"/>
        </w:rPr>
        <w:t xml:space="preserve">a short period of </w:t>
      </w:r>
      <w:r>
        <w:rPr>
          <w:rFonts w:eastAsia="DFKai-SB"/>
          <w:szCs w:val="28"/>
        </w:rPr>
        <w:t xml:space="preserve">sick leave and </w:t>
      </w:r>
      <w:r w:rsidR="00656EA0">
        <w:rPr>
          <w:rFonts w:eastAsia="DFKai-SB"/>
          <w:szCs w:val="28"/>
        </w:rPr>
        <w:t xml:space="preserve">physiotherapy </w:t>
      </w:r>
      <w:r>
        <w:rPr>
          <w:rFonts w:eastAsia="DFKai-SB"/>
          <w:szCs w:val="28"/>
        </w:rPr>
        <w:t>treatment</w:t>
      </w:r>
      <w:r w:rsidR="00656EA0">
        <w:rPr>
          <w:rFonts w:eastAsia="DFKai-SB"/>
          <w:szCs w:val="28"/>
        </w:rPr>
        <w:t>s</w:t>
      </w:r>
      <w:r>
        <w:rPr>
          <w:rFonts w:eastAsia="DFKai-SB"/>
          <w:szCs w:val="28"/>
        </w:rPr>
        <w:t xml:space="preserve"> for </w:t>
      </w:r>
      <w:r w:rsidR="00656EA0">
        <w:rPr>
          <w:rFonts w:eastAsia="DFKai-SB"/>
          <w:szCs w:val="28"/>
        </w:rPr>
        <w:t xml:space="preserve">a </w:t>
      </w:r>
      <w:r>
        <w:rPr>
          <w:rFonts w:eastAsia="DFKai-SB"/>
          <w:szCs w:val="28"/>
        </w:rPr>
        <w:t xml:space="preserve">few months.  </w:t>
      </w:r>
    </w:p>
    <w:p w:rsidR="00656EA0" w:rsidRDefault="00656EA0" w:rsidP="00656EA0">
      <w:pPr>
        <w:tabs>
          <w:tab w:val="clear" w:pos="4320"/>
          <w:tab w:val="clear" w:pos="9072"/>
        </w:tabs>
        <w:snapToGrid/>
        <w:spacing w:line="360" w:lineRule="auto"/>
        <w:jc w:val="both"/>
        <w:rPr>
          <w:rFonts w:eastAsia="DFKai-SB"/>
          <w:szCs w:val="28"/>
          <w:u w:val="single"/>
        </w:rPr>
      </w:pPr>
    </w:p>
    <w:p w:rsidR="00BB7928" w:rsidRPr="00656EA0" w:rsidRDefault="00BB7928" w:rsidP="00BB7928">
      <w:pPr>
        <w:tabs>
          <w:tab w:val="clear" w:pos="4320"/>
          <w:tab w:val="clear" w:pos="9072"/>
        </w:tabs>
        <w:snapToGrid/>
        <w:spacing w:line="360" w:lineRule="auto"/>
        <w:jc w:val="both"/>
        <w:rPr>
          <w:rFonts w:eastAsia="DFKai-SB"/>
          <w:i/>
          <w:szCs w:val="28"/>
        </w:rPr>
      </w:pPr>
      <w:r>
        <w:rPr>
          <w:rFonts w:eastAsia="DFKai-SB"/>
          <w:i/>
          <w:szCs w:val="28"/>
        </w:rPr>
        <w:t>Award for pain, suffering and loss of amenities (“PSLA”)</w:t>
      </w:r>
    </w:p>
    <w:p w:rsidR="00BB7928" w:rsidRPr="00656EA0" w:rsidRDefault="00BB7928" w:rsidP="00656EA0">
      <w:pPr>
        <w:tabs>
          <w:tab w:val="clear" w:pos="4320"/>
          <w:tab w:val="clear" w:pos="9072"/>
        </w:tabs>
        <w:snapToGrid/>
        <w:spacing w:line="360" w:lineRule="auto"/>
        <w:jc w:val="both"/>
        <w:rPr>
          <w:rFonts w:eastAsia="DFKai-SB"/>
          <w:szCs w:val="28"/>
          <w:u w:val="single"/>
        </w:rPr>
      </w:pPr>
    </w:p>
    <w:p w:rsidR="00656EA0" w:rsidRPr="00656EA0" w:rsidRDefault="0042687F"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Both </w:t>
      </w:r>
      <w:proofErr w:type="spellStart"/>
      <w:r>
        <w:rPr>
          <w:rFonts w:eastAsia="DFKai-SB"/>
          <w:szCs w:val="28"/>
        </w:rPr>
        <w:t>Ms</w:t>
      </w:r>
      <w:proofErr w:type="spellEnd"/>
      <w:r>
        <w:rPr>
          <w:rFonts w:eastAsia="DFKai-SB"/>
          <w:szCs w:val="28"/>
        </w:rPr>
        <w:t xml:space="preserve"> Lau and </w:t>
      </w:r>
      <w:proofErr w:type="spellStart"/>
      <w:r>
        <w:rPr>
          <w:rFonts w:eastAsia="DFKai-SB"/>
          <w:szCs w:val="28"/>
        </w:rPr>
        <w:t>Mr</w:t>
      </w:r>
      <w:proofErr w:type="spellEnd"/>
      <w:r w:rsidR="00E73206">
        <w:rPr>
          <w:rFonts w:eastAsia="DFKai-SB"/>
          <w:szCs w:val="28"/>
        </w:rPr>
        <w:t> </w:t>
      </w:r>
      <w:r>
        <w:rPr>
          <w:rFonts w:eastAsia="DFKai-SB"/>
          <w:szCs w:val="28"/>
        </w:rPr>
        <w:t xml:space="preserve">Chan have referred me to a number of </w:t>
      </w:r>
      <w:r w:rsidR="00656EA0">
        <w:rPr>
          <w:rFonts w:eastAsia="DFKai-SB"/>
          <w:szCs w:val="28"/>
        </w:rPr>
        <w:t xml:space="preserve">decided </w:t>
      </w:r>
      <w:r>
        <w:rPr>
          <w:rFonts w:eastAsia="DFKai-SB"/>
          <w:szCs w:val="28"/>
        </w:rPr>
        <w:t xml:space="preserve">cases for </w:t>
      </w:r>
      <w:r w:rsidR="00E73206">
        <w:rPr>
          <w:rFonts w:eastAsia="DFKai-SB"/>
          <w:szCs w:val="28"/>
        </w:rPr>
        <w:t>comparison purposes</w:t>
      </w:r>
      <w:r w:rsidR="00656EA0">
        <w:rPr>
          <w:rFonts w:eastAsia="DFKai-SB"/>
          <w:szCs w:val="28"/>
        </w:rPr>
        <w:t xml:space="preserve"> in deciding what is an appropriate award for PSLA</w:t>
      </w:r>
      <w:r>
        <w:rPr>
          <w:rFonts w:eastAsia="DFKai-SB"/>
          <w:szCs w:val="28"/>
        </w:rPr>
        <w:t xml:space="preserve">.  </w:t>
      </w:r>
    </w:p>
    <w:p w:rsidR="00656EA0" w:rsidRDefault="00656EA0" w:rsidP="00656EA0">
      <w:pPr>
        <w:pStyle w:val="ListParagraph"/>
        <w:rPr>
          <w:rFonts w:eastAsia="DFKai-SB"/>
          <w:szCs w:val="28"/>
        </w:rPr>
      </w:pPr>
    </w:p>
    <w:p w:rsidR="00933539" w:rsidRPr="0090523D" w:rsidRDefault="0042687F"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In my opinion, the plaintiff’s i</w:t>
      </w:r>
      <w:r w:rsidR="00656EA0">
        <w:rPr>
          <w:rFonts w:eastAsia="DFKai-SB"/>
          <w:szCs w:val="28"/>
        </w:rPr>
        <w:t>njuries</w:t>
      </w:r>
      <w:r w:rsidR="00E73206">
        <w:rPr>
          <w:rFonts w:eastAsia="DFKai-SB"/>
          <w:szCs w:val="28"/>
        </w:rPr>
        <w:t xml:space="preserve"> are more akin </w:t>
      </w:r>
      <w:r w:rsidR="00656EA0">
        <w:rPr>
          <w:rFonts w:eastAsia="DFKai-SB"/>
          <w:szCs w:val="28"/>
        </w:rPr>
        <w:t xml:space="preserve">to the cases </w:t>
      </w:r>
      <w:r w:rsidR="00E73206">
        <w:rPr>
          <w:rFonts w:eastAsia="DFKai-SB"/>
          <w:szCs w:val="28"/>
        </w:rPr>
        <w:t>refer</w:t>
      </w:r>
      <w:r w:rsidR="00656EA0">
        <w:rPr>
          <w:rFonts w:eastAsia="DFKai-SB"/>
          <w:szCs w:val="28"/>
        </w:rPr>
        <w:t xml:space="preserve">red to the court </w:t>
      </w:r>
      <w:r w:rsidR="00E73206">
        <w:rPr>
          <w:rFonts w:eastAsia="DFKai-SB"/>
          <w:szCs w:val="28"/>
        </w:rPr>
        <w:t xml:space="preserve">by </w:t>
      </w:r>
      <w:proofErr w:type="spellStart"/>
      <w:r w:rsidR="00E73206">
        <w:rPr>
          <w:rFonts w:eastAsia="DFKai-SB"/>
          <w:szCs w:val="28"/>
        </w:rPr>
        <w:t>Mr</w:t>
      </w:r>
      <w:proofErr w:type="spellEnd"/>
      <w:r w:rsidR="00E73206">
        <w:rPr>
          <w:rFonts w:eastAsia="DFKai-SB"/>
          <w:szCs w:val="28"/>
        </w:rPr>
        <w:t> </w:t>
      </w:r>
      <w:r>
        <w:rPr>
          <w:rFonts w:eastAsia="DFKai-SB"/>
          <w:szCs w:val="28"/>
        </w:rPr>
        <w:t xml:space="preserve">Chan in his </w:t>
      </w:r>
      <w:r w:rsidR="00656EA0">
        <w:rPr>
          <w:rFonts w:eastAsia="DFKai-SB"/>
          <w:szCs w:val="28"/>
        </w:rPr>
        <w:t xml:space="preserve">opening </w:t>
      </w:r>
      <w:r>
        <w:rPr>
          <w:rFonts w:eastAsia="DFKai-SB"/>
          <w:szCs w:val="28"/>
        </w:rPr>
        <w:t>submissions:</w:t>
      </w:r>
    </w:p>
    <w:p w:rsidR="0090523D" w:rsidRDefault="0090523D" w:rsidP="000766AD">
      <w:pPr>
        <w:pStyle w:val="ListParagraph"/>
        <w:ind w:left="1440"/>
        <w:jc w:val="both"/>
        <w:rPr>
          <w:rFonts w:eastAsia="DFKai-SB"/>
          <w:szCs w:val="28"/>
          <w:u w:val="single"/>
        </w:rPr>
      </w:pPr>
    </w:p>
    <w:p w:rsidR="00875F2B" w:rsidRDefault="00875F2B" w:rsidP="00E73206">
      <w:pPr>
        <w:pStyle w:val="ListParagraph"/>
        <w:tabs>
          <w:tab w:val="clear" w:pos="1440"/>
        </w:tabs>
        <w:ind w:left="2160" w:right="746" w:hanging="720"/>
        <w:jc w:val="both"/>
        <w:rPr>
          <w:rFonts w:eastAsia="PMingLiU"/>
          <w:sz w:val="24"/>
          <w:szCs w:val="24"/>
          <w:lang w:eastAsia="zh-HK"/>
        </w:rPr>
      </w:pPr>
      <w:r>
        <w:rPr>
          <w:rFonts w:eastAsia="DFKai-SB"/>
          <w:sz w:val="24"/>
          <w:szCs w:val="24"/>
        </w:rPr>
        <w:t>“(1)</w:t>
      </w:r>
      <w:r>
        <w:rPr>
          <w:rFonts w:eastAsia="DFKai-SB"/>
          <w:sz w:val="24"/>
          <w:szCs w:val="24"/>
        </w:rPr>
        <w:tab/>
      </w:r>
      <w:r w:rsidR="0090523D">
        <w:rPr>
          <w:rFonts w:eastAsia="DFKai-SB"/>
          <w:sz w:val="24"/>
          <w:szCs w:val="24"/>
        </w:rPr>
        <w:t xml:space="preserve">In </w:t>
      </w:r>
      <w:r w:rsidR="0090523D">
        <w:rPr>
          <w:rFonts w:eastAsia="DFKai-SB"/>
          <w:i/>
          <w:sz w:val="24"/>
          <w:szCs w:val="24"/>
        </w:rPr>
        <w:t xml:space="preserve">Li Ho </w:t>
      </w:r>
      <w:r w:rsidR="0090523D">
        <w:rPr>
          <w:rFonts w:ascii="PMingLiU" w:eastAsia="PMingLiU" w:hAnsi="PMingLiU" w:hint="eastAsia"/>
          <w:i/>
          <w:sz w:val="24"/>
          <w:szCs w:val="24"/>
          <w:lang w:eastAsia="zh-HK"/>
        </w:rPr>
        <w:t xml:space="preserve">對何美玲另一人 </w:t>
      </w:r>
      <w:r w:rsidR="0090523D">
        <w:rPr>
          <w:rFonts w:eastAsia="PMingLiU"/>
          <w:sz w:val="24"/>
          <w:szCs w:val="24"/>
          <w:lang w:eastAsia="zh-HK"/>
        </w:rPr>
        <w:t>[2021] HKDC 1425 (per Master Matthew Leung), as a result of a traffic accident, the plaintiff therein suffered neck and lower back pain, was hospitalized for 3 days, and received physiotherapy afterwards.  Neck collar was required.  PSLA in the sum of $150,000 was awarded.</w:t>
      </w:r>
    </w:p>
    <w:p w:rsidR="00875F2B" w:rsidRDefault="00875F2B" w:rsidP="00E73206">
      <w:pPr>
        <w:pStyle w:val="ListParagraph"/>
        <w:tabs>
          <w:tab w:val="clear" w:pos="1440"/>
        </w:tabs>
        <w:ind w:left="2160" w:right="746" w:hanging="720"/>
        <w:jc w:val="both"/>
        <w:rPr>
          <w:rFonts w:eastAsia="PMingLiU"/>
          <w:sz w:val="24"/>
          <w:szCs w:val="24"/>
          <w:lang w:eastAsia="zh-HK"/>
        </w:rPr>
      </w:pPr>
    </w:p>
    <w:p w:rsidR="0090523D" w:rsidRPr="00875F2B" w:rsidRDefault="00875F2B" w:rsidP="00E73206">
      <w:pPr>
        <w:pStyle w:val="ListParagraph"/>
        <w:tabs>
          <w:tab w:val="clear" w:pos="1440"/>
        </w:tabs>
        <w:ind w:left="2160" w:right="746" w:hanging="720"/>
        <w:jc w:val="both"/>
        <w:rPr>
          <w:rFonts w:eastAsia="PMingLiU"/>
          <w:sz w:val="24"/>
          <w:szCs w:val="24"/>
          <w:lang w:eastAsia="zh-HK"/>
        </w:rPr>
      </w:pPr>
      <w:r>
        <w:rPr>
          <w:rFonts w:eastAsia="PMingLiU"/>
          <w:sz w:val="24"/>
          <w:szCs w:val="24"/>
          <w:lang w:eastAsia="zh-HK"/>
        </w:rPr>
        <w:t>(2)</w:t>
      </w:r>
      <w:r>
        <w:rPr>
          <w:rFonts w:eastAsia="PMingLiU"/>
          <w:sz w:val="24"/>
          <w:szCs w:val="24"/>
          <w:lang w:eastAsia="zh-HK"/>
        </w:rPr>
        <w:tab/>
      </w:r>
      <w:r w:rsidR="0090523D" w:rsidRPr="00875F2B">
        <w:rPr>
          <w:rFonts w:eastAsia="PMingLiU"/>
          <w:sz w:val="24"/>
          <w:szCs w:val="24"/>
          <w:lang w:eastAsia="zh-HK"/>
        </w:rPr>
        <w:t xml:space="preserve">In </w:t>
      </w:r>
      <w:r w:rsidR="0090523D" w:rsidRPr="00875F2B">
        <w:rPr>
          <w:rFonts w:eastAsia="PMingLiU"/>
          <w:i/>
          <w:sz w:val="24"/>
          <w:szCs w:val="24"/>
          <w:lang w:eastAsia="zh-HK"/>
        </w:rPr>
        <w:t xml:space="preserve">Leung </w:t>
      </w:r>
      <w:proofErr w:type="spellStart"/>
      <w:r w:rsidR="0090523D" w:rsidRPr="00875F2B">
        <w:rPr>
          <w:rFonts w:eastAsia="PMingLiU"/>
          <w:i/>
          <w:sz w:val="24"/>
          <w:szCs w:val="24"/>
          <w:lang w:eastAsia="zh-HK"/>
        </w:rPr>
        <w:t>Yiu</w:t>
      </w:r>
      <w:proofErr w:type="spellEnd"/>
      <w:r w:rsidR="0090523D" w:rsidRPr="00875F2B">
        <w:rPr>
          <w:rFonts w:eastAsia="PMingLiU"/>
          <w:i/>
          <w:sz w:val="24"/>
          <w:szCs w:val="24"/>
          <w:lang w:eastAsia="zh-HK"/>
        </w:rPr>
        <w:t xml:space="preserve"> Wing v Wong Lan Fun and Others</w:t>
      </w:r>
      <w:r w:rsidR="0090523D" w:rsidRPr="00875F2B">
        <w:rPr>
          <w:rFonts w:eastAsia="PMingLiU"/>
          <w:sz w:val="24"/>
          <w:szCs w:val="24"/>
          <w:lang w:eastAsia="zh-HK"/>
        </w:rPr>
        <w:t xml:space="preserve"> [2008] HKCFI 1040 (per Master de Souza), as a result of a traffic accident) rear-ended twice), the plaintiff therein (a taxi driver) suffered a neck sprain.  He was discharged with just 2 days’ leave.  He also complained abou</w:t>
      </w:r>
      <w:r w:rsidR="00E73206">
        <w:rPr>
          <w:rFonts w:eastAsia="PMingLiU"/>
          <w:sz w:val="24"/>
          <w:szCs w:val="24"/>
          <w:lang w:eastAsia="zh-HK"/>
        </w:rPr>
        <w:t>t</w:t>
      </w:r>
      <w:r w:rsidR="0090523D" w:rsidRPr="00875F2B">
        <w:rPr>
          <w:rFonts w:eastAsia="PMingLiU"/>
          <w:sz w:val="24"/>
          <w:szCs w:val="24"/>
          <w:lang w:eastAsia="zh-HK"/>
        </w:rPr>
        <w:t xml:space="preserve"> neck and back pain.  The court found that the plaintiff suffered minor soft tissue injury to his neck and </w:t>
      </w:r>
      <w:r w:rsidRPr="00875F2B">
        <w:rPr>
          <w:rFonts w:eastAsia="PMingLiU"/>
          <w:sz w:val="24"/>
          <w:szCs w:val="24"/>
          <w:lang w:eastAsia="zh-HK"/>
        </w:rPr>
        <w:t>lower back, and there was no neurological deficit.  3 months of sick leave was considered reasonable.  The plaintiff exaggerated his symptoms.  PSLA in the sum of $100,000 was awarded.</w:t>
      </w:r>
    </w:p>
    <w:p w:rsidR="00875F2B" w:rsidRDefault="00875F2B" w:rsidP="00E73206">
      <w:pPr>
        <w:pStyle w:val="ListParagraph"/>
        <w:tabs>
          <w:tab w:val="clear" w:pos="1440"/>
        </w:tabs>
        <w:ind w:left="2160" w:right="746"/>
        <w:jc w:val="both"/>
        <w:rPr>
          <w:rFonts w:eastAsia="PMingLiU"/>
          <w:sz w:val="24"/>
          <w:szCs w:val="24"/>
          <w:lang w:eastAsia="zh-TW"/>
        </w:rPr>
      </w:pPr>
    </w:p>
    <w:p w:rsidR="00F665BF" w:rsidRDefault="00875F2B" w:rsidP="00E73206">
      <w:pPr>
        <w:pStyle w:val="ListParagraph"/>
        <w:numPr>
          <w:ilvl w:val="0"/>
          <w:numId w:val="38"/>
        </w:numPr>
        <w:tabs>
          <w:tab w:val="clear" w:pos="1440"/>
        </w:tabs>
        <w:ind w:left="2160" w:right="746" w:hanging="720"/>
        <w:jc w:val="both"/>
        <w:rPr>
          <w:rFonts w:eastAsia="PMingLiU"/>
          <w:sz w:val="24"/>
          <w:szCs w:val="24"/>
          <w:lang w:eastAsia="zh-TW"/>
        </w:rPr>
      </w:pPr>
      <w:r w:rsidRPr="00875F2B">
        <w:rPr>
          <w:rFonts w:eastAsia="PMingLiU"/>
          <w:sz w:val="24"/>
          <w:szCs w:val="24"/>
          <w:lang w:eastAsia="zh-HK"/>
        </w:rPr>
        <w:t xml:space="preserve">In </w:t>
      </w:r>
      <w:r w:rsidRPr="00875F2B">
        <w:rPr>
          <w:rFonts w:eastAsia="PMingLiU"/>
          <w:i/>
          <w:sz w:val="24"/>
          <w:szCs w:val="24"/>
          <w:lang w:eastAsia="zh-HK"/>
        </w:rPr>
        <w:t xml:space="preserve">Au Suk Man v Chan Chi </w:t>
      </w:r>
      <w:proofErr w:type="spellStart"/>
      <w:r w:rsidRPr="00875F2B">
        <w:rPr>
          <w:rFonts w:eastAsia="PMingLiU"/>
          <w:i/>
          <w:sz w:val="24"/>
          <w:szCs w:val="24"/>
          <w:lang w:eastAsia="zh-HK"/>
        </w:rPr>
        <w:t>Wai</w:t>
      </w:r>
      <w:proofErr w:type="spellEnd"/>
      <w:r w:rsidRPr="00875F2B">
        <w:rPr>
          <w:rFonts w:eastAsia="PMingLiU"/>
          <w:i/>
          <w:sz w:val="24"/>
          <w:szCs w:val="24"/>
          <w:lang w:eastAsia="zh-HK"/>
        </w:rPr>
        <w:t xml:space="preserve"> </w:t>
      </w:r>
      <w:r w:rsidRPr="00875F2B">
        <w:rPr>
          <w:rFonts w:eastAsia="PMingLiU"/>
          <w:sz w:val="24"/>
          <w:szCs w:val="24"/>
          <w:lang w:eastAsia="zh-HK"/>
        </w:rPr>
        <w:t xml:space="preserve">[2015] HKDC 97 (per DDJ W K Wong), the plaintiff suffered a whiplash injury in her neck in a traffic accident.  She had to put on a neck collar for 2-3 months.  The experts agreed that there was only soft tissue injury.  The court found that the accident </w:t>
      </w:r>
      <w:proofErr w:type="spellStart"/>
      <w:r w:rsidRPr="00875F2B">
        <w:rPr>
          <w:rFonts w:eastAsia="PMingLiU"/>
          <w:sz w:val="24"/>
          <w:szCs w:val="24"/>
          <w:lang w:eastAsia="zh-HK"/>
        </w:rPr>
        <w:t>cased</w:t>
      </w:r>
      <w:proofErr w:type="spellEnd"/>
      <w:r w:rsidRPr="00875F2B">
        <w:rPr>
          <w:rFonts w:eastAsia="PMingLiU"/>
          <w:sz w:val="24"/>
          <w:szCs w:val="24"/>
          <w:lang w:eastAsia="zh-HK"/>
        </w:rPr>
        <w:t xml:space="preserve"> the pre-existing de</w:t>
      </w:r>
      <w:r w:rsidR="00286555">
        <w:rPr>
          <w:rFonts w:eastAsia="PMingLiU"/>
          <w:sz w:val="24"/>
          <w:szCs w:val="24"/>
          <w:lang w:eastAsia="zh-HK"/>
        </w:rPr>
        <w:t>generation in the plaintiff’s C</w:t>
      </w:r>
      <w:r w:rsidRPr="00875F2B">
        <w:rPr>
          <w:rFonts w:eastAsia="PMingLiU"/>
          <w:sz w:val="24"/>
          <w:szCs w:val="24"/>
          <w:lang w:eastAsia="zh-HK"/>
        </w:rPr>
        <w:t>5</w:t>
      </w:r>
      <w:r w:rsidR="00286555">
        <w:rPr>
          <w:rFonts w:eastAsia="PMingLiU"/>
          <w:sz w:val="24"/>
          <w:szCs w:val="24"/>
          <w:lang w:eastAsia="zh-HK"/>
        </w:rPr>
        <w:t>/</w:t>
      </w:r>
      <w:r w:rsidRPr="00875F2B">
        <w:rPr>
          <w:rFonts w:eastAsia="PMingLiU"/>
          <w:sz w:val="24"/>
          <w:szCs w:val="24"/>
          <w:lang w:eastAsia="zh-HK"/>
        </w:rPr>
        <w:t xml:space="preserve">6 intervertebral disc to become symptomatic, but most symptoms were resolved by trial.  PSLA in the sum </w:t>
      </w:r>
    </w:p>
    <w:p w:rsidR="00875F2B" w:rsidRDefault="00875F2B" w:rsidP="00E73206">
      <w:pPr>
        <w:pStyle w:val="ListParagraph"/>
        <w:tabs>
          <w:tab w:val="clear" w:pos="1440"/>
        </w:tabs>
        <w:ind w:left="2160" w:right="746"/>
        <w:jc w:val="both"/>
        <w:rPr>
          <w:rFonts w:eastAsia="PMingLiU"/>
          <w:sz w:val="24"/>
          <w:szCs w:val="24"/>
          <w:lang w:eastAsia="zh-HK"/>
        </w:rPr>
      </w:pPr>
      <w:r w:rsidRPr="00875F2B">
        <w:rPr>
          <w:rFonts w:eastAsia="PMingLiU"/>
          <w:sz w:val="24"/>
          <w:szCs w:val="24"/>
          <w:lang w:eastAsia="zh-HK"/>
        </w:rPr>
        <w:t>of $80,000 was awarded.</w:t>
      </w:r>
    </w:p>
    <w:p w:rsidR="00F665BF" w:rsidRDefault="00F665BF" w:rsidP="00E73206">
      <w:pPr>
        <w:pStyle w:val="ListParagraph"/>
        <w:tabs>
          <w:tab w:val="clear" w:pos="1440"/>
        </w:tabs>
        <w:ind w:left="2160" w:right="746"/>
        <w:jc w:val="both"/>
        <w:rPr>
          <w:rFonts w:eastAsia="PMingLiU"/>
          <w:sz w:val="24"/>
          <w:szCs w:val="24"/>
          <w:lang w:eastAsia="zh-TW"/>
        </w:rPr>
      </w:pPr>
    </w:p>
    <w:p w:rsidR="00875F2B" w:rsidRPr="00875F2B" w:rsidRDefault="00875F2B" w:rsidP="00E73206">
      <w:pPr>
        <w:pStyle w:val="ListParagraph"/>
        <w:numPr>
          <w:ilvl w:val="0"/>
          <w:numId w:val="38"/>
        </w:numPr>
        <w:tabs>
          <w:tab w:val="clear" w:pos="1440"/>
        </w:tabs>
        <w:ind w:left="2160" w:right="746" w:hanging="720"/>
        <w:jc w:val="both"/>
        <w:rPr>
          <w:rFonts w:eastAsia="PMingLiU"/>
          <w:sz w:val="24"/>
          <w:szCs w:val="24"/>
          <w:lang w:eastAsia="zh-TW"/>
        </w:rPr>
      </w:pPr>
      <w:r w:rsidRPr="00875F2B">
        <w:rPr>
          <w:rFonts w:eastAsia="PMingLiU"/>
          <w:sz w:val="24"/>
          <w:szCs w:val="24"/>
          <w:lang w:eastAsia="zh-HK"/>
        </w:rPr>
        <w:t xml:space="preserve">In </w:t>
      </w:r>
      <w:r w:rsidRPr="00875F2B">
        <w:rPr>
          <w:rFonts w:eastAsia="PMingLiU"/>
          <w:i/>
          <w:sz w:val="24"/>
          <w:szCs w:val="24"/>
          <w:lang w:eastAsia="zh-HK"/>
        </w:rPr>
        <w:t xml:space="preserve">Lai </w:t>
      </w:r>
      <w:proofErr w:type="spellStart"/>
      <w:r w:rsidRPr="00875F2B">
        <w:rPr>
          <w:rFonts w:eastAsia="PMingLiU"/>
          <w:i/>
          <w:sz w:val="24"/>
          <w:szCs w:val="24"/>
          <w:lang w:eastAsia="zh-HK"/>
        </w:rPr>
        <w:t>Ka</w:t>
      </w:r>
      <w:proofErr w:type="spellEnd"/>
      <w:r w:rsidRPr="00875F2B">
        <w:rPr>
          <w:rFonts w:eastAsia="PMingLiU"/>
          <w:i/>
          <w:sz w:val="24"/>
          <w:szCs w:val="24"/>
          <w:lang w:eastAsia="zh-HK"/>
        </w:rPr>
        <w:t xml:space="preserve"> Yin v Chan </w:t>
      </w:r>
      <w:proofErr w:type="spellStart"/>
      <w:r w:rsidRPr="00875F2B">
        <w:rPr>
          <w:rFonts w:eastAsia="PMingLiU"/>
          <w:i/>
          <w:sz w:val="24"/>
          <w:szCs w:val="24"/>
          <w:lang w:eastAsia="zh-HK"/>
        </w:rPr>
        <w:t>Yiu</w:t>
      </w:r>
      <w:proofErr w:type="spellEnd"/>
      <w:r w:rsidRPr="00875F2B">
        <w:rPr>
          <w:rFonts w:eastAsia="PMingLiU"/>
          <w:i/>
          <w:sz w:val="24"/>
          <w:szCs w:val="24"/>
          <w:lang w:eastAsia="zh-HK"/>
        </w:rPr>
        <w:t xml:space="preserve"> Kei </w:t>
      </w:r>
      <w:r w:rsidRPr="00875F2B">
        <w:rPr>
          <w:rFonts w:eastAsia="PMingLiU"/>
          <w:sz w:val="24"/>
          <w:szCs w:val="24"/>
          <w:lang w:eastAsia="zh-HK"/>
        </w:rPr>
        <w:t xml:space="preserve">[2009] HKDC 193 (per HHJ </w:t>
      </w:r>
      <w:proofErr w:type="spellStart"/>
      <w:r w:rsidRPr="00875F2B">
        <w:rPr>
          <w:rFonts w:eastAsia="PMingLiU"/>
          <w:sz w:val="24"/>
          <w:szCs w:val="24"/>
          <w:lang w:eastAsia="zh-HK"/>
        </w:rPr>
        <w:t>Mimmie</w:t>
      </w:r>
      <w:proofErr w:type="spellEnd"/>
      <w:r w:rsidRPr="00875F2B">
        <w:rPr>
          <w:rFonts w:eastAsia="PMingLiU"/>
          <w:sz w:val="24"/>
          <w:szCs w:val="24"/>
          <w:lang w:eastAsia="zh-HK"/>
        </w:rPr>
        <w:t xml:space="preserve"> Chan, as </w:t>
      </w:r>
      <w:proofErr w:type="spellStart"/>
      <w:r w:rsidRPr="00875F2B">
        <w:rPr>
          <w:rFonts w:eastAsia="PMingLiU"/>
          <w:sz w:val="24"/>
          <w:szCs w:val="24"/>
          <w:lang w:eastAsia="zh-HK"/>
        </w:rPr>
        <w:t>Mimmie</w:t>
      </w:r>
      <w:proofErr w:type="spellEnd"/>
      <w:r w:rsidRPr="00875F2B">
        <w:rPr>
          <w:rFonts w:eastAsia="PMingLiU"/>
          <w:sz w:val="24"/>
          <w:szCs w:val="24"/>
          <w:lang w:eastAsia="zh-HK"/>
        </w:rPr>
        <w:t xml:space="preserve"> Chan J then was), as a result of a traffic accident (rear-end collision), the plaintiff therein suffered from whiplash injuries to her neck and back, was hospitalized for 3 days, and received physiotherapy afterwards.  Both orthopaedic experts agreed that Madam Lai suffered from soft tissue injury to the neck and back with no evidence of any more serious injury.  PSLA in the sum of $50,000 was awarded.”</w:t>
      </w:r>
    </w:p>
    <w:p w:rsidR="0090523D" w:rsidRPr="00933539" w:rsidRDefault="0090523D" w:rsidP="000766AD">
      <w:pPr>
        <w:tabs>
          <w:tab w:val="clear" w:pos="4320"/>
          <w:tab w:val="clear" w:pos="9072"/>
        </w:tabs>
        <w:snapToGrid/>
        <w:spacing w:line="360" w:lineRule="auto"/>
        <w:jc w:val="both"/>
        <w:rPr>
          <w:rFonts w:eastAsia="DFKai-SB"/>
          <w:szCs w:val="28"/>
          <w:u w:val="single"/>
        </w:rPr>
      </w:pPr>
    </w:p>
    <w:p w:rsidR="00933539" w:rsidRPr="00F665BF" w:rsidRDefault="00656EA0"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With greatest </w:t>
      </w:r>
      <w:r w:rsidR="00F665BF">
        <w:rPr>
          <w:rFonts w:eastAsia="DFKai-SB"/>
          <w:szCs w:val="28"/>
        </w:rPr>
        <w:t xml:space="preserve">respect to </w:t>
      </w:r>
      <w:proofErr w:type="spellStart"/>
      <w:r w:rsidR="00F665BF">
        <w:rPr>
          <w:rFonts w:eastAsia="DFKai-SB"/>
          <w:szCs w:val="28"/>
        </w:rPr>
        <w:t>Ms</w:t>
      </w:r>
      <w:proofErr w:type="spellEnd"/>
      <w:r w:rsidR="00F665BF">
        <w:rPr>
          <w:rFonts w:eastAsia="DFKai-SB"/>
          <w:szCs w:val="28"/>
        </w:rPr>
        <w:t xml:space="preserve"> Lau, I consider the cases </w:t>
      </w:r>
      <w:r>
        <w:rPr>
          <w:rFonts w:eastAsia="DFKai-SB"/>
          <w:szCs w:val="28"/>
        </w:rPr>
        <w:t xml:space="preserve">that </w:t>
      </w:r>
      <w:r w:rsidR="00F665BF">
        <w:rPr>
          <w:rFonts w:eastAsia="DFKai-SB"/>
          <w:szCs w:val="28"/>
        </w:rPr>
        <w:t xml:space="preserve">she </w:t>
      </w:r>
      <w:r>
        <w:rPr>
          <w:rFonts w:eastAsia="DFKai-SB"/>
          <w:szCs w:val="28"/>
        </w:rPr>
        <w:t xml:space="preserve">has </w:t>
      </w:r>
      <w:r w:rsidR="00F665BF">
        <w:rPr>
          <w:rFonts w:eastAsia="DFKai-SB"/>
          <w:szCs w:val="28"/>
        </w:rPr>
        <w:t xml:space="preserve">referred me </w:t>
      </w:r>
      <w:r>
        <w:rPr>
          <w:rFonts w:eastAsia="DFKai-SB"/>
          <w:szCs w:val="28"/>
        </w:rPr>
        <w:t xml:space="preserve">to in her submissions which gave </w:t>
      </w:r>
      <w:r w:rsidR="00F665BF">
        <w:rPr>
          <w:rFonts w:eastAsia="DFKai-SB"/>
          <w:szCs w:val="28"/>
        </w:rPr>
        <w:t xml:space="preserve">a range of </w:t>
      </w:r>
      <w:r>
        <w:rPr>
          <w:rFonts w:eastAsia="DFKai-SB"/>
          <w:szCs w:val="28"/>
        </w:rPr>
        <w:t>HK</w:t>
      </w:r>
      <w:r w:rsidR="00C450DF">
        <w:rPr>
          <w:rFonts w:eastAsia="DFKai-SB"/>
          <w:szCs w:val="28"/>
        </w:rPr>
        <w:t>$</w:t>
      </w:r>
      <w:r w:rsidR="00F665BF">
        <w:rPr>
          <w:rFonts w:eastAsia="DFKai-SB"/>
          <w:szCs w:val="28"/>
        </w:rPr>
        <w:t xml:space="preserve">80,000 to </w:t>
      </w:r>
      <w:r w:rsidR="00C450DF">
        <w:rPr>
          <w:rFonts w:eastAsia="DFKai-SB"/>
          <w:szCs w:val="28"/>
        </w:rPr>
        <w:t>$</w:t>
      </w:r>
      <w:r w:rsidR="005258C7">
        <w:rPr>
          <w:rFonts w:eastAsia="DFKai-SB"/>
          <w:szCs w:val="28"/>
        </w:rPr>
        <w:t>250</w:t>
      </w:r>
      <w:r w:rsidR="00C450DF">
        <w:rPr>
          <w:rFonts w:eastAsia="DFKai-SB"/>
          <w:szCs w:val="28"/>
        </w:rPr>
        <w:t>,</w:t>
      </w:r>
      <w:r w:rsidR="005258C7">
        <w:rPr>
          <w:rFonts w:eastAsia="DFKai-SB"/>
          <w:szCs w:val="28"/>
        </w:rPr>
        <w:t>000</w:t>
      </w:r>
      <w:r w:rsidR="00E73206">
        <w:rPr>
          <w:rFonts w:eastAsia="DFKai-SB"/>
          <w:szCs w:val="28"/>
        </w:rPr>
        <w:t xml:space="preserve"> </w:t>
      </w:r>
      <w:r w:rsidR="005258C7">
        <w:rPr>
          <w:rFonts w:eastAsia="DFKai-SB"/>
          <w:szCs w:val="28"/>
        </w:rPr>
        <w:t xml:space="preserve">are </w:t>
      </w:r>
      <w:r w:rsidR="00F665BF">
        <w:rPr>
          <w:rFonts w:eastAsia="DFKai-SB"/>
          <w:szCs w:val="28"/>
        </w:rPr>
        <w:t xml:space="preserve">very much </w:t>
      </w:r>
      <w:r w:rsidR="005258C7">
        <w:rPr>
          <w:rFonts w:eastAsia="DFKai-SB"/>
          <w:szCs w:val="28"/>
        </w:rPr>
        <w:t>o</w:t>
      </w:r>
      <w:r w:rsidR="00F665BF">
        <w:rPr>
          <w:rFonts w:eastAsia="DFKai-SB"/>
          <w:szCs w:val="28"/>
        </w:rPr>
        <w:t xml:space="preserve">n the high side </w:t>
      </w:r>
      <w:r>
        <w:rPr>
          <w:rFonts w:eastAsia="DFKai-SB"/>
          <w:szCs w:val="28"/>
        </w:rPr>
        <w:t xml:space="preserve">and they are not </w:t>
      </w:r>
      <w:r w:rsidR="005258C7">
        <w:rPr>
          <w:rFonts w:eastAsia="DFKai-SB"/>
          <w:szCs w:val="28"/>
        </w:rPr>
        <w:t>compatible</w:t>
      </w:r>
      <w:r w:rsidR="00F665BF">
        <w:rPr>
          <w:rFonts w:eastAsia="DFKai-SB"/>
          <w:szCs w:val="28"/>
        </w:rPr>
        <w:t xml:space="preserve"> </w:t>
      </w:r>
      <w:r>
        <w:rPr>
          <w:rFonts w:eastAsia="DFKai-SB"/>
          <w:szCs w:val="28"/>
        </w:rPr>
        <w:t xml:space="preserve">to the </w:t>
      </w:r>
      <w:r w:rsidR="00F665BF">
        <w:rPr>
          <w:rFonts w:eastAsia="DFKai-SB"/>
          <w:szCs w:val="28"/>
        </w:rPr>
        <w:t xml:space="preserve">relatively minor injuries suffered by the plaintiff </w:t>
      </w:r>
      <w:r>
        <w:rPr>
          <w:rFonts w:eastAsia="DFKai-SB"/>
          <w:szCs w:val="28"/>
        </w:rPr>
        <w:t>during</w:t>
      </w:r>
      <w:r w:rsidR="00F665BF">
        <w:rPr>
          <w:rFonts w:eastAsia="DFKai-SB"/>
          <w:szCs w:val="28"/>
        </w:rPr>
        <w:t xml:space="preserve"> the </w:t>
      </w:r>
      <w:r>
        <w:rPr>
          <w:rFonts w:eastAsia="DFKai-SB"/>
          <w:szCs w:val="28"/>
        </w:rPr>
        <w:t>A</w:t>
      </w:r>
      <w:r w:rsidR="00F665BF">
        <w:rPr>
          <w:rFonts w:eastAsia="DFKai-SB"/>
          <w:szCs w:val="28"/>
        </w:rPr>
        <w:t>ccident</w:t>
      </w:r>
      <w:r>
        <w:rPr>
          <w:rFonts w:eastAsia="DFKai-SB"/>
          <w:szCs w:val="28"/>
        </w:rPr>
        <w:t xml:space="preserve"> in this case</w:t>
      </w:r>
      <w:r w:rsidR="00F665BF">
        <w:rPr>
          <w:rFonts w:eastAsia="DFKai-SB"/>
          <w:szCs w:val="28"/>
        </w:rPr>
        <w:t>.</w:t>
      </w:r>
    </w:p>
    <w:p w:rsidR="00F665BF" w:rsidRPr="00933539" w:rsidRDefault="00F665BF" w:rsidP="000766AD">
      <w:pPr>
        <w:tabs>
          <w:tab w:val="clear" w:pos="4320"/>
          <w:tab w:val="clear" w:pos="9072"/>
        </w:tabs>
        <w:snapToGrid/>
        <w:spacing w:line="360" w:lineRule="auto"/>
        <w:jc w:val="both"/>
        <w:rPr>
          <w:rFonts w:eastAsia="DFKai-SB"/>
          <w:szCs w:val="28"/>
          <w:u w:val="single"/>
        </w:rPr>
      </w:pPr>
    </w:p>
    <w:p w:rsidR="00933539" w:rsidRPr="00F665BF" w:rsidRDefault="00F665BF" w:rsidP="00F35D6B">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In my judgment, an appropriate PSLA </w:t>
      </w:r>
      <w:r w:rsidR="00AC1271">
        <w:rPr>
          <w:rFonts w:eastAsia="DFKai-SB"/>
          <w:szCs w:val="28"/>
        </w:rPr>
        <w:t>a</w:t>
      </w:r>
      <w:r w:rsidR="00BB7928">
        <w:rPr>
          <w:rFonts w:eastAsia="DFKai-SB"/>
          <w:szCs w:val="28"/>
        </w:rPr>
        <w:t xml:space="preserve">ward </w:t>
      </w:r>
      <w:r>
        <w:rPr>
          <w:rFonts w:eastAsia="DFKai-SB"/>
          <w:szCs w:val="28"/>
        </w:rPr>
        <w:t xml:space="preserve">in this case should be at HK$80,000 only. </w:t>
      </w:r>
    </w:p>
    <w:p w:rsidR="00F918D6" w:rsidRDefault="00F918D6" w:rsidP="00F35D6B">
      <w:pPr>
        <w:tabs>
          <w:tab w:val="clear" w:pos="4320"/>
          <w:tab w:val="clear" w:pos="9072"/>
        </w:tabs>
        <w:snapToGrid/>
        <w:spacing w:line="360" w:lineRule="auto"/>
        <w:jc w:val="both"/>
        <w:rPr>
          <w:rFonts w:eastAsia="DFKai-SB"/>
          <w:i/>
          <w:szCs w:val="28"/>
        </w:rPr>
      </w:pPr>
    </w:p>
    <w:p w:rsidR="00F918D6" w:rsidRDefault="00F918D6" w:rsidP="00F35D6B">
      <w:pPr>
        <w:tabs>
          <w:tab w:val="clear" w:pos="4320"/>
          <w:tab w:val="clear" w:pos="9072"/>
        </w:tabs>
        <w:snapToGrid/>
        <w:spacing w:line="360" w:lineRule="auto"/>
        <w:jc w:val="both"/>
        <w:rPr>
          <w:rFonts w:eastAsia="DFKai-SB"/>
          <w:i/>
          <w:szCs w:val="28"/>
        </w:rPr>
      </w:pPr>
    </w:p>
    <w:p w:rsidR="00F918D6" w:rsidRDefault="00F918D6" w:rsidP="00F35D6B">
      <w:pPr>
        <w:tabs>
          <w:tab w:val="clear" w:pos="4320"/>
          <w:tab w:val="clear" w:pos="9072"/>
        </w:tabs>
        <w:snapToGrid/>
        <w:spacing w:line="360" w:lineRule="auto"/>
        <w:jc w:val="both"/>
        <w:rPr>
          <w:rFonts w:eastAsia="DFKai-SB"/>
          <w:i/>
          <w:szCs w:val="28"/>
        </w:rPr>
      </w:pPr>
    </w:p>
    <w:p w:rsidR="00F918D6" w:rsidRDefault="00F918D6" w:rsidP="00F35D6B">
      <w:pPr>
        <w:tabs>
          <w:tab w:val="clear" w:pos="4320"/>
          <w:tab w:val="clear" w:pos="9072"/>
        </w:tabs>
        <w:snapToGrid/>
        <w:spacing w:line="360" w:lineRule="auto"/>
        <w:jc w:val="both"/>
        <w:rPr>
          <w:rFonts w:eastAsia="DFKai-SB"/>
          <w:i/>
          <w:szCs w:val="28"/>
        </w:rPr>
      </w:pPr>
      <w:bookmarkStart w:id="0" w:name="_GoBack"/>
      <w:bookmarkEnd w:id="0"/>
    </w:p>
    <w:p w:rsidR="00933539" w:rsidRDefault="00F665BF" w:rsidP="00F35D6B">
      <w:pPr>
        <w:tabs>
          <w:tab w:val="clear" w:pos="4320"/>
          <w:tab w:val="clear" w:pos="9072"/>
        </w:tabs>
        <w:snapToGrid/>
        <w:spacing w:line="360" w:lineRule="auto"/>
        <w:jc w:val="both"/>
        <w:rPr>
          <w:rFonts w:eastAsia="DFKai-SB"/>
          <w:i/>
          <w:szCs w:val="28"/>
        </w:rPr>
      </w:pPr>
      <w:r w:rsidRPr="00F665BF">
        <w:rPr>
          <w:rFonts w:eastAsia="DFKai-SB"/>
          <w:i/>
          <w:szCs w:val="28"/>
        </w:rPr>
        <w:t>Pre-</w:t>
      </w:r>
      <w:r>
        <w:rPr>
          <w:rFonts w:eastAsia="DFKai-SB"/>
          <w:i/>
          <w:szCs w:val="28"/>
        </w:rPr>
        <w:t>T</w:t>
      </w:r>
      <w:r w:rsidRPr="00F665BF">
        <w:rPr>
          <w:rFonts w:eastAsia="DFKai-SB"/>
          <w:i/>
          <w:szCs w:val="28"/>
        </w:rPr>
        <w:t xml:space="preserve">rial loss of </w:t>
      </w:r>
      <w:r>
        <w:rPr>
          <w:rFonts w:eastAsia="DFKai-SB"/>
          <w:i/>
          <w:szCs w:val="28"/>
        </w:rPr>
        <w:t>E</w:t>
      </w:r>
      <w:r w:rsidRPr="00F665BF">
        <w:rPr>
          <w:rFonts w:eastAsia="DFKai-SB"/>
          <w:i/>
          <w:szCs w:val="28"/>
        </w:rPr>
        <w:t>ar</w:t>
      </w:r>
      <w:r>
        <w:rPr>
          <w:rFonts w:eastAsia="DFKai-SB"/>
          <w:i/>
          <w:szCs w:val="28"/>
        </w:rPr>
        <w:t>n</w:t>
      </w:r>
      <w:r w:rsidRPr="00F665BF">
        <w:rPr>
          <w:rFonts w:eastAsia="DFKai-SB"/>
          <w:i/>
          <w:szCs w:val="28"/>
        </w:rPr>
        <w:t>ing</w:t>
      </w:r>
      <w:r w:rsidR="00BB7928">
        <w:rPr>
          <w:rFonts w:eastAsia="DFKai-SB"/>
          <w:i/>
          <w:szCs w:val="28"/>
        </w:rPr>
        <w:t>s</w:t>
      </w:r>
    </w:p>
    <w:p w:rsidR="00F918D6" w:rsidRPr="00F665BF" w:rsidRDefault="00F918D6" w:rsidP="00F35D6B">
      <w:pPr>
        <w:tabs>
          <w:tab w:val="clear" w:pos="4320"/>
          <w:tab w:val="clear" w:pos="9072"/>
        </w:tabs>
        <w:snapToGrid/>
        <w:spacing w:line="360" w:lineRule="auto"/>
        <w:jc w:val="both"/>
        <w:rPr>
          <w:rFonts w:eastAsia="DFKai-SB"/>
          <w:i/>
          <w:szCs w:val="28"/>
          <w:u w:val="single"/>
        </w:rPr>
      </w:pPr>
    </w:p>
    <w:p w:rsidR="00933539" w:rsidRPr="00E54596" w:rsidRDefault="00F665BF" w:rsidP="00F35D6B">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It is not disputed the plaintiff ha</w:t>
      </w:r>
      <w:r w:rsidR="00A74004">
        <w:rPr>
          <w:rFonts w:eastAsia="DFKai-SB"/>
          <w:szCs w:val="28"/>
        </w:rPr>
        <w:t>s</w:t>
      </w:r>
      <w:r>
        <w:rPr>
          <w:rFonts w:eastAsia="DFKai-SB"/>
          <w:szCs w:val="28"/>
        </w:rPr>
        <w:t xml:space="preserve"> suffered </w:t>
      </w:r>
      <w:r w:rsidR="00A74004">
        <w:rPr>
          <w:rFonts w:eastAsia="DFKai-SB"/>
          <w:szCs w:val="28"/>
        </w:rPr>
        <w:t xml:space="preserve">a </w:t>
      </w:r>
      <w:r>
        <w:rPr>
          <w:rFonts w:eastAsia="DFKai-SB"/>
          <w:szCs w:val="28"/>
        </w:rPr>
        <w:t xml:space="preserve">second traffic accident on 14 April </w:t>
      </w:r>
      <w:r w:rsidR="00E54596">
        <w:rPr>
          <w:rFonts w:eastAsia="DFKai-SB"/>
          <w:szCs w:val="28"/>
        </w:rPr>
        <w:t xml:space="preserve">2019 where he </w:t>
      </w:r>
      <w:r w:rsidR="00BB7928">
        <w:rPr>
          <w:rFonts w:eastAsia="DFKai-SB"/>
          <w:szCs w:val="28"/>
        </w:rPr>
        <w:t xml:space="preserve">had </w:t>
      </w:r>
      <w:r w:rsidR="00E54596">
        <w:rPr>
          <w:rFonts w:eastAsia="DFKai-SB"/>
          <w:szCs w:val="28"/>
        </w:rPr>
        <w:t xml:space="preserve">also injured his neck.  Although the injury according to the plaintiff was </w:t>
      </w:r>
      <w:r w:rsidR="00A74004">
        <w:rPr>
          <w:rFonts w:eastAsia="DFKai-SB"/>
          <w:szCs w:val="28"/>
        </w:rPr>
        <w:t>a lot</w:t>
      </w:r>
      <w:r w:rsidR="00E54596">
        <w:rPr>
          <w:rFonts w:eastAsia="DFKai-SB"/>
          <w:szCs w:val="28"/>
        </w:rPr>
        <w:t xml:space="preserve"> milder </w:t>
      </w:r>
      <w:r w:rsidR="00BB7928">
        <w:rPr>
          <w:rFonts w:eastAsia="DFKai-SB"/>
          <w:szCs w:val="28"/>
        </w:rPr>
        <w:t xml:space="preserve">in the second accident when </w:t>
      </w:r>
      <w:r w:rsidR="00E54596">
        <w:rPr>
          <w:rFonts w:eastAsia="DFKai-SB"/>
          <w:szCs w:val="28"/>
        </w:rPr>
        <w:t>compared to those sustain</w:t>
      </w:r>
      <w:r w:rsidR="00BB7928">
        <w:rPr>
          <w:rFonts w:eastAsia="DFKai-SB"/>
          <w:szCs w:val="28"/>
        </w:rPr>
        <w:t>ed by him in the A</w:t>
      </w:r>
      <w:r w:rsidR="00E54596">
        <w:rPr>
          <w:rFonts w:eastAsia="DFKai-SB"/>
          <w:szCs w:val="28"/>
        </w:rPr>
        <w:t>ccident</w:t>
      </w:r>
      <w:r w:rsidR="00AC1271">
        <w:rPr>
          <w:rFonts w:eastAsia="DFKai-SB"/>
          <w:szCs w:val="28"/>
        </w:rPr>
        <w:t>, t</w:t>
      </w:r>
      <w:r w:rsidR="00E54596">
        <w:rPr>
          <w:rFonts w:eastAsia="DFKai-SB"/>
          <w:szCs w:val="28"/>
        </w:rPr>
        <w:t xml:space="preserve">here was no medical evidence to </w:t>
      </w:r>
      <w:r w:rsidR="00BB7928">
        <w:rPr>
          <w:rFonts w:eastAsia="DFKai-SB"/>
          <w:szCs w:val="28"/>
        </w:rPr>
        <w:t xml:space="preserve">support that at all.  Very fairly, </w:t>
      </w:r>
      <w:r w:rsidR="00E54596">
        <w:rPr>
          <w:rFonts w:eastAsia="DFKai-SB"/>
          <w:szCs w:val="28"/>
        </w:rPr>
        <w:t xml:space="preserve">the plaintiff has decided not to </w:t>
      </w:r>
      <w:r w:rsidR="00BB7928">
        <w:rPr>
          <w:rFonts w:eastAsia="DFKai-SB"/>
          <w:szCs w:val="28"/>
        </w:rPr>
        <w:t xml:space="preserve">pursue any </w:t>
      </w:r>
      <w:r w:rsidR="00E54596">
        <w:rPr>
          <w:rFonts w:eastAsia="DFKai-SB"/>
          <w:szCs w:val="28"/>
        </w:rPr>
        <w:t xml:space="preserve">claim </w:t>
      </w:r>
      <w:r w:rsidR="00BB7928">
        <w:rPr>
          <w:rFonts w:eastAsia="DFKai-SB"/>
          <w:szCs w:val="28"/>
        </w:rPr>
        <w:t>for</w:t>
      </w:r>
      <w:r w:rsidR="00E54596">
        <w:rPr>
          <w:rFonts w:eastAsia="DFKai-SB"/>
          <w:szCs w:val="28"/>
        </w:rPr>
        <w:t xml:space="preserve"> loss of pre-trial loss of earning</w:t>
      </w:r>
      <w:r w:rsidR="00BB7928">
        <w:rPr>
          <w:rFonts w:eastAsia="DFKai-SB"/>
          <w:szCs w:val="28"/>
        </w:rPr>
        <w:t>s</w:t>
      </w:r>
      <w:r w:rsidR="00E54596">
        <w:rPr>
          <w:rFonts w:eastAsia="DFKai-SB"/>
          <w:szCs w:val="28"/>
        </w:rPr>
        <w:t xml:space="preserve"> after</w:t>
      </w:r>
      <w:r w:rsidR="00BB7928">
        <w:rPr>
          <w:rFonts w:eastAsia="DFKai-SB"/>
          <w:szCs w:val="28"/>
        </w:rPr>
        <w:t xml:space="preserve"> the date of the second accident on</w:t>
      </w:r>
      <w:r w:rsidR="00E54596">
        <w:rPr>
          <w:rFonts w:eastAsia="DFKai-SB"/>
          <w:szCs w:val="28"/>
        </w:rPr>
        <w:t xml:space="preserve"> 14 April 2019.  </w:t>
      </w:r>
    </w:p>
    <w:p w:rsidR="00E54596" w:rsidRPr="00933539" w:rsidRDefault="00E54596" w:rsidP="000766AD">
      <w:pPr>
        <w:tabs>
          <w:tab w:val="clear" w:pos="4320"/>
          <w:tab w:val="clear" w:pos="9072"/>
        </w:tabs>
        <w:snapToGrid/>
        <w:spacing w:line="360" w:lineRule="auto"/>
        <w:jc w:val="both"/>
        <w:rPr>
          <w:rFonts w:eastAsia="DFKai-SB"/>
          <w:szCs w:val="28"/>
          <w:u w:val="single"/>
        </w:rPr>
      </w:pPr>
    </w:p>
    <w:p w:rsidR="00E54596" w:rsidRPr="00E54596" w:rsidRDefault="00BB7928"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In my opinion, this is very</w:t>
      </w:r>
      <w:r w:rsidR="00E54596">
        <w:rPr>
          <w:rFonts w:eastAsia="DFKai-SB"/>
          <w:szCs w:val="28"/>
        </w:rPr>
        <w:t xml:space="preserve"> reasonable and sensible concession on the part of the plaintiff</w:t>
      </w:r>
      <w:r>
        <w:rPr>
          <w:rFonts w:eastAsia="DFKai-SB"/>
          <w:szCs w:val="28"/>
        </w:rPr>
        <w:t xml:space="preserve"> and his legal representatives.</w:t>
      </w:r>
    </w:p>
    <w:p w:rsidR="00E54596" w:rsidRPr="00E54596" w:rsidRDefault="00E54596" w:rsidP="000766AD">
      <w:pPr>
        <w:jc w:val="both"/>
        <w:rPr>
          <w:rFonts w:eastAsia="DFKai-SB"/>
          <w:szCs w:val="28"/>
        </w:rPr>
      </w:pPr>
    </w:p>
    <w:p w:rsidR="00BB7928" w:rsidRPr="00BB7928" w:rsidRDefault="00BB7928"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In my judgment, t</w:t>
      </w:r>
      <w:r w:rsidR="00E54596">
        <w:rPr>
          <w:rFonts w:eastAsia="DFKai-SB"/>
          <w:szCs w:val="28"/>
        </w:rPr>
        <w:t>he</w:t>
      </w:r>
      <w:r w:rsidR="00E53C31">
        <w:rPr>
          <w:rFonts w:eastAsia="DFKai-SB"/>
          <w:szCs w:val="28"/>
        </w:rPr>
        <w:t xml:space="preserve"> </w:t>
      </w:r>
      <w:r w:rsidR="00E54596">
        <w:rPr>
          <w:rFonts w:eastAsia="DFKai-SB"/>
          <w:szCs w:val="28"/>
        </w:rPr>
        <w:t xml:space="preserve">evidence to support the sick leave </w:t>
      </w:r>
      <w:r>
        <w:rPr>
          <w:rFonts w:eastAsia="DFKai-SB"/>
          <w:szCs w:val="28"/>
        </w:rPr>
        <w:t xml:space="preserve">given to </w:t>
      </w:r>
      <w:r w:rsidR="00E54596">
        <w:rPr>
          <w:rFonts w:eastAsia="DFKai-SB"/>
          <w:szCs w:val="28"/>
        </w:rPr>
        <w:t>the plaintiff between 31 December 2018 and 9 April 2019</w:t>
      </w:r>
      <w:r>
        <w:rPr>
          <w:rFonts w:eastAsia="DFKai-SB"/>
          <w:szCs w:val="28"/>
        </w:rPr>
        <w:t xml:space="preserve"> </w:t>
      </w:r>
      <w:r w:rsidR="00E53C31">
        <w:rPr>
          <w:rFonts w:eastAsia="DFKai-SB"/>
          <w:szCs w:val="28"/>
        </w:rPr>
        <w:t>is plentiful</w:t>
      </w:r>
      <w:r>
        <w:rPr>
          <w:rFonts w:eastAsia="DFKai-SB"/>
          <w:szCs w:val="28"/>
        </w:rPr>
        <w:t>.</w:t>
      </w:r>
      <w:r w:rsidR="00E54596">
        <w:rPr>
          <w:rFonts w:eastAsia="DFKai-SB"/>
          <w:szCs w:val="28"/>
        </w:rPr>
        <w:t xml:space="preserve"> </w:t>
      </w:r>
      <w:r>
        <w:rPr>
          <w:rFonts w:eastAsia="DFKai-SB"/>
          <w:szCs w:val="28"/>
        </w:rPr>
        <w:t xml:space="preserve"> This</w:t>
      </w:r>
      <w:r w:rsidR="00E54596">
        <w:rPr>
          <w:rFonts w:eastAsia="DFKai-SB"/>
          <w:szCs w:val="28"/>
        </w:rPr>
        <w:t xml:space="preserve"> was </w:t>
      </w:r>
      <w:r>
        <w:rPr>
          <w:rFonts w:eastAsia="DFKai-SB"/>
          <w:szCs w:val="28"/>
        </w:rPr>
        <w:t xml:space="preserve">of course </w:t>
      </w:r>
      <w:r w:rsidR="00E54596">
        <w:rPr>
          <w:rFonts w:eastAsia="DFKai-SB"/>
          <w:szCs w:val="28"/>
        </w:rPr>
        <w:t>prior to the date when he</w:t>
      </w:r>
      <w:r w:rsidR="0073570A">
        <w:rPr>
          <w:rFonts w:eastAsia="DFKai-SB"/>
          <w:szCs w:val="28"/>
        </w:rPr>
        <w:t xml:space="preserve"> met with </w:t>
      </w:r>
      <w:r w:rsidR="00E54596">
        <w:rPr>
          <w:rFonts w:eastAsia="DFKai-SB"/>
          <w:szCs w:val="28"/>
        </w:rPr>
        <w:t xml:space="preserve">the second accident.  He was granted sick leave for a total </w:t>
      </w:r>
      <w:r w:rsidR="0073570A">
        <w:rPr>
          <w:rFonts w:eastAsia="DFKai-SB"/>
          <w:szCs w:val="28"/>
        </w:rPr>
        <w:t xml:space="preserve">of </w:t>
      </w:r>
      <w:r w:rsidR="00E54596">
        <w:rPr>
          <w:rFonts w:eastAsia="DFKai-SB"/>
          <w:szCs w:val="28"/>
        </w:rPr>
        <w:t xml:space="preserve">84 days during that period.  </w:t>
      </w:r>
    </w:p>
    <w:p w:rsidR="00BB7928" w:rsidRDefault="00BB7928" w:rsidP="00BB7928">
      <w:pPr>
        <w:pStyle w:val="ListParagraph"/>
        <w:rPr>
          <w:rFonts w:eastAsia="DFKai-SB"/>
          <w:szCs w:val="28"/>
        </w:rPr>
      </w:pPr>
    </w:p>
    <w:p w:rsidR="00933539" w:rsidRPr="0091436C" w:rsidRDefault="00E54596"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I consider that </w:t>
      </w:r>
      <w:r w:rsidR="00BB7928">
        <w:rPr>
          <w:rFonts w:eastAsia="DFKai-SB"/>
          <w:szCs w:val="28"/>
        </w:rPr>
        <w:t xml:space="preserve">as a </w:t>
      </w:r>
      <w:r w:rsidR="0091436C">
        <w:rPr>
          <w:rFonts w:eastAsia="DFKai-SB"/>
          <w:szCs w:val="28"/>
        </w:rPr>
        <w:t>reasonable</w:t>
      </w:r>
      <w:r w:rsidR="00BB7928">
        <w:rPr>
          <w:rFonts w:eastAsia="DFKai-SB"/>
          <w:szCs w:val="28"/>
        </w:rPr>
        <w:t xml:space="preserve"> period resulting from the Accident</w:t>
      </w:r>
      <w:r w:rsidR="0091436C">
        <w:rPr>
          <w:rFonts w:eastAsia="DFKai-SB"/>
          <w:szCs w:val="28"/>
        </w:rPr>
        <w:t>.</w:t>
      </w:r>
    </w:p>
    <w:p w:rsidR="0091436C" w:rsidRPr="00933539" w:rsidRDefault="0091436C" w:rsidP="000766AD">
      <w:pPr>
        <w:tabs>
          <w:tab w:val="clear" w:pos="4320"/>
          <w:tab w:val="clear" w:pos="9072"/>
        </w:tabs>
        <w:snapToGrid/>
        <w:spacing w:line="360" w:lineRule="auto"/>
        <w:jc w:val="both"/>
        <w:rPr>
          <w:rFonts w:eastAsia="DFKai-SB"/>
          <w:szCs w:val="28"/>
          <w:u w:val="single"/>
        </w:rPr>
      </w:pPr>
    </w:p>
    <w:p w:rsidR="00933539" w:rsidRPr="0091436C" w:rsidRDefault="0091436C"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For the income of a taxi driver, the plaintiff was able to produce his taxi rental contract to show that</w:t>
      </w:r>
      <w:r w:rsidR="006E47A4">
        <w:rPr>
          <w:rFonts w:eastAsia="DFKai-SB"/>
          <w:szCs w:val="28"/>
        </w:rPr>
        <w:t xml:space="preserve"> he </w:t>
      </w:r>
      <w:r>
        <w:rPr>
          <w:rFonts w:eastAsia="DFKai-SB"/>
          <w:szCs w:val="28"/>
        </w:rPr>
        <w:t>was indeed</w:t>
      </w:r>
      <w:r w:rsidR="00C71FD0">
        <w:rPr>
          <w:rFonts w:eastAsia="DFKai-SB"/>
          <w:szCs w:val="28"/>
        </w:rPr>
        <w:t xml:space="preserve"> the </w:t>
      </w:r>
      <w:r>
        <w:rPr>
          <w:rFonts w:eastAsia="DFKai-SB"/>
          <w:szCs w:val="28"/>
        </w:rPr>
        <w:t xml:space="preserve">taxi driver at the time of </w:t>
      </w:r>
      <w:r w:rsidR="00BB7928">
        <w:rPr>
          <w:rFonts w:eastAsia="DFKai-SB"/>
          <w:szCs w:val="28"/>
        </w:rPr>
        <w:t>the A</w:t>
      </w:r>
      <w:r>
        <w:rPr>
          <w:rFonts w:eastAsia="DFKai-SB"/>
          <w:szCs w:val="28"/>
        </w:rPr>
        <w:t xml:space="preserve">ccident.  Of course, the fact that when the </w:t>
      </w:r>
      <w:r w:rsidR="00BB7928">
        <w:rPr>
          <w:rFonts w:eastAsia="DFKai-SB"/>
          <w:szCs w:val="28"/>
        </w:rPr>
        <w:t>A</w:t>
      </w:r>
      <w:r>
        <w:rPr>
          <w:rFonts w:eastAsia="DFKai-SB"/>
          <w:szCs w:val="28"/>
        </w:rPr>
        <w:t>ccident happened he was driving his taxi also show</w:t>
      </w:r>
      <w:r w:rsidR="00BB7928">
        <w:rPr>
          <w:rFonts w:eastAsia="DFKai-SB"/>
          <w:szCs w:val="28"/>
        </w:rPr>
        <w:t>s</w:t>
      </w:r>
      <w:r>
        <w:rPr>
          <w:rFonts w:eastAsia="DFKai-SB"/>
          <w:szCs w:val="28"/>
        </w:rPr>
        <w:t xml:space="preserve"> that it was his job </w:t>
      </w:r>
      <w:r w:rsidR="00BB7928">
        <w:rPr>
          <w:rFonts w:eastAsia="DFKai-SB"/>
          <w:szCs w:val="28"/>
        </w:rPr>
        <w:t>at</w:t>
      </w:r>
      <w:r>
        <w:rPr>
          <w:rFonts w:eastAsia="DFKai-SB"/>
          <w:szCs w:val="28"/>
        </w:rPr>
        <w:t xml:space="preserve"> the time.</w:t>
      </w:r>
      <w:r w:rsidR="00BB7928">
        <w:rPr>
          <w:rFonts w:eastAsia="DFKai-SB"/>
          <w:szCs w:val="28"/>
        </w:rPr>
        <w:t xml:space="preserve">  I just do not understand why the defendant still wanted to dispute this obvious fact during the trial.</w:t>
      </w:r>
    </w:p>
    <w:p w:rsidR="0091436C" w:rsidRPr="00933539" w:rsidRDefault="0091436C" w:rsidP="000766AD">
      <w:pPr>
        <w:tabs>
          <w:tab w:val="clear" w:pos="4320"/>
          <w:tab w:val="clear" w:pos="9072"/>
        </w:tabs>
        <w:snapToGrid/>
        <w:spacing w:line="360" w:lineRule="auto"/>
        <w:jc w:val="both"/>
        <w:rPr>
          <w:rFonts w:eastAsia="DFKai-SB"/>
          <w:szCs w:val="28"/>
          <w:u w:val="single"/>
        </w:rPr>
      </w:pPr>
    </w:p>
    <w:p w:rsidR="00933539" w:rsidRPr="0091436C" w:rsidRDefault="0091436C"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The letter</w:t>
      </w:r>
      <w:r w:rsidR="00BB7928">
        <w:rPr>
          <w:rFonts w:eastAsia="DFKai-SB"/>
          <w:szCs w:val="28"/>
        </w:rPr>
        <w:t>s</w:t>
      </w:r>
      <w:r>
        <w:rPr>
          <w:rFonts w:eastAsia="DFKai-SB"/>
          <w:szCs w:val="28"/>
        </w:rPr>
        <w:t xml:space="preserve"> from the Transport Department dated 4 June 2019 and </w:t>
      </w:r>
      <w:r w:rsidR="00A74004">
        <w:rPr>
          <w:rFonts w:eastAsia="DFKai-SB"/>
          <w:szCs w:val="28"/>
        </w:rPr>
        <w:t>17</w:t>
      </w:r>
      <w:r>
        <w:rPr>
          <w:rFonts w:eastAsia="DFKai-SB"/>
          <w:szCs w:val="28"/>
        </w:rPr>
        <w:t xml:space="preserve"> December 2021 show that a taxi driver (</w:t>
      </w:r>
      <w:r w:rsidR="00BB7928">
        <w:rPr>
          <w:rFonts w:eastAsia="DFKai-SB"/>
          <w:szCs w:val="28"/>
        </w:rPr>
        <w:t>2</w:t>
      </w:r>
      <w:r w:rsidR="00AC1271">
        <w:rPr>
          <w:rFonts w:eastAsia="DFKai-SB"/>
          <w:szCs w:val="28"/>
        </w:rPr>
        <w:t>-</w:t>
      </w:r>
      <w:r>
        <w:rPr>
          <w:rFonts w:eastAsia="DFKai-SB"/>
          <w:szCs w:val="28"/>
        </w:rPr>
        <w:t xml:space="preserve">shift mode of operation) would be earning an average </w:t>
      </w:r>
      <w:r w:rsidR="00E53C31">
        <w:rPr>
          <w:rFonts w:eastAsia="DFKai-SB"/>
          <w:szCs w:val="28"/>
        </w:rPr>
        <w:t xml:space="preserve">of </w:t>
      </w:r>
      <w:r>
        <w:rPr>
          <w:rFonts w:eastAsia="DFKai-SB"/>
          <w:szCs w:val="28"/>
        </w:rPr>
        <w:t>HK$1</w:t>
      </w:r>
      <w:r w:rsidR="004B5A1D">
        <w:rPr>
          <w:rFonts w:eastAsia="DFKai-SB"/>
          <w:szCs w:val="28"/>
        </w:rPr>
        <w:t>,</w:t>
      </w:r>
      <w:r>
        <w:rPr>
          <w:rFonts w:eastAsia="DFKai-SB"/>
          <w:szCs w:val="28"/>
        </w:rPr>
        <w:t xml:space="preserve">340 per every </w:t>
      </w:r>
      <w:r w:rsidR="00A74004">
        <w:rPr>
          <w:rFonts w:eastAsia="DFKai-SB"/>
          <w:szCs w:val="28"/>
        </w:rPr>
        <w:t xml:space="preserve">2 </w:t>
      </w:r>
      <w:r>
        <w:rPr>
          <w:rFonts w:eastAsia="DFKai-SB"/>
          <w:szCs w:val="28"/>
        </w:rPr>
        <w:t>shifts and would be able to operate 26</w:t>
      </w:r>
      <w:r w:rsidR="00A74004">
        <w:rPr>
          <w:rFonts w:eastAsia="DFKai-SB"/>
          <w:szCs w:val="28"/>
        </w:rPr>
        <w:t>.7</w:t>
      </w:r>
      <w:r>
        <w:rPr>
          <w:rFonts w:eastAsia="DFKai-SB"/>
          <w:szCs w:val="28"/>
        </w:rPr>
        <w:t xml:space="preserve"> days per month on average.  </w:t>
      </w:r>
    </w:p>
    <w:p w:rsidR="0091436C" w:rsidRPr="00933539" w:rsidRDefault="0091436C" w:rsidP="000766AD">
      <w:pPr>
        <w:tabs>
          <w:tab w:val="clear" w:pos="4320"/>
          <w:tab w:val="clear" w:pos="9072"/>
        </w:tabs>
        <w:snapToGrid/>
        <w:spacing w:line="360" w:lineRule="auto"/>
        <w:jc w:val="both"/>
        <w:rPr>
          <w:rFonts w:eastAsia="DFKai-SB"/>
          <w:szCs w:val="28"/>
          <w:u w:val="single"/>
        </w:rPr>
      </w:pPr>
    </w:p>
    <w:p w:rsidR="00933539" w:rsidRPr="00D52598" w:rsidRDefault="0091436C"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Although the plaintiff claims that sometime he worked </w:t>
      </w:r>
      <w:r w:rsidR="00BB7928">
        <w:rPr>
          <w:rFonts w:eastAsia="DFKai-SB"/>
          <w:szCs w:val="28"/>
        </w:rPr>
        <w:t>on “</w:t>
      </w:r>
      <w:r>
        <w:rPr>
          <w:rFonts w:eastAsia="DFKai-SB"/>
          <w:szCs w:val="28"/>
        </w:rPr>
        <w:t>special shift</w:t>
      </w:r>
      <w:r w:rsidR="00BB7928">
        <w:rPr>
          <w:rFonts w:eastAsia="DFKai-SB"/>
          <w:szCs w:val="28"/>
        </w:rPr>
        <w:t>s”</w:t>
      </w:r>
      <w:r>
        <w:rPr>
          <w:rFonts w:eastAsia="DFKai-SB"/>
          <w:szCs w:val="28"/>
        </w:rPr>
        <w:t xml:space="preserve"> in about 8 days per month, I do not accept that this was a regular </w:t>
      </w:r>
      <w:r w:rsidR="00BB7928">
        <w:rPr>
          <w:rFonts w:eastAsia="DFKai-SB"/>
          <w:szCs w:val="28"/>
        </w:rPr>
        <w:t xml:space="preserve">enough </w:t>
      </w:r>
      <w:r>
        <w:rPr>
          <w:rFonts w:eastAsia="DFKai-SB"/>
          <w:szCs w:val="28"/>
        </w:rPr>
        <w:t xml:space="preserve">event which </w:t>
      </w:r>
      <w:r w:rsidR="00BB7928">
        <w:rPr>
          <w:rFonts w:eastAsia="DFKai-SB"/>
          <w:szCs w:val="28"/>
        </w:rPr>
        <w:t>would warrant</w:t>
      </w:r>
      <w:r w:rsidR="004B5A1D">
        <w:rPr>
          <w:rFonts w:eastAsia="DFKai-SB"/>
          <w:szCs w:val="28"/>
        </w:rPr>
        <w:t xml:space="preserve"> an </w:t>
      </w:r>
      <w:r w:rsidR="00BB7928">
        <w:rPr>
          <w:rFonts w:eastAsia="DFKai-SB"/>
          <w:szCs w:val="28"/>
        </w:rPr>
        <w:t>“</w:t>
      </w:r>
      <w:r>
        <w:rPr>
          <w:rFonts w:eastAsia="DFKai-SB"/>
          <w:szCs w:val="28"/>
        </w:rPr>
        <w:t>additional</w:t>
      </w:r>
      <w:r w:rsidR="00BB7928">
        <w:rPr>
          <w:rFonts w:eastAsia="DFKai-SB"/>
          <w:szCs w:val="28"/>
        </w:rPr>
        <w:t>”</w:t>
      </w:r>
      <w:r>
        <w:rPr>
          <w:rFonts w:eastAsia="DFKai-SB"/>
          <w:szCs w:val="28"/>
        </w:rPr>
        <w:t xml:space="preserve"> award for loss of income</w:t>
      </w:r>
      <w:r w:rsidR="00D52598">
        <w:rPr>
          <w:rFonts w:eastAsia="DFKai-SB"/>
          <w:szCs w:val="28"/>
        </w:rPr>
        <w:t>.</w:t>
      </w:r>
    </w:p>
    <w:p w:rsidR="00D52598" w:rsidRDefault="00D52598" w:rsidP="000766AD">
      <w:pPr>
        <w:tabs>
          <w:tab w:val="clear" w:pos="4320"/>
          <w:tab w:val="clear" w:pos="9072"/>
        </w:tabs>
        <w:snapToGrid/>
        <w:spacing w:line="360" w:lineRule="auto"/>
        <w:jc w:val="both"/>
        <w:rPr>
          <w:rFonts w:eastAsia="DFKai-SB"/>
          <w:szCs w:val="28"/>
          <w:u w:val="single"/>
        </w:rPr>
      </w:pPr>
    </w:p>
    <w:p w:rsidR="00D52598" w:rsidRPr="00D52598" w:rsidRDefault="00D52598"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Hence, I would allow the loss of earning</w:t>
      </w:r>
      <w:r w:rsidR="00C71FD0">
        <w:rPr>
          <w:rFonts w:eastAsia="DFKai-SB"/>
          <w:szCs w:val="28"/>
        </w:rPr>
        <w:t>s</w:t>
      </w:r>
      <w:r>
        <w:rPr>
          <w:rFonts w:eastAsia="DFKai-SB"/>
          <w:szCs w:val="28"/>
        </w:rPr>
        <w:t xml:space="preserve"> for the 84 days of leave sick bas</w:t>
      </w:r>
      <w:r w:rsidR="004B5A1D">
        <w:rPr>
          <w:rFonts w:eastAsia="DFKai-SB"/>
          <w:szCs w:val="28"/>
        </w:rPr>
        <w:t xml:space="preserve">ed </w:t>
      </w:r>
      <w:r>
        <w:rPr>
          <w:rFonts w:eastAsia="DFKai-SB"/>
          <w:szCs w:val="28"/>
        </w:rPr>
        <w:t xml:space="preserve">on the figures provided by the Transport Department as </w:t>
      </w:r>
      <w:proofErr w:type="gramStart"/>
      <w:r>
        <w:rPr>
          <w:rFonts w:eastAsia="DFKai-SB"/>
          <w:szCs w:val="28"/>
        </w:rPr>
        <w:t>follows:-</w:t>
      </w:r>
      <w:proofErr w:type="gramEnd"/>
    </w:p>
    <w:p w:rsidR="00D52598" w:rsidRDefault="00D52598" w:rsidP="000766AD">
      <w:pPr>
        <w:pStyle w:val="ListParagraph"/>
        <w:jc w:val="both"/>
        <w:rPr>
          <w:rFonts w:eastAsia="DFKai-SB"/>
          <w:szCs w:val="28"/>
          <w:u w:val="single"/>
        </w:rPr>
      </w:pPr>
    </w:p>
    <w:p w:rsidR="00D52598" w:rsidRPr="00D52598" w:rsidRDefault="00D52598" w:rsidP="000766AD">
      <w:pPr>
        <w:tabs>
          <w:tab w:val="clear" w:pos="4320"/>
          <w:tab w:val="clear" w:pos="9072"/>
        </w:tabs>
        <w:snapToGrid/>
        <w:spacing w:line="360" w:lineRule="auto"/>
        <w:jc w:val="both"/>
        <w:rPr>
          <w:rFonts w:eastAsia="DFKai-SB"/>
          <w:szCs w:val="28"/>
        </w:rPr>
      </w:pPr>
      <w:r>
        <w:rPr>
          <w:rFonts w:eastAsia="DFKai-SB"/>
          <w:szCs w:val="28"/>
        </w:rPr>
        <w:tab/>
        <w:t>HK$1</w:t>
      </w:r>
      <w:r w:rsidR="004B5A1D">
        <w:rPr>
          <w:rFonts w:eastAsia="DFKai-SB"/>
          <w:szCs w:val="28"/>
        </w:rPr>
        <w:t>,</w:t>
      </w:r>
      <w:r>
        <w:rPr>
          <w:rFonts w:eastAsia="DFKai-SB"/>
          <w:szCs w:val="28"/>
        </w:rPr>
        <w:t xml:space="preserve">340 ÷ 2 x 84 days = </w:t>
      </w:r>
      <w:r w:rsidR="00C71FD0">
        <w:rPr>
          <w:rFonts w:eastAsia="DFKai-SB"/>
          <w:szCs w:val="28"/>
        </w:rPr>
        <w:t>HK</w:t>
      </w:r>
      <w:r>
        <w:rPr>
          <w:rFonts w:eastAsia="DFKai-SB"/>
          <w:szCs w:val="28"/>
        </w:rPr>
        <w:t>$56</w:t>
      </w:r>
      <w:r w:rsidR="004B5A1D">
        <w:rPr>
          <w:rFonts w:eastAsia="DFKai-SB"/>
          <w:szCs w:val="28"/>
        </w:rPr>
        <w:t>,2</w:t>
      </w:r>
      <w:r>
        <w:rPr>
          <w:rFonts w:eastAsia="DFKai-SB"/>
          <w:szCs w:val="28"/>
        </w:rPr>
        <w:t xml:space="preserve">80 </w:t>
      </w:r>
    </w:p>
    <w:p w:rsidR="00D52598" w:rsidRDefault="00D52598" w:rsidP="000766AD">
      <w:pPr>
        <w:tabs>
          <w:tab w:val="clear" w:pos="4320"/>
          <w:tab w:val="clear" w:pos="9072"/>
        </w:tabs>
        <w:snapToGrid/>
        <w:spacing w:line="360" w:lineRule="auto"/>
        <w:jc w:val="both"/>
        <w:rPr>
          <w:rFonts w:eastAsia="DFKai-SB"/>
          <w:szCs w:val="28"/>
          <w:u w:val="single"/>
        </w:rPr>
      </w:pPr>
    </w:p>
    <w:p w:rsidR="00D52598" w:rsidRPr="0008238F" w:rsidRDefault="0008238F" w:rsidP="000766AD">
      <w:pPr>
        <w:tabs>
          <w:tab w:val="clear" w:pos="4320"/>
          <w:tab w:val="clear" w:pos="9072"/>
        </w:tabs>
        <w:snapToGrid/>
        <w:spacing w:line="360" w:lineRule="auto"/>
        <w:jc w:val="both"/>
        <w:rPr>
          <w:rFonts w:eastAsia="DFKai-SB"/>
          <w:i/>
          <w:szCs w:val="28"/>
        </w:rPr>
      </w:pPr>
      <w:r w:rsidRPr="0008238F">
        <w:rPr>
          <w:rFonts w:eastAsia="DFKai-SB"/>
          <w:i/>
          <w:szCs w:val="28"/>
        </w:rPr>
        <w:t>Special damages</w:t>
      </w:r>
    </w:p>
    <w:p w:rsidR="00D52598" w:rsidRDefault="00D52598" w:rsidP="000766AD">
      <w:pPr>
        <w:tabs>
          <w:tab w:val="clear" w:pos="4320"/>
          <w:tab w:val="clear" w:pos="9072"/>
        </w:tabs>
        <w:snapToGrid/>
        <w:spacing w:line="360" w:lineRule="auto"/>
        <w:jc w:val="both"/>
        <w:rPr>
          <w:rFonts w:eastAsia="DFKai-SB"/>
          <w:szCs w:val="28"/>
          <w:u w:val="single"/>
        </w:rPr>
      </w:pPr>
    </w:p>
    <w:p w:rsidR="00D52598" w:rsidRPr="0008238F" w:rsidRDefault="00E53C31"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The plaintiff</w:t>
      </w:r>
      <w:r w:rsidR="0008238F">
        <w:rPr>
          <w:rFonts w:eastAsia="DFKai-SB"/>
          <w:szCs w:val="28"/>
        </w:rPr>
        <w:t xml:space="preserve"> claims medical expenses from the date of accident up to 1</w:t>
      </w:r>
      <w:r w:rsidR="00AC1271">
        <w:rPr>
          <w:rFonts w:eastAsia="DFKai-SB"/>
          <w:szCs w:val="28"/>
        </w:rPr>
        <w:t>2</w:t>
      </w:r>
      <w:r w:rsidR="0008238F">
        <w:rPr>
          <w:rFonts w:eastAsia="DFKai-SB"/>
          <w:szCs w:val="28"/>
        </w:rPr>
        <w:t xml:space="preserve"> April 2019 only.  They have been summarized on the table which appear</w:t>
      </w:r>
      <w:r w:rsidR="004B5A1D">
        <w:rPr>
          <w:rFonts w:eastAsia="DFKai-SB"/>
          <w:szCs w:val="28"/>
        </w:rPr>
        <w:t>ed</w:t>
      </w:r>
      <w:r w:rsidR="0008238F">
        <w:rPr>
          <w:rFonts w:eastAsia="DFKai-SB"/>
          <w:szCs w:val="28"/>
        </w:rPr>
        <w:t xml:space="preserve"> in the trial bundle at [</w:t>
      </w:r>
      <w:r w:rsidR="00FE1442">
        <w:rPr>
          <w:rFonts w:eastAsia="DFKai-SB"/>
          <w:szCs w:val="28"/>
        </w:rPr>
        <w:t>p</w:t>
      </w:r>
      <w:r w:rsidR="0008238F">
        <w:rPr>
          <w:rFonts w:eastAsia="DFKai-SB"/>
          <w:szCs w:val="28"/>
        </w:rPr>
        <w:t>180] at HK$3</w:t>
      </w:r>
      <w:r w:rsidR="004B5A1D">
        <w:rPr>
          <w:rFonts w:eastAsia="DFKai-SB"/>
          <w:szCs w:val="28"/>
        </w:rPr>
        <w:t>,</w:t>
      </w:r>
      <w:r w:rsidR="0008238F">
        <w:rPr>
          <w:rFonts w:eastAsia="DFKai-SB"/>
          <w:szCs w:val="28"/>
        </w:rPr>
        <w:t xml:space="preserve">165 which included his treatments in both the private and public </w:t>
      </w:r>
      <w:r w:rsidR="00C71FD0">
        <w:rPr>
          <w:rFonts w:eastAsia="DFKai-SB"/>
          <w:szCs w:val="28"/>
        </w:rPr>
        <w:t>sectors</w:t>
      </w:r>
      <w:r w:rsidR="0008238F">
        <w:rPr>
          <w:rFonts w:eastAsia="DFKai-SB"/>
          <w:szCs w:val="28"/>
        </w:rPr>
        <w:t xml:space="preserve">.  As those treatments are all supported by receipts or medical notes from the treating doctors, I consider they are reasonable </w:t>
      </w:r>
      <w:r w:rsidR="004B5A1D">
        <w:rPr>
          <w:rFonts w:eastAsia="DFKai-SB"/>
          <w:szCs w:val="28"/>
        </w:rPr>
        <w:t xml:space="preserve">and </w:t>
      </w:r>
      <w:r w:rsidR="00FE1442">
        <w:rPr>
          <w:rFonts w:eastAsia="DFKai-SB"/>
          <w:szCs w:val="28"/>
        </w:rPr>
        <w:t xml:space="preserve">would </w:t>
      </w:r>
      <w:r w:rsidR="0008238F">
        <w:rPr>
          <w:rFonts w:eastAsia="DFKai-SB"/>
          <w:szCs w:val="28"/>
        </w:rPr>
        <w:t>allow the sum in full.</w:t>
      </w:r>
    </w:p>
    <w:p w:rsidR="0008238F" w:rsidRPr="0008238F" w:rsidRDefault="0008238F" w:rsidP="000766AD">
      <w:pPr>
        <w:tabs>
          <w:tab w:val="clear" w:pos="4320"/>
          <w:tab w:val="clear" w:pos="9072"/>
        </w:tabs>
        <w:snapToGrid/>
        <w:spacing w:line="360" w:lineRule="auto"/>
        <w:jc w:val="both"/>
        <w:rPr>
          <w:rFonts w:eastAsia="DFKai-SB"/>
          <w:szCs w:val="28"/>
          <w:u w:val="single"/>
        </w:rPr>
      </w:pPr>
    </w:p>
    <w:p w:rsidR="007E6FD1" w:rsidRDefault="0008238F"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For the tonic food, in the absence of any documen</w:t>
      </w:r>
      <w:r w:rsidR="007E6FD1">
        <w:rPr>
          <w:rFonts w:eastAsia="DFKai-SB"/>
          <w:szCs w:val="28"/>
        </w:rPr>
        <w:t>tary e</w:t>
      </w:r>
      <w:r w:rsidR="002F4F5B">
        <w:rPr>
          <w:rFonts w:eastAsia="DFKai-SB"/>
          <w:szCs w:val="28"/>
        </w:rPr>
        <w:t xml:space="preserve">vidence, I would allow a nominal </w:t>
      </w:r>
      <w:r w:rsidR="007E6FD1">
        <w:rPr>
          <w:rFonts w:eastAsia="DFKai-SB"/>
          <w:szCs w:val="28"/>
        </w:rPr>
        <w:t>sum of HK$1</w:t>
      </w:r>
      <w:r w:rsidR="004B5A1D">
        <w:rPr>
          <w:rFonts w:eastAsia="DFKai-SB"/>
          <w:szCs w:val="28"/>
        </w:rPr>
        <w:t>,</w:t>
      </w:r>
      <w:r w:rsidR="002F4F5B">
        <w:rPr>
          <w:rFonts w:eastAsia="DFKai-SB"/>
          <w:szCs w:val="28"/>
        </w:rPr>
        <w:t>000 only, given the rather minor nature of the injuries.</w:t>
      </w:r>
      <w:r w:rsidR="007E6FD1">
        <w:rPr>
          <w:rFonts w:eastAsia="DFKai-SB"/>
          <w:szCs w:val="28"/>
        </w:rPr>
        <w:t xml:space="preserve">  For travel</w:t>
      </w:r>
      <w:r w:rsidR="002F4F5B">
        <w:rPr>
          <w:rFonts w:eastAsia="DFKai-SB"/>
          <w:szCs w:val="28"/>
        </w:rPr>
        <w:t>ling</w:t>
      </w:r>
      <w:r w:rsidR="007E6FD1">
        <w:rPr>
          <w:rFonts w:eastAsia="DFKai-SB"/>
          <w:szCs w:val="28"/>
        </w:rPr>
        <w:t xml:space="preserve"> expenses, in the absence of any detail</w:t>
      </w:r>
      <w:r w:rsidR="004B5A1D">
        <w:rPr>
          <w:rFonts w:eastAsia="DFKai-SB"/>
          <w:szCs w:val="28"/>
        </w:rPr>
        <w:t>ed</w:t>
      </w:r>
      <w:r w:rsidR="007E6FD1">
        <w:rPr>
          <w:rFonts w:eastAsia="DFKai-SB"/>
          <w:szCs w:val="28"/>
        </w:rPr>
        <w:t xml:space="preserve"> breakdown of the figure, I would allow a sum of HK$1</w:t>
      </w:r>
      <w:r w:rsidR="004B5A1D">
        <w:rPr>
          <w:rFonts w:eastAsia="DFKai-SB"/>
          <w:szCs w:val="28"/>
        </w:rPr>
        <w:t>,</w:t>
      </w:r>
      <w:r w:rsidR="007E6FD1">
        <w:rPr>
          <w:rFonts w:eastAsia="DFKai-SB"/>
          <w:szCs w:val="28"/>
        </w:rPr>
        <w:t>000 only.</w:t>
      </w:r>
    </w:p>
    <w:p w:rsidR="007E6FD1" w:rsidRPr="007E6FD1" w:rsidRDefault="007E6FD1" w:rsidP="000766AD">
      <w:pPr>
        <w:tabs>
          <w:tab w:val="clear" w:pos="4320"/>
          <w:tab w:val="clear" w:pos="9072"/>
        </w:tabs>
        <w:snapToGrid/>
        <w:spacing w:line="360" w:lineRule="auto"/>
        <w:jc w:val="both"/>
        <w:rPr>
          <w:rFonts w:eastAsia="DFKai-SB"/>
          <w:szCs w:val="28"/>
          <w:u w:val="single"/>
        </w:rPr>
      </w:pPr>
    </w:p>
    <w:p w:rsidR="007E6FD1" w:rsidRPr="007E6FD1" w:rsidRDefault="002F4F5B"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Hence, i</w:t>
      </w:r>
      <w:r w:rsidR="007E6FD1">
        <w:rPr>
          <w:rFonts w:eastAsia="DFKai-SB"/>
          <w:szCs w:val="28"/>
        </w:rPr>
        <w:t>n the circumstance</w:t>
      </w:r>
      <w:r>
        <w:rPr>
          <w:rFonts w:eastAsia="DFKai-SB"/>
          <w:szCs w:val="28"/>
        </w:rPr>
        <w:t>s</w:t>
      </w:r>
      <w:r w:rsidR="007E6FD1">
        <w:rPr>
          <w:rFonts w:eastAsia="DFKai-SB"/>
          <w:szCs w:val="28"/>
        </w:rPr>
        <w:t>, I would allow a total of HK$5</w:t>
      </w:r>
      <w:r w:rsidR="004B5A1D">
        <w:rPr>
          <w:rFonts w:eastAsia="DFKai-SB"/>
          <w:szCs w:val="28"/>
        </w:rPr>
        <w:t>,</w:t>
      </w:r>
      <w:r w:rsidR="007E6FD1">
        <w:rPr>
          <w:rFonts w:eastAsia="DFKai-SB"/>
          <w:szCs w:val="28"/>
        </w:rPr>
        <w:t>165 as special damages in this case.</w:t>
      </w:r>
    </w:p>
    <w:p w:rsidR="00C71FD0" w:rsidRDefault="00C71FD0" w:rsidP="000766AD">
      <w:pPr>
        <w:tabs>
          <w:tab w:val="clear" w:pos="4320"/>
          <w:tab w:val="clear" w:pos="9072"/>
        </w:tabs>
        <w:snapToGrid/>
        <w:spacing w:line="360" w:lineRule="auto"/>
        <w:jc w:val="both"/>
        <w:rPr>
          <w:rFonts w:eastAsia="DFKai-SB"/>
          <w:i/>
          <w:szCs w:val="28"/>
        </w:rPr>
      </w:pPr>
    </w:p>
    <w:p w:rsidR="007E6FD1" w:rsidRPr="007E6FD1" w:rsidRDefault="007E6FD1" w:rsidP="004B5A1D">
      <w:pPr>
        <w:tabs>
          <w:tab w:val="clear" w:pos="4320"/>
          <w:tab w:val="clear" w:pos="9072"/>
        </w:tabs>
        <w:snapToGrid/>
        <w:spacing w:line="360" w:lineRule="auto"/>
        <w:jc w:val="both"/>
        <w:rPr>
          <w:rFonts w:eastAsia="DFKai-SB"/>
          <w:i/>
          <w:szCs w:val="28"/>
        </w:rPr>
      </w:pPr>
      <w:r w:rsidRPr="007E6FD1">
        <w:rPr>
          <w:rFonts w:eastAsia="DFKai-SB"/>
          <w:i/>
          <w:szCs w:val="28"/>
        </w:rPr>
        <w:t>Interest</w:t>
      </w:r>
    </w:p>
    <w:p w:rsidR="007E6FD1" w:rsidRDefault="007E6FD1" w:rsidP="004B5A1D">
      <w:pPr>
        <w:tabs>
          <w:tab w:val="clear" w:pos="4320"/>
          <w:tab w:val="clear" w:pos="9072"/>
        </w:tabs>
        <w:snapToGrid/>
        <w:spacing w:line="360" w:lineRule="auto"/>
        <w:jc w:val="both"/>
        <w:rPr>
          <w:rFonts w:eastAsia="DFKai-SB"/>
          <w:szCs w:val="28"/>
          <w:u w:val="single"/>
        </w:rPr>
      </w:pPr>
    </w:p>
    <w:p w:rsidR="007E6FD1" w:rsidRPr="007E6FD1" w:rsidRDefault="007E6FD1" w:rsidP="004B5A1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The plaintiff would be entitled to usual interest for both general and special damages.  For interest on the PSLA award, it would be at 2% from the date of issue of writ to the date of trial and thereafter at judgment rate.  For the interest on the special damages, it would be awarded at half of the judgment rate at 4% from the date of the accident to the date of the assessment and thereafter at judgment rate.</w:t>
      </w:r>
    </w:p>
    <w:p w:rsidR="007E6FD1" w:rsidRPr="007E6FD1" w:rsidRDefault="007E6FD1" w:rsidP="000766AD">
      <w:pPr>
        <w:tabs>
          <w:tab w:val="clear" w:pos="4320"/>
          <w:tab w:val="clear" w:pos="9072"/>
        </w:tabs>
        <w:snapToGrid/>
        <w:spacing w:line="360" w:lineRule="auto"/>
        <w:jc w:val="both"/>
        <w:rPr>
          <w:rFonts w:eastAsia="DFKai-SB"/>
          <w:szCs w:val="28"/>
          <w:u w:val="single"/>
        </w:rPr>
      </w:pPr>
    </w:p>
    <w:p w:rsidR="00D52598" w:rsidRPr="007E6FD1" w:rsidRDefault="007E6FD1" w:rsidP="000766AD">
      <w:pPr>
        <w:tabs>
          <w:tab w:val="clear" w:pos="4320"/>
          <w:tab w:val="clear" w:pos="9072"/>
        </w:tabs>
        <w:snapToGrid/>
        <w:spacing w:line="360" w:lineRule="auto"/>
        <w:jc w:val="both"/>
        <w:rPr>
          <w:rFonts w:eastAsia="DFKai-SB"/>
          <w:i/>
          <w:szCs w:val="28"/>
          <w:u w:val="single"/>
        </w:rPr>
      </w:pPr>
      <w:r w:rsidRPr="007E6FD1">
        <w:rPr>
          <w:rFonts w:eastAsia="DFKai-SB"/>
          <w:i/>
          <w:szCs w:val="28"/>
        </w:rPr>
        <w:t>Summary of calculation</w:t>
      </w:r>
    </w:p>
    <w:p w:rsidR="00D52598" w:rsidRDefault="00D52598" w:rsidP="000766AD">
      <w:pPr>
        <w:tabs>
          <w:tab w:val="clear" w:pos="4320"/>
          <w:tab w:val="clear" w:pos="9072"/>
        </w:tabs>
        <w:snapToGrid/>
        <w:spacing w:line="360" w:lineRule="auto"/>
        <w:jc w:val="both"/>
        <w:rPr>
          <w:rFonts w:eastAsia="DFKai-SB"/>
          <w:szCs w:val="28"/>
          <w:u w:val="single"/>
        </w:rPr>
      </w:pPr>
    </w:p>
    <w:p w:rsidR="007E6FD1" w:rsidRPr="00AC1271" w:rsidRDefault="00965BB3" w:rsidP="00E31C83">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Bas</w:t>
      </w:r>
      <w:r w:rsidR="00C450DF">
        <w:rPr>
          <w:rFonts w:eastAsia="DFKai-SB"/>
          <w:szCs w:val="28"/>
        </w:rPr>
        <w:t xml:space="preserve">ed </w:t>
      </w:r>
      <w:r>
        <w:rPr>
          <w:rFonts w:eastAsia="DFKai-SB"/>
          <w:szCs w:val="28"/>
        </w:rPr>
        <w:t>on the above discussion</w:t>
      </w:r>
      <w:r w:rsidR="002F4F5B">
        <w:rPr>
          <w:rFonts w:eastAsia="DFKai-SB"/>
          <w:szCs w:val="28"/>
        </w:rPr>
        <w:t>s</w:t>
      </w:r>
      <w:r>
        <w:rPr>
          <w:rFonts w:eastAsia="DFKai-SB"/>
          <w:szCs w:val="28"/>
        </w:rPr>
        <w:t xml:space="preserve">, I would make </w:t>
      </w:r>
      <w:r w:rsidR="00C450DF">
        <w:rPr>
          <w:rFonts w:eastAsia="DFKai-SB"/>
          <w:szCs w:val="28"/>
        </w:rPr>
        <w:t xml:space="preserve">a </w:t>
      </w:r>
      <w:r>
        <w:rPr>
          <w:rFonts w:eastAsia="DFKai-SB"/>
          <w:szCs w:val="28"/>
        </w:rPr>
        <w:t xml:space="preserve">total award of damages </w:t>
      </w:r>
      <w:r w:rsidR="002F4F5B">
        <w:rPr>
          <w:rFonts w:eastAsia="DFKai-SB"/>
          <w:szCs w:val="28"/>
        </w:rPr>
        <w:t xml:space="preserve">at </w:t>
      </w:r>
      <w:r>
        <w:rPr>
          <w:rFonts w:eastAsia="DFKai-SB"/>
          <w:szCs w:val="28"/>
        </w:rPr>
        <w:t>HK$</w:t>
      </w:r>
      <w:r w:rsidR="005028E4">
        <w:rPr>
          <w:rFonts w:eastAsia="DFKai-SB"/>
          <w:szCs w:val="28"/>
        </w:rPr>
        <w:t>141</w:t>
      </w:r>
      <w:r w:rsidR="00C450DF">
        <w:rPr>
          <w:rFonts w:eastAsia="DFKai-SB"/>
          <w:szCs w:val="28"/>
        </w:rPr>
        <w:t>,445</w:t>
      </w:r>
      <w:r w:rsidR="005028E4">
        <w:rPr>
          <w:rFonts w:eastAsia="DFKai-SB"/>
          <w:szCs w:val="28"/>
        </w:rPr>
        <w:t xml:space="preserve"> </w:t>
      </w:r>
      <w:r>
        <w:rPr>
          <w:rFonts w:eastAsia="DFKai-SB"/>
          <w:szCs w:val="28"/>
        </w:rPr>
        <w:t>in this case (</w:t>
      </w:r>
      <w:r w:rsidR="002F4F5B">
        <w:rPr>
          <w:rFonts w:eastAsia="DFKai-SB"/>
          <w:szCs w:val="28"/>
        </w:rPr>
        <w:t>HK</w:t>
      </w:r>
      <w:r>
        <w:rPr>
          <w:rFonts w:eastAsia="DFKai-SB"/>
          <w:szCs w:val="28"/>
        </w:rPr>
        <w:t>$80</w:t>
      </w:r>
      <w:r w:rsidR="00C450DF">
        <w:rPr>
          <w:rFonts w:eastAsia="DFKai-SB"/>
          <w:szCs w:val="28"/>
        </w:rPr>
        <w:t>,</w:t>
      </w:r>
      <w:r>
        <w:rPr>
          <w:rFonts w:eastAsia="DFKai-SB"/>
          <w:szCs w:val="28"/>
        </w:rPr>
        <w:t>000 +</w:t>
      </w:r>
      <w:r w:rsidR="00C450DF">
        <w:rPr>
          <w:rFonts w:eastAsia="DFKai-SB"/>
          <w:szCs w:val="28"/>
        </w:rPr>
        <w:t xml:space="preserve"> </w:t>
      </w:r>
      <w:r w:rsidR="002F4F5B">
        <w:rPr>
          <w:rFonts w:eastAsia="DFKai-SB"/>
          <w:szCs w:val="28"/>
        </w:rPr>
        <w:t>HK</w:t>
      </w:r>
      <w:r>
        <w:rPr>
          <w:rFonts w:eastAsia="DFKai-SB"/>
          <w:szCs w:val="28"/>
        </w:rPr>
        <w:t>$</w:t>
      </w:r>
      <w:r w:rsidR="00C450DF">
        <w:rPr>
          <w:rFonts w:eastAsia="DFKai-SB"/>
          <w:szCs w:val="28"/>
        </w:rPr>
        <w:t>5</w:t>
      </w:r>
      <w:r>
        <w:rPr>
          <w:rFonts w:eastAsia="DFKai-SB"/>
          <w:szCs w:val="28"/>
        </w:rPr>
        <w:t>6</w:t>
      </w:r>
      <w:r w:rsidR="00C450DF">
        <w:rPr>
          <w:rFonts w:eastAsia="DFKai-SB"/>
          <w:szCs w:val="28"/>
        </w:rPr>
        <w:t>,</w:t>
      </w:r>
      <w:r>
        <w:rPr>
          <w:rFonts w:eastAsia="DFKai-SB"/>
          <w:szCs w:val="28"/>
        </w:rPr>
        <w:t>28</w:t>
      </w:r>
      <w:r w:rsidR="00C450DF">
        <w:rPr>
          <w:rFonts w:eastAsia="DFKai-SB"/>
          <w:szCs w:val="28"/>
        </w:rPr>
        <w:t>0</w:t>
      </w:r>
      <w:r>
        <w:rPr>
          <w:rFonts w:eastAsia="DFKai-SB"/>
          <w:szCs w:val="28"/>
        </w:rPr>
        <w:t xml:space="preserve"> +</w:t>
      </w:r>
      <w:r w:rsidR="00C450DF">
        <w:rPr>
          <w:rFonts w:eastAsia="DFKai-SB"/>
          <w:szCs w:val="28"/>
        </w:rPr>
        <w:t xml:space="preserve"> </w:t>
      </w:r>
      <w:r w:rsidR="002F4F5B">
        <w:rPr>
          <w:rFonts w:eastAsia="DFKai-SB"/>
          <w:szCs w:val="28"/>
        </w:rPr>
        <w:t>HK</w:t>
      </w:r>
      <w:r>
        <w:rPr>
          <w:rFonts w:eastAsia="DFKai-SB"/>
          <w:szCs w:val="28"/>
        </w:rPr>
        <w:t>$5</w:t>
      </w:r>
      <w:r w:rsidR="00C450DF">
        <w:rPr>
          <w:rFonts w:eastAsia="DFKai-SB"/>
          <w:szCs w:val="28"/>
        </w:rPr>
        <w:t>,</w:t>
      </w:r>
      <w:r>
        <w:rPr>
          <w:rFonts w:eastAsia="DFKai-SB"/>
          <w:szCs w:val="28"/>
        </w:rPr>
        <w:t>165).</w:t>
      </w:r>
    </w:p>
    <w:p w:rsidR="00E31C83" w:rsidRDefault="00E31C83" w:rsidP="00E31C83">
      <w:pPr>
        <w:tabs>
          <w:tab w:val="clear" w:pos="4320"/>
          <w:tab w:val="clear" w:pos="9072"/>
        </w:tabs>
        <w:snapToGrid/>
        <w:spacing w:line="360" w:lineRule="auto"/>
        <w:jc w:val="both"/>
        <w:rPr>
          <w:rFonts w:eastAsia="DFKai-SB"/>
          <w:szCs w:val="28"/>
        </w:rPr>
      </w:pPr>
    </w:p>
    <w:p w:rsidR="00AC1271" w:rsidRPr="00965BB3" w:rsidRDefault="00AC1271" w:rsidP="00E31C83">
      <w:pPr>
        <w:keepNext/>
        <w:widowControl w:val="0"/>
        <w:tabs>
          <w:tab w:val="clear" w:pos="4320"/>
          <w:tab w:val="clear" w:pos="9072"/>
        </w:tabs>
        <w:snapToGrid/>
        <w:spacing w:line="360" w:lineRule="auto"/>
        <w:jc w:val="both"/>
        <w:rPr>
          <w:rFonts w:eastAsia="DFKai-SB"/>
          <w:i/>
          <w:szCs w:val="28"/>
        </w:rPr>
      </w:pPr>
      <w:r w:rsidRPr="00965BB3">
        <w:rPr>
          <w:rFonts w:eastAsia="DFKai-SB"/>
          <w:i/>
          <w:szCs w:val="28"/>
        </w:rPr>
        <w:t>Costs</w:t>
      </w:r>
    </w:p>
    <w:p w:rsidR="00AC1271" w:rsidRDefault="00AC1271" w:rsidP="00E31C83">
      <w:pPr>
        <w:keepNext/>
        <w:widowControl w:val="0"/>
        <w:tabs>
          <w:tab w:val="clear" w:pos="4320"/>
          <w:tab w:val="clear" w:pos="9072"/>
        </w:tabs>
        <w:snapToGrid/>
        <w:spacing w:line="360" w:lineRule="auto"/>
        <w:jc w:val="both"/>
        <w:rPr>
          <w:rFonts w:eastAsia="DFKai-SB"/>
          <w:szCs w:val="28"/>
          <w:u w:val="single"/>
        </w:rPr>
      </w:pPr>
    </w:p>
    <w:p w:rsidR="00AC1271" w:rsidRPr="00810A93" w:rsidRDefault="00AC1271" w:rsidP="00E31C83">
      <w:pPr>
        <w:keepNext/>
        <w:widowControl w:val="0"/>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Costs will follow the event. </w:t>
      </w:r>
    </w:p>
    <w:p w:rsidR="00810A93" w:rsidRPr="00810A93" w:rsidRDefault="00810A93" w:rsidP="00E31C83">
      <w:pPr>
        <w:keepNext/>
        <w:widowControl w:val="0"/>
        <w:tabs>
          <w:tab w:val="clear" w:pos="4320"/>
          <w:tab w:val="clear" w:pos="9072"/>
        </w:tabs>
        <w:snapToGrid/>
        <w:spacing w:line="360" w:lineRule="auto"/>
        <w:jc w:val="both"/>
        <w:rPr>
          <w:rFonts w:eastAsia="DFKai-SB"/>
          <w:szCs w:val="28"/>
          <w:u w:val="single"/>
        </w:rPr>
      </w:pPr>
    </w:p>
    <w:p w:rsidR="00292406" w:rsidRPr="00E31C83" w:rsidRDefault="00810A93" w:rsidP="00E31C83">
      <w:pPr>
        <w:keepNext/>
        <w:widowControl w:val="0"/>
        <w:numPr>
          <w:ilvl w:val="0"/>
          <w:numId w:val="23"/>
        </w:numPr>
        <w:tabs>
          <w:tab w:val="clear" w:pos="900"/>
          <w:tab w:val="clear" w:pos="4320"/>
          <w:tab w:val="clear" w:pos="9072"/>
        </w:tabs>
        <w:snapToGrid/>
        <w:spacing w:line="360" w:lineRule="auto"/>
        <w:ind w:left="0" w:firstLine="0"/>
        <w:jc w:val="both"/>
        <w:rPr>
          <w:rFonts w:eastAsia="DFKai-SB"/>
          <w:szCs w:val="28"/>
        </w:rPr>
      </w:pPr>
      <w:r w:rsidRPr="00AC1271">
        <w:rPr>
          <w:rFonts w:eastAsia="DFKai-SB"/>
          <w:szCs w:val="28"/>
        </w:rPr>
        <w:t>Since the defendant is clearly the losing party in this case,</w:t>
      </w:r>
      <w:r w:rsidRPr="00810A93">
        <w:rPr>
          <w:rFonts w:eastAsia="DFKai-SB"/>
          <w:szCs w:val="28"/>
        </w:rPr>
        <w:t xml:space="preserve"> </w:t>
      </w:r>
      <w:r w:rsidRPr="00AC1271">
        <w:rPr>
          <w:rFonts w:eastAsia="DFKai-SB"/>
          <w:szCs w:val="28"/>
        </w:rPr>
        <w:t xml:space="preserve">I would award costs of the action, </w:t>
      </w:r>
      <w:proofErr w:type="spellStart"/>
      <w:r w:rsidRPr="00AC1271">
        <w:rPr>
          <w:rFonts w:eastAsia="DFKai-SB"/>
          <w:szCs w:val="28"/>
        </w:rPr>
        <w:t>ie</w:t>
      </w:r>
      <w:proofErr w:type="spellEnd"/>
      <w:r w:rsidRPr="00AC1271">
        <w:rPr>
          <w:rFonts w:eastAsia="DFKai-SB"/>
          <w:szCs w:val="28"/>
        </w:rPr>
        <w:t xml:space="preserve"> on both the issues of liability and</w:t>
      </w:r>
      <w:r w:rsidR="00E31C83">
        <w:rPr>
          <w:rFonts w:eastAsia="DFKai-SB"/>
          <w:szCs w:val="28"/>
        </w:rPr>
        <w:t xml:space="preserve"> </w:t>
      </w:r>
      <w:r w:rsidR="00D64CFF" w:rsidRPr="00E31C83">
        <w:rPr>
          <w:rFonts w:eastAsia="DFKai-SB"/>
          <w:szCs w:val="28"/>
        </w:rPr>
        <w:t xml:space="preserve">quantum (save for the costs resulting from and wasted as a result of the Form 16C application </w:t>
      </w:r>
      <w:r w:rsidR="008C733D" w:rsidRPr="00E31C83">
        <w:rPr>
          <w:rFonts w:eastAsia="DFKai-SB"/>
          <w:szCs w:val="28"/>
        </w:rPr>
        <w:t xml:space="preserve">which was discussed in </w:t>
      </w:r>
      <w:r w:rsidR="00286555" w:rsidRPr="00E31C83">
        <w:rPr>
          <w:rFonts w:eastAsia="DFKai-SB"/>
          <w:bCs/>
          <w:szCs w:val="28"/>
        </w:rPr>
        <w:t>§§</w:t>
      </w:r>
      <w:r w:rsidRPr="00E31C83">
        <w:rPr>
          <w:rFonts w:eastAsia="DFKai-SB"/>
          <w:szCs w:val="28"/>
        </w:rPr>
        <w:t>13</w:t>
      </w:r>
      <w:r w:rsidR="008C733D" w:rsidRPr="00E31C83">
        <w:rPr>
          <w:rFonts w:eastAsia="DFKai-SB"/>
          <w:szCs w:val="28"/>
        </w:rPr>
        <w:t xml:space="preserve"> to </w:t>
      </w:r>
      <w:r w:rsidRPr="00E31C83">
        <w:rPr>
          <w:rFonts w:eastAsia="DFKai-SB"/>
          <w:szCs w:val="28"/>
        </w:rPr>
        <w:t>55</w:t>
      </w:r>
      <w:r w:rsidR="008C733D" w:rsidRPr="00E31C83">
        <w:rPr>
          <w:rFonts w:eastAsia="DFKai-SB"/>
          <w:szCs w:val="28"/>
        </w:rPr>
        <w:t xml:space="preserve"> </w:t>
      </w:r>
      <w:r w:rsidR="00D64CFF" w:rsidRPr="00E31C83">
        <w:rPr>
          <w:rFonts w:eastAsia="DFKai-SB"/>
          <w:szCs w:val="28"/>
        </w:rPr>
        <w:t xml:space="preserve">above) against </w:t>
      </w:r>
      <w:r w:rsidR="00965BB3" w:rsidRPr="00E31C83">
        <w:rPr>
          <w:rFonts w:eastAsia="DFKai-SB"/>
          <w:szCs w:val="28"/>
        </w:rPr>
        <w:t>the</w:t>
      </w:r>
      <w:r w:rsidR="005028E4" w:rsidRPr="00E31C83">
        <w:rPr>
          <w:rFonts w:eastAsia="DFKai-SB"/>
          <w:szCs w:val="28"/>
        </w:rPr>
        <w:t xml:space="preserve"> defendant</w:t>
      </w:r>
      <w:r w:rsidR="00D64CFF" w:rsidRPr="00E31C83">
        <w:rPr>
          <w:rFonts w:eastAsia="DFKai-SB"/>
          <w:szCs w:val="28"/>
        </w:rPr>
        <w:t>, such</w:t>
      </w:r>
      <w:r w:rsidR="00965BB3" w:rsidRPr="00E31C83">
        <w:rPr>
          <w:rFonts w:eastAsia="DFKai-SB"/>
          <w:szCs w:val="28"/>
        </w:rPr>
        <w:t xml:space="preserve"> </w:t>
      </w:r>
      <w:r w:rsidR="00D64CFF" w:rsidRPr="00E31C83">
        <w:rPr>
          <w:rFonts w:eastAsia="DFKai-SB"/>
          <w:szCs w:val="28"/>
        </w:rPr>
        <w:t xml:space="preserve">costs to be taxed if not agreed with certificate for counsel.  </w:t>
      </w:r>
      <w:r w:rsidR="00E53C31" w:rsidRPr="00E31C83">
        <w:rPr>
          <w:rFonts w:eastAsia="DFKai-SB"/>
          <w:szCs w:val="28"/>
        </w:rPr>
        <w:t xml:space="preserve">Further, given the fact that there was absolutely no </w:t>
      </w:r>
      <w:proofErr w:type="spellStart"/>
      <w:r w:rsidR="00E53C31" w:rsidRPr="00E31C83">
        <w:rPr>
          <w:rFonts w:eastAsia="DFKai-SB"/>
          <w:szCs w:val="28"/>
        </w:rPr>
        <w:t>defence</w:t>
      </w:r>
      <w:proofErr w:type="spellEnd"/>
      <w:r w:rsidR="00E53C31" w:rsidRPr="00E31C83">
        <w:rPr>
          <w:rFonts w:eastAsia="DFKai-SB"/>
          <w:szCs w:val="28"/>
        </w:rPr>
        <w:t xml:space="preserve"> to the plaintiff</w:t>
      </w:r>
      <w:r w:rsidR="00E87FBD">
        <w:rPr>
          <w:rFonts w:eastAsia="DFKai-SB"/>
          <w:szCs w:val="28"/>
        </w:rPr>
        <w:t>’s claim and</w:t>
      </w:r>
      <w:r w:rsidR="00E53C31" w:rsidRPr="00E31C83">
        <w:rPr>
          <w:rFonts w:eastAsia="DFKai-SB"/>
          <w:szCs w:val="28"/>
        </w:rPr>
        <w:t xml:space="preserve"> the defendant did not admit liability until the last possible minute, I order that such costs on the issue of </w:t>
      </w:r>
      <w:r w:rsidR="00FF4860" w:rsidRPr="00E31C83">
        <w:rPr>
          <w:rFonts w:eastAsia="DFKai-SB"/>
          <w:szCs w:val="28"/>
        </w:rPr>
        <w:t xml:space="preserve">liability be taxed on an indemnity basis. </w:t>
      </w:r>
      <w:r w:rsidR="008C733D" w:rsidRPr="00E31C83">
        <w:rPr>
          <w:rFonts w:eastAsia="DFKai-SB"/>
          <w:szCs w:val="28"/>
        </w:rPr>
        <w:t xml:space="preserve">I would make the above costs order on a </w:t>
      </w:r>
      <w:r w:rsidR="008C733D" w:rsidRPr="00E31C83">
        <w:rPr>
          <w:rFonts w:eastAsia="DFKai-SB"/>
          <w:i/>
          <w:szCs w:val="28"/>
        </w:rPr>
        <w:t>nisi</w:t>
      </w:r>
      <w:r w:rsidR="008C733D" w:rsidRPr="00E31C83">
        <w:rPr>
          <w:rFonts w:eastAsia="DFKai-SB"/>
          <w:szCs w:val="28"/>
        </w:rPr>
        <w:t xml:space="preserve"> basis.  In the absence of any application from the parties to vary the same within 14 days after the handing down of this judgment, the above costs order will become absolute.  </w:t>
      </w:r>
    </w:p>
    <w:p w:rsidR="00292406" w:rsidRPr="00292406" w:rsidRDefault="00292406" w:rsidP="00E31C83">
      <w:pPr>
        <w:keepNext/>
        <w:widowControl w:val="0"/>
        <w:tabs>
          <w:tab w:val="clear" w:pos="4320"/>
          <w:tab w:val="clear" w:pos="9072"/>
        </w:tabs>
        <w:snapToGrid/>
        <w:spacing w:line="360" w:lineRule="auto"/>
        <w:jc w:val="both"/>
        <w:rPr>
          <w:rFonts w:eastAsia="DFKai-SB"/>
          <w:szCs w:val="28"/>
        </w:rPr>
      </w:pPr>
    </w:p>
    <w:p w:rsidR="00810A93" w:rsidRPr="00810A93" w:rsidRDefault="00D64CFF" w:rsidP="00E31C83">
      <w:pPr>
        <w:keepNext/>
        <w:widowControl w:val="0"/>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For the erratic and absurd way of </w:t>
      </w:r>
      <w:r w:rsidR="00C1191E" w:rsidRPr="00D64CFF">
        <w:rPr>
          <w:rFonts w:eastAsia="DFKai-SB"/>
          <w:szCs w:val="28"/>
        </w:rPr>
        <w:t>try</w:t>
      </w:r>
      <w:r>
        <w:rPr>
          <w:rFonts w:eastAsia="DFKai-SB"/>
          <w:szCs w:val="28"/>
        </w:rPr>
        <w:t>ing</w:t>
      </w:r>
      <w:r w:rsidR="00C1191E" w:rsidRPr="00D64CFF">
        <w:rPr>
          <w:rFonts w:eastAsia="DFKai-SB"/>
          <w:szCs w:val="28"/>
        </w:rPr>
        <w:t xml:space="preserve"> </w:t>
      </w:r>
      <w:r w:rsidR="00965BB3" w:rsidRPr="00D64CFF">
        <w:rPr>
          <w:rFonts w:eastAsia="DFKai-SB"/>
          <w:szCs w:val="28"/>
        </w:rPr>
        <w:t xml:space="preserve">to </w:t>
      </w:r>
      <w:r>
        <w:rPr>
          <w:rFonts w:eastAsia="DFKai-SB"/>
          <w:szCs w:val="28"/>
        </w:rPr>
        <w:t>“</w:t>
      </w:r>
      <w:r w:rsidR="00965BB3" w:rsidRPr="00D64CFF">
        <w:rPr>
          <w:rFonts w:eastAsia="DFKai-SB"/>
          <w:szCs w:val="28"/>
        </w:rPr>
        <w:t>short circuit</w:t>
      </w:r>
      <w:r>
        <w:rPr>
          <w:rFonts w:eastAsia="DFKai-SB"/>
          <w:szCs w:val="28"/>
        </w:rPr>
        <w:t>”</w:t>
      </w:r>
      <w:r w:rsidR="00965BB3" w:rsidRPr="00D64CFF">
        <w:rPr>
          <w:rFonts w:eastAsia="DFKai-SB"/>
          <w:szCs w:val="28"/>
        </w:rPr>
        <w:t xml:space="preserve"> the issue </w:t>
      </w:r>
      <w:r w:rsidR="00C1191E" w:rsidRPr="00D64CFF">
        <w:rPr>
          <w:rFonts w:eastAsia="DFKai-SB"/>
          <w:szCs w:val="28"/>
        </w:rPr>
        <w:t xml:space="preserve">of </w:t>
      </w:r>
      <w:r w:rsidR="00965BB3" w:rsidRPr="00D64CFF">
        <w:rPr>
          <w:rFonts w:eastAsia="DFKai-SB"/>
          <w:szCs w:val="28"/>
        </w:rPr>
        <w:t>liability by filing a defective F</w:t>
      </w:r>
      <w:r w:rsidR="005028E4" w:rsidRPr="00D64CFF">
        <w:rPr>
          <w:rFonts w:eastAsia="DFKai-SB"/>
          <w:szCs w:val="28"/>
        </w:rPr>
        <w:t xml:space="preserve">orm 16C, I do not </w:t>
      </w:r>
      <w:r>
        <w:rPr>
          <w:rFonts w:eastAsia="DFKai-SB"/>
          <w:szCs w:val="28"/>
        </w:rPr>
        <w:t xml:space="preserve">consider it was the defendant (who is a layman) who </w:t>
      </w:r>
      <w:r w:rsidR="008C733D">
        <w:rPr>
          <w:rFonts w:eastAsia="DFKai-SB"/>
          <w:szCs w:val="28"/>
        </w:rPr>
        <w:t>has</w:t>
      </w:r>
      <w:r>
        <w:rPr>
          <w:rFonts w:eastAsia="DFKai-SB"/>
          <w:szCs w:val="28"/>
        </w:rPr>
        <w:t xml:space="preserve"> caused the unnecessary wastage of time and costs resulting from the absolutely unnecessary and totally misconceived application.  This must have been done on the advice of his solicitors.  I </w:t>
      </w:r>
      <w:r w:rsidR="008C733D">
        <w:rPr>
          <w:rFonts w:eastAsia="DFKai-SB"/>
          <w:szCs w:val="28"/>
        </w:rPr>
        <w:t>simply can</w:t>
      </w:r>
      <w:r>
        <w:rPr>
          <w:rFonts w:eastAsia="DFKai-SB"/>
          <w:szCs w:val="28"/>
        </w:rPr>
        <w:t xml:space="preserve">not see how a qualified solicitor </w:t>
      </w:r>
      <w:r w:rsidR="008C733D">
        <w:rPr>
          <w:rFonts w:eastAsia="DFKai-SB"/>
          <w:szCs w:val="28"/>
        </w:rPr>
        <w:t xml:space="preserve">who properly study Order 13A </w:t>
      </w:r>
      <w:r>
        <w:rPr>
          <w:rFonts w:eastAsia="DFKai-SB"/>
          <w:szCs w:val="28"/>
        </w:rPr>
        <w:t>could have misconstrued the rules i</w:t>
      </w:r>
      <w:r w:rsidR="00A7178A">
        <w:rPr>
          <w:rFonts w:eastAsia="DFKai-SB"/>
          <w:szCs w:val="28"/>
        </w:rPr>
        <w:t xml:space="preserve">n such a blindingly obvious </w:t>
      </w:r>
      <w:r>
        <w:rPr>
          <w:rFonts w:eastAsia="DFKai-SB"/>
          <w:szCs w:val="28"/>
        </w:rPr>
        <w:t>way</w:t>
      </w:r>
      <w:r w:rsidR="008C733D">
        <w:rPr>
          <w:rFonts w:eastAsia="DFKai-SB"/>
          <w:szCs w:val="28"/>
        </w:rPr>
        <w:t xml:space="preserve">.  I find the only reason he did so was to </w:t>
      </w:r>
      <w:r>
        <w:rPr>
          <w:rFonts w:eastAsia="DFKai-SB"/>
          <w:szCs w:val="28"/>
        </w:rPr>
        <w:t>tr</w:t>
      </w:r>
      <w:r w:rsidR="008C733D">
        <w:rPr>
          <w:rFonts w:eastAsia="DFKai-SB"/>
          <w:szCs w:val="28"/>
        </w:rPr>
        <w:t>y</w:t>
      </w:r>
      <w:r>
        <w:rPr>
          <w:rFonts w:eastAsia="DFKai-SB"/>
          <w:szCs w:val="28"/>
        </w:rPr>
        <w:t xml:space="preserve"> </w:t>
      </w:r>
      <w:r w:rsidR="00A7178A">
        <w:rPr>
          <w:rFonts w:eastAsia="DFKai-SB"/>
          <w:szCs w:val="28"/>
        </w:rPr>
        <w:t xml:space="preserve">to assert pressure on the plaintiff to accept the sum of HK$75,000 which likely was a referral to </w:t>
      </w:r>
      <w:r w:rsidR="008C733D">
        <w:rPr>
          <w:rFonts w:eastAsia="DFKai-SB"/>
          <w:szCs w:val="28"/>
        </w:rPr>
        <w:t xml:space="preserve">the </w:t>
      </w:r>
      <w:r w:rsidR="00A7178A">
        <w:rPr>
          <w:rFonts w:eastAsia="DFKai-SB"/>
          <w:szCs w:val="28"/>
        </w:rPr>
        <w:t xml:space="preserve">sanctioned payment previously made by the defendant.  This was not only improper but in my view amounted to an abuse of the process.  Such conduct on the part on an officer of the court should not be ignored </w:t>
      </w:r>
      <w:r w:rsidR="008C733D">
        <w:rPr>
          <w:rFonts w:eastAsia="DFKai-SB"/>
          <w:szCs w:val="28"/>
        </w:rPr>
        <w:t>and</w:t>
      </w:r>
      <w:r w:rsidR="00A7178A">
        <w:rPr>
          <w:rFonts w:eastAsia="DFKai-SB"/>
          <w:szCs w:val="28"/>
        </w:rPr>
        <w:t xml:space="preserve"> must be co</w:t>
      </w:r>
      <w:r w:rsidR="007D1A01">
        <w:rPr>
          <w:rFonts w:eastAsia="DFKai-SB"/>
          <w:szCs w:val="28"/>
        </w:rPr>
        <w:t>ndemned as it will only l</w:t>
      </w:r>
      <w:r w:rsidR="00A7178A">
        <w:rPr>
          <w:rFonts w:eastAsia="DFKai-SB"/>
          <w:szCs w:val="28"/>
        </w:rPr>
        <w:t>e</w:t>
      </w:r>
      <w:r w:rsidR="007D1A01">
        <w:rPr>
          <w:rFonts w:eastAsia="DFKai-SB"/>
          <w:szCs w:val="28"/>
        </w:rPr>
        <w:t>a</w:t>
      </w:r>
      <w:r w:rsidR="00A7178A">
        <w:rPr>
          <w:rFonts w:eastAsia="DFKai-SB"/>
          <w:szCs w:val="28"/>
        </w:rPr>
        <w:t xml:space="preserve">d to unnecessary arguments, </w:t>
      </w:r>
      <w:r w:rsidR="007D1A01">
        <w:rPr>
          <w:rFonts w:eastAsia="DFKai-SB"/>
          <w:szCs w:val="28"/>
        </w:rPr>
        <w:t>adding</w:t>
      </w:r>
      <w:r w:rsidR="00A7178A">
        <w:rPr>
          <w:rFonts w:eastAsia="DFKai-SB"/>
          <w:szCs w:val="28"/>
        </w:rPr>
        <w:t xml:space="preserve"> time and costs of the parties</w:t>
      </w:r>
      <w:r w:rsidR="007D1A01">
        <w:rPr>
          <w:rFonts w:eastAsia="DFKai-SB"/>
          <w:szCs w:val="28"/>
        </w:rPr>
        <w:t xml:space="preserve"> to the proceedings</w:t>
      </w:r>
      <w:r w:rsidR="00A7178A">
        <w:rPr>
          <w:rFonts w:eastAsia="DFKai-SB"/>
          <w:szCs w:val="28"/>
        </w:rPr>
        <w:t xml:space="preserve">; and wasting of the limited resources of the courts. </w:t>
      </w:r>
      <w:r w:rsidR="007D1A01">
        <w:rPr>
          <w:rFonts w:eastAsia="DFKai-SB"/>
          <w:szCs w:val="28"/>
        </w:rPr>
        <w:t xml:space="preserve">  These are matters all going directly against the underlying objectives of the Civil Justice Reform introduced in our jurisdiction some 13 years ago which a lot of practicing lawyers seem to have forgotten.  </w:t>
      </w:r>
    </w:p>
    <w:p w:rsidR="007D1A01" w:rsidRPr="007D1A01" w:rsidRDefault="00A7178A" w:rsidP="00E31C83">
      <w:pPr>
        <w:keepNext/>
        <w:widowControl w:val="0"/>
        <w:tabs>
          <w:tab w:val="clear" w:pos="4320"/>
          <w:tab w:val="clear" w:pos="9072"/>
        </w:tabs>
        <w:snapToGrid/>
        <w:spacing w:line="360" w:lineRule="auto"/>
        <w:jc w:val="both"/>
        <w:rPr>
          <w:rFonts w:eastAsia="DFKai-SB"/>
          <w:szCs w:val="28"/>
          <w:u w:val="single"/>
        </w:rPr>
      </w:pPr>
      <w:r>
        <w:rPr>
          <w:rFonts w:eastAsia="DFKai-SB"/>
          <w:szCs w:val="28"/>
        </w:rPr>
        <w:t xml:space="preserve"> </w:t>
      </w:r>
    </w:p>
    <w:p w:rsidR="00A7178A" w:rsidRPr="00A7178A" w:rsidRDefault="00A7178A" w:rsidP="00E31C83">
      <w:pPr>
        <w:keepNext/>
        <w:widowControl w:val="0"/>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I do not see why the defendant’s solicitors </w:t>
      </w:r>
      <w:r w:rsidR="007D1A01">
        <w:rPr>
          <w:rFonts w:eastAsia="DFKai-SB"/>
          <w:szCs w:val="28"/>
        </w:rPr>
        <w:t xml:space="preserve">in this case </w:t>
      </w:r>
      <w:r>
        <w:rPr>
          <w:rFonts w:eastAsia="DFKai-SB"/>
          <w:szCs w:val="28"/>
        </w:rPr>
        <w:t xml:space="preserve">should not be made liable to pay for the wasted costs resulting from the Form 16C application and the 2 hours or so of arguments on the first day of trial.  I therefore will make an order under Order </w:t>
      </w:r>
      <w:r w:rsidR="00810A93">
        <w:rPr>
          <w:rFonts w:eastAsia="DFKai-SB"/>
          <w:szCs w:val="28"/>
        </w:rPr>
        <w:t>62,</w:t>
      </w:r>
      <w:r>
        <w:rPr>
          <w:rFonts w:eastAsia="DFKai-SB"/>
          <w:szCs w:val="28"/>
        </w:rPr>
        <w:t xml:space="preserve"> rule </w:t>
      </w:r>
      <w:r w:rsidR="00810A93">
        <w:rPr>
          <w:rFonts w:eastAsia="DFKai-SB"/>
          <w:szCs w:val="28"/>
        </w:rPr>
        <w:t>8</w:t>
      </w:r>
      <w:r w:rsidR="007D1A01">
        <w:rPr>
          <w:rFonts w:eastAsia="DFKai-SB"/>
          <w:szCs w:val="28"/>
        </w:rPr>
        <w:t xml:space="preserve"> </w:t>
      </w:r>
      <w:r>
        <w:rPr>
          <w:rFonts w:eastAsia="DFKai-SB"/>
          <w:szCs w:val="28"/>
        </w:rPr>
        <w:t>of the RDC to direct the soli</w:t>
      </w:r>
      <w:r w:rsidR="007D1A01">
        <w:rPr>
          <w:rFonts w:eastAsia="DFKai-SB"/>
          <w:szCs w:val="28"/>
        </w:rPr>
        <w:t>citor</w:t>
      </w:r>
      <w:r>
        <w:rPr>
          <w:rFonts w:eastAsia="DFKai-SB"/>
          <w:szCs w:val="28"/>
        </w:rPr>
        <w:t xml:space="preserve"> in charge of the case </w:t>
      </w:r>
      <w:r w:rsidR="007D1A01">
        <w:rPr>
          <w:rFonts w:eastAsia="DFKai-SB"/>
          <w:szCs w:val="28"/>
        </w:rPr>
        <w:t>in</w:t>
      </w:r>
      <w:r>
        <w:rPr>
          <w:rFonts w:eastAsia="DFKai-SB"/>
          <w:szCs w:val="28"/>
        </w:rPr>
        <w:t xml:space="preserve"> the defendant’s solicitors </w:t>
      </w:r>
      <w:r w:rsidR="007D1A01">
        <w:rPr>
          <w:rFonts w:eastAsia="DFKai-SB"/>
          <w:szCs w:val="28"/>
        </w:rPr>
        <w:t xml:space="preserve">firm </w:t>
      </w:r>
      <w:r>
        <w:rPr>
          <w:rFonts w:eastAsia="DFKai-SB"/>
          <w:szCs w:val="28"/>
        </w:rPr>
        <w:t xml:space="preserve">to show cause within 14 days as to why those wasted costs in relation to the Form 16C </w:t>
      </w:r>
      <w:r w:rsidR="00FF4860">
        <w:rPr>
          <w:rFonts w:eastAsia="DFKai-SB"/>
          <w:szCs w:val="28"/>
        </w:rPr>
        <w:t>issue</w:t>
      </w:r>
      <w:r>
        <w:rPr>
          <w:rFonts w:eastAsia="DFKai-SB"/>
          <w:szCs w:val="28"/>
        </w:rPr>
        <w:t xml:space="preserve"> and </w:t>
      </w:r>
      <w:r w:rsidR="00FF4860">
        <w:rPr>
          <w:rFonts w:eastAsia="DFKai-SB"/>
          <w:szCs w:val="28"/>
        </w:rPr>
        <w:t xml:space="preserve">the time spent on the </w:t>
      </w:r>
      <w:r>
        <w:rPr>
          <w:rFonts w:eastAsia="DFKai-SB"/>
          <w:szCs w:val="28"/>
        </w:rPr>
        <w:t>subsequent arguments</w:t>
      </w:r>
      <w:r w:rsidR="008C733D">
        <w:rPr>
          <w:rFonts w:eastAsia="DFKai-SB"/>
          <w:szCs w:val="28"/>
        </w:rPr>
        <w:t xml:space="preserve"> on the first day </w:t>
      </w:r>
      <w:r w:rsidR="00FF4860">
        <w:rPr>
          <w:rFonts w:eastAsia="DFKai-SB"/>
          <w:szCs w:val="28"/>
        </w:rPr>
        <w:t xml:space="preserve">of the trial </w:t>
      </w:r>
      <w:r w:rsidR="008C733D">
        <w:rPr>
          <w:rFonts w:eastAsia="DFKai-SB"/>
          <w:szCs w:val="28"/>
        </w:rPr>
        <w:t xml:space="preserve">in court </w:t>
      </w:r>
      <w:r>
        <w:rPr>
          <w:rFonts w:eastAsia="DFKai-SB"/>
          <w:szCs w:val="28"/>
        </w:rPr>
        <w:t>should not be borne personally by the defendant solicitors on an indemnity basis</w:t>
      </w:r>
      <w:r w:rsidR="00FF4860">
        <w:rPr>
          <w:rFonts w:eastAsia="DFKai-SB"/>
          <w:szCs w:val="28"/>
        </w:rPr>
        <w:t>,</w:t>
      </w:r>
      <w:r>
        <w:rPr>
          <w:rFonts w:eastAsia="DFKai-SB"/>
          <w:szCs w:val="28"/>
        </w:rPr>
        <w:t xml:space="preserve"> </w:t>
      </w:r>
      <w:r w:rsidR="00922BCC">
        <w:rPr>
          <w:rFonts w:eastAsia="DFKai-SB"/>
          <w:szCs w:val="28"/>
        </w:rPr>
        <w:t xml:space="preserve">to be summarily assessed on paper by this court and </w:t>
      </w:r>
      <w:r>
        <w:rPr>
          <w:rFonts w:eastAsia="DFKai-SB"/>
          <w:szCs w:val="28"/>
        </w:rPr>
        <w:t>to be paid forthwith.</w:t>
      </w:r>
      <w:r w:rsidR="00922BCC">
        <w:rPr>
          <w:rFonts w:eastAsia="DFKai-SB"/>
          <w:szCs w:val="28"/>
        </w:rPr>
        <w:t xml:space="preserve">  </w:t>
      </w:r>
    </w:p>
    <w:p w:rsidR="008A7383" w:rsidRPr="008C733D" w:rsidRDefault="008A7383" w:rsidP="00E31C83">
      <w:pPr>
        <w:keepNext/>
        <w:widowControl w:val="0"/>
        <w:tabs>
          <w:tab w:val="clear" w:pos="4320"/>
          <w:tab w:val="clear" w:pos="9072"/>
        </w:tabs>
        <w:snapToGrid/>
        <w:spacing w:line="360" w:lineRule="auto"/>
        <w:jc w:val="both"/>
        <w:rPr>
          <w:rFonts w:eastAsia="DFKai-SB"/>
          <w:szCs w:val="28"/>
          <w:u w:val="single"/>
        </w:rPr>
      </w:pPr>
    </w:p>
    <w:p w:rsidR="008A7383" w:rsidRPr="00FF4860" w:rsidRDefault="008A7383" w:rsidP="00E31C83">
      <w:pPr>
        <w:keepNext/>
        <w:widowControl w:val="0"/>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I so make the above</w:t>
      </w:r>
      <w:r w:rsidRPr="008A7383">
        <w:rPr>
          <w:rFonts w:eastAsia="DFKai-SB"/>
          <w:szCs w:val="28"/>
        </w:rPr>
        <w:t xml:space="preserve"> costs orders</w:t>
      </w:r>
      <w:r>
        <w:rPr>
          <w:rFonts w:eastAsia="DFKai-SB"/>
          <w:szCs w:val="28"/>
        </w:rPr>
        <w:t xml:space="preserve"> in this case</w:t>
      </w:r>
      <w:r w:rsidRPr="008A7383">
        <w:rPr>
          <w:rFonts w:eastAsia="DFKai-SB"/>
          <w:szCs w:val="28"/>
        </w:rPr>
        <w:t>.</w:t>
      </w:r>
    </w:p>
    <w:p w:rsidR="00FF4860" w:rsidRDefault="00FF4860" w:rsidP="00E31C83">
      <w:pPr>
        <w:pStyle w:val="ListParagraph"/>
        <w:rPr>
          <w:rFonts w:eastAsia="DFKai-SB"/>
          <w:szCs w:val="28"/>
          <w:u w:val="single"/>
        </w:rPr>
      </w:pPr>
    </w:p>
    <w:p w:rsidR="00FF4860" w:rsidRPr="00FF4860" w:rsidRDefault="00FF4860" w:rsidP="00E31C83">
      <w:pPr>
        <w:keepNext/>
        <w:widowControl w:val="0"/>
        <w:numPr>
          <w:ilvl w:val="0"/>
          <w:numId w:val="23"/>
        </w:numPr>
        <w:tabs>
          <w:tab w:val="clear" w:pos="900"/>
          <w:tab w:val="clear" w:pos="4320"/>
          <w:tab w:val="clear" w:pos="9072"/>
        </w:tabs>
        <w:snapToGrid/>
        <w:spacing w:line="360" w:lineRule="auto"/>
        <w:ind w:left="0" w:firstLine="0"/>
        <w:jc w:val="both"/>
        <w:rPr>
          <w:rFonts w:eastAsia="DFKai-SB"/>
          <w:szCs w:val="28"/>
        </w:rPr>
      </w:pPr>
      <w:r w:rsidRPr="00FF4860">
        <w:rPr>
          <w:rFonts w:eastAsia="DFKai-SB"/>
          <w:szCs w:val="28"/>
        </w:rPr>
        <w:t xml:space="preserve">Lastly, </w:t>
      </w:r>
      <w:r>
        <w:rPr>
          <w:rFonts w:eastAsia="DFKai-SB"/>
          <w:szCs w:val="28"/>
        </w:rPr>
        <w:t xml:space="preserve">I would like to thank </w:t>
      </w:r>
      <w:proofErr w:type="spellStart"/>
      <w:r>
        <w:rPr>
          <w:rFonts w:eastAsia="DFKai-SB"/>
          <w:szCs w:val="28"/>
        </w:rPr>
        <w:t>Ms</w:t>
      </w:r>
      <w:proofErr w:type="spellEnd"/>
      <w:r>
        <w:rPr>
          <w:rFonts w:eastAsia="DFKai-SB"/>
          <w:szCs w:val="28"/>
        </w:rPr>
        <w:t xml:space="preserve"> Lau for her helpful submissions on the Form 16C issue. </w:t>
      </w:r>
    </w:p>
    <w:p w:rsidR="008A7383" w:rsidRPr="00D64CFF" w:rsidRDefault="008A7383" w:rsidP="00E31C83">
      <w:pPr>
        <w:keepNext/>
        <w:widowControl w:val="0"/>
        <w:tabs>
          <w:tab w:val="clear" w:pos="4320"/>
          <w:tab w:val="clear" w:pos="9072"/>
        </w:tabs>
        <w:snapToGrid/>
        <w:spacing w:line="360" w:lineRule="auto"/>
        <w:jc w:val="both"/>
        <w:rPr>
          <w:rFonts w:eastAsia="DFKai-SB"/>
          <w:szCs w:val="28"/>
          <w:u w:val="single"/>
        </w:rPr>
      </w:pPr>
      <w:r>
        <w:rPr>
          <w:rFonts w:eastAsia="DFKai-SB"/>
          <w:szCs w:val="28"/>
        </w:rPr>
        <w:t xml:space="preserve">       </w:t>
      </w:r>
    </w:p>
    <w:p w:rsidR="00E20D14" w:rsidRPr="00BB3455" w:rsidRDefault="00E20D14" w:rsidP="00E31C83">
      <w:pPr>
        <w:tabs>
          <w:tab w:val="clear" w:pos="4320"/>
          <w:tab w:val="clear" w:pos="9072"/>
        </w:tabs>
        <w:snapToGrid/>
        <w:spacing w:line="360" w:lineRule="auto"/>
        <w:jc w:val="both"/>
        <w:rPr>
          <w:rFonts w:eastAsia="DFKai-SB"/>
          <w:szCs w:val="28"/>
          <w:u w:val="single"/>
        </w:rPr>
      </w:pPr>
    </w:p>
    <w:p w:rsidR="00AD2631" w:rsidRDefault="00AD2631" w:rsidP="00E31C83">
      <w:pPr>
        <w:tabs>
          <w:tab w:val="clear" w:pos="4320"/>
          <w:tab w:val="clear" w:pos="9072"/>
        </w:tabs>
        <w:spacing w:line="360" w:lineRule="auto"/>
        <w:ind w:right="-720"/>
        <w:jc w:val="both"/>
        <w:rPr>
          <w:szCs w:val="28"/>
        </w:rPr>
      </w:pPr>
    </w:p>
    <w:p w:rsidR="00880908" w:rsidRDefault="00880908" w:rsidP="00E31C83">
      <w:pPr>
        <w:tabs>
          <w:tab w:val="clear" w:pos="4320"/>
          <w:tab w:val="clear" w:pos="9072"/>
          <w:tab w:val="center" w:pos="6480"/>
        </w:tabs>
        <w:ind w:right="-720"/>
        <w:jc w:val="both"/>
        <w:rPr>
          <w:iCs/>
          <w:szCs w:val="28"/>
        </w:rPr>
      </w:pPr>
      <w:r>
        <w:rPr>
          <w:rFonts w:hint="eastAsia"/>
          <w:iCs/>
          <w:szCs w:val="28"/>
        </w:rPr>
        <w:tab/>
      </w:r>
      <w:r>
        <w:rPr>
          <w:iCs/>
          <w:szCs w:val="28"/>
        </w:rPr>
        <w:tab/>
      </w:r>
      <w:proofErr w:type="gramStart"/>
      <w:r w:rsidRPr="00CD6B32">
        <w:rPr>
          <w:iCs/>
          <w:szCs w:val="28"/>
        </w:rPr>
        <w:t>(</w:t>
      </w:r>
      <w:r>
        <w:rPr>
          <w:rFonts w:hint="eastAsia"/>
          <w:iCs/>
          <w:szCs w:val="28"/>
        </w:rPr>
        <w:t xml:space="preserve"> Andrew</w:t>
      </w:r>
      <w:proofErr w:type="gramEnd"/>
      <w:r>
        <w:rPr>
          <w:rFonts w:hint="eastAsia"/>
          <w:iCs/>
          <w:szCs w:val="28"/>
        </w:rPr>
        <w:t xml:space="preserve"> </w:t>
      </w:r>
      <w:r>
        <w:rPr>
          <w:iCs/>
          <w:szCs w:val="28"/>
        </w:rPr>
        <w:t xml:space="preserve">SY </w:t>
      </w:r>
      <w:r>
        <w:rPr>
          <w:rFonts w:hint="eastAsia"/>
          <w:iCs/>
          <w:szCs w:val="28"/>
        </w:rPr>
        <w:t xml:space="preserve">Li </w:t>
      </w:r>
      <w:r w:rsidRPr="00CD6B32">
        <w:rPr>
          <w:iCs/>
          <w:szCs w:val="28"/>
        </w:rPr>
        <w:t>)</w:t>
      </w:r>
    </w:p>
    <w:p w:rsidR="00880908" w:rsidRPr="005964BA" w:rsidRDefault="00880908" w:rsidP="00E31C83">
      <w:pPr>
        <w:tabs>
          <w:tab w:val="clear" w:pos="4320"/>
          <w:tab w:val="clear" w:pos="9072"/>
          <w:tab w:val="center" w:pos="6480"/>
        </w:tabs>
        <w:ind w:right="-720"/>
        <w:jc w:val="both"/>
        <w:rPr>
          <w:szCs w:val="28"/>
          <w:lang w:eastAsia="zh-HK"/>
        </w:rPr>
      </w:pPr>
      <w:r>
        <w:rPr>
          <w:rFonts w:hint="eastAsia"/>
          <w:iCs/>
          <w:szCs w:val="28"/>
        </w:rPr>
        <w:tab/>
      </w:r>
      <w:r>
        <w:rPr>
          <w:iCs/>
          <w:szCs w:val="28"/>
        </w:rPr>
        <w:tab/>
      </w:r>
      <w:r w:rsidRPr="00CD6B32">
        <w:rPr>
          <w:iCs/>
          <w:szCs w:val="28"/>
        </w:rPr>
        <w:t>District Judge</w:t>
      </w:r>
    </w:p>
    <w:p w:rsidR="00880908" w:rsidRDefault="00880908" w:rsidP="00E31C83">
      <w:pPr>
        <w:ind w:right="-720"/>
        <w:jc w:val="both"/>
        <w:rPr>
          <w:iCs/>
          <w:szCs w:val="28"/>
        </w:rPr>
      </w:pPr>
    </w:p>
    <w:p w:rsidR="00BB3455" w:rsidRDefault="00BB3455" w:rsidP="00E31C83">
      <w:pPr>
        <w:ind w:right="-720"/>
        <w:jc w:val="both"/>
        <w:rPr>
          <w:szCs w:val="28"/>
          <w:lang w:val="en-GB"/>
        </w:rPr>
      </w:pPr>
    </w:p>
    <w:p w:rsidR="00180DD0" w:rsidRDefault="00180DD0" w:rsidP="00E31C83">
      <w:pPr>
        <w:ind w:right="-720"/>
        <w:jc w:val="both"/>
        <w:rPr>
          <w:szCs w:val="28"/>
          <w:lang w:val="en-GB"/>
        </w:rPr>
      </w:pPr>
    </w:p>
    <w:p w:rsidR="00D101D2" w:rsidRDefault="00D101D2" w:rsidP="00E31C83">
      <w:pPr>
        <w:ind w:right="-720"/>
        <w:jc w:val="both"/>
        <w:rPr>
          <w:szCs w:val="28"/>
          <w:lang w:val="en-GB"/>
        </w:rPr>
      </w:pPr>
    </w:p>
    <w:p w:rsidR="00BB3455" w:rsidRDefault="00BB3455" w:rsidP="00E31C83">
      <w:pPr>
        <w:ind w:right="-720"/>
        <w:jc w:val="both"/>
        <w:rPr>
          <w:szCs w:val="28"/>
          <w:lang w:val="en-GB"/>
        </w:rPr>
      </w:pPr>
      <w:r>
        <w:rPr>
          <w:szCs w:val="28"/>
          <w:lang w:val="en-GB"/>
        </w:rPr>
        <w:t xml:space="preserve">Ms </w:t>
      </w:r>
      <w:proofErr w:type="spellStart"/>
      <w:r>
        <w:rPr>
          <w:szCs w:val="28"/>
          <w:lang w:val="en-GB"/>
        </w:rPr>
        <w:t>Lorinda</w:t>
      </w:r>
      <w:proofErr w:type="spellEnd"/>
      <w:r>
        <w:rPr>
          <w:szCs w:val="28"/>
          <w:lang w:val="en-GB"/>
        </w:rPr>
        <w:t xml:space="preserve"> Lau, instructed by </w:t>
      </w:r>
      <w:r w:rsidRPr="00344D10">
        <w:rPr>
          <w:szCs w:val="28"/>
          <w:lang w:val="en-GB"/>
        </w:rPr>
        <w:t>LKC Lawyers</w:t>
      </w:r>
      <w:r w:rsidR="008A7383">
        <w:rPr>
          <w:szCs w:val="28"/>
          <w:lang w:val="en-GB"/>
        </w:rPr>
        <w:t>,</w:t>
      </w:r>
      <w:r w:rsidR="00C1191E">
        <w:rPr>
          <w:szCs w:val="28"/>
          <w:lang w:val="en-GB"/>
        </w:rPr>
        <w:t xml:space="preserve"> for the plaintiff </w:t>
      </w:r>
    </w:p>
    <w:p w:rsidR="00BB3455" w:rsidRDefault="00BB3455" w:rsidP="00E31C83">
      <w:pPr>
        <w:ind w:right="-720"/>
        <w:jc w:val="both"/>
        <w:rPr>
          <w:szCs w:val="28"/>
          <w:lang w:val="en-GB"/>
        </w:rPr>
      </w:pPr>
    </w:p>
    <w:p w:rsidR="00BB3455" w:rsidRDefault="00BB3455" w:rsidP="00E31C83">
      <w:pPr>
        <w:ind w:right="-720"/>
        <w:jc w:val="both"/>
        <w:rPr>
          <w:szCs w:val="28"/>
          <w:lang w:val="en-GB"/>
        </w:rPr>
      </w:pPr>
      <w:r>
        <w:rPr>
          <w:szCs w:val="28"/>
          <w:lang w:val="en-GB"/>
        </w:rPr>
        <w:t xml:space="preserve">Mr </w:t>
      </w:r>
      <w:r>
        <w:rPr>
          <w:rFonts w:hint="eastAsia"/>
          <w:szCs w:val="28"/>
          <w:lang w:val="en-GB"/>
        </w:rPr>
        <w:t>Ja</w:t>
      </w:r>
      <w:r>
        <w:rPr>
          <w:szCs w:val="28"/>
          <w:lang w:val="en-GB"/>
        </w:rPr>
        <w:t xml:space="preserve">ck Chan, instructed by </w:t>
      </w:r>
      <w:r w:rsidRPr="00344D10">
        <w:rPr>
          <w:szCs w:val="28"/>
          <w:lang w:val="en-GB"/>
        </w:rPr>
        <w:t>WT Law Offices</w:t>
      </w:r>
      <w:r>
        <w:rPr>
          <w:szCs w:val="28"/>
          <w:lang w:val="en-GB"/>
        </w:rPr>
        <w:t>, for the defendant</w:t>
      </w:r>
    </w:p>
    <w:sectPr w:rsidR="00BB3455" w:rsidSect="00AE48F3">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271" w:rsidRDefault="00AC1271">
      <w:r>
        <w:separator/>
      </w:r>
    </w:p>
  </w:endnote>
  <w:endnote w:type="continuationSeparator" w:id="0">
    <w:p w:rsidR="00AC1271" w:rsidRDefault="00AC1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auto"/>
    <w:pitch w:val="variable"/>
    <w:sig w:usb0="E0002AEF" w:usb1="C0007841" w:usb2="00000009" w:usb3="00000000" w:csb0="000001FF" w:csb1="00000000"/>
  </w:font>
  <w:font w:name="DFKai-SB">
    <w:panose1 w:val="03000509000000000000"/>
    <w:charset w:val="88"/>
    <w:family w:val="script"/>
    <w:pitch w:val="fixed"/>
    <w:sig w:usb0="00000003" w:usb1="080E0000"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271" w:rsidRDefault="00AC12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1271" w:rsidRDefault="00AC12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271" w:rsidRDefault="00AC1271">
    <w:pPr>
      <w:pStyle w:val="Footer"/>
      <w:framePr w:wrap="around" w:vAnchor="text" w:hAnchor="margin" w:xAlign="right" w:y="1"/>
      <w:rPr>
        <w:rStyle w:val="PageNumber"/>
      </w:rPr>
    </w:pPr>
  </w:p>
  <w:p w:rsidR="00AC1271" w:rsidRDefault="00AC12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271" w:rsidRDefault="00AC1271">
      <w:r>
        <w:separator/>
      </w:r>
    </w:p>
  </w:footnote>
  <w:footnote w:type="continuationSeparator" w:id="0">
    <w:p w:rsidR="00AC1271" w:rsidRDefault="00AC1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271" w:rsidRDefault="00AC1271">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1271" w:rsidRDefault="00AC1271">
                          <w:pPr>
                            <w:rPr>
                              <w:b/>
                              <w:sz w:val="20"/>
                            </w:rPr>
                          </w:pPr>
                          <w:r>
                            <w:rPr>
                              <w:rFonts w:hint="eastAsia"/>
                              <w:b/>
                              <w:sz w:val="20"/>
                            </w:rPr>
                            <w:t>A</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20"/>
                            </w:rPr>
                          </w:pPr>
                          <w:r>
                            <w:rPr>
                              <w:rFonts w:hint="eastAsia"/>
                              <w:b/>
                              <w:sz w:val="20"/>
                            </w:rPr>
                            <w:t>B</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C</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pStyle w:val="Heading2"/>
                            <w:rPr>
                              <w:sz w:val="16"/>
                            </w:rPr>
                          </w:pPr>
                          <w:r>
                            <w:rPr>
                              <w:rFonts w:hint="eastAsia"/>
                            </w:rPr>
                            <w:t>D</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E</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20"/>
                            </w:rPr>
                          </w:pPr>
                          <w:r>
                            <w:rPr>
                              <w:rFonts w:hint="eastAsia"/>
                              <w:b/>
                              <w:sz w:val="20"/>
                            </w:rPr>
                            <w:t>F</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G</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H</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I</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J</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K</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L</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M</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N</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O</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P</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Q</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R</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S</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T</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U</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AC1271" w:rsidRDefault="00AC1271">
                    <w:pPr>
                      <w:rPr>
                        <w:b/>
                        <w:sz w:val="20"/>
                      </w:rPr>
                    </w:pPr>
                    <w:r>
                      <w:rPr>
                        <w:rFonts w:hint="eastAsia"/>
                        <w:b/>
                        <w:sz w:val="20"/>
                      </w:rPr>
                      <w:t>A</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20"/>
                      </w:rPr>
                    </w:pPr>
                    <w:r>
                      <w:rPr>
                        <w:rFonts w:hint="eastAsia"/>
                        <w:b/>
                        <w:sz w:val="20"/>
                      </w:rPr>
                      <w:t>B</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C</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pStyle w:val="Heading2"/>
                      <w:rPr>
                        <w:sz w:val="16"/>
                      </w:rPr>
                    </w:pPr>
                    <w:r>
                      <w:rPr>
                        <w:rFonts w:hint="eastAsia"/>
                      </w:rPr>
                      <w:t>D</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E</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20"/>
                      </w:rPr>
                    </w:pPr>
                    <w:r>
                      <w:rPr>
                        <w:rFonts w:hint="eastAsia"/>
                        <w:b/>
                        <w:sz w:val="20"/>
                      </w:rPr>
                      <w:t>F</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G</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H</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I</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J</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K</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L</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M</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N</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O</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P</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Q</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R</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S</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T</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U</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1271" w:rsidRDefault="00AC1271">
                          <w:pPr>
                            <w:rPr>
                              <w:b/>
                              <w:sz w:val="20"/>
                            </w:rPr>
                          </w:pPr>
                          <w:r>
                            <w:rPr>
                              <w:rFonts w:hint="eastAsia"/>
                              <w:b/>
                              <w:sz w:val="20"/>
                            </w:rPr>
                            <w:t>A</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20"/>
                            </w:rPr>
                          </w:pPr>
                          <w:r>
                            <w:rPr>
                              <w:rFonts w:hint="eastAsia"/>
                              <w:b/>
                              <w:sz w:val="20"/>
                            </w:rPr>
                            <w:t>B</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C</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pStyle w:val="Heading2"/>
                            <w:rPr>
                              <w:sz w:val="16"/>
                            </w:rPr>
                          </w:pPr>
                          <w:r>
                            <w:rPr>
                              <w:rFonts w:hint="eastAsia"/>
                            </w:rPr>
                            <w:t>D</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E</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20"/>
                            </w:rPr>
                          </w:pPr>
                          <w:r>
                            <w:rPr>
                              <w:rFonts w:hint="eastAsia"/>
                              <w:b/>
                              <w:sz w:val="20"/>
                            </w:rPr>
                            <w:t>F</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G</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H</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I</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J</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K</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L</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M</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N</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O</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P</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Q</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R</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S</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T</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U</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AC1271" w:rsidRDefault="00AC1271">
                    <w:pPr>
                      <w:rPr>
                        <w:b/>
                        <w:sz w:val="20"/>
                      </w:rPr>
                    </w:pPr>
                    <w:r>
                      <w:rPr>
                        <w:rFonts w:hint="eastAsia"/>
                        <w:b/>
                        <w:sz w:val="20"/>
                      </w:rPr>
                      <w:t>A</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20"/>
                      </w:rPr>
                    </w:pPr>
                    <w:r>
                      <w:rPr>
                        <w:rFonts w:hint="eastAsia"/>
                        <w:b/>
                        <w:sz w:val="20"/>
                      </w:rPr>
                      <w:t>B</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C</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pStyle w:val="Heading2"/>
                      <w:rPr>
                        <w:sz w:val="16"/>
                      </w:rPr>
                    </w:pPr>
                    <w:r>
                      <w:rPr>
                        <w:rFonts w:hint="eastAsia"/>
                      </w:rPr>
                      <w:t>D</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E</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20"/>
                      </w:rPr>
                    </w:pPr>
                    <w:r>
                      <w:rPr>
                        <w:rFonts w:hint="eastAsia"/>
                        <w:b/>
                        <w:sz w:val="20"/>
                      </w:rPr>
                      <w:t>F</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G</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H</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I</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J</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K</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L</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M</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N</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O</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P</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Q</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R</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S</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T</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U</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1271" w:rsidRPr="00782869" w:rsidRDefault="00AC1271"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AC1271" w:rsidRPr="00782869" w:rsidRDefault="00AC1271"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271" w:rsidRDefault="00AC1271">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1271" w:rsidRDefault="00AC1271">
                          <w:pPr>
                            <w:rPr>
                              <w:b/>
                              <w:sz w:val="20"/>
                            </w:rPr>
                          </w:pPr>
                          <w:r>
                            <w:rPr>
                              <w:rFonts w:hint="eastAsia"/>
                              <w:b/>
                              <w:sz w:val="20"/>
                            </w:rPr>
                            <w:t>A</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20"/>
                            </w:rPr>
                          </w:pPr>
                          <w:r>
                            <w:rPr>
                              <w:rFonts w:hint="eastAsia"/>
                              <w:b/>
                              <w:sz w:val="20"/>
                            </w:rPr>
                            <w:t>B</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C</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pStyle w:val="Heading2"/>
                            <w:rPr>
                              <w:sz w:val="16"/>
                            </w:rPr>
                          </w:pPr>
                          <w:r>
                            <w:rPr>
                              <w:rFonts w:hint="eastAsia"/>
                            </w:rPr>
                            <w:t>D</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E</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20"/>
                            </w:rPr>
                          </w:pPr>
                          <w:r>
                            <w:rPr>
                              <w:rFonts w:hint="eastAsia"/>
                              <w:b/>
                              <w:sz w:val="20"/>
                            </w:rPr>
                            <w:t>F</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G</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H</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I</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J</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K</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L</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M</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N</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O</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P</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Q</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R</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S</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T</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U</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AC1271" w:rsidRDefault="00AC1271">
                    <w:pPr>
                      <w:rPr>
                        <w:b/>
                        <w:sz w:val="20"/>
                      </w:rPr>
                    </w:pPr>
                    <w:r>
                      <w:rPr>
                        <w:rFonts w:hint="eastAsia"/>
                        <w:b/>
                        <w:sz w:val="20"/>
                      </w:rPr>
                      <w:t>A</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20"/>
                      </w:rPr>
                    </w:pPr>
                    <w:r>
                      <w:rPr>
                        <w:rFonts w:hint="eastAsia"/>
                        <w:b/>
                        <w:sz w:val="20"/>
                      </w:rPr>
                      <w:t>B</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C</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pStyle w:val="Heading2"/>
                      <w:rPr>
                        <w:sz w:val="16"/>
                      </w:rPr>
                    </w:pPr>
                    <w:r>
                      <w:rPr>
                        <w:rFonts w:hint="eastAsia"/>
                      </w:rPr>
                      <w:t>D</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E</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20"/>
                      </w:rPr>
                    </w:pPr>
                    <w:r>
                      <w:rPr>
                        <w:rFonts w:hint="eastAsia"/>
                        <w:b/>
                        <w:sz w:val="20"/>
                      </w:rPr>
                      <w:t>F</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G</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H</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I</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J</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K</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L</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M</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N</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O</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P</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Q</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R</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S</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T</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U</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18674F">
      <w:rPr>
        <w:rStyle w:val="PageNumber"/>
        <w:noProof/>
        <w:sz w:val="28"/>
      </w:rPr>
      <w:t>26</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1271" w:rsidRDefault="00AC1271">
                          <w:pPr>
                            <w:rPr>
                              <w:b/>
                              <w:sz w:val="20"/>
                            </w:rPr>
                          </w:pPr>
                          <w:r>
                            <w:rPr>
                              <w:rFonts w:hint="eastAsia"/>
                              <w:b/>
                              <w:sz w:val="20"/>
                            </w:rPr>
                            <w:t>A</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20"/>
                            </w:rPr>
                          </w:pPr>
                          <w:r>
                            <w:rPr>
                              <w:rFonts w:hint="eastAsia"/>
                              <w:b/>
                              <w:sz w:val="20"/>
                            </w:rPr>
                            <w:t>B</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C</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pStyle w:val="Heading2"/>
                            <w:rPr>
                              <w:sz w:val="16"/>
                            </w:rPr>
                          </w:pPr>
                          <w:r>
                            <w:rPr>
                              <w:rFonts w:hint="eastAsia"/>
                            </w:rPr>
                            <w:t>D</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E</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20"/>
                            </w:rPr>
                          </w:pPr>
                          <w:r>
                            <w:rPr>
                              <w:rFonts w:hint="eastAsia"/>
                              <w:b/>
                              <w:sz w:val="20"/>
                            </w:rPr>
                            <w:t>F</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G</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H</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I</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J</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K</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L</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M</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N</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O</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P</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Q</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R</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S</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T</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U</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AC1271" w:rsidRDefault="00AC1271">
                    <w:pPr>
                      <w:rPr>
                        <w:b/>
                        <w:sz w:val="20"/>
                      </w:rPr>
                    </w:pPr>
                    <w:r>
                      <w:rPr>
                        <w:rFonts w:hint="eastAsia"/>
                        <w:b/>
                        <w:sz w:val="20"/>
                      </w:rPr>
                      <w:t>A</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20"/>
                      </w:rPr>
                    </w:pPr>
                    <w:r>
                      <w:rPr>
                        <w:rFonts w:hint="eastAsia"/>
                        <w:b/>
                        <w:sz w:val="20"/>
                      </w:rPr>
                      <w:t>B</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C</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pStyle w:val="Heading2"/>
                      <w:rPr>
                        <w:sz w:val="16"/>
                      </w:rPr>
                    </w:pPr>
                    <w:r>
                      <w:rPr>
                        <w:rFonts w:hint="eastAsia"/>
                      </w:rPr>
                      <w:t>D</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E</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20"/>
                      </w:rPr>
                    </w:pPr>
                    <w:r>
                      <w:rPr>
                        <w:rFonts w:hint="eastAsia"/>
                        <w:b/>
                        <w:sz w:val="20"/>
                      </w:rPr>
                      <w:t>F</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G</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H</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I</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J</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K</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L</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M</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N</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O</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P</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Q</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R</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S</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T</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rPr>
                        <w:b/>
                        <w:sz w:val="16"/>
                      </w:rPr>
                    </w:pPr>
                    <w:r>
                      <w:rPr>
                        <w:rFonts w:hint="eastAsia"/>
                        <w:b/>
                        <w:sz w:val="20"/>
                      </w:rPr>
                      <w:t>U</w:t>
                    </w:r>
                  </w:p>
                  <w:p w:rsidR="00AC1271" w:rsidRDefault="00AC1271">
                    <w:pPr>
                      <w:rPr>
                        <w:b/>
                        <w:sz w:val="10"/>
                      </w:rPr>
                    </w:pPr>
                  </w:p>
                  <w:p w:rsidR="00AC1271" w:rsidRDefault="00AC1271">
                    <w:pPr>
                      <w:rPr>
                        <w:b/>
                        <w:sz w:val="16"/>
                      </w:rPr>
                    </w:pPr>
                  </w:p>
                  <w:p w:rsidR="00AC1271" w:rsidRDefault="00AC1271">
                    <w:pPr>
                      <w:rPr>
                        <w:b/>
                        <w:sz w:val="16"/>
                      </w:rPr>
                    </w:pPr>
                  </w:p>
                  <w:p w:rsidR="00AC1271" w:rsidRDefault="00AC1271">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1271" w:rsidRDefault="00AC1271">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AC1271" w:rsidRDefault="00AC1271">
                    <w:pPr>
                      <w:rPr>
                        <w:rFonts w:eastAsia="黑体"/>
                        <w:b/>
                        <w:sz w:val="18"/>
                      </w:rPr>
                    </w:pPr>
                  </w:p>
                </w:txbxContent>
              </v:textbox>
            </v:shape>
          </w:pict>
        </mc:Fallback>
      </mc:AlternateContent>
    </w:r>
  </w:p>
  <w:p w:rsidR="00AC1271" w:rsidRDefault="00AC127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364B"/>
    <w:multiLevelType w:val="hybridMultilevel"/>
    <w:tmpl w:val="8C18F744"/>
    <w:lvl w:ilvl="0" w:tplc="9AD6A42A">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EC4300"/>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4F55"/>
    <w:multiLevelType w:val="multilevel"/>
    <w:tmpl w:val="ECCCE75C"/>
    <w:lvl w:ilvl="0">
      <w:start w:val="1"/>
      <w:numFmt w:val="upperLetter"/>
      <w:lvlText w:val="%1."/>
      <w:lvlJc w:val="left"/>
      <w:pPr>
        <w:tabs>
          <w:tab w:val="num" w:pos="567"/>
        </w:tabs>
        <w:ind w:left="567" w:hanging="567"/>
      </w:pPr>
      <w:rPr>
        <w:rFonts w:ascii="Times New Roman Bold" w:hAnsi="Times New Roman Bold" w:hint="default"/>
        <w:b/>
        <w:i/>
        <w:spacing w:val="20"/>
        <w:position w:val="0"/>
        <w14:ligatures w14:val="none"/>
      </w:rPr>
    </w:lvl>
    <w:lvl w:ilvl="1">
      <w:start w:val="1"/>
      <w:numFmt w:val="decimal"/>
      <w:lvlRestart w:val="0"/>
      <w:lvlText w:val="%2."/>
      <w:lvlJc w:val="left"/>
      <w:pPr>
        <w:tabs>
          <w:tab w:val="num" w:pos="1134"/>
        </w:tabs>
        <w:ind w:left="567" w:hanging="567"/>
      </w:pPr>
    </w:lvl>
    <w:lvl w:ilvl="2">
      <w:start w:val="1"/>
      <w:numFmt w:val="decimal"/>
      <w:lvlText w:val="%2.%3."/>
      <w:lvlJc w:val="left"/>
      <w:pPr>
        <w:tabs>
          <w:tab w:val="num" w:pos="1134"/>
        </w:tabs>
        <w:ind w:left="1134" w:hanging="567"/>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C92559"/>
    <w:multiLevelType w:val="hybridMultilevel"/>
    <w:tmpl w:val="EF7AC68A"/>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5503F"/>
    <w:multiLevelType w:val="hybridMultilevel"/>
    <w:tmpl w:val="B5423C2E"/>
    <w:lvl w:ilvl="0" w:tplc="D3C60EDE">
      <w:start w:val="1"/>
      <w:numFmt w:val="lowerRoman"/>
      <w:lvlText w:val="(%1)"/>
      <w:lvlJc w:val="left"/>
      <w:pPr>
        <w:ind w:left="1080" w:hanging="720"/>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604E4"/>
    <w:multiLevelType w:val="hybridMultilevel"/>
    <w:tmpl w:val="7FD2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E4410"/>
    <w:multiLevelType w:val="hybridMultilevel"/>
    <w:tmpl w:val="C74E9E8E"/>
    <w:lvl w:ilvl="0" w:tplc="BF2218CC">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9456836"/>
    <w:multiLevelType w:val="hybridMultilevel"/>
    <w:tmpl w:val="691CB7B0"/>
    <w:lvl w:ilvl="0" w:tplc="7EB2FB6C">
      <w:start w:val="1"/>
      <w:numFmt w:val="lowerLetter"/>
      <w:lvlText w:val="(%1)"/>
      <w:lvlJc w:val="left"/>
      <w:pPr>
        <w:ind w:left="720" w:hanging="360"/>
      </w:pPr>
      <w:rPr>
        <w:rFonts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B0915"/>
    <w:multiLevelType w:val="hybridMultilevel"/>
    <w:tmpl w:val="1C30D9F2"/>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E6FA4"/>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14AC6"/>
    <w:multiLevelType w:val="hybridMultilevel"/>
    <w:tmpl w:val="95CE9B38"/>
    <w:lvl w:ilvl="0" w:tplc="A192C9A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BF20106"/>
    <w:multiLevelType w:val="hybridMultilevel"/>
    <w:tmpl w:val="5038DC4C"/>
    <w:lvl w:ilvl="0" w:tplc="E416C5A2">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E975794"/>
    <w:multiLevelType w:val="hybridMultilevel"/>
    <w:tmpl w:val="9BC0A928"/>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B810E09A">
      <w:start w:val="1"/>
      <w:numFmt w:val="lowerLetter"/>
      <w:lvlText w:val="(%2)"/>
      <w:lvlJc w:val="left"/>
      <w:pPr>
        <w:ind w:left="1440" w:hanging="360"/>
      </w:pPr>
      <w:rPr>
        <w:rFonts w:hint="eastAsia"/>
        <w:b w:val="0"/>
        <w:i w:val="0"/>
        <w:caps w:val="0"/>
        <w:strike w:val="0"/>
        <w:dstrike w:val="0"/>
        <w:vanish w:val="0"/>
        <w:color w:val="000000"/>
        <w:sz w:val="28"/>
        <w:szCs w:val="24"/>
        <w:u w:val="none" w:color="000000"/>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F5BAF"/>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5456AE"/>
    <w:multiLevelType w:val="hybridMultilevel"/>
    <w:tmpl w:val="42845264"/>
    <w:lvl w:ilvl="0" w:tplc="392E1378">
      <w:start w:val="1"/>
      <w:numFmt w:val="lowerLetter"/>
      <w:lvlText w:val="(%1)"/>
      <w:lvlJc w:val="left"/>
      <w:pPr>
        <w:ind w:left="990" w:hanging="360"/>
      </w:pPr>
      <w:rPr>
        <w:rFonts w:hint="default"/>
      </w:rPr>
    </w:lvl>
    <w:lvl w:ilvl="1" w:tplc="3C090019" w:tentative="1">
      <w:start w:val="1"/>
      <w:numFmt w:val="lowerLetter"/>
      <w:lvlText w:val="%2."/>
      <w:lvlJc w:val="left"/>
      <w:pPr>
        <w:ind w:left="1710" w:hanging="360"/>
      </w:pPr>
    </w:lvl>
    <w:lvl w:ilvl="2" w:tplc="3C09001B" w:tentative="1">
      <w:start w:val="1"/>
      <w:numFmt w:val="lowerRoman"/>
      <w:lvlText w:val="%3."/>
      <w:lvlJc w:val="right"/>
      <w:pPr>
        <w:ind w:left="2430" w:hanging="180"/>
      </w:pPr>
    </w:lvl>
    <w:lvl w:ilvl="3" w:tplc="3C09000F" w:tentative="1">
      <w:start w:val="1"/>
      <w:numFmt w:val="decimal"/>
      <w:lvlText w:val="%4."/>
      <w:lvlJc w:val="left"/>
      <w:pPr>
        <w:ind w:left="3150" w:hanging="360"/>
      </w:pPr>
    </w:lvl>
    <w:lvl w:ilvl="4" w:tplc="3C090019" w:tentative="1">
      <w:start w:val="1"/>
      <w:numFmt w:val="lowerLetter"/>
      <w:lvlText w:val="%5."/>
      <w:lvlJc w:val="left"/>
      <w:pPr>
        <w:ind w:left="3870" w:hanging="360"/>
      </w:pPr>
    </w:lvl>
    <w:lvl w:ilvl="5" w:tplc="3C09001B" w:tentative="1">
      <w:start w:val="1"/>
      <w:numFmt w:val="lowerRoman"/>
      <w:lvlText w:val="%6."/>
      <w:lvlJc w:val="right"/>
      <w:pPr>
        <w:ind w:left="4590" w:hanging="180"/>
      </w:pPr>
    </w:lvl>
    <w:lvl w:ilvl="6" w:tplc="3C09000F" w:tentative="1">
      <w:start w:val="1"/>
      <w:numFmt w:val="decimal"/>
      <w:lvlText w:val="%7."/>
      <w:lvlJc w:val="left"/>
      <w:pPr>
        <w:ind w:left="5310" w:hanging="360"/>
      </w:pPr>
    </w:lvl>
    <w:lvl w:ilvl="7" w:tplc="3C090019" w:tentative="1">
      <w:start w:val="1"/>
      <w:numFmt w:val="lowerLetter"/>
      <w:lvlText w:val="%8."/>
      <w:lvlJc w:val="left"/>
      <w:pPr>
        <w:ind w:left="6030" w:hanging="360"/>
      </w:pPr>
    </w:lvl>
    <w:lvl w:ilvl="8" w:tplc="3C09001B" w:tentative="1">
      <w:start w:val="1"/>
      <w:numFmt w:val="lowerRoman"/>
      <w:lvlText w:val="%9."/>
      <w:lvlJc w:val="right"/>
      <w:pPr>
        <w:ind w:left="6750" w:hanging="180"/>
      </w:pPr>
    </w:lvl>
  </w:abstractNum>
  <w:abstractNum w:abstractNumId="15" w15:restartNumberingAfterBreak="0">
    <w:nsid w:val="42AB5F9F"/>
    <w:multiLevelType w:val="hybridMultilevel"/>
    <w:tmpl w:val="3B046EF2"/>
    <w:lvl w:ilvl="0" w:tplc="BFD84E08">
      <w:start w:val="42"/>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8670B8">
      <w:start w:val="1"/>
      <w:numFmt w:val="lowerLetter"/>
      <w:lvlText w:val="%2"/>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A68AAA">
      <w:start w:val="1"/>
      <w:numFmt w:val="lowerRoman"/>
      <w:lvlText w:val="%3"/>
      <w:lvlJc w:val="left"/>
      <w:pPr>
        <w:ind w:left="1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68E3E6">
      <w:start w:val="1"/>
      <w:numFmt w:val="decimal"/>
      <w:lvlText w:val="%4"/>
      <w:lvlJc w:val="left"/>
      <w:pPr>
        <w:ind w:left="2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D21F88">
      <w:start w:val="1"/>
      <w:numFmt w:val="lowerLetter"/>
      <w:lvlText w:val="%5"/>
      <w:lvlJc w:val="left"/>
      <w:pPr>
        <w:ind w:left="32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42D9BC">
      <w:start w:val="1"/>
      <w:numFmt w:val="lowerRoman"/>
      <w:lvlText w:val="%6"/>
      <w:lvlJc w:val="left"/>
      <w:pPr>
        <w:ind w:left="3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6C6202">
      <w:start w:val="1"/>
      <w:numFmt w:val="decimal"/>
      <w:lvlText w:val="%7"/>
      <w:lvlJc w:val="left"/>
      <w:pPr>
        <w:ind w:left="46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3C700C">
      <w:start w:val="1"/>
      <w:numFmt w:val="lowerLetter"/>
      <w:lvlText w:val="%8"/>
      <w:lvlJc w:val="left"/>
      <w:pPr>
        <w:ind w:left="5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9C612A0">
      <w:start w:val="1"/>
      <w:numFmt w:val="lowerRoman"/>
      <w:lvlText w:val="%9"/>
      <w:lvlJc w:val="left"/>
      <w:pPr>
        <w:ind w:left="61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6061502"/>
    <w:multiLevelType w:val="hybridMultilevel"/>
    <w:tmpl w:val="40B019E2"/>
    <w:lvl w:ilvl="0" w:tplc="03B4906E">
      <w:start w:val="1"/>
      <w:numFmt w:val="lowerRoman"/>
      <w:lvlText w:val="(%1)"/>
      <w:lvlJc w:val="left"/>
      <w:pPr>
        <w:ind w:left="2160" w:hanging="72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7887272"/>
    <w:multiLevelType w:val="hybridMultilevel"/>
    <w:tmpl w:val="8370FCAE"/>
    <w:lvl w:ilvl="0" w:tplc="388CA9B8">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DB73999"/>
    <w:multiLevelType w:val="hybridMultilevel"/>
    <w:tmpl w:val="00BA573C"/>
    <w:lvl w:ilvl="0" w:tplc="1382B6C6">
      <w:start w:val="1"/>
      <w:numFmt w:val="decimal"/>
      <w:lvlText w:val="%1."/>
      <w:lvlJc w:val="left"/>
      <w:pPr>
        <w:ind w:left="720" w:hanging="360"/>
      </w:pPr>
      <w:rPr>
        <w:rFonts w:ascii="Times New Roman" w:hAnsi="Times New Roman" w:hint="default"/>
        <w:b w:val="0"/>
        <w:i w:val="0"/>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567876"/>
    <w:multiLevelType w:val="hybridMultilevel"/>
    <w:tmpl w:val="57941F5E"/>
    <w:lvl w:ilvl="0" w:tplc="A8C2877C">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33C7199"/>
    <w:multiLevelType w:val="hybridMultilevel"/>
    <w:tmpl w:val="A36CE2F0"/>
    <w:lvl w:ilvl="0" w:tplc="91B8A840">
      <w:start w:val="1"/>
      <w:numFmt w:val="decimal"/>
      <w:lvlText w:val="%1."/>
      <w:lvlJc w:val="left"/>
      <w:pPr>
        <w:tabs>
          <w:tab w:val="num" w:pos="900"/>
        </w:tabs>
        <w:ind w:left="900" w:hanging="72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54C67D5E"/>
    <w:multiLevelType w:val="hybridMultilevel"/>
    <w:tmpl w:val="CB3A0E38"/>
    <w:lvl w:ilvl="0" w:tplc="A8C2877C">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55619CF"/>
    <w:multiLevelType w:val="hybridMultilevel"/>
    <w:tmpl w:val="93F6ABF8"/>
    <w:lvl w:ilvl="0" w:tplc="A8C2877C">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8D10500"/>
    <w:multiLevelType w:val="hybridMultilevel"/>
    <w:tmpl w:val="183C2A68"/>
    <w:lvl w:ilvl="0" w:tplc="82E29498">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15:restartNumberingAfterBreak="0">
    <w:nsid w:val="5AF95A0C"/>
    <w:multiLevelType w:val="hybridMultilevel"/>
    <w:tmpl w:val="436AA01A"/>
    <w:lvl w:ilvl="0" w:tplc="36D2864A">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5CE80077"/>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5EEC3EA1"/>
    <w:multiLevelType w:val="hybridMultilevel"/>
    <w:tmpl w:val="9D88064E"/>
    <w:lvl w:ilvl="0" w:tplc="16F61B10">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5F284009"/>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63C12EB7"/>
    <w:multiLevelType w:val="hybridMultilevel"/>
    <w:tmpl w:val="881AAF9E"/>
    <w:lvl w:ilvl="0" w:tplc="983A5F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4206258"/>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657745F0"/>
    <w:multiLevelType w:val="hybridMultilevel"/>
    <w:tmpl w:val="814E1D88"/>
    <w:lvl w:ilvl="0" w:tplc="A8C2877C">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684603CB"/>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9EC59BF"/>
    <w:multiLevelType w:val="hybridMultilevel"/>
    <w:tmpl w:val="56CC5BD8"/>
    <w:lvl w:ilvl="0" w:tplc="9C82A2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8B119B"/>
    <w:multiLevelType w:val="hybridMultilevel"/>
    <w:tmpl w:val="02F608F2"/>
    <w:lvl w:ilvl="0" w:tplc="DEF4D1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BC3A25"/>
    <w:multiLevelType w:val="hybridMultilevel"/>
    <w:tmpl w:val="7904EF3A"/>
    <w:lvl w:ilvl="0" w:tplc="D3E829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0E063B"/>
    <w:multiLevelType w:val="hybridMultilevel"/>
    <w:tmpl w:val="24DA471E"/>
    <w:lvl w:ilvl="0" w:tplc="A18024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C50B76"/>
    <w:multiLevelType w:val="hybridMultilevel"/>
    <w:tmpl w:val="6C128442"/>
    <w:lvl w:ilvl="0" w:tplc="3FF27790">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3C8186B"/>
    <w:multiLevelType w:val="hybridMultilevel"/>
    <w:tmpl w:val="C51EB31C"/>
    <w:lvl w:ilvl="0" w:tplc="6A5019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AF7107"/>
    <w:multiLevelType w:val="hybridMultilevel"/>
    <w:tmpl w:val="7E4E1984"/>
    <w:lvl w:ilvl="0" w:tplc="2006C6CE">
      <w:start w:val="1"/>
      <w:numFmt w:val="decimal"/>
      <w:lvlText w:val="(%1)"/>
      <w:lvlJc w:val="left"/>
      <w:pPr>
        <w:ind w:left="2160" w:hanging="720"/>
      </w:pPr>
      <w:rPr>
        <w:rFonts w:eastAsia="DFKai-SB"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C8A7E97"/>
    <w:multiLevelType w:val="hybridMultilevel"/>
    <w:tmpl w:val="7C286EEA"/>
    <w:lvl w:ilvl="0" w:tplc="A192C9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8"/>
  </w:num>
  <w:num w:numId="2">
    <w:abstractNumId w:val="8"/>
  </w:num>
  <w:num w:numId="3">
    <w:abstractNumId w:val="3"/>
  </w:num>
  <w:num w:numId="4">
    <w:abstractNumId w:val="27"/>
  </w:num>
  <w:num w:numId="5">
    <w:abstractNumId w:val="31"/>
  </w:num>
  <w:num w:numId="6">
    <w:abstractNumId w:val="25"/>
  </w:num>
  <w:num w:numId="7">
    <w:abstractNumId w:val="29"/>
  </w:num>
  <w:num w:numId="8">
    <w:abstractNumId w:val="12"/>
  </w:num>
  <w:num w:numId="9">
    <w:abstractNumId w:val="7"/>
  </w:num>
  <w:num w:numId="10">
    <w:abstractNumId w:val="1"/>
  </w:num>
  <w:num w:numId="11">
    <w:abstractNumId w:val="15"/>
  </w:num>
  <w:num w:numId="12">
    <w:abstractNumId w:val="28"/>
  </w:num>
  <w:num w:numId="13">
    <w:abstractNumId w:val="34"/>
  </w:num>
  <w:num w:numId="14">
    <w:abstractNumId w:val="16"/>
  </w:num>
  <w:num w:numId="15">
    <w:abstractNumId w:val="32"/>
  </w:num>
  <w:num w:numId="16">
    <w:abstractNumId w:val="9"/>
  </w:num>
  <w:num w:numId="17">
    <w:abstractNumId w:val="13"/>
  </w:num>
  <w:num w:numId="18">
    <w:abstractNumId w:val="21"/>
  </w:num>
  <w:num w:numId="19">
    <w:abstractNumId w:val="30"/>
  </w:num>
  <w:num w:numId="20">
    <w:abstractNumId w:val="19"/>
  </w:num>
  <w:num w:numId="21">
    <w:abstractNumId w:val="22"/>
  </w:num>
  <w:num w:numId="22">
    <w:abstractNumId w:val="5"/>
  </w:num>
  <w:num w:numId="23">
    <w:abstractNumId w:val="20"/>
  </w:num>
  <w:num w:numId="24">
    <w:abstractNumId w:val="14"/>
  </w:num>
  <w:num w:numId="25">
    <w:abstractNumId w:val="2"/>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num>
  <w:num w:numId="29">
    <w:abstractNumId w:val="4"/>
  </w:num>
  <w:num w:numId="30">
    <w:abstractNumId w:val="36"/>
  </w:num>
  <w:num w:numId="31">
    <w:abstractNumId w:val="23"/>
  </w:num>
  <w:num w:numId="32">
    <w:abstractNumId w:val="26"/>
  </w:num>
  <w:num w:numId="33">
    <w:abstractNumId w:val="0"/>
  </w:num>
  <w:num w:numId="34">
    <w:abstractNumId w:val="24"/>
  </w:num>
  <w:num w:numId="35">
    <w:abstractNumId w:val="6"/>
  </w:num>
  <w:num w:numId="36">
    <w:abstractNumId w:val="10"/>
  </w:num>
  <w:num w:numId="37">
    <w:abstractNumId w:val="38"/>
  </w:num>
  <w:num w:numId="38">
    <w:abstractNumId w:val="17"/>
  </w:num>
  <w:num w:numId="39">
    <w:abstractNumId w:val="11"/>
  </w:num>
  <w:num w:numId="40">
    <w:abstractNumId w:val="37"/>
  </w:num>
  <w:num w:numId="41">
    <w:abstractNumId w:val="20"/>
  </w:num>
  <w:num w:numId="42">
    <w:abstractNumId w:val="35"/>
  </w:num>
  <w:num w:numId="43">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11AA"/>
    <w:rsid w:val="00002EF7"/>
    <w:rsid w:val="00004712"/>
    <w:rsid w:val="00004B2E"/>
    <w:rsid w:val="00006BBF"/>
    <w:rsid w:val="00010172"/>
    <w:rsid w:val="000139CE"/>
    <w:rsid w:val="00016AAA"/>
    <w:rsid w:val="0002672A"/>
    <w:rsid w:val="00026C99"/>
    <w:rsid w:val="000305E0"/>
    <w:rsid w:val="00033E26"/>
    <w:rsid w:val="00034781"/>
    <w:rsid w:val="00034A9B"/>
    <w:rsid w:val="0003519F"/>
    <w:rsid w:val="00035788"/>
    <w:rsid w:val="00036B3E"/>
    <w:rsid w:val="000375FD"/>
    <w:rsid w:val="00041477"/>
    <w:rsid w:val="00042582"/>
    <w:rsid w:val="0004298B"/>
    <w:rsid w:val="00042E4A"/>
    <w:rsid w:val="00046B0C"/>
    <w:rsid w:val="0005080D"/>
    <w:rsid w:val="00050E1F"/>
    <w:rsid w:val="0005189B"/>
    <w:rsid w:val="00056F63"/>
    <w:rsid w:val="0006211F"/>
    <w:rsid w:val="00062747"/>
    <w:rsid w:val="000638C7"/>
    <w:rsid w:val="000703B7"/>
    <w:rsid w:val="0007264D"/>
    <w:rsid w:val="000757B7"/>
    <w:rsid w:val="00076217"/>
    <w:rsid w:val="000763C6"/>
    <w:rsid w:val="0007641C"/>
    <w:rsid w:val="000766AD"/>
    <w:rsid w:val="00076C1B"/>
    <w:rsid w:val="00076D8D"/>
    <w:rsid w:val="000771F7"/>
    <w:rsid w:val="0008238F"/>
    <w:rsid w:val="00085C4F"/>
    <w:rsid w:val="00086EC0"/>
    <w:rsid w:val="000941F8"/>
    <w:rsid w:val="0009552F"/>
    <w:rsid w:val="00095D8F"/>
    <w:rsid w:val="00096AFC"/>
    <w:rsid w:val="00097022"/>
    <w:rsid w:val="000B262D"/>
    <w:rsid w:val="000B478E"/>
    <w:rsid w:val="000D0596"/>
    <w:rsid w:val="000D073D"/>
    <w:rsid w:val="000D11B0"/>
    <w:rsid w:val="000D1F66"/>
    <w:rsid w:val="000D5EFA"/>
    <w:rsid w:val="000D7535"/>
    <w:rsid w:val="000E5161"/>
    <w:rsid w:val="000E72B8"/>
    <w:rsid w:val="000F101D"/>
    <w:rsid w:val="000F2EEA"/>
    <w:rsid w:val="000F4885"/>
    <w:rsid w:val="000F4CA5"/>
    <w:rsid w:val="000F4D8D"/>
    <w:rsid w:val="000F4EC8"/>
    <w:rsid w:val="00101084"/>
    <w:rsid w:val="0010180E"/>
    <w:rsid w:val="001050FF"/>
    <w:rsid w:val="00107285"/>
    <w:rsid w:val="0011138D"/>
    <w:rsid w:val="0011616D"/>
    <w:rsid w:val="00116580"/>
    <w:rsid w:val="00117723"/>
    <w:rsid w:val="00117FC7"/>
    <w:rsid w:val="0012545A"/>
    <w:rsid w:val="00125CB7"/>
    <w:rsid w:val="00127776"/>
    <w:rsid w:val="00130785"/>
    <w:rsid w:val="00131ED2"/>
    <w:rsid w:val="001324DB"/>
    <w:rsid w:val="00134BFC"/>
    <w:rsid w:val="001375CB"/>
    <w:rsid w:val="00145B6A"/>
    <w:rsid w:val="00147B9F"/>
    <w:rsid w:val="00147C79"/>
    <w:rsid w:val="00147E99"/>
    <w:rsid w:val="00152A87"/>
    <w:rsid w:val="00153A5C"/>
    <w:rsid w:val="0015446F"/>
    <w:rsid w:val="001608E5"/>
    <w:rsid w:val="0016269E"/>
    <w:rsid w:val="00166FC5"/>
    <w:rsid w:val="001673ED"/>
    <w:rsid w:val="00171D59"/>
    <w:rsid w:val="00172037"/>
    <w:rsid w:val="001763C1"/>
    <w:rsid w:val="0017795E"/>
    <w:rsid w:val="00180DD0"/>
    <w:rsid w:val="00183AAF"/>
    <w:rsid w:val="0018674F"/>
    <w:rsid w:val="0018729A"/>
    <w:rsid w:val="001874EA"/>
    <w:rsid w:val="00187714"/>
    <w:rsid w:val="001879F1"/>
    <w:rsid w:val="00193D13"/>
    <w:rsid w:val="00193FA0"/>
    <w:rsid w:val="00194689"/>
    <w:rsid w:val="00196A91"/>
    <w:rsid w:val="001A0A4F"/>
    <w:rsid w:val="001A0E58"/>
    <w:rsid w:val="001A13EA"/>
    <w:rsid w:val="001A18A5"/>
    <w:rsid w:val="001A1E03"/>
    <w:rsid w:val="001A58BE"/>
    <w:rsid w:val="001A5B94"/>
    <w:rsid w:val="001B05B3"/>
    <w:rsid w:val="001B54BD"/>
    <w:rsid w:val="001C0AA8"/>
    <w:rsid w:val="001D3239"/>
    <w:rsid w:val="001D455F"/>
    <w:rsid w:val="001D5F3A"/>
    <w:rsid w:val="001D7B95"/>
    <w:rsid w:val="001D7E1C"/>
    <w:rsid w:val="001E07A2"/>
    <w:rsid w:val="001E1468"/>
    <w:rsid w:val="001E2566"/>
    <w:rsid w:val="001E5770"/>
    <w:rsid w:val="001F2282"/>
    <w:rsid w:val="001F35A0"/>
    <w:rsid w:val="001F5516"/>
    <w:rsid w:val="001F70D4"/>
    <w:rsid w:val="001F7D33"/>
    <w:rsid w:val="0020117E"/>
    <w:rsid w:val="00201664"/>
    <w:rsid w:val="0020366D"/>
    <w:rsid w:val="0020574D"/>
    <w:rsid w:val="00212B93"/>
    <w:rsid w:val="002142E7"/>
    <w:rsid w:val="002147BC"/>
    <w:rsid w:val="00214D0E"/>
    <w:rsid w:val="00216B50"/>
    <w:rsid w:val="002212A4"/>
    <w:rsid w:val="00221DAC"/>
    <w:rsid w:val="00221DB2"/>
    <w:rsid w:val="002225E2"/>
    <w:rsid w:val="00222A35"/>
    <w:rsid w:val="00223BB1"/>
    <w:rsid w:val="00223DD7"/>
    <w:rsid w:val="00226A53"/>
    <w:rsid w:val="002272C4"/>
    <w:rsid w:val="00227A49"/>
    <w:rsid w:val="0023569D"/>
    <w:rsid w:val="00235C30"/>
    <w:rsid w:val="00240B6D"/>
    <w:rsid w:val="00243E2D"/>
    <w:rsid w:val="00245D70"/>
    <w:rsid w:val="0025004D"/>
    <w:rsid w:val="002519DA"/>
    <w:rsid w:val="002529FE"/>
    <w:rsid w:val="00252B43"/>
    <w:rsid w:val="00255553"/>
    <w:rsid w:val="0025689F"/>
    <w:rsid w:val="0026131A"/>
    <w:rsid w:val="00263F60"/>
    <w:rsid w:val="00264B28"/>
    <w:rsid w:val="00264B63"/>
    <w:rsid w:val="0026530C"/>
    <w:rsid w:val="00265723"/>
    <w:rsid w:val="00266886"/>
    <w:rsid w:val="00266A94"/>
    <w:rsid w:val="002732CB"/>
    <w:rsid w:val="0027494E"/>
    <w:rsid w:val="00275519"/>
    <w:rsid w:val="00276737"/>
    <w:rsid w:val="00277153"/>
    <w:rsid w:val="002801A3"/>
    <w:rsid w:val="00286555"/>
    <w:rsid w:val="00287FBF"/>
    <w:rsid w:val="00292406"/>
    <w:rsid w:val="00295D2D"/>
    <w:rsid w:val="00296E21"/>
    <w:rsid w:val="002A7D0C"/>
    <w:rsid w:val="002B0D71"/>
    <w:rsid w:val="002B2679"/>
    <w:rsid w:val="002B4359"/>
    <w:rsid w:val="002B5195"/>
    <w:rsid w:val="002B54AB"/>
    <w:rsid w:val="002C039F"/>
    <w:rsid w:val="002C2C86"/>
    <w:rsid w:val="002C500C"/>
    <w:rsid w:val="002D6F2F"/>
    <w:rsid w:val="002D77CA"/>
    <w:rsid w:val="002E31CA"/>
    <w:rsid w:val="002E44A3"/>
    <w:rsid w:val="002E44FF"/>
    <w:rsid w:val="002E4875"/>
    <w:rsid w:val="002E4AB4"/>
    <w:rsid w:val="002E4EAE"/>
    <w:rsid w:val="002E5018"/>
    <w:rsid w:val="002E74E6"/>
    <w:rsid w:val="002F03F8"/>
    <w:rsid w:val="002F089A"/>
    <w:rsid w:val="002F4F5B"/>
    <w:rsid w:val="00300A9E"/>
    <w:rsid w:val="00301AB1"/>
    <w:rsid w:val="00301AD0"/>
    <w:rsid w:val="0030210D"/>
    <w:rsid w:val="00302E3E"/>
    <w:rsid w:val="0030302E"/>
    <w:rsid w:val="00306388"/>
    <w:rsid w:val="00306D24"/>
    <w:rsid w:val="003133F0"/>
    <w:rsid w:val="00314529"/>
    <w:rsid w:val="00317DA8"/>
    <w:rsid w:val="00320D36"/>
    <w:rsid w:val="0032385C"/>
    <w:rsid w:val="00327C11"/>
    <w:rsid w:val="00330092"/>
    <w:rsid w:val="003304EA"/>
    <w:rsid w:val="00334963"/>
    <w:rsid w:val="00334AD4"/>
    <w:rsid w:val="00335DD1"/>
    <w:rsid w:val="00336372"/>
    <w:rsid w:val="003372A6"/>
    <w:rsid w:val="003429E6"/>
    <w:rsid w:val="00343054"/>
    <w:rsid w:val="00343342"/>
    <w:rsid w:val="00344C58"/>
    <w:rsid w:val="00351DC7"/>
    <w:rsid w:val="003532BC"/>
    <w:rsid w:val="003557EC"/>
    <w:rsid w:val="003564CE"/>
    <w:rsid w:val="00356B94"/>
    <w:rsid w:val="003607CB"/>
    <w:rsid w:val="00367485"/>
    <w:rsid w:val="00370184"/>
    <w:rsid w:val="00377657"/>
    <w:rsid w:val="00381F96"/>
    <w:rsid w:val="00382073"/>
    <w:rsid w:val="0038458C"/>
    <w:rsid w:val="0038513F"/>
    <w:rsid w:val="00386187"/>
    <w:rsid w:val="0038665C"/>
    <w:rsid w:val="00386679"/>
    <w:rsid w:val="00386CB4"/>
    <w:rsid w:val="00393063"/>
    <w:rsid w:val="0039774F"/>
    <w:rsid w:val="003A1178"/>
    <w:rsid w:val="003A2D3E"/>
    <w:rsid w:val="003A7C9D"/>
    <w:rsid w:val="003B0E0F"/>
    <w:rsid w:val="003B1033"/>
    <w:rsid w:val="003B159B"/>
    <w:rsid w:val="003B44D8"/>
    <w:rsid w:val="003B48D3"/>
    <w:rsid w:val="003B68BF"/>
    <w:rsid w:val="003B7BA7"/>
    <w:rsid w:val="003C03C9"/>
    <w:rsid w:val="003C119A"/>
    <w:rsid w:val="003C2E14"/>
    <w:rsid w:val="003C4445"/>
    <w:rsid w:val="003C4F05"/>
    <w:rsid w:val="003C75D0"/>
    <w:rsid w:val="003D08E7"/>
    <w:rsid w:val="003D3FA5"/>
    <w:rsid w:val="003D42F2"/>
    <w:rsid w:val="003D4343"/>
    <w:rsid w:val="003D46D5"/>
    <w:rsid w:val="003E1AB7"/>
    <w:rsid w:val="003E266C"/>
    <w:rsid w:val="003E3C93"/>
    <w:rsid w:val="003E46D3"/>
    <w:rsid w:val="003E7AF4"/>
    <w:rsid w:val="003F3267"/>
    <w:rsid w:val="003F5B8F"/>
    <w:rsid w:val="003F6783"/>
    <w:rsid w:val="003F6BC8"/>
    <w:rsid w:val="00401F64"/>
    <w:rsid w:val="00406702"/>
    <w:rsid w:val="00407CB3"/>
    <w:rsid w:val="00412AE2"/>
    <w:rsid w:val="004162F1"/>
    <w:rsid w:val="0042260D"/>
    <w:rsid w:val="0042687F"/>
    <w:rsid w:val="00427824"/>
    <w:rsid w:val="00430604"/>
    <w:rsid w:val="00430695"/>
    <w:rsid w:val="00430CF6"/>
    <w:rsid w:val="00432159"/>
    <w:rsid w:val="00437467"/>
    <w:rsid w:val="004534E7"/>
    <w:rsid w:val="00453E27"/>
    <w:rsid w:val="004543D6"/>
    <w:rsid w:val="00454532"/>
    <w:rsid w:val="00457067"/>
    <w:rsid w:val="004639C7"/>
    <w:rsid w:val="00466EB9"/>
    <w:rsid w:val="00471A0D"/>
    <w:rsid w:val="00472EE1"/>
    <w:rsid w:val="00475AA0"/>
    <w:rsid w:val="00477AF3"/>
    <w:rsid w:val="004845FA"/>
    <w:rsid w:val="00484629"/>
    <w:rsid w:val="00491E14"/>
    <w:rsid w:val="004945FD"/>
    <w:rsid w:val="0049505E"/>
    <w:rsid w:val="00495F74"/>
    <w:rsid w:val="004974B7"/>
    <w:rsid w:val="004A454E"/>
    <w:rsid w:val="004A4C89"/>
    <w:rsid w:val="004A7F0A"/>
    <w:rsid w:val="004B17F1"/>
    <w:rsid w:val="004B29D7"/>
    <w:rsid w:val="004B5413"/>
    <w:rsid w:val="004B5A1D"/>
    <w:rsid w:val="004B6950"/>
    <w:rsid w:val="004C037D"/>
    <w:rsid w:val="004C438C"/>
    <w:rsid w:val="004C6207"/>
    <w:rsid w:val="004D0B36"/>
    <w:rsid w:val="004D3A0D"/>
    <w:rsid w:val="004D4E34"/>
    <w:rsid w:val="004D6A3B"/>
    <w:rsid w:val="004E41C4"/>
    <w:rsid w:val="004E5077"/>
    <w:rsid w:val="004F7853"/>
    <w:rsid w:val="005028E4"/>
    <w:rsid w:val="005039B9"/>
    <w:rsid w:val="00506ADD"/>
    <w:rsid w:val="00512267"/>
    <w:rsid w:val="00512680"/>
    <w:rsid w:val="0051666E"/>
    <w:rsid w:val="0051788F"/>
    <w:rsid w:val="0052163B"/>
    <w:rsid w:val="005222CE"/>
    <w:rsid w:val="005254AF"/>
    <w:rsid w:val="005258C7"/>
    <w:rsid w:val="00526268"/>
    <w:rsid w:val="00526C39"/>
    <w:rsid w:val="00533EE7"/>
    <w:rsid w:val="00534706"/>
    <w:rsid w:val="00540731"/>
    <w:rsid w:val="00546EE9"/>
    <w:rsid w:val="005470A4"/>
    <w:rsid w:val="00547D24"/>
    <w:rsid w:val="00550712"/>
    <w:rsid w:val="0055213F"/>
    <w:rsid w:val="0055707D"/>
    <w:rsid w:val="00557399"/>
    <w:rsid w:val="00560CEA"/>
    <w:rsid w:val="00560DB1"/>
    <w:rsid w:val="00562C59"/>
    <w:rsid w:val="00566BDB"/>
    <w:rsid w:val="005671C3"/>
    <w:rsid w:val="0057072F"/>
    <w:rsid w:val="0057119B"/>
    <w:rsid w:val="005759BE"/>
    <w:rsid w:val="005766DA"/>
    <w:rsid w:val="00576AFC"/>
    <w:rsid w:val="005806AC"/>
    <w:rsid w:val="00581703"/>
    <w:rsid w:val="00584325"/>
    <w:rsid w:val="00585D3F"/>
    <w:rsid w:val="0059343B"/>
    <w:rsid w:val="005951C6"/>
    <w:rsid w:val="005A1700"/>
    <w:rsid w:val="005A3B2C"/>
    <w:rsid w:val="005A4ABE"/>
    <w:rsid w:val="005A5F18"/>
    <w:rsid w:val="005A6212"/>
    <w:rsid w:val="005A6ED6"/>
    <w:rsid w:val="005B0253"/>
    <w:rsid w:val="005B1222"/>
    <w:rsid w:val="005B41C7"/>
    <w:rsid w:val="005B4BCB"/>
    <w:rsid w:val="005B6051"/>
    <w:rsid w:val="005C1852"/>
    <w:rsid w:val="005C4424"/>
    <w:rsid w:val="005D1FC2"/>
    <w:rsid w:val="005D3B85"/>
    <w:rsid w:val="005D6090"/>
    <w:rsid w:val="005D6509"/>
    <w:rsid w:val="005E2BD1"/>
    <w:rsid w:val="005E7AB0"/>
    <w:rsid w:val="005F74D5"/>
    <w:rsid w:val="0060086F"/>
    <w:rsid w:val="00603A55"/>
    <w:rsid w:val="00606425"/>
    <w:rsid w:val="006112C7"/>
    <w:rsid w:val="0061346F"/>
    <w:rsid w:val="00620CF1"/>
    <w:rsid w:val="00621E4D"/>
    <w:rsid w:val="00622F0C"/>
    <w:rsid w:val="00623A7B"/>
    <w:rsid w:val="00626118"/>
    <w:rsid w:val="00626D68"/>
    <w:rsid w:val="006318B6"/>
    <w:rsid w:val="00632CDB"/>
    <w:rsid w:val="00633A8E"/>
    <w:rsid w:val="00637516"/>
    <w:rsid w:val="00637B0B"/>
    <w:rsid w:val="006461BD"/>
    <w:rsid w:val="006467E8"/>
    <w:rsid w:val="00646F65"/>
    <w:rsid w:val="00647B3F"/>
    <w:rsid w:val="006513AC"/>
    <w:rsid w:val="00656233"/>
    <w:rsid w:val="00656EA0"/>
    <w:rsid w:val="006620E2"/>
    <w:rsid w:val="00662407"/>
    <w:rsid w:val="006642DD"/>
    <w:rsid w:val="00670923"/>
    <w:rsid w:val="006709A1"/>
    <w:rsid w:val="006719A3"/>
    <w:rsid w:val="00681021"/>
    <w:rsid w:val="006813EB"/>
    <w:rsid w:val="00681755"/>
    <w:rsid w:val="0068328E"/>
    <w:rsid w:val="00684A7E"/>
    <w:rsid w:val="00687EB4"/>
    <w:rsid w:val="006917AD"/>
    <w:rsid w:val="0069190C"/>
    <w:rsid w:val="00692EA1"/>
    <w:rsid w:val="00694A05"/>
    <w:rsid w:val="00694B74"/>
    <w:rsid w:val="00694FAF"/>
    <w:rsid w:val="00695E01"/>
    <w:rsid w:val="006A73A6"/>
    <w:rsid w:val="006B072E"/>
    <w:rsid w:val="006B139E"/>
    <w:rsid w:val="006B1CD3"/>
    <w:rsid w:val="006B3BFE"/>
    <w:rsid w:val="006B4C51"/>
    <w:rsid w:val="006B65E1"/>
    <w:rsid w:val="006C0116"/>
    <w:rsid w:val="006C31E7"/>
    <w:rsid w:val="006C561F"/>
    <w:rsid w:val="006D2487"/>
    <w:rsid w:val="006D46FC"/>
    <w:rsid w:val="006D5231"/>
    <w:rsid w:val="006D5EED"/>
    <w:rsid w:val="006D6BE0"/>
    <w:rsid w:val="006E23B9"/>
    <w:rsid w:val="006E290B"/>
    <w:rsid w:val="006E39C1"/>
    <w:rsid w:val="006E3AF5"/>
    <w:rsid w:val="006E47A4"/>
    <w:rsid w:val="006E4B3E"/>
    <w:rsid w:val="006E5DA4"/>
    <w:rsid w:val="006E77F8"/>
    <w:rsid w:val="006F1105"/>
    <w:rsid w:val="006F45D9"/>
    <w:rsid w:val="00704D6F"/>
    <w:rsid w:val="00705942"/>
    <w:rsid w:val="00706840"/>
    <w:rsid w:val="007103D5"/>
    <w:rsid w:val="0071154D"/>
    <w:rsid w:val="007121AE"/>
    <w:rsid w:val="0071419B"/>
    <w:rsid w:val="0071681C"/>
    <w:rsid w:val="00717ECA"/>
    <w:rsid w:val="00720EEA"/>
    <w:rsid w:val="007226DF"/>
    <w:rsid w:val="00722A44"/>
    <w:rsid w:val="0072440F"/>
    <w:rsid w:val="00732F59"/>
    <w:rsid w:val="0073570A"/>
    <w:rsid w:val="007411E4"/>
    <w:rsid w:val="00751CC6"/>
    <w:rsid w:val="00753548"/>
    <w:rsid w:val="00753815"/>
    <w:rsid w:val="0075530A"/>
    <w:rsid w:val="007559ED"/>
    <w:rsid w:val="00762A27"/>
    <w:rsid w:val="00763072"/>
    <w:rsid w:val="00763B19"/>
    <w:rsid w:val="00763B70"/>
    <w:rsid w:val="007659EE"/>
    <w:rsid w:val="00766A6B"/>
    <w:rsid w:val="007813BB"/>
    <w:rsid w:val="00782869"/>
    <w:rsid w:val="00782D2C"/>
    <w:rsid w:val="007839B6"/>
    <w:rsid w:val="007851FA"/>
    <w:rsid w:val="00785AAB"/>
    <w:rsid w:val="0078739A"/>
    <w:rsid w:val="0078792B"/>
    <w:rsid w:val="00790B13"/>
    <w:rsid w:val="007914C8"/>
    <w:rsid w:val="00793A4A"/>
    <w:rsid w:val="00795D4B"/>
    <w:rsid w:val="007A03B2"/>
    <w:rsid w:val="007A0BA7"/>
    <w:rsid w:val="007A2E8D"/>
    <w:rsid w:val="007A30EC"/>
    <w:rsid w:val="007A3B6B"/>
    <w:rsid w:val="007A6990"/>
    <w:rsid w:val="007B2CB2"/>
    <w:rsid w:val="007C1BFA"/>
    <w:rsid w:val="007C2EBB"/>
    <w:rsid w:val="007C3D9E"/>
    <w:rsid w:val="007C4B57"/>
    <w:rsid w:val="007C4DBE"/>
    <w:rsid w:val="007C568C"/>
    <w:rsid w:val="007C66C9"/>
    <w:rsid w:val="007D0DA8"/>
    <w:rsid w:val="007D1A01"/>
    <w:rsid w:val="007D24D1"/>
    <w:rsid w:val="007D3AB3"/>
    <w:rsid w:val="007D5378"/>
    <w:rsid w:val="007D5BC0"/>
    <w:rsid w:val="007E64DF"/>
    <w:rsid w:val="007E6777"/>
    <w:rsid w:val="007E6FD1"/>
    <w:rsid w:val="007F0FBF"/>
    <w:rsid w:val="007F694F"/>
    <w:rsid w:val="007F76C7"/>
    <w:rsid w:val="007F7C5B"/>
    <w:rsid w:val="00802ED0"/>
    <w:rsid w:val="00804549"/>
    <w:rsid w:val="00806EB0"/>
    <w:rsid w:val="0080725D"/>
    <w:rsid w:val="00810A93"/>
    <w:rsid w:val="00813723"/>
    <w:rsid w:val="00816A5B"/>
    <w:rsid w:val="00824994"/>
    <w:rsid w:val="008336A9"/>
    <w:rsid w:val="008346E6"/>
    <w:rsid w:val="00834F78"/>
    <w:rsid w:val="008358B9"/>
    <w:rsid w:val="00835A25"/>
    <w:rsid w:val="00835BAF"/>
    <w:rsid w:val="0083760E"/>
    <w:rsid w:val="00837C91"/>
    <w:rsid w:val="00841320"/>
    <w:rsid w:val="008426C3"/>
    <w:rsid w:val="00844DC1"/>
    <w:rsid w:val="00850ACB"/>
    <w:rsid w:val="0085327F"/>
    <w:rsid w:val="008533FB"/>
    <w:rsid w:val="00854288"/>
    <w:rsid w:val="00854FE0"/>
    <w:rsid w:val="00860791"/>
    <w:rsid w:val="00861E0C"/>
    <w:rsid w:val="008637E7"/>
    <w:rsid w:val="00865603"/>
    <w:rsid w:val="00870D45"/>
    <w:rsid w:val="008720F5"/>
    <w:rsid w:val="008753AA"/>
    <w:rsid w:val="00875F2B"/>
    <w:rsid w:val="00876103"/>
    <w:rsid w:val="00880908"/>
    <w:rsid w:val="00880A98"/>
    <w:rsid w:val="00881196"/>
    <w:rsid w:val="008839CD"/>
    <w:rsid w:val="00884539"/>
    <w:rsid w:val="00884FE6"/>
    <w:rsid w:val="0088554D"/>
    <w:rsid w:val="00887560"/>
    <w:rsid w:val="008922A2"/>
    <w:rsid w:val="00892FBE"/>
    <w:rsid w:val="008975C5"/>
    <w:rsid w:val="008A0CD2"/>
    <w:rsid w:val="008A3C2E"/>
    <w:rsid w:val="008A7383"/>
    <w:rsid w:val="008B179F"/>
    <w:rsid w:val="008B3103"/>
    <w:rsid w:val="008B47F1"/>
    <w:rsid w:val="008B6C99"/>
    <w:rsid w:val="008C733D"/>
    <w:rsid w:val="008C78E6"/>
    <w:rsid w:val="008D0535"/>
    <w:rsid w:val="008D1084"/>
    <w:rsid w:val="008E0FB9"/>
    <w:rsid w:val="008E66B5"/>
    <w:rsid w:val="008E78BE"/>
    <w:rsid w:val="008E78DC"/>
    <w:rsid w:val="008F04E0"/>
    <w:rsid w:val="008F0934"/>
    <w:rsid w:val="008F181E"/>
    <w:rsid w:val="008F4B48"/>
    <w:rsid w:val="009002F1"/>
    <w:rsid w:val="0090523D"/>
    <w:rsid w:val="00905A64"/>
    <w:rsid w:val="0090625A"/>
    <w:rsid w:val="009076B3"/>
    <w:rsid w:val="00910159"/>
    <w:rsid w:val="00910B54"/>
    <w:rsid w:val="0091436C"/>
    <w:rsid w:val="00916BFA"/>
    <w:rsid w:val="009215CC"/>
    <w:rsid w:val="009218E4"/>
    <w:rsid w:val="009221AC"/>
    <w:rsid w:val="00922BCC"/>
    <w:rsid w:val="00922E3F"/>
    <w:rsid w:val="009233C2"/>
    <w:rsid w:val="00925725"/>
    <w:rsid w:val="009268DD"/>
    <w:rsid w:val="00926A07"/>
    <w:rsid w:val="00926EEE"/>
    <w:rsid w:val="00927CF8"/>
    <w:rsid w:val="0093127B"/>
    <w:rsid w:val="00933539"/>
    <w:rsid w:val="00935926"/>
    <w:rsid w:val="00935FCD"/>
    <w:rsid w:val="009408BE"/>
    <w:rsid w:val="00940E12"/>
    <w:rsid w:val="009476B2"/>
    <w:rsid w:val="00952F6C"/>
    <w:rsid w:val="00954B22"/>
    <w:rsid w:val="00956A55"/>
    <w:rsid w:val="009579DE"/>
    <w:rsid w:val="00964B3F"/>
    <w:rsid w:val="00965BB3"/>
    <w:rsid w:val="00973192"/>
    <w:rsid w:val="009748FC"/>
    <w:rsid w:val="00974CBF"/>
    <w:rsid w:val="0098017F"/>
    <w:rsid w:val="00987F37"/>
    <w:rsid w:val="0099248E"/>
    <w:rsid w:val="009A5B36"/>
    <w:rsid w:val="009B0D2B"/>
    <w:rsid w:val="009B1A59"/>
    <w:rsid w:val="009B28ED"/>
    <w:rsid w:val="009B2C6C"/>
    <w:rsid w:val="009B387E"/>
    <w:rsid w:val="009B5048"/>
    <w:rsid w:val="009B5689"/>
    <w:rsid w:val="009B6004"/>
    <w:rsid w:val="009C0667"/>
    <w:rsid w:val="009C1D79"/>
    <w:rsid w:val="009C24F1"/>
    <w:rsid w:val="009C7627"/>
    <w:rsid w:val="009D3B92"/>
    <w:rsid w:val="009D5E4F"/>
    <w:rsid w:val="009D7804"/>
    <w:rsid w:val="009E0CE5"/>
    <w:rsid w:val="009E4B03"/>
    <w:rsid w:val="009E5681"/>
    <w:rsid w:val="009F2432"/>
    <w:rsid w:val="009F272F"/>
    <w:rsid w:val="009F27EA"/>
    <w:rsid w:val="009F3158"/>
    <w:rsid w:val="009F33DC"/>
    <w:rsid w:val="009F4329"/>
    <w:rsid w:val="00A00D25"/>
    <w:rsid w:val="00A00EFF"/>
    <w:rsid w:val="00A04451"/>
    <w:rsid w:val="00A04B49"/>
    <w:rsid w:val="00A04D5E"/>
    <w:rsid w:val="00A05584"/>
    <w:rsid w:val="00A05D25"/>
    <w:rsid w:val="00A078FD"/>
    <w:rsid w:val="00A12715"/>
    <w:rsid w:val="00A12941"/>
    <w:rsid w:val="00A22189"/>
    <w:rsid w:val="00A244EC"/>
    <w:rsid w:val="00A2565D"/>
    <w:rsid w:val="00A27837"/>
    <w:rsid w:val="00A279AE"/>
    <w:rsid w:val="00A31429"/>
    <w:rsid w:val="00A31D46"/>
    <w:rsid w:val="00A3387E"/>
    <w:rsid w:val="00A3455F"/>
    <w:rsid w:val="00A35EE0"/>
    <w:rsid w:val="00A364EA"/>
    <w:rsid w:val="00A370F8"/>
    <w:rsid w:val="00A37E15"/>
    <w:rsid w:val="00A40662"/>
    <w:rsid w:val="00A4148A"/>
    <w:rsid w:val="00A46AE4"/>
    <w:rsid w:val="00A47C66"/>
    <w:rsid w:val="00A51629"/>
    <w:rsid w:val="00A552B3"/>
    <w:rsid w:val="00A572B1"/>
    <w:rsid w:val="00A64F2D"/>
    <w:rsid w:val="00A65A82"/>
    <w:rsid w:val="00A65CD7"/>
    <w:rsid w:val="00A668A6"/>
    <w:rsid w:val="00A7178A"/>
    <w:rsid w:val="00A74004"/>
    <w:rsid w:val="00A75C31"/>
    <w:rsid w:val="00A83100"/>
    <w:rsid w:val="00A83BD4"/>
    <w:rsid w:val="00A85632"/>
    <w:rsid w:val="00A86AA5"/>
    <w:rsid w:val="00A876FC"/>
    <w:rsid w:val="00A90B60"/>
    <w:rsid w:val="00A91142"/>
    <w:rsid w:val="00A9165E"/>
    <w:rsid w:val="00A96576"/>
    <w:rsid w:val="00AA4C95"/>
    <w:rsid w:val="00AA6E87"/>
    <w:rsid w:val="00AA74C9"/>
    <w:rsid w:val="00AB0388"/>
    <w:rsid w:val="00AB03EC"/>
    <w:rsid w:val="00AB1D02"/>
    <w:rsid w:val="00AB2250"/>
    <w:rsid w:val="00AC1271"/>
    <w:rsid w:val="00AC3289"/>
    <w:rsid w:val="00AC43EE"/>
    <w:rsid w:val="00AC5206"/>
    <w:rsid w:val="00AC7F5E"/>
    <w:rsid w:val="00AD17B3"/>
    <w:rsid w:val="00AD2631"/>
    <w:rsid w:val="00AD454B"/>
    <w:rsid w:val="00AD64E8"/>
    <w:rsid w:val="00AE48F3"/>
    <w:rsid w:val="00AE5169"/>
    <w:rsid w:val="00AE6D8E"/>
    <w:rsid w:val="00AF3114"/>
    <w:rsid w:val="00AF78C5"/>
    <w:rsid w:val="00B0129C"/>
    <w:rsid w:val="00B02AF0"/>
    <w:rsid w:val="00B0779D"/>
    <w:rsid w:val="00B07DCF"/>
    <w:rsid w:val="00B2157C"/>
    <w:rsid w:val="00B24B7A"/>
    <w:rsid w:val="00B2689B"/>
    <w:rsid w:val="00B31E8D"/>
    <w:rsid w:val="00B37BBD"/>
    <w:rsid w:val="00B41888"/>
    <w:rsid w:val="00B4621A"/>
    <w:rsid w:val="00B52925"/>
    <w:rsid w:val="00B52BF7"/>
    <w:rsid w:val="00B56CB4"/>
    <w:rsid w:val="00B62226"/>
    <w:rsid w:val="00B63226"/>
    <w:rsid w:val="00B6351E"/>
    <w:rsid w:val="00B65684"/>
    <w:rsid w:val="00B66220"/>
    <w:rsid w:val="00B671DA"/>
    <w:rsid w:val="00B67F3D"/>
    <w:rsid w:val="00B7103E"/>
    <w:rsid w:val="00B72E14"/>
    <w:rsid w:val="00B7766E"/>
    <w:rsid w:val="00B8203C"/>
    <w:rsid w:val="00B82A72"/>
    <w:rsid w:val="00B871D8"/>
    <w:rsid w:val="00B92CE8"/>
    <w:rsid w:val="00B93961"/>
    <w:rsid w:val="00B97611"/>
    <w:rsid w:val="00BA1F51"/>
    <w:rsid w:val="00BA2AB4"/>
    <w:rsid w:val="00BA2B5E"/>
    <w:rsid w:val="00BA2D9D"/>
    <w:rsid w:val="00BA467B"/>
    <w:rsid w:val="00BA5414"/>
    <w:rsid w:val="00BA69B0"/>
    <w:rsid w:val="00BA77C1"/>
    <w:rsid w:val="00BA7EEA"/>
    <w:rsid w:val="00BB2B78"/>
    <w:rsid w:val="00BB3455"/>
    <w:rsid w:val="00BB3622"/>
    <w:rsid w:val="00BB7928"/>
    <w:rsid w:val="00BB7FE2"/>
    <w:rsid w:val="00BC3026"/>
    <w:rsid w:val="00BC5A0D"/>
    <w:rsid w:val="00BD1AF9"/>
    <w:rsid w:val="00BD30A9"/>
    <w:rsid w:val="00BD34BE"/>
    <w:rsid w:val="00BD3E32"/>
    <w:rsid w:val="00BD5C26"/>
    <w:rsid w:val="00BD733B"/>
    <w:rsid w:val="00BD7BFC"/>
    <w:rsid w:val="00BD7DFC"/>
    <w:rsid w:val="00BE61A8"/>
    <w:rsid w:val="00BE6C7A"/>
    <w:rsid w:val="00BF0B4B"/>
    <w:rsid w:val="00BF278B"/>
    <w:rsid w:val="00BF7141"/>
    <w:rsid w:val="00C01FA4"/>
    <w:rsid w:val="00C05A96"/>
    <w:rsid w:val="00C100F7"/>
    <w:rsid w:val="00C117B2"/>
    <w:rsid w:val="00C1191E"/>
    <w:rsid w:val="00C12491"/>
    <w:rsid w:val="00C14D20"/>
    <w:rsid w:val="00C17E0C"/>
    <w:rsid w:val="00C202A2"/>
    <w:rsid w:val="00C27EBB"/>
    <w:rsid w:val="00C31690"/>
    <w:rsid w:val="00C31C6E"/>
    <w:rsid w:val="00C33375"/>
    <w:rsid w:val="00C34179"/>
    <w:rsid w:val="00C42263"/>
    <w:rsid w:val="00C430D2"/>
    <w:rsid w:val="00C450DF"/>
    <w:rsid w:val="00C465F1"/>
    <w:rsid w:val="00C505F3"/>
    <w:rsid w:val="00C52933"/>
    <w:rsid w:val="00C52CC0"/>
    <w:rsid w:val="00C635FB"/>
    <w:rsid w:val="00C66A03"/>
    <w:rsid w:val="00C67F37"/>
    <w:rsid w:val="00C70512"/>
    <w:rsid w:val="00C7157C"/>
    <w:rsid w:val="00C71ACF"/>
    <w:rsid w:val="00C71FD0"/>
    <w:rsid w:val="00C72D6B"/>
    <w:rsid w:val="00C829CD"/>
    <w:rsid w:val="00C83E48"/>
    <w:rsid w:val="00C84107"/>
    <w:rsid w:val="00C85BEE"/>
    <w:rsid w:val="00C915A6"/>
    <w:rsid w:val="00C930C4"/>
    <w:rsid w:val="00C9606E"/>
    <w:rsid w:val="00C9677F"/>
    <w:rsid w:val="00CA00BF"/>
    <w:rsid w:val="00CA27B3"/>
    <w:rsid w:val="00CA5D92"/>
    <w:rsid w:val="00CA69F9"/>
    <w:rsid w:val="00CB022D"/>
    <w:rsid w:val="00CB142A"/>
    <w:rsid w:val="00CB1C65"/>
    <w:rsid w:val="00CB77E0"/>
    <w:rsid w:val="00CC01DE"/>
    <w:rsid w:val="00CC1008"/>
    <w:rsid w:val="00CC3E3E"/>
    <w:rsid w:val="00CC56BB"/>
    <w:rsid w:val="00CC7046"/>
    <w:rsid w:val="00CD0622"/>
    <w:rsid w:val="00CD2582"/>
    <w:rsid w:val="00CD51A8"/>
    <w:rsid w:val="00CD7BC0"/>
    <w:rsid w:val="00CE23B9"/>
    <w:rsid w:val="00CE4388"/>
    <w:rsid w:val="00CE5C91"/>
    <w:rsid w:val="00CE6639"/>
    <w:rsid w:val="00CE72D3"/>
    <w:rsid w:val="00CF440B"/>
    <w:rsid w:val="00D017FA"/>
    <w:rsid w:val="00D02796"/>
    <w:rsid w:val="00D03280"/>
    <w:rsid w:val="00D068FC"/>
    <w:rsid w:val="00D07F50"/>
    <w:rsid w:val="00D101D2"/>
    <w:rsid w:val="00D14F95"/>
    <w:rsid w:val="00D15715"/>
    <w:rsid w:val="00D15859"/>
    <w:rsid w:val="00D1675D"/>
    <w:rsid w:val="00D17EF9"/>
    <w:rsid w:val="00D20CE2"/>
    <w:rsid w:val="00D22F03"/>
    <w:rsid w:val="00D254A1"/>
    <w:rsid w:val="00D25B40"/>
    <w:rsid w:val="00D267C0"/>
    <w:rsid w:val="00D338E1"/>
    <w:rsid w:val="00D34033"/>
    <w:rsid w:val="00D35EB2"/>
    <w:rsid w:val="00D36B37"/>
    <w:rsid w:val="00D43C4B"/>
    <w:rsid w:val="00D51181"/>
    <w:rsid w:val="00D52598"/>
    <w:rsid w:val="00D53798"/>
    <w:rsid w:val="00D546F0"/>
    <w:rsid w:val="00D56FAB"/>
    <w:rsid w:val="00D61A2D"/>
    <w:rsid w:val="00D64CFF"/>
    <w:rsid w:val="00D653A6"/>
    <w:rsid w:val="00D66434"/>
    <w:rsid w:val="00D66451"/>
    <w:rsid w:val="00D71B8F"/>
    <w:rsid w:val="00D71C74"/>
    <w:rsid w:val="00D77F81"/>
    <w:rsid w:val="00D8007F"/>
    <w:rsid w:val="00D8088A"/>
    <w:rsid w:val="00D8130E"/>
    <w:rsid w:val="00D814D7"/>
    <w:rsid w:val="00D819A1"/>
    <w:rsid w:val="00D825C1"/>
    <w:rsid w:val="00D8466B"/>
    <w:rsid w:val="00D85D93"/>
    <w:rsid w:val="00D86678"/>
    <w:rsid w:val="00D8774D"/>
    <w:rsid w:val="00D92887"/>
    <w:rsid w:val="00D93297"/>
    <w:rsid w:val="00D934A6"/>
    <w:rsid w:val="00D940CF"/>
    <w:rsid w:val="00D94B1D"/>
    <w:rsid w:val="00DA3A3E"/>
    <w:rsid w:val="00DA558E"/>
    <w:rsid w:val="00DA6E5B"/>
    <w:rsid w:val="00DB5419"/>
    <w:rsid w:val="00DB7C70"/>
    <w:rsid w:val="00DC1A54"/>
    <w:rsid w:val="00DC30E8"/>
    <w:rsid w:val="00DC3645"/>
    <w:rsid w:val="00DC6EAA"/>
    <w:rsid w:val="00DD76AF"/>
    <w:rsid w:val="00DE21A0"/>
    <w:rsid w:val="00DE46F6"/>
    <w:rsid w:val="00DE4A53"/>
    <w:rsid w:val="00DE5E21"/>
    <w:rsid w:val="00DE708F"/>
    <w:rsid w:val="00DF17F8"/>
    <w:rsid w:val="00DF2282"/>
    <w:rsid w:val="00DF2E6D"/>
    <w:rsid w:val="00DF58D8"/>
    <w:rsid w:val="00DF68E9"/>
    <w:rsid w:val="00E009DB"/>
    <w:rsid w:val="00E03289"/>
    <w:rsid w:val="00E04956"/>
    <w:rsid w:val="00E0514F"/>
    <w:rsid w:val="00E12A46"/>
    <w:rsid w:val="00E13A7C"/>
    <w:rsid w:val="00E14BFC"/>
    <w:rsid w:val="00E153D3"/>
    <w:rsid w:val="00E202F4"/>
    <w:rsid w:val="00E20D14"/>
    <w:rsid w:val="00E2544B"/>
    <w:rsid w:val="00E25EC8"/>
    <w:rsid w:val="00E2679A"/>
    <w:rsid w:val="00E312D0"/>
    <w:rsid w:val="00E31C83"/>
    <w:rsid w:val="00E34B91"/>
    <w:rsid w:val="00E34C9F"/>
    <w:rsid w:val="00E3672C"/>
    <w:rsid w:val="00E401FB"/>
    <w:rsid w:val="00E438E1"/>
    <w:rsid w:val="00E441A7"/>
    <w:rsid w:val="00E45362"/>
    <w:rsid w:val="00E4647D"/>
    <w:rsid w:val="00E50096"/>
    <w:rsid w:val="00E5039F"/>
    <w:rsid w:val="00E53C31"/>
    <w:rsid w:val="00E53E88"/>
    <w:rsid w:val="00E54596"/>
    <w:rsid w:val="00E57644"/>
    <w:rsid w:val="00E5793B"/>
    <w:rsid w:val="00E603A2"/>
    <w:rsid w:val="00E605FC"/>
    <w:rsid w:val="00E64016"/>
    <w:rsid w:val="00E66920"/>
    <w:rsid w:val="00E73206"/>
    <w:rsid w:val="00E750F6"/>
    <w:rsid w:val="00E769C8"/>
    <w:rsid w:val="00E76A52"/>
    <w:rsid w:val="00E775FE"/>
    <w:rsid w:val="00E77B6B"/>
    <w:rsid w:val="00E81873"/>
    <w:rsid w:val="00E83374"/>
    <w:rsid w:val="00E85B81"/>
    <w:rsid w:val="00E87110"/>
    <w:rsid w:val="00E87FBD"/>
    <w:rsid w:val="00E9011A"/>
    <w:rsid w:val="00E904D1"/>
    <w:rsid w:val="00E90FE6"/>
    <w:rsid w:val="00E919F4"/>
    <w:rsid w:val="00E91C07"/>
    <w:rsid w:val="00E92D68"/>
    <w:rsid w:val="00E94C2D"/>
    <w:rsid w:val="00E971D6"/>
    <w:rsid w:val="00EA04DC"/>
    <w:rsid w:val="00EA0999"/>
    <w:rsid w:val="00EA26CF"/>
    <w:rsid w:val="00EA5E9C"/>
    <w:rsid w:val="00EA6709"/>
    <w:rsid w:val="00EB1F52"/>
    <w:rsid w:val="00EB4E91"/>
    <w:rsid w:val="00EC4454"/>
    <w:rsid w:val="00EC6568"/>
    <w:rsid w:val="00EC6B2F"/>
    <w:rsid w:val="00EC75E5"/>
    <w:rsid w:val="00ED7184"/>
    <w:rsid w:val="00ED7B3C"/>
    <w:rsid w:val="00EE0047"/>
    <w:rsid w:val="00EE23C3"/>
    <w:rsid w:val="00EE245B"/>
    <w:rsid w:val="00EE4D50"/>
    <w:rsid w:val="00EE5ECB"/>
    <w:rsid w:val="00EF0CD0"/>
    <w:rsid w:val="00EF4CAF"/>
    <w:rsid w:val="00EF528F"/>
    <w:rsid w:val="00F00060"/>
    <w:rsid w:val="00F01F1A"/>
    <w:rsid w:val="00F0240A"/>
    <w:rsid w:val="00F111B2"/>
    <w:rsid w:val="00F14A6C"/>
    <w:rsid w:val="00F15B19"/>
    <w:rsid w:val="00F169F0"/>
    <w:rsid w:val="00F21B5D"/>
    <w:rsid w:val="00F244E5"/>
    <w:rsid w:val="00F25B1D"/>
    <w:rsid w:val="00F277D5"/>
    <w:rsid w:val="00F27B48"/>
    <w:rsid w:val="00F3100E"/>
    <w:rsid w:val="00F35D6B"/>
    <w:rsid w:val="00F40028"/>
    <w:rsid w:val="00F40F98"/>
    <w:rsid w:val="00F43C82"/>
    <w:rsid w:val="00F442F7"/>
    <w:rsid w:val="00F465C5"/>
    <w:rsid w:val="00F47466"/>
    <w:rsid w:val="00F51099"/>
    <w:rsid w:val="00F5366D"/>
    <w:rsid w:val="00F55C71"/>
    <w:rsid w:val="00F603A0"/>
    <w:rsid w:val="00F608D3"/>
    <w:rsid w:val="00F64432"/>
    <w:rsid w:val="00F665BF"/>
    <w:rsid w:val="00F667E5"/>
    <w:rsid w:val="00F76C28"/>
    <w:rsid w:val="00F77743"/>
    <w:rsid w:val="00F9066C"/>
    <w:rsid w:val="00F918D6"/>
    <w:rsid w:val="00F926CC"/>
    <w:rsid w:val="00F936EB"/>
    <w:rsid w:val="00F951D1"/>
    <w:rsid w:val="00F960CB"/>
    <w:rsid w:val="00FA0B34"/>
    <w:rsid w:val="00FA1E12"/>
    <w:rsid w:val="00FA38A2"/>
    <w:rsid w:val="00FA445C"/>
    <w:rsid w:val="00FA7069"/>
    <w:rsid w:val="00FB0227"/>
    <w:rsid w:val="00FB15D0"/>
    <w:rsid w:val="00FB4A0F"/>
    <w:rsid w:val="00FB587D"/>
    <w:rsid w:val="00FB72FF"/>
    <w:rsid w:val="00FC5F76"/>
    <w:rsid w:val="00FC6AC5"/>
    <w:rsid w:val="00FD2A70"/>
    <w:rsid w:val="00FD3B87"/>
    <w:rsid w:val="00FD5E00"/>
    <w:rsid w:val="00FD6715"/>
    <w:rsid w:val="00FD6A68"/>
    <w:rsid w:val="00FE056B"/>
    <w:rsid w:val="00FE1274"/>
    <w:rsid w:val="00FE1442"/>
    <w:rsid w:val="00FE1C86"/>
    <w:rsid w:val="00FE216B"/>
    <w:rsid w:val="00FE2177"/>
    <w:rsid w:val="00FE3890"/>
    <w:rsid w:val="00FE4640"/>
    <w:rsid w:val="00FE6644"/>
    <w:rsid w:val="00FF190D"/>
    <w:rsid w:val="00FF3E00"/>
    <w:rsid w:val="00FF4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233B798"/>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uiPriority w:val="9"/>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apple-converted-space">
    <w:name w:val="apple-converted-space"/>
    <w:rsid w:val="009408BE"/>
  </w:style>
  <w:style w:type="paragraph" w:customStyle="1" w:styleId="Template">
    <w:name w:val="Template"/>
    <w:basedOn w:val="ListParagraph"/>
    <w:autoRedefine/>
    <w:qFormat/>
    <w:rsid w:val="00216B50"/>
    <w:pPr>
      <w:keepNext/>
      <w:tabs>
        <w:tab w:val="clear" w:pos="4320"/>
        <w:tab w:val="clear" w:pos="9072"/>
      </w:tabs>
      <w:snapToGrid/>
      <w:spacing w:line="360" w:lineRule="auto"/>
      <w:ind w:hanging="720"/>
      <w:contextualSpacing/>
      <w:jc w:val="both"/>
    </w:pPr>
    <w:rPr>
      <w:rFonts w:eastAsiaTheme="minorEastAsia"/>
      <w:i/>
      <w:szCs w:val="28"/>
      <w:lang w:eastAsia="zh-TW"/>
    </w:rPr>
  </w:style>
  <w:style w:type="character" w:styleId="CommentReference">
    <w:name w:val="annotation reference"/>
    <w:basedOn w:val="DefaultParagraphFont"/>
    <w:uiPriority w:val="99"/>
    <w:semiHidden/>
    <w:unhideWhenUsed/>
    <w:rsid w:val="009408BE"/>
    <w:rPr>
      <w:sz w:val="16"/>
      <w:szCs w:val="16"/>
    </w:rPr>
  </w:style>
  <w:style w:type="paragraph" w:styleId="CommentText">
    <w:name w:val="annotation text"/>
    <w:basedOn w:val="Normal"/>
    <w:link w:val="CommentTextChar"/>
    <w:uiPriority w:val="99"/>
    <w:semiHidden/>
    <w:unhideWhenUsed/>
    <w:rsid w:val="00E775FE"/>
    <w:rPr>
      <w:sz w:val="20"/>
    </w:rPr>
  </w:style>
  <w:style w:type="character" w:customStyle="1" w:styleId="CommentTextChar">
    <w:name w:val="Comment Text Char"/>
    <w:basedOn w:val="DefaultParagraphFont"/>
    <w:link w:val="CommentText"/>
    <w:uiPriority w:val="99"/>
    <w:semiHidden/>
    <w:rsid w:val="00E775FE"/>
  </w:style>
  <w:style w:type="paragraph" w:styleId="CommentSubject">
    <w:name w:val="annotation subject"/>
    <w:basedOn w:val="CommentText"/>
    <w:next w:val="CommentText"/>
    <w:link w:val="CommentSubjectChar"/>
    <w:uiPriority w:val="99"/>
    <w:semiHidden/>
    <w:unhideWhenUsed/>
    <w:rsid w:val="00E775FE"/>
    <w:rPr>
      <w:b/>
      <w:bCs/>
    </w:rPr>
  </w:style>
  <w:style w:type="character" w:customStyle="1" w:styleId="CommentSubjectChar">
    <w:name w:val="Comment Subject Char"/>
    <w:basedOn w:val="CommentTextChar"/>
    <w:link w:val="CommentSubject"/>
    <w:uiPriority w:val="99"/>
    <w:semiHidden/>
    <w:rsid w:val="00E775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06979">
      <w:bodyDiv w:val="1"/>
      <w:marLeft w:val="0"/>
      <w:marRight w:val="0"/>
      <w:marTop w:val="0"/>
      <w:marBottom w:val="0"/>
      <w:divBdr>
        <w:top w:val="none" w:sz="0" w:space="0" w:color="auto"/>
        <w:left w:val="none" w:sz="0" w:space="0" w:color="auto"/>
        <w:bottom w:val="none" w:sz="0" w:space="0" w:color="auto"/>
        <w:right w:val="none" w:sz="0" w:space="0" w:color="auto"/>
      </w:divBdr>
    </w:div>
    <w:div w:id="28855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auto"/>
    <w:pitch w:val="variable"/>
    <w:sig w:usb0="E0002AEF" w:usb1="C0007841" w:usb2="00000009" w:usb3="00000000" w:csb0="000001FF" w:csb1="00000000"/>
  </w:font>
  <w:font w:name="DFKai-SB">
    <w:panose1 w:val="03000509000000000000"/>
    <w:charset w:val="88"/>
    <w:family w:val="script"/>
    <w:pitch w:val="fixed"/>
    <w:sig w:usb0="00000003" w:usb1="080E0000"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36FAC"/>
    <w:rsid w:val="00054BFC"/>
    <w:rsid w:val="000F296D"/>
    <w:rsid w:val="00114CF5"/>
    <w:rsid w:val="00134A08"/>
    <w:rsid w:val="00136DD5"/>
    <w:rsid w:val="00246455"/>
    <w:rsid w:val="002B1CDB"/>
    <w:rsid w:val="002B7591"/>
    <w:rsid w:val="00324C70"/>
    <w:rsid w:val="003D17E9"/>
    <w:rsid w:val="00505B94"/>
    <w:rsid w:val="006004E4"/>
    <w:rsid w:val="006A76D4"/>
    <w:rsid w:val="006F28FC"/>
    <w:rsid w:val="006F57D8"/>
    <w:rsid w:val="006F6DA1"/>
    <w:rsid w:val="006F6E47"/>
    <w:rsid w:val="00742054"/>
    <w:rsid w:val="007D4D78"/>
    <w:rsid w:val="0080281B"/>
    <w:rsid w:val="00850F83"/>
    <w:rsid w:val="008721E9"/>
    <w:rsid w:val="008B6A32"/>
    <w:rsid w:val="00970E13"/>
    <w:rsid w:val="00974D86"/>
    <w:rsid w:val="009912DA"/>
    <w:rsid w:val="009A7ED6"/>
    <w:rsid w:val="00A01458"/>
    <w:rsid w:val="00A0149C"/>
    <w:rsid w:val="00A323E6"/>
    <w:rsid w:val="00A4520E"/>
    <w:rsid w:val="00A96A7C"/>
    <w:rsid w:val="00AB4C00"/>
    <w:rsid w:val="00AC22D6"/>
    <w:rsid w:val="00B439B3"/>
    <w:rsid w:val="00B51D99"/>
    <w:rsid w:val="00BE44CE"/>
    <w:rsid w:val="00CA4B81"/>
    <w:rsid w:val="00D67234"/>
    <w:rsid w:val="00E02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C3FDD-4922-4CB1-BBC4-F8E5C4BAA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77</TotalTime>
  <Pages>27</Pages>
  <Words>7020</Words>
  <Characters>31994</Characters>
  <Application>Microsoft Office Word</Application>
  <DocSecurity>0</DocSecurity>
  <Lines>266</Lines>
  <Paragraphs>77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8</cp:revision>
  <cp:lastPrinted>2022-10-24T02:20:00Z</cp:lastPrinted>
  <dcterms:created xsi:type="dcterms:W3CDTF">2022-10-24T01:16:00Z</dcterms:created>
  <dcterms:modified xsi:type="dcterms:W3CDTF">2022-10-24T02:34:00Z</dcterms:modified>
</cp:coreProperties>
</file>