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753" w:rsidRDefault="00842753" w:rsidP="00C90AAA">
      <w:pPr>
        <w:pStyle w:val="Heading6"/>
        <w:snapToGrid w:val="0"/>
        <w:spacing w:line="360" w:lineRule="auto"/>
        <w:ind w:left="1469"/>
        <w:jc w:val="right"/>
        <w:rPr>
          <w:rFonts w:hint="eastAsia"/>
          <w:sz w:val="28"/>
          <w:szCs w:val="28"/>
        </w:rPr>
      </w:pPr>
      <w:r w:rsidRPr="00C90AAA">
        <w:rPr>
          <w:sz w:val="28"/>
          <w:szCs w:val="28"/>
        </w:rPr>
        <w:t xml:space="preserve">DCPI </w:t>
      </w:r>
      <w:r w:rsidR="005B68EF" w:rsidRPr="00C90AAA">
        <w:rPr>
          <w:sz w:val="28"/>
          <w:szCs w:val="28"/>
        </w:rPr>
        <w:t>1426</w:t>
      </w:r>
      <w:r w:rsidRPr="00C90AAA">
        <w:rPr>
          <w:sz w:val="28"/>
          <w:szCs w:val="28"/>
        </w:rPr>
        <w:t>/20</w:t>
      </w:r>
      <w:r w:rsidR="0051639C" w:rsidRPr="00C90AAA">
        <w:rPr>
          <w:sz w:val="28"/>
          <w:szCs w:val="28"/>
        </w:rPr>
        <w:t>1</w:t>
      </w:r>
      <w:r w:rsidR="005B68EF" w:rsidRPr="00C90AAA">
        <w:rPr>
          <w:sz w:val="28"/>
          <w:szCs w:val="28"/>
        </w:rPr>
        <w:t>4</w:t>
      </w:r>
    </w:p>
    <w:p w:rsidR="008868EC" w:rsidRPr="008868EC" w:rsidRDefault="008868EC" w:rsidP="008868EC">
      <w:pPr>
        <w:pStyle w:val="NormalIndent"/>
        <w:rPr>
          <w:rFonts w:ascii="Times New Roman" w:hAnsi="Times New Roman"/>
          <w:lang w:val="en-US"/>
        </w:rPr>
      </w:pPr>
    </w:p>
    <w:p w:rsidR="008868EC" w:rsidRPr="008868EC" w:rsidRDefault="008868EC" w:rsidP="008868EC">
      <w:pPr>
        <w:pStyle w:val="NormalIndent"/>
        <w:rPr>
          <w:rFonts w:ascii="Times New Roman" w:hAnsi="Times New Roman"/>
          <w:lang w:val="en-US"/>
        </w:rPr>
        <w:sectPr w:rsidR="008868EC" w:rsidRPr="008868EC"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42753" w:rsidRPr="00C90AAA" w:rsidRDefault="00842753" w:rsidP="00C90AAA">
      <w:pPr>
        <w:pStyle w:val="Heading3"/>
        <w:tabs>
          <w:tab w:val="clear" w:pos="1440"/>
          <w:tab w:val="clear" w:pos="4320"/>
        </w:tabs>
        <w:snapToGrid w:val="0"/>
        <w:spacing w:line="360" w:lineRule="auto"/>
        <w:rPr>
          <w:bCs w:val="0"/>
          <w:sz w:val="28"/>
          <w:szCs w:val="28"/>
        </w:rPr>
      </w:pPr>
      <w:r w:rsidRPr="00C90AAA">
        <w:rPr>
          <w:bCs w:val="0"/>
          <w:sz w:val="28"/>
          <w:szCs w:val="28"/>
        </w:rPr>
        <w:t xml:space="preserve">IN THE DISTRICT COURT OF THE </w:t>
      </w:r>
    </w:p>
    <w:p w:rsidR="00842753" w:rsidRPr="00C90AAA" w:rsidRDefault="00842753" w:rsidP="00C90AAA">
      <w:pPr>
        <w:tabs>
          <w:tab w:val="left" w:pos="1620"/>
        </w:tabs>
        <w:adjustRightInd w:val="0"/>
        <w:spacing w:line="360" w:lineRule="auto"/>
        <w:jc w:val="center"/>
        <w:rPr>
          <w:b/>
          <w:szCs w:val="28"/>
        </w:rPr>
      </w:pPr>
      <w:r w:rsidRPr="00C90AAA">
        <w:rPr>
          <w:b/>
          <w:szCs w:val="28"/>
        </w:rPr>
        <w:t>HONG KONG SPECIAL ADMINISTRATIVE REGION</w:t>
      </w:r>
    </w:p>
    <w:p w:rsidR="00842753" w:rsidRDefault="00842753" w:rsidP="00C90AAA">
      <w:pPr>
        <w:tabs>
          <w:tab w:val="left" w:pos="1620"/>
        </w:tabs>
        <w:adjustRightInd w:val="0"/>
        <w:spacing w:line="360" w:lineRule="auto"/>
        <w:jc w:val="center"/>
        <w:rPr>
          <w:rFonts w:hint="eastAsia"/>
          <w:szCs w:val="28"/>
        </w:rPr>
      </w:pPr>
      <w:r w:rsidRPr="00C90AAA">
        <w:rPr>
          <w:szCs w:val="28"/>
        </w:rPr>
        <w:t xml:space="preserve">PERSONAL INJURIES ACTION NO </w:t>
      </w:r>
      <w:r w:rsidR="005B68EF" w:rsidRPr="00C90AAA">
        <w:rPr>
          <w:szCs w:val="28"/>
        </w:rPr>
        <w:t>1426</w:t>
      </w:r>
      <w:r w:rsidRPr="00C90AAA">
        <w:rPr>
          <w:szCs w:val="28"/>
        </w:rPr>
        <w:t xml:space="preserve"> OF 20</w:t>
      </w:r>
      <w:r w:rsidR="0051639C" w:rsidRPr="00C90AAA">
        <w:rPr>
          <w:szCs w:val="28"/>
        </w:rPr>
        <w:t>1</w:t>
      </w:r>
      <w:r w:rsidR="005B68EF" w:rsidRPr="00C90AAA">
        <w:rPr>
          <w:szCs w:val="28"/>
        </w:rPr>
        <w:t>4</w:t>
      </w:r>
    </w:p>
    <w:p w:rsidR="008868EC" w:rsidRPr="00C90AAA" w:rsidRDefault="008868EC" w:rsidP="00C90AAA">
      <w:pPr>
        <w:tabs>
          <w:tab w:val="left" w:pos="1620"/>
        </w:tabs>
        <w:adjustRightInd w:val="0"/>
        <w:spacing w:line="360" w:lineRule="auto"/>
        <w:jc w:val="center"/>
        <w:rPr>
          <w:szCs w:val="28"/>
        </w:rPr>
      </w:pPr>
    </w:p>
    <w:p w:rsidR="00842753" w:rsidRPr="00C90AAA" w:rsidRDefault="00842753" w:rsidP="00C90AAA">
      <w:pPr>
        <w:tabs>
          <w:tab w:val="left" w:pos="1620"/>
        </w:tabs>
        <w:adjustRightInd w:val="0"/>
        <w:spacing w:line="360" w:lineRule="auto"/>
        <w:jc w:val="center"/>
        <w:rPr>
          <w:szCs w:val="28"/>
        </w:rPr>
      </w:pPr>
      <w:r w:rsidRPr="00C90AAA">
        <w:rPr>
          <w:szCs w:val="28"/>
        </w:rPr>
        <w:t>--------------------</w:t>
      </w:r>
    </w:p>
    <w:p w:rsidR="00842753" w:rsidRPr="00C90AAA" w:rsidRDefault="00842753" w:rsidP="00C90AAA">
      <w:pPr>
        <w:pStyle w:val="Heading5"/>
        <w:spacing w:line="360" w:lineRule="auto"/>
        <w:jc w:val="both"/>
        <w:rPr>
          <w:rFonts w:ascii="Times New Roman" w:hAnsi="Times New Roman"/>
          <w:b w:val="0"/>
          <w:sz w:val="28"/>
          <w:szCs w:val="28"/>
        </w:rPr>
      </w:pPr>
      <w:r w:rsidRPr="00C90AAA">
        <w:rPr>
          <w:rFonts w:ascii="Times New Roman" w:hAnsi="Times New Roman"/>
          <w:b w:val="0"/>
          <w:sz w:val="28"/>
          <w:szCs w:val="28"/>
        </w:rPr>
        <w:t>BETWEEN</w:t>
      </w:r>
    </w:p>
    <w:p w:rsidR="00842753" w:rsidRPr="00C90AAA" w:rsidRDefault="00842753" w:rsidP="00C90AAA">
      <w:pPr>
        <w:tabs>
          <w:tab w:val="clear" w:pos="1440"/>
          <w:tab w:val="clear" w:pos="4320"/>
          <w:tab w:val="clear" w:pos="9072"/>
          <w:tab w:val="center" w:pos="4230"/>
          <w:tab w:val="right" w:pos="8280"/>
        </w:tabs>
        <w:spacing w:line="360" w:lineRule="auto"/>
        <w:rPr>
          <w:szCs w:val="28"/>
        </w:rPr>
      </w:pPr>
      <w:r w:rsidRPr="00C90AAA">
        <w:rPr>
          <w:szCs w:val="28"/>
        </w:rPr>
        <w:tab/>
      </w:r>
      <w:r w:rsidR="005B68EF" w:rsidRPr="00C90AAA">
        <w:rPr>
          <w:szCs w:val="28"/>
        </w:rPr>
        <w:t>YUEN WAI YIP GAVIN</w:t>
      </w:r>
      <w:r w:rsidRPr="00C90AAA">
        <w:rPr>
          <w:szCs w:val="28"/>
        </w:rPr>
        <w:tab/>
      </w:r>
      <w:r w:rsidR="005B68EF" w:rsidRPr="00C90AAA">
        <w:rPr>
          <w:szCs w:val="28"/>
        </w:rPr>
        <w:t>1</w:t>
      </w:r>
      <w:r w:rsidR="005B68EF" w:rsidRPr="00C90AAA">
        <w:rPr>
          <w:szCs w:val="28"/>
          <w:vertAlign w:val="superscript"/>
        </w:rPr>
        <w:t>st</w:t>
      </w:r>
      <w:r w:rsidR="005B68EF" w:rsidRPr="00C90AAA">
        <w:rPr>
          <w:szCs w:val="28"/>
        </w:rPr>
        <w:t xml:space="preserve"> </w:t>
      </w:r>
      <w:r w:rsidRPr="00C90AAA">
        <w:rPr>
          <w:szCs w:val="28"/>
        </w:rPr>
        <w:t>Plaintiff</w:t>
      </w:r>
    </w:p>
    <w:p w:rsidR="005B68EF" w:rsidRPr="00C90AAA" w:rsidRDefault="005B68EF" w:rsidP="00C90AAA">
      <w:pPr>
        <w:tabs>
          <w:tab w:val="clear" w:pos="1440"/>
          <w:tab w:val="clear" w:pos="4320"/>
          <w:tab w:val="clear" w:pos="9072"/>
          <w:tab w:val="center" w:pos="4230"/>
          <w:tab w:val="right" w:pos="8280"/>
        </w:tabs>
        <w:spacing w:line="360" w:lineRule="auto"/>
        <w:rPr>
          <w:szCs w:val="28"/>
        </w:rPr>
      </w:pPr>
      <w:r w:rsidRPr="00C90AAA">
        <w:rPr>
          <w:szCs w:val="28"/>
        </w:rPr>
        <w:tab/>
        <w:t>CHONG SIK WAN</w:t>
      </w:r>
      <w:r w:rsidRPr="00C90AAA">
        <w:rPr>
          <w:szCs w:val="28"/>
        </w:rPr>
        <w:tab/>
        <w:t>2</w:t>
      </w:r>
      <w:r w:rsidRPr="00C90AAA">
        <w:rPr>
          <w:szCs w:val="28"/>
          <w:vertAlign w:val="superscript"/>
        </w:rPr>
        <w:t xml:space="preserve">nd </w:t>
      </w:r>
      <w:r w:rsidRPr="00C90AAA">
        <w:rPr>
          <w:szCs w:val="28"/>
        </w:rPr>
        <w:t>Plaintiff</w:t>
      </w:r>
    </w:p>
    <w:p w:rsidR="005B68EF" w:rsidRPr="00C90AAA" w:rsidRDefault="005B68EF" w:rsidP="00C90AAA">
      <w:pPr>
        <w:tabs>
          <w:tab w:val="clear" w:pos="1440"/>
          <w:tab w:val="clear" w:pos="4320"/>
          <w:tab w:val="clear" w:pos="9072"/>
          <w:tab w:val="center" w:pos="4230"/>
          <w:tab w:val="right" w:pos="8280"/>
        </w:tabs>
        <w:spacing w:line="360" w:lineRule="auto"/>
        <w:jc w:val="center"/>
        <w:rPr>
          <w:bCs/>
          <w:szCs w:val="28"/>
        </w:rPr>
      </w:pPr>
      <w:r w:rsidRPr="00C90AAA">
        <w:rPr>
          <w:bCs/>
          <w:szCs w:val="28"/>
        </w:rPr>
        <w:t>and</w:t>
      </w:r>
    </w:p>
    <w:p w:rsidR="005B68EF" w:rsidRPr="00C90AAA" w:rsidRDefault="005B68EF" w:rsidP="00C90AAA">
      <w:pPr>
        <w:tabs>
          <w:tab w:val="clear" w:pos="1440"/>
          <w:tab w:val="clear" w:pos="4320"/>
          <w:tab w:val="clear" w:pos="9072"/>
          <w:tab w:val="center" w:pos="4230"/>
          <w:tab w:val="right" w:pos="8280"/>
        </w:tabs>
        <w:spacing w:line="360" w:lineRule="auto"/>
        <w:jc w:val="both"/>
        <w:rPr>
          <w:szCs w:val="28"/>
        </w:rPr>
      </w:pPr>
      <w:r w:rsidRPr="00C90AAA">
        <w:rPr>
          <w:szCs w:val="28"/>
        </w:rPr>
        <w:tab/>
        <w:t>LEUNG CHI SHING</w:t>
      </w:r>
      <w:r w:rsidRPr="00C90AAA">
        <w:rPr>
          <w:szCs w:val="28"/>
        </w:rPr>
        <w:tab/>
        <w:t>Defendant</w:t>
      </w:r>
    </w:p>
    <w:p w:rsidR="00842753" w:rsidRPr="00C90AAA" w:rsidRDefault="00842753" w:rsidP="00C90AAA">
      <w:pPr>
        <w:tabs>
          <w:tab w:val="clear" w:pos="4320"/>
          <w:tab w:val="left" w:pos="1620"/>
          <w:tab w:val="center" w:pos="4410"/>
        </w:tabs>
        <w:adjustRightInd w:val="0"/>
        <w:spacing w:line="360" w:lineRule="auto"/>
        <w:jc w:val="center"/>
        <w:rPr>
          <w:szCs w:val="28"/>
        </w:rPr>
      </w:pPr>
      <w:r w:rsidRPr="00C90AAA">
        <w:rPr>
          <w:szCs w:val="28"/>
        </w:rPr>
        <w:t>-----------</w:t>
      </w:r>
      <w:r w:rsidR="00735F4B" w:rsidRPr="00C90AAA">
        <w:rPr>
          <w:szCs w:val="28"/>
        </w:rPr>
        <w:t>-</w:t>
      </w:r>
      <w:r w:rsidRPr="00C90AAA">
        <w:rPr>
          <w:szCs w:val="28"/>
        </w:rPr>
        <w:t>---------</w:t>
      </w:r>
    </w:p>
    <w:p w:rsidR="004B65A7" w:rsidRPr="00C90AAA" w:rsidRDefault="004B65A7" w:rsidP="00C90AAA">
      <w:pPr>
        <w:tabs>
          <w:tab w:val="left" w:pos="1620"/>
        </w:tabs>
        <w:adjustRightInd w:val="0"/>
        <w:spacing w:line="360" w:lineRule="auto"/>
        <w:jc w:val="center"/>
        <w:rPr>
          <w:szCs w:val="28"/>
        </w:rPr>
      </w:pPr>
    </w:p>
    <w:p w:rsidR="00842753" w:rsidRPr="00C90AAA" w:rsidRDefault="00544A0B" w:rsidP="00C90AAA">
      <w:pPr>
        <w:tabs>
          <w:tab w:val="clear" w:pos="4320"/>
          <w:tab w:val="clear" w:pos="9072"/>
        </w:tabs>
        <w:adjustRightInd w:val="0"/>
        <w:spacing w:line="360" w:lineRule="auto"/>
        <w:jc w:val="both"/>
        <w:rPr>
          <w:szCs w:val="28"/>
        </w:rPr>
      </w:pPr>
      <w:r w:rsidRPr="00C90AAA">
        <w:rPr>
          <w:szCs w:val="28"/>
        </w:rPr>
        <w:t>Before</w:t>
      </w:r>
      <w:r w:rsidR="00C90AAA" w:rsidRPr="00C90AAA">
        <w:rPr>
          <w:szCs w:val="28"/>
        </w:rPr>
        <w:t xml:space="preserve"> </w:t>
      </w:r>
      <w:r w:rsidR="00842753" w:rsidRPr="00C90AAA">
        <w:rPr>
          <w:szCs w:val="28"/>
        </w:rPr>
        <w:t xml:space="preserve">: </w:t>
      </w:r>
      <w:r w:rsidR="004B65A7" w:rsidRPr="00C90AAA">
        <w:rPr>
          <w:szCs w:val="28"/>
        </w:rPr>
        <w:t xml:space="preserve">His Honour Judge Alex Lee </w:t>
      </w:r>
    </w:p>
    <w:p w:rsidR="00842753" w:rsidRPr="00C90AAA" w:rsidRDefault="008F29DA" w:rsidP="00C90AAA">
      <w:pPr>
        <w:tabs>
          <w:tab w:val="clear" w:pos="4320"/>
          <w:tab w:val="clear" w:pos="9072"/>
        </w:tabs>
        <w:adjustRightInd w:val="0"/>
        <w:spacing w:line="360" w:lineRule="auto"/>
        <w:jc w:val="both"/>
        <w:rPr>
          <w:szCs w:val="28"/>
        </w:rPr>
      </w:pPr>
      <w:r w:rsidRPr="00C90AAA">
        <w:rPr>
          <w:szCs w:val="28"/>
        </w:rPr>
        <w:t>Date</w:t>
      </w:r>
      <w:r w:rsidR="00BE0282" w:rsidRPr="00C90AAA">
        <w:rPr>
          <w:szCs w:val="28"/>
        </w:rPr>
        <w:t xml:space="preserve"> of H</w:t>
      </w:r>
      <w:r w:rsidR="005E15EB" w:rsidRPr="00C90AAA">
        <w:rPr>
          <w:szCs w:val="28"/>
        </w:rPr>
        <w:t>earing</w:t>
      </w:r>
      <w:r w:rsidR="00C90AAA" w:rsidRPr="00C90AAA">
        <w:rPr>
          <w:szCs w:val="28"/>
        </w:rPr>
        <w:t xml:space="preserve"> </w:t>
      </w:r>
      <w:r w:rsidR="00842753" w:rsidRPr="00C90AAA">
        <w:rPr>
          <w:szCs w:val="28"/>
        </w:rPr>
        <w:t xml:space="preserve">: </w:t>
      </w:r>
      <w:r w:rsidR="005B68EF" w:rsidRPr="00C90AAA">
        <w:rPr>
          <w:szCs w:val="28"/>
        </w:rPr>
        <w:t>8 July 2015</w:t>
      </w:r>
    </w:p>
    <w:p w:rsidR="00842753" w:rsidRPr="00C90AAA" w:rsidRDefault="00842753" w:rsidP="00C90AAA">
      <w:pPr>
        <w:tabs>
          <w:tab w:val="clear" w:pos="4320"/>
          <w:tab w:val="clear" w:pos="9072"/>
        </w:tabs>
        <w:adjustRightInd w:val="0"/>
        <w:spacing w:line="360" w:lineRule="auto"/>
        <w:jc w:val="both"/>
        <w:rPr>
          <w:szCs w:val="28"/>
        </w:rPr>
      </w:pPr>
      <w:r w:rsidRPr="00C90AAA">
        <w:rPr>
          <w:szCs w:val="28"/>
        </w:rPr>
        <w:t xml:space="preserve">Date of </w:t>
      </w:r>
      <w:r w:rsidR="007145EF">
        <w:rPr>
          <w:rFonts w:hint="eastAsia"/>
          <w:szCs w:val="28"/>
        </w:rPr>
        <w:t>Handing Down Judgment</w:t>
      </w:r>
      <w:r w:rsidR="00C90AAA" w:rsidRPr="00C90AAA">
        <w:rPr>
          <w:szCs w:val="28"/>
        </w:rPr>
        <w:t xml:space="preserve"> </w:t>
      </w:r>
      <w:r w:rsidRPr="00C90AAA">
        <w:rPr>
          <w:szCs w:val="28"/>
        </w:rPr>
        <w:t xml:space="preserve">: </w:t>
      </w:r>
      <w:r w:rsidR="00D97EFA">
        <w:rPr>
          <w:rFonts w:hint="eastAsia"/>
          <w:szCs w:val="28"/>
        </w:rPr>
        <w:t>1</w:t>
      </w:r>
      <w:r w:rsidR="00543D0D">
        <w:rPr>
          <w:rFonts w:hint="eastAsia"/>
          <w:szCs w:val="28"/>
        </w:rPr>
        <w:t>7</w:t>
      </w:r>
      <w:r w:rsidR="00C90AAA" w:rsidRPr="00C90AAA">
        <w:rPr>
          <w:szCs w:val="28"/>
        </w:rPr>
        <w:t xml:space="preserve"> </w:t>
      </w:r>
      <w:r w:rsidR="00D97EFA">
        <w:rPr>
          <w:rFonts w:hint="eastAsia"/>
          <w:szCs w:val="28"/>
        </w:rPr>
        <w:t>July</w:t>
      </w:r>
      <w:r w:rsidR="00C90AAA" w:rsidRPr="00C90AAA">
        <w:rPr>
          <w:szCs w:val="28"/>
        </w:rPr>
        <w:t xml:space="preserve"> 2015</w:t>
      </w:r>
    </w:p>
    <w:p w:rsidR="00842753" w:rsidRPr="00C90AAA" w:rsidRDefault="00842753" w:rsidP="00C90AAA">
      <w:pPr>
        <w:spacing w:line="360" w:lineRule="auto"/>
        <w:jc w:val="center"/>
        <w:rPr>
          <w:szCs w:val="28"/>
        </w:rPr>
      </w:pPr>
    </w:p>
    <w:p w:rsidR="00544A0B" w:rsidRPr="00C90AAA" w:rsidRDefault="004B65A7" w:rsidP="00C90AAA">
      <w:pPr>
        <w:tabs>
          <w:tab w:val="clear" w:pos="4320"/>
          <w:tab w:val="center" w:pos="4140"/>
        </w:tabs>
        <w:spacing w:line="360" w:lineRule="auto"/>
        <w:jc w:val="center"/>
        <w:rPr>
          <w:szCs w:val="28"/>
        </w:rPr>
      </w:pPr>
      <w:r w:rsidRPr="00C90AAA">
        <w:rPr>
          <w:szCs w:val="28"/>
        </w:rPr>
        <w:t>-</w:t>
      </w:r>
      <w:r w:rsidR="00735F4B" w:rsidRPr="00C90AAA">
        <w:rPr>
          <w:szCs w:val="28"/>
        </w:rPr>
        <w:t>-</w:t>
      </w:r>
      <w:r w:rsidRPr="00C90AAA">
        <w:rPr>
          <w:szCs w:val="28"/>
        </w:rPr>
        <w:t>-------</w:t>
      </w:r>
      <w:r w:rsidR="00735F4B" w:rsidRPr="00C90AAA">
        <w:rPr>
          <w:szCs w:val="28"/>
        </w:rPr>
        <w:t>-</w:t>
      </w:r>
      <w:r w:rsidR="006E1301" w:rsidRPr="00C90AAA">
        <w:rPr>
          <w:szCs w:val="28"/>
        </w:rPr>
        <w:t>---</w:t>
      </w:r>
      <w:r w:rsidR="00715109" w:rsidRPr="00C90AAA">
        <w:rPr>
          <w:szCs w:val="28"/>
        </w:rPr>
        <w:t>-</w:t>
      </w:r>
      <w:r w:rsidR="00E55FAF" w:rsidRPr="00C90AAA">
        <w:rPr>
          <w:szCs w:val="28"/>
        </w:rPr>
        <w:t>---</w:t>
      </w:r>
      <w:r w:rsidRPr="00C90AAA">
        <w:rPr>
          <w:szCs w:val="28"/>
        </w:rPr>
        <w:t>---</w:t>
      </w:r>
      <w:r w:rsidR="00544A0B" w:rsidRPr="00C90AAA">
        <w:rPr>
          <w:szCs w:val="28"/>
        </w:rPr>
        <w:t>-</w:t>
      </w:r>
    </w:p>
    <w:p w:rsidR="00842753" w:rsidRPr="00C90AAA" w:rsidRDefault="007145EF" w:rsidP="00C90AAA">
      <w:pPr>
        <w:tabs>
          <w:tab w:val="clear" w:pos="4320"/>
          <w:tab w:val="center" w:pos="4140"/>
        </w:tabs>
        <w:spacing w:line="360" w:lineRule="auto"/>
        <w:jc w:val="center"/>
        <w:rPr>
          <w:szCs w:val="28"/>
        </w:rPr>
      </w:pPr>
      <w:r>
        <w:rPr>
          <w:rFonts w:hint="eastAsia"/>
          <w:szCs w:val="28"/>
        </w:rPr>
        <w:t>JUDGMENT</w:t>
      </w:r>
    </w:p>
    <w:p w:rsidR="00544A0B" w:rsidRPr="00C90AAA" w:rsidRDefault="004B65A7" w:rsidP="00C90AAA">
      <w:pPr>
        <w:tabs>
          <w:tab w:val="clear" w:pos="4320"/>
          <w:tab w:val="center" w:pos="4140"/>
        </w:tabs>
        <w:spacing w:line="360" w:lineRule="auto"/>
        <w:jc w:val="center"/>
        <w:rPr>
          <w:szCs w:val="28"/>
        </w:rPr>
      </w:pPr>
      <w:r w:rsidRPr="00C90AAA">
        <w:rPr>
          <w:szCs w:val="28"/>
        </w:rPr>
        <w:t>----------</w:t>
      </w:r>
      <w:r w:rsidR="006E1301" w:rsidRPr="00C90AAA">
        <w:rPr>
          <w:szCs w:val="28"/>
        </w:rPr>
        <w:t>--</w:t>
      </w:r>
      <w:r w:rsidR="00E55FAF" w:rsidRPr="00C90AAA">
        <w:rPr>
          <w:szCs w:val="28"/>
        </w:rPr>
        <w:t>---------</w:t>
      </w:r>
    </w:p>
    <w:p w:rsidR="00842753" w:rsidRPr="00C90AAA" w:rsidRDefault="00842753" w:rsidP="00C90AAA">
      <w:pPr>
        <w:pStyle w:val="normal3"/>
        <w:tabs>
          <w:tab w:val="clear" w:pos="4500"/>
          <w:tab w:val="clear" w:pos="9000"/>
        </w:tabs>
        <w:overflowPunct/>
        <w:autoSpaceDE/>
        <w:autoSpaceDN/>
        <w:rPr>
          <w:rFonts w:eastAsia="SimSun"/>
          <w:szCs w:val="28"/>
          <w:lang w:val="en-US"/>
        </w:rPr>
      </w:pPr>
    </w:p>
    <w:p w:rsidR="00C90AAA" w:rsidRPr="00C90AAA" w:rsidRDefault="00C90AAA" w:rsidP="00C90AAA">
      <w:pPr>
        <w:spacing w:line="360" w:lineRule="auto"/>
        <w:rPr>
          <w:i/>
          <w:szCs w:val="28"/>
        </w:rPr>
      </w:pPr>
      <w:r w:rsidRPr="00C90AAA">
        <w:rPr>
          <w:i/>
          <w:szCs w:val="28"/>
        </w:rPr>
        <w:t>Introduction</w:t>
      </w:r>
    </w:p>
    <w:p w:rsidR="00C90AAA" w:rsidRPr="00C90AAA" w:rsidRDefault="00C90AAA" w:rsidP="00C90AAA">
      <w:pPr>
        <w:spacing w:line="360" w:lineRule="auto"/>
        <w:rPr>
          <w:szCs w:val="28"/>
          <w:u w:val="single"/>
        </w:rPr>
      </w:pPr>
    </w:p>
    <w:p w:rsidR="00C90AAA" w:rsidRPr="00C90AAA" w:rsidRDefault="00C90AAA" w:rsidP="00C90AAA">
      <w:pPr>
        <w:numPr>
          <w:ilvl w:val="0"/>
          <w:numId w:val="20"/>
        </w:numPr>
        <w:tabs>
          <w:tab w:val="clear" w:pos="4320"/>
          <w:tab w:val="clear" w:pos="9072"/>
        </w:tabs>
        <w:spacing w:line="360" w:lineRule="auto"/>
        <w:ind w:left="0" w:firstLine="0"/>
        <w:jc w:val="both"/>
        <w:rPr>
          <w:szCs w:val="28"/>
        </w:rPr>
      </w:pPr>
      <w:r w:rsidRPr="00C90AAA">
        <w:rPr>
          <w:szCs w:val="28"/>
        </w:rPr>
        <w:t>This is about the assessment of damages for the 2</w:t>
      </w:r>
      <w:r w:rsidRPr="00C90AAA">
        <w:rPr>
          <w:szCs w:val="28"/>
          <w:vertAlign w:val="superscript"/>
        </w:rPr>
        <w:t>nd</w:t>
      </w:r>
      <w:r w:rsidRPr="00C90AAA">
        <w:rPr>
          <w:szCs w:val="28"/>
        </w:rPr>
        <w:t xml:space="preserve"> plaintiff relating to the injuries she suffered as a result of a traffic accident occurred on 3 July 2011.  On </w:t>
      </w:r>
      <w:r w:rsidR="00A07538">
        <w:rPr>
          <w:szCs w:val="28"/>
        </w:rPr>
        <w:t>8 July 2015</w:t>
      </w:r>
      <w:r w:rsidRPr="00C90AAA">
        <w:rPr>
          <w:szCs w:val="28"/>
        </w:rPr>
        <w:t xml:space="preserve">, I awarded a total of $65,000 to her which consisting of general damages ($50,000) and special damages ($15,000) </w:t>
      </w:r>
      <w:r w:rsidRPr="00C90AAA">
        <w:rPr>
          <w:szCs w:val="28"/>
        </w:rPr>
        <w:lastRenderedPageBreak/>
        <w:t xml:space="preserve">together with interests and costs.  I said that reasons would be handed down in due course.  This I now do. </w:t>
      </w:r>
    </w:p>
    <w:p w:rsidR="00C90AAA" w:rsidRPr="00C90AAA" w:rsidRDefault="00C90AAA" w:rsidP="00C90AAA">
      <w:pPr>
        <w:spacing w:line="360" w:lineRule="auto"/>
        <w:jc w:val="both"/>
        <w:rPr>
          <w:szCs w:val="28"/>
        </w:rPr>
      </w:pPr>
    </w:p>
    <w:p w:rsidR="00C90AAA" w:rsidRDefault="00C90AAA" w:rsidP="00C90AAA">
      <w:pPr>
        <w:spacing w:line="360" w:lineRule="auto"/>
        <w:jc w:val="both"/>
        <w:rPr>
          <w:rFonts w:hint="eastAsia"/>
          <w:i/>
          <w:szCs w:val="28"/>
        </w:rPr>
      </w:pPr>
      <w:r w:rsidRPr="007145EF">
        <w:rPr>
          <w:i/>
          <w:szCs w:val="28"/>
        </w:rPr>
        <w:t>Issues</w:t>
      </w:r>
    </w:p>
    <w:p w:rsidR="007145EF" w:rsidRPr="007145EF" w:rsidRDefault="007145EF" w:rsidP="007145EF">
      <w:pPr>
        <w:tabs>
          <w:tab w:val="clear" w:pos="4320"/>
          <w:tab w:val="clear" w:pos="9072"/>
        </w:tabs>
        <w:spacing w:line="360" w:lineRule="auto"/>
        <w:jc w:val="both"/>
        <w:rPr>
          <w:szCs w:val="28"/>
        </w:rPr>
      </w:pPr>
    </w:p>
    <w:p w:rsidR="00C90AAA" w:rsidRPr="00C90AAA" w:rsidRDefault="00C90AAA" w:rsidP="007145EF">
      <w:pPr>
        <w:numPr>
          <w:ilvl w:val="0"/>
          <w:numId w:val="20"/>
        </w:numPr>
        <w:tabs>
          <w:tab w:val="clear" w:pos="4320"/>
          <w:tab w:val="clear" w:pos="9072"/>
        </w:tabs>
        <w:spacing w:line="360" w:lineRule="auto"/>
        <w:ind w:left="0" w:firstLine="0"/>
        <w:jc w:val="both"/>
        <w:rPr>
          <w:szCs w:val="28"/>
        </w:rPr>
      </w:pPr>
      <w:r w:rsidRPr="00C90AAA">
        <w:rPr>
          <w:szCs w:val="28"/>
        </w:rPr>
        <w:t>The 2</w:t>
      </w:r>
      <w:r w:rsidR="007145EF">
        <w:rPr>
          <w:rFonts w:hint="eastAsia"/>
          <w:szCs w:val="28"/>
          <w:vertAlign w:val="superscript"/>
        </w:rPr>
        <w:t>nd</w:t>
      </w:r>
      <w:r w:rsidR="007145EF">
        <w:rPr>
          <w:rFonts w:hint="eastAsia"/>
          <w:szCs w:val="28"/>
        </w:rPr>
        <w:t xml:space="preserve"> </w:t>
      </w:r>
      <w:r w:rsidRPr="00C90AAA">
        <w:rPr>
          <w:szCs w:val="28"/>
        </w:rPr>
        <w:t>plaintiff was the pillion passenger of a motorcycle driven by the 1</w:t>
      </w:r>
      <w:r w:rsidR="007145EF" w:rsidRPr="007145EF">
        <w:rPr>
          <w:rFonts w:hint="eastAsia"/>
          <w:szCs w:val="28"/>
          <w:vertAlign w:val="superscript"/>
        </w:rPr>
        <w:t>st</w:t>
      </w:r>
      <w:r w:rsidR="007145EF">
        <w:rPr>
          <w:rFonts w:hint="eastAsia"/>
          <w:szCs w:val="28"/>
        </w:rPr>
        <w:t xml:space="preserve"> </w:t>
      </w:r>
      <w:r w:rsidRPr="00C90AAA">
        <w:rPr>
          <w:szCs w:val="28"/>
        </w:rPr>
        <w:t>plaintiff.  The defendant who caused the accident was the driver of a private car.  The facts of the traffic accident are no longer important as the defendant has admitted liability with an interlocutory judgment entered on 16 July 2014.  As regards the claim of the 1</w:t>
      </w:r>
      <w:r w:rsidR="003504A3" w:rsidRPr="003504A3">
        <w:rPr>
          <w:rFonts w:hint="eastAsia"/>
          <w:szCs w:val="28"/>
          <w:vertAlign w:val="superscript"/>
        </w:rPr>
        <w:t>st</w:t>
      </w:r>
      <w:r w:rsidR="003504A3">
        <w:rPr>
          <w:rFonts w:hint="eastAsia"/>
          <w:szCs w:val="28"/>
        </w:rPr>
        <w:t xml:space="preserve"> </w:t>
      </w:r>
      <w:r w:rsidRPr="00C90AAA">
        <w:rPr>
          <w:szCs w:val="28"/>
        </w:rPr>
        <w:t>plaintiff against the defendant, it was settled on the day before the assessment.</w:t>
      </w:r>
    </w:p>
    <w:p w:rsidR="00C90AAA" w:rsidRPr="00C90AAA" w:rsidRDefault="00C90AAA" w:rsidP="003504A3">
      <w:pPr>
        <w:tabs>
          <w:tab w:val="clear" w:pos="4320"/>
          <w:tab w:val="clear" w:pos="9072"/>
        </w:tabs>
        <w:spacing w:line="360" w:lineRule="auto"/>
        <w:jc w:val="both"/>
        <w:rPr>
          <w:szCs w:val="28"/>
        </w:rPr>
      </w:pPr>
    </w:p>
    <w:p w:rsidR="00C90AAA" w:rsidRPr="00C90AAA" w:rsidRDefault="00C90AAA" w:rsidP="007145EF">
      <w:pPr>
        <w:numPr>
          <w:ilvl w:val="0"/>
          <w:numId w:val="20"/>
        </w:numPr>
        <w:tabs>
          <w:tab w:val="clear" w:pos="4320"/>
          <w:tab w:val="clear" w:pos="9072"/>
        </w:tabs>
        <w:spacing w:line="360" w:lineRule="auto"/>
        <w:ind w:left="0" w:firstLine="0"/>
        <w:jc w:val="both"/>
        <w:rPr>
          <w:szCs w:val="28"/>
        </w:rPr>
      </w:pPr>
      <w:r w:rsidRPr="00C90AAA">
        <w:rPr>
          <w:szCs w:val="28"/>
        </w:rPr>
        <w:t>Moreover, the 2</w:t>
      </w:r>
      <w:r w:rsidR="003504A3" w:rsidRPr="003504A3">
        <w:rPr>
          <w:rFonts w:hint="eastAsia"/>
          <w:szCs w:val="28"/>
          <w:vertAlign w:val="superscript"/>
        </w:rPr>
        <w:t>nd</w:t>
      </w:r>
      <w:r w:rsidR="003504A3">
        <w:rPr>
          <w:rFonts w:hint="eastAsia"/>
          <w:szCs w:val="28"/>
        </w:rPr>
        <w:t xml:space="preserve"> </w:t>
      </w:r>
      <w:r w:rsidRPr="00C90AAA">
        <w:rPr>
          <w:szCs w:val="28"/>
        </w:rPr>
        <w:t>plaintiff and the defendant have agreed on the amount of special damages at $15,000.  Therefore, the only issue before the court was the amount of general damages under the head of pain, suffering and loss of amenity (PSLA).  The 2</w:t>
      </w:r>
      <w:r w:rsidR="003504A3" w:rsidRPr="003504A3">
        <w:rPr>
          <w:rFonts w:hint="eastAsia"/>
          <w:szCs w:val="28"/>
          <w:vertAlign w:val="superscript"/>
        </w:rPr>
        <w:t>nd</w:t>
      </w:r>
      <w:r w:rsidR="003504A3">
        <w:rPr>
          <w:rFonts w:hint="eastAsia"/>
          <w:szCs w:val="28"/>
        </w:rPr>
        <w:t xml:space="preserve"> </w:t>
      </w:r>
      <w:r w:rsidRPr="00C90AAA">
        <w:rPr>
          <w:szCs w:val="28"/>
        </w:rPr>
        <w:t xml:space="preserve">plaintiff asked for $80,000 but the defendant said it should be no more than $10,000.  </w:t>
      </w:r>
    </w:p>
    <w:p w:rsidR="00C90AAA" w:rsidRPr="00C90AAA" w:rsidRDefault="00C90AAA" w:rsidP="00C90AAA">
      <w:pPr>
        <w:spacing w:line="360" w:lineRule="auto"/>
        <w:jc w:val="both"/>
        <w:rPr>
          <w:szCs w:val="28"/>
          <w:u w:val="single"/>
        </w:rPr>
      </w:pPr>
    </w:p>
    <w:p w:rsidR="00C90AAA" w:rsidRDefault="00C90AAA" w:rsidP="00C90AAA">
      <w:pPr>
        <w:spacing w:line="360" w:lineRule="auto"/>
        <w:jc w:val="both"/>
        <w:rPr>
          <w:rFonts w:hint="eastAsia"/>
          <w:i/>
          <w:szCs w:val="28"/>
        </w:rPr>
      </w:pPr>
      <w:r w:rsidRPr="003504A3">
        <w:rPr>
          <w:i/>
          <w:szCs w:val="28"/>
        </w:rPr>
        <w:t xml:space="preserve">The evidence </w:t>
      </w:r>
    </w:p>
    <w:p w:rsidR="003504A3" w:rsidRPr="003504A3" w:rsidRDefault="003504A3" w:rsidP="00C90AAA">
      <w:pPr>
        <w:spacing w:line="360" w:lineRule="auto"/>
        <w:jc w:val="both"/>
        <w:rPr>
          <w:i/>
          <w:szCs w:val="28"/>
        </w:rPr>
      </w:pPr>
    </w:p>
    <w:p w:rsidR="00C90AAA" w:rsidRPr="00C90AAA" w:rsidRDefault="00C90AAA" w:rsidP="003504A3">
      <w:pPr>
        <w:numPr>
          <w:ilvl w:val="0"/>
          <w:numId w:val="20"/>
        </w:numPr>
        <w:tabs>
          <w:tab w:val="clear" w:pos="4320"/>
          <w:tab w:val="clear" w:pos="9072"/>
        </w:tabs>
        <w:spacing w:line="360" w:lineRule="auto"/>
        <w:ind w:left="0" w:firstLine="0"/>
        <w:jc w:val="both"/>
        <w:rPr>
          <w:szCs w:val="28"/>
        </w:rPr>
      </w:pPr>
      <w:r w:rsidRPr="00C90AAA">
        <w:rPr>
          <w:szCs w:val="28"/>
        </w:rPr>
        <w:t>The 2</w:t>
      </w:r>
      <w:r w:rsidR="00F262C7" w:rsidRPr="00F262C7">
        <w:rPr>
          <w:rFonts w:hint="eastAsia"/>
          <w:szCs w:val="28"/>
          <w:vertAlign w:val="superscript"/>
        </w:rPr>
        <w:t>nd</w:t>
      </w:r>
      <w:r w:rsidR="00F262C7">
        <w:rPr>
          <w:rFonts w:hint="eastAsia"/>
          <w:szCs w:val="28"/>
        </w:rPr>
        <w:t xml:space="preserve"> </w:t>
      </w:r>
      <w:r w:rsidRPr="00C90AAA">
        <w:rPr>
          <w:szCs w:val="28"/>
        </w:rPr>
        <w:t xml:space="preserve">plaintiff relied on (i) her witness statement which was clarified and supplemented by her oral evidence in court; (ii) the medical notes of the Accident and Emergence Department of Queen Elizabeth Hospital (“the Medical Notes”) concerning her condition immediately after the accident; and (iii) the Physiotherapist Report (“the Report”) prepared by her private treating physiotherapist.  The defendant called and adduced no evidence for the assessment.  </w:t>
      </w:r>
    </w:p>
    <w:p w:rsidR="00C90AAA" w:rsidRPr="00C90AAA" w:rsidRDefault="00C90AAA" w:rsidP="00C90AAA">
      <w:pPr>
        <w:spacing w:line="360" w:lineRule="auto"/>
        <w:jc w:val="both"/>
        <w:rPr>
          <w:szCs w:val="28"/>
        </w:rPr>
      </w:pPr>
    </w:p>
    <w:p w:rsidR="00C90AAA" w:rsidRPr="00C90AAA" w:rsidRDefault="00C90AAA" w:rsidP="003504A3">
      <w:pPr>
        <w:numPr>
          <w:ilvl w:val="0"/>
          <w:numId w:val="20"/>
        </w:numPr>
        <w:tabs>
          <w:tab w:val="clear" w:pos="4320"/>
          <w:tab w:val="clear" w:pos="9072"/>
        </w:tabs>
        <w:spacing w:line="360" w:lineRule="auto"/>
        <w:ind w:left="0" w:firstLine="0"/>
        <w:jc w:val="both"/>
        <w:rPr>
          <w:szCs w:val="28"/>
        </w:rPr>
      </w:pPr>
      <w:r w:rsidRPr="00C90AAA">
        <w:rPr>
          <w:szCs w:val="28"/>
        </w:rPr>
        <w:lastRenderedPageBreak/>
        <w:t>According to the Medical Notes, the 2</w:t>
      </w:r>
      <w:r w:rsidR="003504A3" w:rsidRPr="003504A3">
        <w:rPr>
          <w:rFonts w:hint="eastAsia"/>
          <w:szCs w:val="28"/>
          <w:vertAlign w:val="superscript"/>
        </w:rPr>
        <w:t>nd</w:t>
      </w:r>
      <w:r w:rsidR="003504A3">
        <w:rPr>
          <w:rFonts w:hint="eastAsia"/>
          <w:szCs w:val="28"/>
        </w:rPr>
        <w:t xml:space="preserve"> </w:t>
      </w:r>
      <w:r w:rsidRPr="00C90AAA">
        <w:rPr>
          <w:szCs w:val="28"/>
        </w:rPr>
        <w:t>plaintiff was reported to have felt pain over her right hip, left knee and left elbow.  No bone fracture was shown after X-ray examination.  The provisional diagnosis was contusion to right hip, left knee and left elbow.  There was also left knee abrasion</w:t>
      </w:r>
      <w:r w:rsidR="003504A3">
        <w:rPr>
          <w:rStyle w:val="FootnoteReference"/>
          <w:szCs w:val="28"/>
        </w:rPr>
        <w:footnoteReference w:id="1"/>
      </w:r>
      <w:r w:rsidRPr="00C90AAA">
        <w:rPr>
          <w:szCs w:val="28"/>
        </w:rPr>
        <w:t>.  She was given analgesics and was discharge</w:t>
      </w:r>
      <w:r w:rsidR="000D2AD3">
        <w:rPr>
          <w:rFonts w:hint="eastAsia"/>
          <w:szCs w:val="28"/>
        </w:rPr>
        <w:t>d</w:t>
      </w:r>
      <w:r w:rsidRPr="00C90AAA">
        <w:rPr>
          <w:szCs w:val="28"/>
        </w:rPr>
        <w:t xml:space="preserve"> on the same day. </w:t>
      </w:r>
    </w:p>
    <w:p w:rsidR="00C90AAA" w:rsidRPr="00C90AAA" w:rsidRDefault="00C90AAA" w:rsidP="003504A3">
      <w:pPr>
        <w:tabs>
          <w:tab w:val="clear" w:pos="4320"/>
          <w:tab w:val="clear" w:pos="9072"/>
        </w:tabs>
        <w:spacing w:line="360" w:lineRule="auto"/>
        <w:jc w:val="both"/>
        <w:rPr>
          <w:szCs w:val="28"/>
        </w:rPr>
      </w:pPr>
    </w:p>
    <w:p w:rsidR="00C90AAA" w:rsidRPr="00C90AAA" w:rsidRDefault="00C90AAA" w:rsidP="003504A3">
      <w:pPr>
        <w:numPr>
          <w:ilvl w:val="0"/>
          <w:numId w:val="20"/>
        </w:numPr>
        <w:tabs>
          <w:tab w:val="clear" w:pos="4320"/>
          <w:tab w:val="clear" w:pos="9072"/>
        </w:tabs>
        <w:spacing w:line="360" w:lineRule="auto"/>
        <w:ind w:left="0" w:firstLine="0"/>
        <w:jc w:val="both"/>
        <w:rPr>
          <w:szCs w:val="28"/>
        </w:rPr>
      </w:pPr>
      <w:r w:rsidRPr="00C90AAA">
        <w:rPr>
          <w:szCs w:val="28"/>
        </w:rPr>
        <w:t>The 2</w:t>
      </w:r>
      <w:r w:rsidR="003504A3" w:rsidRPr="003504A3">
        <w:rPr>
          <w:rFonts w:hint="eastAsia"/>
          <w:szCs w:val="28"/>
          <w:vertAlign w:val="superscript"/>
        </w:rPr>
        <w:t>nd</w:t>
      </w:r>
      <w:r w:rsidR="003504A3">
        <w:rPr>
          <w:rFonts w:hint="eastAsia"/>
          <w:szCs w:val="28"/>
        </w:rPr>
        <w:t xml:space="preserve"> </w:t>
      </w:r>
      <w:r w:rsidRPr="00C90AAA">
        <w:rPr>
          <w:szCs w:val="28"/>
        </w:rPr>
        <w:t>plaintiff was aged 38 at the time of the accident and is now aged 42.  According to her, on the day following the accident she still felt pain over the injured sites.  Therefore, she consulted a private doctor, Dr Sammy Lee, and received following up consultation from the latter regularly up to 28 August 2011</w:t>
      </w:r>
      <w:r w:rsidR="00B10CF6">
        <w:rPr>
          <w:rStyle w:val="FootnoteReference"/>
          <w:szCs w:val="28"/>
        </w:rPr>
        <w:footnoteReference w:id="2"/>
      </w:r>
      <w:r w:rsidRPr="00C90AAA">
        <w:rPr>
          <w:szCs w:val="28"/>
        </w:rPr>
        <w:t>.  Dr Lee referred the 2</w:t>
      </w:r>
      <w:r w:rsidR="00B10CF6" w:rsidRPr="00B10CF6">
        <w:rPr>
          <w:rFonts w:hint="eastAsia"/>
          <w:szCs w:val="28"/>
          <w:vertAlign w:val="superscript"/>
        </w:rPr>
        <w:t>nd</w:t>
      </w:r>
      <w:r w:rsidR="00B10CF6">
        <w:rPr>
          <w:rFonts w:hint="eastAsia"/>
          <w:szCs w:val="28"/>
        </w:rPr>
        <w:t xml:space="preserve"> </w:t>
      </w:r>
      <w:r w:rsidRPr="00C90AAA">
        <w:rPr>
          <w:szCs w:val="28"/>
        </w:rPr>
        <w:t>plaintiff to receive physiotherapy</w:t>
      </w:r>
      <w:r w:rsidR="00B10CF6">
        <w:rPr>
          <w:rStyle w:val="FootnoteReference"/>
          <w:szCs w:val="28"/>
        </w:rPr>
        <w:footnoteReference w:id="3"/>
      </w:r>
      <w:r w:rsidR="00BE7FDA">
        <w:rPr>
          <w:rFonts w:hint="eastAsia"/>
          <w:szCs w:val="28"/>
        </w:rPr>
        <w:t xml:space="preserve"> and therefore</w:t>
      </w:r>
      <w:r w:rsidR="00BE7FDA" w:rsidRPr="00BE7FDA">
        <w:rPr>
          <w:rFonts w:hint="eastAsia"/>
          <w:szCs w:val="28"/>
        </w:rPr>
        <w:t xml:space="preserve"> </w:t>
      </w:r>
      <w:r w:rsidR="00BE7FDA">
        <w:rPr>
          <w:rFonts w:hint="eastAsia"/>
          <w:szCs w:val="28"/>
        </w:rPr>
        <w:t>she</w:t>
      </w:r>
      <w:r w:rsidRPr="00C90AAA">
        <w:rPr>
          <w:szCs w:val="28"/>
        </w:rPr>
        <w:t xml:space="preserve"> received a total of 15 sessions from Victor &amp; Partners at their branches at Causeway and Admiralty from 4 July 2011 and 27 October 2011</w:t>
      </w:r>
      <w:r w:rsidR="00B10CF6">
        <w:rPr>
          <w:rStyle w:val="FootnoteReference"/>
          <w:szCs w:val="28"/>
        </w:rPr>
        <w:footnoteReference w:id="4"/>
      </w:r>
      <w:r w:rsidRPr="00C90AAA">
        <w:rPr>
          <w:szCs w:val="28"/>
        </w:rPr>
        <w:t>.  Although the 2</w:t>
      </w:r>
      <w:r w:rsidR="00B10CF6" w:rsidRPr="00B10CF6">
        <w:rPr>
          <w:rFonts w:hint="eastAsia"/>
          <w:szCs w:val="28"/>
          <w:vertAlign w:val="superscript"/>
        </w:rPr>
        <w:t>nd</w:t>
      </w:r>
      <w:r w:rsidR="00B10CF6">
        <w:rPr>
          <w:rFonts w:hint="eastAsia"/>
          <w:szCs w:val="28"/>
        </w:rPr>
        <w:t xml:space="preserve"> </w:t>
      </w:r>
      <w:r w:rsidRPr="00C90AAA">
        <w:rPr>
          <w:szCs w:val="28"/>
        </w:rPr>
        <w:t xml:space="preserve">plaintiff said in her statement that she had been given sick leave for two months from 4 July 2011 to 4 September 2011, she clarified in court that she had in fact returned to work a week after the accident, as her employer </w:t>
      </w:r>
      <w:r w:rsidR="00BE7FDA">
        <w:rPr>
          <w:rFonts w:hint="eastAsia"/>
          <w:szCs w:val="28"/>
        </w:rPr>
        <w:t>w</w:t>
      </w:r>
      <w:r w:rsidRPr="00C90AAA">
        <w:rPr>
          <w:szCs w:val="28"/>
        </w:rPr>
        <w:t xml:space="preserve">ould not </w:t>
      </w:r>
      <w:r w:rsidR="00BE7FDA">
        <w:rPr>
          <w:rFonts w:hint="eastAsia"/>
          <w:szCs w:val="28"/>
        </w:rPr>
        <w:t xml:space="preserve">allow </w:t>
      </w:r>
      <w:r w:rsidRPr="00C90AAA">
        <w:rPr>
          <w:szCs w:val="28"/>
        </w:rPr>
        <w:t xml:space="preserve">her to have </w:t>
      </w:r>
      <w:r w:rsidR="00BE7FDA">
        <w:rPr>
          <w:rFonts w:hint="eastAsia"/>
          <w:szCs w:val="28"/>
        </w:rPr>
        <w:t xml:space="preserve">such </w:t>
      </w:r>
      <w:r w:rsidRPr="00C90AAA">
        <w:rPr>
          <w:szCs w:val="28"/>
        </w:rPr>
        <w:t xml:space="preserve">a long sick leave.  She said, however, that she still </w:t>
      </w:r>
      <w:r w:rsidR="00BE7FDA">
        <w:rPr>
          <w:rFonts w:hint="eastAsia"/>
          <w:szCs w:val="28"/>
        </w:rPr>
        <w:t>asked for</w:t>
      </w:r>
      <w:r w:rsidRPr="00C90AAA">
        <w:rPr>
          <w:szCs w:val="28"/>
        </w:rPr>
        <w:t xml:space="preserve"> sick leave certificates from Dr Lee after she had returned to work in order to show her employer that she needed to attend physiotherapy and on occasions had to leave early for that purpose.  Although the 2</w:t>
      </w:r>
      <w:r w:rsidR="00B10CF6" w:rsidRPr="00B10CF6">
        <w:rPr>
          <w:rFonts w:hint="eastAsia"/>
          <w:szCs w:val="28"/>
          <w:vertAlign w:val="superscript"/>
        </w:rPr>
        <w:t>nd</w:t>
      </w:r>
      <w:r w:rsidR="00B10CF6">
        <w:rPr>
          <w:rFonts w:hint="eastAsia"/>
          <w:szCs w:val="28"/>
        </w:rPr>
        <w:t xml:space="preserve"> </w:t>
      </w:r>
      <w:r w:rsidRPr="00C90AAA">
        <w:rPr>
          <w:szCs w:val="28"/>
        </w:rPr>
        <w:t>plaintiff has changed jobs since the accident, she has al</w:t>
      </w:r>
      <w:r w:rsidR="000D2AD3">
        <w:rPr>
          <w:rFonts w:hint="eastAsia"/>
          <w:szCs w:val="28"/>
        </w:rPr>
        <w:t>ways</w:t>
      </w:r>
      <w:r w:rsidRPr="00C90AAA">
        <w:rPr>
          <w:szCs w:val="28"/>
        </w:rPr>
        <w:t xml:space="preserve"> been working as an account clerk.  </w:t>
      </w:r>
    </w:p>
    <w:p w:rsidR="00C90AAA" w:rsidRPr="00C90AAA" w:rsidRDefault="00C90AAA" w:rsidP="00B10CF6">
      <w:pPr>
        <w:tabs>
          <w:tab w:val="clear" w:pos="4320"/>
          <w:tab w:val="clear" w:pos="9072"/>
        </w:tabs>
        <w:spacing w:line="360" w:lineRule="auto"/>
        <w:jc w:val="both"/>
        <w:rPr>
          <w:szCs w:val="28"/>
        </w:rPr>
      </w:pPr>
    </w:p>
    <w:p w:rsidR="00C90AAA" w:rsidRPr="00C90AAA" w:rsidRDefault="00C90AAA" w:rsidP="003504A3">
      <w:pPr>
        <w:numPr>
          <w:ilvl w:val="0"/>
          <w:numId w:val="20"/>
        </w:numPr>
        <w:tabs>
          <w:tab w:val="clear" w:pos="4320"/>
          <w:tab w:val="clear" w:pos="9072"/>
        </w:tabs>
        <w:spacing w:line="360" w:lineRule="auto"/>
        <w:ind w:left="0" w:firstLine="0"/>
        <w:jc w:val="both"/>
        <w:rPr>
          <w:szCs w:val="28"/>
        </w:rPr>
      </w:pPr>
      <w:r w:rsidRPr="00C90AAA">
        <w:rPr>
          <w:szCs w:val="28"/>
        </w:rPr>
        <w:t>The 2</w:t>
      </w:r>
      <w:r w:rsidR="00B10CF6" w:rsidRPr="00B10CF6">
        <w:rPr>
          <w:rFonts w:hint="eastAsia"/>
          <w:szCs w:val="28"/>
          <w:vertAlign w:val="superscript"/>
        </w:rPr>
        <w:t>nd</w:t>
      </w:r>
      <w:r w:rsidR="00B10CF6">
        <w:rPr>
          <w:rFonts w:hint="eastAsia"/>
          <w:szCs w:val="28"/>
        </w:rPr>
        <w:t xml:space="preserve"> </w:t>
      </w:r>
      <w:r w:rsidRPr="00C90AAA">
        <w:rPr>
          <w:szCs w:val="28"/>
        </w:rPr>
        <w:t>plaintiff said that before the accident she was in good health.  As a result of the accident, she suffered acute intermittent and deep stretching pain over neck and shoulder area, aggravated by forward or side be</w:t>
      </w:r>
      <w:r w:rsidR="00BE7FDA">
        <w:rPr>
          <w:rFonts w:hint="eastAsia"/>
          <w:szCs w:val="28"/>
        </w:rPr>
        <w:t>nd</w:t>
      </w:r>
      <w:r w:rsidRPr="00C90AAA">
        <w:rPr>
          <w:szCs w:val="28"/>
        </w:rPr>
        <w:t xml:space="preserve">ing of neck; acute intermittent ache over both elbows, aggravated by palpation; acute intermittent ache over both hips, aggravated by walking; acute intermittent pain over right ankle, aggravated by walking, </w:t>
      </w:r>
      <w:r w:rsidR="000D2AD3">
        <w:rPr>
          <w:rFonts w:hint="eastAsia"/>
          <w:szCs w:val="28"/>
        </w:rPr>
        <w:t xml:space="preserve">going </w:t>
      </w:r>
      <w:r w:rsidRPr="00C90AAA">
        <w:rPr>
          <w:szCs w:val="28"/>
        </w:rPr>
        <w:t>upstairs and downstairs; and acute intermittent and deep pain over left ankle, aggravated by walking, going upstairs and downstairs.  At present, she suffer</w:t>
      </w:r>
      <w:r w:rsidR="000D2AD3">
        <w:rPr>
          <w:rFonts w:hint="eastAsia"/>
          <w:szCs w:val="28"/>
        </w:rPr>
        <w:t>s</w:t>
      </w:r>
      <w:r w:rsidRPr="00C90AAA">
        <w:rPr>
          <w:szCs w:val="28"/>
        </w:rPr>
        <w:t xml:space="preserve"> residual pain on </w:t>
      </w:r>
      <w:r w:rsidR="00F262C7">
        <w:rPr>
          <w:rFonts w:hint="eastAsia"/>
          <w:szCs w:val="28"/>
        </w:rPr>
        <w:t>her</w:t>
      </w:r>
      <w:r w:rsidRPr="00C90AAA">
        <w:rPr>
          <w:szCs w:val="28"/>
        </w:rPr>
        <w:t xml:space="preserve"> neck and shoulder region.  She will suffer dull ache and stiffness in </w:t>
      </w:r>
      <w:r w:rsidR="00F262C7">
        <w:rPr>
          <w:rFonts w:hint="eastAsia"/>
          <w:szCs w:val="28"/>
        </w:rPr>
        <w:t>her</w:t>
      </w:r>
      <w:r w:rsidRPr="00C90AAA">
        <w:rPr>
          <w:szCs w:val="28"/>
        </w:rPr>
        <w:t xml:space="preserve"> neck after keeping the same neck posture for over 30 minutes and she will need to take a rest.  She said her neck condition has adversely affected her job performance as she needs to take more frequent rests.  She said that she also suffer</w:t>
      </w:r>
      <w:r w:rsidR="00BE7FDA">
        <w:rPr>
          <w:rFonts w:hint="eastAsia"/>
          <w:szCs w:val="28"/>
        </w:rPr>
        <w:t>s</w:t>
      </w:r>
      <w:r w:rsidRPr="00C90AAA">
        <w:rPr>
          <w:szCs w:val="28"/>
        </w:rPr>
        <w:t xml:space="preserve"> ache and discomfort over her right hip after prolonged walking say, for over an hour. </w:t>
      </w:r>
    </w:p>
    <w:p w:rsidR="00C90AAA" w:rsidRPr="00C90AAA" w:rsidRDefault="00C90AAA" w:rsidP="00AB0CC1">
      <w:pPr>
        <w:tabs>
          <w:tab w:val="clear" w:pos="4320"/>
          <w:tab w:val="clear" w:pos="9072"/>
        </w:tabs>
        <w:spacing w:line="360" w:lineRule="auto"/>
        <w:jc w:val="both"/>
        <w:rPr>
          <w:szCs w:val="28"/>
        </w:rPr>
      </w:pPr>
    </w:p>
    <w:p w:rsidR="00C90AAA" w:rsidRPr="00C90AAA" w:rsidRDefault="00C90AAA" w:rsidP="003504A3">
      <w:pPr>
        <w:numPr>
          <w:ilvl w:val="0"/>
          <w:numId w:val="20"/>
        </w:numPr>
        <w:tabs>
          <w:tab w:val="clear" w:pos="4320"/>
          <w:tab w:val="clear" w:pos="9072"/>
        </w:tabs>
        <w:spacing w:line="360" w:lineRule="auto"/>
        <w:ind w:left="0" w:firstLine="0"/>
        <w:jc w:val="both"/>
        <w:rPr>
          <w:szCs w:val="28"/>
        </w:rPr>
      </w:pPr>
      <w:r w:rsidRPr="00C90AAA">
        <w:rPr>
          <w:szCs w:val="28"/>
        </w:rPr>
        <w:t>When she was cross-examined as to the absence of any reference to neck pain or injury in the Medical Notes or the referral letter by Dr Lee</w:t>
      </w:r>
      <w:r w:rsidR="000D2AD3">
        <w:rPr>
          <w:rStyle w:val="FootnoteReference"/>
          <w:szCs w:val="28"/>
        </w:rPr>
        <w:footnoteReference w:id="5"/>
      </w:r>
      <w:r w:rsidRPr="00C90AAA">
        <w:rPr>
          <w:szCs w:val="28"/>
        </w:rPr>
        <w:t>, she said that she started to experience neck pain on the day of the accident after she had returned home from hospital.  Before that, she did not have any neck pain.  When asked about the comments in the report that her present neck pain could be related to her poor sitting posture at work, she answered that</w:t>
      </w:r>
      <w:r w:rsidR="00BE7FDA">
        <w:rPr>
          <w:szCs w:val="28"/>
        </w:rPr>
        <w:t xml:space="preserve"> she has done her best to keep </w:t>
      </w:r>
      <w:r w:rsidR="00BE7FDA">
        <w:rPr>
          <w:rFonts w:hint="eastAsia"/>
          <w:szCs w:val="28"/>
        </w:rPr>
        <w:t>a</w:t>
      </w:r>
      <w:r w:rsidRPr="00C90AAA">
        <w:rPr>
          <w:szCs w:val="28"/>
        </w:rPr>
        <w:t xml:space="preserve"> proper posture but she will still suffer neck pain after prolonged work and that she has followed the physiotherapist’s recommendation to do neck stretches regularly.  She said that she has not consulted Dr Lee now relating to the injuries and she no longer requires physiotherapy.  </w:t>
      </w:r>
    </w:p>
    <w:p w:rsidR="00C90AAA" w:rsidRPr="00C90AAA" w:rsidRDefault="00C90AAA" w:rsidP="00AB0CC1">
      <w:pPr>
        <w:tabs>
          <w:tab w:val="clear" w:pos="4320"/>
          <w:tab w:val="clear" w:pos="9072"/>
        </w:tabs>
        <w:spacing w:line="360" w:lineRule="auto"/>
        <w:jc w:val="both"/>
        <w:rPr>
          <w:szCs w:val="28"/>
        </w:rPr>
      </w:pPr>
    </w:p>
    <w:p w:rsidR="00C90AAA" w:rsidRPr="00C90AAA" w:rsidRDefault="00C90AAA" w:rsidP="003504A3">
      <w:pPr>
        <w:numPr>
          <w:ilvl w:val="0"/>
          <w:numId w:val="20"/>
        </w:numPr>
        <w:tabs>
          <w:tab w:val="clear" w:pos="4320"/>
          <w:tab w:val="clear" w:pos="9072"/>
        </w:tabs>
        <w:spacing w:line="360" w:lineRule="auto"/>
        <w:ind w:left="0" w:firstLine="0"/>
        <w:jc w:val="both"/>
        <w:rPr>
          <w:szCs w:val="28"/>
        </w:rPr>
      </w:pPr>
      <w:r w:rsidRPr="00C90AAA">
        <w:rPr>
          <w:szCs w:val="28"/>
        </w:rPr>
        <w:t>According to the Report, as at 19 October 2011 the 2</w:t>
      </w:r>
      <w:r w:rsidR="00AB0CC1" w:rsidRPr="00AB0CC1">
        <w:rPr>
          <w:rFonts w:hint="eastAsia"/>
          <w:szCs w:val="28"/>
          <w:vertAlign w:val="superscript"/>
        </w:rPr>
        <w:t>nd</w:t>
      </w:r>
      <w:r w:rsidR="00AB0CC1">
        <w:rPr>
          <w:rFonts w:hint="eastAsia"/>
          <w:szCs w:val="28"/>
        </w:rPr>
        <w:t xml:space="preserve"> </w:t>
      </w:r>
      <w:r w:rsidRPr="00C90AAA">
        <w:rPr>
          <w:szCs w:val="28"/>
        </w:rPr>
        <w:t>plaintiff’s pain over neck and scapular area was said to have much decreased and that her pain over elbows, hips and ankles have subsided.  An objective examination of the 2</w:t>
      </w:r>
      <w:r w:rsidRPr="00F262C7">
        <w:rPr>
          <w:szCs w:val="28"/>
          <w:vertAlign w:val="superscript"/>
        </w:rPr>
        <w:t>nd</w:t>
      </w:r>
      <w:r w:rsidRPr="00C90AAA">
        <w:rPr>
          <w:szCs w:val="28"/>
        </w:rPr>
        <w:t xml:space="preserve"> plaintiff showed that there was residual mild tenderness over bilateral cervical muscles, but the tenderness over hips, elbows and ankles had subsided.  It was said that overall the 2</w:t>
      </w:r>
      <w:r w:rsidR="00AB0CC1" w:rsidRPr="00AB0CC1">
        <w:rPr>
          <w:rFonts w:hint="eastAsia"/>
          <w:szCs w:val="28"/>
          <w:vertAlign w:val="superscript"/>
        </w:rPr>
        <w:t>nd</w:t>
      </w:r>
      <w:r w:rsidR="00AB0CC1">
        <w:rPr>
          <w:rFonts w:hint="eastAsia"/>
          <w:szCs w:val="28"/>
        </w:rPr>
        <w:t xml:space="preserve"> </w:t>
      </w:r>
      <w:r w:rsidRPr="00C90AAA">
        <w:rPr>
          <w:szCs w:val="28"/>
        </w:rPr>
        <w:t>plaintiff showed well progress and complete recovery over bilateral elbows, hips and ankles, without any pain during either walking or stairs walking.  On the other hand, the neck pain deceased with improvements shown in both subjective and objective examinations and it was ma</w:t>
      </w:r>
      <w:r w:rsidR="00BE7FDA">
        <w:rPr>
          <w:rFonts w:hint="eastAsia"/>
          <w:szCs w:val="28"/>
        </w:rPr>
        <w:t>i</w:t>
      </w:r>
      <w:r w:rsidRPr="00C90AAA">
        <w:rPr>
          <w:szCs w:val="28"/>
        </w:rPr>
        <w:t xml:space="preserve">nly provoked after prolonged computer work.  This could be related to poor sitting posture.  She was advised to do neck stretches regularly and was given postural education.  </w:t>
      </w:r>
    </w:p>
    <w:p w:rsidR="00C90AAA" w:rsidRPr="00C90AAA" w:rsidRDefault="00C90AAA" w:rsidP="00AB0CC1">
      <w:pPr>
        <w:tabs>
          <w:tab w:val="clear" w:pos="4320"/>
          <w:tab w:val="clear" w:pos="9072"/>
        </w:tabs>
        <w:spacing w:line="360" w:lineRule="auto"/>
        <w:jc w:val="both"/>
        <w:rPr>
          <w:szCs w:val="28"/>
        </w:rPr>
      </w:pPr>
    </w:p>
    <w:p w:rsidR="00C90AAA" w:rsidRDefault="00C90AAA" w:rsidP="00AB0CC1">
      <w:pPr>
        <w:tabs>
          <w:tab w:val="clear" w:pos="4320"/>
          <w:tab w:val="clear" w:pos="9072"/>
        </w:tabs>
        <w:spacing w:line="360" w:lineRule="auto"/>
        <w:jc w:val="both"/>
        <w:rPr>
          <w:rFonts w:hint="eastAsia"/>
          <w:i/>
          <w:szCs w:val="28"/>
        </w:rPr>
      </w:pPr>
      <w:r w:rsidRPr="00AB0CC1">
        <w:rPr>
          <w:i/>
          <w:szCs w:val="28"/>
        </w:rPr>
        <w:t>Consideration</w:t>
      </w:r>
    </w:p>
    <w:p w:rsidR="00AB0CC1" w:rsidRPr="00AB0CC1" w:rsidRDefault="00AB0CC1" w:rsidP="00AB0CC1">
      <w:pPr>
        <w:tabs>
          <w:tab w:val="clear" w:pos="4320"/>
          <w:tab w:val="clear" w:pos="9072"/>
        </w:tabs>
        <w:spacing w:line="360" w:lineRule="auto"/>
        <w:jc w:val="both"/>
        <w:rPr>
          <w:i/>
          <w:szCs w:val="28"/>
        </w:rPr>
      </w:pPr>
    </w:p>
    <w:p w:rsidR="00C90AAA" w:rsidRPr="00C90AAA" w:rsidRDefault="00C90AAA" w:rsidP="003504A3">
      <w:pPr>
        <w:numPr>
          <w:ilvl w:val="0"/>
          <w:numId w:val="20"/>
        </w:numPr>
        <w:tabs>
          <w:tab w:val="clear" w:pos="4320"/>
          <w:tab w:val="clear" w:pos="9072"/>
        </w:tabs>
        <w:spacing w:line="360" w:lineRule="auto"/>
        <w:ind w:left="0" w:firstLine="0"/>
        <w:jc w:val="both"/>
        <w:rPr>
          <w:szCs w:val="28"/>
        </w:rPr>
      </w:pPr>
      <w:r w:rsidRPr="00C90AAA">
        <w:rPr>
          <w:szCs w:val="28"/>
        </w:rPr>
        <w:t>Mr Ng for the defence submitted 3 points:</w:t>
      </w:r>
      <w:r w:rsidR="00AB0CC1">
        <w:rPr>
          <w:rFonts w:hint="eastAsia"/>
          <w:szCs w:val="28"/>
        </w:rPr>
        <w:t>-</w:t>
      </w:r>
    </w:p>
    <w:p w:rsidR="00C90AAA" w:rsidRPr="00C90AAA" w:rsidRDefault="00C90AAA" w:rsidP="00C90AAA">
      <w:pPr>
        <w:spacing w:line="360" w:lineRule="auto"/>
        <w:jc w:val="both"/>
        <w:rPr>
          <w:szCs w:val="28"/>
        </w:rPr>
      </w:pPr>
    </w:p>
    <w:p w:rsidR="00C90AAA" w:rsidRPr="00C90AAA" w:rsidRDefault="00C90AAA" w:rsidP="00AB0CC1">
      <w:pPr>
        <w:pStyle w:val="ListParagraph"/>
        <w:numPr>
          <w:ilvl w:val="0"/>
          <w:numId w:val="17"/>
        </w:numPr>
        <w:tabs>
          <w:tab w:val="clear" w:pos="1440"/>
          <w:tab w:val="clear" w:pos="4320"/>
          <w:tab w:val="clear" w:pos="9072"/>
          <w:tab w:val="left" w:pos="2160"/>
        </w:tabs>
        <w:snapToGrid/>
        <w:spacing w:line="360" w:lineRule="auto"/>
        <w:ind w:left="2160"/>
        <w:contextualSpacing/>
        <w:jc w:val="both"/>
        <w:rPr>
          <w:szCs w:val="28"/>
        </w:rPr>
      </w:pPr>
      <w:r w:rsidRPr="00C90AAA">
        <w:rPr>
          <w:szCs w:val="28"/>
        </w:rPr>
        <w:t>the injuries sustained by the 2</w:t>
      </w:r>
      <w:r w:rsidRPr="00C90AAA">
        <w:rPr>
          <w:szCs w:val="28"/>
          <w:vertAlign w:val="superscript"/>
        </w:rPr>
        <w:t>nd</w:t>
      </w:r>
      <w:r w:rsidRPr="00C90AAA">
        <w:rPr>
          <w:szCs w:val="28"/>
        </w:rPr>
        <w:t xml:space="preserve"> plaintiff were minor and </w:t>
      </w:r>
      <w:r w:rsidR="000D2AD3">
        <w:rPr>
          <w:rFonts w:hint="eastAsia"/>
          <w:szCs w:val="28"/>
        </w:rPr>
        <w:t>she</w:t>
      </w:r>
      <w:r w:rsidRPr="00C90AAA">
        <w:rPr>
          <w:szCs w:val="28"/>
        </w:rPr>
        <w:t xml:space="preserve"> has fully recovered.  As soon as PSLA is concerned, nothing was said in her witness statement as to show how her daily life and hobbies, if any, have been affected by the injuries;</w:t>
      </w:r>
    </w:p>
    <w:p w:rsidR="00C90AAA" w:rsidRPr="00C90AAA" w:rsidRDefault="00C90AAA" w:rsidP="00C90AAA">
      <w:pPr>
        <w:pStyle w:val="ListParagraph"/>
        <w:spacing w:line="360" w:lineRule="auto"/>
        <w:ind w:left="1440" w:hanging="720"/>
        <w:jc w:val="both"/>
        <w:rPr>
          <w:szCs w:val="28"/>
        </w:rPr>
      </w:pPr>
    </w:p>
    <w:p w:rsidR="00C90AAA" w:rsidRPr="00C90AAA" w:rsidRDefault="00C90AAA" w:rsidP="00AB0CC1">
      <w:pPr>
        <w:pStyle w:val="ListParagraph"/>
        <w:numPr>
          <w:ilvl w:val="0"/>
          <w:numId w:val="17"/>
        </w:numPr>
        <w:tabs>
          <w:tab w:val="clear" w:pos="1440"/>
          <w:tab w:val="clear" w:pos="4320"/>
          <w:tab w:val="clear" w:pos="9072"/>
          <w:tab w:val="left" w:pos="2160"/>
        </w:tabs>
        <w:snapToGrid/>
        <w:spacing w:line="360" w:lineRule="auto"/>
        <w:ind w:left="2160"/>
        <w:contextualSpacing/>
        <w:jc w:val="both"/>
        <w:rPr>
          <w:szCs w:val="28"/>
        </w:rPr>
      </w:pPr>
      <w:r w:rsidRPr="00C90AAA">
        <w:rPr>
          <w:szCs w:val="28"/>
        </w:rPr>
        <w:t xml:space="preserve">there is no medical evidence to show that the neck injury was caused by the accident; and </w:t>
      </w:r>
    </w:p>
    <w:p w:rsidR="00C90AAA" w:rsidRPr="00C90AAA" w:rsidRDefault="00C90AAA" w:rsidP="00AB0CC1">
      <w:pPr>
        <w:pStyle w:val="ListParagraph"/>
        <w:tabs>
          <w:tab w:val="clear" w:pos="1440"/>
          <w:tab w:val="clear" w:pos="4320"/>
          <w:tab w:val="clear" w:pos="9072"/>
          <w:tab w:val="left" w:pos="2160"/>
        </w:tabs>
        <w:snapToGrid/>
        <w:spacing w:line="360" w:lineRule="auto"/>
        <w:ind w:left="1440"/>
        <w:contextualSpacing/>
        <w:jc w:val="both"/>
        <w:rPr>
          <w:szCs w:val="28"/>
        </w:rPr>
      </w:pPr>
    </w:p>
    <w:p w:rsidR="00C90AAA" w:rsidRPr="00C90AAA" w:rsidRDefault="00C90AAA" w:rsidP="00AB0CC1">
      <w:pPr>
        <w:pStyle w:val="ListParagraph"/>
        <w:numPr>
          <w:ilvl w:val="0"/>
          <w:numId w:val="17"/>
        </w:numPr>
        <w:tabs>
          <w:tab w:val="clear" w:pos="1440"/>
          <w:tab w:val="clear" w:pos="4320"/>
          <w:tab w:val="clear" w:pos="9072"/>
          <w:tab w:val="left" w:pos="2160"/>
        </w:tabs>
        <w:snapToGrid/>
        <w:spacing w:line="360" w:lineRule="auto"/>
        <w:ind w:left="2160"/>
        <w:contextualSpacing/>
        <w:jc w:val="both"/>
        <w:rPr>
          <w:szCs w:val="28"/>
        </w:rPr>
      </w:pPr>
      <w:r w:rsidRPr="00C90AAA">
        <w:rPr>
          <w:szCs w:val="28"/>
        </w:rPr>
        <w:t xml:space="preserve">even assuming that the neck injury was caused by the accident, it is likely that it had </w:t>
      </w:r>
      <w:r w:rsidR="000D2AD3">
        <w:rPr>
          <w:rFonts w:hint="eastAsia"/>
          <w:szCs w:val="28"/>
        </w:rPr>
        <w:t>completely</w:t>
      </w:r>
      <w:r w:rsidRPr="00C90AAA">
        <w:rPr>
          <w:szCs w:val="28"/>
        </w:rPr>
        <w:t xml:space="preserve"> healed and that her present neck problem is, as stated in the Report, due to poor posture rather the accident. </w:t>
      </w:r>
    </w:p>
    <w:p w:rsidR="00C90AAA" w:rsidRPr="00C90AAA" w:rsidRDefault="00C90AAA" w:rsidP="00AB0CC1">
      <w:pPr>
        <w:tabs>
          <w:tab w:val="clear" w:pos="4320"/>
          <w:tab w:val="clear" w:pos="9072"/>
        </w:tabs>
        <w:spacing w:line="360" w:lineRule="auto"/>
        <w:jc w:val="both"/>
        <w:rPr>
          <w:szCs w:val="28"/>
        </w:rPr>
      </w:pPr>
    </w:p>
    <w:p w:rsidR="00C90AAA" w:rsidRPr="00C90AAA" w:rsidRDefault="00C90AAA" w:rsidP="00AB0CC1">
      <w:pPr>
        <w:numPr>
          <w:ilvl w:val="0"/>
          <w:numId w:val="20"/>
        </w:numPr>
        <w:tabs>
          <w:tab w:val="clear" w:pos="4320"/>
          <w:tab w:val="clear" w:pos="9072"/>
        </w:tabs>
        <w:spacing w:line="360" w:lineRule="auto"/>
        <w:ind w:left="0" w:firstLine="0"/>
        <w:jc w:val="both"/>
        <w:rPr>
          <w:szCs w:val="28"/>
        </w:rPr>
      </w:pPr>
      <w:r w:rsidRPr="00C90AAA">
        <w:rPr>
          <w:szCs w:val="28"/>
        </w:rPr>
        <w:t>As regards (i), based on the evidence before me, I accept and I find that the injuries of the 2</w:t>
      </w:r>
      <w:r w:rsidR="00792598" w:rsidRPr="00792598">
        <w:rPr>
          <w:rFonts w:hint="eastAsia"/>
          <w:szCs w:val="28"/>
          <w:vertAlign w:val="superscript"/>
        </w:rPr>
        <w:t>nd</w:t>
      </w:r>
      <w:r w:rsidR="00792598">
        <w:rPr>
          <w:rFonts w:hint="eastAsia"/>
          <w:szCs w:val="28"/>
        </w:rPr>
        <w:t xml:space="preserve"> </w:t>
      </w:r>
      <w:r w:rsidRPr="00C90AAA">
        <w:rPr>
          <w:szCs w:val="28"/>
        </w:rPr>
        <w:t xml:space="preserve">plaintiff cannot be said to be serious.  Moreover, she has fully recovered from some of those.  In this regard, I note that she has no present complaints about her elbows and ankles.  As far as general damages (PSLA) are concerned, I note that she had taken 7 days sick leave before returning to work.  Moreover, </w:t>
      </w:r>
      <w:r w:rsidR="00BE7FDA">
        <w:rPr>
          <w:rFonts w:hint="eastAsia"/>
          <w:szCs w:val="28"/>
        </w:rPr>
        <w:t xml:space="preserve">the </w:t>
      </w:r>
      <w:r w:rsidRPr="00C90AAA">
        <w:rPr>
          <w:szCs w:val="28"/>
        </w:rPr>
        <w:t xml:space="preserve">neck pain apart, </w:t>
      </w:r>
      <w:r w:rsidR="000D2AD3" w:rsidRPr="00C90AAA">
        <w:rPr>
          <w:szCs w:val="28"/>
        </w:rPr>
        <w:t>four years after the accident</w:t>
      </w:r>
      <w:r w:rsidR="000D2AD3">
        <w:rPr>
          <w:rFonts w:hint="eastAsia"/>
          <w:szCs w:val="28"/>
        </w:rPr>
        <w:t xml:space="preserve"> </w:t>
      </w:r>
      <w:r w:rsidRPr="00C90AAA">
        <w:rPr>
          <w:szCs w:val="28"/>
        </w:rPr>
        <w:t>she is still complaining about hip pain and discomfort after prolonged walking</w:t>
      </w:r>
      <w:r w:rsidR="000D2AD3">
        <w:rPr>
          <w:rFonts w:hint="eastAsia"/>
          <w:szCs w:val="28"/>
        </w:rPr>
        <w:t>.</w:t>
      </w:r>
      <w:r w:rsidRPr="00C90AAA">
        <w:rPr>
          <w:szCs w:val="28"/>
        </w:rPr>
        <w:t xml:space="preserve"> </w:t>
      </w:r>
      <w:r w:rsidR="00BE7FDA">
        <w:rPr>
          <w:rFonts w:hint="eastAsia"/>
          <w:szCs w:val="28"/>
        </w:rPr>
        <w:t xml:space="preserve"> It is reasonable to infe</w:t>
      </w:r>
      <w:r w:rsidR="00F632DB">
        <w:rPr>
          <w:rFonts w:hint="eastAsia"/>
          <w:szCs w:val="28"/>
        </w:rPr>
        <w:t>r that she must have suffered so</w:t>
      </w:r>
      <w:r w:rsidR="00BE7FDA">
        <w:rPr>
          <w:rFonts w:hint="eastAsia"/>
          <w:szCs w:val="28"/>
        </w:rPr>
        <w:t xml:space="preserve">me inconvenience in her daily activities. </w:t>
      </w:r>
      <w:r w:rsidRPr="00C90AAA">
        <w:rPr>
          <w:szCs w:val="28"/>
        </w:rPr>
        <w:t xml:space="preserve"> Nevertheless, as she said, she no longer requires any medical attention or treatment.  </w:t>
      </w:r>
    </w:p>
    <w:p w:rsidR="00C90AAA" w:rsidRPr="00C90AAA" w:rsidRDefault="00C90AAA" w:rsidP="00AB0CC1">
      <w:pPr>
        <w:tabs>
          <w:tab w:val="clear" w:pos="4320"/>
          <w:tab w:val="clear" w:pos="9072"/>
        </w:tabs>
        <w:spacing w:line="360" w:lineRule="auto"/>
        <w:jc w:val="both"/>
        <w:rPr>
          <w:szCs w:val="28"/>
        </w:rPr>
      </w:pPr>
    </w:p>
    <w:p w:rsidR="00C90AAA" w:rsidRPr="00C90AAA" w:rsidRDefault="00C90AAA" w:rsidP="00AB0CC1">
      <w:pPr>
        <w:numPr>
          <w:ilvl w:val="0"/>
          <w:numId w:val="20"/>
        </w:numPr>
        <w:tabs>
          <w:tab w:val="clear" w:pos="4320"/>
          <w:tab w:val="clear" w:pos="9072"/>
        </w:tabs>
        <w:spacing w:line="360" w:lineRule="auto"/>
        <w:ind w:left="0" w:firstLine="0"/>
        <w:jc w:val="both"/>
        <w:rPr>
          <w:szCs w:val="28"/>
        </w:rPr>
      </w:pPr>
      <w:r w:rsidRPr="00C90AAA">
        <w:rPr>
          <w:szCs w:val="28"/>
        </w:rPr>
        <w:t xml:space="preserve">As regards (ii), Mr Ng </w:t>
      </w:r>
      <w:r w:rsidR="008D44A9">
        <w:rPr>
          <w:rFonts w:hint="eastAsia"/>
          <w:szCs w:val="28"/>
        </w:rPr>
        <w:t>doe</w:t>
      </w:r>
      <w:r w:rsidRPr="00C90AAA">
        <w:rPr>
          <w:szCs w:val="28"/>
        </w:rPr>
        <w:t xml:space="preserve">s not deny that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plaintiff suffered neck p</w:t>
      </w:r>
      <w:r w:rsidR="00BE7FDA">
        <w:rPr>
          <w:rFonts w:hint="eastAsia"/>
          <w:szCs w:val="28"/>
        </w:rPr>
        <w:t>ain</w:t>
      </w:r>
      <w:r w:rsidRPr="00C90AAA">
        <w:rPr>
          <w:szCs w:val="28"/>
        </w:rPr>
        <w:t>.  His submission is that there is no evidence to show that her neck problem was caused by the accident.  With respect, I am unable th</w:t>
      </w:r>
      <w:r w:rsidR="004C4EA5">
        <w:rPr>
          <w:rFonts w:hint="eastAsia"/>
          <w:szCs w:val="28"/>
        </w:rPr>
        <w:t>is</w:t>
      </w:r>
      <w:r w:rsidRPr="00C90AAA">
        <w:rPr>
          <w:szCs w:val="28"/>
        </w:rPr>
        <w:t xml:space="preserve"> submission.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plaintiff said that she had no neck problem</w:t>
      </w:r>
      <w:r w:rsidR="008D44A9">
        <w:rPr>
          <w:rFonts w:hint="eastAsia"/>
          <w:szCs w:val="28"/>
        </w:rPr>
        <w:t xml:space="preserve"> before the accident</w:t>
      </w:r>
      <w:r w:rsidRPr="00C90AAA">
        <w:rPr>
          <w:szCs w:val="28"/>
        </w:rPr>
        <w:t xml:space="preserve"> and there is no reason for me to doubt this.  I have not ignored the fact that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 xml:space="preserve">plaintiff is no medical expert and her evidence as to the cause of her neck pain cannot be given too much weight.  However, given the proximity of time and in the absence of any evidence to the contrary, the inherent probability is that the neck pain </w:t>
      </w:r>
      <w:r w:rsidR="008D44A9">
        <w:rPr>
          <w:szCs w:val="28"/>
        </w:rPr>
        <w:t>which</w:t>
      </w:r>
      <w:r w:rsidR="008D44A9">
        <w:rPr>
          <w:rFonts w:hint="eastAsia"/>
          <w:szCs w:val="28"/>
        </w:rPr>
        <w:t xml:space="preserve"> </w:t>
      </w:r>
      <w:r w:rsidRPr="00C90AAA">
        <w:rPr>
          <w:szCs w:val="28"/>
        </w:rPr>
        <w:t xml:space="preserve">she </w:t>
      </w:r>
      <w:r w:rsidR="008D44A9">
        <w:rPr>
          <w:rFonts w:hint="eastAsia"/>
          <w:szCs w:val="28"/>
        </w:rPr>
        <w:t xml:space="preserve">began to </w:t>
      </w:r>
      <w:r w:rsidRPr="00C90AAA">
        <w:rPr>
          <w:szCs w:val="28"/>
        </w:rPr>
        <w:t>experience shortly after the accident was related to and caused by the accident.  The fact</w:t>
      </w:r>
      <w:r w:rsidR="008D44A9">
        <w:rPr>
          <w:szCs w:val="28"/>
        </w:rPr>
        <w:t xml:space="preserve"> that the Medical Notes contain</w:t>
      </w:r>
      <w:r w:rsidR="008D44A9">
        <w:rPr>
          <w:rFonts w:hint="eastAsia"/>
          <w:szCs w:val="28"/>
        </w:rPr>
        <w:t>s</w:t>
      </w:r>
      <w:r w:rsidRPr="00C90AAA">
        <w:rPr>
          <w:szCs w:val="28"/>
        </w:rPr>
        <w:t xml:space="preserve"> no reference to any neck injury or pain is, in my view, neutral.  It is clearly stated in the Medical Notes that the diagnosis by the Accident and Emergency Department was only “initial” and “provisional”.  It is also not uncommon that </w:t>
      </w:r>
      <w:r w:rsidR="00BE7FDA">
        <w:rPr>
          <w:rFonts w:hint="eastAsia"/>
          <w:szCs w:val="28"/>
        </w:rPr>
        <w:t xml:space="preserve">there may be </w:t>
      </w:r>
      <w:r w:rsidRPr="00C90AAA">
        <w:rPr>
          <w:szCs w:val="28"/>
        </w:rPr>
        <w:t xml:space="preserve">injuries sustained in an accident which are not apparent or noticed immediately.  On the other hand, the Report </w:t>
      </w:r>
      <w:r w:rsidR="00BE7FDA">
        <w:rPr>
          <w:rFonts w:hint="eastAsia"/>
          <w:szCs w:val="28"/>
        </w:rPr>
        <w:t>show</w:t>
      </w:r>
      <w:r w:rsidR="00D65E95">
        <w:rPr>
          <w:szCs w:val="28"/>
        </w:rPr>
        <w:t xml:space="preserve">s that as early as </w:t>
      </w:r>
      <w:r w:rsidRPr="00C90AAA">
        <w:rPr>
          <w:szCs w:val="28"/>
        </w:rPr>
        <w:t xml:space="preserve">the day after the accident there was </w:t>
      </w:r>
      <w:r w:rsidR="00BE7FDA">
        <w:rPr>
          <w:rFonts w:hint="eastAsia"/>
          <w:szCs w:val="28"/>
        </w:rPr>
        <w:t xml:space="preserve">a record of </w:t>
      </w:r>
      <w:r w:rsidRPr="00C90AAA">
        <w:rPr>
          <w:szCs w:val="28"/>
        </w:rPr>
        <w:t>tenderness over the 2</w:t>
      </w:r>
      <w:r w:rsidR="00792598" w:rsidRPr="00792598">
        <w:rPr>
          <w:rFonts w:hint="eastAsia"/>
          <w:szCs w:val="28"/>
          <w:vertAlign w:val="superscript"/>
        </w:rPr>
        <w:t>nd</w:t>
      </w:r>
      <w:r w:rsidR="00792598">
        <w:rPr>
          <w:rFonts w:hint="eastAsia"/>
          <w:szCs w:val="28"/>
        </w:rPr>
        <w:t xml:space="preserve"> </w:t>
      </w:r>
      <w:r w:rsidRPr="00C90AAA">
        <w:rPr>
          <w:szCs w:val="28"/>
        </w:rPr>
        <w:t>plaintiff’s neck and scapular region when the 2</w:t>
      </w:r>
      <w:r w:rsidR="00792598" w:rsidRPr="00792598">
        <w:rPr>
          <w:rFonts w:hint="eastAsia"/>
          <w:szCs w:val="28"/>
          <w:vertAlign w:val="superscript"/>
        </w:rPr>
        <w:t>nd</w:t>
      </w:r>
      <w:r w:rsidR="00792598">
        <w:rPr>
          <w:rFonts w:hint="eastAsia"/>
          <w:szCs w:val="28"/>
        </w:rPr>
        <w:t xml:space="preserve"> </w:t>
      </w:r>
      <w:r w:rsidRPr="00C90AAA">
        <w:rPr>
          <w:szCs w:val="28"/>
        </w:rPr>
        <w:t xml:space="preserve">plaintiff was subject to subjective and objective examinations. </w:t>
      </w:r>
    </w:p>
    <w:p w:rsidR="00C90AAA" w:rsidRPr="00C90AAA" w:rsidRDefault="00C90AAA" w:rsidP="00AB0CC1">
      <w:pPr>
        <w:tabs>
          <w:tab w:val="clear" w:pos="4320"/>
          <w:tab w:val="clear" w:pos="9072"/>
        </w:tabs>
        <w:spacing w:line="360" w:lineRule="auto"/>
        <w:jc w:val="both"/>
        <w:rPr>
          <w:szCs w:val="28"/>
        </w:rPr>
      </w:pPr>
    </w:p>
    <w:p w:rsidR="00C90AAA" w:rsidRPr="00C90AAA" w:rsidRDefault="00C90AAA" w:rsidP="00AB0CC1">
      <w:pPr>
        <w:numPr>
          <w:ilvl w:val="0"/>
          <w:numId w:val="20"/>
        </w:numPr>
        <w:tabs>
          <w:tab w:val="clear" w:pos="4320"/>
          <w:tab w:val="clear" w:pos="9072"/>
        </w:tabs>
        <w:spacing w:line="360" w:lineRule="auto"/>
        <w:ind w:left="0" w:firstLine="0"/>
        <w:jc w:val="both"/>
        <w:rPr>
          <w:szCs w:val="28"/>
        </w:rPr>
      </w:pPr>
      <w:r w:rsidRPr="00C90AAA">
        <w:rPr>
          <w:szCs w:val="28"/>
        </w:rPr>
        <w:t xml:space="preserve">As regards (iii), the Report says that the residual mild tenderness over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 xml:space="preserve">plaintiff’s bilateral cervical muscles, which was mainly provoked after prolonged computer work as required by her job, “could be related to [her] poor sitting posture at work”.  By that, I do not understand the physiotherapist to mean that the accident was not a cause to the neck pain altogether.  I understand the physiotherapist to mean that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 xml:space="preserve">plaintiff’s poor sitting posture could be a cause, though not necessarily the sole cause of the residual neck pain.  </w:t>
      </w:r>
    </w:p>
    <w:p w:rsidR="00C90AAA" w:rsidRPr="00AB0CC1" w:rsidRDefault="00C90AAA" w:rsidP="00792598">
      <w:pPr>
        <w:tabs>
          <w:tab w:val="clear" w:pos="4320"/>
          <w:tab w:val="clear" w:pos="9072"/>
        </w:tabs>
        <w:spacing w:line="360" w:lineRule="auto"/>
        <w:jc w:val="both"/>
        <w:rPr>
          <w:szCs w:val="28"/>
        </w:rPr>
      </w:pPr>
    </w:p>
    <w:p w:rsidR="00C90AAA" w:rsidRDefault="00C90AAA" w:rsidP="00792598">
      <w:pPr>
        <w:tabs>
          <w:tab w:val="clear" w:pos="4320"/>
          <w:tab w:val="clear" w:pos="9072"/>
        </w:tabs>
        <w:spacing w:line="360" w:lineRule="auto"/>
        <w:jc w:val="both"/>
        <w:rPr>
          <w:rFonts w:hint="eastAsia"/>
          <w:i/>
          <w:szCs w:val="28"/>
        </w:rPr>
      </w:pPr>
      <w:r w:rsidRPr="00792598">
        <w:rPr>
          <w:i/>
          <w:szCs w:val="28"/>
        </w:rPr>
        <w:t>Findings</w:t>
      </w:r>
    </w:p>
    <w:p w:rsidR="00792598" w:rsidRPr="00792598" w:rsidRDefault="00792598" w:rsidP="00792598">
      <w:pPr>
        <w:tabs>
          <w:tab w:val="clear" w:pos="4320"/>
          <w:tab w:val="clear" w:pos="9072"/>
        </w:tabs>
        <w:spacing w:line="360" w:lineRule="auto"/>
        <w:jc w:val="both"/>
        <w:rPr>
          <w:i/>
          <w:szCs w:val="28"/>
        </w:rPr>
      </w:pPr>
    </w:p>
    <w:p w:rsidR="00C90AAA" w:rsidRPr="00C90AAA" w:rsidRDefault="00C90AAA" w:rsidP="00AB0CC1">
      <w:pPr>
        <w:numPr>
          <w:ilvl w:val="0"/>
          <w:numId w:val="20"/>
        </w:numPr>
        <w:tabs>
          <w:tab w:val="clear" w:pos="4320"/>
          <w:tab w:val="clear" w:pos="9072"/>
        </w:tabs>
        <w:spacing w:line="360" w:lineRule="auto"/>
        <w:ind w:left="0" w:firstLine="0"/>
        <w:jc w:val="both"/>
        <w:rPr>
          <w:szCs w:val="28"/>
        </w:rPr>
      </w:pPr>
      <w:r w:rsidRPr="00C90AAA">
        <w:rPr>
          <w:szCs w:val="28"/>
        </w:rPr>
        <w:t xml:space="preserve">Based on all of the above, I am satisfied and I find that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plaintiff has proved on balance of probabilities that:</w:t>
      </w:r>
      <w:r w:rsidR="00792598">
        <w:rPr>
          <w:rFonts w:hint="eastAsia"/>
          <w:szCs w:val="28"/>
        </w:rPr>
        <w:t>-</w:t>
      </w:r>
    </w:p>
    <w:p w:rsidR="00C90AAA" w:rsidRPr="00C90AAA" w:rsidRDefault="00C90AAA" w:rsidP="00C90AAA">
      <w:pPr>
        <w:spacing w:line="360" w:lineRule="auto"/>
        <w:jc w:val="both"/>
        <w:rPr>
          <w:szCs w:val="28"/>
        </w:rPr>
      </w:pPr>
    </w:p>
    <w:p w:rsidR="00C90AAA" w:rsidRPr="00C90AAA" w:rsidRDefault="00C90AAA" w:rsidP="00792598">
      <w:pPr>
        <w:pStyle w:val="ListParagraph"/>
        <w:numPr>
          <w:ilvl w:val="0"/>
          <w:numId w:val="18"/>
        </w:numPr>
        <w:tabs>
          <w:tab w:val="clear" w:pos="1440"/>
          <w:tab w:val="clear" w:pos="4320"/>
          <w:tab w:val="clear" w:pos="9072"/>
          <w:tab w:val="left" w:pos="2160"/>
        </w:tabs>
        <w:snapToGrid/>
        <w:spacing w:line="360" w:lineRule="auto"/>
        <w:ind w:left="2160"/>
        <w:contextualSpacing/>
        <w:jc w:val="both"/>
        <w:rPr>
          <w:szCs w:val="28"/>
        </w:rPr>
      </w:pPr>
      <w:r w:rsidRPr="00C90AAA">
        <w:rPr>
          <w:szCs w:val="28"/>
        </w:rPr>
        <w:t>the injuries which the 2</w:t>
      </w:r>
      <w:r w:rsidRPr="00C90AAA">
        <w:rPr>
          <w:szCs w:val="28"/>
          <w:vertAlign w:val="superscript"/>
        </w:rPr>
        <w:t>nd</w:t>
      </w:r>
      <w:r w:rsidRPr="00C90AAA">
        <w:rPr>
          <w:szCs w:val="28"/>
        </w:rPr>
        <w:t xml:space="preserve"> plaintiff suffered cannot be said to be serious; </w:t>
      </w:r>
    </w:p>
    <w:p w:rsidR="00C90AAA" w:rsidRPr="00C90AAA" w:rsidRDefault="00C90AAA" w:rsidP="00C90AAA">
      <w:pPr>
        <w:spacing w:line="360" w:lineRule="auto"/>
        <w:ind w:left="1440" w:hanging="720"/>
        <w:jc w:val="both"/>
        <w:rPr>
          <w:szCs w:val="28"/>
        </w:rPr>
      </w:pPr>
    </w:p>
    <w:p w:rsidR="00C90AAA" w:rsidRPr="00C90AAA" w:rsidRDefault="00C90AAA" w:rsidP="00792598">
      <w:pPr>
        <w:pStyle w:val="ListParagraph"/>
        <w:numPr>
          <w:ilvl w:val="0"/>
          <w:numId w:val="18"/>
        </w:numPr>
        <w:tabs>
          <w:tab w:val="clear" w:pos="1440"/>
          <w:tab w:val="clear" w:pos="4320"/>
          <w:tab w:val="clear" w:pos="9072"/>
          <w:tab w:val="left" w:pos="2160"/>
        </w:tabs>
        <w:snapToGrid/>
        <w:spacing w:line="360" w:lineRule="auto"/>
        <w:ind w:left="2160"/>
        <w:contextualSpacing/>
        <w:jc w:val="both"/>
        <w:rPr>
          <w:szCs w:val="28"/>
        </w:rPr>
      </w:pPr>
      <w:r w:rsidRPr="00C90AAA">
        <w:rPr>
          <w:szCs w:val="28"/>
        </w:rPr>
        <w:t xml:space="preserve">she </w:t>
      </w:r>
      <w:r w:rsidRPr="00792598">
        <w:rPr>
          <w:szCs w:val="28"/>
        </w:rPr>
        <w:t xml:space="preserve">was granted 2 months’ sick leave but she chose to </w:t>
      </w:r>
      <w:r w:rsidRPr="00C90AAA">
        <w:rPr>
          <w:szCs w:val="28"/>
        </w:rPr>
        <w:t xml:space="preserve">return to her work after </w:t>
      </w:r>
      <w:r w:rsidRPr="00792598">
        <w:rPr>
          <w:szCs w:val="28"/>
        </w:rPr>
        <w:t xml:space="preserve">having rested for </w:t>
      </w:r>
      <w:r w:rsidRPr="00C90AAA">
        <w:rPr>
          <w:szCs w:val="28"/>
        </w:rPr>
        <w:t>7 days</w:t>
      </w:r>
      <w:r w:rsidRPr="00792598">
        <w:rPr>
          <w:szCs w:val="28"/>
        </w:rPr>
        <w:t xml:space="preserve">; </w:t>
      </w:r>
    </w:p>
    <w:p w:rsidR="00C90AAA" w:rsidRPr="00C90AAA" w:rsidRDefault="00C90AAA" w:rsidP="00792598">
      <w:pPr>
        <w:pStyle w:val="ListParagraph"/>
        <w:tabs>
          <w:tab w:val="clear" w:pos="1440"/>
          <w:tab w:val="clear" w:pos="4320"/>
          <w:tab w:val="clear" w:pos="9072"/>
          <w:tab w:val="left" w:pos="2160"/>
        </w:tabs>
        <w:snapToGrid/>
        <w:spacing w:line="360" w:lineRule="auto"/>
        <w:ind w:left="1440"/>
        <w:contextualSpacing/>
        <w:jc w:val="both"/>
        <w:rPr>
          <w:szCs w:val="28"/>
        </w:rPr>
      </w:pPr>
    </w:p>
    <w:p w:rsidR="00C90AAA" w:rsidRPr="00C90AAA" w:rsidRDefault="00C90AAA" w:rsidP="00792598">
      <w:pPr>
        <w:pStyle w:val="ListParagraph"/>
        <w:numPr>
          <w:ilvl w:val="0"/>
          <w:numId w:val="18"/>
        </w:numPr>
        <w:tabs>
          <w:tab w:val="clear" w:pos="1440"/>
          <w:tab w:val="clear" w:pos="4320"/>
          <w:tab w:val="clear" w:pos="9072"/>
          <w:tab w:val="left" w:pos="2160"/>
        </w:tabs>
        <w:snapToGrid/>
        <w:spacing w:line="360" w:lineRule="auto"/>
        <w:ind w:left="2160"/>
        <w:contextualSpacing/>
        <w:jc w:val="both"/>
        <w:rPr>
          <w:szCs w:val="28"/>
        </w:rPr>
      </w:pPr>
      <w:r w:rsidRPr="00C90AAA">
        <w:rPr>
          <w:szCs w:val="28"/>
        </w:rPr>
        <w:t xml:space="preserve">after 15 sessions of physiotherapy, the condition of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 xml:space="preserve">plaintiff had improved substantially; </w:t>
      </w:r>
    </w:p>
    <w:p w:rsidR="00C90AAA" w:rsidRPr="00C90AAA" w:rsidRDefault="00C90AAA" w:rsidP="00792598">
      <w:pPr>
        <w:pStyle w:val="ListParagraph"/>
        <w:tabs>
          <w:tab w:val="clear" w:pos="1440"/>
          <w:tab w:val="clear" w:pos="4320"/>
          <w:tab w:val="clear" w:pos="9072"/>
          <w:tab w:val="left" w:pos="2160"/>
        </w:tabs>
        <w:snapToGrid/>
        <w:spacing w:line="360" w:lineRule="auto"/>
        <w:ind w:left="1440"/>
        <w:contextualSpacing/>
        <w:jc w:val="both"/>
        <w:rPr>
          <w:szCs w:val="28"/>
        </w:rPr>
      </w:pPr>
    </w:p>
    <w:p w:rsidR="00C90AAA" w:rsidRPr="00C90AAA" w:rsidRDefault="00C90AAA" w:rsidP="00792598">
      <w:pPr>
        <w:pStyle w:val="ListParagraph"/>
        <w:numPr>
          <w:ilvl w:val="0"/>
          <w:numId w:val="18"/>
        </w:numPr>
        <w:tabs>
          <w:tab w:val="clear" w:pos="1440"/>
          <w:tab w:val="clear" w:pos="4320"/>
          <w:tab w:val="clear" w:pos="9072"/>
          <w:tab w:val="left" w:pos="2160"/>
        </w:tabs>
        <w:snapToGrid/>
        <w:spacing w:line="360" w:lineRule="auto"/>
        <w:ind w:left="2160"/>
        <w:contextualSpacing/>
        <w:jc w:val="both"/>
        <w:rPr>
          <w:szCs w:val="28"/>
        </w:rPr>
      </w:pPr>
      <w:r w:rsidRPr="00C90AAA">
        <w:rPr>
          <w:szCs w:val="28"/>
        </w:rPr>
        <w:t xml:space="preserve">the traffic accident was a </w:t>
      </w:r>
      <w:r w:rsidRPr="00792598">
        <w:rPr>
          <w:szCs w:val="28"/>
        </w:rPr>
        <w:t xml:space="preserve">contributing </w:t>
      </w:r>
      <w:r w:rsidRPr="00C90AAA">
        <w:rPr>
          <w:szCs w:val="28"/>
        </w:rPr>
        <w:t>cause to her present neck pain; and</w:t>
      </w:r>
    </w:p>
    <w:p w:rsidR="00C90AAA" w:rsidRPr="00C90AAA" w:rsidRDefault="00C90AAA" w:rsidP="00792598">
      <w:pPr>
        <w:pStyle w:val="ListParagraph"/>
        <w:tabs>
          <w:tab w:val="clear" w:pos="1440"/>
          <w:tab w:val="clear" w:pos="4320"/>
          <w:tab w:val="clear" w:pos="9072"/>
          <w:tab w:val="left" w:pos="2160"/>
        </w:tabs>
        <w:snapToGrid/>
        <w:spacing w:line="360" w:lineRule="auto"/>
        <w:ind w:left="1440"/>
        <w:contextualSpacing/>
        <w:jc w:val="both"/>
        <w:rPr>
          <w:szCs w:val="28"/>
        </w:rPr>
      </w:pPr>
    </w:p>
    <w:p w:rsidR="00C90AAA" w:rsidRPr="00C90AAA" w:rsidRDefault="00C90AAA" w:rsidP="00792598">
      <w:pPr>
        <w:pStyle w:val="ListParagraph"/>
        <w:numPr>
          <w:ilvl w:val="0"/>
          <w:numId w:val="18"/>
        </w:numPr>
        <w:tabs>
          <w:tab w:val="clear" w:pos="1440"/>
          <w:tab w:val="clear" w:pos="4320"/>
          <w:tab w:val="clear" w:pos="9072"/>
          <w:tab w:val="left" w:pos="2160"/>
        </w:tabs>
        <w:snapToGrid/>
        <w:spacing w:line="360" w:lineRule="auto"/>
        <w:ind w:left="2160"/>
        <w:contextualSpacing/>
        <w:jc w:val="both"/>
        <w:rPr>
          <w:szCs w:val="28"/>
        </w:rPr>
      </w:pPr>
      <w:r w:rsidRPr="00792598">
        <w:rPr>
          <w:szCs w:val="28"/>
        </w:rPr>
        <w:t>the</w:t>
      </w:r>
      <w:r w:rsidRPr="00C90AAA">
        <w:rPr>
          <w:szCs w:val="28"/>
        </w:rPr>
        <w:t xml:space="preserve"> pain (including neck and hip pain) which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 xml:space="preserve">plaintiff is </w:t>
      </w:r>
      <w:r w:rsidRPr="00792598">
        <w:rPr>
          <w:szCs w:val="28"/>
        </w:rPr>
        <w:t>still s</w:t>
      </w:r>
      <w:r w:rsidRPr="00C90AAA">
        <w:rPr>
          <w:szCs w:val="28"/>
        </w:rPr>
        <w:t>uffering is not likely to be serious, at least not serious enough to require medical attention or treatment.</w:t>
      </w:r>
    </w:p>
    <w:p w:rsidR="00C90AAA" w:rsidRPr="00C90AAA" w:rsidRDefault="00C90AAA" w:rsidP="00C90AAA">
      <w:pPr>
        <w:spacing w:line="360" w:lineRule="auto"/>
        <w:jc w:val="both"/>
        <w:rPr>
          <w:szCs w:val="28"/>
        </w:rPr>
      </w:pPr>
    </w:p>
    <w:p w:rsidR="00C90AAA" w:rsidRDefault="00C90AAA" w:rsidP="00C90AAA">
      <w:pPr>
        <w:spacing w:line="360" w:lineRule="auto"/>
        <w:jc w:val="both"/>
        <w:rPr>
          <w:rFonts w:hint="eastAsia"/>
          <w:i/>
          <w:szCs w:val="28"/>
        </w:rPr>
      </w:pPr>
      <w:r w:rsidRPr="00792598">
        <w:rPr>
          <w:i/>
          <w:szCs w:val="28"/>
        </w:rPr>
        <w:t>Assessment</w:t>
      </w:r>
    </w:p>
    <w:p w:rsidR="00792598" w:rsidRPr="00792598" w:rsidRDefault="00792598" w:rsidP="00C90AAA">
      <w:pPr>
        <w:spacing w:line="360" w:lineRule="auto"/>
        <w:jc w:val="both"/>
        <w:rPr>
          <w:i/>
          <w:szCs w:val="28"/>
        </w:rPr>
      </w:pPr>
    </w:p>
    <w:p w:rsidR="00C90AAA" w:rsidRDefault="00C90AAA" w:rsidP="00C90AAA">
      <w:pPr>
        <w:spacing w:line="360" w:lineRule="auto"/>
        <w:jc w:val="both"/>
        <w:rPr>
          <w:rFonts w:hint="eastAsia"/>
          <w:i/>
          <w:szCs w:val="28"/>
        </w:rPr>
      </w:pPr>
      <w:r w:rsidRPr="00C90AAA">
        <w:rPr>
          <w:i/>
          <w:szCs w:val="28"/>
        </w:rPr>
        <w:t>General damages</w:t>
      </w:r>
    </w:p>
    <w:p w:rsidR="00792598" w:rsidRPr="00C90AAA" w:rsidRDefault="00792598" w:rsidP="00C90AAA">
      <w:pPr>
        <w:spacing w:line="360" w:lineRule="auto"/>
        <w:jc w:val="both"/>
        <w:rPr>
          <w:i/>
          <w:szCs w:val="28"/>
        </w:rPr>
      </w:pPr>
    </w:p>
    <w:p w:rsidR="00C90AAA" w:rsidRPr="00C90AAA" w:rsidRDefault="00C90AAA" w:rsidP="00792598">
      <w:pPr>
        <w:numPr>
          <w:ilvl w:val="0"/>
          <w:numId w:val="20"/>
        </w:numPr>
        <w:tabs>
          <w:tab w:val="clear" w:pos="4320"/>
          <w:tab w:val="clear" w:pos="9072"/>
        </w:tabs>
        <w:spacing w:line="360" w:lineRule="auto"/>
        <w:ind w:left="0" w:firstLine="0"/>
        <w:jc w:val="both"/>
        <w:rPr>
          <w:szCs w:val="28"/>
        </w:rPr>
      </w:pPr>
      <w:r w:rsidRPr="00C90AAA">
        <w:rPr>
          <w:szCs w:val="28"/>
        </w:rPr>
        <w:t xml:space="preserve">Ms Chu for the </w:t>
      </w:r>
      <w:r w:rsidR="00792598" w:rsidRPr="00C90AAA">
        <w:rPr>
          <w:szCs w:val="28"/>
        </w:rPr>
        <w:t>2</w:t>
      </w:r>
      <w:r w:rsidR="00792598" w:rsidRPr="00792598">
        <w:rPr>
          <w:rFonts w:hint="eastAsia"/>
          <w:szCs w:val="28"/>
          <w:vertAlign w:val="superscript"/>
        </w:rPr>
        <w:t>nd</w:t>
      </w:r>
      <w:r w:rsidR="00792598">
        <w:rPr>
          <w:rFonts w:hint="eastAsia"/>
          <w:szCs w:val="28"/>
        </w:rPr>
        <w:t xml:space="preserve"> </w:t>
      </w:r>
      <w:r w:rsidRPr="00C90AAA">
        <w:rPr>
          <w:szCs w:val="28"/>
        </w:rPr>
        <w:t>plaintiff referred me to the following cases on assessment of damages:</w:t>
      </w:r>
      <w:r w:rsidR="00792598">
        <w:rPr>
          <w:rFonts w:hint="eastAsia"/>
          <w:szCs w:val="28"/>
        </w:rPr>
        <w:t>-</w:t>
      </w:r>
    </w:p>
    <w:p w:rsidR="00C90AAA" w:rsidRPr="00C90AAA" w:rsidRDefault="00C90AAA" w:rsidP="00C90AAA">
      <w:pPr>
        <w:spacing w:line="360" w:lineRule="auto"/>
        <w:jc w:val="both"/>
        <w:rPr>
          <w:szCs w:val="28"/>
        </w:rPr>
      </w:pPr>
    </w:p>
    <w:p w:rsidR="00C90AAA" w:rsidRDefault="00C90AAA" w:rsidP="00792598">
      <w:pPr>
        <w:tabs>
          <w:tab w:val="clear" w:pos="1440"/>
          <w:tab w:val="clear" w:pos="4320"/>
          <w:tab w:val="left" w:pos="2160"/>
        </w:tabs>
        <w:spacing w:line="360" w:lineRule="auto"/>
        <w:ind w:left="1440"/>
        <w:jc w:val="both"/>
        <w:rPr>
          <w:rFonts w:hint="eastAsia"/>
          <w:szCs w:val="28"/>
        </w:rPr>
      </w:pPr>
      <w:r w:rsidRPr="00C90AAA">
        <w:rPr>
          <w:i/>
          <w:szCs w:val="28"/>
        </w:rPr>
        <w:t>Chan Mei Ling v Wong Wing Kwong</w:t>
      </w:r>
      <w:r w:rsidRPr="00C90AAA">
        <w:rPr>
          <w:rStyle w:val="FootnoteReference"/>
          <w:i/>
          <w:szCs w:val="28"/>
        </w:rPr>
        <w:footnoteReference w:id="6"/>
      </w:r>
      <w:r w:rsidRPr="00C90AAA">
        <w:rPr>
          <w:szCs w:val="28"/>
        </w:rPr>
        <w:t xml:space="preserve"> </w:t>
      </w:r>
    </w:p>
    <w:p w:rsidR="00C90AAA" w:rsidRDefault="00C90AAA" w:rsidP="00792598">
      <w:pPr>
        <w:tabs>
          <w:tab w:val="clear" w:pos="1440"/>
          <w:tab w:val="clear" w:pos="4320"/>
          <w:tab w:val="left" w:pos="2160"/>
        </w:tabs>
        <w:spacing w:line="360" w:lineRule="auto"/>
        <w:ind w:left="1440"/>
        <w:jc w:val="both"/>
        <w:rPr>
          <w:rFonts w:hint="eastAsia"/>
          <w:szCs w:val="28"/>
        </w:rPr>
      </w:pPr>
      <w:r w:rsidRPr="00C90AAA">
        <w:rPr>
          <w:i/>
          <w:szCs w:val="28"/>
        </w:rPr>
        <w:t>Lo Yim Fong v Ho Po Yin &amp; Anor</w:t>
      </w:r>
      <w:r w:rsidR="00B71ED8">
        <w:rPr>
          <w:rStyle w:val="FootnoteReference"/>
          <w:i/>
          <w:szCs w:val="28"/>
        </w:rPr>
        <w:footnoteReference w:id="7"/>
      </w:r>
      <w:r w:rsidRPr="00C90AAA">
        <w:rPr>
          <w:szCs w:val="28"/>
        </w:rPr>
        <w:t xml:space="preserve"> </w:t>
      </w:r>
    </w:p>
    <w:p w:rsidR="00C90AAA" w:rsidRDefault="00C90AAA" w:rsidP="00792598">
      <w:pPr>
        <w:tabs>
          <w:tab w:val="clear" w:pos="1440"/>
          <w:tab w:val="clear" w:pos="4320"/>
          <w:tab w:val="left" w:pos="2160"/>
        </w:tabs>
        <w:spacing w:line="360" w:lineRule="auto"/>
        <w:ind w:left="1440"/>
        <w:jc w:val="both"/>
        <w:rPr>
          <w:rFonts w:hint="eastAsia"/>
          <w:i/>
          <w:szCs w:val="28"/>
        </w:rPr>
      </w:pPr>
      <w:r w:rsidRPr="00C90AAA">
        <w:rPr>
          <w:i/>
          <w:szCs w:val="28"/>
        </w:rPr>
        <w:t>So Cho Yin v MTR Corporation Ltd</w:t>
      </w:r>
      <w:r w:rsidR="00B71ED8">
        <w:rPr>
          <w:rStyle w:val="FootnoteReference"/>
          <w:i/>
          <w:szCs w:val="28"/>
        </w:rPr>
        <w:footnoteReference w:id="8"/>
      </w:r>
    </w:p>
    <w:p w:rsidR="00792598" w:rsidRDefault="00792598" w:rsidP="00792598">
      <w:pPr>
        <w:tabs>
          <w:tab w:val="clear" w:pos="1440"/>
          <w:tab w:val="clear" w:pos="4320"/>
          <w:tab w:val="left" w:pos="2160"/>
        </w:tabs>
        <w:spacing w:line="360" w:lineRule="auto"/>
        <w:ind w:left="1440"/>
        <w:jc w:val="both"/>
        <w:rPr>
          <w:rFonts w:hint="eastAsia"/>
          <w:szCs w:val="28"/>
        </w:rPr>
      </w:pPr>
    </w:p>
    <w:p w:rsidR="00B71ED8" w:rsidRPr="00C90AAA" w:rsidRDefault="00B71ED8" w:rsidP="00792598">
      <w:pPr>
        <w:tabs>
          <w:tab w:val="clear" w:pos="1440"/>
          <w:tab w:val="clear" w:pos="4320"/>
          <w:tab w:val="left" w:pos="2160"/>
        </w:tabs>
        <w:spacing w:line="360" w:lineRule="auto"/>
        <w:ind w:left="1440"/>
        <w:jc w:val="both"/>
        <w:rPr>
          <w:szCs w:val="28"/>
        </w:rPr>
      </w:pPr>
    </w:p>
    <w:p w:rsidR="00C90AAA" w:rsidRPr="00C90AAA" w:rsidRDefault="00C90AAA" w:rsidP="00792598">
      <w:pPr>
        <w:numPr>
          <w:ilvl w:val="0"/>
          <w:numId w:val="20"/>
        </w:numPr>
        <w:tabs>
          <w:tab w:val="clear" w:pos="4320"/>
          <w:tab w:val="clear" w:pos="9072"/>
        </w:tabs>
        <w:spacing w:line="360" w:lineRule="auto"/>
        <w:ind w:left="0" w:firstLine="0"/>
        <w:jc w:val="both"/>
        <w:rPr>
          <w:szCs w:val="28"/>
        </w:rPr>
      </w:pPr>
      <w:r w:rsidRPr="00C90AAA">
        <w:rPr>
          <w:szCs w:val="28"/>
        </w:rPr>
        <w:t>Mr Ng for the defendant referred me to the following cases:</w:t>
      </w:r>
      <w:r w:rsidR="00B71ED8">
        <w:rPr>
          <w:rFonts w:hint="eastAsia"/>
          <w:szCs w:val="28"/>
        </w:rPr>
        <w:t>-</w:t>
      </w:r>
    </w:p>
    <w:p w:rsidR="00C90AAA" w:rsidRPr="00C90AAA" w:rsidRDefault="00C90AAA" w:rsidP="00C90AAA">
      <w:pPr>
        <w:spacing w:line="360" w:lineRule="auto"/>
        <w:ind w:left="1440" w:hanging="1440"/>
        <w:jc w:val="both"/>
        <w:rPr>
          <w:szCs w:val="28"/>
        </w:rPr>
      </w:pPr>
    </w:p>
    <w:p w:rsidR="00C90AAA" w:rsidRPr="00C90AAA" w:rsidRDefault="00C90AAA" w:rsidP="00B71ED8">
      <w:pPr>
        <w:tabs>
          <w:tab w:val="clear" w:pos="4320"/>
        </w:tabs>
        <w:spacing w:line="360" w:lineRule="auto"/>
        <w:ind w:left="1440" w:hanging="1440"/>
        <w:jc w:val="both"/>
        <w:rPr>
          <w:szCs w:val="28"/>
        </w:rPr>
      </w:pPr>
      <w:r w:rsidRPr="00C90AAA">
        <w:rPr>
          <w:i/>
          <w:szCs w:val="28"/>
        </w:rPr>
        <w:tab/>
        <w:t>Wong Shing Kam &amp; Anor v Leung Ming Kwong</w:t>
      </w:r>
      <w:r w:rsidRPr="00C90AAA">
        <w:rPr>
          <w:rStyle w:val="FootnoteReference"/>
          <w:szCs w:val="28"/>
        </w:rPr>
        <w:footnoteReference w:id="9"/>
      </w:r>
    </w:p>
    <w:p w:rsidR="00C90AAA" w:rsidRPr="00C90AAA" w:rsidRDefault="00C90AAA" w:rsidP="00B71ED8">
      <w:pPr>
        <w:tabs>
          <w:tab w:val="clear" w:pos="4320"/>
        </w:tabs>
        <w:spacing w:line="360" w:lineRule="auto"/>
        <w:ind w:left="1440" w:hanging="1440"/>
        <w:jc w:val="both"/>
        <w:rPr>
          <w:szCs w:val="28"/>
        </w:rPr>
      </w:pPr>
      <w:r w:rsidRPr="00C90AAA">
        <w:rPr>
          <w:i/>
          <w:szCs w:val="28"/>
        </w:rPr>
        <w:tab/>
        <w:t>Cheung Yu Tin Alvin v Ho Hon Ka</w:t>
      </w:r>
      <w:r w:rsidRPr="00C90AAA">
        <w:rPr>
          <w:rStyle w:val="FootnoteReference"/>
          <w:szCs w:val="28"/>
        </w:rPr>
        <w:footnoteReference w:id="10"/>
      </w:r>
      <w:r w:rsidRPr="00C90AAA">
        <w:rPr>
          <w:szCs w:val="28"/>
        </w:rPr>
        <w:t xml:space="preserve"> </w:t>
      </w:r>
    </w:p>
    <w:p w:rsidR="00C90AAA" w:rsidRPr="00C90AAA" w:rsidRDefault="00C90AAA" w:rsidP="00B71ED8">
      <w:pPr>
        <w:tabs>
          <w:tab w:val="clear" w:pos="4320"/>
          <w:tab w:val="clear" w:pos="9072"/>
        </w:tabs>
        <w:spacing w:line="360" w:lineRule="auto"/>
        <w:jc w:val="both"/>
        <w:rPr>
          <w:szCs w:val="28"/>
        </w:rPr>
      </w:pPr>
    </w:p>
    <w:p w:rsidR="00C90AAA" w:rsidRPr="00C90AAA" w:rsidRDefault="00C90AAA" w:rsidP="00B71ED8">
      <w:pPr>
        <w:numPr>
          <w:ilvl w:val="0"/>
          <w:numId w:val="20"/>
        </w:numPr>
        <w:tabs>
          <w:tab w:val="clear" w:pos="4320"/>
          <w:tab w:val="clear" w:pos="9072"/>
        </w:tabs>
        <w:spacing w:line="360" w:lineRule="auto"/>
        <w:ind w:left="0" w:firstLine="0"/>
        <w:jc w:val="both"/>
        <w:rPr>
          <w:szCs w:val="28"/>
        </w:rPr>
      </w:pPr>
      <w:r w:rsidRPr="00C90AAA">
        <w:rPr>
          <w:szCs w:val="28"/>
        </w:rPr>
        <w:t xml:space="preserve">I recognise that it is in the interest of justice and the public interest that there should be some consistency in the court’s approach regarding assessment of damages, so that similar amounts should be awarded for similar cases.  On the other hand, I remind myself </w:t>
      </w:r>
      <w:r w:rsidR="00BE7FDA">
        <w:rPr>
          <w:rFonts w:hint="eastAsia"/>
          <w:szCs w:val="28"/>
        </w:rPr>
        <w:t xml:space="preserve">that </w:t>
      </w:r>
      <w:r w:rsidRPr="00C90AAA">
        <w:rPr>
          <w:szCs w:val="28"/>
        </w:rPr>
        <w:t xml:space="preserve">previous decisions on assessment of damages are of reference value only and they are not </w:t>
      </w:r>
      <w:r w:rsidR="00BE7FDA">
        <w:rPr>
          <w:rFonts w:hint="eastAsia"/>
          <w:szCs w:val="28"/>
        </w:rPr>
        <w:t xml:space="preserve">supposed to the </w:t>
      </w:r>
      <w:r w:rsidRPr="00C90AAA">
        <w:rPr>
          <w:szCs w:val="28"/>
        </w:rPr>
        <w:t xml:space="preserve">strait-jackets to be followed regardless of the facts of the case before court.  Also, when considering older cases, the court should take into account the effect of inflation over the years and any other societal changes which may be relevant. </w:t>
      </w:r>
    </w:p>
    <w:p w:rsidR="00C90AAA" w:rsidRPr="00C90AAA" w:rsidRDefault="00C90AAA" w:rsidP="00B71ED8">
      <w:pPr>
        <w:tabs>
          <w:tab w:val="clear" w:pos="4320"/>
          <w:tab w:val="clear" w:pos="9072"/>
        </w:tabs>
        <w:spacing w:line="360" w:lineRule="auto"/>
        <w:jc w:val="both"/>
        <w:rPr>
          <w:szCs w:val="28"/>
        </w:rPr>
      </w:pPr>
    </w:p>
    <w:p w:rsidR="00C90AAA" w:rsidRPr="00C90AAA" w:rsidRDefault="00C90AAA" w:rsidP="00B71ED8">
      <w:pPr>
        <w:numPr>
          <w:ilvl w:val="0"/>
          <w:numId w:val="20"/>
        </w:numPr>
        <w:tabs>
          <w:tab w:val="clear" w:pos="4320"/>
          <w:tab w:val="clear" w:pos="9072"/>
        </w:tabs>
        <w:spacing w:line="360" w:lineRule="auto"/>
        <w:ind w:left="0" w:firstLine="0"/>
        <w:jc w:val="both"/>
        <w:rPr>
          <w:szCs w:val="28"/>
        </w:rPr>
      </w:pPr>
      <w:r w:rsidRPr="00C90AAA">
        <w:rPr>
          <w:szCs w:val="28"/>
        </w:rPr>
        <w:t>The 2</w:t>
      </w:r>
      <w:r w:rsidRPr="00B71ED8">
        <w:rPr>
          <w:szCs w:val="28"/>
          <w:vertAlign w:val="superscript"/>
        </w:rPr>
        <w:t>nd</w:t>
      </w:r>
      <w:r w:rsidRPr="00C90AAA">
        <w:rPr>
          <w:szCs w:val="28"/>
        </w:rPr>
        <w:t xml:space="preserve"> plaintiff has not produced any expert medical report and there are no photographs showing her injuries.  Having considered the facts of the present case and the case authorities cited by the parties, especially </w:t>
      </w:r>
      <w:r w:rsidRPr="008868EC">
        <w:rPr>
          <w:i/>
          <w:szCs w:val="28"/>
        </w:rPr>
        <w:t>Chan Mei Ling v Wong Wing Kwong</w:t>
      </w:r>
      <w:r w:rsidRPr="00B71ED8">
        <w:rPr>
          <w:szCs w:val="28"/>
        </w:rPr>
        <w:t xml:space="preserve"> </w:t>
      </w:r>
      <w:r w:rsidRPr="00C90AAA">
        <w:rPr>
          <w:szCs w:val="28"/>
        </w:rPr>
        <w:t>and the cases quoted at paragraph 37 of that judgment</w:t>
      </w:r>
      <w:r w:rsidR="008868EC">
        <w:rPr>
          <w:rStyle w:val="FootnoteReference"/>
          <w:szCs w:val="28"/>
        </w:rPr>
        <w:footnoteReference w:id="11"/>
      </w:r>
      <w:r w:rsidRPr="00C90AAA">
        <w:rPr>
          <w:szCs w:val="28"/>
        </w:rPr>
        <w:t xml:space="preserve"> (some of which already referred to by the parties), doing the best I c</w:t>
      </w:r>
      <w:r w:rsidR="00BE7FDA">
        <w:rPr>
          <w:rFonts w:hint="eastAsia"/>
          <w:szCs w:val="28"/>
        </w:rPr>
        <w:t>an</w:t>
      </w:r>
      <w:r w:rsidRPr="00C90AAA">
        <w:rPr>
          <w:szCs w:val="28"/>
        </w:rPr>
        <w:t xml:space="preserve"> I am of the view that the general damages for the 2</w:t>
      </w:r>
      <w:r w:rsidRPr="008868EC">
        <w:rPr>
          <w:szCs w:val="28"/>
          <w:vertAlign w:val="superscript"/>
        </w:rPr>
        <w:t>nd</w:t>
      </w:r>
      <w:r w:rsidRPr="00C90AAA">
        <w:rPr>
          <w:szCs w:val="28"/>
        </w:rPr>
        <w:t xml:space="preserve"> plaintiff for PSLA should be $50,000. </w:t>
      </w:r>
    </w:p>
    <w:p w:rsidR="00C90AAA" w:rsidRPr="00C90AAA" w:rsidRDefault="00C90AAA" w:rsidP="008868EC">
      <w:pPr>
        <w:tabs>
          <w:tab w:val="clear" w:pos="4320"/>
          <w:tab w:val="clear" w:pos="9072"/>
        </w:tabs>
        <w:spacing w:line="360" w:lineRule="auto"/>
        <w:jc w:val="both"/>
        <w:rPr>
          <w:szCs w:val="28"/>
        </w:rPr>
      </w:pPr>
    </w:p>
    <w:p w:rsidR="00C90AAA" w:rsidRPr="00C90AAA" w:rsidRDefault="00C90AAA" w:rsidP="00C90AAA">
      <w:pPr>
        <w:spacing w:line="360" w:lineRule="auto"/>
        <w:jc w:val="both"/>
        <w:rPr>
          <w:szCs w:val="28"/>
        </w:rPr>
      </w:pPr>
    </w:p>
    <w:p w:rsidR="00C90AAA" w:rsidRDefault="00C90AAA" w:rsidP="00C90AAA">
      <w:pPr>
        <w:spacing w:line="360" w:lineRule="auto"/>
        <w:jc w:val="both"/>
        <w:rPr>
          <w:rFonts w:hint="eastAsia"/>
          <w:i/>
          <w:szCs w:val="28"/>
        </w:rPr>
      </w:pPr>
      <w:r w:rsidRPr="00C90AAA">
        <w:rPr>
          <w:i/>
          <w:szCs w:val="28"/>
        </w:rPr>
        <w:t>Special damages</w:t>
      </w:r>
    </w:p>
    <w:p w:rsidR="008868EC" w:rsidRPr="00C90AAA" w:rsidRDefault="008868EC" w:rsidP="00C90AAA">
      <w:pPr>
        <w:spacing w:line="360" w:lineRule="auto"/>
        <w:jc w:val="both"/>
        <w:rPr>
          <w:i/>
          <w:szCs w:val="28"/>
        </w:rPr>
      </w:pPr>
    </w:p>
    <w:p w:rsidR="00C90AAA" w:rsidRPr="00C90AAA" w:rsidRDefault="00C90AAA" w:rsidP="008868EC">
      <w:pPr>
        <w:numPr>
          <w:ilvl w:val="0"/>
          <w:numId w:val="20"/>
        </w:numPr>
        <w:tabs>
          <w:tab w:val="clear" w:pos="4320"/>
          <w:tab w:val="clear" w:pos="9072"/>
        </w:tabs>
        <w:spacing w:line="360" w:lineRule="auto"/>
        <w:ind w:left="0" w:firstLine="0"/>
        <w:jc w:val="both"/>
        <w:rPr>
          <w:szCs w:val="28"/>
        </w:rPr>
      </w:pPr>
      <w:r w:rsidRPr="00C90AAA">
        <w:rPr>
          <w:szCs w:val="28"/>
        </w:rPr>
        <w:t xml:space="preserve">As aforesaid, the amount of special damages is agreed at $15,000. </w:t>
      </w:r>
    </w:p>
    <w:p w:rsidR="00C90AAA" w:rsidRPr="00C90AAA" w:rsidRDefault="00C90AAA" w:rsidP="00C90AAA">
      <w:pPr>
        <w:spacing w:line="360" w:lineRule="auto"/>
        <w:jc w:val="both"/>
        <w:rPr>
          <w:szCs w:val="28"/>
        </w:rPr>
      </w:pPr>
    </w:p>
    <w:p w:rsidR="00C90AAA" w:rsidRDefault="00C90AAA" w:rsidP="00C90AAA">
      <w:pPr>
        <w:spacing w:line="360" w:lineRule="auto"/>
        <w:jc w:val="both"/>
        <w:rPr>
          <w:rFonts w:hint="eastAsia"/>
          <w:i/>
          <w:szCs w:val="28"/>
        </w:rPr>
      </w:pPr>
      <w:r w:rsidRPr="008868EC">
        <w:rPr>
          <w:i/>
          <w:szCs w:val="28"/>
        </w:rPr>
        <w:t>Interests</w:t>
      </w:r>
    </w:p>
    <w:p w:rsidR="008868EC" w:rsidRPr="008868EC" w:rsidRDefault="008868EC" w:rsidP="00C90AAA">
      <w:pPr>
        <w:spacing w:line="360" w:lineRule="auto"/>
        <w:jc w:val="both"/>
        <w:rPr>
          <w:i/>
          <w:szCs w:val="28"/>
        </w:rPr>
      </w:pPr>
    </w:p>
    <w:p w:rsidR="00C90AAA" w:rsidRPr="00C90AAA" w:rsidRDefault="00C90AAA" w:rsidP="008868EC">
      <w:pPr>
        <w:numPr>
          <w:ilvl w:val="0"/>
          <w:numId w:val="20"/>
        </w:numPr>
        <w:tabs>
          <w:tab w:val="clear" w:pos="4320"/>
          <w:tab w:val="clear" w:pos="9072"/>
        </w:tabs>
        <w:spacing w:line="360" w:lineRule="auto"/>
        <w:ind w:left="0" w:firstLine="0"/>
        <w:jc w:val="both"/>
        <w:rPr>
          <w:szCs w:val="28"/>
        </w:rPr>
      </w:pPr>
      <w:r w:rsidRPr="00C90AAA">
        <w:rPr>
          <w:szCs w:val="28"/>
        </w:rPr>
        <w:t xml:space="preserve">The general damages </w:t>
      </w:r>
      <w:r w:rsidR="00BE7FDA">
        <w:rPr>
          <w:rFonts w:hint="eastAsia"/>
          <w:szCs w:val="28"/>
        </w:rPr>
        <w:t xml:space="preserve">shall </w:t>
      </w:r>
      <w:r w:rsidRPr="00C90AAA">
        <w:rPr>
          <w:szCs w:val="28"/>
        </w:rPr>
        <w:t xml:space="preserve">carry interest at the rate of 2% per annum from 27 June 2014 (date of the writ) to </w:t>
      </w:r>
      <w:r w:rsidR="00A07538">
        <w:rPr>
          <w:szCs w:val="28"/>
        </w:rPr>
        <w:t>8 July 2015</w:t>
      </w:r>
      <w:r w:rsidRPr="00C90AAA">
        <w:rPr>
          <w:szCs w:val="28"/>
        </w:rPr>
        <w:t xml:space="preserve"> (when the award is made) and thereafter at the judgment rate until full payment. </w:t>
      </w:r>
    </w:p>
    <w:p w:rsidR="00C90AAA" w:rsidRPr="00C90AAA" w:rsidRDefault="00C90AAA" w:rsidP="008868EC">
      <w:pPr>
        <w:tabs>
          <w:tab w:val="clear" w:pos="4320"/>
          <w:tab w:val="clear" w:pos="9072"/>
        </w:tabs>
        <w:spacing w:line="360" w:lineRule="auto"/>
        <w:jc w:val="both"/>
        <w:rPr>
          <w:szCs w:val="28"/>
        </w:rPr>
      </w:pPr>
    </w:p>
    <w:p w:rsidR="00C90AAA" w:rsidRPr="00C90AAA" w:rsidRDefault="00C90AAA" w:rsidP="008868EC">
      <w:pPr>
        <w:numPr>
          <w:ilvl w:val="0"/>
          <w:numId w:val="20"/>
        </w:numPr>
        <w:tabs>
          <w:tab w:val="clear" w:pos="4320"/>
          <w:tab w:val="clear" w:pos="9072"/>
        </w:tabs>
        <w:spacing w:line="360" w:lineRule="auto"/>
        <w:ind w:left="0" w:firstLine="0"/>
        <w:jc w:val="both"/>
        <w:rPr>
          <w:szCs w:val="28"/>
        </w:rPr>
      </w:pPr>
      <w:r w:rsidRPr="00C90AAA">
        <w:rPr>
          <w:szCs w:val="28"/>
        </w:rPr>
        <w:t xml:space="preserve">The special damages </w:t>
      </w:r>
      <w:r w:rsidR="00BE7FDA">
        <w:rPr>
          <w:rFonts w:hint="eastAsia"/>
          <w:szCs w:val="28"/>
        </w:rPr>
        <w:t xml:space="preserve">shall </w:t>
      </w:r>
      <w:r w:rsidRPr="00C90AAA">
        <w:rPr>
          <w:szCs w:val="28"/>
        </w:rPr>
        <w:t xml:space="preserve">carry interest at the rate of 4% per annum from 3 July 2011 (date of the accident) to </w:t>
      </w:r>
      <w:r w:rsidR="00A07538">
        <w:rPr>
          <w:szCs w:val="28"/>
        </w:rPr>
        <w:t>8 July 2015</w:t>
      </w:r>
      <w:r w:rsidRPr="00C90AAA">
        <w:rPr>
          <w:szCs w:val="28"/>
        </w:rPr>
        <w:t xml:space="preserve"> and thereafter at the judgment rate until full payment.</w:t>
      </w:r>
    </w:p>
    <w:p w:rsidR="00C90AAA" w:rsidRPr="00C90AAA" w:rsidRDefault="00C90AAA" w:rsidP="008868EC">
      <w:pPr>
        <w:tabs>
          <w:tab w:val="clear" w:pos="4320"/>
          <w:tab w:val="clear" w:pos="9072"/>
        </w:tabs>
        <w:spacing w:line="360" w:lineRule="auto"/>
        <w:jc w:val="both"/>
        <w:rPr>
          <w:szCs w:val="28"/>
        </w:rPr>
      </w:pPr>
    </w:p>
    <w:p w:rsidR="00C90AAA" w:rsidRDefault="00C90AAA" w:rsidP="00C90AAA">
      <w:pPr>
        <w:spacing w:line="360" w:lineRule="auto"/>
        <w:jc w:val="both"/>
        <w:rPr>
          <w:rFonts w:hint="eastAsia"/>
          <w:i/>
          <w:szCs w:val="28"/>
        </w:rPr>
      </w:pPr>
      <w:r w:rsidRPr="008868EC">
        <w:rPr>
          <w:i/>
          <w:szCs w:val="28"/>
        </w:rPr>
        <w:t>Costs</w:t>
      </w:r>
    </w:p>
    <w:p w:rsidR="008868EC" w:rsidRPr="008868EC" w:rsidRDefault="008868EC" w:rsidP="00C90AAA">
      <w:pPr>
        <w:spacing w:line="360" w:lineRule="auto"/>
        <w:jc w:val="both"/>
        <w:rPr>
          <w:i/>
          <w:szCs w:val="28"/>
        </w:rPr>
      </w:pPr>
    </w:p>
    <w:p w:rsidR="00C90AAA" w:rsidRPr="00C90AAA" w:rsidRDefault="00C90AAA" w:rsidP="008868EC">
      <w:pPr>
        <w:numPr>
          <w:ilvl w:val="0"/>
          <w:numId w:val="20"/>
        </w:numPr>
        <w:tabs>
          <w:tab w:val="clear" w:pos="4320"/>
          <w:tab w:val="clear" w:pos="9072"/>
        </w:tabs>
        <w:spacing w:line="360" w:lineRule="auto"/>
        <w:ind w:left="0" w:firstLine="0"/>
        <w:jc w:val="both"/>
        <w:rPr>
          <w:szCs w:val="28"/>
        </w:rPr>
      </w:pPr>
      <w:r w:rsidRPr="00C90AAA">
        <w:rPr>
          <w:szCs w:val="28"/>
        </w:rPr>
        <w:t>At my request, Ms Chu prepared a statement for the purpose of summary assessment of the 2</w:t>
      </w:r>
      <w:r w:rsidRPr="008868EC">
        <w:rPr>
          <w:szCs w:val="28"/>
          <w:vertAlign w:val="superscript"/>
        </w:rPr>
        <w:t>nd</w:t>
      </w:r>
      <w:r w:rsidRPr="00C90AAA">
        <w:rPr>
          <w:szCs w:val="28"/>
        </w:rPr>
        <w:t xml:space="preserve"> plaintiff’s costs.  Ms Chu claimed a total of 11 hours and 45 minutes for her work at the hourly rate of $2,600 which is the “standard” rate of a solicitor of 10 years professional standing or above.  I note that Ms Chu has over 20 years of post-admission experience and she was the only fee-earner mentioned in the statement.  Besides legal costs, there were also claims for filing fees of $3,000 and reimbursement of $70 for the Medical Notes.</w:t>
      </w:r>
    </w:p>
    <w:p w:rsidR="00C90AAA" w:rsidRPr="00C90AAA" w:rsidRDefault="00C90AAA" w:rsidP="008868EC">
      <w:pPr>
        <w:tabs>
          <w:tab w:val="clear" w:pos="4320"/>
          <w:tab w:val="clear" w:pos="9072"/>
        </w:tabs>
        <w:spacing w:line="360" w:lineRule="auto"/>
        <w:jc w:val="both"/>
        <w:rPr>
          <w:szCs w:val="28"/>
        </w:rPr>
      </w:pPr>
    </w:p>
    <w:p w:rsidR="00C90AAA" w:rsidRPr="00C90AAA" w:rsidRDefault="00C90AAA" w:rsidP="008868EC">
      <w:pPr>
        <w:numPr>
          <w:ilvl w:val="0"/>
          <w:numId w:val="20"/>
        </w:numPr>
        <w:tabs>
          <w:tab w:val="clear" w:pos="4320"/>
          <w:tab w:val="clear" w:pos="9072"/>
        </w:tabs>
        <w:spacing w:line="360" w:lineRule="auto"/>
        <w:ind w:left="0" w:firstLine="0"/>
        <w:jc w:val="both"/>
        <w:rPr>
          <w:szCs w:val="28"/>
        </w:rPr>
      </w:pPr>
      <w:r w:rsidRPr="00C90AAA">
        <w:rPr>
          <w:szCs w:val="28"/>
        </w:rPr>
        <w:t>Mr Ng had no qualms about the total time spent.  However, he queried that the 2</w:t>
      </w:r>
      <w:r w:rsidRPr="008868EC">
        <w:rPr>
          <w:szCs w:val="28"/>
          <w:vertAlign w:val="superscript"/>
        </w:rPr>
        <w:t xml:space="preserve">nd </w:t>
      </w:r>
      <w:r w:rsidRPr="00C90AAA">
        <w:rPr>
          <w:szCs w:val="28"/>
        </w:rPr>
        <w:t>plaintiff’s case could have been handled by someone with less experience than Ms Chu.</w:t>
      </w:r>
    </w:p>
    <w:p w:rsidR="00C90AAA" w:rsidRPr="00C90AAA" w:rsidRDefault="00C90AAA" w:rsidP="008868EC">
      <w:pPr>
        <w:tabs>
          <w:tab w:val="clear" w:pos="4320"/>
          <w:tab w:val="clear" w:pos="9072"/>
        </w:tabs>
        <w:spacing w:line="360" w:lineRule="auto"/>
        <w:jc w:val="both"/>
        <w:rPr>
          <w:szCs w:val="28"/>
        </w:rPr>
      </w:pPr>
    </w:p>
    <w:p w:rsidR="00C90AAA" w:rsidRPr="00C90AAA" w:rsidRDefault="00C90AAA" w:rsidP="008868EC">
      <w:pPr>
        <w:numPr>
          <w:ilvl w:val="0"/>
          <w:numId w:val="20"/>
        </w:numPr>
        <w:tabs>
          <w:tab w:val="clear" w:pos="4320"/>
          <w:tab w:val="clear" w:pos="9072"/>
        </w:tabs>
        <w:spacing w:line="360" w:lineRule="auto"/>
        <w:ind w:left="0" w:firstLine="0"/>
        <w:jc w:val="both"/>
        <w:rPr>
          <w:szCs w:val="28"/>
        </w:rPr>
      </w:pPr>
      <w:r w:rsidRPr="00C90AAA">
        <w:rPr>
          <w:szCs w:val="28"/>
        </w:rPr>
        <w:t xml:space="preserve">I have regard to the general principles stated at paragraph 62/App/22 of Hong Kong Civil Procedure 2015.  I see no question why the </w:t>
      </w:r>
      <w:r w:rsidRPr="008868EC">
        <w:rPr>
          <w:szCs w:val="28"/>
        </w:rPr>
        <w:t>2</w:t>
      </w:r>
      <w:r w:rsidRPr="008868EC">
        <w:rPr>
          <w:szCs w:val="28"/>
          <w:vertAlign w:val="superscript"/>
        </w:rPr>
        <w:t>nd</w:t>
      </w:r>
      <w:r w:rsidRPr="00C90AAA">
        <w:rPr>
          <w:szCs w:val="28"/>
        </w:rPr>
        <w:t xml:space="preserve"> plaintiff should not have an experienced solicitor of at least 10 years’ professional standing experience to handle her case.  Moreover, Ms Chu was not claiming any mechanical tasks which could be delegated to a more junior colleague.  There being no dispute about the total time spent, I allowed the whole of $33,620 and this is the amount which the defendant has to pay to the 2</w:t>
      </w:r>
      <w:r w:rsidRPr="008868EC">
        <w:rPr>
          <w:szCs w:val="28"/>
          <w:vertAlign w:val="superscript"/>
        </w:rPr>
        <w:t>nd</w:t>
      </w:r>
      <w:r w:rsidRPr="00C90AAA">
        <w:rPr>
          <w:szCs w:val="28"/>
        </w:rPr>
        <w:t xml:space="preserve"> plaintiff as her costs. </w:t>
      </w:r>
    </w:p>
    <w:p w:rsidR="00C90AAA" w:rsidRDefault="00C90AAA" w:rsidP="00C90AAA">
      <w:pPr>
        <w:spacing w:line="360" w:lineRule="auto"/>
        <w:jc w:val="both"/>
        <w:rPr>
          <w:rFonts w:hint="eastAsia"/>
          <w:szCs w:val="28"/>
        </w:rPr>
      </w:pPr>
    </w:p>
    <w:p w:rsidR="00F262C7" w:rsidRPr="00C90AAA" w:rsidRDefault="00F262C7" w:rsidP="00C90AAA">
      <w:pPr>
        <w:spacing w:line="360" w:lineRule="auto"/>
        <w:jc w:val="both"/>
        <w:rPr>
          <w:szCs w:val="28"/>
        </w:rPr>
      </w:pPr>
    </w:p>
    <w:p w:rsidR="006E1301" w:rsidRPr="00C90AAA" w:rsidRDefault="006E1301" w:rsidP="00C90AAA">
      <w:pPr>
        <w:spacing w:line="360" w:lineRule="auto"/>
        <w:jc w:val="both"/>
        <w:rPr>
          <w:szCs w:val="28"/>
        </w:rPr>
      </w:pPr>
    </w:p>
    <w:p w:rsidR="006E1301" w:rsidRPr="00C90AAA" w:rsidRDefault="006E1301" w:rsidP="00C90AAA">
      <w:pPr>
        <w:spacing w:line="360" w:lineRule="auto"/>
        <w:jc w:val="both"/>
        <w:rPr>
          <w:szCs w:val="28"/>
        </w:rPr>
      </w:pPr>
    </w:p>
    <w:p w:rsidR="00735F4B" w:rsidRPr="00C90AAA" w:rsidRDefault="00735F4B" w:rsidP="008868EC">
      <w:pPr>
        <w:tabs>
          <w:tab w:val="clear" w:pos="4320"/>
          <w:tab w:val="clear" w:pos="9072"/>
        </w:tabs>
        <w:ind w:left="4752"/>
        <w:jc w:val="center"/>
        <w:rPr>
          <w:szCs w:val="28"/>
        </w:rPr>
      </w:pPr>
      <w:r w:rsidRPr="00C90AAA">
        <w:rPr>
          <w:szCs w:val="28"/>
        </w:rPr>
        <w:t>( Alex Lee )</w:t>
      </w:r>
    </w:p>
    <w:p w:rsidR="00735F4B" w:rsidRPr="00C90AAA" w:rsidRDefault="00735F4B" w:rsidP="008868EC">
      <w:pPr>
        <w:tabs>
          <w:tab w:val="clear" w:pos="4320"/>
          <w:tab w:val="clear" w:pos="9072"/>
        </w:tabs>
        <w:ind w:left="4752"/>
        <w:jc w:val="center"/>
        <w:rPr>
          <w:szCs w:val="28"/>
        </w:rPr>
      </w:pPr>
      <w:r w:rsidRPr="00C90AAA">
        <w:rPr>
          <w:szCs w:val="28"/>
        </w:rPr>
        <w:t>District Judge</w:t>
      </w:r>
    </w:p>
    <w:p w:rsidR="00735F4B" w:rsidRPr="00C90AAA" w:rsidRDefault="00735F4B" w:rsidP="008868EC">
      <w:pPr>
        <w:tabs>
          <w:tab w:val="clear" w:pos="4320"/>
          <w:tab w:val="clear" w:pos="9072"/>
        </w:tabs>
        <w:jc w:val="both"/>
        <w:rPr>
          <w:szCs w:val="28"/>
        </w:rPr>
      </w:pPr>
    </w:p>
    <w:p w:rsidR="006E1301" w:rsidRPr="00C90AAA" w:rsidRDefault="006E1301" w:rsidP="008868EC">
      <w:pPr>
        <w:tabs>
          <w:tab w:val="clear" w:pos="4320"/>
          <w:tab w:val="clear" w:pos="9072"/>
        </w:tabs>
        <w:jc w:val="both"/>
        <w:rPr>
          <w:szCs w:val="28"/>
        </w:rPr>
      </w:pPr>
    </w:p>
    <w:p w:rsidR="00735F4B" w:rsidRPr="00C90AAA" w:rsidRDefault="00735F4B" w:rsidP="008868EC">
      <w:pPr>
        <w:tabs>
          <w:tab w:val="clear" w:pos="4320"/>
          <w:tab w:val="clear" w:pos="9072"/>
        </w:tabs>
        <w:jc w:val="both"/>
        <w:rPr>
          <w:szCs w:val="28"/>
        </w:rPr>
      </w:pPr>
      <w:r w:rsidRPr="00C90AAA">
        <w:rPr>
          <w:szCs w:val="28"/>
        </w:rPr>
        <w:t>M</w:t>
      </w:r>
      <w:r w:rsidR="008868EC">
        <w:rPr>
          <w:rFonts w:hint="eastAsia"/>
          <w:szCs w:val="28"/>
        </w:rPr>
        <w:t>s</w:t>
      </w:r>
      <w:r w:rsidRPr="00C90AAA">
        <w:rPr>
          <w:szCs w:val="28"/>
        </w:rPr>
        <w:t xml:space="preserve"> </w:t>
      </w:r>
      <w:r w:rsidR="008868EC">
        <w:rPr>
          <w:rFonts w:hint="eastAsia"/>
          <w:szCs w:val="28"/>
        </w:rPr>
        <w:t>Anne Chu of So, Lung &amp; Associates</w:t>
      </w:r>
      <w:r w:rsidR="00B50815" w:rsidRPr="00C90AAA">
        <w:rPr>
          <w:szCs w:val="28"/>
        </w:rPr>
        <w:t>,</w:t>
      </w:r>
      <w:r w:rsidR="00902DAB" w:rsidRPr="00C90AAA">
        <w:rPr>
          <w:szCs w:val="28"/>
        </w:rPr>
        <w:t xml:space="preserve"> for the </w:t>
      </w:r>
      <w:r w:rsidR="008868EC">
        <w:rPr>
          <w:rFonts w:hint="eastAsia"/>
          <w:szCs w:val="28"/>
        </w:rPr>
        <w:t>2</w:t>
      </w:r>
      <w:r w:rsidR="008868EC" w:rsidRPr="008868EC">
        <w:rPr>
          <w:rFonts w:hint="eastAsia"/>
          <w:szCs w:val="28"/>
          <w:vertAlign w:val="superscript"/>
        </w:rPr>
        <w:t>nd</w:t>
      </w:r>
      <w:r w:rsidR="008868EC">
        <w:rPr>
          <w:rFonts w:hint="eastAsia"/>
          <w:szCs w:val="28"/>
        </w:rPr>
        <w:t xml:space="preserve"> </w:t>
      </w:r>
      <w:r w:rsidR="00902DAB" w:rsidRPr="00C90AAA">
        <w:rPr>
          <w:szCs w:val="28"/>
        </w:rPr>
        <w:t>plaintiff</w:t>
      </w:r>
    </w:p>
    <w:p w:rsidR="00EF764C" w:rsidRPr="00C90AAA" w:rsidRDefault="00EF764C" w:rsidP="008868EC">
      <w:pPr>
        <w:tabs>
          <w:tab w:val="clear" w:pos="4320"/>
          <w:tab w:val="clear" w:pos="9072"/>
        </w:tabs>
        <w:jc w:val="both"/>
        <w:rPr>
          <w:szCs w:val="28"/>
        </w:rPr>
      </w:pPr>
    </w:p>
    <w:p w:rsidR="00902DAB" w:rsidRPr="00C90AAA" w:rsidRDefault="00902DAB" w:rsidP="008868EC">
      <w:pPr>
        <w:tabs>
          <w:tab w:val="clear" w:pos="4320"/>
          <w:tab w:val="clear" w:pos="9072"/>
        </w:tabs>
        <w:jc w:val="both"/>
        <w:rPr>
          <w:szCs w:val="28"/>
        </w:rPr>
      </w:pPr>
      <w:r w:rsidRPr="00C90AAA">
        <w:rPr>
          <w:szCs w:val="28"/>
        </w:rPr>
        <w:t xml:space="preserve">Mr </w:t>
      </w:r>
      <w:r w:rsidR="008868EC">
        <w:rPr>
          <w:rFonts w:hint="eastAsia"/>
          <w:szCs w:val="28"/>
        </w:rPr>
        <w:t>Michael C W Ng of Liu, Chan &amp; Lam</w:t>
      </w:r>
      <w:r w:rsidR="00B50815" w:rsidRPr="00C90AAA">
        <w:rPr>
          <w:szCs w:val="28"/>
        </w:rPr>
        <w:t>,</w:t>
      </w:r>
      <w:r w:rsidRPr="00C90AAA">
        <w:rPr>
          <w:szCs w:val="28"/>
        </w:rPr>
        <w:t xml:space="preserve"> for the defendant</w:t>
      </w:r>
    </w:p>
    <w:p w:rsidR="008868EC" w:rsidRPr="00C90AAA" w:rsidRDefault="008868EC">
      <w:pPr>
        <w:tabs>
          <w:tab w:val="clear" w:pos="4320"/>
          <w:tab w:val="clear" w:pos="9072"/>
        </w:tabs>
        <w:jc w:val="both"/>
        <w:rPr>
          <w:szCs w:val="28"/>
        </w:rPr>
      </w:pPr>
    </w:p>
    <w:sectPr w:rsidR="008868EC" w:rsidRPr="00C90AAA" w:rsidSect="00C90AAA">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86E" w:rsidRDefault="001E786E">
      <w:r>
        <w:separator/>
      </w:r>
    </w:p>
  </w:endnote>
  <w:endnote w:type="continuationSeparator" w:id="0">
    <w:p w:rsidR="001E786E" w:rsidRDefault="001E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D62738">
    <w:pPr>
      <w:pStyle w:val="Footer"/>
      <w:framePr w:wrap="around" w:vAnchor="text" w:hAnchor="margin" w:xAlign="right" w:y="1"/>
      <w:rPr>
        <w:rStyle w:val="PageNumber"/>
      </w:rPr>
    </w:pPr>
    <w:r>
      <w:rPr>
        <w:rStyle w:val="PageNumber"/>
      </w:rPr>
      <w:fldChar w:fldCharType="begin"/>
    </w:r>
    <w:r w:rsidR="00842753">
      <w:rPr>
        <w:rStyle w:val="PageNumber"/>
      </w:rPr>
      <w:instrText xml:space="preserve">PAGE  </w:instrText>
    </w:r>
    <w:r>
      <w:rPr>
        <w:rStyle w:val="PageNumber"/>
      </w:rPr>
      <w:fldChar w:fldCharType="end"/>
    </w:r>
  </w:p>
  <w:p w:rsidR="00842753" w:rsidRDefault="008427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Footer"/>
      <w:framePr w:wrap="around" w:vAnchor="text" w:hAnchor="margin" w:xAlign="right" w:y="1"/>
      <w:rPr>
        <w:rStyle w:val="PageNumber"/>
      </w:rPr>
    </w:pPr>
  </w:p>
  <w:p w:rsidR="00842753" w:rsidRDefault="008427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86E" w:rsidRDefault="001E786E">
      <w:r>
        <w:separator/>
      </w:r>
    </w:p>
  </w:footnote>
  <w:footnote w:type="continuationSeparator" w:id="0">
    <w:p w:rsidR="001E786E" w:rsidRDefault="001E786E">
      <w:r>
        <w:continuationSeparator/>
      </w:r>
    </w:p>
  </w:footnote>
  <w:footnote w:id="1">
    <w:p w:rsidR="003504A3" w:rsidRPr="003504A3" w:rsidRDefault="003504A3" w:rsidP="00B10CF6">
      <w:pPr>
        <w:pStyle w:val="FootnoteText"/>
        <w:tabs>
          <w:tab w:val="left" w:pos="270"/>
        </w:tabs>
        <w:ind w:left="270" w:hanging="270"/>
        <w:rPr>
          <w:rFonts w:hint="eastAsia"/>
        </w:rPr>
      </w:pPr>
      <w:r>
        <w:rPr>
          <w:rStyle w:val="FootnoteReference"/>
        </w:rPr>
        <w:footnoteRef/>
      </w:r>
      <w:r>
        <w:t xml:space="preserve"> </w:t>
      </w:r>
      <w:r w:rsidR="00B10CF6">
        <w:rPr>
          <w:rFonts w:hint="eastAsia"/>
        </w:rPr>
        <w:tab/>
        <w:t>See the Medical Notes at pp 143-147.</w:t>
      </w:r>
    </w:p>
  </w:footnote>
  <w:footnote w:id="2">
    <w:p w:rsidR="00B10CF6" w:rsidRDefault="00B10CF6" w:rsidP="00B10CF6">
      <w:pPr>
        <w:pStyle w:val="FootnoteText"/>
        <w:tabs>
          <w:tab w:val="left" w:pos="270"/>
        </w:tabs>
        <w:ind w:left="270" w:hanging="270"/>
        <w:rPr>
          <w:rFonts w:hint="eastAsia"/>
        </w:rPr>
      </w:pPr>
      <w:r>
        <w:rPr>
          <w:rStyle w:val="FootnoteReference"/>
        </w:rPr>
        <w:footnoteRef/>
      </w:r>
      <w:r>
        <w:t xml:space="preserve"> </w:t>
      </w:r>
      <w:r>
        <w:rPr>
          <w:rFonts w:hint="eastAsia"/>
        </w:rPr>
        <w:tab/>
        <w:t>See the receipts by the doctor at pp 166 -170.</w:t>
      </w:r>
    </w:p>
  </w:footnote>
  <w:footnote w:id="3">
    <w:p w:rsidR="00B10CF6" w:rsidRPr="00B10CF6" w:rsidRDefault="00B10CF6" w:rsidP="00B10CF6">
      <w:pPr>
        <w:pStyle w:val="FootnoteText"/>
        <w:tabs>
          <w:tab w:val="left" w:pos="270"/>
        </w:tabs>
        <w:ind w:left="270" w:hanging="270"/>
        <w:rPr>
          <w:rFonts w:hint="eastAsia"/>
        </w:rPr>
      </w:pPr>
      <w:r>
        <w:rPr>
          <w:rStyle w:val="FootnoteReference"/>
        </w:rPr>
        <w:footnoteRef/>
      </w:r>
      <w:r>
        <w:t xml:space="preserve"> </w:t>
      </w:r>
      <w:r>
        <w:rPr>
          <w:rFonts w:hint="eastAsia"/>
        </w:rPr>
        <w:tab/>
        <w:t>See the referral letter at p 148</w:t>
      </w:r>
    </w:p>
  </w:footnote>
  <w:footnote w:id="4">
    <w:p w:rsidR="00B10CF6" w:rsidRPr="00B10CF6" w:rsidRDefault="00B10CF6" w:rsidP="00BE7FDA">
      <w:pPr>
        <w:pStyle w:val="FootnoteText"/>
        <w:tabs>
          <w:tab w:val="left" w:pos="270"/>
        </w:tabs>
        <w:ind w:left="270" w:hanging="270"/>
        <w:jc w:val="both"/>
        <w:rPr>
          <w:rFonts w:hint="eastAsia"/>
        </w:rPr>
      </w:pPr>
      <w:r>
        <w:rPr>
          <w:rStyle w:val="FootnoteReference"/>
        </w:rPr>
        <w:footnoteRef/>
      </w:r>
      <w:r>
        <w:t xml:space="preserve"> </w:t>
      </w:r>
      <w:r>
        <w:rPr>
          <w:rFonts w:hint="eastAsia"/>
        </w:rPr>
        <w:tab/>
        <w:t>See the receipts by the physiotherapist at pp161-165.  Although the Report</w:t>
      </w:r>
      <w:r w:rsidR="000D2AD3">
        <w:rPr>
          <w:rFonts w:hint="eastAsia"/>
        </w:rPr>
        <w:t xml:space="preserve"> says</w:t>
      </w:r>
      <w:r>
        <w:t xml:space="preserve"> that</w:t>
      </w:r>
      <w:r>
        <w:rPr>
          <w:rFonts w:hint="eastAsia"/>
        </w:rPr>
        <w:t xml:space="preserve"> the session on 19 October 2011 was the </w:t>
      </w:r>
      <w:r>
        <w:t>“</w:t>
      </w:r>
      <w:r>
        <w:rPr>
          <w:rFonts w:hint="eastAsia"/>
        </w:rPr>
        <w:t>7</w:t>
      </w:r>
      <w:r w:rsidRPr="006F7E2F">
        <w:rPr>
          <w:rFonts w:hint="eastAsia"/>
          <w:vertAlign w:val="superscript"/>
        </w:rPr>
        <w:t>th</w:t>
      </w:r>
      <w:r>
        <w:rPr>
          <w:rFonts w:hint="eastAsia"/>
        </w:rPr>
        <w:t xml:space="preserve"> session</w:t>
      </w:r>
      <w:r>
        <w:t>”</w:t>
      </w:r>
      <w:r>
        <w:rPr>
          <w:rFonts w:hint="eastAsia"/>
        </w:rPr>
        <w:t xml:space="preserve">, it seems that the </w:t>
      </w:r>
      <w:r>
        <w:t>physiotherapist</w:t>
      </w:r>
      <w:r>
        <w:rPr>
          <w:rFonts w:hint="eastAsia"/>
        </w:rPr>
        <w:t xml:space="preserve"> had </w:t>
      </w:r>
      <w:r w:rsidR="000D2AD3">
        <w:rPr>
          <w:rFonts w:hint="eastAsia"/>
        </w:rPr>
        <w:t>omitted</w:t>
      </w:r>
      <w:r>
        <w:rPr>
          <w:rFonts w:hint="eastAsia"/>
        </w:rPr>
        <w:t xml:space="preserve"> th</w:t>
      </w:r>
      <w:r w:rsidR="000D2AD3">
        <w:rPr>
          <w:rFonts w:hint="eastAsia"/>
        </w:rPr>
        <w:t>ose</w:t>
      </w:r>
      <w:r>
        <w:rPr>
          <w:rFonts w:hint="eastAsia"/>
        </w:rPr>
        <w:t xml:space="preserve"> session</w:t>
      </w:r>
      <w:r w:rsidR="000D2AD3">
        <w:rPr>
          <w:rFonts w:hint="eastAsia"/>
        </w:rPr>
        <w:t>s</w:t>
      </w:r>
      <w:r>
        <w:rPr>
          <w:rFonts w:hint="eastAsia"/>
        </w:rPr>
        <w:t xml:space="preserve"> which the 2</w:t>
      </w:r>
      <w:r w:rsidRPr="00A803F8">
        <w:rPr>
          <w:rFonts w:hint="eastAsia"/>
          <w:vertAlign w:val="superscript"/>
        </w:rPr>
        <w:t>nd</w:t>
      </w:r>
      <w:r>
        <w:rPr>
          <w:rFonts w:hint="eastAsia"/>
        </w:rPr>
        <w:t xml:space="preserve"> </w:t>
      </w:r>
      <w:r>
        <w:t>plaintiff</w:t>
      </w:r>
      <w:r>
        <w:rPr>
          <w:rFonts w:hint="eastAsia"/>
        </w:rPr>
        <w:t xml:space="preserve"> had received at the Admiralty branch.  The 2</w:t>
      </w:r>
      <w:r w:rsidRPr="00A803F8">
        <w:rPr>
          <w:rFonts w:hint="eastAsia"/>
          <w:vertAlign w:val="superscript"/>
        </w:rPr>
        <w:t>nd</w:t>
      </w:r>
      <w:r>
        <w:rPr>
          <w:rFonts w:hint="eastAsia"/>
        </w:rPr>
        <w:t xml:space="preserve"> </w:t>
      </w:r>
      <w:r>
        <w:t>plaintiff</w:t>
      </w:r>
      <w:r>
        <w:rPr>
          <w:rFonts w:hint="eastAsia"/>
        </w:rPr>
        <w:t xml:space="preserve"> also gave evidence in court saying that her last session of physiotherapy was on 27 October 2011 as shown by the</w:t>
      </w:r>
      <w:r w:rsidR="000D2AD3">
        <w:rPr>
          <w:rFonts w:hint="eastAsia"/>
        </w:rPr>
        <w:t xml:space="preserve"> relevant</w:t>
      </w:r>
      <w:r>
        <w:rPr>
          <w:rFonts w:hint="eastAsia"/>
        </w:rPr>
        <w:t xml:space="preserve"> receipt, not </w:t>
      </w:r>
      <w:r w:rsidR="000D2AD3">
        <w:rPr>
          <w:rFonts w:hint="eastAsia"/>
        </w:rPr>
        <w:t xml:space="preserve">on </w:t>
      </w:r>
      <w:r>
        <w:rPr>
          <w:rFonts w:hint="eastAsia"/>
        </w:rPr>
        <w:t>19 October 2011 as s</w:t>
      </w:r>
      <w:r w:rsidR="000D2AD3">
        <w:rPr>
          <w:rFonts w:hint="eastAsia"/>
        </w:rPr>
        <w:t>tate</w:t>
      </w:r>
      <w:r>
        <w:rPr>
          <w:rFonts w:hint="eastAsia"/>
        </w:rPr>
        <w:t>d in the Report.  The 2</w:t>
      </w:r>
      <w:r w:rsidRPr="00A803F8">
        <w:rPr>
          <w:rFonts w:hint="eastAsia"/>
          <w:vertAlign w:val="superscript"/>
        </w:rPr>
        <w:t>nd</w:t>
      </w:r>
      <w:r>
        <w:rPr>
          <w:rFonts w:hint="eastAsia"/>
        </w:rPr>
        <w:t xml:space="preserve"> </w:t>
      </w:r>
      <w:r>
        <w:t>plaintiff</w:t>
      </w:r>
      <w:r>
        <w:rPr>
          <w:rFonts w:hint="eastAsia"/>
        </w:rPr>
        <w:t xml:space="preserve"> did not know why the physiotherapist had got those </w:t>
      </w:r>
      <w:r w:rsidR="000D2AD3">
        <w:rPr>
          <w:rFonts w:hint="eastAsia"/>
        </w:rPr>
        <w:t xml:space="preserve">areas </w:t>
      </w:r>
      <w:r>
        <w:rPr>
          <w:rFonts w:hint="eastAsia"/>
        </w:rPr>
        <w:t>wrong.  However, no point was taken by the defence about these apparent discrepancies.</w:t>
      </w:r>
    </w:p>
  </w:footnote>
  <w:footnote w:id="5">
    <w:p w:rsidR="000D2AD3" w:rsidRDefault="000D2AD3">
      <w:pPr>
        <w:pStyle w:val="FootnoteText"/>
        <w:rPr>
          <w:rFonts w:hint="eastAsia"/>
        </w:rPr>
      </w:pPr>
      <w:r>
        <w:rPr>
          <w:rStyle w:val="FootnoteReference"/>
        </w:rPr>
        <w:footnoteRef/>
      </w:r>
      <w:r>
        <w:t xml:space="preserve"> </w:t>
      </w:r>
      <w:r>
        <w:rPr>
          <w:rFonts w:hint="eastAsia"/>
        </w:rPr>
        <w:t>The referral letter simply stated that the 2</w:t>
      </w:r>
      <w:r w:rsidRPr="000D2AD3">
        <w:rPr>
          <w:rFonts w:hint="eastAsia"/>
          <w:vertAlign w:val="superscript"/>
        </w:rPr>
        <w:t>nd</w:t>
      </w:r>
      <w:r>
        <w:rPr>
          <w:rFonts w:hint="eastAsia"/>
        </w:rPr>
        <w:t xml:space="preserve"> plaintiff had </w:t>
      </w:r>
      <w:r>
        <w:t>“</w:t>
      </w:r>
      <w:r>
        <w:rPr>
          <w:rFonts w:hint="eastAsia"/>
        </w:rPr>
        <w:t>multiple injuries</w:t>
      </w:r>
      <w:r>
        <w:t>”</w:t>
      </w:r>
      <w:r>
        <w:rPr>
          <w:rFonts w:hint="eastAsia"/>
        </w:rPr>
        <w:t>.</w:t>
      </w:r>
    </w:p>
  </w:footnote>
  <w:footnote w:id="6">
    <w:p w:rsidR="00B71ED8" w:rsidRDefault="00C90AAA" w:rsidP="00B71ED8">
      <w:pPr>
        <w:pStyle w:val="FootnoteText"/>
        <w:tabs>
          <w:tab w:val="left" w:pos="180"/>
        </w:tabs>
        <w:ind w:left="180" w:hanging="180"/>
      </w:pPr>
      <w:r>
        <w:rPr>
          <w:rStyle w:val="FootnoteReference"/>
        </w:rPr>
        <w:footnoteRef/>
      </w:r>
      <w:r w:rsidR="00B71ED8">
        <w:tab/>
      </w:r>
      <w:r>
        <w:rPr>
          <w:rFonts w:hint="eastAsia"/>
        </w:rPr>
        <w:t>DCPI 675/2012</w:t>
      </w:r>
    </w:p>
  </w:footnote>
  <w:footnote w:id="7">
    <w:p w:rsidR="00B71ED8" w:rsidRDefault="00B71ED8" w:rsidP="00B71ED8">
      <w:pPr>
        <w:pStyle w:val="FootnoteText"/>
        <w:tabs>
          <w:tab w:val="left" w:pos="180"/>
        </w:tabs>
        <w:ind w:left="180" w:hanging="180"/>
        <w:rPr>
          <w:rFonts w:hint="eastAsia"/>
        </w:rPr>
      </w:pPr>
      <w:r>
        <w:rPr>
          <w:rStyle w:val="FootnoteReference"/>
        </w:rPr>
        <w:footnoteRef/>
      </w:r>
      <w:r>
        <w:rPr>
          <w:rFonts w:hint="eastAsia"/>
        </w:rPr>
        <w:tab/>
      </w:r>
      <w:r w:rsidRPr="00337343">
        <w:rPr>
          <w:rFonts w:hint="eastAsia"/>
        </w:rPr>
        <w:t>D</w:t>
      </w:r>
      <w:r>
        <w:rPr>
          <w:rFonts w:hint="eastAsia"/>
        </w:rPr>
        <w:t>CPI 654/2010</w:t>
      </w:r>
    </w:p>
  </w:footnote>
  <w:footnote w:id="8">
    <w:p w:rsidR="00B71ED8" w:rsidRDefault="00B71ED8" w:rsidP="00B71ED8">
      <w:pPr>
        <w:pStyle w:val="FootnoteText"/>
        <w:tabs>
          <w:tab w:val="left" w:pos="180"/>
        </w:tabs>
        <w:ind w:left="180" w:hanging="180"/>
        <w:rPr>
          <w:rFonts w:hint="eastAsia"/>
        </w:rPr>
      </w:pPr>
      <w:r>
        <w:rPr>
          <w:rStyle w:val="FootnoteReference"/>
        </w:rPr>
        <w:footnoteRef/>
      </w:r>
      <w:r>
        <w:t xml:space="preserve"> </w:t>
      </w:r>
      <w:r>
        <w:rPr>
          <w:rFonts w:hint="eastAsia"/>
        </w:rPr>
        <w:tab/>
        <w:t>DCPI 1069/2006</w:t>
      </w:r>
    </w:p>
  </w:footnote>
  <w:footnote w:id="9">
    <w:p w:rsidR="00C90AAA" w:rsidRDefault="00C90AAA" w:rsidP="009C2256">
      <w:pPr>
        <w:pStyle w:val="FootnoteText"/>
        <w:tabs>
          <w:tab w:val="left" w:pos="270"/>
        </w:tabs>
        <w:ind w:left="270" w:hanging="270"/>
      </w:pPr>
      <w:r>
        <w:rPr>
          <w:rStyle w:val="FootnoteReference"/>
        </w:rPr>
        <w:footnoteRef/>
      </w:r>
      <w:r>
        <w:t xml:space="preserve"> </w:t>
      </w:r>
      <w:r>
        <w:rPr>
          <w:rFonts w:hint="eastAsia"/>
        </w:rPr>
        <w:tab/>
        <w:t>DCPI 171/2005</w:t>
      </w:r>
    </w:p>
  </w:footnote>
  <w:footnote w:id="10">
    <w:p w:rsidR="00C90AAA" w:rsidRDefault="00C90AAA" w:rsidP="009C2256">
      <w:pPr>
        <w:pStyle w:val="FootnoteText"/>
        <w:tabs>
          <w:tab w:val="left" w:pos="270"/>
        </w:tabs>
        <w:ind w:left="270" w:hanging="270"/>
      </w:pPr>
      <w:r>
        <w:rPr>
          <w:rStyle w:val="FootnoteReference"/>
        </w:rPr>
        <w:footnoteRef/>
      </w:r>
      <w:r>
        <w:t xml:space="preserve"> </w:t>
      </w:r>
      <w:r>
        <w:rPr>
          <w:rFonts w:hint="eastAsia"/>
        </w:rPr>
        <w:tab/>
        <w:t>DCPI 853/2004</w:t>
      </w:r>
    </w:p>
  </w:footnote>
  <w:footnote w:id="11">
    <w:p w:rsidR="008868EC" w:rsidRPr="008868EC" w:rsidRDefault="008868EC" w:rsidP="009C2256">
      <w:pPr>
        <w:pStyle w:val="FootnoteText"/>
        <w:tabs>
          <w:tab w:val="left" w:pos="270"/>
        </w:tabs>
        <w:ind w:left="270" w:hanging="270"/>
        <w:jc w:val="both"/>
        <w:rPr>
          <w:rFonts w:hint="eastAsia"/>
        </w:rPr>
      </w:pPr>
      <w:r>
        <w:rPr>
          <w:rStyle w:val="FootnoteReference"/>
        </w:rPr>
        <w:footnoteRef/>
      </w:r>
      <w:r w:rsidR="009C2256">
        <w:tab/>
      </w:r>
      <w:r>
        <w:rPr>
          <w:rFonts w:hint="eastAsia"/>
        </w:rPr>
        <w:t xml:space="preserve">Namely, </w:t>
      </w:r>
      <w:r w:rsidRPr="00F12A38">
        <w:rPr>
          <w:rFonts w:hint="eastAsia"/>
          <w:i/>
        </w:rPr>
        <w:t>Cheung Yu Tin Alvin v Ho Hon Ka</w:t>
      </w:r>
      <w:r>
        <w:rPr>
          <w:rFonts w:hint="eastAsia"/>
        </w:rPr>
        <w:t xml:space="preserve"> (DCPI 853/2004); </w:t>
      </w:r>
      <w:r w:rsidRPr="00F12A38">
        <w:rPr>
          <w:rFonts w:hint="eastAsia"/>
          <w:i/>
        </w:rPr>
        <w:t>Wong Shing Kam &amp; Anor v Leung</w:t>
      </w:r>
      <w:r>
        <w:rPr>
          <w:rFonts w:hint="eastAsia"/>
        </w:rPr>
        <w:t xml:space="preserve"> </w:t>
      </w:r>
      <w:r w:rsidRPr="00F12A38">
        <w:rPr>
          <w:rFonts w:hint="eastAsia"/>
          <w:i/>
        </w:rPr>
        <w:t>Ming Kwong</w:t>
      </w:r>
      <w:r>
        <w:rPr>
          <w:rFonts w:hint="eastAsia"/>
        </w:rPr>
        <w:t xml:space="preserve"> (DCPI 171/2005); </w:t>
      </w:r>
      <w:r w:rsidRPr="00F12A38">
        <w:rPr>
          <w:rFonts w:hint="eastAsia"/>
          <w:i/>
        </w:rPr>
        <w:t>Yip Tung Fung &amp; Ors v Pun Chi Leung</w:t>
      </w:r>
      <w:r>
        <w:rPr>
          <w:rFonts w:hint="eastAsia"/>
        </w:rPr>
        <w:t xml:space="preserve"> (DCPI 2149/2006); </w:t>
      </w:r>
      <w:r w:rsidRPr="00F12A38">
        <w:rPr>
          <w:rFonts w:hint="eastAsia"/>
          <w:i/>
        </w:rPr>
        <w:t>Mohammed Ashaq v Royal Honour Industrial Ltd</w:t>
      </w:r>
      <w:r>
        <w:rPr>
          <w:rFonts w:hint="eastAsia"/>
        </w:rPr>
        <w:t xml:space="preserve"> (DCPI 586/2007); and </w:t>
      </w:r>
      <w:r w:rsidRPr="00F12A38">
        <w:rPr>
          <w:rFonts w:hint="eastAsia"/>
          <w:i/>
        </w:rPr>
        <w:t>Jackson Ivan O</w:t>
      </w:r>
      <w:r w:rsidRPr="00F12A38">
        <w:rPr>
          <w:i/>
        </w:rPr>
        <w:t>’</w:t>
      </w:r>
      <w:r w:rsidRPr="00F12A38">
        <w:rPr>
          <w:rFonts w:hint="eastAsia"/>
          <w:i/>
        </w:rPr>
        <w:t xml:space="preserve">Neil Amrol, a minor, claiming by his mother and next friend Melissa Lippencott Amrol v Marisol Rivera </w:t>
      </w:r>
      <w:r>
        <w:rPr>
          <w:rFonts w:hint="eastAsia"/>
        </w:rPr>
        <w:t>[2008] 4 HLRD 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A49BC">
    <w:pPr>
      <w:pStyle w:val="Header"/>
    </w:pPr>
    <w:r w:rsidRPr="00D62738">
      <w:rPr>
        <w:noProof/>
        <w:sz w:val="20"/>
      </w:rPr>
    </w:r>
    <w:r w:rsidR="008A49BC" w:rsidRPr="00D6273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Pr="00D62738">
      <w:rPr>
        <w:noProof/>
        <w:sz w:val="20"/>
      </w:rPr>
    </w:r>
    <w:r w:rsidR="008A49BC" w:rsidRPr="00D6273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42753" w:rsidRPr="003536F9" w:rsidRDefault="00842753" w:rsidP="003536F9"/>
            </w:txbxContent>
          </v:textbox>
        </v:shape>
      </w:pict>
    </w:r>
    <w:r w:rsidRPr="00D62738">
      <w:rPr>
        <w:noProof/>
        <w:sz w:val="20"/>
      </w:rPr>
    </w:r>
    <w:r w:rsidR="008A49BC" w:rsidRPr="00D6273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2753" w:rsidRDefault="00842753">
    <w:pPr>
      <w:pStyle w:val="Header"/>
      <w:rPr>
        <w:sz w:val="28"/>
      </w:rPr>
    </w:pPr>
    <w:r>
      <w:rPr>
        <w:rFonts w:hint="eastAsia"/>
        <w:sz w:val="28"/>
      </w:rPr>
      <w:t xml:space="preserve">-  </w:t>
    </w:r>
    <w:r w:rsidR="00D62738">
      <w:rPr>
        <w:rStyle w:val="PageNumber"/>
        <w:sz w:val="28"/>
      </w:rPr>
      <w:fldChar w:fldCharType="begin"/>
    </w:r>
    <w:r>
      <w:rPr>
        <w:rStyle w:val="PageNumber"/>
        <w:sz w:val="28"/>
      </w:rPr>
      <w:instrText xml:space="preserve"> PAGE </w:instrText>
    </w:r>
    <w:r w:rsidR="00D62738">
      <w:rPr>
        <w:rStyle w:val="PageNumber"/>
        <w:sz w:val="28"/>
      </w:rPr>
      <w:fldChar w:fldCharType="separate"/>
    </w:r>
    <w:r w:rsidR="007C5769">
      <w:rPr>
        <w:rStyle w:val="PageNumber"/>
        <w:noProof/>
        <w:sz w:val="28"/>
      </w:rPr>
      <w:t>2</w:t>
    </w:r>
    <w:r w:rsidR="00D62738">
      <w:rPr>
        <w:rStyle w:val="PageNumber"/>
        <w:sz w:val="28"/>
      </w:rPr>
      <w:fldChar w:fldCharType="end"/>
    </w:r>
    <w:r>
      <w:rPr>
        <w:rStyle w:val="PageNumber"/>
        <w:rFonts w:hint="eastAsia"/>
        <w:sz w:val="28"/>
      </w:rPr>
      <w:t xml:space="preserve">  -</w:t>
    </w:r>
    <w:r w:rsidR="008A49BC">
      <w:rPr>
        <w:noProof/>
        <w:sz w:val="28"/>
      </w:rPr>
    </w:r>
    <w:r w:rsidR="008A49B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r w:rsidR="008A49BC">
      <w:rPr>
        <w:noProof/>
        <w:sz w:val="28"/>
      </w:rPr>
    </w:r>
    <w:r w:rsidR="008A49B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42753" w:rsidRPr="003536F9" w:rsidRDefault="00842753" w:rsidP="003536F9"/>
            </w:txbxContent>
          </v:textbox>
        </v:shape>
      </w:pict>
    </w:r>
    <w:r w:rsidR="008A49BC">
      <w:rPr>
        <w:noProof/>
        <w:sz w:val="28"/>
      </w:rPr>
    </w:r>
    <w:r w:rsidR="008A49B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42753" w:rsidRDefault="00842753">
                <w:pPr>
                  <w:rPr>
                    <w:b/>
                    <w:sz w:val="20"/>
                  </w:rPr>
                </w:pPr>
                <w:r>
                  <w:rPr>
                    <w:rFonts w:hint="eastAsia"/>
                    <w:b/>
                    <w:sz w:val="20"/>
                  </w:rPr>
                  <w:t>A</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B</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C</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2"/>
                  <w:rPr>
                    <w:sz w:val="16"/>
                  </w:rPr>
                </w:pPr>
                <w:r>
                  <w:rPr>
                    <w:rFonts w:hint="eastAsia"/>
                  </w:rPr>
                  <w:t>D</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E</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20"/>
                  </w:rPr>
                </w:pPr>
                <w:r>
                  <w:rPr>
                    <w:rFonts w:hint="eastAsia"/>
                    <w:b/>
                    <w:sz w:val="20"/>
                  </w:rPr>
                  <w:t>F</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G</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H</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I</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J</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K</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L</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M</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N</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O</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P</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Q</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R</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S</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T</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rPr>
                    <w:b/>
                    <w:sz w:val="16"/>
                  </w:rPr>
                </w:pPr>
                <w:r>
                  <w:rPr>
                    <w:rFonts w:hint="eastAsia"/>
                    <w:b/>
                    <w:sz w:val="20"/>
                  </w:rPr>
                  <w:t>U</w:t>
                </w:r>
              </w:p>
              <w:p w:rsidR="00842753" w:rsidRDefault="00842753">
                <w:pPr>
                  <w:rPr>
                    <w:b/>
                    <w:sz w:val="10"/>
                  </w:rPr>
                </w:pPr>
              </w:p>
              <w:p w:rsidR="00842753" w:rsidRDefault="00842753">
                <w:pPr>
                  <w:rPr>
                    <w:b/>
                    <w:sz w:val="16"/>
                  </w:rPr>
                </w:pPr>
              </w:p>
              <w:p w:rsidR="00842753" w:rsidRDefault="00842753">
                <w:pPr>
                  <w:rPr>
                    <w:b/>
                    <w:sz w:val="16"/>
                  </w:rPr>
                </w:pPr>
              </w:p>
              <w:p w:rsidR="00842753" w:rsidRDefault="00842753">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56"/>
    <w:multiLevelType w:val="hybridMultilevel"/>
    <w:tmpl w:val="A978FE5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882362"/>
    <w:multiLevelType w:val="hybridMultilevel"/>
    <w:tmpl w:val="1B9C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C184C"/>
    <w:multiLevelType w:val="hybridMultilevel"/>
    <w:tmpl w:val="9E98969C"/>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5C2F7B"/>
    <w:multiLevelType w:val="hybridMultilevel"/>
    <w:tmpl w:val="8DF68900"/>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8B5344"/>
    <w:multiLevelType w:val="hybridMultilevel"/>
    <w:tmpl w:val="36083594"/>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4B604F6"/>
    <w:multiLevelType w:val="hybridMultilevel"/>
    <w:tmpl w:val="EB96820C"/>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68C7297"/>
    <w:multiLevelType w:val="hybridMultilevel"/>
    <w:tmpl w:val="03423790"/>
    <w:lvl w:ilvl="0" w:tplc="0D967AE8">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9597DAF"/>
    <w:multiLevelType w:val="hybridMultilevel"/>
    <w:tmpl w:val="E80E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E0991"/>
    <w:multiLevelType w:val="hybridMultilevel"/>
    <w:tmpl w:val="381E2A00"/>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B7431CB"/>
    <w:multiLevelType w:val="hybridMultilevel"/>
    <w:tmpl w:val="C9FC484C"/>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F25A66"/>
    <w:multiLevelType w:val="hybridMultilevel"/>
    <w:tmpl w:val="A70ABE6A"/>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0FF363D"/>
    <w:multiLevelType w:val="hybridMultilevel"/>
    <w:tmpl w:val="FEFA60D0"/>
    <w:lvl w:ilvl="0" w:tplc="6680BC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17731EB"/>
    <w:multiLevelType w:val="hybridMultilevel"/>
    <w:tmpl w:val="0BAAF84C"/>
    <w:lvl w:ilvl="0" w:tplc="9A400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4737FA"/>
    <w:multiLevelType w:val="hybridMultilevel"/>
    <w:tmpl w:val="75EC6626"/>
    <w:lvl w:ilvl="0" w:tplc="8B04B0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FB630D"/>
    <w:multiLevelType w:val="hybridMultilevel"/>
    <w:tmpl w:val="782823AE"/>
    <w:lvl w:ilvl="0" w:tplc="71DC831E">
      <w:start w:val="1"/>
      <w:numFmt w:val="decimal"/>
      <w:lvlText w:val="%1."/>
      <w:lvlJc w:val="left"/>
      <w:pPr>
        <w:ind w:left="6045" w:hanging="1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A7182"/>
    <w:multiLevelType w:val="hybridMultilevel"/>
    <w:tmpl w:val="C57A798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495403A"/>
    <w:multiLevelType w:val="hybridMultilevel"/>
    <w:tmpl w:val="D5886E00"/>
    <w:lvl w:ilvl="0" w:tplc="696239FC">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5593BBE"/>
    <w:multiLevelType w:val="hybridMultilevel"/>
    <w:tmpl w:val="6024A7E8"/>
    <w:lvl w:ilvl="0" w:tplc="3DB6EB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8DE23A0"/>
    <w:multiLevelType w:val="hybridMultilevel"/>
    <w:tmpl w:val="535C8922"/>
    <w:lvl w:ilvl="0" w:tplc="7B2E1B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23638588">
    <w:abstractNumId w:val="3"/>
  </w:num>
  <w:num w:numId="2" w16cid:durableId="2090733350">
    <w:abstractNumId w:val="8"/>
  </w:num>
  <w:num w:numId="3" w16cid:durableId="1617441302">
    <w:abstractNumId w:val="18"/>
  </w:num>
  <w:num w:numId="4" w16cid:durableId="1024550806">
    <w:abstractNumId w:val="12"/>
  </w:num>
  <w:num w:numId="5" w16cid:durableId="713575852">
    <w:abstractNumId w:val="2"/>
  </w:num>
  <w:num w:numId="6" w16cid:durableId="307587734">
    <w:abstractNumId w:val="4"/>
  </w:num>
  <w:num w:numId="7" w16cid:durableId="1106920175">
    <w:abstractNumId w:val="16"/>
  </w:num>
  <w:num w:numId="8" w16cid:durableId="187913590">
    <w:abstractNumId w:val="11"/>
  </w:num>
  <w:num w:numId="9" w16cid:durableId="1491016795">
    <w:abstractNumId w:val="0"/>
  </w:num>
  <w:num w:numId="10" w16cid:durableId="206112877">
    <w:abstractNumId w:val="10"/>
  </w:num>
  <w:num w:numId="11" w16cid:durableId="1745683388">
    <w:abstractNumId w:val="9"/>
  </w:num>
  <w:num w:numId="12" w16cid:durableId="2030375451">
    <w:abstractNumId w:val="6"/>
  </w:num>
  <w:num w:numId="13" w16cid:durableId="1486821022">
    <w:abstractNumId w:val="17"/>
  </w:num>
  <w:num w:numId="14" w16cid:durableId="1700429099">
    <w:abstractNumId w:val="5"/>
  </w:num>
  <w:num w:numId="15" w16cid:durableId="1052849939">
    <w:abstractNumId w:val="7"/>
  </w:num>
  <w:num w:numId="16" w16cid:durableId="248925032">
    <w:abstractNumId w:val="13"/>
  </w:num>
  <w:num w:numId="17" w16cid:durableId="711080218">
    <w:abstractNumId w:val="14"/>
  </w:num>
  <w:num w:numId="18" w16cid:durableId="1730374713">
    <w:abstractNumId w:val="19"/>
  </w:num>
  <w:num w:numId="19" w16cid:durableId="306130680">
    <w:abstractNumId w:val="1"/>
  </w:num>
  <w:num w:numId="20" w16cid:durableId="45386299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711"/>
    <w:rsid w:val="00052895"/>
    <w:rsid w:val="00060044"/>
    <w:rsid w:val="00067E00"/>
    <w:rsid w:val="000740B5"/>
    <w:rsid w:val="00091D65"/>
    <w:rsid w:val="000B087A"/>
    <w:rsid w:val="000D2AD3"/>
    <w:rsid w:val="000E42F7"/>
    <w:rsid w:val="000E6B4C"/>
    <w:rsid w:val="00152557"/>
    <w:rsid w:val="00171E98"/>
    <w:rsid w:val="00190F42"/>
    <w:rsid w:val="00197F8B"/>
    <w:rsid w:val="001A0B18"/>
    <w:rsid w:val="001B06E4"/>
    <w:rsid w:val="001E786E"/>
    <w:rsid w:val="001F47CC"/>
    <w:rsid w:val="00204CB6"/>
    <w:rsid w:val="002366CC"/>
    <w:rsid w:val="0024551E"/>
    <w:rsid w:val="00253163"/>
    <w:rsid w:val="002633A7"/>
    <w:rsid w:val="00264FF2"/>
    <w:rsid w:val="002D74E5"/>
    <w:rsid w:val="002F1F76"/>
    <w:rsid w:val="00307037"/>
    <w:rsid w:val="003231AF"/>
    <w:rsid w:val="00327DB3"/>
    <w:rsid w:val="003504A3"/>
    <w:rsid w:val="003536F9"/>
    <w:rsid w:val="003B53E1"/>
    <w:rsid w:val="003B5B4B"/>
    <w:rsid w:val="0041522C"/>
    <w:rsid w:val="00432AB6"/>
    <w:rsid w:val="0044040D"/>
    <w:rsid w:val="00466DAC"/>
    <w:rsid w:val="004A4B34"/>
    <w:rsid w:val="004A5E5F"/>
    <w:rsid w:val="004A7334"/>
    <w:rsid w:val="004B65A7"/>
    <w:rsid w:val="004C0150"/>
    <w:rsid w:val="004C3A15"/>
    <w:rsid w:val="004C4EA5"/>
    <w:rsid w:val="0051324F"/>
    <w:rsid w:val="0051639C"/>
    <w:rsid w:val="00543548"/>
    <w:rsid w:val="00543D0D"/>
    <w:rsid w:val="00544A0B"/>
    <w:rsid w:val="00551169"/>
    <w:rsid w:val="00553711"/>
    <w:rsid w:val="00597424"/>
    <w:rsid w:val="005974D5"/>
    <w:rsid w:val="005A159E"/>
    <w:rsid w:val="005A16AC"/>
    <w:rsid w:val="005B2009"/>
    <w:rsid w:val="005B68EF"/>
    <w:rsid w:val="005C5D81"/>
    <w:rsid w:val="005E125D"/>
    <w:rsid w:val="005E15EB"/>
    <w:rsid w:val="0061073E"/>
    <w:rsid w:val="00626DFA"/>
    <w:rsid w:val="006321C9"/>
    <w:rsid w:val="00681C58"/>
    <w:rsid w:val="00691EF2"/>
    <w:rsid w:val="0069454D"/>
    <w:rsid w:val="006C0D54"/>
    <w:rsid w:val="006E1301"/>
    <w:rsid w:val="006E1841"/>
    <w:rsid w:val="006F6166"/>
    <w:rsid w:val="006F75C7"/>
    <w:rsid w:val="007145EF"/>
    <w:rsid w:val="00715109"/>
    <w:rsid w:val="007216AE"/>
    <w:rsid w:val="00735F4B"/>
    <w:rsid w:val="0076392D"/>
    <w:rsid w:val="00766E61"/>
    <w:rsid w:val="00775161"/>
    <w:rsid w:val="00776758"/>
    <w:rsid w:val="00792598"/>
    <w:rsid w:val="00792990"/>
    <w:rsid w:val="007A74C6"/>
    <w:rsid w:val="007C0F80"/>
    <w:rsid w:val="007C5769"/>
    <w:rsid w:val="007E552B"/>
    <w:rsid w:val="007F01B7"/>
    <w:rsid w:val="007F0B6C"/>
    <w:rsid w:val="007F1EB9"/>
    <w:rsid w:val="00804ACB"/>
    <w:rsid w:val="00804B1A"/>
    <w:rsid w:val="00821B1A"/>
    <w:rsid w:val="008251EA"/>
    <w:rsid w:val="00830219"/>
    <w:rsid w:val="00830CC7"/>
    <w:rsid w:val="00842753"/>
    <w:rsid w:val="00857DD6"/>
    <w:rsid w:val="00865EBF"/>
    <w:rsid w:val="008723A3"/>
    <w:rsid w:val="00885CDB"/>
    <w:rsid w:val="008868EC"/>
    <w:rsid w:val="008937B8"/>
    <w:rsid w:val="008A1C81"/>
    <w:rsid w:val="008A2977"/>
    <w:rsid w:val="008A49BC"/>
    <w:rsid w:val="008C12C2"/>
    <w:rsid w:val="008C618A"/>
    <w:rsid w:val="008D01C5"/>
    <w:rsid w:val="008D44A9"/>
    <w:rsid w:val="008E3588"/>
    <w:rsid w:val="008F29DA"/>
    <w:rsid w:val="00902DAB"/>
    <w:rsid w:val="00902E41"/>
    <w:rsid w:val="00912B52"/>
    <w:rsid w:val="009152A9"/>
    <w:rsid w:val="00932828"/>
    <w:rsid w:val="00934B95"/>
    <w:rsid w:val="009555D8"/>
    <w:rsid w:val="00965F17"/>
    <w:rsid w:val="0096785E"/>
    <w:rsid w:val="00981CE3"/>
    <w:rsid w:val="009C2256"/>
    <w:rsid w:val="009D6311"/>
    <w:rsid w:val="009D6DAC"/>
    <w:rsid w:val="009E4B5F"/>
    <w:rsid w:val="00A002DB"/>
    <w:rsid w:val="00A0434F"/>
    <w:rsid w:val="00A07538"/>
    <w:rsid w:val="00A11A49"/>
    <w:rsid w:val="00A12836"/>
    <w:rsid w:val="00A21CD6"/>
    <w:rsid w:val="00A50D04"/>
    <w:rsid w:val="00A53968"/>
    <w:rsid w:val="00A60B27"/>
    <w:rsid w:val="00A91604"/>
    <w:rsid w:val="00A94FFE"/>
    <w:rsid w:val="00AA0F12"/>
    <w:rsid w:val="00AA1135"/>
    <w:rsid w:val="00AA72C4"/>
    <w:rsid w:val="00AB0CC1"/>
    <w:rsid w:val="00AB2013"/>
    <w:rsid w:val="00AD4203"/>
    <w:rsid w:val="00AF554D"/>
    <w:rsid w:val="00B018A1"/>
    <w:rsid w:val="00B07228"/>
    <w:rsid w:val="00B10CF6"/>
    <w:rsid w:val="00B13B41"/>
    <w:rsid w:val="00B16635"/>
    <w:rsid w:val="00B206AD"/>
    <w:rsid w:val="00B31E60"/>
    <w:rsid w:val="00B50815"/>
    <w:rsid w:val="00B5698C"/>
    <w:rsid w:val="00B71ED8"/>
    <w:rsid w:val="00BC13BC"/>
    <w:rsid w:val="00BD6961"/>
    <w:rsid w:val="00BE0282"/>
    <w:rsid w:val="00BE1E4E"/>
    <w:rsid w:val="00BE7FDA"/>
    <w:rsid w:val="00C069A6"/>
    <w:rsid w:val="00C53CB5"/>
    <w:rsid w:val="00C53EF1"/>
    <w:rsid w:val="00C90AAA"/>
    <w:rsid w:val="00CE3D19"/>
    <w:rsid w:val="00CE77CE"/>
    <w:rsid w:val="00D01971"/>
    <w:rsid w:val="00D33419"/>
    <w:rsid w:val="00D62738"/>
    <w:rsid w:val="00D65E95"/>
    <w:rsid w:val="00D97EFA"/>
    <w:rsid w:val="00DB1925"/>
    <w:rsid w:val="00DC665F"/>
    <w:rsid w:val="00DD102D"/>
    <w:rsid w:val="00E231C6"/>
    <w:rsid w:val="00E258D7"/>
    <w:rsid w:val="00E46582"/>
    <w:rsid w:val="00E54F26"/>
    <w:rsid w:val="00E55FAF"/>
    <w:rsid w:val="00E56A72"/>
    <w:rsid w:val="00E60E01"/>
    <w:rsid w:val="00E803D3"/>
    <w:rsid w:val="00E80441"/>
    <w:rsid w:val="00E8465D"/>
    <w:rsid w:val="00E84FD6"/>
    <w:rsid w:val="00E94CA3"/>
    <w:rsid w:val="00EB2B24"/>
    <w:rsid w:val="00EF3B27"/>
    <w:rsid w:val="00EF764C"/>
    <w:rsid w:val="00F06CF5"/>
    <w:rsid w:val="00F11C86"/>
    <w:rsid w:val="00F1465A"/>
    <w:rsid w:val="00F1693F"/>
    <w:rsid w:val="00F262C7"/>
    <w:rsid w:val="00F4012E"/>
    <w:rsid w:val="00F5061E"/>
    <w:rsid w:val="00F50D0A"/>
    <w:rsid w:val="00F51673"/>
    <w:rsid w:val="00F61000"/>
    <w:rsid w:val="00F632DB"/>
    <w:rsid w:val="00F91A80"/>
    <w:rsid w:val="00FA5C3A"/>
    <w:rsid w:val="00FA7118"/>
    <w:rsid w:val="00FB61A6"/>
    <w:rsid w:val="00FC12D5"/>
    <w:rsid w:val="00FC7EF5"/>
    <w:rsid w:val="00FE27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03D7990D-58DC-7248-A998-5EBA3634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38"/>
    <w:pPr>
      <w:tabs>
        <w:tab w:val="left" w:pos="1440"/>
        <w:tab w:val="center" w:pos="4320"/>
        <w:tab w:val="right" w:pos="9072"/>
      </w:tabs>
      <w:snapToGrid w:val="0"/>
    </w:pPr>
    <w:rPr>
      <w:sz w:val="28"/>
      <w:lang w:val="en-US"/>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semiHidden/>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 w:type="paragraph" w:styleId="NormalWeb">
    <w:name w:val="Normal (Web)"/>
    <w:basedOn w:val="Normal"/>
    <w:uiPriority w:val="99"/>
    <w:semiHidden/>
    <w:unhideWhenUsed/>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quote">
    <w:name w:val="quote"/>
    <w:basedOn w:val="Normal"/>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C90AAA"/>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C90AAA"/>
    <w:rPr>
      <w:rFonts w:eastAsia="SimSun" w:cs="Times New Roman"/>
      <w:lang w:val="en-GB"/>
    </w:rPr>
  </w:style>
  <w:style w:type="character" w:styleId="FootnoteReference">
    <w:name w:val="footnote reference"/>
    <w:basedOn w:val="DefaultParagraphFont"/>
    <w:uiPriority w:val="99"/>
    <w:semiHidden/>
    <w:unhideWhenUsed/>
    <w:rsid w:val="00C90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5B67-8E74-4419-88F1-14CB6859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2015-07-15T06:55:00Z</cp:lastPrinted>
  <dcterms:created xsi:type="dcterms:W3CDTF">2023-10-14T01:15:00Z</dcterms:created>
  <dcterms:modified xsi:type="dcterms:W3CDTF">2023-10-14T01:15:00Z</dcterms:modified>
</cp:coreProperties>
</file>