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753410" w:rsidP="00052E1A">
      <w:pPr>
        <w:pStyle w:val="Heading2"/>
        <w:tabs>
          <w:tab w:val="clear" w:pos="4320"/>
          <w:tab w:val="clear" w:pos="9072"/>
        </w:tabs>
        <w:snapToGrid w:val="0"/>
        <w:spacing w:line="360" w:lineRule="auto"/>
        <w:jc w:val="right"/>
        <w:rPr>
          <w:rFonts w:hint="eastAsia"/>
          <w:b w:val="0"/>
          <w:bCs w:val="0"/>
          <w:sz w:val="28"/>
          <w:szCs w:val="26"/>
          <w:lang w:eastAsia="zh-CN"/>
        </w:rPr>
      </w:pPr>
      <w:r>
        <w:rPr>
          <w:rFonts w:hint="eastAsia"/>
          <w:b w:val="0"/>
          <w:bCs w:val="0"/>
          <w:sz w:val="28"/>
          <w:szCs w:val="26"/>
          <w:lang w:eastAsia="zh-CN"/>
        </w:rPr>
        <w:t xml:space="preserve"> </w:t>
      </w:r>
      <w:r w:rsidR="00F26B60">
        <w:rPr>
          <w:rFonts w:hint="eastAsia"/>
          <w:b w:val="0"/>
          <w:bCs w:val="0"/>
          <w:sz w:val="28"/>
          <w:szCs w:val="26"/>
        </w:rPr>
        <w:t>D</w:t>
      </w:r>
      <w:r w:rsidR="00F26B60">
        <w:rPr>
          <w:b w:val="0"/>
          <w:bCs w:val="0"/>
          <w:sz w:val="28"/>
          <w:szCs w:val="26"/>
        </w:rPr>
        <w:t xml:space="preserve">CPI </w:t>
      </w:r>
      <w:r w:rsidR="00A31D53">
        <w:rPr>
          <w:rFonts w:hint="eastAsia"/>
          <w:b w:val="0"/>
          <w:bCs w:val="0"/>
          <w:sz w:val="28"/>
          <w:szCs w:val="26"/>
          <w:lang w:eastAsia="zh-CN"/>
        </w:rPr>
        <w:t>1696/2014</w:t>
      </w:r>
    </w:p>
    <w:p w:rsidR="00F26B60" w:rsidRDefault="00F26B60" w:rsidP="00052E1A">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052E1A">
      <w:pPr>
        <w:pStyle w:val="normal3"/>
        <w:tabs>
          <w:tab w:val="clear" w:pos="4320"/>
          <w:tab w:val="clear" w:pos="4500"/>
          <w:tab w:val="clear" w:pos="9000"/>
          <w:tab w:val="clear" w:pos="9072"/>
        </w:tabs>
        <w:overflowPunct/>
        <w:autoSpaceDE/>
        <w:autoSpaceDN/>
        <w:rPr>
          <w:rFonts w:eastAsia="SimSun"/>
          <w:lang w:val="en-US"/>
        </w:rPr>
        <w:sectPr w:rsidR="005E4F81" w:rsidSect="009B43BA">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052E1A">
      <w:pPr>
        <w:tabs>
          <w:tab w:val="clear" w:pos="4320"/>
          <w:tab w:val="clear" w:pos="9072"/>
        </w:tabs>
        <w:spacing w:line="360" w:lineRule="auto"/>
        <w:jc w:val="center"/>
        <w:rPr>
          <w:b/>
          <w:szCs w:val="26"/>
        </w:rPr>
      </w:pPr>
      <w:r>
        <w:rPr>
          <w:b/>
          <w:szCs w:val="26"/>
        </w:rPr>
        <w:t>IN THE DISTRICT COURT OF THE</w:t>
      </w:r>
    </w:p>
    <w:p w:rsidR="00F26B60" w:rsidRDefault="00F26B60" w:rsidP="00052E1A">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Pr="0009104E" w:rsidRDefault="00F26B60" w:rsidP="00052E1A">
      <w:pPr>
        <w:tabs>
          <w:tab w:val="clear" w:pos="4320"/>
          <w:tab w:val="clear" w:pos="9072"/>
        </w:tabs>
        <w:spacing w:line="360" w:lineRule="auto"/>
        <w:jc w:val="center"/>
        <w:rPr>
          <w:b/>
          <w:szCs w:val="26"/>
        </w:rPr>
      </w:pPr>
      <w:r w:rsidRPr="0009104E">
        <w:rPr>
          <w:b/>
          <w:szCs w:val="26"/>
        </w:rPr>
        <w:t>PERSONAL INJURIES ACTION NO</w:t>
      </w:r>
      <w:r w:rsidR="00A31D53" w:rsidRPr="0009104E">
        <w:rPr>
          <w:rFonts w:hint="eastAsia"/>
          <w:b/>
          <w:szCs w:val="26"/>
        </w:rPr>
        <w:t>.</w:t>
      </w:r>
      <w:r w:rsidRPr="0009104E">
        <w:rPr>
          <w:b/>
          <w:szCs w:val="26"/>
        </w:rPr>
        <w:t xml:space="preserve"> </w:t>
      </w:r>
      <w:r w:rsidR="00A31D53" w:rsidRPr="0009104E">
        <w:rPr>
          <w:rFonts w:hint="eastAsia"/>
          <w:b/>
          <w:szCs w:val="26"/>
        </w:rPr>
        <w:t>1696</w:t>
      </w:r>
      <w:r w:rsidRPr="0009104E">
        <w:rPr>
          <w:rFonts w:hint="eastAsia"/>
          <w:b/>
          <w:szCs w:val="26"/>
        </w:rPr>
        <w:t xml:space="preserve"> OF 20</w:t>
      </w:r>
      <w:r w:rsidR="005E4F81" w:rsidRPr="0009104E">
        <w:rPr>
          <w:b/>
          <w:szCs w:val="26"/>
        </w:rPr>
        <w:t>1</w:t>
      </w:r>
      <w:r w:rsidR="00A31D53" w:rsidRPr="0009104E">
        <w:rPr>
          <w:rFonts w:hint="eastAsia"/>
          <w:b/>
          <w:szCs w:val="26"/>
        </w:rPr>
        <w:t>4</w:t>
      </w:r>
    </w:p>
    <w:p w:rsidR="005E4F81" w:rsidRDefault="005E4F81" w:rsidP="00052E1A">
      <w:pPr>
        <w:tabs>
          <w:tab w:val="clear" w:pos="4320"/>
          <w:tab w:val="clear" w:pos="9072"/>
        </w:tabs>
        <w:spacing w:line="360" w:lineRule="auto"/>
        <w:jc w:val="center"/>
        <w:rPr>
          <w:szCs w:val="26"/>
        </w:rPr>
      </w:pPr>
    </w:p>
    <w:p w:rsidR="005E4F81" w:rsidRDefault="005E4F81" w:rsidP="009B43BA">
      <w:pPr>
        <w:tabs>
          <w:tab w:val="clear" w:pos="4320"/>
          <w:tab w:val="clear" w:pos="9072"/>
        </w:tabs>
        <w:spacing w:line="360" w:lineRule="auto"/>
        <w:jc w:val="center"/>
        <w:rPr>
          <w:szCs w:val="26"/>
        </w:rPr>
      </w:pPr>
      <w:r>
        <w:rPr>
          <w:szCs w:val="26"/>
        </w:rPr>
        <w:t>-------------------------</w:t>
      </w:r>
    </w:p>
    <w:p w:rsidR="00F26B60" w:rsidRDefault="00F26B60" w:rsidP="009B43BA">
      <w:pPr>
        <w:tabs>
          <w:tab w:val="clear" w:pos="4320"/>
          <w:tab w:val="clear" w:pos="9072"/>
        </w:tabs>
        <w:spacing w:line="360" w:lineRule="auto"/>
        <w:rPr>
          <w:szCs w:val="26"/>
        </w:rPr>
      </w:pPr>
      <w:r>
        <w:rPr>
          <w:szCs w:val="26"/>
        </w:rPr>
        <w:t>BETWEEN</w:t>
      </w:r>
    </w:p>
    <w:tbl>
      <w:tblPr>
        <w:tblW w:w="7560" w:type="dxa"/>
        <w:tblInd w:w="1368" w:type="dxa"/>
        <w:tblLook w:val="0000" w:firstRow="0" w:lastRow="0" w:firstColumn="0" w:lastColumn="0" w:noHBand="0" w:noVBand="0"/>
      </w:tblPr>
      <w:tblGrid>
        <w:gridCol w:w="5310"/>
        <w:gridCol w:w="2250"/>
      </w:tblGrid>
      <w:tr w:rsidR="006C6F54" w:rsidTr="00162C3B">
        <w:tblPrEx>
          <w:tblCellMar>
            <w:top w:w="0" w:type="dxa"/>
            <w:bottom w:w="0" w:type="dxa"/>
          </w:tblCellMar>
        </w:tblPrEx>
        <w:tc>
          <w:tcPr>
            <w:tcW w:w="5310" w:type="dxa"/>
          </w:tcPr>
          <w:p w:rsidR="006C6F54" w:rsidRPr="00F075EC" w:rsidRDefault="00A31D53" w:rsidP="00C477EB">
            <w:pPr>
              <w:tabs>
                <w:tab w:val="center" w:pos="4253"/>
                <w:tab w:val="right" w:pos="8505"/>
              </w:tabs>
              <w:spacing w:line="360" w:lineRule="auto"/>
              <w:jc w:val="center"/>
              <w:rPr>
                <w:rFonts w:hint="eastAsia"/>
                <w:bCs/>
                <w:lang w:val="en-GB"/>
              </w:rPr>
            </w:pPr>
            <w:r>
              <w:rPr>
                <w:rFonts w:hint="eastAsia"/>
              </w:rPr>
              <w:t>CHUI WAI KAM MICHELLE</w:t>
            </w:r>
          </w:p>
        </w:tc>
        <w:tc>
          <w:tcPr>
            <w:tcW w:w="2250" w:type="dxa"/>
          </w:tcPr>
          <w:p w:rsidR="006C6F54" w:rsidRDefault="006C6F54" w:rsidP="00162C3B">
            <w:pPr>
              <w:pStyle w:val="normal4"/>
              <w:tabs>
                <w:tab w:val="clear" w:pos="1411"/>
              </w:tabs>
              <w:overflowPunct/>
              <w:autoSpaceDE/>
              <w:autoSpaceDN/>
              <w:spacing w:line="360" w:lineRule="auto"/>
              <w:rPr>
                <w:rFonts w:hint="eastAsia"/>
                <w:lang w:eastAsia="zh-TW"/>
              </w:rPr>
            </w:pPr>
            <w:r>
              <w:rPr>
                <w:rFonts w:eastAsia="SimSun" w:hint="eastAsia"/>
                <w:caps w:val="0"/>
              </w:rPr>
              <w:t>Plaintiff</w:t>
            </w:r>
          </w:p>
        </w:tc>
      </w:tr>
      <w:tr w:rsidR="006C6F54" w:rsidTr="00162C3B">
        <w:tblPrEx>
          <w:tblCellMar>
            <w:top w:w="0" w:type="dxa"/>
            <w:bottom w:w="0" w:type="dxa"/>
          </w:tblCellMar>
        </w:tblPrEx>
        <w:tc>
          <w:tcPr>
            <w:tcW w:w="5310" w:type="dxa"/>
          </w:tcPr>
          <w:p w:rsidR="006C6F54" w:rsidRDefault="006C6F54" w:rsidP="00C477EB">
            <w:pPr>
              <w:tabs>
                <w:tab w:val="center" w:pos="4253"/>
                <w:tab w:val="right" w:pos="8505"/>
              </w:tabs>
              <w:spacing w:line="360" w:lineRule="auto"/>
              <w:jc w:val="center"/>
              <w:rPr>
                <w:bCs/>
                <w:lang w:val="en-GB"/>
              </w:rPr>
            </w:pPr>
          </w:p>
        </w:tc>
        <w:tc>
          <w:tcPr>
            <w:tcW w:w="2250" w:type="dxa"/>
          </w:tcPr>
          <w:p w:rsidR="006C6F54" w:rsidRDefault="006C6F54" w:rsidP="00162C3B">
            <w:pPr>
              <w:pStyle w:val="normal4"/>
              <w:tabs>
                <w:tab w:val="clear" w:pos="1411"/>
              </w:tabs>
              <w:overflowPunct/>
              <w:autoSpaceDE/>
              <w:autoSpaceDN/>
              <w:spacing w:line="360" w:lineRule="auto"/>
              <w:rPr>
                <w:rFonts w:eastAsia="SimSun" w:hint="eastAsia"/>
                <w:caps w:val="0"/>
              </w:rPr>
            </w:pPr>
          </w:p>
        </w:tc>
      </w:tr>
      <w:tr w:rsidR="006C6F54" w:rsidTr="00162C3B">
        <w:tblPrEx>
          <w:tblCellMar>
            <w:top w:w="0" w:type="dxa"/>
            <w:bottom w:w="0" w:type="dxa"/>
          </w:tblCellMar>
        </w:tblPrEx>
        <w:tc>
          <w:tcPr>
            <w:tcW w:w="5310" w:type="dxa"/>
          </w:tcPr>
          <w:p w:rsidR="006C6F54" w:rsidRDefault="00336224" w:rsidP="00C477EB">
            <w:pPr>
              <w:pStyle w:val="normal3"/>
              <w:tabs>
                <w:tab w:val="clear" w:pos="4500"/>
                <w:tab w:val="clear" w:pos="9000"/>
              </w:tabs>
              <w:overflowPunct/>
              <w:autoSpaceDE/>
              <w:autoSpaceDN/>
              <w:jc w:val="center"/>
              <w:rPr>
                <w:rFonts w:eastAsia="SimSun" w:hint="eastAsia"/>
              </w:rPr>
            </w:pPr>
            <w:r>
              <w:rPr>
                <w:rFonts w:eastAsia="SimSun" w:hint="eastAsia"/>
              </w:rPr>
              <w:t xml:space="preserve"> </w:t>
            </w:r>
            <w:r w:rsidR="001B74B1">
              <w:rPr>
                <w:rFonts w:eastAsia="SimSun" w:hint="eastAsia"/>
              </w:rPr>
              <w:t>a</w:t>
            </w:r>
            <w:r w:rsidR="006C6F54">
              <w:rPr>
                <w:rFonts w:eastAsia="SimSun" w:hint="eastAsia"/>
              </w:rPr>
              <w:t>nd</w:t>
            </w:r>
          </w:p>
          <w:p w:rsidR="001B74B1" w:rsidRPr="006C6F54" w:rsidRDefault="001B74B1" w:rsidP="00C477EB">
            <w:pPr>
              <w:pStyle w:val="normal3"/>
              <w:tabs>
                <w:tab w:val="clear" w:pos="4500"/>
                <w:tab w:val="clear" w:pos="9000"/>
              </w:tabs>
              <w:overflowPunct/>
              <w:autoSpaceDE/>
              <w:autoSpaceDN/>
              <w:jc w:val="center"/>
              <w:rPr>
                <w:rFonts w:eastAsia="SimSun" w:hint="eastAsia"/>
              </w:rPr>
            </w:pPr>
          </w:p>
        </w:tc>
        <w:tc>
          <w:tcPr>
            <w:tcW w:w="2250" w:type="dxa"/>
          </w:tcPr>
          <w:p w:rsidR="006C6F54" w:rsidRDefault="006C6F54" w:rsidP="00162C3B">
            <w:pPr>
              <w:spacing w:line="360" w:lineRule="auto"/>
              <w:jc w:val="right"/>
              <w:rPr>
                <w:rFonts w:hint="eastAsia"/>
                <w:lang w:val="en-GB"/>
              </w:rPr>
            </w:pPr>
          </w:p>
        </w:tc>
      </w:tr>
      <w:tr w:rsidR="006C6F54" w:rsidTr="00162C3B">
        <w:tblPrEx>
          <w:tblCellMar>
            <w:top w:w="0" w:type="dxa"/>
            <w:bottom w:w="0" w:type="dxa"/>
          </w:tblCellMar>
        </w:tblPrEx>
        <w:tc>
          <w:tcPr>
            <w:tcW w:w="5310" w:type="dxa"/>
          </w:tcPr>
          <w:p w:rsidR="006C6F54" w:rsidRDefault="00A31D53" w:rsidP="00C477EB">
            <w:pPr>
              <w:spacing w:line="360" w:lineRule="auto"/>
              <w:jc w:val="center"/>
              <w:rPr>
                <w:rFonts w:eastAsia="PMingLiU" w:hint="eastAsia"/>
                <w:caps/>
                <w:lang w:eastAsia="zh-TW"/>
              </w:rPr>
            </w:pPr>
            <w:r>
              <w:rPr>
                <w:rFonts w:hint="eastAsia"/>
                <w:szCs w:val="26"/>
              </w:rPr>
              <w:t>GILLESPIE JOHN THOMAS</w:t>
            </w:r>
          </w:p>
        </w:tc>
        <w:tc>
          <w:tcPr>
            <w:tcW w:w="2250" w:type="dxa"/>
          </w:tcPr>
          <w:p w:rsidR="006C6F54" w:rsidRPr="007162E6" w:rsidRDefault="006C6F54" w:rsidP="00162C3B">
            <w:pPr>
              <w:spacing w:line="360" w:lineRule="auto"/>
              <w:jc w:val="right"/>
              <w:rPr>
                <w:rFonts w:hint="eastAsia"/>
                <w:lang w:val="en-GB"/>
              </w:rPr>
            </w:pPr>
            <w:r>
              <w:rPr>
                <w:rFonts w:hint="eastAsia"/>
                <w:lang w:val="en-GB"/>
              </w:rPr>
              <w:t>Defendant</w:t>
            </w:r>
          </w:p>
        </w:tc>
      </w:tr>
    </w:tbl>
    <w:p w:rsidR="00C477EB" w:rsidRDefault="00C477EB" w:rsidP="006C6F54">
      <w:pPr>
        <w:tabs>
          <w:tab w:val="clear" w:pos="1440"/>
          <w:tab w:val="clear" w:pos="4320"/>
          <w:tab w:val="clear" w:pos="9072"/>
          <w:tab w:val="center" w:pos="4050"/>
          <w:tab w:val="right" w:pos="8280"/>
        </w:tabs>
        <w:spacing w:line="360" w:lineRule="auto"/>
        <w:ind w:right="-36"/>
        <w:rPr>
          <w:rFonts w:hint="eastAsia"/>
        </w:rPr>
      </w:pPr>
    </w:p>
    <w:p w:rsidR="005E4F81" w:rsidRDefault="009B43BA" w:rsidP="006C6F54">
      <w:pPr>
        <w:tabs>
          <w:tab w:val="clear" w:pos="1440"/>
          <w:tab w:val="clear" w:pos="4320"/>
          <w:tab w:val="clear" w:pos="9072"/>
          <w:tab w:val="center" w:pos="4050"/>
          <w:tab w:val="right" w:pos="8280"/>
        </w:tabs>
        <w:spacing w:line="360" w:lineRule="auto"/>
        <w:ind w:right="-36"/>
        <w:rPr>
          <w:szCs w:val="26"/>
        </w:rPr>
      </w:pPr>
      <w:r>
        <w:tab/>
      </w:r>
      <w:r w:rsidR="005E4F81">
        <w:rPr>
          <w:szCs w:val="26"/>
        </w:rPr>
        <w:t>-------------------------</w:t>
      </w:r>
    </w:p>
    <w:p w:rsidR="005E4F81" w:rsidRPr="001E05B8" w:rsidRDefault="005E4F81" w:rsidP="0070370B">
      <w:pPr>
        <w:pStyle w:val="normal3"/>
        <w:tabs>
          <w:tab w:val="clear" w:pos="4320"/>
          <w:tab w:val="clear" w:pos="4500"/>
          <w:tab w:val="clear" w:pos="9000"/>
          <w:tab w:val="clear" w:pos="9072"/>
        </w:tabs>
        <w:overflowPunct/>
        <w:autoSpaceDE/>
        <w:autoSpaceDN/>
        <w:adjustRightInd w:val="0"/>
        <w:rPr>
          <w:rFonts w:eastAsia="SimSun"/>
          <w:lang w:val="en-US"/>
        </w:rPr>
      </w:pPr>
    </w:p>
    <w:p w:rsidR="00FC2B23" w:rsidRDefault="005E4F81" w:rsidP="0070370B">
      <w:pPr>
        <w:tabs>
          <w:tab w:val="clear" w:pos="4320"/>
          <w:tab w:val="clear" w:pos="9072"/>
        </w:tabs>
        <w:adjustRightInd w:val="0"/>
        <w:spacing w:line="360" w:lineRule="auto"/>
      </w:pPr>
      <w:r w:rsidRPr="001E05B8">
        <w:t xml:space="preserve">Before:  </w:t>
      </w:r>
      <w:r w:rsidR="001E05B8" w:rsidRPr="001E05B8">
        <w:rPr>
          <w:rFonts w:eastAsia="PMingLiU"/>
          <w:lang w:eastAsia="zh-TW"/>
        </w:rPr>
        <w:t xml:space="preserve">Deputy District </w:t>
      </w:r>
      <w:r w:rsidRPr="001E05B8">
        <w:t xml:space="preserve">Judge </w:t>
      </w:r>
      <w:r w:rsidR="00A31D53">
        <w:t>Alfred</w:t>
      </w:r>
      <w:r w:rsidR="00A31D53">
        <w:rPr>
          <w:rFonts w:hint="eastAsia"/>
        </w:rPr>
        <w:t xml:space="preserve"> Cheng</w:t>
      </w:r>
      <w:r w:rsidR="009B43BA">
        <w:t xml:space="preserve"> </w:t>
      </w:r>
      <w:r w:rsidR="00B2328A">
        <w:rPr>
          <w:rFonts w:hint="eastAsia"/>
        </w:rPr>
        <w:t xml:space="preserve">in Court </w:t>
      </w:r>
    </w:p>
    <w:p w:rsidR="005E4F81" w:rsidRPr="009B43BA" w:rsidRDefault="005E4F81" w:rsidP="0070370B">
      <w:pPr>
        <w:tabs>
          <w:tab w:val="clear" w:pos="4320"/>
          <w:tab w:val="clear" w:pos="9072"/>
        </w:tabs>
        <w:adjustRightInd w:val="0"/>
        <w:spacing w:line="360" w:lineRule="auto"/>
        <w:rPr>
          <w:rFonts w:eastAsia="PMingLiU"/>
          <w:lang w:eastAsia="zh-TW"/>
        </w:rPr>
      </w:pPr>
      <w:r w:rsidRPr="001E05B8">
        <w:t>Date</w:t>
      </w:r>
      <w:r w:rsidR="00B2328A">
        <w:rPr>
          <w:rFonts w:hint="eastAsia"/>
        </w:rPr>
        <w:t>s</w:t>
      </w:r>
      <w:r w:rsidRPr="001E05B8">
        <w:t xml:space="preserve"> of Hearing:  </w:t>
      </w:r>
      <w:r w:rsidR="00A31D53">
        <w:rPr>
          <w:rFonts w:hint="eastAsia"/>
        </w:rPr>
        <w:t>5 to 6 May</w:t>
      </w:r>
      <w:r w:rsidR="009B43BA">
        <w:t xml:space="preserve"> </w:t>
      </w:r>
      <w:r w:rsidRPr="001E05B8">
        <w:t>201</w:t>
      </w:r>
      <w:r w:rsidR="009B43BA">
        <w:rPr>
          <w:rFonts w:eastAsia="PMingLiU"/>
          <w:lang w:eastAsia="zh-TW"/>
        </w:rPr>
        <w:t>6</w:t>
      </w:r>
    </w:p>
    <w:p w:rsidR="005E4F81" w:rsidRPr="001E05B8" w:rsidRDefault="005E4F81" w:rsidP="0070370B">
      <w:pPr>
        <w:tabs>
          <w:tab w:val="clear" w:pos="4320"/>
          <w:tab w:val="clear" w:pos="9072"/>
        </w:tabs>
        <w:adjustRightInd w:val="0"/>
        <w:spacing w:line="360" w:lineRule="auto"/>
      </w:pPr>
      <w:r w:rsidRPr="001E05B8">
        <w:t>Date of Judgment:</w:t>
      </w:r>
      <w:r w:rsidR="009353F0">
        <w:rPr>
          <w:rFonts w:hint="eastAsia"/>
        </w:rPr>
        <w:t xml:space="preserve">  </w:t>
      </w:r>
      <w:r w:rsidR="00EC1368">
        <w:rPr>
          <w:rFonts w:hint="eastAsia"/>
        </w:rPr>
        <w:t>12 May 2016</w:t>
      </w:r>
    </w:p>
    <w:p w:rsidR="00C477EB" w:rsidRDefault="00C477EB" w:rsidP="0070370B">
      <w:pPr>
        <w:tabs>
          <w:tab w:val="clear" w:pos="4320"/>
          <w:tab w:val="clear" w:pos="9072"/>
        </w:tabs>
        <w:spacing w:line="360" w:lineRule="auto"/>
        <w:jc w:val="center"/>
        <w:rPr>
          <w:rFonts w:hint="eastAsia"/>
          <w:szCs w:val="26"/>
        </w:rPr>
      </w:pPr>
    </w:p>
    <w:p w:rsidR="005E4F81" w:rsidRDefault="005E4F81" w:rsidP="0070370B">
      <w:pPr>
        <w:tabs>
          <w:tab w:val="clear" w:pos="4320"/>
          <w:tab w:val="clear" w:pos="9072"/>
        </w:tabs>
        <w:spacing w:line="360" w:lineRule="auto"/>
        <w:jc w:val="center"/>
        <w:rPr>
          <w:szCs w:val="26"/>
        </w:rPr>
      </w:pPr>
      <w:r>
        <w:rPr>
          <w:szCs w:val="26"/>
        </w:rPr>
        <w:t>-------------------------</w:t>
      </w:r>
    </w:p>
    <w:p w:rsidR="005E4F81" w:rsidRDefault="005E4F81" w:rsidP="0070370B">
      <w:pPr>
        <w:tabs>
          <w:tab w:val="clear" w:pos="4320"/>
          <w:tab w:val="clear" w:pos="9072"/>
        </w:tabs>
        <w:spacing w:line="360" w:lineRule="auto"/>
        <w:jc w:val="center"/>
        <w:rPr>
          <w:szCs w:val="26"/>
        </w:rPr>
      </w:pPr>
      <w:r>
        <w:rPr>
          <w:szCs w:val="26"/>
        </w:rPr>
        <w:t>JUDGMENT</w:t>
      </w:r>
    </w:p>
    <w:p w:rsidR="005E4F81" w:rsidRDefault="005E4F81" w:rsidP="0070370B">
      <w:pPr>
        <w:tabs>
          <w:tab w:val="clear" w:pos="4320"/>
          <w:tab w:val="clear" w:pos="9072"/>
        </w:tabs>
        <w:spacing w:line="360" w:lineRule="auto"/>
        <w:jc w:val="center"/>
        <w:rPr>
          <w:szCs w:val="26"/>
        </w:rPr>
      </w:pPr>
      <w:r>
        <w:rPr>
          <w:szCs w:val="26"/>
        </w:rPr>
        <w:t>-------------------------</w:t>
      </w:r>
    </w:p>
    <w:p w:rsidR="00C477EB" w:rsidRDefault="00C477EB" w:rsidP="0070370B">
      <w:pPr>
        <w:tabs>
          <w:tab w:val="clear" w:pos="4320"/>
          <w:tab w:val="clear" w:pos="9072"/>
        </w:tabs>
        <w:spacing w:line="360" w:lineRule="auto"/>
        <w:jc w:val="both"/>
        <w:rPr>
          <w:rFonts w:hint="eastAsia"/>
          <w:i/>
        </w:rPr>
      </w:pPr>
    </w:p>
    <w:p w:rsidR="00C6500E" w:rsidRDefault="00C1232B" w:rsidP="00C1232B">
      <w:pPr>
        <w:tabs>
          <w:tab w:val="clear" w:pos="4320"/>
          <w:tab w:val="clear" w:pos="9072"/>
        </w:tabs>
        <w:spacing w:line="360" w:lineRule="auto"/>
        <w:jc w:val="both"/>
        <w:rPr>
          <w:rFonts w:hint="eastAsia"/>
          <w:i/>
        </w:rPr>
      </w:pPr>
      <w:r>
        <w:rPr>
          <w:rFonts w:hint="eastAsia"/>
          <w:i/>
        </w:rPr>
        <w:t>Introduction</w:t>
      </w:r>
    </w:p>
    <w:p w:rsidR="000F254E" w:rsidRPr="000F254E" w:rsidRDefault="000F254E" w:rsidP="00C1232B">
      <w:pPr>
        <w:tabs>
          <w:tab w:val="clear" w:pos="4320"/>
          <w:tab w:val="clear" w:pos="9072"/>
        </w:tabs>
        <w:spacing w:line="360" w:lineRule="auto"/>
        <w:jc w:val="both"/>
        <w:rPr>
          <w:i/>
        </w:rPr>
      </w:pPr>
    </w:p>
    <w:p w:rsidR="00C1232B" w:rsidRDefault="001A2C86" w:rsidP="00C1232B">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On 19 September 2011, the p</w:t>
      </w:r>
      <w:r w:rsidR="00C1232B">
        <w:rPr>
          <w:rFonts w:hint="eastAsia"/>
        </w:rPr>
        <w:t xml:space="preserve">laintiff was </w:t>
      </w:r>
      <w:r w:rsidR="00753410">
        <w:rPr>
          <w:rFonts w:hint="eastAsia"/>
        </w:rPr>
        <w:t xml:space="preserve">travelling as a passenger on board a taxi </w:t>
      </w:r>
      <w:r w:rsidR="00FF1B02">
        <w:rPr>
          <w:rFonts w:hint="eastAsia"/>
        </w:rPr>
        <w:t xml:space="preserve">on </w:t>
      </w:r>
      <w:r w:rsidR="00C1232B">
        <w:rPr>
          <w:rFonts w:hint="eastAsia"/>
        </w:rPr>
        <w:t>Tsuen Wan Road (Tuen Mun bound)</w:t>
      </w:r>
      <w:r w:rsidR="00753410">
        <w:rPr>
          <w:rFonts w:hint="eastAsia"/>
        </w:rPr>
        <w:t xml:space="preserve">.  When the taxi </w:t>
      </w:r>
      <w:r w:rsidR="00753410">
        <w:rPr>
          <w:rFonts w:hint="eastAsia"/>
        </w:rPr>
        <w:lastRenderedPageBreak/>
        <w:t>slowed down because the private vehicle at the front reduced its speed, the private vehicle behind the taxi</w:t>
      </w:r>
      <w:r w:rsidR="00282D0E">
        <w:rPr>
          <w:rFonts w:hint="eastAsia"/>
        </w:rPr>
        <w:t>, driven by the Defendant, failed to stop in time.  The defendant</w:t>
      </w:r>
      <w:r w:rsidR="00282D0E">
        <w:t>’</w:t>
      </w:r>
      <w:r w:rsidR="00282D0E">
        <w:rPr>
          <w:rFonts w:hint="eastAsia"/>
        </w:rPr>
        <w:t xml:space="preserve">s vehicle rammed into the rear of the taxi, causing the taxi to be pushed forward and collided with the first vehicle at the front </w:t>
      </w:r>
      <w:r w:rsidR="00C1232B">
        <w:rPr>
          <w:rFonts w:hint="eastAsia"/>
        </w:rPr>
        <w:t>(</w:t>
      </w:r>
      <w:r w:rsidR="00C1232B">
        <w:t>“</w:t>
      </w:r>
      <w:r w:rsidR="00C1232B">
        <w:rPr>
          <w:rFonts w:hint="eastAsia"/>
        </w:rPr>
        <w:t>the Accident</w:t>
      </w:r>
      <w:r w:rsidR="00C1232B">
        <w:t>”</w:t>
      </w:r>
      <w:r w:rsidR="00C1232B">
        <w:rPr>
          <w:rFonts w:hint="eastAsia"/>
        </w:rPr>
        <w:t xml:space="preserve">).  </w:t>
      </w:r>
      <w:r w:rsidR="00282D0E">
        <w:rPr>
          <w:rFonts w:hint="eastAsia"/>
        </w:rPr>
        <w:t>The plaintiff was injured as a result.</w:t>
      </w:r>
      <w:r w:rsidR="00C1232B">
        <w:rPr>
          <w:rFonts w:hint="eastAsia"/>
        </w:rPr>
        <w:t xml:space="preserve"> </w:t>
      </w:r>
    </w:p>
    <w:p w:rsidR="00C1232B" w:rsidRDefault="00C1232B" w:rsidP="00C1232B">
      <w:pPr>
        <w:tabs>
          <w:tab w:val="clear" w:pos="1440"/>
          <w:tab w:val="clear" w:pos="4320"/>
          <w:tab w:val="clear" w:pos="9072"/>
          <w:tab w:val="left" w:pos="720"/>
        </w:tabs>
        <w:spacing w:line="360" w:lineRule="auto"/>
        <w:ind w:left="720"/>
        <w:jc w:val="both"/>
        <w:rPr>
          <w:rFonts w:hint="eastAsia"/>
        </w:rPr>
      </w:pPr>
    </w:p>
    <w:p w:rsidR="00C1232B" w:rsidRDefault="001A2C86" w:rsidP="00D54298">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The p</w:t>
      </w:r>
      <w:r w:rsidR="00C1232B">
        <w:rPr>
          <w:rFonts w:hint="eastAsia"/>
        </w:rPr>
        <w:t xml:space="preserve">laintiff commenced </w:t>
      </w:r>
      <w:r w:rsidR="00282D0E">
        <w:rPr>
          <w:rFonts w:hint="eastAsia"/>
        </w:rPr>
        <w:t>the present case</w:t>
      </w:r>
      <w:r w:rsidR="00C1232B">
        <w:rPr>
          <w:rFonts w:hint="eastAsia"/>
        </w:rPr>
        <w:t xml:space="preserve"> to seek damages from the </w:t>
      </w:r>
      <w:r w:rsidR="00FF1B02">
        <w:rPr>
          <w:rFonts w:hint="eastAsia"/>
        </w:rPr>
        <w:t>d</w:t>
      </w:r>
      <w:r w:rsidR="00C1232B">
        <w:rPr>
          <w:rFonts w:hint="eastAsia"/>
        </w:rPr>
        <w:t>efendant.  An interlocutory judgment on liability was entered into on 22 September 2014, leaving damages to be assessed.</w:t>
      </w:r>
    </w:p>
    <w:p w:rsidR="00C1232B" w:rsidRDefault="00C1232B" w:rsidP="00D54298">
      <w:pPr>
        <w:pStyle w:val="ListParagraph"/>
        <w:spacing w:line="360" w:lineRule="auto"/>
      </w:pPr>
    </w:p>
    <w:p w:rsidR="00C1232B" w:rsidRDefault="00C1232B" w:rsidP="00D54298">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This is the assessment of damages.</w:t>
      </w:r>
    </w:p>
    <w:p w:rsidR="00C1232B" w:rsidRDefault="00C1232B" w:rsidP="00D54298">
      <w:pPr>
        <w:pStyle w:val="ListParagraph"/>
        <w:spacing w:line="360" w:lineRule="auto"/>
      </w:pPr>
    </w:p>
    <w:p w:rsidR="00C1232B" w:rsidRPr="00C1232B" w:rsidRDefault="00246FE1" w:rsidP="00D54298">
      <w:pPr>
        <w:tabs>
          <w:tab w:val="clear" w:pos="1440"/>
          <w:tab w:val="clear" w:pos="4320"/>
          <w:tab w:val="clear" w:pos="9072"/>
          <w:tab w:val="left" w:pos="720"/>
        </w:tabs>
        <w:spacing w:line="360" w:lineRule="auto"/>
        <w:jc w:val="both"/>
        <w:rPr>
          <w:rFonts w:hint="eastAsia"/>
          <w:i/>
        </w:rPr>
      </w:pPr>
      <w:r>
        <w:rPr>
          <w:rFonts w:hint="eastAsia"/>
          <w:i/>
        </w:rPr>
        <w:t>Evidence obtained from the medical reports</w:t>
      </w:r>
    </w:p>
    <w:p w:rsidR="00C1232B" w:rsidRDefault="00C1232B" w:rsidP="00D54298">
      <w:pPr>
        <w:pStyle w:val="ListParagraph"/>
        <w:spacing w:line="360" w:lineRule="auto"/>
      </w:pPr>
    </w:p>
    <w:p w:rsidR="00FF1B02" w:rsidRDefault="00FF1B02" w:rsidP="00D54298">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w:t>
      </w:r>
      <w:r w:rsidR="00282D0E">
        <w:rPr>
          <w:rFonts w:hint="eastAsia"/>
        </w:rPr>
        <w:t xml:space="preserve">went home after the Accident as she did not appear to suffer </w:t>
      </w:r>
      <w:r>
        <w:rPr>
          <w:rFonts w:hint="eastAsia"/>
        </w:rPr>
        <w:t>any injuries.</w:t>
      </w:r>
    </w:p>
    <w:p w:rsidR="00FF1B02" w:rsidRDefault="00FF1B02" w:rsidP="00D54298">
      <w:pPr>
        <w:tabs>
          <w:tab w:val="clear" w:pos="1440"/>
          <w:tab w:val="clear" w:pos="4320"/>
          <w:tab w:val="clear" w:pos="9072"/>
          <w:tab w:val="left" w:pos="720"/>
        </w:tabs>
        <w:spacing w:line="360" w:lineRule="auto"/>
        <w:ind w:left="720"/>
        <w:jc w:val="both"/>
        <w:rPr>
          <w:rFonts w:hint="eastAsia"/>
        </w:rPr>
      </w:pPr>
    </w:p>
    <w:p w:rsidR="00C6500E" w:rsidRDefault="00FF1B02" w:rsidP="00D54298">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But on the next day, i.e. 20 September 2011, she experienced pain in her neck.  She thus went to </w:t>
      </w:r>
      <w:r>
        <w:t>the</w:t>
      </w:r>
      <w:r>
        <w:rPr>
          <w:rFonts w:hint="eastAsia"/>
        </w:rPr>
        <w:t xml:space="preserve"> Accident &amp; Emergency Department of Yan Chai Hospital (</w:t>
      </w:r>
      <w:r>
        <w:t>“</w:t>
      </w:r>
      <w:r>
        <w:rPr>
          <w:rFonts w:hint="eastAsia"/>
        </w:rPr>
        <w:t>YCH</w:t>
      </w:r>
      <w:r>
        <w:t>”</w:t>
      </w:r>
      <w:r>
        <w:rPr>
          <w:rFonts w:hint="eastAsia"/>
        </w:rPr>
        <w:t>).  X-ray showed degenerative changes in her cervical spine, and loss of lordosis.  She was treated and discharged on the same day.</w:t>
      </w:r>
      <w:r w:rsidR="00183BE3">
        <w:rPr>
          <w:rFonts w:hint="eastAsia"/>
        </w:rPr>
        <w:t xml:space="preserve">  She was given a soft neck collar on 21 September 2011.</w:t>
      </w:r>
    </w:p>
    <w:p w:rsidR="00FF1B02" w:rsidRDefault="00FF1B02" w:rsidP="00D54298">
      <w:pPr>
        <w:tabs>
          <w:tab w:val="clear" w:pos="1440"/>
          <w:tab w:val="clear" w:pos="4320"/>
          <w:tab w:val="clear" w:pos="9072"/>
          <w:tab w:val="left" w:pos="720"/>
        </w:tabs>
        <w:spacing w:line="360" w:lineRule="auto"/>
        <w:ind w:left="720"/>
        <w:jc w:val="both"/>
        <w:rPr>
          <w:rFonts w:hint="eastAsia"/>
        </w:rPr>
      </w:pPr>
    </w:p>
    <w:p w:rsidR="00FF1B02" w:rsidRDefault="00FF1B02"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w:t>
      </w:r>
      <w:r>
        <w:t>plaintiff</w:t>
      </w:r>
      <w:r>
        <w:rPr>
          <w:rFonts w:hint="eastAsia"/>
        </w:rPr>
        <w:t xml:space="preserve"> was called back to YCH on 24 September 2011, and was ad</w:t>
      </w:r>
      <w:r w:rsidR="00183BE3">
        <w:rPr>
          <w:rFonts w:hint="eastAsia"/>
        </w:rPr>
        <w:t>mitted to the orthopaedic</w:t>
      </w:r>
      <w:r w:rsidR="00692C8D">
        <w:rPr>
          <w:rFonts w:hint="eastAsia"/>
        </w:rPr>
        <w:t>s</w:t>
      </w:r>
      <w:r w:rsidR="00183BE3">
        <w:rPr>
          <w:rFonts w:hint="eastAsia"/>
        </w:rPr>
        <w:t xml:space="preserve"> ward.  </w:t>
      </w:r>
      <w:r w:rsidR="00692C8D">
        <w:rPr>
          <w:rFonts w:hint="eastAsia"/>
        </w:rPr>
        <w:t xml:space="preserve">The doctors suspected that </w:t>
      </w:r>
      <w:r w:rsidR="00692C8D">
        <w:rPr>
          <w:rFonts w:hint="eastAsia"/>
        </w:rPr>
        <w:lastRenderedPageBreak/>
        <w:t>the</w:t>
      </w:r>
      <w:r w:rsidR="00183BE3">
        <w:rPr>
          <w:rFonts w:hint="eastAsia"/>
        </w:rPr>
        <w:t xml:space="preserve"> retrolisthesis</w:t>
      </w:r>
      <w:r w:rsidR="00183BE3">
        <w:rPr>
          <w:rStyle w:val="FootnoteReference"/>
        </w:rPr>
        <w:footnoteReference w:id="1"/>
      </w:r>
      <w:r w:rsidR="00183BE3">
        <w:rPr>
          <w:rFonts w:hint="eastAsia"/>
        </w:rPr>
        <w:t xml:space="preserve"> at the C5/6 level</w:t>
      </w:r>
      <w:r w:rsidR="00692C8D">
        <w:rPr>
          <w:rFonts w:hint="eastAsia"/>
        </w:rPr>
        <w:t xml:space="preserve"> of her cervical spine was</w:t>
      </w:r>
      <w:r w:rsidR="00183BE3">
        <w:rPr>
          <w:rFonts w:hint="eastAsia"/>
        </w:rPr>
        <w:t xml:space="preserve"> caused by trauma.  Her condition remained stable, and she was discharged on 28 September 2011.  She was </w:t>
      </w:r>
      <w:r w:rsidR="00282D0E">
        <w:rPr>
          <w:rFonts w:hint="eastAsia"/>
        </w:rPr>
        <w:t xml:space="preserve">then </w:t>
      </w:r>
      <w:r w:rsidR="00183BE3">
        <w:rPr>
          <w:rFonts w:hint="eastAsia"/>
        </w:rPr>
        <w:t>followed up by the orthopaedi</w:t>
      </w:r>
      <w:r w:rsidR="00692C8D">
        <w:rPr>
          <w:rFonts w:hint="eastAsia"/>
        </w:rPr>
        <w:t xml:space="preserve">c specialists at YCH, and </w:t>
      </w:r>
      <w:r w:rsidR="00993A1B">
        <w:rPr>
          <w:rFonts w:hint="eastAsia"/>
        </w:rPr>
        <w:t xml:space="preserve">was given sick leave from 24 September 2011 to 17 February 2012.  </w:t>
      </w:r>
    </w:p>
    <w:p w:rsidR="00183BE3" w:rsidRDefault="00183BE3" w:rsidP="00963195">
      <w:pPr>
        <w:pStyle w:val="ListParagraph"/>
        <w:spacing w:line="360" w:lineRule="auto"/>
      </w:pPr>
    </w:p>
    <w:p w:rsidR="00183BE3" w:rsidRDefault="00183BE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started physiotherapy on 14 October 2011.  The attending physiotherapist </w:t>
      </w:r>
      <w:r w:rsidR="0093356A">
        <w:rPr>
          <w:rFonts w:hint="eastAsia"/>
        </w:rPr>
        <w:t xml:space="preserve">recorded </w:t>
      </w:r>
      <w:r w:rsidR="00282D0E">
        <w:rPr>
          <w:rFonts w:hint="eastAsia"/>
        </w:rPr>
        <w:t>her complaint as</w:t>
      </w:r>
      <w:r w:rsidR="0093356A">
        <w:rPr>
          <w:rFonts w:hint="eastAsia"/>
        </w:rPr>
        <w:t xml:space="preserve"> pain over her left neck region with burning sensation radiating down her left upper limb.  There was also tenderness over her right neck.  The active neck flexion and extension was noted to be </w:t>
      </w:r>
      <w:r w:rsidR="0093356A">
        <w:t xml:space="preserve">1/2 </w:t>
      </w:r>
      <w:r w:rsidR="0093356A">
        <w:rPr>
          <w:rFonts w:hint="eastAsia"/>
        </w:rPr>
        <w:t>the normal range, and neck rotation was 1/3 the normal range.  Muscle power over her right upper limb was noted to be slightly decreased.  After 12 sessions of physiotherapy, the plaintiff reported 80% subjective improvement.  The neck collar was removed.  Her active neck flexion and extension was 2/3 of the normal range, and neck rotation to the right was full.  Muscle power was full for her right upper limb and there was no more tenderness to her neck.  Although it was suggested to the plaintiff that she should attend for another 1-2 treatment sessions, she did not turn up for treatment.</w:t>
      </w:r>
    </w:p>
    <w:p w:rsidR="00993A1B" w:rsidRDefault="00993A1B" w:rsidP="00963195">
      <w:pPr>
        <w:pStyle w:val="ListParagraph"/>
        <w:spacing w:line="360" w:lineRule="auto"/>
      </w:pPr>
    </w:p>
    <w:p w:rsidR="00993A1B" w:rsidRDefault="00993A1B"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w:t>
      </w:r>
      <w:r>
        <w:t>plaintiff</w:t>
      </w:r>
      <w:r>
        <w:rPr>
          <w:rFonts w:hint="eastAsia"/>
        </w:rPr>
        <w:t xml:space="preserve"> also received 7 sessions of occupational therapy at YCH between 7 October 2011 and 15 December 2011.</w:t>
      </w:r>
    </w:p>
    <w:p w:rsidR="0093356A" w:rsidRDefault="0093356A" w:rsidP="00963195">
      <w:pPr>
        <w:pStyle w:val="ListParagraph"/>
        <w:spacing w:line="360" w:lineRule="auto"/>
      </w:pPr>
    </w:p>
    <w:p w:rsidR="007443D5" w:rsidRDefault="006E0C4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sought treatment from Dr Simon Lee, a chiropractor practising at California Pain Care Centre in Mongkok, starting from 23 April 2014.  </w:t>
      </w:r>
      <w:r w:rsidR="007443D5">
        <w:rPr>
          <w:rFonts w:hint="eastAsia"/>
        </w:rPr>
        <w:t>It was reported that the plaintiff experienced neck and back pain after th</w:t>
      </w:r>
      <w:r w:rsidR="00282D0E">
        <w:rPr>
          <w:rFonts w:hint="eastAsia"/>
        </w:rPr>
        <w:t xml:space="preserve">e completion of physiotherapy.  </w:t>
      </w:r>
      <w:r w:rsidR="007443D5">
        <w:rPr>
          <w:rFonts w:hint="eastAsia"/>
        </w:rPr>
        <w:t xml:space="preserve">Up to the last treatment on 16 June 2014, the plaintiff was said to have 50% recovery.  </w:t>
      </w:r>
      <w:r w:rsidR="00785CFC">
        <w:rPr>
          <w:rFonts w:hint="eastAsia"/>
        </w:rPr>
        <w:t xml:space="preserve">Dr Lee had a guarded view on </w:t>
      </w:r>
      <w:r w:rsidR="007443D5">
        <w:rPr>
          <w:rFonts w:hint="eastAsia"/>
        </w:rPr>
        <w:t>the plaintiff</w:t>
      </w:r>
      <w:r w:rsidR="007443D5">
        <w:t>’</w:t>
      </w:r>
      <w:r w:rsidR="00785CFC">
        <w:rPr>
          <w:rFonts w:hint="eastAsia"/>
        </w:rPr>
        <w:t>s prognosis as</w:t>
      </w:r>
      <w:r w:rsidR="007443D5">
        <w:rPr>
          <w:rFonts w:hint="eastAsia"/>
        </w:rPr>
        <w:t xml:space="preserve"> </w:t>
      </w:r>
      <w:r w:rsidR="00785CFC">
        <w:rPr>
          <w:rFonts w:hint="eastAsia"/>
        </w:rPr>
        <w:t>her injury was severe</w:t>
      </w:r>
      <w:r w:rsidR="007443D5">
        <w:rPr>
          <w:rFonts w:hint="eastAsia"/>
        </w:rPr>
        <w:t xml:space="preserve">, and an MRI was recommended for further evaluation and </w:t>
      </w:r>
      <w:r w:rsidR="007443D5">
        <w:t>treatment</w:t>
      </w:r>
      <w:r w:rsidR="007443D5">
        <w:rPr>
          <w:rFonts w:hint="eastAsia"/>
        </w:rPr>
        <w:t>.</w:t>
      </w:r>
    </w:p>
    <w:p w:rsidR="00C02AB3" w:rsidRDefault="00C02AB3" w:rsidP="00963195">
      <w:pPr>
        <w:pStyle w:val="ListParagraph"/>
        <w:spacing w:line="360" w:lineRule="auto"/>
      </w:pPr>
    </w:p>
    <w:p w:rsidR="00C02AB3" w:rsidRDefault="00C02AB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An MRI was done on 11 April 2015.  </w:t>
      </w:r>
      <w:r w:rsidR="004F77BB">
        <w:rPr>
          <w:rFonts w:hint="eastAsia"/>
        </w:rPr>
        <w:t xml:space="preserve">Anterior marginal osteophytes at </w:t>
      </w:r>
      <w:r w:rsidR="00785CFC">
        <w:rPr>
          <w:rFonts w:hint="eastAsia"/>
        </w:rPr>
        <w:t xml:space="preserve">the </w:t>
      </w:r>
      <w:r w:rsidR="004F77BB">
        <w:rPr>
          <w:rFonts w:hint="eastAsia"/>
        </w:rPr>
        <w:t xml:space="preserve">C5 and C6 vertebrae were seen, with desiccation and narrowing of the C5/6 intervertebral disc, consistent with spondylosis.  </w:t>
      </w:r>
      <w:r>
        <w:rPr>
          <w:rFonts w:hint="eastAsia"/>
        </w:rPr>
        <w:t xml:space="preserve">There was mild to moderate degree of broad-based posterior C5/6 disc protrusion, indenting </w:t>
      </w:r>
      <w:r w:rsidR="004F77BB">
        <w:rPr>
          <w:rFonts w:hint="eastAsia"/>
        </w:rPr>
        <w:t xml:space="preserve">the theca and anterior cervical cord.  The protruded disc was also causing left foraminal stenosis with impingement on the left C6 exiting nerve root.  There was mild right foraminal stenosis due to osteophytic </w:t>
      </w:r>
      <w:r w:rsidR="004F77BB">
        <w:t>encroachment</w:t>
      </w:r>
      <w:r w:rsidR="004F77BB">
        <w:rPr>
          <w:rFonts w:hint="eastAsia"/>
        </w:rPr>
        <w:t xml:space="preserve"> by unco-vertebral joint marginal spur, but there was no significant impingement on </w:t>
      </w:r>
      <w:r w:rsidR="004F77BB">
        <w:t>the</w:t>
      </w:r>
      <w:r w:rsidR="004F77BB">
        <w:rPr>
          <w:rFonts w:hint="eastAsia"/>
        </w:rPr>
        <w:t xml:space="preserve"> right C6 exiting nerve root.</w:t>
      </w:r>
    </w:p>
    <w:p w:rsidR="002546CD" w:rsidRDefault="002546CD" w:rsidP="00963195">
      <w:pPr>
        <w:pStyle w:val="ListParagraph"/>
        <w:spacing w:line="360" w:lineRule="auto"/>
        <w:rPr>
          <w:rFonts w:hint="eastAsia"/>
        </w:rPr>
      </w:pPr>
    </w:p>
    <w:p w:rsidR="002546CD" w:rsidRPr="002546CD" w:rsidRDefault="002546CD" w:rsidP="00963195">
      <w:pPr>
        <w:pStyle w:val="ListParagraph"/>
        <w:spacing w:line="360" w:lineRule="auto"/>
        <w:ind w:left="0"/>
        <w:rPr>
          <w:rFonts w:hint="eastAsia"/>
          <w:i/>
        </w:rPr>
      </w:pPr>
      <w:r w:rsidRPr="002546CD">
        <w:rPr>
          <w:rFonts w:hint="eastAsia"/>
          <w:i/>
        </w:rPr>
        <w:t>The plaintiff</w:t>
      </w:r>
      <w:r w:rsidRPr="002546CD">
        <w:rPr>
          <w:i/>
        </w:rPr>
        <w:t>’</w:t>
      </w:r>
      <w:r w:rsidRPr="002546CD">
        <w:rPr>
          <w:rFonts w:hint="eastAsia"/>
          <w:i/>
        </w:rPr>
        <w:t>s evidence</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gave evidence in court.  </w:t>
      </w:r>
    </w:p>
    <w:p w:rsidR="002546CD" w:rsidRDefault="002546CD" w:rsidP="00963195">
      <w:pPr>
        <w:tabs>
          <w:tab w:val="clear" w:pos="1440"/>
          <w:tab w:val="clear" w:pos="4320"/>
          <w:tab w:val="clear" w:pos="9072"/>
          <w:tab w:val="left" w:pos="720"/>
        </w:tabs>
        <w:spacing w:line="360" w:lineRule="auto"/>
        <w:ind w:left="720"/>
        <w:jc w:val="both"/>
        <w:rPr>
          <w:rFonts w:hint="eastAsia"/>
        </w:rPr>
      </w:pPr>
    </w:p>
    <w:p w:rsidR="002546CD" w:rsidRDefault="008B7BB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was 38 at the time of the Accident.  She is now </w:t>
      </w:r>
      <w:r w:rsidR="00963195">
        <w:rPr>
          <w:rFonts w:hint="eastAsia"/>
        </w:rPr>
        <w:t xml:space="preserve">43 years old.  </w:t>
      </w:r>
      <w:r w:rsidR="002546CD">
        <w:rPr>
          <w:rFonts w:hint="eastAsia"/>
        </w:rPr>
        <w:t xml:space="preserve">She was a receptionist, </w:t>
      </w:r>
      <w:r w:rsidR="00282D0E">
        <w:rPr>
          <w:rFonts w:hint="eastAsia"/>
        </w:rPr>
        <w:t>which she resumed</w:t>
      </w:r>
      <w:r w:rsidR="002546CD">
        <w:rPr>
          <w:rFonts w:hint="eastAsia"/>
        </w:rPr>
        <w:t xml:space="preserve"> after the expiry of sick leave.  </w:t>
      </w:r>
      <w:r w:rsidR="00282D0E">
        <w:rPr>
          <w:rFonts w:hint="eastAsia"/>
        </w:rPr>
        <w:t>In fact, she earned more after the Accident</w:t>
      </w:r>
      <w:r w:rsidR="002546CD">
        <w:rPr>
          <w:rFonts w:hint="eastAsia"/>
        </w:rPr>
        <w:t>.</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She claimed that her neck pain </w:t>
      </w:r>
      <w:r w:rsidR="00785CFC">
        <w:rPr>
          <w:rFonts w:hint="eastAsia"/>
        </w:rPr>
        <w:t xml:space="preserve">and discomfort returned </w:t>
      </w:r>
      <w:r>
        <w:rPr>
          <w:rFonts w:hint="eastAsia"/>
        </w:rPr>
        <w:t>after the completion of physiotherapy.  She thus visited a Chinese bonesetter seeking to alleviate her neck pain.  She claimed that there was some relief to her pain and discomfort after 3-4 visits.</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Ms Chrystal Choy, counsel for the defendant, </w:t>
      </w:r>
      <w:r w:rsidR="000F3A5A">
        <w:t>argue</w:t>
      </w:r>
      <w:r w:rsidR="000F3A5A">
        <w:rPr>
          <w:rFonts w:hint="eastAsia"/>
        </w:rPr>
        <w:t>s</w:t>
      </w:r>
      <w:r>
        <w:t xml:space="preserve"> that the visits to the bonesetter </w:t>
      </w:r>
      <w:r w:rsidR="00282D0E">
        <w:rPr>
          <w:rFonts w:hint="eastAsia"/>
        </w:rPr>
        <w:t>were</w:t>
      </w:r>
      <w:r>
        <w:t xml:space="preserve"> unnecessary because the plaintiff defaulted the physiotherapy sessions recommended by YCH. </w:t>
      </w:r>
      <w:r>
        <w:rPr>
          <w:rFonts w:hint="eastAsia"/>
        </w:rPr>
        <w:t xml:space="preserve"> The plaintiff explained that at the time when she finished the initial sessions of physiotherapy, her condition was much improved, so that she tho</w:t>
      </w:r>
      <w:r w:rsidR="00282D0E">
        <w:rPr>
          <w:rFonts w:hint="eastAsia"/>
        </w:rPr>
        <w:t xml:space="preserve">ught it </w:t>
      </w:r>
      <w:r>
        <w:rPr>
          <w:rFonts w:hint="eastAsia"/>
        </w:rPr>
        <w:t>not necessary to attend any further session.  But the neck pain and discomfo</w:t>
      </w:r>
      <w:r w:rsidR="000F3A5A">
        <w:rPr>
          <w:rFonts w:hint="eastAsia"/>
        </w:rPr>
        <w:t xml:space="preserve">rt slowly returned afterwards.  </w:t>
      </w:r>
      <w:r w:rsidR="00282D0E">
        <w:rPr>
          <w:rFonts w:hint="eastAsia"/>
        </w:rPr>
        <w:t>W</w:t>
      </w:r>
      <w:r w:rsidR="000F3A5A">
        <w:rPr>
          <w:rFonts w:hint="eastAsia"/>
        </w:rPr>
        <w:t xml:space="preserve">hen attempting to discredit the plaintiff by cross examination, Ms Choy cannot point to any evidence to show that the plaintiff was actually symptom-free </w:t>
      </w:r>
      <w:r w:rsidR="00282D0E">
        <w:rPr>
          <w:rFonts w:hint="eastAsia"/>
        </w:rPr>
        <w:t>when she visited the bonesetter</w:t>
      </w:r>
      <w:r w:rsidR="000F3A5A">
        <w:rPr>
          <w:rFonts w:hint="eastAsia"/>
        </w:rPr>
        <w:t xml:space="preserve">.  </w:t>
      </w:r>
      <w:r>
        <w:rPr>
          <w:rFonts w:hint="eastAsia"/>
        </w:rPr>
        <w:t>I find the plaintiff</w:t>
      </w:r>
      <w:r>
        <w:t>’</w:t>
      </w:r>
      <w:r>
        <w:rPr>
          <w:rFonts w:hint="eastAsia"/>
        </w:rPr>
        <w:t>s explanation credible, and I accept that it was reasonable for her to seek treatment from the bonesetter.</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further stated that on a day in March 2014, she </w:t>
      </w:r>
      <w:r>
        <w:t>suddenly</w:t>
      </w:r>
      <w:r>
        <w:rPr>
          <w:rFonts w:hint="eastAsia"/>
        </w:rPr>
        <w:t xml:space="preserve"> felt increased pain and numbness in her right leg, to the extent that she had difficulty in walking.  She thus visited Adventist Hospital.  She also had an X-ray taken.  </w:t>
      </w:r>
      <w:r w:rsidR="00282D0E">
        <w:rPr>
          <w:rFonts w:hint="eastAsia"/>
        </w:rPr>
        <w:t>D</w:t>
      </w:r>
      <w:r>
        <w:rPr>
          <w:rFonts w:hint="eastAsia"/>
        </w:rPr>
        <w:t>espite the treatment she received, she still suffered from immense pain.</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Thereafter, the plaintiff claimed there were recurrent episodes of pain and discomfort in her neck.  When the pain became unbearable, she visited private practitioners near her home in Tsuen Wan or her office in Kwun Tong.  Under cross examination, she stated that there were 4 such visits.  </w:t>
      </w:r>
    </w:p>
    <w:p w:rsidR="002546CD" w:rsidRDefault="002546CD" w:rsidP="00963195">
      <w:pPr>
        <w:pStyle w:val="ListParagraph"/>
        <w:spacing w:line="360" w:lineRule="auto"/>
      </w:pPr>
    </w:p>
    <w:p w:rsidR="002546CD" w:rsidRDefault="00A311C1" w:rsidP="00A311C1">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Ms Choy questions</w:t>
      </w:r>
      <w:r w:rsidR="002546CD">
        <w:rPr>
          <w:rFonts w:hint="eastAsia"/>
        </w:rPr>
        <w:t xml:space="preserve"> the genuineness of the plaintiff</w:t>
      </w:r>
      <w:r w:rsidR="002546CD">
        <w:t>’</w:t>
      </w:r>
      <w:r w:rsidR="002546CD">
        <w:rPr>
          <w:rFonts w:hint="eastAsia"/>
        </w:rPr>
        <w:t>s visits to Adventist Hospital and the private practitioners, because the plaintiff did not produce any medical report or receipt evidencing those visits.  After considering the plaintiff</w:t>
      </w:r>
      <w:r w:rsidR="002546CD">
        <w:t>’</w:t>
      </w:r>
      <w:r w:rsidR="002546CD">
        <w:rPr>
          <w:rFonts w:hint="eastAsia"/>
        </w:rPr>
        <w:t>s evidence, and the medical evidence as a whole, I find the plaintiff credible.  I find that she did pay visits to Adventist Hospital and those private practitioners as mentioned in her witness statement.</w:t>
      </w:r>
    </w:p>
    <w:p w:rsidR="002546CD" w:rsidRDefault="002546CD" w:rsidP="00A311C1">
      <w:pPr>
        <w:pStyle w:val="ListParagraph"/>
        <w:spacing w:line="360" w:lineRule="auto"/>
      </w:pPr>
    </w:p>
    <w:p w:rsidR="002546CD" w:rsidRDefault="002546CD" w:rsidP="00A311C1">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further claimed that there was still residual neck pain and discomfort after these visits.  The pain and numbness even diffused to her right hand, waist, and thigh.  She had difficulty in </w:t>
      </w:r>
      <w:r>
        <w:t>walking</w:t>
      </w:r>
      <w:r>
        <w:rPr>
          <w:rFonts w:hint="eastAsia"/>
        </w:rPr>
        <w:t>.  Therefore, she consulted Dr Lee as referred to above.  She was told by Dr Lee that there was shifting of her C6 and C7 vertebrae, with protrusions stimulating her nerves.  This caused pain to her neck, which radiated down to her right hand and right leg.  When cross examined, she added that Dr Lee said there was misalignment of her lumbar spine as well.</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Ms Choy que</w:t>
      </w:r>
      <w:r w:rsidR="00A311C1">
        <w:rPr>
          <w:rFonts w:hint="eastAsia"/>
        </w:rPr>
        <w:t>stions</w:t>
      </w:r>
      <w:r>
        <w:rPr>
          <w:rFonts w:hint="eastAsia"/>
        </w:rPr>
        <w:t xml:space="preserve"> the genuineness of the plaintiff</w:t>
      </w:r>
      <w:r>
        <w:t>’</w:t>
      </w:r>
      <w:r>
        <w:rPr>
          <w:rFonts w:hint="eastAsia"/>
        </w:rPr>
        <w:t>s complaint about waist and leg pain, because these were never mentioned in Dr Lee</w:t>
      </w:r>
      <w:r>
        <w:t>’</w:t>
      </w:r>
      <w:r>
        <w:rPr>
          <w:rFonts w:hint="eastAsia"/>
        </w:rPr>
        <w:t>s report.  S</w:t>
      </w:r>
      <w:r w:rsidR="00A311C1">
        <w:rPr>
          <w:rFonts w:hint="eastAsia"/>
        </w:rPr>
        <w:t>he also cross examines</w:t>
      </w:r>
      <w:r>
        <w:rPr>
          <w:rFonts w:hint="eastAsia"/>
        </w:rPr>
        <w:t xml:space="preserve"> the plaintiff on whether her recollection of Dr Lee</w:t>
      </w:r>
      <w:r>
        <w:t>’</w:t>
      </w:r>
      <w:r>
        <w:rPr>
          <w:rFonts w:hint="eastAsia"/>
        </w:rPr>
        <w:t>s assessment was accurate, as the same was absent in any other documentary evidence.</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 find the plaintiff credible and her recollection </w:t>
      </w:r>
      <w:r>
        <w:t>accurate</w:t>
      </w:r>
      <w:r>
        <w:rPr>
          <w:rFonts w:hint="eastAsia"/>
        </w:rPr>
        <w:t xml:space="preserve"> on this point.  It can be seen from Dr Lee</w:t>
      </w:r>
      <w:r>
        <w:t>’</w:t>
      </w:r>
      <w:r>
        <w:rPr>
          <w:rFonts w:hint="eastAsia"/>
        </w:rPr>
        <w:t xml:space="preserve">s report that the plaintiff complained to him that there was neck and back pain.  The receipts issued by Dr Lee also contained the diagnosis that there was sprain </w:t>
      </w:r>
      <w:r w:rsidR="000F3A5A">
        <w:rPr>
          <w:rFonts w:hint="eastAsia"/>
        </w:rPr>
        <w:t xml:space="preserve">injury </w:t>
      </w:r>
      <w:r>
        <w:rPr>
          <w:rFonts w:hint="eastAsia"/>
        </w:rPr>
        <w:t>at the plaintiff</w:t>
      </w:r>
      <w:r>
        <w:t>’</w:t>
      </w:r>
      <w:r>
        <w:rPr>
          <w:rFonts w:hint="eastAsia"/>
        </w:rPr>
        <w:t>s cervical and lumbar spine.  I find it more probable than not that Dr Lee did diagnose the plaintiff in the way she described.</w:t>
      </w:r>
    </w:p>
    <w:p w:rsidR="002546CD" w:rsidRDefault="002546CD" w:rsidP="00963195">
      <w:pPr>
        <w:pStyle w:val="ListParagraph"/>
        <w:spacing w:line="360" w:lineRule="auto"/>
      </w:pPr>
    </w:p>
    <w:p w:rsid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then claimed that on 9 September 2014, her right hand suddenly became so weak that she could not even hold the handrail </w:t>
      </w:r>
      <w:r>
        <w:t>proper</w:t>
      </w:r>
      <w:r>
        <w:rPr>
          <w:rFonts w:hint="eastAsia"/>
        </w:rPr>
        <w:t xml:space="preserve">ly when she went down stairs.  She sprained her right hand as a result.  Hence, she visited </w:t>
      </w:r>
      <w:r w:rsidR="00C34B72">
        <w:rPr>
          <w:rFonts w:hint="eastAsia"/>
        </w:rPr>
        <w:t>a</w:t>
      </w:r>
      <w:r>
        <w:rPr>
          <w:rFonts w:hint="eastAsia"/>
        </w:rPr>
        <w:t xml:space="preserve"> bonesetter (different from the first one she visited) for treatment.  Her insurance reimbursed her expenses.  But on the next day, her skin became sensitive to the Chinese medicine applied by the bonesetter.  Thus, she </w:t>
      </w:r>
      <w:r w:rsidR="00C34B72">
        <w:rPr>
          <w:rFonts w:hint="eastAsia"/>
        </w:rPr>
        <w:t xml:space="preserve">consulted a private practitioner for treatment.  </w:t>
      </w:r>
      <w:r>
        <w:rPr>
          <w:rFonts w:hint="eastAsia"/>
        </w:rPr>
        <w:t xml:space="preserve">There were receipts evidencing both treatments, and I find </w:t>
      </w:r>
      <w:r w:rsidR="000F3A5A">
        <w:rPr>
          <w:rFonts w:hint="eastAsia"/>
        </w:rPr>
        <w:t>she did make those visits as well</w:t>
      </w:r>
      <w:r>
        <w:rPr>
          <w:rFonts w:hint="eastAsia"/>
        </w:rPr>
        <w:t>.</w:t>
      </w:r>
    </w:p>
    <w:p w:rsidR="004F77BB" w:rsidRDefault="004F77BB" w:rsidP="00963195">
      <w:pPr>
        <w:pStyle w:val="ListParagraph"/>
        <w:spacing w:line="360" w:lineRule="auto"/>
        <w:ind w:left="0"/>
        <w:rPr>
          <w:rFonts w:hint="eastAsia"/>
        </w:rPr>
      </w:pPr>
    </w:p>
    <w:p w:rsidR="004F77BB" w:rsidRPr="004F77BB" w:rsidRDefault="004F77BB" w:rsidP="00963195">
      <w:pPr>
        <w:pStyle w:val="ListParagraph"/>
        <w:spacing w:line="360" w:lineRule="auto"/>
        <w:ind w:left="0"/>
        <w:rPr>
          <w:rFonts w:hint="eastAsia"/>
          <w:i/>
        </w:rPr>
      </w:pPr>
      <w:r w:rsidRPr="004F77BB">
        <w:rPr>
          <w:rFonts w:hint="eastAsia"/>
          <w:i/>
        </w:rPr>
        <w:t>The expert evidence</w:t>
      </w:r>
    </w:p>
    <w:p w:rsidR="004F77BB" w:rsidRDefault="004F77BB" w:rsidP="00963195">
      <w:pPr>
        <w:pStyle w:val="ListParagraph"/>
        <w:spacing w:line="360" w:lineRule="auto"/>
        <w:ind w:left="0"/>
      </w:pPr>
    </w:p>
    <w:p w:rsidR="004F77BB" w:rsidRDefault="004F77BB"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A joint orthopaedic expert report dated 22 April 2015 was obtained from Dr Fu Wai Kee (instructed by the plaintiff) and Dr Pun Kam Wa (instructed by the defendant).  The experts examined the plaintiff on 17 March 2015, i.e. around 3.5 years after the Accident.</w:t>
      </w:r>
      <w:r w:rsidR="00D54298">
        <w:rPr>
          <w:rFonts w:hint="eastAsia"/>
        </w:rPr>
        <w:t xml:space="preserve">  The joint expert report was admitted as evidence without calling the experts to give evidence in court.</w:t>
      </w:r>
    </w:p>
    <w:p w:rsidR="004F77BB" w:rsidRDefault="004F77BB" w:rsidP="00963195">
      <w:pPr>
        <w:tabs>
          <w:tab w:val="clear" w:pos="1440"/>
          <w:tab w:val="clear" w:pos="4320"/>
          <w:tab w:val="clear" w:pos="9072"/>
          <w:tab w:val="left" w:pos="720"/>
        </w:tabs>
        <w:spacing w:line="360" w:lineRule="auto"/>
        <w:ind w:left="720"/>
        <w:jc w:val="both"/>
        <w:rPr>
          <w:rFonts w:hint="eastAsia"/>
        </w:rPr>
      </w:pPr>
    </w:p>
    <w:p w:rsidR="004F77BB" w:rsidRDefault="00F40607"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experts agreed that the plaintiff suffered from soft tissue </w:t>
      </w:r>
      <w:r w:rsidR="00753410">
        <w:rPr>
          <w:rFonts w:hint="eastAsia"/>
        </w:rPr>
        <w:t xml:space="preserve">injury </w:t>
      </w:r>
      <w:r>
        <w:rPr>
          <w:rFonts w:hint="eastAsia"/>
        </w:rPr>
        <w:t>of her neck as a result of the Accident.  They also agreed that the degenerative changes in the plaintiff</w:t>
      </w:r>
      <w:r>
        <w:t>’</w:t>
      </w:r>
      <w:r>
        <w:rPr>
          <w:rFonts w:hint="eastAsia"/>
        </w:rPr>
        <w:t xml:space="preserve">s cervical spine </w:t>
      </w:r>
      <w:r w:rsidR="00993A1B">
        <w:rPr>
          <w:rFonts w:hint="eastAsia"/>
        </w:rPr>
        <w:t xml:space="preserve">were </w:t>
      </w:r>
      <w:r>
        <w:rPr>
          <w:rFonts w:hint="eastAsia"/>
        </w:rPr>
        <w:t xml:space="preserve">pre-existing, and the Accident caused the previously asymptomatic </w:t>
      </w:r>
      <w:r>
        <w:t>degeneration</w:t>
      </w:r>
      <w:r>
        <w:rPr>
          <w:rFonts w:hint="eastAsia"/>
        </w:rPr>
        <w:t xml:space="preserve"> into a symptomatic one.</w:t>
      </w:r>
    </w:p>
    <w:p w:rsidR="00F40607" w:rsidRDefault="00F40607" w:rsidP="00963195">
      <w:pPr>
        <w:pStyle w:val="ListParagraph"/>
        <w:spacing w:line="360" w:lineRule="auto"/>
      </w:pPr>
    </w:p>
    <w:p w:rsidR="00F40607" w:rsidRDefault="00F40607"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Dr Pun further opined that the right upper limb weakness and numbness complained by the plaintiff did not fall into any dermatome or myotome patterns suggestive of cervical radiculopathy.  It was also inconsistent with the findings of the MRI because the latter revealed more extensive C6 nerve root impingement on the left rather than the right.  Instead, Dr Pun opined that it was possible that the plaintiff suffered from cubital tunnel syndrome at her right upper limb, as the Tinel</w:t>
      </w:r>
      <w:r>
        <w:t>’</w:t>
      </w:r>
      <w:r>
        <w:rPr>
          <w:rFonts w:hint="eastAsia"/>
        </w:rPr>
        <w:t>s test was positive.  This was unrelated to the injury the plaintiff suffered in the Accident.  Dr Fu did not comment on Dr Pun</w:t>
      </w:r>
      <w:r>
        <w:t>’</w:t>
      </w:r>
      <w:r>
        <w:rPr>
          <w:rFonts w:hint="eastAsia"/>
        </w:rPr>
        <w:t>s opinion.</w:t>
      </w:r>
    </w:p>
    <w:p w:rsidR="00F40607" w:rsidRDefault="00F40607" w:rsidP="00963195">
      <w:pPr>
        <w:pStyle w:val="ListParagraph"/>
        <w:spacing w:line="360" w:lineRule="auto"/>
      </w:pPr>
    </w:p>
    <w:p w:rsidR="00B9649F" w:rsidRDefault="00F40607"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experts agreed that </w:t>
      </w:r>
      <w:r w:rsidR="00993A1B">
        <w:rPr>
          <w:rFonts w:hint="eastAsia"/>
        </w:rPr>
        <w:t xml:space="preserve">the plaintiff reached maximal medical improvement.  She would continue to suffer from some residual impairment in her neck, such as weakness, pain and numbness.  She would need symptomatic treatment </w:t>
      </w:r>
      <w:r w:rsidR="00C34B72">
        <w:rPr>
          <w:rFonts w:hint="eastAsia"/>
        </w:rPr>
        <w:t>from time to time</w:t>
      </w:r>
      <w:r w:rsidR="00993A1B">
        <w:rPr>
          <w:rFonts w:hint="eastAsia"/>
        </w:rPr>
        <w:t>.  Dr Fu assessed both the whole person impairment and loss of earning capacity at 4%, whilst Dr Pun assessed both at 1%.</w:t>
      </w:r>
    </w:p>
    <w:p w:rsidR="002546CD" w:rsidRDefault="002546CD" w:rsidP="00963195">
      <w:pPr>
        <w:pStyle w:val="ListParagraph"/>
        <w:spacing w:line="360" w:lineRule="auto"/>
      </w:pPr>
    </w:p>
    <w:p w:rsidR="002546CD" w:rsidRPr="002546CD" w:rsidRDefault="002546C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Based on </w:t>
      </w:r>
      <w:r w:rsidR="00C34B72">
        <w:rPr>
          <w:rFonts w:hint="eastAsia"/>
        </w:rPr>
        <w:t>the</w:t>
      </w:r>
      <w:r>
        <w:rPr>
          <w:rFonts w:hint="eastAsia"/>
        </w:rPr>
        <w:t xml:space="preserve"> above, I conclude that the plaintiff did suffer </w:t>
      </w:r>
      <w:r>
        <w:t>from</w:t>
      </w:r>
      <w:r>
        <w:rPr>
          <w:rFonts w:hint="eastAsia"/>
        </w:rPr>
        <w:t xml:space="preserve"> soft tissue injury to her neck, which made the pre-existing degeneration in her cervical spine symptomatic.  I find that there was pain in her neck, and also pain and numbness in her upper limbs, back and right leg as an aftermath of the Accident.  However, the substantial pain and numbness in her right upper limb and right leg, particularly those resulting in her seeking medical treatment in March and April 2014, were not contributed to by the Accident.  In my judgment, the plaintiff did suffer from right cubital tunnel </w:t>
      </w:r>
      <w:r>
        <w:t>syndrome</w:t>
      </w:r>
      <w:r>
        <w:rPr>
          <w:rFonts w:hint="eastAsia"/>
        </w:rPr>
        <w:t>,</w:t>
      </w:r>
      <w:r w:rsidR="000F3A5A">
        <w:rPr>
          <w:rFonts w:hint="eastAsia"/>
        </w:rPr>
        <w:t xml:space="preserve"> which </w:t>
      </w:r>
      <w:r>
        <w:rPr>
          <w:rFonts w:hint="eastAsia"/>
        </w:rPr>
        <w:t>caused her pain and numbness in her right upper limb.  The sprain to the plaintiff</w:t>
      </w:r>
      <w:r>
        <w:t>’</w:t>
      </w:r>
      <w:r>
        <w:rPr>
          <w:rFonts w:hint="eastAsia"/>
        </w:rPr>
        <w:t>s lumbar spine, which contributed to her right leg pain and numbness, was not caused by the Accident.</w:t>
      </w:r>
    </w:p>
    <w:p w:rsidR="002C244D" w:rsidRDefault="002C244D" w:rsidP="00963195">
      <w:pPr>
        <w:tabs>
          <w:tab w:val="clear" w:pos="1440"/>
          <w:tab w:val="clear" w:pos="4320"/>
          <w:tab w:val="clear" w:pos="9072"/>
          <w:tab w:val="left" w:pos="720"/>
        </w:tabs>
        <w:spacing w:line="360" w:lineRule="auto"/>
        <w:ind w:left="720"/>
        <w:jc w:val="both"/>
        <w:rPr>
          <w:rFonts w:hint="eastAsia"/>
        </w:rPr>
      </w:pPr>
    </w:p>
    <w:p w:rsidR="00336224" w:rsidRDefault="00B9649F"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 now turn to the plaintiff</w:t>
      </w:r>
      <w:r>
        <w:t>’</w:t>
      </w:r>
      <w:r>
        <w:rPr>
          <w:rFonts w:hint="eastAsia"/>
        </w:rPr>
        <w:t xml:space="preserve">s claim for damages.  </w:t>
      </w:r>
      <w:r w:rsidR="00336224">
        <w:rPr>
          <w:rFonts w:hint="eastAsia"/>
        </w:rPr>
        <w:t xml:space="preserve">In the Amended Revised Statement of Damages dated </w:t>
      </w:r>
      <w:r w:rsidR="006054C3">
        <w:rPr>
          <w:rFonts w:hint="eastAsia"/>
        </w:rPr>
        <w:t>28.01.2016 (</w:t>
      </w:r>
      <w:r w:rsidR="006054C3">
        <w:t>“</w:t>
      </w:r>
      <w:r w:rsidR="006054C3">
        <w:rPr>
          <w:rFonts w:hint="eastAsia"/>
        </w:rPr>
        <w:t>ARSD</w:t>
      </w:r>
      <w:r w:rsidR="006054C3">
        <w:t>”</w:t>
      </w:r>
      <w:r w:rsidR="006054C3">
        <w:rPr>
          <w:rFonts w:hint="eastAsia"/>
        </w:rPr>
        <w:t>), the plaintiff only seeks damages under 3 heads of claim: (i) Pain, Suffering, and Loss of Amenities (</w:t>
      </w:r>
      <w:r w:rsidR="006054C3">
        <w:t>“</w:t>
      </w:r>
      <w:r w:rsidR="006054C3">
        <w:rPr>
          <w:rFonts w:hint="eastAsia"/>
        </w:rPr>
        <w:t>PSLA</w:t>
      </w:r>
      <w:r w:rsidR="006054C3">
        <w:t>”</w:t>
      </w:r>
      <w:r w:rsidR="006054C3">
        <w:rPr>
          <w:rFonts w:hint="eastAsia"/>
        </w:rPr>
        <w:t>); (ii) special damages; and (iii) future medical expenses.</w:t>
      </w:r>
    </w:p>
    <w:p w:rsidR="00336224" w:rsidRDefault="00336224" w:rsidP="00963195">
      <w:pPr>
        <w:tabs>
          <w:tab w:val="clear" w:pos="1440"/>
          <w:tab w:val="clear" w:pos="4320"/>
          <w:tab w:val="clear" w:pos="9072"/>
          <w:tab w:val="left" w:pos="720"/>
        </w:tabs>
        <w:spacing w:line="360" w:lineRule="auto"/>
        <w:jc w:val="both"/>
        <w:rPr>
          <w:rFonts w:hint="eastAsia"/>
        </w:rPr>
      </w:pPr>
    </w:p>
    <w:p w:rsidR="00336224" w:rsidRPr="006054C3" w:rsidRDefault="00336224" w:rsidP="00963195">
      <w:pPr>
        <w:tabs>
          <w:tab w:val="clear" w:pos="1440"/>
          <w:tab w:val="clear" w:pos="4320"/>
          <w:tab w:val="clear" w:pos="9072"/>
          <w:tab w:val="left" w:pos="720"/>
        </w:tabs>
        <w:spacing w:line="360" w:lineRule="auto"/>
        <w:jc w:val="both"/>
        <w:rPr>
          <w:rFonts w:hint="eastAsia"/>
          <w:i/>
        </w:rPr>
      </w:pPr>
      <w:r w:rsidRPr="006054C3">
        <w:rPr>
          <w:rFonts w:hint="eastAsia"/>
          <w:i/>
        </w:rPr>
        <w:t>PSLA</w:t>
      </w:r>
    </w:p>
    <w:p w:rsidR="00336224" w:rsidRDefault="00336224" w:rsidP="00963195">
      <w:pPr>
        <w:tabs>
          <w:tab w:val="clear" w:pos="1440"/>
          <w:tab w:val="clear" w:pos="4320"/>
          <w:tab w:val="clear" w:pos="9072"/>
          <w:tab w:val="left" w:pos="720"/>
        </w:tabs>
        <w:spacing w:line="360" w:lineRule="auto"/>
        <w:jc w:val="both"/>
        <w:rPr>
          <w:rFonts w:hint="eastAsia"/>
        </w:rPr>
      </w:pPr>
    </w:p>
    <w:p w:rsidR="006054C3" w:rsidRDefault="006054C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In the ARSD, the plaintiff claims $350,000.00.  This </w:t>
      </w:r>
      <w:r w:rsidR="00A311C1">
        <w:rPr>
          <w:rFonts w:hint="eastAsia"/>
        </w:rPr>
        <w:t>i</w:t>
      </w:r>
      <w:r>
        <w:rPr>
          <w:rFonts w:hint="eastAsia"/>
        </w:rPr>
        <w:t xml:space="preserve">s revised down to $300,000.00 </w:t>
      </w:r>
      <w:r w:rsidR="000F3A5A">
        <w:rPr>
          <w:rFonts w:hint="eastAsia"/>
        </w:rPr>
        <w:t>by the time of closing submissions</w:t>
      </w:r>
      <w:r>
        <w:rPr>
          <w:rFonts w:hint="eastAsia"/>
        </w:rPr>
        <w:t>.  The defendant submits that a sum of $80,000.00 was reasonable.</w:t>
      </w:r>
    </w:p>
    <w:p w:rsidR="006054C3" w:rsidRDefault="006054C3" w:rsidP="00963195">
      <w:pPr>
        <w:tabs>
          <w:tab w:val="clear" w:pos="1440"/>
          <w:tab w:val="clear" w:pos="4320"/>
          <w:tab w:val="clear" w:pos="9072"/>
          <w:tab w:val="left" w:pos="720"/>
        </w:tabs>
        <w:spacing w:line="360" w:lineRule="auto"/>
        <w:ind w:left="720"/>
        <w:jc w:val="both"/>
        <w:rPr>
          <w:rFonts w:hint="eastAsia"/>
        </w:rPr>
      </w:pPr>
    </w:p>
    <w:p w:rsidR="006054C3" w:rsidRDefault="006054C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 bear in mind that the lower end of the serious category of damages is now at $510,000.00: </w:t>
      </w:r>
      <w:r w:rsidRPr="006054C3">
        <w:rPr>
          <w:rFonts w:hint="eastAsia"/>
          <w:i/>
        </w:rPr>
        <w:t>Wong Man Kin v Golden Wheel (C&amp;HK) Transportation Co Ltd</w:t>
      </w:r>
      <w:r>
        <w:rPr>
          <w:rFonts w:hint="eastAsia"/>
        </w:rPr>
        <w:t xml:space="preserve"> [2015] 5 HKC 570 at para.48.  Hence, there should be upward adjustments of previous awards to reflect the inflationary changes to date.</w:t>
      </w:r>
    </w:p>
    <w:p w:rsidR="006054C3" w:rsidRDefault="006054C3" w:rsidP="00963195">
      <w:pPr>
        <w:pStyle w:val="ListParagraph"/>
        <w:spacing w:line="360" w:lineRule="auto"/>
      </w:pPr>
    </w:p>
    <w:p w:rsidR="006054C3" w:rsidRDefault="006054C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Mr </w:t>
      </w:r>
      <w:r w:rsidR="00B9649F">
        <w:rPr>
          <w:rFonts w:hint="eastAsia"/>
        </w:rPr>
        <w:t xml:space="preserve">Geoffrey </w:t>
      </w:r>
      <w:r>
        <w:rPr>
          <w:rFonts w:hint="eastAsia"/>
        </w:rPr>
        <w:t>Chang, counsel for th</w:t>
      </w:r>
      <w:r w:rsidR="00B9649F">
        <w:rPr>
          <w:rFonts w:hint="eastAsia"/>
        </w:rPr>
        <w:t>e plaintiff, refer</w:t>
      </w:r>
      <w:r w:rsidR="00A311C1">
        <w:rPr>
          <w:rFonts w:hint="eastAsia"/>
        </w:rPr>
        <w:t>s</w:t>
      </w:r>
      <w:r w:rsidR="00B9649F">
        <w:rPr>
          <w:rFonts w:hint="eastAsia"/>
        </w:rPr>
        <w:t xml:space="preserve"> me to 39 cases as comparables</w:t>
      </w:r>
      <w:r w:rsidR="00C34B72">
        <w:rPr>
          <w:rFonts w:hint="eastAsia"/>
        </w:rPr>
        <w:t xml:space="preserve">, and many more </w:t>
      </w:r>
      <w:r w:rsidR="00ED19DB">
        <w:t xml:space="preserve">summarised </w:t>
      </w:r>
      <w:r w:rsidR="00ED19DB">
        <w:rPr>
          <w:rFonts w:hint="eastAsia"/>
        </w:rPr>
        <w:t xml:space="preserve">in the </w:t>
      </w:r>
      <w:r w:rsidR="00ED19DB" w:rsidRPr="00ED19DB">
        <w:rPr>
          <w:rFonts w:hint="eastAsia"/>
          <w:i/>
        </w:rPr>
        <w:t>Hong Kong Personal Injury Service</w:t>
      </w:r>
      <w:r w:rsidR="00ED19DB">
        <w:rPr>
          <w:rFonts w:hint="eastAsia"/>
        </w:rPr>
        <w:t xml:space="preserve">.  </w:t>
      </w:r>
      <w:r w:rsidR="00B9649F">
        <w:rPr>
          <w:rFonts w:hint="eastAsia"/>
        </w:rPr>
        <w:t>I find the following cases more useful:-</w:t>
      </w:r>
    </w:p>
    <w:p w:rsidR="00B9649F" w:rsidRDefault="00B9649F" w:rsidP="00963195">
      <w:pPr>
        <w:pStyle w:val="ListParagraph"/>
        <w:spacing w:line="360" w:lineRule="auto"/>
      </w:pPr>
    </w:p>
    <w:p w:rsidR="00F47466" w:rsidRPr="00F47466" w:rsidRDefault="00ED19DB" w:rsidP="00963195">
      <w:pPr>
        <w:numPr>
          <w:ilvl w:val="0"/>
          <w:numId w:val="43"/>
        </w:numPr>
        <w:tabs>
          <w:tab w:val="clear" w:pos="4320"/>
          <w:tab w:val="clear" w:pos="9072"/>
          <w:tab w:val="left" w:pos="720"/>
        </w:tabs>
        <w:spacing w:line="360" w:lineRule="auto"/>
        <w:ind w:left="1440" w:hanging="720"/>
        <w:jc w:val="both"/>
        <w:rPr>
          <w:rFonts w:hint="eastAsia"/>
        </w:rPr>
      </w:pPr>
      <w:r w:rsidRPr="00ED19DB">
        <w:rPr>
          <w:rFonts w:hint="eastAsia"/>
          <w:i/>
        </w:rPr>
        <w:t>Leung Siu Ping v Mak Sin Yee</w:t>
      </w:r>
      <w:r>
        <w:rPr>
          <w:rFonts w:hint="eastAsia"/>
        </w:rPr>
        <w:t xml:space="preserve"> HCPI 831/2000 (Master de Souza; 16 August 2002): the plaintiff was a receptionist, and she </w:t>
      </w:r>
      <w:r>
        <w:t>suffered</w:t>
      </w:r>
      <w:r>
        <w:rPr>
          <w:rFonts w:hint="eastAsia"/>
        </w:rPr>
        <w:t xml:space="preserve"> whiplash injury as a back seat passenger in a traffic accident.  She had a deep lacerated wound over her right forehead and 2 small lacerated wounds over her mid-forehead.  She suffered from dizziness, headache and shoulder and neck pain.  Damages for PSLA were agreed at $200,000.00.</w:t>
      </w:r>
    </w:p>
    <w:p w:rsidR="00F47466" w:rsidRDefault="00F47466" w:rsidP="00963195">
      <w:pPr>
        <w:pStyle w:val="ListParagraph"/>
        <w:spacing w:line="360" w:lineRule="auto"/>
        <w:rPr>
          <w:i/>
        </w:rPr>
      </w:pPr>
    </w:p>
    <w:p w:rsidR="00ED19DB" w:rsidRDefault="00ED19DB" w:rsidP="00963195">
      <w:pPr>
        <w:numPr>
          <w:ilvl w:val="0"/>
          <w:numId w:val="43"/>
        </w:numPr>
        <w:tabs>
          <w:tab w:val="clear" w:pos="4320"/>
          <w:tab w:val="clear" w:pos="9072"/>
          <w:tab w:val="left" w:pos="720"/>
        </w:tabs>
        <w:spacing w:line="360" w:lineRule="auto"/>
        <w:ind w:left="1440" w:hanging="720"/>
        <w:jc w:val="both"/>
        <w:rPr>
          <w:rFonts w:hint="eastAsia"/>
        </w:rPr>
      </w:pPr>
      <w:r w:rsidRPr="00ED19DB">
        <w:rPr>
          <w:rFonts w:hint="eastAsia"/>
          <w:i/>
        </w:rPr>
        <w:t>Tai Yuk Wong v Chong Kwok Fung &amp; Another</w:t>
      </w:r>
      <w:r>
        <w:rPr>
          <w:rFonts w:hint="eastAsia"/>
        </w:rPr>
        <w:t xml:space="preserve"> (HH Judge Yuen; 8 March 2006): the plaintiff suffered </w:t>
      </w:r>
      <w:r>
        <w:t>whiplash</w:t>
      </w:r>
      <w:r>
        <w:rPr>
          <w:rFonts w:hint="eastAsia"/>
        </w:rPr>
        <w:t xml:space="preserve"> injury with neck pain and upper limb numbness for around a year.  There would be residual pain and upper limb numbness.  The plaintiff had to give up skiing.  Damages for PSLA were assessed at $150,000.00.</w:t>
      </w:r>
    </w:p>
    <w:p w:rsidR="00ED19DB" w:rsidRDefault="00ED19DB" w:rsidP="00963195">
      <w:pPr>
        <w:pStyle w:val="ListParagraph"/>
        <w:spacing w:line="360" w:lineRule="auto"/>
      </w:pPr>
    </w:p>
    <w:p w:rsidR="00ED19DB" w:rsidRDefault="00F47466" w:rsidP="00963195">
      <w:pPr>
        <w:numPr>
          <w:ilvl w:val="0"/>
          <w:numId w:val="43"/>
        </w:numPr>
        <w:tabs>
          <w:tab w:val="clear" w:pos="4320"/>
          <w:tab w:val="clear" w:pos="9072"/>
          <w:tab w:val="left" w:pos="720"/>
        </w:tabs>
        <w:spacing w:line="360" w:lineRule="auto"/>
        <w:ind w:left="1440" w:hanging="720"/>
        <w:jc w:val="both"/>
        <w:rPr>
          <w:rFonts w:hint="eastAsia"/>
        </w:rPr>
      </w:pPr>
      <w:r w:rsidRPr="00F47466">
        <w:rPr>
          <w:rFonts w:hint="eastAsia"/>
          <w:i/>
        </w:rPr>
        <w:t>Muhammad Saddiq v Cheung Chi Keung</w:t>
      </w:r>
      <w:r>
        <w:rPr>
          <w:rFonts w:hint="eastAsia"/>
        </w:rPr>
        <w:t xml:space="preserve"> HCPI 1018/2006 (Master Levy; 8 April 2008): the plaintiff developed pain in his neck and back after the accident.  The diagnosis was sprained back and whiplash injury to the neck.  The accident caused degeneration in his lumbar spine.  He could not resume work requiring heavy lifting.  Damages for PSLA were assessed at $250,000.00.</w:t>
      </w:r>
    </w:p>
    <w:p w:rsidR="006054C3" w:rsidRDefault="006054C3" w:rsidP="00963195">
      <w:pPr>
        <w:pStyle w:val="ListParagraph"/>
        <w:spacing w:line="360" w:lineRule="auto"/>
      </w:pPr>
    </w:p>
    <w:p w:rsidR="006054C3" w:rsidRDefault="00B9649F"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Ms Choy</w:t>
      </w:r>
      <w:r w:rsidR="00F47466">
        <w:rPr>
          <w:rFonts w:hint="eastAsia"/>
        </w:rPr>
        <w:t xml:space="preserve"> refer</w:t>
      </w:r>
      <w:r w:rsidR="00A311C1">
        <w:rPr>
          <w:rFonts w:hint="eastAsia"/>
        </w:rPr>
        <w:t>s</w:t>
      </w:r>
      <w:r w:rsidR="00F47466">
        <w:rPr>
          <w:rFonts w:hint="eastAsia"/>
        </w:rPr>
        <w:t xml:space="preserve"> me to </w:t>
      </w:r>
      <w:r w:rsidR="00AE10FB">
        <w:rPr>
          <w:rFonts w:hint="eastAsia"/>
        </w:rPr>
        <w:t>8 cases which she submitted to be comparable.  Of those, I find the following cases more useful:-</w:t>
      </w:r>
    </w:p>
    <w:p w:rsidR="00AE10FB" w:rsidRDefault="00AE10FB" w:rsidP="00963195">
      <w:pPr>
        <w:tabs>
          <w:tab w:val="clear" w:pos="1440"/>
          <w:tab w:val="clear" w:pos="4320"/>
          <w:tab w:val="clear" w:pos="9072"/>
          <w:tab w:val="left" w:pos="720"/>
        </w:tabs>
        <w:spacing w:line="360" w:lineRule="auto"/>
        <w:ind w:left="720"/>
        <w:jc w:val="both"/>
        <w:rPr>
          <w:rFonts w:hint="eastAsia"/>
        </w:rPr>
      </w:pPr>
    </w:p>
    <w:p w:rsidR="00A63A5E" w:rsidRDefault="00A63A5E" w:rsidP="00963195">
      <w:pPr>
        <w:numPr>
          <w:ilvl w:val="0"/>
          <w:numId w:val="44"/>
        </w:numPr>
        <w:tabs>
          <w:tab w:val="clear" w:pos="4320"/>
          <w:tab w:val="clear" w:pos="9072"/>
          <w:tab w:val="left" w:pos="720"/>
        </w:tabs>
        <w:spacing w:line="360" w:lineRule="auto"/>
        <w:ind w:left="1440" w:hanging="720"/>
        <w:jc w:val="both"/>
        <w:rPr>
          <w:rFonts w:hint="eastAsia"/>
        </w:rPr>
      </w:pPr>
      <w:r w:rsidRPr="00A63A5E">
        <w:rPr>
          <w:rFonts w:hint="eastAsia"/>
          <w:i/>
        </w:rPr>
        <w:t>Leung Yiu Wing v Wong Lan Fun &amp; Others</w:t>
      </w:r>
      <w:r>
        <w:rPr>
          <w:rFonts w:hint="eastAsia"/>
        </w:rPr>
        <w:t xml:space="preserve"> HCPI 806/2004 (Master de Souza; 26 November 2008): the plaintiff sprained his neck in a traffic accident.  He complained of neck and back pain.  </w:t>
      </w:r>
      <w:r w:rsidR="00302606">
        <w:rPr>
          <w:rFonts w:hint="eastAsia"/>
        </w:rPr>
        <w:t>The court found that the plaintiff suffered minor soft tissue in</w:t>
      </w:r>
      <w:r w:rsidR="00C34B72">
        <w:rPr>
          <w:rFonts w:hint="eastAsia"/>
        </w:rPr>
        <w:t xml:space="preserve">jury to his neck and lower back, and there was no neurological deficit.  The plaintiff exaggerated his symptoms.  </w:t>
      </w:r>
      <w:r w:rsidR="00302606">
        <w:rPr>
          <w:rFonts w:hint="eastAsia"/>
        </w:rPr>
        <w:t>Damages for PSLA were assessed at $100,000.00.</w:t>
      </w:r>
    </w:p>
    <w:p w:rsidR="00A63A5E" w:rsidRPr="00A63A5E" w:rsidRDefault="00A63A5E" w:rsidP="00963195">
      <w:pPr>
        <w:tabs>
          <w:tab w:val="clear" w:pos="4320"/>
          <w:tab w:val="clear" w:pos="9072"/>
          <w:tab w:val="left" w:pos="720"/>
        </w:tabs>
        <w:spacing w:line="360" w:lineRule="auto"/>
        <w:ind w:left="1440"/>
        <w:jc w:val="both"/>
        <w:rPr>
          <w:rFonts w:hint="eastAsia"/>
        </w:rPr>
      </w:pPr>
    </w:p>
    <w:p w:rsidR="00AE10FB" w:rsidRDefault="00AE10FB" w:rsidP="00963195">
      <w:pPr>
        <w:numPr>
          <w:ilvl w:val="0"/>
          <w:numId w:val="44"/>
        </w:numPr>
        <w:tabs>
          <w:tab w:val="clear" w:pos="4320"/>
          <w:tab w:val="clear" w:pos="9072"/>
          <w:tab w:val="left" w:pos="720"/>
        </w:tabs>
        <w:spacing w:line="360" w:lineRule="auto"/>
        <w:ind w:left="1440" w:hanging="720"/>
        <w:jc w:val="both"/>
        <w:rPr>
          <w:rFonts w:hint="eastAsia"/>
        </w:rPr>
      </w:pPr>
      <w:r w:rsidRPr="00AE10FB">
        <w:rPr>
          <w:rFonts w:hint="eastAsia"/>
          <w:i/>
        </w:rPr>
        <w:t>Wong Kin Kee v Ng Chi Lam</w:t>
      </w:r>
      <w:r>
        <w:rPr>
          <w:rFonts w:hint="eastAsia"/>
        </w:rPr>
        <w:t xml:space="preserve"> DCPI 555/2009 (HH Judge Mimmie Chan; 26 November 2009): the plaintiff suffered whiplash injury as a minibus passenger.  There was C5/6 posterior disc </w:t>
      </w:r>
      <w:r>
        <w:t>prolapsed</w:t>
      </w:r>
      <w:r>
        <w:rPr>
          <w:rFonts w:hint="eastAsia"/>
        </w:rPr>
        <w:t xml:space="preserve"> just impinging but not significantly compressing the spinal cord.  The experts agreed that the </w:t>
      </w:r>
      <w:r w:rsidR="00C34B72">
        <w:rPr>
          <w:rFonts w:hint="eastAsia"/>
        </w:rPr>
        <w:t>plaintiff</w:t>
      </w:r>
      <w:r w:rsidR="00C34B72">
        <w:t>’</w:t>
      </w:r>
      <w:r w:rsidR="00C34B72">
        <w:rPr>
          <w:rFonts w:hint="eastAsia"/>
        </w:rPr>
        <w:t xml:space="preserve">s </w:t>
      </w:r>
      <w:r>
        <w:rPr>
          <w:rFonts w:hint="eastAsia"/>
        </w:rPr>
        <w:t>neck</w:t>
      </w:r>
      <w:r w:rsidR="00C34B72">
        <w:rPr>
          <w:rFonts w:hint="eastAsia"/>
        </w:rPr>
        <w:t xml:space="preserve"> pain </w:t>
      </w:r>
      <w:r>
        <w:rPr>
          <w:rFonts w:hint="eastAsia"/>
        </w:rPr>
        <w:t xml:space="preserve">should be minor.  The court found that the pre-existing degeneration </w:t>
      </w:r>
      <w:r>
        <w:t>contributed</w:t>
      </w:r>
      <w:r>
        <w:rPr>
          <w:rFonts w:hint="eastAsia"/>
        </w:rPr>
        <w:t xml:space="preserve"> to the residual neck pain.  Damages for PSLA were assessed at $90,000.00,</w:t>
      </w:r>
      <w:r w:rsidR="00C34B72">
        <w:rPr>
          <w:rFonts w:hint="eastAsia"/>
        </w:rPr>
        <w:t xml:space="preserve"> after deducting 1/3 </w:t>
      </w:r>
      <w:r>
        <w:rPr>
          <w:rFonts w:hint="eastAsia"/>
        </w:rPr>
        <w:t>for the pre-existing degeneration.</w:t>
      </w:r>
    </w:p>
    <w:p w:rsidR="00302606" w:rsidRDefault="00302606" w:rsidP="00963195">
      <w:pPr>
        <w:pStyle w:val="ListParagraph"/>
        <w:spacing w:line="360" w:lineRule="auto"/>
      </w:pPr>
    </w:p>
    <w:p w:rsidR="00302606" w:rsidRDefault="00302606" w:rsidP="00963195">
      <w:pPr>
        <w:numPr>
          <w:ilvl w:val="0"/>
          <w:numId w:val="44"/>
        </w:numPr>
        <w:tabs>
          <w:tab w:val="clear" w:pos="4320"/>
          <w:tab w:val="clear" w:pos="9072"/>
          <w:tab w:val="left" w:pos="720"/>
        </w:tabs>
        <w:spacing w:line="360" w:lineRule="auto"/>
        <w:ind w:left="1440" w:hanging="720"/>
        <w:jc w:val="both"/>
        <w:rPr>
          <w:rFonts w:hint="eastAsia"/>
        </w:rPr>
      </w:pPr>
      <w:r>
        <w:rPr>
          <w:rFonts w:hint="eastAsia"/>
          <w:i/>
        </w:rPr>
        <w:t>Ho Kin Lon v Wong T</w:t>
      </w:r>
      <w:r w:rsidRPr="00302606">
        <w:rPr>
          <w:rFonts w:hint="eastAsia"/>
          <w:i/>
        </w:rPr>
        <w:t>in Chi</w:t>
      </w:r>
      <w:r>
        <w:rPr>
          <w:rFonts w:hint="eastAsia"/>
        </w:rPr>
        <w:t xml:space="preserve"> DCPI 57/2010 (Master K K Pang; 22 December 2010): the plaintiff complained of right hand, right knee and neck pain after a traffic accident.  The experts concluded that there were soft tissue injuries to these areas.  There was no neurological deficit.  Damages for PSLA were assessed at $100,000.00.</w:t>
      </w:r>
    </w:p>
    <w:p w:rsidR="00AE10FB" w:rsidRDefault="00AE10FB" w:rsidP="00963195">
      <w:pPr>
        <w:tabs>
          <w:tab w:val="clear" w:pos="4320"/>
          <w:tab w:val="clear" w:pos="9072"/>
          <w:tab w:val="left" w:pos="720"/>
        </w:tabs>
        <w:spacing w:line="360" w:lineRule="auto"/>
        <w:ind w:left="1440"/>
        <w:jc w:val="both"/>
        <w:rPr>
          <w:rFonts w:hint="eastAsia"/>
        </w:rPr>
      </w:pPr>
    </w:p>
    <w:p w:rsidR="00AE10FB" w:rsidRDefault="00A63A5E" w:rsidP="00963195">
      <w:pPr>
        <w:numPr>
          <w:ilvl w:val="0"/>
          <w:numId w:val="44"/>
        </w:numPr>
        <w:tabs>
          <w:tab w:val="clear" w:pos="4320"/>
          <w:tab w:val="clear" w:pos="9072"/>
          <w:tab w:val="left" w:pos="720"/>
        </w:tabs>
        <w:spacing w:line="360" w:lineRule="auto"/>
        <w:ind w:left="1440" w:hanging="720"/>
        <w:jc w:val="both"/>
        <w:rPr>
          <w:rFonts w:hint="eastAsia"/>
        </w:rPr>
      </w:pPr>
      <w:r w:rsidRPr="00A63A5E">
        <w:rPr>
          <w:rFonts w:hint="eastAsia"/>
          <w:i/>
        </w:rPr>
        <w:t>Au Suk Man v Chan Chi Wai</w:t>
      </w:r>
      <w:r>
        <w:rPr>
          <w:rFonts w:hint="eastAsia"/>
        </w:rPr>
        <w:t xml:space="preserve"> DCPI 1213/2013 (Deputy Judge W K Wong; 10 February 2015): the plaintiff suffered whiplash injury in her neck in a traffic accident.  She was put on a neck collar for 2-3 months.  The experts agreed that there was only soft tissue injury.  The court found that the accident caused the pre-existing degeneration in the plaintiff</w:t>
      </w:r>
      <w:r>
        <w:t>’</w:t>
      </w:r>
      <w:r>
        <w:rPr>
          <w:rFonts w:hint="eastAsia"/>
        </w:rPr>
        <w:t>s C5/6 intervertebral disc to become symptomatic, but most symptoms were resolved by trial.  Damages for PSLA were assessed at $80,000.00.</w:t>
      </w:r>
    </w:p>
    <w:p w:rsidR="00AE10FB" w:rsidRDefault="00AE10FB" w:rsidP="00963195">
      <w:pPr>
        <w:tabs>
          <w:tab w:val="clear" w:pos="1440"/>
          <w:tab w:val="clear" w:pos="4320"/>
          <w:tab w:val="clear" w:pos="9072"/>
          <w:tab w:val="left" w:pos="720"/>
        </w:tabs>
        <w:spacing w:line="360" w:lineRule="auto"/>
        <w:jc w:val="both"/>
        <w:rPr>
          <w:rFonts w:hint="eastAsia"/>
        </w:rPr>
      </w:pPr>
    </w:p>
    <w:p w:rsidR="00AE10FB" w:rsidRDefault="000F3A5A"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Ms Choy further submits</w:t>
      </w:r>
      <w:r w:rsidR="00302606">
        <w:rPr>
          <w:rFonts w:hint="eastAsia"/>
        </w:rPr>
        <w:t xml:space="preserve"> that</w:t>
      </w:r>
      <w:r w:rsidR="00C34B72">
        <w:rPr>
          <w:rFonts w:hint="eastAsia"/>
        </w:rPr>
        <w:t>, as the plaintiff has pre-existing degeneration in her cervical spine,</w:t>
      </w:r>
      <w:r w:rsidR="00302606">
        <w:rPr>
          <w:rFonts w:hint="eastAsia"/>
        </w:rPr>
        <w:t xml:space="preserve"> I should discount the award of PSLA </w:t>
      </w:r>
      <w:r w:rsidR="00C4422F">
        <w:rPr>
          <w:rFonts w:hint="eastAsia"/>
        </w:rPr>
        <w:t xml:space="preserve">by 30%, </w:t>
      </w:r>
      <w:r w:rsidR="00302606">
        <w:rPr>
          <w:rFonts w:hint="eastAsia"/>
        </w:rPr>
        <w:t xml:space="preserve">as per </w:t>
      </w:r>
      <w:r w:rsidR="00302606" w:rsidRPr="00302606">
        <w:rPr>
          <w:rFonts w:hint="eastAsia"/>
          <w:i/>
        </w:rPr>
        <w:t>Chan Kam Hoi v Dragages et Travaux Publics</w:t>
      </w:r>
      <w:r w:rsidR="00C34B72">
        <w:rPr>
          <w:rFonts w:hint="eastAsia"/>
        </w:rPr>
        <w:t xml:space="preserve"> [1998] 2 HKLRD 958</w:t>
      </w:r>
      <w:r w:rsidR="00302606">
        <w:rPr>
          <w:rFonts w:hint="eastAsia"/>
        </w:rPr>
        <w:t>.  On th</w:t>
      </w:r>
      <w:r>
        <w:rPr>
          <w:rFonts w:hint="eastAsia"/>
        </w:rPr>
        <w:t>e other hand, Mr Chang submits</w:t>
      </w:r>
      <w:r w:rsidR="00302606">
        <w:rPr>
          <w:rFonts w:hint="eastAsia"/>
        </w:rPr>
        <w:t xml:space="preserve"> that no discount should be applied.</w:t>
      </w:r>
    </w:p>
    <w:p w:rsidR="00302606" w:rsidRDefault="00302606" w:rsidP="00963195">
      <w:pPr>
        <w:tabs>
          <w:tab w:val="clear" w:pos="1440"/>
          <w:tab w:val="clear" w:pos="4320"/>
          <w:tab w:val="clear" w:pos="9072"/>
          <w:tab w:val="left" w:pos="720"/>
        </w:tabs>
        <w:spacing w:line="360" w:lineRule="auto"/>
        <w:ind w:left="720"/>
        <w:jc w:val="both"/>
        <w:rPr>
          <w:rFonts w:hint="eastAsia"/>
        </w:rPr>
      </w:pPr>
    </w:p>
    <w:p w:rsidR="00302606" w:rsidRDefault="00302606"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In my judgment, Mr Chang </w:t>
      </w:r>
      <w:r w:rsidR="000F3A5A">
        <w:rPr>
          <w:rFonts w:hint="eastAsia"/>
        </w:rPr>
        <w:t>i</w:t>
      </w:r>
      <w:r>
        <w:rPr>
          <w:rFonts w:hint="eastAsia"/>
        </w:rPr>
        <w:t xml:space="preserve">s correct to say </w:t>
      </w:r>
      <w:r w:rsidR="00C34B72">
        <w:rPr>
          <w:rFonts w:hint="eastAsia"/>
        </w:rPr>
        <w:t xml:space="preserve">that no discount should be applied in the present case.  </w:t>
      </w:r>
      <w:r>
        <w:rPr>
          <w:rFonts w:hint="eastAsia"/>
        </w:rPr>
        <w:t>The experts accepted that the plaintiff</w:t>
      </w:r>
      <w:r>
        <w:t>’</w:t>
      </w:r>
      <w:r>
        <w:rPr>
          <w:rFonts w:hint="eastAsia"/>
        </w:rPr>
        <w:t xml:space="preserve">s pre-existing degeneration was asymptomatic </w:t>
      </w:r>
      <w:r>
        <w:t>before the</w:t>
      </w:r>
      <w:r>
        <w:rPr>
          <w:rFonts w:hint="eastAsia"/>
        </w:rPr>
        <w:t xml:space="preserve"> Accident.  They did not say that the pre-existing degeneration would become symptomatic even without the Accident.  </w:t>
      </w:r>
      <w:r w:rsidR="00AD286B">
        <w:rPr>
          <w:rFonts w:hint="eastAsia"/>
        </w:rPr>
        <w:t>T</w:t>
      </w:r>
      <w:r>
        <w:rPr>
          <w:rFonts w:hint="eastAsia"/>
        </w:rPr>
        <w:t>he</w:t>
      </w:r>
      <w:r w:rsidR="00C4422F">
        <w:rPr>
          <w:rFonts w:hint="eastAsia"/>
        </w:rPr>
        <w:t xml:space="preserve"> defendant has not shown a strong possibility that the natural progression of the plaintiff</w:t>
      </w:r>
      <w:r w:rsidR="00C4422F">
        <w:t>’</w:t>
      </w:r>
      <w:r w:rsidR="00C4422F">
        <w:rPr>
          <w:rFonts w:hint="eastAsia"/>
        </w:rPr>
        <w:t xml:space="preserve">s pre-existing degeneration, in the </w:t>
      </w:r>
      <w:r w:rsidR="00C4422F">
        <w:t>absence</w:t>
      </w:r>
      <w:r w:rsidR="00C4422F">
        <w:rPr>
          <w:rFonts w:hint="eastAsia"/>
        </w:rPr>
        <w:t xml:space="preserve"> of the Accident, would have brought about the same symptoms </w:t>
      </w:r>
      <w:r w:rsidR="00AD286B">
        <w:rPr>
          <w:rFonts w:hint="eastAsia"/>
        </w:rPr>
        <w:t>she</w:t>
      </w:r>
      <w:r w:rsidR="00C4422F">
        <w:t xml:space="preserve"> now suffers.</w:t>
      </w:r>
    </w:p>
    <w:p w:rsidR="00C4422F" w:rsidRDefault="00C4422F" w:rsidP="00963195">
      <w:pPr>
        <w:pStyle w:val="ListParagraph"/>
        <w:spacing w:line="360" w:lineRule="auto"/>
      </w:pPr>
    </w:p>
    <w:p w:rsidR="00C4422F" w:rsidRDefault="00A311C1"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Ms Choy refers</w:t>
      </w:r>
      <w:r w:rsidR="00C4422F">
        <w:rPr>
          <w:rFonts w:hint="eastAsia"/>
        </w:rPr>
        <w:t xml:space="preserve"> to </w:t>
      </w:r>
      <w:r w:rsidR="00C4422F" w:rsidRPr="00C4422F">
        <w:rPr>
          <w:rFonts w:hint="eastAsia"/>
          <w:i/>
        </w:rPr>
        <w:t>Wong Kin Kee</w:t>
      </w:r>
      <w:r w:rsidR="00C4422F">
        <w:rPr>
          <w:rFonts w:hint="eastAsia"/>
        </w:rPr>
        <w:t>, in which the learned Judge applied a 1/3 discount to refl</w:t>
      </w:r>
      <w:r>
        <w:rPr>
          <w:rFonts w:hint="eastAsia"/>
        </w:rPr>
        <w:t xml:space="preserve">ect the effect </w:t>
      </w:r>
      <w:r w:rsidR="00C4422F">
        <w:rPr>
          <w:rFonts w:hint="eastAsia"/>
        </w:rPr>
        <w:t>the pre-existing degeneration had on the plaintiff</w:t>
      </w:r>
      <w:r w:rsidR="00AD286B">
        <w:rPr>
          <w:rFonts w:hint="eastAsia"/>
        </w:rPr>
        <w:t xml:space="preserve">.  </w:t>
      </w:r>
      <w:r w:rsidR="00C4422F">
        <w:rPr>
          <w:rFonts w:hint="eastAsia"/>
        </w:rPr>
        <w:t>She submit</w:t>
      </w:r>
      <w:r>
        <w:rPr>
          <w:rFonts w:hint="eastAsia"/>
        </w:rPr>
        <w:t>s</w:t>
      </w:r>
      <w:r w:rsidR="00C4422F">
        <w:rPr>
          <w:rFonts w:hint="eastAsia"/>
        </w:rPr>
        <w:t xml:space="preserve"> that </w:t>
      </w:r>
      <w:r w:rsidR="00C4422F" w:rsidRPr="00C4422F">
        <w:rPr>
          <w:rFonts w:hint="eastAsia"/>
          <w:i/>
        </w:rPr>
        <w:t>Wong Kin Kee</w:t>
      </w:r>
      <w:r w:rsidR="00C4422F">
        <w:rPr>
          <w:rFonts w:hint="eastAsia"/>
        </w:rPr>
        <w:t xml:space="preserve"> </w:t>
      </w:r>
      <w:r>
        <w:rPr>
          <w:rFonts w:hint="eastAsia"/>
        </w:rPr>
        <w:t>i</w:t>
      </w:r>
      <w:r w:rsidR="00C4422F">
        <w:rPr>
          <w:rFonts w:hint="eastAsia"/>
        </w:rPr>
        <w:t>s analogous to the present case.</w:t>
      </w:r>
    </w:p>
    <w:p w:rsidR="00C4422F" w:rsidRDefault="00C4422F" w:rsidP="00963195">
      <w:pPr>
        <w:pStyle w:val="ListParagraph"/>
        <w:spacing w:line="360" w:lineRule="auto"/>
      </w:pPr>
    </w:p>
    <w:p w:rsidR="00C4422F" w:rsidRDefault="00C4422F"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With respect, I do not think Ms Choy read</w:t>
      </w:r>
      <w:r w:rsidR="00A311C1">
        <w:rPr>
          <w:rFonts w:hint="eastAsia"/>
        </w:rPr>
        <w:t>s</w:t>
      </w:r>
      <w:r>
        <w:rPr>
          <w:rFonts w:hint="eastAsia"/>
        </w:rPr>
        <w:t xml:space="preserve"> </w:t>
      </w:r>
      <w:r w:rsidRPr="00C4422F">
        <w:rPr>
          <w:rFonts w:hint="eastAsia"/>
          <w:i/>
        </w:rPr>
        <w:t>Wong Kin Kee</w:t>
      </w:r>
      <w:r>
        <w:rPr>
          <w:rFonts w:hint="eastAsia"/>
        </w:rPr>
        <w:t xml:space="preserve"> correctly.  In that case, the learned Judge made a finding that the pre-existing degeneration contributed to the plaintiff</w:t>
      </w:r>
      <w:r>
        <w:t>’</w:t>
      </w:r>
      <w:r>
        <w:rPr>
          <w:rFonts w:hint="eastAsia"/>
        </w:rPr>
        <w:t>s residual neck pain by the time of the trial, even though there was no evidence to suggest that the plaintiff was so disturbed before the accident: see para.14 of the Judgment.  But in the present case, the medical evidence does not suggest that the pre-existing degeneration independently brought pain and numbness to the plaintiff without the effect of the injuries sustained during the Accident</w:t>
      </w:r>
      <w:r w:rsidR="00AD286B">
        <w:rPr>
          <w:rFonts w:hint="eastAsia"/>
        </w:rPr>
        <w:t xml:space="preserve">, and would do so in the future.  In my judgment, </w:t>
      </w:r>
      <w:r w:rsidRPr="00C4422F">
        <w:rPr>
          <w:rFonts w:hint="eastAsia"/>
          <w:i/>
        </w:rPr>
        <w:t>Wong Kin Kee</w:t>
      </w:r>
      <w:r w:rsidR="00AD286B">
        <w:rPr>
          <w:rFonts w:hint="eastAsia"/>
        </w:rPr>
        <w:t xml:space="preserve"> is </w:t>
      </w:r>
      <w:r>
        <w:rPr>
          <w:rFonts w:hint="eastAsia"/>
        </w:rPr>
        <w:t>clearly distinguishable.</w:t>
      </w:r>
    </w:p>
    <w:p w:rsidR="00C4422F" w:rsidRDefault="00C4422F" w:rsidP="00963195">
      <w:pPr>
        <w:pStyle w:val="ListParagraph"/>
        <w:spacing w:line="360" w:lineRule="auto"/>
      </w:pPr>
    </w:p>
    <w:p w:rsidR="00C4422F" w:rsidRDefault="00C4422F"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Hence, I hold that no discount ought to be applied to the award for PSLA.</w:t>
      </w:r>
    </w:p>
    <w:p w:rsidR="00C4422F" w:rsidRDefault="00C4422F" w:rsidP="00963195">
      <w:pPr>
        <w:pStyle w:val="ListParagraph"/>
        <w:spacing w:line="360" w:lineRule="auto"/>
      </w:pPr>
    </w:p>
    <w:p w:rsidR="00C4422F" w:rsidRDefault="00C4422F"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C</w:t>
      </w:r>
      <w:r>
        <w:t>o</w:t>
      </w:r>
      <w:r>
        <w:rPr>
          <w:rFonts w:hint="eastAsia"/>
        </w:rPr>
        <w:t xml:space="preserve">mparing with previous cases, I find the present case to be falling between </w:t>
      </w:r>
      <w:r w:rsidRPr="00511030">
        <w:rPr>
          <w:rFonts w:hint="eastAsia"/>
          <w:i/>
        </w:rPr>
        <w:t>Muhammad Saddiq</w:t>
      </w:r>
      <w:r>
        <w:rPr>
          <w:rFonts w:hint="eastAsia"/>
        </w:rPr>
        <w:t xml:space="preserve"> on the one hand, and </w:t>
      </w:r>
      <w:r w:rsidRPr="00511030">
        <w:rPr>
          <w:rFonts w:hint="eastAsia"/>
          <w:i/>
        </w:rPr>
        <w:t>Leung Siu Ping</w:t>
      </w:r>
      <w:r>
        <w:rPr>
          <w:rFonts w:hint="eastAsia"/>
        </w:rPr>
        <w:t xml:space="preserve"> and </w:t>
      </w:r>
      <w:r w:rsidRPr="00511030">
        <w:rPr>
          <w:rFonts w:hint="eastAsia"/>
          <w:i/>
        </w:rPr>
        <w:t>Tai Yuk Wong</w:t>
      </w:r>
      <w:r>
        <w:rPr>
          <w:rFonts w:hint="eastAsia"/>
        </w:rPr>
        <w:t xml:space="preserve"> on the other in terms of the seriousness of the injuries </w:t>
      </w:r>
      <w:r w:rsidR="00AD286B">
        <w:rPr>
          <w:rFonts w:hint="eastAsia"/>
        </w:rPr>
        <w:t>and disability</w:t>
      </w:r>
      <w:r w:rsidR="00511030">
        <w:rPr>
          <w:rFonts w:hint="eastAsia"/>
        </w:rPr>
        <w:t xml:space="preserve">.  I find the </w:t>
      </w:r>
      <w:r w:rsidR="00AD286B">
        <w:rPr>
          <w:rFonts w:hint="eastAsia"/>
        </w:rPr>
        <w:t>defendant</w:t>
      </w:r>
      <w:r w:rsidR="00AD286B">
        <w:t>’</w:t>
      </w:r>
      <w:r w:rsidR="00AD286B">
        <w:rPr>
          <w:rFonts w:hint="eastAsia"/>
        </w:rPr>
        <w:t xml:space="preserve">s </w:t>
      </w:r>
      <w:r w:rsidR="00511030">
        <w:rPr>
          <w:rFonts w:hint="eastAsia"/>
        </w:rPr>
        <w:t xml:space="preserve">authorities to be less </w:t>
      </w:r>
      <w:r w:rsidR="00AD286B">
        <w:rPr>
          <w:rFonts w:hint="eastAsia"/>
        </w:rPr>
        <w:t xml:space="preserve">serious, as </w:t>
      </w:r>
      <w:r w:rsidR="00511030">
        <w:rPr>
          <w:rFonts w:hint="eastAsia"/>
        </w:rPr>
        <w:t>neurol</w:t>
      </w:r>
      <w:r w:rsidR="00AD286B">
        <w:rPr>
          <w:rFonts w:hint="eastAsia"/>
        </w:rPr>
        <w:t>ogical deficiencies were absent in those cases.</w:t>
      </w:r>
    </w:p>
    <w:p w:rsidR="00511030" w:rsidRDefault="00511030" w:rsidP="00963195">
      <w:pPr>
        <w:pStyle w:val="ListParagraph"/>
        <w:spacing w:line="360" w:lineRule="auto"/>
      </w:pPr>
    </w:p>
    <w:p w:rsidR="00511030" w:rsidRDefault="00AD286B"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 find</w:t>
      </w:r>
      <w:r w:rsidR="00511030">
        <w:rPr>
          <w:rFonts w:hint="eastAsia"/>
        </w:rPr>
        <w:t xml:space="preserve"> the suitable award for PSLA </w:t>
      </w:r>
      <w:r>
        <w:rPr>
          <w:rFonts w:hint="eastAsia"/>
        </w:rPr>
        <w:t>to</w:t>
      </w:r>
      <w:r w:rsidR="00511030">
        <w:rPr>
          <w:rFonts w:hint="eastAsia"/>
        </w:rPr>
        <w:t xml:space="preserve"> be $2</w:t>
      </w:r>
      <w:r w:rsidR="00753410">
        <w:rPr>
          <w:rFonts w:hint="eastAsia"/>
        </w:rPr>
        <w:t>25</w:t>
      </w:r>
      <w:r w:rsidR="00511030">
        <w:rPr>
          <w:rFonts w:hint="eastAsia"/>
        </w:rPr>
        <w:t>,000.00.</w:t>
      </w:r>
    </w:p>
    <w:p w:rsidR="006054C3" w:rsidRDefault="006054C3" w:rsidP="00963195">
      <w:pPr>
        <w:pStyle w:val="ListParagraph"/>
        <w:spacing w:line="360" w:lineRule="auto"/>
      </w:pPr>
    </w:p>
    <w:p w:rsidR="006054C3" w:rsidRPr="006054C3" w:rsidRDefault="006054C3" w:rsidP="00963195">
      <w:pPr>
        <w:tabs>
          <w:tab w:val="clear" w:pos="1440"/>
          <w:tab w:val="clear" w:pos="4320"/>
          <w:tab w:val="clear" w:pos="9072"/>
          <w:tab w:val="left" w:pos="720"/>
        </w:tabs>
        <w:spacing w:line="360" w:lineRule="auto"/>
        <w:jc w:val="both"/>
        <w:rPr>
          <w:rFonts w:hint="eastAsia"/>
          <w:i/>
        </w:rPr>
      </w:pPr>
      <w:r w:rsidRPr="006054C3">
        <w:rPr>
          <w:rFonts w:hint="eastAsia"/>
          <w:i/>
        </w:rPr>
        <w:t>Special damages</w:t>
      </w:r>
    </w:p>
    <w:p w:rsidR="006054C3" w:rsidRDefault="006054C3" w:rsidP="00963195">
      <w:pPr>
        <w:pStyle w:val="ListParagraph"/>
        <w:spacing w:line="360" w:lineRule="auto"/>
      </w:pPr>
    </w:p>
    <w:p w:rsidR="006054C3" w:rsidRDefault="006054C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In the ARSD, the plaintiff </w:t>
      </w:r>
      <w:r w:rsidR="00A311C1">
        <w:rPr>
          <w:rFonts w:hint="eastAsia"/>
        </w:rPr>
        <w:t xml:space="preserve">has </w:t>
      </w:r>
      <w:r>
        <w:rPr>
          <w:rFonts w:hint="eastAsia"/>
        </w:rPr>
        <w:t>grouped her expenditure under 18 items.  It is convenient for me to go through this list when considering what ought to be the damages to be awarded to her.</w:t>
      </w:r>
    </w:p>
    <w:p w:rsidR="006054C3" w:rsidRDefault="006054C3" w:rsidP="00963195">
      <w:pPr>
        <w:tabs>
          <w:tab w:val="clear" w:pos="1440"/>
          <w:tab w:val="clear" w:pos="4320"/>
          <w:tab w:val="clear" w:pos="9072"/>
          <w:tab w:val="left" w:pos="720"/>
        </w:tabs>
        <w:spacing w:line="360" w:lineRule="auto"/>
        <w:ind w:left="720"/>
        <w:jc w:val="both"/>
        <w:rPr>
          <w:rFonts w:hint="eastAsia"/>
        </w:rPr>
      </w:pPr>
    </w:p>
    <w:p w:rsidR="006054C3" w:rsidRDefault="006054C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The defendant agreed to items 1-5,</w:t>
      </w:r>
      <w:r w:rsidR="008D02A4">
        <w:rPr>
          <w:rFonts w:hint="eastAsia"/>
        </w:rPr>
        <w:t xml:space="preserve"> which were </w:t>
      </w:r>
      <w:r>
        <w:rPr>
          <w:rFonts w:hint="eastAsia"/>
        </w:rPr>
        <w:t xml:space="preserve">the expenses </w:t>
      </w:r>
      <w:r w:rsidR="008D02A4">
        <w:rPr>
          <w:rFonts w:hint="eastAsia"/>
        </w:rPr>
        <w:t>incurred by the plaintiff at YCH.  They come to $2,380.00.</w:t>
      </w:r>
    </w:p>
    <w:p w:rsidR="006054C3" w:rsidRDefault="006054C3" w:rsidP="00963195">
      <w:pPr>
        <w:pStyle w:val="ListParagraph"/>
        <w:spacing w:line="360" w:lineRule="auto"/>
      </w:pPr>
    </w:p>
    <w:p w:rsidR="006054C3" w:rsidRDefault="006054C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Item 6 </w:t>
      </w:r>
      <w:r>
        <w:t>–</w:t>
      </w:r>
      <w:r>
        <w:rPr>
          <w:rFonts w:hint="eastAsia"/>
        </w:rPr>
        <w:t xml:space="preserve"> the plaintiff claimed to have spent $1,500.00 at Adventist Hospital</w:t>
      </w:r>
      <w:r w:rsidR="00511030">
        <w:rPr>
          <w:rFonts w:hint="eastAsia"/>
        </w:rPr>
        <w:t>, and she revised the figure down to $1,400.00 under cross examination as she accepted that she only spent almost $1,500.00.  I made a finding above that the plaintiff did visit Adventist Hospital.  I further find that the plaintiff reasonably incurred such expenses, because she was suffering from pain and discomfort as a result of the Accident.  I allow $1,400.00 for this item.</w:t>
      </w:r>
    </w:p>
    <w:p w:rsidR="006054C3" w:rsidRDefault="006054C3" w:rsidP="00963195">
      <w:pPr>
        <w:pStyle w:val="ListParagraph"/>
        <w:spacing w:line="360" w:lineRule="auto"/>
      </w:pPr>
    </w:p>
    <w:p w:rsidR="006054C3" w:rsidRDefault="006054C3"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Item 7 </w:t>
      </w:r>
      <w:r>
        <w:t>–</w:t>
      </w:r>
      <w:r>
        <w:rPr>
          <w:rFonts w:hint="eastAsia"/>
        </w:rPr>
        <w:t xml:space="preserve"> the plaintiff claimed to have spent $1,200.00 for visiting private </w:t>
      </w:r>
      <w:r>
        <w:t>clinics</w:t>
      </w:r>
      <w:r>
        <w:rPr>
          <w:rFonts w:hint="eastAsia"/>
        </w:rPr>
        <w:t xml:space="preserve"> for 4 times between March and April 2014, when her neck and right leg pain became unbearable.</w:t>
      </w:r>
      <w:r w:rsidR="00511030">
        <w:rPr>
          <w:rFonts w:hint="eastAsia"/>
        </w:rPr>
        <w:t xml:space="preserve">  Ms Choy accept</w:t>
      </w:r>
      <w:r w:rsidR="00A311C1">
        <w:rPr>
          <w:rFonts w:hint="eastAsia"/>
        </w:rPr>
        <w:t>s</w:t>
      </w:r>
      <w:r w:rsidR="00511030">
        <w:rPr>
          <w:rFonts w:hint="eastAsia"/>
        </w:rPr>
        <w:t xml:space="preserve"> that it was reasonable for the plaintiff to incur this sum if I found the visits genuine.  Based on my finding above, I allow $1,200.00.</w:t>
      </w:r>
    </w:p>
    <w:p w:rsidR="00491870" w:rsidRDefault="00491870" w:rsidP="00963195">
      <w:pPr>
        <w:pStyle w:val="ListParagraph"/>
        <w:spacing w:line="360" w:lineRule="auto"/>
      </w:pPr>
    </w:p>
    <w:p w:rsidR="00491870" w:rsidRDefault="0049187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Item 8 </w:t>
      </w:r>
      <w:r>
        <w:t>–</w:t>
      </w:r>
      <w:r>
        <w:rPr>
          <w:rFonts w:hint="eastAsia"/>
        </w:rPr>
        <w:t xml:space="preserve"> the plaintiff incurred $8,600.00 as medical expenses for seek</w:t>
      </w:r>
      <w:r w:rsidR="00A311C1">
        <w:rPr>
          <w:rFonts w:hint="eastAsia"/>
        </w:rPr>
        <w:t>ing treatment from Dr Simon Lee</w:t>
      </w:r>
      <w:r>
        <w:rPr>
          <w:rFonts w:hint="eastAsia"/>
        </w:rPr>
        <w:t>.</w:t>
      </w:r>
      <w:r w:rsidR="00511030">
        <w:rPr>
          <w:rFonts w:hint="eastAsia"/>
        </w:rPr>
        <w:t xml:space="preserve">  The expenses are supported by receipts.  As stated above, the plaintiff consulted Dr Lee at least because of the neck pain she was then suffering.  I accept that she incurred these expenses as a result of the Accident, and the amount was reasonable.  I allow $8,600.00 for this item.</w:t>
      </w:r>
    </w:p>
    <w:p w:rsidR="00491870" w:rsidRDefault="00491870" w:rsidP="00963195">
      <w:pPr>
        <w:pStyle w:val="ListParagraph"/>
        <w:spacing w:line="360" w:lineRule="auto"/>
      </w:pPr>
    </w:p>
    <w:p w:rsidR="00491870" w:rsidRDefault="0049187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Item 9 </w:t>
      </w:r>
      <w:r>
        <w:t>–</w:t>
      </w:r>
      <w:r>
        <w:rPr>
          <w:rFonts w:hint="eastAsia"/>
        </w:rPr>
        <w:t xml:space="preserve"> the plaintiff produced 2 receipts showing that she </w:t>
      </w:r>
      <w:r w:rsidR="00AD286B">
        <w:rPr>
          <w:rFonts w:hint="eastAsia"/>
        </w:rPr>
        <w:t>purchased</w:t>
      </w:r>
      <w:r>
        <w:rPr>
          <w:rFonts w:hint="eastAsia"/>
        </w:rPr>
        <w:t xml:space="preserve"> fish maw and co</w:t>
      </w:r>
      <w:r w:rsidR="00AD286B">
        <w:rPr>
          <w:rFonts w:hint="eastAsia"/>
        </w:rPr>
        <w:t>r</w:t>
      </w:r>
      <w:r>
        <w:rPr>
          <w:rFonts w:hint="eastAsia"/>
        </w:rPr>
        <w:t>dyceps</w:t>
      </w:r>
      <w:r w:rsidR="00AD286B">
        <w:rPr>
          <w:rFonts w:hint="eastAsia"/>
        </w:rPr>
        <w:t xml:space="preserve"> for $6,500.00</w:t>
      </w:r>
      <w:r>
        <w:rPr>
          <w:rFonts w:hint="eastAsia"/>
        </w:rPr>
        <w:t>.</w:t>
      </w:r>
      <w:r w:rsidR="00511030">
        <w:rPr>
          <w:rFonts w:hint="eastAsia"/>
        </w:rPr>
        <w:t xml:space="preserve">  Ms Choy submit</w:t>
      </w:r>
      <w:r w:rsidR="00A311C1">
        <w:rPr>
          <w:rFonts w:hint="eastAsia"/>
        </w:rPr>
        <w:t>s</w:t>
      </w:r>
      <w:r w:rsidR="00511030">
        <w:rPr>
          <w:rFonts w:hint="eastAsia"/>
        </w:rPr>
        <w:t xml:space="preserve"> that these expenses were not necessary, and the amount was not reasonable.  </w:t>
      </w:r>
    </w:p>
    <w:p w:rsidR="00511030" w:rsidRDefault="00511030" w:rsidP="00963195">
      <w:pPr>
        <w:pStyle w:val="ListParagraph"/>
        <w:spacing w:line="360" w:lineRule="auto"/>
      </w:pPr>
    </w:p>
    <w:p w:rsidR="00511030" w:rsidRDefault="00FC7AE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 is trite that the </w:t>
      </w:r>
      <w:r w:rsidR="00A24DEE">
        <w:rPr>
          <w:rFonts w:hint="eastAsia"/>
        </w:rPr>
        <w:t xml:space="preserve">court can award damages for tonic food if there is evidence to show that the expenses were spent, and the amount </w:t>
      </w:r>
      <w:r w:rsidR="008364BB">
        <w:rPr>
          <w:rFonts w:hint="eastAsia"/>
        </w:rPr>
        <w:t>wa</w:t>
      </w:r>
      <w:r w:rsidR="00A24DEE">
        <w:rPr>
          <w:rFonts w:hint="eastAsia"/>
        </w:rPr>
        <w:t xml:space="preserve">s reasonable: </w:t>
      </w:r>
      <w:r w:rsidR="00A24DEE" w:rsidRPr="00A24DEE">
        <w:rPr>
          <w:rFonts w:hint="eastAsia"/>
          <w:i/>
        </w:rPr>
        <w:t>Mak Yiu Keung v Ho Cheung Kat</w:t>
      </w:r>
      <w:r w:rsidR="00A24DEE">
        <w:rPr>
          <w:rFonts w:hint="eastAsia"/>
        </w:rPr>
        <w:t xml:space="preserve"> [1995] 3 HKC 575 at 580A-C.</w:t>
      </w:r>
    </w:p>
    <w:p w:rsidR="00A24DEE" w:rsidRDefault="00A24DEE" w:rsidP="00963195">
      <w:pPr>
        <w:pStyle w:val="ListParagraph"/>
        <w:spacing w:line="360" w:lineRule="auto"/>
      </w:pPr>
    </w:p>
    <w:p w:rsidR="00A24DEE" w:rsidRDefault="00A24DEE"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The plaintiff gave evidence that she purchased the fish maw on the advice of her mother-in-law, as she was told that it would aid bone growth and recovery.  She purchased </w:t>
      </w:r>
      <w:r w:rsidR="00A76551">
        <w:rPr>
          <w:rFonts w:hint="eastAsia"/>
        </w:rPr>
        <w:t>co</w:t>
      </w:r>
      <w:r w:rsidR="00AD286B">
        <w:rPr>
          <w:rFonts w:hint="eastAsia"/>
        </w:rPr>
        <w:t>r</w:t>
      </w:r>
      <w:r w:rsidR="00A76551">
        <w:rPr>
          <w:rFonts w:hint="eastAsia"/>
        </w:rPr>
        <w:t>dyceps pills on her friend</w:t>
      </w:r>
      <w:r w:rsidR="00A76551">
        <w:t>s’</w:t>
      </w:r>
      <w:r w:rsidR="00A76551">
        <w:rPr>
          <w:rFonts w:hint="eastAsia"/>
        </w:rPr>
        <w:t xml:space="preserve"> advice that </w:t>
      </w:r>
      <w:r w:rsidR="008364BB">
        <w:rPr>
          <w:rFonts w:hint="eastAsia"/>
        </w:rPr>
        <w:t>they</w:t>
      </w:r>
      <w:r w:rsidR="00A76551">
        <w:rPr>
          <w:rFonts w:hint="eastAsia"/>
        </w:rPr>
        <w:t xml:space="preserve"> would boost her immunity.</w:t>
      </w:r>
    </w:p>
    <w:p w:rsidR="00A76551" w:rsidRDefault="00A76551" w:rsidP="00963195">
      <w:pPr>
        <w:pStyle w:val="ListParagraph"/>
        <w:spacing w:line="360" w:lineRule="auto"/>
      </w:pPr>
    </w:p>
    <w:p w:rsidR="00A76551" w:rsidRDefault="00A76551"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Despite Ms Choy</w:t>
      </w:r>
      <w:r>
        <w:t>’</w:t>
      </w:r>
      <w:r>
        <w:rPr>
          <w:rFonts w:hint="eastAsia"/>
        </w:rPr>
        <w:t>s submissions, I find the plaintiff</w:t>
      </w:r>
      <w:r>
        <w:t>’</w:t>
      </w:r>
      <w:r>
        <w:rPr>
          <w:rFonts w:hint="eastAsia"/>
        </w:rPr>
        <w:t>s evidence credible, and she purchased these items with the genuine belief that they would aid the recovery of her injuries.  I also find the amount spent reasonable.  I thus allow $6,500.00 for this item.</w:t>
      </w:r>
    </w:p>
    <w:p w:rsidR="00491870" w:rsidRDefault="00491870" w:rsidP="00963195">
      <w:pPr>
        <w:pStyle w:val="ListParagraph"/>
        <w:spacing w:line="360" w:lineRule="auto"/>
      </w:pPr>
    </w:p>
    <w:p w:rsidR="00491870" w:rsidRDefault="0049187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Item 10</w:t>
      </w:r>
      <w:r w:rsidR="00A76551">
        <w:rPr>
          <w:rFonts w:hint="eastAsia"/>
        </w:rPr>
        <w:t xml:space="preserve"> </w:t>
      </w:r>
      <w:r w:rsidR="00A76551">
        <w:t>–</w:t>
      </w:r>
      <w:r w:rsidR="00A76551">
        <w:rPr>
          <w:rFonts w:hint="eastAsia"/>
        </w:rPr>
        <w:t xml:space="preserve"> the plaintiff spent $4,000.00 for bonesetter treatment in March 2014.  I find it reasonable for the plaintiff to seek such treatment to alleviate her neck pain.  </w:t>
      </w:r>
      <w:r w:rsidR="00A76551">
        <w:t>T</w:t>
      </w:r>
      <w:r w:rsidR="00A76551">
        <w:rPr>
          <w:rFonts w:hint="eastAsia"/>
        </w:rPr>
        <w:t>here is a receipt supporting the amount</w:t>
      </w:r>
      <w:r w:rsidR="008364BB">
        <w:rPr>
          <w:rFonts w:hint="eastAsia"/>
        </w:rPr>
        <w:t xml:space="preserve">, which in my view </w:t>
      </w:r>
      <w:r w:rsidR="001A09EB">
        <w:rPr>
          <w:rFonts w:hint="eastAsia"/>
        </w:rPr>
        <w:t>was</w:t>
      </w:r>
      <w:r w:rsidR="00A76551">
        <w:rPr>
          <w:rFonts w:hint="eastAsia"/>
        </w:rPr>
        <w:t xml:space="preserve"> modest.  I allow $4,000.00.</w:t>
      </w:r>
    </w:p>
    <w:p w:rsidR="00491870" w:rsidRDefault="00491870" w:rsidP="00963195">
      <w:pPr>
        <w:pStyle w:val="ListParagraph"/>
        <w:spacing w:line="360" w:lineRule="auto"/>
      </w:pPr>
    </w:p>
    <w:p w:rsidR="00491870" w:rsidRDefault="0049187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Item 12</w:t>
      </w:r>
      <w:r w:rsidR="00A76551">
        <w:rPr>
          <w:rFonts w:hint="eastAsia"/>
        </w:rPr>
        <w:t xml:space="preserve"> </w:t>
      </w:r>
      <w:r w:rsidR="00A76551">
        <w:t>–</w:t>
      </w:r>
      <w:r w:rsidR="00A76551">
        <w:rPr>
          <w:rFonts w:hint="eastAsia"/>
        </w:rPr>
        <w:t xml:space="preserve"> the plaintiff spent $270.00 for medical treatment when she developed skin allergy after seeking medical treatment on 9 September 2014.  I agree with Ms Choy that there is insufficient evidence to show that the lack of strength in the plaintiff</w:t>
      </w:r>
      <w:r w:rsidR="00A76551">
        <w:t>’</w:t>
      </w:r>
      <w:r w:rsidR="00A76551">
        <w:rPr>
          <w:rFonts w:hint="eastAsia"/>
        </w:rPr>
        <w:t>s right hand was caused by the Accident.  Therefore, I disallow this item.</w:t>
      </w:r>
    </w:p>
    <w:p w:rsidR="00491870" w:rsidRDefault="00491870" w:rsidP="00963195">
      <w:pPr>
        <w:pStyle w:val="ListParagraph"/>
        <w:spacing w:line="360" w:lineRule="auto"/>
      </w:pPr>
    </w:p>
    <w:p w:rsidR="00491870" w:rsidRDefault="0049187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Items </w:t>
      </w:r>
      <w:r w:rsidR="00A76551">
        <w:rPr>
          <w:rFonts w:hint="eastAsia"/>
        </w:rPr>
        <w:t xml:space="preserve">11, 13, </w:t>
      </w:r>
      <w:r>
        <w:rPr>
          <w:rFonts w:hint="eastAsia"/>
        </w:rPr>
        <w:t xml:space="preserve">14, 14A &amp; 14B </w:t>
      </w:r>
      <w:r>
        <w:t>–</w:t>
      </w:r>
      <w:r>
        <w:rPr>
          <w:rFonts w:hint="eastAsia"/>
        </w:rPr>
        <w:t xml:space="preserve"> the plainti</w:t>
      </w:r>
      <w:r w:rsidR="00A76551">
        <w:rPr>
          <w:rFonts w:hint="eastAsia"/>
        </w:rPr>
        <w:t>ff incurred a total of $4,221.00</w:t>
      </w:r>
      <w:r>
        <w:rPr>
          <w:rFonts w:hint="eastAsia"/>
        </w:rPr>
        <w:t xml:space="preserve"> as travelling expenses for attending medical appointments.</w:t>
      </w:r>
      <w:r w:rsidR="00A76551">
        <w:rPr>
          <w:rFonts w:hint="eastAsia"/>
        </w:rPr>
        <w:t xml:space="preserve">  The plaintiff gave evidence that she made most of those trips by taxi.  She also produced some taxi receipts.</w:t>
      </w:r>
    </w:p>
    <w:p w:rsidR="00A76551" w:rsidRDefault="00A76551" w:rsidP="00963195">
      <w:pPr>
        <w:pStyle w:val="ListParagraph"/>
        <w:spacing w:line="360" w:lineRule="auto"/>
      </w:pPr>
    </w:p>
    <w:p w:rsidR="00A76551" w:rsidRDefault="00A76551"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Under cross examination, the plaintiff admitted that sometimes she just found it convenient to take taxi home rather than by other public transport.  She also felt too </w:t>
      </w:r>
      <w:r>
        <w:t>embarrassed</w:t>
      </w:r>
      <w:r>
        <w:rPr>
          <w:rFonts w:hint="eastAsia"/>
        </w:rPr>
        <w:t xml:space="preserve"> to ride on public transport when she had a neck collar.</w:t>
      </w:r>
    </w:p>
    <w:p w:rsidR="00A76551" w:rsidRDefault="00A76551" w:rsidP="00963195">
      <w:pPr>
        <w:pStyle w:val="ListParagraph"/>
        <w:spacing w:line="360" w:lineRule="auto"/>
      </w:pPr>
    </w:p>
    <w:p w:rsidR="00A76551" w:rsidRDefault="00A76551"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 accept Ms Choy</w:t>
      </w:r>
      <w:r>
        <w:t>’</w:t>
      </w:r>
      <w:r>
        <w:rPr>
          <w:rFonts w:hint="eastAsia"/>
        </w:rPr>
        <w:t>s submissions that the plaintiff</w:t>
      </w:r>
      <w:r>
        <w:t>’</w:t>
      </w:r>
      <w:r>
        <w:rPr>
          <w:rFonts w:hint="eastAsia"/>
        </w:rPr>
        <w:t xml:space="preserve">s evidence showed that not all taxi trips were </w:t>
      </w:r>
      <w:r w:rsidR="008B7BBD">
        <w:rPr>
          <w:rFonts w:hint="eastAsia"/>
        </w:rPr>
        <w:t xml:space="preserve">necessary and reasonable.  I will apply a broad brush </w:t>
      </w:r>
      <w:r w:rsidR="008B7BBD">
        <w:t>approach</w:t>
      </w:r>
      <w:r w:rsidR="008B7BBD">
        <w:rPr>
          <w:rFonts w:hint="eastAsia"/>
        </w:rPr>
        <w:t>, and allow $2,000.00 for these items.</w:t>
      </w:r>
    </w:p>
    <w:p w:rsidR="00491870" w:rsidRDefault="00491870" w:rsidP="00963195">
      <w:pPr>
        <w:pStyle w:val="ListParagraph"/>
        <w:spacing w:line="360" w:lineRule="auto"/>
      </w:pPr>
    </w:p>
    <w:p w:rsidR="00491870" w:rsidRDefault="0049187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Item 15 </w:t>
      </w:r>
      <w:r>
        <w:t>–</w:t>
      </w:r>
      <w:r>
        <w:rPr>
          <w:rFonts w:hint="eastAsia"/>
        </w:rPr>
        <w:t xml:space="preserve"> the plaintiff spent $4,322.00 to purchase 2 pairs of shoes as reco</w:t>
      </w:r>
      <w:r w:rsidR="008B7BBD">
        <w:rPr>
          <w:rFonts w:hint="eastAsia"/>
        </w:rPr>
        <w:t xml:space="preserve">mmended by Dr </w:t>
      </w:r>
      <w:r>
        <w:rPr>
          <w:rFonts w:hint="eastAsia"/>
        </w:rPr>
        <w:t>Lee.</w:t>
      </w:r>
      <w:r w:rsidR="008B7BBD">
        <w:rPr>
          <w:rFonts w:hint="eastAsia"/>
        </w:rPr>
        <w:t xml:space="preserve">  Since it is </w:t>
      </w:r>
      <w:r w:rsidR="008B7BBD">
        <w:t>my</w:t>
      </w:r>
      <w:r w:rsidR="008B7BBD">
        <w:rPr>
          <w:rFonts w:hint="eastAsia"/>
        </w:rPr>
        <w:t xml:space="preserve"> finding above that the plaintiff</w:t>
      </w:r>
      <w:r w:rsidR="008B7BBD">
        <w:t>’</w:t>
      </w:r>
      <w:r w:rsidR="008B7BBD">
        <w:rPr>
          <w:rFonts w:hint="eastAsia"/>
        </w:rPr>
        <w:t xml:space="preserve">s back and leg complaints </w:t>
      </w:r>
      <w:r w:rsidR="00586AB5">
        <w:rPr>
          <w:rFonts w:hint="eastAsia"/>
        </w:rPr>
        <w:t xml:space="preserve">by April 2014 were not caused </w:t>
      </w:r>
      <w:r w:rsidR="008B7BBD">
        <w:rPr>
          <w:rFonts w:hint="eastAsia"/>
        </w:rPr>
        <w:t>by the Accident, and there is an absence of expert evidence to support the need to purchase such shoes, I disallow this item.</w:t>
      </w:r>
    </w:p>
    <w:p w:rsidR="00491870" w:rsidRDefault="00491870" w:rsidP="00963195">
      <w:pPr>
        <w:pStyle w:val="ListParagraph"/>
        <w:spacing w:line="360" w:lineRule="auto"/>
      </w:pPr>
    </w:p>
    <w:p w:rsidR="00491870" w:rsidRDefault="00491870"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Item 16 </w:t>
      </w:r>
      <w:r>
        <w:t>–</w:t>
      </w:r>
      <w:r>
        <w:rPr>
          <w:rFonts w:hint="eastAsia"/>
        </w:rPr>
        <w:t xml:space="preserve"> the plaintiff claimed that she spent around $250.00 per month since her </w:t>
      </w:r>
      <w:r>
        <w:t>attendance at Adventist Hospital to purchase painkillers and analgesics tape for relieving her pain.</w:t>
      </w:r>
    </w:p>
    <w:p w:rsidR="008B7BBD" w:rsidRDefault="008B7BBD" w:rsidP="00963195">
      <w:pPr>
        <w:pStyle w:val="ListParagraph"/>
        <w:spacing w:line="360" w:lineRule="auto"/>
      </w:pPr>
    </w:p>
    <w:p w:rsidR="008B7BBD" w:rsidRDefault="00586AB5"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Whilst t</w:t>
      </w:r>
      <w:r w:rsidR="008B7BBD">
        <w:rPr>
          <w:rFonts w:hint="eastAsia"/>
        </w:rPr>
        <w:t xml:space="preserve">he experts agreed that the plaintiff would need treatment from time to time </w:t>
      </w:r>
      <w:r>
        <w:rPr>
          <w:rFonts w:hint="eastAsia"/>
        </w:rPr>
        <w:t xml:space="preserve">for her residual symptoms, </w:t>
      </w:r>
      <w:r w:rsidR="008B7BBD">
        <w:rPr>
          <w:rFonts w:hint="eastAsia"/>
        </w:rPr>
        <w:t xml:space="preserve">I do not accept that the plaintiff would need to take painkillers or to use analgesics tape on a daily basis.  Hence, I </w:t>
      </w:r>
      <w:r w:rsidR="008D02A4">
        <w:rPr>
          <w:rFonts w:hint="eastAsia"/>
        </w:rPr>
        <w:t xml:space="preserve">only allow </w:t>
      </w:r>
      <w:r w:rsidR="008B7BBD">
        <w:rPr>
          <w:rFonts w:hint="eastAsia"/>
        </w:rPr>
        <w:t>$2,500.00.</w:t>
      </w:r>
    </w:p>
    <w:p w:rsidR="00491870" w:rsidRDefault="00491870" w:rsidP="00963195">
      <w:pPr>
        <w:pStyle w:val="ListParagraph"/>
        <w:spacing w:line="360" w:lineRule="auto"/>
      </w:pPr>
    </w:p>
    <w:p w:rsidR="00491870" w:rsidRDefault="008D02A4"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In total</w:t>
      </w:r>
      <w:r w:rsidR="008B7BBD">
        <w:rPr>
          <w:rFonts w:hint="eastAsia"/>
        </w:rPr>
        <w:t xml:space="preserve">, I award $28,580.00 </w:t>
      </w:r>
      <w:r w:rsidR="00491870">
        <w:rPr>
          <w:rFonts w:hint="eastAsia"/>
        </w:rPr>
        <w:t>to the plaintiff as special damages.</w:t>
      </w:r>
    </w:p>
    <w:p w:rsidR="00491870" w:rsidRDefault="00491870" w:rsidP="00963195">
      <w:pPr>
        <w:pStyle w:val="ListParagraph"/>
        <w:spacing w:line="360" w:lineRule="auto"/>
        <w:rPr>
          <w:rFonts w:hint="eastAsia"/>
        </w:rPr>
      </w:pPr>
    </w:p>
    <w:p w:rsidR="00491870" w:rsidRPr="00491870" w:rsidRDefault="00491870" w:rsidP="00963195">
      <w:pPr>
        <w:pStyle w:val="ListParagraph"/>
        <w:spacing w:line="360" w:lineRule="auto"/>
        <w:ind w:left="0"/>
        <w:rPr>
          <w:rFonts w:hint="eastAsia"/>
          <w:i/>
        </w:rPr>
      </w:pPr>
      <w:r w:rsidRPr="00491870">
        <w:rPr>
          <w:rFonts w:hint="eastAsia"/>
          <w:i/>
        </w:rPr>
        <w:t>Future medical expenses</w:t>
      </w:r>
    </w:p>
    <w:p w:rsidR="00491870" w:rsidRDefault="00491870" w:rsidP="00963195">
      <w:pPr>
        <w:pStyle w:val="ListParagraph"/>
        <w:spacing w:line="360" w:lineRule="auto"/>
      </w:pPr>
    </w:p>
    <w:p w:rsidR="00491870" w:rsidRDefault="00491870" w:rsidP="008D02A4">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In the ARSD, the plaintiff claims $55,920.00 as the medical expense</w:t>
      </w:r>
      <w:r w:rsidR="008D02A4">
        <w:rPr>
          <w:rFonts w:hint="eastAsia"/>
        </w:rPr>
        <w:t xml:space="preserve">s she will incur in the future: (i) </w:t>
      </w:r>
      <w:r>
        <w:rPr>
          <w:rFonts w:hint="eastAsia"/>
        </w:rPr>
        <w:t>$15,000.00 as the cost of painkillers and analgesics tape for the next 5 years;</w:t>
      </w:r>
      <w:r w:rsidR="008D02A4">
        <w:rPr>
          <w:rFonts w:hint="eastAsia"/>
        </w:rPr>
        <w:t xml:space="preserve"> (ii) </w:t>
      </w:r>
      <w:r>
        <w:rPr>
          <w:rFonts w:hint="eastAsia"/>
        </w:rPr>
        <w:t>$28,800.00 as the cost for 48 sess</w:t>
      </w:r>
      <w:r w:rsidR="008B7BBD">
        <w:rPr>
          <w:rFonts w:hint="eastAsia"/>
        </w:rPr>
        <w:t xml:space="preserve">ions of treatment from Dr </w:t>
      </w:r>
      <w:r>
        <w:rPr>
          <w:rFonts w:hint="eastAsia"/>
        </w:rPr>
        <w:t>Lee, at the frequency of 2 visits per week;</w:t>
      </w:r>
      <w:r w:rsidR="008D02A4">
        <w:rPr>
          <w:rFonts w:hint="eastAsia"/>
        </w:rPr>
        <w:t xml:space="preserve"> (iii) </w:t>
      </w:r>
      <w:r>
        <w:rPr>
          <w:rFonts w:hint="eastAsia"/>
        </w:rPr>
        <w:t xml:space="preserve">$9,120.00 as the travelling expenses to be </w:t>
      </w:r>
      <w:r w:rsidR="00586AB5">
        <w:rPr>
          <w:rFonts w:hint="eastAsia"/>
        </w:rPr>
        <w:t xml:space="preserve">incurred for attending Dr </w:t>
      </w:r>
      <w:r>
        <w:rPr>
          <w:rFonts w:hint="eastAsia"/>
        </w:rPr>
        <w:t>Lee</w:t>
      </w:r>
      <w:r>
        <w:t>’</w:t>
      </w:r>
      <w:r>
        <w:rPr>
          <w:rFonts w:hint="eastAsia"/>
        </w:rPr>
        <w:t>s clinic; and</w:t>
      </w:r>
      <w:r w:rsidR="008D02A4">
        <w:rPr>
          <w:rFonts w:hint="eastAsia"/>
        </w:rPr>
        <w:t xml:space="preserve"> (iv) </w:t>
      </w:r>
      <w:r>
        <w:rPr>
          <w:rFonts w:hint="eastAsia"/>
        </w:rPr>
        <w:t>$3,0</w:t>
      </w:r>
      <w:r w:rsidR="008D02A4">
        <w:rPr>
          <w:rFonts w:hint="eastAsia"/>
        </w:rPr>
        <w:t xml:space="preserve">00.00 as the cost of </w:t>
      </w:r>
      <w:r>
        <w:rPr>
          <w:rFonts w:hint="eastAsia"/>
        </w:rPr>
        <w:t xml:space="preserve">6 bottles of glucosamine pills, as </w:t>
      </w:r>
      <w:r w:rsidR="008B7BBD">
        <w:rPr>
          <w:rFonts w:hint="eastAsia"/>
        </w:rPr>
        <w:t xml:space="preserve">recommended by Dr </w:t>
      </w:r>
      <w:r>
        <w:rPr>
          <w:rFonts w:hint="eastAsia"/>
        </w:rPr>
        <w:t>Lee.</w:t>
      </w:r>
    </w:p>
    <w:p w:rsidR="00491870" w:rsidRDefault="00491870" w:rsidP="00963195">
      <w:pPr>
        <w:pStyle w:val="ListParagraph"/>
        <w:spacing w:line="360" w:lineRule="auto"/>
      </w:pPr>
    </w:p>
    <w:p w:rsidR="00491870" w:rsidRDefault="008B7BB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The defendant argue</w:t>
      </w:r>
      <w:r w:rsidR="008364BB">
        <w:rPr>
          <w:rFonts w:hint="eastAsia"/>
        </w:rPr>
        <w:t>s</w:t>
      </w:r>
      <w:r>
        <w:rPr>
          <w:rFonts w:hint="eastAsia"/>
        </w:rPr>
        <w:t xml:space="preserve"> that it </w:t>
      </w:r>
      <w:r w:rsidR="00586AB5">
        <w:rPr>
          <w:rFonts w:hint="eastAsia"/>
        </w:rPr>
        <w:t>is</w:t>
      </w:r>
      <w:r>
        <w:rPr>
          <w:rFonts w:hint="eastAsia"/>
        </w:rPr>
        <w:t xml:space="preserve"> not necessary for the plaintiff to seek treatment from Dr Lee</w:t>
      </w:r>
      <w:r w:rsidR="008364BB">
        <w:rPr>
          <w:rFonts w:hint="eastAsia"/>
        </w:rPr>
        <w:t xml:space="preserve"> for the coming 5 years</w:t>
      </w:r>
      <w:r>
        <w:rPr>
          <w:rFonts w:hint="eastAsia"/>
        </w:rPr>
        <w:t>, as the experts agreed that she already reached maximal medical improvement.  Similarly, the experts did not recommend the</w:t>
      </w:r>
      <w:r w:rsidR="008D02A4">
        <w:rPr>
          <w:rFonts w:hint="eastAsia"/>
        </w:rPr>
        <w:t xml:space="preserve"> plaintiff to take glucosamine as an aid </w:t>
      </w:r>
      <w:r>
        <w:rPr>
          <w:rFonts w:hint="eastAsia"/>
        </w:rPr>
        <w:t>to relieve her symptoms.  Ms Choy submit</w:t>
      </w:r>
      <w:r w:rsidR="008364BB">
        <w:rPr>
          <w:rFonts w:hint="eastAsia"/>
        </w:rPr>
        <w:t>s</w:t>
      </w:r>
      <w:r>
        <w:rPr>
          <w:rFonts w:hint="eastAsia"/>
        </w:rPr>
        <w:t xml:space="preserve"> that at most I should only award $3,000.00 as future medical expenses.</w:t>
      </w:r>
    </w:p>
    <w:p w:rsidR="008B7BBD" w:rsidRDefault="008B7BBD" w:rsidP="00963195">
      <w:pPr>
        <w:tabs>
          <w:tab w:val="clear" w:pos="1440"/>
          <w:tab w:val="clear" w:pos="4320"/>
          <w:tab w:val="clear" w:pos="9072"/>
          <w:tab w:val="left" w:pos="720"/>
        </w:tabs>
        <w:spacing w:line="360" w:lineRule="auto"/>
        <w:ind w:left="720"/>
        <w:jc w:val="both"/>
        <w:rPr>
          <w:rFonts w:hint="eastAsia"/>
        </w:rPr>
      </w:pPr>
    </w:p>
    <w:p w:rsidR="008B7BBD" w:rsidRDefault="008B7BB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In my judgment, a modest sum </w:t>
      </w:r>
      <w:r>
        <w:t>should</w:t>
      </w:r>
      <w:r>
        <w:rPr>
          <w:rFonts w:hint="eastAsia"/>
        </w:rPr>
        <w:t xml:space="preserve"> be awarded to the </w:t>
      </w:r>
      <w:r>
        <w:t>plaintiff</w:t>
      </w:r>
      <w:r>
        <w:rPr>
          <w:rFonts w:hint="eastAsia"/>
        </w:rPr>
        <w:t xml:space="preserve"> to cover the expenses to be incurred for the medical treatment </w:t>
      </w:r>
      <w:r w:rsidR="008364BB">
        <w:rPr>
          <w:rFonts w:hint="eastAsia"/>
        </w:rPr>
        <w:t xml:space="preserve">and medication </w:t>
      </w:r>
      <w:r>
        <w:rPr>
          <w:rFonts w:hint="eastAsia"/>
        </w:rPr>
        <w:t>she w</w:t>
      </w:r>
      <w:r w:rsidR="005D344F">
        <w:rPr>
          <w:rFonts w:hint="eastAsia"/>
        </w:rPr>
        <w:t xml:space="preserve">ill need </w:t>
      </w:r>
      <w:r>
        <w:rPr>
          <w:rFonts w:hint="eastAsia"/>
        </w:rPr>
        <w:t>from time to time for her residual symptoms.  I</w:t>
      </w:r>
      <w:r w:rsidR="00963195">
        <w:rPr>
          <w:rFonts w:hint="eastAsia"/>
        </w:rPr>
        <w:t xml:space="preserve"> find it reasonable for her to seek treatment in the private sector as she did before.  I also take into account her age.  I find $8,000.00 a </w:t>
      </w:r>
      <w:r w:rsidR="00963195">
        <w:t>reasonable</w:t>
      </w:r>
      <w:r w:rsidR="00963195">
        <w:rPr>
          <w:rFonts w:hint="eastAsia"/>
        </w:rPr>
        <w:t xml:space="preserve"> sum for her future medical needs.</w:t>
      </w:r>
      <w:r>
        <w:rPr>
          <w:rFonts w:hint="eastAsia"/>
        </w:rPr>
        <w:t xml:space="preserve"> </w:t>
      </w:r>
    </w:p>
    <w:p w:rsidR="00491870" w:rsidRDefault="00491870" w:rsidP="00963195">
      <w:pPr>
        <w:tabs>
          <w:tab w:val="clear" w:pos="1440"/>
          <w:tab w:val="clear" w:pos="4320"/>
          <w:tab w:val="clear" w:pos="9072"/>
          <w:tab w:val="left" w:pos="720"/>
        </w:tabs>
        <w:spacing w:line="360" w:lineRule="auto"/>
        <w:jc w:val="both"/>
        <w:rPr>
          <w:rFonts w:hint="eastAsia"/>
        </w:rPr>
      </w:pPr>
    </w:p>
    <w:p w:rsidR="00491870" w:rsidRPr="00491870" w:rsidRDefault="00491870" w:rsidP="00963195">
      <w:pPr>
        <w:tabs>
          <w:tab w:val="clear" w:pos="1440"/>
          <w:tab w:val="clear" w:pos="4320"/>
          <w:tab w:val="clear" w:pos="9072"/>
          <w:tab w:val="left" w:pos="720"/>
        </w:tabs>
        <w:spacing w:line="360" w:lineRule="auto"/>
        <w:jc w:val="both"/>
        <w:rPr>
          <w:rFonts w:hint="eastAsia"/>
          <w:i/>
        </w:rPr>
      </w:pPr>
      <w:r w:rsidRPr="00491870">
        <w:rPr>
          <w:rFonts w:hint="eastAsia"/>
          <w:i/>
        </w:rPr>
        <w:t>Interest</w:t>
      </w:r>
    </w:p>
    <w:p w:rsidR="006054C3" w:rsidRDefault="006054C3" w:rsidP="00963195">
      <w:pPr>
        <w:pStyle w:val="ListParagraph"/>
        <w:spacing w:line="360" w:lineRule="auto"/>
      </w:pPr>
    </w:p>
    <w:p w:rsidR="00513E08" w:rsidRDefault="002C244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 award interest on the above sum</w:t>
      </w:r>
      <w:r w:rsidR="00753410">
        <w:rPr>
          <w:rFonts w:hint="eastAsia"/>
        </w:rPr>
        <w:t>s</w:t>
      </w:r>
      <w:r>
        <w:rPr>
          <w:rFonts w:hint="eastAsia"/>
        </w:rPr>
        <w:t xml:space="preserve"> as follows:</w:t>
      </w:r>
      <w:r w:rsidR="00513E08">
        <w:rPr>
          <w:rFonts w:hint="eastAsia"/>
        </w:rPr>
        <w:t xml:space="preserve"> (i) at </w:t>
      </w:r>
      <w:r>
        <w:rPr>
          <w:rFonts w:hint="eastAsia"/>
        </w:rPr>
        <w:t xml:space="preserve">2% per annum on the damages for PSLA from the date of the Writ to the date of this judgment; </w:t>
      </w:r>
      <w:r w:rsidR="00513E08">
        <w:rPr>
          <w:rFonts w:hint="eastAsia"/>
        </w:rPr>
        <w:t>(ii) at half judgment rate on the special damages from the date of the Accident to the date of this judgment; and at judgment ra</w:t>
      </w:r>
      <w:r w:rsidR="00753410">
        <w:rPr>
          <w:rFonts w:hint="eastAsia"/>
        </w:rPr>
        <w:t>te for the above sums thereafter up to the date of payment.</w:t>
      </w:r>
    </w:p>
    <w:p w:rsidR="00491870" w:rsidRDefault="00491870" w:rsidP="00963195">
      <w:pPr>
        <w:tabs>
          <w:tab w:val="clear" w:pos="1440"/>
          <w:tab w:val="clear" w:pos="4320"/>
          <w:tab w:val="clear" w:pos="9072"/>
          <w:tab w:val="left" w:pos="720"/>
        </w:tabs>
        <w:spacing w:line="360" w:lineRule="auto"/>
        <w:ind w:left="720"/>
        <w:jc w:val="both"/>
        <w:rPr>
          <w:rFonts w:hint="eastAsia"/>
        </w:rPr>
      </w:pPr>
    </w:p>
    <w:p w:rsidR="00491870" w:rsidRPr="00491870" w:rsidRDefault="00491870" w:rsidP="00963195">
      <w:pPr>
        <w:tabs>
          <w:tab w:val="clear" w:pos="1440"/>
          <w:tab w:val="clear" w:pos="4320"/>
          <w:tab w:val="clear" w:pos="9072"/>
          <w:tab w:val="left" w:pos="720"/>
        </w:tabs>
        <w:spacing w:line="360" w:lineRule="auto"/>
        <w:jc w:val="both"/>
        <w:rPr>
          <w:rFonts w:hint="eastAsia"/>
          <w:i/>
        </w:rPr>
      </w:pPr>
      <w:r w:rsidRPr="00491870">
        <w:rPr>
          <w:rFonts w:hint="eastAsia"/>
          <w:i/>
        </w:rPr>
        <w:t>Conclusion</w:t>
      </w:r>
    </w:p>
    <w:p w:rsidR="002C244D" w:rsidRDefault="002C244D" w:rsidP="00963195">
      <w:pPr>
        <w:pStyle w:val="ListParagraph"/>
        <w:spacing w:line="360" w:lineRule="auto"/>
      </w:pPr>
    </w:p>
    <w:p w:rsidR="00491870" w:rsidRDefault="00963195"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 award </w:t>
      </w:r>
      <w:r w:rsidR="008D02A4">
        <w:rPr>
          <w:rFonts w:hint="eastAsia"/>
        </w:rPr>
        <w:t xml:space="preserve">the plaintiff </w:t>
      </w:r>
      <w:r>
        <w:rPr>
          <w:rFonts w:hint="eastAsia"/>
        </w:rPr>
        <w:t>$2</w:t>
      </w:r>
      <w:r w:rsidR="00753410">
        <w:rPr>
          <w:rFonts w:hint="eastAsia"/>
        </w:rPr>
        <w:t>61</w:t>
      </w:r>
      <w:r>
        <w:rPr>
          <w:rFonts w:hint="eastAsia"/>
        </w:rPr>
        <w:t>,580.00</w:t>
      </w:r>
      <w:r w:rsidR="00491870">
        <w:rPr>
          <w:rFonts w:hint="eastAsia"/>
        </w:rPr>
        <w:t xml:space="preserve"> as damages</w:t>
      </w:r>
      <w:r>
        <w:rPr>
          <w:rFonts w:hint="eastAsia"/>
        </w:rPr>
        <w:t xml:space="preserve"> (plus interest)</w:t>
      </w:r>
      <w:r w:rsidR="00491870">
        <w:rPr>
          <w:rFonts w:hint="eastAsia"/>
        </w:rPr>
        <w:t>:-</w:t>
      </w:r>
    </w:p>
    <w:p w:rsidR="00491870" w:rsidRDefault="00491870" w:rsidP="00963195">
      <w:pPr>
        <w:tabs>
          <w:tab w:val="clear" w:pos="1440"/>
          <w:tab w:val="clear" w:pos="4320"/>
          <w:tab w:val="clear" w:pos="9072"/>
          <w:tab w:val="left" w:pos="720"/>
        </w:tabs>
        <w:spacing w:line="360" w:lineRule="auto"/>
        <w:ind w:left="720"/>
        <w:jc w:val="both"/>
        <w:rPr>
          <w:rFonts w:hint="eastAsia"/>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8"/>
        <w:gridCol w:w="3926"/>
      </w:tblGrid>
      <w:tr w:rsidR="00491870" w:rsidTr="00963195">
        <w:tc>
          <w:tcPr>
            <w:tcW w:w="3678" w:type="dxa"/>
          </w:tcPr>
          <w:p w:rsidR="00491870" w:rsidRDefault="00491870" w:rsidP="008D02A4">
            <w:pPr>
              <w:tabs>
                <w:tab w:val="clear" w:pos="1440"/>
                <w:tab w:val="clear" w:pos="4320"/>
                <w:tab w:val="clear" w:pos="9072"/>
                <w:tab w:val="left" w:pos="720"/>
              </w:tabs>
              <w:spacing w:line="360" w:lineRule="auto"/>
              <w:jc w:val="both"/>
              <w:rPr>
                <w:rFonts w:hint="eastAsia"/>
              </w:rPr>
            </w:pPr>
            <w:r>
              <w:rPr>
                <w:rFonts w:hint="eastAsia"/>
              </w:rPr>
              <w:t>PSLA</w:t>
            </w:r>
          </w:p>
        </w:tc>
        <w:tc>
          <w:tcPr>
            <w:tcW w:w="3926" w:type="dxa"/>
          </w:tcPr>
          <w:p w:rsidR="00491870" w:rsidRDefault="00963195" w:rsidP="008D02A4">
            <w:pPr>
              <w:tabs>
                <w:tab w:val="clear" w:pos="1440"/>
                <w:tab w:val="clear" w:pos="4320"/>
                <w:tab w:val="clear" w:pos="9072"/>
                <w:tab w:val="left" w:pos="720"/>
              </w:tabs>
              <w:spacing w:line="360" w:lineRule="auto"/>
              <w:jc w:val="both"/>
              <w:rPr>
                <w:rFonts w:hint="eastAsia"/>
              </w:rPr>
            </w:pPr>
            <w:r>
              <w:rPr>
                <w:rFonts w:hint="eastAsia"/>
              </w:rPr>
              <w:t>$2</w:t>
            </w:r>
            <w:r w:rsidR="00753410">
              <w:rPr>
                <w:rFonts w:hint="eastAsia"/>
              </w:rPr>
              <w:t>25</w:t>
            </w:r>
            <w:r>
              <w:rPr>
                <w:rFonts w:hint="eastAsia"/>
              </w:rPr>
              <w:t>,000.00</w:t>
            </w:r>
          </w:p>
        </w:tc>
      </w:tr>
      <w:tr w:rsidR="00491870" w:rsidTr="00963195">
        <w:tc>
          <w:tcPr>
            <w:tcW w:w="3678" w:type="dxa"/>
          </w:tcPr>
          <w:p w:rsidR="00491870" w:rsidRDefault="00491870" w:rsidP="008D02A4">
            <w:pPr>
              <w:tabs>
                <w:tab w:val="clear" w:pos="1440"/>
                <w:tab w:val="clear" w:pos="4320"/>
                <w:tab w:val="clear" w:pos="9072"/>
                <w:tab w:val="left" w:pos="720"/>
              </w:tabs>
              <w:spacing w:line="360" w:lineRule="auto"/>
              <w:jc w:val="both"/>
              <w:rPr>
                <w:rFonts w:hint="eastAsia"/>
              </w:rPr>
            </w:pPr>
            <w:r>
              <w:rPr>
                <w:rFonts w:hint="eastAsia"/>
              </w:rPr>
              <w:t>Special damages</w:t>
            </w:r>
          </w:p>
        </w:tc>
        <w:tc>
          <w:tcPr>
            <w:tcW w:w="3926" w:type="dxa"/>
          </w:tcPr>
          <w:p w:rsidR="00491870" w:rsidRDefault="00963195" w:rsidP="008D02A4">
            <w:pPr>
              <w:tabs>
                <w:tab w:val="clear" w:pos="1440"/>
                <w:tab w:val="clear" w:pos="4320"/>
                <w:tab w:val="clear" w:pos="9072"/>
                <w:tab w:val="left" w:pos="720"/>
              </w:tabs>
              <w:spacing w:line="360" w:lineRule="auto"/>
              <w:jc w:val="both"/>
              <w:rPr>
                <w:rFonts w:hint="eastAsia"/>
              </w:rPr>
            </w:pPr>
            <w:r>
              <w:rPr>
                <w:rFonts w:hint="eastAsia"/>
              </w:rPr>
              <w:t>$28,580.00</w:t>
            </w:r>
          </w:p>
        </w:tc>
      </w:tr>
      <w:tr w:rsidR="00491870" w:rsidTr="00963195">
        <w:tc>
          <w:tcPr>
            <w:tcW w:w="3678" w:type="dxa"/>
          </w:tcPr>
          <w:p w:rsidR="00491870" w:rsidRDefault="00491870" w:rsidP="008D02A4">
            <w:pPr>
              <w:tabs>
                <w:tab w:val="clear" w:pos="1440"/>
                <w:tab w:val="clear" w:pos="4320"/>
                <w:tab w:val="clear" w:pos="9072"/>
                <w:tab w:val="left" w:pos="720"/>
              </w:tabs>
              <w:spacing w:line="360" w:lineRule="auto"/>
              <w:jc w:val="both"/>
              <w:rPr>
                <w:rFonts w:hint="eastAsia"/>
              </w:rPr>
            </w:pPr>
            <w:r>
              <w:rPr>
                <w:rFonts w:hint="eastAsia"/>
              </w:rPr>
              <w:t>Future medical expenses</w:t>
            </w:r>
          </w:p>
        </w:tc>
        <w:tc>
          <w:tcPr>
            <w:tcW w:w="3926" w:type="dxa"/>
          </w:tcPr>
          <w:p w:rsidR="00491870" w:rsidRDefault="00963195" w:rsidP="008D02A4">
            <w:pPr>
              <w:tabs>
                <w:tab w:val="clear" w:pos="1440"/>
                <w:tab w:val="clear" w:pos="4320"/>
                <w:tab w:val="clear" w:pos="9072"/>
                <w:tab w:val="left" w:pos="720"/>
              </w:tabs>
              <w:spacing w:line="360" w:lineRule="auto"/>
              <w:jc w:val="both"/>
              <w:rPr>
                <w:rFonts w:hint="eastAsia"/>
              </w:rPr>
            </w:pPr>
            <w:r>
              <w:rPr>
                <w:rFonts w:hint="eastAsia"/>
              </w:rPr>
              <w:t>$8,000.00</w:t>
            </w:r>
          </w:p>
        </w:tc>
      </w:tr>
      <w:tr w:rsidR="00491870" w:rsidTr="00963195">
        <w:tc>
          <w:tcPr>
            <w:tcW w:w="3678" w:type="dxa"/>
          </w:tcPr>
          <w:p w:rsidR="00491870" w:rsidRDefault="00491870" w:rsidP="008D02A4">
            <w:pPr>
              <w:tabs>
                <w:tab w:val="clear" w:pos="1440"/>
                <w:tab w:val="clear" w:pos="4320"/>
                <w:tab w:val="clear" w:pos="9072"/>
                <w:tab w:val="left" w:pos="720"/>
              </w:tabs>
              <w:spacing w:line="360" w:lineRule="auto"/>
              <w:jc w:val="both"/>
              <w:rPr>
                <w:rFonts w:hint="eastAsia"/>
              </w:rPr>
            </w:pPr>
            <w:r>
              <w:rPr>
                <w:rFonts w:hint="eastAsia"/>
              </w:rPr>
              <w:t>Total:</w:t>
            </w:r>
          </w:p>
        </w:tc>
        <w:tc>
          <w:tcPr>
            <w:tcW w:w="3926" w:type="dxa"/>
          </w:tcPr>
          <w:p w:rsidR="00491870" w:rsidRDefault="00963195" w:rsidP="008D02A4">
            <w:pPr>
              <w:tabs>
                <w:tab w:val="clear" w:pos="1440"/>
                <w:tab w:val="clear" w:pos="4320"/>
                <w:tab w:val="clear" w:pos="9072"/>
                <w:tab w:val="left" w:pos="720"/>
              </w:tabs>
              <w:spacing w:line="360" w:lineRule="auto"/>
              <w:jc w:val="both"/>
              <w:rPr>
                <w:rFonts w:hint="eastAsia"/>
              </w:rPr>
            </w:pPr>
            <w:r>
              <w:rPr>
                <w:rFonts w:hint="eastAsia"/>
              </w:rPr>
              <w:t>$2</w:t>
            </w:r>
            <w:r w:rsidR="005D344F">
              <w:rPr>
                <w:rFonts w:hint="eastAsia"/>
              </w:rPr>
              <w:t>6</w:t>
            </w:r>
            <w:r w:rsidR="00753410">
              <w:rPr>
                <w:rFonts w:hint="eastAsia"/>
              </w:rPr>
              <w:t>1</w:t>
            </w:r>
            <w:r>
              <w:rPr>
                <w:rFonts w:hint="eastAsia"/>
              </w:rPr>
              <w:t>,580.00</w:t>
            </w:r>
          </w:p>
        </w:tc>
      </w:tr>
    </w:tbl>
    <w:p w:rsidR="00491870" w:rsidRDefault="00491870" w:rsidP="00963195">
      <w:pPr>
        <w:tabs>
          <w:tab w:val="clear" w:pos="1440"/>
          <w:tab w:val="clear" w:pos="4320"/>
          <w:tab w:val="clear" w:pos="9072"/>
          <w:tab w:val="left" w:pos="720"/>
        </w:tabs>
        <w:spacing w:line="360" w:lineRule="auto"/>
        <w:jc w:val="both"/>
        <w:rPr>
          <w:rFonts w:hint="eastAsia"/>
        </w:rPr>
      </w:pPr>
    </w:p>
    <w:p w:rsidR="002C244D" w:rsidRDefault="002C244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 xml:space="preserve">I also make an order </w:t>
      </w:r>
      <w:r w:rsidRPr="002C244D">
        <w:rPr>
          <w:rFonts w:hint="eastAsia"/>
          <w:i/>
        </w:rPr>
        <w:t>nisi</w:t>
      </w:r>
      <w:r w:rsidR="001A2C86">
        <w:rPr>
          <w:rFonts w:hint="eastAsia"/>
        </w:rPr>
        <w:t xml:space="preserve"> that the defendant is to pay the p</w:t>
      </w:r>
      <w:r>
        <w:rPr>
          <w:rFonts w:hint="eastAsia"/>
        </w:rPr>
        <w:t>laintiff</w:t>
      </w:r>
      <w:r>
        <w:t>’</w:t>
      </w:r>
      <w:r>
        <w:rPr>
          <w:rFonts w:hint="eastAsia"/>
        </w:rPr>
        <w:t xml:space="preserve">s costs (with a certificate for counsel), to be taxed if not agreed.  </w:t>
      </w:r>
      <w:r w:rsidR="000C541A">
        <w:rPr>
          <w:rFonts w:hint="eastAsia"/>
        </w:rPr>
        <w:t>It</w:t>
      </w:r>
      <w:r>
        <w:rPr>
          <w:rFonts w:hint="eastAsia"/>
        </w:rPr>
        <w:t xml:space="preserve"> is to be made absolute unless there is an application to vary the same within 14 days from this judgment.</w:t>
      </w:r>
    </w:p>
    <w:p w:rsidR="002C244D" w:rsidRDefault="002C244D" w:rsidP="00963195">
      <w:pPr>
        <w:pStyle w:val="ListParagraph"/>
        <w:spacing w:line="360" w:lineRule="auto"/>
      </w:pPr>
    </w:p>
    <w:p w:rsidR="002C244D" w:rsidRDefault="002C244D" w:rsidP="00963195">
      <w:pPr>
        <w:numPr>
          <w:ilvl w:val="0"/>
          <w:numId w:val="32"/>
        </w:numPr>
        <w:tabs>
          <w:tab w:val="clear" w:pos="1440"/>
          <w:tab w:val="clear" w:pos="4320"/>
          <w:tab w:val="clear" w:pos="9072"/>
          <w:tab w:val="left" w:pos="720"/>
        </w:tabs>
        <w:spacing w:line="360" w:lineRule="auto"/>
        <w:ind w:hanging="720"/>
        <w:jc w:val="both"/>
        <w:rPr>
          <w:rFonts w:hint="eastAsia"/>
        </w:rPr>
      </w:pPr>
      <w:r>
        <w:rPr>
          <w:rFonts w:hint="eastAsia"/>
        </w:rPr>
        <w:t>I thank counsel for their assistance.</w:t>
      </w:r>
    </w:p>
    <w:p w:rsidR="000F254E" w:rsidRPr="000F254E" w:rsidRDefault="000F254E" w:rsidP="00246FE1">
      <w:pPr>
        <w:tabs>
          <w:tab w:val="clear" w:pos="4320"/>
          <w:tab w:val="clear" w:pos="9072"/>
        </w:tabs>
        <w:spacing w:line="360" w:lineRule="auto"/>
        <w:jc w:val="both"/>
      </w:pPr>
    </w:p>
    <w:p w:rsidR="00C6500E" w:rsidRDefault="00C6500E" w:rsidP="00246FE1">
      <w:pPr>
        <w:tabs>
          <w:tab w:val="clear" w:pos="4320"/>
          <w:tab w:val="clear" w:pos="9072"/>
        </w:tabs>
        <w:spacing w:line="360" w:lineRule="auto"/>
        <w:jc w:val="both"/>
        <w:rPr>
          <w:rFonts w:hint="eastAsia"/>
        </w:rPr>
      </w:pPr>
    </w:p>
    <w:p w:rsidR="008D02A4" w:rsidRPr="000F254E" w:rsidRDefault="008D02A4" w:rsidP="00246FE1">
      <w:pPr>
        <w:tabs>
          <w:tab w:val="clear" w:pos="4320"/>
          <w:tab w:val="clear" w:pos="9072"/>
        </w:tabs>
        <w:spacing w:line="360" w:lineRule="auto"/>
        <w:jc w:val="both"/>
      </w:pPr>
    </w:p>
    <w:p w:rsidR="00D01CFC" w:rsidRPr="00A83F5E" w:rsidRDefault="00D01CFC" w:rsidP="0070370B">
      <w:pPr>
        <w:tabs>
          <w:tab w:val="clear" w:pos="4320"/>
          <w:tab w:val="clear" w:pos="9072"/>
        </w:tabs>
        <w:spacing w:line="360" w:lineRule="auto"/>
        <w:jc w:val="both"/>
      </w:pPr>
    </w:p>
    <w:p w:rsidR="009B43BA" w:rsidRPr="00A83F5E" w:rsidRDefault="009B43BA" w:rsidP="00D01CFC">
      <w:pPr>
        <w:tabs>
          <w:tab w:val="clear" w:pos="4320"/>
          <w:tab w:val="clear" w:pos="9072"/>
          <w:tab w:val="center" w:pos="6480"/>
        </w:tabs>
      </w:pPr>
      <w:r w:rsidRPr="00A83F5E">
        <w:tab/>
      </w:r>
      <w:r w:rsidRPr="00A83F5E">
        <w:tab/>
        <w:t xml:space="preserve">( </w:t>
      </w:r>
      <w:r w:rsidR="00A31D53">
        <w:rPr>
          <w:rFonts w:hint="eastAsia"/>
        </w:rPr>
        <w:t>Alfred Cheng</w:t>
      </w:r>
      <w:r w:rsidR="0065782E">
        <w:rPr>
          <w:rFonts w:hint="eastAsia"/>
        </w:rPr>
        <w:t xml:space="preserve"> </w:t>
      </w:r>
      <w:r w:rsidRPr="00A83F5E">
        <w:t>)</w:t>
      </w:r>
    </w:p>
    <w:p w:rsidR="009B43BA" w:rsidRPr="00A83F5E" w:rsidRDefault="009B43BA" w:rsidP="00D01CFC">
      <w:pPr>
        <w:tabs>
          <w:tab w:val="clear" w:pos="4320"/>
          <w:tab w:val="clear" w:pos="9072"/>
          <w:tab w:val="center" w:pos="6480"/>
        </w:tabs>
      </w:pPr>
      <w:r w:rsidRPr="00A83F5E">
        <w:tab/>
      </w:r>
      <w:r w:rsidRPr="00A83F5E">
        <w:tab/>
        <w:t>Deputy District Judge</w:t>
      </w:r>
    </w:p>
    <w:p w:rsidR="009B43BA" w:rsidRDefault="009B43BA" w:rsidP="00A83F5E">
      <w:pPr>
        <w:tabs>
          <w:tab w:val="clear" w:pos="4320"/>
          <w:tab w:val="clear" w:pos="9072"/>
        </w:tabs>
        <w:spacing w:line="360" w:lineRule="auto"/>
        <w:rPr>
          <w:rFonts w:hint="eastAsia"/>
        </w:rPr>
      </w:pPr>
    </w:p>
    <w:p w:rsidR="008D02A4" w:rsidRPr="00A83F5E" w:rsidRDefault="008D02A4" w:rsidP="00A83F5E">
      <w:pPr>
        <w:tabs>
          <w:tab w:val="clear" w:pos="4320"/>
          <w:tab w:val="clear" w:pos="9072"/>
        </w:tabs>
        <w:spacing w:line="360" w:lineRule="auto"/>
      </w:pPr>
    </w:p>
    <w:p w:rsidR="009B43BA" w:rsidRPr="00A83F5E" w:rsidRDefault="009B43BA" w:rsidP="00D01CFC">
      <w:pPr>
        <w:tabs>
          <w:tab w:val="clear" w:pos="4320"/>
          <w:tab w:val="clear" w:pos="9072"/>
        </w:tabs>
        <w:jc w:val="both"/>
      </w:pPr>
      <w:r w:rsidRPr="00A83F5E">
        <w:t>M</w:t>
      </w:r>
      <w:r w:rsidR="00C6500E">
        <w:rPr>
          <w:rFonts w:hint="eastAsia"/>
        </w:rPr>
        <w:t xml:space="preserve">r </w:t>
      </w:r>
      <w:r w:rsidR="00A31D53">
        <w:rPr>
          <w:rFonts w:hint="eastAsia"/>
        </w:rPr>
        <w:t>Geoffrey Chang</w:t>
      </w:r>
      <w:r w:rsidRPr="00A83F5E">
        <w:t xml:space="preserve">, instructed by </w:t>
      </w:r>
      <w:r w:rsidR="00A31D53">
        <w:rPr>
          <w:rFonts w:hint="eastAsia"/>
        </w:rPr>
        <w:t>Messrs. Patrick Mak &amp; Tse, for the Plaintiff</w:t>
      </w:r>
    </w:p>
    <w:p w:rsidR="000F254E" w:rsidRPr="00A83F5E" w:rsidRDefault="00A31D53" w:rsidP="00D01CFC">
      <w:pPr>
        <w:tabs>
          <w:tab w:val="clear" w:pos="4320"/>
          <w:tab w:val="clear" w:pos="9072"/>
        </w:tabs>
        <w:jc w:val="both"/>
      </w:pPr>
      <w:r>
        <w:t>M</w:t>
      </w:r>
      <w:r>
        <w:rPr>
          <w:rFonts w:hint="eastAsia"/>
        </w:rPr>
        <w:t xml:space="preserve">s Chrystal M </w:t>
      </w:r>
      <w:r w:rsidR="00753410">
        <w:rPr>
          <w:rFonts w:hint="eastAsia"/>
        </w:rPr>
        <w:t>S</w:t>
      </w:r>
      <w:r>
        <w:rPr>
          <w:rFonts w:hint="eastAsia"/>
        </w:rPr>
        <w:t xml:space="preserve"> Choy, instructed by Messrs. Huen &amp; Partners, for the Defendant</w:t>
      </w:r>
    </w:p>
    <w:sectPr w:rsidR="000F254E" w:rsidRPr="00A83F5E" w:rsidSect="0018482B">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41B2" w:rsidRDefault="000C41B2">
      <w:r>
        <w:separator/>
      </w:r>
    </w:p>
  </w:endnote>
  <w:endnote w:type="continuationSeparator" w:id="0">
    <w:p w:rsidR="000C41B2" w:rsidRDefault="000C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3D7" w:rsidRDefault="00BE13D7">
    <w:pPr>
      <w:pStyle w:val="Footer"/>
      <w:framePr w:wrap="auto" w:vAnchor="text" w:hAnchor="margin" w:xAlign="right" w:y="1"/>
      <w:rPr>
        <w:rStyle w:val="PageNumber"/>
      </w:rPr>
    </w:pPr>
  </w:p>
  <w:p w:rsidR="00BE13D7" w:rsidRDefault="00BE13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41B2" w:rsidRDefault="000C41B2">
      <w:r>
        <w:separator/>
      </w:r>
    </w:p>
  </w:footnote>
  <w:footnote w:type="continuationSeparator" w:id="0">
    <w:p w:rsidR="000C41B2" w:rsidRDefault="000C41B2">
      <w:r>
        <w:continuationSeparator/>
      </w:r>
    </w:p>
  </w:footnote>
  <w:footnote w:id="1">
    <w:p w:rsidR="00183BE3" w:rsidRDefault="00183BE3">
      <w:pPr>
        <w:pStyle w:val="FootnoteText"/>
        <w:rPr>
          <w:rFonts w:hint="eastAsia"/>
        </w:rPr>
      </w:pPr>
      <w:r>
        <w:rPr>
          <w:rStyle w:val="FootnoteReference"/>
        </w:rPr>
        <w:footnoteRef/>
      </w:r>
      <w:r>
        <w:t xml:space="preserve"> </w:t>
      </w:r>
      <w:r>
        <w:rPr>
          <w:rFonts w:hint="eastAsia"/>
        </w:rPr>
        <w:t xml:space="preserve">Displacement of </w:t>
      </w:r>
      <w:r w:rsidR="0093356A">
        <w:rPr>
          <w:rFonts w:hint="eastAsia"/>
        </w:rPr>
        <w:t xml:space="preserve">a </w:t>
      </w:r>
      <w:r>
        <w:rPr>
          <w:rFonts w:hint="eastAsia"/>
        </w:rPr>
        <w:t xml:space="preserve">vertebral body compared to the adjacent </w:t>
      </w:r>
      <w:r w:rsidR="0093356A">
        <w:rPr>
          <w:rFonts w:hint="eastAsia"/>
        </w:rPr>
        <w:t>one, but short of a dislocation.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3D7" w:rsidRDefault="008A7504">
    <w:pPr>
      <w:pStyle w:val="Header"/>
    </w:pPr>
    <w:r w:rsidRPr="009A3E62">
      <w:rPr>
        <w:noProof/>
        <w:sz w:val="20"/>
        <w:lang w:eastAsia="en-US"/>
      </w:rPr>
    </w:r>
    <w:r w:rsidR="008A7504" w:rsidRPr="009A3E62">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E13D7" w:rsidRDefault="00BE13D7">
                <w:pPr>
                  <w:rPr>
                    <w:b/>
                    <w:bCs/>
                    <w:sz w:val="20"/>
                    <w:szCs w:val="20"/>
                  </w:rPr>
                </w:pPr>
                <w:r>
                  <w:rPr>
                    <w:b/>
                    <w:bCs/>
                    <w:sz w:val="20"/>
                    <w:szCs w:val="20"/>
                  </w:rPr>
                  <w:t>A</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B</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C</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2"/>
                  <w:rPr>
                    <w:sz w:val="16"/>
                    <w:szCs w:val="16"/>
                  </w:rPr>
                </w:pPr>
                <w:r>
                  <w:t>D</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E</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F</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G</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H</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I</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J</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K</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L</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M</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N</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O</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P</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Q</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R</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S</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T</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U</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3"/>
                  <w:jc w:val="left"/>
                </w:pPr>
                <w:r>
                  <w:t>V</w:t>
                </w:r>
              </w:p>
            </w:txbxContent>
          </v:textbox>
        </v:shape>
      </w:pict>
    </w:r>
    <w:r w:rsidRPr="009A3E62">
      <w:rPr>
        <w:noProof/>
        <w:sz w:val="20"/>
        <w:lang w:eastAsia="en-US"/>
      </w:rPr>
    </w:r>
    <w:r w:rsidR="008A7504" w:rsidRPr="009A3E62">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BE13D7" w:rsidRDefault="00BE13D7">
                <w:pPr>
                  <w:rPr>
                    <w:rFonts w:eastAsia="SimHei"/>
                    <w:b/>
                    <w:bCs/>
                    <w:sz w:val="18"/>
                    <w:szCs w:val="18"/>
                  </w:rPr>
                </w:pPr>
              </w:p>
            </w:txbxContent>
          </v:textbox>
        </v:shape>
      </w:pict>
    </w:r>
    <w:r w:rsidRPr="009A3E62">
      <w:rPr>
        <w:noProof/>
        <w:sz w:val="20"/>
        <w:lang w:eastAsia="en-US"/>
      </w:rPr>
    </w:r>
    <w:r w:rsidR="008A7504" w:rsidRPr="009A3E62">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BE13D7" w:rsidRDefault="00BE13D7">
                <w:pPr>
                  <w:rPr>
                    <w:b/>
                    <w:bCs/>
                    <w:sz w:val="20"/>
                    <w:szCs w:val="20"/>
                  </w:rPr>
                </w:pPr>
                <w:r>
                  <w:rPr>
                    <w:b/>
                    <w:bCs/>
                    <w:sz w:val="20"/>
                    <w:szCs w:val="20"/>
                  </w:rPr>
                  <w:t>A</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B</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C</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2"/>
                  <w:rPr>
                    <w:sz w:val="16"/>
                    <w:szCs w:val="16"/>
                  </w:rPr>
                </w:pPr>
                <w:r>
                  <w:t>D</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E</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F</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G</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H</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I</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J</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K</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L</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M</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N</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O</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P</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Q</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R</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S</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T</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U</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3D7" w:rsidRDefault="00BE13D7">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C1368">
      <w:rPr>
        <w:rStyle w:val="PageNumber"/>
        <w:noProof/>
        <w:sz w:val="28"/>
        <w:szCs w:val="28"/>
      </w:rPr>
      <w:t>18</w:t>
    </w:r>
    <w:r>
      <w:rPr>
        <w:rStyle w:val="PageNumber"/>
        <w:sz w:val="28"/>
        <w:szCs w:val="28"/>
      </w:rPr>
      <w:fldChar w:fldCharType="end"/>
    </w:r>
    <w:r>
      <w:rPr>
        <w:rStyle w:val="PageNumber"/>
        <w:sz w:val="28"/>
        <w:szCs w:val="28"/>
      </w:rPr>
      <w:t xml:space="preserve"> -</w:t>
    </w:r>
    <w:r w:rsidR="008A7504" w:rsidRPr="009A3E62">
      <w:rPr>
        <w:noProof/>
        <w:sz w:val="20"/>
        <w:lang w:eastAsia="en-US"/>
      </w:rPr>
    </w:r>
    <w:r w:rsidR="008A7504" w:rsidRPr="009A3E62">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E13D7" w:rsidRDefault="00BE13D7">
                <w:pPr>
                  <w:rPr>
                    <w:b/>
                    <w:bCs/>
                    <w:sz w:val="20"/>
                    <w:szCs w:val="20"/>
                  </w:rPr>
                </w:pPr>
                <w:r>
                  <w:rPr>
                    <w:b/>
                    <w:bCs/>
                    <w:sz w:val="20"/>
                    <w:szCs w:val="20"/>
                  </w:rPr>
                  <w:t>A</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B</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C</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2"/>
                  <w:rPr>
                    <w:sz w:val="16"/>
                    <w:szCs w:val="16"/>
                  </w:rPr>
                </w:pPr>
                <w:r>
                  <w:t>D</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E</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F</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G</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H</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I</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J</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K</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L</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M</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N</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O</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P</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Q</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R</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S</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T</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U</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3"/>
                  <w:jc w:val="left"/>
                </w:pPr>
                <w:r>
                  <w:t>V</w:t>
                </w:r>
              </w:p>
            </w:txbxContent>
          </v:textbox>
        </v:shape>
      </w:pict>
    </w:r>
    <w:r w:rsidR="008A7504" w:rsidRPr="009A3E62">
      <w:rPr>
        <w:noProof/>
        <w:sz w:val="20"/>
        <w:lang w:eastAsia="en-US"/>
      </w:rPr>
    </w:r>
    <w:r w:rsidR="008A7504" w:rsidRPr="009A3E62">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BE13D7" w:rsidRDefault="00BE13D7">
                <w:pPr>
                  <w:rPr>
                    <w:rFonts w:eastAsia="SimHei"/>
                    <w:b/>
                    <w:bCs/>
                    <w:sz w:val="18"/>
                    <w:szCs w:val="18"/>
                  </w:rPr>
                </w:pPr>
              </w:p>
            </w:txbxContent>
          </v:textbox>
        </v:shape>
      </w:pict>
    </w:r>
    <w:r w:rsidR="008A7504" w:rsidRPr="009A3E62">
      <w:rPr>
        <w:noProof/>
        <w:sz w:val="20"/>
        <w:lang w:eastAsia="en-US"/>
      </w:rPr>
    </w:r>
    <w:r w:rsidR="008A7504" w:rsidRPr="009A3E62">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BE13D7" w:rsidRDefault="00BE13D7">
                <w:pPr>
                  <w:rPr>
                    <w:b/>
                    <w:bCs/>
                    <w:sz w:val="20"/>
                    <w:szCs w:val="20"/>
                  </w:rPr>
                </w:pPr>
                <w:r>
                  <w:rPr>
                    <w:b/>
                    <w:bCs/>
                    <w:sz w:val="20"/>
                    <w:szCs w:val="20"/>
                  </w:rPr>
                  <w:t>A</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B</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C</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2"/>
                  <w:rPr>
                    <w:sz w:val="16"/>
                    <w:szCs w:val="16"/>
                  </w:rPr>
                </w:pPr>
                <w:r>
                  <w:t>D</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E</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20"/>
                    <w:szCs w:val="20"/>
                  </w:rPr>
                </w:pPr>
                <w:r>
                  <w:rPr>
                    <w:b/>
                    <w:bCs/>
                    <w:sz w:val="20"/>
                    <w:szCs w:val="20"/>
                  </w:rPr>
                  <w:t>F</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G</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H</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I</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J</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K</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L</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M</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N</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O</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P</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Q</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R</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S</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T</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rPr>
                    <w:b/>
                    <w:bCs/>
                    <w:sz w:val="16"/>
                    <w:szCs w:val="16"/>
                  </w:rPr>
                </w:pPr>
                <w:r>
                  <w:rPr>
                    <w:b/>
                    <w:bCs/>
                    <w:sz w:val="20"/>
                    <w:szCs w:val="20"/>
                  </w:rPr>
                  <w:t>U</w:t>
                </w:r>
              </w:p>
              <w:p w:rsidR="00BE13D7" w:rsidRDefault="00BE13D7">
                <w:pPr>
                  <w:rPr>
                    <w:b/>
                    <w:bCs/>
                    <w:sz w:val="10"/>
                    <w:szCs w:val="10"/>
                  </w:rPr>
                </w:pPr>
              </w:p>
              <w:p w:rsidR="00BE13D7" w:rsidRDefault="00BE13D7">
                <w:pPr>
                  <w:rPr>
                    <w:b/>
                    <w:bCs/>
                    <w:sz w:val="16"/>
                    <w:szCs w:val="16"/>
                  </w:rPr>
                </w:pPr>
              </w:p>
              <w:p w:rsidR="00BE13D7" w:rsidRDefault="00BE13D7">
                <w:pPr>
                  <w:rPr>
                    <w:b/>
                    <w:bCs/>
                    <w:sz w:val="16"/>
                    <w:szCs w:val="16"/>
                  </w:rPr>
                </w:pPr>
              </w:p>
              <w:p w:rsidR="00BE13D7" w:rsidRDefault="00BE13D7">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529"/>
    <w:multiLevelType w:val="hybridMultilevel"/>
    <w:tmpl w:val="B8D2C174"/>
    <w:lvl w:ilvl="0" w:tplc="DD8E093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7987"/>
    <w:multiLevelType w:val="hybridMultilevel"/>
    <w:tmpl w:val="1C2C3CB2"/>
    <w:lvl w:ilvl="0" w:tplc="EE1C27F2">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0A730D"/>
    <w:multiLevelType w:val="hybridMultilevel"/>
    <w:tmpl w:val="770EF7DE"/>
    <w:lvl w:ilvl="0" w:tplc="40A8C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C4DD4"/>
    <w:multiLevelType w:val="hybridMultilevel"/>
    <w:tmpl w:val="0136D91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51697"/>
    <w:multiLevelType w:val="hybridMultilevel"/>
    <w:tmpl w:val="C6DA3DD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226AAC"/>
    <w:multiLevelType w:val="hybridMultilevel"/>
    <w:tmpl w:val="F2EE17A6"/>
    <w:lvl w:ilvl="0" w:tplc="E21E5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7E1B6E"/>
    <w:multiLevelType w:val="hybridMultilevel"/>
    <w:tmpl w:val="4566B8E8"/>
    <w:lvl w:ilvl="0" w:tplc="6A5CBEDC">
      <w:start w:val="4"/>
      <w:numFmt w:val="decimal"/>
      <w:lvlText w:val="%1."/>
      <w:lvlJc w:val="left"/>
      <w:pPr>
        <w:ind w:left="720" w:hanging="720"/>
      </w:pPr>
      <w:rPr>
        <w:rFonts w:hint="default"/>
      </w:rPr>
    </w:lvl>
    <w:lvl w:ilvl="1" w:tplc="04090019">
      <w:start w:val="1"/>
      <w:numFmt w:val="ideographTraditional"/>
      <w:lvlText w:val="%2、"/>
      <w:lvlJc w:val="left"/>
      <w:pPr>
        <w:ind w:left="960" w:hanging="480"/>
      </w:pPr>
      <w:rPr>
        <w:rFonts w:ascii="PMingLiU" w:eastAsia="PMingLiU" w:hAnsi="PMingLiU" w:hint="eastAsia"/>
      </w:rPr>
    </w:lvl>
    <w:lvl w:ilvl="2" w:tplc="37704098">
      <w:start w:val="1"/>
      <w:numFmt w:val="bullet"/>
      <w:lvlText w:val=""/>
      <w:lvlJc w:val="left"/>
      <w:pPr>
        <w:ind w:left="1320" w:hanging="360"/>
      </w:pPr>
      <w:rPr>
        <w:rFonts w:ascii="Wingdings" w:eastAsia="PMingLiU" w:hAnsi="Wingdings" w:cs="Courier New"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7" w15:restartNumberingAfterBreak="0">
    <w:nsid w:val="1E427EE7"/>
    <w:multiLevelType w:val="hybridMultilevel"/>
    <w:tmpl w:val="3EC690F8"/>
    <w:lvl w:ilvl="0" w:tplc="F1AC07BC">
      <w:start w:val="1"/>
      <w:numFmt w:val="decimal"/>
      <w:lvlText w:val="%1."/>
      <w:lvlJc w:val="left"/>
      <w:pPr>
        <w:ind w:left="720" w:hanging="360"/>
      </w:pPr>
      <w:rPr>
        <w:b w:val="0"/>
      </w:rPr>
    </w:lvl>
    <w:lvl w:ilvl="1" w:tplc="70943C64">
      <w:start w:val="1"/>
      <w:numFmt w:val="lowerLetter"/>
      <w:lvlText w:val="%2."/>
      <w:lvlJc w:val="left"/>
      <w:pPr>
        <w:ind w:left="1440" w:hanging="360"/>
      </w:pPr>
      <w:rPr>
        <w:b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7C523E"/>
    <w:multiLevelType w:val="hybridMultilevel"/>
    <w:tmpl w:val="E2882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C2F82"/>
    <w:multiLevelType w:val="hybridMultilevel"/>
    <w:tmpl w:val="5C8A7918"/>
    <w:lvl w:ilvl="0" w:tplc="27E281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BB58CE"/>
    <w:multiLevelType w:val="hybridMultilevel"/>
    <w:tmpl w:val="A04AAF8E"/>
    <w:lvl w:ilvl="0" w:tplc="D14A9D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9B1462"/>
    <w:multiLevelType w:val="hybridMultilevel"/>
    <w:tmpl w:val="2E8E5CC2"/>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8595A"/>
    <w:multiLevelType w:val="hybridMultilevel"/>
    <w:tmpl w:val="62246B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3D2A26"/>
    <w:multiLevelType w:val="hybridMultilevel"/>
    <w:tmpl w:val="4F109EE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71685A"/>
    <w:multiLevelType w:val="hybridMultilevel"/>
    <w:tmpl w:val="E2882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E6C80"/>
    <w:multiLevelType w:val="hybridMultilevel"/>
    <w:tmpl w:val="BFEC3FF4"/>
    <w:lvl w:ilvl="0" w:tplc="40A8C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A92BC5"/>
    <w:multiLevelType w:val="hybridMultilevel"/>
    <w:tmpl w:val="B3AAF33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A1749"/>
    <w:multiLevelType w:val="hybridMultilevel"/>
    <w:tmpl w:val="EEB8CBB6"/>
    <w:lvl w:ilvl="0" w:tplc="72DE2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BF33B4"/>
    <w:multiLevelType w:val="hybridMultilevel"/>
    <w:tmpl w:val="97E49B36"/>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848C4"/>
    <w:multiLevelType w:val="hybridMultilevel"/>
    <w:tmpl w:val="CB204698"/>
    <w:lvl w:ilvl="0" w:tplc="10FCF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727141"/>
    <w:multiLevelType w:val="hybridMultilevel"/>
    <w:tmpl w:val="A5DEC516"/>
    <w:lvl w:ilvl="0" w:tplc="7E142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451A7B"/>
    <w:multiLevelType w:val="hybridMultilevel"/>
    <w:tmpl w:val="372AD23A"/>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7261A"/>
    <w:multiLevelType w:val="hybridMultilevel"/>
    <w:tmpl w:val="F1108B6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9448E"/>
    <w:multiLevelType w:val="hybridMultilevel"/>
    <w:tmpl w:val="2AF4526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C774C6"/>
    <w:multiLevelType w:val="hybridMultilevel"/>
    <w:tmpl w:val="32E86A2E"/>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C0F02"/>
    <w:multiLevelType w:val="hybridMultilevel"/>
    <w:tmpl w:val="F2EA87BA"/>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432D7"/>
    <w:multiLevelType w:val="hybridMultilevel"/>
    <w:tmpl w:val="A3EE78AA"/>
    <w:lvl w:ilvl="0" w:tplc="B5261F60">
      <w:start w:val="1"/>
      <w:numFmt w:val="decimal"/>
      <w:lvlText w:val="%1."/>
      <w:lvlJc w:val="left"/>
      <w:pPr>
        <w:ind w:left="36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B14ED0"/>
    <w:multiLevelType w:val="hybridMultilevel"/>
    <w:tmpl w:val="7FB26950"/>
    <w:lvl w:ilvl="0" w:tplc="A25403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AC7B63"/>
    <w:multiLevelType w:val="hybridMultilevel"/>
    <w:tmpl w:val="AAD6799C"/>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9553F8"/>
    <w:multiLevelType w:val="hybridMultilevel"/>
    <w:tmpl w:val="1E423190"/>
    <w:lvl w:ilvl="0" w:tplc="4D620B42">
      <w:start w:val="24"/>
      <w:numFmt w:val="decimal"/>
      <w:lvlText w:val="%1."/>
      <w:lvlJc w:val="left"/>
      <w:pPr>
        <w:ind w:left="1800" w:hanging="360"/>
      </w:pPr>
      <w:rPr>
        <w:rFonts w:eastAsia="SimSun" w:hint="default"/>
        <w:color w:val="8080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870E0F"/>
    <w:multiLevelType w:val="hybridMultilevel"/>
    <w:tmpl w:val="15EC676C"/>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54410"/>
    <w:multiLevelType w:val="hybridMultilevel"/>
    <w:tmpl w:val="AF8E5B14"/>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D7A64"/>
    <w:multiLevelType w:val="hybridMultilevel"/>
    <w:tmpl w:val="988CB82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C2096"/>
    <w:multiLevelType w:val="multilevel"/>
    <w:tmpl w:val="4C48C6A4"/>
    <w:lvl w:ilvl="0">
      <w:start w:val="1"/>
      <w:numFmt w:val="decimal"/>
      <w:lvlText w:val="%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D1773C"/>
    <w:multiLevelType w:val="hybridMultilevel"/>
    <w:tmpl w:val="0C160FBA"/>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D24D8"/>
    <w:multiLevelType w:val="hybridMultilevel"/>
    <w:tmpl w:val="3CB42646"/>
    <w:lvl w:ilvl="0" w:tplc="40A8C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1819AB"/>
    <w:multiLevelType w:val="hybridMultilevel"/>
    <w:tmpl w:val="DC20304E"/>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C0D72"/>
    <w:multiLevelType w:val="hybridMultilevel"/>
    <w:tmpl w:val="027EFECA"/>
    <w:lvl w:ilvl="0" w:tplc="CE52A8D2">
      <w:start w:val="1"/>
      <w:numFmt w:val="lowerLetter"/>
      <w:lvlText w:val="%1)"/>
      <w:lvlJc w:val="left"/>
      <w:pPr>
        <w:ind w:left="1080" w:hanging="360"/>
      </w:pPr>
      <w:rPr>
        <w:rFonts w:eastAsia="PMingLiU"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2A3921"/>
    <w:multiLevelType w:val="hybridMultilevel"/>
    <w:tmpl w:val="476EB2EA"/>
    <w:lvl w:ilvl="0" w:tplc="DEE48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835754"/>
    <w:multiLevelType w:val="hybridMultilevel"/>
    <w:tmpl w:val="E03C0CC8"/>
    <w:lvl w:ilvl="0" w:tplc="27E281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13D1C"/>
    <w:multiLevelType w:val="multilevel"/>
    <w:tmpl w:val="9F341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C74D10"/>
    <w:multiLevelType w:val="hybridMultilevel"/>
    <w:tmpl w:val="2DFEC842"/>
    <w:lvl w:ilvl="0" w:tplc="40A8C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1B71C3"/>
    <w:multiLevelType w:val="hybridMultilevel"/>
    <w:tmpl w:val="AF5A9A34"/>
    <w:lvl w:ilvl="0" w:tplc="EB522C3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1580C"/>
    <w:multiLevelType w:val="hybridMultilevel"/>
    <w:tmpl w:val="E4D45CF4"/>
    <w:lvl w:ilvl="0" w:tplc="98D22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2415002">
    <w:abstractNumId w:val="0"/>
  </w:num>
  <w:num w:numId="2" w16cid:durableId="854616193">
    <w:abstractNumId w:val="9"/>
  </w:num>
  <w:num w:numId="3" w16cid:durableId="2090106082">
    <w:abstractNumId w:val="36"/>
  </w:num>
  <w:num w:numId="4" w16cid:durableId="980618381">
    <w:abstractNumId w:val="31"/>
  </w:num>
  <w:num w:numId="5" w16cid:durableId="584731834">
    <w:abstractNumId w:val="16"/>
  </w:num>
  <w:num w:numId="6" w16cid:durableId="1339191733">
    <w:abstractNumId w:val="3"/>
  </w:num>
  <w:num w:numId="7" w16cid:durableId="46495192">
    <w:abstractNumId w:val="22"/>
  </w:num>
  <w:num w:numId="8" w16cid:durableId="1107308612">
    <w:abstractNumId w:val="25"/>
  </w:num>
  <w:num w:numId="9" w16cid:durableId="1398019007">
    <w:abstractNumId w:val="21"/>
  </w:num>
  <w:num w:numId="10" w16cid:durableId="685525246">
    <w:abstractNumId w:val="24"/>
  </w:num>
  <w:num w:numId="11" w16cid:durableId="232664308">
    <w:abstractNumId w:val="8"/>
  </w:num>
  <w:num w:numId="12" w16cid:durableId="1524826720">
    <w:abstractNumId w:val="12"/>
  </w:num>
  <w:num w:numId="13" w16cid:durableId="1192455240">
    <w:abstractNumId w:val="38"/>
  </w:num>
  <w:num w:numId="14" w16cid:durableId="1708137156">
    <w:abstractNumId w:val="7"/>
  </w:num>
  <w:num w:numId="15" w16cid:durableId="2058042482">
    <w:abstractNumId w:val="41"/>
  </w:num>
  <w:num w:numId="16" w16cid:durableId="383603052">
    <w:abstractNumId w:val="37"/>
  </w:num>
  <w:num w:numId="17" w16cid:durableId="1514954572">
    <w:abstractNumId w:val="15"/>
  </w:num>
  <w:num w:numId="18" w16cid:durableId="618992438">
    <w:abstractNumId w:val="4"/>
  </w:num>
  <w:num w:numId="19" w16cid:durableId="772750366">
    <w:abstractNumId w:val="35"/>
  </w:num>
  <w:num w:numId="20" w16cid:durableId="177500071">
    <w:abstractNumId w:val="2"/>
  </w:num>
  <w:num w:numId="21" w16cid:durableId="767772008">
    <w:abstractNumId w:val="32"/>
  </w:num>
  <w:num w:numId="22" w16cid:durableId="1941403066">
    <w:abstractNumId w:val="23"/>
  </w:num>
  <w:num w:numId="23" w16cid:durableId="900946374">
    <w:abstractNumId w:val="1"/>
  </w:num>
  <w:num w:numId="24" w16cid:durableId="1012489015">
    <w:abstractNumId w:val="29"/>
  </w:num>
  <w:num w:numId="25" w16cid:durableId="272596374">
    <w:abstractNumId w:val="13"/>
  </w:num>
  <w:num w:numId="26" w16cid:durableId="684794991">
    <w:abstractNumId w:val="14"/>
  </w:num>
  <w:num w:numId="27" w16cid:durableId="1771509465">
    <w:abstractNumId w:val="6"/>
  </w:num>
  <w:num w:numId="28" w16cid:durableId="736897408">
    <w:abstractNumId w:val="43"/>
  </w:num>
  <w:num w:numId="29" w16cid:durableId="1401097304">
    <w:abstractNumId w:val="40"/>
  </w:num>
  <w:num w:numId="30" w16cid:durableId="1001394871">
    <w:abstractNumId w:val="27"/>
  </w:num>
  <w:num w:numId="31" w16cid:durableId="560750850">
    <w:abstractNumId w:val="20"/>
  </w:num>
  <w:num w:numId="32" w16cid:durableId="1731272420">
    <w:abstractNumId w:val="42"/>
  </w:num>
  <w:num w:numId="33" w16cid:durableId="1179735736">
    <w:abstractNumId w:val="33"/>
  </w:num>
  <w:num w:numId="34" w16cid:durableId="499929389">
    <w:abstractNumId w:val="11"/>
  </w:num>
  <w:num w:numId="35" w16cid:durableId="1620068111">
    <w:abstractNumId w:val="39"/>
  </w:num>
  <w:num w:numId="36" w16cid:durableId="1282539774">
    <w:abstractNumId w:val="30"/>
  </w:num>
  <w:num w:numId="37" w16cid:durableId="1017270135">
    <w:abstractNumId w:val="18"/>
  </w:num>
  <w:num w:numId="38" w16cid:durableId="1455901574">
    <w:abstractNumId w:val="28"/>
  </w:num>
  <w:num w:numId="39" w16cid:durableId="430273994">
    <w:abstractNumId w:val="34"/>
  </w:num>
  <w:num w:numId="40" w16cid:durableId="643898786">
    <w:abstractNumId w:val="26"/>
  </w:num>
  <w:num w:numId="41" w16cid:durableId="351152453">
    <w:abstractNumId w:val="10"/>
  </w:num>
  <w:num w:numId="42" w16cid:durableId="1831797588">
    <w:abstractNumId w:val="19"/>
  </w:num>
  <w:num w:numId="43" w16cid:durableId="1553227370">
    <w:abstractNumId w:val="17"/>
  </w:num>
  <w:num w:numId="44" w16cid:durableId="137993344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F81"/>
    <w:rsid w:val="0000042F"/>
    <w:rsid w:val="00002BFC"/>
    <w:rsid w:val="0001796F"/>
    <w:rsid w:val="00025D71"/>
    <w:rsid w:val="00052E1A"/>
    <w:rsid w:val="0005456F"/>
    <w:rsid w:val="0009104E"/>
    <w:rsid w:val="000C41B2"/>
    <w:rsid w:val="000C541A"/>
    <w:rsid w:val="000E11FD"/>
    <w:rsid w:val="000E14B8"/>
    <w:rsid w:val="000E55F6"/>
    <w:rsid w:val="000E5BF9"/>
    <w:rsid w:val="000F254E"/>
    <w:rsid w:val="000F3A5A"/>
    <w:rsid w:val="001040F0"/>
    <w:rsid w:val="001151C8"/>
    <w:rsid w:val="001152F0"/>
    <w:rsid w:val="001218E0"/>
    <w:rsid w:val="00130800"/>
    <w:rsid w:val="00133C31"/>
    <w:rsid w:val="00141D48"/>
    <w:rsid w:val="00154B32"/>
    <w:rsid w:val="00162C3B"/>
    <w:rsid w:val="00162EE2"/>
    <w:rsid w:val="00176725"/>
    <w:rsid w:val="00183BE3"/>
    <w:rsid w:val="0018482B"/>
    <w:rsid w:val="00194D90"/>
    <w:rsid w:val="001A09EB"/>
    <w:rsid w:val="001A2C86"/>
    <w:rsid w:val="001A70F8"/>
    <w:rsid w:val="001B691F"/>
    <w:rsid w:val="001B6F6D"/>
    <w:rsid w:val="001B74B1"/>
    <w:rsid w:val="001C0AD2"/>
    <w:rsid w:val="001D0B73"/>
    <w:rsid w:val="001E05B8"/>
    <w:rsid w:val="002023C6"/>
    <w:rsid w:val="00212BF8"/>
    <w:rsid w:val="00220B27"/>
    <w:rsid w:val="00221266"/>
    <w:rsid w:val="002261C8"/>
    <w:rsid w:val="00246FE1"/>
    <w:rsid w:val="002546CD"/>
    <w:rsid w:val="00266EB6"/>
    <w:rsid w:val="00282D0E"/>
    <w:rsid w:val="002B5E92"/>
    <w:rsid w:val="002C244D"/>
    <w:rsid w:val="002D03D9"/>
    <w:rsid w:val="002D0D6D"/>
    <w:rsid w:val="002D4B96"/>
    <w:rsid w:val="002D6ACC"/>
    <w:rsid w:val="002E024B"/>
    <w:rsid w:val="002F357D"/>
    <w:rsid w:val="00302606"/>
    <w:rsid w:val="00305A37"/>
    <w:rsid w:val="00305D89"/>
    <w:rsid w:val="00311921"/>
    <w:rsid w:val="003120D2"/>
    <w:rsid w:val="00322F3C"/>
    <w:rsid w:val="00336224"/>
    <w:rsid w:val="00337945"/>
    <w:rsid w:val="0036707A"/>
    <w:rsid w:val="003903CA"/>
    <w:rsid w:val="00394B13"/>
    <w:rsid w:val="003B10F9"/>
    <w:rsid w:val="003B48AF"/>
    <w:rsid w:val="003F244A"/>
    <w:rsid w:val="004039A4"/>
    <w:rsid w:val="00425A69"/>
    <w:rsid w:val="00427592"/>
    <w:rsid w:val="00447CE0"/>
    <w:rsid w:val="004607BE"/>
    <w:rsid w:val="0046753B"/>
    <w:rsid w:val="00491870"/>
    <w:rsid w:val="004A4024"/>
    <w:rsid w:val="004B5BC0"/>
    <w:rsid w:val="004F5B91"/>
    <w:rsid w:val="004F77BB"/>
    <w:rsid w:val="00511030"/>
    <w:rsid w:val="00512A18"/>
    <w:rsid w:val="00513E08"/>
    <w:rsid w:val="00516E50"/>
    <w:rsid w:val="00520411"/>
    <w:rsid w:val="005328E4"/>
    <w:rsid w:val="005361DC"/>
    <w:rsid w:val="00537468"/>
    <w:rsid w:val="0054624E"/>
    <w:rsid w:val="0056426F"/>
    <w:rsid w:val="00574066"/>
    <w:rsid w:val="00574F80"/>
    <w:rsid w:val="00586AB5"/>
    <w:rsid w:val="0059556D"/>
    <w:rsid w:val="005959BB"/>
    <w:rsid w:val="005973FA"/>
    <w:rsid w:val="005D344F"/>
    <w:rsid w:val="005D3E18"/>
    <w:rsid w:val="005E4F81"/>
    <w:rsid w:val="005F324B"/>
    <w:rsid w:val="005F7835"/>
    <w:rsid w:val="006054C3"/>
    <w:rsid w:val="00607BF3"/>
    <w:rsid w:val="0061348F"/>
    <w:rsid w:val="00623DEB"/>
    <w:rsid w:val="006272B2"/>
    <w:rsid w:val="0065782E"/>
    <w:rsid w:val="00687961"/>
    <w:rsid w:val="00692B9D"/>
    <w:rsid w:val="00692C8D"/>
    <w:rsid w:val="00692D26"/>
    <w:rsid w:val="006A0034"/>
    <w:rsid w:val="006C426E"/>
    <w:rsid w:val="006C6DEC"/>
    <w:rsid w:val="006C6F54"/>
    <w:rsid w:val="006D1673"/>
    <w:rsid w:val="006E0C40"/>
    <w:rsid w:val="006F6458"/>
    <w:rsid w:val="007001B5"/>
    <w:rsid w:val="0070370B"/>
    <w:rsid w:val="007133DF"/>
    <w:rsid w:val="00723F21"/>
    <w:rsid w:val="007302EE"/>
    <w:rsid w:val="00730BD1"/>
    <w:rsid w:val="007443D5"/>
    <w:rsid w:val="00745850"/>
    <w:rsid w:val="00753410"/>
    <w:rsid w:val="00753CAF"/>
    <w:rsid w:val="00757DFF"/>
    <w:rsid w:val="0076015F"/>
    <w:rsid w:val="00785CFC"/>
    <w:rsid w:val="00786DFC"/>
    <w:rsid w:val="007937E9"/>
    <w:rsid w:val="007A3187"/>
    <w:rsid w:val="007A7DDA"/>
    <w:rsid w:val="007B2591"/>
    <w:rsid w:val="007D0F7D"/>
    <w:rsid w:val="007E2C92"/>
    <w:rsid w:val="007F4740"/>
    <w:rsid w:val="00806D3F"/>
    <w:rsid w:val="00817951"/>
    <w:rsid w:val="00827545"/>
    <w:rsid w:val="008364BB"/>
    <w:rsid w:val="008404E8"/>
    <w:rsid w:val="00846F00"/>
    <w:rsid w:val="00853FBB"/>
    <w:rsid w:val="008706ED"/>
    <w:rsid w:val="00880F27"/>
    <w:rsid w:val="008A14FD"/>
    <w:rsid w:val="008A571B"/>
    <w:rsid w:val="008A7504"/>
    <w:rsid w:val="008B7BBD"/>
    <w:rsid w:val="008D02A4"/>
    <w:rsid w:val="008D602B"/>
    <w:rsid w:val="008E1249"/>
    <w:rsid w:val="008E15AA"/>
    <w:rsid w:val="008E6121"/>
    <w:rsid w:val="009031DD"/>
    <w:rsid w:val="0092562E"/>
    <w:rsid w:val="0093356A"/>
    <w:rsid w:val="009353F0"/>
    <w:rsid w:val="00941C84"/>
    <w:rsid w:val="00951B33"/>
    <w:rsid w:val="00963195"/>
    <w:rsid w:val="00972320"/>
    <w:rsid w:val="00974A34"/>
    <w:rsid w:val="00980646"/>
    <w:rsid w:val="00985BFF"/>
    <w:rsid w:val="00992161"/>
    <w:rsid w:val="00992FB5"/>
    <w:rsid w:val="00993A1B"/>
    <w:rsid w:val="0099560E"/>
    <w:rsid w:val="009A3E62"/>
    <w:rsid w:val="009B43BA"/>
    <w:rsid w:val="009C5B7E"/>
    <w:rsid w:val="009D650C"/>
    <w:rsid w:val="009E1F5A"/>
    <w:rsid w:val="00A05914"/>
    <w:rsid w:val="00A17C0A"/>
    <w:rsid w:val="00A24DEE"/>
    <w:rsid w:val="00A311C1"/>
    <w:rsid w:val="00A31D53"/>
    <w:rsid w:val="00A4070E"/>
    <w:rsid w:val="00A60656"/>
    <w:rsid w:val="00A63A5E"/>
    <w:rsid w:val="00A76551"/>
    <w:rsid w:val="00A83F5E"/>
    <w:rsid w:val="00AC19E9"/>
    <w:rsid w:val="00AD286B"/>
    <w:rsid w:val="00AD380D"/>
    <w:rsid w:val="00AD3FDC"/>
    <w:rsid w:val="00AE10FB"/>
    <w:rsid w:val="00AE67C4"/>
    <w:rsid w:val="00AF172A"/>
    <w:rsid w:val="00AF1A92"/>
    <w:rsid w:val="00B062DB"/>
    <w:rsid w:val="00B2328A"/>
    <w:rsid w:val="00B51EC1"/>
    <w:rsid w:val="00B57D76"/>
    <w:rsid w:val="00B70A05"/>
    <w:rsid w:val="00B91538"/>
    <w:rsid w:val="00B9649F"/>
    <w:rsid w:val="00BA7CA8"/>
    <w:rsid w:val="00BC7111"/>
    <w:rsid w:val="00BD134F"/>
    <w:rsid w:val="00BD61C5"/>
    <w:rsid w:val="00BE13D7"/>
    <w:rsid w:val="00BF26E5"/>
    <w:rsid w:val="00BF7475"/>
    <w:rsid w:val="00C02AB3"/>
    <w:rsid w:val="00C1232B"/>
    <w:rsid w:val="00C34B72"/>
    <w:rsid w:val="00C4422F"/>
    <w:rsid w:val="00C477EB"/>
    <w:rsid w:val="00C50B8D"/>
    <w:rsid w:val="00C5759E"/>
    <w:rsid w:val="00C6500E"/>
    <w:rsid w:val="00C773C0"/>
    <w:rsid w:val="00C77CD9"/>
    <w:rsid w:val="00C95F4A"/>
    <w:rsid w:val="00C974F6"/>
    <w:rsid w:val="00CA1C8B"/>
    <w:rsid w:val="00CD0D57"/>
    <w:rsid w:val="00CD3AFC"/>
    <w:rsid w:val="00CD73E5"/>
    <w:rsid w:val="00CE36D7"/>
    <w:rsid w:val="00CF76E2"/>
    <w:rsid w:val="00D01CFC"/>
    <w:rsid w:val="00D269BD"/>
    <w:rsid w:val="00D30860"/>
    <w:rsid w:val="00D51B2B"/>
    <w:rsid w:val="00D53473"/>
    <w:rsid w:val="00D54298"/>
    <w:rsid w:val="00D919AE"/>
    <w:rsid w:val="00DA1549"/>
    <w:rsid w:val="00DA3707"/>
    <w:rsid w:val="00DE3E4B"/>
    <w:rsid w:val="00DE7785"/>
    <w:rsid w:val="00DF2E2F"/>
    <w:rsid w:val="00E0703D"/>
    <w:rsid w:val="00E843FE"/>
    <w:rsid w:val="00E90867"/>
    <w:rsid w:val="00EC0151"/>
    <w:rsid w:val="00EC12BE"/>
    <w:rsid w:val="00EC1368"/>
    <w:rsid w:val="00EC3622"/>
    <w:rsid w:val="00ED19DB"/>
    <w:rsid w:val="00ED677F"/>
    <w:rsid w:val="00EE29EE"/>
    <w:rsid w:val="00F002C9"/>
    <w:rsid w:val="00F0110E"/>
    <w:rsid w:val="00F26B60"/>
    <w:rsid w:val="00F272BF"/>
    <w:rsid w:val="00F40607"/>
    <w:rsid w:val="00F44AF8"/>
    <w:rsid w:val="00F47466"/>
    <w:rsid w:val="00F83BD6"/>
    <w:rsid w:val="00F87079"/>
    <w:rsid w:val="00F95346"/>
    <w:rsid w:val="00FC2B23"/>
    <w:rsid w:val="00FC7AED"/>
    <w:rsid w:val="00FE12D3"/>
    <w:rsid w:val="00FE62EC"/>
    <w:rsid w:val="00FF1B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15:chartTrackingRefBased/>
  <w15:docId w15:val="{C87BC90A-FD6A-BA4A-8A3A-F72D2F56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lang w:val="en-US"/>
    </w:rPr>
  </w:style>
  <w:style w:type="paragraph" w:styleId="Heading1">
    <w:name w:val="heading 1"/>
    <w:basedOn w:val="Normal"/>
    <w:next w:val="Normal"/>
    <w:link w:val="Heading1Char"/>
    <w:uiPriority w:val="9"/>
    <w:qFormat/>
    <w:rsid w:val="0056426F"/>
    <w:pPr>
      <w:keepNext/>
      <w:tabs>
        <w:tab w:val="clear" w:pos="1440"/>
        <w:tab w:val="clear" w:pos="4320"/>
        <w:tab w:val="clear" w:pos="9072"/>
      </w:tabs>
      <w:snapToGrid/>
      <w:spacing w:before="240" w:after="60"/>
      <w:outlineLvl w:val="0"/>
    </w:pPr>
    <w:rPr>
      <w:rFonts w:ascii="Arial" w:hAnsi="Arial"/>
      <w:b/>
      <w:bCs/>
      <w:kern w:val="28"/>
      <w:lang w:val="en-GB" w:eastAsia="x-none"/>
    </w:rPr>
  </w:style>
  <w:style w:type="paragraph" w:styleId="Heading2">
    <w:name w:val="heading 2"/>
    <w:basedOn w:val="Normal"/>
    <w:next w:val="Normal"/>
    <w:link w:val="Heading2Char"/>
    <w:qFormat/>
    <w:rsid w:val="0056426F"/>
    <w:pPr>
      <w:keepNext/>
      <w:snapToGrid/>
      <w:outlineLvl w:val="1"/>
    </w:pPr>
    <w:rPr>
      <w:b/>
      <w:bCs/>
      <w:sz w:val="20"/>
      <w:szCs w:val="20"/>
      <w:lang w:val="x-none" w:eastAsia="x-none"/>
    </w:rPr>
  </w:style>
  <w:style w:type="paragraph" w:styleId="Heading3">
    <w:name w:val="heading 3"/>
    <w:basedOn w:val="Normal"/>
    <w:next w:val="Normal"/>
    <w:link w:val="Heading3Char"/>
    <w:uiPriority w:val="9"/>
    <w:qFormat/>
    <w:rsid w:val="0056426F"/>
    <w:pPr>
      <w:keepNext/>
      <w:snapToGrid/>
      <w:jc w:val="center"/>
      <w:outlineLvl w:val="2"/>
    </w:pPr>
    <w:rPr>
      <w:b/>
      <w:bCs/>
      <w:sz w:val="20"/>
      <w:szCs w:val="20"/>
      <w:lang w:val="x-none" w:eastAsia="x-none"/>
    </w:rPr>
  </w:style>
  <w:style w:type="paragraph" w:styleId="Heading4">
    <w:name w:val="heading 4"/>
    <w:basedOn w:val="Normal"/>
    <w:next w:val="Normal"/>
    <w:link w:val="Heading4Char"/>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eastAsia="x-none"/>
    </w:rPr>
  </w:style>
  <w:style w:type="paragraph" w:styleId="Heading5">
    <w:name w:val="heading 5"/>
    <w:basedOn w:val="Normal"/>
    <w:next w:val="Normal"/>
    <w:link w:val="Heading5Char"/>
    <w:qFormat/>
    <w:rsid w:val="0056426F"/>
    <w:pPr>
      <w:keepNext/>
      <w:tabs>
        <w:tab w:val="clear" w:pos="1440"/>
        <w:tab w:val="clear" w:pos="4320"/>
        <w:tab w:val="clear" w:pos="9072"/>
      </w:tabs>
      <w:snapToGrid/>
      <w:jc w:val="right"/>
      <w:outlineLvl w:val="4"/>
    </w:pPr>
    <w:rPr>
      <w:rFonts w:ascii="Courier New" w:hAnsi="Courier New"/>
      <w:b/>
      <w:bCs/>
      <w:sz w:val="24"/>
      <w:szCs w:val="24"/>
      <w:lang w:val="en-GB" w:eastAsia="x-none"/>
    </w:rPr>
  </w:style>
  <w:style w:type="paragraph" w:styleId="Heading6">
    <w:name w:val="heading 6"/>
    <w:basedOn w:val="Normal"/>
    <w:next w:val="NormalIndent"/>
    <w:link w:val="Heading6Char"/>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lang w:val="x-none" w:eastAsia="x-none"/>
    </w:rPr>
  </w:style>
  <w:style w:type="paragraph" w:styleId="Heading7">
    <w:name w:val="heading 7"/>
    <w:basedOn w:val="Normal"/>
    <w:next w:val="Normal"/>
    <w:link w:val="Heading7Char"/>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eastAsia="x-none"/>
    </w:rPr>
  </w:style>
  <w:style w:type="paragraph" w:styleId="Heading8">
    <w:name w:val="heading 8"/>
    <w:basedOn w:val="Normal"/>
    <w:next w:val="NormalIndent"/>
    <w:link w:val="Heading8Char"/>
    <w:qFormat/>
    <w:rsid w:val="0056426F"/>
    <w:pPr>
      <w:keepNext/>
      <w:tabs>
        <w:tab w:val="clear" w:pos="4320"/>
        <w:tab w:val="clear" w:pos="9072"/>
      </w:tabs>
      <w:spacing w:line="480" w:lineRule="auto"/>
      <w:jc w:val="center"/>
      <w:outlineLvl w:val="7"/>
    </w:pPr>
    <w:rPr>
      <w:sz w:val="26"/>
      <w:szCs w:val="26"/>
      <w:u w:val="single"/>
      <w:lang w:val="en-GB" w:eastAsia="x-none"/>
    </w:rPr>
  </w:style>
  <w:style w:type="paragraph" w:styleId="Heading9">
    <w:name w:val="heading 9"/>
    <w:basedOn w:val="Normal"/>
    <w:next w:val="NormalIndent"/>
    <w:link w:val="Heading9Char"/>
    <w:qFormat/>
    <w:rsid w:val="0056426F"/>
    <w:pPr>
      <w:keepNext/>
      <w:tabs>
        <w:tab w:val="clear" w:pos="1440"/>
        <w:tab w:val="clear" w:pos="4320"/>
        <w:tab w:val="clear" w:pos="9072"/>
      </w:tabs>
      <w:snapToGrid/>
      <w:jc w:val="center"/>
      <w:outlineLvl w:val="8"/>
    </w:pPr>
    <w:rPr>
      <w:rFonts w:ascii="Courier New" w:hAnsi="Courier New"/>
      <w:b/>
      <w:bCs/>
      <w:sz w:val="24"/>
      <w:szCs w:val="24"/>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semiHidden/>
    <w:rsid w:val="0056426F"/>
    <w:pPr>
      <w:tabs>
        <w:tab w:val="center" w:pos="4153"/>
        <w:tab w:val="right" w:pos="8306"/>
      </w:tabs>
      <w:jc w:val="center"/>
    </w:pPr>
    <w:rPr>
      <w:sz w:val="18"/>
      <w:szCs w:val="18"/>
      <w:lang w:val="x-none" w:eastAsia="x-none"/>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link w:val="BodyTextChar"/>
    <w:rsid w:val="0056426F"/>
    <w:pPr>
      <w:tabs>
        <w:tab w:val="clear" w:pos="1440"/>
        <w:tab w:val="clear" w:pos="4320"/>
        <w:tab w:val="clear" w:pos="9072"/>
      </w:tabs>
      <w:snapToGrid/>
      <w:spacing w:line="360" w:lineRule="auto"/>
    </w:pPr>
    <w:rPr>
      <w:lang w:val="en-GB" w:eastAsia="x-none"/>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customStyle="1" w:styleId="quote">
    <w:name w:val="quote"/>
    <w:basedOn w:val="Normal"/>
    <w:rsid w:val="008404E8"/>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 w:type="character" w:customStyle="1" w:styleId="HeaderChar">
    <w:name w:val="Header Char"/>
    <w:link w:val="Header"/>
    <w:uiPriority w:val="99"/>
    <w:semiHidden/>
    <w:rsid w:val="009B43BA"/>
    <w:rPr>
      <w:sz w:val="18"/>
      <w:szCs w:val="18"/>
    </w:rPr>
  </w:style>
  <w:style w:type="character" w:customStyle="1" w:styleId="FooterChar">
    <w:name w:val="Footer Char"/>
    <w:link w:val="Footer"/>
    <w:uiPriority w:val="99"/>
    <w:rsid w:val="009B43BA"/>
  </w:style>
  <w:style w:type="character" w:customStyle="1" w:styleId="Heading1Char">
    <w:name w:val="Heading 1 Char"/>
    <w:link w:val="Heading1"/>
    <w:uiPriority w:val="9"/>
    <w:rsid w:val="009B43BA"/>
    <w:rPr>
      <w:rFonts w:ascii="Arial" w:hAnsi="Arial"/>
      <w:b/>
      <w:bCs/>
      <w:kern w:val="28"/>
      <w:sz w:val="28"/>
      <w:szCs w:val="28"/>
      <w:lang w:val="en-GB"/>
    </w:rPr>
  </w:style>
  <w:style w:type="character" w:customStyle="1" w:styleId="Heading2Char">
    <w:name w:val="Heading 2 Char"/>
    <w:link w:val="Heading2"/>
    <w:rsid w:val="009B43BA"/>
    <w:rPr>
      <w:b/>
      <w:bCs/>
    </w:rPr>
  </w:style>
  <w:style w:type="character" w:customStyle="1" w:styleId="Heading4Char">
    <w:name w:val="Heading 4 Char"/>
    <w:link w:val="Heading4"/>
    <w:rsid w:val="009B43BA"/>
    <w:rPr>
      <w:rFonts w:ascii="Courier New" w:hAnsi="Courier New"/>
      <w:b/>
      <w:bCs/>
      <w:sz w:val="24"/>
      <w:szCs w:val="24"/>
      <w:u w:val="single"/>
      <w:lang w:val="en-GB"/>
    </w:rPr>
  </w:style>
  <w:style w:type="character" w:customStyle="1" w:styleId="Heading5Char">
    <w:name w:val="Heading 5 Char"/>
    <w:link w:val="Heading5"/>
    <w:rsid w:val="009B43BA"/>
    <w:rPr>
      <w:rFonts w:ascii="Courier New" w:hAnsi="Courier New"/>
      <w:b/>
      <w:bCs/>
      <w:sz w:val="24"/>
      <w:szCs w:val="24"/>
      <w:lang w:val="en-GB"/>
    </w:rPr>
  </w:style>
  <w:style w:type="character" w:customStyle="1" w:styleId="Heading6Char">
    <w:name w:val="Heading 6 Char"/>
    <w:link w:val="Heading6"/>
    <w:rsid w:val="009B43BA"/>
    <w:rPr>
      <w:kern w:val="2"/>
      <w:sz w:val="26"/>
      <w:szCs w:val="26"/>
    </w:rPr>
  </w:style>
  <w:style w:type="character" w:customStyle="1" w:styleId="Heading7Char">
    <w:name w:val="Heading 7 Char"/>
    <w:link w:val="Heading7"/>
    <w:rsid w:val="009B43BA"/>
    <w:rPr>
      <w:rFonts w:ascii="Courier New" w:hAnsi="Courier New"/>
      <w:b/>
      <w:bCs/>
      <w:sz w:val="24"/>
      <w:szCs w:val="24"/>
      <w:u w:val="single"/>
      <w:lang w:val="en-GB"/>
    </w:rPr>
  </w:style>
  <w:style w:type="character" w:customStyle="1" w:styleId="Heading8Char">
    <w:name w:val="Heading 8 Char"/>
    <w:link w:val="Heading8"/>
    <w:rsid w:val="009B43BA"/>
    <w:rPr>
      <w:sz w:val="26"/>
      <w:szCs w:val="26"/>
      <w:u w:val="single"/>
      <w:lang w:val="en-GB"/>
    </w:rPr>
  </w:style>
  <w:style w:type="character" w:customStyle="1" w:styleId="Heading9Char">
    <w:name w:val="Heading 9 Char"/>
    <w:link w:val="Heading9"/>
    <w:rsid w:val="009B43BA"/>
    <w:rPr>
      <w:rFonts w:ascii="Courier New" w:hAnsi="Courier New"/>
      <w:b/>
      <w:bCs/>
      <w:sz w:val="24"/>
      <w:szCs w:val="24"/>
      <w:lang w:val="en-GB"/>
    </w:rPr>
  </w:style>
  <w:style w:type="paragraph" w:customStyle="1" w:styleId="312">
    <w:name w:val="樣式 標題 3 + 12 點"/>
    <w:basedOn w:val="Normal"/>
    <w:rsid w:val="009B43BA"/>
    <w:pPr>
      <w:widowControl w:val="0"/>
      <w:tabs>
        <w:tab w:val="clear" w:pos="1440"/>
        <w:tab w:val="clear" w:pos="4320"/>
        <w:tab w:val="clear" w:pos="9072"/>
        <w:tab w:val="num" w:pos="2160"/>
      </w:tabs>
      <w:snapToGrid/>
      <w:ind w:left="2160" w:hanging="720"/>
    </w:pPr>
    <w:rPr>
      <w:rFonts w:eastAsia="PMingLiU"/>
      <w:kern w:val="2"/>
      <w:sz w:val="24"/>
      <w:szCs w:val="24"/>
      <w:lang w:eastAsia="zh-TW"/>
    </w:rPr>
  </w:style>
  <w:style w:type="character" w:customStyle="1" w:styleId="Heading3Char">
    <w:name w:val="Heading 3 Char"/>
    <w:link w:val="Heading3"/>
    <w:uiPriority w:val="9"/>
    <w:rsid w:val="009B43BA"/>
    <w:rPr>
      <w:b/>
      <w:bCs/>
    </w:rPr>
  </w:style>
  <w:style w:type="character" w:customStyle="1" w:styleId="BodyTextChar">
    <w:name w:val="Body Text Char"/>
    <w:link w:val="BodyText"/>
    <w:rsid w:val="009B43BA"/>
    <w:rPr>
      <w:sz w:val="28"/>
      <w:szCs w:val="28"/>
      <w:lang w:val="en-GB"/>
    </w:rPr>
  </w:style>
  <w:style w:type="character" w:customStyle="1" w:styleId="ya-q-full-text">
    <w:name w:val="ya-q-full-text"/>
    <w:rsid w:val="00C6500E"/>
  </w:style>
  <w:style w:type="character" w:customStyle="1" w:styleId="mr-0">
    <w:name w:val="mr-0"/>
    <w:basedOn w:val="DefaultParagraphFont"/>
    <w:rsid w:val="00C6500E"/>
  </w:style>
  <w:style w:type="paragraph" w:styleId="NormalWeb">
    <w:name w:val="Normal (Web)"/>
    <w:basedOn w:val="Normal"/>
    <w:uiPriority w:val="99"/>
    <w:unhideWhenUsed/>
    <w:rsid w:val="00C6500E"/>
    <w:pPr>
      <w:tabs>
        <w:tab w:val="clear" w:pos="1440"/>
        <w:tab w:val="clear" w:pos="4320"/>
        <w:tab w:val="clear" w:pos="9072"/>
      </w:tabs>
      <w:snapToGrid/>
      <w:spacing w:before="150" w:after="150"/>
      <w:ind w:left="150" w:right="150"/>
    </w:pPr>
    <w:rPr>
      <w:rFonts w:eastAsia="Times New Roman"/>
    </w:rPr>
  </w:style>
  <w:style w:type="table" w:styleId="TableGrid">
    <w:name w:val="Table Grid"/>
    <w:basedOn w:val="TableNormal"/>
    <w:uiPriority w:val="59"/>
    <w:rsid w:val="004918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183BE3"/>
    <w:rPr>
      <w:sz w:val="20"/>
      <w:szCs w:val="20"/>
    </w:rPr>
  </w:style>
  <w:style w:type="character" w:customStyle="1" w:styleId="FootnoteTextChar">
    <w:name w:val="Footnote Text Char"/>
    <w:basedOn w:val="DefaultParagraphFont"/>
    <w:link w:val="FootnoteText"/>
    <w:uiPriority w:val="99"/>
    <w:semiHidden/>
    <w:rsid w:val="00183BE3"/>
  </w:style>
  <w:style w:type="character" w:styleId="FootnoteReference">
    <w:name w:val="footnote reference"/>
    <w:basedOn w:val="DefaultParagraphFont"/>
    <w:uiPriority w:val="99"/>
    <w:semiHidden/>
    <w:unhideWhenUsed/>
    <w:rsid w:val="00183B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712ED-9E84-4DA3-90F0-CB42EAAC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2016-04-07T03:20:00Z</cp:lastPrinted>
  <dcterms:created xsi:type="dcterms:W3CDTF">2023-10-14T01:17:00Z</dcterms:created>
  <dcterms:modified xsi:type="dcterms:W3CDTF">2023-10-14T01:17:00Z</dcterms:modified>
</cp:coreProperties>
</file>