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3D0C6E"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D0C6E">
        <w:rPr>
          <w:rFonts w:ascii="Times New Roman" w:eastAsia="PMingLiU" w:hAnsi="Times New Roman"/>
          <w:b w:val="0"/>
          <w:kern w:val="0"/>
          <w:szCs w:val="28"/>
          <w:lang w:eastAsia="zh-TW"/>
        </w:rPr>
        <w:t xml:space="preserve">DCPI </w:t>
      </w:r>
      <w:r w:rsidR="00890C92">
        <w:rPr>
          <w:rFonts w:ascii="Times New Roman" w:eastAsia="PMingLiU" w:hAnsi="Times New Roman"/>
          <w:b w:val="0"/>
          <w:kern w:val="0"/>
          <w:szCs w:val="28"/>
          <w:lang w:eastAsia="zh-TW"/>
        </w:rPr>
        <w:t>1844/2020</w:t>
      </w:r>
    </w:p>
    <w:p w:rsidR="00D0454A" w:rsidRPr="003D0C6E" w:rsidRDefault="00207948"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A045DA" w:rsidRPr="00A045DA">
            <w:rPr>
              <w:rStyle w:val="PlaceholderText"/>
              <w:color w:val="auto"/>
            </w:rPr>
            <w:t>[2022] HKDC 747</w:t>
          </w:r>
        </w:sdtContent>
      </w:sdt>
    </w:p>
    <w:p w:rsidR="00D0454A" w:rsidRPr="003D0C6E" w:rsidRDefault="00D0454A" w:rsidP="00D0454A">
      <w:pPr>
        <w:spacing w:line="360" w:lineRule="auto"/>
        <w:rPr>
          <w:rFonts w:eastAsia="PMingLiU"/>
          <w:szCs w:val="28"/>
          <w:lang w:val="en-GB" w:eastAsia="zh-TW"/>
        </w:rPr>
      </w:pPr>
    </w:p>
    <w:p w:rsidR="00D0454A" w:rsidRPr="003304E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8B507C">
        <w:rPr>
          <w:rFonts w:ascii="Times New Roman" w:hAnsi="Times New Roman"/>
          <w:b w:val="0"/>
          <w:kern w:val="0"/>
          <w:szCs w:val="28"/>
          <w:lang w:val="en-US"/>
        </w:rPr>
        <w:t>1</w:t>
      </w:r>
      <w:r w:rsidR="00890C92">
        <w:rPr>
          <w:rFonts w:ascii="Times New Roman" w:hAnsi="Times New Roman"/>
          <w:b w:val="0"/>
          <w:kern w:val="0"/>
          <w:szCs w:val="28"/>
          <w:lang w:val="en-US"/>
        </w:rPr>
        <w:t>844</w:t>
      </w:r>
      <w:r w:rsidR="008B507C">
        <w:rPr>
          <w:rFonts w:ascii="Times New Roman" w:hAnsi="Times New Roman"/>
          <w:b w:val="0"/>
          <w:kern w:val="0"/>
          <w:szCs w:val="28"/>
          <w:lang w:val="en-US"/>
        </w:rPr>
        <w:t xml:space="preserve"> OF 20</w:t>
      </w:r>
      <w:r w:rsidR="00890C92">
        <w:rPr>
          <w:rFonts w:ascii="Times New Roman" w:hAnsi="Times New Roman"/>
          <w:b w:val="0"/>
          <w:kern w:val="0"/>
          <w:szCs w:val="28"/>
          <w:lang w:val="en-US"/>
        </w:rPr>
        <w:t>20</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B34255">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9C030F" w:rsidRDefault="00D0454A" w:rsidP="00C659CE">
      <w:pPr>
        <w:tabs>
          <w:tab w:val="clear" w:pos="1440"/>
          <w:tab w:val="clear" w:pos="4320"/>
          <w:tab w:val="clear" w:pos="9072"/>
          <w:tab w:val="center" w:pos="4140"/>
          <w:tab w:val="right" w:pos="8280"/>
        </w:tabs>
        <w:snapToGrid/>
        <w:spacing w:line="360" w:lineRule="auto"/>
        <w:rPr>
          <w:bCs/>
          <w:szCs w:val="28"/>
        </w:rPr>
      </w:pPr>
      <w:r w:rsidRPr="006E39C1">
        <w:rPr>
          <w:bCs/>
          <w:szCs w:val="28"/>
          <w:lang w:val="en-GB"/>
        </w:rPr>
        <w:tab/>
      </w:r>
      <w:r w:rsidR="00890C92">
        <w:rPr>
          <w:bCs/>
          <w:szCs w:val="28"/>
        </w:rPr>
        <w:t>BIN-YAMIN</w:t>
      </w:r>
      <w:r w:rsidRPr="006E39C1">
        <w:rPr>
          <w:bCs/>
          <w:szCs w:val="28"/>
          <w:lang w:val="en-GB"/>
        </w:rPr>
        <w:tab/>
      </w:r>
      <w:r>
        <w:rPr>
          <w:bCs/>
          <w:szCs w:val="28"/>
          <w:lang w:val="en-GB"/>
        </w:rPr>
        <w:t>Plaintiff</w:t>
      </w:r>
    </w:p>
    <w:p w:rsidR="00D0454A" w:rsidRPr="00265723" w:rsidRDefault="00D0454A" w:rsidP="00C659CE">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890C92" w:rsidRDefault="00890C92" w:rsidP="00890C92">
      <w:pPr>
        <w:tabs>
          <w:tab w:val="center" w:pos="4140"/>
          <w:tab w:val="right" w:pos="8280"/>
        </w:tabs>
        <w:jc w:val="center"/>
        <w:rPr>
          <w:bCs/>
          <w:szCs w:val="28"/>
        </w:rPr>
      </w:pPr>
      <w:r w:rsidRPr="00950427">
        <w:rPr>
          <w:bCs/>
          <w:szCs w:val="28"/>
        </w:rPr>
        <w:t>CHUEN HO CONSTRUCTION &amp;</w:t>
      </w:r>
    </w:p>
    <w:p w:rsidR="00FE364E" w:rsidRDefault="00890C92" w:rsidP="00890C92">
      <w:pPr>
        <w:tabs>
          <w:tab w:val="clear" w:pos="1440"/>
          <w:tab w:val="clear" w:pos="4320"/>
          <w:tab w:val="clear" w:pos="9072"/>
          <w:tab w:val="center" w:pos="4140"/>
          <w:tab w:val="right" w:pos="8280"/>
        </w:tabs>
        <w:snapToGrid/>
        <w:spacing w:line="360" w:lineRule="auto"/>
        <w:ind w:firstLine="2520"/>
        <w:rPr>
          <w:bCs/>
          <w:szCs w:val="28"/>
          <w:lang w:val="en-GB"/>
        </w:rPr>
      </w:pPr>
      <w:r w:rsidRPr="00950427">
        <w:rPr>
          <w:bCs/>
          <w:szCs w:val="28"/>
        </w:rPr>
        <w:t xml:space="preserve">ENGINEERING COMPANY  </w:t>
      </w:r>
      <w:r w:rsidRPr="00B34255">
        <w:rPr>
          <w:bCs/>
          <w:szCs w:val="28"/>
        </w:rPr>
        <w:t xml:space="preserve"> </w:t>
      </w:r>
      <w:r w:rsidRPr="00DD10CE">
        <w:rPr>
          <w:bCs/>
          <w:szCs w:val="28"/>
        </w:rPr>
        <w:t xml:space="preserve">  </w:t>
      </w:r>
      <w:r>
        <w:rPr>
          <w:bCs/>
          <w:szCs w:val="28"/>
        </w:rPr>
        <w:t xml:space="preserve">  </w:t>
      </w:r>
      <w:r w:rsidR="00B34255" w:rsidRPr="00B34255">
        <w:rPr>
          <w:bCs/>
          <w:szCs w:val="28"/>
        </w:rPr>
        <w:t xml:space="preserve"> </w:t>
      </w:r>
      <w:r w:rsidR="00D0454A" w:rsidRPr="00DD10CE">
        <w:rPr>
          <w:bCs/>
          <w:szCs w:val="28"/>
        </w:rPr>
        <w:t xml:space="preserve">  </w:t>
      </w:r>
      <w:r w:rsidR="00052E23">
        <w:rPr>
          <w:bCs/>
          <w:szCs w:val="28"/>
        </w:rPr>
        <w:t xml:space="preserve">  </w:t>
      </w:r>
      <w:r w:rsidR="00D0454A" w:rsidRPr="006E39C1">
        <w:rPr>
          <w:bCs/>
          <w:szCs w:val="28"/>
          <w:lang w:val="en-GB"/>
        </w:rPr>
        <w:tab/>
      </w:r>
      <w:r>
        <w:rPr>
          <w:bCs/>
          <w:szCs w:val="28"/>
          <w:lang w:val="en-GB"/>
        </w:rPr>
        <w:t>1</w:t>
      </w:r>
      <w:r w:rsidRPr="00890C92">
        <w:rPr>
          <w:bCs/>
          <w:szCs w:val="28"/>
          <w:vertAlign w:val="superscript"/>
          <w:lang w:val="en-GB"/>
        </w:rPr>
        <w:t>st</w:t>
      </w:r>
      <w:r>
        <w:rPr>
          <w:bCs/>
          <w:szCs w:val="28"/>
          <w:lang w:val="en-GB"/>
        </w:rPr>
        <w:t xml:space="preserve"> </w:t>
      </w:r>
      <w:r w:rsidR="00D0454A">
        <w:rPr>
          <w:bCs/>
          <w:szCs w:val="28"/>
          <w:lang w:val="en-GB"/>
        </w:rPr>
        <w:t>Defendant</w:t>
      </w:r>
    </w:p>
    <w:p w:rsidR="00890C92" w:rsidRDefault="00890C92" w:rsidP="00890C92">
      <w:pPr>
        <w:tabs>
          <w:tab w:val="center" w:pos="4140"/>
          <w:tab w:val="right" w:pos="8280"/>
        </w:tabs>
        <w:rPr>
          <w:bCs/>
          <w:szCs w:val="28"/>
        </w:rPr>
      </w:pPr>
    </w:p>
    <w:p w:rsidR="00890C92" w:rsidRDefault="00890C92" w:rsidP="00890C92">
      <w:pPr>
        <w:tabs>
          <w:tab w:val="clear" w:pos="4320"/>
          <w:tab w:val="center" w:pos="4153"/>
          <w:tab w:val="left" w:pos="7470"/>
          <w:tab w:val="right" w:pos="8280"/>
        </w:tabs>
        <w:ind w:firstLine="1080"/>
        <w:rPr>
          <w:bCs/>
          <w:szCs w:val="28"/>
        </w:rPr>
      </w:pPr>
      <w:r>
        <w:rPr>
          <w:bCs/>
          <w:szCs w:val="28"/>
        </w:rPr>
        <w:tab/>
        <w:t xml:space="preserve">           </w:t>
      </w:r>
      <w:r>
        <w:rPr>
          <w:bCs/>
          <w:szCs w:val="28"/>
        </w:rPr>
        <w:tab/>
      </w:r>
      <w:r w:rsidRPr="00950427">
        <w:rPr>
          <w:bCs/>
          <w:szCs w:val="28"/>
        </w:rPr>
        <w:t>PUI HING CONSTRUCTION</w:t>
      </w:r>
      <w:r>
        <w:rPr>
          <w:bCs/>
          <w:szCs w:val="28"/>
        </w:rPr>
        <w:t xml:space="preserve">               </w:t>
      </w:r>
    </w:p>
    <w:p w:rsidR="00B34255" w:rsidRPr="00FE364E" w:rsidRDefault="00890C92" w:rsidP="00890C92">
      <w:pPr>
        <w:tabs>
          <w:tab w:val="clear" w:pos="1440"/>
          <w:tab w:val="clear" w:pos="4320"/>
          <w:tab w:val="clear" w:pos="9072"/>
          <w:tab w:val="center" w:pos="4140"/>
          <w:tab w:val="right" w:pos="8280"/>
        </w:tabs>
        <w:snapToGrid/>
        <w:ind w:firstLine="2340"/>
        <w:rPr>
          <w:bCs/>
          <w:szCs w:val="28"/>
        </w:rPr>
      </w:pPr>
      <w:r>
        <w:rPr>
          <w:bCs/>
          <w:szCs w:val="28"/>
        </w:rPr>
        <w:tab/>
        <w:t xml:space="preserve">      COMPANY LIMITE</w:t>
      </w:r>
      <w:r w:rsidR="004B124A">
        <w:rPr>
          <w:bCs/>
          <w:szCs w:val="28"/>
        </w:rPr>
        <w:t xml:space="preserve">D             </w:t>
      </w:r>
      <w:r>
        <w:rPr>
          <w:bCs/>
          <w:szCs w:val="28"/>
        </w:rPr>
        <w:t xml:space="preserve">      2</w:t>
      </w:r>
      <w:r>
        <w:rPr>
          <w:bCs/>
          <w:szCs w:val="28"/>
          <w:vertAlign w:val="superscript"/>
        </w:rPr>
        <w:t>nd</w:t>
      </w:r>
      <w:r w:rsidRPr="00FE364E">
        <w:rPr>
          <w:bCs/>
          <w:szCs w:val="28"/>
        </w:rPr>
        <w:t xml:space="preserve"> Defendant</w:t>
      </w:r>
    </w:p>
    <w:p w:rsidR="00D0454A" w:rsidRPr="00A64F2D" w:rsidRDefault="00D0454A" w:rsidP="00612FD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612FD9">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rsidR="008A1C7A" w:rsidRPr="008A1C7A" w:rsidRDefault="008A1C7A" w:rsidP="00BA757B">
      <w:pPr>
        <w:pStyle w:val="Heading5"/>
        <w:tabs>
          <w:tab w:val="left" w:pos="1440"/>
        </w:tabs>
        <w:spacing w:line="360" w:lineRule="auto"/>
        <w:jc w:val="both"/>
        <w:rPr>
          <w:rFonts w:ascii="Times New Roman" w:hAnsi="Times New Roman"/>
          <w:b w:val="0"/>
          <w:sz w:val="28"/>
          <w:szCs w:val="28"/>
        </w:rPr>
      </w:pPr>
      <w:r w:rsidRPr="008A1C7A">
        <w:rPr>
          <w:rFonts w:ascii="Times New Roman" w:hAnsi="Times New Roman"/>
          <w:b w:val="0"/>
          <w:sz w:val="28"/>
          <w:szCs w:val="28"/>
        </w:rPr>
        <w:t xml:space="preserve">Before:  His Honour Judge Andrew Li in </w:t>
      </w:r>
      <w:r w:rsidR="00761370">
        <w:rPr>
          <w:rFonts w:ascii="Times New Roman" w:hAnsi="Times New Roman"/>
          <w:b w:val="0"/>
          <w:sz w:val="28"/>
          <w:szCs w:val="28"/>
        </w:rPr>
        <w:t>Court</w:t>
      </w:r>
    </w:p>
    <w:p w:rsidR="008A1C7A" w:rsidRPr="008A1C7A" w:rsidRDefault="008D24AD" w:rsidP="00BA757B">
      <w:pPr>
        <w:spacing w:line="360" w:lineRule="auto"/>
        <w:rPr>
          <w:bCs/>
          <w:szCs w:val="28"/>
          <w:lang w:val="en-GB"/>
        </w:rPr>
      </w:pPr>
      <w:r>
        <w:rPr>
          <w:bCs/>
          <w:szCs w:val="28"/>
          <w:lang w:val="en-GB"/>
        </w:rPr>
        <w:t xml:space="preserve">Date of </w:t>
      </w:r>
      <w:r w:rsidR="00195619">
        <w:rPr>
          <w:bCs/>
          <w:szCs w:val="28"/>
          <w:lang w:val="en-GB"/>
        </w:rPr>
        <w:t>Trial</w:t>
      </w:r>
      <w:r>
        <w:rPr>
          <w:bCs/>
          <w:szCs w:val="28"/>
          <w:lang w:val="en-GB"/>
        </w:rPr>
        <w:t xml:space="preserve">:  </w:t>
      </w:r>
      <w:r w:rsidR="00290A30">
        <w:rPr>
          <w:bCs/>
          <w:szCs w:val="28"/>
        </w:rPr>
        <w:t>11, 12 &amp; 16 May 2022</w:t>
      </w:r>
    </w:p>
    <w:p w:rsidR="008A1C7A" w:rsidRDefault="00435CF0" w:rsidP="00BA757B">
      <w:pPr>
        <w:spacing w:line="360" w:lineRule="auto"/>
        <w:rPr>
          <w:bCs/>
          <w:szCs w:val="28"/>
          <w:lang w:val="en-GB"/>
        </w:rPr>
      </w:pPr>
      <w:r>
        <w:rPr>
          <w:bCs/>
          <w:szCs w:val="28"/>
          <w:lang w:val="en-GB"/>
        </w:rPr>
        <w:t xml:space="preserve">Date of </w:t>
      </w:r>
      <w:r w:rsidR="005103D5">
        <w:rPr>
          <w:bCs/>
          <w:szCs w:val="28"/>
          <w:lang w:val="en-GB"/>
        </w:rPr>
        <w:t>Judgment</w:t>
      </w:r>
      <w:r>
        <w:rPr>
          <w:bCs/>
          <w:szCs w:val="28"/>
          <w:lang w:val="en-GB"/>
        </w:rPr>
        <w:t xml:space="preserve">: </w:t>
      </w:r>
      <w:r w:rsidR="00A34687">
        <w:rPr>
          <w:bCs/>
          <w:szCs w:val="28"/>
          <w:lang w:val="en-GB"/>
        </w:rPr>
        <w:t xml:space="preserve">21 </w:t>
      </w:r>
      <w:r w:rsidR="00292662">
        <w:rPr>
          <w:bCs/>
          <w:szCs w:val="28"/>
        </w:rPr>
        <w:t>July</w:t>
      </w:r>
      <w:r w:rsidR="00290A30">
        <w:rPr>
          <w:bCs/>
          <w:szCs w:val="28"/>
        </w:rPr>
        <w:t xml:space="preserve"> 2022</w:t>
      </w:r>
    </w:p>
    <w:p w:rsidR="00657E0F" w:rsidRPr="00604CFB" w:rsidRDefault="00657E0F" w:rsidP="00BA757B">
      <w:pPr>
        <w:tabs>
          <w:tab w:val="clear" w:pos="4320"/>
          <w:tab w:val="clear" w:pos="9072"/>
        </w:tabs>
        <w:adjustRightInd w:val="0"/>
        <w:spacing w:line="360" w:lineRule="auto"/>
        <w:rPr>
          <w:szCs w:val="28"/>
          <w:lang w:val="en-GB"/>
        </w:rPr>
      </w:pPr>
    </w:p>
    <w:p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rsidR="00657E0F" w:rsidRPr="00A10BC0" w:rsidRDefault="00761370" w:rsidP="00BA757B">
      <w:pPr>
        <w:tabs>
          <w:tab w:val="clear" w:pos="4320"/>
          <w:tab w:val="clear" w:pos="9072"/>
          <w:tab w:val="left" w:pos="1620"/>
          <w:tab w:val="right" w:pos="8280"/>
        </w:tabs>
        <w:adjustRightInd w:val="0"/>
        <w:spacing w:line="360" w:lineRule="auto"/>
        <w:jc w:val="center"/>
        <w:rPr>
          <w:rFonts w:eastAsia="PMingLiU"/>
          <w:szCs w:val="28"/>
          <w:lang w:eastAsia="zh-TW"/>
        </w:rPr>
      </w:pPr>
      <w:r>
        <w:rPr>
          <w:szCs w:val="28"/>
        </w:rPr>
        <w:t>JUDGMENT</w:t>
      </w:r>
    </w:p>
    <w:p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rsidR="00904D58" w:rsidRDefault="00904D58" w:rsidP="00962EB0">
      <w:pPr>
        <w:pStyle w:val="ListParagraph"/>
        <w:spacing w:line="360" w:lineRule="auto"/>
        <w:ind w:left="0"/>
        <w:jc w:val="both"/>
        <w:rPr>
          <w:bCs/>
          <w:szCs w:val="28"/>
        </w:rPr>
      </w:pPr>
    </w:p>
    <w:p w:rsidR="004A4AFE" w:rsidRDefault="004A4AFE" w:rsidP="00962EB0">
      <w:pPr>
        <w:pStyle w:val="ListParagraph"/>
        <w:numPr>
          <w:ilvl w:val="0"/>
          <w:numId w:val="19"/>
        </w:numPr>
        <w:tabs>
          <w:tab w:val="clear" w:pos="4320"/>
          <w:tab w:val="clear" w:pos="9072"/>
        </w:tabs>
        <w:spacing w:line="360" w:lineRule="auto"/>
        <w:jc w:val="both"/>
        <w:rPr>
          <w:bCs/>
          <w:i/>
          <w:szCs w:val="28"/>
        </w:rPr>
      </w:pPr>
      <w:r w:rsidRPr="00AA22A0">
        <w:rPr>
          <w:bCs/>
          <w:i/>
          <w:szCs w:val="28"/>
        </w:rPr>
        <w:t>INTRODUCTION</w:t>
      </w:r>
    </w:p>
    <w:p w:rsidR="008B0B2D" w:rsidRPr="00AA22A0" w:rsidRDefault="008B0B2D" w:rsidP="008B0B2D">
      <w:pPr>
        <w:pStyle w:val="ListParagraph"/>
        <w:tabs>
          <w:tab w:val="clear" w:pos="4320"/>
          <w:tab w:val="clear" w:pos="9072"/>
        </w:tabs>
        <w:spacing w:line="360" w:lineRule="auto"/>
        <w:ind w:left="360"/>
        <w:jc w:val="both"/>
        <w:rPr>
          <w:bCs/>
          <w:i/>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sidRPr="00F2493F">
        <w:rPr>
          <w:szCs w:val="28"/>
        </w:rPr>
        <w:lastRenderedPageBreak/>
        <w:t>This is a personal injury (</w:t>
      </w:r>
      <w:r>
        <w:rPr>
          <w:szCs w:val="28"/>
        </w:rPr>
        <w:t>“</w:t>
      </w:r>
      <w:r w:rsidRPr="00F2493F">
        <w:rPr>
          <w:szCs w:val="28"/>
        </w:rPr>
        <w:t>PI</w:t>
      </w:r>
      <w:r>
        <w:rPr>
          <w:szCs w:val="28"/>
        </w:rPr>
        <w:t>”</w:t>
      </w:r>
      <w:r w:rsidRPr="00F2493F">
        <w:rPr>
          <w:szCs w:val="28"/>
        </w:rPr>
        <w:t xml:space="preserve">) claim brought by the </w:t>
      </w:r>
      <w:r>
        <w:rPr>
          <w:szCs w:val="28"/>
        </w:rPr>
        <w:t>p</w:t>
      </w:r>
      <w:r w:rsidRPr="00F2493F">
        <w:rPr>
          <w:szCs w:val="28"/>
        </w:rPr>
        <w:t xml:space="preserve">laintiff arising from an </w:t>
      </w:r>
      <w:r>
        <w:rPr>
          <w:szCs w:val="28"/>
        </w:rPr>
        <w:t xml:space="preserve">industrial </w:t>
      </w:r>
      <w:r w:rsidRPr="00F2493F">
        <w:rPr>
          <w:szCs w:val="28"/>
        </w:rPr>
        <w:t xml:space="preserve">accident </w:t>
      </w:r>
      <w:r>
        <w:rPr>
          <w:szCs w:val="28"/>
        </w:rPr>
        <w:t xml:space="preserve">occurred in the course of his employment </w:t>
      </w:r>
      <w:r w:rsidRPr="00F2493F">
        <w:rPr>
          <w:szCs w:val="28"/>
        </w:rPr>
        <w:t>at a construction site.</w:t>
      </w:r>
    </w:p>
    <w:p w:rsidR="008B0B2D" w:rsidRPr="00DF2689" w:rsidRDefault="008B0B2D"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9"/>
        </w:numPr>
        <w:tabs>
          <w:tab w:val="clear" w:pos="4320"/>
          <w:tab w:val="clear" w:pos="9072"/>
        </w:tabs>
        <w:snapToGrid/>
        <w:spacing w:line="360" w:lineRule="auto"/>
        <w:jc w:val="both"/>
        <w:rPr>
          <w:i/>
          <w:szCs w:val="28"/>
        </w:rPr>
      </w:pPr>
      <w:r w:rsidRPr="00AA22A0">
        <w:rPr>
          <w:i/>
          <w:szCs w:val="28"/>
        </w:rPr>
        <w:t>BACKGROUND</w:t>
      </w:r>
    </w:p>
    <w:p w:rsidR="00BD47BB" w:rsidRPr="00BD47BB" w:rsidRDefault="00BD47BB" w:rsidP="009A31CE">
      <w:pPr>
        <w:pStyle w:val="ListParagraph"/>
        <w:tabs>
          <w:tab w:val="clear" w:pos="4320"/>
          <w:tab w:val="clear" w:pos="9072"/>
        </w:tabs>
        <w:snapToGrid/>
        <w:spacing w:line="360" w:lineRule="auto"/>
        <w:ind w:left="360"/>
        <w:jc w:val="both"/>
        <w:rPr>
          <w:i/>
          <w:szCs w:val="28"/>
        </w:rPr>
      </w:pPr>
    </w:p>
    <w:p w:rsidR="004A4AFE" w:rsidRDefault="004A4AFE" w:rsidP="009A31CE">
      <w:pPr>
        <w:spacing w:line="360" w:lineRule="auto"/>
        <w:rPr>
          <w:i/>
          <w:szCs w:val="28"/>
        </w:rPr>
      </w:pPr>
      <w:r>
        <w:rPr>
          <w:i/>
          <w:szCs w:val="28"/>
        </w:rPr>
        <w:t>B.1</w:t>
      </w:r>
      <w:r w:rsidR="004828E2">
        <w:rPr>
          <w:i/>
          <w:szCs w:val="28"/>
        </w:rPr>
        <w:t>.</w:t>
      </w:r>
      <w:r>
        <w:rPr>
          <w:i/>
          <w:szCs w:val="28"/>
        </w:rPr>
        <w:t xml:space="preserve">         The Accident</w:t>
      </w:r>
    </w:p>
    <w:p w:rsidR="00D838E8" w:rsidRPr="00AE63F1" w:rsidRDefault="00D838E8" w:rsidP="009A31CE">
      <w:pPr>
        <w:spacing w:line="360" w:lineRule="auto"/>
        <w:rPr>
          <w:i/>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The p</w:t>
      </w:r>
      <w:r w:rsidRPr="006D70C4">
        <w:rPr>
          <w:szCs w:val="28"/>
        </w:rPr>
        <w:t xml:space="preserve">laintiff was injured in an accident on 4 October 2018 </w:t>
      </w:r>
      <w:r>
        <w:rPr>
          <w:szCs w:val="28"/>
        </w:rPr>
        <w:t>while he was working as</w:t>
      </w:r>
      <w:r w:rsidRPr="006D70C4">
        <w:rPr>
          <w:szCs w:val="28"/>
        </w:rPr>
        <w:t xml:space="preserve"> a </w:t>
      </w:r>
      <w:r>
        <w:rPr>
          <w:szCs w:val="28"/>
        </w:rPr>
        <w:t xml:space="preserve">general </w:t>
      </w:r>
      <w:proofErr w:type="spellStart"/>
      <w:r w:rsidRPr="006D70C4">
        <w:rPr>
          <w:szCs w:val="28"/>
        </w:rPr>
        <w:t>labourer</w:t>
      </w:r>
      <w:proofErr w:type="spellEnd"/>
      <w:r w:rsidRPr="006D70C4">
        <w:rPr>
          <w:szCs w:val="28"/>
        </w:rPr>
        <w:t xml:space="preserve"> </w:t>
      </w:r>
      <w:r>
        <w:rPr>
          <w:szCs w:val="28"/>
        </w:rPr>
        <w:t>for the 1</w:t>
      </w:r>
      <w:r w:rsidRPr="0099059B">
        <w:rPr>
          <w:szCs w:val="28"/>
          <w:vertAlign w:val="superscript"/>
        </w:rPr>
        <w:t>st</w:t>
      </w:r>
      <w:r>
        <w:rPr>
          <w:szCs w:val="28"/>
        </w:rPr>
        <w:t xml:space="preserve"> defendant </w:t>
      </w:r>
      <w:r w:rsidRPr="00A85866">
        <w:rPr>
          <w:szCs w:val="28"/>
        </w:rPr>
        <w:t xml:space="preserve">at a construction site </w:t>
      </w:r>
      <w:r>
        <w:rPr>
          <w:szCs w:val="28"/>
        </w:rPr>
        <w:t xml:space="preserve">by the roadside </w:t>
      </w:r>
      <w:r w:rsidRPr="00A85866">
        <w:rPr>
          <w:szCs w:val="28"/>
        </w:rPr>
        <w:t xml:space="preserve">at A Kung </w:t>
      </w:r>
      <w:proofErr w:type="spellStart"/>
      <w:r w:rsidRPr="00A85866">
        <w:rPr>
          <w:szCs w:val="28"/>
        </w:rPr>
        <w:t>Ngam</w:t>
      </w:r>
      <w:proofErr w:type="spellEnd"/>
      <w:r w:rsidRPr="00A85866">
        <w:rPr>
          <w:szCs w:val="28"/>
        </w:rPr>
        <w:t>, Chai Wan, Hong Kong (</w:t>
      </w:r>
      <w:r>
        <w:rPr>
          <w:szCs w:val="28"/>
        </w:rPr>
        <w:t>“</w:t>
      </w:r>
      <w:r w:rsidRPr="00A85866">
        <w:rPr>
          <w:szCs w:val="28"/>
        </w:rPr>
        <w:t xml:space="preserve">the </w:t>
      </w:r>
      <w:r>
        <w:rPr>
          <w:szCs w:val="28"/>
        </w:rPr>
        <w:t>S</w:t>
      </w:r>
      <w:r w:rsidRPr="00A85866">
        <w:rPr>
          <w:szCs w:val="28"/>
        </w:rPr>
        <w:t>ite</w:t>
      </w:r>
      <w:r>
        <w:rPr>
          <w:szCs w:val="28"/>
        </w:rPr>
        <w:t>”</w:t>
      </w:r>
      <w:r w:rsidRPr="00A85866">
        <w:rPr>
          <w:szCs w:val="28"/>
        </w:rPr>
        <w:t>)</w:t>
      </w:r>
      <w:r w:rsidRPr="006D70C4">
        <w:rPr>
          <w:szCs w:val="28"/>
        </w:rPr>
        <w:t>.</w:t>
      </w:r>
      <w:r>
        <w:rPr>
          <w:szCs w:val="28"/>
        </w:rPr>
        <w:t xml:space="preserve">  The 2</w:t>
      </w:r>
      <w:r w:rsidRPr="0099059B">
        <w:rPr>
          <w:szCs w:val="28"/>
          <w:vertAlign w:val="superscript"/>
        </w:rPr>
        <w:t>nd</w:t>
      </w:r>
      <w:r>
        <w:rPr>
          <w:szCs w:val="28"/>
        </w:rPr>
        <w:t xml:space="preserve"> defendant was the principal contractor of the Site while the 1</w:t>
      </w:r>
      <w:r w:rsidRPr="0099059B">
        <w:rPr>
          <w:szCs w:val="28"/>
          <w:vertAlign w:val="superscript"/>
        </w:rPr>
        <w:t>st</w:t>
      </w:r>
      <w:r>
        <w:rPr>
          <w:szCs w:val="28"/>
        </w:rPr>
        <w:t xml:space="preserve"> defendant</w:t>
      </w:r>
      <w:r w:rsidRPr="006D70C4">
        <w:rPr>
          <w:szCs w:val="28"/>
        </w:rPr>
        <w:t xml:space="preserve"> was </w:t>
      </w:r>
      <w:r>
        <w:rPr>
          <w:szCs w:val="28"/>
        </w:rPr>
        <w:t>the 2</w:t>
      </w:r>
      <w:r w:rsidRPr="0099059B">
        <w:rPr>
          <w:szCs w:val="28"/>
          <w:vertAlign w:val="superscript"/>
        </w:rPr>
        <w:t>nd</w:t>
      </w:r>
      <w:r>
        <w:rPr>
          <w:szCs w:val="28"/>
        </w:rPr>
        <w:t xml:space="preserve"> defendant’</w:t>
      </w:r>
      <w:r w:rsidRPr="006D70C4">
        <w:rPr>
          <w:szCs w:val="28"/>
        </w:rPr>
        <w:t>s sub</w:t>
      </w:r>
      <w:r>
        <w:rPr>
          <w:szCs w:val="28"/>
        </w:rPr>
        <w:t>-</w:t>
      </w:r>
      <w:r w:rsidRPr="006D70C4">
        <w:rPr>
          <w:szCs w:val="28"/>
        </w:rPr>
        <w:t>contractor</w:t>
      </w:r>
      <w:r>
        <w:rPr>
          <w:szCs w:val="28"/>
        </w:rPr>
        <w:t xml:space="preserve"> at the Site</w:t>
      </w:r>
      <w:r w:rsidRPr="006D70C4">
        <w:rPr>
          <w:szCs w:val="28"/>
        </w:rPr>
        <w:t>.</w:t>
      </w:r>
    </w:p>
    <w:p w:rsidR="00D838E8" w:rsidRDefault="00D838E8"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The plaintiff</w:t>
      </w:r>
      <w:r w:rsidRPr="006D70C4">
        <w:rPr>
          <w:szCs w:val="28"/>
        </w:rPr>
        <w:t xml:space="preserve"> was first employed by </w:t>
      </w:r>
      <w:r>
        <w:rPr>
          <w:szCs w:val="28"/>
        </w:rPr>
        <w:t>the 1</w:t>
      </w:r>
      <w:r w:rsidRPr="0099059B">
        <w:rPr>
          <w:szCs w:val="28"/>
          <w:vertAlign w:val="superscript"/>
        </w:rPr>
        <w:t>st</w:t>
      </w:r>
      <w:r>
        <w:rPr>
          <w:szCs w:val="28"/>
        </w:rPr>
        <w:t xml:space="preserve"> defendant, the sole proprietor of which is one </w:t>
      </w:r>
      <w:proofErr w:type="spellStart"/>
      <w:r w:rsidRPr="006D70C4">
        <w:rPr>
          <w:szCs w:val="28"/>
        </w:rPr>
        <w:t>Mr</w:t>
      </w:r>
      <w:proofErr w:type="spellEnd"/>
      <w:r w:rsidRPr="006D70C4">
        <w:rPr>
          <w:szCs w:val="28"/>
        </w:rPr>
        <w:t xml:space="preserve"> Chan Chun </w:t>
      </w:r>
      <w:proofErr w:type="spellStart"/>
      <w:r w:rsidRPr="006D70C4">
        <w:rPr>
          <w:szCs w:val="28"/>
        </w:rPr>
        <w:t>Chuen</w:t>
      </w:r>
      <w:proofErr w:type="spellEnd"/>
      <w:r>
        <w:rPr>
          <w:szCs w:val="28"/>
        </w:rPr>
        <w:t xml:space="preserve"> </w:t>
      </w:r>
      <w:r w:rsidR="00962EB0" w:rsidRPr="00962EB0">
        <w:rPr>
          <w:szCs w:val="28"/>
        </w:rPr>
        <w:t>(</w:t>
      </w:r>
      <w:r w:rsidR="00962EB0" w:rsidRPr="00962EB0">
        <w:rPr>
          <w:rFonts w:ascii="PMingLiU" w:eastAsia="PMingLiU" w:hAnsi="PMingLiU"/>
          <w:szCs w:val="28"/>
        </w:rPr>
        <w:t>陳振銓</w:t>
      </w:r>
      <w:r w:rsidRPr="00962EB0">
        <w:rPr>
          <w:szCs w:val="28"/>
        </w:rPr>
        <w:t>)</w:t>
      </w:r>
      <w:r>
        <w:rPr>
          <w:szCs w:val="28"/>
        </w:rPr>
        <w:t xml:space="preserve"> (“the 1</w:t>
      </w:r>
      <w:r w:rsidRPr="00A15BC3">
        <w:rPr>
          <w:szCs w:val="28"/>
          <w:vertAlign w:val="superscript"/>
        </w:rPr>
        <w:t>st</w:t>
      </w:r>
      <w:r>
        <w:rPr>
          <w:szCs w:val="28"/>
        </w:rPr>
        <w:t xml:space="preserve"> defendant”),</w:t>
      </w:r>
      <w:r w:rsidRPr="00F91866">
        <w:rPr>
          <w:szCs w:val="28"/>
        </w:rPr>
        <w:t xml:space="preserve"> </w:t>
      </w:r>
      <w:r>
        <w:rPr>
          <w:szCs w:val="28"/>
        </w:rPr>
        <w:t xml:space="preserve">DW1 in this case, </w:t>
      </w:r>
      <w:r w:rsidRPr="006D70C4">
        <w:rPr>
          <w:szCs w:val="28"/>
        </w:rPr>
        <w:t xml:space="preserve">as a </w:t>
      </w:r>
      <w:r>
        <w:rPr>
          <w:szCs w:val="28"/>
        </w:rPr>
        <w:t xml:space="preserve">general </w:t>
      </w:r>
      <w:proofErr w:type="spellStart"/>
      <w:r w:rsidRPr="006D70C4">
        <w:rPr>
          <w:szCs w:val="28"/>
        </w:rPr>
        <w:t>labourer</w:t>
      </w:r>
      <w:proofErr w:type="spellEnd"/>
      <w:r w:rsidRPr="006D70C4">
        <w:rPr>
          <w:szCs w:val="28"/>
        </w:rPr>
        <w:t xml:space="preserve"> in 2011</w:t>
      </w:r>
      <w:r w:rsidR="008B0B2D">
        <w:rPr>
          <w:szCs w:val="28"/>
        </w:rPr>
        <w:t xml:space="preserve">.  He </w:t>
      </w:r>
      <w:r w:rsidRPr="006D70C4">
        <w:rPr>
          <w:szCs w:val="28"/>
        </w:rPr>
        <w:t>work</w:t>
      </w:r>
      <w:r w:rsidR="008B0B2D">
        <w:rPr>
          <w:szCs w:val="28"/>
        </w:rPr>
        <w:t>ed</w:t>
      </w:r>
      <w:r w:rsidRPr="006D70C4">
        <w:rPr>
          <w:szCs w:val="28"/>
        </w:rPr>
        <w:t xml:space="preserve"> at various </w:t>
      </w:r>
      <w:r>
        <w:rPr>
          <w:szCs w:val="28"/>
        </w:rPr>
        <w:t>const</w:t>
      </w:r>
      <w:r w:rsidR="00574DDA">
        <w:rPr>
          <w:szCs w:val="28"/>
        </w:rPr>
        <w:t>r</w:t>
      </w:r>
      <w:r>
        <w:rPr>
          <w:szCs w:val="28"/>
        </w:rPr>
        <w:t>u</w:t>
      </w:r>
      <w:r w:rsidR="00574DDA">
        <w:rPr>
          <w:szCs w:val="28"/>
        </w:rPr>
        <w:t>c</w:t>
      </w:r>
      <w:r>
        <w:rPr>
          <w:szCs w:val="28"/>
        </w:rPr>
        <w:t>tion sites which the 1</w:t>
      </w:r>
      <w:r w:rsidRPr="002A38EA">
        <w:rPr>
          <w:szCs w:val="28"/>
          <w:vertAlign w:val="superscript"/>
        </w:rPr>
        <w:t>st</w:t>
      </w:r>
      <w:r>
        <w:rPr>
          <w:szCs w:val="28"/>
        </w:rPr>
        <w:t xml:space="preserve"> defendant had been engaged in.  </w:t>
      </w:r>
      <w:r w:rsidRPr="006D70C4">
        <w:rPr>
          <w:szCs w:val="28"/>
        </w:rPr>
        <w:t xml:space="preserve">The </w:t>
      </w:r>
      <w:r>
        <w:rPr>
          <w:szCs w:val="28"/>
        </w:rPr>
        <w:t>Site at which the accident occurred was a street pavement where 2</w:t>
      </w:r>
      <w:r w:rsidRPr="006D70C4">
        <w:rPr>
          <w:szCs w:val="28"/>
        </w:rPr>
        <w:t xml:space="preserve"> trenches </w:t>
      </w:r>
      <w:r w:rsidR="008B0B2D">
        <w:rPr>
          <w:szCs w:val="28"/>
        </w:rPr>
        <w:t xml:space="preserve">close to each other </w:t>
      </w:r>
      <w:r>
        <w:rPr>
          <w:szCs w:val="28"/>
        </w:rPr>
        <w:t>had been</w:t>
      </w:r>
      <w:r w:rsidRPr="006D70C4">
        <w:rPr>
          <w:szCs w:val="28"/>
        </w:rPr>
        <w:t xml:space="preserve"> excavated</w:t>
      </w:r>
      <w:r>
        <w:rPr>
          <w:szCs w:val="28"/>
        </w:rPr>
        <w:t xml:space="preserve"> for the purpose of laying gas pipes</w:t>
      </w:r>
      <w:r w:rsidRPr="006D70C4">
        <w:rPr>
          <w:szCs w:val="28"/>
        </w:rPr>
        <w:t>.</w:t>
      </w:r>
      <w:r>
        <w:rPr>
          <w:rStyle w:val="FootnoteReference"/>
          <w:szCs w:val="28"/>
        </w:rPr>
        <w:footnoteReference w:id="1"/>
      </w:r>
    </w:p>
    <w:p w:rsidR="00D838E8" w:rsidRDefault="00D838E8"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The plainti</w:t>
      </w:r>
      <w:r w:rsidR="00574DDA">
        <w:rPr>
          <w:szCs w:val="28"/>
        </w:rPr>
        <w:t>ff</w:t>
      </w:r>
      <w:r>
        <w:rPr>
          <w:szCs w:val="28"/>
        </w:rPr>
        <w:t>’s</w:t>
      </w:r>
      <w:r w:rsidRPr="006D70C4">
        <w:rPr>
          <w:szCs w:val="28"/>
        </w:rPr>
        <w:t xml:space="preserve"> duties </w:t>
      </w:r>
      <w:r w:rsidR="00574DDA">
        <w:rPr>
          <w:szCs w:val="28"/>
        </w:rPr>
        <w:t xml:space="preserve">at the Site </w:t>
      </w:r>
      <w:r w:rsidRPr="006D70C4">
        <w:rPr>
          <w:szCs w:val="28"/>
        </w:rPr>
        <w:t xml:space="preserve">included manual digging, lifting heavy objects such as pipes, construction materials </w:t>
      </w:r>
      <w:r w:rsidR="004B124A">
        <w:rPr>
          <w:szCs w:val="28"/>
        </w:rPr>
        <w:t xml:space="preserve">include </w:t>
      </w:r>
      <w:r w:rsidRPr="006D70C4">
        <w:rPr>
          <w:szCs w:val="28"/>
        </w:rPr>
        <w:t>cement, sand, mixing, fitting metal plates in trench walls, installing equipment, backfilling trenches, climbing up and down ladders and general duties.</w:t>
      </w:r>
      <w:r>
        <w:rPr>
          <w:szCs w:val="28"/>
        </w:rPr>
        <w:t xml:space="preserve">  The 1</w:t>
      </w:r>
      <w:r w:rsidRPr="00A15BC3">
        <w:rPr>
          <w:szCs w:val="28"/>
          <w:vertAlign w:val="superscript"/>
        </w:rPr>
        <w:t>st</w:t>
      </w:r>
      <w:r>
        <w:rPr>
          <w:szCs w:val="28"/>
        </w:rPr>
        <w:t xml:space="preserve"> defendant </w:t>
      </w:r>
      <w:r w:rsidR="00525006">
        <w:rPr>
          <w:szCs w:val="28"/>
        </w:rPr>
        <w:t xml:space="preserve">allegedly </w:t>
      </w:r>
      <w:r w:rsidRPr="006D70C4">
        <w:rPr>
          <w:szCs w:val="28"/>
        </w:rPr>
        <w:t xml:space="preserve">spent his days visiting various sites and </w:t>
      </w:r>
      <w:r>
        <w:rPr>
          <w:szCs w:val="28"/>
        </w:rPr>
        <w:lastRenderedPageBreak/>
        <w:t xml:space="preserve">supervised his workers.  He would </w:t>
      </w:r>
      <w:r w:rsidRPr="006D70C4">
        <w:rPr>
          <w:szCs w:val="28"/>
        </w:rPr>
        <w:t xml:space="preserve">communicate </w:t>
      </w:r>
      <w:r>
        <w:rPr>
          <w:szCs w:val="28"/>
        </w:rPr>
        <w:t xml:space="preserve">his </w:t>
      </w:r>
      <w:r w:rsidRPr="006D70C4">
        <w:rPr>
          <w:szCs w:val="28"/>
        </w:rPr>
        <w:t>instructions to the plaintiff in simple Cantonese</w:t>
      </w:r>
      <w:r>
        <w:rPr>
          <w:szCs w:val="28"/>
        </w:rPr>
        <w:t xml:space="preserve"> which the </w:t>
      </w:r>
      <w:r w:rsidR="00574DDA">
        <w:rPr>
          <w:szCs w:val="28"/>
        </w:rPr>
        <w:t>plaintiff</w:t>
      </w:r>
      <w:r>
        <w:rPr>
          <w:szCs w:val="28"/>
        </w:rPr>
        <w:t xml:space="preserve"> could understand</w:t>
      </w:r>
      <w:r w:rsidRPr="006D70C4">
        <w:rPr>
          <w:szCs w:val="28"/>
        </w:rPr>
        <w:t>.</w:t>
      </w:r>
      <w:r>
        <w:rPr>
          <w:szCs w:val="28"/>
        </w:rPr>
        <w:t xml:space="preserve"> </w:t>
      </w:r>
      <w:r w:rsidRPr="006D70C4">
        <w:rPr>
          <w:szCs w:val="28"/>
        </w:rPr>
        <w:t xml:space="preserve"> The plaintiff says he was the strongest worker</w:t>
      </w:r>
      <w:r>
        <w:rPr>
          <w:szCs w:val="28"/>
        </w:rPr>
        <w:t xml:space="preserve"> amongst the 1</w:t>
      </w:r>
      <w:r w:rsidRPr="00AE63F1">
        <w:rPr>
          <w:szCs w:val="28"/>
          <w:vertAlign w:val="superscript"/>
        </w:rPr>
        <w:t>st</w:t>
      </w:r>
      <w:r>
        <w:rPr>
          <w:szCs w:val="28"/>
        </w:rPr>
        <w:t xml:space="preserve"> defendant’s employees and </w:t>
      </w:r>
      <w:r w:rsidRPr="006D70C4">
        <w:rPr>
          <w:szCs w:val="28"/>
        </w:rPr>
        <w:t xml:space="preserve">was usually assigned </w:t>
      </w:r>
      <w:r>
        <w:rPr>
          <w:szCs w:val="28"/>
        </w:rPr>
        <w:t>the heaviest duties</w:t>
      </w:r>
      <w:r w:rsidR="00C42290">
        <w:rPr>
          <w:szCs w:val="28"/>
        </w:rPr>
        <w:t>, which is</w:t>
      </w:r>
      <w:r w:rsidR="004B124A">
        <w:rPr>
          <w:szCs w:val="28"/>
        </w:rPr>
        <w:t xml:space="preserve"> not disputed by the defendants</w:t>
      </w:r>
      <w:r w:rsidRPr="006D70C4">
        <w:rPr>
          <w:szCs w:val="28"/>
        </w:rPr>
        <w:t>.</w:t>
      </w:r>
    </w:p>
    <w:p w:rsidR="008B0B2D" w:rsidRDefault="008B0B2D" w:rsidP="009A31CE">
      <w:pPr>
        <w:pStyle w:val="ListParagraph"/>
        <w:tabs>
          <w:tab w:val="clear" w:pos="4320"/>
          <w:tab w:val="clear" w:pos="9072"/>
        </w:tabs>
        <w:snapToGrid/>
        <w:spacing w:line="360" w:lineRule="auto"/>
        <w:ind w:left="0"/>
        <w:jc w:val="both"/>
        <w:rPr>
          <w:szCs w:val="28"/>
        </w:rPr>
      </w:pPr>
    </w:p>
    <w:p w:rsidR="00962EB0" w:rsidRDefault="00292662"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On the day</w:t>
      </w:r>
      <w:r w:rsidR="004A4AFE">
        <w:rPr>
          <w:szCs w:val="28"/>
        </w:rPr>
        <w:t xml:space="preserve"> of the accident, while the plaintiff was transporting some bags of cement, sand and mud on a wheelbarrow by pushing them from the lower part to the upper part of the Site, he sustained injuries to his back (“the Accident”).</w:t>
      </w:r>
    </w:p>
    <w:p w:rsidR="00962EB0" w:rsidRPr="00962EB0" w:rsidRDefault="00962EB0" w:rsidP="009A31CE">
      <w:pPr>
        <w:pStyle w:val="ListParagraph"/>
        <w:tabs>
          <w:tab w:val="clear" w:pos="4320"/>
          <w:tab w:val="clear" w:pos="9072"/>
        </w:tabs>
        <w:snapToGrid/>
        <w:spacing w:line="360" w:lineRule="auto"/>
        <w:ind w:left="0"/>
        <w:jc w:val="both"/>
        <w:rPr>
          <w:szCs w:val="28"/>
        </w:rPr>
      </w:pPr>
    </w:p>
    <w:p w:rsidR="004A4AFE" w:rsidRDefault="004A4AFE" w:rsidP="009A31CE">
      <w:pPr>
        <w:spacing w:line="360" w:lineRule="auto"/>
        <w:rPr>
          <w:i/>
          <w:szCs w:val="28"/>
        </w:rPr>
      </w:pPr>
      <w:r w:rsidRPr="00621C1C">
        <w:rPr>
          <w:i/>
          <w:szCs w:val="28"/>
        </w:rPr>
        <w:t>B.2</w:t>
      </w:r>
      <w:r w:rsidR="004828E2">
        <w:rPr>
          <w:i/>
          <w:szCs w:val="28"/>
        </w:rPr>
        <w:t>.</w:t>
      </w:r>
      <w:r>
        <w:rPr>
          <w:i/>
          <w:szCs w:val="28"/>
        </w:rPr>
        <w:t xml:space="preserve">  The plaintiff’s case</w:t>
      </w:r>
    </w:p>
    <w:p w:rsidR="00962EB0" w:rsidRPr="00621C1C" w:rsidRDefault="00962EB0" w:rsidP="009A31CE">
      <w:pPr>
        <w:spacing w:line="360" w:lineRule="auto"/>
        <w:rPr>
          <w:i/>
          <w:szCs w:val="28"/>
        </w:rPr>
      </w:pPr>
    </w:p>
    <w:p w:rsidR="00962EB0"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According to the </w:t>
      </w:r>
      <w:r w:rsidR="00FF6978">
        <w:rPr>
          <w:szCs w:val="28"/>
        </w:rPr>
        <w:t>plaintiff’s</w:t>
      </w:r>
      <w:r>
        <w:rPr>
          <w:szCs w:val="28"/>
        </w:rPr>
        <w:t xml:space="preserve"> case, on the day of the Accident</w:t>
      </w:r>
      <w:r w:rsidR="00911419">
        <w:rPr>
          <w:szCs w:val="28"/>
        </w:rPr>
        <w:t xml:space="preserve">, he attended </w:t>
      </w:r>
      <w:r w:rsidRPr="00A85866">
        <w:rPr>
          <w:szCs w:val="28"/>
        </w:rPr>
        <w:t xml:space="preserve">the </w:t>
      </w:r>
      <w:r>
        <w:rPr>
          <w:szCs w:val="28"/>
        </w:rPr>
        <w:t xml:space="preserve">Site </w:t>
      </w:r>
      <w:r w:rsidR="00C42290">
        <w:rPr>
          <w:szCs w:val="28"/>
        </w:rPr>
        <w:t>where the defendants were</w:t>
      </w:r>
      <w:r w:rsidR="00911419">
        <w:rPr>
          <w:szCs w:val="28"/>
        </w:rPr>
        <w:t xml:space="preserve"> </w:t>
      </w:r>
      <w:r w:rsidR="004B124A">
        <w:rPr>
          <w:szCs w:val="28"/>
        </w:rPr>
        <w:t>carrying out</w:t>
      </w:r>
      <w:r w:rsidRPr="00A85866">
        <w:rPr>
          <w:szCs w:val="28"/>
        </w:rPr>
        <w:t xml:space="preserve"> </w:t>
      </w:r>
      <w:r>
        <w:rPr>
          <w:szCs w:val="28"/>
        </w:rPr>
        <w:t xml:space="preserve">some </w:t>
      </w:r>
      <w:r w:rsidRPr="00A85866">
        <w:rPr>
          <w:szCs w:val="28"/>
        </w:rPr>
        <w:t>gas pipe replacement works.</w:t>
      </w:r>
      <w:r>
        <w:rPr>
          <w:szCs w:val="28"/>
        </w:rPr>
        <w:t xml:space="preserve"> </w:t>
      </w:r>
      <w:r w:rsidRPr="00A85866">
        <w:rPr>
          <w:szCs w:val="28"/>
        </w:rPr>
        <w:t xml:space="preserve"> The </w:t>
      </w:r>
      <w:r>
        <w:rPr>
          <w:szCs w:val="28"/>
        </w:rPr>
        <w:t>p</w:t>
      </w:r>
      <w:r w:rsidRPr="00A85866">
        <w:rPr>
          <w:szCs w:val="28"/>
        </w:rPr>
        <w:t>laintiff was instructed</w:t>
      </w:r>
      <w:r>
        <w:rPr>
          <w:szCs w:val="28"/>
        </w:rPr>
        <w:t xml:space="preserve"> </w:t>
      </w:r>
      <w:r w:rsidRPr="00A85866">
        <w:rPr>
          <w:szCs w:val="28"/>
        </w:rPr>
        <w:t xml:space="preserve">to transport some </w:t>
      </w:r>
      <w:r>
        <w:rPr>
          <w:szCs w:val="28"/>
        </w:rPr>
        <w:t xml:space="preserve">bags which were filled with </w:t>
      </w:r>
      <w:r w:rsidRPr="00A85866">
        <w:rPr>
          <w:szCs w:val="28"/>
        </w:rPr>
        <w:t xml:space="preserve">cement, sand and mud from </w:t>
      </w:r>
      <w:r>
        <w:rPr>
          <w:szCs w:val="28"/>
        </w:rPr>
        <w:t>the</w:t>
      </w:r>
      <w:r w:rsidR="00312285">
        <w:rPr>
          <w:szCs w:val="28"/>
        </w:rPr>
        <w:t xml:space="preserve"> lower trench area to the</w:t>
      </w:r>
      <w:r w:rsidRPr="00A85866">
        <w:rPr>
          <w:szCs w:val="28"/>
        </w:rPr>
        <w:t xml:space="preserve"> upper trench area on a</w:t>
      </w:r>
      <w:r>
        <w:rPr>
          <w:szCs w:val="28"/>
        </w:rPr>
        <w:t xml:space="preserve"> wheelbarrow provided by the 1</w:t>
      </w:r>
      <w:r w:rsidRPr="00AE63F1">
        <w:rPr>
          <w:szCs w:val="28"/>
          <w:vertAlign w:val="superscript"/>
        </w:rPr>
        <w:t>st</w:t>
      </w:r>
      <w:r>
        <w:rPr>
          <w:szCs w:val="28"/>
        </w:rPr>
        <w:t xml:space="preserve"> d</w:t>
      </w:r>
      <w:r w:rsidRPr="00A85866">
        <w:rPr>
          <w:szCs w:val="28"/>
        </w:rPr>
        <w:t>efendant.</w:t>
      </w:r>
      <w:r>
        <w:rPr>
          <w:szCs w:val="28"/>
        </w:rPr>
        <w:t xml:space="preserve">  </w:t>
      </w:r>
      <w:r w:rsidRPr="00A85866">
        <w:rPr>
          <w:szCs w:val="28"/>
        </w:rPr>
        <w:t xml:space="preserve">The lower area was next to the </w:t>
      </w:r>
      <w:r>
        <w:rPr>
          <w:szCs w:val="28"/>
        </w:rPr>
        <w:t xml:space="preserve">traffic light controlled </w:t>
      </w:r>
      <w:r w:rsidRPr="00A85866">
        <w:rPr>
          <w:szCs w:val="28"/>
        </w:rPr>
        <w:t xml:space="preserve">pedestrian crossing, </w:t>
      </w:r>
      <w:r>
        <w:rPr>
          <w:szCs w:val="28"/>
        </w:rPr>
        <w:t>while the upper area was slightly further up the hill on the same side of the pavement.  Some</w:t>
      </w:r>
      <w:r w:rsidRPr="00A85866">
        <w:rPr>
          <w:szCs w:val="28"/>
        </w:rPr>
        <w:t xml:space="preserve"> blue </w:t>
      </w:r>
      <w:proofErr w:type="spellStart"/>
      <w:r>
        <w:rPr>
          <w:szCs w:val="28"/>
        </w:rPr>
        <w:t>colour</w:t>
      </w:r>
      <w:proofErr w:type="spellEnd"/>
      <w:r>
        <w:rPr>
          <w:szCs w:val="28"/>
        </w:rPr>
        <w:t xml:space="preserve"> railings (made of plastic) had been used to fence off the excavated areas / </w:t>
      </w:r>
      <w:r w:rsidR="00FF6978">
        <w:rPr>
          <w:szCs w:val="28"/>
        </w:rPr>
        <w:t>trenches</w:t>
      </w:r>
      <w:r>
        <w:rPr>
          <w:szCs w:val="28"/>
        </w:rPr>
        <w:t xml:space="preserve">.  Sturdy </w:t>
      </w:r>
      <w:r w:rsidR="00FF6978">
        <w:rPr>
          <w:szCs w:val="28"/>
        </w:rPr>
        <w:t>rectangular</w:t>
      </w:r>
      <w:r>
        <w:rPr>
          <w:szCs w:val="28"/>
        </w:rPr>
        <w:t xml:space="preserve"> plastic boards / plates with </w:t>
      </w:r>
      <w:r w:rsidR="00FF6978">
        <w:rPr>
          <w:szCs w:val="28"/>
        </w:rPr>
        <w:t>slightly</w:t>
      </w:r>
      <w:r>
        <w:rPr>
          <w:szCs w:val="28"/>
        </w:rPr>
        <w:t xml:space="preserve"> raised edges at each of the narrower end were used to cover the holes </w:t>
      </w:r>
      <w:r w:rsidR="00FF6978">
        <w:rPr>
          <w:szCs w:val="28"/>
        </w:rPr>
        <w:t>caused</w:t>
      </w:r>
      <w:r>
        <w:rPr>
          <w:szCs w:val="28"/>
        </w:rPr>
        <w:t xml:space="preserve"> by the excavations (“the Plates”).  </w:t>
      </w:r>
      <w:r w:rsidRPr="00A85866">
        <w:rPr>
          <w:szCs w:val="28"/>
        </w:rPr>
        <w:t>The two areas ha</w:t>
      </w:r>
      <w:r w:rsidR="004B124A">
        <w:rPr>
          <w:szCs w:val="28"/>
        </w:rPr>
        <w:t>d</w:t>
      </w:r>
      <w:r w:rsidRPr="00A85866">
        <w:rPr>
          <w:szCs w:val="28"/>
        </w:rPr>
        <w:t xml:space="preserve"> been identified by </w:t>
      </w:r>
      <w:r>
        <w:rPr>
          <w:szCs w:val="28"/>
        </w:rPr>
        <w:t>the 1</w:t>
      </w:r>
      <w:r w:rsidRPr="009166F2">
        <w:rPr>
          <w:szCs w:val="28"/>
          <w:vertAlign w:val="superscript"/>
        </w:rPr>
        <w:t>st</w:t>
      </w:r>
      <w:r>
        <w:rPr>
          <w:szCs w:val="28"/>
        </w:rPr>
        <w:t xml:space="preserve"> defendant </w:t>
      </w:r>
      <w:r w:rsidRPr="00A85866">
        <w:rPr>
          <w:szCs w:val="28"/>
        </w:rPr>
        <w:t xml:space="preserve">in </w:t>
      </w:r>
      <w:r>
        <w:rPr>
          <w:szCs w:val="28"/>
        </w:rPr>
        <w:t>the p</w:t>
      </w:r>
      <w:r w:rsidRPr="00A85866">
        <w:rPr>
          <w:szCs w:val="28"/>
        </w:rPr>
        <w:t xml:space="preserve">hoto </w:t>
      </w:r>
      <w:r>
        <w:rPr>
          <w:szCs w:val="28"/>
        </w:rPr>
        <w:t xml:space="preserve">which </w:t>
      </w:r>
      <w:r w:rsidR="00C42290">
        <w:rPr>
          <w:szCs w:val="28"/>
        </w:rPr>
        <w:t>can</w:t>
      </w:r>
      <w:r>
        <w:rPr>
          <w:szCs w:val="28"/>
        </w:rPr>
        <w:t xml:space="preserve"> be found on [</w:t>
      </w:r>
      <w:r w:rsidRPr="00A85866">
        <w:rPr>
          <w:szCs w:val="28"/>
        </w:rPr>
        <w:t>A</w:t>
      </w:r>
      <w:r w:rsidR="004B124A">
        <w:rPr>
          <w:szCs w:val="28"/>
        </w:rPr>
        <w:t>-</w:t>
      </w:r>
      <w:r w:rsidRPr="00A85866">
        <w:rPr>
          <w:szCs w:val="28"/>
        </w:rPr>
        <w:t>1/149</w:t>
      </w:r>
      <w:r>
        <w:rPr>
          <w:szCs w:val="28"/>
        </w:rPr>
        <w:t>]</w:t>
      </w:r>
      <w:r w:rsidR="00C42290">
        <w:rPr>
          <w:szCs w:val="28"/>
        </w:rPr>
        <w:t xml:space="preserve">. This is </w:t>
      </w:r>
      <w:r w:rsidRPr="00A85866">
        <w:rPr>
          <w:szCs w:val="28"/>
        </w:rPr>
        <w:t xml:space="preserve">not disputed by the </w:t>
      </w:r>
      <w:r>
        <w:rPr>
          <w:szCs w:val="28"/>
        </w:rPr>
        <w:t>p</w:t>
      </w:r>
      <w:r w:rsidRPr="00A85866">
        <w:rPr>
          <w:szCs w:val="28"/>
        </w:rPr>
        <w:t>laintiff.</w:t>
      </w:r>
    </w:p>
    <w:p w:rsidR="00962EB0" w:rsidRPr="00962EB0" w:rsidRDefault="004A4AFE" w:rsidP="009A31CE">
      <w:pPr>
        <w:pStyle w:val="ListParagraph"/>
        <w:tabs>
          <w:tab w:val="clear" w:pos="4320"/>
          <w:tab w:val="clear" w:pos="9072"/>
        </w:tabs>
        <w:snapToGrid/>
        <w:spacing w:line="360" w:lineRule="auto"/>
        <w:ind w:left="0"/>
        <w:jc w:val="both"/>
        <w:rPr>
          <w:szCs w:val="28"/>
        </w:rPr>
      </w:pPr>
      <w:r>
        <w:rPr>
          <w:szCs w:val="28"/>
        </w:rPr>
        <w:t xml:space="preserve">  </w:t>
      </w:r>
    </w:p>
    <w:p w:rsidR="00962EB0"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sidRPr="004040FF">
        <w:rPr>
          <w:szCs w:val="28"/>
        </w:rPr>
        <w:t>The plaintiff estimate</w:t>
      </w:r>
      <w:r w:rsidR="00F02D4C" w:rsidRPr="004040FF">
        <w:rPr>
          <w:szCs w:val="28"/>
        </w:rPr>
        <w:t>s</w:t>
      </w:r>
      <w:r w:rsidRPr="004040FF">
        <w:rPr>
          <w:szCs w:val="28"/>
        </w:rPr>
        <w:t xml:space="preserve"> that the distance which he had to transport the bags of cement, sand and mud was about 15 to 20 </w:t>
      </w:r>
      <w:proofErr w:type="spellStart"/>
      <w:r w:rsidRPr="004040FF">
        <w:rPr>
          <w:szCs w:val="28"/>
        </w:rPr>
        <w:t>metres</w:t>
      </w:r>
      <w:proofErr w:type="spellEnd"/>
      <w:r w:rsidRPr="004040FF">
        <w:rPr>
          <w:szCs w:val="28"/>
        </w:rPr>
        <w:t xml:space="preserve"> </w:t>
      </w:r>
      <w:r w:rsidRPr="004040FF">
        <w:rPr>
          <w:szCs w:val="28"/>
        </w:rPr>
        <w:lastRenderedPageBreak/>
        <w:t>uphill, while the 1</w:t>
      </w:r>
      <w:r w:rsidRPr="004040FF">
        <w:rPr>
          <w:szCs w:val="28"/>
          <w:vertAlign w:val="superscript"/>
        </w:rPr>
        <w:t>st</w:t>
      </w:r>
      <w:r w:rsidRPr="004040FF">
        <w:rPr>
          <w:szCs w:val="28"/>
        </w:rPr>
        <w:t xml:space="preserve"> defendant said the distance was about 10-odd steps and slightly uphill.  The plaintiff claim</w:t>
      </w:r>
      <w:r w:rsidR="00F02D4C" w:rsidRPr="004040FF">
        <w:rPr>
          <w:szCs w:val="28"/>
        </w:rPr>
        <w:t>s</w:t>
      </w:r>
      <w:r w:rsidRPr="004040FF">
        <w:rPr>
          <w:szCs w:val="28"/>
        </w:rPr>
        <w:t xml:space="preserve"> that he had asked the 1</w:t>
      </w:r>
      <w:r w:rsidRPr="004040FF">
        <w:rPr>
          <w:szCs w:val="28"/>
          <w:vertAlign w:val="superscript"/>
        </w:rPr>
        <w:t>st</w:t>
      </w:r>
      <w:r w:rsidRPr="004040FF">
        <w:rPr>
          <w:szCs w:val="28"/>
        </w:rPr>
        <w:t xml:space="preserve"> defendant for the truck-mo</w:t>
      </w:r>
      <w:r w:rsidR="00F02D4C" w:rsidRPr="004040FF">
        <w:rPr>
          <w:szCs w:val="28"/>
        </w:rPr>
        <w:t>unted crane or motorized wheelbarrow to perform the task,</w:t>
      </w:r>
      <w:r w:rsidRPr="004040FF">
        <w:rPr>
          <w:szCs w:val="28"/>
        </w:rPr>
        <w:t xml:space="preserve"> but the 1</w:t>
      </w:r>
      <w:r w:rsidRPr="004040FF">
        <w:rPr>
          <w:szCs w:val="28"/>
          <w:vertAlign w:val="superscript"/>
        </w:rPr>
        <w:t>st</w:t>
      </w:r>
      <w:r w:rsidRPr="004040FF">
        <w:rPr>
          <w:szCs w:val="28"/>
        </w:rPr>
        <w:t xml:space="preserve"> defendant denied having received such a request </w:t>
      </w:r>
      <w:r w:rsidR="00F02D4C" w:rsidRPr="004040FF">
        <w:rPr>
          <w:szCs w:val="28"/>
        </w:rPr>
        <w:t>from</w:t>
      </w:r>
      <w:r w:rsidRPr="004040FF">
        <w:rPr>
          <w:szCs w:val="28"/>
        </w:rPr>
        <w:t xml:space="preserve"> the plaintiff.  </w:t>
      </w:r>
    </w:p>
    <w:p w:rsidR="00962EB0" w:rsidRPr="00962EB0" w:rsidRDefault="00962EB0" w:rsidP="009A31CE">
      <w:pPr>
        <w:pStyle w:val="ListParagraph"/>
        <w:tabs>
          <w:tab w:val="clear" w:pos="4320"/>
          <w:tab w:val="clear" w:pos="9072"/>
        </w:tabs>
        <w:snapToGrid/>
        <w:spacing w:line="360" w:lineRule="auto"/>
        <w:ind w:left="0"/>
        <w:jc w:val="both"/>
        <w:rPr>
          <w:szCs w:val="28"/>
        </w:rPr>
      </w:pPr>
    </w:p>
    <w:p w:rsidR="00962EB0"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sidRPr="00A85866">
        <w:rPr>
          <w:szCs w:val="28"/>
        </w:rPr>
        <w:t xml:space="preserve">In his </w:t>
      </w:r>
      <w:r>
        <w:rPr>
          <w:szCs w:val="28"/>
        </w:rPr>
        <w:t xml:space="preserve">witness </w:t>
      </w:r>
      <w:r w:rsidRPr="00A85866">
        <w:rPr>
          <w:szCs w:val="28"/>
        </w:rPr>
        <w:t>statement</w:t>
      </w:r>
      <w:r w:rsidR="004B124A">
        <w:rPr>
          <w:szCs w:val="28"/>
        </w:rPr>
        <w:t xml:space="preserve"> dated 28 January 2020</w:t>
      </w:r>
      <w:r>
        <w:rPr>
          <w:szCs w:val="28"/>
        </w:rPr>
        <w:t xml:space="preserve"> (“P’s WS”)</w:t>
      </w:r>
      <w:r w:rsidR="004B124A">
        <w:rPr>
          <w:szCs w:val="28"/>
        </w:rPr>
        <w:t xml:space="preserve"> and his supplemental witness statement dated 21 June 2021 (“P’s </w:t>
      </w:r>
      <w:proofErr w:type="spellStart"/>
      <w:r w:rsidR="004B124A">
        <w:rPr>
          <w:szCs w:val="28"/>
        </w:rPr>
        <w:t>Supp</w:t>
      </w:r>
      <w:proofErr w:type="spellEnd"/>
      <w:r w:rsidR="004B124A">
        <w:rPr>
          <w:szCs w:val="28"/>
        </w:rPr>
        <w:t xml:space="preserve"> WS”)</w:t>
      </w:r>
      <w:r w:rsidRPr="00A85866">
        <w:rPr>
          <w:szCs w:val="28"/>
        </w:rPr>
        <w:t xml:space="preserve">, </w:t>
      </w:r>
      <w:r>
        <w:rPr>
          <w:szCs w:val="28"/>
        </w:rPr>
        <w:t xml:space="preserve">the contents of which have been adopted as part of his evidence-in-chief, </w:t>
      </w:r>
      <w:r w:rsidRPr="00A85866">
        <w:rPr>
          <w:szCs w:val="28"/>
        </w:rPr>
        <w:t xml:space="preserve">the </w:t>
      </w:r>
      <w:r>
        <w:rPr>
          <w:szCs w:val="28"/>
        </w:rPr>
        <w:t>p</w:t>
      </w:r>
      <w:r w:rsidRPr="00A85866">
        <w:rPr>
          <w:szCs w:val="28"/>
        </w:rPr>
        <w:t xml:space="preserve">laintiff </w:t>
      </w:r>
      <w:r>
        <w:rPr>
          <w:szCs w:val="28"/>
        </w:rPr>
        <w:t>state</w:t>
      </w:r>
      <w:r w:rsidR="00F02D4C">
        <w:rPr>
          <w:szCs w:val="28"/>
        </w:rPr>
        <w:t>s</w:t>
      </w:r>
      <w:r>
        <w:rPr>
          <w:szCs w:val="28"/>
        </w:rPr>
        <w:t xml:space="preserve"> the 1</w:t>
      </w:r>
      <w:r w:rsidRPr="00B14AE5">
        <w:rPr>
          <w:szCs w:val="28"/>
          <w:vertAlign w:val="superscript"/>
        </w:rPr>
        <w:t>st</w:t>
      </w:r>
      <w:r>
        <w:rPr>
          <w:szCs w:val="28"/>
        </w:rPr>
        <w:t xml:space="preserve"> defendant </w:t>
      </w:r>
      <w:r w:rsidRPr="00A85866">
        <w:rPr>
          <w:szCs w:val="28"/>
        </w:rPr>
        <w:t xml:space="preserve">left the </w:t>
      </w:r>
      <w:r>
        <w:rPr>
          <w:szCs w:val="28"/>
        </w:rPr>
        <w:t>S</w:t>
      </w:r>
      <w:r w:rsidRPr="00A85866">
        <w:rPr>
          <w:szCs w:val="28"/>
        </w:rPr>
        <w:t xml:space="preserve">ite after giving instructions </w:t>
      </w:r>
      <w:r w:rsidR="00FF6978">
        <w:rPr>
          <w:szCs w:val="28"/>
        </w:rPr>
        <w:t xml:space="preserve">to </w:t>
      </w:r>
      <w:r>
        <w:rPr>
          <w:szCs w:val="28"/>
        </w:rPr>
        <w:t xml:space="preserve">him </w:t>
      </w:r>
      <w:r w:rsidRPr="00A85866">
        <w:rPr>
          <w:szCs w:val="28"/>
        </w:rPr>
        <w:t xml:space="preserve">to take </w:t>
      </w:r>
      <w:r>
        <w:rPr>
          <w:szCs w:val="28"/>
        </w:rPr>
        <w:t xml:space="preserve">the </w:t>
      </w:r>
      <w:r w:rsidR="00FF6978">
        <w:rPr>
          <w:szCs w:val="28"/>
        </w:rPr>
        <w:t xml:space="preserve">bags filled with </w:t>
      </w:r>
      <w:r w:rsidRPr="00A85866">
        <w:rPr>
          <w:szCs w:val="28"/>
        </w:rPr>
        <w:t xml:space="preserve">cement, sand and mud </w:t>
      </w:r>
      <w:r w:rsidR="00FF6978">
        <w:rPr>
          <w:szCs w:val="28"/>
        </w:rPr>
        <w:t xml:space="preserve">from the lower area </w:t>
      </w:r>
      <w:r w:rsidRPr="00A85866">
        <w:rPr>
          <w:szCs w:val="28"/>
        </w:rPr>
        <w:t>to the upper area.</w:t>
      </w:r>
      <w:r>
        <w:rPr>
          <w:szCs w:val="28"/>
        </w:rPr>
        <w:t xml:space="preserve"> </w:t>
      </w:r>
      <w:r w:rsidRPr="00A85866">
        <w:rPr>
          <w:szCs w:val="28"/>
        </w:rPr>
        <w:t xml:space="preserve"> With the help of a co-worker, the </w:t>
      </w:r>
      <w:r>
        <w:rPr>
          <w:szCs w:val="28"/>
        </w:rPr>
        <w:t>p</w:t>
      </w:r>
      <w:r w:rsidRPr="00A85866">
        <w:rPr>
          <w:szCs w:val="28"/>
        </w:rPr>
        <w:t xml:space="preserve">laintiff lifted and stacked </w:t>
      </w:r>
      <w:r>
        <w:rPr>
          <w:szCs w:val="28"/>
        </w:rPr>
        <w:t>1</w:t>
      </w:r>
      <w:r w:rsidRPr="00A85866">
        <w:rPr>
          <w:szCs w:val="28"/>
        </w:rPr>
        <w:t xml:space="preserve"> bag of ceme</w:t>
      </w:r>
      <w:r>
        <w:rPr>
          <w:szCs w:val="28"/>
        </w:rPr>
        <w:t>nt (weighing about 45 kg) and 4</w:t>
      </w:r>
      <w:r w:rsidRPr="00A85866">
        <w:rPr>
          <w:szCs w:val="28"/>
        </w:rPr>
        <w:t xml:space="preserve"> bags of sand and mud </w:t>
      </w:r>
      <w:r>
        <w:rPr>
          <w:szCs w:val="28"/>
        </w:rPr>
        <w:t>(</w:t>
      </w:r>
      <w:r w:rsidRPr="00A85866">
        <w:rPr>
          <w:szCs w:val="28"/>
        </w:rPr>
        <w:t>each weighing about 15</w:t>
      </w:r>
      <w:r>
        <w:rPr>
          <w:szCs w:val="28"/>
        </w:rPr>
        <w:t xml:space="preserve"> </w:t>
      </w:r>
      <w:r w:rsidRPr="00A85866">
        <w:rPr>
          <w:szCs w:val="28"/>
        </w:rPr>
        <w:t>kg to 18 kg</w:t>
      </w:r>
      <w:r>
        <w:rPr>
          <w:szCs w:val="28"/>
        </w:rPr>
        <w:t>)</w:t>
      </w:r>
      <w:r w:rsidRPr="00A85866">
        <w:rPr>
          <w:szCs w:val="28"/>
        </w:rPr>
        <w:t xml:space="preserve"> on a wheelbarrow.</w:t>
      </w:r>
      <w:r>
        <w:rPr>
          <w:szCs w:val="28"/>
        </w:rPr>
        <w:t xml:space="preserve">  Hence, t</w:t>
      </w:r>
      <w:r w:rsidRPr="00A85866">
        <w:rPr>
          <w:szCs w:val="28"/>
        </w:rPr>
        <w:t xml:space="preserve">he total weight placed over the wheelbarrow was </w:t>
      </w:r>
      <w:r>
        <w:rPr>
          <w:szCs w:val="28"/>
        </w:rPr>
        <w:t xml:space="preserve">estimated by the plaintiff at </w:t>
      </w:r>
      <w:r w:rsidR="00F02D4C">
        <w:rPr>
          <w:szCs w:val="28"/>
        </w:rPr>
        <w:t>between</w:t>
      </w:r>
      <w:r w:rsidRPr="00A85866">
        <w:rPr>
          <w:szCs w:val="28"/>
        </w:rPr>
        <w:t xml:space="preserve"> 110</w:t>
      </w:r>
      <w:r>
        <w:rPr>
          <w:szCs w:val="28"/>
        </w:rPr>
        <w:t xml:space="preserve"> </w:t>
      </w:r>
      <w:r w:rsidR="008A3332">
        <w:rPr>
          <w:szCs w:val="28"/>
        </w:rPr>
        <w:t>kg and</w:t>
      </w:r>
      <w:r w:rsidRPr="00A85866">
        <w:rPr>
          <w:szCs w:val="28"/>
        </w:rPr>
        <w:t xml:space="preserve"> 120</w:t>
      </w:r>
      <w:r>
        <w:rPr>
          <w:szCs w:val="28"/>
        </w:rPr>
        <w:t xml:space="preserve"> </w:t>
      </w:r>
      <w:r w:rsidRPr="00A85866">
        <w:rPr>
          <w:szCs w:val="28"/>
        </w:rPr>
        <w:t>kg.</w:t>
      </w:r>
      <w:r>
        <w:rPr>
          <w:szCs w:val="28"/>
        </w:rPr>
        <w:t xml:space="preserve">  </w:t>
      </w:r>
      <w:r w:rsidR="00F02D4C">
        <w:rPr>
          <w:szCs w:val="28"/>
        </w:rPr>
        <w:t>Prior to the plaintiff placing them on the wheelbarrow, t</w:t>
      </w:r>
      <w:r>
        <w:rPr>
          <w:szCs w:val="28"/>
        </w:rPr>
        <w:t>hose bags had already been packed</w:t>
      </w:r>
      <w:r w:rsidR="00F02D4C">
        <w:rPr>
          <w:szCs w:val="28"/>
        </w:rPr>
        <w:t>, tied up</w:t>
      </w:r>
      <w:r>
        <w:rPr>
          <w:szCs w:val="28"/>
        </w:rPr>
        <w:t xml:space="preserve"> and placed outside the trench by the side of the pavement</w:t>
      </w:r>
      <w:r w:rsidR="00760FB2">
        <w:rPr>
          <w:szCs w:val="28"/>
        </w:rPr>
        <w:t>.</w:t>
      </w:r>
      <w:r w:rsidRPr="00A85866">
        <w:rPr>
          <w:szCs w:val="28"/>
        </w:rPr>
        <w:t xml:space="preserve"> </w:t>
      </w:r>
      <w:r w:rsidR="00760FB2">
        <w:rPr>
          <w:szCs w:val="28"/>
        </w:rPr>
        <w:t xml:space="preserve"> </w:t>
      </w:r>
      <w:r w:rsidR="00F02D4C">
        <w:rPr>
          <w:szCs w:val="28"/>
        </w:rPr>
        <w:t xml:space="preserve">After placing the 5 heavy bags </w:t>
      </w:r>
      <w:r w:rsidR="004B124A">
        <w:rPr>
          <w:szCs w:val="28"/>
        </w:rPr>
        <w:t xml:space="preserve">of construction materials </w:t>
      </w:r>
      <w:r w:rsidR="00F02D4C">
        <w:rPr>
          <w:szCs w:val="28"/>
        </w:rPr>
        <w:t>on the wheelbarrow</w:t>
      </w:r>
      <w:r w:rsidRPr="00A85866">
        <w:rPr>
          <w:szCs w:val="28"/>
        </w:rPr>
        <w:t xml:space="preserve">, the </w:t>
      </w:r>
      <w:r>
        <w:rPr>
          <w:szCs w:val="28"/>
        </w:rPr>
        <w:t>p</w:t>
      </w:r>
      <w:r w:rsidR="00760FB2">
        <w:rPr>
          <w:szCs w:val="28"/>
        </w:rPr>
        <w:t xml:space="preserve">laintiff </w:t>
      </w:r>
      <w:r w:rsidRPr="00A85866">
        <w:rPr>
          <w:szCs w:val="28"/>
        </w:rPr>
        <w:t>push</w:t>
      </w:r>
      <w:r w:rsidR="00760FB2">
        <w:rPr>
          <w:szCs w:val="28"/>
        </w:rPr>
        <w:t>ed</w:t>
      </w:r>
      <w:r w:rsidRPr="00A85866">
        <w:rPr>
          <w:szCs w:val="28"/>
        </w:rPr>
        <w:t xml:space="preserve"> </w:t>
      </w:r>
      <w:r w:rsidR="00F02D4C">
        <w:rPr>
          <w:szCs w:val="28"/>
        </w:rPr>
        <w:t>it</w:t>
      </w:r>
      <w:r w:rsidRPr="00A85866">
        <w:rPr>
          <w:szCs w:val="28"/>
        </w:rPr>
        <w:t xml:space="preserve"> towards the </w:t>
      </w:r>
      <w:r w:rsidR="00F02D4C">
        <w:rPr>
          <w:szCs w:val="28"/>
        </w:rPr>
        <w:t>u</w:t>
      </w:r>
      <w:r w:rsidR="00BC1D68">
        <w:rPr>
          <w:szCs w:val="28"/>
        </w:rPr>
        <w:t>pper part of the excavated area in order</w:t>
      </w:r>
      <w:r w:rsidRPr="00A85866">
        <w:rPr>
          <w:szCs w:val="28"/>
        </w:rPr>
        <w:t xml:space="preserve"> to deliver the materials to the other workers.</w:t>
      </w:r>
      <w:r>
        <w:rPr>
          <w:szCs w:val="28"/>
        </w:rPr>
        <w:t xml:space="preserve">  </w:t>
      </w:r>
      <w:r w:rsidRPr="00A85866">
        <w:rPr>
          <w:szCs w:val="28"/>
        </w:rPr>
        <w:t xml:space="preserve">While pushing the laden wheelbarrow over </w:t>
      </w:r>
      <w:r>
        <w:rPr>
          <w:szCs w:val="28"/>
        </w:rPr>
        <w:t>the edge of one of the P</w:t>
      </w:r>
      <w:r w:rsidRPr="00A85866">
        <w:rPr>
          <w:szCs w:val="28"/>
        </w:rPr>
        <w:t>late</w:t>
      </w:r>
      <w:r>
        <w:rPr>
          <w:szCs w:val="28"/>
        </w:rPr>
        <w:t>s</w:t>
      </w:r>
      <w:r w:rsidRPr="00A85866">
        <w:rPr>
          <w:szCs w:val="28"/>
        </w:rPr>
        <w:t xml:space="preserve"> (</w:t>
      </w:r>
      <w:r>
        <w:rPr>
          <w:szCs w:val="28"/>
        </w:rPr>
        <w:t xml:space="preserve">estimated to be </w:t>
      </w:r>
      <w:r w:rsidRPr="00A85866">
        <w:rPr>
          <w:szCs w:val="28"/>
        </w:rPr>
        <w:t xml:space="preserve">about </w:t>
      </w:r>
      <w:r w:rsidR="004B124A">
        <w:rPr>
          <w:szCs w:val="28"/>
        </w:rPr>
        <w:t>1</w:t>
      </w:r>
      <w:r w:rsidRPr="00A85866">
        <w:rPr>
          <w:szCs w:val="28"/>
        </w:rPr>
        <w:t xml:space="preserve"> inch above the ground</w:t>
      </w:r>
      <w:r w:rsidR="008773DC">
        <w:rPr>
          <w:szCs w:val="28"/>
        </w:rPr>
        <w:t xml:space="preserve"> level</w:t>
      </w:r>
      <w:r w:rsidRPr="00A85866">
        <w:rPr>
          <w:szCs w:val="28"/>
        </w:rPr>
        <w:t>), he felt a strong jerk and a sharp shooting pain in his back.</w:t>
      </w:r>
      <w:r>
        <w:rPr>
          <w:szCs w:val="28"/>
        </w:rPr>
        <w:t xml:space="preserve">  According to the plaintiff, the</w:t>
      </w:r>
      <w:r w:rsidRPr="00A85866">
        <w:rPr>
          <w:szCs w:val="28"/>
        </w:rPr>
        <w:t xml:space="preserve"> </w:t>
      </w:r>
      <w:r>
        <w:rPr>
          <w:szCs w:val="28"/>
        </w:rPr>
        <w:t>Accident</w:t>
      </w:r>
      <w:r w:rsidRPr="00A85866">
        <w:rPr>
          <w:szCs w:val="28"/>
        </w:rPr>
        <w:t xml:space="preserve"> happened </w:t>
      </w:r>
      <w:r w:rsidR="00BC1D68">
        <w:rPr>
          <w:szCs w:val="28"/>
        </w:rPr>
        <w:t>at around</w:t>
      </w:r>
      <w:r>
        <w:rPr>
          <w:szCs w:val="28"/>
        </w:rPr>
        <w:t xml:space="preserve"> 2:15 pm</w:t>
      </w:r>
      <w:r w:rsidRPr="00A85866">
        <w:rPr>
          <w:szCs w:val="28"/>
        </w:rPr>
        <w:t>.</w:t>
      </w:r>
    </w:p>
    <w:p w:rsidR="00962EB0" w:rsidRPr="00962EB0" w:rsidRDefault="00962EB0" w:rsidP="009A31CE">
      <w:pPr>
        <w:pStyle w:val="ListParagraph"/>
        <w:tabs>
          <w:tab w:val="clear" w:pos="4320"/>
          <w:tab w:val="clear" w:pos="9072"/>
        </w:tabs>
        <w:snapToGrid/>
        <w:spacing w:line="360" w:lineRule="auto"/>
        <w:ind w:left="0"/>
        <w:jc w:val="both"/>
        <w:rPr>
          <w:szCs w:val="28"/>
        </w:rPr>
      </w:pPr>
    </w:p>
    <w:p w:rsidR="00962EB0" w:rsidRDefault="00760FB2"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Immediately</w:t>
      </w:r>
      <w:r w:rsidR="004A4AFE">
        <w:rPr>
          <w:szCs w:val="28"/>
        </w:rPr>
        <w:t xml:space="preserve"> after t</w:t>
      </w:r>
      <w:r w:rsidR="004A4AFE" w:rsidRPr="006E0C10">
        <w:rPr>
          <w:szCs w:val="28"/>
        </w:rPr>
        <w:t xml:space="preserve">he </w:t>
      </w:r>
      <w:r w:rsidR="004A4AFE">
        <w:rPr>
          <w:szCs w:val="28"/>
        </w:rPr>
        <w:t>Accident, the p</w:t>
      </w:r>
      <w:r w:rsidR="004A4AFE" w:rsidRPr="006E0C10">
        <w:rPr>
          <w:szCs w:val="28"/>
        </w:rPr>
        <w:t xml:space="preserve">laintiff left the </w:t>
      </w:r>
      <w:r w:rsidR="004A4AFE">
        <w:rPr>
          <w:szCs w:val="28"/>
        </w:rPr>
        <w:t>S</w:t>
      </w:r>
      <w:r w:rsidR="004A4AFE" w:rsidRPr="006E0C10">
        <w:rPr>
          <w:szCs w:val="28"/>
        </w:rPr>
        <w:t xml:space="preserve">ite and </w:t>
      </w:r>
      <w:r w:rsidR="004A4AFE">
        <w:rPr>
          <w:szCs w:val="28"/>
        </w:rPr>
        <w:t xml:space="preserve">attended </w:t>
      </w:r>
      <w:proofErr w:type="spellStart"/>
      <w:r w:rsidR="004A4AFE">
        <w:rPr>
          <w:szCs w:val="28"/>
        </w:rPr>
        <w:t>Dr</w:t>
      </w:r>
      <w:proofErr w:type="spellEnd"/>
      <w:r w:rsidR="004A4AFE">
        <w:rPr>
          <w:szCs w:val="28"/>
        </w:rPr>
        <w:t xml:space="preserve"> </w:t>
      </w:r>
      <w:proofErr w:type="spellStart"/>
      <w:r w:rsidR="004A4AFE">
        <w:rPr>
          <w:szCs w:val="28"/>
        </w:rPr>
        <w:t>Tuet</w:t>
      </w:r>
      <w:proofErr w:type="spellEnd"/>
      <w:r w:rsidR="004A4AFE">
        <w:rPr>
          <w:szCs w:val="28"/>
        </w:rPr>
        <w:t xml:space="preserve"> On Sang </w:t>
      </w:r>
      <w:r w:rsidR="004B124A">
        <w:rPr>
          <w:szCs w:val="28"/>
        </w:rPr>
        <w:t>(“</w:t>
      </w:r>
      <w:proofErr w:type="spellStart"/>
      <w:r w:rsidR="004B124A">
        <w:rPr>
          <w:szCs w:val="28"/>
        </w:rPr>
        <w:t>Dr</w:t>
      </w:r>
      <w:proofErr w:type="spellEnd"/>
      <w:r w:rsidR="004B124A">
        <w:rPr>
          <w:szCs w:val="28"/>
        </w:rPr>
        <w:t xml:space="preserve"> </w:t>
      </w:r>
      <w:proofErr w:type="spellStart"/>
      <w:r w:rsidR="004B124A">
        <w:rPr>
          <w:szCs w:val="28"/>
        </w:rPr>
        <w:t>Tuet</w:t>
      </w:r>
      <w:proofErr w:type="spellEnd"/>
      <w:r w:rsidR="004B124A">
        <w:rPr>
          <w:szCs w:val="28"/>
        </w:rPr>
        <w:t xml:space="preserve">”)’s clinic </w:t>
      </w:r>
      <w:r w:rsidR="004A4AFE">
        <w:rPr>
          <w:szCs w:val="28"/>
        </w:rPr>
        <w:t xml:space="preserve">in the same afternoon nearby. </w:t>
      </w:r>
      <w:r w:rsidR="004A4AFE" w:rsidRPr="006E0C10">
        <w:rPr>
          <w:szCs w:val="28"/>
        </w:rPr>
        <w:t xml:space="preserve"> He complained </w:t>
      </w:r>
      <w:r w:rsidR="004A4AFE">
        <w:rPr>
          <w:szCs w:val="28"/>
        </w:rPr>
        <w:t xml:space="preserve">to </w:t>
      </w:r>
      <w:proofErr w:type="spellStart"/>
      <w:r w:rsidR="004B124A">
        <w:rPr>
          <w:szCs w:val="28"/>
        </w:rPr>
        <w:t>Dr</w:t>
      </w:r>
      <w:proofErr w:type="spellEnd"/>
      <w:r w:rsidR="004B124A">
        <w:rPr>
          <w:szCs w:val="28"/>
        </w:rPr>
        <w:t xml:space="preserve"> </w:t>
      </w:r>
      <w:proofErr w:type="spellStart"/>
      <w:r w:rsidR="004B124A">
        <w:rPr>
          <w:szCs w:val="28"/>
        </w:rPr>
        <w:t>Tuet</w:t>
      </w:r>
      <w:proofErr w:type="spellEnd"/>
      <w:r w:rsidR="004A4AFE">
        <w:rPr>
          <w:szCs w:val="28"/>
        </w:rPr>
        <w:t xml:space="preserve"> that he had suffered from an </w:t>
      </w:r>
      <w:r w:rsidR="004A4AFE" w:rsidRPr="00760FB2">
        <w:rPr>
          <w:i/>
          <w:szCs w:val="28"/>
        </w:rPr>
        <w:t>“accidental back sprain after lifting heavy objects”</w:t>
      </w:r>
      <w:r w:rsidR="004A4AFE">
        <w:rPr>
          <w:szCs w:val="28"/>
        </w:rPr>
        <w:t>. P</w:t>
      </w:r>
      <w:r w:rsidR="004A4AFE" w:rsidRPr="006E0C10">
        <w:rPr>
          <w:szCs w:val="28"/>
        </w:rPr>
        <w:t xml:space="preserve">hysical examination </w:t>
      </w:r>
      <w:r w:rsidR="004A4AFE" w:rsidRPr="006E0C10">
        <w:rPr>
          <w:szCs w:val="28"/>
        </w:rPr>
        <w:lastRenderedPageBreak/>
        <w:t>revealed lower back muscle spasm</w:t>
      </w:r>
      <w:r w:rsidR="004A4AFE">
        <w:rPr>
          <w:szCs w:val="28"/>
        </w:rPr>
        <w:t>s</w:t>
      </w:r>
      <w:r w:rsidR="004A4AFE" w:rsidRPr="006E0C10">
        <w:rPr>
          <w:szCs w:val="28"/>
        </w:rPr>
        <w:t xml:space="preserve"> and tenderness.</w:t>
      </w:r>
      <w:r w:rsidR="004A4AFE">
        <w:rPr>
          <w:szCs w:val="28"/>
        </w:rPr>
        <w:t xml:space="preserve"> </w:t>
      </w:r>
      <w:r w:rsidR="004B124A">
        <w:rPr>
          <w:szCs w:val="28"/>
        </w:rPr>
        <w:t xml:space="preserve"> He was given pain</w:t>
      </w:r>
      <w:r w:rsidR="004A4AFE" w:rsidRPr="006E0C10">
        <w:rPr>
          <w:szCs w:val="28"/>
        </w:rPr>
        <w:t>killers, muscle relaxant</w:t>
      </w:r>
      <w:r w:rsidR="004A4AFE">
        <w:rPr>
          <w:szCs w:val="28"/>
        </w:rPr>
        <w:t>s</w:t>
      </w:r>
      <w:r w:rsidR="004A4AFE" w:rsidRPr="006E0C10">
        <w:rPr>
          <w:szCs w:val="28"/>
        </w:rPr>
        <w:t>, intramuscular injection for pain relief and sick leave.</w:t>
      </w:r>
      <w:r w:rsidR="004A4AFE">
        <w:rPr>
          <w:szCs w:val="28"/>
        </w:rPr>
        <w:t xml:space="preserve"> </w:t>
      </w:r>
      <w:r w:rsidR="004A4AFE" w:rsidRPr="006E0C10">
        <w:rPr>
          <w:szCs w:val="28"/>
        </w:rPr>
        <w:t xml:space="preserve"> From 8 October 2018</w:t>
      </w:r>
      <w:r w:rsidR="004A4AFE">
        <w:rPr>
          <w:szCs w:val="28"/>
        </w:rPr>
        <w:t xml:space="preserve"> onwards,</w:t>
      </w:r>
      <w:r w:rsidR="004A4AFE" w:rsidRPr="006E0C10">
        <w:rPr>
          <w:szCs w:val="28"/>
        </w:rPr>
        <w:t xml:space="preserve"> </w:t>
      </w:r>
      <w:r w:rsidR="004A4AFE">
        <w:rPr>
          <w:szCs w:val="28"/>
        </w:rPr>
        <w:t>t</w:t>
      </w:r>
      <w:r w:rsidR="004A4AFE" w:rsidRPr="006E0C10">
        <w:rPr>
          <w:szCs w:val="28"/>
        </w:rPr>
        <w:t xml:space="preserve">he </w:t>
      </w:r>
      <w:r w:rsidR="004A4AFE">
        <w:rPr>
          <w:szCs w:val="28"/>
        </w:rPr>
        <w:t xml:space="preserve">plaintiff </w:t>
      </w:r>
      <w:r w:rsidR="004A4AFE" w:rsidRPr="006E0C10">
        <w:rPr>
          <w:szCs w:val="28"/>
        </w:rPr>
        <w:t xml:space="preserve">attended various </w:t>
      </w:r>
      <w:r w:rsidR="008773DC">
        <w:rPr>
          <w:szCs w:val="28"/>
        </w:rPr>
        <w:t>clinics (</w:t>
      </w:r>
      <w:r w:rsidR="003141F5">
        <w:rPr>
          <w:szCs w:val="28"/>
        </w:rPr>
        <w:t xml:space="preserve">mainly in the </w:t>
      </w:r>
      <w:r w:rsidR="008773DC">
        <w:rPr>
          <w:szCs w:val="28"/>
        </w:rPr>
        <w:t>public sector)</w:t>
      </w:r>
      <w:r w:rsidR="004A4AFE" w:rsidRPr="006E0C10">
        <w:rPr>
          <w:szCs w:val="28"/>
        </w:rPr>
        <w:t xml:space="preserve"> and was given sick leave </w:t>
      </w:r>
      <w:r w:rsidR="008773DC">
        <w:rPr>
          <w:szCs w:val="28"/>
        </w:rPr>
        <w:t xml:space="preserve">for about 12 months </w:t>
      </w:r>
      <w:r w:rsidR="004A4AFE" w:rsidRPr="006E0C10">
        <w:rPr>
          <w:szCs w:val="28"/>
        </w:rPr>
        <w:t>until 25 September 2019</w:t>
      </w:r>
      <w:r w:rsidR="004A4AFE">
        <w:rPr>
          <w:szCs w:val="28"/>
        </w:rPr>
        <w:t>.  He also attended occupational therapy and physiotherapy treatments</w:t>
      </w:r>
      <w:r w:rsidR="004A4AFE" w:rsidRPr="006E0C10">
        <w:rPr>
          <w:szCs w:val="28"/>
        </w:rPr>
        <w:t>.</w:t>
      </w:r>
    </w:p>
    <w:p w:rsidR="00962EB0" w:rsidRPr="00962EB0" w:rsidRDefault="00962EB0"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spacing w:line="360" w:lineRule="auto"/>
        <w:ind w:left="0"/>
        <w:rPr>
          <w:i/>
          <w:szCs w:val="28"/>
        </w:rPr>
      </w:pPr>
      <w:r w:rsidRPr="000A0C0B">
        <w:rPr>
          <w:i/>
          <w:szCs w:val="28"/>
        </w:rPr>
        <w:t>B.3</w:t>
      </w:r>
      <w:r w:rsidR="004828E2">
        <w:rPr>
          <w:i/>
          <w:szCs w:val="28"/>
        </w:rPr>
        <w:t>.</w:t>
      </w:r>
      <w:r w:rsidRPr="000A0C0B">
        <w:rPr>
          <w:i/>
          <w:szCs w:val="28"/>
        </w:rPr>
        <w:t xml:space="preserve"> The defendants</w:t>
      </w:r>
      <w:r>
        <w:rPr>
          <w:i/>
          <w:szCs w:val="28"/>
        </w:rPr>
        <w:t>’</w:t>
      </w:r>
      <w:r w:rsidRPr="000A0C0B">
        <w:rPr>
          <w:i/>
          <w:szCs w:val="28"/>
        </w:rPr>
        <w:t xml:space="preserve"> case</w:t>
      </w:r>
    </w:p>
    <w:p w:rsidR="008773DC" w:rsidRPr="000A0C0B" w:rsidRDefault="008773DC" w:rsidP="009A31CE">
      <w:pPr>
        <w:pStyle w:val="ListParagraph"/>
        <w:spacing w:line="360" w:lineRule="auto"/>
        <w:ind w:left="0"/>
        <w:rPr>
          <w:i/>
          <w:szCs w:val="28"/>
        </w:rPr>
      </w:pPr>
    </w:p>
    <w:p w:rsidR="004A4AFE" w:rsidRDefault="00BC1D68"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The defendants agree</w:t>
      </w:r>
      <w:r w:rsidR="004A4AFE">
        <w:rPr>
          <w:szCs w:val="28"/>
        </w:rPr>
        <w:t xml:space="preserve"> that the plaintiff was employed by the 1</w:t>
      </w:r>
      <w:r w:rsidR="004A4AFE" w:rsidRPr="00866DB1">
        <w:rPr>
          <w:szCs w:val="28"/>
          <w:vertAlign w:val="superscript"/>
        </w:rPr>
        <w:t>st</w:t>
      </w:r>
      <w:r w:rsidR="004A4AFE">
        <w:rPr>
          <w:szCs w:val="28"/>
        </w:rPr>
        <w:t xml:space="preserve"> defendant as a general </w:t>
      </w:r>
      <w:proofErr w:type="spellStart"/>
      <w:r w:rsidR="004A4AFE">
        <w:rPr>
          <w:szCs w:val="28"/>
        </w:rPr>
        <w:t>labourer</w:t>
      </w:r>
      <w:proofErr w:type="spellEnd"/>
      <w:r w:rsidR="004A4AFE">
        <w:rPr>
          <w:szCs w:val="28"/>
        </w:rPr>
        <w:t xml:space="preserve"> to work at the Site at $950 per day on the day of the Accident.    </w:t>
      </w:r>
    </w:p>
    <w:p w:rsidR="00D838E8" w:rsidRDefault="00D838E8"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The 1</w:t>
      </w:r>
      <w:r w:rsidRPr="00866DB1">
        <w:rPr>
          <w:szCs w:val="28"/>
          <w:vertAlign w:val="superscript"/>
        </w:rPr>
        <w:t>st</w:t>
      </w:r>
      <w:r>
        <w:rPr>
          <w:szCs w:val="28"/>
        </w:rPr>
        <w:t xml:space="preserve"> defendant </w:t>
      </w:r>
      <w:r w:rsidR="00BD47BB">
        <w:rPr>
          <w:szCs w:val="28"/>
        </w:rPr>
        <w:t xml:space="preserve">alleges that he </w:t>
      </w:r>
      <w:r>
        <w:rPr>
          <w:szCs w:val="28"/>
        </w:rPr>
        <w:t>had given specific instructions to the plaintiff and other worke</w:t>
      </w:r>
      <w:r w:rsidR="00BD47BB">
        <w:rPr>
          <w:szCs w:val="28"/>
        </w:rPr>
        <w:t xml:space="preserve">rs not to transport too </w:t>
      </w:r>
      <w:r w:rsidR="004803C9">
        <w:rPr>
          <w:szCs w:val="28"/>
        </w:rPr>
        <w:t>heavy l</w:t>
      </w:r>
      <w:r w:rsidR="00BD47BB">
        <w:rPr>
          <w:szCs w:val="28"/>
        </w:rPr>
        <w:t>o</w:t>
      </w:r>
      <w:r>
        <w:rPr>
          <w:szCs w:val="28"/>
        </w:rPr>
        <w:t xml:space="preserve">ads at </w:t>
      </w:r>
      <w:r w:rsidR="004803C9">
        <w:rPr>
          <w:szCs w:val="28"/>
        </w:rPr>
        <w:t xml:space="preserve">any </w:t>
      </w:r>
      <w:r>
        <w:rPr>
          <w:szCs w:val="28"/>
        </w:rPr>
        <w:t>one time, otherwise the wheelbarrow would easily topple.  Also when in need, they should seek assistance from other workers.</w:t>
      </w:r>
    </w:p>
    <w:p w:rsidR="00D838E8" w:rsidRDefault="00D838E8" w:rsidP="009A31CE">
      <w:pPr>
        <w:pStyle w:val="ListParagraph"/>
        <w:tabs>
          <w:tab w:val="clear" w:pos="4320"/>
          <w:tab w:val="clear" w:pos="9072"/>
        </w:tabs>
        <w:snapToGrid/>
        <w:spacing w:line="360" w:lineRule="auto"/>
        <w:ind w:left="0"/>
        <w:jc w:val="both"/>
        <w:rPr>
          <w:szCs w:val="28"/>
        </w:rPr>
      </w:pPr>
    </w:p>
    <w:p w:rsidR="004A4AFE" w:rsidRDefault="00BD47BB"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The 1</w:t>
      </w:r>
      <w:r w:rsidRPr="00BD47BB">
        <w:rPr>
          <w:szCs w:val="28"/>
          <w:vertAlign w:val="superscript"/>
        </w:rPr>
        <w:t>st</w:t>
      </w:r>
      <w:r>
        <w:rPr>
          <w:szCs w:val="28"/>
        </w:rPr>
        <w:t xml:space="preserve"> defendant further claims that, o</w:t>
      </w:r>
      <w:r w:rsidR="004A4AFE">
        <w:rPr>
          <w:szCs w:val="28"/>
        </w:rPr>
        <w:t>n the day of the Accident, the plaintiff attended the Site and worked for the 1</w:t>
      </w:r>
      <w:r w:rsidR="004A4AFE" w:rsidRPr="00866DB1">
        <w:rPr>
          <w:szCs w:val="28"/>
          <w:vertAlign w:val="superscript"/>
        </w:rPr>
        <w:t>st</w:t>
      </w:r>
      <w:r w:rsidR="004A4AFE">
        <w:rPr>
          <w:szCs w:val="28"/>
        </w:rPr>
        <w:t xml:space="preserve"> defendant as usual.  The 1</w:t>
      </w:r>
      <w:r w:rsidR="004A4AFE" w:rsidRPr="00866DB1">
        <w:rPr>
          <w:szCs w:val="28"/>
          <w:vertAlign w:val="superscript"/>
        </w:rPr>
        <w:t>st</w:t>
      </w:r>
      <w:r w:rsidR="004A4AFE">
        <w:rPr>
          <w:szCs w:val="28"/>
        </w:rPr>
        <w:t xml:space="preserve"> defendant did not receive any report of injury or accident from the plaintiff on that day.</w:t>
      </w:r>
    </w:p>
    <w:p w:rsidR="00D838E8" w:rsidRDefault="00D838E8" w:rsidP="009A31CE">
      <w:pPr>
        <w:pStyle w:val="ListParagraph"/>
        <w:tabs>
          <w:tab w:val="clear" w:pos="4320"/>
          <w:tab w:val="clear" w:pos="9072"/>
        </w:tabs>
        <w:snapToGrid/>
        <w:spacing w:line="360" w:lineRule="auto"/>
        <w:ind w:left="0"/>
        <w:jc w:val="both"/>
        <w:rPr>
          <w:szCs w:val="28"/>
        </w:rPr>
      </w:pPr>
    </w:p>
    <w:p w:rsidR="004A4AFE" w:rsidRDefault="00BC1D68"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From the WhatsApp voice message records kept </w:t>
      </w:r>
      <w:r w:rsidR="003141F5">
        <w:rPr>
          <w:szCs w:val="28"/>
        </w:rPr>
        <w:t xml:space="preserve">and disclosed </w:t>
      </w:r>
      <w:r>
        <w:rPr>
          <w:szCs w:val="28"/>
        </w:rPr>
        <w:t>by the 1</w:t>
      </w:r>
      <w:r w:rsidRPr="00BC1D68">
        <w:rPr>
          <w:szCs w:val="28"/>
          <w:vertAlign w:val="superscript"/>
        </w:rPr>
        <w:t>st</w:t>
      </w:r>
      <w:r>
        <w:rPr>
          <w:szCs w:val="28"/>
        </w:rPr>
        <w:t xml:space="preserve"> defendant, t</w:t>
      </w:r>
      <w:r w:rsidR="004A4AFE" w:rsidRPr="00022AB7">
        <w:rPr>
          <w:szCs w:val="28"/>
        </w:rPr>
        <w:t>he plaintiff informed the 1</w:t>
      </w:r>
      <w:r w:rsidR="004A4AFE" w:rsidRPr="00022AB7">
        <w:rPr>
          <w:szCs w:val="28"/>
          <w:vertAlign w:val="superscript"/>
        </w:rPr>
        <w:t>st</w:t>
      </w:r>
      <w:r w:rsidR="004A4AFE" w:rsidRPr="00022AB7">
        <w:rPr>
          <w:szCs w:val="28"/>
        </w:rPr>
        <w:t xml:space="preserve"> defendant on 5 October 2018 </w:t>
      </w:r>
      <w:r>
        <w:rPr>
          <w:szCs w:val="28"/>
        </w:rPr>
        <w:t>via a vo</w:t>
      </w:r>
      <w:r w:rsidR="00BD47BB">
        <w:rPr>
          <w:szCs w:val="28"/>
        </w:rPr>
        <w:t xml:space="preserve">ice message </w:t>
      </w:r>
      <w:r w:rsidR="004A4AFE" w:rsidRPr="00022AB7">
        <w:rPr>
          <w:szCs w:val="28"/>
        </w:rPr>
        <w:t xml:space="preserve">that he could not attend work.  </w:t>
      </w:r>
      <w:r w:rsidR="00BD47BB">
        <w:rPr>
          <w:szCs w:val="28"/>
        </w:rPr>
        <w:t>According to the 1</w:t>
      </w:r>
      <w:r w:rsidR="00BD47BB" w:rsidRPr="00BD47BB">
        <w:rPr>
          <w:szCs w:val="28"/>
          <w:vertAlign w:val="superscript"/>
        </w:rPr>
        <w:t>st</w:t>
      </w:r>
      <w:r w:rsidR="00BD47BB">
        <w:rPr>
          <w:szCs w:val="28"/>
        </w:rPr>
        <w:t xml:space="preserve"> defendant, h</w:t>
      </w:r>
      <w:r w:rsidR="004A4AFE" w:rsidRPr="00022AB7">
        <w:rPr>
          <w:szCs w:val="28"/>
        </w:rPr>
        <w:t>e did not attend work from 5 to 13 October 2018 but worked on 14 and 15 October 2018</w:t>
      </w:r>
      <w:r w:rsidR="00BD47BB">
        <w:rPr>
          <w:szCs w:val="28"/>
        </w:rPr>
        <w:t>.</w:t>
      </w:r>
      <w:r w:rsidR="004A4AFE" w:rsidRPr="00022AB7">
        <w:rPr>
          <w:szCs w:val="28"/>
        </w:rPr>
        <w:t xml:space="preserve">  He did not work for the 1</w:t>
      </w:r>
      <w:r w:rsidR="004A4AFE" w:rsidRPr="00022AB7">
        <w:rPr>
          <w:szCs w:val="28"/>
          <w:vertAlign w:val="superscript"/>
        </w:rPr>
        <w:t>st</w:t>
      </w:r>
      <w:r w:rsidR="004A4AFE" w:rsidRPr="00022AB7">
        <w:rPr>
          <w:szCs w:val="28"/>
        </w:rPr>
        <w:t xml:space="preserve"> </w:t>
      </w:r>
      <w:r w:rsidR="004A4AFE" w:rsidRPr="00022AB7">
        <w:rPr>
          <w:szCs w:val="28"/>
        </w:rPr>
        <w:lastRenderedPageBreak/>
        <w:t>defendant thereafter.  WhatsApp transcript</w:t>
      </w:r>
      <w:r w:rsidR="00BD47BB">
        <w:rPr>
          <w:szCs w:val="28"/>
        </w:rPr>
        <w:t>s</w:t>
      </w:r>
      <w:r w:rsidR="004A4AFE">
        <w:rPr>
          <w:rStyle w:val="FootnoteReference"/>
          <w:szCs w:val="28"/>
        </w:rPr>
        <w:footnoteReference w:id="2"/>
      </w:r>
      <w:r w:rsidR="004A4AFE" w:rsidRPr="00022AB7">
        <w:rPr>
          <w:szCs w:val="28"/>
        </w:rPr>
        <w:t xml:space="preserve"> produced by the 1</w:t>
      </w:r>
      <w:r w:rsidR="004A4AFE" w:rsidRPr="00022AB7">
        <w:rPr>
          <w:szCs w:val="28"/>
          <w:vertAlign w:val="superscript"/>
        </w:rPr>
        <w:t>st</w:t>
      </w:r>
      <w:r w:rsidR="004A4AFE" w:rsidRPr="00022AB7">
        <w:rPr>
          <w:szCs w:val="28"/>
        </w:rPr>
        <w:t xml:space="preserve"> defendant show that the plaintiff had sent a voice message to him at 6:57 am on 5 October 2018, </w:t>
      </w:r>
      <w:proofErr w:type="spellStart"/>
      <w:r w:rsidR="004A4AFE" w:rsidRPr="00022AB7">
        <w:rPr>
          <w:szCs w:val="28"/>
        </w:rPr>
        <w:t>ie</w:t>
      </w:r>
      <w:proofErr w:type="spellEnd"/>
      <w:r w:rsidR="004A4AFE" w:rsidRPr="00022AB7">
        <w:rPr>
          <w:szCs w:val="28"/>
        </w:rPr>
        <w:t xml:space="preserve"> the day after the Accident, saying that he could not attend work on that day</w:t>
      </w:r>
      <w:r w:rsidR="004803C9">
        <w:rPr>
          <w:szCs w:val="28"/>
        </w:rPr>
        <w:t>,</w:t>
      </w:r>
      <w:r w:rsidR="004A4AFE" w:rsidRPr="00022AB7">
        <w:rPr>
          <w:szCs w:val="28"/>
        </w:rPr>
        <w:t xml:space="preserve"> but without giving any </w:t>
      </w:r>
      <w:r w:rsidR="004A4AFE">
        <w:rPr>
          <w:szCs w:val="28"/>
        </w:rPr>
        <w:t xml:space="preserve">specific </w:t>
      </w:r>
      <w:r w:rsidR="004A4AFE" w:rsidRPr="00022AB7">
        <w:rPr>
          <w:szCs w:val="28"/>
        </w:rPr>
        <w:t>reason</w:t>
      </w:r>
      <w:r w:rsidR="003141F5">
        <w:rPr>
          <w:szCs w:val="28"/>
        </w:rPr>
        <w:t xml:space="preserve"> nor had specifically mentioned about the Accident</w:t>
      </w:r>
      <w:r w:rsidR="004A4AFE" w:rsidRPr="00022AB7">
        <w:rPr>
          <w:szCs w:val="28"/>
        </w:rPr>
        <w:t>.</w:t>
      </w:r>
    </w:p>
    <w:p w:rsidR="00D838E8" w:rsidRPr="00022AB7" w:rsidRDefault="00D838E8" w:rsidP="009A31CE">
      <w:pPr>
        <w:pStyle w:val="ListParagraph"/>
        <w:tabs>
          <w:tab w:val="clear" w:pos="4320"/>
          <w:tab w:val="clear" w:pos="9072"/>
        </w:tabs>
        <w:snapToGrid/>
        <w:spacing w:line="360" w:lineRule="auto"/>
        <w:ind w:left="0"/>
        <w:jc w:val="both"/>
        <w:rPr>
          <w:szCs w:val="28"/>
        </w:rPr>
      </w:pPr>
    </w:p>
    <w:p w:rsidR="004A4AFE" w:rsidRDefault="00F640E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According to the defendants, b</w:t>
      </w:r>
      <w:r w:rsidR="004A4AFE">
        <w:rPr>
          <w:szCs w:val="28"/>
        </w:rPr>
        <w:t>y this time, the plaintiff had been given 3 days of sic</w:t>
      </w:r>
      <w:r w:rsidR="004B124A">
        <w:rPr>
          <w:szCs w:val="28"/>
        </w:rPr>
        <w:t>k leave from 5 to 7 October 2018</w:t>
      </w:r>
      <w:r w:rsidR="003141F5">
        <w:rPr>
          <w:szCs w:val="28"/>
        </w:rPr>
        <w:t xml:space="preserve"> by </w:t>
      </w:r>
      <w:proofErr w:type="spellStart"/>
      <w:r w:rsidR="003141F5">
        <w:rPr>
          <w:szCs w:val="28"/>
        </w:rPr>
        <w:t>Dr</w:t>
      </w:r>
      <w:proofErr w:type="spellEnd"/>
      <w:r w:rsidR="003141F5">
        <w:rPr>
          <w:szCs w:val="28"/>
        </w:rPr>
        <w:t xml:space="preserve"> </w:t>
      </w:r>
      <w:proofErr w:type="spellStart"/>
      <w:r w:rsidR="003141F5">
        <w:rPr>
          <w:szCs w:val="28"/>
        </w:rPr>
        <w:t>Tuet</w:t>
      </w:r>
      <w:proofErr w:type="spellEnd"/>
      <w:r w:rsidR="004A4AFE">
        <w:rPr>
          <w:szCs w:val="28"/>
        </w:rPr>
        <w:t xml:space="preserve"> from ‘</w:t>
      </w:r>
      <w:r w:rsidR="003141F5">
        <w:rPr>
          <w:szCs w:val="28"/>
        </w:rPr>
        <w:t>Anson Care Medical Centre</w:t>
      </w:r>
      <w:r w:rsidR="004A4AFE">
        <w:rPr>
          <w:szCs w:val="28"/>
        </w:rPr>
        <w:t>’.  However, according to the 1</w:t>
      </w:r>
      <w:r w:rsidR="004A4AFE" w:rsidRPr="000B381D">
        <w:rPr>
          <w:szCs w:val="28"/>
          <w:vertAlign w:val="superscript"/>
        </w:rPr>
        <w:t>st</w:t>
      </w:r>
      <w:r w:rsidR="00180B7E">
        <w:rPr>
          <w:szCs w:val="28"/>
        </w:rPr>
        <w:t xml:space="preserve"> defendant</w:t>
      </w:r>
      <w:r w:rsidR="004A4AFE">
        <w:rPr>
          <w:szCs w:val="28"/>
        </w:rPr>
        <w:t xml:space="preserve">, he was not informed about the sick leave.  After the </w:t>
      </w:r>
      <w:r w:rsidR="00A04225">
        <w:rPr>
          <w:szCs w:val="28"/>
        </w:rPr>
        <w:t>plaintiff</w:t>
      </w:r>
      <w:r w:rsidR="004B124A">
        <w:rPr>
          <w:szCs w:val="28"/>
        </w:rPr>
        <w:t xml:space="preserve"> had</w:t>
      </w:r>
      <w:r w:rsidR="00A04225">
        <w:rPr>
          <w:szCs w:val="28"/>
        </w:rPr>
        <w:t xml:space="preserve"> left the </w:t>
      </w:r>
      <w:r w:rsidR="004A4AFE">
        <w:rPr>
          <w:szCs w:val="28"/>
        </w:rPr>
        <w:t>voice message</w:t>
      </w:r>
      <w:r w:rsidR="00A04225">
        <w:rPr>
          <w:szCs w:val="28"/>
        </w:rPr>
        <w:t>,</w:t>
      </w:r>
      <w:r w:rsidR="004A4AFE">
        <w:rPr>
          <w:szCs w:val="28"/>
        </w:rPr>
        <w:t xml:space="preserve"> th</w:t>
      </w:r>
      <w:r w:rsidR="00A04225">
        <w:rPr>
          <w:szCs w:val="28"/>
        </w:rPr>
        <w:t>e plaintiff did not turn up to work on that day</w:t>
      </w:r>
      <w:r w:rsidR="004A4AFE">
        <w:rPr>
          <w:szCs w:val="28"/>
        </w:rPr>
        <w:t xml:space="preserve">. </w:t>
      </w:r>
    </w:p>
    <w:p w:rsidR="00D838E8" w:rsidRDefault="00D838E8"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The 1</w:t>
      </w:r>
      <w:r w:rsidRPr="00DF3287">
        <w:rPr>
          <w:szCs w:val="28"/>
          <w:vertAlign w:val="superscript"/>
        </w:rPr>
        <w:t>st</w:t>
      </w:r>
      <w:r>
        <w:rPr>
          <w:szCs w:val="28"/>
        </w:rPr>
        <w:t xml:space="preserve"> defendant </w:t>
      </w:r>
      <w:r w:rsidR="00133EEA">
        <w:rPr>
          <w:szCs w:val="28"/>
        </w:rPr>
        <w:t xml:space="preserve">then </w:t>
      </w:r>
      <w:r>
        <w:rPr>
          <w:szCs w:val="28"/>
        </w:rPr>
        <w:t>sent voice messages on WhatsApp to the plaintiff on 8 October 2018 at 9:10 am and 9:17 am</w:t>
      </w:r>
      <w:r w:rsidR="00391FA0">
        <w:rPr>
          <w:szCs w:val="28"/>
        </w:rPr>
        <w:t>,</w:t>
      </w:r>
      <w:r>
        <w:rPr>
          <w:szCs w:val="28"/>
        </w:rPr>
        <w:t xml:space="preserve"> repeatedly complained to the plaintiff </w:t>
      </w:r>
      <w:r w:rsidR="00133EEA">
        <w:rPr>
          <w:szCs w:val="28"/>
        </w:rPr>
        <w:t xml:space="preserve">of </w:t>
      </w:r>
      <w:r>
        <w:rPr>
          <w:szCs w:val="28"/>
        </w:rPr>
        <w:t>why he was absent from work without informing him at all.</w:t>
      </w:r>
      <w:r w:rsidR="00C71DB0">
        <w:rPr>
          <w:szCs w:val="28"/>
        </w:rPr>
        <w:t xml:space="preserve">  Nothing was mentioned about the Accident.</w:t>
      </w:r>
    </w:p>
    <w:p w:rsidR="00D838E8" w:rsidRDefault="00D838E8"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Then on 12 October 2018, the 1</w:t>
      </w:r>
      <w:r w:rsidRPr="00AA54A9">
        <w:rPr>
          <w:szCs w:val="28"/>
          <w:vertAlign w:val="superscript"/>
        </w:rPr>
        <w:t>st</w:t>
      </w:r>
      <w:r>
        <w:rPr>
          <w:szCs w:val="28"/>
        </w:rPr>
        <w:t xml:space="preserve"> defendant was able to speak to the plaintiff on the phone when he was informed by the plaintiff that he had back pain.  </w:t>
      </w:r>
      <w:r w:rsidR="003141F5">
        <w:rPr>
          <w:szCs w:val="28"/>
        </w:rPr>
        <w:t>However, he was not told about the Accident.</w:t>
      </w:r>
    </w:p>
    <w:p w:rsidR="00D838E8" w:rsidRDefault="00D838E8"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On 13 October 2018 at 7:19 am, the 1</w:t>
      </w:r>
      <w:r w:rsidRPr="004E48C5">
        <w:rPr>
          <w:szCs w:val="28"/>
          <w:vertAlign w:val="superscript"/>
        </w:rPr>
        <w:t>st</w:t>
      </w:r>
      <w:r>
        <w:rPr>
          <w:szCs w:val="28"/>
        </w:rPr>
        <w:t xml:space="preserve"> defendant sent a voice message to the plaintiff and asked him to work for “traffic control” </w:t>
      </w:r>
      <w:r w:rsidR="003141F5">
        <w:rPr>
          <w:szCs w:val="28"/>
        </w:rPr>
        <w:t xml:space="preserve">duties </w:t>
      </w:r>
      <w:r>
        <w:rPr>
          <w:szCs w:val="28"/>
        </w:rPr>
        <w:t>at Nam Long Shan Road.</w:t>
      </w:r>
    </w:p>
    <w:p w:rsidR="00D838E8" w:rsidRDefault="00D838E8"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lastRenderedPageBreak/>
        <w:t>According to the 1</w:t>
      </w:r>
      <w:r w:rsidRPr="004E48C5">
        <w:rPr>
          <w:szCs w:val="28"/>
          <w:vertAlign w:val="superscript"/>
        </w:rPr>
        <w:t>st</w:t>
      </w:r>
      <w:r>
        <w:rPr>
          <w:szCs w:val="28"/>
        </w:rPr>
        <w:t xml:space="preserve"> defendant, th</w:t>
      </w:r>
      <w:r w:rsidR="003141F5">
        <w:rPr>
          <w:szCs w:val="28"/>
        </w:rPr>
        <w:t>e plaintiff only resumed work</w:t>
      </w:r>
      <w:r>
        <w:rPr>
          <w:szCs w:val="28"/>
        </w:rPr>
        <w:t xml:space="preserve"> on 14 </w:t>
      </w:r>
      <w:r w:rsidR="004B124A">
        <w:rPr>
          <w:szCs w:val="28"/>
        </w:rPr>
        <w:t>and</w:t>
      </w:r>
      <w:r>
        <w:rPr>
          <w:szCs w:val="28"/>
        </w:rPr>
        <w:t xml:space="preserve"> 15 October 2018 to do “traffic control” duties.  He did not return to work for the 1</w:t>
      </w:r>
      <w:r w:rsidRPr="004E48C5">
        <w:rPr>
          <w:szCs w:val="28"/>
          <w:vertAlign w:val="superscript"/>
        </w:rPr>
        <w:t>st</w:t>
      </w:r>
      <w:r w:rsidR="003141F5">
        <w:rPr>
          <w:szCs w:val="28"/>
        </w:rPr>
        <w:t xml:space="preserve"> defendant </w:t>
      </w:r>
      <w:r>
        <w:rPr>
          <w:szCs w:val="28"/>
        </w:rPr>
        <w:t>after</w:t>
      </w:r>
      <w:r w:rsidR="003141F5">
        <w:rPr>
          <w:szCs w:val="28"/>
        </w:rPr>
        <w:t xml:space="preserve"> those dates</w:t>
      </w:r>
      <w:r>
        <w:rPr>
          <w:szCs w:val="28"/>
        </w:rPr>
        <w:t xml:space="preserve">.  </w:t>
      </w:r>
    </w:p>
    <w:p w:rsidR="00D838E8" w:rsidRDefault="00D838E8"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sidRPr="00ED4C81">
        <w:rPr>
          <w:szCs w:val="28"/>
        </w:rPr>
        <w:t>This is in sha</w:t>
      </w:r>
      <w:r>
        <w:rPr>
          <w:szCs w:val="28"/>
        </w:rPr>
        <w:t>rp</w:t>
      </w:r>
      <w:r w:rsidRPr="00ED4C81">
        <w:rPr>
          <w:szCs w:val="28"/>
        </w:rPr>
        <w:t xml:space="preserve"> contrast to the plaintiff’s allegation</w:t>
      </w:r>
      <w:r w:rsidR="004B124A">
        <w:rPr>
          <w:szCs w:val="28"/>
        </w:rPr>
        <w:t xml:space="preserve"> contained in P’s </w:t>
      </w:r>
      <w:proofErr w:type="spellStart"/>
      <w:r w:rsidR="004B124A">
        <w:rPr>
          <w:szCs w:val="28"/>
        </w:rPr>
        <w:t>Supp</w:t>
      </w:r>
      <w:proofErr w:type="spellEnd"/>
      <w:r w:rsidR="004B124A">
        <w:rPr>
          <w:szCs w:val="28"/>
        </w:rPr>
        <w:t xml:space="preserve"> WS</w:t>
      </w:r>
      <w:r w:rsidRPr="00ED4C81">
        <w:rPr>
          <w:szCs w:val="28"/>
        </w:rPr>
        <w:t xml:space="preserve"> that he was simply as</w:t>
      </w:r>
      <w:r>
        <w:rPr>
          <w:szCs w:val="28"/>
        </w:rPr>
        <w:t>k</w:t>
      </w:r>
      <w:r w:rsidRPr="00ED4C81">
        <w:rPr>
          <w:szCs w:val="28"/>
        </w:rPr>
        <w:t xml:space="preserve">ed to attend the </w:t>
      </w:r>
      <w:r>
        <w:rPr>
          <w:szCs w:val="28"/>
        </w:rPr>
        <w:t>Site to meet the safety officer and not to work</w:t>
      </w:r>
      <w:r w:rsidR="003141F5">
        <w:rPr>
          <w:szCs w:val="28"/>
        </w:rPr>
        <w:t xml:space="preserve"> on those 2 days</w:t>
      </w:r>
      <w:r>
        <w:rPr>
          <w:szCs w:val="28"/>
        </w:rPr>
        <w:t xml:space="preserve">, </w:t>
      </w:r>
      <w:r w:rsidR="004B124A">
        <w:rPr>
          <w:szCs w:val="28"/>
        </w:rPr>
        <w:t xml:space="preserve">which is </w:t>
      </w:r>
      <w:r>
        <w:rPr>
          <w:szCs w:val="28"/>
        </w:rPr>
        <w:t>something that the 1</w:t>
      </w:r>
      <w:r w:rsidRPr="009655A9">
        <w:rPr>
          <w:szCs w:val="28"/>
          <w:vertAlign w:val="superscript"/>
        </w:rPr>
        <w:t>st</w:t>
      </w:r>
      <w:r w:rsidR="00133EEA">
        <w:rPr>
          <w:szCs w:val="28"/>
        </w:rPr>
        <w:t xml:space="preserve"> defendant denies</w:t>
      </w:r>
      <w:r>
        <w:rPr>
          <w:szCs w:val="28"/>
        </w:rPr>
        <w:t>.</w:t>
      </w:r>
    </w:p>
    <w:p w:rsidR="00D838E8" w:rsidRDefault="00D838E8" w:rsidP="009A31CE">
      <w:pPr>
        <w:pStyle w:val="ListParagraph"/>
        <w:tabs>
          <w:tab w:val="clear" w:pos="4320"/>
          <w:tab w:val="clear" w:pos="9072"/>
        </w:tabs>
        <w:snapToGrid/>
        <w:spacing w:line="360" w:lineRule="auto"/>
        <w:ind w:left="0"/>
        <w:jc w:val="both"/>
        <w:rPr>
          <w:szCs w:val="28"/>
        </w:rPr>
      </w:pPr>
    </w:p>
    <w:p w:rsidR="00391FA0"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When it came to the time for the 1</w:t>
      </w:r>
      <w:r w:rsidRPr="000825B4">
        <w:rPr>
          <w:szCs w:val="28"/>
          <w:vertAlign w:val="superscript"/>
        </w:rPr>
        <w:t>st</w:t>
      </w:r>
      <w:r>
        <w:rPr>
          <w:szCs w:val="28"/>
        </w:rPr>
        <w:t xml:space="preserve"> defendant to pay the wages of the plaintiff for the month of October 2018, </w:t>
      </w:r>
      <w:r w:rsidR="00C71DB0">
        <w:rPr>
          <w:szCs w:val="28"/>
        </w:rPr>
        <w:t>instead</w:t>
      </w:r>
      <w:r>
        <w:rPr>
          <w:szCs w:val="28"/>
        </w:rPr>
        <w:t xml:space="preserve"> of paying him for 6 days of work, the 1</w:t>
      </w:r>
      <w:r w:rsidRPr="000825B4">
        <w:rPr>
          <w:szCs w:val="28"/>
          <w:vertAlign w:val="superscript"/>
        </w:rPr>
        <w:t>st</w:t>
      </w:r>
      <w:r>
        <w:rPr>
          <w:szCs w:val="28"/>
        </w:rPr>
        <w:t xml:space="preserve"> defendant paid the plaintiff a total of 1</w:t>
      </w:r>
      <w:r w:rsidR="004B124A">
        <w:rPr>
          <w:szCs w:val="28"/>
        </w:rPr>
        <w:t xml:space="preserve">3 days at HK$12,350 by </w:t>
      </w:r>
      <w:proofErr w:type="spellStart"/>
      <w:r w:rsidR="004B124A">
        <w:rPr>
          <w:szCs w:val="28"/>
        </w:rPr>
        <w:t>cheque</w:t>
      </w:r>
      <w:proofErr w:type="spellEnd"/>
      <w:r w:rsidR="004B124A">
        <w:rPr>
          <w:szCs w:val="28"/>
        </w:rPr>
        <w:t xml:space="preserve"> on</w:t>
      </w:r>
      <w:r>
        <w:rPr>
          <w:szCs w:val="28"/>
        </w:rPr>
        <w:t xml:space="preserve"> or around 8 </w:t>
      </w:r>
      <w:r w:rsidR="00C71DB0">
        <w:rPr>
          <w:szCs w:val="28"/>
        </w:rPr>
        <w:t>November</w:t>
      </w:r>
      <w:r>
        <w:rPr>
          <w:szCs w:val="28"/>
        </w:rPr>
        <w:t xml:space="preserve"> 2018.  The 1</w:t>
      </w:r>
      <w:r w:rsidRPr="000825B4">
        <w:rPr>
          <w:szCs w:val="28"/>
          <w:vertAlign w:val="superscript"/>
        </w:rPr>
        <w:t>st</w:t>
      </w:r>
      <w:r>
        <w:rPr>
          <w:szCs w:val="28"/>
        </w:rPr>
        <w:t xml:space="preserve"> defendant claims that it was done out of goodwill.</w:t>
      </w:r>
      <w:r w:rsidRPr="004A4AFE">
        <w:rPr>
          <w:szCs w:val="28"/>
        </w:rPr>
        <w:t xml:space="preserve">   </w:t>
      </w:r>
    </w:p>
    <w:p w:rsidR="003141F5" w:rsidRDefault="003141F5" w:rsidP="009A31CE">
      <w:pPr>
        <w:pStyle w:val="ListParagraph"/>
        <w:tabs>
          <w:tab w:val="clear" w:pos="4320"/>
          <w:tab w:val="clear" w:pos="9072"/>
        </w:tabs>
        <w:snapToGrid/>
        <w:spacing w:line="360" w:lineRule="auto"/>
        <w:ind w:left="0"/>
        <w:jc w:val="both"/>
        <w:rPr>
          <w:szCs w:val="28"/>
        </w:rPr>
      </w:pPr>
    </w:p>
    <w:p w:rsidR="00391FA0" w:rsidRDefault="00391FA0"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The 1</w:t>
      </w:r>
      <w:r w:rsidRPr="00391FA0">
        <w:rPr>
          <w:szCs w:val="28"/>
          <w:vertAlign w:val="superscript"/>
        </w:rPr>
        <w:t>st</w:t>
      </w:r>
      <w:r>
        <w:rPr>
          <w:szCs w:val="28"/>
        </w:rPr>
        <w:t xml:space="preserve"> defendant also admit</w:t>
      </w:r>
      <w:r w:rsidR="003141F5">
        <w:rPr>
          <w:szCs w:val="28"/>
        </w:rPr>
        <w:t>s</w:t>
      </w:r>
      <w:r>
        <w:rPr>
          <w:szCs w:val="28"/>
        </w:rPr>
        <w:t xml:space="preserve"> that he had given HK$500 to the plaintiff on the day of the Accident.  However,</w:t>
      </w:r>
      <w:r w:rsidR="00024120">
        <w:rPr>
          <w:szCs w:val="28"/>
        </w:rPr>
        <w:t xml:space="preserve"> he claims that </w:t>
      </w:r>
      <w:r>
        <w:rPr>
          <w:szCs w:val="28"/>
        </w:rPr>
        <w:t xml:space="preserve">it was </w:t>
      </w:r>
      <w:r w:rsidR="00930013">
        <w:rPr>
          <w:szCs w:val="28"/>
        </w:rPr>
        <w:t xml:space="preserve">money he </w:t>
      </w:r>
      <w:r>
        <w:rPr>
          <w:szCs w:val="28"/>
        </w:rPr>
        <w:t xml:space="preserve">lent to the plaintiff and not </w:t>
      </w:r>
      <w:r w:rsidR="00930013">
        <w:rPr>
          <w:szCs w:val="28"/>
        </w:rPr>
        <w:t>due to any</w:t>
      </w:r>
      <w:r>
        <w:rPr>
          <w:szCs w:val="28"/>
        </w:rPr>
        <w:t xml:space="preserve"> work injury.  He claims that the plaintiff would often borrow money from him and he was </w:t>
      </w:r>
      <w:r w:rsidR="003141F5">
        <w:rPr>
          <w:szCs w:val="28"/>
        </w:rPr>
        <w:t xml:space="preserve">always </w:t>
      </w:r>
      <w:r>
        <w:rPr>
          <w:szCs w:val="28"/>
        </w:rPr>
        <w:t>willing to lend to him.</w:t>
      </w:r>
      <w:r w:rsidR="006A1EEE">
        <w:rPr>
          <w:szCs w:val="28"/>
        </w:rPr>
        <w:t xml:space="preserve"> </w:t>
      </w:r>
    </w:p>
    <w:p w:rsidR="00D838E8" w:rsidRDefault="00D838E8" w:rsidP="009A31CE">
      <w:pPr>
        <w:pStyle w:val="ListParagraph"/>
        <w:tabs>
          <w:tab w:val="clear" w:pos="4320"/>
          <w:tab w:val="clear" w:pos="9072"/>
        </w:tabs>
        <w:snapToGrid/>
        <w:spacing w:line="360" w:lineRule="auto"/>
        <w:ind w:left="0"/>
        <w:jc w:val="both"/>
        <w:rPr>
          <w:szCs w:val="28"/>
        </w:rPr>
      </w:pPr>
    </w:p>
    <w:p w:rsidR="004A4AFE" w:rsidRDefault="00391FA0"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 The 1</w:t>
      </w:r>
      <w:r w:rsidRPr="00391FA0">
        <w:rPr>
          <w:szCs w:val="28"/>
          <w:vertAlign w:val="superscript"/>
        </w:rPr>
        <w:t>st</w:t>
      </w:r>
      <w:r>
        <w:rPr>
          <w:szCs w:val="28"/>
        </w:rPr>
        <w:t xml:space="preserve"> defendant </w:t>
      </w:r>
      <w:r w:rsidR="00930013">
        <w:rPr>
          <w:szCs w:val="28"/>
        </w:rPr>
        <w:t xml:space="preserve">further </w:t>
      </w:r>
      <w:r>
        <w:rPr>
          <w:szCs w:val="28"/>
        </w:rPr>
        <w:t xml:space="preserve">claims that the plaintiff had never submitted any sick leave certificates </w:t>
      </w:r>
      <w:r w:rsidR="00930013">
        <w:rPr>
          <w:szCs w:val="28"/>
        </w:rPr>
        <w:t>to</w:t>
      </w:r>
      <w:r>
        <w:rPr>
          <w:szCs w:val="28"/>
        </w:rPr>
        <w:t xml:space="preserve"> him</w:t>
      </w:r>
      <w:r w:rsidR="00930013">
        <w:rPr>
          <w:szCs w:val="28"/>
        </w:rPr>
        <w:t xml:space="preserve"> </w:t>
      </w:r>
      <w:r w:rsidR="004828E2">
        <w:rPr>
          <w:szCs w:val="28"/>
        </w:rPr>
        <w:t xml:space="preserve">during the first few weeks </w:t>
      </w:r>
      <w:r w:rsidR="006A1EEE">
        <w:rPr>
          <w:szCs w:val="28"/>
        </w:rPr>
        <w:t xml:space="preserve">after the Accident </w:t>
      </w:r>
      <w:r w:rsidR="00930013">
        <w:rPr>
          <w:szCs w:val="28"/>
        </w:rPr>
        <w:t>and therefore both him and the 2</w:t>
      </w:r>
      <w:r w:rsidR="00930013" w:rsidRPr="00930013">
        <w:rPr>
          <w:szCs w:val="28"/>
          <w:vertAlign w:val="superscript"/>
        </w:rPr>
        <w:t>nd</w:t>
      </w:r>
      <w:r w:rsidR="00930013">
        <w:rPr>
          <w:szCs w:val="28"/>
        </w:rPr>
        <w:t xml:space="preserve"> defendant were not aware of the Accident until </w:t>
      </w:r>
      <w:r w:rsidR="006A1EEE">
        <w:rPr>
          <w:szCs w:val="28"/>
        </w:rPr>
        <w:t xml:space="preserve">after </w:t>
      </w:r>
      <w:r w:rsidR="00930013">
        <w:rPr>
          <w:szCs w:val="28"/>
        </w:rPr>
        <w:t xml:space="preserve">the plaintiff reported the matter to the </w:t>
      </w:r>
      <w:proofErr w:type="spellStart"/>
      <w:r w:rsidR="00930013">
        <w:rPr>
          <w:szCs w:val="28"/>
        </w:rPr>
        <w:t>Labour</w:t>
      </w:r>
      <w:proofErr w:type="spellEnd"/>
      <w:r w:rsidR="00930013">
        <w:rPr>
          <w:szCs w:val="28"/>
        </w:rPr>
        <w:t xml:space="preserve"> Department</w:t>
      </w:r>
      <w:r w:rsidR="006A1EEE">
        <w:rPr>
          <w:szCs w:val="28"/>
        </w:rPr>
        <w:t xml:space="preserve"> in mid-November 2018.</w:t>
      </w:r>
      <w:r>
        <w:rPr>
          <w:szCs w:val="28"/>
        </w:rPr>
        <w:t xml:space="preserve"> </w:t>
      </w:r>
      <w:r w:rsidR="004A4AFE" w:rsidRPr="004A4AFE">
        <w:rPr>
          <w:szCs w:val="28"/>
        </w:rPr>
        <w:t xml:space="preserve"> </w:t>
      </w:r>
    </w:p>
    <w:p w:rsidR="00D838E8" w:rsidRPr="004A4AFE" w:rsidRDefault="00D838E8"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9"/>
        </w:numPr>
        <w:tabs>
          <w:tab w:val="clear" w:pos="4320"/>
          <w:tab w:val="clear" w:pos="9072"/>
        </w:tabs>
        <w:snapToGrid/>
        <w:spacing w:line="360" w:lineRule="auto"/>
        <w:jc w:val="both"/>
        <w:rPr>
          <w:i/>
          <w:szCs w:val="28"/>
        </w:rPr>
      </w:pPr>
      <w:r w:rsidRPr="00CF6451">
        <w:rPr>
          <w:i/>
          <w:szCs w:val="28"/>
        </w:rPr>
        <w:t>D</w:t>
      </w:r>
      <w:r>
        <w:rPr>
          <w:i/>
          <w:szCs w:val="28"/>
        </w:rPr>
        <w:t>ISCUSSION</w:t>
      </w:r>
    </w:p>
    <w:p w:rsidR="004B124A" w:rsidRDefault="004B124A" w:rsidP="004B124A">
      <w:pPr>
        <w:pStyle w:val="ListParagraph"/>
        <w:tabs>
          <w:tab w:val="clear" w:pos="4320"/>
          <w:tab w:val="clear" w:pos="9072"/>
        </w:tabs>
        <w:snapToGrid/>
        <w:spacing w:line="360" w:lineRule="auto"/>
        <w:ind w:left="360"/>
        <w:jc w:val="both"/>
        <w:rPr>
          <w:i/>
          <w:szCs w:val="28"/>
        </w:rPr>
      </w:pPr>
    </w:p>
    <w:p w:rsidR="004B124A" w:rsidRDefault="00BC3CCA" w:rsidP="004B124A">
      <w:pPr>
        <w:tabs>
          <w:tab w:val="clear" w:pos="4320"/>
          <w:tab w:val="clear" w:pos="9072"/>
        </w:tabs>
        <w:snapToGrid/>
        <w:spacing w:line="360" w:lineRule="auto"/>
        <w:jc w:val="both"/>
        <w:rPr>
          <w:i/>
          <w:szCs w:val="28"/>
        </w:rPr>
      </w:pPr>
      <w:r>
        <w:rPr>
          <w:i/>
          <w:szCs w:val="28"/>
        </w:rPr>
        <w:lastRenderedPageBreak/>
        <w:t>C.1</w:t>
      </w:r>
      <w:r w:rsidR="004828E2">
        <w:rPr>
          <w:i/>
          <w:szCs w:val="28"/>
        </w:rPr>
        <w:t>.</w:t>
      </w:r>
      <w:r w:rsidR="004828E2">
        <w:rPr>
          <w:i/>
          <w:szCs w:val="28"/>
        </w:rPr>
        <w:tab/>
      </w:r>
      <w:r w:rsidR="00C71DB0" w:rsidRPr="00C71DB0">
        <w:rPr>
          <w:i/>
          <w:szCs w:val="28"/>
        </w:rPr>
        <w:t>LIABILITY</w:t>
      </w:r>
    </w:p>
    <w:p w:rsidR="004B124A" w:rsidRPr="00C71DB0" w:rsidRDefault="004B124A" w:rsidP="004B124A">
      <w:pPr>
        <w:tabs>
          <w:tab w:val="clear" w:pos="4320"/>
          <w:tab w:val="clear" w:pos="9072"/>
        </w:tabs>
        <w:snapToGrid/>
        <w:spacing w:line="360" w:lineRule="auto"/>
        <w:jc w:val="both"/>
        <w:rPr>
          <w:i/>
          <w:szCs w:val="28"/>
        </w:rPr>
      </w:pPr>
    </w:p>
    <w:p w:rsidR="004B124A" w:rsidRDefault="004A4AFE" w:rsidP="004B124A">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Both the issues of liability and quantum are in dispute in this case.  </w:t>
      </w:r>
    </w:p>
    <w:p w:rsidR="004B124A" w:rsidRPr="004B124A" w:rsidRDefault="004B124A" w:rsidP="004B124A">
      <w:pPr>
        <w:pStyle w:val="ListParagraph"/>
        <w:tabs>
          <w:tab w:val="clear" w:pos="4320"/>
          <w:tab w:val="clear" w:pos="9072"/>
        </w:tabs>
        <w:snapToGrid/>
        <w:spacing w:line="360" w:lineRule="auto"/>
        <w:ind w:left="0"/>
        <w:jc w:val="both"/>
        <w:rPr>
          <w:szCs w:val="28"/>
        </w:rPr>
      </w:pPr>
    </w:p>
    <w:p w:rsidR="00C71DB0" w:rsidRDefault="00C71DB0" w:rsidP="004B124A">
      <w:pPr>
        <w:pStyle w:val="ListParagraph"/>
        <w:numPr>
          <w:ilvl w:val="0"/>
          <w:numId w:val="17"/>
        </w:numPr>
        <w:tabs>
          <w:tab w:val="clear" w:pos="4320"/>
          <w:tab w:val="clear" w:pos="9072"/>
        </w:tabs>
        <w:snapToGrid/>
        <w:spacing w:line="360" w:lineRule="auto"/>
        <w:ind w:left="0" w:firstLine="0"/>
        <w:jc w:val="both"/>
        <w:rPr>
          <w:szCs w:val="28"/>
        </w:rPr>
      </w:pPr>
      <w:r w:rsidRPr="00C71DB0">
        <w:rPr>
          <w:szCs w:val="28"/>
        </w:rPr>
        <w:t xml:space="preserve">At the outset of the trial, </w:t>
      </w:r>
      <w:proofErr w:type="spellStart"/>
      <w:r w:rsidRPr="00C71DB0">
        <w:rPr>
          <w:szCs w:val="28"/>
        </w:rPr>
        <w:t>Mr</w:t>
      </w:r>
      <w:proofErr w:type="spellEnd"/>
      <w:r w:rsidRPr="00C71DB0">
        <w:rPr>
          <w:szCs w:val="28"/>
        </w:rPr>
        <w:t xml:space="preserve"> Law for the defendants has ver</w:t>
      </w:r>
      <w:r w:rsidR="004828E2">
        <w:rPr>
          <w:szCs w:val="28"/>
        </w:rPr>
        <w:t xml:space="preserve">y fairly indicated to the court </w:t>
      </w:r>
      <w:r w:rsidRPr="00C71DB0">
        <w:rPr>
          <w:szCs w:val="28"/>
        </w:rPr>
        <w:t xml:space="preserve">that the defendants do not dispute that they are </w:t>
      </w:r>
      <w:r w:rsidR="00A96413">
        <w:rPr>
          <w:szCs w:val="28"/>
        </w:rPr>
        <w:t xml:space="preserve">partly </w:t>
      </w:r>
      <w:r w:rsidR="004828E2">
        <w:rPr>
          <w:szCs w:val="28"/>
        </w:rPr>
        <w:t>liable for the Accident, i</w:t>
      </w:r>
      <w:r w:rsidRPr="00C71DB0">
        <w:rPr>
          <w:szCs w:val="28"/>
        </w:rPr>
        <w:t xml:space="preserve">t is the degree of contributory negligence on the part of the plaintiff that they are contending with.  </w:t>
      </w:r>
    </w:p>
    <w:p w:rsidR="009A31CE" w:rsidRDefault="009A31CE" w:rsidP="009A31CE">
      <w:pPr>
        <w:pStyle w:val="ListParagraph"/>
        <w:tabs>
          <w:tab w:val="clear" w:pos="4320"/>
          <w:tab w:val="clear" w:pos="9072"/>
        </w:tabs>
        <w:snapToGrid/>
        <w:spacing w:line="360" w:lineRule="auto"/>
        <w:ind w:left="0"/>
        <w:jc w:val="both"/>
        <w:rPr>
          <w:szCs w:val="28"/>
        </w:rPr>
      </w:pPr>
    </w:p>
    <w:p w:rsidR="002F713B" w:rsidRDefault="00BC3CCA" w:rsidP="009A31CE">
      <w:pPr>
        <w:pStyle w:val="ListParagraph"/>
        <w:tabs>
          <w:tab w:val="clear" w:pos="4320"/>
          <w:tab w:val="clear" w:pos="9072"/>
        </w:tabs>
        <w:snapToGrid/>
        <w:spacing w:line="360" w:lineRule="auto"/>
        <w:ind w:left="0"/>
        <w:jc w:val="both"/>
        <w:rPr>
          <w:i/>
          <w:szCs w:val="28"/>
        </w:rPr>
      </w:pPr>
      <w:r>
        <w:rPr>
          <w:i/>
          <w:szCs w:val="28"/>
        </w:rPr>
        <w:t xml:space="preserve">C.1.1. </w:t>
      </w:r>
      <w:r w:rsidR="002F713B" w:rsidRPr="002F713B">
        <w:rPr>
          <w:i/>
          <w:szCs w:val="28"/>
        </w:rPr>
        <w:t>The plaintiff’s allegations</w:t>
      </w:r>
      <w:r w:rsidR="00A96413">
        <w:rPr>
          <w:i/>
          <w:szCs w:val="28"/>
        </w:rPr>
        <w:t xml:space="preserve"> on liability</w:t>
      </w:r>
    </w:p>
    <w:p w:rsidR="009A31CE" w:rsidRPr="002F713B" w:rsidRDefault="009A31CE" w:rsidP="009A31CE">
      <w:pPr>
        <w:pStyle w:val="ListParagraph"/>
        <w:tabs>
          <w:tab w:val="clear" w:pos="4320"/>
          <w:tab w:val="clear" w:pos="9072"/>
        </w:tabs>
        <w:snapToGrid/>
        <w:spacing w:line="360" w:lineRule="auto"/>
        <w:ind w:left="0"/>
        <w:jc w:val="both"/>
        <w:rPr>
          <w:i/>
          <w:szCs w:val="28"/>
        </w:rPr>
      </w:pPr>
    </w:p>
    <w:p w:rsidR="004A4AFE" w:rsidRDefault="002F713B" w:rsidP="009A31CE">
      <w:pPr>
        <w:pStyle w:val="ListParagraph"/>
        <w:numPr>
          <w:ilvl w:val="0"/>
          <w:numId w:val="17"/>
        </w:numPr>
        <w:tabs>
          <w:tab w:val="clear" w:pos="4320"/>
          <w:tab w:val="clear" w:pos="9072"/>
        </w:tabs>
        <w:snapToGrid/>
        <w:spacing w:line="360" w:lineRule="auto"/>
        <w:ind w:left="0" w:firstLine="0"/>
        <w:jc w:val="both"/>
        <w:rPr>
          <w:szCs w:val="28"/>
        </w:rPr>
      </w:pPr>
      <w:proofErr w:type="spellStart"/>
      <w:r>
        <w:rPr>
          <w:szCs w:val="28"/>
        </w:rPr>
        <w:t>Mr</w:t>
      </w:r>
      <w:proofErr w:type="spellEnd"/>
      <w:r>
        <w:rPr>
          <w:szCs w:val="28"/>
        </w:rPr>
        <w:t xml:space="preserve"> Wright for the plaintiff in his </w:t>
      </w:r>
      <w:r w:rsidR="00930013">
        <w:rPr>
          <w:szCs w:val="28"/>
        </w:rPr>
        <w:t xml:space="preserve">written </w:t>
      </w:r>
      <w:r>
        <w:rPr>
          <w:szCs w:val="28"/>
        </w:rPr>
        <w:t xml:space="preserve">opening submissions states that </w:t>
      </w:r>
      <w:r w:rsidR="004A4AFE">
        <w:rPr>
          <w:szCs w:val="28"/>
        </w:rPr>
        <w:t xml:space="preserve">the </w:t>
      </w:r>
      <w:r w:rsidR="004A4AFE" w:rsidRPr="009E7FDD">
        <w:rPr>
          <w:szCs w:val="28"/>
        </w:rPr>
        <w:t xml:space="preserve">cause of </w:t>
      </w:r>
      <w:r w:rsidR="004A4AFE">
        <w:rPr>
          <w:szCs w:val="28"/>
        </w:rPr>
        <w:t>the Ac</w:t>
      </w:r>
      <w:r w:rsidR="004B124A">
        <w:rPr>
          <w:szCs w:val="28"/>
        </w:rPr>
        <w:t xml:space="preserve">cident was due to </w:t>
      </w:r>
      <w:r w:rsidR="004A4AFE">
        <w:rPr>
          <w:szCs w:val="28"/>
        </w:rPr>
        <w:t>the</w:t>
      </w:r>
      <w:r w:rsidR="004A4AFE" w:rsidRPr="009E7FDD">
        <w:rPr>
          <w:szCs w:val="28"/>
        </w:rPr>
        <w:t xml:space="preserve"> </w:t>
      </w:r>
      <w:r w:rsidR="004A4AFE">
        <w:rPr>
          <w:szCs w:val="28"/>
        </w:rPr>
        <w:t xml:space="preserve">plaintiff </w:t>
      </w:r>
      <w:r w:rsidR="004B124A">
        <w:rPr>
          <w:szCs w:val="28"/>
        </w:rPr>
        <w:t>“</w:t>
      </w:r>
      <w:r w:rsidR="004A4AFE" w:rsidRPr="009E7FDD">
        <w:rPr>
          <w:szCs w:val="28"/>
        </w:rPr>
        <w:t xml:space="preserve">lifting up, pushing and balancing a very </w:t>
      </w:r>
      <w:r w:rsidR="004A4AFE">
        <w:rPr>
          <w:szCs w:val="28"/>
        </w:rPr>
        <w:t xml:space="preserve">overloaded, </w:t>
      </w:r>
      <w:r w:rsidR="004A4AFE" w:rsidRPr="009E7FDD">
        <w:rPr>
          <w:szCs w:val="28"/>
        </w:rPr>
        <w:t>wheelbarrow</w:t>
      </w:r>
      <w:r w:rsidR="004B124A">
        <w:rPr>
          <w:szCs w:val="28"/>
        </w:rPr>
        <w:t>”</w:t>
      </w:r>
      <w:r w:rsidR="004A4AFE" w:rsidRPr="009E7FDD">
        <w:rPr>
          <w:szCs w:val="28"/>
        </w:rPr>
        <w:t>.</w:t>
      </w:r>
      <w:r w:rsidR="004A4AFE">
        <w:rPr>
          <w:szCs w:val="28"/>
        </w:rPr>
        <w:t xml:space="preserve"> </w:t>
      </w:r>
      <w:r w:rsidR="004A4AFE" w:rsidRPr="009E7FDD">
        <w:rPr>
          <w:szCs w:val="28"/>
        </w:rPr>
        <w:t xml:space="preserve"> </w:t>
      </w:r>
      <w:r w:rsidR="004B124A">
        <w:rPr>
          <w:szCs w:val="28"/>
        </w:rPr>
        <w:t>According to the plaintiff, d</w:t>
      </w:r>
      <w:r w:rsidR="004A4AFE" w:rsidRPr="009E7FDD">
        <w:rPr>
          <w:szCs w:val="28"/>
        </w:rPr>
        <w:t>espite the plaintiff</w:t>
      </w:r>
      <w:r w:rsidR="004A4AFE">
        <w:rPr>
          <w:szCs w:val="28"/>
        </w:rPr>
        <w:t>’</w:t>
      </w:r>
      <w:r w:rsidR="004A4AFE" w:rsidRPr="009E7FDD">
        <w:rPr>
          <w:szCs w:val="28"/>
        </w:rPr>
        <w:t xml:space="preserve">s strong build and ability to do heavy work, such a weight, probably well </w:t>
      </w:r>
      <w:r w:rsidR="004A4AFE">
        <w:rPr>
          <w:szCs w:val="28"/>
        </w:rPr>
        <w:t>over</w:t>
      </w:r>
      <w:r w:rsidR="004A4AFE" w:rsidRPr="009E7FDD">
        <w:rPr>
          <w:szCs w:val="28"/>
        </w:rPr>
        <w:t xml:space="preserve"> 100 </w:t>
      </w:r>
      <w:proofErr w:type="spellStart"/>
      <w:r w:rsidR="004A4AFE" w:rsidRPr="009E7FDD">
        <w:rPr>
          <w:szCs w:val="28"/>
        </w:rPr>
        <w:t>kgs</w:t>
      </w:r>
      <w:proofErr w:type="spellEnd"/>
      <w:r w:rsidR="004A4AFE">
        <w:rPr>
          <w:szCs w:val="28"/>
        </w:rPr>
        <w:t>,</w:t>
      </w:r>
      <w:r w:rsidR="004A4AFE" w:rsidRPr="009E7FDD">
        <w:rPr>
          <w:szCs w:val="28"/>
        </w:rPr>
        <w:t xml:space="preserve"> poses an obvious risk of injury.</w:t>
      </w:r>
      <w:r w:rsidR="004A4AFE">
        <w:rPr>
          <w:szCs w:val="28"/>
        </w:rPr>
        <w:t xml:space="preserve"> </w:t>
      </w:r>
      <w:r w:rsidR="004A4AFE" w:rsidRPr="009E7FDD">
        <w:rPr>
          <w:szCs w:val="28"/>
        </w:rPr>
        <w:t xml:space="preserve"> The wheelbarrow has one wheel and two handles which extend to the rear of the barrow.</w:t>
      </w:r>
      <w:r w:rsidR="004A4AFE">
        <w:rPr>
          <w:szCs w:val="28"/>
        </w:rPr>
        <w:t xml:space="preserve"> </w:t>
      </w:r>
      <w:r w:rsidR="004A4AFE" w:rsidRPr="009E7FDD">
        <w:rPr>
          <w:szCs w:val="28"/>
        </w:rPr>
        <w:t xml:space="preserve"> The worker has to lift the rear of the barrow by the handles </w:t>
      </w:r>
      <w:r w:rsidR="004A4AFE">
        <w:rPr>
          <w:szCs w:val="28"/>
        </w:rPr>
        <w:t xml:space="preserve">and </w:t>
      </w:r>
      <w:r w:rsidR="004A4AFE" w:rsidRPr="009E7FDD">
        <w:rPr>
          <w:szCs w:val="28"/>
        </w:rPr>
        <w:t>push the remainder on the single wheel</w:t>
      </w:r>
      <w:r w:rsidR="004A4AFE">
        <w:rPr>
          <w:szCs w:val="28"/>
        </w:rPr>
        <w:t>,</w:t>
      </w:r>
      <w:r w:rsidR="004A4AFE" w:rsidRPr="009E7FDD">
        <w:rPr>
          <w:szCs w:val="28"/>
        </w:rPr>
        <w:t xml:space="preserve"> keeping one</w:t>
      </w:r>
      <w:r w:rsidR="004A4AFE">
        <w:rPr>
          <w:szCs w:val="28"/>
        </w:rPr>
        <w:t>’</w:t>
      </w:r>
      <w:r w:rsidR="004A4AFE" w:rsidRPr="009E7FDD">
        <w:rPr>
          <w:szCs w:val="28"/>
        </w:rPr>
        <w:t>s balance and preventing the barrow from falling sideways and spilling the load.</w:t>
      </w:r>
      <w:r w:rsidR="004A4AFE">
        <w:rPr>
          <w:szCs w:val="28"/>
        </w:rPr>
        <w:t xml:space="preserve"> </w:t>
      </w:r>
      <w:r w:rsidR="004A4AFE" w:rsidRPr="009E7FDD">
        <w:rPr>
          <w:szCs w:val="28"/>
        </w:rPr>
        <w:t xml:space="preserve"> This alone </w:t>
      </w:r>
      <w:r w:rsidR="004A4AFE">
        <w:rPr>
          <w:szCs w:val="28"/>
        </w:rPr>
        <w:t xml:space="preserve">would </w:t>
      </w:r>
      <w:r w:rsidR="004A4AFE" w:rsidRPr="009E7FDD">
        <w:rPr>
          <w:szCs w:val="28"/>
        </w:rPr>
        <w:t xml:space="preserve">require </w:t>
      </w:r>
      <w:r w:rsidR="004A4AFE">
        <w:rPr>
          <w:szCs w:val="28"/>
        </w:rPr>
        <w:t xml:space="preserve">considerable </w:t>
      </w:r>
      <w:r w:rsidR="004A4AFE" w:rsidRPr="009E7FDD">
        <w:rPr>
          <w:szCs w:val="28"/>
        </w:rPr>
        <w:t>strength and exertion.</w:t>
      </w:r>
    </w:p>
    <w:p w:rsidR="009A31CE" w:rsidRDefault="009A31CE"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sidRPr="002A7F74">
        <w:rPr>
          <w:szCs w:val="28"/>
        </w:rPr>
        <w:t>The plaintiff claims t</w:t>
      </w:r>
      <w:r w:rsidR="004B124A">
        <w:rPr>
          <w:szCs w:val="28"/>
        </w:rPr>
        <w:t>hat “under normal circumstances</w:t>
      </w:r>
      <w:r w:rsidRPr="002A7F74">
        <w:rPr>
          <w:szCs w:val="28"/>
        </w:rPr>
        <w:t xml:space="preserve"> a mechanical device could and shou</w:t>
      </w:r>
      <w:r w:rsidR="002F713B">
        <w:rPr>
          <w:szCs w:val="28"/>
        </w:rPr>
        <w:t>l</w:t>
      </w:r>
      <w:r w:rsidRPr="002A7F74">
        <w:rPr>
          <w:szCs w:val="28"/>
        </w:rPr>
        <w:t xml:space="preserve">d have been used”; alternatively, the wheelbarrow should have loaded with far less materials to enable it to be </w:t>
      </w:r>
      <w:r w:rsidR="002F713B" w:rsidRPr="002A7F74">
        <w:rPr>
          <w:szCs w:val="28"/>
        </w:rPr>
        <w:t>pushed</w:t>
      </w:r>
      <w:r w:rsidRPr="002A7F74">
        <w:rPr>
          <w:szCs w:val="28"/>
        </w:rPr>
        <w:t xml:space="preserve"> without risk of over excessive strain of the workers.</w:t>
      </w:r>
    </w:p>
    <w:p w:rsidR="009A31CE" w:rsidRPr="004A4AFE" w:rsidRDefault="009A31CE" w:rsidP="009A31CE">
      <w:pPr>
        <w:pStyle w:val="ListParagraph"/>
        <w:tabs>
          <w:tab w:val="clear" w:pos="4320"/>
          <w:tab w:val="clear" w:pos="9072"/>
        </w:tabs>
        <w:snapToGrid/>
        <w:spacing w:line="360" w:lineRule="auto"/>
        <w:ind w:left="0"/>
        <w:jc w:val="both"/>
        <w:rPr>
          <w:szCs w:val="28"/>
        </w:rPr>
      </w:pPr>
    </w:p>
    <w:p w:rsidR="004A4AF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sidRPr="00AF55E2">
        <w:rPr>
          <w:szCs w:val="28"/>
        </w:rPr>
        <w:lastRenderedPageBreak/>
        <w:t>The plaintiff says the Accident could have been avoided if the 1</w:t>
      </w:r>
      <w:r w:rsidRPr="00AF55E2">
        <w:rPr>
          <w:szCs w:val="28"/>
          <w:vertAlign w:val="superscript"/>
        </w:rPr>
        <w:t>st</w:t>
      </w:r>
      <w:r w:rsidRPr="00AF55E2">
        <w:rPr>
          <w:szCs w:val="28"/>
        </w:rPr>
        <w:t xml:space="preserve"> defendant had agreed to use a crane vehicle or a </w:t>
      </w:r>
      <w:r w:rsidR="002F713B" w:rsidRPr="00AF55E2">
        <w:rPr>
          <w:szCs w:val="28"/>
        </w:rPr>
        <w:t>motorized</w:t>
      </w:r>
      <w:r w:rsidR="00A96413">
        <w:rPr>
          <w:szCs w:val="28"/>
        </w:rPr>
        <w:t xml:space="preserve"> wheelbarrow,</w:t>
      </w:r>
      <w:r w:rsidRPr="00AF55E2">
        <w:rPr>
          <w:szCs w:val="28"/>
        </w:rPr>
        <w:t xml:space="preserve"> an example of which can be seen from Photo “BY6”</w:t>
      </w:r>
      <w:r w:rsidR="004B124A">
        <w:rPr>
          <w:rStyle w:val="FootnoteReference"/>
          <w:szCs w:val="28"/>
        </w:rPr>
        <w:footnoteReference w:id="3"/>
      </w:r>
      <w:r w:rsidRPr="00AF55E2">
        <w:rPr>
          <w:szCs w:val="28"/>
        </w:rPr>
        <w:t xml:space="preserve"> produced by the plaintiff</w:t>
      </w:r>
      <w:r w:rsidR="00A96413">
        <w:rPr>
          <w:szCs w:val="28"/>
        </w:rPr>
        <w:t xml:space="preserve">, to transport the materials.  It is </w:t>
      </w:r>
      <w:r w:rsidRPr="00AF55E2">
        <w:rPr>
          <w:szCs w:val="28"/>
        </w:rPr>
        <w:t>alleged</w:t>
      </w:r>
      <w:r w:rsidR="00A96413">
        <w:rPr>
          <w:szCs w:val="28"/>
        </w:rPr>
        <w:t xml:space="preserve"> that this is </w:t>
      </w:r>
      <w:r w:rsidRPr="00AF55E2">
        <w:rPr>
          <w:szCs w:val="28"/>
        </w:rPr>
        <w:t>being commonly used to transport heavy objects over a distance</w:t>
      </w:r>
      <w:r w:rsidR="00A96413">
        <w:rPr>
          <w:szCs w:val="28"/>
        </w:rPr>
        <w:t xml:space="preserve"> on construction sites.</w:t>
      </w:r>
      <w:r w:rsidRPr="00AF55E2">
        <w:rPr>
          <w:szCs w:val="28"/>
        </w:rPr>
        <w:t xml:space="preserve"> </w:t>
      </w:r>
    </w:p>
    <w:p w:rsidR="009A31CE" w:rsidRPr="009A31CE" w:rsidRDefault="009A31CE" w:rsidP="009A31CE">
      <w:pPr>
        <w:pStyle w:val="ListParagraph"/>
        <w:rPr>
          <w:szCs w:val="28"/>
        </w:rPr>
      </w:pPr>
    </w:p>
    <w:p w:rsidR="009A31CE" w:rsidRPr="00AF55E2" w:rsidRDefault="009A31CE" w:rsidP="009A31CE">
      <w:pPr>
        <w:pStyle w:val="ListParagraph"/>
        <w:tabs>
          <w:tab w:val="clear" w:pos="4320"/>
          <w:tab w:val="clear" w:pos="9072"/>
        </w:tabs>
        <w:snapToGrid/>
        <w:spacing w:line="360" w:lineRule="auto"/>
        <w:ind w:left="0"/>
        <w:jc w:val="both"/>
        <w:rPr>
          <w:szCs w:val="28"/>
        </w:rPr>
      </w:pPr>
    </w:p>
    <w:p w:rsidR="004A4AFE" w:rsidRDefault="00A96413"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Hence, the plaintiff claims that, u</w:t>
      </w:r>
      <w:r w:rsidR="004A4AFE" w:rsidRPr="009E7FDD">
        <w:rPr>
          <w:szCs w:val="28"/>
        </w:rPr>
        <w:t>nder normal circumstances</w:t>
      </w:r>
      <w:r w:rsidR="004A4AFE">
        <w:rPr>
          <w:szCs w:val="28"/>
        </w:rPr>
        <w:t>,</w:t>
      </w:r>
      <w:r w:rsidR="004A4AFE" w:rsidRPr="009E7FDD">
        <w:rPr>
          <w:szCs w:val="28"/>
        </w:rPr>
        <w:t xml:space="preserve"> a mechanical device c</w:t>
      </w:r>
      <w:r w:rsidR="002F713B">
        <w:rPr>
          <w:szCs w:val="28"/>
        </w:rPr>
        <w:t>ould and should have been used.</w:t>
      </w:r>
    </w:p>
    <w:p w:rsidR="009A31CE" w:rsidRDefault="009A31CE" w:rsidP="009A31CE">
      <w:pPr>
        <w:pStyle w:val="ListParagraph"/>
        <w:tabs>
          <w:tab w:val="clear" w:pos="4320"/>
          <w:tab w:val="clear" w:pos="9072"/>
        </w:tabs>
        <w:snapToGrid/>
        <w:spacing w:line="360" w:lineRule="auto"/>
        <w:ind w:left="0"/>
        <w:jc w:val="both"/>
        <w:rPr>
          <w:szCs w:val="28"/>
        </w:rPr>
      </w:pPr>
    </w:p>
    <w:p w:rsidR="006A1EEE" w:rsidRDefault="004A4AFE" w:rsidP="009A31CE">
      <w:pPr>
        <w:pStyle w:val="ListParagraph"/>
        <w:numPr>
          <w:ilvl w:val="0"/>
          <w:numId w:val="17"/>
        </w:numPr>
        <w:tabs>
          <w:tab w:val="clear" w:pos="4320"/>
          <w:tab w:val="clear" w:pos="9072"/>
        </w:tabs>
        <w:snapToGrid/>
        <w:spacing w:line="360" w:lineRule="auto"/>
        <w:ind w:left="0" w:firstLine="0"/>
        <w:jc w:val="both"/>
        <w:rPr>
          <w:szCs w:val="28"/>
        </w:rPr>
      </w:pPr>
      <w:r w:rsidRPr="009E7FDD">
        <w:rPr>
          <w:szCs w:val="28"/>
        </w:rPr>
        <w:t xml:space="preserve">The plaintiff says the </w:t>
      </w:r>
      <w:r>
        <w:rPr>
          <w:szCs w:val="28"/>
        </w:rPr>
        <w:t>1</w:t>
      </w:r>
      <w:r w:rsidRPr="00B008FD">
        <w:rPr>
          <w:szCs w:val="28"/>
          <w:vertAlign w:val="superscript"/>
        </w:rPr>
        <w:t>st</w:t>
      </w:r>
      <w:r>
        <w:rPr>
          <w:szCs w:val="28"/>
        </w:rPr>
        <w:t xml:space="preserve"> defendant</w:t>
      </w:r>
      <w:r w:rsidRPr="009E7FDD">
        <w:rPr>
          <w:szCs w:val="28"/>
        </w:rPr>
        <w:t xml:space="preserve"> caused him to grossly overload and push the wheelbarrow uphill and over the lip </w:t>
      </w:r>
      <w:r w:rsidR="006A1EEE">
        <w:rPr>
          <w:szCs w:val="28"/>
        </w:rPr>
        <w:t xml:space="preserve">/ edge </w:t>
      </w:r>
      <w:r w:rsidRPr="009E7FDD">
        <w:rPr>
          <w:szCs w:val="28"/>
        </w:rPr>
        <w:t>of a raised trench cover.</w:t>
      </w:r>
    </w:p>
    <w:p w:rsidR="006A1EEE" w:rsidRPr="006A1EEE" w:rsidRDefault="006A1EEE" w:rsidP="009A31CE">
      <w:pPr>
        <w:pStyle w:val="ListParagraph"/>
        <w:tabs>
          <w:tab w:val="clear" w:pos="4320"/>
          <w:tab w:val="clear" w:pos="9072"/>
        </w:tabs>
        <w:snapToGrid/>
        <w:spacing w:line="360" w:lineRule="auto"/>
        <w:ind w:left="0"/>
        <w:jc w:val="both"/>
        <w:rPr>
          <w:szCs w:val="28"/>
        </w:rPr>
      </w:pPr>
    </w:p>
    <w:p w:rsidR="002F713B" w:rsidRDefault="00BC3CCA" w:rsidP="009A31CE">
      <w:pPr>
        <w:pStyle w:val="ListParagraph"/>
        <w:tabs>
          <w:tab w:val="clear" w:pos="4320"/>
          <w:tab w:val="clear" w:pos="9072"/>
        </w:tabs>
        <w:snapToGrid/>
        <w:spacing w:line="360" w:lineRule="auto"/>
        <w:ind w:left="0"/>
        <w:jc w:val="both"/>
        <w:rPr>
          <w:i/>
          <w:szCs w:val="28"/>
        </w:rPr>
      </w:pPr>
      <w:r>
        <w:rPr>
          <w:i/>
          <w:szCs w:val="28"/>
        </w:rPr>
        <w:t>C.2   F</w:t>
      </w:r>
      <w:r w:rsidR="00180B7E">
        <w:rPr>
          <w:i/>
          <w:szCs w:val="28"/>
        </w:rPr>
        <w:t xml:space="preserve">actual </w:t>
      </w:r>
      <w:r w:rsidR="00675939">
        <w:rPr>
          <w:i/>
          <w:szCs w:val="28"/>
        </w:rPr>
        <w:t>issues to be determined</w:t>
      </w:r>
    </w:p>
    <w:p w:rsidR="00D838E8" w:rsidRPr="002F713B" w:rsidRDefault="00D838E8" w:rsidP="009A31CE">
      <w:pPr>
        <w:pStyle w:val="ListParagraph"/>
        <w:tabs>
          <w:tab w:val="clear" w:pos="4320"/>
          <w:tab w:val="clear" w:pos="9072"/>
        </w:tabs>
        <w:snapToGrid/>
        <w:spacing w:line="360" w:lineRule="auto"/>
        <w:ind w:left="0"/>
        <w:jc w:val="both"/>
        <w:rPr>
          <w:i/>
          <w:szCs w:val="28"/>
        </w:rPr>
      </w:pPr>
    </w:p>
    <w:p w:rsidR="00F640EE" w:rsidRDefault="00E3021B" w:rsidP="009A31CE">
      <w:pPr>
        <w:pStyle w:val="ListParagraph"/>
        <w:numPr>
          <w:ilvl w:val="0"/>
          <w:numId w:val="17"/>
        </w:numPr>
        <w:tabs>
          <w:tab w:val="clear" w:pos="4320"/>
          <w:tab w:val="clear" w:pos="9072"/>
        </w:tabs>
        <w:snapToGrid/>
        <w:spacing w:line="360" w:lineRule="auto"/>
        <w:ind w:left="0" w:firstLine="0"/>
        <w:jc w:val="both"/>
        <w:rPr>
          <w:szCs w:val="28"/>
        </w:rPr>
      </w:pPr>
      <w:r w:rsidRPr="00B37A5A">
        <w:rPr>
          <w:szCs w:val="28"/>
        </w:rPr>
        <w:t xml:space="preserve">The </w:t>
      </w:r>
      <w:r>
        <w:rPr>
          <w:szCs w:val="28"/>
        </w:rPr>
        <w:t>defendants</w:t>
      </w:r>
      <w:r w:rsidRPr="00B37A5A">
        <w:rPr>
          <w:szCs w:val="28"/>
        </w:rPr>
        <w:t xml:space="preserve"> accept</w:t>
      </w:r>
      <w:r>
        <w:rPr>
          <w:szCs w:val="28"/>
        </w:rPr>
        <w:t xml:space="preserve"> that the plaintiff had met with an </w:t>
      </w:r>
      <w:r w:rsidRPr="00B37A5A">
        <w:rPr>
          <w:szCs w:val="28"/>
        </w:rPr>
        <w:t xml:space="preserve">accident </w:t>
      </w:r>
      <w:r>
        <w:rPr>
          <w:szCs w:val="28"/>
        </w:rPr>
        <w:t>while</w:t>
      </w:r>
      <w:r w:rsidRPr="00B37A5A">
        <w:rPr>
          <w:szCs w:val="28"/>
        </w:rPr>
        <w:t xml:space="preserve"> at work on 4 October 2018.</w:t>
      </w:r>
      <w:r>
        <w:rPr>
          <w:szCs w:val="28"/>
        </w:rPr>
        <w:t xml:space="preserve"> </w:t>
      </w:r>
      <w:r w:rsidRPr="00B37A5A">
        <w:rPr>
          <w:szCs w:val="28"/>
        </w:rPr>
        <w:t xml:space="preserve"> They </w:t>
      </w:r>
      <w:r w:rsidR="00675939">
        <w:rPr>
          <w:szCs w:val="28"/>
        </w:rPr>
        <w:t xml:space="preserve">also accept that they are partly responsible for the Accident.  They </w:t>
      </w:r>
      <w:r>
        <w:rPr>
          <w:szCs w:val="28"/>
        </w:rPr>
        <w:t xml:space="preserve">only </w:t>
      </w:r>
      <w:r w:rsidRPr="00B37A5A">
        <w:rPr>
          <w:szCs w:val="28"/>
        </w:rPr>
        <w:t>seek to establish contributory negligence</w:t>
      </w:r>
      <w:r>
        <w:rPr>
          <w:szCs w:val="28"/>
        </w:rPr>
        <w:t xml:space="preserve"> against the plaintiff</w:t>
      </w:r>
      <w:r w:rsidR="00F640EE">
        <w:rPr>
          <w:szCs w:val="28"/>
        </w:rPr>
        <w:t xml:space="preserve"> on the issue of liability.</w:t>
      </w:r>
      <w:r>
        <w:rPr>
          <w:szCs w:val="28"/>
        </w:rPr>
        <w:t xml:space="preserve"> </w:t>
      </w:r>
    </w:p>
    <w:p w:rsidR="00D838E8" w:rsidRDefault="00D838E8" w:rsidP="009A31CE">
      <w:pPr>
        <w:pStyle w:val="ListParagraph"/>
        <w:tabs>
          <w:tab w:val="clear" w:pos="4320"/>
          <w:tab w:val="clear" w:pos="9072"/>
        </w:tabs>
        <w:snapToGrid/>
        <w:spacing w:line="360" w:lineRule="auto"/>
        <w:ind w:left="0"/>
        <w:jc w:val="both"/>
        <w:rPr>
          <w:szCs w:val="28"/>
        </w:rPr>
      </w:pPr>
    </w:p>
    <w:p w:rsidR="00180B7E" w:rsidRDefault="006A1EE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On this matter, it falls on this</w:t>
      </w:r>
      <w:r w:rsidR="00F640EE">
        <w:rPr>
          <w:szCs w:val="28"/>
        </w:rPr>
        <w:t xml:space="preserve"> court to make findings on the following factual </w:t>
      </w:r>
      <w:r w:rsidR="000253B4">
        <w:rPr>
          <w:szCs w:val="28"/>
        </w:rPr>
        <w:t>disputes</w:t>
      </w:r>
      <w:r w:rsidR="00F640EE">
        <w:rPr>
          <w:szCs w:val="28"/>
        </w:rPr>
        <w:t xml:space="preserve"> before determining whether the defendants should bear </w:t>
      </w:r>
      <w:r w:rsidR="000253B4">
        <w:rPr>
          <w:szCs w:val="28"/>
        </w:rPr>
        <w:t>p</w:t>
      </w:r>
      <w:r w:rsidR="00F640EE">
        <w:rPr>
          <w:szCs w:val="28"/>
        </w:rPr>
        <w:t>rimary liability for the Accident</w:t>
      </w:r>
      <w:r w:rsidR="00A96413">
        <w:rPr>
          <w:szCs w:val="28"/>
        </w:rPr>
        <w:t>.  I</w:t>
      </w:r>
      <w:r w:rsidR="00F640EE">
        <w:rPr>
          <w:szCs w:val="28"/>
        </w:rPr>
        <w:t xml:space="preserve">f so, whether the plaintiff should </w:t>
      </w:r>
      <w:r w:rsidR="00180B7E">
        <w:rPr>
          <w:szCs w:val="28"/>
        </w:rPr>
        <w:t xml:space="preserve">be partly responsible in contributory negligence.  </w:t>
      </w:r>
      <w:r w:rsidR="000253B4">
        <w:rPr>
          <w:szCs w:val="28"/>
        </w:rPr>
        <w:t>And</w:t>
      </w:r>
      <w:r w:rsidR="00A96413">
        <w:rPr>
          <w:szCs w:val="28"/>
        </w:rPr>
        <w:t xml:space="preserve"> </w:t>
      </w:r>
      <w:r w:rsidR="00180B7E">
        <w:rPr>
          <w:szCs w:val="28"/>
        </w:rPr>
        <w:t>what is the appropriate level of contributory negligence on the part of the plaintiff</w:t>
      </w:r>
      <w:r w:rsidR="00675939">
        <w:rPr>
          <w:szCs w:val="28"/>
        </w:rPr>
        <w:t>, if any</w:t>
      </w:r>
      <w:r w:rsidR="00180B7E">
        <w:rPr>
          <w:szCs w:val="28"/>
        </w:rPr>
        <w:t>.</w:t>
      </w:r>
    </w:p>
    <w:p w:rsidR="00D838E8" w:rsidRPr="00D838E8" w:rsidRDefault="00D838E8" w:rsidP="009A31CE">
      <w:pPr>
        <w:pStyle w:val="ListParagraph"/>
        <w:spacing w:line="360" w:lineRule="auto"/>
        <w:rPr>
          <w:szCs w:val="28"/>
        </w:rPr>
      </w:pPr>
    </w:p>
    <w:p w:rsidR="00180B7E" w:rsidRDefault="004272B0"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In my view, the factual issues </w:t>
      </w:r>
      <w:r w:rsidR="00675939">
        <w:rPr>
          <w:szCs w:val="28"/>
        </w:rPr>
        <w:t>which th</w:t>
      </w:r>
      <w:r w:rsidR="000253B4">
        <w:rPr>
          <w:szCs w:val="28"/>
        </w:rPr>
        <w:t>e</w:t>
      </w:r>
      <w:r w:rsidR="00180B7E">
        <w:rPr>
          <w:szCs w:val="28"/>
        </w:rPr>
        <w:t xml:space="preserve"> court needs to make findings on in order to determine the issue of liability will include</w:t>
      </w:r>
      <w:r w:rsidR="005E2EBF">
        <w:rPr>
          <w:szCs w:val="28"/>
        </w:rPr>
        <w:t xml:space="preserve"> the </w:t>
      </w:r>
      <w:proofErr w:type="gramStart"/>
      <w:r w:rsidR="005E2EBF">
        <w:rPr>
          <w:szCs w:val="28"/>
        </w:rPr>
        <w:t>following</w:t>
      </w:r>
      <w:r w:rsidR="00180B7E">
        <w:rPr>
          <w:szCs w:val="28"/>
        </w:rPr>
        <w:t>:-</w:t>
      </w:r>
      <w:proofErr w:type="gramEnd"/>
    </w:p>
    <w:p w:rsidR="00180B7E" w:rsidRDefault="00180B7E" w:rsidP="009A31CE">
      <w:pPr>
        <w:pStyle w:val="ListParagraph"/>
        <w:numPr>
          <w:ilvl w:val="1"/>
          <w:numId w:val="17"/>
        </w:numPr>
        <w:tabs>
          <w:tab w:val="clear" w:pos="1440"/>
          <w:tab w:val="clear" w:pos="4320"/>
          <w:tab w:val="clear" w:pos="9072"/>
        </w:tabs>
        <w:snapToGrid/>
        <w:spacing w:before="360" w:line="360" w:lineRule="auto"/>
        <w:ind w:left="2160" w:hanging="720"/>
        <w:jc w:val="both"/>
        <w:rPr>
          <w:szCs w:val="28"/>
        </w:rPr>
      </w:pPr>
      <w:r>
        <w:rPr>
          <w:szCs w:val="28"/>
        </w:rPr>
        <w:t>What instructions were given by the 1</w:t>
      </w:r>
      <w:r w:rsidRPr="00180B7E">
        <w:rPr>
          <w:szCs w:val="28"/>
          <w:vertAlign w:val="superscript"/>
        </w:rPr>
        <w:t>st</w:t>
      </w:r>
      <w:r>
        <w:rPr>
          <w:szCs w:val="28"/>
        </w:rPr>
        <w:t xml:space="preserve"> defendant to the plaintiff on the date of the Accident</w:t>
      </w:r>
      <w:r w:rsidR="003F2CF9">
        <w:rPr>
          <w:szCs w:val="28"/>
        </w:rPr>
        <w:t>, if any</w:t>
      </w:r>
      <w:r>
        <w:rPr>
          <w:szCs w:val="28"/>
        </w:rPr>
        <w:t>;</w:t>
      </w:r>
    </w:p>
    <w:p w:rsidR="001E31BF" w:rsidRDefault="001E31BF" w:rsidP="009A31CE">
      <w:pPr>
        <w:pStyle w:val="ListParagraph"/>
        <w:numPr>
          <w:ilvl w:val="1"/>
          <w:numId w:val="17"/>
        </w:numPr>
        <w:tabs>
          <w:tab w:val="clear" w:pos="1440"/>
          <w:tab w:val="clear" w:pos="4320"/>
          <w:tab w:val="clear" w:pos="9072"/>
        </w:tabs>
        <w:snapToGrid/>
        <w:spacing w:before="360" w:line="360" w:lineRule="auto"/>
        <w:ind w:left="2160" w:hanging="720"/>
        <w:jc w:val="both"/>
        <w:rPr>
          <w:szCs w:val="28"/>
        </w:rPr>
      </w:pPr>
      <w:r>
        <w:rPr>
          <w:szCs w:val="28"/>
        </w:rPr>
        <w:t>Whether the 1</w:t>
      </w:r>
      <w:r w:rsidRPr="001E31BF">
        <w:rPr>
          <w:szCs w:val="28"/>
          <w:vertAlign w:val="superscript"/>
        </w:rPr>
        <w:t>st</w:t>
      </w:r>
      <w:r>
        <w:rPr>
          <w:szCs w:val="28"/>
        </w:rPr>
        <w:t xml:space="preserve"> defendant was </w:t>
      </w:r>
      <w:r w:rsidR="009B190E">
        <w:rPr>
          <w:szCs w:val="28"/>
        </w:rPr>
        <w:t xml:space="preserve">present </w:t>
      </w:r>
      <w:r>
        <w:rPr>
          <w:szCs w:val="28"/>
        </w:rPr>
        <w:t>at the Site when the Accident happened;</w:t>
      </w:r>
    </w:p>
    <w:p w:rsidR="009B190E" w:rsidRDefault="001E31BF" w:rsidP="009A31CE">
      <w:pPr>
        <w:pStyle w:val="ListParagraph"/>
        <w:numPr>
          <w:ilvl w:val="1"/>
          <w:numId w:val="17"/>
        </w:numPr>
        <w:tabs>
          <w:tab w:val="clear" w:pos="1440"/>
          <w:tab w:val="clear" w:pos="4320"/>
          <w:tab w:val="clear" w:pos="9072"/>
        </w:tabs>
        <w:snapToGrid/>
        <w:spacing w:before="360" w:line="360" w:lineRule="auto"/>
        <w:ind w:left="2160" w:hanging="720"/>
        <w:jc w:val="both"/>
        <w:rPr>
          <w:szCs w:val="28"/>
        </w:rPr>
      </w:pPr>
      <w:r>
        <w:rPr>
          <w:szCs w:val="28"/>
        </w:rPr>
        <w:t>The distance which the plaintiff had to transport the</w:t>
      </w:r>
      <w:r w:rsidR="004B124A">
        <w:rPr>
          <w:szCs w:val="28"/>
        </w:rPr>
        <w:t xml:space="preserve"> bags of cement, mud and sand</w:t>
      </w:r>
      <w:r w:rsidR="009B190E">
        <w:rPr>
          <w:szCs w:val="28"/>
        </w:rPr>
        <w:t xml:space="preserve"> to the upper part of the Site;</w:t>
      </w:r>
    </w:p>
    <w:p w:rsidR="00180B7E" w:rsidRPr="009B190E" w:rsidRDefault="009B190E" w:rsidP="009A31CE">
      <w:pPr>
        <w:pStyle w:val="ListParagraph"/>
        <w:numPr>
          <w:ilvl w:val="1"/>
          <w:numId w:val="17"/>
        </w:numPr>
        <w:tabs>
          <w:tab w:val="clear" w:pos="1440"/>
          <w:tab w:val="clear" w:pos="4320"/>
          <w:tab w:val="clear" w:pos="9072"/>
        </w:tabs>
        <w:snapToGrid/>
        <w:spacing w:before="360" w:line="360" w:lineRule="auto"/>
        <w:ind w:left="2160" w:hanging="720"/>
        <w:jc w:val="both"/>
        <w:rPr>
          <w:szCs w:val="28"/>
        </w:rPr>
      </w:pPr>
      <w:r>
        <w:rPr>
          <w:szCs w:val="28"/>
        </w:rPr>
        <w:t>Whether the plaintiff was instructed to transport the bags of cement</w:t>
      </w:r>
      <w:r w:rsidR="000253B4">
        <w:rPr>
          <w:szCs w:val="28"/>
        </w:rPr>
        <w:t>,</w:t>
      </w:r>
      <w:r>
        <w:rPr>
          <w:szCs w:val="28"/>
        </w:rPr>
        <w:t xml:space="preserve"> sand</w:t>
      </w:r>
      <w:r w:rsidR="000253B4">
        <w:rPr>
          <w:szCs w:val="28"/>
        </w:rPr>
        <w:t xml:space="preserve"> and mud</w:t>
      </w:r>
      <w:r>
        <w:rPr>
          <w:szCs w:val="28"/>
        </w:rPr>
        <w:t xml:space="preserve"> in one go or he was given the choice of dividing them in 2 (or more) journeys;</w:t>
      </w:r>
      <w:r w:rsidR="00180B7E" w:rsidRPr="009B190E">
        <w:rPr>
          <w:szCs w:val="28"/>
        </w:rPr>
        <w:t xml:space="preserve"> </w:t>
      </w:r>
    </w:p>
    <w:p w:rsidR="009B190E" w:rsidRDefault="00180B7E" w:rsidP="009A31CE">
      <w:pPr>
        <w:pStyle w:val="ListParagraph"/>
        <w:numPr>
          <w:ilvl w:val="1"/>
          <w:numId w:val="17"/>
        </w:numPr>
        <w:tabs>
          <w:tab w:val="clear" w:pos="1440"/>
          <w:tab w:val="clear" w:pos="4320"/>
          <w:tab w:val="clear" w:pos="9072"/>
        </w:tabs>
        <w:snapToGrid/>
        <w:spacing w:before="360" w:line="360" w:lineRule="auto"/>
        <w:ind w:left="2160" w:hanging="720"/>
        <w:jc w:val="both"/>
        <w:rPr>
          <w:szCs w:val="28"/>
        </w:rPr>
      </w:pPr>
      <w:r>
        <w:rPr>
          <w:szCs w:val="28"/>
        </w:rPr>
        <w:t xml:space="preserve">Whether </w:t>
      </w:r>
      <w:r w:rsidR="004106F5">
        <w:rPr>
          <w:szCs w:val="28"/>
        </w:rPr>
        <w:t xml:space="preserve">the truck mounted crane or a </w:t>
      </w:r>
      <w:r>
        <w:rPr>
          <w:szCs w:val="28"/>
        </w:rPr>
        <w:t xml:space="preserve">motorized wheelbarrow </w:t>
      </w:r>
      <w:r w:rsidR="003F2CF9">
        <w:rPr>
          <w:szCs w:val="28"/>
        </w:rPr>
        <w:t>was requested for or necessary;</w:t>
      </w:r>
    </w:p>
    <w:p w:rsidR="00642C7E" w:rsidRDefault="00642C7E" w:rsidP="009A31CE">
      <w:pPr>
        <w:pStyle w:val="ListParagraph"/>
        <w:tabs>
          <w:tab w:val="clear" w:pos="1440"/>
          <w:tab w:val="clear" w:pos="4320"/>
          <w:tab w:val="clear" w:pos="9072"/>
        </w:tabs>
        <w:snapToGrid/>
        <w:spacing w:line="360" w:lineRule="auto"/>
        <w:ind w:left="2160"/>
        <w:jc w:val="both"/>
        <w:rPr>
          <w:szCs w:val="28"/>
        </w:rPr>
      </w:pPr>
    </w:p>
    <w:p w:rsidR="00962EB0" w:rsidRDefault="003F2CF9" w:rsidP="009A31CE">
      <w:pPr>
        <w:pStyle w:val="ListParagraph"/>
        <w:numPr>
          <w:ilvl w:val="1"/>
          <w:numId w:val="17"/>
        </w:numPr>
        <w:tabs>
          <w:tab w:val="clear" w:pos="1440"/>
          <w:tab w:val="clear" w:pos="4320"/>
          <w:tab w:val="clear" w:pos="9072"/>
        </w:tabs>
        <w:snapToGrid/>
        <w:spacing w:line="360" w:lineRule="auto"/>
        <w:ind w:left="2160" w:hanging="720"/>
        <w:jc w:val="both"/>
        <w:rPr>
          <w:szCs w:val="28"/>
        </w:rPr>
      </w:pPr>
      <w:r>
        <w:rPr>
          <w:szCs w:val="28"/>
        </w:rPr>
        <w:t>Whether the 1</w:t>
      </w:r>
      <w:r w:rsidRPr="00180B7E">
        <w:rPr>
          <w:szCs w:val="28"/>
          <w:vertAlign w:val="superscript"/>
        </w:rPr>
        <w:t>st</w:t>
      </w:r>
      <w:r>
        <w:rPr>
          <w:szCs w:val="28"/>
        </w:rPr>
        <w:t xml:space="preserve"> defendant was informed of the Accident on the d</w:t>
      </w:r>
      <w:r w:rsidR="004B124A">
        <w:rPr>
          <w:szCs w:val="28"/>
        </w:rPr>
        <w:t>ay</w:t>
      </w:r>
      <w:r>
        <w:rPr>
          <w:szCs w:val="28"/>
        </w:rPr>
        <w:t xml:space="preserve"> when it happe</w:t>
      </w:r>
      <w:r w:rsidR="003F2DBB">
        <w:rPr>
          <w:szCs w:val="28"/>
        </w:rPr>
        <w:t>ned; if not, when</w:t>
      </w:r>
      <w:r w:rsidR="00B0523C">
        <w:rPr>
          <w:szCs w:val="28"/>
        </w:rPr>
        <w:t xml:space="preserve"> </w:t>
      </w:r>
      <w:r w:rsidR="004B124A">
        <w:rPr>
          <w:szCs w:val="28"/>
        </w:rPr>
        <w:t>did</w:t>
      </w:r>
      <w:r w:rsidR="00B0523C">
        <w:rPr>
          <w:szCs w:val="28"/>
        </w:rPr>
        <w:t xml:space="preserve"> </w:t>
      </w:r>
      <w:r w:rsidR="003F2DBB">
        <w:rPr>
          <w:szCs w:val="28"/>
        </w:rPr>
        <w:t xml:space="preserve">he </w:t>
      </w:r>
      <w:r w:rsidR="004B124A">
        <w:rPr>
          <w:szCs w:val="28"/>
        </w:rPr>
        <w:t>first fi</w:t>
      </w:r>
      <w:r w:rsidR="00B0523C">
        <w:rPr>
          <w:szCs w:val="28"/>
        </w:rPr>
        <w:t>nd out about the Accident;</w:t>
      </w:r>
    </w:p>
    <w:p w:rsidR="00962EB0" w:rsidRPr="00962EB0" w:rsidRDefault="00962EB0" w:rsidP="009A31CE">
      <w:pPr>
        <w:pStyle w:val="ListParagraph"/>
        <w:tabs>
          <w:tab w:val="clear" w:pos="1440"/>
          <w:tab w:val="clear" w:pos="4320"/>
          <w:tab w:val="clear" w:pos="9072"/>
        </w:tabs>
        <w:snapToGrid/>
        <w:spacing w:line="360" w:lineRule="auto"/>
        <w:ind w:left="2160"/>
        <w:jc w:val="both"/>
        <w:rPr>
          <w:szCs w:val="28"/>
        </w:rPr>
      </w:pPr>
    </w:p>
    <w:p w:rsidR="00962EB0" w:rsidRDefault="003F2CF9" w:rsidP="009A31CE">
      <w:pPr>
        <w:pStyle w:val="ListParagraph"/>
        <w:numPr>
          <w:ilvl w:val="1"/>
          <w:numId w:val="17"/>
        </w:numPr>
        <w:tabs>
          <w:tab w:val="clear" w:pos="1440"/>
          <w:tab w:val="clear" w:pos="4320"/>
          <w:tab w:val="clear" w:pos="9072"/>
        </w:tabs>
        <w:snapToGrid/>
        <w:spacing w:line="360" w:lineRule="auto"/>
        <w:ind w:left="2160" w:hanging="720"/>
        <w:jc w:val="both"/>
        <w:rPr>
          <w:szCs w:val="28"/>
        </w:rPr>
      </w:pPr>
      <w:r>
        <w:rPr>
          <w:szCs w:val="28"/>
        </w:rPr>
        <w:t>Whether the 1</w:t>
      </w:r>
      <w:r w:rsidRPr="003F2CF9">
        <w:rPr>
          <w:szCs w:val="28"/>
          <w:vertAlign w:val="superscript"/>
        </w:rPr>
        <w:t>st</w:t>
      </w:r>
      <w:r>
        <w:rPr>
          <w:szCs w:val="28"/>
        </w:rPr>
        <w:t xml:space="preserve"> defendant lent the plaintiff HK$500 on the date of the Accident without knowing that it was related to the work injury;</w:t>
      </w:r>
    </w:p>
    <w:p w:rsidR="00962EB0" w:rsidRPr="00962EB0" w:rsidRDefault="00962EB0" w:rsidP="009A31CE">
      <w:pPr>
        <w:pStyle w:val="ListParagraph"/>
        <w:tabs>
          <w:tab w:val="clear" w:pos="1440"/>
          <w:tab w:val="clear" w:pos="4320"/>
          <w:tab w:val="clear" w:pos="9072"/>
        </w:tabs>
        <w:snapToGrid/>
        <w:spacing w:line="360" w:lineRule="auto"/>
        <w:ind w:left="2160"/>
        <w:jc w:val="both"/>
        <w:rPr>
          <w:szCs w:val="28"/>
        </w:rPr>
      </w:pPr>
    </w:p>
    <w:p w:rsidR="00962EB0" w:rsidRDefault="00675939" w:rsidP="009A31CE">
      <w:pPr>
        <w:pStyle w:val="ListParagraph"/>
        <w:numPr>
          <w:ilvl w:val="1"/>
          <w:numId w:val="17"/>
        </w:numPr>
        <w:tabs>
          <w:tab w:val="clear" w:pos="1440"/>
          <w:tab w:val="clear" w:pos="4320"/>
          <w:tab w:val="clear" w:pos="9072"/>
        </w:tabs>
        <w:snapToGrid/>
        <w:spacing w:line="360" w:lineRule="auto"/>
        <w:ind w:left="2160" w:hanging="720"/>
        <w:jc w:val="both"/>
        <w:rPr>
          <w:szCs w:val="28"/>
        </w:rPr>
      </w:pPr>
      <w:r>
        <w:rPr>
          <w:szCs w:val="28"/>
        </w:rPr>
        <w:lastRenderedPageBreak/>
        <w:t>Whether the 1</w:t>
      </w:r>
      <w:r w:rsidRPr="00B0523C">
        <w:rPr>
          <w:szCs w:val="28"/>
          <w:vertAlign w:val="superscript"/>
        </w:rPr>
        <w:t>st</w:t>
      </w:r>
      <w:r w:rsidR="004B124A">
        <w:rPr>
          <w:szCs w:val="28"/>
        </w:rPr>
        <w:t xml:space="preserve"> defendant had over</w:t>
      </w:r>
      <w:r>
        <w:rPr>
          <w:szCs w:val="28"/>
        </w:rPr>
        <w:t>paid the plaintiff in wages (13 days instead of 6 days) for the month of October 2018;</w:t>
      </w:r>
      <w:r w:rsidR="00642C7E">
        <w:rPr>
          <w:szCs w:val="28"/>
        </w:rPr>
        <w:t xml:space="preserve"> and </w:t>
      </w:r>
    </w:p>
    <w:p w:rsidR="00962EB0" w:rsidRPr="00962EB0" w:rsidRDefault="00962EB0" w:rsidP="009A31CE">
      <w:pPr>
        <w:pStyle w:val="ListParagraph"/>
        <w:tabs>
          <w:tab w:val="clear" w:pos="1440"/>
          <w:tab w:val="clear" w:pos="4320"/>
          <w:tab w:val="clear" w:pos="9072"/>
        </w:tabs>
        <w:snapToGrid/>
        <w:spacing w:line="360" w:lineRule="auto"/>
        <w:ind w:left="2160"/>
        <w:jc w:val="both"/>
        <w:rPr>
          <w:szCs w:val="28"/>
        </w:rPr>
      </w:pPr>
    </w:p>
    <w:p w:rsidR="00B0523C" w:rsidRDefault="003F2DBB" w:rsidP="009A31CE">
      <w:pPr>
        <w:pStyle w:val="ListParagraph"/>
        <w:numPr>
          <w:ilvl w:val="1"/>
          <w:numId w:val="17"/>
        </w:numPr>
        <w:tabs>
          <w:tab w:val="clear" w:pos="1440"/>
          <w:tab w:val="clear" w:pos="4320"/>
          <w:tab w:val="clear" w:pos="9072"/>
        </w:tabs>
        <w:snapToGrid/>
        <w:spacing w:line="360" w:lineRule="auto"/>
        <w:ind w:left="2160" w:hanging="720"/>
        <w:jc w:val="both"/>
        <w:rPr>
          <w:szCs w:val="28"/>
        </w:rPr>
      </w:pPr>
      <w:r>
        <w:rPr>
          <w:szCs w:val="28"/>
        </w:rPr>
        <w:t>Whether the plaintiff turned up to work o</w:t>
      </w:r>
      <w:r w:rsidR="004B124A">
        <w:rPr>
          <w:szCs w:val="28"/>
        </w:rPr>
        <w:t>n “traffic light” duties on 14 and</w:t>
      </w:r>
      <w:r>
        <w:rPr>
          <w:szCs w:val="28"/>
        </w:rPr>
        <w:t xml:space="preserve"> 15 October 2018 or merely turned up to meet the safety officer at the Site on those days;</w:t>
      </w:r>
    </w:p>
    <w:p w:rsidR="00962EB0" w:rsidRPr="00962EB0" w:rsidRDefault="00962EB0" w:rsidP="009A31CE">
      <w:pPr>
        <w:pStyle w:val="ListParagraph"/>
        <w:tabs>
          <w:tab w:val="clear" w:pos="1440"/>
          <w:tab w:val="clear" w:pos="4320"/>
          <w:tab w:val="clear" w:pos="9072"/>
        </w:tabs>
        <w:snapToGrid/>
        <w:spacing w:line="360" w:lineRule="auto"/>
        <w:ind w:left="2160"/>
        <w:jc w:val="both"/>
        <w:rPr>
          <w:szCs w:val="28"/>
        </w:rPr>
      </w:pPr>
    </w:p>
    <w:p w:rsidR="003F2CF9" w:rsidRDefault="00675939" w:rsidP="009A31CE">
      <w:pPr>
        <w:pStyle w:val="ListParagraph"/>
        <w:tabs>
          <w:tab w:val="clear" w:pos="4320"/>
          <w:tab w:val="clear" w:pos="9072"/>
        </w:tabs>
        <w:snapToGrid/>
        <w:spacing w:line="360" w:lineRule="auto"/>
        <w:ind w:left="0"/>
        <w:jc w:val="both"/>
        <w:rPr>
          <w:i/>
          <w:szCs w:val="28"/>
        </w:rPr>
      </w:pPr>
      <w:r>
        <w:rPr>
          <w:i/>
          <w:szCs w:val="28"/>
        </w:rPr>
        <w:t>C.2.1</w:t>
      </w:r>
      <w:r>
        <w:rPr>
          <w:i/>
          <w:szCs w:val="28"/>
        </w:rPr>
        <w:tab/>
      </w:r>
      <w:r w:rsidR="00D811AA">
        <w:rPr>
          <w:i/>
          <w:szCs w:val="28"/>
        </w:rPr>
        <w:t xml:space="preserve">General observations </w:t>
      </w:r>
      <w:r w:rsidR="00B0523C" w:rsidRPr="00B0523C">
        <w:rPr>
          <w:i/>
          <w:szCs w:val="28"/>
        </w:rPr>
        <w:t>on credibility</w:t>
      </w:r>
    </w:p>
    <w:p w:rsidR="00962EB0" w:rsidRPr="00B0523C" w:rsidRDefault="00962EB0" w:rsidP="009A31CE">
      <w:pPr>
        <w:pStyle w:val="ListParagraph"/>
        <w:tabs>
          <w:tab w:val="clear" w:pos="4320"/>
          <w:tab w:val="clear" w:pos="9072"/>
        </w:tabs>
        <w:snapToGrid/>
        <w:spacing w:line="360" w:lineRule="auto"/>
        <w:ind w:left="0"/>
        <w:jc w:val="both"/>
        <w:rPr>
          <w:i/>
          <w:szCs w:val="28"/>
        </w:rPr>
      </w:pPr>
    </w:p>
    <w:p w:rsidR="00962EB0" w:rsidRDefault="00CA7DB1"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 </w:t>
      </w:r>
      <w:r w:rsidR="00C16313">
        <w:rPr>
          <w:szCs w:val="28"/>
        </w:rPr>
        <w:t>have had the opportunity to listen</w:t>
      </w:r>
      <w:r>
        <w:rPr>
          <w:szCs w:val="28"/>
        </w:rPr>
        <w:t xml:space="preserve"> </w:t>
      </w:r>
      <w:r w:rsidR="00C16313">
        <w:rPr>
          <w:szCs w:val="28"/>
        </w:rPr>
        <w:t xml:space="preserve">to </w:t>
      </w:r>
      <w:r>
        <w:rPr>
          <w:szCs w:val="28"/>
        </w:rPr>
        <w:t xml:space="preserve">the evidence </w:t>
      </w:r>
      <w:r w:rsidR="00C16313">
        <w:rPr>
          <w:szCs w:val="28"/>
        </w:rPr>
        <w:t>given by</w:t>
      </w:r>
      <w:r>
        <w:rPr>
          <w:szCs w:val="28"/>
        </w:rPr>
        <w:t xml:space="preserve"> both the plaintiff and the 1</w:t>
      </w:r>
      <w:r w:rsidRPr="00CA7DB1">
        <w:rPr>
          <w:szCs w:val="28"/>
          <w:vertAlign w:val="superscript"/>
        </w:rPr>
        <w:t>st</w:t>
      </w:r>
      <w:r>
        <w:rPr>
          <w:szCs w:val="28"/>
        </w:rPr>
        <w:t xml:space="preserve"> defendant</w:t>
      </w:r>
      <w:r w:rsidR="00CB54E6">
        <w:rPr>
          <w:szCs w:val="28"/>
        </w:rPr>
        <w:t xml:space="preserve"> </w:t>
      </w:r>
      <w:r w:rsidR="00C16313">
        <w:rPr>
          <w:szCs w:val="28"/>
        </w:rPr>
        <w:t xml:space="preserve">in court </w:t>
      </w:r>
      <w:r w:rsidR="00642C7E">
        <w:rPr>
          <w:szCs w:val="28"/>
        </w:rPr>
        <w:t>and</w:t>
      </w:r>
      <w:r w:rsidR="00675939">
        <w:rPr>
          <w:szCs w:val="28"/>
        </w:rPr>
        <w:t xml:space="preserve"> </w:t>
      </w:r>
      <w:r w:rsidR="00CB54E6">
        <w:rPr>
          <w:szCs w:val="28"/>
        </w:rPr>
        <w:t>observe</w:t>
      </w:r>
      <w:r w:rsidR="004B124A">
        <w:rPr>
          <w:szCs w:val="28"/>
        </w:rPr>
        <w:t>d</w:t>
      </w:r>
      <w:r w:rsidR="00CB54E6">
        <w:rPr>
          <w:szCs w:val="28"/>
        </w:rPr>
        <w:t xml:space="preserve"> their demeanor</w:t>
      </w:r>
      <w:r>
        <w:rPr>
          <w:szCs w:val="28"/>
        </w:rPr>
        <w:t xml:space="preserve"> </w:t>
      </w:r>
      <w:r w:rsidR="00BB18A7">
        <w:rPr>
          <w:szCs w:val="28"/>
        </w:rPr>
        <w:t xml:space="preserve">when </w:t>
      </w:r>
      <w:r w:rsidR="00675939">
        <w:rPr>
          <w:szCs w:val="28"/>
        </w:rPr>
        <w:t xml:space="preserve">they </w:t>
      </w:r>
      <w:r w:rsidR="00BB18A7">
        <w:rPr>
          <w:szCs w:val="28"/>
        </w:rPr>
        <w:t>g</w:t>
      </w:r>
      <w:r w:rsidR="00675939">
        <w:rPr>
          <w:szCs w:val="28"/>
        </w:rPr>
        <w:t>ave</w:t>
      </w:r>
      <w:r w:rsidR="00BB18A7">
        <w:rPr>
          <w:szCs w:val="28"/>
        </w:rPr>
        <w:t xml:space="preserve"> their evidence</w:t>
      </w:r>
      <w:r>
        <w:rPr>
          <w:szCs w:val="28"/>
        </w:rPr>
        <w:t>.  I must say that I was very</w:t>
      </w:r>
      <w:r w:rsidR="00BA0539">
        <w:rPr>
          <w:szCs w:val="28"/>
        </w:rPr>
        <w:t xml:space="preserve"> impressed</w:t>
      </w:r>
      <w:r>
        <w:rPr>
          <w:szCs w:val="28"/>
        </w:rPr>
        <w:t xml:space="preserve"> by the 1</w:t>
      </w:r>
      <w:r w:rsidRPr="00CA7DB1">
        <w:rPr>
          <w:szCs w:val="28"/>
          <w:vertAlign w:val="superscript"/>
        </w:rPr>
        <w:t>st</w:t>
      </w:r>
      <w:r>
        <w:rPr>
          <w:szCs w:val="28"/>
        </w:rPr>
        <w:t xml:space="preserve"> defendant.  He came ac</w:t>
      </w:r>
      <w:r w:rsidR="00C16313">
        <w:rPr>
          <w:szCs w:val="28"/>
        </w:rPr>
        <w:t>ross to me as a very sincere</w:t>
      </w:r>
      <w:r>
        <w:rPr>
          <w:szCs w:val="28"/>
        </w:rPr>
        <w:t xml:space="preserve"> </w:t>
      </w:r>
      <w:r w:rsidR="00C16313">
        <w:rPr>
          <w:szCs w:val="28"/>
        </w:rPr>
        <w:t>p</w:t>
      </w:r>
      <w:r>
        <w:rPr>
          <w:szCs w:val="28"/>
        </w:rPr>
        <w:t xml:space="preserve">erson </w:t>
      </w:r>
      <w:r w:rsidR="00C16313">
        <w:rPr>
          <w:szCs w:val="28"/>
        </w:rPr>
        <w:t xml:space="preserve">and an </w:t>
      </w:r>
      <w:r>
        <w:rPr>
          <w:szCs w:val="28"/>
        </w:rPr>
        <w:t xml:space="preserve">employer who </w:t>
      </w:r>
      <w:r w:rsidR="00C16313">
        <w:rPr>
          <w:szCs w:val="28"/>
        </w:rPr>
        <w:t>genuinely</w:t>
      </w:r>
      <w:r>
        <w:rPr>
          <w:szCs w:val="28"/>
        </w:rPr>
        <w:t xml:space="preserve"> cared about the welfare of his workers, including the plaintiff in this case</w:t>
      </w:r>
      <w:r w:rsidR="00C16313">
        <w:rPr>
          <w:szCs w:val="28"/>
        </w:rPr>
        <w:t>.</w:t>
      </w:r>
      <w:r>
        <w:rPr>
          <w:szCs w:val="28"/>
        </w:rPr>
        <w:t xml:space="preserve"> </w:t>
      </w:r>
      <w:r w:rsidR="00675939">
        <w:rPr>
          <w:szCs w:val="28"/>
        </w:rPr>
        <w:t xml:space="preserve"> </w:t>
      </w:r>
      <w:r w:rsidR="00C16313">
        <w:rPr>
          <w:szCs w:val="28"/>
        </w:rPr>
        <w:t>He</w:t>
      </w:r>
      <w:r>
        <w:rPr>
          <w:szCs w:val="28"/>
        </w:rPr>
        <w:t xml:space="preserve"> described </w:t>
      </w:r>
      <w:r w:rsidR="00675939">
        <w:rPr>
          <w:szCs w:val="28"/>
        </w:rPr>
        <w:t xml:space="preserve">the plaintiff as a </w:t>
      </w:r>
      <w:r w:rsidR="00F6271C">
        <w:rPr>
          <w:szCs w:val="28"/>
        </w:rPr>
        <w:t>“</w:t>
      </w:r>
      <w:r w:rsidR="00675939">
        <w:rPr>
          <w:szCs w:val="28"/>
        </w:rPr>
        <w:t>good and reliable worker</w:t>
      </w:r>
      <w:r w:rsidR="00F6271C">
        <w:rPr>
          <w:szCs w:val="28"/>
        </w:rPr>
        <w:t>”</w:t>
      </w:r>
      <w:r w:rsidR="00675939">
        <w:rPr>
          <w:szCs w:val="28"/>
        </w:rPr>
        <w:t xml:space="preserve"> whom he </w:t>
      </w:r>
      <w:r w:rsidR="00F6271C">
        <w:rPr>
          <w:szCs w:val="28"/>
        </w:rPr>
        <w:t xml:space="preserve">had </w:t>
      </w:r>
      <w:r>
        <w:rPr>
          <w:szCs w:val="28"/>
        </w:rPr>
        <w:t>treat</w:t>
      </w:r>
      <w:r w:rsidR="00675939">
        <w:rPr>
          <w:szCs w:val="28"/>
        </w:rPr>
        <w:t>ed</w:t>
      </w:r>
      <w:r w:rsidR="00C16313">
        <w:rPr>
          <w:szCs w:val="28"/>
        </w:rPr>
        <w:t xml:space="preserve"> </w:t>
      </w:r>
      <w:r>
        <w:rPr>
          <w:szCs w:val="28"/>
        </w:rPr>
        <w:t>“like a brother”</w:t>
      </w:r>
      <w:r w:rsidR="00675939">
        <w:rPr>
          <w:szCs w:val="28"/>
        </w:rPr>
        <w:t>.</w:t>
      </w:r>
      <w:r w:rsidR="00C16313">
        <w:rPr>
          <w:szCs w:val="28"/>
        </w:rPr>
        <w:t xml:space="preserve"> </w:t>
      </w:r>
      <w:r w:rsidR="00BA0539">
        <w:rPr>
          <w:szCs w:val="28"/>
        </w:rPr>
        <w:t xml:space="preserve"> </w:t>
      </w:r>
      <w:r w:rsidR="00675939">
        <w:rPr>
          <w:szCs w:val="28"/>
        </w:rPr>
        <w:t>He said that he w</w:t>
      </w:r>
      <w:r w:rsidR="00BA0539">
        <w:rPr>
          <w:szCs w:val="28"/>
        </w:rPr>
        <w:t>as</w:t>
      </w:r>
      <w:r w:rsidR="00675939">
        <w:rPr>
          <w:szCs w:val="28"/>
        </w:rPr>
        <w:t xml:space="preserve"> always willing to lend money to the plaintiff </w:t>
      </w:r>
      <w:r w:rsidR="00642C7E">
        <w:rPr>
          <w:szCs w:val="28"/>
        </w:rPr>
        <w:t xml:space="preserve">and helped him </w:t>
      </w:r>
      <w:r w:rsidR="00675939">
        <w:rPr>
          <w:szCs w:val="28"/>
        </w:rPr>
        <w:t>whenever he asked.</w:t>
      </w:r>
      <w:r w:rsidR="00CB54E6">
        <w:rPr>
          <w:szCs w:val="28"/>
        </w:rPr>
        <w:t xml:space="preserve">  </w:t>
      </w:r>
      <w:r w:rsidR="00BA0539">
        <w:rPr>
          <w:szCs w:val="28"/>
        </w:rPr>
        <w:t xml:space="preserve">  He</w:t>
      </w:r>
      <w:r w:rsidR="00675939">
        <w:rPr>
          <w:szCs w:val="28"/>
        </w:rPr>
        <w:t xml:space="preserve"> knew that the plaintiff was very poor</w:t>
      </w:r>
      <w:r w:rsidR="00BA0539">
        <w:rPr>
          <w:szCs w:val="28"/>
        </w:rPr>
        <w:t xml:space="preserve"> and did not have a lot of money</w:t>
      </w:r>
      <w:r w:rsidR="00675939">
        <w:rPr>
          <w:szCs w:val="28"/>
        </w:rPr>
        <w:t>.</w:t>
      </w:r>
      <w:r w:rsidR="00F6271C">
        <w:rPr>
          <w:szCs w:val="28"/>
        </w:rPr>
        <w:t xml:space="preserve"> When the 1</w:t>
      </w:r>
      <w:r w:rsidR="00F6271C" w:rsidRPr="00F6271C">
        <w:rPr>
          <w:szCs w:val="28"/>
          <w:vertAlign w:val="superscript"/>
        </w:rPr>
        <w:t>st</w:t>
      </w:r>
      <w:r w:rsidR="00F6271C">
        <w:rPr>
          <w:szCs w:val="28"/>
        </w:rPr>
        <w:t xml:space="preserve"> defendant was describing this</w:t>
      </w:r>
      <w:r w:rsidR="00642C7E">
        <w:rPr>
          <w:szCs w:val="28"/>
        </w:rPr>
        <w:t xml:space="preserve"> to the court</w:t>
      </w:r>
      <w:r w:rsidR="00F6271C">
        <w:rPr>
          <w:szCs w:val="28"/>
        </w:rPr>
        <w:t>, he got rather emotional about it.  I find it was a genuine and spontaneous response which was not feigned</w:t>
      </w:r>
      <w:r w:rsidR="00BA0539">
        <w:rPr>
          <w:szCs w:val="28"/>
        </w:rPr>
        <w:t xml:space="preserve"> at all</w:t>
      </w:r>
      <w:r w:rsidR="00F6271C">
        <w:rPr>
          <w:szCs w:val="28"/>
        </w:rPr>
        <w:t xml:space="preserve">.       </w:t>
      </w:r>
      <w:r w:rsidR="00675939">
        <w:rPr>
          <w:szCs w:val="28"/>
        </w:rPr>
        <w:t xml:space="preserve">  </w:t>
      </w:r>
    </w:p>
    <w:p w:rsidR="00962EB0" w:rsidRPr="00962EB0" w:rsidRDefault="00962EB0" w:rsidP="009A31CE">
      <w:pPr>
        <w:pStyle w:val="ListParagraph"/>
        <w:tabs>
          <w:tab w:val="clear" w:pos="4320"/>
          <w:tab w:val="clear" w:pos="9072"/>
        </w:tabs>
        <w:snapToGrid/>
        <w:spacing w:line="360" w:lineRule="auto"/>
        <w:ind w:left="0"/>
        <w:jc w:val="both"/>
        <w:rPr>
          <w:szCs w:val="28"/>
        </w:rPr>
      </w:pPr>
    </w:p>
    <w:p w:rsidR="00962EB0" w:rsidRDefault="00F6271C"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The 1</w:t>
      </w:r>
      <w:r w:rsidRPr="00F6271C">
        <w:rPr>
          <w:szCs w:val="28"/>
          <w:vertAlign w:val="superscript"/>
        </w:rPr>
        <w:t>st</w:t>
      </w:r>
      <w:r>
        <w:rPr>
          <w:szCs w:val="28"/>
        </w:rPr>
        <w:t xml:space="preserve"> defendant also</w:t>
      </w:r>
      <w:r w:rsidR="00C16313">
        <w:rPr>
          <w:szCs w:val="28"/>
        </w:rPr>
        <w:t xml:space="preserve"> </w:t>
      </w:r>
      <w:r w:rsidR="00CB54E6">
        <w:rPr>
          <w:szCs w:val="28"/>
        </w:rPr>
        <w:t xml:space="preserve">gave his evidence in a straightforward and direct manner.  </w:t>
      </w:r>
      <w:r w:rsidR="00C16313">
        <w:rPr>
          <w:szCs w:val="28"/>
        </w:rPr>
        <w:t xml:space="preserve">I find him to be an honest and credible witness whose evidence I prefer.  </w:t>
      </w:r>
    </w:p>
    <w:p w:rsidR="00962EB0" w:rsidRPr="00962EB0" w:rsidRDefault="00962EB0" w:rsidP="009A31CE">
      <w:pPr>
        <w:pStyle w:val="ListParagraph"/>
        <w:tabs>
          <w:tab w:val="clear" w:pos="4320"/>
          <w:tab w:val="clear" w:pos="9072"/>
        </w:tabs>
        <w:snapToGrid/>
        <w:spacing w:line="360" w:lineRule="auto"/>
        <w:ind w:left="0"/>
        <w:jc w:val="both"/>
        <w:rPr>
          <w:szCs w:val="28"/>
        </w:rPr>
      </w:pPr>
    </w:p>
    <w:p w:rsidR="00C16313" w:rsidRDefault="00CB54E6"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On the other hand, I find the plaintiff is a much more guarded witness who was more reserved </w:t>
      </w:r>
      <w:r w:rsidR="007469FB">
        <w:rPr>
          <w:szCs w:val="28"/>
        </w:rPr>
        <w:t xml:space="preserve">and circumspect </w:t>
      </w:r>
      <w:r>
        <w:rPr>
          <w:szCs w:val="28"/>
        </w:rPr>
        <w:t>when giving his evidence.</w:t>
      </w:r>
      <w:r w:rsidR="002F3CED">
        <w:rPr>
          <w:szCs w:val="28"/>
        </w:rPr>
        <w:t xml:space="preserve">  </w:t>
      </w:r>
      <w:r w:rsidR="002F3CED">
        <w:rPr>
          <w:szCs w:val="28"/>
        </w:rPr>
        <w:lastRenderedPageBreak/>
        <w:t xml:space="preserve">I do not think he was completely frank with the court when he gave his evidence in relation to the events happened immediately after the Accident. </w:t>
      </w:r>
      <w:r w:rsidR="004272B0">
        <w:rPr>
          <w:szCs w:val="28"/>
        </w:rPr>
        <w:t xml:space="preserve">It is clear that he has embellished some of the </w:t>
      </w:r>
      <w:r w:rsidR="00642C7E">
        <w:rPr>
          <w:szCs w:val="28"/>
        </w:rPr>
        <w:t>material</w:t>
      </w:r>
      <w:r w:rsidR="004272B0">
        <w:rPr>
          <w:szCs w:val="28"/>
        </w:rPr>
        <w:t xml:space="preserve"> matters</w:t>
      </w:r>
      <w:r w:rsidR="002D0BEA">
        <w:rPr>
          <w:szCs w:val="28"/>
        </w:rPr>
        <w:t xml:space="preserve"> about the Accident</w:t>
      </w:r>
      <w:r w:rsidR="004272B0">
        <w:rPr>
          <w:szCs w:val="28"/>
        </w:rPr>
        <w:t xml:space="preserve"> during his evidence which </w:t>
      </w:r>
      <w:r w:rsidR="002D0BEA">
        <w:rPr>
          <w:szCs w:val="28"/>
        </w:rPr>
        <w:t>had never been</w:t>
      </w:r>
      <w:r w:rsidR="004272B0">
        <w:rPr>
          <w:szCs w:val="28"/>
        </w:rPr>
        <w:t xml:space="preserve"> mentioned in his witness statements </w:t>
      </w:r>
      <w:r w:rsidR="002D0BEA">
        <w:rPr>
          <w:szCs w:val="28"/>
        </w:rPr>
        <w:t>n</w:t>
      </w:r>
      <w:r w:rsidR="004B124A">
        <w:rPr>
          <w:szCs w:val="28"/>
        </w:rPr>
        <w:t>or could</w:t>
      </w:r>
      <w:r w:rsidR="004272B0">
        <w:rPr>
          <w:szCs w:val="28"/>
        </w:rPr>
        <w:t xml:space="preserve"> be found in the documents.</w:t>
      </w:r>
      <w:r w:rsidR="002F3CED">
        <w:rPr>
          <w:szCs w:val="28"/>
        </w:rPr>
        <w:t xml:space="preserve"> </w:t>
      </w:r>
      <w:r w:rsidR="004272B0">
        <w:rPr>
          <w:szCs w:val="28"/>
        </w:rPr>
        <w:t xml:space="preserve"> </w:t>
      </w:r>
      <w:r w:rsidR="002F3CED">
        <w:rPr>
          <w:szCs w:val="28"/>
        </w:rPr>
        <w:t>I also do not find his allegations about the instructions given by the 1</w:t>
      </w:r>
      <w:r w:rsidR="002F3CED" w:rsidRPr="002F3CED">
        <w:rPr>
          <w:szCs w:val="28"/>
          <w:vertAlign w:val="superscript"/>
        </w:rPr>
        <w:t>st</w:t>
      </w:r>
      <w:r w:rsidR="002F3CED">
        <w:rPr>
          <w:szCs w:val="28"/>
        </w:rPr>
        <w:t xml:space="preserve"> defendant and the use of </w:t>
      </w:r>
      <w:r w:rsidR="004272B0">
        <w:rPr>
          <w:szCs w:val="28"/>
        </w:rPr>
        <w:t xml:space="preserve">truck mounted crane or </w:t>
      </w:r>
      <w:r w:rsidR="002F3CED">
        <w:rPr>
          <w:szCs w:val="28"/>
        </w:rPr>
        <w:t>motorized wheelbarrow credible</w:t>
      </w:r>
      <w:r w:rsidR="00F6271C">
        <w:rPr>
          <w:szCs w:val="28"/>
        </w:rPr>
        <w:t xml:space="preserve"> at all</w:t>
      </w:r>
      <w:r w:rsidR="002F3CED">
        <w:rPr>
          <w:szCs w:val="28"/>
        </w:rPr>
        <w:t xml:space="preserve">.  The same applies in relation to his allegations of injuries and inability to return to his pre-accident employment which I shall discuss under the heading of quantum.   </w:t>
      </w:r>
      <w:r w:rsidR="002F3CED" w:rsidRPr="00962EB0">
        <w:rPr>
          <w:szCs w:val="28"/>
        </w:rPr>
        <w:t xml:space="preserve"> </w:t>
      </w:r>
      <w:r w:rsidRPr="00962EB0">
        <w:rPr>
          <w:szCs w:val="28"/>
        </w:rPr>
        <w:t xml:space="preserve">  </w:t>
      </w:r>
    </w:p>
    <w:p w:rsidR="00962EB0" w:rsidRPr="00962EB0" w:rsidRDefault="00962EB0" w:rsidP="00962EB0">
      <w:pPr>
        <w:pStyle w:val="ListParagraph"/>
        <w:tabs>
          <w:tab w:val="clear" w:pos="4320"/>
          <w:tab w:val="clear" w:pos="9072"/>
        </w:tabs>
        <w:snapToGrid/>
        <w:spacing w:line="360" w:lineRule="auto"/>
        <w:ind w:left="0"/>
        <w:jc w:val="both"/>
        <w:rPr>
          <w:szCs w:val="28"/>
        </w:rPr>
      </w:pPr>
    </w:p>
    <w:p w:rsidR="00BC3CCA" w:rsidRDefault="007469FB"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Of course, </w:t>
      </w:r>
      <w:r w:rsidR="002F3CED">
        <w:rPr>
          <w:szCs w:val="28"/>
        </w:rPr>
        <w:t xml:space="preserve">as in every case involving finding of facts, </w:t>
      </w:r>
      <w:r w:rsidR="00CB54E6">
        <w:rPr>
          <w:szCs w:val="28"/>
        </w:rPr>
        <w:t>wh</w:t>
      </w:r>
      <w:r w:rsidR="00BC3CCA">
        <w:rPr>
          <w:szCs w:val="28"/>
        </w:rPr>
        <w:t xml:space="preserve">at is </w:t>
      </w:r>
      <w:r w:rsidR="004948C6">
        <w:rPr>
          <w:szCs w:val="28"/>
        </w:rPr>
        <w:t xml:space="preserve">much </w:t>
      </w:r>
      <w:r w:rsidR="00BC3CCA">
        <w:rPr>
          <w:szCs w:val="28"/>
        </w:rPr>
        <w:t xml:space="preserve">more important than the witnesses’ </w:t>
      </w:r>
      <w:r w:rsidR="00CB54E6">
        <w:rPr>
          <w:szCs w:val="28"/>
        </w:rPr>
        <w:t xml:space="preserve">demeanor </w:t>
      </w:r>
      <w:r w:rsidR="00642C7E">
        <w:rPr>
          <w:szCs w:val="28"/>
        </w:rPr>
        <w:t xml:space="preserve">in court </w:t>
      </w:r>
      <w:r w:rsidR="00CB54E6">
        <w:rPr>
          <w:szCs w:val="28"/>
        </w:rPr>
        <w:t>is whether th</w:t>
      </w:r>
      <w:r>
        <w:rPr>
          <w:szCs w:val="28"/>
        </w:rPr>
        <w:t xml:space="preserve">e substance of their evidence is corroborated by other objective </w:t>
      </w:r>
      <w:r w:rsidR="004948C6">
        <w:rPr>
          <w:szCs w:val="28"/>
        </w:rPr>
        <w:t xml:space="preserve">and </w:t>
      </w:r>
      <w:r>
        <w:rPr>
          <w:szCs w:val="28"/>
        </w:rPr>
        <w:t>independent evidence; whether the</w:t>
      </w:r>
      <w:r w:rsidR="00BC3CCA">
        <w:rPr>
          <w:szCs w:val="28"/>
        </w:rPr>
        <w:t xml:space="preserve">ir evidence is </w:t>
      </w:r>
      <w:r>
        <w:rPr>
          <w:szCs w:val="28"/>
        </w:rPr>
        <w:t xml:space="preserve">consistent with the contemporaneous documents / photographs found to be in existence either prior to or </w:t>
      </w:r>
      <w:r w:rsidR="00B46BFF">
        <w:rPr>
          <w:szCs w:val="28"/>
        </w:rPr>
        <w:t xml:space="preserve">immediately </w:t>
      </w:r>
      <w:r w:rsidR="002F3CED">
        <w:rPr>
          <w:szCs w:val="28"/>
        </w:rPr>
        <w:t>after the occurrence of the a</w:t>
      </w:r>
      <w:r>
        <w:rPr>
          <w:szCs w:val="28"/>
        </w:rPr>
        <w:t>ccident; and whether the evidence is inherently probable or improbable</w:t>
      </w:r>
      <w:r w:rsidR="002F3CED">
        <w:rPr>
          <w:szCs w:val="28"/>
        </w:rPr>
        <w:t xml:space="preserve"> in light of the </w:t>
      </w:r>
      <w:r w:rsidR="00BC3CCA">
        <w:rPr>
          <w:szCs w:val="28"/>
        </w:rPr>
        <w:t>circumstances of the case</w:t>
      </w:r>
      <w:r w:rsidR="00642C7E">
        <w:rPr>
          <w:szCs w:val="28"/>
        </w:rPr>
        <w:t>.</w:t>
      </w:r>
    </w:p>
    <w:p w:rsidR="00962EB0" w:rsidRDefault="00962EB0" w:rsidP="009A31CE">
      <w:pPr>
        <w:pStyle w:val="ListParagraph"/>
        <w:tabs>
          <w:tab w:val="clear" w:pos="4320"/>
          <w:tab w:val="clear" w:pos="9072"/>
        </w:tabs>
        <w:snapToGrid/>
        <w:spacing w:line="360" w:lineRule="auto"/>
        <w:ind w:left="0"/>
        <w:jc w:val="both"/>
        <w:rPr>
          <w:szCs w:val="28"/>
        </w:rPr>
      </w:pPr>
    </w:p>
    <w:p w:rsidR="00511388" w:rsidRPr="001B07CC" w:rsidRDefault="001B07CC"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I remind myself that those</w:t>
      </w:r>
      <w:r w:rsidR="0012564A">
        <w:rPr>
          <w:szCs w:val="28"/>
        </w:rPr>
        <w:t xml:space="preserve"> factors are far</w:t>
      </w:r>
      <w:r w:rsidR="00BC3CCA">
        <w:rPr>
          <w:szCs w:val="28"/>
        </w:rPr>
        <w:t xml:space="preserve"> more important than the</w:t>
      </w:r>
      <w:r>
        <w:rPr>
          <w:szCs w:val="28"/>
        </w:rPr>
        <w:t xml:space="preserve"> witnesses’</w:t>
      </w:r>
      <w:r w:rsidR="00BC3CCA" w:rsidRPr="001B07CC">
        <w:rPr>
          <w:szCs w:val="28"/>
        </w:rPr>
        <w:t xml:space="preserve"> demeanor and appearance when giving evidence.</w:t>
      </w:r>
    </w:p>
    <w:p w:rsidR="00962EB0" w:rsidRPr="00962EB0" w:rsidRDefault="00962EB0" w:rsidP="009A31CE">
      <w:pPr>
        <w:pStyle w:val="ListParagraph"/>
        <w:tabs>
          <w:tab w:val="clear" w:pos="4320"/>
          <w:tab w:val="clear" w:pos="9072"/>
        </w:tabs>
        <w:snapToGrid/>
        <w:spacing w:line="360" w:lineRule="auto"/>
        <w:ind w:left="0"/>
        <w:jc w:val="both"/>
        <w:rPr>
          <w:szCs w:val="28"/>
        </w:rPr>
      </w:pPr>
    </w:p>
    <w:p w:rsidR="00511388" w:rsidRDefault="00633FBB" w:rsidP="009A31CE">
      <w:pPr>
        <w:pStyle w:val="ListParagraph"/>
        <w:tabs>
          <w:tab w:val="clear" w:pos="4320"/>
          <w:tab w:val="clear" w:pos="9072"/>
        </w:tabs>
        <w:snapToGrid/>
        <w:spacing w:line="360" w:lineRule="auto"/>
        <w:ind w:left="0"/>
        <w:jc w:val="both"/>
        <w:rPr>
          <w:i/>
          <w:szCs w:val="28"/>
        </w:rPr>
      </w:pPr>
      <w:r>
        <w:rPr>
          <w:i/>
          <w:szCs w:val="28"/>
        </w:rPr>
        <w:t>C.3</w:t>
      </w:r>
      <w:r w:rsidR="0012564A">
        <w:rPr>
          <w:i/>
          <w:szCs w:val="28"/>
        </w:rPr>
        <w:t>.</w:t>
      </w:r>
      <w:r w:rsidR="0012564A">
        <w:rPr>
          <w:i/>
          <w:szCs w:val="28"/>
        </w:rPr>
        <w:tab/>
      </w:r>
      <w:r>
        <w:rPr>
          <w:i/>
          <w:szCs w:val="28"/>
        </w:rPr>
        <w:t xml:space="preserve">Findings on different factual </w:t>
      </w:r>
      <w:r w:rsidR="00511388">
        <w:rPr>
          <w:i/>
          <w:szCs w:val="28"/>
        </w:rPr>
        <w:t>disputes</w:t>
      </w:r>
      <w:r w:rsidR="00511388" w:rsidRPr="00BC3CCA">
        <w:rPr>
          <w:i/>
          <w:szCs w:val="28"/>
        </w:rPr>
        <w:t xml:space="preserve"> in relation to the Accident</w:t>
      </w:r>
    </w:p>
    <w:p w:rsidR="00D838E8" w:rsidRDefault="00D838E8" w:rsidP="009A31CE">
      <w:pPr>
        <w:pStyle w:val="ListParagraph"/>
        <w:tabs>
          <w:tab w:val="clear" w:pos="4320"/>
          <w:tab w:val="clear" w:pos="9072"/>
        </w:tabs>
        <w:snapToGrid/>
        <w:spacing w:line="360" w:lineRule="auto"/>
        <w:ind w:left="0"/>
        <w:jc w:val="both"/>
        <w:rPr>
          <w:i/>
          <w:szCs w:val="28"/>
        </w:rPr>
      </w:pPr>
    </w:p>
    <w:p w:rsidR="00992CB4" w:rsidRDefault="00992CB4"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As some of the factual issues are intertwined, I shall discuss them under the following </w:t>
      </w:r>
      <w:r w:rsidR="00FA79A1">
        <w:rPr>
          <w:szCs w:val="28"/>
        </w:rPr>
        <w:t>sub-</w:t>
      </w:r>
      <w:r>
        <w:rPr>
          <w:szCs w:val="28"/>
        </w:rPr>
        <w:t>head</w:t>
      </w:r>
      <w:r w:rsidR="00FA79A1">
        <w:rPr>
          <w:szCs w:val="28"/>
        </w:rPr>
        <w:t>ing</w:t>
      </w:r>
      <w:r w:rsidR="00E66521">
        <w:rPr>
          <w:szCs w:val="28"/>
        </w:rPr>
        <w:t>s</w:t>
      </w:r>
      <w:r>
        <w:rPr>
          <w:szCs w:val="28"/>
        </w:rPr>
        <w:t xml:space="preserve"> only.</w:t>
      </w:r>
    </w:p>
    <w:p w:rsidR="00D838E8" w:rsidRDefault="00D838E8" w:rsidP="009A31CE">
      <w:pPr>
        <w:pStyle w:val="ListParagraph"/>
        <w:tabs>
          <w:tab w:val="clear" w:pos="4320"/>
          <w:tab w:val="clear" w:pos="9072"/>
        </w:tabs>
        <w:snapToGrid/>
        <w:spacing w:line="360" w:lineRule="auto"/>
        <w:ind w:left="0"/>
        <w:jc w:val="both"/>
        <w:rPr>
          <w:szCs w:val="28"/>
        </w:rPr>
      </w:pPr>
    </w:p>
    <w:p w:rsidR="00D838E8" w:rsidRDefault="00992CB4" w:rsidP="009A31CE">
      <w:pPr>
        <w:pStyle w:val="ListParagraph"/>
        <w:tabs>
          <w:tab w:val="clear" w:pos="4320"/>
          <w:tab w:val="clear" w:pos="9072"/>
        </w:tabs>
        <w:snapToGrid/>
        <w:spacing w:line="360" w:lineRule="auto"/>
        <w:ind w:left="0"/>
        <w:jc w:val="both"/>
        <w:rPr>
          <w:i/>
          <w:szCs w:val="28"/>
        </w:rPr>
      </w:pPr>
      <w:r w:rsidRPr="00992CB4">
        <w:rPr>
          <w:i/>
          <w:szCs w:val="28"/>
        </w:rPr>
        <w:lastRenderedPageBreak/>
        <w:t>C.3.1</w:t>
      </w:r>
      <w:r w:rsidR="0012564A">
        <w:rPr>
          <w:i/>
          <w:szCs w:val="28"/>
        </w:rPr>
        <w:t>.</w:t>
      </w:r>
      <w:r w:rsidRPr="00992CB4">
        <w:rPr>
          <w:i/>
          <w:szCs w:val="28"/>
        </w:rPr>
        <w:tab/>
        <w:t>What instructions were given to the plaintiff by the 1</w:t>
      </w:r>
      <w:r w:rsidRPr="00992CB4">
        <w:rPr>
          <w:i/>
          <w:szCs w:val="28"/>
          <w:vertAlign w:val="superscript"/>
        </w:rPr>
        <w:t>st</w:t>
      </w:r>
      <w:r w:rsidRPr="00992CB4">
        <w:rPr>
          <w:i/>
          <w:szCs w:val="28"/>
        </w:rPr>
        <w:t xml:space="preserve"> defendant </w:t>
      </w:r>
    </w:p>
    <w:p w:rsidR="00D838E8" w:rsidRPr="00992CB4" w:rsidRDefault="00D838E8" w:rsidP="009A31CE">
      <w:pPr>
        <w:pStyle w:val="ListParagraph"/>
        <w:tabs>
          <w:tab w:val="clear" w:pos="4320"/>
          <w:tab w:val="clear" w:pos="9072"/>
        </w:tabs>
        <w:snapToGrid/>
        <w:spacing w:line="360" w:lineRule="auto"/>
        <w:ind w:left="0"/>
        <w:jc w:val="both"/>
        <w:rPr>
          <w:i/>
          <w:szCs w:val="28"/>
        </w:rPr>
      </w:pPr>
    </w:p>
    <w:p w:rsidR="002D0BEA" w:rsidRDefault="00B46BFF"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In P’s WS, t</w:t>
      </w:r>
      <w:r w:rsidR="00511388" w:rsidRPr="002D0BEA">
        <w:rPr>
          <w:szCs w:val="28"/>
        </w:rPr>
        <w:t>he plaintiff mentioned that “(A)</w:t>
      </w:r>
      <w:proofErr w:type="spellStart"/>
      <w:r w:rsidR="00511388" w:rsidRPr="002D0BEA">
        <w:rPr>
          <w:szCs w:val="28"/>
        </w:rPr>
        <w:t>fter</w:t>
      </w:r>
      <w:proofErr w:type="spellEnd"/>
      <w:r w:rsidR="00511388" w:rsidRPr="002D0BEA">
        <w:rPr>
          <w:szCs w:val="28"/>
        </w:rPr>
        <w:t xml:space="preserve"> the lunch break, (the 1</w:t>
      </w:r>
      <w:r w:rsidR="00511388" w:rsidRPr="002D0BEA">
        <w:rPr>
          <w:szCs w:val="28"/>
          <w:vertAlign w:val="superscript"/>
        </w:rPr>
        <w:t>st</w:t>
      </w:r>
      <w:r w:rsidR="00511388" w:rsidRPr="002D0BEA">
        <w:rPr>
          <w:szCs w:val="28"/>
        </w:rPr>
        <w:t xml:space="preserve"> defendant) came to us and instructed me to take ba</w:t>
      </w:r>
      <w:r w:rsidR="00B815E6" w:rsidRPr="002D0BEA">
        <w:rPr>
          <w:szCs w:val="28"/>
        </w:rPr>
        <w:t>g</w:t>
      </w:r>
      <w:r w:rsidR="00511388" w:rsidRPr="002D0BEA">
        <w:rPr>
          <w:szCs w:val="28"/>
        </w:rPr>
        <w:t xml:space="preserve">s of cement, sand </w:t>
      </w:r>
      <w:r w:rsidR="00FA79A1">
        <w:rPr>
          <w:szCs w:val="28"/>
        </w:rPr>
        <w:t xml:space="preserve">and </w:t>
      </w:r>
      <w:r w:rsidR="00511388" w:rsidRPr="002D0BEA">
        <w:rPr>
          <w:szCs w:val="28"/>
        </w:rPr>
        <w:t xml:space="preserve">mud to the upper area…”.  </w:t>
      </w:r>
      <w:r w:rsidR="00B815E6" w:rsidRPr="002D0BEA">
        <w:rPr>
          <w:szCs w:val="28"/>
        </w:rPr>
        <w:t>I</w:t>
      </w:r>
      <w:r>
        <w:rPr>
          <w:szCs w:val="28"/>
        </w:rPr>
        <w:t xml:space="preserve">t was not mentioned anywhere in P’s WS </w:t>
      </w:r>
      <w:r w:rsidR="00B815E6" w:rsidRPr="002D0BEA">
        <w:rPr>
          <w:szCs w:val="28"/>
        </w:rPr>
        <w:t xml:space="preserve">or </w:t>
      </w:r>
      <w:r w:rsidR="00E66521">
        <w:rPr>
          <w:szCs w:val="28"/>
        </w:rPr>
        <w:t xml:space="preserve">in </w:t>
      </w:r>
      <w:r>
        <w:rPr>
          <w:szCs w:val="28"/>
        </w:rPr>
        <w:t xml:space="preserve">P’s </w:t>
      </w:r>
      <w:proofErr w:type="spellStart"/>
      <w:r>
        <w:rPr>
          <w:szCs w:val="28"/>
        </w:rPr>
        <w:t>Supp</w:t>
      </w:r>
      <w:proofErr w:type="spellEnd"/>
      <w:r>
        <w:rPr>
          <w:szCs w:val="28"/>
        </w:rPr>
        <w:t xml:space="preserve"> WS</w:t>
      </w:r>
      <w:r w:rsidR="00B815E6" w:rsidRPr="002D0BEA">
        <w:rPr>
          <w:szCs w:val="28"/>
        </w:rPr>
        <w:t xml:space="preserve"> that he was requested by the 1</w:t>
      </w:r>
      <w:r w:rsidR="00B815E6" w:rsidRPr="002D0BEA">
        <w:rPr>
          <w:szCs w:val="28"/>
          <w:vertAlign w:val="superscript"/>
        </w:rPr>
        <w:t>st</w:t>
      </w:r>
      <w:r w:rsidR="00B815E6" w:rsidRPr="002D0BEA">
        <w:rPr>
          <w:szCs w:val="28"/>
        </w:rPr>
        <w:t xml:space="preserve"> defendant to </w:t>
      </w:r>
      <w:r w:rsidR="00703EC5" w:rsidRPr="002D0BEA">
        <w:rPr>
          <w:szCs w:val="28"/>
        </w:rPr>
        <w:t>transport those</w:t>
      </w:r>
      <w:r w:rsidR="00B815E6" w:rsidRPr="002D0BEA">
        <w:rPr>
          <w:szCs w:val="28"/>
        </w:rPr>
        <w:t xml:space="preserve"> </w:t>
      </w:r>
      <w:r w:rsidR="00703EC5" w:rsidRPr="002D0BEA">
        <w:rPr>
          <w:szCs w:val="28"/>
        </w:rPr>
        <w:t xml:space="preserve">bags </w:t>
      </w:r>
      <w:r w:rsidR="00B815E6" w:rsidRPr="002D0BEA">
        <w:rPr>
          <w:szCs w:val="28"/>
        </w:rPr>
        <w:t>“in one go”.</w:t>
      </w:r>
      <w:r w:rsidR="00992CB4" w:rsidRPr="002D0BEA">
        <w:rPr>
          <w:szCs w:val="28"/>
        </w:rPr>
        <w:t xml:space="preserve">  I</w:t>
      </w:r>
      <w:r w:rsidR="00703EC5" w:rsidRPr="002D0BEA">
        <w:rPr>
          <w:szCs w:val="28"/>
        </w:rPr>
        <w:t>t was only towards the end of his cross-examination that the pla</w:t>
      </w:r>
      <w:r w:rsidR="006B73AB" w:rsidRPr="002D0BEA">
        <w:rPr>
          <w:szCs w:val="28"/>
        </w:rPr>
        <w:t>i</w:t>
      </w:r>
      <w:r w:rsidR="00703EC5" w:rsidRPr="002D0BEA">
        <w:rPr>
          <w:szCs w:val="28"/>
        </w:rPr>
        <w:t xml:space="preserve">ntiff </w:t>
      </w:r>
      <w:r w:rsidR="006B73AB" w:rsidRPr="002D0BEA">
        <w:rPr>
          <w:szCs w:val="28"/>
        </w:rPr>
        <w:t xml:space="preserve">first mentioned </w:t>
      </w:r>
      <w:r w:rsidR="00703EC5" w:rsidRPr="002D0BEA">
        <w:rPr>
          <w:szCs w:val="28"/>
        </w:rPr>
        <w:t>that “Boss Chan</w:t>
      </w:r>
      <w:r w:rsidR="00FA79A1">
        <w:rPr>
          <w:szCs w:val="28"/>
        </w:rPr>
        <w:t xml:space="preserve"> said it earlier on to take it </w:t>
      </w:r>
      <w:r w:rsidR="006B73AB" w:rsidRPr="002D0BEA">
        <w:rPr>
          <w:szCs w:val="28"/>
        </w:rPr>
        <w:t xml:space="preserve">all in one go”.  He added that </w:t>
      </w:r>
      <w:r w:rsidR="00992CB4" w:rsidRPr="002D0BEA">
        <w:rPr>
          <w:szCs w:val="28"/>
        </w:rPr>
        <w:t xml:space="preserve">he had no choice because “as </w:t>
      </w:r>
      <w:r w:rsidR="006B73AB" w:rsidRPr="002D0BEA">
        <w:rPr>
          <w:szCs w:val="28"/>
        </w:rPr>
        <w:t xml:space="preserve">workers what can we say to him.”  </w:t>
      </w:r>
      <w:r w:rsidR="00880636" w:rsidRPr="002D0BEA">
        <w:rPr>
          <w:szCs w:val="28"/>
        </w:rPr>
        <w:t>I notice that t</w:t>
      </w:r>
      <w:r w:rsidR="006B73AB" w:rsidRPr="002D0BEA">
        <w:rPr>
          <w:szCs w:val="28"/>
        </w:rPr>
        <w:t>his answer was given only after he had categorically ruled out this was the case</w:t>
      </w:r>
      <w:r w:rsidR="00880636" w:rsidRPr="002D0BEA">
        <w:rPr>
          <w:szCs w:val="28"/>
        </w:rPr>
        <w:t xml:space="preserve"> only 2 questions earlier</w:t>
      </w:r>
      <w:r w:rsidR="006B73AB" w:rsidRPr="002D0BEA">
        <w:rPr>
          <w:szCs w:val="28"/>
        </w:rPr>
        <w:t xml:space="preserve">.  He was asked by </w:t>
      </w:r>
      <w:proofErr w:type="spellStart"/>
      <w:r w:rsidR="006B73AB" w:rsidRPr="002D0BEA">
        <w:rPr>
          <w:szCs w:val="28"/>
        </w:rPr>
        <w:t>Mr</w:t>
      </w:r>
      <w:proofErr w:type="spellEnd"/>
      <w:r w:rsidR="006B73AB" w:rsidRPr="002D0BEA">
        <w:rPr>
          <w:szCs w:val="28"/>
        </w:rPr>
        <w:t xml:space="preserve"> Law for the defendants specifically</w:t>
      </w:r>
      <w:r w:rsidR="00880636" w:rsidRPr="002D0BEA">
        <w:rPr>
          <w:szCs w:val="28"/>
        </w:rPr>
        <w:t xml:space="preserve"> whether his boss had said anything about “why must have these 5 bags of materials </w:t>
      </w:r>
      <w:r w:rsidR="00A51EF3" w:rsidRPr="002D0BEA">
        <w:rPr>
          <w:szCs w:val="28"/>
        </w:rPr>
        <w:t>(</w:t>
      </w:r>
      <w:r w:rsidR="00880636" w:rsidRPr="002D0BEA">
        <w:rPr>
          <w:szCs w:val="28"/>
        </w:rPr>
        <w:t>transported</w:t>
      </w:r>
      <w:r w:rsidR="00A51EF3" w:rsidRPr="002D0BEA">
        <w:rPr>
          <w:szCs w:val="28"/>
        </w:rPr>
        <w:t>)</w:t>
      </w:r>
      <w:r w:rsidR="00880636" w:rsidRPr="002D0BEA">
        <w:rPr>
          <w:szCs w:val="28"/>
        </w:rPr>
        <w:t xml:space="preserve"> at one go”?”  His answer was “No, he did not say anything like that.”</w:t>
      </w:r>
      <w:r w:rsidR="00A51EF3" w:rsidRPr="002D0BEA">
        <w:rPr>
          <w:szCs w:val="28"/>
        </w:rPr>
        <w:t xml:space="preserve">  When asked why this important matter was not mentioned anywhere in his witness statement</w:t>
      </w:r>
      <w:r w:rsidR="00C42290">
        <w:rPr>
          <w:szCs w:val="28"/>
        </w:rPr>
        <w:t>s</w:t>
      </w:r>
      <w:r w:rsidR="00A51EF3" w:rsidRPr="002D0BEA">
        <w:rPr>
          <w:szCs w:val="28"/>
        </w:rPr>
        <w:t>, the plaintiff said that he could not write everything down in his statement</w:t>
      </w:r>
      <w:r w:rsidR="00C42290">
        <w:rPr>
          <w:szCs w:val="28"/>
        </w:rPr>
        <w:t>s</w:t>
      </w:r>
      <w:r w:rsidR="00A51EF3" w:rsidRPr="002D0BEA">
        <w:rPr>
          <w:szCs w:val="28"/>
        </w:rPr>
        <w:t>.  W</w:t>
      </w:r>
      <w:r w:rsidR="00C25089" w:rsidRPr="002D0BEA">
        <w:rPr>
          <w:szCs w:val="28"/>
        </w:rPr>
        <w:t>hen asked if</w:t>
      </w:r>
      <w:r w:rsidR="00A51EF3" w:rsidRPr="002D0BEA">
        <w:rPr>
          <w:szCs w:val="28"/>
        </w:rPr>
        <w:t xml:space="preserve"> the materials were</w:t>
      </w:r>
      <w:r w:rsidR="00AF5547" w:rsidRPr="002D0BEA">
        <w:rPr>
          <w:szCs w:val="28"/>
        </w:rPr>
        <w:t xml:space="preserve"> transported in 2 trips which would not affect the work as it would only use 5 more minutes (according to the plaintiff’s own estimate), the </w:t>
      </w:r>
      <w:r w:rsidR="00910BEA" w:rsidRPr="002D0BEA">
        <w:rPr>
          <w:szCs w:val="28"/>
        </w:rPr>
        <w:t xml:space="preserve">plaintiff’s answer is that he did not know whether it would or </w:t>
      </w:r>
      <w:r>
        <w:rPr>
          <w:szCs w:val="28"/>
        </w:rPr>
        <w:t xml:space="preserve">would </w:t>
      </w:r>
      <w:r w:rsidR="00910BEA" w:rsidRPr="002D0BEA">
        <w:rPr>
          <w:szCs w:val="28"/>
        </w:rPr>
        <w:t>not as “(the 1</w:t>
      </w:r>
      <w:r w:rsidR="00910BEA" w:rsidRPr="002D0BEA">
        <w:rPr>
          <w:szCs w:val="28"/>
          <w:vertAlign w:val="superscript"/>
        </w:rPr>
        <w:t>st</w:t>
      </w:r>
      <w:r w:rsidR="00910BEA" w:rsidRPr="002D0BEA">
        <w:rPr>
          <w:szCs w:val="28"/>
        </w:rPr>
        <w:t xml:space="preserve"> defendant) as</w:t>
      </w:r>
      <w:r w:rsidR="00C42290">
        <w:rPr>
          <w:szCs w:val="28"/>
        </w:rPr>
        <w:t>ked me to take it</w:t>
      </w:r>
      <w:r w:rsidR="00910BEA" w:rsidRPr="002D0BEA">
        <w:rPr>
          <w:szCs w:val="28"/>
        </w:rPr>
        <w:t xml:space="preserve"> so I did”.  By this, I take </w:t>
      </w:r>
      <w:r w:rsidR="00FA79A1">
        <w:rPr>
          <w:szCs w:val="28"/>
        </w:rPr>
        <w:t xml:space="preserve">it that what </w:t>
      </w:r>
      <w:r w:rsidR="00910BEA" w:rsidRPr="002D0BEA">
        <w:rPr>
          <w:szCs w:val="28"/>
        </w:rPr>
        <w:t>the plaintiff mean</w:t>
      </w:r>
      <w:r w:rsidR="00FA79A1">
        <w:rPr>
          <w:szCs w:val="28"/>
        </w:rPr>
        <w:t>t was</w:t>
      </w:r>
      <w:r w:rsidR="00910BEA" w:rsidRPr="002D0BEA">
        <w:rPr>
          <w:szCs w:val="28"/>
        </w:rPr>
        <w:t xml:space="preserve"> the 1</w:t>
      </w:r>
      <w:r w:rsidR="00910BEA" w:rsidRPr="002D0BEA">
        <w:rPr>
          <w:szCs w:val="28"/>
          <w:vertAlign w:val="superscript"/>
        </w:rPr>
        <w:t>st</w:t>
      </w:r>
      <w:r w:rsidR="00910BEA" w:rsidRPr="002D0BEA">
        <w:rPr>
          <w:szCs w:val="28"/>
        </w:rPr>
        <w:t xml:space="preserve"> defendant had asked him to take all the bags </w:t>
      </w:r>
      <w:r w:rsidR="00FC236E">
        <w:rPr>
          <w:szCs w:val="28"/>
        </w:rPr>
        <w:t>“</w:t>
      </w:r>
      <w:r w:rsidR="00910BEA" w:rsidRPr="002D0BEA">
        <w:rPr>
          <w:szCs w:val="28"/>
        </w:rPr>
        <w:t>in one single journey</w:t>
      </w:r>
      <w:r w:rsidR="00FA79A1">
        <w:rPr>
          <w:szCs w:val="28"/>
        </w:rPr>
        <w:t>”</w:t>
      </w:r>
      <w:r w:rsidR="00910BEA" w:rsidRPr="002D0BEA">
        <w:rPr>
          <w:szCs w:val="28"/>
        </w:rPr>
        <w:t xml:space="preserve">.    </w:t>
      </w:r>
    </w:p>
    <w:p w:rsidR="00D838E8" w:rsidRPr="002D0BEA" w:rsidRDefault="00D838E8" w:rsidP="009A31CE">
      <w:pPr>
        <w:pStyle w:val="ListParagraph"/>
        <w:tabs>
          <w:tab w:val="clear" w:pos="4320"/>
          <w:tab w:val="clear" w:pos="9072"/>
        </w:tabs>
        <w:snapToGrid/>
        <w:spacing w:line="360" w:lineRule="auto"/>
        <w:ind w:left="0"/>
        <w:jc w:val="both"/>
        <w:rPr>
          <w:szCs w:val="28"/>
        </w:rPr>
      </w:pPr>
    </w:p>
    <w:p w:rsidR="00D838E8" w:rsidRDefault="002D0BEA"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 find the above </w:t>
      </w:r>
      <w:r w:rsidR="00B46BFF">
        <w:rPr>
          <w:szCs w:val="28"/>
        </w:rPr>
        <w:t>answers in relation to</w:t>
      </w:r>
      <w:r w:rsidR="00E66521">
        <w:rPr>
          <w:szCs w:val="28"/>
        </w:rPr>
        <w:t xml:space="preserve"> the request from the 1</w:t>
      </w:r>
      <w:r w:rsidR="00E66521" w:rsidRPr="00E66521">
        <w:rPr>
          <w:szCs w:val="28"/>
          <w:vertAlign w:val="superscript"/>
        </w:rPr>
        <w:t>st</w:t>
      </w:r>
      <w:r w:rsidR="00E66521">
        <w:rPr>
          <w:szCs w:val="28"/>
        </w:rPr>
        <w:t xml:space="preserve"> defendant to transport the bags “in one go” </w:t>
      </w:r>
      <w:r w:rsidR="00FA79A1">
        <w:rPr>
          <w:szCs w:val="28"/>
        </w:rPr>
        <w:t xml:space="preserve">or “in one single journey” </w:t>
      </w:r>
      <w:r w:rsidR="00E66521">
        <w:rPr>
          <w:szCs w:val="28"/>
        </w:rPr>
        <w:t xml:space="preserve">not credible and in fact highly improbable. </w:t>
      </w:r>
      <w:r w:rsidR="00FA79A1">
        <w:rPr>
          <w:szCs w:val="28"/>
        </w:rPr>
        <w:t xml:space="preserve"> </w:t>
      </w:r>
      <w:r w:rsidR="00E66521">
        <w:rPr>
          <w:szCs w:val="28"/>
        </w:rPr>
        <w:t xml:space="preserve">Not only such important matter had never been mentioned in the 2 witness statements filed on behalf of the </w:t>
      </w:r>
      <w:r w:rsidR="00E66521">
        <w:rPr>
          <w:szCs w:val="28"/>
        </w:rPr>
        <w:lastRenderedPageBreak/>
        <w:t xml:space="preserve">plaintiff in this case, </w:t>
      </w:r>
      <w:r w:rsidR="00FA79A1">
        <w:rPr>
          <w:szCs w:val="28"/>
        </w:rPr>
        <w:t>in my view</w:t>
      </w:r>
      <w:r w:rsidR="00B46BFF">
        <w:rPr>
          <w:szCs w:val="28"/>
        </w:rPr>
        <w:t>,</w:t>
      </w:r>
      <w:r w:rsidR="00FA79A1">
        <w:rPr>
          <w:szCs w:val="28"/>
        </w:rPr>
        <w:t xml:space="preserve"> </w:t>
      </w:r>
      <w:r w:rsidR="00E66521">
        <w:rPr>
          <w:szCs w:val="28"/>
        </w:rPr>
        <w:t>it is highly improbable in the circumstances that the 1</w:t>
      </w:r>
      <w:r w:rsidR="00E66521" w:rsidRPr="00E66521">
        <w:rPr>
          <w:szCs w:val="28"/>
          <w:vertAlign w:val="superscript"/>
        </w:rPr>
        <w:t>st</w:t>
      </w:r>
      <w:r w:rsidR="00E66521">
        <w:rPr>
          <w:szCs w:val="28"/>
        </w:rPr>
        <w:t xml:space="preserve"> defendant would </w:t>
      </w:r>
      <w:r w:rsidR="00FC236E">
        <w:rPr>
          <w:szCs w:val="28"/>
        </w:rPr>
        <w:t xml:space="preserve">have </w:t>
      </w:r>
      <w:r w:rsidR="00E66521">
        <w:rPr>
          <w:szCs w:val="28"/>
        </w:rPr>
        <w:t>ma</w:t>
      </w:r>
      <w:r w:rsidR="00FC236E">
        <w:rPr>
          <w:szCs w:val="28"/>
        </w:rPr>
        <w:t>d</w:t>
      </w:r>
      <w:r w:rsidR="00E66521">
        <w:rPr>
          <w:szCs w:val="28"/>
        </w:rPr>
        <w:t>e such an unreaso</w:t>
      </w:r>
      <w:r w:rsidR="004040FF">
        <w:rPr>
          <w:szCs w:val="28"/>
        </w:rPr>
        <w:t>nable request when there was no</w:t>
      </w:r>
      <w:r w:rsidR="00E66521">
        <w:rPr>
          <w:szCs w:val="28"/>
        </w:rPr>
        <w:t xml:space="preserve"> need </w:t>
      </w:r>
      <w:r w:rsidR="004040FF">
        <w:rPr>
          <w:szCs w:val="28"/>
        </w:rPr>
        <w:t xml:space="preserve">for him </w:t>
      </w:r>
      <w:r w:rsidR="00E66521">
        <w:rPr>
          <w:szCs w:val="28"/>
        </w:rPr>
        <w:t xml:space="preserve">to do so.   </w:t>
      </w:r>
    </w:p>
    <w:p w:rsidR="00703EC5" w:rsidRDefault="00AF5547" w:rsidP="009A31CE">
      <w:pPr>
        <w:pStyle w:val="ListParagraph"/>
        <w:tabs>
          <w:tab w:val="clear" w:pos="4320"/>
          <w:tab w:val="clear" w:pos="9072"/>
        </w:tabs>
        <w:snapToGrid/>
        <w:spacing w:line="360" w:lineRule="auto"/>
        <w:ind w:left="0"/>
        <w:jc w:val="both"/>
        <w:rPr>
          <w:szCs w:val="28"/>
        </w:rPr>
      </w:pPr>
      <w:r>
        <w:rPr>
          <w:szCs w:val="28"/>
        </w:rPr>
        <w:t xml:space="preserve"> </w:t>
      </w:r>
      <w:r w:rsidR="00A51EF3">
        <w:rPr>
          <w:szCs w:val="28"/>
        </w:rPr>
        <w:t xml:space="preserve"> </w:t>
      </w:r>
      <w:r w:rsidR="00880636">
        <w:rPr>
          <w:szCs w:val="28"/>
        </w:rPr>
        <w:t xml:space="preserve"> </w:t>
      </w:r>
      <w:r w:rsidR="006B73AB">
        <w:rPr>
          <w:szCs w:val="28"/>
        </w:rPr>
        <w:t xml:space="preserve">    </w:t>
      </w:r>
      <w:r w:rsidR="00703EC5">
        <w:rPr>
          <w:szCs w:val="28"/>
        </w:rPr>
        <w:t xml:space="preserve">  </w:t>
      </w:r>
      <w:r w:rsidR="00B815E6">
        <w:rPr>
          <w:szCs w:val="28"/>
        </w:rPr>
        <w:t xml:space="preserve">  </w:t>
      </w:r>
    </w:p>
    <w:p w:rsidR="00511388" w:rsidRDefault="00511388" w:rsidP="009A31CE">
      <w:pPr>
        <w:pStyle w:val="ListParagraph"/>
        <w:numPr>
          <w:ilvl w:val="0"/>
          <w:numId w:val="17"/>
        </w:numPr>
        <w:tabs>
          <w:tab w:val="clear" w:pos="4320"/>
          <w:tab w:val="clear" w:pos="9072"/>
        </w:tabs>
        <w:snapToGrid/>
        <w:spacing w:line="360" w:lineRule="auto"/>
        <w:ind w:left="0" w:firstLine="0"/>
        <w:jc w:val="both"/>
        <w:rPr>
          <w:szCs w:val="28"/>
        </w:rPr>
      </w:pPr>
      <w:r w:rsidRPr="00511388">
        <w:rPr>
          <w:szCs w:val="28"/>
        </w:rPr>
        <w:t>The 1</w:t>
      </w:r>
      <w:r w:rsidRPr="00511388">
        <w:rPr>
          <w:szCs w:val="28"/>
          <w:vertAlign w:val="superscript"/>
        </w:rPr>
        <w:t>st</w:t>
      </w:r>
      <w:r w:rsidRPr="00511388">
        <w:rPr>
          <w:szCs w:val="28"/>
        </w:rPr>
        <w:t xml:space="preserve"> defendant on the other hand stated that he had instructed the plaintiff and other workers to cover up the excavated trenches on the date of the Accident.  He arranged the plaintiff and another worker to place the bags of cements, sand and mud onto the wheelbarrow.  Then for the plaintiff to transport the bags filled with cements, sand and mud to the upper area.  He then left the Site and went to another site after giving the plaintiff and his co-workers those instructions.  </w:t>
      </w:r>
    </w:p>
    <w:p w:rsidR="00D838E8" w:rsidRPr="00511388" w:rsidRDefault="00D838E8" w:rsidP="009A31CE">
      <w:pPr>
        <w:pStyle w:val="ListParagraph"/>
        <w:tabs>
          <w:tab w:val="clear" w:pos="4320"/>
          <w:tab w:val="clear" w:pos="9072"/>
        </w:tabs>
        <w:snapToGrid/>
        <w:spacing w:line="360" w:lineRule="auto"/>
        <w:ind w:left="0"/>
        <w:jc w:val="both"/>
        <w:rPr>
          <w:szCs w:val="28"/>
        </w:rPr>
      </w:pPr>
    </w:p>
    <w:p w:rsidR="00D838E8" w:rsidRDefault="00511388" w:rsidP="009A31CE">
      <w:pPr>
        <w:pStyle w:val="ListParagraph"/>
        <w:numPr>
          <w:ilvl w:val="0"/>
          <w:numId w:val="17"/>
        </w:numPr>
        <w:tabs>
          <w:tab w:val="clear" w:pos="4320"/>
          <w:tab w:val="clear" w:pos="9072"/>
        </w:tabs>
        <w:snapToGrid/>
        <w:spacing w:line="360" w:lineRule="auto"/>
        <w:ind w:left="0" w:firstLine="0"/>
        <w:jc w:val="both"/>
        <w:rPr>
          <w:szCs w:val="28"/>
        </w:rPr>
      </w:pPr>
      <w:r w:rsidRPr="00992CB4">
        <w:rPr>
          <w:szCs w:val="28"/>
        </w:rPr>
        <w:t>The 1</w:t>
      </w:r>
      <w:r w:rsidRPr="00992CB4">
        <w:rPr>
          <w:szCs w:val="28"/>
          <w:vertAlign w:val="superscript"/>
        </w:rPr>
        <w:t>st</w:t>
      </w:r>
      <w:r w:rsidRPr="00992CB4">
        <w:rPr>
          <w:szCs w:val="28"/>
        </w:rPr>
        <w:t xml:space="preserve"> defendant mentioned in his evidence that he had specifically reminded the plaintiff and his co-workers not to transport too many bags of cement at one time, otherwise the trolley would lose its balance during the transportation</w:t>
      </w:r>
      <w:r w:rsidR="00106D18">
        <w:rPr>
          <w:rStyle w:val="FootnoteReference"/>
          <w:szCs w:val="28"/>
        </w:rPr>
        <w:footnoteReference w:id="4"/>
      </w:r>
      <w:r w:rsidRPr="00992CB4">
        <w:rPr>
          <w:szCs w:val="28"/>
        </w:rPr>
        <w:t xml:space="preserve">.  They had also been specifically reminded that when transporting cement and sand, they could seek assistance from other workers if such need arises.  </w:t>
      </w:r>
      <w:r w:rsidR="00847350">
        <w:rPr>
          <w:szCs w:val="28"/>
        </w:rPr>
        <w:t>However, it is not clear from his evidence whether such in</w:t>
      </w:r>
      <w:r w:rsidR="00E66521">
        <w:rPr>
          <w:szCs w:val="28"/>
        </w:rPr>
        <w:t>s</w:t>
      </w:r>
      <w:r w:rsidR="00C42290">
        <w:rPr>
          <w:szCs w:val="28"/>
        </w:rPr>
        <w:t>tructions were given on the day</w:t>
      </w:r>
      <w:r w:rsidR="00847350">
        <w:rPr>
          <w:szCs w:val="28"/>
        </w:rPr>
        <w:t xml:space="preserve"> of the Accident or was given to the plaintiff earlier.  </w:t>
      </w:r>
    </w:p>
    <w:p w:rsidR="00992CB4" w:rsidRDefault="00847350" w:rsidP="009A31CE">
      <w:pPr>
        <w:pStyle w:val="ListParagraph"/>
        <w:tabs>
          <w:tab w:val="clear" w:pos="4320"/>
          <w:tab w:val="clear" w:pos="9072"/>
        </w:tabs>
        <w:snapToGrid/>
        <w:spacing w:line="360" w:lineRule="auto"/>
        <w:ind w:left="0"/>
        <w:jc w:val="both"/>
        <w:rPr>
          <w:szCs w:val="28"/>
        </w:rPr>
      </w:pPr>
      <w:r>
        <w:rPr>
          <w:szCs w:val="28"/>
        </w:rPr>
        <w:t xml:space="preserve"> </w:t>
      </w:r>
    </w:p>
    <w:p w:rsidR="00D838E8" w:rsidRDefault="004040FF"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On this issue</w:t>
      </w:r>
      <w:r w:rsidR="00992CB4">
        <w:rPr>
          <w:szCs w:val="28"/>
        </w:rPr>
        <w:t>, I prefer and accept the evidence of the 1</w:t>
      </w:r>
      <w:r w:rsidR="00992CB4" w:rsidRPr="00992CB4">
        <w:rPr>
          <w:szCs w:val="28"/>
          <w:vertAlign w:val="superscript"/>
        </w:rPr>
        <w:t>st</w:t>
      </w:r>
      <w:r w:rsidR="00992CB4">
        <w:rPr>
          <w:szCs w:val="28"/>
        </w:rPr>
        <w:t xml:space="preserve"> defendant than that of the plaintiff. </w:t>
      </w:r>
    </w:p>
    <w:p w:rsidR="00D838E8" w:rsidRPr="00D838E8" w:rsidRDefault="00D838E8" w:rsidP="009A31CE">
      <w:pPr>
        <w:pStyle w:val="ListParagraph"/>
        <w:spacing w:line="360" w:lineRule="auto"/>
        <w:rPr>
          <w:szCs w:val="28"/>
        </w:rPr>
      </w:pPr>
    </w:p>
    <w:p w:rsidR="00D838E8" w:rsidRDefault="00B01520"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It is clear that </w:t>
      </w:r>
      <w:r w:rsidR="00511388" w:rsidRPr="00992CB4">
        <w:rPr>
          <w:szCs w:val="28"/>
        </w:rPr>
        <w:t>what the 1</w:t>
      </w:r>
      <w:r w:rsidR="00511388" w:rsidRPr="00992CB4">
        <w:rPr>
          <w:szCs w:val="28"/>
          <w:vertAlign w:val="superscript"/>
        </w:rPr>
        <w:t>st</w:t>
      </w:r>
      <w:r w:rsidR="00511388" w:rsidRPr="00992CB4">
        <w:rPr>
          <w:szCs w:val="28"/>
        </w:rPr>
        <w:t xml:space="preserve"> defendant had requested the plaintiff </w:t>
      </w:r>
      <w:r w:rsidR="00992CB4">
        <w:rPr>
          <w:szCs w:val="28"/>
        </w:rPr>
        <w:t>t</w:t>
      </w:r>
      <w:r w:rsidR="00511388" w:rsidRPr="00992CB4">
        <w:rPr>
          <w:szCs w:val="28"/>
        </w:rPr>
        <w:t>o do was a very simple task.  He was asked to transport the bags of cements, sand and mud</w:t>
      </w:r>
      <w:r>
        <w:rPr>
          <w:szCs w:val="28"/>
        </w:rPr>
        <w:t>,</w:t>
      </w:r>
      <w:r w:rsidR="00511388" w:rsidRPr="00992CB4">
        <w:rPr>
          <w:szCs w:val="28"/>
        </w:rPr>
        <w:t xml:space="preserve"> which had already been filled</w:t>
      </w:r>
      <w:r>
        <w:rPr>
          <w:szCs w:val="28"/>
        </w:rPr>
        <w:t xml:space="preserve">, tied up </w:t>
      </w:r>
      <w:r w:rsidR="00511388" w:rsidRPr="00992CB4">
        <w:rPr>
          <w:szCs w:val="28"/>
        </w:rPr>
        <w:t xml:space="preserve">and </w:t>
      </w:r>
      <w:r w:rsidR="00511388" w:rsidRPr="00992CB4">
        <w:rPr>
          <w:szCs w:val="28"/>
        </w:rPr>
        <w:lastRenderedPageBreak/>
        <w:t>placed by the road side</w:t>
      </w:r>
      <w:r>
        <w:rPr>
          <w:szCs w:val="28"/>
        </w:rPr>
        <w:t>,</w:t>
      </w:r>
      <w:r w:rsidR="00511388" w:rsidRPr="00992CB4">
        <w:rPr>
          <w:szCs w:val="28"/>
        </w:rPr>
        <w:t xml:space="preserve"> from one area to another.  He was asked to transport them for a very short distance only.  </w:t>
      </w:r>
      <w:r w:rsidR="00511388" w:rsidRPr="004040FF">
        <w:rPr>
          <w:szCs w:val="28"/>
        </w:rPr>
        <w:t>It is not disputed that those bags were very heavy and weight</w:t>
      </w:r>
      <w:r w:rsidRPr="004040FF">
        <w:rPr>
          <w:szCs w:val="28"/>
        </w:rPr>
        <w:t>ed</w:t>
      </w:r>
      <w:r w:rsidR="00511388" w:rsidRPr="004040FF">
        <w:rPr>
          <w:szCs w:val="28"/>
        </w:rPr>
        <w:t xml:space="preserve"> </w:t>
      </w:r>
      <w:r w:rsidRPr="004040FF">
        <w:rPr>
          <w:szCs w:val="28"/>
        </w:rPr>
        <w:t xml:space="preserve">approximately </w:t>
      </w:r>
      <w:r w:rsidR="00511388" w:rsidRPr="004040FF">
        <w:rPr>
          <w:szCs w:val="28"/>
        </w:rPr>
        <w:t>110 kg to 120 kg.  I see no good reason why the 1</w:t>
      </w:r>
      <w:r w:rsidR="00511388" w:rsidRPr="004040FF">
        <w:rPr>
          <w:szCs w:val="28"/>
          <w:vertAlign w:val="superscript"/>
        </w:rPr>
        <w:t>st</w:t>
      </w:r>
      <w:r w:rsidR="00511388" w:rsidRPr="004040FF">
        <w:rPr>
          <w:szCs w:val="28"/>
        </w:rPr>
        <w:t xml:space="preserve"> defendant would instruct the plaintiff and his co-worker to transport that “in one go” or “all together” as the plaintiff insisted in his evidence</w:t>
      </w:r>
      <w:r w:rsidR="00847350" w:rsidRPr="004040FF">
        <w:rPr>
          <w:szCs w:val="28"/>
        </w:rPr>
        <w:t xml:space="preserve"> for the following reasons.</w:t>
      </w:r>
      <w:r w:rsidR="00511388" w:rsidRPr="004040FF">
        <w:rPr>
          <w:szCs w:val="28"/>
        </w:rPr>
        <w:t xml:space="preserve">  </w:t>
      </w:r>
    </w:p>
    <w:p w:rsidR="00D838E8" w:rsidRPr="00D838E8" w:rsidRDefault="00D838E8" w:rsidP="009A31CE">
      <w:pPr>
        <w:pStyle w:val="ListParagraph"/>
        <w:tabs>
          <w:tab w:val="clear" w:pos="4320"/>
          <w:tab w:val="clear" w:pos="9072"/>
        </w:tabs>
        <w:snapToGrid/>
        <w:spacing w:line="360" w:lineRule="auto"/>
        <w:ind w:left="0"/>
        <w:jc w:val="both"/>
        <w:rPr>
          <w:szCs w:val="28"/>
        </w:rPr>
      </w:pPr>
    </w:p>
    <w:p w:rsidR="004040FF" w:rsidRDefault="00511388" w:rsidP="009A31CE">
      <w:pPr>
        <w:pStyle w:val="ListParagraph"/>
        <w:numPr>
          <w:ilvl w:val="0"/>
          <w:numId w:val="17"/>
        </w:numPr>
        <w:tabs>
          <w:tab w:val="clear" w:pos="4320"/>
          <w:tab w:val="clear" w:pos="9072"/>
        </w:tabs>
        <w:snapToGrid/>
        <w:spacing w:line="360" w:lineRule="auto"/>
        <w:ind w:left="0" w:firstLine="0"/>
        <w:jc w:val="both"/>
        <w:rPr>
          <w:szCs w:val="28"/>
        </w:rPr>
      </w:pPr>
      <w:r w:rsidRPr="004040FF">
        <w:rPr>
          <w:szCs w:val="28"/>
        </w:rPr>
        <w:t xml:space="preserve">First, it is not disputed or indisputable that the distance from the lower area to the upper area as shown by the photos is extremely short.  I estimate that it would only take no more than a couple of minutes for a person to transport the materials from the lower part to </w:t>
      </w:r>
      <w:r w:rsidR="00B01520" w:rsidRPr="004040FF">
        <w:rPr>
          <w:szCs w:val="28"/>
        </w:rPr>
        <w:t>the upper part on a wheelbarrow, including the time the plaintiff and his co-worker to upload them onto the wheelbarrow.</w:t>
      </w:r>
      <w:r w:rsidR="0052721E" w:rsidRPr="004040FF">
        <w:rPr>
          <w:szCs w:val="28"/>
        </w:rPr>
        <w:t xml:space="preserve">  I do not accept</w:t>
      </w:r>
      <w:r w:rsidRPr="004040FF">
        <w:rPr>
          <w:szCs w:val="28"/>
        </w:rPr>
        <w:t xml:space="preserve"> it would take as long as 4 to 5 minutes each round as estimated by the plaintiff.  </w:t>
      </w:r>
      <w:r w:rsidR="004040FF" w:rsidRPr="004040FF">
        <w:rPr>
          <w:szCs w:val="28"/>
        </w:rPr>
        <w:t>Judging from the photos</w:t>
      </w:r>
      <w:r w:rsidR="004040FF">
        <w:rPr>
          <w:szCs w:val="28"/>
        </w:rPr>
        <w:t xml:space="preserve"> of the Site, </w:t>
      </w:r>
      <w:r w:rsidR="004040FF" w:rsidRPr="004040FF">
        <w:rPr>
          <w:szCs w:val="28"/>
        </w:rPr>
        <w:t xml:space="preserve">I find the distance between the 2 trenches could not </w:t>
      </w:r>
      <w:r w:rsidR="004040FF">
        <w:rPr>
          <w:szCs w:val="28"/>
        </w:rPr>
        <w:t>have been</w:t>
      </w:r>
      <w:r w:rsidR="004040FF" w:rsidRPr="004040FF">
        <w:rPr>
          <w:szCs w:val="28"/>
        </w:rPr>
        <w:t xml:space="preserve"> more than 10 </w:t>
      </w:r>
      <w:proofErr w:type="spellStart"/>
      <w:r w:rsidR="004040FF" w:rsidRPr="004040FF">
        <w:rPr>
          <w:szCs w:val="28"/>
        </w:rPr>
        <w:t>metres</w:t>
      </w:r>
      <w:proofErr w:type="spellEnd"/>
      <w:r w:rsidR="004040FF" w:rsidRPr="004040FF">
        <w:rPr>
          <w:szCs w:val="28"/>
        </w:rPr>
        <w:t xml:space="preserve"> or 10 odd steps away from each other.  In any event, it was a very short distance.</w:t>
      </w:r>
    </w:p>
    <w:p w:rsidR="00D838E8" w:rsidRPr="004040FF" w:rsidRDefault="00D838E8" w:rsidP="009A31CE">
      <w:pPr>
        <w:pStyle w:val="ListParagraph"/>
        <w:tabs>
          <w:tab w:val="clear" w:pos="4320"/>
          <w:tab w:val="clear" w:pos="9072"/>
        </w:tabs>
        <w:snapToGrid/>
        <w:spacing w:line="360" w:lineRule="auto"/>
        <w:ind w:left="0"/>
        <w:jc w:val="both"/>
        <w:rPr>
          <w:szCs w:val="28"/>
        </w:rPr>
      </w:pPr>
    </w:p>
    <w:p w:rsidR="00511388" w:rsidRDefault="00511388"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Given such short distance and the fact that the bags had already been individually filled and packed, there is</w:t>
      </w:r>
      <w:r w:rsidR="004040FF">
        <w:rPr>
          <w:szCs w:val="28"/>
        </w:rPr>
        <w:t xml:space="preserve"> simply </w:t>
      </w:r>
      <w:r>
        <w:rPr>
          <w:szCs w:val="28"/>
        </w:rPr>
        <w:t xml:space="preserve">no reason </w:t>
      </w:r>
      <w:r w:rsidR="004040FF">
        <w:rPr>
          <w:szCs w:val="28"/>
        </w:rPr>
        <w:t xml:space="preserve">in my view </w:t>
      </w:r>
      <w:r>
        <w:rPr>
          <w:szCs w:val="28"/>
        </w:rPr>
        <w:t>why the 1</w:t>
      </w:r>
      <w:r w:rsidRPr="003E2EA6">
        <w:rPr>
          <w:szCs w:val="28"/>
          <w:vertAlign w:val="superscript"/>
        </w:rPr>
        <w:t>st</w:t>
      </w:r>
      <w:r w:rsidR="007E4816">
        <w:rPr>
          <w:szCs w:val="28"/>
        </w:rPr>
        <w:t xml:space="preserve"> defendant would insist the plaintiff </w:t>
      </w:r>
      <w:r>
        <w:rPr>
          <w:szCs w:val="28"/>
        </w:rPr>
        <w:t>to transport</w:t>
      </w:r>
      <w:r w:rsidR="007E4816">
        <w:rPr>
          <w:szCs w:val="28"/>
        </w:rPr>
        <w:t xml:space="preserve"> them</w:t>
      </w:r>
      <w:r>
        <w:rPr>
          <w:szCs w:val="28"/>
        </w:rPr>
        <w:t xml:space="preserve"> on the wheelbarrow in one single journey. </w:t>
      </w:r>
    </w:p>
    <w:p w:rsidR="00D838E8" w:rsidRDefault="00D838E8" w:rsidP="009A31CE">
      <w:pPr>
        <w:pStyle w:val="ListParagraph"/>
        <w:tabs>
          <w:tab w:val="clear" w:pos="4320"/>
          <w:tab w:val="clear" w:pos="9072"/>
        </w:tabs>
        <w:snapToGrid/>
        <w:spacing w:line="360" w:lineRule="auto"/>
        <w:ind w:left="0"/>
        <w:jc w:val="both"/>
        <w:rPr>
          <w:szCs w:val="28"/>
        </w:rPr>
      </w:pPr>
    </w:p>
    <w:p w:rsidR="00511388" w:rsidRDefault="00511388"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Second, it is not disputed that the</w:t>
      </w:r>
      <w:r w:rsidR="00973D94">
        <w:rPr>
          <w:szCs w:val="28"/>
        </w:rPr>
        <w:t xml:space="preserve"> plaintiff and his co-worker were</w:t>
      </w:r>
      <w:r>
        <w:rPr>
          <w:szCs w:val="28"/>
        </w:rPr>
        <w:t xml:space="preserve"> not under any time pressure to complete </w:t>
      </w:r>
      <w:r w:rsidR="00973D94">
        <w:rPr>
          <w:szCs w:val="28"/>
        </w:rPr>
        <w:t>the task they had been</w:t>
      </w:r>
      <w:r>
        <w:rPr>
          <w:szCs w:val="28"/>
        </w:rPr>
        <w:t xml:space="preserve"> assigned to do.  The plaintiff said that the Accident happened sometime after lunch at around 2:45 pm.  </w:t>
      </w:r>
      <w:r w:rsidR="004040FF">
        <w:rPr>
          <w:szCs w:val="28"/>
        </w:rPr>
        <w:t>The 1</w:t>
      </w:r>
      <w:r w:rsidR="004040FF" w:rsidRPr="004040FF">
        <w:rPr>
          <w:szCs w:val="28"/>
          <w:vertAlign w:val="superscript"/>
        </w:rPr>
        <w:t>st</w:t>
      </w:r>
      <w:r w:rsidR="004040FF">
        <w:rPr>
          <w:szCs w:val="28"/>
        </w:rPr>
        <w:t xml:space="preserve"> defendant remembered that it was sometime early in the morning and well before lunch.  </w:t>
      </w:r>
      <w:r w:rsidR="007E4816">
        <w:rPr>
          <w:szCs w:val="28"/>
        </w:rPr>
        <w:t xml:space="preserve">The Form 2 stated it happened at 3:30 pm.  </w:t>
      </w:r>
      <w:r w:rsidR="004040FF">
        <w:rPr>
          <w:szCs w:val="28"/>
        </w:rPr>
        <w:t xml:space="preserve">In my view, it does not matter whether </w:t>
      </w:r>
      <w:r w:rsidR="00C93D02">
        <w:rPr>
          <w:szCs w:val="28"/>
        </w:rPr>
        <w:t xml:space="preserve">the </w:t>
      </w:r>
      <w:r w:rsidR="00C93D02">
        <w:rPr>
          <w:szCs w:val="28"/>
        </w:rPr>
        <w:lastRenderedPageBreak/>
        <w:t xml:space="preserve">Accident </w:t>
      </w:r>
      <w:r w:rsidR="004040FF">
        <w:rPr>
          <w:szCs w:val="28"/>
        </w:rPr>
        <w:t xml:space="preserve">happened in the early morning or </w:t>
      </w:r>
      <w:r w:rsidR="007E4816">
        <w:rPr>
          <w:szCs w:val="28"/>
        </w:rPr>
        <w:t xml:space="preserve">sometime </w:t>
      </w:r>
      <w:r w:rsidR="004040FF">
        <w:rPr>
          <w:szCs w:val="28"/>
        </w:rPr>
        <w:t>after lunch.  The important thing is it</w:t>
      </w:r>
      <w:r>
        <w:rPr>
          <w:szCs w:val="28"/>
        </w:rPr>
        <w:t xml:space="preserve"> would be a long time</w:t>
      </w:r>
      <w:r w:rsidR="00973D94" w:rsidRPr="00973D94">
        <w:rPr>
          <w:szCs w:val="28"/>
        </w:rPr>
        <w:t xml:space="preserve"> </w:t>
      </w:r>
      <w:r w:rsidR="00973D94">
        <w:rPr>
          <w:szCs w:val="28"/>
        </w:rPr>
        <w:t xml:space="preserve">before the workers would finish work for the day (according to the plaintiff’s case) or </w:t>
      </w:r>
      <w:r>
        <w:rPr>
          <w:szCs w:val="28"/>
        </w:rPr>
        <w:t xml:space="preserve">before </w:t>
      </w:r>
      <w:r w:rsidR="004040FF">
        <w:rPr>
          <w:szCs w:val="28"/>
        </w:rPr>
        <w:t xml:space="preserve">lunch </w:t>
      </w:r>
      <w:r w:rsidR="00973D94">
        <w:rPr>
          <w:szCs w:val="28"/>
        </w:rPr>
        <w:t>(according to the defendants’ case)</w:t>
      </w:r>
      <w:r>
        <w:rPr>
          <w:szCs w:val="28"/>
        </w:rPr>
        <w:t xml:space="preserve">.  </w:t>
      </w:r>
      <w:r w:rsidR="004040FF">
        <w:rPr>
          <w:szCs w:val="28"/>
        </w:rPr>
        <w:t xml:space="preserve">In other words, </w:t>
      </w:r>
      <w:r w:rsidR="00973D94">
        <w:rPr>
          <w:szCs w:val="28"/>
        </w:rPr>
        <w:t>there was absolutely no time pressure for the plaintiff to finish the</w:t>
      </w:r>
      <w:r w:rsidR="007E4816">
        <w:rPr>
          <w:szCs w:val="28"/>
        </w:rPr>
        <w:t xml:space="preserve"> simple task of transporting those</w:t>
      </w:r>
      <w:r w:rsidR="00973D94">
        <w:rPr>
          <w:szCs w:val="28"/>
        </w:rPr>
        <w:t xml:space="preserve"> bags </w:t>
      </w:r>
      <w:r w:rsidR="00C93D02">
        <w:rPr>
          <w:szCs w:val="28"/>
        </w:rPr>
        <w:t xml:space="preserve">for a short distance </w:t>
      </w:r>
      <w:r w:rsidR="00973D94">
        <w:rPr>
          <w:szCs w:val="28"/>
        </w:rPr>
        <w:t>from the lower area to the upper area.  I note in particular that t</w:t>
      </w:r>
      <w:r>
        <w:rPr>
          <w:szCs w:val="28"/>
        </w:rPr>
        <w:t xml:space="preserve">here is no evidence coming from the plaintiff to suggest that there were other jobs assigned to him that afternoon which would place him under any time constraint or pressure.  Hence, in my view, the plaintiff had had plenty of time to complete the </w:t>
      </w:r>
      <w:r w:rsidR="00973D94">
        <w:rPr>
          <w:szCs w:val="28"/>
        </w:rPr>
        <w:t xml:space="preserve">simple </w:t>
      </w:r>
      <w:r>
        <w:rPr>
          <w:szCs w:val="28"/>
        </w:rPr>
        <w:t xml:space="preserve">task. </w:t>
      </w:r>
      <w:r w:rsidR="00973D94">
        <w:rPr>
          <w:szCs w:val="28"/>
        </w:rPr>
        <w:t xml:space="preserve"> As such, h</w:t>
      </w:r>
      <w:r>
        <w:rPr>
          <w:szCs w:val="28"/>
        </w:rPr>
        <w:t xml:space="preserve">e could have easily divided the load into 2 if not 3 journeys.  </w:t>
      </w:r>
    </w:p>
    <w:p w:rsidR="00D838E8" w:rsidRDefault="00D838E8" w:rsidP="009A31CE">
      <w:pPr>
        <w:pStyle w:val="ListParagraph"/>
        <w:tabs>
          <w:tab w:val="clear" w:pos="4320"/>
          <w:tab w:val="clear" w:pos="9072"/>
        </w:tabs>
        <w:snapToGrid/>
        <w:spacing w:line="360" w:lineRule="auto"/>
        <w:ind w:left="0"/>
        <w:jc w:val="both"/>
        <w:rPr>
          <w:szCs w:val="28"/>
        </w:rPr>
      </w:pPr>
    </w:p>
    <w:p w:rsidR="00D838E8" w:rsidRDefault="00B01520"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Third and perhaps most importantly, as stated by the 1</w:t>
      </w:r>
      <w:r w:rsidRPr="00B01520">
        <w:rPr>
          <w:szCs w:val="28"/>
          <w:vertAlign w:val="superscript"/>
        </w:rPr>
        <w:t>st</w:t>
      </w:r>
      <w:r>
        <w:rPr>
          <w:szCs w:val="28"/>
        </w:rPr>
        <w:t xml:space="preserve"> defendant towards the end of his cross-examination, when he asked the plaintiff to transport the </w:t>
      </w:r>
      <w:r w:rsidR="00FC236E">
        <w:rPr>
          <w:szCs w:val="28"/>
        </w:rPr>
        <w:t>materials uphill, it was not the plaintiff’s</w:t>
      </w:r>
      <w:r>
        <w:rPr>
          <w:szCs w:val="28"/>
        </w:rPr>
        <w:t xml:space="preserve"> first day </w:t>
      </w:r>
      <w:r w:rsidR="00FC236E">
        <w:rPr>
          <w:szCs w:val="28"/>
        </w:rPr>
        <w:t>at</w:t>
      </w:r>
      <w:r>
        <w:rPr>
          <w:szCs w:val="28"/>
        </w:rPr>
        <w:t xml:space="preserve"> work.  He had been working on construction sites for 10 odd years (</w:t>
      </w:r>
      <w:r w:rsidR="003D0D03">
        <w:rPr>
          <w:szCs w:val="28"/>
        </w:rPr>
        <w:t xml:space="preserve">including 7 years for </w:t>
      </w:r>
      <w:r>
        <w:rPr>
          <w:szCs w:val="28"/>
        </w:rPr>
        <w:t>the 1</w:t>
      </w:r>
      <w:r w:rsidRPr="00B01520">
        <w:rPr>
          <w:szCs w:val="28"/>
          <w:vertAlign w:val="superscript"/>
        </w:rPr>
        <w:t>st</w:t>
      </w:r>
      <w:r w:rsidR="00B46BFF">
        <w:rPr>
          <w:szCs w:val="28"/>
        </w:rPr>
        <w:t xml:space="preserve"> defendant)</w:t>
      </w:r>
      <w:r w:rsidR="00C42290">
        <w:rPr>
          <w:szCs w:val="28"/>
        </w:rPr>
        <w:t>.</w:t>
      </w:r>
      <w:r w:rsidR="00B46BFF">
        <w:rPr>
          <w:szCs w:val="28"/>
        </w:rPr>
        <w:t xml:space="preserve"> H</w:t>
      </w:r>
      <w:r>
        <w:rPr>
          <w:szCs w:val="28"/>
        </w:rPr>
        <w:t xml:space="preserve">e could </w:t>
      </w:r>
      <w:r w:rsidR="00B46BFF">
        <w:rPr>
          <w:szCs w:val="28"/>
        </w:rPr>
        <w:t xml:space="preserve">easily </w:t>
      </w:r>
      <w:r>
        <w:rPr>
          <w:szCs w:val="28"/>
        </w:rPr>
        <w:t xml:space="preserve">make a judgement </w:t>
      </w:r>
      <w:r w:rsidR="003D0D03">
        <w:rPr>
          <w:szCs w:val="28"/>
        </w:rPr>
        <w:t xml:space="preserve">himself </w:t>
      </w:r>
      <w:r>
        <w:rPr>
          <w:szCs w:val="28"/>
        </w:rPr>
        <w:t xml:space="preserve">as to whether to convey </w:t>
      </w:r>
      <w:r w:rsidR="00A14CBB">
        <w:rPr>
          <w:szCs w:val="28"/>
        </w:rPr>
        <w:t>1</w:t>
      </w:r>
      <w:r>
        <w:rPr>
          <w:szCs w:val="28"/>
        </w:rPr>
        <w:t xml:space="preserve"> bag, 2 bags or 3 bags</w:t>
      </w:r>
      <w:r w:rsidR="003D0D03">
        <w:rPr>
          <w:szCs w:val="28"/>
        </w:rPr>
        <w:t xml:space="preserve"> at the time</w:t>
      </w:r>
      <w:r>
        <w:rPr>
          <w:szCs w:val="28"/>
        </w:rPr>
        <w:t xml:space="preserve">.  </w:t>
      </w:r>
      <w:r w:rsidR="003D0D03">
        <w:rPr>
          <w:szCs w:val="28"/>
        </w:rPr>
        <w:t>The 1</w:t>
      </w:r>
      <w:r w:rsidR="003D0D03" w:rsidRPr="003D0D03">
        <w:rPr>
          <w:szCs w:val="28"/>
          <w:vertAlign w:val="superscript"/>
        </w:rPr>
        <w:t>st</w:t>
      </w:r>
      <w:r w:rsidR="003D0D03">
        <w:rPr>
          <w:szCs w:val="28"/>
        </w:rPr>
        <w:t xml:space="preserve"> defendant confirmed that he had not set a </w:t>
      </w:r>
      <w:r w:rsidR="00402C29">
        <w:rPr>
          <w:szCs w:val="28"/>
        </w:rPr>
        <w:t xml:space="preserve">time limit for the plaintiff to complete the task.  </w:t>
      </w:r>
      <w:r w:rsidR="005328C6">
        <w:rPr>
          <w:szCs w:val="28"/>
        </w:rPr>
        <w:t>The plaintiff</w:t>
      </w:r>
      <w:r w:rsidR="00402C29">
        <w:rPr>
          <w:szCs w:val="28"/>
        </w:rPr>
        <w:t xml:space="preserve"> was not in a hurry to get off work.  He did ask 2 persons to </w:t>
      </w:r>
      <w:r w:rsidR="003D0D03">
        <w:rPr>
          <w:szCs w:val="28"/>
        </w:rPr>
        <w:t xml:space="preserve">convey the bag of cement which weighed 45 kg onto the wheelbarrow.  However, he added 2 persons cannot </w:t>
      </w:r>
      <w:r w:rsidR="00F67819">
        <w:rPr>
          <w:szCs w:val="28"/>
        </w:rPr>
        <w:t xml:space="preserve">push a wheelbarrow.  He thought </w:t>
      </w:r>
      <w:r w:rsidR="003D0D03">
        <w:rPr>
          <w:szCs w:val="28"/>
        </w:rPr>
        <w:t xml:space="preserve">the workers would not be so stupid as to load the wheelbarrow too heavy to be pushed. </w:t>
      </w:r>
      <w:r w:rsidR="00F67819" w:rsidRPr="00F67819">
        <w:rPr>
          <w:szCs w:val="28"/>
        </w:rPr>
        <w:t xml:space="preserve">Given the short distance, with no time pressure and there was a slight slope involved, the plaintiff could have </w:t>
      </w:r>
      <w:r w:rsidR="00815CF9">
        <w:rPr>
          <w:szCs w:val="28"/>
        </w:rPr>
        <w:t xml:space="preserve">easily </w:t>
      </w:r>
      <w:r w:rsidR="00F67819" w:rsidRPr="00F67819">
        <w:rPr>
          <w:szCs w:val="28"/>
        </w:rPr>
        <w:t>loaded one bag at a time</w:t>
      </w:r>
      <w:r w:rsidR="00F67819">
        <w:rPr>
          <w:szCs w:val="28"/>
        </w:rPr>
        <w:t xml:space="preserve"> or at least divided the loads into 2 if not 3 journeys</w:t>
      </w:r>
      <w:r w:rsidR="00F67819" w:rsidRPr="00F67819">
        <w:rPr>
          <w:szCs w:val="28"/>
        </w:rPr>
        <w:t xml:space="preserve">.  He could make a judgement call on that matter by himself.  </w:t>
      </w:r>
      <w:r w:rsidR="003D0D03" w:rsidRPr="00F67819">
        <w:rPr>
          <w:szCs w:val="28"/>
        </w:rPr>
        <w:t xml:space="preserve"> </w:t>
      </w:r>
      <w:r w:rsidR="00402C29" w:rsidRPr="00F67819">
        <w:rPr>
          <w:szCs w:val="28"/>
        </w:rPr>
        <w:t xml:space="preserve"> </w:t>
      </w:r>
      <w:r w:rsidRPr="00F67819">
        <w:rPr>
          <w:szCs w:val="28"/>
        </w:rPr>
        <w:t xml:space="preserve">  </w:t>
      </w:r>
    </w:p>
    <w:p w:rsidR="00B01520" w:rsidRPr="00F67819" w:rsidRDefault="00B01520" w:rsidP="009A31CE">
      <w:pPr>
        <w:pStyle w:val="ListParagraph"/>
        <w:tabs>
          <w:tab w:val="clear" w:pos="4320"/>
          <w:tab w:val="clear" w:pos="9072"/>
        </w:tabs>
        <w:snapToGrid/>
        <w:spacing w:line="360" w:lineRule="auto"/>
        <w:ind w:left="0"/>
        <w:jc w:val="both"/>
        <w:rPr>
          <w:szCs w:val="28"/>
        </w:rPr>
      </w:pPr>
      <w:r w:rsidRPr="00F67819">
        <w:rPr>
          <w:szCs w:val="28"/>
        </w:rPr>
        <w:t xml:space="preserve"> </w:t>
      </w:r>
    </w:p>
    <w:p w:rsidR="00D838E8" w:rsidRDefault="00B97B3D" w:rsidP="009A31CE">
      <w:pPr>
        <w:pStyle w:val="ListParagraph"/>
        <w:numPr>
          <w:ilvl w:val="0"/>
          <w:numId w:val="17"/>
        </w:numPr>
        <w:tabs>
          <w:tab w:val="clear" w:pos="4320"/>
          <w:tab w:val="clear" w:pos="9072"/>
        </w:tabs>
        <w:snapToGrid/>
        <w:spacing w:line="360" w:lineRule="auto"/>
        <w:ind w:left="0" w:firstLine="0"/>
        <w:jc w:val="both"/>
        <w:rPr>
          <w:szCs w:val="28"/>
        </w:rPr>
      </w:pPr>
      <w:r w:rsidRPr="00B97B3D">
        <w:rPr>
          <w:szCs w:val="28"/>
        </w:rPr>
        <w:lastRenderedPageBreak/>
        <w:t>Bas</w:t>
      </w:r>
      <w:r>
        <w:rPr>
          <w:szCs w:val="28"/>
        </w:rPr>
        <w:t>ed on the above</w:t>
      </w:r>
      <w:r w:rsidRPr="00B97B3D">
        <w:rPr>
          <w:szCs w:val="28"/>
        </w:rPr>
        <w:t xml:space="preserve">, </w:t>
      </w:r>
      <w:r w:rsidR="00B46BFF">
        <w:rPr>
          <w:szCs w:val="28"/>
        </w:rPr>
        <w:t xml:space="preserve">in summary, I find </w:t>
      </w:r>
      <w:r w:rsidRPr="00B97B3D">
        <w:rPr>
          <w:szCs w:val="28"/>
        </w:rPr>
        <w:t xml:space="preserve">the plaintiff </w:t>
      </w:r>
      <w:r w:rsidR="00B46BFF">
        <w:rPr>
          <w:szCs w:val="28"/>
        </w:rPr>
        <w:t>had been</w:t>
      </w:r>
      <w:r w:rsidRPr="00B97B3D">
        <w:rPr>
          <w:szCs w:val="28"/>
        </w:rPr>
        <w:t xml:space="preserve"> given the instructions by the 1</w:t>
      </w:r>
      <w:r w:rsidRPr="00B97B3D">
        <w:rPr>
          <w:szCs w:val="28"/>
          <w:vertAlign w:val="superscript"/>
        </w:rPr>
        <w:t>st</w:t>
      </w:r>
      <w:r w:rsidRPr="00B97B3D">
        <w:rPr>
          <w:szCs w:val="28"/>
        </w:rPr>
        <w:t xml:space="preserve"> defendant to transport the bag of cement (weighing 45 kg) and 4 bags of sand and mud (each bag weighted about 15 to 18 kg) from the lower area to the upper area of the Site.  I find the distance between the 2 excavated areas was at around 10 </w:t>
      </w:r>
      <w:proofErr w:type="spellStart"/>
      <w:r w:rsidRPr="00B97B3D">
        <w:rPr>
          <w:szCs w:val="28"/>
        </w:rPr>
        <w:t>metres</w:t>
      </w:r>
      <w:proofErr w:type="spellEnd"/>
      <w:r w:rsidRPr="00B97B3D">
        <w:rPr>
          <w:szCs w:val="28"/>
        </w:rPr>
        <w:t xml:space="preserve"> or 10 odd steps only.  I further find the plaintiff </w:t>
      </w:r>
      <w:r w:rsidR="00FC236E">
        <w:rPr>
          <w:szCs w:val="28"/>
        </w:rPr>
        <w:t>had</w:t>
      </w:r>
      <w:r w:rsidRPr="00B97B3D">
        <w:rPr>
          <w:szCs w:val="28"/>
        </w:rPr>
        <w:t xml:space="preserve"> not </w:t>
      </w:r>
      <w:r w:rsidR="00FC236E">
        <w:rPr>
          <w:szCs w:val="28"/>
        </w:rPr>
        <w:t xml:space="preserve">been </w:t>
      </w:r>
      <w:r w:rsidRPr="00B97B3D">
        <w:rPr>
          <w:szCs w:val="28"/>
        </w:rPr>
        <w:t>instructed by the 1</w:t>
      </w:r>
      <w:r w:rsidRPr="00B97B3D">
        <w:rPr>
          <w:szCs w:val="28"/>
          <w:vertAlign w:val="superscript"/>
        </w:rPr>
        <w:t>st</w:t>
      </w:r>
      <w:r w:rsidRPr="00B97B3D">
        <w:rPr>
          <w:szCs w:val="28"/>
        </w:rPr>
        <w:t xml:space="preserve"> defendant to transport thos</w:t>
      </w:r>
      <w:r w:rsidR="00815CF9">
        <w:rPr>
          <w:szCs w:val="28"/>
        </w:rPr>
        <w:t xml:space="preserve">e bags of materials “in one go” or </w:t>
      </w:r>
      <w:r w:rsidR="00FC236E">
        <w:rPr>
          <w:szCs w:val="28"/>
        </w:rPr>
        <w:t>“</w:t>
      </w:r>
      <w:r w:rsidR="00815CF9">
        <w:rPr>
          <w:szCs w:val="28"/>
        </w:rPr>
        <w:t>in one single journey</w:t>
      </w:r>
      <w:r w:rsidR="00FC236E">
        <w:rPr>
          <w:szCs w:val="28"/>
        </w:rPr>
        <w:t>” as alleged</w:t>
      </w:r>
      <w:r w:rsidR="00815CF9">
        <w:rPr>
          <w:szCs w:val="28"/>
        </w:rPr>
        <w:t>.</w:t>
      </w:r>
      <w:r w:rsidRPr="00B97B3D">
        <w:rPr>
          <w:szCs w:val="28"/>
        </w:rPr>
        <w:t xml:space="preserve">  In this respect, I find the plaintiff</w:t>
      </w:r>
      <w:r w:rsidR="006826BD">
        <w:rPr>
          <w:szCs w:val="28"/>
        </w:rPr>
        <w:t xml:space="preserve"> as an experienced constr</w:t>
      </w:r>
      <w:r w:rsidR="00FC236E">
        <w:rPr>
          <w:szCs w:val="28"/>
        </w:rPr>
        <w:t>u</w:t>
      </w:r>
      <w:r w:rsidR="006826BD">
        <w:rPr>
          <w:szCs w:val="28"/>
        </w:rPr>
        <w:t>ction site worker</w:t>
      </w:r>
      <w:r w:rsidRPr="00B97B3D">
        <w:rPr>
          <w:szCs w:val="28"/>
        </w:rPr>
        <w:t xml:space="preserve"> would be given the freedom to decide how he would transport the bags of cement, sand and mud himself.  </w:t>
      </w:r>
      <w:r w:rsidR="00B46BFF">
        <w:rPr>
          <w:szCs w:val="28"/>
        </w:rPr>
        <w:t xml:space="preserve">I find </w:t>
      </w:r>
      <w:r w:rsidR="006826BD">
        <w:rPr>
          <w:szCs w:val="28"/>
        </w:rPr>
        <w:t xml:space="preserve">the plaintiff was not under time constraint or pressure to complete the </w:t>
      </w:r>
      <w:r w:rsidR="00FC236E">
        <w:rPr>
          <w:szCs w:val="28"/>
        </w:rPr>
        <w:t xml:space="preserve">simple </w:t>
      </w:r>
      <w:r w:rsidR="006826BD">
        <w:rPr>
          <w:szCs w:val="28"/>
        </w:rPr>
        <w:t xml:space="preserve">task.  </w:t>
      </w:r>
      <w:r w:rsidRPr="00B97B3D">
        <w:rPr>
          <w:szCs w:val="28"/>
        </w:rPr>
        <w:t xml:space="preserve">He could have easily divided the load into 2 or 3 </w:t>
      </w:r>
      <w:r w:rsidR="00730B63">
        <w:rPr>
          <w:szCs w:val="28"/>
        </w:rPr>
        <w:t>journeys had</w:t>
      </w:r>
      <w:r w:rsidRPr="00B97B3D">
        <w:rPr>
          <w:szCs w:val="28"/>
        </w:rPr>
        <w:t xml:space="preserve"> he decided to do so</w:t>
      </w:r>
      <w:r w:rsidR="006826BD">
        <w:rPr>
          <w:szCs w:val="28"/>
        </w:rPr>
        <w:t xml:space="preserve"> as each journey would take no </w:t>
      </w:r>
      <w:r w:rsidR="00730B63">
        <w:rPr>
          <w:szCs w:val="28"/>
        </w:rPr>
        <w:t>m</w:t>
      </w:r>
      <w:r w:rsidR="006826BD">
        <w:rPr>
          <w:szCs w:val="28"/>
        </w:rPr>
        <w:t xml:space="preserve">ore than a couple of minutes only. </w:t>
      </w:r>
      <w:r w:rsidRPr="00B97B3D">
        <w:rPr>
          <w:szCs w:val="28"/>
        </w:rPr>
        <w:t xml:space="preserve"> Had he done that, each load </w:t>
      </w:r>
      <w:r w:rsidR="00ED0F39">
        <w:rPr>
          <w:szCs w:val="28"/>
        </w:rPr>
        <w:t xml:space="preserve">that </w:t>
      </w:r>
      <w:r w:rsidRPr="00B97B3D">
        <w:rPr>
          <w:szCs w:val="28"/>
        </w:rPr>
        <w:t xml:space="preserve">he needed to carry on the wheelbarrow would be at around 40 to 60 kg only.  In my view, such weight would be well within a reasonable or acceptable level for an experienced general </w:t>
      </w:r>
      <w:proofErr w:type="spellStart"/>
      <w:r w:rsidRPr="00B97B3D">
        <w:rPr>
          <w:szCs w:val="28"/>
        </w:rPr>
        <w:t>labourer</w:t>
      </w:r>
      <w:proofErr w:type="spellEnd"/>
      <w:r w:rsidRPr="00B97B3D">
        <w:rPr>
          <w:szCs w:val="28"/>
        </w:rPr>
        <w:t xml:space="preserve"> </w:t>
      </w:r>
      <w:r w:rsidR="005328C6">
        <w:rPr>
          <w:szCs w:val="28"/>
        </w:rPr>
        <w:t xml:space="preserve">on construction site </w:t>
      </w:r>
      <w:r w:rsidRPr="00B97B3D">
        <w:rPr>
          <w:szCs w:val="28"/>
        </w:rPr>
        <w:t xml:space="preserve">to handle.   </w:t>
      </w:r>
    </w:p>
    <w:p w:rsidR="00B97B3D" w:rsidRDefault="00B97B3D" w:rsidP="009A31CE">
      <w:pPr>
        <w:pStyle w:val="ListParagraph"/>
        <w:tabs>
          <w:tab w:val="clear" w:pos="4320"/>
          <w:tab w:val="clear" w:pos="9072"/>
        </w:tabs>
        <w:snapToGrid/>
        <w:spacing w:line="360" w:lineRule="auto"/>
        <w:ind w:left="0"/>
        <w:jc w:val="both"/>
        <w:rPr>
          <w:szCs w:val="28"/>
        </w:rPr>
      </w:pPr>
      <w:r w:rsidRPr="00B97B3D">
        <w:rPr>
          <w:szCs w:val="28"/>
        </w:rPr>
        <w:t xml:space="preserve">       </w:t>
      </w:r>
    </w:p>
    <w:p w:rsidR="00992CB4" w:rsidRDefault="00633FBB" w:rsidP="009A31CE">
      <w:pPr>
        <w:pStyle w:val="ListParagraph"/>
        <w:tabs>
          <w:tab w:val="clear" w:pos="4320"/>
          <w:tab w:val="clear" w:pos="9072"/>
        </w:tabs>
        <w:snapToGrid/>
        <w:spacing w:line="360" w:lineRule="auto"/>
        <w:ind w:left="0"/>
        <w:jc w:val="both"/>
        <w:rPr>
          <w:i/>
          <w:szCs w:val="28"/>
        </w:rPr>
      </w:pPr>
      <w:r>
        <w:rPr>
          <w:i/>
          <w:szCs w:val="28"/>
        </w:rPr>
        <w:t>C.3.2</w:t>
      </w:r>
      <w:r w:rsidR="00ED0F39">
        <w:rPr>
          <w:i/>
          <w:szCs w:val="28"/>
        </w:rPr>
        <w:t>.</w:t>
      </w:r>
      <w:r>
        <w:rPr>
          <w:i/>
          <w:szCs w:val="28"/>
        </w:rPr>
        <w:tab/>
      </w:r>
      <w:r w:rsidR="00992CB4" w:rsidRPr="00992CB4">
        <w:rPr>
          <w:i/>
          <w:szCs w:val="28"/>
        </w:rPr>
        <w:t>Was the 1</w:t>
      </w:r>
      <w:r w:rsidR="00992CB4" w:rsidRPr="00992CB4">
        <w:rPr>
          <w:i/>
          <w:szCs w:val="28"/>
          <w:vertAlign w:val="superscript"/>
        </w:rPr>
        <w:t>st</w:t>
      </w:r>
      <w:r w:rsidR="00992CB4" w:rsidRPr="00992CB4">
        <w:rPr>
          <w:i/>
          <w:szCs w:val="28"/>
        </w:rPr>
        <w:t xml:space="preserve"> defendant inform</w:t>
      </w:r>
      <w:r w:rsidR="003D0D03">
        <w:rPr>
          <w:i/>
          <w:szCs w:val="28"/>
        </w:rPr>
        <w:t>ed of the Accident on the day of the Accident</w:t>
      </w:r>
      <w:r w:rsidR="00992CB4" w:rsidRPr="00992CB4">
        <w:rPr>
          <w:i/>
          <w:szCs w:val="28"/>
        </w:rPr>
        <w:t>?</w:t>
      </w:r>
    </w:p>
    <w:p w:rsidR="00D838E8" w:rsidRPr="00992CB4" w:rsidRDefault="00D838E8" w:rsidP="009A31CE">
      <w:pPr>
        <w:pStyle w:val="ListParagraph"/>
        <w:tabs>
          <w:tab w:val="clear" w:pos="4320"/>
          <w:tab w:val="clear" w:pos="9072"/>
        </w:tabs>
        <w:snapToGrid/>
        <w:spacing w:line="360" w:lineRule="auto"/>
        <w:ind w:left="0"/>
        <w:jc w:val="both"/>
        <w:rPr>
          <w:i/>
          <w:szCs w:val="28"/>
        </w:rPr>
      </w:pPr>
    </w:p>
    <w:p w:rsidR="00E3021B" w:rsidRDefault="00E3021B"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The plaintiff </w:t>
      </w:r>
      <w:r w:rsidR="00BC3CCA">
        <w:rPr>
          <w:szCs w:val="28"/>
        </w:rPr>
        <w:t xml:space="preserve">claims that </w:t>
      </w:r>
      <w:r>
        <w:rPr>
          <w:szCs w:val="28"/>
        </w:rPr>
        <w:t xml:space="preserve">he </w:t>
      </w:r>
      <w:r w:rsidR="00132356">
        <w:rPr>
          <w:szCs w:val="28"/>
        </w:rPr>
        <w:t xml:space="preserve">had </w:t>
      </w:r>
      <w:r w:rsidRPr="00B37A5A">
        <w:rPr>
          <w:szCs w:val="28"/>
        </w:rPr>
        <w:t xml:space="preserve">reported the </w:t>
      </w:r>
      <w:r>
        <w:rPr>
          <w:szCs w:val="28"/>
        </w:rPr>
        <w:t>Accid</w:t>
      </w:r>
      <w:r w:rsidRPr="00B37A5A">
        <w:rPr>
          <w:szCs w:val="28"/>
        </w:rPr>
        <w:t xml:space="preserve">ent to </w:t>
      </w:r>
      <w:r>
        <w:rPr>
          <w:szCs w:val="28"/>
        </w:rPr>
        <w:t>the 1</w:t>
      </w:r>
      <w:r w:rsidRPr="00B64D90">
        <w:rPr>
          <w:szCs w:val="28"/>
          <w:vertAlign w:val="superscript"/>
        </w:rPr>
        <w:t>st</w:t>
      </w:r>
      <w:r>
        <w:rPr>
          <w:szCs w:val="28"/>
        </w:rPr>
        <w:t xml:space="preserve"> defendant</w:t>
      </w:r>
      <w:r w:rsidRPr="00B37A5A">
        <w:rPr>
          <w:szCs w:val="28"/>
        </w:rPr>
        <w:t xml:space="preserve"> </w:t>
      </w:r>
      <w:r>
        <w:rPr>
          <w:szCs w:val="28"/>
        </w:rPr>
        <w:t xml:space="preserve">on the same day </w:t>
      </w:r>
      <w:r w:rsidRPr="00B37A5A">
        <w:rPr>
          <w:szCs w:val="28"/>
        </w:rPr>
        <w:t xml:space="preserve">soon after </w:t>
      </w:r>
      <w:r>
        <w:rPr>
          <w:szCs w:val="28"/>
        </w:rPr>
        <w:t>it happened</w:t>
      </w:r>
      <w:r w:rsidRPr="00B37A5A">
        <w:rPr>
          <w:szCs w:val="28"/>
        </w:rPr>
        <w:t>.</w:t>
      </w:r>
      <w:r>
        <w:rPr>
          <w:szCs w:val="28"/>
        </w:rPr>
        <w:t xml:space="preserve"> </w:t>
      </w:r>
      <w:r w:rsidR="00961834">
        <w:rPr>
          <w:szCs w:val="28"/>
        </w:rPr>
        <w:t xml:space="preserve"> The message the next morning, </w:t>
      </w:r>
      <w:proofErr w:type="spellStart"/>
      <w:r w:rsidR="00961834">
        <w:rPr>
          <w:szCs w:val="28"/>
        </w:rPr>
        <w:t>ie</w:t>
      </w:r>
      <w:proofErr w:type="spellEnd"/>
      <w:r w:rsidR="00961834">
        <w:rPr>
          <w:szCs w:val="28"/>
        </w:rPr>
        <w:t xml:space="preserve"> on 5 October 2018 at 06:57</w:t>
      </w:r>
      <w:r w:rsidR="00F55BED">
        <w:rPr>
          <w:szCs w:val="28"/>
        </w:rPr>
        <w:t>,</w:t>
      </w:r>
      <w:r w:rsidR="00961834">
        <w:rPr>
          <w:szCs w:val="28"/>
        </w:rPr>
        <w:t xml:space="preserve"> </w:t>
      </w:r>
      <w:r w:rsidRPr="00B37A5A">
        <w:rPr>
          <w:szCs w:val="28"/>
        </w:rPr>
        <w:t xml:space="preserve">was </w:t>
      </w:r>
      <w:r w:rsidR="00132356">
        <w:rPr>
          <w:szCs w:val="28"/>
        </w:rPr>
        <w:t xml:space="preserve">simply </w:t>
      </w:r>
      <w:r w:rsidRPr="00B37A5A">
        <w:rPr>
          <w:szCs w:val="28"/>
        </w:rPr>
        <w:t xml:space="preserve">to let </w:t>
      </w:r>
      <w:r w:rsidR="00961834">
        <w:rPr>
          <w:szCs w:val="28"/>
        </w:rPr>
        <w:t xml:space="preserve">him </w:t>
      </w:r>
      <w:r w:rsidRPr="00B37A5A">
        <w:rPr>
          <w:szCs w:val="28"/>
        </w:rPr>
        <w:t xml:space="preserve">know </w:t>
      </w:r>
      <w:r w:rsidR="00961834">
        <w:rPr>
          <w:szCs w:val="28"/>
        </w:rPr>
        <w:t xml:space="preserve">that </w:t>
      </w:r>
      <w:r w:rsidRPr="00B37A5A">
        <w:rPr>
          <w:szCs w:val="28"/>
        </w:rPr>
        <w:t xml:space="preserve">he </w:t>
      </w:r>
      <w:r w:rsidR="00BC3CCA">
        <w:rPr>
          <w:szCs w:val="28"/>
        </w:rPr>
        <w:t xml:space="preserve">would not </w:t>
      </w:r>
      <w:r w:rsidR="00961834">
        <w:rPr>
          <w:szCs w:val="28"/>
        </w:rPr>
        <w:t xml:space="preserve">be </w:t>
      </w:r>
      <w:r w:rsidR="00BC3CCA">
        <w:rPr>
          <w:szCs w:val="28"/>
        </w:rPr>
        <w:t>attend</w:t>
      </w:r>
      <w:r w:rsidR="00961834">
        <w:rPr>
          <w:szCs w:val="28"/>
        </w:rPr>
        <w:t>ing</w:t>
      </w:r>
      <w:r w:rsidR="00BC3CCA">
        <w:rPr>
          <w:szCs w:val="28"/>
        </w:rPr>
        <w:t xml:space="preserve"> work because the 1</w:t>
      </w:r>
      <w:r w:rsidR="00BC3CCA" w:rsidRPr="00BC3CCA">
        <w:rPr>
          <w:szCs w:val="28"/>
          <w:vertAlign w:val="superscript"/>
        </w:rPr>
        <w:t>st</w:t>
      </w:r>
      <w:r w:rsidR="00BC3CCA">
        <w:rPr>
          <w:szCs w:val="28"/>
        </w:rPr>
        <w:t xml:space="preserve"> defendant </w:t>
      </w:r>
      <w:r w:rsidRPr="00B37A5A">
        <w:rPr>
          <w:szCs w:val="28"/>
        </w:rPr>
        <w:t>already knew about the injury.</w:t>
      </w:r>
      <w:r>
        <w:rPr>
          <w:rStyle w:val="FootnoteReference"/>
          <w:szCs w:val="28"/>
        </w:rPr>
        <w:footnoteReference w:id="5"/>
      </w:r>
    </w:p>
    <w:p w:rsidR="00D838E8" w:rsidRDefault="00D838E8" w:rsidP="009A31CE">
      <w:pPr>
        <w:pStyle w:val="ListParagraph"/>
        <w:tabs>
          <w:tab w:val="clear" w:pos="4320"/>
          <w:tab w:val="clear" w:pos="9072"/>
        </w:tabs>
        <w:snapToGrid/>
        <w:spacing w:line="360" w:lineRule="auto"/>
        <w:ind w:left="0"/>
        <w:jc w:val="both"/>
        <w:rPr>
          <w:szCs w:val="28"/>
        </w:rPr>
      </w:pPr>
    </w:p>
    <w:p w:rsidR="00E3021B" w:rsidRDefault="00132356"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lastRenderedPageBreak/>
        <w:t xml:space="preserve">I do not find this </w:t>
      </w:r>
      <w:r w:rsidR="00ED0F39">
        <w:rPr>
          <w:szCs w:val="28"/>
        </w:rPr>
        <w:t xml:space="preserve">assertion </w:t>
      </w:r>
      <w:r w:rsidR="00E3021B">
        <w:rPr>
          <w:szCs w:val="28"/>
        </w:rPr>
        <w:t xml:space="preserve">credible at all in light of the contents of the contemporaneous records in </w:t>
      </w:r>
      <w:r w:rsidR="00F640EE">
        <w:rPr>
          <w:szCs w:val="28"/>
        </w:rPr>
        <w:t xml:space="preserve">the form of the transcripts </w:t>
      </w:r>
      <w:r w:rsidR="009D5C04">
        <w:rPr>
          <w:szCs w:val="28"/>
        </w:rPr>
        <w:t>of the WhatsApp’s voice messages.</w:t>
      </w:r>
    </w:p>
    <w:p w:rsidR="00D838E8" w:rsidRDefault="00D838E8" w:rsidP="009A31CE">
      <w:pPr>
        <w:pStyle w:val="ListParagraph"/>
        <w:tabs>
          <w:tab w:val="clear" w:pos="4320"/>
          <w:tab w:val="clear" w:pos="9072"/>
        </w:tabs>
        <w:snapToGrid/>
        <w:spacing w:line="360" w:lineRule="auto"/>
        <w:ind w:left="0"/>
        <w:jc w:val="both"/>
        <w:rPr>
          <w:szCs w:val="28"/>
        </w:rPr>
      </w:pPr>
    </w:p>
    <w:p w:rsidR="00730B63" w:rsidRDefault="009D5C04"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In my judgment, it is clear from the context of the messages sent by the 1</w:t>
      </w:r>
      <w:r w:rsidRPr="009D5C04">
        <w:rPr>
          <w:szCs w:val="28"/>
          <w:vertAlign w:val="superscript"/>
        </w:rPr>
        <w:t>st</w:t>
      </w:r>
      <w:r>
        <w:rPr>
          <w:szCs w:val="28"/>
        </w:rPr>
        <w:t xml:space="preserve"> defendant subsequent to the plaintiff’s message on 5 October 2018 that he was not aware of the Accident at all.  </w:t>
      </w:r>
    </w:p>
    <w:p w:rsidR="00D838E8" w:rsidRDefault="00D838E8" w:rsidP="009A31CE">
      <w:pPr>
        <w:pStyle w:val="ListParagraph"/>
        <w:tabs>
          <w:tab w:val="clear" w:pos="4320"/>
          <w:tab w:val="clear" w:pos="9072"/>
        </w:tabs>
        <w:snapToGrid/>
        <w:spacing w:line="360" w:lineRule="auto"/>
        <w:ind w:left="0"/>
        <w:jc w:val="both"/>
        <w:rPr>
          <w:szCs w:val="28"/>
        </w:rPr>
      </w:pPr>
    </w:p>
    <w:p w:rsidR="00D838E8" w:rsidRDefault="009D5C04"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First, the </w:t>
      </w:r>
      <w:r w:rsidR="00132356">
        <w:rPr>
          <w:szCs w:val="28"/>
        </w:rPr>
        <w:t xml:space="preserve">plaintiff’s message </w:t>
      </w:r>
      <w:r w:rsidR="00F55BED">
        <w:rPr>
          <w:szCs w:val="28"/>
        </w:rPr>
        <w:t xml:space="preserve">on 5 October 2018 </w:t>
      </w:r>
      <w:r w:rsidR="00132356">
        <w:rPr>
          <w:szCs w:val="28"/>
        </w:rPr>
        <w:t>did not mention anything about the Accident</w:t>
      </w:r>
      <w:r w:rsidR="00184455">
        <w:rPr>
          <w:szCs w:val="28"/>
        </w:rPr>
        <w:t xml:space="preserve"> at all</w:t>
      </w:r>
      <w:r w:rsidR="00132356">
        <w:rPr>
          <w:szCs w:val="28"/>
        </w:rPr>
        <w:t xml:space="preserve">.  He merely mentioned </w:t>
      </w:r>
      <w:r w:rsidR="00184455">
        <w:rPr>
          <w:szCs w:val="28"/>
        </w:rPr>
        <w:t xml:space="preserve">the fact </w:t>
      </w:r>
      <w:r w:rsidR="00132356">
        <w:rPr>
          <w:szCs w:val="28"/>
        </w:rPr>
        <w:t xml:space="preserve">that he would </w:t>
      </w:r>
      <w:r w:rsidR="00730B63">
        <w:rPr>
          <w:szCs w:val="28"/>
        </w:rPr>
        <w:t xml:space="preserve">not </w:t>
      </w:r>
      <w:r w:rsidR="00132356">
        <w:rPr>
          <w:szCs w:val="28"/>
        </w:rPr>
        <w:t>be returning to work on that day.  Second, the subsequent messages on 8 October at 09</w:t>
      </w:r>
      <w:r w:rsidR="00BC3CCA">
        <w:rPr>
          <w:szCs w:val="28"/>
        </w:rPr>
        <w:t xml:space="preserve">:10 and 09:17 </w:t>
      </w:r>
      <w:r w:rsidR="00961834">
        <w:rPr>
          <w:szCs w:val="28"/>
        </w:rPr>
        <w:t xml:space="preserve">sent to </w:t>
      </w:r>
      <w:r w:rsidR="00184455">
        <w:rPr>
          <w:szCs w:val="28"/>
        </w:rPr>
        <w:t xml:space="preserve">the plaintiff </w:t>
      </w:r>
      <w:r w:rsidR="00961834">
        <w:rPr>
          <w:szCs w:val="28"/>
        </w:rPr>
        <w:t>by the 1</w:t>
      </w:r>
      <w:r w:rsidR="00961834" w:rsidRPr="00961834">
        <w:rPr>
          <w:szCs w:val="28"/>
          <w:vertAlign w:val="superscript"/>
        </w:rPr>
        <w:t>st</w:t>
      </w:r>
      <w:r w:rsidR="001845AB">
        <w:rPr>
          <w:szCs w:val="28"/>
        </w:rPr>
        <w:t xml:space="preserve"> defendant</w:t>
      </w:r>
      <w:r w:rsidR="00BC3CCA">
        <w:rPr>
          <w:szCs w:val="28"/>
        </w:rPr>
        <w:t xml:space="preserve"> show </w:t>
      </w:r>
      <w:r w:rsidR="00132356">
        <w:rPr>
          <w:szCs w:val="28"/>
        </w:rPr>
        <w:t>that the 1</w:t>
      </w:r>
      <w:r w:rsidR="00132356" w:rsidRPr="00132356">
        <w:rPr>
          <w:szCs w:val="28"/>
          <w:vertAlign w:val="superscript"/>
        </w:rPr>
        <w:t>st</w:t>
      </w:r>
      <w:r w:rsidR="00132356">
        <w:rPr>
          <w:szCs w:val="28"/>
        </w:rPr>
        <w:t xml:space="preserve"> defendant </w:t>
      </w:r>
      <w:r w:rsidR="00184455">
        <w:rPr>
          <w:szCs w:val="28"/>
        </w:rPr>
        <w:t>was not</w:t>
      </w:r>
      <w:r w:rsidR="00132356">
        <w:rPr>
          <w:szCs w:val="28"/>
        </w:rPr>
        <w:t xml:space="preserve"> aware of the Accident as he was asking the plaintiff why he did not turn up to work without even giving him a call.  </w:t>
      </w:r>
      <w:r w:rsidR="00420200">
        <w:rPr>
          <w:szCs w:val="28"/>
        </w:rPr>
        <w:t>T</w:t>
      </w:r>
      <w:r w:rsidR="00132356">
        <w:rPr>
          <w:szCs w:val="28"/>
        </w:rPr>
        <w:t xml:space="preserve">his is </w:t>
      </w:r>
      <w:r w:rsidR="00420200">
        <w:rPr>
          <w:szCs w:val="28"/>
        </w:rPr>
        <w:t xml:space="preserve">further </w:t>
      </w:r>
      <w:r w:rsidR="00132356">
        <w:rPr>
          <w:szCs w:val="28"/>
        </w:rPr>
        <w:t>reinforced by the message on 13 October 2018 at 07:19 when the 1</w:t>
      </w:r>
      <w:r w:rsidR="00132356" w:rsidRPr="00132356">
        <w:rPr>
          <w:szCs w:val="28"/>
          <w:vertAlign w:val="superscript"/>
        </w:rPr>
        <w:t>st</w:t>
      </w:r>
      <w:r w:rsidR="00132356">
        <w:rPr>
          <w:szCs w:val="28"/>
        </w:rPr>
        <w:t xml:space="preserve"> defendant</w:t>
      </w:r>
      <w:r w:rsidR="00420200">
        <w:rPr>
          <w:szCs w:val="28"/>
        </w:rPr>
        <w:t xml:space="preserve"> asked if </w:t>
      </w:r>
      <w:r w:rsidR="00CF1D2F">
        <w:rPr>
          <w:szCs w:val="28"/>
        </w:rPr>
        <w:t>t</w:t>
      </w:r>
      <w:r w:rsidR="00420200">
        <w:rPr>
          <w:szCs w:val="28"/>
        </w:rPr>
        <w:t xml:space="preserve">he </w:t>
      </w:r>
      <w:r w:rsidR="00CF1D2F">
        <w:rPr>
          <w:szCs w:val="28"/>
        </w:rPr>
        <w:t xml:space="preserve">plaintiff </w:t>
      </w:r>
      <w:r w:rsidR="00420200">
        <w:rPr>
          <w:szCs w:val="28"/>
        </w:rPr>
        <w:t>wanted to return (to work) he could go to Nam L</w:t>
      </w:r>
      <w:r w:rsidR="00ED0F39">
        <w:rPr>
          <w:szCs w:val="28"/>
        </w:rPr>
        <w:t>ong Shan Road for traffic light</w:t>
      </w:r>
      <w:r w:rsidR="00420200">
        <w:rPr>
          <w:szCs w:val="28"/>
        </w:rPr>
        <w:t xml:space="preserve"> duties. </w:t>
      </w:r>
    </w:p>
    <w:p w:rsidR="00420200" w:rsidRDefault="00420200" w:rsidP="009A31CE">
      <w:pPr>
        <w:pStyle w:val="ListParagraph"/>
        <w:tabs>
          <w:tab w:val="clear" w:pos="4320"/>
          <w:tab w:val="clear" w:pos="9072"/>
        </w:tabs>
        <w:snapToGrid/>
        <w:spacing w:line="360" w:lineRule="auto"/>
        <w:ind w:left="0"/>
        <w:jc w:val="both"/>
        <w:rPr>
          <w:szCs w:val="28"/>
        </w:rPr>
      </w:pPr>
      <w:r>
        <w:rPr>
          <w:szCs w:val="28"/>
        </w:rPr>
        <w:t xml:space="preserve"> </w:t>
      </w:r>
    </w:p>
    <w:p w:rsidR="00D838E8" w:rsidRDefault="00420200"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It was only </w:t>
      </w:r>
      <w:r w:rsidR="00702316">
        <w:rPr>
          <w:szCs w:val="28"/>
        </w:rPr>
        <w:t>in the next voice message on 22 October 2018 at 09:23 that the 1</w:t>
      </w:r>
      <w:r w:rsidR="00702316" w:rsidRPr="00702316">
        <w:rPr>
          <w:szCs w:val="28"/>
          <w:vertAlign w:val="superscript"/>
        </w:rPr>
        <w:t>st</w:t>
      </w:r>
      <w:r w:rsidR="00702316">
        <w:rPr>
          <w:szCs w:val="28"/>
        </w:rPr>
        <w:t xml:space="preserve"> defendant </w:t>
      </w:r>
      <w:r w:rsidR="00ED0F39">
        <w:rPr>
          <w:szCs w:val="28"/>
        </w:rPr>
        <w:t xml:space="preserve">had </w:t>
      </w:r>
      <w:r w:rsidR="00702316">
        <w:rPr>
          <w:szCs w:val="28"/>
        </w:rPr>
        <w:t>asked about the plaintiff’s situation and whether he ha</w:t>
      </w:r>
      <w:r w:rsidR="00ED0F39">
        <w:rPr>
          <w:szCs w:val="28"/>
        </w:rPr>
        <w:t>d</w:t>
      </w:r>
      <w:r w:rsidR="00702316">
        <w:rPr>
          <w:szCs w:val="28"/>
        </w:rPr>
        <w:t xml:space="preserve"> recovered.  The 1</w:t>
      </w:r>
      <w:r w:rsidR="00702316" w:rsidRPr="00702316">
        <w:rPr>
          <w:szCs w:val="28"/>
          <w:vertAlign w:val="superscript"/>
        </w:rPr>
        <w:t>st</w:t>
      </w:r>
      <w:r w:rsidR="00702316">
        <w:rPr>
          <w:szCs w:val="28"/>
        </w:rPr>
        <w:t xml:space="preserve"> defendant further mentioned that if the plaintiff did not work for such a long time, he was not able to treat that as a “work injury” and would regard the plaintiff of “taking a rest” only.  He was asking the plaintiff to come back to “sit” by which I understand </w:t>
      </w:r>
      <w:r w:rsidR="001F794E">
        <w:rPr>
          <w:szCs w:val="28"/>
        </w:rPr>
        <w:t xml:space="preserve">it </w:t>
      </w:r>
      <w:r w:rsidR="00702316">
        <w:rPr>
          <w:szCs w:val="28"/>
        </w:rPr>
        <w:t xml:space="preserve">to mean doing </w:t>
      </w:r>
      <w:r w:rsidR="00184455">
        <w:rPr>
          <w:szCs w:val="28"/>
        </w:rPr>
        <w:t xml:space="preserve">traffic </w:t>
      </w:r>
      <w:r w:rsidR="00702316">
        <w:rPr>
          <w:szCs w:val="28"/>
        </w:rPr>
        <w:t>light control duties only.</w:t>
      </w:r>
      <w:r w:rsidR="001F794E">
        <w:rPr>
          <w:szCs w:val="28"/>
        </w:rPr>
        <w:t xml:space="preserve">  </w:t>
      </w:r>
      <w:r w:rsidR="00184455">
        <w:rPr>
          <w:szCs w:val="28"/>
        </w:rPr>
        <w:t>Again, not</w:t>
      </w:r>
      <w:r w:rsidR="00ED0F39">
        <w:rPr>
          <w:szCs w:val="28"/>
        </w:rPr>
        <w:t xml:space="preserve">hing was mentioned </w:t>
      </w:r>
      <w:r w:rsidR="00184455">
        <w:rPr>
          <w:szCs w:val="28"/>
        </w:rPr>
        <w:t xml:space="preserve">about the Accident at all.   </w:t>
      </w:r>
    </w:p>
    <w:p w:rsidR="00702316" w:rsidRDefault="00184455" w:rsidP="009A31CE">
      <w:pPr>
        <w:pStyle w:val="ListParagraph"/>
        <w:tabs>
          <w:tab w:val="clear" w:pos="4320"/>
          <w:tab w:val="clear" w:pos="9072"/>
        </w:tabs>
        <w:snapToGrid/>
        <w:spacing w:line="360" w:lineRule="auto"/>
        <w:ind w:left="0"/>
        <w:jc w:val="both"/>
        <w:rPr>
          <w:szCs w:val="28"/>
        </w:rPr>
      </w:pPr>
      <w:r>
        <w:rPr>
          <w:szCs w:val="28"/>
        </w:rPr>
        <w:t xml:space="preserve"> </w:t>
      </w:r>
    </w:p>
    <w:p w:rsidR="001F794E" w:rsidRDefault="00184455"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In t</w:t>
      </w:r>
      <w:r w:rsidR="001F794E">
        <w:rPr>
          <w:szCs w:val="28"/>
        </w:rPr>
        <w:t>he last voice messa</w:t>
      </w:r>
      <w:r w:rsidR="00954009">
        <w:rPr>
          <w:szCs w:val="28"/>
        </w:rPr>
        <w:t>ge on 24 October 2018 (without the</w:t>
      </w:r>
      <w:r w:rsidR="001F794E">
        <w:rPr>
          <w:szCs w:val="28"/>
        </w:rPr>
        <w:t xml:space="preserve"> time record</w:t>
      </w:r>
      <w:r w:rsidR="00954009">
        <w:rPr>
          <w:szCs w:val="28"/>
        </w:rPr>
        <w:t>ed</w:t>
      </w:r>
      <w:r w:rsidR="001F794E">
        <w:rPr>
          <w:szCs w:val="28"/>
        </w:rPr>
        <w:t>)</w:t>
      </w:r>
      <w:r w:rsidR="00A93B53">
        <w:rPr>
          <w:szCs w:val="28"/>
        </w:rPr>
        <w:t>,</w:t>
      </w:r>
      <w:r w:rsidR="001F794E">
        <w:rPr>
          <w:szCs w:val="28"/>
        </w:rPr>
        <w:t xml:space="preserve"> the 1</w:t>
      </w:r>
      <w:r w:rsidR="001F794E" w:rsidRPr="001F794E">
        <w:rPr>
          <w:szCs w:val="28"/>
          <w:vertAlign w:val="superscript"/>
        </w:rPr>
        <w:t>st</w:t>
      </w:r>
      <w:r w:rsidR="001F794E">
        <w:rPr>
          <w:szCs w:val="28"/>
        </w:rPr>
        <w:t xml:space="preserve"> defendant was literally begging the plaintiff to </w:t>
      </w:r>
      <w:r w:rsidR="001F794E">
        <w:rPr>
          <w:szCs w:val="28"/>
        </w:rPr>
        <w:lastRenderedPageBreak/>
        <w:t xml:space="preserve">contact him by phone as he had contacted him many times but without </w:t>
      </w:r>
      <w:r w:rsidR="00ED0F39">
        <w:rPr>
          <w:szCs w:val="28"/>
        </w:rPr>
        <w:t xml:space="preserve">receiving </w:t>
      </w:r>
      <w:r w:rsidR="001F794E">
        <w:rPr>
          <w:szCs w:val="28"/>
        </w:rPr>
        <w:t>any reply from the plaintiff.</w:t>
      </w:r>
      <w:r w:rsidR="00A93B53">
        <w:rPr>
          <w:szCs w:val="28"/>
        </w:rPr>
        <w:t xml:space="preserve">  Again, nothing indicates in that message that he was aware of the Accident.</w:t>
      </w:r>
      <w:r w:rsidR="001F794E">
        <w:rPr>
          <w:szCs w:val="28"/>
        </w:rPr>
        <w:t xml:space="preserve">  </w:t>
      </w:r>
    </w:p>
    <w:p w:rsidR="00D838E8" w:rsidRDefault="00D838E8" w:rsidP="009A31CE">
      <w:pPr>
        <w:pStyle w:val="ListParagraph"/>
        <w:tabs>
          <w:tab w:val="clear" w:pos="4320"/>
          <w:tab w:val="clear" w:pos="9072"/>
        </w:tabs>
        <w:snapToGrid/>
        <w:spacing w:line="360" w:lineRule="auto"/>
        <w:ind w:left="0"/>
        <w:jc w:val="both"/>
        <w:rPr>
          <w:szCs w:val="28"/>
        </w:rPr>
      </w:pPr>
    </w:p>
    <w:p w:rsidR="00954009" w:rsidRDefault="00B443C2"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Judging </w:t>
      </w:r>
      <w:r w:rsidR="001F794E">
        <w:rPr>
          <w:szCs w:val="28"/>
        </w:rPr>
        <w:t>from the above</w:t>
      </w:r>
      <w:r>
        <w:rPr>
          <w:szCs w:val="28"/>
        </w:rPr>
        <w:t xml:space="preserve"> contemporaneous records,</w:t>
      </w:r>
      <w:r w:rsidR="00AD74DA">
        <w:rPr>
          <w:szCs w:val="28"/>
        </w:rPr>
        <w:t xml:space="preserve"> I find</w:t>
      </w:r>
      <w:r w:rsidR="001F794E">
        <w:rPr>
          <w:szCs w:val="28"/>
        </w:rPr>
        <w:t xml:space="preserve"> the plaintiff</w:t>
      </w:r>
      <w:r w:rsidR="00AD74DA">
        <w:rPr>
          <w:szCs w:val="28"/>
        </w:rPr>
        <w:t xml:space="preserve"> </w:t>
      </w:r>
      <w:r w:rsidR="001845AB">
        <w:rPr>
          <w:szCs w:val="28"/>
        </w:rPr>
        <w:t>had</w:t>
      </w:r>
      <w:r w:rsidR="001F794E">
        <w:rPr>
          <w:szCs w:val="28"/>
        </w:rPr>
        <w:t xml:space="preserve"> not inform</w:t>
      </w:r>
      <w:r w:rsidR="001845AB">
        <w:rPr>
          <w:szCs w:val="28"/>
        </w:rPr>
        <w:t>ed</w:t>
      </w:r>
      <w:r w:rsidR="001F794E">
        <w:rPr>
          <w:szCs w:val="28"/>
        </w:rPr>
        <w:t xml:space="preserve"> the</w:t>
      </w:r>
      <w:r>
        <w:rPr>
          <w:szCs w:val="28"/>
        </w:rPr>
        <w:t xml:space="preserve"> 1</w:t>
      </w:r>
      <w:r w:rsidRPr="00B443C2">
        <w:rPr>
          <w:szCs w:val="28"/>
          <w:vertAlign w:val="superscript"/>
        </w:rPr>
        <w:t>st</w:t>
      </w:r>
      <w:r>
        <w:rPr>
          <w:szCs w:val="28"/>
        </w:rPr>
        <w:t xml:space="preserve"> defendant about the Accident on the day when it happened.  Nor had he done so in the </w:t>
      </w:r>
      <w:r w:rsidR="00A93B53">
        <w:rPr>
          <w:szCs w:val="28"/>
        </w:rPr>
        <w:t xml:space="preserve">first few </w:t>
      </w:r>
      <w:r>
        <w:rPr>
          <w:szCs w:val="28"/>
        </w:rPr>
        <w:t>days</w:t>
      </w:r>
      <w:r w:rsidR="00AD74DA">
        <w:rPr>
          <w:szCs w:val="28"/>
        </w:rPr>
        <w:t xml:space="preserve"> </w:t>
      </w:r>
      <w:r w:rsidR="00A93B53">
        <w:rPr>
          <w:szCs w:val="28"/>
        </w:rPr>
        <w:t xml:space="preserve">or weeks </w:t>
      </w:r>
      <w:r w:rsidR="00ED0F39">
        <w:rPr>
          <w:szCs w:val="28"/>
        </w:rPr>
        <w:t>following</w:t>
      </w:r>
      <w:r w:rsidR="00AD74DA">
        <w:rPr>
          <w:szCs w:val="28"/>
        </w:rPr>
        <w:t xml:space="preserve"> the Accident</w:t>
      </w:r>
      <w:r>
        <w:rPr>
          <w:szCs w:val="28"/>
        </w:rPr>
        <w:t xml:space="preserve">.  I find it was only about </w:t>
      </w:r>
      <w:r w:rsidR="00C446F8">
        <w:rPr>
          <w:szCs w:val="28"/>
        </w:rPr>
        <w:t>3</w:t>
      </w:r>
      <w:r>
        <w:rPr>
          <w:szCs w:val="28"/>
        </w:rPr>
        <w:t xml:space="preserve"> weeks later, </w:t>
      </w:r>
      <w:proofErr w:type="spellStart"/>
      <w:r>
        <w:rPr>
          <w:szCs w:val="28"/>
        </w:rPr>
        <w:t>ie</w:t>
      </w:r>
      <w:proofErr w:type="spellEnd"/>
      <w:r>
        <w:rPr>
          <w:szCs w:val="28"/>
        </w:rPr>
        <w:t xml:space="preserve"> on or about 22 October 2018, that the </w:t>
      </w:r>
      <w:r w:rsidR="00AD74DA">
        <w:rPr>
          <w:szCs w:val="28"/>
        </w:rPr>
        <w:t>1</w:t>
      </w:r>
      <w:r w:rsidR="00AD74DA" w:rsidRPr="00AD74DA">
        <w:rPr>
          <w:szCs w:val="28"/>
          <w:vertAlign w:val="superscript"/>
        </w:rPr>
        <w:t>st</w:t>
      </w:r>
      <w:r w:rsidR="00AD74DA">
        <w:rPr>
          <w:szCs w:val="28"/>
        </w:rPr>
        <w:t xml:space="preserve"> defendant</w:t>
      </w:r>
      <w:r>
        <w:rPr>
          <w:szCs w:val="28"/>
        </w:rPr>
        <w:t xml:space="preserve"> was </w:t>
      </w:r>
      <w:r w:rsidR="00C446F8">
        <w:rPr>
          <w:szCs w:val="28"/>
        </w:rPr>
        <w:t xml:space="preserve">first </w:t>
      </w:r>
      <w:r>
        <w:rPr>
          <w:szCs w:val="28"/>
        </w:rPr>
        <w:t>aware that</w:t>
      </w:r>
      <w:r w:rsidR="00AD74DA">
        <w:rPr>
          <w:szCs w:val="28"/>
        </w:rPr>
        <w:t xml:space="preserve"> the plaintiff was claiming </w:t>
      </w:r>
      <w:r w:rsidR="005328C6">
        <w:rPr>
          <w:szCs w:val="28"/>
        </w:rPr>
        <w:t>“</w:t>
      </w:r>
      <w:r w:rsidR="00AD74DA">
        <w:rPr>
          <w:szCs w:val="28"/>
        </w:rPr>
        <w:t>some form of injury</w:t>
      </w:r>
      <w:r w:rsidR="005328C6">
        <w:rPr>
          <w:szCs w:val="28"/>
        </w:rPr>
        <w:t>”</w:t>
      </w:r>
      <w:r w:rsidR="00AD74DA">
        <w:rPr>
          <w:szCs w:val="28"/>
        </w:rPr>
        <w:t xml:space="preserve"> at work.  However, </w:t>
      </w:r>
      <w:r w:rsidR="00ED0F39">
        <w:rPr>
          <w:szCs w:val="28"/>
        </w:rPr>
        <w:t xml:space="preserve">I find </w:t>
      </w:r>
      <w:r w:rsidR="00AD74DA">
        <w:rPr>
          <w:szCs w:val="28"/>
        </w:rPr>
        <w:t xml:space="preserve">it is clear from those voice message records </w:t>
      </w:r>
      <w:r w:rsidR="00A93B53">
        <w:rPr>
          <w:szCs w:val="28"/>
        </w:rPr>
        <w:t>that</w:t>
      </w:r>
      <w:r w:rsidR="00AD74DA">
        <w:rPr>
          <w:szCs w:val="28"/>
        </w:rPr>
        <w:t xml:space="preserve"> the 1</w:t>
      </w:r>
      <w:r w:rsidR="00AD74DA" w:rsidRPr="00AD74DA">
        <w:rPr>
          <w:szCs w:val="28"/>
          <w:vertAlign w:val="superscript"/>
        </w:rPr>
        <w:t>st</w:t>
      </w:r>
      <w:r w:rsidR="00AD74DA">
        <w:rPr>
          <w:szCs w:val="28"/>
        </w:rPr>
        <w:t xml:space="preserve"> defendant </w:t>
      </w:r>
      <w:r w:rsidR="00A93B53">
        <w:rPr>
          <w:szCs w:val="28"/>
        </w:rPr>
        <w:t xml:space="preserve">had not been </w:t>
      </w:r>
      <w:r w:rsidR="00AD74DA">
        <w:rPr>
          <w:szCs w:val="28"/>
        </w:rPr>
        <w:t xml:space="preserve">told by the plaintiff </w:t>
      </w:r>
      <w:r w:rsidR="00C446F8">
        <w:rPr>
          <w:szCs w:val="28"/>
        </w:rPr>
        <w:t xml:space="preserve">specifically </w:t>
      </w:r>
      <w:r w:rsidR="00AD74DA">
        <w:rPr>
          <w:szCs w:val="28"/>
        </w:rPr>
        <w:t xml:space="preserve">of the </w:t>
      </w:r>
      <w:r w:rsidR="00A5484B">
        <w:rPr>
          <w:szCs w:val="28"/>
        </w:rPr>
        <w:t>Accident itself.</w:t>
      </w:r>
      <w:r w:rsidR="00A93B53">
        <w:rPr>
          <w:szCs w:val="28"/>
        </w:rPr>
        <w:t xml:space="preserve">  </w:t>
      </w:r>
    </w:p>
    <w:p w:rsidR="00D838E8" w:rsidRDefault="00D838E8" w:rsidP="009A31CE">
      <w:pPr>
        <w:pStyle w:val="ListParagraph"/>
        <w:tabs>
          <w:tab w:val="clear" w:pos="4320"/>
          <w:tab w:val="clear" w:pos="9072"/>
        </w:tabs>
        <w:snapToGrid/>
        <w:spacing w:line="360" w:lineRule="auto"/>
        <w:ind w:left="0"/>
        <w:jc w:val="both"/>
        <w:rPr>
          <w:szCs w:val="28"/>
        </w:rPr>
      </w:pPr>
    </w:p>
    <w:p w:rsidR="00A93B53" w:rsidRDefault="00A93B53"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 </w:t>
      </w:r>
      <w:r w:rsidR="00ED0F39">
        <w:rPr>
          <w:szCs w:val="28"/>
        </w:rPr>
        <w:t xml:space="preserve">further </w:t>
      </w:r>
      <w:r>
        <w:rPr>
          <w:szCs w:val="28"/>
        </w:rPr>
        <w:t>find the 1</w:t>
      </w:r>
      <w:r w:rsidRPr="00A93B53">
        <w:rPr>
          <w:szCs w:val="28"/>
          <w:vertAlign w:val="superscript"/>
        </w:rPr>
        <w:t>st</w:t>
      </w:r>
      <w:r>
        <w:rPr>
          <w:szCs w:val="28"/>
        </w:rPr>
        <w:t xml:space="preserve"> defendant (and in turn the 2</w:t>
      </w:r>
      <w:r w:rsidRPr="00A93B53">
        <w:rPr>
          <w:szCs w:val="28"/>
          <w:vertAlign w:val="superscript"/>
        </w:rPr>
        <w:t>nd</w:t>
      </w:r>
      <w:r>
        <w:rPr>
          <w:szCs w:val="28"/>
        </w:rPr>
        <w:t xml:space="preserve"> defendant) was </w:t>
      </w:r>
      <w:r w:rsidR="00C446F8">
        <w:rPr>
          <w:szCs w:val="28"/>
        </w:rPr>
        <w:t xml:space="preserve">only </w:t>
      </w:r>
      <w:r>
        <w:rPr>
          <w:szCs w:val="28"/>
        </w:rPr>
        <w:t xml:space="preserve">made aware of the Accident after the plaintiff made a report to the </w:t>
      </w:r>
      <w:proofErr w:type="spellStart"/>
      <w:r w:rsidR="00C446F8">
        <w:rPr>
          <w:szCs w:val="28"/>
        </w:rPr>
        <w:t>Labour</w:t>
      </w:r>
      <w:proofErr w:type="spellEnd"/>
      <w:r w:rsidR="00C446F8">
        <w:rPr>
          <w:szCs w:val="28"/>
        </w:rPr>
        <w:t xml:space="preserve"> Department </w:t>
      </w:r>
      <w:r w:rsidR="007C0F92">
        <w:rPr>
          <w:szCs w:val="28"/>
        </w:rPr>
        <w:t>on 15 November 2018</w:t>
      </w:r>
      <w:r w:rsidR="007C0F92">
        <w:rPr>
          <w:rStyle w:val="FootnoteReference"/>
          <w:szCs w:val="28"/>
        </w:rPr>
        <w:footnoteReference w:id="6"/>
      </w:r>
      <w:r w:rsidR="007C0F92">
        <w:rPr>
          <w:szCs w:val="28"/>
        </w:rPr>
        <w:t xml:space="preserve">.  This is consistent with the date of </w:t>
      </w:r>
      <w:r w:rsidR="007427B7">
        <w:rPr>
          <w:szCs w:val="28"/>
        </w:rPr>
        <w:t>the 1</w:t>
      </w:r>
      <w:r w:rsidR="007427B7" w:rsidRPr="007427B7">
        <w:rPr>
          <w:szCs w:val="28"/>
          <w:vertAlign w:val="superscript"/>
        </w:rPr>
        <w:t>st</w:t>
      </w:r>
      <w:r w:rsidR="007427B7">
        <w:rPr>
          <w:szCs w:val="28"/>
        </w:rPr>
        <w:t xml:space="preserve"> defendant first filed the Form 2 in relation to the Accident on 25 November 2018</w:t>
      </w:r>
      <w:r w:rsidR="007427B7">
        <w:rPr>
          <w:rStyle w:val="FootnoteReference"/>
          <w:szCs w:val="28"/>
        </w:rPr>
        <w:footnoteReference w:id="7"/>
      </w:r>
      <w:r w:rsidR="007427B7">
        <w:rPr>
          <w:szCs w:val="28"/>
        </w:rPr>
        <w:t xml:space="preserve"> in which the 1</w:t>
      </w:r>
      <w:r w:rsidR="007427B7" w:rsidRPr="007427B7">
        <w:rPr>
          <w:szCs w:val="28"/>
          <w:vertAlign w:val="superscript"/>
        </w:rPr>
        <w:t>st</w:t>
      </w:r>
      <w:r w:rsidR="007427B7">
        <w:rPr>
          <w:szCs w:val="28"/>
        </w:rPr>
        <w:t xml:space="preserve"> defendant stated that he did not know when the alleged accident happened.  The Form 2 was subsequently revised by the 1</w:t>
      </w:r>
      <w:r w:rsidR="007427B7" w:rsidRPr="007427B7">
        <w:rPr>
          <w:szCs w:val="28"/>
          <w:vertAlign w:val="superscript"/>
        </w:rPr>
        <w:t>st</w:t>
      </w:r>
      <w:r w:rsidR="007427B7">
        <w:rPr>
          <w:szCs w:val="28"/>
        </w:rPr>
        <w:t xml:space="preserve"> defendant on 28 November 2018 in which the 1</w:t>
      </w:r>
      <w:r w:rsidR="007427B7" w:rsidRPr="007427B7">
        <w:rPr>
          <w:szCs w:val="28"/>
          <w:vertAlign w:val="superscript"/>
        </w:rPr>
        <w:t>st</w:t>
      </w:r>
      <w:r w:rsidR="007427B7">
        <w:rPr>
          <w:szCs w:val="28"/>
        </w:rPr>
        <w:t xml:space="preserve"> defendant </w:t>
      </w:r>
      <w:r w:rsidR="004D0AF1">
        <w:rPr>
          <w:szCs w:val="28"/>
        </w:rPr>
        <w:t xml:space="preserve">stated that he </w:t>
      </w:r>
      <w:r w:rsidR="007427B7">
        <w:rPr>
          <w:szCs w:val="28"/>
        </w:rPr>
        <w:t xml:space="preserve">could only describe the Accident “based on (the plaintiff’s) own report to the </w:t>
      </w:r>
      <w:proofErr w:type="spellStart"/>
      <w:r w:rsidR="007427B7">
        <w:rPr>
          <w:szCs w:val="28"/>
        </w:rPr>
        <w:t>Labour</w:t>
      </w:r>
      <w:proofErr w:type="spellEnd"/>
      <w:r w:rsidR="007427B7">
        <w:rPr>
          <w:szCs w:val="28"/>
        </w:rPr>
        <w:t xml:space="preserve"> Department”</w:t>
      </w:r>
      <w:r w:rsidR="00B3598D">
        <w:rPr>
          <w:rStyle w:val="FootnoteReference"/>
          <w:szCs w:val="28"/>
        </w:rPr>
        <w:footnoteReference w:id="8"/>
      </w:r>
      <w:r w:rsidR="00B3598D">
        <w:rPr>
          <w:szCs w:val="28"/>
        </w:rPr>
        <w:t>.</w:t>
      </w:r>
      <w:r w:rsidR="007427B7">
        <w:rPr>
          <w:szCs w:val="28"/>
        </w:rPr>
        <w:t xml:space="preserve">  </w:t>
      </w:r>
      <w:r w:rsidR="004D0AF1">
        <w:rPr>
          <w:szCs w:val="28"/>
        </w:rPr>
        <w:t>Hence, in my judgment, the contemporaneous documents strongly support the 1</w:t>
      </w:r>
      <w:r w:rsidR="004D0AF1" w:rsidRPr="004D0AF1">
        <w:rPr>
          <w:szCs w:val="28"/>
          <w:vertAlign w:val="superscript"/>
        </w:rPr>
        <w:t>st</w:t>
      </w:r>
      <w:r w:rsidR="004D0AF1">
        <w:rPr>
          <w:szCs w:val="28"/>
        </w:rPr>
        <w:t xml:space="preserve"> defendant’s claim that he was not aware of the Accident until after the plaintiff</w:t>
      </w:r>
      <w:r w:rsidR="005328C6">
        <w:rPr>
          <w:szCs w:val="28"/>
        </w:rPr>
        <w:t xml:space="preserve"> </w:t>
      </w:r>
      <w:r w:rsidR="001845AB">
        <w:rPr>
          <w:szCs w:val="28"/>
        </w:rPr>
        <w:t xml:space="preserve">had </w:t>
      </w:r>
      <w:r w:rsidR="004D0AF1">
        <w:rPr>
          <w:szCs w:val="28"/>
        </w:rPr>
        <w:t xml:space="preserve">made a statement to the </w:t>
      </w:r>
      <w:proofErr w:type="spellStart"/>
      <w:r w:rsidR="004D0AF1">
        <w:rPr>
          <w:szCs w:val="28"/>
        </w:rPr>
        <w:t>Labour</w:t>
      </w:r>
      <w:proofErr w:type="spellEnd"/>
      <w:r w:rsidR="004D0AF1">
        <w:rPr>
          <w:szCs w:val="28"/>
        </w:rPr>
        <w:t xml:space="preserve"> Department on 15 November 2018.  I so find that was the case.   </w:t>
      </w:r>
      <w:r w:rsidR="00CF1D2F">
        <w:rPr>
          <w:szCs w:val="28"/>
        </w:rPr>
        <w:t xml:space="preserve">  </w:t>
      </w:r>
    </w:p>
    <w:p w:rsidR="00D838E8" w:rsidRDefault="00D838E8" w:rsidP="009A31CE">
      <w:pPr>
        <w:pStyle w:val="ListParagraph"/>
        <w:tabs>
          <w:tab w:val="clear" w:pos="4320"/>
          <w:tab w:val="clear" w:pos="9072"/>
        </w:tabs>
        <w:snapToGrid/>
        <w:spacing w:line="360" w:lineRule="auto"/>
        <w:ind w:left="0"/>
        <w:jc w:val="both"/>
        <w:rPr>
          <w:szCs w:val="28"/>
        </w:rPr>
      </w:pPr>
    </w:p>
    <w:p w:rsidR="009A286B" w:rsidRDefault="009A286B"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As the </w:t>
      </w:r>
      <w:r w:rsidR="00CA2ED1">
        <w:rPr>
          <w:szCs w:val="28"/>
        </w:rPr>
        <w:t>1</w:t>
      </w:r>
      <w:r w:rsidR="00CA2ED1" w:rsidRPr="00CA2ED1">
        <w:rPr>
          <w:szCs w:val="28"/>
          <w:vertAlign w:val="superscript"/>
        </w:rPr>
        <w:t>st</w:t>
      </w:r>
      <w:r w:rsidR="00CA2ED1">
        <w:rPr>
          <w:szCs w:val="28"/>
        </w:rPr>
        <w:t xml:space="preserve"> defendant explained during cross-exa</w:t>
      </w:r>
      <w:r w:rsidR="00954009">
        <w:rPr>
          <w:szCs w:val="28"/>
        </w:rPr>
        <w:t>mination</w:t>
      </w:r>
      <w:r w:rsidR="00CA2ED1">
        <w:rPr>
          <w:szCs w:val="28"/>
        </w:rPr>
        <w:t>, the prin</w:t>
      </w:r>
      <w:r w:rsidR="001845AB">
        <w:rPr>
          <w:szCs w:val="28"/>
        </w:rPr>
        <w:t>cipal contractor of the Site, namely,</w:t>
      </w:r>
      <w:r w:rsidR="00CA2ED1">
        <w:rPr>
          <w:szCs w:val="28"/>
        </w:rPr>
        <w:t xml:space="preserve"> the 2</w:t>
      </w:r>
      <w:r w:rsidR="00CA2ED1" w:rsidRPr="00CA2ED1">
        <w:rPr>
          <w:szCs w:val="28"/>
          <w:vertAlign w:val="superscript"/>
        </w:rPr>
        <w:t>nd</w:t>
      </w:r>
      <w:r w:rsidR="00CA2ED1">
        <w:rPr>
          <w:szCs w:val="28"/>
        </w:rPr>
        <w:t xml:space="preserve"> defendant, had taken out insurance for his workers, </w:t>
      </w:r>
      <w:r w:rsidR="00ED0F39">
        <w:rPr>
          <w:szCs w:val="28"/>
        </w:rPr>
        <w:t>including the plaintiff.  H</w:t>
      </w:r>
      <w:r w:rsidR="00954009">
        <w:rPr>
          <w:szCs w:val="28"/>
        </w:rPr>
        <w:t>ence</w:t>
      </w:r>
      <w:r w:rsidR="00ED0F39">
        <w:rPr>
          <w:szCs w:val="28"/>
        </w:rPr>
        <w:t>,</w:t>
      </w:r>
      <w:r w:rsidR="00954009">
        <w:rPr>
          <w:szCs w:val="28"/>
        </w:rPr>
        <w:t xml:space="preserve"> </w:t>
      </w:r>
      <w:r w:rsidR="00CA2ED1">
        <w:rPr>
          <w:szCs w:val="28"/>
        </w:rPr>
        <w:t>the injury of the plaintiff actually would have “no impact” on him</w:t>
      </w:r>
      <w:r w:rsidR="00ED0F39">
        <w:rPr>
          <w:szCs w:val="28"/>
        </w:rPr>
        <w:t xml:space="preserve"> at all</w:t>
      </w:r>
      <w:r w:rsidR="00CA2ED1">
        <w:rPr>
          <w:szCs w:val="28"/>
        </w:rPr>
        <w:t xml:space="preserve">. </w:t>
      </w:r>
      <w:r w:rsidR="00954009">
        <w:rPr>
          <w:szCs w:val="28"/>
        </w:rPr>
        <w:t xml:space="preserve"> </w:t>
      </w:r>
      <w:r w:rsidR="005328C6">
        <w:rPr>
          <w:szCs w:val="28"/>
        </w:rPr>
        <w:t>In other words, h</w:t>
      </w:r>
      <w:r w:rsidR="00CA2ED1">
        <w:rPr>
          <w:szCs w:val="28"/>
        </w:rPr>
        <w:t>e would not</w:t>
      </w:r>
      <w:r w:rsidR="004D0AF1">
        <w:rPr>
          <w:szCs w:val="28"/>
        </w:rPr>
        <w:t xml:space="preserve"> suffer any </w:t>
      </w:r>
      <w:r w:rsidR="00ED0F39">
        <w:rPr>
          <w:szCs w:val="28"/>
        </w:rPr>
        <w:t xml:space="preserve">financial </w:t>
      </w:r>
      <w:r w:rsidR="004D0AF1">
        <w:rPr>
          <w:szCs w:val="28"/>
        </w:rPr>
        <w:t xml:space="preserve">loss as a result.  All he needed to do </w:t>
      </w:r>
      <w:r w:rsidR="00C42290">
        <w:rPr>
          <w:szCs w:val="28"/>
        </w:rPr>
        <w:t>was</w:t>
      </w:r>
      <w:r w:rsidR="004D0AF1">
        <w:rPr>
          <w:szCs w:val="28"/>
        </w:rPr>
        <w:t xml:space="preserve"> to make the report.  I accept that must be the case</w:t>
      </w:r>
      <w:r w:rsidR="005328C6">
        <w:rPr>
          <w:szCs w:val="28"/>
        </w:rPr>
        <w:t xml:space="preserve"> and there was no reason why the 1</w:t>
      </w:r>
      <w:r w:rsidR="005328C6" w:rsidRPr="005328C6">
        <w:rPr>
          <w:szCs w:val="28"/>
          <w:vertAlign w:val="superscript"/>
        </w:rPr>
        <w:t>st</w:t>
      </w:r>
      <w:r w:rsidR="005328C6">
        <w:rPr>
          <w:szCs w:val="28"/>
        </w:rPr>
        <w:t xml:space="preserve"> defendant would not report the matter to the </w:t>
      </w:r>
      <w:proofErr w:type="spellStart"/>
      <w:r w:rsidR="005328C6">
        <w:rPr>
          <w:szCs w:val="28"/>
        </w:rPr>
        <w:t>Labour</w:t>
      </w:r>
      <w:proofErr w:type="spellEnd"/>
      <w:r w:rsidR="005328C6">
        <w:rPr>
          <w:szCs w:val="28"/>
        </w:rPr>
        <w:t xml:space="preserve"> Department had he been told by the plaintiff before 15 November 2018.</w:t>
      </w:r>
      <w:r w:rsidR="00CA2ED1">
        <w:rPr>
          <w:szCs w:val="28"/>
        </w:rPr>
        <w:t xml:space="preserve">      </w:t>
      </w:r>
    </w:p>
    <w:p w:rsidR="00D838E8" w:rsidRDefault="00D838E8" w:rsidP="009A31CE">
      <w:pPr>
        <w:pStyle w:val="ListParagraph"/>
        <w:tabs>
          <w:tab w:val="clear" w:pos="4320"/>
          <w:tab w:val="clear" w:pos="9072"/>
        </w:tabs>
        <w:snapToGrid/>
        <w:spacing w:line="360" w:lineRule="auto"/>
        <w:ind w:left="0"/>
        <w:jc w:val="both"/>
        <w:rPr>
          <w:szCs w:val="28"/>
        </w:rPr>
      </w:pPr>
    </w:p>
    <w:p w:rsidR="00D838E8" w:rsidRDefault="00633FBB" w:rsidP="009A31CE">
      <w:pPr>
        <w:tabs>
          <w:tab w:val="clear" w:pos="4320"/>
          <w:tab w:val="clear" w:pos="9072"/>
        </w:tabs>
        <w:snapToGrid/>
        <w:spacing w:line="360" w:lineRule="auto"/>
        <w:jc w:val="both"/>
        <w:rPr>
          <w:i/>
          <w:szCs w:val="28"/>
        </w:rPr>
      </w:pPr>
      <w:r>
        <w:rPr>
          <w:i/>
          <w:szCs w:val="28"/>
        </w:rPr>
        <w:t>C.3.3</w:t>
      </w:r>
      <w:r w:rsidR="00ED0F39">
        <w:rPr>
          <w:i/>
          <w:szCs w:val="28"/>
        </w:rPr>
        <w:t>.</w:t>
      </w:r>
      <w:r>
        <w:rPr>
          <w:i/>
          <w:szCs w:val="28"/>
        </w:rPr>
        <w:tab/>
        <w:t>Was the 1</w:t>
      </w:r>
      <w:r w:rsidRPr="00633FBB">
        <w:rPr>
          <w:i/>
          <w:szCs w:val="28"/>
          <w:vertAlign w:val="superscript"/>
        </w:rPr>
        <w:t>st</w:t>
      </w:r>
      <w:r>
        <w:rPr>
          <w:i/>
          <w:szCs w:val="28"/>
        </w:rPr>
        <w:t xml:space="preserve"> defendant</w:t>
      </w:r>
      <w:r w:rsidR="00954009" w:rsidRPr="00954009">
        <w:rPr>
          <w:i/>
          <w:szCs w:val="28"/>
        </w:rPr>
        <w:t xml:space="preserve"> at the Site when the Accident happened?</w:t>
      </w:r>
    </w:p>
    <w:p w:rsidR="00D838E8" w:rsidRPr="00D838E8" w:rsidRDefault="00D838E8" w:rsidP="009A31CE">
      <w:pPr>
        <w:tabs>
          <w:tab w:val="clear" w:pos="4320"/>
          <w:tab w:val="clear" w:pos="9072"/>
        </w:tabs>
        <w:snapToGrid/>
        <w:spacing w:line="360" w:lineRule="auto"/>
        <w:jc w:val="both"/>
        <w:rPr>
          <w:i/>
          <w:szCs w:val="28"/>
        </w:rPr>
      </w:pPr>
    </w:p>
    <w:p w:rsidR="009D5C04" w:rsidRDefault="00CF1D2F"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I further find that the 1</w:t>
      </w:r>
      <w:r w:rsidRPr="00CF1D2F">
        <w:rPr>
          <w:szCs w:val="28"/>
          <w:vertAlign w:val="superscript"/>
        </w:rPr>
        <w:t>st</w:t>
      </w:r>
      <w:r>
        <w:rPr>
          <w:szCs w:val="28"/>
        </w:rPr>
        <w:t xml:space="preserve"> defendant could not have been at the Site when the Accident happened </w:t>
      </w:r>
      <w:r w:rsidR="005328C6">
        <w:rPr>
          <w:szCs w:val="28"/>
        </w:rPr>
        <w:t xml:space="preserve">as now claimed by the plaintiff.  </w:t>
      </w:r>
    </w:p>
    <w:p w:rsidR="00D838E8" w:rsidRDefault="00D838E8" w:rsidP="009A31CE">
      <w:pPr>
        <w:pStyle w:val="ListParagraph"/>
        <w:tabs>
          <w:tab w:val="clear" w:pos="4320"/>
          <w:tab w:val="clear" w:pos="9072"/>
        </w:tabs>
        <w:snapToGrid/>
        <w:spacing w:line="360" w:lineRule="auto"/>
        <w:ind w:left="0"/>
        <w:jc w:val="both"/>
        <w:rPr>
          <w:szCs w:val="28"/>
        </w:rPr>
      </w:pPr>
    </w:p>
    <w:p w:rsidR="00D838E8" w:rsidRDefault="001F794E"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In this regard, I do not find the contents of the </w:t>
      </w:r>
      <w:r w:rsidR="00511388">
        <w:rPr>
          <w:szCs w:val="28"/>
        </w:rPr>
        <w:t>witness statement of Wong Kwok W</w:t>
      </w:r>
      <w:r>
        <w:rPr>
          <w:szCs w:val="28"/>
        </w:rPr>
        <w:t xml:space="preserve">ing Roger </w:t>
      </w:r>
      <w:r w:rsidR="00B443C2">
        <w:rPr>
          <w:szCs w:val="28"/>
        </w:rPr>
        <w:t>of the 2</w:t>
      </w:r>
      <w:r w:rsidR="00B443C2" w:rsidRPr="00B443C2">
        <w:rPr>
          <w:szCs w:val="28"/>
          <w:vertAlign w:val="superscript"/>
        </w:rPr>
        <w:t>nd</w:t>
      </w:r>
      <w:r w:rsidR="00B443C2">
        <w:rPr>
          <w:szCs w:val="28"/>
        </w:rPr>
        <w:t xml:space="preserve"> defendant </w:t>
      </w:r>
      <w:r>
        <w:rPr>
          <w:szCs w:val="28"/>
        </w:rPr>
        <w:t>helpful for 2 rea</w:t>
      </w:r>
      <w:r w:rsidR="00B443C2">
        <w:rPr>
          <w:szCs w:val="28"/>
        </w:rPr>
        <w:t>s</w:t>
      </w:r>
      <w:r>
        <w:rPr>
          <w:szCs w:val="28"/>
        </w:rPr>
        <w:t xml:space="preserve">ons.  First, Wong was never called as a witness </w:t>
      </w:r>
      <w:r w:rsidR="00B443C2">
        <w:rPr>
          <w:szCs w:val="28"/>
        </w:rPr>
        <w:t xml:space="preserve">at the trial </w:t>
      </w:r>
      <w:r>
        <w:rPr>
          <w:szCs w:val="28"/>
        </w:rPr>
        <w:t xml:space="preserve">so his evidence </w:t>
      </w:r>
      <w:r w:rsidR="00180C5F">
        <w:rPr>
          <w:szCs w:val="28"/>
        </w:rPr>
        <w:t xml:space="preserve">had not been </w:t>
      </w:r>
      <w:r w:rsidR="00B443C2">
        <w:rPr>
          <w:szCs w:val="28"/>
        </w:rPr>
        <w:t>t</w:t>
      </w:r>
      <w:r>
        <w:rPr>
          <w:szCs w:val="28"/>
        </w:rPr>
        <w:t>ested.  Second and perhaps more important</w:t>
      </w:r>
      <w:r w:rsidR="00B443C2">
        <w:rPr>
          <w:szCs w:val="28"/>
        </w:rPr>
        <w:t>ly</w:t>
      </w:r>
      <w:r>
        <w:rPr>
          <w:szCs w:val="28"/>
        </w:rPr>
        <w:t xml:space="preserve">, in the </w:t>
      </w:r>
      <w:r w:rsidR="00B443C2">
        <w:rPr>
          <w:szCs w:val="28"/>
        </w:rPr>
        <w:t xml:space="preserve">answer to the interrogatories served on him, he admitted that the facts stated in his witness statement was based on hearsay and was not within his own knowledge. </w:t>
      </w:r>
      <w:r w:rsidR="00B443C2" w:rsidRPr="00B37A5A">
        <w:rPr>
          <w:szCs w:val="28"/>
        </w:rPr>
        <w:t xml:space="preserve">He </w:t>
      </w:r>
      <w:r w:rsidR="00B443C2">
        <w:rPr>
          <w:szCs w:val="28"/>
        </w:rPr>
        <w:t xml:space="preserve">obtained the information </w:t>
      </w:r>
      <w:r w:rsidR="00B443C2" w:rsidRPr="00B37A5A">
        <w:rPr>
          <w:szCs w:val="28"/>
        </w:rPr>
        <w:t>from Walter Lee</w:t>
      </w:r>
      <w:r w:rsidR="00B443C2">
        <w:rPr>
          <w:szCs w:val="28"/>
        </w:rPr>
        <w:t>, a</w:t>
      </w:r>
      <w:r w:rsidR="00B443C2" w:rsidRPr="00B37A5A">
        <w:rPr>
          <w:szCs w:val="28"/>
        </w:rPr>
        <w:t xml:space="preserve"> former </w:t>
      </w:r>
      <w:r w:rsidR="00FD7DEA">
        <w:rPr>
          <w:szCs w:val="28"/>
        </w:rPr>
        <w:t>“</w:t>
      </w:r>
      <w:r w:rsidR="00B443C2" w:rsidRPr="00B37A5A">
        <w:rPr>
          <w:szCs w:val="28"/>
        </w:rPr>
        <w:t>Project Admin</w:t>
      </w:r>
      <w:r w:rsidR="00FD7DEA">
        <w:rPr>
          <w:szCs w:val="28"/>
        </w:rPr>
        <w:t>”</w:t>
      </w:r>
      <w:r w:rsidR="00B443C2" w:rsidRPr="00B37A5A">
        <w:rPr>
          <w:szCs w:val="28"/>
        </w:rPr>
        <w:t xml:space="preserve"> who </w:t>
      </w:r>
      <w:r w:rsidR="00FD7DEA">
        <w:rPr>
          <w:szCs w:val="28"/>
        </w:rPr>
        <w:t xml:space="preserve">had </w:t>
      </w:r>
      <w:r w:rsidR="00B443C2">
        <w:rPr>
          <w:szCs w:val="28"/>
        </w:rPr>
        <w:t xml:space="preserve">in turn obtained those </w:t>
      </w:r>
      <w:r w:rsidR="00B443C2" w:rsidRPr="00B37A5A">
        <w:rPr>
          <w:szCs w:val="28"/>
        </w:rPr>
        <w:t xml:space="preserve">facts from </w:t>
      </w:r>
      <w:r w:rsidR="00B443C2">
        <w:rPr>
          <w:szCs w:val="28"/>
        </w:rPr>
        <w:t>the 1</w:t>
      </w:r>
      <w:r w:rsidR="00B443C2" w:rsidRPr="00EE2507">
        <w:rPr>
          <w:szCs w:val="28"/>
          <w:vertAlign w:val="superscript"/>
        </w:rPr>
        <w:t>st</w:t>
      </w:r>
      <w:r w:rsidR="00B443C2">
        <w:rPr>
          <w:szCs w:val="28"/>
        </w:rPr>
        <w:t xml:space="preserve"> defendant.  His supplemental statement states</w:t>
      </w:r>
      <w:r w:rsidR="00B443C2" w:rsidRPr="00B37A5A">
        <w:rPr>
          <w:szCs w:val="28"/>
        </w:rPr>
        <w:t xml:space="preserve"> </w:t>
      </w:r>
      <w:r w:rsidR="00B443C2">
        <w:rPr>
          <w:szCs w:val="28"/>
        </w:rPr>
        <w:t xml:space="preserve">that </w:t>
      </w:r>
      <w:r w:rsidR="00B443C2" w:rsidRPr="00B37A5A">
        <w:rPr>
          <w:szCs w:val="28"/>
        </w:rPr>
        <w:t xml:space="preserve">the information was incorrect </w:t>
      </w:r>
      <w:r w:rsidR="00B443C2">
        <w:rPr>
          <w:szCs w:val="28"/>
        </w:rPr>
        <w:t>“</w:t>
      </w:r>
      <w:r w:rsidR="00B443C2" w:rsidRPr="00B37A5A">
        <w:rPr>
          <w:szCs w:val="28"/>
        </w:rPr>
        <w:t>due to communication issues</w:t>
      </w:r>
      <w:r w:rsidR="00B443C2">
        <w:rPr>
          <w:szCs w:val="28"/>
        </w:rPr>
        <w:t>”.  Thus</w:t>
      </w:r>
      <w:r w:rsidR="00FD7DEA">
        <w:rPr>
          <w:szCs w:val="28"/>
        </w:rPr>
        <w:t>, I would not place any weight</w:t>
      </w:r>
      <w:r w:rsidR="00B443C2">
        <w:rPr>
          <w:szCs w:val="28"/>
        </w:rPr>
        <w:t xml:space="preserve"> on what Wong has stated in his witness statement.</w:t>
      </w:r>
    </w:p>
    <w:p w:rsidR="002F713B" w:rsidRDefault="00B443C2" w:rsidP="009A31CE">
      <w:pPr>
        <w:pStyle w:val="ListParagraph"/>
        <w:tabs>
          <w:tab w:val="clear" w:pos="4320"/>
          <w:tab w:val="clear" w:pos="9072"/>
        </w:tabs>
        <w:snapToGrid/>
        <w:spacing w:line="360" w:lineRule="auto"/>
        <w:ind w:left="0"/>
        <w:jc w:val="both"/>
        <w:rPr>
          <w:szCs w:val="28"/>
        </w:rPr>
      </w:pPr>
      <w:r>
        <w:rPr>
          <w:szCs w:val="28"/>
        </w:rPr>
        <w:t xml:space="preserve">  </w:t>
      </w:r>
    </w:p>
    <w:p w:rsidR="00BB18A7" w:rsidRDefault="00180C5F"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In his evidence, the plaintiff first claimed that the 1</w:t>
      </w:r>
      <w:r w:rsidRPr="00180C5F">
        <w:rPr>
          <w:szCs w:val="28"/>
          <w:vertAlign w:val="superscript"/>
        </w:rPr>
        <w:t>st</w:t>
      </w:r>
      <w:r>
        <w:rPr>
          <w:szCs w:val="28"/>
        </w:rPr>
        <w:t xml:space="preserve"> defendant came to the Site “after the lunch break” and asked him and his co-workers </w:t>
      </w:r>
      <w:r>
        <w:rPr>
          <w:szCs w:val="28"/>
        </w:rPr>
        <w:lastRenderedPageBreak/>
        <w:t xml:space="preserve">to take the </w:t>
      </w:r>
      <w:r w:rsidR="00B6474F">
        <w:rPr>
          <w:szCs w:val="28"/>
        </w:rPr>
        <w:t xml:space="preserve">“bags of cement, sand and mud to the upper area”.  </w:t>
      </w:r>
      <w:r w:rsidR="00CA7DB1">
        <w:rPr>
          <w:szCs w:val="28"/>
        </w:rPr>
        <w:t>He also requested the 1</w:t>
      </w:r>
      <w:r w:rsidR="00CA7DB1" w:rsidRPr="00CA7DB1">
        <w:rPr>
          <w:szCs w:val="28"/>
          <w:vertAlign w:val="superscript"/>
        </w:rPr>
        <w:t>st</w:t>
      </w:r>
      <w:r w:rsidR="00CA7DB1">
        <w:rPr>
          <w:szCs w:val="28"/>
        </w:rPr>
        <w:t xml:space="preserve"> defendant to allow him to use the “truck mounted crane” to transport the </w:t>
      </w:r>
      <w:r w:rsidR="00BB18A7">
        <w:rPr>
          <w:szCs w:val="28"/>
        </w:rPr>
        <w:t>construction</w:t>
      </w:r>
      <w:r w:rsidR="00CA7DB1">
        <w:rPr>
          <w:szCs w:val="28"/>
        </w:rPr>
        <w:t xml:space="preserve"> </w:t>
      </w:r>
      <w:r w:rsidR="00BB18A7">
        <w:rPr>
          <w:szCs w:val="28"/>
        </w:rPr>
        <w:t>material but he refused.  The 1</w:t>
      </w:r>
      <w:r w:rsidR="00BB18A7" w:rsidRPr="00BB18A7">
        <w:rPr>
          <w:szCs w:val="28"/>
          <w:vertAlign w:val="superscript"/>
        </w:rPr>
        <w:t>st</w:t>
      </w:r>
      <w:r w:rsidR="00BB18A7">
        <w:rPr>
          <w:szCs w:val="28"/>
        </w:rPr>
        <w:t xml:space="preserve"> defendant allegedly instructed him to use a wheelbarrow instead.  Wha</w:t>
      </w:r>
      <w:r w:rsidR="00FD7DEA">
        <w:rPr>
          <w:szCs w:val="28"/>
        </w:rPr>
        <w:t xml:space="preserve">t is significant is that in P’s </w:t>
      </w:r>
      <w:r w:rsidR="00BB18A7">
        <w:rPr>
          <w:szCs w:val="28"/>
        </w:rPr>
        <w:t>WS, the plaintiff stated unequivocally that the 1</w:t>
      </w:r>
      <w:r w:rsidR="00BB18A7" w:rsidRPr="00BB18A7">
        <w:rPr>
          <w:szCs w:val="28"/>
          <w:vertAlign w:val="superscript"/>
        </w:rPr>
        <w:t>st</w:t>
      </w:r>
      <w:r w:rsidR="00BB18A7">
        <w:rPr>
          <w:szCs w:val="28"/>
        </w:rPr>
        <w:t xml:space="preserve"> defendant </w:t>
      </w:r>
      <w:r w:rsidR="00C42290">
        <w:rPr>
          <w:szCs w:val="28"/>
        </w:rPr>
        <w:t xml:space="preserve">had </w:t>
      </w:r>
      <w:r w:rsidR="00BB18A7">
        <w:rPr>
          <w:szCs w:val="28"/>
        </w:rPr>
        <w:t>left the Site after giving those instructions</w:t>
      </w:r>
      <w:r w:rsidR="00FD7DEA">
        <w:rPr>
          <w:szCs w:val="28"/>
        </w:rPr>
        <w:t xml:space="preserve"> to him</w:t>
      </w:r>
      <w:r w:rsidR="00BB18A7">
        <w:rPr>
          <w:szCs w:val="28"/>
        </w:rPr>
        <w:t>.</w:t>
      </w:r>
    </w:p>
    <w:p w:rsidR="00D838E8" w:rsidRDefault="00D838E8" w:rsidP="009A31CE">
      <w:pPr>
        <w:pStyle w:val="ListParagraph"/>
        <w:tabs>
          <w:tab w:val="clear" w:pos="4320"/>
          <w:tab w:val="clear" w:pos="9072"/>
        </w:tabs>
        <w:snapToGrid/>
        <w:spacing w:line="360" w:lineRule="auto"/>
        <w:ind w:left="0"/>
        <w:jc w:val="both"/>
        <w:rPr>
          <w:szCs w:val="28"/>
        </w:rPr>
      </w:pPr>
    </w:p>
    <w:p w:rsidR="00B97B3D" w:rsidRDefault="00BB18A7"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Under cross-examination, the plaintiff tried to embellish his evidence by saying that the 1</w:t>
      </w:r>
      <w:r w:rsidRPr="00BB18A7">
        <w:rPr>
          <w:szCs w:val="28"/>
          <w:vertAlign w:val="superscript"/>
        </w:rPr>
        <w:t>st</w:t>
      </w:r>
      <w:r>
        <w:rPr>
          <w:szCs w:val="28"/>
        </w:rPr>
        <w:t xml:space="preserve"> defendant had not left the Site at all.  </w:t>
      </w:r>
      <w:r w:rsidR="00E67385">
        <w:rPr>
          <w:szCs w:val="28"/>
        </w:rPr>
        <w:t>Th</w:t>
      </w:r>
      <w:r w:rsidR="00CD208C">
        <w:rPr>
          <w:szCs w:val="28"/>
        </w:rPr>
        <w:t xml:space="preserve">e plaintiff </w:t>
      </w:r>
      <w:r w:rsidR="00E67385">
        <w:rPr>
          <w:szCs w:val="28"/>
        </w:rPr>
        <w:t>claimed that the 1</w:t>
      </w:r>
      <w:r w:rsidR="00E67385" w:rsidRPr="00E67385">
        <w:rPr>
          <w:szCs w:val="28"/>
          <w:vertAlign w:val="superscript"/>
        </w:rPr>
        <w:t>st</w:t>
      </w:r>
      <w:r w:rsidR="00E67385">
        <w:rPr>
          <w:szCs w:val="28"/>
        </w:rPr>
        <w:t xml:space="preserve"> defendant </w:t>
      </w:r>
      <w:r w:rsidR="00520CB3">
        <w:rPr>
          <w:szCs w:val="28"/>
        </w:rPr>
        <w:t xml:space="preserve">was sitting at his vehicle which was parked nearby. </w:t>
      </w:r>
      <w:r w:rsidR="00E67385">
        <w:rPr>
          <w:szCs w:val="28"/>
        </w:rPr>
        <w:t xml:space="preserve"> </w:t>
      </w:r>
      <w:r w:rsidR="00520CB3">
        <w:rPr>
          <w:szCs w:val="28"/>
        </w:rPr>
        <w:t>He insisted that the 1</w:t>
      </w:r>
      <w:r w:rsidR="00520CB3" w:rsidRPr="00520CB3">
        <w:rPr>
          <w:szCs w:val="28"/>
          <w:vertAlign w:val="superscript"/>
        </w:rPr>
        <w:t>st</w:t>
      </w:r>
      <w:r w:rsidR="00520CB3">
        <w:rPr>
          <w:szCs w:val="28"/>
        </w:rPr>
        <w:t xml:space="preserve"> defendant had asked him to take all the bags of cements, sand and mud </w:t>
      </w:r>
      <w:r w:rsidR="00804383">
        <w:rPr>
          <w:szCs w:val="28"/>
        </w:rPr>
        <w:t>“</w:t>
      </w:r>
      <w:r w:rsidR="00520CB3">
        <w:rPr>
          <w:szCs w:val="28"/>
        </w:rPr>
        <w:t>in one go</w:t>
      </w:r>
      <w:r w:rsidR="00804383">
        <w:rPr>
          <w:szCs w:val="28"/>
        </w:rPr>
        <w:t>”</w:t>
      </w:r>
      <w:r w:rsidR="00520CB3">
        <w:rPr>
          <w:szCs w:val="28"/>
        </w:rPr>
        <w:t xml:space="preserve">.  </w:t>
      </w:r>
    </w:p>
    <w:p w:rsidR="00D838E8" w:rsidRPr="00E67385" w:rsidRDefault="00D838E8" w:rsidP="009A31CE">
      <w:pPr>
        <w:pStyle w:val="ListParagraph"/>
        <w:tabs>
          <w:tab w:val="clear" w:pos="4320"/>
          <w:tab w:val="clear" w:pos="9072"/>
        </w:tabs>
        <w:snapToGrid/>
        <w:spacing w:line="360" w:lineRule="auto"/>
        <w:ind w:left="0"/>
        <w:jc w:val="both"/>
        <w:rPr>
          <w:szCs w:val="28"/>
        </w:rPr>
      </w:pPr>
    </w:p>
    <w:p w:rsidR="00180C5F" w:rsidRDefault="00DF1F69"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I do not accept the plaintiff’s allegation that the 1</w:t>
      </w:r>
      <w:r w:rsidRPr="00DF1F69">
        <w:rPr>
          <w:szCs w:val="28"/>
          <w:vertAlign w:val="superscript"/>
        </w:rPr>
        <w:t>st</w:t>
      </w:r>
      <w:r>
        <w:rPr>
          <w:szCs w:val="28"/>
        </w:rPr>
        <w:t xml:space="preserve"> defendant was present when the Accident happened</w:t>
      </w:r>
      <w:r w:rsidR="00FD7DEA">
        <w:rPr>
          <w:szCs w:val="28"/>
        </w:rPr>
        <w:t xml:space="preserve"> due to the following reasons</w:t>
      </w:r>
      <w:r>
        <w:rPr>
          <w:szCs w:val="28"/>
        </w:rPr>
        <w:t xml:space="preserve">.  </w:t>
      </w:r>
    </w:p>
    <w:p w:rsidR="00D838E8" w:rsidRDefault="00D838E8" w:rsidP="009A31CE">
      <w:pPr>
        <w:pStyle w:val="ListParagraph"/>
        <w:tabs>
          <w:tab w:val="clear" w:pos="4320"/>
          <w:tab w:val="clear" w:pos="9072"/>
        </w:tabs>
        <w:snapToGrid/>
        <w:spacing w:line="360" w:lineRule="auto"/>
        <w:ind w:left="0"/>
        <w:jc w:val="both"/>
        <w:rPr>
          <w:szCs w:val="28"/>
        </w:rPr>
      </w:pPr>
    </w:p>
    <w:p w:rsidR="00DF1F69" w:rsidRDefault="00DF1F69"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First, this is not what the plaintiff said in </w:t>
      </w:r>
      <w:r w:rsidR="001845AB">
        <w:rPr>
          <w:szCs w:val="28"/>
        </w:rPr>
        <w:t>P’s WS</w:t>
      </w:r>
      <w:r>
        <w:rPr>
          <w:szCs w:val="28"/>
        </w:rPr>
        <w:t xml:space="preserve"> (which was accompanied by a statement of truth).  He stated clearly that the plaintiff </w:t>
      </w:r>
      <w:r w:rsidR="00B3561C">
        <w:rPr>
          <w:szCs w:val="28"/>
        </w:rPr>
        <w:t xml:space="preserve">had </w:t>
      </w:r>
      <w:r>
        <w:rPr>
          <w:szCs w:val="28"/>
        </w:rPr>
        <w:t>left the Site after g</w:t>
      </w:r>
      <w:r w:rsidR="00B23C0A">
        <w:rPr>
          <w:szCs w:val="28"/>
        </w:rPr>
        <w:t>iving him and his co-worker the instructions to transport the bags of materials.</w:t>
      </w:r>
    </w:p>
    <w:p w:rsidR="00D838E8" w:rsidRPr="00D838E8" w:rsidRDefault="00D838E8" w:rsidP="009A31CE">
      <w:pPr>
        <w:pStyle w:val="ListParagraph"/>
        <w:spacing w:line="360" w:lineRule="auto"/>
        <w:rPr>
          <w:szCs w:val="28"/>
        </w:rPr>
      </w:pPr>
    </w:p>
    <w:p w:rsidR="00B23C0A" w:rsidRDefault="00B23C0A"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Second, his allegation that the 1</w:t>
      </w:r>
      <w:r w:rsidRPr="00B23C0A">
        <w:rPr>
          <w:szCs w:val="28"/>
          <w:vertAlign w:val="superscript"/>
        </w:rPr>
        <w:t>st</w:t>
      </w:r>
      <w:r>
        <w:rPr>
          <w:szCs w:val="28"/>
        </w:rPr>
        <w:t xml:space="preserve"> defendant sat in his vehicle nearby after giving the instructions only came up for the first time during his cross-examination.  I am sure that this is an afterthought which the plaintiff </w:t>
      </w:r>
      <w:r w:rsidR="001751E2">
        <w:rPr>
          <w:szCs w:val="28"/>
        </w:rPr>
        <w:t xml:space="preserve">has </w:t>
      </w:r>
      <w:r>
        <w:rPr>
          <w:szCs w:val="28"/>
        </w:rPr>
        <w:t xml:space="preserve">made up in the witness box.  If the </w:t>
      </w:r>
      <w:r w:rsidR="001751E2">
        <w:rPr>
          <w:szCs w:val="28"/>
        </w:rPr>
        <w:t>1</w:t>
      </w:r>
      <w:r w:rsidR="001751E2" w:rsidRPr="001751E2">
        <w:rPr>
          <w:szCs w:val="28"/>
          <w:vertAlign w:val="superscript"/>
        </w:rPr>
        <w:t>st</w:t>
      </w:r>
      <w:r w:rsidR="001751E2">
        <w:rPr>
          <w:szCs w:val="28"/>
        </w:rPr>
        <w:t xml:space="preserve"> defendant was at the Site when the Accident happened, there is no reason why he had to chase the plaintiff to go </w:t>
      </w:r>
      <w:r w:rsidR="00FD7DEA">
        <w:rPr>
          <w:szCs w:val="28"/>
        </w:rPr>
        <w:t xml:space="preserve">back </w:t>
      </w:r>
      <w:r w:rsidR="001751E2">
        <w:rPr>
          <w:szCs w:val="28"/>
        </w:rPr>
        <w:t xml:space="preserve">to work </w:t>
      </w:r>
      <w:r w:rsidR="0081016C">
        <w:rPr>
          <w:szCs w:val="28"/>
        </w:rPr>
        <w:t xml:space="preserve">first </w:t>
      </w:r>
      <w:r w:rsidR="001751E2">
        <w:rPr>
          <w:szCs w:val="28"/>
        </w:rPr>
        <w:t>on 8 October</w:t>
      </w:r>
      <w:r w:rsidR="005E2EBF">
        <w:rPr>
          <w:szCs w:val="28"/>
        </w:rPr>
        <w:t xml:space="preserve"> </w:t>
      </w:r>
      <w:r w:rsidR="00CD208C">
        <w:rPr>
          <w:szCs w:val="28"/>
        </w:rPr>
        <w:t xml:space="preserve">and in subsequent dates in October </w:t>
      </w:r>
      <w:r w:rsidR="001845AB">
        <w:rPr>
          <w:szCs w:val="28"/>
        </w:rPr>
        <w:t xml:space="preserve">2018 </w:t>
      </w:r>
      <w:r w:rsidR="005E2EBF">
        <w:rPr>
          <w:szCs w:val="28"/>
        </w:rPr>
        <w:t>through his WhatsApp messages.</w:t>
      </w:r>
    </w:p>
    <w:p w:rsidR="00D838E8" w:rsidRDefault="00D838E8" w:rsidP="009A31CE">
      <w:pPr>
        <w:pStyle w:val="ListParagraph"/>
        <w:tabs>
          <w:tab w:val="clear" w:pos="4320"/>
          <w:tab w:val="clear" w:pos="9072"/>
        </w:tabs>
        <w:snapToGrid/>
        <w:spacing w:line="360" w:lineRule="auto"/>
        <w:ind w:left="0"/>
        <w:jc w:val="both"/>
        <w:rPr>
          <w:szCs w:val="28"/>
        </w:rPr>
      </w:pPr>
    </w:p>
    <w:p w:rsidR="0081016C" w:rsidRDefault="0081016C"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lastRenderedPageBreak/>
        <w:t>Third, if the 1</w:t>
      </w:r>
      <w:r w:rsidRPr="0081016C">
        <w:rPr>
          <w:szCs w:val="28"/>
          <w:vertAlign w:val="superscript"/>
        </w:rPr>
        <w:t>st</w:t>
      </w:r>
      <w:r>
        <w:rPr>
          <w:szCs w:val="28"/>
        </w:rPr>
        <w:t xml:space="preserve"> defendant was at the Site, he w</w:t>
      </w:r>
      <w:r w:rsidR="00727E19">
        <w:rPr>
          <w:szCs w:val="28"/>
        </w:rPr>
        <w:t>ould have filled in and filed</w:t>
      </w:r>
      <w:r>
        <w:rPr>
          <w:szCs w:val="28"/>
        </w:rPr>
        <w:t xml:space="preserve"> the </w:t>
      </w:r>
      <w:r w:rsidR="00727E19">
        <w:rPr>
          <w:szCs w:val="28"/>
        </w:rPr>
        <w:t>F</w:t>
      </w:r>
      <w:r>
        <w:rPr>
          <w:szCs w:val="28"/>
        </w:rPr>
        <w:t xml:space="preserve">orm 2 much earlier and </w:t>
      </w:r>
      <w:r w:rsidR="00FD7DEA">
        <w:rPr>
          <w:szCs w:val="28"/>
        </w:rPr>
        <w:t xml:space="preserve">would </w:t>
      </w:r>
      <w:r>
        <w:rPr>
          <w:szCs w:val="28"/>
        </w:rPr>
        <w:t xml:space="preserve">not wait until after the plaintiff </w:t>
      </w:r>
      <w:r w:rsidR="00FD7DEA">
        <w:rPr>
          <w:szCs w:val="28"/>
        </w:rPr>
        <w:t xml:space="preserve">had </w:t>
      </w:r>
      <w:r>
        <w:rPr>
          <w:szCs w:val="28"/>
        </w:rPr>
        <w:t xml:space="preserve">made a statement to the </w:t>
      </w:r>
      <w:proofErr w:type="spellStart"/>
      <w:r>
        <w:rPr>
          <w:szCs w:val="28"/>
        </w:rPr>
        <w:t>Labour</w:t>
      </w:r>
      <w:proofErr w:type="spellEnd"/>
      <w:r>
        <w:rPr>
          <w:szCs w:val="28"/>
        </w:rPr>
        <w:t xml:space="preserve"> Department on 15 November 2018.</w:t>
      </w:r>
    </w:p>
    <w:p w:rsidR="00D838E8" w:rsidRDefault="00D838E8" w:rsidP="009A31CE">
      <w:pPr>
        <w:pStyle w:val="ListParagraph"/>
        <w:tabs>
          <w:tab w:val="clear" w:pos="4320"/>
          <w:tab w:val="clear" w:pos="9072"/>
        </w:tabs>
        <w:snapToGrid/>
        <w:spacing w:line="360" w:lineRule="auto"/>
        <w:ind w:left="0"/>
        <w:jc w:val="both"/>
        <w:rPr>
          <w:szCs w:val="28"/>
        </w:rPr>
      </w:pPr>
    </w:p>
    <w:p w:rsidR="00D838E8" w:rsidRDefault="00633FBB" w:rsidP="009A31CE">
      <w:pPr>
        <w:pStyle w:val="ListParagraph"/>
        <w:tabs>
          <w:tab w:val="clear" w:pos="4320"/>
          <w:tab w:val="clear" w:pos="9072"/>
        </w:tabs>
        <w:snapToGrid/>
        <w:spacing w:line="360" w:lineRule="auto"/>
        <w:ind w:left="0"/>
        <w:jc w:val="both"/>
        <w:rPr>
          <w:i/>
          <w:szCs w:val="28"/>
        </w:rPr>
      </w:pPr>
      <w:r>
        <w:rPr>
          <w:i/>
          <w:szCs w:val="28"/>
        </w:rPr>
        <w:t>C.3.4</w:t>
      </w:r>
      <w:r w:rsidR="00FD7DEA">
        <w:rPr>
          <w:i/>
          <w:szCs w:val="28"/>
        </w:rPr>
        <w:t>.</w:t>
      </w:r>
      <w:r>
        <w:rPr>
          <w:i/>
          <w:szCs w:val="28"/>
        </w:rPr>
        <w:tab/>
      </w:r>
      <w:r w:rsidR="006826BD" w:rsidRPr="006826BD">
        <w:rPr>
          <w:i/>
          <w:szCs w:val="28"/>
        </w:rPr>
        <w:t>Was the truck mounted crane or motorized wheelbarro</w:t>
      </w:r>
      <w:r w:rsidR="00CD208C">
        <w:rPr>
          <w:i/>
          <w:szCs w:val="28"/>
        </w:rPr>
        <w:t>w required or suitable for use?</w:t>
      </w:r>
    </w:p>
    <w:p w:rsidR="00D838E8" w:rsidRPr="006826BD" w:rsidRDefault="00D838E8" w:rsidP="00D838E8">
      <w:pPr>
        <w:pStyle w:val="ListParagraph"/>
        <w:tabs>
          <w:tab w:val="clear" w:pos="4320"/>
          <w:tab w:val="clear" w:pos="9072"/>
        </w:tabs>
        <w:snapToGrid/>
        <w:spacing w:line="360" w:lineRule="auto"/>
        <w:ind w:left="0"/>
        <w:jc w:val="both"/>
        <w:rPr>
          <w:i/>
          <w:szCs w:val="28"/>
        </w:rPr>
      </w:pPr>
    </w:p>
    <w:p w:rsidR="002D0BEA" w:rsidRDefault="002D0BEA" w:rsidP="00D838E8">
      <w:pPr>
        <w:pStyle w:val="ListParagraph"/>
        <w:numPr>
          <w:ilvl w:val="0"/>
          <w:numId w:val="17"/>
        </w:numPr>
        <w:tabs>
          <w:tab w:val="clear" w:pos="4320"/>
          <w:tab w:val="clear" w:pos="9072"/>
        </w:tabs>
        <w:snapToGrid/>
        <w:spacing w:line="360" w:lineRule="auto"/>
        <w:ind w:left="0" w:firstLine="0"/>
        <w:jc w:val="both"/>
        <w:rPr>
          <w:szCs w:val="28"/>
        </w:rPr>
      </w:pPr>
      <w:r>
        <w:rPr>
          <w:szCs w:val="28"/>
        </w:rPr>
        <w:t>T</w:t>
      </w:r>
      <w:r w:rsidR="00FD7DEA">
        <w:rPr>
          <w:szCs w:val="28"/>
        </w:rPr>
        <w:t>he plaintiff also pointed out</w:t>
      </w:r>
      <w:r w:rsidRPr="002D0BEA">
        <w:rPr>
          <w:szCs w:val="28"/>
        </w:rPr>
        <w:t xml:space="preserve"> that in one of the photographs produced</w:t>
      </w:r>
      <w:r>
        <w:rPr>
          <w:rStyle w:val="FootnoteReference"/>
          <w:szCs w:val="28"/>
        </w:rPr>
        <w:footnoteReference w:id="9"/>
      </w:r>
      <w:r w:rsidRPr="002D0BEA">
        <w:rPr>
          <w:szCs w:val="28"/>
        </w:rPr>
        <w:t xml:space="preserve">, there was a truck with a mounted crane on the back parked by the side of the road “which could be used to transport the goods but the boss refused.”  He stated that the driver of the truck is the brother of </w:t>
      </w:r>
      <w:r w:rsidR="00FD7DEA">
        <w:rPr>
          <w:szCs w:val="28"/>
        </w:rPr>
        <w:t>“</w:t>
      </w:r>
      <w:r w:rsidRPr="002D0BEA">
        <w:rPr>
          <w:szCs w:val="28"/>
        </w:rPr>
        <w:t>Boss Chan</w:t>
      </w:r>
      <w:r w:rsidR="00FD7DEA">
        <w:rPr>
          <w:szCs w:val="28"/>
        </w:rPr>
        <w:t xml:space="preserve">”, </w:t>
      </w:r>
      <w:proofErr w:type="spellStart"/>
      <w:r w:rsidR="00FD7DEA">
        <w:rPr>
          <w:szCs w:val="28"/>
        </w:rPr>
        <w:t>ie</w:t>
      </w:r>
      <w:proofErr w:type="spellEnd"/>
      <w:r w:rsidR="00FD7DEA">
        <w:rPr>
          <w:szCs w:val="28"/>
        </w:rPr>
        <w:t xml:space="preserve"> the 1</w:t>
      </w:r>
      <w:r w:rsidR="00FD7DEA" w:rsidRPr="00FD7DEA">
        <w:rPr>
          <w:szCs w:val="28"/>
          <w:vertAlign w:val="superscript"/>
        </w:rPr>
        <w:t>st</w:t>
      </w:r>
      <w:r w:rsidR="00FD7DEA">
        <w:rPr>
          <w:szCs w:val="28"/>
        </w:rPr>
        <w:t xml:space="preserve"> defendant</w:t>
      </w:r>
      <w:r w:rsidRPr="002D0BEA">
        <w:rPr>
          <w:szCs w:val="28"/>
        </w:rPr>
        <w:t>.  I note that this allegation of using the “truck mounted crane” was first mentioned by the plaintiff in his witness statement</w:t>
      </w:r>
      <w:r>
        <w:rPr>
          <w:rStyle w:val="FootnoteReference"/>
          <w:szCs w:val="28"/>
        </w:rPr>
        <w:footnoteReference w:id="10"/>
      </w:r>
      <w:r w:rsidRPr="002D0BEA">
        <w:rPr>
          <w:szCs w:val="28"/>
        </w:rPr>
        <w:t>.  However, no</w:t>
      </w:r>
      <w:r w:rsidR="00C42290">
        <w:rPr>
          <w:szCs w:val="28"/>
        </w:rPr>
        <w:t xml:space="preserve"> specific</w:t>
      </w:r>
      <w:r w:rsidRPr="002D0BEA">
        <w:rPr>
          <w:szCs w:val="28"/>
        </w:rPr>
        <w:t xml:space="preserve"> request was made</w:t>
      </w:r>
      <w:r w:rsidR="00C42290">
        <w:rPr>
          <w:szCs w:val="28"/>
        </w:rPr>
        <w:t xml:space="preserve"> by him</w:t>
      </w:r>
      <w:r w:rsidRPr="002D0BEA">
        <w:rPr>
          <w:szCs w:val="28"/>
        </w:rPr>
        <w:t xml:space="preserve"> to the 1</w:t>
      </w:r>
      <w:r w:rsidRPr="002D0BEA">
        <w:rPr>
          <w:szCs w:val="28"/>
          <w:vertAlign w:val="superscript"/>
        </w:rPr>
        <w:t>st</w:t>
      </w:r>
      <w:r w:rsidRPr="002D0BEA">
        <w:rPr>
          <w:szCs w:val="28"/>
        </w:rPr>
        <w:t xml:space="preserve"> defendant to use a “motorized wheelbarrow” which the plaintiff claims in his witness statement “are commonly used at constructions sites especially at hilly areas as and areas where the workers are required to lift heavy objects at a distance.”</w:t>
      </w:r>
      <w:r>
        <w:rPr>
          <w:rStyle w:val="FootnoteReference"/>
          <w:szCs w:val="28"/>
        </w:rPr>
        <w:footnoteReference w:id="11"/>
      </w:r>
      <w:r w:rsidRPr="002D0BEA">
        <w:rPr>
          <w:szCs w:val="28"/>
        </w:rPr>
        <w:t xml:space="preserve">   </w:t>
      </w:r>
    </w:p>
    <w:p w:rsidR="00D838E8" w:rsidRPr="002D0BEA" w:rsidRDefault="00D838E8" w:rsidP="00D838E8">
      <w:pPr>
        <w:pStyle w:val="ListParagraph"/>
        <w:tabs>
          <w:tab w:val="clear" w:pos="4320"/>
          <w:tab w:val="clear" w:pos="9072"/>
        </w:tabs>
        <w:snapToGrid/>
        <w:spacing w:line="360" w:lineRule="auto"/>
        <w:ind w:left="0"/>
        <w:jc w:val="both"/>
        <w:rPr>
          <w:szCs w:val="28"/>
        </w:rPr>
      </w:pPr>
    </w:p>
    <w:p w:rsidR="006826BD" w:rsidRDefault="00E463C4" w:rsidP="00D838E8">
      <w:pPr>
        <w:pStyle w:val="ListParagraph"/>
        <w:numPr>
          <w:ilvl w:val="0"/>
          <w:numId w:val="17"/>
        </w:numPr>
        <w:tabs>
          <w:tab w:val="clear" w:pos="4320"/>
          <w:tab w:val="clear" w:pos="9072"/>
        </w:tabs>
        <w:snapToGrid/>
        <w:spacing w:line="360" w:lineRule="auto"/>
        <w:ind w:left="0" w:firstLine="0"/>
        <w:jc w:val="both"/>
        <w:rPr>
          <w:szCs w:val="28"/>
        </w:rPr>
      </w:pPr>
      <w:r w:rsidRPr="00E463C4">
        <w:rPr>
          <w:szCs w:val="28"/>
        </w:rPr>
        <w:t>On th</w:t>
      </w:r>
      <w:r>
        <w:rPr>
          <w:szCs w:val="28"/>
        </w:rPr>
        <w:t>i</w:t>
      </w:r>
      <w:r w:rsidRPr="00E463C4">
        <w:rPr>
          <w:szCs w:val="28"/>
        </w:rPr>
        <w:t>s mat</w:t>
      </w:r>
      <w:r>
        <w:rPr>
          <w:szCs w:val="28"/>
        </w:rPr>
        <w:t>t</w:t>
      </w:r>
      <w:r w:rsidRPr="00E463C4">
        <w:rPr>
          <w:szCs w:val="28"/>
        </w:rPr>
        <w:t xml:space="preserve">er, </w:t>
      </w:r>
      <w:r w:rsidR="00804383" w:rsidRPr="00E463C4">
        <w:rPr>
          <w:szCs w:val="28"/>
        </w:rPr>
        <w:t>I accept the 1</w:t>
      </w:r>
      <w:r w:rsidR="00804383" w:rsidRPr="00E463C4">
        <w:rPr>
          <w:szCs w:val="28"/>
          <w:vertAlign w:val="superscript"/>
        </w:rPr>
        <w:t>st</w:t>
      </w:r>
      <w:r w:rsidR="00804383" w:rsidRPr="00E463C4">
        <w:rPr>
          <w:szCs w:val="28"/>
        </w:rPr>
        <w:t xml:space="preserve"> defendant’s evidence when he said that the plaintiff did not make a request for using the motorized wheelbarrow as there was none available at the Site.  There was only a truck parked nearby with a mounted crane on top which belonged to his company.  </w:t>
      </w:r>
      <w:r>
        <w:rPr>
          <w:szCs w:val="28"/>
        </w:rPr>
        <w:t xml:space="preserve">I </w:t>
      </w:r>
      <w:r w:rsidR="0081016C">
        <w:rPr>
          <w:szCs w:val="28"/>
        </w:rPr>
        <w:t xml:space="preserve">also </w:t>
      </w:r>
      <w:r>
        <w:rPr>
          <w:szCs w:val="28"/>
        </w:rPr>
        <w:t>accept the 1</w:t>
      </w:r>
      <w:r w:rsidRPr="00E463C4">
        <w:rPr>
          <w:szCs w:val="28"/>
          <w:vertAlign w:val="superscript"/>
        </w:rPr>
        <w:t>st</w:t>
      </w:r>
      <w:r>
        <w:rPr>
          <w:szCs w:val="28"/>
        </w:rPr>
        <w:t xml:space="preserve"> defendant’s evidence </w:t>
      </w:r>
      <w:r w:rsidR="0081016C">
        <w:rPr>
          <w:szCs w:val="28"/>
        </w:rPr>
        <w:t xml:space="preserve">that </w:t>
      </w:r>
      <w:r>
        <w:rPr>
          <w:szCs w:val="28"/>
        </w:rPr>
        <w:t xml:space="preserve">no request was made by </w:t>
      </w:r>
      <w:r w:rsidR="00FD7DEA">
        <w:rPr>
          <w:szCs w:val="28"/>
        </w:rPr>
        <w:t xml:space="preserve">the plaintiff to use </w:t>
      </w:r>
      <w:r>
        <w:rPr>
          <w:szCs w:val="28"/>
        </w:rPr>
        <w:t xml:space="preserve">the truck mounted crane.  </w:t>
      </w:r>
      <w:r w:rsidR="00804383" w:rsidRPr="00E463C4">
        <w:rPr>
          <w:szCs w:val="28"/>
        </w:rPr>
        <w:t xml:space="preserve">I </w:t>
      </w:r>
      <w:r>
        <w:rPr>
          <w:szCs w:val="28"/>
        </w:rPr>
        <w:t>further</w:t>
      </w:r>
      <w:r w:rsidR="00804383" w:rsidRPr="00E463C4">
        <w:rPr>
          <w:szCs w:val="28"/>
        </w:rPr>
        <w:t xml:space="preserve"> accept the </w:t>
      </w:r>
      <w:r w:rsidR="00804383" w:rsidRPr="00E463C4">
        <w:rPr>
          <w:szCs w:val="28"/>
        </w:rPr>
        <w:lastRenderedPageBreak/>
        <w:t>1</w:t>
      </w:r>
      <w:r w:rsidR="00804383" w:rsidRPr="00E463C4">
        <w:rPr>
          <w:szCs w:val="28"/>
          <w:vertAlign w:val="superscript"/>
        </w:rPr>
        <w:t>st</w:t>
      </w:r>
      <w:r w:rsidR="00804383" w:rsidRPr="00E463C4">
        <w:rPr>
          <w:szCs w:val="28"/>
        </w:rPr>
        <w:t xml:space="preserve"> defendant’s evidence </w:t>
      </w:r>
      <w:r>
        <w:rPr>
          <w:szCs w:val="28"/>
        </w:rPr>
        <w:t xml:space="preserve">and find </w:t>
      </w:r>
      <w:r w:rsidR="00804383" w:rsidRPr="00E463C4">
        <w:rPr>
          <w:szCs w:val="28"/>
        </w:rPr>
        <w:t xml:space="preserve">that neither the crane nor a motorized wheelbarrow would be necessary </w:t>
      </w:r>
      <w:r>
        <w:rPr>
          <w:szCs w:val="28"/>
        </w:rPr>
        <w:t xml:space="preserve">or suitable </w:t>
      </w:r>
      <w:r w:rsidR="00804383" w:rsidRPr="00E463C4">
        <w:rPr>
          <w:szCs w:val="28"/>
        </w:rPr>
        <w:t xml:space="preserve">for a simple </w:t>
      </w:r>
      <w:r>
        <w:rPr>
          <w:szCs w:val="28"/>
        </w:rPr>
        <w:t xml:space="preserve">task </w:t>
      </w:r>
      <w:r w:rsidR="00804383" w:rsidRPr="00E463C4">
        <w:rPr>
          <w:szCs w:val="28"/>
        </w:rPr>
        <w:t>like the one the plaintiff was instructed by the 1</w:t>
      </w:r>
      <w:r w:rsidR="00804383" w:rsidRPr="00E463C4">
        <w:rPr>
          <w:szCs w:val="28"/>
          <w:vertAlign w:val="superscript"/>
        </w:rPr>
        <w:t>st</w:t>
      </w:r>
      <w:r w:rsidR="00804383" w:rsidRPr="00E463C4">
        <w:rPr>
          <w:szCs w:val="28"/>
        </w:rPr>
        <w:t xml:space="preserve"> defendant to do.  In this regard, I reject the plaintiff’s evidence that he had made such a request to the 1</w:t>
      </w:r>
      <w:r w:rsidR="00804383" w:rsidRPr="00E463C4">
        <w:rPr>
          <w:szCs w:val="28"/>
          <w:vertAlign w:val="superscript"/>
        </w:rPr>
        <w:t>st</w:t>
      </w:r>
      <w:r w:rsidR="00804383" w:rsidRPr="00E463C4">
        <w:rPr>
          <w:szCs w:val="28"/>
        </w:rPr>
        <w:t xml:space="preserve"> defendant as I do not consider that the use of a motorized wheelbarrow was necessary in the circumstances nor was it “normal” in a small site like the one in question.  </w:t>
      </w:r>
    </w:p>
    <w:p w:rsidR="00D838E8" w:rsidRPr="00E463C4" w:rsidRDefault="00D838E8" w:rsidP="00D838E8">
      <w:pPr>
        <w:pStyle w:val="ListParagraph"/>
        <w:tabs>
          <w:tab w:val="clear" w:pos="4320"/>
          <w:tab w:val="clear" w:pos="9072"/>
        </w:tabs>
        <w:snapToGrid/>
        <w:spacing w:line="360" w:lineRule="auto"/>
        <w:ind w:left="0"/>
        <w:jc w:val="both"/>
        <w:rPr>
          <w:szCs w:val="28"/>
        </w:rPr>
      </w:pPr>
    </w:p>
    <w:p w:rsidR="00CD208C" w:rsidRDefault="00633FBB" w:rsidP="00D838E8">
      <w:pPr>
        <w:pStyle w:val="ListParagraph"/>
        <w:tabs>
          <w:tab w:val="clear" w:pos="4320"/>
          <w:tab w:val="clear" w:pos="9072"/>
        </w:tabs>
        <w:snapToGrid/>
        <w:spacing w:line="360" w:lineRule="auto"/>
        <w:ind w:left="0"/>
        <w:jc w:val="both"/>
        <w:rPr>
          <w:i/>
          <w:szCs w:val="28"/>
        </w:rPr>
      </w:pPr>
      <w:r>
        <w:rPr>
          <w:i/>
          <w:szCs w:val="28"/>
        </w:rPr>
        <w:t>C.3.5</w:t>
      </w:r>
      <w:r w:rsidR="00FD7DEA">
        <w:rPr>
          <w:i/>
          <w:szCs w:val="28"/>
        </w:rPr>
        <w:t>.</w:t>
      </w:r>
      <w:r>
        <w:rPr>
          <w:i/>
          <w:szCs w:val="28"/>
        </w:rPr>
        <w:tab/>
      </w:r>
      <w:r w:rsidR="00CD208C" w:rsidRPr="00CD208C">
        <w:rPr>
          <w:i/>
          <w:szCs w:val="28"/>
        </w:rPr>
        <w:t>Did the 1</w:t>
      </w:r>
      <w:r w:rsidR="00CD208C" w:rsidRPr="00CD208C">
        <w:rPr>
          <w:i/>
          <w:szCs w:val="28"/>
          <w:vertAlign w:val="superscript"/>
        </w:rPr>
        <w:t>st</w:t>
      </w:r>
      <w:r w:rsidR="00CD208C" w:rsidRPr="00CD208C">
        <w:rPr>
          <w:i/>
          <w:szCs w:val="28"/>
        </w:rPr>
        <w:t xml:space="preserve"> defendant lend HK$</w:t>
      </w:r>
      <w:r w:rsidR="00FD7DEA">
        <w:rPr>
          <w:i/>
          <w:szCs w:val="28"/>
        </w:rPr>
        <w:t>500 to the plaintiff on the day</w:t>
      </w:r>
      <w:r w:rsidR="00CD208C" w:rsidRPr="00CD208C">
        <w:rPr>
          <w:i/>
          <w:szCs w:val="28"/>
        </w:rPr>
        <w:t xml:space="preserve"> of the Accident</w:t>
      </w:r>
      <w:r w:rsidR="004D6B12">
        <w:rPr>
          <w:i/>
          <w:szCs w:val="28"/>
        </w:rPr>
        <w:t xml:space="preserve"> and </w:t>
      </w:r>
      <w:r w:rsidR="0014173D">
        <w:rPr>
          <w:i/>
          <w:szCs w:val="28"/>
        </w:rPr>
        <w:t>why</w:t>
      </w:r>
      <w:r>
        <w:rPr>
          <w:i/>
          <w:szCs w:val="28"/>
        </w:rPr>
        <w:t xml:space="preserve"> the plaintiff</w:t>
      </w:r>
      <w:r w:rsidR="0014173D">
        <w:rPr>
          <w:i/>
          <w:szCs w:val="28"/>
        </w:rPr>
        <w:t xml:space="preserve"> had been paid 13 days instead of 6 days</w:t>
      </w:r>
      <w:r w:rsidR="00CD208C" w:rsidRPr="00CD208C">
        <w:rPr>
          <w:i/>
          <w:szCs w:val="28"/>
        </w:rPr>
        <w:t>?</w:t>
      </w:r>
    </w:p>
    <w:p w:rsidR="00D838E8" w:rsidRPr="00CD208C" w:rsidRDefault="00D838E8" w:rsidP="00D838E8">
      <w:pPr>
        <w:pStyle w:val="ListParagraph"/>
        <w:tabs>
          <w:tab w:val="clear" w:pos="4320"/>
          <w:tab w:val="clear" w:pos="9072"/>
        </w:tabs>
        <w:snapToGrid/>
        <w:spacing w:line="360" w:lineRule="auto"/>
        <w:ind w:left="0"/>
        <w:jc w:val="both"/>
        <w:rPr>
          <w:i/>
          <w:szCs w:val="28"/>
        </w:rPr>
      </w:pPr>
    </w:p>
    <w:p w:rsidR="00CD208C" w:rsidRDefault="0081016C" w:rsidP="00D838E8">
      <w:pPr>
        <w:pStyle w:val="ListParagraph"/>
        <w:numPr>
          <w:ilvl w:val="0"/>
          <w:numId w:val="17"/>
        </w:numPr>
        <w:tabs>
          <w:tab w:val="clear" w:pos="4320"/>
          <w:tab w:val="clear" w:pos="9072"/>
        </w:tabs>
        <w:snapToGrid/>
        <w:spacing w:line="360" w:lineRule="auto"/>
        <w:ind w:left="0" w:firstLine="0"/>
        <w:jc w:val="both"/>
        <w:rPr>
          <w:szCs w:val="28"/>
        </w:rPr>
      </w:pPr>
      <w:r>
        <w:rPr>
          <w:szCs w:val="28"/>
        </w:rPr>
        <w:t>The plaintiff claims that he told the 1</w:t>
      </w:r>
      <w:r w:rsidRPr="0081016C">
        <w:rPr>
          <w:szCs w:val="28"/>
          <w:vertAlign w:val="superscript"/>
        </w:rPr>
        <w:t>st</w:t>
      </w:r>
      <w:r>
        <w:rPr>
          <w:szCs w:val="28"/>
        </w:rPr>
        <w:t xml:space="preserve"> defendant that he had been injured at work on that day and the 1</w:t>
      </w:r>
      <w:r w:rsidRPr="0081016C">
        <w:rPr>
          <w:szCs w:val="28"/>
          <w:vertAlign w:val="superscript"/>
        </w:rPr>
        <w:t>st</w:t>
      </w:r>
      <w:r>
        <w:rPr>
          <w:szCs w:val="28"/>
        </w:rPr>
        <w:t xml:space="preserve"> defendant gave him HK$500 to see the doctor.  On the next day he informed the 1</w:t>
      </w:r>
      <w:r w:rsidRPr="0081016C">
        <w:rPr>
          <w:szCs w:val="28"/>
          <w:vertAlign w:val="superscript"/>
        </w:rPr>
        <w:t>st</w:t>
      </w:r>
      <w:r>
        <w:rPr>
          <w:szCs w:val="28"/>
        </w:rPr>
        <w:t xml:space="preserve"> defendant that he could not return to work. </w:t>
      </w:r>
      <w:r w:rsidR="00FD7DEA">
        <w:rPr>
          <w:szCs w:val="28"/>
        </w:rPr>
        <w:t xml:space="preserve"> </w:t>
      </w:r>
      <w:r>
        <w:rPr>
          <w:szCs w:val="28"/>
        </w:rPr>
        <w:t xml:space="preserve">Hence </w:t>
      </w:r>
      <w:r w:rsidR="00DE450B">
        <w:rPr>
          <w:szCs w:val="28"/>
        </w:rPr>
        <w:t xml:space="preserve">the plaintiff claims that </w:t>
      </w:r>
      <w:r>
        <w:rPr>
          <w:szCs w:val="28"/>
        </w:rPr>
        <w:t xml:space="preserve">the subsequent voice mail messages </w:t>
      </w:r>
      <w:r w:rsidR="00DE450B">
        <w:rPr>
          <w:szCs w:val="28"/>
        </w:rPr>
        <w:t>by the 1</w:t>
      </w:r>
      <w:r w:rsidR="00DE450B" w:rsidRPr="00DE450B">
        <w:rPr>
          <w:szCs w:val="28"/>
          <w:vertAlign w:val="superscript"/>
        </w:rPr>
        <w:t>st</w:t>
      </w:r>
      <w:r w:rsidR="00DE450B">
        <w:rPr>
          <w:szCs w:val="28"/>
        </w:rPr>
        <w:t xml:space="preserve"> defendant </w:t>
      </w:r>
      <w:r>
        <w:rPr>
          <w:szCs w:val="28"/>
        </w:rPr>
        <w:t>were contrived by him</w:t>
      </w:r>
      <w:r w:rsidR="00712D08">
        <w:rPr>
          <w:szCs w:val="28"/>
        </w:rPr>
        <w:t>.</w:t>
      </w:r>
    </w:p>
    <w:p w:rsidR="00D838E8" w:rsidRDefault="00D838E8" w:rsidP="00D838E8">
      <w:pPr>
        <w:pStyle w:val="ListParagraph"/>
        <w:tabs>
          <w:tab w:val="clear" w:pos="4320"/>
          <w:tab w:val="clear" w:pos="9072"/>
        </w:tabs>
        <w:snapToGrid/>
        <w:spacing w:line="360" w:lineRule="auto"/>
        <w:ind w:left="0"/>
        <w:jc w:val="both"/>
        <w:rPr>
          <w:szCs w:val="28"/>
        </w:rPr>
      </w:pPr>
    </w:p>
    <w:p w:rsidR="003F2DBB" w:rsidRDefault="00DE450B" w:rsidP="00D838E8">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There is no dispute that </w:t>
      </w:r>
      <w:r w:rsidR="001D4AA3">
        <w:rPr>
          <w:szCs w:val="28"/>
        </w:rPr>
        <w:t>the 1</w:t>
      </w:r>
      <w:r w:rsidR="001D4AA3" w:rsidRPr="001D4AA3">
        <w:rPr>
          <w:szCs w:val="28"/>
          <w:vertAlign w:val="superscript"/>
        </w:rPr>
        <w:t>st</w:t>
      </w:r>
      <w:r w:rsidR="001D4AA3">
        <w:rPr>
          <w:szCs w:val="28"/>
        </w:rPr>
        <w:t xml:space="preserve"> defendant gave HK$</w:t>
      </w:r>
      <w:r w:rsidR="00FD7DEA">
        <w:rPr>
          <w:szCs w:val="28"/>
        </w:rPr>
        <w:t>500 to the plaintiff on the day</w:t>
      </w:r>
      <w:r w:rsidR="001D4AA3">
        <w:rPr>
          <w:szCs w:val="28"/>
        </w:rPr>
        <w:t xml:space="preserve"> of the Accident.  However, he said that </w:t>
      </w:r>
      <w:r w:rsidR="0014173D">
        <w:rPr>
          <w:szCs w:val="28"/>
        </w:rPr>
        <w:t xml:space="preserve">it was money </w:t>
      </w:r>
      <w:r w:rsidR="001D4AA3">
        <w:rPr>
          <w:szCs w:val="28"/>
        </w:rPr>
        <w:t xml:space="preserve">he lent </w:t>
      </w:r>
      <w:r w:rsidR="0014173D">
        <w:rPr>
          <w:szCs w:val="28"/>
        </w:rPr>
        <w:t xml:space="preserve">to the plaintiff upon his request </w:t>
      </w:r>
      <w:r w:rsidR="001D4AA3">
        <w:rPr>
          <w:szCs w:val="28"/>
        </w:rPr>
        <w:t xml:space="preserve">which </w:t>
      </w:r>
      <w:r w:rsidR="0014173D">
        <w:rPr>
          <w:szCs w:val="28"/>
        </w:rPr>
        <w:t xml:space="preserve">was something </w:t>
      </w:r>
      <w:r w:rsidR="001D4AA3">
        <w:rPr>
          <w:szCs w:val="28"/>
        </w:rPr>
        <w:t>he often did</w:t>
      </w:r>
      <w:r w:rsidR="00712D08">
        <w:rPr>
          <w:szCs w:val="28"/>
        </w:rPr>
        <w:t xml:space="preserve"> whenever the plaintiff asked</w:t>
      </w:r>
      <w:r w:rsidR="001D4AA3">
        <w:rPr>
          <w:szCs w:val="28"/>
        </w:rPr>
        <w:t>.</w:t>
      </w:r>
      <w:r w:rsidR="00712D08">
        <w:rPr>
          <w:szCs w:val="28"/>
        </w:rPr>
        <w:t xml:space="preserve">  I accept the 1</w:t>
      </w:r>
      <w:r w:rsidR="00712D08" w:rsidRPr="00712D08">
        <w:rPr>
          <w:szCs w:val="28"/>
          <w:vertAlign w:val="superscript"/>
        </w:rPr>
        <w:t>st</w:t>
      </w:r>
      <w:r w:rsidR="00712D08">
        <w:rPr>
          <w:szCs w:val="28"/>
        </w:rPr>
        <w:t xml:space="preserve"> defendant’s explanation that he knew he went to the doctor on that day but did not know it was in relation to a work injury.  I think this explains why the subsequent voice messages from the </w:t>
      </w:r>
      <w:r w:rsidR="004D6B12">
        <w:rPr>
          <w:szCs w:val="28"/>
        </w:rPr>
        <w:t>1</w:t>
      </w:r>
      <w:r w:rsidR="004D6B12" w:rsidRPr="004D6B12">
        <w:rPr>
          <w:szCs w:val="28"/>
          <w:vertAlign w:val="superscript"/>
        </w:rPr>
        <w:t>st</w:t>
      </w:r>
      <w:r w:rsidR="004D6B12">
        <w:rPr>
          <w:szCs w:val="28"/>
        </w:rPr>
        <w:t xml:space="preserve"> defendant kept chasing the plaintiff t</w:t>
      </w:r>
      <w:r w:rsidR="0014173D">
        <w:rPr>
          <w:szCs w:val="28"/>
        </w:rPr>
        <w:t>o</w:t>
      </w:r>
      <w:r w:rsidR="004D6B12">
        <w:rPr>
          <w:szCs w:val="28"/>
        </w:rPr>
        <w:t xml:space="preserve"> return to work.  I do not find those voice messages were manufactured as alleged by the plaintiff at all.</w:t>
      </w:r>
      <w:r w:rsidR="0014173D">
        <w:rPr>
          <w:szCs w:val="28"/>
        </w:rPr>
        <w:t xml:space="preserve">  I do not find the 1</w:t>
      </w:r>
      <w:r w:rsidR="0014173D" w:rsidRPr="0014173D">
        <w:rPr>
          <w:szCs w:val="28"/>
          <w:vertAlign w:val="superscript"/>
        </w:rPr>
        <w:t>st</w:t>
      </w:r>
      <w:r w:rsidR="0014173D">
        <w:rPr>
          <w:szCs w:val="28"/>
        </w:rPr>
        <w:t xml:space="preserve"> defendant is </w:t>
      </w:r>
      <w:r w:rsidR="00FD7DEA">
        <w:rPr>
          <w:szCs w:val="28"/>
        </w:rPr>
        <w:t xml:space="preserve">that </w:t>
      </w:r>
      <w:r w:rsidR="0014173D">
        <w:rPr>
          <w:szCs w:val="28"/>
        </w:rPr>
        <w:t xml:space="preserve">kind of employer who would </w:t>
      </w:r>
      <w:r w:rsidR="001845AB">
        <w:rPr>
          <w:szCs w:val="28"/>
        </w:rPr>
        <w:t>think</w:t>
      </w:r>
      <w:r w:rsidR="0014173D">
        <w:rPr>
          <w:szCs w:val="28"/>
        </w:rPr>
        <w:t xml:space="preserve"> of such a devious scheme so soon after the </w:t>
      </w:r>
      <w:r w:rsidR="00FD7DEA">
        <w:rPr>
          <w:szCs w:val="28"/>
        </w:rPr>
        <w:t xml:space="preserve">occurrence of the </w:t>
      </w:r>
      <w:r w:rsidR="0014173D">
        <w:rPr>
          <w:szCs w:val="28"/>
        </w:rPr>
        <w:lastRenderedPageBreak/>
        <w:t xml:space="preserve">Accident.  </w:t>
      </w:r>
      <w:r w:rsidR="00FD7DEA">
        <w:rPr>
          <w:szCs w:val="28"/>
        </w:rPr>
        <w:t>In my view, t</w:t>
      </w:r>
      <w:r w:rsidR="0014173D">
        <w:rPr>
          <w:szCs w:val="28"/>
        </w:rPr>
        <w:t>his is highly improbable as all the contemporaneous documents do not lend support to such theory.</w:t>
      </w:r>
      <w:r w:rsidR="0014173D" w:rsidRPr="0014173D">
        <w:rPr>
          <w:szCs w:val="28"/>
        </w:rPr>
        <w:t xml:space="preserve">  </w:t>
      </w:r>
      <w:r w:rsidR="004D6B12" w:rsidRPr="0014173D">
        <w:rPr>
          <w:szCs w:val="28"/>
        </w:rPr>
        <w:t xml:space="preserve">  </w:t>
      </w:r>
    </w:p>
    <w:p w:rsidR="00D838E8" w:rsidRDefault="00D838E8" w:rsidP="00D838E8">
      <w:pPr>
        <w:pStyle w:val="ListParagraph"/>
        <w:tabs>
          <w:tab w:val="clear" w:pos="4320"/>
          <w:tab w:val="clear" w:pos="9072"/>
        </w:tabs>
        <w:snapToGrid/>
        <w:spacing w:line="360" w:lineRule="auto"/>
        <w:ind w:left="0"/>
        <w:jc w:val="both"/>
        <w:rPr>
          <w:szCs w:val="28"/>
        </w:rPr>
      </w:pPr>
    </w:p>
    <w:p w:rsidR="00845156" w:rsidRDefault="004D6B12" w:rsidP="00D838E8">
      <w:pPr>
        <w:pStyle w:val="ListParagraph"/>
        <w:numPr>
          <w:ilvl w:val="0"/>
          <w:numId w:val="17"/>
        </w:numPr>
        <w:tabs>
          <w:tab w:val="clear" w:pos="4320"/>
          <w:tab w:val="clear" w:pos="9072"/>
        </w:tabs>
        <w:snapToGrid/>
        <w:spacing w:line="360" w:lineRule="auto"/>
        <w:ind w:left="0" w:firstLine="0"/>
        <w:jc w:val="both"/>
        <w:rPr>
          <w:szCs w:val="28"/>
        </w:rPr>
      </w:pPr>
      <w:r w:rsidRPr="0014173D">
        <w:rPr>
          <w:szCs w:val="28"/>
        </w:rPr>
        <w:t xml:space="preserve">  </w:t>
      </w:r>
      <w:r w:rsidR="00712D08" w:rsidRPr="0014173D">
        <w:rPr>
          <w:szCs w:val="28"/>
        </w:rPr>
        <w:t xml:space="preserve">   </w:t>
      </w:r>
      <w:r w:rsidR="001D4AA3" w:rsidRPr="0014173D">
        <w:rPr>
          <w:szCs w:val="28"/>
        </w:rPr>
        <w:t xml:space="preserve">  </w:t>
      </w:r>
      <w:r w:rsidRPr="003F2DBB">
        <w:rPr>
          <w:szCs w:val="28"/>
        </w:rPr>
        <w:t xml:space="preserve">In this regard, I </w:t>
      </w:r>
      <w:r w:rsidR="0014173D" w:rsidRPr="003F2DBB">
        <w:rPr>
          <w:szCs w:val="28"/>
        </w:rPr>
        <w:t>also accept the 1</w:t>
      </w:r>
      <w:r w:rsidR="0014173D" w:rsidRPr="003F2DBB">
        <w:rPr>
          <w:szCs w:val="28"/>
          <w:vertAlign w:val="superscript"/>
        </w:rPr>
        <w:t>st</w:t>
      </w:r>
      <w:r w:rsidR="0014173D" w:rsidRPr="003F2DBB">
        <w:rPr>
          <w:szCs w:val="28"/>
        </w:rPr>
        <w:t xml:space="preserve"> defendant </w:t>
      </w:r>
      <w:r w:rsidR="00081802" w:rsidRPr="003F2DBB">
        <w:rPr>
          <w:szCs w:val="28"/>
        </w:rPr>
        <w:t xml:space="preserve">had, </w:t>
      </w:r>
      <w:r w:rsidR="0014173D" w:rsidRPr="003F2DBB">
        <w:rPr>
          <w:szCs w:val="28"/>
        </w:rPr>
        <w:t>out of goodwill</w:t>
      </w:r>
      <w:r w:rsidR="00081802" w:rsidRPr="003F2DBB">
        <w:rPr>
          <w:szCs w:val="28"/>
        </w:rPr>
        <w:t>,</w:t>
      </w:r>
      <w:r w:rsidR="0014173D" w:rsidRPr="003F2DBB">
        <w:rPr>
          <w:szCs w:val="28"/>
        </w:rPr>
        <w:t xml:space="preserve"> paid</w:t>
      </w:r>
      <w:r w:rsidR="00081802" w:rsidRPr="003F2DBB">
        <w:rPr>
          <w:szCs w:val="28"/>
        </w:rPr>
        <w:t xml:space="preserve"> the plaintiff </w:t>
      </w:r>
      <w:r w:rsidR="003F2DBB" w:rsidRPr="003F2DBB">
        <w:rPr>
          <w:szCs w:val="28"/>
        </w:rPr>
        <w:t>13 days of wages</w:t>
      </w:r>
      <w:r w:rsidR="00081802" w:rsidRPr="003F2DBB">
        <w:rPr>
          <w:szCs w:val="28"/>
        </w:rPr>
        <w:t xml:space="preserve"> for the month of October </w:t>
      </w:r>
      <w:proofErr w:type="spellStart"/>
      <w:r w:rsidR="00081802" w:rsidRPr="003F2DBB">
        <w:rPr>
          <w:szCs w:val="28"/>
        </w:rPr>
        <w:t>eventhough</w:t>
      </w:r>
      <w:proofErr w:type="spellEnd"/>
      <w:r w:rsidR="00081802" w:rsidRPr="003F2DBB">
        <w:rPr>
          <w:szCs w:val="28"/>
        </w:rPr>
        <w:t xml:space="preserve"> the plaintiff had worked for 6 days only. </w:t>
      </w:r>
      <w:r w:rsidR="003F2DBB" w:rsidRPr="003F2DBB">
        <w:rPr>
          <w:szCs w:val="28"/>
        </w:rPr>
        <w:t>This shows the 1</w:t>
      </w:r>
      <w:r w:rsidR="003F2DBB" w:rsidRPr="003F2DBB">
        <w:rPr>
          <w:szCs w:val="28"/>
          <w:vertAlign w:val="superscript"/>
        </w:rPr>
        <w:t>st</w:t>
      </w:r>
      <w:r w:rsidR="003F2DBB" w:rsidRPr="003F2DBB">
        <w:rPr>
          <w:szCs w:val="28"/>
        </w:rPr>
        <w:t xml:space="preserve"> defendant was genuinely a caring employer who had been very generous</w:t>
      </w:r>
      <w:r w:rsidR="003F2DBB">
        <w:rPr>
          <w:szCs w:val="28"/>
        </w:rPr>
        <w:t xml:space="preserve"> to the plaintiff who was under his employment for over 7 years.  </w:t>
      </w:r>
      <w:r w:rsidR="003F2DBB" w:rsidRPr="003F2DBB">
        <w:rPr>
          <w:szCs w:val="28"/>
        </w:rPr>
        <w:t xml:space="preserve">      </w:t>
      </w:r>
    </w:p>
    <w:p w:rsidR="00E25E56" w:rsidRPr="003F2DBB" w:rsidRDefault="00E25E56" w:rsidP="00E25E56">
      <w:pPr>
        <w:pStyle w:val="ListParagraph"/>
        <w:tabs>
          <w:tab w:val="clear" w:pos="4320"/>
          <w:tab w:val="clear" w:pos="9072"/>
        </w:tabs>
        <w:snapToGrid/>
        <w:spacing w:line="360" w:lineRule="auto"/>
        <w:ind w:left="0"/>
        <w:jc w:val="both"/>
        <w:rPr>
          <w:szCs w:val="28"/>
        </w:rPr>
      </w:pPr>
    </w:p>
    <w:p w:rsidR="0065198E" w:rsidRDefault="00633FBB" w:rsidP="00572C9A">
      <w:pPr>
        <w:pStyle w:val="ListParagraph"/>
        <w:tabs>
          <w:tab w:val="clear" w:pos="1440"/>
          <w:tab w:val="clear" w:pos="4320"/>
          <w:tab w:val="clear" w:pos="9072"/>
        </w:tabs>
        <w:snapToGrid/>
        <w:spacing w:line="360" w:lineRule="auto"/>
        <w:ind w:left="0"/>
        <w:jc w:val="both"/>
        <w:rPr>
          <w:i/>
          <w:szCs w:val="28"/>
        </w:rPr>
      </w:pPr>
      <w:r>
        <w:rPr>
          <w:i/>
          <w:szCs w:val="28"/>
        </w:rPr>
        <w:t>C.3.6</w:t>
      </w:r>
      <w:r w:rsidR="00FD7DEA">
        <w:rPr>
          <w:i/>
          <w:szCs w:val="28"/>
        </w:rPr>
        <w:t>.</w:t>
      </w:r>
      <w:r>
        <w:rPr>
          <w:i/>
          <w:szCs w:val="28"/>
        </w:rPr>
        <w:tab/>
      </w:r>
      <w:r w:rsidR="0065198E" w:rsidRPr="0065198E">
        <w:rPr>
          <w:i/>
          <w:szCs w:val="28"/>
        </w:rPr>
        <w:t>D</w:t>
      </w:r>
      <w:r w:rsidR="0065198E">
        <w:rPr>
          <w:i/>
          <w:szCs w:val="28"/>
        </w:rPr>
        <w:t>id the plaintiff work</w:t>
      </w:r>
      <w:r w:rsidR="0065198E" w:rsidRPr="0065198E">
        <w:rPr>
          <w:i/>
          <w:szCs w:val="28"/>
        </w:rPr>
        <w:t xml:space="preserve"> for the 1</w:t>
      </w:r>
      <w:r w:rsidR="0065198E" w:rsidRPr="0065198E">
        <w:rPr>
          <w:i/>
          <w:szCs w:val="28"/>
          <w:vertAlign w:val="superscript"/>
        </w:rPr>
        <w:t>st</w:t>
      </w:r>
      <w:r w:rsidR="0065198E" w:rsidRPr="0065198E">
        <w:rPr>
          <w:i/>
          <w:szCs w:val="28"/>
        </w:rPr>
        <w:t xml:space="preserve"> defendant on 14 &amp; 15 October?</w:t>
      </w:r>
    </w:p>
    <w:p w:rsidR="00E25E56" w:rsidRPr="0065198E" w:rsidRDefault="00E25E56" w:rsidP="00D838E8">
      <w:pPr>
        <w:pStyle w:val="ListParagraph"/>
        <w:tabs>
          <w:tab w:val="clear" w:pos="4320"/>
          <w:tab w:val="clear" w:pos="9072"/>
        </w:tabs>
        <w:snapToGrid/>
        <w:spacing w:line="360" w:lineRule="auto"/>
        <w:ind w:left="0"/>
        <w:jc w:val="both"/>
        <w:rPr>
          <w:i/>
          <w:szCs w:val="28"/>
        </w:rPr>
      </w:pPr>
    </w:p>
    <w:p w:rsidR="00CD208C" w:rsidRDefault="00845156" w:rsidP="00E25E56">
      <w:pPr>
        <w:pStyle w:val="ListParagraph"/>
        <w:numPr>
          <w:ilvl w:val="0"/>
          <w:numId w:val="17"/>
        </w:numPr>
        <w:tabs>
          <w:tab w:val="clear" w:pos="4320"/>
          <w:tab w:val="clear" w:pos="9072"/>
        </w:tabs>
        <w:snapToGrid/>
        <w:spacing w:line="360" w:lineRule="auto"/>
        <w:ind w:left="0" w:firstLine="0"/>
        <w:jc w:val="both"/>
        <w:rPr>
          <w:szCs w:val="28"/>
        </w:rPr>
      </w:pPr>
      <w:r>
        <w:rPr>
          <w:szCs w:val="28"/>
        </w:rPr>
        <w:t>Besides working for the first 4 days in October, I accept the 1</w:t>
      </w:r>
      <w:r w:rsidRPr="00845156">
        <w:rPr>
          <w:szCs w:val="28"/>
          <w:vertAlign w:val="superscript"/>
        </w:rPr>
        <w:t>st</w:t>
      </w:r>
      <w:r>
        <w:rPr>
          <w:szCs w:val="28"/>
        </w:rPr>
        <w:t xml:space="preserve"> defendant’s evidence that the plaintiff did return to work on 14 and 15 October for light</w:t>
      </w:r>
      <w:r w:rsidR="00963AA5">
        <w:rPr>
          <w:szCs w:val="28"/>
        </w:rPr>
        <w:t>er</w:t>
      </w:r>
      <w:r>
        <w:rPr>
          <w:szCs w:val="28"/>
        </w:rPr>
        <w:t xml:space="preserve"> duties. </w:t>
      </w:r>
      <w:r w:rsidR="00FD7DEA">
        <w:rPr>
          <w:szCs w:val="28"/>
        </w:rPr>
        <w:t xml:space="preserve"> </w:t>
      </w:r>
      <w:r>
        <w:rPr>
          <w:szCs w:val="28"/>
        </w:rPr>
        <w:t>This is supported by the voice message on 13 October 2018 at 07:19 when the 1</w:t>
      </w:r>
      <w:r w:rsidRPr="00845156">
        <w:rPr>
          <w:szCs w:val="28"/>
          <w:vertAlign w:val="superscript"/>
        </w:rPr>
        <w:t>st</w:t>
      </w:r>
      <w:r>
        <w:rPr>
          <w:szCs w:val="28"/>
        </w:rPr>
        <w:t xml:space="preserve"> d</w:t>
      </w:r>
      <w:r w:rsidR="00963AA5">
        <w:rPr>
          <w:szCs w:val="28"/>
        </w:rPr>
        <w:t>e</w:t>
      </w:r>
      <w:r>
        <w:rPr>
          <w:szCs w:val="28"/>
        </w:rPr>
        <w:t>fenda</w:t>
      </w:r>
      <w:r w:rsidR="00963AA5">
        <w:rPr>
          <w:szCs w:val="28"/>
        </w:rPr>
        <w:t>n</w:t>
      </w:r>
      <w:r>
        <w:rPr>
          <w:szCs w:val="28"/>
        </w:rPr>
        <w:t xml:space="preserve">t </w:t>
      </w:r>
      <w:r w:rsidR="00963AA5">
        <w:rPr>
          <w:szCs w:val="28"/>
        </w:rPr>
        <w:t xml:space="preserve">told the plaintiff that </w:t>
      </w:r>
      <w:r w:rsidR="00963AA5" w:rsidRPr="00C42290">
        <w:rPr>
          <w:i/>
          <w:szCs w:val="28"/>
        </w:rPr>
        <w:t>“Bin, if you want to work, then go to Nam Long Shan Road to help with the traffic.”</w:t>
      </w:r>
      <w:r w:rsidR="00963AA5">
        <w:rPr>
          <w:szCs w:val="28"/>
        </w:rPr>
        <w:t xml:space="preserve">  Hence, </w:t>
      </w:r>
      <w:r>
        <w:rPr>
          <w:szCs w:val="28"/>
        </w:rPr>
        <w:t>I do not accept the plaintiff’s claim that he had returned to</w:t>
      </w:r>
      <w:r w:rsidR="00963AA5">
        <w:rPr>
          <w:szCs w:val="28"/>
        </w:rPr>
        <w:t xml:space="preserve"> the site for the sole purpose of meeting the safety officer </w:t>
      </w:r>
      <w:r w:rsidR="00D05FFA">
        <w:rPr>
          <w:szCs w:val="28"/>
        </w:rPr>
        <w:t xml:space="preserve">or representative </w:t>
      </w:r>
      <w:r w:rsidR="00963AA5">
        <w:rPr>
          <w:szCs w:val="28"/>
        </w:rPr>
        <w:t>from the 2</w:t>
      </w:r>
      <w:r w:rsidR="00963AA5" w:rsidRPr="00963AA5">
        <w:rPr>
          <w:szCs w:val="28"/>
          <w:vertAlign w:val="superscript"/>
        </w:rPr>
        <w:t>nd</w:t>
      </w:r>
      <w:r w:rsidR="00963AA5">
        <w:rPr>
          <w:szCs w:val="28"/>
        </w:rPr>
        <w:t xml:space="preserve"> defendant on those 2 days only.  </w:t>
      </w:r>
      <w:r w:rsidR="00D05FFA">
        <w:rPr>
          <w:szCs w:val="28"/>
        </w:rPr>
        <w:t>I find it highly improbable that the 1</w:t>
      </w:r>
      <w:r w:rsidR="00D05FFA" w:rsidRPr="00D05FFA">
        <w:rPr>
          <w:szCs w:val="28"/>
          <w:vertAlign w:val="superscript"/>
        </w:rPr>
        <w:t>st</w:t>
      </w:r>
      <w:r w:rsidR="00D05FFA">
        <w:rPr>
          <w:szCs w:val="28"/>
        </w:rPr>
        <w:t xml:space="preserve"> defendant would pay him 2 days of wages for just returning to meet with the safety officer.  </w:t>
      </w:r>
      <w:r w:rsidR="00963AA5">
        <w:rPr>
          <w:szCs w:val="28"/>
        </w:rPr>
        <w:t>As mentioned by the 1</w:t>
      </w:r>
      <w:r w:rsidR="00963AA5" w:rsidRPr="00963AA5">
        <w:rPr>
          <w:szCs w:val="28"/>
          <w:vertAlign w:val="superscript"/>
        </w:rPr>
        <w:t>st</w:t>
      </w:r>
      <w:r w:rsidR="00963AA5">
        <w:rPr>
          <w:szCs w:val="28"/>
        </w:rPr>
        <w:t xml:space="preserve"> defendant in his evidence, the 2</w:t>
      </w:r>
      <w:r w:rsidR="00963AA5" w:rsidRPr="00963AA5">
        <w:rPr>
          <w:szCs w:val="28"/>
          <w:vertAlign w:val="superscript"/>
        </w:rPr>
        <w:t>nd</w:t>
      </w:r>
      <w:r w:rsidR="00963AA5">
        <w:rPr>
          <w:szCs w:val="28"/>
        </w:rPr>
        <w:t xml:space="preserve"> defendant employed a safety consulting firm and on each and every occasion they would send a different safety officer to a site.  Hence</w:t>
      </w:r>
      <w:r w:rsidR="00D05FFA">
        <w:rPr>
          <w:szCs w:val="28"/>
        </w:rPr>
        <w:t>,</w:t>
      </w:r>
      <w:r w:rsidR="00963AA5">
        <w:rPr>
          <w:szCs w:val="28"/>
        </w:rPr>
        <w:t xml:space="preserve"> he would not know who the safety officer was and therefore could not </w:t>
      </w:r>
      <w:r w:rsidR="00FD7DEA">
        <w:rPr>
          <w:szCs w:val="28"/>
        </w:rPr>
        <w:t xml:space="preserve">have </w:t>
      </w:r>
      <w:r w:rsidR="00963AA5">
        <w:rPr>
          <w:szCs w:val="28"/>
        </w:rPr>
        <w:t>arrange</w:t>
      </w:r>
      <w:r w:rsidR="00FD7DEA">
        <w:rPr>
          <w:szCs w:val="28"/>
        </w:rPr>
        <w:t>d</w:t>
      </w:r>
      <w:r w:rsidR="00963AA5">
        <w:rPr>
          <w:szCs w:val="28"/>
        </w:rPr>
        <w:t xml:space="preserve"> the plaintiff to meet </w:t>
      </w:r>
      <w:r w:rsidR="00D05FFA">
        <w:rPr>
          <w:szCs w:val="28"/>
        </w:rPr>
        <w:t>the safety officer on those 2 days.  I accept the 1</w:t>
      </w:r>
      <w:r w:rsidR="00D05FFA" w:rsidRPr="00D05FFA">
        <w:rPr>
          <w:szCs w:val="28"/>
          <w:vertAlign w:val="superscript"/>
        </w:rPr>
        <w:t>st</w:t>
      </w:r>
      <w:r w:rsidR="00D05FFA">
        <w:rPr>
          <w:szCs w:val="28"/>
        </w:rPr>
        <w:t xml:space="preserve"> defendant’s evidence on this </w:t>
      </w:r>
      <w:r w:rsidR="003F2DBB">
        <w:rPr>
          <w:szCs w:val="28"/>
        </w:rPr>
        <w:t xml:space="preserve">that the plaintiff did work on those 2 days </w:t>
      </w:r>
      <w:r w:rsidR="00FD7DEA">
        <w:rPr>
          <w:szCs w:val="28"/>
        </w:rPr>
        <w:t xml:space="preserve">in </w:t>
      </w:r>
      <w:r w:rsidR="00FA0A79">
        <w:rPr>
          <w:szCs w:val="28"/>
        </w:rPr>
        <w:t>traffic lig</w:t>
      </w:r>
      <w:r w:rsidR="001845AB">
        <w:rPr>
          <w:szCs w:val="28"/>
        </w:rPr>
        <w:t>ht duties or moving guard rails. I</w:t>
      </w:r>
      <w:r w:rsidR="00D05FFA">
        <w:rPr>
          <w:szCs w:val="28"/>
        </w:rPr>
        <w:t xml:space="preserve">t seems to me </w:t>
      </w:r>
      <w:r w:rsidR="001845AB">
        <w:rPr>
          <w:szCs w:val="28"/>
        </w:rPr>
        <w:t xml:space="preserve">this is </w:t>
      </w:r>
      <w:r w:rsidR="00D05FFA">
        <w:rPr>
          <w:szCs w:val="28"/>
        </w:rPr>
        <w:t xml:space="preserve">inherently </w:t>
      </w:r>
      <w:r w:rsidR="0065198E">
        <w:rPr>
          <w:szCs w:val="28"/>
        </w:rPr>
        <w:t xml:space="preserve">more </w:t>
      </w:r>
      <w:r w:rsidR="00727E19">
        <w:rPr>
          <w:szCs w:val="28"/>
        </w:rPr>
        <w:t>probable.</w:t>
      </w:r>
    </w:p>
    <w:p w:rsidR="00E25E56" w:rsidRPr="00727E19" w:rsidRDefault="00E25E56" w:rsidP="00E25E56">
      <w:pPr>
        <w:pStyle w:val="ListParagraph"/>
        <w:tabs>
          <w:tab w:val="clear" w:pos="4320"/>
          <w:tab w:val="clear" w:pos="9072"/>
        </w:tabs>
        <w:snapToGrid/>
        <w:spacing w:line="360" w:lineRule="auto"/>
        <w:ind w:left="0"/>
        <w:jc w:val="both"/>
        <w:rPr>
          <w:szCs w:val="28"/>
        </w:rPr>
      </w:pPr>
    </w:p>
    <w:p w:rsidR="00B23C0A" w:rsidRDefault="00572C9A" w:rsidP="00E25E56">
      <w:pPr>
        <w:tabs>
          <w:tab w:val="clear" w:pos="4320"/>
          <w:tab w:val="clear" w:pos="9072"/>
        </w:tabs>
        <w:snapToGrid/>
        <w:spacing w:line="360" w:lineRule="auto"/>
        <w:jc w:val="both"/>
        <w:rPr>
          <w:i/>
          <w:szCs w:val="28"/>
        </w:rPr>
      </w:pPr>
      <w:r>
        <w:rPr>
          <w:i/>
          <w:szCs w:val="28"/>
        </w:rPr>
        <w:lastRenderedPageBreak/>
        <w:t xml:space="preserve">C.4 </w:t>
      </w:r>
      <w:r w:rsidR="001845AB">
        <w:rPr>
          <w:i/>
          <w:szCs w:val="28"/>
        </w:rPr>
        <w:t xml:space="preserve">The </w:t>
      </w:r>
      <w:r w:rsidR="00173F9C">
        <w:rPr>
          <w:i/>
          <w:szCs w:val="28"/>
        </w:rPr>
        <w:t>1</w:t>
      </w:r>
      <w:r w:rsidR="00173F9C" w:rsidRPr="00173F9C">
        <w:rPr>
          <w:i/>
          <w:szCs w:val="28"/>
          <w:vertAlign w:val="superscript"/>
        </w:rPr>
        <w:t>st</w:t>
      </w:r>
      <w:r w:rsidR="00173F9C">
        <w:rPr>
          <w:i/>
          <w:szCs w:val="28"/>
        </w:rPr>
        <w:t xml:space="preserve"> and 2</w:t>
      </w:r>
      <w:r w:rsidR="00173F9C" w:rsidRPr="00173F9C">
        <w:rPr>
          <w:i/>
          <w:szCs w:val="28"/>
          <w:vertAlign w:val="superscript"/>
        </w:rPr>
        <w:t>nd</w:t>
      </w:r>
      <w:r w:rsidR="00173F9C">
        <w:rPr>
          <w:i/>
          <w:szCs w:val="28"/>
        </w:rPr>
        <w:t xml:space="preserve"> </w:t>
      </w:r>
      <w:r w:rsidR="00173F9C" w:rsidRPr="00173F9C">
        <w:rPr>
          <w:i/>
          <w:szCs w:val="28"/>
        </w:rPr>
        <w:t>Defendants’ liability</w:t>
      </w:r>
    </w:p>
    <w:p w:rsidR="00E25E56" w:rsidRPr="00173F9C" w:rsidRDefault="00E25E56" w:rsidP="00E25E56">
      <w:pPr>
        <w:tabs>
          <w:tab w:val="clear" w:pos="4320"/>
          <w:tab w:val="clear" w:pos="9072"/>
        </w:tabs>
        <w:snapToGrid/>
        <w:spacing w:line="360" w:lineRule="auto"/>
        <w:jc w:val="both"/>
        <w:rPr>
          <w:i/>
          <w:szCs w:val="28"/>
        </w:rPr>
      </w:pPr>
    </w:p>
    <w:p w:rsidR="00C570DA" w:rsidRPr="00E25E56" w:rsidRDefault="00173F9C" w:rsidP="00E25E56">
      <w:pPr>
        <w:pStyle w:val="ListParagraph"/>
        <w:numPr>
          <w:ilvl w:val="0"/>
          <w:numId w:val="17"/>
        </w:numPr>
        <w:tabs>
          <w:tab w:val="clear" w:pos="4320"/>
          <w:tab w:val="clear" w:pos="9072"/>
        </w:tabs>
        <w:snapToGrid/>
        <w:spacing w:line="360" w:lineRule="auto"/>
        <w:ind w:left="0" w:firstLine="0"/>
        <w:jc w:val="both"/>
        <w:rPr>
          <w:szCs w:val="28"/>
        </w:rPr>
      </w:pPr>
      <w:r>
        <w:rPr>
          <w:rFonts w:eastAsia="MingLiU"/>
          <w:bCs/>
          <w:iCs/>
          <w:szCs w:val="24"/>
        </w:rPr>
        <w:t xml:space="preserve">In </w:t>
      </w:r>
      <w:r w:rsidRPr="00173F9C">
        <w:rPr>
          <w:rFonts w:eastAsia="MingLiU"/>
          <w:bCs/>
          <w:i/>
          <w:iCs/>
          <w:szCs w:val="24"/>
        </w:rPr>
        <w:t xml:space="preserve">Cathay Pacific Airways Ltd v Wong </w:t>
      </w:r>
      <w:proofErr w:type="spellStart"/>
      <w:r w:rsidRPr="00173F9C">
        <w:rPr>
          <w:rFonts w:eastAsia="MingLiU"/>
          <w:bCs/>
          <w:i/>
          <w:iCs/>
          <w:szCs w:val="24"/>
        </w:rPr>
        <w:t>Sau</w:t>
      </w:r>
      <w:proofErr w:type="spellEnd"/>
      <w:r w:rsidRPr="00173F9C">
        <w:rPr>
          <w:rFonts w:eastAsia="MingLiU"/>
          <w:bCs/>
          <w:i/>
          <w:iCs/>
          <w:szCs w:val="24"/>
        </w:rPr>
        <w:t xml:space="preserve"> Lai</w:t>
      </w:r>
      <w:r w:rsidR="0097451E">
        <w:rPr>
          <w:rFonts w:eastAsia="MingLiU"/>
          <w:bCs/>
          <w:i/>
          <w:iCs/>
          <w:szCs w:val="24"/>
        </w:rPr>
        <w:t xml:space="preserve"> </w:t>
      </w:r>
      <w:r w:rsidR="0097451E">
        <w:rPr>
          <w:rFonts w:eastAsia="MingLiU"/>
          <w:szCs w:val="24"/>
        </w:rPr>
        <w:t xml:space="preserve">[2006] 2 HKLRD 586, </w:t>
      </w:r>
      <w:proofErr w:type="spellStart"/>
      <w:r w:rsidR="0097451E">
        <w:rPr>
          <w:rFonts w:eastAsia="MingLiU"/>
          <w:szCs w:val="24"/>
        </w:rPr>
        <w:t>Bokhary</w:t>
      </w:r>
      <w:proofErr w:type="spellEnd"/>
      <w:r w:rsidR="0097451E">
        <w:rPr>
          <w:rFonts w:eastAsia="MingLiU"/>
          <w:szCs w:val="24"/>
        </w:rPr>
        <w:t xml:space="preserve"> PJ laid down the following principles</w:t>
      </w:r>
      <w:r w:rsidRPr="00DB378E">
        <w:rPr>
          <w:rFonts w:eastAsia="MingLiU"/>
          <w:szCs w:val="24"/>
        </w:rPr>
        <w:t>:</w:t>
      </w:r>
    </w:p>
    <w:p w:rsidR="00E25E56" w:rsidRPr="00E25E56" w:rsidRDefault="00E25E56" w:rsidP="00E25E56">
      <w:pPr>
        <w:pStyle w:val="ListParagraph"/>
        <w:tabs>
          <w:tab w:val="clear" w:pos="4320"/>
          <w:tab w:val="clear" w:pos="9072"/>
        </w:tabs>
        <w:snapToGrid/>
        <w:spacing w:line="360" w:lineRule="auto"/>
        <w:ind w:left="0"/>
        <w:jc w:val="both"/>
        <w:rPr>
          <w:szCs w:val="28"/>
        </w:rPr>
      </w:pPr>
    </w:p>
    <w:p w:rsidR="00E25E56" w:rsidRDefault="00173F9C" w:rsidP="00E25E56">
      <w:pPr>
        <w:pStyle w:val="ListParagraph"/>
        <w:ind w:left="1440" w:right="746"/>
        <w:jc w:val="both"/>
        <w:rPr>
          <w:rFonts w:eastAsia="MingLiU"/>
          <w:sz w:val="24"/>
          <w:szCs w:val="24"/>
        </w:rPr>
      </w:pPr>
      <w:r>
        <w:rPr>
          <w:rFonts w:eastAsia="MingLiU"/>
          <w:sz w:val="24"/>
          <w:szCs w:val="24"/>
        </w:rPr>
        <w:t>“</w:t>
      </w:r>
      <w:r w:rsidRPr="00D02193">
        <w:rPr>
          <w:rFonts w:eastAsia="MingLiU"/>
          <w:sz w:val="24"/>
          <w:szCs w:val="24"/>
        </w:rPr>
        <w:t xml:space="preserve">Of course, </w:t>
      </w:r>
      <w:r w:rsidRPr="00173F9C">
        <w:rPr>
          <w:rFonts w:eastAsia="MingLiU"/>
          <w:bCs/>
          <w:i/>
          <w:sz w:val="24"/>
          <w:szCs w:val="24"/>
        </w:rPr>
        <w:t>the duty of care owed by employers to employees at common law is a single duty to take reasonable care for his employees’ safety</w:t>
      </w:r>
      <w:r w:rsidRPr="00D02193">
        <w:rPr>
          <w:rFonts w:eastAsia="MingLiU"/>
          <w:sz w:val="24"/>
          <w:szCs w:val="24"/>
        </w:rPr>
        <w:t>.</w:t>
      </w:r>
      <w:r>
        <w:rPr>
          <w:rFonts w:eastAsia="MingLiU"/>
          <w:sz w:val="24"/>
          <w:szCs w:val="24"/>
        </w:rPr>
        <w:t xml:space="preserve">  </w:t>
      </w:r>
      <w:r w:rsidRPr="00D02193">
        <w:rPr>
          <w:rFonts w:eastAsia="MingLiU"/>
          <w:sz w:val="24"/>
          <w:szCs w:val="24"/>
        </w:rPr>
        <w:t>This is so even though it is convenient to think of the duty as involving the provision of safe co-workers, a safe place of work, safe equipment, a safe system of work, proper instructions and supervision and (where called for) adequate training.</w:t>
      </w:r>
      <w:r>
        <w:rPr>
          <w:rFonts w:eastAsia="MingLiU"/>
          <w:sz w:val="24"/>
          <w:szCs w:val="24"/>
        </w:rPr>
        <w:t xml:space="preserve">  </w:t>
      </w:r>
      <w:r w:rsidRPr="00D02193">
        <w:rPr>
          <w:rFonts w:eastAsia="MingLiU"/>
          <w:sz w:val="24"/>
          <w:szCs w:val="24"/>
        </w:rPr>
        <w:t xml:space="preserve">As Lord Keith put it in </w:t>
      </w:r>
      <w:r w:rsidR="001845AB">
        <w:rPr>
          <w:rFonts w:eastAsia="MingLiU"/>
          <w:i/>
          <w:iCs/>
          <w:sz w:val="24"/>
          <w:szCs w:val="24"/>
        </w:rPr>
        <w:t>Cavanagh v</w:t>
      </w:r>
      <w:r w:rsidRPr="00D02193">
        <w:rPr>
          <w:rFonts w:eastAsia="MingLiU"/>
          <w:i/>
          <w:iCs/>
          <w:sz w:val="24"/>
          <w:szCs w:val="24"/>
        </w:rPr>
        <w:t xml:space="preserve"> Ulster Weaving Co. Ltd</w:t>
      </w:r>
      <w:r w:rsidRPr="00D02193">
        <w:rPr>
          <w:rFonts w:eastAsia="MingLiU"/>
          <w:sz w:val="24"/>
          <w:szCs w:val="24"/>
        </w:rPr>
        <w:t xml:space="preserve"> [1960] AC 145 at p.165, </w:t>
      </w:r>
      <w:r>
        <w:rPr>
          <w:rFonts w:eastAsia="MingLiU"/>
          <w:sz w:val="24"/>
          <w:szCs w:val="24"/>
        </w:rPr>
        <w:t>‘</w:t>
      </w:r>
      <w:r w:rsidRPr="00D02193">
        <w:rPr>
          <w:rFonts w:eastAsia="MingLiU"/>
          <w:sz w:val="24"/>
          <w:szCs w:val="24"/>
        </w:rPr>
        <w:t>[t]he ruling principle is that an employer is bound to take reasonable care for the safety of his [employees], and all other rules or formulas must be taken subject to this principle</w:t>
      </w:r>
      <w:r>
        <w:rPr>
          <w:rFonts w:eastAsia="MingLiU"/>
          <w:sz w:val="24"/>
          <w:szCs w:val="24"/>
        </w:rPr>
        <w:t>’</w:t>
      </w:r>
      <w:r w:rsidRPr="00D02193">
        <w:rPr>
          <w:rFonts w:eastAsia="MingLiU"/>
          <w:sz w:val="24"/>
          <w:szCs w:val="24"/>
        </w:rPr>
        <w:t>.</w:t>
      </w:r>
      <w:r>
        <w:rPr>
          <w:rFonts w:eastAsia="MingLiU"/>
          <w:sz w:val="24"/>
          <w:szCs w:val="24"/>
        </w:rPr>
        <w:t xml:space="preserve">” [emphasis added] </w:t>
      </w:r>
    </w:p>
    <w:p w:rsidR="00E25E56" w:rsidRPr="00E25E56" w:rsidRDefault="00E25E56" w:rsidP="00E25E56">
      <w:pPr>
        <w:pStyle w:val="ListParagraph"/>
        <w:spacing w:line="360" w:lineRule="auto"/>
        <w:ind w:left="1440" w:right="746"/>
        <w:jc w:val="both"/>
        <w:rPr>
          <w:rFonts w:eastAsia="MingLiU"/>
          <w:sz w:val="24"/>
          <w:szCs w:val="24"/>
        </w:rPr>
      </w:pPr>
    </w:p>
    <w:p w:rsidR="00C570DA" w:rsidRDefault="00DF1F69" w:rsidP="00E25E56">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 </w:t>
      </w:r>
      <w:r w:rsidR="00FA0A79">
        <w:rPr>
          <w:szCs w:val="28"/>
        </w:rPr>
        <w:t>In my view, t</w:t>
      </w:r>
      <w:r w:rsidR="0097451E">
        <w:rPr>
          <w:szCs w:val="28"/>
        </w:rPr>
        <w:t>here is little doubt that the 1</w:t>
      </w:r>
      <w:r w:rsidR="0097451E" w:rsidRPr="0097451E">
        <w:rPr>
          <w:szCs w:val="28"/>
          <w:vertAlign w:val="superscript"/>
        </w:rPr>
        <w:t>st</w:t>
      </w:r>
      <w:r w:rsidR="0097451E">
        <w:rPr>
          <w:szCs w:val="28"/>
        </w:rPr>
        <w:t xml:space="preserve"> defendant as the direct employer of the plaintiff </w:t>
      </w:r>
      <w:r w:rsidR="00FE34BC">
        <w:rPr>
          <w:szCs w:val="28"/>
        </w:rPr>
        <w:t>and the 2</w:t>
      </w:r>
      <w:r w:rsidR="00FE34BC" w:rsidRPr="00FE34BC">
        <w:rPr>
          <w:szCs w:val="28"/>
          <w:vertAlign w:val="superscript"/>
        </w:rPr>
        <w:t>nd</w:t>
      </w:r>
      <w:r w:rsidR="00FE34BC">
        <w:rPr>
          <w:szCs w:val="28"/>
        </w:rPr>
        <w:t xml:space="preserve"> defendant as the principal</w:t>
      </w:r>
      <w:r w:rsidR="00C570DA">
        <w:rPr>
          <w:szCs w:val="28"/>
        </w:rPr>
        <w:t xml:space="preserve"> contractor at the Site owed the plaintiff</w:t>
      </w:r>
      <w:r w:rsidR="00FE34BC">
        <w:rPr>
          <w:szCs w:val="28"/>
        </w:rPr>
        <w:t xml:space="preserve"> the above duties.  </w:t>
      </w:r>
    </w:p>
    <w:p w:rsidR="00E25E56" w:rsidRDefault="00E25E56" w:rsidP="00E25E56">
      <w:pPr>
        <w:pStyle w:val="ListParagraph"/>
        <w:tabs>
          <w:tab w:val="clear" w:pos="4320"/>
          <w:tab w:val="clear" w:pos="9072"/>
        </w:tabs>
        <w:snapToGrid/>
        <w:spacing w:line="360" w:lineRule="auto"/>
        <w:ind w:left="0"/>
        <w:jc w:val="both"/>
        <w:rPr>
          <w:szCs w:val="28"/>
        </w:rPr>
      </w:pPr>
    </w:p>
    <w:p w:rsidR="00E25E56" w:rsidRDefault="00727E19" w:rsidP="00E25E56">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 agree </w:t>
      </w:r>
      <w:r w:rsidR="009001BE">
        <w:rPr>
          <w:szCs w:val="28"/>
        </w:rPr>
        <w:t xml:space="preserve">with </w:t>
      </w:r>
      <w:proofErr w:type="spellStart"/>
      <w:r w:rsidR="009001BE">
        <w:rPr>
          <w:szCs w:val="28"/>
        </w:rPr>
        <w:t>Mr</w:t>
      </w:r>
      <w:proofErr w:type="spellEnd"/>
      <w:r w:rsidR="009001BE">
        <w:rPr>
          <w:szCs w:val="28"/>
        </w:rPr>
        <w:t xml:space="preserve"> Wright for the plaintiff </w:t>
      </w:r>
      <w:r>
        <w:rPr>
          <w:szCs w:val="28"/>
        </w:rPr>
        <w:t>that there was a serious risk of injury when the defendants allowed a worker to carry too heavy a load on the wheelbarrow.</w:t>
      </w:r>
      <w:r w:rsidR="009001BE">
        <w:rPr>
          <w:szCs w:val="28"/>
        </w:rPr>
        <w:t xml:space="preserve"> </w:t>
      </w:r>
      <w:r>
        <w:rPr>
          <w:szCs w:val="28"/>
        </w:rPr>
        <w:t xml:space="preserve"> </w:t>
      </w:r>
      <w:r w:rsidR="00C570DA">
        <w:rPr>
          <w:szCs w:val="28"/>
        </w:rPr>
        <w:t>In my view, the 1</w:t>
      </w:r>
      <w:r w:rsidR="00C570DA" w:rsidRPr="00C570DA">
        <w:rPr>
          <w:szCs w:val="28"/>
          <w:vertAlign w:val="superscript"/>
        </w:rPr>
        <w:t>st</w:t>
      </w:r>
      <w:r w:rsidR="00C570DA">
        <w:rPr>
          <w:szCs w:val="28"/>
        </w:rPr>
        <w:t xml:space="preserve"> defendant could have </w:t>
      </w:r>
      <w:r>
        <w:rPr>
          <w:szCs w:val="28"/>
        </w:rPr>
        <w:t>given more</w:t>
      </w:r>
      <w:r w:rsidR="00C570DA">
        <w:rPr>
          <w:szCs w:val="28"/>
        </w:rPr>
        <w:t xml:space="preserve"> specific instructions to the plaintiff </w:t>
      </w:r>
      <w:r>
        <w:rPr>
          <w:szCs w:val="28"/>
        </w:rPr>
        <w:t xml:space="preserve">on the day of the Accident </w:t>
      </w:r>
      <w:r w:rsidR="00C570DA">
        <w:rPr>
          <w:szCs w:val="28"/>
        </w:rPr>
        <w:t xml:space="preserve">when asking him to transport the bags to the upper area. </w:t>
      </w:r>
      <w:r>
        <w:rPr>
          <w:szCs w:val="28"/>
        </w:rPr>
        <w:t>He could have asked him</w:t>
      </w:r>
      <w:r w:rsidR="009001BE">
        <w:rPr>
          <w:szCs w:val="28"/>
        </w:rPr>
        <w:t xml:space="preserve"> specifically to divide the loads into 2 or 3 journeys but he had not done so.  </w:t>
      </w:r>
      <w:r w:rsidR="00C570DA">
        <w:rPr>
          <w:szCs w:val="28"/>
        </w:rPr>
        <w:t xml:space="preserve">Further, the defendants could have devised a system of work where no more than certain weight should be </w:t>
      </w:r>
      <w:r w:rsidR="009827D3">
        <w:rPr>
          <w:szCs w:val="28"/>
        </w:rPr>
        <w:t xml:space="preserve">transported by a single worker by using the wheelbarrow.  However, that was not done.  For those reasons, </w:t>
      </w:r>
      <w:r w:rsidR="00CB580B">
        <w:rPr>
          <w:szCs w:val="28"/>
        </w:rPr>
        <w:t xml:space="preserve">I find </w:t>
      </w:r>
      <w:r w:rsidR="00FE34BC">
        <w:rPr>
          <w:szCs w:val="28"/>
        </w:rPr>
        <w:t>the 1</w:t>
      </w:r>
      <w:r w:rsidR="00FE34BC" w:rsidRPr="00FE34BC">
        <w:rPr>
          <w:szCs w:val="28"/>
          <w:vertAlign w:val="superscript"/>
        </w:rPr>
        <w:t>st</w:t>
      </w:r>
      <w:r w:rsidR="00FE34BC">
        <w:rPr>
          <w:szCs w:val="28"/>
        </w:rPr>
        <w:t xml:space="preserve"> defendant and 2</w:t>
      </w:r>
      <w:r w:rsidR="00FE34BC" w:rsidRPr="00FE34BC">
        <w:rPr>
          <w:szCs w:val="28"/>
          <w:vertAlign w:val="superscript"/>
        </w:rPr>
        <w:t>nd</w:t>
      </w:r>
      <w:r w:rsidR="009827D3">
        <w:rPr>
          <w:szCs w:val="28"/>
        </w:rPr>
        <w:t xml:space="preserve"> defendant </w:t>
      </w:r>
      <w:r w:rsidR="009001BE">
        <w:rPr>
          <w:szCs w:val="28"/>
        </w:rPr>
        <w:t xml:space="preserve">partly </w:t>
      </w:r>
      <w:r w:rsidR="00FE34BC">
        <w:rPr>
          <w:szCs w:val="28"/>
        </w:rPr>
        <w:t xml:space="preserve">liable for causing the Accident. </w:t>
      </w:r>
    </w:p>
    <w:p w:rsidR="00CB580B" w:rsidRDefault="00FE34BC" w:rsidP="00E25E56">
      <w:pPr>
        <w:pStyle w:val="ListParagraph"/>
        <w:tabs>
          <w:tab w:val="clear" w:pos="4320"/>
          <w:tab w:val="clear" w:pos="9072"/>
        </w:tabs>
        <w:snapToGrid/>
        <w:spacing w:line="360" w:lineRule="auto"/>
        <w:ind w:left="0"/>
        <w:jc w:val="both"/>
        <w:rPr>
          <w:szCs w:val="28"/>
        </w:rPr>
      </w:pPr>
      <w:r>
        <w:rPr>
          <w:szCs w:val="28"/>
        </w:rPr>
        <w:t xml:space="preserve"> </w:t>
      </w:r>
    </w:p>
    <w:p w:rsidR="00FE34BC" w:rsidRDefault="00CB580B" w:rsidP="00E25E56">
      <w:pPr>
        <w:pStyle w:val="ListParagraph"/>
        <w:numPr>
          <w:ilvl w:val="0"/>
          <w:numId w:val="17"/>
        </w:numPr>
        <w:tabs>
          <w:tab w:val="clear" w:pos="4320"/>
          <w:tab w:val="clear" w:pos="9072"/>
        </w:tabs>
        <w:snapToGrid/>
        <w:spacing w:line="360" w:lineRule="auto"/>
        <w:ind w:left="0" w:firstLine="0"/>
        <w:jc w:val="both"/>
        <w:rPr>
          <w:szCs w:val="28"/>
        </w:rPr>
      </w:pPr>
      <w:r>
        <w:rPr>
          <w:szCs w:val="28"/>
        </w:rPr>
        <w:lastRenderedPageBreak/>
        <w:t>I note that t</w:t>
      </w:r>
      <w:r w:rsidR="00FE34BC">
        <w:rPr>
          <w:szCs w:val="28"/>
        </w:rPr>
        <w:t xml:space="preserve">his is something which the defendants do not dispute.   </w:t>
      </w:r>
      <w:r w:rsidR="003D6324">
        <w:rPr>
          <w:szCs w:val="28"/>
        </w:rPr>
        <w:t xml:space="preserve">As said, the focus in this case is on the </w:t>
      </w:r>
      <w:r>
        <w:rPr>
          <w:szCs w:val="28"/>
        </w:rPr>
        <w:t xml:space="preserve">degree of </w:t>
      </w:r>
      <w:r w:rsidR="003D6324">
        <w:rPr>
          <w:szCs w:val="28"/>
        </w:rPr>
        <w:t>contributory negligence on the part of the plaintiff.</w:t>
      </w:r>
      <w:r w:rsidR="00FE34BC">
        <w:rPr>
          <w:szCs w:val="28"/>
        </w:rPr>
        <w:t xml:space="preserve"> </w:t>
      </w:r>
    </w:p>
    <w:p w:rsidR="00E25E56" w:rsidRDefault="00E25E56" w:rsidP="00E25E56">
      <w:pPr>
        <w:pStyle w:val="ListParagraph"/>
        <w:tabs>
          <w:tab w:val="clear" w:pos="4320"/>
          <w:tab w:val="clear" w:pos="9072"/>
        </w:tabs>
        <w:snapToGrid/>
        <w:spacing w:line="360" w:lineRule="auto"/>
        <w:ind w:left="0"/>
        <w:jc w:val="both"/>
        <w:rPr>
          <w:szCs w:val="28"/>
        </w:rPr>
      </w:pPr>
    </w:p>
    <w:p w:rsidR="00E25E56" w:rsidRDefault="009827D3" w:rsidP="00E25E56">
      <w:pPr>
        <w:pStyle w:val="ListParagraph"/>
        <w:tabs>
          <w:tab w:val="clear" w:pos="4320"/>
          <w:tab w:val="clear" w:pos="9072"/>
        </w:tabs>
        <w:snapToGrid/>
        <w:spacing w:line="360" w:lineRule="auto"/>
        <w:ind w:left="0"/>
        <w:jc w:val="both"/>
        <w:rPr>
          <w:i/>
          <w:szCs w:val="28"/>
        </w:rPr>
      </w:pPr>
      <w:r>
        <w:rPr>
          <w:i/>
          <w:szCs w:val="28"/>
        </w:rPr>
        <w:t xml:space="preserve">C.5   </w:t>
      </w:r>
      <w:r w:rsidR="003D6324" w:rsidRPr="003D6324">
        <w:rPr>
          <w:i/>
          <w:szCs w:val="28"/>
        </w:rPr>
        <w:t xml:space="preserve">Contributory negligence of the plaintiff </w:t>
      </w:r>
      <w:r w:rsidR="00FE34BC" w:rsidRPr="003D6324">
        <w:rPr>
          <w:i/>
          <w:szCs w:val="28"/>
        </w:rPr>
        <w:t xml:space="preserve"> </w:t>
      </w:r>
      <w:r w:rsidR="0097451E" w:rsidRPr="003D6324">
        <w:rPr>
          <w:i/>
          <w:szCs w:val="28"/>
        </w:rPr>
        <w:t xml:space="preserve"> </w:t>
      </w:r>
      <w:r w:rsidR="00DF1F69" w:rsidRPr="003D6324">
        <w:rPr>
          <w:i/>
          <w:szCs w:val="28"/>
        </w:rPr>
        <w:t xml:space="preserve">  </w:t>
      </w:r>
    </w:p>
    <w:p w:rsidR="00E25E56" w:rsidRPr="003D6324" w:rsidRDefault="00E25E56" w:rsidP="00E25E56">
      <w:pPr>
        <w:pStyle w:val="ListParagraph"/>
        <w:tabs>
          <w:tab w:val="clear" w:pos="4320"/>
          <w:tab w:val="clear" w:pos="9072"/>
        </w:tabs>
        <w:snapToGrid/>
        <w:spacing w:line="360" w:lineRule="auto"/>
        <w:ind w:left="0"/>
        <w:jc w:val="both"/>
        <w:rPr>
          <w:i/>
          <w:szCs w:val="28"/>
        </w:rPr>
      </w:pPr>
    </w:p>
    <w:p w:rsidR="00180C5F" w:rsidRDefault="00FA0A79" w:rsidP="00E25E56">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On the issue of contributory negligence, </w:t>
      </w:r>
      <w:proofErr w:type="spellStart"/>
      <w:r w:rsidR="000948DC">
        <w:rPr>
          <w:szCs w:val="28"/>
        </w:rPr>
        <w:t>Mr</w:t>
      </w:r>
      <w:proofErr w:type="spellEnd"/>
      <w:r w:rsidR="000948DC">
        <w:rPr>
          <w:szCs w:val="28"/>
        </w:rPr>
        <w:t xml:space="preserve"> Law for the defendants in his closing submissions has cited the </w:t>
      </w:r>
      <w:r w:rsidR="0075343C">
        <w:rPr>
          <w:szCs w:val="28"/>
        </w:rPr>
        <w:t>following cases</w:t>
      </w:r>
      <w:r w:rsidR="009827D3">
        <w:rPr>
          <w:szCs w:val="28"/>
        </w:rPr>
        <w:t>.</w:t>
      </w:r>
      <w:r w:rsidR="0075343C">
        <w:rPr>
          <w:szCs w:val="28"/>
        </w:rPr>
        <w:t xml:space="preserve">  </w:t>
      </w:r>
    </w:p>
    <w:p w:rsidR="00E25E56" w:rsidRDefault="00E25E56" w:rsidP="00E25E56">
      <w:pPr>
        <w:pStyle w:val="ListParagraph"/>
        <w:tabs>
          <w:tab w:val="clear" w:pos="4320"/>
          <w:tab w:val="clear" w:pos="9072"/>
        </w:tabs>
        <w:snapToGrid/>
        <w:spacing w:line="360" w:lineRule="auto"/>
        <w:ind w:left="0"/>
        <w:jc w:val="both"/>
        <w:rPr>
          <w:szCs w:val="28"/>
        </w:rPr>
      </w:pPr>
    </w:p>
    <w:p w:rsidR="000948DC" w:rsidRPr="00E25E56" w:rsidRDefault="0075343C" w:rsidP="00E25E56">
      <w:pPr>
        <w:pStyle w:val="ListParagraph"/>
        <w:numPr>
          <w:ilvl w:val="0"/>
          <w:numId w:val="17"/>
        </w:numPr>
        <w:tabs>
          <w:tab w:val="clear" w:pos="4320"/>
          <w:tab w:val="clear" w:pos="9072"/>
        </w:tabs>
        <w:snapToGrid/>
        <w:spacing w:line="360" w:lineRule="auto"/>
        <w:ind w:left="0" w:firstLine="0"/>
        <w:jc w:val="both"/>
        <w:rPr>
          <w:szCs w:val="28"/>
        </w:rPr>
      </w:pPr>
      <w:r>
        <w:rPr>
          <w:rFonts w:eastAsia="MingLiU"/>
          <w:iCs/>
          <w:szCs w:val="24"/>
        </w:rPr>
        <w:t xml:space="preserve">In </w:t>
      </w:r>
      <w:r w:rsidR="000948DC" w:rsidRPr="0075343C">
        <w:rPr>
          <w:rFonts w:eastAsia="MingLiU"/>
          <w:i/>
          <w:iCs/>
          <w:szCs w:val="24"/>
          <w:lang w:val="en-GB"/>
        </w:rPr>
        <w:t xml:space="preserve">Mohammad </w:t>
      </w:r>
      <w:proofErr w:type="spellStart"/>
      <w:r w:rsidR="000948DC" w:rsidRPr="0075343C">
        <w:rPr>
          <w:rFonts w:eastAsia="MingLiU"/>
          <w:i/>
          <w:iCs/>
          <w:szCs w:val="24"/>
          <w:lang w:val="en-GB"/>
        </w:rPr>
        <w:t>Waheed</w:t>
      </w:r>
      <w:proofErr w:type="spellEnd"/>
      <w:r w:rsidR="000948DC" w:rsidRPr="0075343C">
        <w:rPr>
          <w:rFonts w:eastAsia="MingLiU"/>
          <w:i/>
          <w:iCs/>
          <w:szCs w:val="24"/>
          <w:lang w:val="en-GB"/>
        </w:rPr>
        <w:t xml:space="preserve"> Khan v Rising Sun Transport Co Ltd</w:t>
      </w:r>
      <w:r>
        <w:rPr>
          <w:rFonts w:eastAsia="MingLiU"/>
          <w:szCs w:val="24"/>
          <w:lang w:val="en-GB"/>
        </w:rPr>
        <w:t>, unreported</w:t>
      </w:r>
      <w:r w:rsidR="000948DC" w:rsidRPr="0075343C">
        <w:rPr>
          <w:rFonts w:eastAsia="MingLiU"/>
          <w:i/>
          <w:iCs/>
          <w:szCs w:val="24"/>
          <w:lang w:val="en-GB"/>
        </w:rPr>
        <w:t>,</w:t>
      </w:r>
      <w:r w:rsidR="000948DC" w:rsidRPr="0075343C">
        <w:rPr>
          <w:rFonts w:eastAsia="MingLiU"/>
          <w:szCs w:val="24"/>
          <w:lang w:val="en-GB"/>
        </w:rPr>
        <w:t xml:space="preserve"> </w:t>
      </w:r>
      <w:r>
        <w:rPr>
          <w:rFonts w:eastAsia="MingLiU"/>
          <w:szCs w:val="24"/>
          <w:lang w:val="en-GB"/>
        </w:rPr>
        <w:t>HCPI 241/2010 (</w:t>
      </w:r>
      <w:r w:rsidR="000948DC" w:rsidRPr="0075343C">
        <w:rPr>
          <w:rFonts w:eastAsia="MingLiU"/>
          <w:szCs w:val="24"/>
          <w:lang w:val="en-GB"/>
        </w:rPr>
        <w:t>10 December 2012</w:t>
      </w:r>
      <w:r>
        <w:rPr>
          <w:rFonts w:eastAsia="MingLiU"/>
          <w:szCs w:val="24"/>
          <w:lang w:val="en-GB"/>
        </w:rPr>
        <w:t xml:space="preserve">), </w:t>
      </w:r>
      <w:r w:rsidR="000948DC" w:rsidRPr="0075343C">
        <w:rPr>
          <w:rFonts w:eastAsia="MingLiU"/>
          <w:szCs w:val="24"/>
          <w:lang w:val="en-GB"/>
        </w:rPr>
        <w:t xml:space="preserve">the plaintiff injured his back when he carried two bags of rice (weighing over 50 kg) in one go. Mr Recorder Ambrose </w:t>
      </w:r>
      <w:proofErr w:type="spellStart"/>
      <w:r w:rsidR="000948DC" w:rsidRPr="0075343C">
        <w:rPr>
          <w:rFonts w:eastAsia="MingLiU"/>
          <w:szCs w:val="24"/>
          <w:lang w:val="en-GB"/>
        </w:rPr>
        <w:t>Ho</w:t>
      </w:r>
      <w:proofErr w:type="spellEnd"/>
      <w:r w:rsidR="000948DC" w:rsidRPr="0075343C">
        <w:rPr>
          <w:rFonts w:eastAsia="MingLiU"/>
          <w:szCs w:val="24"/>
          <w:lang w:val="en-GB"/>
        </w:rPr>
        <w:t xml:space="preserve"> SC held that the plaintiff should bear 30% of contributory negligence.  At</w:t>
      </w:r>
      <w:r w:rsidR="000948DC" w:rsidRPr="00433C49">
        <w:rPr>
          <w:rFonts w:eastAsia="MingLiU"/>
          <w:szCs w:val="28"/>
          <w:lang w:val="en-GB"/>
        </w:rPr>
        <w:t xml:space="preserve"> </w:t>
      </w:r>
      <w:r w:rsidR="00433C49" w:rsidRPr="00433C49">
        <w:rPr>
          <w:szCs w:val="28"/>
          <w:shd w:val="clear" w:color="auto" w:fill="FFFFFF"/>
        </w:rPr>
        <w:t>§</w:t>
      </w:r>
      <w:r w:rsidR="000948DC" w:rsidRPr="00433C49">
        <w:rPr>
          <w:rFonts w:eastAsia="MingLiU"/>
          <w:szCs w:val="28"/>
          <w:lang w:val="en-GB"/>
        </w:rPr>
        <w:t>34</w:t>
      </w:r>
      <w:r w:rsidR="000948DC" w:rsidRPr="0075343C">
        <w:rPr>
          <w:rFonts w:eastAsia="MingLiU"/>
          <w:szCs w:val="24"/>
          <w:lang w:val="en-GB"/>
        </w:rPr>
        <w:t xml:space="preserve">, he said </w:t>
      </w:r>
    </w:p>
    <w:p w:rsidR="00E25E56" w:rsidRPr="0075343C" w:rsidRDefault="00E25E56" w:rsidP="00E25E56">
      <w:pPr>
        <w:pStyle w:val="ListParagraph"/>
        <w:tabs>
          <w:tab w:val="clear" w:pos="4320"/>
          <w:tab w:val="clear" w:pos="9072"/>
        </w:tabs>
        <w:snapToGrid/>
        <w:spacing w:line="360" w:lineRule="auto"/>
        <w:ind w:left="0"/>
        <w:jc w:val="both"/>
        <w:rPr>
          <w:szCs w:val="28"/>
        </w:rPr>
      </w:pPr>
    </w:p>
    <w:p w:rsidR="00E25E56" w:rsidRDefault="000948DC" w:rsidP="00E25E56">
      <w:pPr>
        <w:tabs>
          <w:tab w:val="clear" w:pos="1440"/>
          <w:tab w:val="clear" w:pos="4320"/>
          <w:tab w:val="clear" w:pos="9072"/>
        </w:tabs>
        <w:ind w:left="1440" w:right="746"/>
        <w:jc w:val="both"/>
        <w:rPr>
          <w:rFonts w:eastAsia="MingLiU"/>
          <w:sz w:val="24"/>
          <w:szCs w:val="24"/>
          <w:lang w:val="en-GB"/>
        </w:rPr>
      </w:pPr>
      <w:r w:rsidRPr="000948DC">
        <w:rPr>
          <w:rFonts w:eastAsia="MingLiU"/>
          <w:sz w:val="24"/>
          <w:szCs w:val="24"/>
          <w:lang w:val="en-GB"/>
        </w:rPr>
        <w:t xml:space="preserve">“… even though the Plaintiff was performing unskilled work, the risk of overloading oneself by carrying something weighing 50 </w:t>
      </w:r>
      <w:proofErr w:type="spellStart"/>
      <w:r w:rsidRPr="000948DC">
        <w:rPr>
          <w:rFonts w:eastAsia="MingLiU"/>
          <w:sz w:val="24"/>
          <w:szCs w:val="24"/>
          <w:lang w:val="en-GB"/>
        </w:rPr>
        <w:t>kgs</w:t>
      </w:r>
      <w:proofErr w:type="spellEnd"/>
      <w:r w:rsidRPr="000948DC">
        <w:rPr>
          <w:rFonts w:eastAsia="MingLiU"/>
          <w:sz w:val="24"/>
          <w:szCs w:val="24"/>
          <w:lang w:val="en-GB"/>
        </w:rPr>
        <w:t xml:space="preserve"> (with the attendant risk of injury) ought to have been apparent … In all the circumstances, I think the Plaintiff should bear 30% of the responsibility for his own injuries.”</w:t>
      </w:r>
    </w:p>
    <w:p w:rsidR="00E25E56" w:rsidRPr="000948DC" w:rsidRDefault="00E25E56" w:rsidP="00E25E56">
      <w:pPr>
        <w:tabs>
          <w:tab w:val="clear" w:pos="1440"/>
          <w:tab w:val="clear" w:pos="4320"/>
          <w:tab w:val="clear" w:pos="9072"/>
        </w:tabs>
        <w:spacing w:line="360" w:lineRule="auto"/>
        <w:ind w:left="1440" w:right="746"/>
        <w:jc w:val="both"/>
        <w:rPr>
          <w:rFonts w:eastAsia="MingLiU"/>
          <w:sz w:val="24"/>
          <w:szCs w:val="24"/>
          <w:lang w:val="en-GB"/>
        </w:rPr>
      </w:pPr>
    </w:p>
    <w:p w:rsidR="000948DC" w:rsidRDefault="0075343C" w:rsidP="00572C9A">
      <w:pPr>
        <w:numPr>
          <w:ilvl w:val="0"/>
          <w:numId w:val="17"/>
        </w:numPr>
        <w:tabs>
          <w:tab w:val="clear" w:pos="4320"/>
          <w:tab w:val="clear" w:pos="9072"/>
        </w:tabs>
        <w:snapToGrid/>
        <w:spacing w:line="360" w:lineRule="auto"/>
        <w:ind w:left="0" w:firstLine="0"/>
        <w:jc w:val="both"/>
        <w:rPr>
          <w:rFonts w:eastAsia="MingLiU"/>
          <w:szCs w:val="24"/>
          <w:lang w:val="en-GB"/>
        </w:rPr>
      </w:pPr>
      <w:r>
        <w:rPr>
          <w:rFonts w:eastAsia="MingLiU"/>
          <w:szCs w:val="24"/>
          <w:lang w:val="en-GB"/>
        </w:rPr>
        <w:t>In</w:t>
      </w:r>
      <w:r w:rsidR="000948DC" w:rsidRPr="000948DC">
        <w:rPr>
          <w:rFonts w:eastAsia="MingLiU"/>
          <w:szCs w:val="24"/>
          <w:lang w:val="en-GB"/>
        </w:rPr>
        <w:t> </w:t>
      </w:r>
      <w:r w:rsidR="000948DC" w:rsidRPr="000948DC">
        <w:rPr>
          <w:rFonts w:eastAsia="MingLiU"/>
          <w:bCs/>
          <w:i/>
          <w:iCs/>
          <w:szCs w:val="24"/>
          <w:lang w:val="en-GB"/>
        </w:rPr>
        <w:t xml:space="preserve">So Chung </w:t>
      </w:r>
      <w:proofErr w:type="spellStart"/>
      <w:r w:rsidR="000948DC" w:rsidRPr="000948DC">
        <w:rPr>
          <w:rFonts w:eastAsia="MingLiU"/>
          <w:bCs/>
          <w:i/>
          <w:iCs/>
          <w:szCs w:val="24"/>
          <w:lang w:val="en-GB"/>
        </w:rPr>
        <w:t>Kwong</w:t>
      </w:r>
      <w:proofErr w:type="spellEnd"/>
      <w:r w:rsidR="000948DC" w:rsidRPr="000948DC">
        <w:rPr>
          <w:rFonts w:eastAsia="MingLiU"/>
          <w:bCs/>
          <w:i/>
          <w:iCs/>
          <w:szCs w:val="24"/>
          <w:lang w:val="en-GB"/>
        </w:rPr>
        <w:t xml:space="preserve"> v </w:t>
      </w:r>
      <w:proofErr w:type="spellStart"/>
      <w:r w:rsidR="000948DC" w:rsidRPr="000948DC">
        <w:rPr>
          <w:rFonts w:eastAsia="MingLiU"/>
          <w:bCs/>
          <w:i/>
          <w:iCs/>
          <w:szCs w:val="24"/>
          <w:lang w:val="en-GB"/>
        </w:rPr>
        <w:t>Ho</w:t>
      </w:r>
      <w:proofErr w:type="spellEnd"/>
      <w:r w:rsidR="000948DC" w:rsidRPr="000948DC">
        <w:rPr>
          <w:rFonts w:eastAsia="MingLiU"/>
          <w:bCs/>
          <w:i/>
          <w:iCs/>
          <w:szCs w:val="24"/>
          <w:lang w:val="en-GB"/>
        </w:rPr>
        <w:t xml:space="preserve"> </w:t>
      </w:r>
      <w:proofErr w:type="spellStart"/>
      <w:r w:rsidR="000948DC" w:rsidRPr="000948DC">
        <w:rPr>
          <w:rFonts w:eastAsia="MingLiU"/>
          <w:bCs/>
          <w:i/>
          <w:iCs/>
          <w:szCs w:val="24"/>
          <w:lang w:val="en-GB"/>
        </w:rPr>
        <w:t>Kuen</w:t>
      </w:r>
      <w:proofErr w:type="spellEnd"/>
      <w:r w:rsidR="000948DC" w:rsidRPr="000948DC">
        <w:rPr>
          <w:rFonts w:eastAsia="MingLiU"/>
          <w:bCs/>
          <w:i/>
          <w:iCs/>
          <w:szCs w:val="24"/>
          <w:lang w:val="en-GB"/>
        </w:rPr>
        <w:t xml:space="preserve"> &amp; Anor</w:t>
      </w:r>
      <w:r>
        <w:rPr>
          <w:rFonts w:eastAsia="MingLiU"/>
          <w:bCs/>
          <w:i/>
          <w:iCs/>
          <w:szCs w:val="24"/>
          <w:lang w:val="en-GB"/>
        </w:rPr>
        <w:t xml:space="preserve"> </w:t>
      </w:r>
      <w:r w:rsidRPr="00FA0A79">
        <w:rPr>
          <w:rFonts w:eastAsia="MingLiU"/>
          <w:bCs/>
          <w:iCs/>
          <w:szCs w:val="24"/>
          <w:lang w:val="en-GB"/>
        </w:rPr>
        <w:t>[2000] 3 HKLRD 241</w:t>
      </w:r>
      <w:r>
        <w:rPr>
          <w:rFonts w:eastAsia="MingLiU"/>
          <w:bCs/>
          <w:i/>
          <w:iCs/>
          <w:szCs w:val="24"/>
          <w:lang w:val="en-GB"/>
        </w:rPr>
        <w:t xml:space="preserve"> </w:t>
      </w:r>
      <w:r w:rsidRPr="00FA0A79">
        <w:rPr>
          <w:rFonts w:eastAsia="MingLiU"/>
          <w:bCs/>
          <w:iCs/>
          <w:szCs w:val="24"/>
          <w:lang w:val="en-GB"/>
        </w:rPr>
        <w:t>at 249 F-I</w:t>
      </w:r>
      <w:r w:rsidR="00FA0A79">
        <w:rPr>
          <w:rFonts w:eastAsia="MingLiU"/>
          <w:bCs/>
          <w:iCs/>
          <w:szCs w:val="24"/>
          <w:lang w:val="en-GB"/>
        </w:rPr>
        <w:t>,</w:t>
      </w:r>
      <w:r>
        <w:rPr>
          <w:rFonts w:eastAsia="MingLiU"/>
          <w:bCs/>
          <w:i/>
          <w:iCs/>
          <w:szCs w:val="24"/>
          <w:lang w:val="en-GB"/>
        </w:rPr>
        <w:t xml:space="preserve"> </w:t>
      </w:r>
      <w:r w:rsidR="000948DC" w:rsidRPr="000948DC">
        <w:rPr>
          <w:rFonts w:eastAsia="MingLiU"/>
          <w:szCs w:val="24"/>
          <w:lang w:val="en-GB"/>
        </w:rPr>
        <w:t xml:space="preserve">Deputy Judge Gill held that it is a fundamental principle and a matter of common sense that an employee undertaking activity in the course of his employment owes a duty of care to himself and will be liable to a reduction of any award if found in breach. In particular, the </w:t>
      </w:r>
      <w:r>
        <w:rPr>
          <w:rFonts w:eastAsia="MingLiU"/>
          <w:szCs w:val="24"/>
          <w:lang w:val="en-GB"/>
        </w:rPr>
        <w:t>learned ju</w:t>
      </w:r>
      <w:r w:rsidR="000948DC" w:rsidRPr="000948DC">
        <w:rPr>
          <w:rFonts w:eastAsia="MingLiU"/>
          <w:szCs w:val="24"/>
          <w:lang w:val="en-GB"/>
        </w:rPr>
        <w:t xml:space="preserve">dge considered the following factors influential in assessing contributory negligence in an employment </w:t>
      </w:r>
      <w:proofErr w:type="gramStart"/>
      <w:r w:rsidR="000948DC" w:rsidRPr="000948DC">
        <w:rPr>
          <w:rFonts w:eastAsia="MingLiU"/>
          <w:szCs w:val="24"/>
          <w:lang w:val="en-GB"/>
        </w:rPr>
        <w:t>context</w:t>
      </w:r>
      <w:r>
        <w:rPr>
          <w:rFonts w:eastAsia="MingLiU"/>
          <w:szCs w:val="24"/>
          <w:lang w:val="en-GB"/>
        </w:rPr>
        <w:t>:-</w:t>
      </w:r>
      <w:proofErr w:type="gramEnd"/>
      <w:r w:rsidR="000948DC" w:rsidRPr="000948DC">
        <w:rPr>
          <w:rFonts w:eastAsia="MingLiU"/>
          <w:szCs w:val="24"/>
          <w:lang w:val="en-GB"/>
        </w:rPr>
        <w:t xml:space="preserve"> </w:t>
      </w:r>
    </w:p>
    <w:p w:rsidR="00E25E56" w:rsidRPr="000948DC" w:rsidRDefault="00E25E56" w:rsidP="00E25E56">
      <w:pPr>
        <w:tabs>
          <w:tab w:val="clear" w:pos="1440"/>
          <w:tab w:val="clear" w:pos="4320"/>
          <w:tab w:val="clear" w:pos="9072"/>
        </w:tabs>
        <w:snapToGrid/>
        <w:spacing w:line="360" w:lineRule="auto"/>
        <w:jc w:val="both"/>
        <w:rPr>
          <w:rFonts w:eastAsia="MingLiU"/>
          <w:szCs w:val="24"/>
          <w:lang w:val="en-GB"/>
        </w:rPr>
      </w:pPr>
    </w:p>
    <w:p w:rsidR="000948DC" w:rsidRPr="000948DC" w:rsidRDefault="000948DC" w:rsidP="00E25E56">
      <w:pPr>
        <w:numPr>
          <w:ilvl w:val="0"/>
          <w:numId w:val="21"/>
        </w:numPr>
        <w:tabs>
          <w:tab w:val="clear" w:pos="1440"/>
          <w:tab w:val="clear" w:pos="4320"/>
          <w:tab w:val="clear" w:pos="9072"/>
        </w:tabs>
        <w:snapToGrid/>
        <w:spacing w:line="360" w:lineRule="auto"/>
        <w:ind w:hanging="720"/>
        <w:jc w:val="both"/>
        <w:rPr>
          <w:lang w:val="en-GB"/>
        </w:rPr>
      </w:pPr>
      <w:r w:rsidRPr="000948DC">
        <w:rPr>
          <w:szCs w:val="28"/>
          <w:lang w:val="en-GB"/>
        </w:rPr>
        <w:lastRenderedPageBreak/>
        <w:t>the level of skills and exper</w:t>
      </w:r>
      <w:r w:rsidR="0075343C">
        <w:rPr>
          <w:szCs w:val="28"/>
          <w:lang w:val="en-GB"/>
        </w:rPr>
        <w:t>ience the employee has attained:</w:t>
      </w:r>
      <w:r w:rsidRPr="000948DC">
        <w:rPr>
          <w:szCs w:val="28"/>
          <w:lang w:val="en-GB"/>
        </w:rPr>
        <w:t xml:space="preserve"> the higher the level, the more he is liable to look after himself;</w:t>
      </w:r>
    </w:p>
    <w:p w:rsidR="000948DC" w:rsidRPr="000948DC" w:rsidRDefault="000948DC" w:rsidP="000948DC">
      <w:pPr>
        <w:numPr>
          <w:ilvl w:val="0"/>
          <w:numId w:val="21"/>
        </w:numPr>
        <w:tabs>
          <w:tab w:val="clear" w:pos="1440"/>
          <w:tab w:val="clear" w:pos="4320"/>
          <w:tab w:val="clear" w:pos="9072"/>
        </w:tabs>
        <w:snapToGrid/>
        <w:spacing w:before="360" w:line="360" w:lineRule="auto"/>
        <w:ind w:hanging="720"/>
        <w:jc w:val="both"/>
        <w:rPr>
          <w:lang w:val="en-GB"/>
        </w:rPr>
      </w:pPr>
      <w:r w:rsidRPr="000948DC">
        <w:rPr>
          <w:rFonts w:eastAsia="MingLiU"/>
          <w:szCs w:val="24"/>
          <w:lang w:val="en-GB"/>
        </w:rPr>
        <w:t>the degree of pressure imposed upon an employee by his employer to maintain or increase output at the expense of caution; obviously, the greater the pressure, the less the employee is to blame; and</w:t>
      </w:r>
    </w:p>
    <w:p w:rsidR="00E25E56" w:rsidRPr="00E25E56" w:rsidRDefault="00433C49" w:rsidP="00E25E56">
      <w:pPr>
        <w:numPr>
          <w:ilvl w:val="0"/>
          <w:numId w:val="21"/>
        </w:numPr>
        <w:tabs>
          <w:tab w:val="clear" w:pos="1440"/>
          <w:tab w:val="clear" w:pos="4320"/>
          <w:tab w:val="clear" w:pos="9072"/>
        </w:tabs>
        <w:snapToGrid/>
        <w:spacing w:before="360" w:line="360" w:lineRule="auto"/>
        <w:ind w:hanging="720"/>
        <w:jc w:val="both"/>
        <w:rPr>
          <w:lang w:val="en-GB"/>
        </w:rPr>
      </w:pPr>
      <w:r>
        <w:rPr>
          <w:rFonts w:eastAsia="MingLiU"/>
          <w:szCs w:val="24"/>
          <w:lang w:val="en-GB"/>
        </w:rPr>
        <w:t>t</w:t>
      </w:r>
      <w:r w:rsidR="000948DC" w:rsidRPr="000948DC">
        <w:rPr>
          <w:rFonts w:eastAsia="MingLiU"/>
          <w:szCs w:val="24"/>
          <w:lang w:val="en-GB"/>
        </w:rPr>
        <w:t>he employee’s degree of familiarity with that activity puts his own safety at risk.</w:t>
      </w:r>
    </w:p>
    <w:p w:rsidR="00E25E56" w:rsidRPr="00E25E56" w:rsidRDefault="00E25E56" w:rsidP="00E25E56">
      <w:pPr>
        <w:tabs>
          <w:tab w:val="clear" w:pos="1440"/>
          <w:tab w:val="clear" w:pos="4320"/>
          <w:tab w:val="clear" w:pos="9072"/>
        </w:tabs>
        <w:snapToGrid/>
        <w:spacing w:line="360" w:lineRule="auto"/>
        <w:ind w:left="2160"/>
        <w:jc w:val="both"/>
        <w:rPr>
          <w:lang w:val="en-GB"/>
        </w:rPr>
      </w:pPr>
    </w:p>
    <w:p w:rsidR="00180C5F" w:rsidRDefault="0075343C" w:rsidP="00E25E56">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In that case, based on the </w:t>
      </w:r>
      <w:r w:rsidR="00FA0A79">
        <w:rPr>
          <w:szCs w:val="28"/>
        </w:rPr>
        <w:t xml:space="preserve">particular </w:t>
      </w:r>
      <w:r>
        <w:rPr>
          <w:szCs w:val="28"/>
        </w:rPr>
        <w:t>facts of that case, the judge found contributory negligence at 30%.</w:t>
      </w:r>
    </w:p>
    <w:p w:rsidR="00E25E56" w:rsidRDefault="00E25E56" w:rsidP="00E25E56">
      <w:pPr>
        <w:pStyle w:val="ListParagraph"/>
        <w:tabs>
          <w:tab w:val="clear" w:pos="4320"/>
          <w:tab w:val="clear" w:pos="9072"/>
        </w:tabs>
        <w:snapToGrid/>
        <w:spacing w:line="360" w:lineRule="auto"/>
        <w:ind w:left="0"/>
        <w:jc w:val="both"/>
        <w:rPr>
          <w:szCs w:val="28"/>
        </w:rPr>
      </w:pPr>
    </w:p>
    <w:p w:rsidR="00B532D9" w:rsidRDefault="00B532D9" w:rsidP="00E25E56">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In </w:t>
      </w:r>
      <w:r w:rsidRPr="00B532D9">
        <w:rPr>
          <w:i/>
          <w:szCs w:val="28"/>
        </w:rPr>
        <w:t>Wong Yun Chiu v Union Printing Co Ltd</w:t>
      </w:r>
      <w:r>
        <w:rPr>
          <w:szCs w:val="28"/>
        </w:rPr>
        <w:t xml:space="preserve">, HCPI 282 of 2009 (29 July 2011), in the context of an </w:t>
      </w:r>
      <w:r w:rsidR="009001BE">
        <w:rPr>
          <w:szCs w:val="28"/>
        </w:rPr>
        <w:t>experienced</w:t>
      </w:r>
      <w:r>
        <w:rPr>
          <w:szCs w:val="28"/>
        </w:rPr>
        <w:t xml:space="preserve"> worker attempting to lift a heavy basket of scrap paper over his </w:t>
      </w:r>
      <w:r w:rsidR="009001BE">
        <w:rPr>
          <w:szCs w:val="28"/>
        </w:rPr>
        <w:t>shoulder</w:t>
      </w:r>
      <w:r>
        <w:rPr>
          <w:szCs w:val="28"/>
        </w:rPr>
        <w:t xml:space="preserve">, </w:t>
      </w:r>
      <w:proofErr w:type="spellStart"/>
      <w:r>
        <w:rPr>
          <w:szCs w:val="28"/>
        </w:rPr>
        <w:t>Bharwaney</w:t>
      </w:r>
      <w:proofErr w:type="spellEnd"/>
      <w:r>
        <w:rPr>
          <w:szCs w:val="28"/>
        </w:rPr>
        <w:t xml:space="preserve"> J stated the </w:t>
      </w:r>
      <w:proofErr w:type="gramStart"/>
      <w:r>
        <w:rPr>
          <w:szCs w:val="28"/>
        </w:rPr>
        <w:t>following:-</w:t>
      </w:r>
      <w:proofErr w:type="gramEnd"/>
    </w:p>
    <w:p w:rsidR="00E25E56" w:rsidRDefault="00E25E56" w:rsidP="00E25E56">
      <w:pPr>
        <w:pStyle w:val="ListParagraph"/>
        <w:tabs>
          <w:tab w:val="clear" w:pos="4320"/>
          <w:tab w:val="clear" w:pos="9072"/>
        </w:tabs>
        <w:snapToGrid/>
        <w:spacing w:line="360" w:lineRule="auto"/>
        <w:ind w:left="0"/>
        <w:jc w:val="both"/>
        <w:rPr>
          <w:szCs w:val="28"/>
        </w:rPr>
      </w:pPr>
    </w:p>
    <w:p w:rsidR="00E25E56" w:rsidRDefault="00B532D9" w:rsidP="00E25E56">
      <w:pPr>
        <w:pStyle w:val="ListParagraph"/>
        <w:kinsoku w:val="0"/>
        <w:overflowPunct w:val="0"/>
        <w:autoSpaceDE w:val="0"/>
        <w:autoSpaceDN w:val="0"/>
        <w:adjustRightInd w:val="0"/>
        <w:ind w:left="1440" w:right="746"/>
        <w:jc w:val="both"/>
        <w:rPr>
          <w:sz w:val="24"/>
          <w:szCs w:val="24"/>
          <w:lang w:eastAsia="zh-HK"/>
        </w:rPr>
      </w:pPr>
      <w:r>
        <w:rPr>
          <w:szCs w:val="28"/>
        </w:rPr>
        <w:tab/>
      </w:r>
      <w:r w:rsidR="00E25E56" w:rsidRPr="00E25E56">
        <w:rPr>
          <w:sz w:val="24"/>
          <w:szCs w:val="24"/>
          <w:lang w:eastAsia="zh-HK"/>
        </w:rPr>
        <w:t>“</w:t>
      </w:r>
      <w:r w:rsidR="00E25E56" w:rsidRPr="00E25E56">
        <w:rPr>
          <w:rFonts w:hint="eastAsia"/>
          <w:sz w:val="24"/>
          <w:szCs w:val="24"/>
          <w:lang w:eastAsia="zh-HK"/>
        </w:rPr>
        <w:t>2. ........O</w:t>
      </w:r>
      <w:r w:rsidR="00E25E56" w:rsidRPr="00E25E56">
        <w:rPr>
          <w:sz w:val="24"/>
          <w:szCs w:val="24"/>
        </w:rPr>
        <w:t xml:space="preserve">n this occasion, he did lift </w:t>
      </w:r>
      <w:r w:rsidR="00E25E56" w:rsidRPr="00E25E56">
        <w:rPr>
          <w:rFonts w:hint="eastAsia"/>
          <w:sz w:val="24"/>
          <w:szCs w:val="24"/>
          <w:lang w:eastAsia="zh-HK"/>
        </w:rPr>
        <w:t>a</w:t>
      </w:r>
      <w:r w:rsidR="00E25E56" w:rsidRPr="00E25E56">
        <w:rPr>
          <w:sz w:val="24"/>
          <w:szCs w:val="24"/>
        </w:rPr>
        <w:t xml:space="preserve"> very heavy basket of waste scrap paper, weighing some 50 to 60 pounds, with a view to lift it over and above his shoulder and to tip it into the metal cage which was usually parked at the front of the factory in question to receive scrap paper. The top of the metal cage reached a height of just under 5 feet. As he was trying to tip the basket over the top of the metal cage, he lost his balance and fell on the factory floor.</w:t>
      </w:r>
      <w:r w:rsidR="00E25E56" w:rsidRPr="00E25E56">
        <w:rPr>
          <w:rFonts w:hint="eastAsia"/>
          <w:sz w:val="24"/>
          <w:szCs w:val="24"/>
          <w:lang w:eastAsia="zh-HK"/>
        </w:rPr>
        <w:t xml:space="preserve">........ </w:t>
      </w:r>
    </w:p>
    <w:p w:rsidR="00E25E56" w:rsidRPr="00E25E56" w:rsidRDefault="00E25E56" w:rsidP="00E25E56">
      <w:pPr>
        <w:pStyle w:val="ListParagraph"/>
        <w:kinsoku w:val="0"/>
        <w:overflowPunct w:val="0"/>
        <w:autoSpaceDE w:val="0"/>
        <w:autoSpaceDN w:val="0"/>
        <w:adjustRightInd w:val="0"/>
        <w:ind w:left="1440" w:right="746"/>
        <w:jc w:val="both"/>
        <w:rPr>
          <w:sz w:val="24"/>
          <w:szCs w:val="24"/>
          <w:lang w:eastAsia="zh-HK"/>
        </w:rPr>
      </w:pPr>
    </w:p>
    <w:p w:rsidR="00E25E56" w:rsidRDefault="00E25E56" w:rsidP="00E25E56">
      <w:pPr>
        <w:pStyle w:val="Quotation"/>
        <w:tabs>
          <w:tab w:val="left" w:pos="2160"/>
        </w:tabs>
        <w:snapToGrid/>
        <w:spacing w:before="40"/>
        <w:ind w:right="746"/>
        <w:jc w:val="both"/>
        <w:rPr>
          <w:szCs w:val="24"/>
        </w:rPr>
      </w:pPr>
      <w:r w:rsidRPr="00E25E56">
        <w:rPr>
          <w:spacing w:val="-1"/>
          <w:w w:val="108"/>
          <w:szCs w:val="24"/>
        </w:rPr>
        <w:t>3.</w:t>
      </w:r>
      <w:r w:rsidRPr="00E25E56">
        <w:rPr>
          <w:spacing w:val="-1"/>
          <w:w w:val="108"/>
          <w:szCs w:val="24"/>
        </w:rPr>
        <w:tab/>
        <w:t>If this</w:t>
      </w:r>
      <w:r w:rsidRPr="00E25E56">
        <w:rPr>
          <w:szCs w:val="24"/>
        </w:rPr>
        <w:t xml:space="preserve"> </w:t>
      </w:r>
      <w:r w:rsidRPr="00E25E56">
        <w:rPr>
          <w:w w:val="98"/>
          <w:szCs w:val="24"/>
        </w:rPr>
        <w:t>occasion</w:t>
      </w:r>
      <w:r w:rsidRPr="00E25E56">
        <w:rPr>
          <w:szCs w:val="24"/>
        </w:rPr>
        <w:t xml:space="preserve"> </w:t>
      </w:r>
      <w:r w:rsidRPr="00E25E56">
        <w:rPr>
          <w:spacing w:val="-1"/>
          <w:w w:val="102"/>
          <w:szCs w:val="24"/>
        </w:rPr>
        <w:t>wa</w:t>
      </w:r>
      <w:r w:rsidRPr="00E25E56">
        <w:rPr>
          <w:w w:val="102"/>
          <w:szCs w:val="24"/>
        </w:rPr>
        <w:t>s</w:t>
      </w:r>
      <w:r w:rsidRPr="00E25E56">
        <w:rPr>
          <w:szCs w:val="24"/>
        </w:rPr>
        <w:t xml:space="preserve"> </w:t>
      </w:r>
      <w:r w:rsidRPr="00E25E56">
        <w:rPr>
          <w:spacing w:val="-1"/>
          <w:w w:val="103"/>
          <w:szCs w:val="24"/>
        </w:rPr>
        <w:t>th</w:t>
      </w:r>
      <w:r w:rsidRPr="00E25E56">
        <w:rPr>
          <w:w w:val="103"/>
          <w:szCs w:val="24"/>
        </w:rPr>
        <w:t>e</w:t>
      </w:r>
      <w:r w:rsidRPr="00E25E56">
        <w:rPr>
          <w:szCs w:val="24"/>
        </w:rPr>
        <w:t xml:space="preserve"> one </w:t>
      </w:r>
      <w:r w:rsidRPr="00E25E56">
        <w:rPr>
          <w:spacing w:val="-1"/>
          <w:w w:val="99"/>
          <w:szCs w:val="24"/>
        </w:rPr>
        <w:t>an</w:t>
      </w:r>
      <w:r w:rsidRPr="00E25E56">
        <w:rPr>
          <w:w w:val="99"/>
          <w:szCs w:val="24"/>
        </w:rPr>
        <w:t>d</w:t>
      </w:r>
      <w:r w:rsidRPr="00E25E56">
        <w:rPr>
          <w:szCs w:val="24"/>
        </w:rPr>
        <w:t xml:space="preserve"> </w:t>
      </w:r>
      <w:r w:rsidRPr="00E25E56">
        <w:rPr>
          <w:w w:val="99"/>
          <w:szCs w:val="24"/>
        </w:rPr>
        <w:t>only</w:t>
      </w:r>
      <w:r w:rsidRPr="00E25E56">
        <w:rPr>
          <w:szCs w:val="24"/>
        </w:rPr>
        <w:t xml:space="preserve"> </w:t>
      </w:r>
      <w:r w:rsidRPr="00E25E56">
        <w:rPr>
          <w:spacing w:val="-1"/>
          <w:w w:val="101"/>
          <w:szCs w:val="24"/>
        </w:rPr>
        <w:t>tim</w:t>
      </w:r>
      <w:r w:rsidRPr="00E25E56">
        <w:rPr>
          <w:w w:val="101"/>
          <w:szCs w:val="24"/>
        </w:rPr>
        <w:t>e</w:t>
      </w:r>
      <w:r w:rsidRPr="00E25E56">
        <w:rPr>
          <w:szCs w:val="24"/>
        </w:rPr>
        <w:t xml:space="preserve"> </w:t>
      </w:r>
      <w:r w:rsidRPr="00E25E56">
        <w:rPr>
          <w:w w:val="102"/>
          <w:szCs w:val="24"/>
        </w:rPr>
        <w:t>he</w:t>
      </w:r>
      <w:r w:rsidRPr="00E25E56">
        <w:rPr>
          <w:szCs w:val="24"/>
        </w:rPr>
        <w:t xml:space="preserve"> </w:t>
      </w:r>
      <w:r w:rsidRPr="00E25E56">
        <w:rPr>
          <w:w w:val="101"/>
          <w:szCs w:val="24"/>
        </w:rPr>
        <w:t>had</w:t>
      </w:r>
      <w:r w:rsidRPr="00E25E56">
        <w:rPr>
          <w:szCs w:val="24"/>
        </w:rPr>
        <w:t xml:space="preserve"> </w:t>
      </w:r>
      <w:r w:rsidRPr="00E25E56">
        <w:rPr>
          <w:w w:val="101"/>
          <w:szCs w:val="24"/>
        </w:rPr>
        <w:t>done</w:t>
      </w:r>
      <w:r w:rsidRPr="00E25E56">
        <w:rPr>
          <w:szCs w:val="24"/>
        </w:rPr>
        <w:t xml:space="preserve"> </w:t>
      </w:r>
      <w:r w:rsidRPr="00E25E56">
        <w:rPr>
          <w:spacing w:val="-1"/>
          <w:szCs w:val="24"/>
        </w:rPr>
        <w:t>this</w:t>
      </w:r>
      <w:r w:rsidRPr="00E25E56">
        <w:rPr>
          <w:szCs w:val="24"/>
        </w:rPr>
        <w:t xml:space="preserve">, </w:t>
      </w:r>
      <w:r w:rsidRPr="00E25E56">
        <w:rPr>
          <w:spacing w:val="-1"/>
          <w:szCs w:val="24"/>
        </w:rPr>
        <w:t>the</w:t>
      </w:r>
      <w:r w:rsidRPr="00E25E56">
        <w:rPr>
          <w:szCs w:val="24"/>
        </w:rPr>
        <w:t xml:space="preserve">n </w:t>
      </w:r>
      <w:r w:rsidRPr="00E25E56">
        <w:rPr>
          <w:w w:val="109"/>
          <w:szCs w:val="24"/>
        </w:rPr>
        <w:t>I</w:t>
      </w:r>
      <w:r w:rsidRPr="00E25E56">
        <w:rPr>
          <w:szCs w:val="24"/>
        </w:rPr>
        <w:t xml:space="preserve"> </w:t>
      </w:r>
      <w:r w:rsidRPr="00E25E56">
        <w:rPr>
          <w:spacing w:val="-1"/>
          <w:w w:val="99"/>
          <w:szCs w:val="24"/>
        </w:rPr>
        <w:t>thin</w:t>
      </w:r>
      <w:r w:rsidRPr="00E25E56">
        <w:rPr>
          <w:w w:val="99"/>
          <w:szCs w:val="24"/>
        </w:rPr>
        <w:t>k</w:t>
      </w:r>
      <w:r w:rsidRPr="00E25E56">
        <w:rPr>
          <w:szCs w:val="24"/>
        </w:rPr>
        <w:t xml:space="preserve"> </w:t>
      </w:r>
      <w:r w:rsidRPr="00E25E56">
        <w:rPr>
          <w:spacing w:val="-1"/>
          <w:w w:val="101"/>
          <w:szCs w:val="24"/>
        </w:rPr>
        <w:t xml:space="preserve">this </w:t>
      </w:r>
      <w:r w:rsidRPr="00E25E56">
        <w:rPr>
          <w:szCs w:val="24"/>
        </w:rPr>
        <w:t xml:space="preserve">would have been a very simple case to </w:t>
      </w:r>
      <w:r w:rsidRPr="00E25E56">
        <w:rPr>
          <w:spacing w:val="-2"/>
          <w:szCs w:val="24"/>
        </w:rPr>
        <w:t>decide</w:t>
      </w:r>
      <w:r w:rsidRPr="00E25E56">
        <w:rPr>
          <w:spacing w:val="-10"/>
          <w:szCs w:val="24"/>
        </w:rPr>
        <w:t>,</w:t>
      </w:r>
      <w:r w:rsidRPr="00E25E56">
        <w:rPr>
          <w:spacing w:val="-2"/>
          <w:szCs w:val="24"/>
        </w:rPr>
        <w:t xml:space="preserve"> in that what he did</w:t>
      </w:r>
      <w:r w:rsidRPr="00E25E56">
        <w:rPr>
          <w:spacing w:val="-10"/>
          <w:szCs w:val="24"/>
        </w:rPr>
        <w:t>,</w:t>
      </w:r>
      <w:r w:rsidRPr="00E25E56">
        <w:rPr>
          <w:spacing w:val="-2"/>
          <w:szCs w:val="24"/>
        </w:rPr>
        <w:t xml:space="preserve"> to engage in this exercise by himself</w:t>
      </w:r>
      <w:r w:rsidRPr="00E25E56">
        <w:rPr>
          <w:spacing w:val="-18"/>
          <w:szCs w:val="24"/>
        </w:rPr>
        <w:t xml:space="preserve"> </w:t>
      </w:r>
      <w:r w:rsidRPr="00E25E56">
        <w:rPr>
          <w:szCs w:val="24"/>
        </w:rPr>
        <w:t>without</w:t>
      </w:r>
      <w:r w:rsidRPr="00E25E56">
        <w:rPr>
          <w:spacing w:val="-15"/>
          <w:szCs w:val="24"/>
        </w:rPr>
        <w:t xml:space="preserve"> </w:t>
      </w:r>
      <w:r w:rsidRPr="00E25E56">
        <w:rPr>
          <w:szCs w:val="24"/>
        </w:rPr>
        <w:t>seeking</w:t>
      </w:r>
      <w:r w:rsidRPr="00E25E56">
        <w:rPr>
          <w:spacing w:val="-17"/>
          <w:szCs w:val="24"/>
        </w:rPr>
        <w:t xml:space="preserve"> </w:t>
      </w:r>
      <w:r w:rsidRPr="00E25E56">
        <w:rPr>
          <w:szCs w:val="24"/>
        </w:rPr>
        <w:t>assistance</w:t>
      </w:r>
      <w:r w:rsidRPr="00E25E56">
        <w:rPr>
          <w:spacing w:val="-9"/>
          <w:szCs w:val="24"/>
        </w:rPr>
        <w:t xml:space="preserve"> </w:t>
      </w:r>
      <w:r w:rsidRPr="00E25E56">
        <w:rPr>
          <w:szCs w:val="24"/>
        </w:rPr>
        <w:t>from</w:t>
      </w:r>
      <w:r w:rsidRPr="00E25E56">
        <w:rPr>
          <w:spacing w:val="-11"/>
          <w:szCs w:val="24"/>
        </w:rPr>
        <w:t xml:space="preserve"> </w:t>
      </w:r>
      <w:r w:rsidRPr="00E25E56">
        <w:rPr>
          <w:szCs w:val="24"/>
        </w:rPr>
        <w:t>others,</w:t>
      </w:r>
      <w:r w:rsidRPr="00E25E56">
        <w:rPr>
          <w:spacing w:val="-9"/>
          <w:szCs w:val="24"/>
        </w:rPr>
        <w:t xml:space="preserve"> </w:t>
      </w:r>
      <w:r w:rsidRPr="00E25E56">
        <w:rPr>
          <w:szCs w:val="24"/>
        </w:rPr>
        <w:t>or</w:t>
      </w:r>
      <w:r w:rsidRPr="00E25E56">
        <w:rPr>
          <w:spacing w:val="-21"/>
          <w:szCs w:val="24"/>
        </w:rPr>
        <w:t xml:space="preserve"> </w:t>
      </w:r>
      <w:r w:rsidRPr="00E25E56">
        <w:rPr>
          <w:szCs w:val="24"/>
        </w:rPr>
        <w:t xml:space="preserve">without using the forklift that was available for his use, was clearly foolish and foolhardy. </w:t>
      </w:r>
    </w:p>
    <w:p w:rsidR="00E25E56" w:rsidRPr="00E25E56" w:rsidRDefault="00E25E56" w:rsidP="00E25E56">
      <w:pPr>
        <w:pStyle w:val="Quotation"/>
        <w:tabs>
          <w:tab w:val="left" w:pos="2160"/>
        </w:tabs>
        <w:snapToGrid/>
        <w:spacing w:before="40"/>
        <w:ind w:right="746"/>
        <w:jc w:val="both"/>
        <w:rPr>
          <w:szCs w:val="24"/>
        </w:rPr>
      </w:pPr>
    </w:p>
    <w:p w:rsidR="00E25E56" w:rsidRDefault="00E25E56" w:rsidP="00E25E56">
      <w:pPr>
        <w:pStyle w:val="Quotation"/>
        <w:snapToGrid/>
        <w:spacing w:before="0"/>
        <w:ind w:right="746"/>
        <w:jc w:val="both"/>
        <w:textAlignment w:val="bottom"/>
        <w:rPr>
          <w:szCs w:val="24"/>
        </w:rPr>
      </w:pPr>
      <w:r w:rsidRPr="00E25E56">
        <w:rPr>
          <w:szCs w:val="24"/>
        </w:rPr>
        <w:t>…</w:t>
      </w:r>
    </w:p>
    <w:p w:rsidR="00E25E56" w:rsidRPr="00E25E56" w:rsidRDefault="00E25E56" w:rsidP="00E25E56">
      <w:pPr>
        <w:pStyle w:val="Quotation"/>
        <w:snapToGrid/>
        <w:spacing w:before="0"/>
        <w:ind w:right="746"/>
        <w:jc w:val="both"/>
        <w:textAlignment w:val="bottom"/>
        <w:rPr>
          <w:szCs w:val="24"/>
        </w:rPr>
      </w:pPr>
    </w:p>
    <w:p w:rsidR="0075343C" w:rsidRDefault="00E25E56" w:rsidP="00E25E56">
      <w:pPr>
        <w:pStyle w:val="QuotationEnd"/>
        <w:tabs>
          <w:tab w:val="clear" w:pos="1440"/>
        </w:tabs>
        <w:spacing w:before="0" w:after="0"/>
        <w:ind w:left="1440" w:right="746"/>
        <w:rPr>
          <w:w w:val="105"/>
          <w:szCs w:val="24"/>
        </w:rPr>
      </w:pPr>
      <w:r w:rsidRPr="00E25E56">
        <w:rPr>
          <w:szCs w:val="24"/>
        </w:rPr>
        <w:t>14.</w:t>
      </w:r>
      <w:r w:rsidRPr="00E25E56">
        <w:rPr>
          <w:szCs w:val="24"/>
        </w:rPr>
        <w:tab/>
      </w:r>
      <w:r w:rsidRPr="00E25E56">
        <w:rPr>
          <w:spacing w:val="-4"/>
          <w:szCs w:val="24"/>
        </w:rPr>
        <w:t>I also conclude that the substantial part of the blame must</w:t>
      </w:r>
      <w:r w:rsidRPr="00E25E56">
        <w:rPr>
          <w:szCs w:val="24"/>
        </w:rPr>
        <w:t xml:space="preserve"> lie with the plaintiff for taking a short cut when he could have </w:t>
      </w:r>
      <w:r w:rsidRPr="00E25E56">
        <w:rPr>
          <w:spacing w:val="-2"/>
          <w:szCs w:val="24"/>
        </w:rPr>
        <w:t>used the forklift</w:t>
      </w:r>
      <w:r w:rsidRPr="00E25E56">
        <w:rPr>
          <w:spacing w:val="-10"/>
          <w:szCs w:val="24"/>
        </w:rPr>
        <w:t>,</w:t>
      </w:r>
      <w:r w:rsidRPr="00E25E56">
        <w:rPr>
          <w:spacing w:val="-2"/>
          <w:szCs w:val="24"/>
        </w:rPr>
        <w:t xml:space="preserve"> o</w:t>
      </w:r>
      <w:r w:rsidRPr="00E25E56">
        <w:rPr>
          <w:spacing w:val="-10"/>
          <w:szCs w:val="24"/>
        </w:rPr>
        <w:t>r</w:t>
      </w:r>
      <w:r w:rsidRPr="00E25E56">
        <w:rPr>
          <w:spacing w:val="-2"/>
          <w:szCs w:val="24"/>
        </w:rPr>
        <w:t xml:space="preserve"> sough</w:t>
      </w:r>
      <w:r w:rsidRPr="00E25E56">
        <w:rPr>
          <w:spacing w:val="-10"/>
          <w:szCs w:val="24"/>
        </w:rPr>
        <w:t>t</w:t>
      </w:r>
      <w:r w:rsidRPr="00E25E56">
        <w:rPr>
          <w:spacing w:val="-2"/>
          <w:szCs w:val="24"/>
        </w:rPr>
        <w:t xml:space="preserve"> assistance</w:t>
      </w:r>
      <w:r w:rsidRPr="00E25E56">
        <w:rPr>
          <w:spacing w:val="-10"/>
          <w:szCs w:val="24"/>
        </w:rPr>
        <w:t>,</w:t>
      </w:r>
      <w:r w:rsidRPr="00E25E56">
        <w:rPr>
          <w:spacing w:val="-2"/>
          <w:szCs w:val="24"/>
        </w:rPr>
        <w:t xml:space="preserve"> a</w:t>
      </w:r>
      <w:r w:rsidRPr="00E25E56">
        <w:rPr>
          <w:spacing w:val="-10"/>
          <w:szCs w:val="24"/>
        </w:rPr>
        <w:t>s</w:t>
      </w:r>
      <w:r w:rsidRPr="00E25E56">
        <w:rPr>
          <w:spacing w:val="-2"/>
          <w:szCs w:val="24"/>
        </w:rPr>
        <w:t xml:space="preserve"> h</w:t>
      </w:r>
      <w:r w:rsidRPr="00E25E56">
        <w:rPr>
          <w:spacing w:val="-10"/>
          <w:szCs w:val="24"/>
        </w:rPr>
        <w:t>e</w:t>
      </w:r>
      <w:r w:rsidRPr="00E25E56">
        <w:rPr>
          <w:spacing w:val="-2"/>
          <w:szCs w:val="24"/>
        </w:rPr>
        <w:t xml:space="preserve"> ha</w:t>
      </w:r>
      <w:r w:rsidRPr="00E25E56">
        <w:rPr>
          <w:spacing w:val="-10"/>
          <w:szCs w:val="24"/>
        </w:rPr>
        <w:t>d</w:t>
      </w:r>
      <w:r w:rsidRPr="00E25E56">
        <w:rPr>
          <w:spacing w:val="-2"/>
          <w:szCs w:val="24"/>
        </w:rPr>
        <w:t xml:space="preserve"> don</w:t>
      </w:r>
      <w:r w:rsidRPr="00E25E56">
        <w:rPr>
          <w:spacing w:val="-10"/>
          <w:szCs w:val="24"/>
        </w:rPr>
        <w:t>e</w:t>
      </w:r>
      <w:r w:rsidRPr="00E25E56">
        <w:rPr>
          <w:spacing w:val="-2"/>
          <w:szCs w:val="24"/>
        </w:rPr>
        <w:t xml:space="preserve"> o</w:t>
      </w:r>
      <w:r w:rsidRPr="00E25E56">
        <w:rPr>
          <w:spacing w:val="-10"/>
          <w:szCs w:val="24"/>
        </w:rPr>
        <w:t>n</w:t>
      </w:r>
      <w:r w:rsidRPr="00E25E56">
        <w:rPr>
          <w:spacing w:val="-2"/>
          <w:szCs w:val="24"/>
        </w:rPr>
        <w:t xml:space="preserve"> th</w:t>
      </w:r>
      <w:r w:rsidRPr="00E25E56">
        <w:rPr>
          <w:spacing w:val="-10"/>
          <w:szCs w:val="24"/>
        </w:rPr>
        <w:t>e</w:t>
      </w:r>
      <w:r w:rsidRPr="00E25E56">
        <w:rPr>
          <w:spacing w:val="-2"/>
          <w:szCs w:val="24"/>
        </w:rPr>
        <w:t xml:space="preserve"> past</w:t>
      </w:r>
      <w:r w:rsidRPr="00E25E56">
        <w:rPr>
          <w:spacing w:val="-120"/>
          <w:kern w:val="0"/>
          <w:szCs w:val="24"/>
        </w:rPr>
        <w:t>.</w:t>
      </w:r>
      <w:r w:rsidRPr="00E25E56">
        <w:rPr>
          <w:spacing w:val="80"/>
          <w:kern w:val="0"/>
          <w:szCs w:val="24"/>
        </w:rPr>
        <w:t xml:space="preserve"> </w:t>
      </w:r>
      <w:r w:rsidRPr="00E25E56">
        <w:rPr>
          <w:szCs w:val="24"/>
        </w:rPr>
        <w:t xml:space="preserve">He had 27 </w:t>
      </w:r>
      <w:r w:rsidRPr="00E25E56">
        <w:rPr>
          <w:rFonts w:eastAsia="MS Gothic"/>
          <w:szCs w:val="24"/>
        </w:rPr>
        <w:t>‍</w:t>
      </w:r>
      <w:r w:rsidRPr="00E25E56">
        <w:rPr>
          <w:szCs w:val="24"/>
        </w:rPr>
        <w:t xml:space="preserve">years’ experience working in printing factories and 10 </w:t>
      </w:r>
      <w:r w:rsidRPr="00E25E56">
        <w:rPr>
          <w:rFonts w:eastAsia="MS Gothic"/>
          <w:szCs w:val="24"/>
        </w:rPr>
        <w:t>‍</w:t>
      </w:r>
      <w:r w:rsidRPr="00E25E56">
        <w:rPr>
          <w:szCs w:val="24"/>
        </w:rPr>
        <w:t xml:space="preserve">years’ experience as a paper cutter.  He acknowledged that he could have lightened the basket by transferring handfuls of scrap paper into the metal cage but that he did not do so as it </w:t>
      </w:r>
      <w:r w:rsidRPr="00E25E56">
        <w:rPr>
          <w:spacing w:val="-2"/>
          <w:szCs w:val="24"/>
        </w:rPr>
        <w:t>would have reduced his work efficiency.  He must have known</w:t>
      </w:r>
      <w:r w:rsidRPr="00E25E56">
        <w:rPr>
          <w:szCs w:val="24"/>
        </w:rPr>
        <w:t xml:space="preserve"> that the act of lifting the heavy basket of scrap paper above his shoulders, in order to tip the basket over the top of the metal </w:t>
      </w:r>
      <w:r w:rsidRPr="00E25E56">
        <w:rPr>
          <w:spacing w:val="-1"/>
          <w:szCs w:val="24"/>
        </w:rPr>
        <w:t>cage</w:t>
      </w:r>
      <w:r w:rsidRPr="00E25E56">
        <w:rPr>
          <w:spacing w:val="-10"/>
          <w:szCs w:val="24"/>
        </w:rPr>
        <w:t>,</w:t>
      </w:r>
      <w:r w:rsidRPr="00E25E56">
        <w:rPr>
          <w:spacing w:val="-1"/>
          <w:szCs w:val="24"/>
        </w:rPr>
        <w:t xml:space="preserve"> might result in injur</w:t>
      </w:r>
      <w:r w:rsidRPr="00E25E56">
        <w:rPr>
          <w:spacing w:val="-10"/>
          <w:szCs w:val="24"/>
        </w:rPr>
        <w:t>y</w:t>
      </w:r>
      <w:r w:rsidRPr="00E25E56">
        <w:rPr>
          <w:spacing w:val="-1"/>
          <w:szCs w:val="24"/>
        </w:rPr>
        <w:t xml:space="preserve"> to himself and that the risk of injur</w:t>
      </w:r>
      <w:r w:rsidRPr="00E25E56">
        <w:rPr>
          <w:spacing w:val="-20"/>
          <w:kern w:val="0"/>
          <w:szCs w:val="24"/>
        </w:rPr>
        <w:t>y</w:t>
      </w:r>
      <w:r w:rsidRPr="00E25E56">
        <w:rPr>
          <w:spacing w:val="20"/>
          <w:kern w:val="0"/>
          <w:szCs w:val="24"/>
        </w:rPr>
        <w:t xml:space="preserve"> </w:t>
      </w:r>
      <w:r w:rsidRPr="00E25E56">
        <w:rPr>
          <w:spacing w:val="-2"/>
          <w:szCs w:val="24"/>
        </w:rPr>
        <w:t>was real.  He failed to have reasonable regard to his own safet</w:t>
      </w:r>
      <w:r w:rsidRPr="00E25E56">
        <w:rPr>
          <w:spacing w:val="-20"/>
          <w:kern w:val="0"/>
          <w:szCs w:val="24"/>
        </w:rPr>
        <w:t>y</w:t>
      </w:r>
      <w:r w:rsidRPr="00E25E56">
        <w:rPr>
          <w:spacing w:val="20"/>
          <w:kern w:val="0"/>
          <w:szCs w:val="24"/>
        </w:rPr>
        <w:t xml:space="preserve"> </w:t>
      </w:r>
      <w:r w:rsidRPr="00E25E56">
        <w:rPr>
          <w:szCs w:val="24"/>
        </w:rPr>
        <w:t xml:space="preserve">when he undertook that task on his own.  Even if he thought that </w:t>
      </w:r>
      <w:proofErr w:type="spellStart"/>
      <w:r w:rsidRPr="00E25E56">
        <w:rPr>
          <w:szCs w:val="24"/>
        </w:rPr>
        <w:t>Mr</w:t>
      </w:r>
      <w:proofErr w:type="spellEnd"/>
      <w:r w:rsidRPr="00E25E56">
        <w:rPr>
          <w:szCs w:val="24"/>
        </w:rPr>
        <w:t xml:space="preserve"> </w:t>
      </w:r>
      <w:r w:rsidRPr="00E25E56">
        <w:rPr>
          <w:rFonts w:eastAsia="MS Gothic"/>
          <w:szCs w:val="24"/>
        </w:rPr>
        <w:t>‍</w:t>
      </w:r>
      <w:r w:rsidRPr="00E25E56">
        <w:rPr>
          <w:szCs w:val="24"/>
        </w:rPr>
        <w:t>Si</w:t>
      </w:r>
      <w:r w:rsidRPr="00E25E56">
        <w:rPr>
          <w:spacing w:val="-10"/>
          <w:szCs w:val="24"/>
        </w:rPr>
        <w:t>u</w:t>
      </w:r>
      <w:r w:rsidRPr="00E25E56">
        <w:rPr>
          <w:szCs w:val="24"/>
        </w:rPr>
        <w:t xml:space="preserve"> was bus</w:t>
      </w:r>
      <w:r w:rsidRPr="00E25E56">
        <w:rPr>
          <w:spacing w:val="-10"/>
          <w:szCs w:val="24"/>
        </w:rPr>
        <w:t>y</w:t>
      </w:r>
      <w:r w:rsidRPr="00E25E56">
        <w:rPr>
          <w:szCs w:val="24"/>
        </w:rPr>
        <w:t xml:space="preserve"> at work</w:t>
      </w:r>
      <w:r w:rsidRPr="00E25E56">
        <w:rPr>
          <w:spacing w:val="-10"/>
          <w:szCs w:val="24"/>
        </w:rPr>
        <w:t>,</w:t>
      </w:r>
      <w:r w:rsidRPr="00E25E56">
        <w:rPr>
          <w:szCs w:val="24"/>
        </w:rPr>
        <w:t xml:space="preserve"> he could still have asked </w:t>
      </w:r>
      <w:proofErr w:type="spellStart"/>
      <w:r w:rsidRPr="00E25E56">
        <w:rPr>
          <w:szCs w:val="24"/>
        </w:rPr>
        <w:t>Mr</w:t>
      </w:r>
      <w:proofErr w:type="spellEnd"/>
      <w:r w:rsidRPr="00E25E56">
        <w:rPr>
          <w:szCs w:val="24"/>
        </w:rPr>
        <w:t xml:space="preserve"> </w:t>
      </w:r>
      <w:r w:rsidRPr="00E25E56">
        <w:rPr>
          <w:rFonts w:eastAsia="MS Gothic"/>
          <w:szCs w:val="24"/>
        </w:rPr>
        <w:t>‍</w:t>
      </w:r>
      <w:r w:rsidRPr="00E25E56">
        <w:rPr>
          <w:szCs w:val="24"/>
        </w:rPr>
        <w:t xml:space="preserve">Siu </w:t>
      </w:r>
      <w:r w:rsidRPr="00E25E56">
        <w:rPr>
          <w:spacing w:val="-3"/>
          <w:szCs w:val="24"/>
        </w:rPr>
        <w:t>t</w:t>
      </w:r>
      <w:r w:rsidRPr="00E25E56">
        <w:rPr>
          <w:spacing w:val="-10"/>
          <w:szCs w:val="24"/>
        </w:rPr>
        <w:t>o</w:t>
      </w:r>
      <w:r w:rsidRPr="00E25E56">
        <w:rPr>
          <w:spacing w:val="-3"/>
          <w:szCs w:val="24"/>
        </w:rPr>
        <w:t xml:space="preserve"> hel</w:t>
      </w:r>
      <w:r w:rsidRPr="00E25E56">
        <w:rPr>
          <w:spacing w:val="-10"/>
          <w:szCs w:val="24"/>
        </w:rPr>
        <w:t>p</w:t>
      </w:r>
      <w:r w:rsidRPr="00E25E56">
        <w:rPr>
          <w:spacing w:val="-3"/>
          <w:szCs w:val="24"/>
        </w:rPr>
        <w:t xml:space="preserve"> hi</w:t>
      </w:r>
      <w:r w:rsidRPr="00E25E56">
        <w:rPr>
          <w:spacing w:val="-10"/>
          <w:szCs w:val="24"/>
        </w:rPr>
        <w:t>m</w:t>
      </w:r>
      <w:r w:rsidRPr="00E25E56">
        <w:rPr>
          <w:spacing w:val="-3"/>
          <w:szCs w:val="24"/>
        </w:rPr>
        <w:t xml:space="preserve"> t</w:t>
      </w:r>
      <w:r w:rsidRPr="00E25E56">
        <w:rPr>
          <w:spacing w:val="-10"/>
          <w:szCs w:val="24"/>
        </w:rPr>
        <w:t>o</w:t>
      </w:r>
      <w:r w:rsidRPr="00E25E56">
        <w:rPr>
          <w:spacing w:val="-3"/>
          <w:szCs w:val="24"/>
        </w:rPr>
        <w:t xml:space="preserve"> lif</w:t>
      </w:r>
      <w:r w:rsidRPr="00E25E56">
        <w:rPr>
          <w:spacing w:val="-10"/>
          <w:szCs w:val="24"/>
        </w:rPr>
        <w:t>t</w:t>
      </w:r>
      <w:r w:rsidRPr="00E25E56">
        <w:rPr>
          <w:spacing w:val="-3"/>
          <w:szCs w:val="24"/>
        </w:rPr>
        <w:t xml:space="preserve"> th</w:t>
      </w:r>
      <w:r w:rsidRPr="00E25E56">
        <w:rPr>
          <w:spacing w:val="-10"/>
          <w:szCs w:val="24"/>
        </w:rPr>
        <w:t>e</w:t>
      </w:r>
      <w:r w:rsidRPr="00E25E56">
        <w:rPr>
          <w:spacing w:val="-3"/>
          <w:szCs w:val="24"/>
        </w:rPr>
        <w:t xml:space="preserve"> basket.  </w:t>
      </w:r>
      <w:r w:rsidRPr="00E25E56">
        <w:rPr>
          <w:spacing w:val="-10"/>
          <w:szCs w:val="24"/>
        </w:rPr>
        <w:t>I</w:t>
      </w:r>
      <w:r w:rsidRPr="00E25E56">
        <w:rPr>
          <w:spacing w:val="-3"/>
          <w:szCs w:val="24"/>
        </w:rPr>
        <w:t xml:space="preserve"> have had regard to the authorities</w:t>
      </w:r>
      <w:r w:rsidRPr="00E25E56">
        <w:rPr>
          <w:szCs w:val="24"/>
        </w:rPr>
        <w:t xml:space="preserve"> referred to me, but I do so acknowledging that, of course, each case is fact sensitive. In this case, I find that the degree of </w:t>
      </w:r>
      <w:r w:rsidRPr="00E25E56">
        <w:rPr>
          <w:spacing w:val="-2"/>
          <w:szCs w:val="24"/>
        </w:rPr>
        <w:t>contributor</w:t>
      </w:r>
      <w:r w:rsidRPr="00E25E56">
        <w:rPr>
          <w:spacing w:val="-10"/>
          <w:szCs w:val="24"/>
        </w:rPr>
        <w:t>y</w:t>
      </w:r>
      <w:r w:rsidRPr="00E25E56">
        <w:rPr>
          <w:spacing w:val="-2"/>
          <w:szCs w:val="24"/>
        </w:rPr>
        <w:t xml:space="preserve"> negligenc</w:t>
      </w:r>
      <w:r w:rsidRPr="00E25E56">
        <w:rPr>
          <w:spacing w:val="-10"/>
          <w:szCs w:val="24"/>
        </w:rPr>
        <w:t>e</w:t>
      </w:r>
      <w:r w:rsidRPr="00E25E56">
        <w:rPr>
          <w:spacing w:val="-2"/>
          <w:szCs w:val="24"/>
        </w:rPr>
        <w:t xml:space="preserve"> on the part of the plaintiff is </w:t>
      </w:r>
      <w:r w:rsidRPr="00E25E56">
        <w:rPr>
          <w:spacing w:val="-2"/>
          <w:szCs w:val="24"/>
          <w:u w:val="single"/>
        </w:rPr>
        <w:t>50 per cent</w:t>
      </w:r>
      <w:r w:rsidRPr="00E25E56">
        <w:rPr>
          <w:spacing w:val="-120"/>
          <w:kern w:val="0"/>
          <w:szCs w:val="24"/>
          <w:u w:val="single"/>
        </w:rPr>
        <w:t>.</w:t>
      </w:r>
      <w:r w:rsidRPr="00E25E56">
        <w:rPr>
          <w:spacing w:val="80"/>
          <w:kern w:val="0"/>
          <w:szCs w:val="24"/>
        </w:rPr>
        <w:t xml:space="preserve"> </w:t>
      </w:r>
      <w:r w:rsidRPr="00E25E56">
        <w:rPr>
          <w:szCs w:val="24"/>
        </w:rPr>
        <w:t>As I said above, what he did was foolish and foolhardy.</w:t>
      </w:r>
      <w:r>
        <w:rPr>
          <w:w w:val="105"/>
          <w:szCs w:val="24"/>
        </w:rPr>
        <w:t>”</w:t>
      </w:r>
    </w:p>
    <w:p w:rsidR="00E25E56" w:rsidRPr="00E25E56" w:rsidRDefault="00E25E56" w:rsidP="00E25E56">
      <w:pPr>
        <w:pStyle w:val="QuotationEnd"/>
        <w:tabs>
          <w:tab w:val="clear" w:pos="1440"/>
        </w:tabs>
        <w:spacing w:before="0" w:after="0" w:line="360" w:lineRule="auto"/>
        <w:ind w:left="1440" w:right="746"/>
        <w:rPr>
          <w:w w:val="105"/>
          <w:szCs w:val="24"/>
        </w:rPr>
      </w:pPr>
    </w:p>
    <w:p w:rsidR="009827D3" w:rsidRDefault="009827D3" w:rsidP="009A31CE">
      <w:pPr>
        <w:pStyle w:val="ListParagraph"/>
        <w:numPr>
          <w:ilvl w:val="0"/>
          <w:numId w:val="17"/>
        </w:numPr>
        <w:tabs>
          <w:tab w:val="clear" w:pos="4320"/>
          <w:tab w:val="clear" w:pos="9072"/>
        </w:tabs>
        <w:snapToGrid/>
        <w:spacing w:line="360" w:lineRule="auto"/>
        <w:ind w:left="0" w:firstLine="0"/>
        <w:jc w:val="both"/>
        <w:rPr>
          <w:rFonts w:eastAsia="MingLiU"/>
          <w:szCs w:val="24"/>
          <w:lang w:val="en-GB"/>
        </w:rPr>
      </w:pPr>
      <w:r>
        <w:rPr>
          <w:szCs w:val="28"/>
        </w:rPr>
        <w:t xml:space="preserve">In this case, </w:t>
      </w:r>
      <w:bookmarkStart w:id="0" w:name="_Hlk105852311"/>
      <w:r w:rsidRPr="009827D3">
        <w:rPr>
          <w:rFonts w:eastAsia="MingLiU"/>
          <w:szCs w:val="24"/>
          <w:lang w:val="en-GB"/>
        </w:rPr>
        <w:t xml:space="preserve">Mr Law </w:t>
      </w:r>
      <w:r>
        <w:rPr>
          <w:rFonts w:eastAsia="MingLiU"/>
          <w:szCs w:val="24"/>
          <w:lang w:val="en-GB"/>
        </w:rPr>
        <w:t xml:space="preserve">for the defendants </w:t>
      </w:r>
      <w:r w:rsidRPr="009827D3">
        <w:rPr>
          <w:rFonts w:eastAsia="MingLiU"/>
          <w:szCs w:val="24"/>
          <w:lang w:val="en-GB"/>
        </w:rPr>
        <w:t xml:space="preserve">asked the court to </w:t>
      </w:r>
      <w:r>
        <w:rPr>
          <w:rFonts w:eastAsia="MingLiU"/>
          <w:szCs w:val="24"/>
          <w:lang w:val="en-GB"/>
        </w:rPr>
        <w:t>take into account of the following “</w:t>
      </w:r>
      <w:r w:rsidRPr="009827D3">
        <w:rPr>
          <w:rFonts w:eastAsia="MingLiU"/>
          <w:szCs w:val="24"/>
          <w:lang w:val="en-GB"/>
        </w:rPr>
        <w:t>important factors</w:t>
      </w:r>
      <w:r>
        <w:rPr>
          <w:rFonts w:eastAsia="MingLiU"/>
          <w:szCs w:val="24"/>
          <w:lang w:val="en-GB"/>
        </w:rPr>
        <w:t xml:space="preserve">’ when considering the issue of contributory negligence on the part of the plaintiff.  </w:t>
      </w:r>
      <w:r w:rsidRPr="009827D3">
        <w:rPr>
          <w:rFonts w:eastAsia="MingLiU"/>
          <w:szCs w:val="24"/>
          <w:lang w:val="en-GB"/>
        </w:rPr>
        <w:t>Those fac</w:t>
      </w:r>
      <w:r w:rsidR="00450671">
        <w:rPr>
          <w:rFonts w:eastAsia="MingLiU"/>
          <w:szCs w:val="24"/>
          <w:lang w:val="en-GB"/>
        </w:rPr>
        <w:t>tors included</w:t>
      </w:r>
      <w:r w:rsidRPr="009827D3">
        <w:rPr>
          <w:rFonts w:eastAsia="MingLiU"/>
          <w:szCs w:val="24"/>
          <w:lang w:val="en-GB"/>
        </w:rPr>
        <w:t xml:space="preserve">: </w:t>
      </w:r>
    </w:p>
    <w:p w:rsidR="00572C9A" w:rsidRPr="009827D3" w:rsidRDefault="00572C9A" w:rsidP="009A31CE">
      <w:pPr>
        <w:pStyle w:val="ListParagraph"/>
        <w:tabs>
          <w:tab w:val="clear" w:pos="4320"/>
          <w:tab w:val="clear" w:pos="9072"/>
        </w:tabs>
        <w:snapToGrid/>
        <w:spacing w:line="360" w:lineRule="auto"/>
        <w:ind w:left="0"/>
        <w:jc w:val="both"/>
        <w:rPr>
          <w:rFonts w:eastAsia="MingLiU"/>
          <w:szCs w:val="24"/>
          <w:lang w:val="en-GB"/>
        </w:rPr>
      </w:pPr>
    </w:p>
    <w:bookmarkEnd w:id="0"/>
    <w:p w:rsidR="009827D3" w:rsidRDefault="00433C49" w:rsidP="009A31CE">
      <w:pPr>
        <w:numPr>
          <w:ilvl w:val="0"/>
          <w:numId w:val="22"/>
        </w:numPr>
        <w:tabs>
          <w:tab w:val="clear" w:pos="1440"/>
          <w:tab w:val="clear" w:pos="4320"/>
          <w:tab w:val="clear" w:pos="9072"/>
        </w:tabs>
        <w:snapToGrid/>
        <w:spacing w:line="360" w:lineRule="auto"/>
        <w:ind w:hanging="720"/>
        <w:jc w:val="both"/>
        <w:rPr>
          <w:rFonts w:eastAsia="MingLiU"/>
          <w:szCs w:val="24"/>
          <w:lang w:val="en-GB"/>
        </w:rPr>
      </w:pPr>
      <w:r>
        <w:rPr>
          <w:rFonts w:eastAsia="MingLiU"/>
          <w:szCs w:val="24"/>
          <w:lang w:val="en-GB"/>
        </w:rPr>
        <w:t>a</w:t>
      </w:r>
      <w:r w:rsidR="009827D3" w:rsidRPr="009827D3">
        <w:rPr>
          <w:rFonts w:eastAsia="MingLiU"/>
          <w:szCs w:val="24"/>
          <w:lang w:val="en-GB"/>
        </w:rPr>
        <w:t xml:space="preserve"> co-worker assisted the plaintiff in loading the wheelbarrow;</w:t>
      </w:r>
    </w:p>
    <w:p w:rsidR="00572C9A" w:rsidRPr="009827D3" w:rsidRDefault="00572C9A" w:rsidP="009A31CE">
      <w:pPr>
        <w:tabs>
          <w:tab w:val="clear" w:pos="1440"/>
          <w:tab w:val="clear" w:pos="4320"/>
          <w:tab w:val="clear" w:pos="9072"/>
        </w:tabs>
        <w:snapToGrid/>
        <w:spacing w:line="360" w:lineRule="auto"/>
        <w:ind w:left="2160"/>
        <w:jc w:val="both"/>
        <w:rPr>
          <w:rFonts w:eastAsia="MingLiU"/>
          <w:szCs w:val="24"/>
          <w:lang w:val="en-GB"/>
        </w:rPr>
      </w:pPr>
    </w:p>
    <w:p w:rsidR="009827D3" w:rsidRPr="00572C9A" w:rsidRDefault="00FA0A79" w:rsidP="009A31CE">
      <w:pPr>
        <w:numPr>
          <w:ilvl w:val="0"/>
          <w:numId w:val="22"/>
        </w:numPr>
        <w:tabs>
          <w:tab w:val="clear" w:pos="1440"/>
          <w:tab w:val="clear" w:pos="4320"/>
          <w:tab w:val="clear" w:pos="9072"/>
        </w:tabs>
        <w:snapToGrid/>
        <w:spacing w:line="360" w:lineRule="auto"/>
        <w:ind w:hanging="720"/>
        <w:jc w:val="both"/>
        <w:rPr>
          <w:lang w:val="en-GB"/>
        </w:rPr>
      </w:pPr>
      <w:r>
        <w:rPr>
          <w:rFonts w:eastAsia="MingLiU"/>
          <w:szCs w:val="24"/>
          <w:lang w:val="en-GB"/>
        </w:rPr>
        <w:t>the cement, sand and mud</w:t>
      </w:r>
      <w:r w:rsidR="009827D3" w:rsidRPr="009827D3">
        <w:rPr>
          <w:rFonts w:eastAsia="MingLiU"/>
          <w:szCs w:val="24"/>
          <w:lang w:val="en-GB"/>
        </w:rPr>
        <w:t xml:space="preserve"> bags were not tied together and could be separated and not in one piece;</w:t>
      </w:r>
    </w:p>
    <w:p w:rsidR="00572C9A" w:rsidRPr="009827D3" w:rsidRDefault="00572C9A" w:rsidP="009A31CE">
      <w:pPr>
        <w:tabs>
          <w:tab w:val="clear" w:pos="1440"/>
          <w:tab w:val="clear" w:pos="4320"/>
          <w:tab w:val="clear" w:pos="9072"/>
        </w:tabs>
        <w:snapToGrid/>
        <w:spacing w:line="360" w:lineRule="auto"/>
        <w:jc w:val="both"/>
        <w:rPr>
          <w:lang w:val="en-GB"/>
        </w:rPr>
      </w:pPr>
    </w:p>
    <w:p w:rsidR="009827D3" w:rsidRPr="00572C9A" w:rsidRDefault="009827D3" w:rsidP="009A31CE">
      <w:pPr>
        <w:numPr>
          <w:ilvl w:val="0"/>
          <w:numId w:val="22"/>
        </w:numPr>
        <w:tabs>
          <w:tab w:val="clear" w:pos="1440"/>
          <w:tab w:val="clear" w:pos="4320"/>
          <w:tab w:val="clear" w:pos="9072"/>
        </w:tabs>
        <w:snapToGrid/>
        <w:spacing w:line="360" w:lineRule="auto"/>
        <w:ind w:hanging="720"/>
        <w:jc w:val="both"/>
        <w:rPr>
          <w:lang w:val="en-GB"/>
        </w:rPr>
      </w:pPr>
      <w:r w:rsidRPr="009827D3">
        <w:rPr>
          <w:rFonts w:eastAsia="MingLiU"/>
          <w:szCs w:val="24"/>
          <w:lang w:val="en-GB"/>
        </w:rPr>
        <w:t xml:space="preserve">the final load </w:t>
      </w:r>
      <w:r w:rsidR="00FA0A79">
        <w:rPr>
          <w:rFonts w:eastAsia="MingLiU"/>
          <w:szCs w:val="24"/>
          <w:lang w:val="en-GB"/>
        </w:rPr>
        <w:t xml:space="preserve">to carry on the wheelbarrow </w:t>
      </w:r>
      <w:r w:rsidRPr="009827D3">
        <w:rPr>
          <w:rFonts w:eastAsia="MingLiU"/>
          <w:szCs w:val="24"/>
          <w:lang w:val="en-GB"/>
        </w:rPr>
        <w:t>was within the discretion of the plaintiff;</w:t>
      </w:r>
    </w:p>
    <w:p w:rsidR="00572C9A" w:rsidRDefault="00572C9A" w:rsidP="009A31CE">
      <w:pPr>
        <w:pStyle w:val="ListParagraph"/>
        <w:spacing w:line="360" w:lineRule="auto"/>
        <w:rPr>
          <w:lang w:val="en-GB"/>
        </w:rPr>
      </w:pPr>
    </w:p>
    <w:p w:rsidR="009827D3" w:rsidRPr="00572C9A" w:rsidRDefault="009827D3" w:rsidP="009A31CE">
      <w:pPr>
        <w:numPr>
          <w:ilvl w:val="0"/>
          <w:numId w:val="22"/>
        </w:numPr>
        <w:tabs>
          <w:tab w:val="clear" w:pos="1440"/>
          <w:tab w:val="clear" w:pos="4320"/>
          <w:tab w:val="clear" w:pos="9072"/>
        </w:tabs>
        <w:snapToGrid/>
        <w:spacing w:line="360" w:lineRule="auto"/>
        <w:ind w:hanging="720"/>
        <w:jc w:val="both"/>
        <w:rPr>
          <w:lang w:val="en-GB"/>
        </w:rPr>
      </w:pPr>
      <w:r w:rsidRPr="009827D3">
        <w:rPr>
          <w:rFonts w:eastAsia="MingLiU"/>
          <w:szCs w:val="24"/>
          <w:lang w:val="en-GB"/>
        </w:rPr>
        <w:t xml:space="preserve">the transport distance </w:t>
      </w:r>
      <w:r w:rsidR="009001BE">
        <w:rPr>
          <w:rFonts w:eastAsia="MingLiU"/>
          <w:szCs w:val="24"/>
          <w:lang w:val="en-GB"/>
        </w:rPr>
        <w:t xml:space="preserve">was only 10 metres or 10 </w:t>
      </w:r>
      <w:r w:rsidRPr="009827D3">
        <w:rPr>
          <w:rFonts w:eastAsia="MingLiU"/>
          <w:szCs w:val="24"/>
          <w:lang w:val="en-GB"/>
        </w:rPr>
        <w:t xml:space="preserve">odd steps </w:t>
      </w:r>
      <w:r w:rsidR="00FA0A79">
        <w:rPr>
          <w:rFonts w:eastAsia="MingLiU"/>
          <w:szCs w:val="24"/>
          <w:lang w:val="en-GB"/>
        </w:rPr>
        <w:t xml:space="preserve">slightly </w:t>
      </w:r>
      <w:r w:rsidRPr="009827D3">
        <w:rPr>
          <w:rFonts w:eastAsia="MingLiU"/>
          <w:szCs w:val="24"/>
          <w:lang w:val="en-GB"/>
        </w:rPr>
        <w:t>uphill</w:t>
      </w:r>
      <w:r w:rsidR="009001BE">
        <w:rPr>
          <w:rFonts w:eastAsia="MingLiU"/>
          <w:szCs w:val="24"/>
          <w:lang w:val="en-GB"/>
        </w:rPr>
        <w:t xml:space="preserve"> (according to </w:t>
      </w:r>
      <w:r w:rsidR="00FA0A79">
        <w:rPr>
          <w:rFonts w:eastAsia="MingLiU"/>
          <w:szCs w:val="24"/>
          <w:lang w:val="en-GB"/>
        </w:rPr>
        <w:t>my</w:t>
      </w:r>
      <w:r w:rsidR="009001BE">
        <w:rPr>
          <w:rFonts w:eastAsia="MingLiU"/>
          <w:szCs w:val="24"/>
          <w:lang w:val="en-GB"/>
        </w:rPr>
        <w:t xml:space="preserve"> findings)</w:t>
      </w:r>
      <w:r w:rsidRPr="009827D3">
        <w:rPr>
          <w:rFonts w:eastAsia="MingLiU"/>
          <w:szCs w:val="24"/>
          <w:lang w:val="en-GB"/>
        </w:rPr>
        <w:t>;</w:t>
      </w:r>
    </w:p>
    <w:p w:rsidR="00572C9A" w:rsidRPr="009827D3" w:rsidRDefault="00572C9A" w:rsidP="009A31CE">
      <w:pPr>
        <w:tabs>
          <w:tab w:val="clear" w:pos="1440"/>
          <w:tab w:val="clear" w:pos="4320"/>
          <w:tab w:val="clear" w:pos="9072"/>
        </w:tabs>
        <w:snapToGrid/>
        <w:spacing w:line="360" w:lineRule="auto"/>
        <w:ind w:left="2160"/>
        <w:jc w:val="both"/>
        <w:rPr>
          <w:lang w:val="en-GB"/>
        </w:rPr>
      </w:pPr>
    </w:p>
    <w:p w:rsidR="009827D3" w:rsidRPr="00572C9A" w:rsidRDefault="009827D3" w:rsidP="009A31CE">
      <w:pPr>
        <w:numPr>
          <w:ilvl w:val="0"/>
          <w:numId w:val="22"/>
        </w:numPr>
        <w:tabs>
          <w:tab w:val="clear" w:pos="1440"/>
          <w:tab w:val="clear" w:pos="4320"/>
          <w:tab w:val="clear" w:pos="9072"/>
        </w:tabs>
        <w:snapToGrid/>
        <w:spacing w:line="360" w:lineRule="auto"/>
        <w:ind w:hanging="720"/>
        <w:jc w:val="both"/>
        <w:rPr>
          <w:lang w:val="en-GB"/>
        </w:rPr>
      </w:pPr>
      <w:r w:rsidRPr="009827D3">
        <w:rPr>
          <w:rFonts w:eastAsia="MingLiU"/>
          <w:szCs w:val="24"/>
          <w:lang w:val="en-GB"/>
        </w:rPr>
        <w:t xml:space="preserve">use of wheelbarrow for load transport would be a common and familiar activity in construction sites; </w:t>
      </w:r>
    </w:p>
    <w:p w:rsidR="00572C9A" w:rsidRPr="009827D3" w:rsidRDefault="00572C9A" w:rsidP="009A31CE">
      <w:pPr>
        <w:tabs>
          <w:tab w:val="clear" w:pos="1440"/>
          <w:tab w:val="clear" w:pos="4320"/>
          <w:tab w:val="clear" w:pos="9072"/>
        </w:tabs>
        <w:snapToGrid/>
        <w:spacing w:line="360" w:lineRule="auto"/>
        <w:jc w:val="both"/>
        <w:rPr>
          <w:lang w:val="en-GB"/>
        </w:rPr>
      </w:pPr>
    </w:p>
    <w:p w:rsidR="009827D3" w:rsidRPr="00572C9A" w:rsidRDefault="009827D3" w:rsidP="009A31CE">
      <w:pPr>
        <w:numPr>
          <w:ilvl w:val="0"/>
          <w:numId w:val="22"/>
        </w:numPr>
        <w:tabs>
          <w:tab w:val="clear" w:pos="1440"/>
          <w:tab w:val="clear" w:pos="4320"/>
          <w:tab w:val="clear" w:pos="9072"/>
        </w:tabs>
        <w:snapToGrid/>
        <w:spacing w:line="360" w:lineRule="auto"/>
        <w:ind w:hanging="720"/>
        <w:jc w:val="both"/>
        <w:rPr>
          <w:lang w:val="en-GB"/>
        </w:rPr>
      </w:pPr>
      <w:r w:rsidRPr="009827D3">
        <w:rPr>
          <w:rFonts w:eastAsia="MingLiU"/>
          <w:szCs w:val="24"/>
          <w:lang w:val="en-GB"/>
        </w:rPr>
        <w:t xml:space="preserve">the plaintiff could have done that by </w:t>
      </w:r>
      <w:r w:rsidR="00433C49">
        <w:rPr>
          <w:rFonts w:eastAsia="MingLiU"/>
          <w:szCs w:val="24"/>
          <w:lang w:val="en-GB"/>
        </w:rPr>
        <w:t>2</w:t>
      </w:r>
      <w:r w:rsidRPr="009827D3">
        <w:rPr>
          <w:rFonts w:eastAsia="MingLiU"/>
          <w:szCs w:val="24"/>
          <w:lang w:val="en-GB"/>
        </w:rPr>
        <w:t xml:space="preserve"> trips without difficulty;</w:t>
      </w:r>
      <w:r w:rsidR="00450671">
        <w:rPr>
          <w:rFonts w:eastAsia="MingLiU"/>
          <w:szCs w:val="24"/>
          <w:lang w:val="en-GB"/>
        </w:rPr>
        <w:t xml:space="preserve"> and</w:t>
      </w:r>
    </w:p>
    <w:p w:rsidR="00572C9A" w:rsidRPr="009827D3" w:rsidRDefault="00572C9A" w:rsidP="009A31CE">
      <w:pPr>
        <w:tabs>
          <w:tab w:val="clear" w:pos="1440"/>
          <w:tab w:val="clear" w:pos="4320"/>
          <w:tab w:val="clear" w:pos="9072"/>
        </w:tabs>
        <w:snapToGrid/>
        <w:spacing w:line="360" w:lineRule="auto"/>
        <w:jc w:val="both"/>
        <w:rPr>
          <w:lang w:val="en-GB"/>
        </w:rPr>
      </w:pPr>
    </w:p>
    <w:p w:rsidR="00E25E56" w:rsidRPr="00E25E56" w:rsidRDefault="009827D3" w:rsidP="009A31CE">
      <w:pPr>
        <w:numPr>
          <w:ilvl w:val="0"/>
          <w:numId w:val="22"/>
        </w:numPr>
        <w:tabs>
          <w:tab w:val="clear" w:pos="1440"/>
          <w:tab w:val="clear" w:pos="4320"/>
          <w:tab w:val="clear" w:pos="9072"/>
        </w:tabs>
        <w:snapToGrid/>
        <w:spacing w:line="360" w:lineRule="auto"/>
        <w:ind w:hanging="720"/>
        <w:jc w:val="both"/>
        <w:rPr>
          <w:lang w:val="en-GB"/>
        </w:rPr>
      </w:pPr>
      <w:r w:rsidRPr="009827D3">
        <w:rPr>
          <w:rFonts w:eastAsia="MingLiU"/>
          <w:szCs w:val="24"/>
          <w:lang w:val="en-GB"/>
        </w:rPr>
        <w:t xml:space="preserve">it was common sense determination by an experienced worker like the plaintiff. </w:t>
      </w:r>
    </w:p>
    <w:p w:rsidR="00E25E56" w:rsidRPr="00E25E56" w:rsidRDefault="00E25E56" w:rsidP="009A31CE">
      <w:pPr>
        <w:tabs>
          <w:tab w:val="clear" w:pos="1440"/>
          <w:tab w:val="clear" w:pos="4320"/>
          <w:tab w:val="clear" w:pos="9072"/>
        </w:tabs>
        <w:snapToGrid/>
        <w:spacing w:line="360" w:lineRule="auto"/>
        <w:ind w:left="2160"/>
        <w:jc w:val="both"/>
        <w:rPr>
          <w:lang w:val="en-GB"/>
        </w:rPr>
      </w:pPr>
    </w:p>
    <w:p w:rsidR="00E25E56" w:rsidRDefault="00450671"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Based on those cited authorities and the factors listed out above, </w:t>
      </w:r>
      <w:proofErr w:type="spellStart"/>
      <w:r>
        <w:rPr>
          <w:szCs w:val="28"/>
        </w:rPr>
        <w:t>Mr</w:t>
      </w:r>
      <w:proofErr w:type="spellEnd"/>
      <w:r>
        <w:rPr>
          <w:szCs w:val="28"/>
        </w:rPr>
        <w:t xml:space="preserve"> Law submits that the contributory negligence on the part of the plaintiff should be in the range of 30 to 50% as decided in the above cases.</w:t>
      </w:r>
    </w:p>
    <w:p w:rsidR="00180C5F" w:rsidRPr="00450671" w:rsidRDefault="00450671" w:rsidP="009A31CE">
      <w:pPr>
        <w:pStyle w:val="ListParagraph"/>
        <w:tabs>
          <w:tab w:val="clear" w:pos="4320"/>
          <w:tab w:val="clear" w:pos="9072"/>
        </w:tabs>
        <w:snapToGrid/>
        <w:spacing w:line="360" w:lineRule="auto"/>
        <w:ind w:left="0"/>
        <w:jc w:val="both"/>
        <w:rPr>
          <w:szCs w:val="28"/>
        </w:rPr>
      </w:pPr>
      <w:r w:rsidRPr="00450671">
        <w:rPr>
          <w:szCs w:val="28"/>
        </w:rPr>
        <w:t xml:space="preserve">     </w:t>
      </w:r>
    </w:p>
    <w:p w:rsidR="003234A1" w:rsidRDefault="00450671" w:rsidP="009A31CE">
      <w:pPr>
        <w:pStyle w:val="ListParagraph"/>
        <w:numPr>
          <w:ilvl w:val="0"/>
          <w:numId w:val="17"/>
        </w:numPr>
        <w:tabs>
          <w:tab w:val="clear" w:pos="4320"/>
          <w:tab w:val="clear" w:pos="9072"/>
        </w:tabs>
        <w:snapToGrid/>
        <w:spacing w:line="360" w:lineRule="auto"/>
        <w:ind w:left="0" w:firstLine="0"/>
        <w:jc w:val="both"/>
        <w:rPr>
          <w:szCs w:val="28"/>
        </w:rPr>
      </w:pPr>
      <w:proofErr w:type="spellStart"/>
      <w:r>
        <w:rPr>
          <w:szCs w:val="28"/>
        </w:rPr>
        <w:t>Mr</w:t>
      </w:r>
      <w:proofErr w:type="spellEnd"/>
      <w:r>
        <w:rPr>
          <w:szCs w:val="28"/>
        </w:rPr>
        <w:t xml:space="preserve"> Wright on the other hand submits that </w:t>
      </w:r>
      <w:r w:rsidR="003234A1">
        <w:rPr>
          <w:szCs w:val="28"/>
        </w:rPr>
        <w:t>defendants allowed an unsafe practice</w:t>
      </w:r>
      <w:r w:rsidR="0026418E">
        <w:rPr>
          <w:szCs w:val="28"/>
        </w:rPr>
        <w:t xml:space="preserve"> happened </w:t>
      </w:r>
      <w:r w:rsidR="003234A1">
        <w:rPr>
          <w:szCs w:val="28"/>
        </w:rPr>
        <w:t>“under their nose”; the plaintiff was merely doing what he was asked to do; and it was not so obvious to him of the dang</w:t>
      </w:r>
      <w:r w:rsidR="00433C49">
        <w:rPr>
          <w:szCs w:val="28"/>
        </w:rPr>
        <w:t>er to push weight of 110 to 120</w:t>
      </w:r>
      <w:r w:rsidR="003234A1">
        <w:rPr>
          <w:szCs w:val="28"/>
        </w:rPr>
        <w:t>kg.  Thus, he submits that the contributory negligence should be in the region of 10 to 20% at most only.</w:t>
      </w:r>
      <w:r w:rsidR="0026418E">
        <w:rPr>
          <w:szCs w:val="28"/>
        </w:rPr>
        <w:t xml:space="preserve">  However, no authorities have been cited to support his contention.</w:t>
      </w:r>
    </w:p>
    <w:p w:rsidR="00521110" w:rsidRDefault="00521110" w:rsidP="009A31CE">
      <w:pPr>
        <w:pStyle w:val="ListParagraph"/>
        <w:tabs>
          <w:tab w:val="clear" w:pos="4320"/>
          <w:tab w:val="clear" w:pos="9072"/>
        </w:tabs>
        <w:snapToGrid/>
        <w:spacing w:line="360" w:lineRule="auto"/>
        <w:ind w:left="0"/>
        <w:jc w:val="both"/>
        <w:rPr>
          <w:szCs w:val="28"/>
        </w:rPr>
      </w:pPr>
    </w:p>
    <w:p w:rsidR="00E84276" w:rsidRDefault="003234A1"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In my judgment, the plaintiff is clearly liable in contributory negligence in this case.  Besides those factors listed out by </w:t>
      </w:r>
      <w:proofErr w:type="spellStart"/>
      <w:r>
        <w:rPr>
          <w:szCs w:val="28"/>
        </w:rPr>
        <w:t>Mr</w:t>
      </w:r>
      <w:proofErr w:type="spellEnd"/>
      <w:r>
        <w:rPr>
          <w:szCs w:val="28"/>
        </w:rPr>
        <w:t xml:space="preserve"> Law above</w:t>
      </w:r>
      <w:r w:rsidR="001B5709">
        <w:rPr>
          <w:szCs w:val="28"/>
        </w:rPr>
        <w:t xml:space="preserve"> (of which I accept)</w:t>
      </w:r>
      <w:r>
        <w:rPr>
          <w:szCs w:val="28"/>
        </w:rPr>
        <w:t xml:space="preserve">, I also find that the plaintiff as an experienced general </w:t>
      </w:r>
      <w:proofErr w:type="spellStart"/>
      <w:r>
        <w:rPr>
          <w:szCs w:val="28"/>
        </w:rPr>
        <w:t>labourer</w:t>
      </w:r>
      <w:proofErr w:type="spellEnd"/>
      <w:r>
        <w:rPr>
          <w:szCs w:val="28"/>
        </w:rPr>
        <w:t xml:space="preserve"> (who had more than 7 years’ experience working for the 1</w:t>
      </w:r>
      <w:r w:rsidRPr="003234A1">
        <w:rPr>
          <w:szCs w:val="28"/>
          <w:vertAlign w:val="superscript"/>
        </w:rPr>
        <w:t>st</w:t>
      </w:r>
      <w:r>
        <w:rPr>
          <w:szCs w:val="28"/>
        </w:rPr>
        <w:t xml:space="preserve"> defendant or his associated companies</w:t>
      </w:r>
      <w:r w:rsidR="001B5709">
        <w:rPr>
          <w:szCs w:val="28"/>
        </w:rPr>
        <w:t xml:space="preserve"> and 10 years as a construction worker</w:t>
      </w:r>
      <w:r>
        <w:rPr>
          <w:szCs w:val="28"/>
        </w:rPr>
        <w:t xml:space="preserve">) could easily decide how he could transport the load to the upper area.  It was a very simple task which did not require detailed or specific instructions from his employer or the main contractor. Similar to the </w:t>
      </w:r>
      <w:r>
        <w:rPr>
          <w:szCs w:val="28"/>
        </w:rPr>
        <w:lastRenderedPageBreak/>
        <w:t xml:space="preserve">findings made by </w:t>
      </w:r>
      <w:proofErr w:type="spellStart"/>
      <w:r>
        <w:rPr>
          <w:szCs w:val="28"/>
        </w:rPr>
        <w:t>Bharwaney</w:t>
      </w:r>
      <w:proofErr w:type="spellEnd"/>
      <w:r>
        <w:rPr>
          <w:szCs w:val="28"/>
        </w:rPr>
        <w:t xml:space="preserve"> J in </w:t>
      </w:r>
      <w:r w:rsidRPr="00E84276">
        <w:rPr>
          <w:i/>
          <w:szCs w:val="28"/>
        </w:rPr>
        <w:t>Wong Yun Chiu, supra</w:t>
      </w:r>
      <w:r>
        <w:rPr>
          <w:szCs w:val="28"/>
        </w:rPr>
        <w:t>,</w:t>
      </w:r>
      <w:r w:rsidR="00E84276">
        <w:rPr>
          <w:szCs w:val="28"/>
        </w:rPr>
        <w:t xml:space="preserve"> I consider it was </w:t>
      </w:r>
      <w:r w:rsidR="00FA0A79">
        <w:rPr>
          <w:szCs w:val="28"/>
        </w:rPr>
        <w:t>“</w:t>
      </w:r>
      <w:r w:rsidR="00E84276">
        <w:rPr>
          <w:szCs w:val="28"/>
        </w:rPr>
        <w:t>foolish and foolhardy</w:t>
      </w:r>
      <w:r w:rsidR="00FA0A79">
        <w:rPr>
          <w:szCs w:val="28"/>
        </w:rPr>
        <w:t>”</w:t>
      </w:r>
      <w:r w:rsidR="00E84276">
        <w:rPr>
          <w:szCs w:val="28"/>
        </w:rPr>
        <w:t xml:space="preserve"> for the plaintiff not to divide the</w:t>
      </w:r>
      <w:r w:rsidR="00E94BCA">
        <w:rPr>
          <w:szCs w:val="28"/>
        </w:rPr>
        <w:t xml:space="preserve"> load</w:t>
      </w:r>
      <w:r w:rsidR="00E84276">
        <w:rPr>
          <w:szCs w:val="28"/>
        </w:rPr>
        <w:t xml:space="preserve"> into 2 or </w:t>
      </w:r>
      <w:r w:rsidR="007A5B13">
        <w:rPr>
          <w:szCs w:val="28"/>
        </w:rPr>
        <w:t xml:space="preserve">even </w:t>
      </w:r>
      <w:r w:rsidR="00E84276">
        <w:rPr>
          <w:szCs w:val="28"/>
        </w:rPr>
        <w:t>3 journeys</w:t>
      </w:r>
      <w:r w:rsidR="00E94BCA">
        <w:rPr>
          <w:szCs w:val="28"/>
        </w:rPr>
        <w:t>.</w:t>
      </w:r>
    </w:p>
    <w:p w:rsidR="00521110" w:rsidRDefault="00521110" w:rsidP="009A31CE">
      <w:pPr>
        <w:pStyle w:val="ListParagraph"/>
        <w:tabs>
          <w:tab w:val="clear" w:pos="4320"/>
          <w:tab w:val="clear" w:pos="9072"/>
        </w:tabs>
        <w:snapToGrid/>
        <w:spacing w:line="360" w:lineRule="auto"/>
        <w:ind w:left="0"/>
        <w:jc w:val="both"/>
        <w:rPr>
          <w:szCs w:val="28"/>
        </w:rPr>
      </w:pPr>
    </w:p>
    <w:p w:rsidR="00675F93" w:rsidRDefault="00E84276"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I </w:t>
      </w:r>
      <w:r w:rsidR="001B5709">
        <w:rPr>
          <w:szCs w:val="28"/>
        </w:rPr>
        <w:t xml:space="preserve">further </w:t>
      </w:r>
      <w:r>
        <w:rPr>
          <w:szCs w:val="28"/>
        </w:rPr>
        <w:t xml:space="preserve">find that </w:t>
      </w:r>
      <w:r w:rsidR="001B5709">
        <w:rPr>
          <w:szCs w:val="28"/>
        </w:rPr>
        <w:t>t</w:t>
      </w:r>
      <w:r>
        <w:rPr>
          <w:szCs w:val="28"/>
        </w:rPr>
        <w:t xml:space="preserve">he </w:t>
      </w:r>
      <w:r w:rsidR="001B5709">
        <w:rPr>
          <w:szCs w:val="28"/>
        </w:rPr>
        <w:t xml:space="preserve">plaintiff </w:t>
      </w:r>
      <w:r>
        <w:rPr>
          <w:szCs w:val="28"/>
        </w:rPr>
        <w:t xml:space="preserve">must have known the act of trying to balance a load of 110 to 120 kg on a wheelbarrow over the Plate </w:t>
      </w:r>
      <w:r w:rsidR="00FA0A79">
        <w:rPr>
          <w:szCs w:val="28"/>
        </w:rPr>
        <w:t xml:space="preserve">with a lip / edge on its side </w:t>
      </w:r>
      <w:r>
        <w:rPr>
          <w:szCs w:val="28"/>
        </w:rPr>
        <w:t xml:space="preserve">might </w:t>
      </w:r>
      <w:r w:rsidR="00FA0A79">
        <w:rPr>
          <w:szCs w:val="28"/>
        </w:rPr>
        <w:t xml:space="preserve">likely to </w:t>
      </w:r>
      <w:r>
        <w:rPr>
          <w:szCs w:val="28"/>
        </w:rPr>
        <w:t xml:space="preserve">result in injury to himself and that the risk of injury was real.   </w:t>
      </w:r>
      <w:r w:rsidR="00E94BCA">
        <w:rPr>
          <w:szCs w:val="28"/>
        </w:rPr>
        <w:t xml:space="preserve">In this regard, I find the plaintiff has failed to have reasonable regard to his own safety when he undertook the task of transporting the heavy load </w:t>
      </w:r>
      <w:r w:rsidR="00675F93">
        <w:rPr>
          <w:szCs w:val="28"/>
        </w:rPr>
        <w:t>in one single journey, particularly when there was no pressure for him to complete t</w:t>
      </w:r>
      <w:r w:rsidR="001B5709">
        <w:rPr>
          <w:szCs w:val="28"/>
        </w:rPr>
        <w:t>he task within any time limit</w:t>
      </w:r>
      <w:r w:rsidR="00675F93">
        <w:rPr>
          <w:szCs w:val="28"/>
        </w:rPr>
        <w:t xml:space="preserve">.  </w:t>
      </w:r>
    </w:p>
    <w:p w:rsidR="00521110" w:rsidRDefault="00521110" w:rsidP="009A31CE">
      <w:pPr>
        <w:pStyle w:val="ListParagraph"/>
        <w:tabs>
          <w:tab w:val="clear" w:pos="4320"/>
          <w:tab w:val="clear" w:pos="9072"/>
        </w:tabs>
        <w:snapToGrid/>
        <w:spacing w:line="360" w:lineRule="auto"/>
        <w:ind w:left="0"/>
        <w:jc w:val="both"/>
        <w:rPr>
          <w:szCs w:val="28"/>
        </w:rPr>
      </w:pPr>
    </w:p>
    <w:p w:rsidR="00675F93" w:rsidRDefault="00675F93" w:rsidP="009A31CE">
      <w:pPr>
        <w:pStyle w:val="ListParagraph"/>
        <w:numPr>
          <w:ilvl w:val="0"/>
          <w:numId w:val="17"/>
        </w:numPr>
        <w:tabs>
          <w:tab w:val="clear" w:pos="4320"/>
          <w:tab w:val="clear" w:pos="9072"/>
        </w:tabs>
        <w:snapToGrid/>
        <w:spacing w:line="360" w:lineRule="auto"/>
        <w:ind w:left="0" w:firstLine="0"/>
        <w:jc w:val="both"/>
        <w:rPr>
          <w:szCs w:val="28"/>
        </w:rPr>
      </w:pPr>
      <w:r>
        <w:rPr>
          <w:szCs w:val="28"/>
        </w:rPr>
        <w:t xml:space="preserve">Balancing all the above factors, I find the degree of contributory negligence on the part of the plaintiff </w:t>
      </w:r>
      <w:r w:rsidR="001B5709">
        <w:rPr>
          <w:szCs w:val="28"/>
        </w:rPr>
        <w:t xml:space="preserve">in this case </w:t>
      </w:r>
      <w:r>
        <w:rPr>
          <w:szCs w:val="28"/>
        </w:rPr>
        <w:t>at 40%.</w:t>
      </w:r>
    </w:p>
    <w:p w:rsidR="00521110" w:rsidRDefault="00521110" w:rsidP="009A31CE">
      <w:pPr>
        <w:pStyle w:val="ListParagraph"/>
        <w:tabs>
          <w:tab w:val="clear" w:pos="4320"/>
          <w:tab w:val="clear" w:pos="9072"/>
        </w:tabs>
        <w:snapToGrid/>
        <w:spacing w:line="360" w:lineRule="auto"/>
        <w:ind w:left="0"/>
        <w:jc w:val="both"/>
        <w:rPr>
          <w:szCs w:val="28"/>
        </w:rPr>
      </w:pPr>
    </w:p>
    <w:p w:rsidR="007A5B13" w:rsidRPr="00433C49" w:rsidRDefault="007A5B13" w:rsidP="009A31CE">
      <w:pPr>
        <w:pStyle w:val="ListParagraph"/>
        <w:numPr>
          <w:ilvl w:val="0"/>
          <w:numId w:val="19"/>
        </w:numPr>
        <w:tabs>
          <w:tab w:val="clear" w:pos="4320"/>
          <w:tab w:val="clear" w:pos="9072"/>
        </w:tabs>
        <w:snapToGrid/>
        <w:spacing w:line="360" w:lineRule="auto"/>
        <w:jc w:val="both"/>
        <w:rPr>
          <w:i/>
          <w:szCs w:val="28"/>
        </w:rPr>
      </w:pPr>
      <w:r w:rsidRPr="00433C49">
        <w:rPr>
          <w:i/>
          <w:szCs w:val="28"/>
        </w:rPr>
        <w:t xml:space="preserve"> QUANTUM</w:t>
      </w:r>
      <w:r w:rsidR="00E94BCA" w:rsidRPr="00433C49">
        <w:rPr>
          <w:i/>
          <w:szCs w:val="28"/>
        </w:rPr>
        <w:t xml:space="preserve"> </w:t>
      </w:r>
    </w:p>
    <w:p w:rsidR="008B295B" w:rsidRDefault="008B295B" w:rsidP="009A31CE">
      <w:pPr>
        <w:spacing w:line="360" w:lineRule="auto"/>
        <w:rPr>
          <w:szCs w:val="28"/>
        </w:rPr>
      </w:pPr>
    </w:p>
    <w:p w:rsidR="00736A31" w:rsidRDefault="008B295B" w:rsidP="009A31CE">
      <w:pPr>
        <w:spacing w:line="360" w:lineRule="auto"/>
        <w:rPr>
          <w:rFonts w:eastAsia="MingLiU"/>
          <w:i/>
          <w:iCs/>
          <w:szCs w:val="24"/>
          <w:lang w:val="en-GB"/>
        </w:rPr>
      </w:pPr>
      <w:r>
        <w:rPr>
          <w:i/>
          <w:szCs w:val="28"/>
        </w:rPr>
        <w:t>D</w:t>
      </w:r>
      <w:r w:rsidR="00736A31" w:rsidRPr="00736A31">
        <w:rPr>
          <w:rFonts w:eastAsia="MingLiU"/>
          <w:i/>
          <w:iCs/>
          <w:szCs w:val="24"/>
          <w:lang w:val="en-GB"/>
        </w:rPr>
        <w:t xml:space="preserve">.1.  </w:t>
      </w:r>
      <w:r w:rsidR="00BD6306">
        <w:rPr>
          <w:rFonts w:eastAsia="MingLiU"/>
          <w:i/>
          <w:iCs/>
          <w:szCs w:val="24"/>
          <w:lang w:val="en-GB"/>
        </w:rPr>
        <w:t xml:space="preserve">General background and </w:t>
      </w:r>
      <w:r w:rsidR="00736A31" w:rsidRPr="00736A31">
        <w:rPr>
          <w:rFonts w:eastAsia="MingLiU"/>
          <w:i/>
          <w:iCs/>
          <w:szCs w:val="24"/>
          <w:lang w:val="en-GB"/>
        </w:rPr>
        <w:t>treatment</w:t>
      </w:r>
      <w:r w:rsidR="00BD6306">
        <w:rPr>
          <w:rFonts w:eastAsia="MingLiU"/>
          <w:i/>
          <w:iCs/>
          <w:szCs w:val="24"/>
          <w:lang w:val="en-GB"/>
        </w:rPr>
        <w:t>s</w:t>
      </w:r>
      <w:r w:rsidR="00736A31" w:rsidRPr="00736A31">
        <w:rPr>
          <w:rFonts w:eastAsia="MingLiU"/>
          <w:i/>
          <w:iCs/>
          <w:szCs w:val="24"/>
          <w:lang w:val="en-GB"/>
        </w:rPr>
        <w:t xml:space="preserve"> </w:t>
      </w:r>
    </w:p>
    <w:p w:rsidR="00521110" w:rsidRPr="00736A31" w:rsidRDefault="00521110" w:rsidP="009A31CE">
      <w:pPr>
        <w:spacing w:line="360" w:lineRule="auto"/>
        <w:rPr>
          <w:rFonts w:eastAsia="MingLiU"/>
          <w:i/>
          <w:iCs/>
          <w:szCs w:val="24"/>
          <w:lang w:val="en-GB"/>
        </w:rPr>
      </w:pPr>
    </w:p>
    <w:p w:rsidR="00736A31" w:rsidRDefault="008B295B" w:rsidP="00572C9A">
      <w:pPr>
        <w:numPr>
          <w:ilvl w:val="0"/>
          <w:numId w:val="17"/>
        </w:numPr>
        <w:tabs>
          <w:tab w:val="clear" w:pos="1440"/>
          <w:tab w:val="clear" w:pos="4320"/>
          <w:tab w:val="clear" w:pos="9072"/>
        </w:tabs>
        <w:snapToGrid/>
        <w:spacing w:line="360" w:lineRule="auto"/>
        <w:ind w:left="0" w:firstLine="0"/>
        <w:jc w:val="both"/>
        <w:rPr>
          <w:szCs w:val="28"/>
          <w:lang w:val="en-GB"/>
        </w:rPr>
      </w:pPr>
      <w:r>
        <w:rPr>
          <w:szCs w:val="28"/>
          <w:lang w:val="en-GB"/>
        </w:rPr>
        <w:t xml:space="preserve">            </w:t>
      </w:r>
      <w:r w:rsidR="00736A31" w:rsidRPr="00736A31">
        <w:rPr>
          <w:szCs w:val="28"/>
          <w:lang w:val="en-GB"/>
        </w:rPr>
        <w:t xml:space="preserve">The plaintiff was born in 1980 in Pakistan and received secondary education there.  He settled in Hong Kong in 1996 and got married in 2008.  He has </w:t>
      </w:r>
      <w:r>
        <w:rPr>
          <w:szCs w:val="28"/>
          <w:lang w:val="en-GB"/>
        </w:rPr>
        <w:t>4</w:t>
      </w:r>
      <w:r w:rsidR="00736A31" w:rsidRPr="00736A31">
        <w:rPr>
          <w:szCs w:val="28"/>
          <w:lang w:val="en-GB"/>
        </w:rPr>
        <w:t xml:space="preserve"> children, ranging from about 3 to 12 years old.  He can speak and write some English and speak some </w:t>
      </w:r>
      <w:proofErr w:type="spellStart"/>
      <w:r w:rsidR="00736A31" w:rsidRPr="00736A31">
        <w:rPr>
          <w:szCs w:val="28"/>
          <w:lang w:val="en-GB"/>
        </w:rPr>
        <w:t>Punti</w:t>
      </w:r>
      <w:proofErr w:type="spellEnd"/>
      <w:r w:rsidR="00736A31" w:rsidRPr="00736A31">
        <w:rPr>
          <w:szCs w:val="28"/>
          <w:lang w:val="en-GB"/>
        </w:rPr>
        <w:t xml:space="preserve"> dialect</w:t>
      </w:r>
      <w:r w:rsidR="000D619E">
        <w:rPr>
          <w:szCs w:val="28"/>
          <w:lang w:val="en-GB"/>
        </w:rPr>
        <w:t xml:space="preserve">.  His </w:t>
      </w:r>
      <w:r w:rsidR="00736A31" w:rsidRPr="00736A31">
        <w:rPr>
          <w:szCs w:val="28"/>
          <w:lang w:val="en-GB"/>
        </w:rPr>
        <w:t>mother tongue</w:t>
      </w:r>
      <w:r>
        <w:rPr>
          <w:szCs w:val="28"/>
          <w:lang w:val="en-GB"/>
        </w:rPr>
        <w:t xml:space="preserve"> is</w:t>
      </w:r>
      <w:r w:rsidR="00736A31" w:rsidRPr="00736A31">
        <w:rPr>
          <w:szCs w:val="28"/>
          <w:lang w:val="en-GB"/>
        </w:rPr>
        <w:t xml:space="preserve"> Urdu.</w:t>
      </w:r>
    </w:p>
    <w:p w:rsidR="00521110" w:rsidRDefault="00521110" w:rsidP="00572C9A">
      <w:pPr>
        <w:tabs>
          <w:tab w:val="clear" w:pos="1440"/>
          <w:tab w:val="clear" w:pos="4320"/>
          <w:tab w:val="clear" w:pos="9072"/>
        </w:tabs>
        <w:snapToGrid/>
        <w:spacing w:line="360" w:lineRule="auto"/>
        <w:jc w:val="both"/>
        <w:rPr>
          <w:szCs w:val="28"/>
          <w:lang w:val="en-GB"/>
        </w:rPr>
      </w:pPr>
    </w:p>
    <w:p w:rsidR="00736A31" w:rsidRDefault="00736A31" w:rsidP="00572C9A">
      <w:pPr>
        <w:numPr>
          <w:ilvl w:val="0"/>
          <w:numId w:val="17"/>
        </w:numPr>
        <w:tabs>
          <w:tab w:val="clear" w:pos="4320"/>
          <w:tab w:val="clear" w:pos="9072"/>
        </w:tabs>
        <w:snapToGrid/>
        <w:spacing w:line="360" w:lineRule="auto"/>
        <w:ind w:left="0" w:firstLine="0"/>
        <w:jc w:val="both"/>
        <w:rPr>
          <w:szCs w:val="28"/>
          <w:lang w:val="en-GB"/>
        </w:rPr>
      </w:pPr>
      <w:r w:rsidRPr="00736A31">
        <w:rPr>
          <w:szCs w:val="28"/>
          <w:lang w:val="en-GB"/>
        </w:rPr>
        <w:t xml:space="preserve">Besides </w:t>
      </w:r>
      <w:r w:rsidR="006B648D">
        <w:rPr>
          <w:szCs w:val="28"/>
          <w:lang w:val="en-GB"/>
        </w:rPr>
        <w:t>working as an office boy for 6</w:t>
      </w:r>
      <w:r w:rsidRPr="00736A31">
        <w:rPr>
          <w:szCs w:val="28"/>
          <w:lang w:val="en-GB"/>
        </w:rPr>
        <w:t xml:space="preserve"> months, the plaintiff worked as a security guard and construction site general labourer.  In addition, he was involved with his brother’s meat shop business and acted as its sole proprietor, with a net profit of $286,000 in 2013.  </w:t>
      </w:r>
      <w:r w:rsidR="0088461B">
        <w:rPr>
          <w:szCs w:val="28"/>
          <w:lang w:val="en-GB"/>
        </w:rPr>
        <w:t xml:space="preserve">He however </w:t>
      </w:r>
      <w:r w:rsidR="0088461B">
        <w:rPr>
          <w:szCs w:val="28"/>
          <w:lang w:val="en-GB"/>
        </w:rPr>
        <w:lastRenderedPageBreak/>
        <w:t xml:space="preserve">claims that he was merely lending his name to his brother’s business and did not derive any income from it.  </w:t>
      </w:r>
      <w:r w:rsidRPr="00736A31">
        <w:rPr>
          <w:szCs w:val="28"/>
          <w:lang w:val="en-GB"/>
        </w:rPr>
        <w:t>The plaintiff is of large build</w:t>
      </w:r>
      <w:r w:rsidR="006B648D">
        <w:rPr>
          <w:szCs w:val="28"/>
          <w:lang w:val="en-GB"/>
        </w:rPr>
        <w:t>,</w:t>
      </w:r>
      <w:r w:rsidRPr="00736A31">
        <w:rPr>
          <w:szCs w:val="28"/>
          <w:lang w:val="en-GB"/>
        </w:rPr>
        <w:t xml:space="preserve"> with a height of 173 cm and weighed 116 kg (255 lbs) in July 2019.</w:t>
      </w:r>
      <w:r w:rsidR="0088461B">
        <w:rPr>
          <w:szCs w:val="28"/>
          <w:lang w:val="en-GB"/>
        </w:rPr>
        <w:t xml:space="preserve">  </w:t>
      </w:r>
      <w:r w:rsidR="005A4739">
        <w:rPr>
          <w:szCs w:val="28"/>
          <w:lang w:val="en-GB"/>
        </w:rPr>
        <w:t xml:space="preserve"> </w:t>
      </w:r>
    </w:p>
    <w:p w:rsidR="00572C9A" w:rsidRDefault="00572C9A" w:rsidP="00572C9A">
      <w:pPr>
        <w:pStyle w:val="ListParagraph"/>
        <w:spacing w:line="360" w:lineRule="auto"/>
        <w:rPr>
          <w:szCs w:val="28"/>
          <w:lang w:val="en-GB"/>
        </w:rPr>
      </w:pPr>
    </w:p>
    <w:p w:rsidR="00736A31" w:rsidRDefault="00736A31" w:rsidP="00572C9A">
      <w:pPr>
        <w:numPr>
          <w:ilvl w:val="0"/>
          <w:numId w:val="17"/>
        </w:numPr>
        <w:tabs>
          <w:tab w:val="clear" w:pos="4320"/>
          <w:tab w:val="clear" w:pos="9072"/>
        </w:tabs>
        <w:snapToGrid/>
        <w:spacing w:line="360" w:lineRule="auto"/>
        <w:ind w:left="0" w:firstLine="0"/>
        <w:jc w:val="both"/>
        <w:rPr>
          <w:szCs w:val="28"/>
          <w:lang w:val="en-GB"/>
        </w:rPr>
      </w:pPr>
      <w:r w:rsidRPr="00572C9A">
        <w:rPr>
          <w:szCs w:val="28"/>
          <w:lang w:val="en-GB"/>
        </w:rPr>
        <w:t xml:space="preserve">The plaintiff started working </w:t>
      </w:r>
      <w:r w:rsidR="000D619E" w:rsidRPr="00572C9A">
        <w:rPr>
          <w:szCs w:val="28"/>
          <w:lang w:val="en-GB"/>
        </w:rPr>
        <w:t>for</w:t>
      </w:r>
      <w:r w:rsidRPr="00572C9A">
        <w:rPr>
          <w:szCs w:val="28"/>
          <w:lang w:val="en-GB"/>
        </w:rPr>
        <w:t xml:space="preserve"> the 1</w:t>
      </w:r>
      <w:r w:rsidRPr="00EA59FB">
        <w:rPr>
          <w:szCs w:val="28"/>
          <w:vertAlign w:val="superscript"/>
          <w:lang w:val="en-GB"/>
        </w:rPr>
        <w:t>st</w:t>
      </w:r>
      <w:r w:rsidRPr="00572C9A">
        <w:rPr>
          <w:szCs w:val="28"/>
          <w:lang w:val="en-GB"/>
        </w:rPr>
        <w:t xml:space="preserve"> defendant in </w:t>
      </w:r>
      <w:r w:rsidR="000D619E" w:rsidRPr="00572C9A">
        <w:rPr>
          <w:szCs w:val="28"/>
          <w:lang w:val="en-GB"/>
        </w:rPr>
        <w:t xml:space="preserve">or </w:t>
      </w:r>
      <w:r w:rsidRPr="00572C9A">
        <w:rPr>
          <w:szCs w:val="28"/>
          <w:lang w:val="en-GB"/>
        </w:rPr>
        <w:t xml:space="preserve">about 2011.  Sometimes the plaintiff was led by </w:t>
      </w:r>
      <w:r w:rsidR="006B648D" w:rsidRPr="00572C9A">
        <w:rPr>
          <w:szCs w:val="28"/>
          <w:lang w:val="en-GB"/>
        </w:rPr>
        <w:t>the 1</w:t>
      </w:r>
      <w:r w:rsidR="006B648D" w:rsidRPr="00572C9A">
        <w:rPr>
          <w:szCs w:val="28"/>
          <w:vertAlign w:val="superscript"/>
          <w:lang w:val="en-GB"/>
        </w:rPr>
        <w:t>st</w:t>
      </w:r>
      <w:r w:rsidR="006B648D" w:rsidRPr="00572C9A">
        <w:rPr>
          <w:szCs w:val="28"/>
          <w:lang w:val="en-GB"/>
        </w:rPr>
        <w:t xml:space="preserve"> defendant </w:t>
      </w:r>
      <w:r w:rsidR="001757C2" w:rsidRPr="00572C9A">
        <w:rPr>
          <w:szCs w:val="28"/>
          <w:lang w:val="en-GB"/>
        </w:rPr>
        <w:t xml:space="preserve">when the latter was engaged </w:t>
      </w:r>
      <w:r w:rsidR="006B648D" w:rsidRPr="00572C9A">
        <w:rPr>
          <w:szCs w:val="28"/>
          <w:lang w:val="en-GB"/>
        </w:rPr>
        <w:t xml:space="preserve">by other </w:t>
      </w:r>
      <w:r w:rsidRPr="00572C9A">
        <w:rPr>
          <w:szCs w:val="28"/>
          <w:lang w:val="en-GB"/>
        </w:rPr>
        <w:t>contractor(s)</w:t>
      </w:r>
      <w:r w:rsidR="001757C2" w:rsidRPr="00572C9A">
        <w:rPr>
          <w:szCs w:val="28"/>
          <w:lang w:val="en-GB"/>
        </w:rPr>
        <w:t>,</w:t>
      </w:r>
      <w:r w:rsidR="006B648D" w:rsidRPr="00572C9A">
        <w:rPr>
          <w:szCs w:val="28"/>
          <w:lang w:val="en-GB"/>
        </w:rPr>
        <w:t xml:space="preserve"> while </w:t>
      </w:r>
      <w:r w:rsidRPr="00572C9A">
        <w:rPr>
          <w:szCs w:val="28"/>
          <w:lang w:val="en-GB"/>
        </w:rPr>
        <w:t xml:space="preserve">the </w:t>
      </w:r>
      <w:r w:rsidR="001757C2" w:rsidRPr="00572C9A">
        <w:rPr>
          <w:szCs w:val="28"/>
          <w:lang w:val="en-GB"/>
        </w:rPr>
        <w:t>remaining of the time the p</w:t>
      </w:r>
      <w:r w:rsidRPr="00572C9A">
        <w:rPr>
          <w:szCs w:val="28"/>
          <w:lang w:val="en-GB"/>
        </w:rPr>
        <w:t xml:space="preserve">laintiff was </w:t>
      </w:r>
      <w:r w:rsidR="006B648D" w:rsidRPr="00572C9A">
        <w:rPr>
          <w:szCs w:val="28"/>
          <w:lang w:val="en-GB"/>
        </w:rPr>
        <w:t>employed by the 1</w:t>
      </w:r>
      <w:r w:rsidR="006B648D" w:rsidRPr="00572C9A">
        <w:rPr>
          <w:szCs w:val="28"/>
          <w:vertAlign w:val="superscript"/>
          <w:lang w:val="en-GB"/>
        </w:rPr>
        <w:t>st</w:t>
      </w:r>
      <w:r w:rsidR="006B648D" w:rsidRPr="00572C9A">
        <w:rPr>
          <w:szCs w:val="28"/>
          <w:lang w:val="en-GB"/>
        </w:rPr>
        <w:t xml:space="preserve"> defendant as a direct</w:t>
      </w:r>
      <w:r w:rsidRPr="00572C9A">
        <w:rPr>
          <w:szCs w:val="28"/>
          <w:lang w:val="en-GB"/>
        </w:rPr>
        <w:t xml:space="preserve"> employee</w:t>
      </w:r>
      <w:r w:rsidR="000D619E" w:rsidRPr="00572C9A">
        <w:rPr>
          <w:szCs w:val="28"/>
          <w:lang w:val="en-GB"/>
        </w:rPr>
        <w:t>.  By 2018, the plaintiff was a very</w:t>
      </w:r>
      <w:r w:rsidRPr="00572C9A">
        <w:rPr>
          <w:szCs w:val="28"/>
          <w:lang w:val="en-GB"/>
        </w:rPr>
        <w:t xml:space="preserve"> experienced worker with extensive experience working </w:t>
      </w:r>
      <w:r w:rsidR="006B648D" w:rsidRPr="00572C9A">
        <w:rPr>
          <w:szCs w:val="28"/>
          <w:lang w:val="en-GB"/>
        </w:rPr>
        <w:t xml:space="preserve">as a general labourer </w:t>
      </w:r>
      <w:r w:rsidRPr="00572C9A">
        <w:rPr>
          <w:szCs w:val="28"/>
          <w:lang w:val="en-GB"/>
        </w:rPr>
        <w:t xml:space="preserve">on </w:t>
      </w:r>
      <w:r w:rsidR="000D619E" w:rsidRPr="00572C9A">
        <w:rPr>
          <w:szCs w:val="28"/>
          <w:lang w:val="en-GB"/>
        </w:rPr>
        <w:t xml:space="preserve">different </w:t>
      </w:r>
      <w:r w:rsidRPr="00572C9A">
        <w:rPr>
          <w:szCs w:val="28"/>
          <w:lang w:val="en-GB"/>
        </w:rPr>
        <w:t>construction sites.</w:t>
      </w:r>
    </w:p>
    <w:p w:rsidR="00572C9A" w:rsidRDefault="00572C9A" w:rsidP="00572C9A">
      <w:pPr>
        <w:pStyle w:val="ListParagraph"/>
        <w:spacing w:line="360" w:lineRule="auto"/>
        <w:rPr>
          <w:szCs w:val="28"/>
          <w:lang w:val="en-GB"/>
        </w:rPr>
      </w:pPr>
    </w:p>
    <w:p w:rsidR="00736A31" w:rsidRPr="00572C9A" w:rsidRDefault="001757C2" w:rsidP="00572C9A">
      <w:pPr>
        <w:numPr>
          <w:ilvl w:val="0"/>
          <w:numId w:val="17"/>
        </w:numPr>
        <w:tabs>
          <w:tab w:val="clear" w:pos="4320"/>
          <w:tab w:val="clear" w:pos="9072"/>
        </w:tabs>
        <w:snapToGrid/>
        <w:spacing w:line="360" w:lineRule="auto"/>
        <w:ind w:left="0" w:firstLine="0"/>
        <w:jc w:val="both"/>
        <w:rPr>
          <w:szCs w:val="28"/>
          <w:lang w:val="en-GB"/>
        </w:rPr>
      </w:pPr>
      <w:r w:rsidRPr="00572C9A">
        <w:rPr>
          <w:rFonts w:eastAsia="MingLiU"/>
          <w:szCs w:val="24"/>
          <w:lang w:val="en-GB"/>
        </w:rPr>
        <w:t>In</w:t>
      </w:r>
      <w:r w:rsidR="00736A31" w:rsidRPr="00572C9A">
        <w:rPr>
          <w:rFonts w:eastAsia="MingLiU"/>
          <w:szCs w:val="24"/>
          <w:lang w:val="en-GB"/>
        </w:rPr>
        <w:t xml:space="preserve"> the afternoon of the </w:t>
      </w:r>
      <w:r w:rsidRPr="00572C9A">
        <w:rPr>
          <w:rFonts w:eastAsia="MingLiU"/>
          <w:szCs w:val="24"/>
          <w:lang w:val="en-GB"/>
        </w:rPr>
        <w:t>A</w:t>
      </w:r>
      <w:r w:rsidR="00736A31" w:rsidRPr="00572C9A">
        <w:rPr>
          <w:rFonts w:eastAsia="MingLiU"/>
          <w:szCs w:val="24"/>
          <w:lang w:val="en-GB"/>
        </w:rPr>
        <w:t xml:space="preserve">ccident, the plaintiff attended </w:t>
      </w:r>
      <w:r w:rsidRPr="00572C9A">
        <w:rPr>
          <w:rFonts w:eastAsia="MingLiU"/>
          <w:szCs w:val="24"/>
          <w:lang w:val="en-GB"/>
        </w:rPr>
        <w:t>a</w:t>
      </w:r>
      <w:r w:rsidR="00736A31" w:rsidRPr="00572C9A">
        <w:rPr>
          <w:rFonts w:eastAsia="MingLiU"/>
          <w:szCs w:val="24"/>
          <w:lang w:val="en-GB"/>
        </w:rPr>
        <w:t xml:space="preserve"> private clinic </w:t>
      </w:r>
      <w:r w:rsidRPr="00572C9A">
        <w:rPr>
          <w:rFonts w:eastAsia="MingLiU"/>
          <w:szCs w:val="24"/>
          <w:lang w:val="en-GB"/>
        </w:rPr>
        <w:t xml:space="preserve">known as </w:t>
      </w:r>
      <w:r w:rsidR="00736A31" w:rsidRPr="00572C9A">
        <w:rPr>
          <w:rFonts w:eastAsia="MingLiU"/>
          <w:szCs w:val="24"/>
          <w:lang w:val="en-GB"/>
        </w:rPr>
        <w:t xml:space="preserve">Anson Care Medical Centre </w:t>
      </w:r>
      <w:r w:rsidRPr="00572C9A">
        <w:rPr>
          <w:rFonts w:eastAsia="MingLiU"/>
          <w:szCs w:val="24"/>
          <w:lang w:val="en-GB"/>
        </w:rPr>
        <w:t>in</w:t>
      </w:r>
      <w:r w:rsidR="00736A31" w:rsidRPr="00572C9A">
        <w:rPr>
          <w:rFonts w:eastAsia="MingLiU"/>
          <w:szCs w:val="24"/>
          <w:lang w:val="en-GB"/>
        </w:rPr>
        <w:t xml:space="preserve"> </w:t>
      </w:r>
      <w:proofErr w:type="spellStart"/>
      <w:r w:rsidR="00736A31" w:rsidRPr="00572C9A">
        <w:rPr>
          <w:rFonts w:eastAsia="MingLiU"/>
          <w:szCs w:val="24"/>
          <w:lang w:val="en-GB"/>
        </w:rPr>
        <w:t>Shaukeiwan</w:t>
      </w:r>
      <w:proofErr w:type="spellEnd"/>
      <w:r w:rsidR="0088461B">
        <w:rPr>
          <w:rFonts w:eastAsia="MingLiU"/>
          <w:szCs w:val="24"/>
          <w:lang w:val="en-GB"/>
        </w:rPr>
        <w:t xml:space="preserve"> and was examined by </w:t>
      </w:r>
      <w:r w:rsidR="00736A31" w:rsidRPr="00572C9A">
        <w:rPr>
          <w:rFonts w:eastAsia="MingLiU"/>
          <w:szCs w:val="24"/>
          <w:lang w:val="en-GB"/>
        </w:rPr>
        <w:t xml:space="preserve">Dr </w:t>
      </w:r>
      <w:proofErr w:type="spellStart"/>
      <w:r w:rsidR="00736A31" w:rsidRPr="00572C9A">
        <w:rPr>
          <w:rFonts w:eastAsia="MingLiU"/>
          <w:szCs w:val="24"/>
          <w:lang w:val="en-GB"/>
        </w:rPr>
        <w:t>Tuet</w:t>
      </w:r>
      <w:proofErr w:type="spellEnd"/>
      <w:r w:rsidR="00736A31" w:rsidRPr="00572C9A">
        <w:rPr>
          <w:rFonts w:eastAsia="MingLiU"/>
          <w:szCs w:val="24"/>
          <w:lang w:val="en-GB"/>
        </w:rPr>
        <w:t xml:space="preserve"> </w:t>
      </w:r>
      <w:r w:rsidR="005A4739" w:rsidRPr="00572C9A">
        <w:rPr>
          <w:rFonts w:eastAsia="MingLiU"/>
          <w:szCs w:val="24"/>
          <w:lang w:val="en-GB"/>
        </w:rPr>
        <w:t>on that occasion</w:t>
      </w:r>
      <w:r w:rsidR="00736A31" w:rsidRPr="00572C9A">
        <w:rPr>
          <w:rFonts w:eastAsia="MingLiU"/>
          <w:szCs w:val="24"/>
          <w:lang w:val="en-GB"/>
        </w:rPr>
        <w:t xml:space="preserve">.  In Dr </w:t>
      </w:r>
      <w:proofErr w:type="spellStart"/>
      <w:r w:rsidR="00736A31" w:rsidRPr="00572C9A">
        <w:rPr>
          <w:rFonts w:eastAsia="MingLiU"/>
          <w:szCs w:val="24"/>
          <w:lang w:val="en-GB"/>
        </w:rPr>
        <w:t>Tuet’s</w:t>
      </w:r>
      <w:proofErr w:type="spellEnd"/>
      <w:r w:rsidR="00736A31" w:rsidRPr="00572C9A">
        <w:rPr>
          <w:rFonts w:eastAsia="MingLiU"/>
          <w:szCs w:val="24"/>
          <w:lang w:val="en-GB"/>
        </w:rPr>
        <w:t xml:space="preserve"> </w:t>
      </w:r>
      <w:r w:rsidR="005A4739" w:rsidRPr="00572C9A">
        <w:rPr>
          <w:rFonts w:eastAsia="MingLiU"/>
          <w:szCs w:val="24"/>
          <w:lang w:val="en-GB"/>
        </w:rPr>
        <w:t xml:space="preserve">very </w:t>
      </w:r>
      <w:r w:rsidRPr="00572C9A">
        <w:rPr>
          <w:rFonts w:eastAsia="MingLiU"/>
          <w:szCs w:val="24"/>
          <w:lang w:val="en-GB"/>
        </w:rPr>
        <w:t xml:space="preserve">brief medical </w:t>
      </w:r>
      <w:r w:rsidR="00736A31" w:rsidRPr="00572C9A">
        <w:rPr>
          <w:rFonts w:eastAsia="MingLiU"/>
          <w:szCs w:val="24"/>
          <w:lang w:val="en-GB"/>
        </w:rPr>
        <w:t xml:space="preserve">report, </w:t>
      </w:r>
      <w:r w:rsidR="005A4739" w:rsidRPr="00572C9A">
        <w:rPr>
          <w:rFonts w:eastAsia="MingLiU"/>
          <w:szCs w:val="24"/>
          <w:lang w:val="en-GB"/>
        </w:rPr>
        <w:t>it has been</w:t>
      </w:r>
      <w:r w:rsidRPr="00572C9A">
        <w:rPr>
          <w:rFonts w:eastAsia="MingLiU"/>
          <w:szCs w:val="24"/>
          <w:lang w:val="en-GB"/>
        </w:rPr>
        <w:t xml:space="preserve"> recorded that </w:t>
      </w:r>
      <w:r w:rsidR="00736A31" w:rsidRPr="00572C9A">
        <w:rPr>
          <w:rFonts w:eastAsia="MingLiU"/>
          <w:szCs w:val="24"/>
          <w:lang w:val="en-GB"/>
        </w:rPr>
        <w:t>physical examination revealed back muscle spasms and tenderness over the back muscle.  The plaintiff was discharged with an injection and oral analgesics</w:t>
      </w:r>
      <w:r w:rsidR="00B413C7" w:rsidRPr="00572C9A">
        <w:rPr>
          <w:rFonts w:eastAsia="MingLiU"/>
          <w:szCs w:val="24"/>
          <w:lang w:val="en-GB"/>
        </w:rPr>
        <w:t>.</w:t>
      </w:r>
      <w:r w:rsidR="00736A31" w:rsidRPr="00572C9A">
        <w:rPr>
          <w:rFonts w:eastAsia="MingLiU"/>
          <w:szCs w:val="24"/>
          <w:lang w:val="en-GB"/>
        </w:rPr>
        <w:t xml:space="preserve"> </w:t>
      </w:r>
      <w:r w:rsidR="0088461B">
        <w:rPr>
          <w:rFonts w:eastAsia="MingLiU"/>
          <w:szCs w:val="24"/>
          <w:lang w:val="en-GB"/>
        </w:rPr>
        <w:t>3 days of s</w:t>
      </w:r>
      <w:r w:rsidR="00736A31" w:rsidRPr="00572C9A">
        <w:rPr>
          <w:rFonts w:eastAsia="MingLiU"/>
          <w:szCs w:val="24"/>
          <w:lang w:val="en-GB"/>
        </w:rPr>
        <w:t xml:space="preserve">ick leave was given </w:t>
      </w:r>
      <w:r w:rsidR="0088461B">
        <w:rPr>
          <w:rFonts w:eastAsia="MingLiU"/>
          <w:szCs w:val="24"/>
          <w:lang w:val="en-GB"/>
        </w:rPr>
        <w:t xml:space="preserve">by Dr </w:t>
      </w:r>
      <w:proofErr w:type="spellStart"/>
      <w:r w:rsidR="0088461B">
        <w:rPr>
          <w:rFonts w:eastAsia="MingLiU"/>
          <w:szCs w:val="24"/>
          <w:lang w:val="en-GB"/>
        </w:rPr>
        <w:t>Tuet</w:t>
      </w:r>
      <w:proofErr w:type="spellEnd"/>
      <w:r w:rsidR="0088461B">
        <w:rPr>
          <w:rFonts w:eastAsia="MingLiU"/>
          <w:szCs w:val="24"/>
          <w:lang w:val="en-GB"/>
        </w:rPr>
        <w:t xml:space="preserve"> </w:t>
      </w:r>
      <w:r w:rsidR="00736A31" w:rsidRPr="00572C9A">
        <w:rPr>
          <w:rFonts w:eastAsia="MingLiU"/>
          <w:szCs w:val="24"/>
          <w:lang w:val="en-GB"/>
        </w:rPr>
        <w:t xml:space="preserve">for </w:t>
      </w:r>
      <w:r w:rsidR="00B413C7" w:rsidRPr="00572C9A">
        <w:rPr>
          <w:rFonts w:eastAsia="MingLiU"/>
          <w:szCs w:val="24"/>
          <w:lang w:val="en-GB"/>
        </w:rPr>
        <w:t>the</w:t>
      </w:r>
      <w:r w:rsidR="00736A31" w:rsidRPr="00572C9A">
        <w:rPr>
          <w:rFonts w:eastAsia="MingLiU"/>
          <w:szCs w:val="24"/>
          <w:lang w:val="en-GB"/>
        </w:rPr>
        <w:t xml:space="preserve"> back injury.</w:t>
      </w:r>
    </w:p>
    <w:p w:rsidR="00572C9A" w:rsidRDefault="00572C9A" w:rsidP="00572C9A">
      <w:pPr>
        <w:pStyle w:val="ListParagraph"/>
        <w:spacing w:line="360" w:lineRule="auto"/>
        <w:rPr>
          <w:szCs w:val="28"/>
          <w:lang w:val="en-GB"/>
        </w:rPr>
      </w:pPr>
    </w:p>
    <w:p w:rsidR="00736A31" w:rsidRPr="00572C9A" w:rsidRDefault="00736A31" w:rsidP="00572C9A">
      <w:pPr>
        <w:numPr>
          <w:ilvl w:val="0"/>
          <w:numId w:val="17"/>
        </w:numPr>
        <w:tabs>
          <w:tab w:val="clear" w:pos="4320"/>
          <w:tab w:val="clear" w:pos="9072"/>
        </w:tabs>
        <w:snapToGrid/>
        <w:spacing w:line="360" w:lineRule="auto"/>
        <w:ind w:left="0" w:firstLine="0"/>
        <w:jc w:val="both"/>
        <w:rPr>
          <w:szCs w:val="28"/>
          <w:lang w:val="en-GB"/>
        </w:rPr>
      </w:pPr>
      <w:r w:rsidRPr="00572C9A">
        <w:rPr>
          <w:rFonts w:eastAsia="MingLiU"/>
          <w:szCs w:val="24"/>
          <w:lang w:val="en-GB"/>
        </w:rPr>
        <w:t xml:space="preserve">The plaintiff then </w:t>
      </w:r>
      <w:r w:rsidR="001E44F2" w:rsidRPr="00572C9A">
        <w:rPr>
          <w:rFonts w:eastAsia="MingLiU"/>
          <w:szCs w:val="24"/>
          <w:lang w:val="en-GB"/>
        </w:rPr>
        <w:t xml:space="preserve">attended </w:t>
      </w:r>
      <w:r w:rsidR="005A4739" w:rsidRPr="00572C9A">
        <w:rPr>
          <w:rFonts w:eastAsia="MingLiU"/>
          <w:szCs w:val="24"/>
          <w:lang w:val="en-GB"/>
        </w:rPr>
        <w:t>the A</w:t>
      </w:r>
      <w:r w:rsidR="000D619E" w:rsidRPr="00572C9A">
        <w:rPr>
          <w:rFonts w:eastAsia="MingLiU"/>
          <w:szCs w:val="24"/>
          <w:lang w:val="en-GB"/>
        </w:rPr>
        <w:t xml:space="preserve">ccident </w:t>
      </w:r>
      <w:r w:rsidR="001E44F2" w:rsidRPr="00572C9A">
        <w:rPr>
          <w:rFonts w:eastAsia="MingLiU"/>
          <w:szCs w:val="24"/>
          <w:lang w:val="en-GB"/>
        </w:rPr>
        <w:t>&amp;</w:t>
      </w:r>
      <w:r w:rsidR="000D619E" w:rsidRPr="00572C9A">
        <w:rPr>
          <w:rFonts w:eastAsia="MingLiU"/>
          <w:szCs w:val="24"/>
          <w:lang w:val="en-GB"/>
        </w:rPr>
        <w:t xml:space="preserve"> </w:t>
      </w:r>
      <w:r w:rsidR="005A4739" w:rsidRPr="00572C9A">
        <w:rPr>
          <w:rFonts w:eastAsia="MingLiU"/>
          <w:szCs w:val="24"/>
          <w:lang w:val="en-GB"/>
        </w:rPr>
        <w:t>E</w:t>
      </w:r>
      <w:r w:rsidR="000D619E" w:rsidRPr="00572C9A">
        <w:rPr>
          <w:rFonts w:eastAsia="MingLiU"/>
          <w:szCs w:val="24"/>
          <w:lang w:val="en-GB"/>
        </w:rPr>
        <w:t xml:space="preserve">mergency </w:t>
      </w:r>
      <w:r w:rsidR="005A4739" w:rsidRPr="00572C9A">
        <w:rPr>
          <w:rFonts w:eastAsia="MingLiU"/>
          <w:szCs w:val="24"/>
          <w:lang w:val="en-GB"/>
        </w:rPr>
        <w:t>D</w:t>
      </w:r>
      <w:r w:rsidR="00744F58" w:rsidRPr="00572C9A">
        <w:rPr>
          <w:rFonts w:eastAsia="MingLiU"/>
          <w:szCs w:val="24"/>
          <w:lang w:val="en-GB"/>
        </w:rPr>
        <w:t>epartment</w:t>
      </w:r>
      <w:r w:rsidR="000D619E" w:rsidRPr="00572C9A">
        <w:rPr>
          <w:rFonts w:eastAsia="MingLiU"/>
          <w:szCs w:val="24"/>
          <w:lang w:val="en-GB"/>
        </w:rPr>
        <w:t xml:space="preserve"> (“A&amp;E”) </w:t>
      </w:r>
      <w:r w:rsidRPr="00572C9A">
        <w:rPr>
          <w:rFonts w:eastAsia="MingLiU"/>
          <w:szCs w:val="24"/>
          <w:lang w:val="en-GB"/>
        </w:rPr>
        <w:t xml:space="preserve">of </w:t>
      </w:r>
      <w:proofErr w:type="spellStart"/>
      <w:r w:rsidRPr="00572C9A">
        <w:rPr>
          <w:rFonts w:eastAsia="MingLiU"/>
          <w:szCs w:val="24"/>
          <w:lang w:val="en-GB"/>
        </w:rPr>
        <w:t>Ruttonjee</w:t>
      </w:r>
      <w:proofErr w:type="spellEnd"/>
      <w:r w:rsidRPr="00572C9A">
        <w:rPr>
          <w:rFonts w:eastAsia="MingLiU"/>
          <w:szCs w:val="24"/>
          <w:lang w:val="en-GB"/>
        </w:rPr>
        <w:t xml:space="preserve"> &amp; Tang </w:t>
      </w:r>
      <w:proofErr w:type="spellStart"/>
      <w:r w:rsidRPr="00572C9A">
        <w:rPr>
          <w:rFonts w:eastAsia="MingLiU"/>
          <w:szCs w:val="24"/>
          <w:lang w:val="en-GB"/>
        </w:rPr>
        <w:t>Shiu</w:t>
      </w:r>
      <w:proofErr w:type="spellEnd"/>
      <w:r w:rsidRPr="00572C9A">
        <w:rPr>
          <w:rFonts w:eastAsia="MingLiU"/>
          <w:szCs w:val="24"/>
          <w:lang w:val="en-GB"/>
        </w:rPr>
        <w:t xml:space="preserve"> Kin Hospitals (“RT</w:t>
      </w:r>
      <w:r w:rsidR="001E44F2" w:rsidRPr="00572C9A">
        <w:rPr>
          <w:rFonts w:eastAsia="MingLiU"/>
          <w:szCs w:val="24"/>
          <w:lang w:val="en-GB"/>
        </w:rPr>
        <w:t>SK</w:t>
      </w:r>
      <w:r w:rsidRPr="00572C9A">
        <w:rPr>
          <w:rFonts w:eastAsia="MingLiU"/>
          <w:szCs w:val="24"/>
          <w:lang w:val="en-GB"/>
        </w:rPr>
        <w:t xml:space="preserve">H”) on 8 October 2018, with sick leave given </w:t>
      </w:r>
      <w:r w:rsidR="008C2299" w:rsidRPr="00572C9A">
        <w:rPr>
          <w:rFonts w:eastAsia="MingLiU"/>
          <w:szCs w:val="24"/>
          <w:lang w:val="en-GB"/>
        </w:rPr>
        <w:t>to him un</w:t>
      </w:r>
      <w:r w:rsidRPr="00572C9A">
        <w:rPr>
          <w:rFonts w:eastAsia="MingLiU"/>
          <w:szCs w:val="24"/>
          <w:lang w:val="en-GB"/>
        </w:rPr>
        <w:t xml:space="preserve">til 12 October 2018.  He </w:t>
      </w:r>
      <w:r w:rsidR="005A4739" w:rsidRPr="00572C9A">
        <w:rPr>
          <w:rFonts w:eastAsia="MingLiU"/>
          <w:szCs w:val="24"/>
          <w:lang w:val="en-GB"/>
        </w:rPr>
        <w:t xml:space="preserve">then </w:t>
      </w:r>
      <w:r w:rsidR="00744F58" w:rsidRPr="00572C9A">
        <w:rPr>
          <w:rFonts w:eastAsia="MingLiU"/>
          <w:szCs w:val="24"/>
          <w:lang w:val="en-GB"/>
        </w:rPr>
        <w:t>attended</w:t>
      </w:r>
      <w:r w:rsidRPr="00572C9A">
        <w:rPr>
          <w:rFonts w:eastAsia="MingLiU"/>
          <w:szCs w:val="24"/>
          <w:lang w:val="en-GB"/>
        </w:rPr>
        <w:t xml:space="preserve"> </w:t>
      </w:r>
      <w:r w:rsidR="00744F58" w:rsidRPr="00572C9A">
        <w:rPr>
          <w:rFonts w:eastAsia="MingLiU"/>
          <w:szCs w:val="24"/>
          <w:lang w:val="en-GB"/>
        </w:rPr>
        <w:t xml:space="preserve">the A&amp;E </w:t>
      </w:r>
      <w:r w:rsidRPr="00572C9A">
        <w:rPr>
          <w:rFonts w:eastAsia="MingLiU"/>
          <w:szCs w:val="24"/>
          <w:lang w:val="en-GB"/>
        </w:rPr>
        <w:t xml:space="preserve">of </w:t>
      </w:r>
      <w:r w:rsidR="006F14A1">
        <w:rPr>
          <w:rFonts w:eastAsia="MingLiU"/>
          <w:szCs w:val="24"/>
          <w:lang w:val="en-GB"/>
        </w:rPr>
        <w:t>Pamela</w:t>
      </w:r>
      <w:r w:rsidR="005A4739" w:rsidRPr="00572C9A">
        <w:rPr>
          <w:rFonts w:eastAsia="MingLiU"/>
          <w:szCs w:val="24"/>
          <w:lang w:val="en-GB"/>
        </w:rPr>
        <w:t xml:space="preserve"> </w:t>
      </w:r>
      <w:proofErr w:type="spellStart"/>
      <w:r w:rsidR="005A4739" w:rsidRPr="00572C9A">
        <w:rPr>
          <w:rFonts w:eastAsia="MingLiU"/>
          <w:szCs w:val="24"/>
          <w:lang w:val="en-GB"/>
        </w:rPr>
        <w:t>Youde</w:t>
      </w:r>
      <w:proofErr w:type="spellEnd"/>
      <w:r w:rsidR="005A4739" w:rsidRPr="00572C9A">
        <w:rPr>
          <w:rFonts w:eastAsia="MingLiU"/>
          <w:szCs w:val="24"/>
          <w:lang w:val="en-GB"/>
        </w:rPr>
        <w:t xml:space="preserve"> </w:t>
      </w:r>
      <w:proofErr w:type="spellStart"/>
      <w:r w:rsidR="005A4739" w:rsidRPr="00572C9A">
        <w:rPr>
          <w:rFonts w:eastAsia="MingLiU"/>
          <w:szCs w:val="24"/>
          <w:lang w:val="en-GB"/>
        </w:rPr>
        <w:t>Nethersole</w:t>
      </w:r>
      <w:proofErr w:type="spellEnd"/>
      <w:r w:rsidR="005A4739" w:rsidRPr="00572C9A">
        <w:rPr>
          <w:rFonts w:eastAsia="MingLiU"/>
          <w:szCs w:val="24"/>
          <w:lang w:val="en-GB"/>
        </w:rPr>
        <w:t xml:space="preserve"> </w:t>
      </w:r>
      <w:r w:rsidRPr="00572C9A">
        <w:rPr>
          <w:rFonts w:eastAsia="MingLiU"/>
          <w:szCs w:val="24"/>
          <w:lang w:val="en-GB"/>
        </w:rPr>
        <w:t>East</w:t>
      </w:r>
      <w:r w:rsidR="00744F58" w:rsidRPr="00572C9A">
        <w:rPr>
          <w:rFonts w:eastAsia="MingLiU"/>
          <w:szCs w:val="24"/>
          <w:lang w:val="en-GB"/>
        </w:rPr>
        <w:t>ern Hospital</w:t>
      </w:r>
      <w:r w:rsidR="0088461B">
        <w:rPr>
          <w:rFonts w:eastAsia="MingLiU"/>
          <w:szCs w:val="24"/>
          <w:lang w:val="en-GB"/>
        </w:rPr>
        <w:t xml:space="preserve"> (“the Eastern Hospital”)</w:t>
      </w:r>
      <w:r w:rsidR="00744F58" w:rsidRPr="00572C9A">
        <w:rPr>
          <w:rFonts w:eastAsia="MingLiU"/>
          <w:szCs w:val="24"/>
          <w:lang w:val="en-GB"/>
        </w:rPr>
        <w:t xml:space="preserve"> on 12 October 2018 </w:t>
      </w:r>
      <w:r w:rsidRPr="00572C9A">
        <w:rPr>
          <w:rFonts w:eastAsia="MingLiU"/>
          <w:szCs w:val="24"/>
          <w:lang w:val="en-GB"/>
        </w:rPr>
        <w:t xml:space="preserve">complained of low back pain.  Clinical examination showed diffuse pain over the lumbar region.  The diagnosis was </w:t>
      </w:r>
      <w:r w:rsidR="000D619E" w:rsidRPr="00572C9A">
        <w:rPr>
          <w:rFonts w:eastAsia="MingLiU"/>
          <w:szCs w:val="24"/>
          <w:lang w:val="en-GB"/>
        </w:rPr>
        <w:t>“</w:t>
      </w:r>
      <w:r w:rsidRPr="00572C9A">
        <w:rPr>
          <w:rFonts w:eastAsia="MingLiU"/>
          <w:szCs w:val="24"/>
          <w:lang w:val="en-GB"/>
        </w:rPr>
        <w:t>sprain back</w:t>
      </w:r>
      <w:r w:rsidR="000D619E" w:rsidRPr="00572C9A">
        <w:rPr>
          <w:rFonts w:eastAsia="MingLiU"/>
          <w:szCs w:val="24"/>
          <w:lang w:val="en-GB"/>
        </w:rPr>
        <w:t>”</w:t>
      </w:r>
      <w:r w:rsidR="00744F58" w:rsidRPr="00572C9A">
        <w:rPr>
          <w:rFonts w:eastAsia="MingLiU"/>
          <w:szCs w:val="24"/>
          <w:lang w:val="en-GB"/>
        </w:rPr>
        <w:t>.  S</w:t>
      </w:r>
      <w:r w:rsidRPr="00572C9A">
        <w:rPr>
          <w:rFonts w:eastAsia="MingLiU"/>
          <w:szCs w:val="24"/>
          <w:lang w:val="en-GB"/>
        </w:rPr>
        <w:t xml:space="preserve">ick leave was given </w:t>
      </w:r>
      <w:r w:rsidR="000D619E" w:rsidRPr="00572C9A">
        <w:rPr>
          <w:rFonts w:eastAsia="MingLiU"/>
          <w:szCs w:val="24"/>
          <w:lang w:val="en-GB"/>
        </w:rPr>
        <w:t xml:space="preserve">to him </w:t>
      </w:r>
      <w:r w:rsidR="0088461B">
        <w:rPr>
          <w:rFonts w:eastAsia="MingLiU"/>
          <w:szCs w:val="24"/>
          <w:lang w:val="en-GB"/>
        </w:rPr>
        <w:t>up to</w:t>
      </w:r>
      <w:r w:rsidRPr="00572C9A">
        <w:rPr>
          <w:rFonts w:eastAsia="MingLiU"/>
          <w:szCs w:val="24"/>
          <w:lang w:val="en-GB"/>
        </w:rPr>
        <w:t xml:space="preserve"> 15 October 2018</w:t>
      </w:r>
      <w:r w:rsidR="008C2299" w:rsidRPr="00572C9A">
        <w:rPr>
          <w:rFonts w:eastAsia="MingLiU"/>
          <w:szCs w:val="24"/>
          <w:lang w:val="en-GB"/>
        </w:rPr>
        <w:t xml:space="preserve"> on that occasion.</w:t>
      </w:r>
    </w:p>
    <w:p w:rsidR="00521110" w:rsidRPr="00736A31" w:rsidRDefault="00521110" w:rsidP="00521110">
      <w:pPr>
        <w:tabs>
          <w:tab w:val="clear" w:pos="1440"/>
          <w:tab w:val="clear" w:pos="4320"/>
          <w:tab w:val="clear" w:pos="9072"/>
        </w:tabs>
        <w:snapToGrid/>
        <w:spacing w:line="360" w:lineRule="auto"/>
        <w:jc w:val="both"/>
        <w:rPr>
          <w:lang w:val="en-GB"/>
        </w:rPr>
      </w:pPr>
    </w:p>
    <w:p w:rsidR="00736A31" w:rsidRDefault="008A5ED7" w:rsidP="00521110">
      <w:pPr>
        <w:tabs>
          <w:tab w:val="clear" w:pos="4320"/>
          <w:tab w:val="clear" w:pos="9072"/>
        </w:tabs>
        <w:snapToGrid/>
        <w:spacing w:line="360" w:lineRule="auto"/>
        <w:jc w:val="both"/>
        <w:rPr>
          <w:rFonts w:eastAsia="MingLiU"/>
          <w:i/>
          <w:iCs/>
          <w:szCs w:val="24"/>
          <w:lang w:val="en-GB"/>
        </w:rPr>
      </w:pPr>
      <w:r>
        <w:rPr>
          <w:rFonts w:eastAsia="MingLiU"/>
          <w:i/>
          <w:iCs/>
          <w:szCs w:val="24"/>
          <w:lang w:val="en-GB"/>
        </w:rPr>
        <w:t>D</w:t>
      </w:r>
      <w:r w:rsidR="00D72315">
        <w:rPr>
          <w:rFonts w:eastAsia="MingLiU"/>
          <w:i/>
          <w:iCs/>
          <w:szCs w:val="24"/>
          <w:lang w:val="en-GB"/>
        </w:rPr>
        <w:t>.2.  Joint Medical</w:t>
      </w:r>
      <w:r w:rsidR="00736A31" w:rsidRPr="00736A31">
        <w:rPr>
          <w:rFonts w:eastAsia="MingLiU"/>
          <w:i/>
          <w:iCs/>
          <w:szCs w:val="24"/>
          <w:lang w:val="en-GB"/>
        </w:rPr>
        <w:t xml:space="preserve"> Report (“J</w:t>
      </w:r>
      <w:r w:rsidR="00D72315">
        <w:rPr>
          <w:rFonts w:eastAsia="MingLiU"/>
          <w:i/>
          <w:iCs/>
          <w:szCs w:val="24"/>
          <w:lang w:val="en-GB"/>
        </w:rPr>
        <w:t>M</w:t>
      </w:r>
      <w:r w:rsidR="00736A31" w:rsidRPr="00736A31">
        <w:rPr>
          <w:rFonts w:eastAsia="MingLiU"/>
          <w:i/>
          <w:iCs/>
          <w:szCs w:val="24"/>
          <w:lang w:val="en-GB"/>
        </w:rPr>
        <w:t>R”)</w:t>
      </w:r>
    </w:p>
    <w:p w:rsidR="00572C9A" w:rsidRPr="00736A31" w:rsidRDefault="00572C9A" w:rsidP="00521110">
      <w:pPr>
        <w:tabs>
          <w:tab w:val="clear" w:pos="4320"/>
          <w:tab w:val="clear" w:pos="9072"/>
        </w:tabs>
        <w:snapToGrid/>
        <w:spacing w:line="360" w:lineRule="auto"/>
        <w:jc w:val="both"/>
        <w:rPr>
          <w:rFonts w:eastAsia="MingLiU"/>
          <w:i/>
          <w:iCs/>
          <w:szCs w:val="24"/>
          <w:lang w:val="en-GB"/>
        </w:rPr>
      </w:pPr>
    </w:p>
    <w:p w:rsidR="00521110" w:rsidRDefault="008C2299" w:rsidP="00521110">
      <w:pPr>
        <w:numPr>
          <w:ilvl w:val="0"/>
          <w:numId w:val="17"/>
        </w:numPr>
        <w:tabs>
          <w:tab w:val="clear" w:pos="1440"/>
          <w:tab w:val="clear" w:pos="4320"/>
          <w:tab w:val="clear" w:pos="9072"/>
        </w:tabs>
        <w:snapToGrid/>
        <w:spacing w:line="360" w:lineRule="auto"/>
        <w:ind w:left="0" w:firstLine="0"/>
        <w:jc w:val="both"/>
        <w:rPr>
          <w:rFonts w:eastAsia="MingLiU"/>
          <w:szCs w:val="24"/>
          <w:lang w:val="en-GB"/>
        </w:rPr>
      </w:pPr>
      <w:r>
        <w:rPr>
          <w:rFonts w:eastAsia="MingLiU"/>
          <w:szCs w:val="24"/>
          <w:lang w:val="en-GB"/>
        </w:rPr>
        <w:t xml:space="preserve">             </w:t>
      </w:r>
      <w:r w:rsidR="00736A31" w:rsidRPr="00736A31">
        <w:rPr>
          <w:rFonts w:eastAsia="MingLiU"/>
          <w:szCs w:val="24"/>
          <w:lang w:val="en-GB"/>
        </w:rPr>
        <w:t xml:space="preserve">The plaintiff was jointly examined on 10 July 2019 by Dr Wong Chin Hong appointed </w:t>
      </w:r>
      <w:r>
        <w:rPr>
          <w:rFonts w:eastAsia="MingLiU"/>
          <w:szCs w:val="24"/>
          <w:lang w:val="en-GB"/>
        </w:rPr>
        <w:t>by</w:t>
      </w:r>
      <w:r w:rsidR="00736A31" w:rsidRPr="00736A31">
        <w:rPr>
          <w:rFonts w:eastAsia="MingLiU"/>
          <w:szCs w:val="24"/>
          <w:lang w:val="en-GB"/>
        </w:rPr>
        <w:t xml:space="preserve"> the plaintiff</w:t>
      </w:r>
      <w:r w:rsidR="002B6FDA">
        <w:rPr>
          <w:rFonts w:eastAsia="MingLiU"/>
          <w:szCs w:val="24"/>
          <w:lang w:val="en-GB"/>
        </w:rPr>
        <w:t xml:space="preserve"> (“Dr Wong”)</w:t>
      </w:r>
      <w:r w:rsidR="00736A31" w:rsidRPr="00736A31">
        <w:rPr>
          <w:rFonts w:eastAsia="MingLiU"/>
          <w:szCs w:val="24"/>
          <w:lang w:val="en-GB"/>
        </w:rPr>
        <w:t xml:space="preserve"> and Dr Lam </w:t>
      </w:r>
      <w:proofErr w:type="spellStart"/>
      <w:r w:rsidR="00736A31" w:rsidRPr="00736A31">
        <w:rPr>
          <w:rFonts w:eastAsia="MingLiU"/>
          <w:szCs w:val="24"/>
          <w:lang w:val="en-GB"/>
        </w:rPr>
        <w:t>Kwong</w:t>
      </w:r>
      <w:proofErr w:type="spellEnd"/>
      <w:r w:rsidR="00736A31" w:rsidRPr="00736A31">
        <w:rPr>
          <w:rFonts w:eastAsia="MingLiU"/>
          <w:szCs w:val="24"/>
          <w:lang w:val="en-GB"/>
        </w:rPr>
        <w:t xml:space="preserve"> Chin </w:t>
      </w:r>
      <w:r>
        <w:rPr>
          <w:rFonts w:eastAsia="MingLiU"/>
          <w:szCs w:val="24"/>
          <w:lang w:val="en-GB"/>
        </w:rPr>
        <w:t xml:space="preserve">appointed by </w:t>
      </w:r>
      <w:r w:rsidR="00736A31" w:rsidRPr="00736A31">
        <w:rPr>
          <w:rFonts w:eastAsia="MingLiU"/>
          <w:szCs w:val="24"/>
          <w:lang w:val="en-GB"/>
        </w:rPr>
        <w:t xml:space="preserve">the </w:t>
      </w:r>
      <w:r>
        <w:rPr>
          <w:rFonts w:eastAsia="MingLiU"/>
          <w:szCs w:val="24"/>
          <w:lang w:val="en-GB"/>
        </w:rPr>
        <w:t>d</w:t>
      </w:r>
      <w:r w:rsidR="00736A31" w:rsidRPr="00736A31">
        <w:rPr>
          <w:rFonts w:eastAsia="MingLiU"/>
          <w:szCs w:val="24"/>
          <w:lang w:val="en-GB"/>
        </w:rPr>
        <w:t>efendants</w:t>
      </w:r>
      <w:r w:rsidR="002B6FDA">
        <w:rPr>
          <w:rFonts w:eastAsia="MingLiU"/>
          <w:szCs w:val="24"/>
          <w:lang w:val="en-GB"/>
        </w:rPr>
        <w:t xml:space="preserve"> (“Dr Lam”)</w:t>
      </w:r>
      <w:r w:rsidR="00736A31" w:rsidRPr="00736A31">
        <w:rPr>
          <w:rFonts w:eastAsia="MingLiU"/>
          <w:szCs w:val="24"/>
          <w:lang w:val="en-GB"/>
        </w:rPr>
        <w:t xml:space="preserve">.  </w:t>
      </w:r>
    </w:p>
    <w:p w:rsidR="00521110" w:rsidRPr="00521110" w:rsidRDefault="00521110" w:rsidP="00521110">
      <w:pPr>
        <w:tabs>
          <w:tab w:val="clear" w:pos="1440"/>
          <w:tab w:val="clear" w:pos="4320"/>
          <w:tab w:val="clear" w:pos="9072"/>
        </w:tabs>
        <w:snapToGrid/>
        <w:spacing w:line="360" w:lineRule="auto"/>
        <w:jc w:val="both"/>
        <w:rPr>
          <w:rFonts w:eastAsia="MingLiU"/>
          <w:szCs w:val="24"/>
          <w:lang w:val="en-GB"/>
        </w:rPr>
      </w:pPr>
    </w:p>
    <w:p w:rsidR="00736A31" w:rsidRDefault="008C2299" w:rsidP="00521110">
      <w:pPr>
        <w:numPr>
          <w:ilvl w:val="0"/>
          <w:numId w:val="17"/>
        </w:numPr>
        <w:tabs>
          <w:tab w:val="clear" w:pos="1440"/>
          <w:tab w:val="clear" w:pos="4320"/>
          <w:tab w:val="clear" w:pos="9072"/>
        </w:tabs>
        <w:snapToGrid/>
        <w:spacing w:line="360" w:lineRule="auto"/>
        <w:ind w:left="0" w:firstLine="0"/>
        <w:jc w:val="both"/>
        <w:rPr>
          <w:rFonts w:eastAsia="MingLiU"/>
          <w:szCs w:val="24"/>
          <w:lang w:val="en-GB"/>
        </w:rPr>
      </w:pPr>
      <w:r>
        <w:rPr>
          <w:rFonts w:eastAsia="MingLiU"/>
          <w:szCs w:val="24"/>
          <w:lang w:val="en-GB"/>
        </w:rPr>
        <w:t xml:space="preserve">              </w:t>
      </w:r>
      <w:r w:rsidR="00736A31" w:rsidRPr="00736A31">
        <w:rPr>
          <w:rFonts w:eastAsia="MingLiU"/>
          <w:szCs w:val="24"/>
          <w:lang w:val="en-GB"/>
        </w:rPr>
        <w:t>In the J</w:t>
      </w:r>
      <w:r w:rsidR="00D72315">
        <w:rPr>
          <w:rFonts w:eastAsia="MingLiU"/>
          <w:szCs w:val="24"/>
          <w:lang w:val="en-GB"/>
        </w:rPr>
        <w:t>M</w:t>
      </w:r>
      <w:r w:rsidR="00736A31" w:rsidRPr="00736A31">
        <w:rPr>
          <w:rFonts w:eastAsia="MingLiU"/>
          <w:szCs w:val="24"/>
          <w:lang w:val="en-GB"/>
        </w:rPr>
        <w:t xml:space="preserve">R dated 5 </w:t>
      </w:r>
      <w:r w:rsidR="00814188">
        <w:rPr>
          <w:rFonts w:eastAsia="MingLiU"/>
          <w:szCs w:val="24"/>
          <w:lang w:val="en-GB"/>
        </w:rPr>
        <w:t>August 2019, both experts agree</w:t>
      </w:r>
      <w:r w:rsidR="00736A31" w:rsidRPr="00736A31">
        <w:rPr>
          <w:rFonts w:eastAsia="MingLiU"/>
          <w:szCs w:val="24"/>
          <w:lang w:val="en-GB"/>
        </w:rPr>
        <w:t xml:space="preserve"> that:</w:t>
      </w:r>
    </w:p>
    <w:p w:rsidR="00521110" w:rsidRPr="00736A31" w:rsidRDefault="00521110" w:rsidP="00521110">
      <w:pPr>
        <w:tabs>
          <w:tab w:val="clear" w:pos="1440"/>
          <w:tab w:val="clear" w:pos="4320"/>
          <w:tab w:val="clear" w:pos="9072"/>
        </w:tabs>
        <w:snapToGrid/>
        <w:spacing w:line="360" w:lineRule="auto"/>
        <w:jc w:val="both"/>
        <w:rPr>
          <w:rFonts w:eastAsia="MingLiU"/>
          <w:szCs w:val="24"/>
          <w:lang w:val="en-GB"/>
        </w:rPr>
      </w:pPr>
    </w:p>
    <w:p w:rsidR="00736A31" w:rsidRDefault="006F14A1" w:rsidP="00521110">
      <w:pPr>
        <w:widowControl w:val="0"/>
        <w:numPr>
          <w:ilvl w:val="0"/>
          <w:numId w:val="24"/>
        </w:numPr>
        <w:tabs>
          <w:tab w:val="clear" w:pos="1440"/>
          <w:tab w:val="clear" w:pos="4320"/>
          <w:tab w:val="clear" w:pos="9072"/>
        </w:tabs>
        <w:snapToGrid/>
        <w:spacing w:line="360" w:lineRule="auto"/>
        <w:ind w:left="2160" w:hanging="720"/>
        <w:jc w:val="both"/>
        <w:rPr>
          <w:rFonts w:eastAsia="MingLiU"/>
          <w:szCs w:val="24"/>
          <w:lang w:val="en-GB"/>
        </w:rPr>
      </w:pPr>
      <w:r>
        <w:rPr>
          <w:rFonts w:eastAsia="MingLiU"/>
          <w:szCs w:val="24"/>
          <w:lang w:val="en-GB"/>
        </w:rPr>
        <w:t>a</w:t>
      </w:r>
      <w:r w:rsidR="00736A31" w:rsidRPr="00736A31">
        <w:rPr>
          <w:rFonts w:eastAsia="MingLiU"/>
          <w:szCs w:val="24"/>
          <w:lang w:val="en-GB"/>
        </w:rPr>
        <w:t xml:space="preserve"> joint physical examination showed that the plaintiff had </w:t>
      </w:r>
      <w:r w:rsidR="00736A31" w:rsidRPr="00354AE2">
        <w:rPr>
          <w:rFonts w:eastAsia="MingLiU"/>
          <w:i/>
          <w:szCs w:val="24"/>
          <w:lang w:val="en-GB"/>
        </w:rPr>
        <w:t xml:space="preserve">no </w:t>
      </w:r>
      <w:proofErr w:type="spellStart"/>
      <w:r w:rsidR="00736A31" w:rsidRPr="00354AE2">
        <w:rPr>
          <w:rFonts w:eastAsia="MingLiU"/>
          <w:i/>
          <w:szCs w:val="24"/>
          <w:lang w:val="en-GB"/>
        </w:rPr>
        <w:t>paraspinal</w:t>
      </w:r>
      <w:proofErr w:type="spellEnd"/>
      <w:r w:rsidR="00736A31" w:rsidRPr="00354AE2">
        <w:rPr>
          <w:rFonts w:eastAsia="MingLiU"/>
          <w:i/>
          <w:szCs w:val="24"/>
          <w:lang w:val="en-GB"/>
        </w:rPr>
        <w:t xml:space="preserve"> muscle spasm</w:t>
      </w:r>
      <w:r w:rsidR="00736A31" w:rsidRPr="00736A31">
        <w:rPr>
          <w:rFonts w:eastAsia="MingLiU"/>
          <w:szCs w:val="24"/>
          <w:lang w:val="en-GB"/>
        </w:rPr>
        <w:t xml:space="preserve"> and </w:t>
      </w:r>
      <w:r w:rsidR="00736A31" w:rsidRPr="00354AE2">
        <w:rPr>
          <w:rFonts w:eastAsia="MingLiU"/>
          <w:i/>
          <w:szCs w:val="24"/>
          <w:lang w:val="en-GB"/>
        </w:rPr>
        <w:t>no significant asymmetric</w:t>
      </w:r>
      <w:r w:rsidR="00814188" w:rsidRPr="00354AE2">
        <w:rPr>
          <w:rFonts w:eastAsia="MingLiU"/>
          <w:i/>
          <w:szCs w:val="24"/>
          <w:lang w:val="en-GB"/>
        </w:rPr>
        <w:t>al muscle wasting or spasticity</w:t>
      </w:r>
      <w:r w:rsidR="00814188">
        <w:rPr>
          <w:rFonts w:eastAsia="MingLiU"/>
          <w:szCs w:val="24"/>
          <w:lang w:val="en-GB"/>
        </w:rPr>
        <w:t>;</w:t>
      </w:r>
    </w:p>
    <w:p w:rsidR="00521110" w:rsidRPr="00736A31" w:rsidRDefault="00521110" w:rsidP="00521110">
      <w:pPr>
        <w:widowControl w:val="0"/>
        <w:tabs>
          <w:tab w:val="clear" w:pos="1440"/>
          <w:tab w:val="clear" w:pos="4320"/>
          <w:tab w:val="clear" w:pos="9072"/>
        </w:tabs>
        <w:snapToGrid/>
        <w:spacing w:line="360" w:lineRule="auto"/>
        <w:ind w:left="2160"/>
        <w:jc w:val="both"/>
        <w:rPr>
          <w:rFonts w:eastAsia="MingLiU"/>
          <w:szCs w:val="24"/>
          <w:lang w:val="en-GB"/>
        </w:rPr>
      </w:pPr>
    </w:p>
    <w:p w:rsidR="00736A31" w:rsidRDefault="00736A31" w:rsidP="00521110">
      <w:pPr>
        <w:widowControl w:val="0"/>
        <w:numPr>
          <w:ilvl w:val="0"/>
          <w:numId w:val="24"/>
        </w:numPr>
        <w:tabs>
          <w:tab w:val="clear" w:pos="1440"/>
          <w:tab w:val="clear" w:pos="4320"/>
          <w:tab w:val="clear" w:pos="9072"/>
        </w:tabs>
        <w:snapToGrid/>
        <w:spacing w:line="360" w:lineRule="auto"/>
        <w:ind w:left="2160" w:hanging="720"/>
        <w:jc w:val="both"/>
        <w:rPr>
          <w:rFonts w:eastAsia="MingLiU"/>
          <w:szCs w:val="24"/>
          <w:lang w:val="en-GB"/>
        </w:rPr>
      </w:pPr>
      <w:r w:rsidRPr="00736A31">
        <w:rPr>
          <w:rFonts w:eastAsia="MingLiU"/>
          <w:szCs w:val="24"/>
          <w:lang w:val="en-GB"/>
        </w:rPr>
        <w:t>X-rays of</w:t>
      </w:r>
      <w:r w:rsidRPr="00736A31">
        <w:rPr>
          <w:szCs w:val="24"/>
          <w:lang w:val="en-GB"/>
        </w:rPr>
        <w:t xml:space="preserve"> </w:t>
      </w:r>
      <w:r w:rsidRPr="00736A31">
        <w:rPr>
          <w:rFonts w:eastAsia="MingLiU"/>
          <w:szCs w:val="24"/>
          <w:lang w:val="en-GB"/>
        </w:rPr>
        <w:t xml:space="preserve">the lumbar spine revealed </w:t>
      </w:r>
      <w:r w:rsidRPr="00354AE2">
        <w:rPr>
          <w:rFonts w:eastAsia="MingLiU"/>
          <w:i/>
          <w:szCs w:val="24"/>
          <w:lang w:val="en-GB"/>
        </w:rPr>
        <w:t xml:space="preserve">degenerative changes with mild marginal </w:t>
      </w:r>
      <w:proofErr w:type="spellStart"/>
      <w:r w:rsidRPr="00354AE2">
        <w:rPr>
          <w:rFonts w:eastAsia="MingLiU"/>
          <w:i/>
          <w:szCs w:val="24"/>
          <w:lang w:val="en-GB"/>
        </w:rPr>
        <w:t>osteophytosis</w:t>
      </w:r>
      <w:proofErr w:type="spellEnd"/>
      <w:r w:rsidRPr="00354AE2">
        <w:rPr>
          <w:rFonts w:eastAsia="MingLiU"/>
          <w:i/>
          <w:szCs w:val="24"/>
          <w:lang w:val="en-GB"/>
        </w:rPr>
        <w:t xml:space="preserve"> in his lower lumbar spine</w:t>
      </w:r>
      <w:r w:rsidRPr="00736A31">
        <w:rPr>
          <w:rFonts w:eastAsia="MingLiU"/>
          <w:szCs w:val="24"/>
          <w:lang w:val="en-GB"/>
        </w:rPr>
        <w:t>.  Features were compatib</w:t>
      </w:r>
      <w:r w:rsidR="00814188">
        <w:rPr>
          <w:rFonts w:eastAsia="MingLiU"/>
          <w:szCs w:val="24"/>
          <w:lang w:val="en-GB"/>
        </w:rPr>
        <w:t>le with mild lumbar spondylosis;</w:t>
      </w:r>
    </w:p>
    <w:p w:rsidR="00521110" w:rsidRPr="00736A31" w:rsidRDefault="00521110" w:rsidP="00521110">
      <w:pPr>
        <w:widowControl w:val="0"/>
        <w:tabs>
          <w:tab w:val="clear" w:pos="1440"/>
          <w:tab w:val="clear" w:pos="4320"/>
          <w:tab w:val="clear" w:pos="9072"/>
        </w:tabs>
        <w:snapToGrid/>
        <w:spacing w:line="360" w:lineRule="auto"/>
        <w:jc w:val="both"/>
        <w:rPr>
          <w:rFonts w:eastAsia="MingLiU"/>
          <w:szCs w:val="24"/>
          <w:lang w:val="en-GB"/>
        </w:rPr>
      </w:pPr>
    </w:p>
    <w:p w:rsidR="00736A31" w:rsidRDefault="006F14A1" w:rsidP="00521110">
      <w:pPr>
        <w:widowControl w:val="0"/>
        <w:numPr>
          <w:ilvl w:val="0"/>
          <w:numId w:val="24"/>
        </w:numPr>
        <w:tabs>
          <w:tab w:val="clear" w:pos="1440"/>
          <w:tab w:val="clear" w:pos="4320"/>
          <w:tab w:val="clear" w:pos="9072"/>
        </w:tabs>
        <w:snapToGrid/>
        <w:spacing w:line="360" w:lineRule="auto"/>
        <w:ind w:left="2160" w:hanging="720"/>
        <w:jc w:val="both"/>
        <w:rPr>
          <w:rFonts w:eastAsia="MingLiU"/>
          <w:szCs w:val="24"/>
          <w:lang w:val="en-GB"/>
        </w:rPr>
      </w:pPr>
      <w:r>
        <w:rPr>
          <w:rFonts w:eastAsia="MingLiU"/>
          <w:szCs w:val="24"/>
          <w:lang w:val="en-GB"/>
        </w:rPr>
        <w:t>t</w:t>
      </w:r>
      <w:r w:rsidR="00736A31" w:rsidRPr="00736A31">
        <w:rPr>
          <w:rFonts w:eastAsia="MingLiU"/>
          <w:szCs w:val="24"/>
          <w:lang w:val="en-GB"/>
        </w:rPr>
        <w:t xml:space="preserve">he plaintiff had mechanical low back pain, mainly over the right lower back.  The pain was of </w:t>
      </w:r>
      <w:r w:rsidR="00736A31" w:rsidRPr="00354AE2">
        <w:rPr>
          <w:rFonts w:eastAsia="MingLiU"/>
          <w:i/>
          <w:szCs w:val="24"/>
          <w:lang w:val="en-GB"/>
        </w:rPr>
        <w:t xml:space="preserve">soft tissue or </w:t>
      </w:r>
      <w:proofErr w:type="spellStart"/>
      <w:r w:rsidR="00736A31" w:rsidRPr="00354AE2">
        <w:rPr>
          <w:rFonts w:eastAsia="MingLiU"/>
          <w:i/>
          <w:szCs w:val="24"/>
          <w:lang w:val="en-GB"/>
        </w:rPr>
        <w:t>paraspinal</w:t>
      </w:r>
      <w:proofErr w:type="spellEnd"/>
      <w:r w:rsidR="00736A31" w:rsidRPr="00354AE2">
        <w:rPr>
          <w:rFonts w:eastAsia="MingLiU"/>
          <w:i/>
          <w:szCs w:val="24"/>
          <w:lang w:val="en-GB"/>
        </w:rPr>
        <w:t xml:space="preserve"> muscle origin</w:t>
      </w:r>
      <w:r w:rsidR="00736A31" w:rsidRPr="00736A31">
        <w:rPr>
          <w:rFonts w:eastAsia="MingLiU"/>
          <w:szCs w:val="24"/>
          <w:lang w:val="en-GB"/>
        </w:rPr>
        <w:t xml:space="preserve"> and there was </w:t>
      </w:r>
      <w:r w:rsidR="00736A31" w:rsidRPr="00354AE2">
        <w:rPr>
          <w:rFonts w:eastAsia="MingLiU"/>
          <w:i/>
          <w:szCs w:val="24"/>
          <w:lang w:val="en-GB"/>
        </w:rPr>
        <w:t>no suggestion of bony dam</w:t>
      </w:r>
      <w:r w:rsidR="00814188" w:rsidRPr="00354AE2">
        <w:rPr>
          <w:rFonts w:eastAsia="MingLiU"/>
          <w:i/>
          <w:szCs w:val="24"/>
          <w:lang w:val="en-GB"/>
        </w:rPr>
        <w:t>age or neurological involvement</w:t>
      </w:r>
      <w:r w:rsidR="00814188">
        <w:rPr>
          <w:rFonts w:eastAsia="MingLiU"/>
          <w:szCs w:val="24"/>
          <w:lang w:val="en-GB"/>
        </w:rPr>
        <w:t xml:space="preserve">; and </w:t>
      </w:r>
    </w:p>
    <w:p w:rsidR="00521110" w:rsidRPr="00736A31" w:rsidRDefault="00521110" w:rsidP="00521110">
      <w:pPr>
        <w:widowControl w:val="0"/>
        <w:tabs>
          <w:tab w:val="clear" w:pos="1440"/>
          <w:tab w:val="clear" w:pos="4320"/>
          <w:tab w:val="clear" w:pos="9072"/>
        </w:tabs>
        <w:snapToGrid/>
        <w:spacing w:line="360" w:lineRule="auto"/>
        <w:jc w:val="both"/>
        <w:rPr>
          <w:rFonts w:eastAsia="MingLiU"/>
          <w:szCs w:val="24"/>
          <w:lang w:val="en-GB"/>
        </w:rPr>
      </w:pPr>
    </w:p>
    <w:p w:rsidR="00736A31" w:rsidRDefault="006F14A1" w:rsidP="00521110">
      <w:pPr>
        <w:widowControl w:val="0"/>
        <w:numPr>
          <w:ilvl w:val="0"/>
          <w:numId w:val="24"/>
        </w:numPr>
        <w:tabs>
          <w:tab w:val="clear" w:pos="1440"/>
          <w:tab w:val="clear" w:pos="4320"/>
          <w:tab w:val="clear" w:pos="9072"/>
        </w:tabs>
        <w:snapToGrid/>
        <w:spacing w:line="360" w:lineRule="auto"/>
        <w:ind w:left="2160" w:hanging="720"/>
        <w:jc w:val="both"/>
        <w:rPr>
          <w:rFonts w:eastAsia="MingLiU"/>
          <w:szCs w:val="24"/>
          <w:lang w:val="en-GB"/>
        </w:rPr>
      </w:pPr>
      <w:r>
        <w:rPr>
          <w:rFonts w:eastAsia="MingLiU"/>
          <w:szCs w:val="24"/>
          <w:lang w:val="en-GB"/>
        </w:rPr>
        <w:t>t</w:t>
      </w:r>
      <w:r w:rsidR="00736A31" w:rsidRPr="00736A31">
        <w:rPr>
          <w:rFonts w:eastAsia="MingLiU"/>
          <w:szCs w:val="24"/>
          <w:lang w:val="en-GB"/>
        </w:rPr>
        <w:t xml:space="preserve">he plaintiff has </w:t>
      </w:r>
      <w:r w:rsidR="00736A31" w:rsidRPr="00354AE2">
        <w:rPr>
          <w:rFonts w:eastAsia="MingLiU"/>
          <w:i/>
          <w:szCs w:val="24"/>
          <w:lang w:val="en-GB"/>
        </w:rPr>
        <w:t>reac</w:t>
      </w:r>
      <w:r w:rsidR="00814188" w:rsidRPr="00354AE2">
        <w:rPr>
          <w:rFonts w:eastAsia="MingLiU"/>
          <w:i/>
          <w:szCs w:val="24"/>
          <w:lang w:val="en-GB"/>
        </w:rPr>
        <w:t>hed maximal medical improvement</w:t>
      </w:r>
      <w:r w:rsidR="00736A31" w:rsidRPr="00354AE2">
        <w:rPr>
          <w:rFonts w:eastAsia="MingLiU"/>
          <w:i/>
          <w:szCs w:val="24"/>
          <w:lang w:val="en-GB"/>
        </w:rPr>
        <w:t xml:space="preserve"> </w:t>
      </w:r>
      <w:r w:rsidR="00736A31" w:rsidRPr="00736A31">
        <w:rPr>
          <w:rFonts w:eastAsia="MingLiU"/>
          <w:szCs w:val="24"/>
          <w:lang w:val="en-GB"/>
        </w:rPr>
        <w:t>and further conservative treatment would not change the present condition significantly.</w:t>
      </w:r>
    </w:p>
    <w:p w:rsidR="00354AE2" w:rsidRDefault="00354AE2" w:rsidP="00521110">
      <w:pPr>
        <w:widowControl w:val="0"/>
        <w:tabs>
          <w:tab w:val="clear" w:pos="1440"/>
          <w:tab w:val="clear" w:pos="4320"/>
          <w:tab w:val="clear" w:pos="9072"/>
        </w:tabs>
        <w:snapToGrid/>
        <w:spacing w:line="360" w:lineRule="auto"/>
        <w:ind w:left="2160"/>
        <w:jc w:val="both"/>
        <w:rPr>
          <w:rFonts w:eastAsia="MingLiU"/>
          <w:szCs w:val="24"/>
          <w:lang w:val="en-GB"/>
        </w:rPr>
      </w:pPr>
      <w:r>
        <w:rPr>
          <w:rFonts w:eastAsia="MingLiU"/>
          <w:szCs w:val="24"/>
          <w:lang w:val="en-GB"/>
        </w:rPr>
        <w:t>[emphasis added]</w:t>
      </w:r>
    </w:p>
    <w:p w:rsidR="00521110" w:rsidRPr="00736A31" w:rsidRDefault="00521110" w:rsidP="00521110">
      <w:pPr>
        <w:widowControl w:val="0"/>
        <w:tabs>
          <w:tab w:val="clear" w:pos="1440"/>
          <w:tab w:val="clear" w:pos="4320"/>
          <w:tab w:val="clear" w:pos="9072"/>
        </w:tabs>
        <w:snapToGrid/>
        <w:spacing w:line="360" w:lineRule="auto"/>
        <w:jc w:val="both"/>
        <w:rPr>
          <w:rFonts w:eastAsia="MingLiU"/>
          <w:szCs w:val="24"/>
          <w:lang w:val="en-GB"/>
        </w:rPr>
      </w:pPr>
    </w:p>
    <w:p w:rsidR="00521110" w:rsidRPr="00572C9A" w:rsidRDefault="00736A31" w:rsidP="00572C9A">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736A31">
        <w:rPr>
          <w:szCs w:val="28"/>
          <w:lang w:val="en-HK"/>
        </w:rPr>
        <w:t xml:space="preserve">The experts agree </w:t>
      </w:r>
      <w:r w:rsidR="00D72315">
        <w:rPr>
          <w:szCs w:val="28"/>
          <w:lang w:val="en-HK"/>
        </w:rPr>
        <w:t xml:space="preserve">that </w:t>
      </w:r>
      <w:r w:rsidRPr="00736A31">
        <w:rPr>
          <w:szCs w:val="28"/>
          <w:lang w:val="en-HK"/>
        </w:rPr>
        <w:t xml:space="preserve">back surgery </w:t>
      </w:r>
      <w:r w:rsidR="00D72315">
        <w:rPr>
          <w:szCs w:val="28"/>
          <w:lang w:val="en-HK"/>
        </w:rPr>
        <w:t>is</w:t>
      </w:r>
      <w:r w:rsidRPr="00736A31">
        <w:rPr>
          <w:szCs w:val="28"/>
          <w:lang w:val="en-HK"/>
        </w:rPr>
        <w:t xml:space="preserve"> not indicated</w:t>
      </w:r>
      <w:r w:rsidR="00814188">
        <w:rPr>
          <w:szCs w:val="28"/>
          <w:lang w:val="en-HK"/>
        </w:rPr>
        <w:t>. T</w:t>
      </w:r>
      <w:r w:rsidRPr="00736A31">
        <w:rPr>
          <w:szCs w:val="28"/>
          <w:lang w:val="en-HK"/>
        </w:rPr>
        <w:t>he</w:t>
      </w:r>
      <w:r w:rsidR="00D72315">
        <w:rPr>
          <w:szCs w:val="28"/>
          <w:lang w:val="en-HK"/>
        </w:rPr>
        <w:t>y opine that the</w:t>
      </w:r>
      <w:r w:rsidRPr="00736A31">
        <w:rPr>
          <w:szCs w:val="28"/>
          <w:lang w:val="en-HK"/>
        </w:rPr>
        <w:t xml:space="preserve"> plaintiff has reached maximum medical improvement and </w:t>
      </w:r>
      <w:r w:rsidR="00814188">
        <w:rPr>
          <w:szCs w:val="28"/>
          <w:lang w:val="en-HK"/>
        </w:rPr>
        <w:t xml:space="preserve">was </w:t>
      </w:r>
      <w:r w:rsidRPr="00736A31">
        <w:rPr>
          <w:szCs w:val="28"/>
          <w:lang w:val="en-HK"/>
        </w:rPr>
        <w:t xml:space="preserve">ready for assessment.  They </w:t>
      </w:r>
      <w:r w:rsidR="00D72315">
        <w:rPr>
          <w:szCs w:val="28"/>
          <w:lang w:val="en-HK"/>
        </w:rPr>
        <w:t xml:space="preserve">also </w:t>
      </w:r>
      <w:r w:rsidRPr="00736A31">
        <w:rPr>
          <w:szCs w:val="28"/>
          <w:lang w:val="en-HK"/>
        </w:rPr>
        <w:t xml:space="preserve">agree he had mechanical low back </w:t>
      </w:r>
      <w:r w:rsidRPr="00736A31">
        <w:rPr>
          <w:szCs w:val="28"/>
          <w:lang w:val="en-HK"/>
        </w:rPr>
        <w:lastRenderedPageBreak/>
        <w:t xml:space="preserve">pain, mostly over the right lower back, of soft tissue / </w:t>
      </w:r>
      <w:proofErr w:type="spellStart"/>
      <w:r w:rsidRPr="00736A31">
        <w:rPr>
          <w:szCs w:val="28"/>
          <w:lang w:val="en-HK"/>
        </w:rPr>
        <w:t>paraspinal</w:t>
      </w:r>
      <w:proofErr w:type="spellEnd"/>
      <w:r w:rsidRPr="00736A31">
        <w:rPr>
          <w:szCs w:val="28"/>
          <w:lang w:val="en-HK"/>
        </w:rPr>
        <w:t xml:space="preserve"> origin.  The back condition was stable after rehabilitation and treatment was standard and appropriate.  They agree the present back condition would have a mild adverse effect on his activities of daily living.  Further conservative treatment would probably not change the current condition significantly. </w:t>
      </w:r>
    </w:p>
    <w:p w:rsidR="00572C9A" w:rsidRPr="00572C9A" w:rsidRDefault="00572C9A" w:rsidP="00572C9A">
      <w:pPr>
        <w:widowControl w:val="0"/>
        <w:tabs>
          <w:tab w:val="clear" w:pos="4320"/>
          <w:tab w:val="clear" w:pos="9072"/>
        </w:tabs>
        <w:snapToGrid/>
        <w:spacing w:line="360" w:lineRule="auto"/>
        <w:jc w:val="both"/>
        <w:rPr>
          <w:rFonts w:eastAsia="MingLiU"/>
          <w:szCs w:val="24"/>
          <w:lang w:val="en-GB"/>
        </w:rPr>
      </w:pPr>
    </w:p>
    <w:p w:rsidR="00736A31" w:rsidRPr="00572C9A" w:rsidRDefault="00736A31" w:rsidP="00572C9A">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72C9A">
        <w:rPr>
          <w:szCs w:val="28"/>
          <w:lang w:val="en-HK"/>
        </w:rPr>
        <w:t xml:space="preserve">Dr Lam </w:t>
      </w:r>
      <w:r w:rsidR="00814188" w:rsidRPr="00572C9A">
        <w:rPr>
          <w:szCs w:val="28"/>
          <w:lang w:val="en-HK"/>
        </w:rPr>
        <w:t xml:space="preserve">is of the opinion </w:t>
      </w:r>
      <w:r w:rsidRPr="00572C9A">
        <w:rPr>
          <w:szCs w:val="28"/>
          <w:lang w:val="en-HK"/>
        </w:rPr>
        <w:t>that the plaintiff should be able to return to his pre-injury work as a construction site general labourer in a manner comparable with others of his age and in general physical health.</w:t>
      </w:r>
    </w:p>
    <w:p w:rsidR="00572C9A" w:rsidRDefault="00572C9A" w:rsidP="00572C9A">
      <w:pPr>
        <w:pStyle w:val="ListParagraph"/>
        <w:spacing w:line="360" w:lineRule="auto"/>
        <w:rPr>
          <w:rFonts w:eastAsia="MingLiU"/>
          <w:szCs w:val="24"/>
          <w:lang w:val="en-GB"/>
        </w:rPr>
      </w:pPr>
    </w:p>
    <w:p w:rsidR="00736A31" w:rsidRPr="00572C9A" w:rsidRDefault="00736A31" w:rsidP="00572C9A">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72C9A">
        <w:rPr>
          <w:rFonts w:eastAsia="MingLiU"/>
          <w:szCs w:val="24"/>
          <w:lang w:val="en-GB"/>
        </w:rPr>
        <w:t xml:space="preserve">However, </w:t>
      </w:r>
      <w:r w:rsidRPr="00572C9A">
        <w:rPr>
          <w:szCs w:val="28"/>
          <w:lang w:val="en-GB"/>
        </w:rPr>
        <w:t>Dr Wong opine</w:t>
      </w:r>
      <w:r w:rsidR="008A5ED7" w:rsidRPr="00572C9A">
        <w:rPr>
          <w:szCs w:val="28"/>
          <w:lang w:val="en-GB"/>
        </w:rPr>
        <w:t>s</w:t>
      </w:r>
      <w:r w:rsidRPr="00572C9A">
        <w:rPr>
          <w:szCs w:val="28"/>
          <w:lang w:val="en-GB"/>
        </w:rPr>
        <w:t xml:space="preserve"> that t</w:t>
      </w:r>
      <w:r w:rsidRPr="00572C9A">
        <w:rPr>
          <w:szCs w:val="28"/>
          <w:lang w:val="en-HK"/>
        </w:rPr>
        <w:t xml:space="preserve">he symptoms and signs of soft tissue injury will improve in time but will not resolve completely.  He </w:t>
      </w:r>
      <w:r w:rsidR="008A5ED7" w:rsidRPr="00572C9A">
        <w:rPr>
          <w:szCs w:val="28"/>
          <w:lang w:val="en-HK"/>
        </w:rPr>
        <w:t xml:space="preserve">is of the view that the plaintiff </w:t>
      </w:r>
      <w:r w:rsidRPr="00572C9A">
        <w:rPr>
          <w:szCs w:val="28"/>
          <w:lang w:val="en-HK"/>
        </w:rPr>
        <w:t xml:space="preserve">will need to modify his work routine if he wishes to return to work at the construction site by avoiding repeated exertion / lifting heavy objects (e.g. more than 20 </w:t>
      </w:r>
      <w:proofErr w:type="spellStart"/>
      <w:r w:rsidRPr="00572C9A">
        <w:rPr>
          <w:szCs w:val="28"/>
          <w:lang w:val="en-HK"/>
        </w:rPr>
        <w:t>kgs</w:t>
      </w:r>
      <w:proofErr w:type="spellEnd"/>
      <w:r w:rsidRPr="00572C9A">
        <w:rPr>
          <w:szCs w:val="28"/>
          <w:lang w:val="en-HK"/>
        </w:rPr>
        <w:t xml:space="preserve">) and allowing frequent rest (e.g. at 30-minute intervals). </w:t>
      </w:r>
    </w:p>
    <w:p w:rsidR="00521110" w:rsidRPr="00736A31" w:rsidRDefault="00521110" w:rsidP="00521110">
      <w:pPr>
        <w:widowControl w:val="0"/>
        <w:tabs>
          <w:tab w:val="clear" w:pos="1440"/>
          <w:tab w:val="clear" w:pos="4320"/>
          <w:tab w:val="clear" w:pos="9072"/>
        </w:tabs>
        <w:snapToGrid/>
        <w:spacing w:line="360" w:lineRule="auto"/>
        <w:jc w:val="both"/>
        <w:rPr>
          <w:rFonts w:eastAsia="MingLiU"/>
          <w:szCs w:val="24"/>
          <w:lang w:val="en-GB"/>
        </w:rPr>
      </w:pPr>
    </w:p>
    <w:p w:rsidR="00736A31" w:rsidRDefault="008A5ED7" w:rsidP="00521110">
      <w:pPr>
        <w:tabs>
          <w:tab w:val="clear" w:pos="4320"/>
          <w:tab w:val="clear" w:pos="9072"/>
        </w:tabs>
        <w:snapToGrid/>
        <w:spacing w:line="360" w:lineRule="auto"/>
        <w:jc w:val="both"/>
        <w:rPr>
          <w:rFonts w:eastAsia="MingLiU"/>
          <w:i/>
          <w:iCs/>
          <w:szCs w:val="24"/>
          <w:lang w:val="en-GB"/>
        </w:rPr>
      </w:pPr>
      <w:r>
        <w:rPr>
          <w:rFonts w:eastAsia="MingLiU"/>
          <w:i/>
          <w:iCs/>
          <w:szCs w:val="24"/>
          <w:lang w:val="en-GB"/>
        </w:rPr>
        <w:t>D</w:t>
      </w:r>
      <w:r w:rsidR="00736A31" w:rsidRPr="00736A31">
        <w:rPr>
          <w:rFonts w:eastAsia="MingLiU"/>
          <w:i/>
          <w:iCs/>
          <w:szCs w:val="24"/>
          <w:lang w:val="en-GB"/>
        </w:rPr>
        <w:t>.2.1.  Sick Leave</w:t>
      </w:r>
    </w:p>
    <w:p w:rsidR="00521110" w:rsidRPr="00736A31" w:rsidRDefault="00521110" w:rsidP="009A31CE">
      <w:pPr>
        <w:tabs>
          <w:tab w:val="clear" w:pos="4320"/>
          <w:tab w:val="clear" w:pos="9072"/>
        </w:tabs>
        <w:snapToGrid/>
        <w:spacing w:line="360" w:lineRule="auto"/>
        <w:jc w:val="both"/>
        <w:rPr>
          <w:rFonts w:eastAsia="MingLiU"/>
          <w:i/>
          <w:iCs/>
          <w:szCs w:val="24"/>
          <w:lang w:val="en-GB"/>
        </w:rPr>
      </w:pPr>
    </w:p>
    <w:p w:rsidR="00736A31" w:rsidRDefault="00736A31"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736A31">
        <w:rPr>
          <w:rFonts w:eastAsia="MingLiU"/>
          <w:szCs w:val="24"/>
          <w:lang w:val="en-GB"/>
        </w:rPr>
        <w:t>Dr Wong consider</w:t>
      </w:r>
      <w:r w:rsidR="008A5ED7">
        <w:rPr>
          <w:rFonts w:eastAsia="MingLiU"/>
          <w:szCs w:val="24"/>
          <w:lang w:val="en-GB"/>
        </w:rPr>
        <w:t>s</w:t>
      </w:r>
      <w:r w:rsidRPr="00736A31">
        <w:rPr>
          <w:rFonts w:eastAsia="MingLiU"/>
          <w:szCs w:val="24"/>
          <w:lang w:val="en-GB"/>
        </w:rPr>
        <w:t xml:space="preserve"> that all sick leaves granted to the plaintiff (about 12 months) while being treated and followed up are reasonable and acceptable.  Dr Lam disagree</w:t>
      </w:r>
      <w:r w:rsidR="008A5ED7">
        <w:rPr>
          <w:rFonts w:eastAsia="MingLiU"/>
          <w:szCs w:val="24"/>
          <w:lang w:val="en-GB"/>
        </w:rPr>
        <w:t xml:space="preserve">s and opines </w:t>
      </w:r>
      <w:r w:rsidRPr="00736A31">
        <w:rPr>
          <w:rFonts w:eastAsia="MingLiU"/>
          <w:szCs w:val="24"/>
          <w:lang w:val="en-GB"/>
        </w:rPr>
        <w:t xml:space="preserve">that the sick leaves were unduly prolonged and unnecessary.  Judging from the nature of back pain nature, expected progress and work requirements, </w:t>
      </w:r>
      <w:r w:rsidR="008A5ED7">
        <w:rPr>
          <w:rFonts w:eastAsia="MingLiU"/>
          <w:szCs w:val="24"/>
          <w:lang w:val="en-GB"/>
        </w:rPr>
        <w:t xml:space="preserve">Dr Lam is of the opinion that </w:t>
      </w:r>
      <w:r w:rsidRPr="00736A31">
        <w:rPr>
          <w:rFonts w:eastAsia="MingLiU"/>
          <w:szCs w:val="24"/>
          <w:lang w:val="en-GB"/>
        </w:rPr>
        <w:t>sick leave of up to 6 months should be the maximum.</w:t>
      </w:r>
    </w:p>
    <w:p w:rsidR="005B4706" w:rsidRDefault="005B4706" w:rsidP="009A31CE">
      <w:pPr>
        <w:widowControl w:val="0"/>
        <w:tabs>
          <w:tab w:val="clear" w:pos="4320"/>
          <w:tab w:val="clear" w:pos="9072"/>
        </w:tabs>
        <w:snapToGrid/>
        <w:spacing w:line="360" w:lineRule="auto"/>
        <w:jc w:val="both"/>
        <w:rPr>
          <w:rFonts w:eastAsia="MingLiU"/>
          <w:szCs w:val="24"/>
          <w:lang w:val="en-GB"/>
        </w:rPr>
      </w:pPr>
    </w:p>
    <w:p w:rsidR="00CC1F6C" w:rsidRDefault="00736A31"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 xml:space="preserve">In </w:t>
      </w:r>
      <w:r w:rsidRPr="005B4706">
        <w:rPr>
          <w:rFonts w:eastAsia="MingLiU"/>
          <w:bCs/>
          <w:i/>
          <w:iCs/>
          <w:szCs w:val="24"/>
          <w:lang w:val="en-GB"/>
        </w:rPr>
        <w:t xml:space="preserve">Li </w:t>
      </w:r>
      <w:proofErr w:type="spellStart"/>
      <w:r w:rsidRPr="005B4706">
        <w:rPr>
          <w:rFonts w:eastAsia="MingLiU"/>
          <w:bCs/>
          <w:i/>
          <w:iCs/>
          <w:szCs w:val="24"/>
          <w:lang w:val="en-GB"/>
        </w:rPr>
        <w:t>Che</w:t>
      </w:r>
      <w:r w:rsidR="009A7DF7" w:rsidRPr="005B4706">
        <w:rPr>
          <w:rFonts w:eastAsia="MingLiU"/>
          <w:bCs/>
          <w:i/>
          <w:iCs/>
          <w:szCs w:val="24"/>
          <w:lang w:val="en-GB"/>
        </w:rPr>
        <w:t>uk</w:t>
      </w:r>
      <w:proofErr w:type="spellEnd"/>
      <w:r w:rsidR="009A7DF7" w:rsidRPr="005B4706">
        <w:rPr>
          <w:rFonts w:eastAsia="MingLiU"/>
          <w:bCs/>
          <w:i/>
          <w:iCs/>
          <w:szCs w:val="24"/>
          <w:lang w:val="en-GB"/>
        </w:rPr>
        <w:t xml:space="preserve"> Lam v Cheung Sun Tai &amp; Other,</w:t>
      </w:r>
      <w:r w:rsidR="008A5ED7" w:rsidRPr="005B4706">
        <w:rPr>
          <w:rFonts w:eastAsia="MingLiU"/>
          <w:bCs/>
          <w:i/>
          <w:iCs/>
          <w:szCs w:val="24"/>
          <w:lang w:val="en-GB"/>
        </w:rPr>
        <w:t xml:space="preserve"> </w:t>
      </w:r>
      <w:r w:rsidR="008A5ED7" w:rsidRPr="005B4706">
        <w:rPr>
          <w:rFonts w:eastAsia="MingLiU"/>
          <w:bCs/>
          <w:iCs/>
          <w:szCs w:val="24"/>
          <w:lang w:val="en-GB"/>
        </w:rPr>
        <w:t>HCPI 1102/2015 (Master Leong</w:t>
      </w:r>
      <w:r w:rsidR="008A5ED7" w:rsidRPr="005B4706">
        <w:rPr>
          <w:rFonts w:eastAsia="MingLiU"/>
          <w:szCs w:val="24"/>
          <w:lang w:val="en-GB"/>
        </w:rPr>
        <w:t>;</w:t>
      </w:r>
      <w:r w:rsidR="00521110" w:rsidRPr="005B4706">
        <w:rPr>
          <w:rFonts w:eastAsia="MingLiU"/>
          <w:b/>
          <w:szCs w:val="24"/>
          <w:lang w:val="en-GB"/>
        </w:rPr>
        <w:t xml:space="preserve"> </w:t>
      </w:r>
      <w:r w:rsidR="00521110" w:rsidRPr="005B4706">
        <w:rPr>
          <w:rFonts w:eastAsia="MingLiU"/>
          <w:szCs w:val="24"/>
          <w:lang w:val="en-GB"/>
        </w:rPr>
        <w:t>13 October 2017</w:t>
      </w:r>
      <w:r w:rsidR="008A5ED7" w:rsidRPr="005B4706">
        <w:rPr>
          <w:rFonts w:eastAsia="MingLiU"/>
          <w:szCs w:val="24"/>
          <w:lang w:val="en-GB"/>
        </w:rPr>
        <w:t xml:space="preserve">), </w:t>
      </w:r>
      <w:r w:rsidRPr="005B4706">
        <w:rPr>
          <w:rFonts w:eastAsia="MingLiU"/>
          <w:szCs w:val="24"/>
          <w:lang w:val="en-GB"/>
        </w:rPr>
        <w:t>the plaintiff was a self-employed container truck driver aged 45 at the time of the accident.  Due to a traffic accident on 16 August 2013, he injured his right knee but could walk out of his truck</w:t>
      </w:r>
      <w:r w:rsidR="00066B4F" w:rsidRPr="005B4706">
        <w:rPr>
          <w:rFonts w:eastAsia="MingLiU"/>
          <w:szCs w:val="24"/>
          <w:lang w:val="en-GB"/>
        </w:rPr>
        <w:t xml:space="preserve"> by himself</w:t>
      </w:r>
      <w:r w:rsidRPr="005B4706">
        <w:rPr>
          <w:rFonts w:eastAsia="MingLiU"/>
          <w:szCs w:val="24"/>
          <w:lang w:val="en-GB"/>
        </w:rPr>
        <w:t xml:space="preserve">.  He was sent </w:t>
      </w:r>
      <w:r w:rsidR="009A7DF7" w:rsidRPr="005B4706">
        <w:rPr>
          <w:rFonts w:eastAsia="MingLiU"/>
          <w:szCs w:val="24"/>
          <w:lang w:val="en-GB"/>
        </w:rPr>
        <w:t>to A&amp;E</w:t>
      </w:r>
      <w:r w:rsidRPr="005B4706">
        <w:rPr>
          <w:rFonts w:eastAsia="MingLiU"/>
          <w:szCs w:val="24"/>
          <w:lang w:val="en-GB"/>
        </w:rPr>
        <w:t xml:space="preserve"> of </w:t>
      </w:r>
      <w:proofErr w:type="spellStart"/>
      <w:r w:rsidRPr="005B4706">
        <w:rPr>
          <w:rFonts w:eastAsia="MingLiU"/>
          <w:szCs w:val="24"/>
          <w:lang w:val="en-GB"/>
        </w:rPr>
        <w:t>Tuen</w:t>
      </w:r>
      <w:proofErr w:type="spellEnd"/>
      <w:r w:rsidRPr="005B4706">
        <w:rPr>
          <w:rFonts w:eastAsia="MingLiU"/>
          <w:szCs w:val="24"/>
          <w:lang w:val="en-GB"/>
        </w:rPr>
        <w:t xml:space="preserve"> </w:t>
      </w:r>
      <w:proofErr w:type="spellStart"/>
      <w:r w:rsidRPr="005B4706">
        <w:rPr>
          <w:rFonts w:eastAsia="MingLiU"/>
          <w:szCs w:val="24"/>
          <w:lang w:val="en-GB"/>
        </w:rPr>
        <w:t>Mun</w:t>
      </w:r>
      <w:proofErr w:type="spellEnd"/>
      <w:r w:rsidRPr="005B4706">
        <w:rPr>
          <w:rFonts w:eastAsia="MingLiU"/>
          <w:szCs w:val="24"/>
          <w:lang w:val="en-GB"/>
        </w:rPr>
        <w:t xml:space="preserve"> Hospital by ambulance.  The A</w:t>
      </w:r>
      <w:r w:rsidR="009A7DF7" w:rsidRPr="005B4706">
        <w:rPr>
          <w:rFonts w:eastAsia="MingLiU"/>
          <w:szCs w:val="24"/>
          <w:lang w:val="en-GB"/>
        </w:rPr>
        <w:t>&amp;E</w:t>
      </w:r>
      <w:r w:rsidRPr="005B4706">
        <w:rPr>
          <w:rFonts w:eastAsia="MingLiU"/>
          <w:szCs w:val="24"/>
          <w:lang w:val="en-GB"/>
        </w:rPr>
        <w:t xml:space="preserve"> recorded on physical examination</w:t>
      </w:r>
      <w:r w:rsidR="00066B4F" w:rsidRPr="005B4706">
        <w:rPr>
          <w:rFonts w:eastAsia="MingLiU"/>
          <w:szCs w:val="24"/>
          <w:lang w:val="en-GB"/>
        </w:rPr>
        <w:t xml:space="preserve"> as</w:t>
      </w:r>
      <w:r w:rsidRPr="005B4706">
        <w:rPr>
          <w:rFonts w:eastAsia="MingLiU"/>
          <w:szCs w:val="24"/>
          <w:lang w:val="en-GB"/>
        </w:rPr>
        <w:t>: “Right knee -mild swelling -effusion -tenderness over the medial joint line -decreased extension/flexion because of pain”</w:t>
      </w:r>
      <w:r w:rsidR="009A7DF7" w:rsidRPr="005B4706">
        <w:rPr>
          <w:rFonts w:eastAsia="MingLiU"/>
          <w:szCs w:val="24"/>
          <w:lang w:val="en-GB"/>
        </w:rPr>
        <w:t>.</w:t>
      </w:r>
      <w:r w:rsidRPr="005B4706">
        <w:rPr>
          <w:rFonts w:eastAsia="MingLiU"/>
          <w:szCs w:val="24"/>
          <w:lang w:val="en-GB"/>
        </w:rPr>
        <w:t xml:space="preserve"> X-ray of the right knee showed no fracture or dislocation.  The plaintiff was given painkiller medicine and discharged home with </w:t>
      </w:r>
      <w:r w:rsidR="00CC1F6C" w:rsidRPr="005B4706">
        <w:rPr>
          <w:rFonts w:eastAsia="MingLiU"/>
          <w:szCs w:val="24"/>
          <w:lang w:val="en-GB"/>
        </w:rPr>
        <w:t>4</w:t>
      </w:r>
      <w:r w:rsidRPr="005B4706">
        <w:rPr>
          <w:rFonts w:eastAsia="MingLiU"/>
          <w:szCs w:val="24"/>
          <w:lang w:val="en-GB"/>
        </w:rPr>
        <w:t xml:space="preserve"> days of sick leave.  However, the plaintiff attended medical treatment</w:t>
      </w:r>
      <w:r w:rsidR="00CC1F6C" w:rsidRPr="005B4706">
        <w:rPr>
          <w:rFonts w:eastAsia="MingLiU"/>
          <w:szCs w:val="24"/>
          <w:lang w:val="en-GB"/>
        </w:rPr>
        <w:t>s</w:t>
      </w:r>
      <w:r w:rsidRPr="005B4706">
        <w:rPr>
          <w:rFonts w:eastAsia="MingLiU"/>
          <w:szCs w:val="24"/>
          <w:lang w:val="en-GB"/>
        </w:rPr>
        <w:t xml:space="preserve"> </w:t>
      </w:r>
      <w:r w:rsidR="00CC1F6C" w:rsidRPr="005B4706">
        <w:rPr>
          <w:rFonts w:eastAsia="MingLiU"/>
          <w:szCs w:val="24"/>
          <w:lang w:val="en-GB"/>
        </w:rPr>
        <w:t>for 10</w:t>
      </w:r>
      <w:r w:rsidRPr="005B4706">
        <w:rPr>
          <w:rFonts w:eastAsia="MingLiU"/>
          <w:szCs w:val="24"/>
          <w:lang w:val="en-GB"/>
        </w:rPr>
        <w:t xml:space="preserve"> times.  </w:t>
      </w:r>
    </w:p>
    <w:p w:rsidR="005B4706" w:rsidRDefault="005B4706" w:rsidP="009A31CE">
      <w:pPr>
        <w:pStyle w:val="ListParagraph"/>
        <w:spacing w:line="360" w:lineRule="auto"/>
        <w:rPr>
          <w:rFonts w:eastAsia="MingLiU"/>
          <w:szCs w:val="24"/>
          <w:lang w:val="en-GB"/>
        </w:rPr>
      </w:pPr>
    </w:p>
    <w:p w:rsidR="00736A31" w:rsidRPr="005B4706" w:rsidRDefault="00736A31"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 xml:space="preserve">Master Leong </w:t>
      </w:r>
      <w:r w:rsidR="00D72315" w:rsidRPr="005B4706">
        <w:rPr>
          <w:rFonts w:eastAsia="MingLiU"/>
          <w:szCs w:val="24"/>
          <w:lang w:val="en-GB"/>
        </w:rPr>
        <w:t>made the following comments about his sick leave</w:t>
      </w:r>
      <w:r w:rsidRPr="005B4706">
        <w:rPr>
          <w:rFonts w:eastAsia="MingLiU"/>
          <w:szCs w:val="24"/>
          <w:lang w:val="en-GB"/>
        </w:rPr>
        <w:t xml:space="preserve"> in </w:t>
      </w:r>
      <w:r w:rsidR="00D72315" w:rsidRPr="005B4706">
        <w:rPr>
          <w:rFonts w:eastAsia="MingLiU"/>
          <w:szCs w:val="24"/>
          <w:lang w:val="en-GB"/>
        </w:rPr>
        <w:t>the</w:t>
      </w:r>
      <w:r w:rsidRPr="005B4706">
        <w:rPr>
          <w:rFonts w:eastAsia="MingLiU"/>
          <w:szCs w:val="24"/>
          <w:lang w:val="en-GB"/>
        </w:rPr>
        <w:t xml:space="preserve"> </w:t>
      </w:r>
      <w:r w:rsidR="00CC1F6C" w:rsidRPr="005B4706">
        <w:rPr>
          <w:rFonts w:eastAsia="MingLiU"/>
          <w:szCs w:val="24"/>
          <w:lang w:val="en-GB"/>
        </w:rPr>
        <w:t>j</w:t>
      </w:r>
      <w:r w:rsidRPr="005B4706">
        <w:rPr>
          <w:rFonts w:eastAsia="MingLiU"/>
          <w:szCs w:val="24"/>
          <w:lang w:val="en-GB"/>
        </w:rPr>
        <w:t>udgment</w:t>
      </w:r>
      <w:r w:rsidRPr="00736A31">
        <w:rPr>
          <w:rFonts w:eastAsia="MingLiU"/>
          <w:szCs w:val="24"/>
          <w:vertAlign w:val="superscript"/>
          <w:lang w:val="en-GB"/>
        </w:rPr>
        <w:footnoteReference w:id="12"/>
      </w:r>
      <w:r w:rsidR="00CC1F6C" w:rsidRPr="005B4706">
        <w:rPr>
          <w:rFonts w:eastAsia="MingLiU"/>
          <w:szCs w:val="24"/>
          <w:lang w:val="en-GB"/>
        </w:rPr>
        <w:t>:-</w:t>
      </w:r>
      <w:r w:rsidRPr="005B4706">
        <w:rPr>
          <w:rFonts w:eastAsia="MingLiU"/>
          <w:szCs w:val="24"/>
          <w:lang w:val="en-GB"/>
        </w:rPr>
        <w:t xml:space="preserve"> </w:t>
      </w:r>
    </w:p>
    <w:p w:rsidR="00521110" w:rsidRPr="00736A31" w:rsidRDefault="00521110" w:rsidP="009A31CE">
      <w:pPr>
        <w:widowControl w:val="0"/>
        <w:tabs>
          <w:tab w:val="clear" w:pos="1440"/>
          <w:tab w:val="clear" w:pos="4320"/>
          <w:tab w:val="clear" w:pos="9072"/>
        </w:tabs>
        <w:snapToGrid/>
        <w:spacing w:line="360" w:lineRule="auto"/>
        <w:jc w:val="both"/>
        <w:rPr>
          <w:rFonts w:eastAsia="MingLiU"/>
          <w:szCs w:val="24"/>
          <w:lang w:val="en-GB"/>
        </w:rPr>
      </w:pPr>
    </w:p>
    <w:p w:rsidR="00736A31" w:rsidRDefault="00736A31" w:rsidP="009A31CE">
      <w:pPr>
        <w:tabs>
          <w:tab w:val="clear" w:pos="4320"/>
          <w:tab w:val="clear" w:pos="9072"/>
        </w:tabs>
        <w:ind w:left="1440" w:right="746"/>
        <w:jc w:val="both"/>
        <w:rPr>
          <w:rFonts w:eastAsia="MingLiU"/>
          <w:sz w:val="24"/>
          <w:szCs w:val="24"/>
          <w:lang w:val="en-GB"/>
        </w:rPr>
      </w:pPr>
      <w:r w:rsidRPr="00736A31">
        <w:rPr>
          <w:sz w:val="24"/>
          <w:szCs w:val="24"/>
          <w:lang w:val="en-GB"/>
        </w:rPr>
        <w:t>“</w:t>
      </w:r>
      <w:r w:rsidRPr="00736A31">
        <w:rPr>
          <w:rFonts w:eastAsia="MingLiU"/>
          <w:sz w:val="24"/>
          <w:szCs w:val="24"/>
          <w:lang w:val="en-GB"/>
        </w:rPr>
        <w:t xml:space="preserve">If a patient chooses to passively take the same medications (despite the obvious failure of such medications to cure the persistent pain) and sit out until the last day of every sick leave period, </w:t>
      </w:r>
      <w:r w:rsidRPr="00736A31">
        <w:rPr>
          <w:rFonts w:eastAsia="MingLiU"/>
          <w:bCs/>
          <w:i/>
          <w:sz w:val="24"/>
          <w:szCs w:val="24"/>
          <w:lang w:val="en-GB"/>
        </w:rPr>
        <w:t>this rather suggests that the patient is more concerned in obtaining continuous sick leaves than about curing any alleged complaints</w:t>
      </w:r>
      <w:r w:rsidRPr="00736A31">
        <w:rPr>
          <w:rFonts w:eastAsia="MingLiU"/>
          <w:i/>
          <w:sz w:val="24"/>
          <w:szCs w:val="24"/>
          <w:lang w:val="en-GB"/>
        </w:rPr>
        <w:t>.”</w:t>
      </w:r>
      <w:r w:rsidR="00CC1F6C">
        <w:rPr>
          <w:rFonts w:eastAsia="MingLiU"/>
          <w:i/>
          <w:sz w:val="24"/>
          <w:szCs w:val="24"/>
          <w:lang w:val="en-GB"/>
        </w:rPr>
        <w:t xml:space="preserve"> </w:t>
      </w:r>
      <w:r w:rsidR="00CC1F6C">
        <w:rPr>
          <w:rFonts w:eastAsia="MingLiU"/>
          <w:sz w:val="24"/>
          <w:szCs w:val="24"/>
          <w:lang w:val="en-GB"/>
        </w:rPr>
        <w:t>[emphasis added]</w:t>
      </w:r>
    </w:p>
    <w:p w:rsidR="00521110" w:rsidRPr="00736A31" w:rsidRDefault="00521110" w:rsidP="009A31CE">
      <w:pPr>
        <w:tabs>
          <w:tab w:val="clear" w:pos="4320"/>
          <w:tab w:val="clear" w:pos="9072"/>
        </w:tabs>
        <w:spacing w:line="360" w:lineRule="auto"/>
        <w:ind w:left="1440" w:right="746"/>
        <w:jc w:val="both"/>
        <w:rPr>
          <w:sz w:val="24"/>
          <w:szCs w:val="24"/>
          <w:lang w:val="en-GB"/>
        </w:rPr>
      </w:pPr>
    </w:p>
    <w:p w:rsidR="005B4706" w:rsidRDefault="00736A31"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736A31">
        <w:rPr>
          <w:rFonts w:eastAsia="MingLiU"/>
          <w:szCs w:val="24"/>
          <w:lang w:val="en-GB"/>
        </w:rPr>
        <w:t xml:space="preserve">Another more </w:t>
      </w:r>
      <w:r w:rsidR="00D72315">
        <w:rPr>
          <w:rFonts w:eastAsia="MingLiU"/>
          <w:szCs w:val="24"/>
          <w:lang w:val="en-GB"/>
        </w:rPr>
        <w:t>extreme case has been</w:t>
      </w:r>
      <w:r w:rsidR="0098652F">
        <w:rPr>
          <w:rFonts w:eastAsia="MingLiU"/>
          <w:szCs w:val="24"/>
          <w:lang w:val="en-GB"/>
        </w:rPr>
        <w:t xml:space="preserve"> decided</w:t>
      </w:r>
      <w:r w:rsidR="00066B4F">
        <w:rPr>
          <w:rFonts w:eastAsia="MingLiU"/>
          <w:szCs w:val="24"/>
          <w:lang w:val="en-GB"/>
        </w:rPr>
        <w:t xml:space="preserve"> by the same </w:t>
      </w:r>
      <w:r w:rsidR="00C72CD8">
        <w:rPr>
          <w:rFonts w:eastAsia="MingLiU"/>
          <w:szCs w:val="24"/>
          <w:lang w:val="en-GB"/>
        </w:rPr>
        <w:t xml:space="preserve">learned </w:t>
      </w:r>
      <w:r w:rsidR="00066B4F">
        <w:rPr>
          <w:rFonts w:eastAsia="MingLiU"/>
          <w:szCs w:val="24"/>
          <w:lang w:val="en-GB"/>
        </w:rPr>
        <w:t xml:space="preserve">judge </w:t>
      </w:r>
      <w:r w:rsidRPr="00736A31">
        <w:rPr>
          <w:rFonts w:eastAsia="MingLiU"/>
          <w:szCs w:val="24"/>
          <w:lang w:val="en-GB"/>
        </w:rPr>
        <w:t xml:space="preserve">in </w:t>
      </w:r>
      <w:proofErr w:type="spellStart"/>
      <w:r w:rsidRPr="00736A31">
        <w:rPr>
          <w:rFonts w:eastAsia="MingLiU"/>
          <w:bCs/>
          <w:i/>
          <w:iCs/>
          <w:szCs w:val="24"/>
          <w:lang w:val="en-GB"/>
        </w:rPr>
        <w:t>Subba</w:t>
      </w:r>
      <w:proofErr w:type="spellEnd"/>
      <w:r w:rsidRPr="00736A31">
        <w:rPr>
          <w:rFonts w:eastAsia="MingLiU"/>
          <w:bCs/>
          <w:i/>
          <w:iCs/>
          <w:szCs w:val="24"/>
          <w:lang w:val="en-GB"/>
        </w:rPr>
        <w:t xml:space="preserve"> Alvin</w:t>
      </w:r>
      <w:r w:rsidRPr="00736A31">
        <w:rPr>
          <w:rFonts w:eastAsia="MingLiU"/>
          <w:szCs w:val="24"/>
          <w:lang w:val="en-GB"/>
        </w:rPr>
        <w:t xml:space="preserve"> </w:t>
      </w:r>
      <w:r w:rsidRPr="00736A31">
        <w:rPr>
          <w:rFonts w:eastAsia="MingLiU"/>
          <w:i/>
          <w:szCs w:val="24"/>
          <w:lang w:val="en-GB"/>
        </w:rPr>
        <w:t>also known as</w:t>
      </w:r>
      <w:r w:rsidRPr="00736A31">
        <w:rPr>
          <w:rFonts w:eastAsia="MingLiU"/>
          <w:szCs w:val="24"/>
          <w:lang w:val="en-GB"/>
        </w:rPr>
        <w:t xml:space="preserve"> </w:t>
      </w:r>
      <w:proofErr w:type="spellStart"/>
      <w:r w:rsidRPr="00736A31">
        <w:rPr>
          <w:rFonts w:eastAsia="MingLiU"/>
          <w:bCs/>
          <w:i/>
          <w:iCs/>
          <w:szCs w:val="24"/>
          <w:lang w:val="en-GB"/>
        </w:rPr>
        <w:t>Gurung</w:t>
      </w:r>
      <w:proofErr w:type="spellEnd"/>
      <w:r w:rsidRPr="00736A31">
        <w:rPr>
          <w:rFonts w:eastAsia="MingLiU"/>
          <w:bCs/>
          <w:i/>
          <w:iCs/>
          <w:szCs w:val="24"/>
          <w:lang w:val="en-GB"/>
        </w:rPr>
        <w:t xml:space="preserve"> </w:t>
      </w:r>
      <w:proofErr w:type="spellStart"/>
      <w:r w:rsidRPr="00736A31">
        <w:rPr>
          <w:rFonts w:eastAsia="MingLiU"/>
          <w:bCs/>
          <w:i/>
          <w:iCs/>
          <w:szCs w:val="24"/>
          <w:lang w:val="en-GB"/>
        </w:rPr>
        <w:t>Yadap</w:t>
      </w:r>
      <w:proofErr w:type="spellEnd"/>
      <w:r w:rsidRPr="00736A31">
        <w:rPr>
          <w:rFonts w:eastAsia="MingLiU"/>
          <w:bCs/>
          <w:i/>
          <w:iCs/>
          <w:szCs w:val="24"/>
          <w:lang w:val="en-GB"/>
        </w:rPr>
        <w:t xml:space="preserve"> Chandra v </w:t>
      </w:r>
      <w:proofErr w:type="spellStart"/>
      <w:r w:rsidRPr="00736A31">
        <w:rPr>
          <w:rFonts w:eastAsia="MingLiU"/>
          <w:bCs/>
          <w:i/>
          <w:iCs/>
          <w:szCs w:val="24"/>
          <w:lang w:val="en-GB"/>
        </w:rPr>
        <w:t>Ho</w:t>
      </w:r>
      <w:r w:rsidR="006F14A1">
        <w:rPr>
          <w:rFonts w:eastAsia="MingLiU"/>
          <w:bCs/>
          <w:i/>
          <w:iCs/>
          <w:szCs w:val="24"/>
          <w:lang w:val="en-GB"/>
        </w:rPr>
        <w:t>u</w:t>
      </w:r>
      <w:r w:rsidRPr="00736A31">
        <w:rPr>
          <w:rFonts w:eastAsia="MingLiU"/>
          <w:bCs/>
          <w:i/>
          <w:iCs/>
          <w:szCs w:val="24"/>
          <w:lang w:val="en-GB"/>
        </w:rPr>
        <w:t>ng</w:t>
      </w:r>
      <w:proofErr w:type="spellEnd"/>
      <w:r w:rsidRPr="00736A31">
        <w:rPr>
          <w:rFonts w:eastAsia="MingLiU"/>
          <w:bCs/>
          <w:i/>
          <w:iCs/>
          <w:szCs w:val="24"/>
          <w:lang w:val="en-GB"/>
        </w:rPr>
        <w:t xml:space="preserve"> </w:t>
      </w:r>
      <w:proofErr w:type="spellStart"/>
      <w:r w:rsidRPr="00736A31">
        <w:rPr>
          <w:rFonts w:eastAsia="MingLiU"/>
          <w:bCs/>
          <w:i/>
          <w:iCs/>
          <w:szCs w:val="24"/>
          <w:lang w:val="en-GB"/>
        </w:rPr>
        <w:t>Kee</w:t>
      </w:r>
      <w:proofErr w:type="spellEnd"/>
      <w:r w:rsidRPr="00736A31">
        <w:rPr>
          <w:rFonts w:eastAsia="MingLiU"/>
          <w:bCs/>
          <w:i/>
          <w:iCs/>
          <w:szCs w:val="24"/>
          <w:lang w:val="en-GB"/>
        </w:rPr>
        <w:t xml:space="preserve"> (Asia) Limited &amp; Others</w:t>
      </w:r>
      <w:r w:rsidR="00066B4F">
        <w:rPr>
          <w:rFonts w:eastAsia="MingLiU"/>
          <w:bCs/>
          <w:i/>
          <w:iCs/>
          <w:szCs w:val="24"/>
          <w:lang w:val="en-GB"/>
        </w:rPr>
        <w:t>,</w:t>
      </w:r>
      <w:r w:rsidR="00066B4F">
        <w:rPr>
          <w:rFonts w:eastAsia="MingLiU"/>
          <w:b/>
          <w:bCs/>
          <w:i/>
          <w:iCs/>
          <w:szCs w:val="24"/>
          <w:vertAlign w:val="superscript"/>
          <w:lang w:val="en-GB"/>
        </w:rPr>
        <w:t xml:space="preserve"> </w:t>
      </w:r>
      <w:r w:rsidR="00CC1F6C">
        <w:rPr>
          <w:rFonts w:eastAsia="MingLiU"/>
          <w:szCs w:val="24"/>
          <w:lang w:val="en-GB"/>
        </w:rPr>
        <w:t>HCPI 154/2010</w:t>
      </w:r>
      <w:r w:rsidRPr="00736A31">
        <w:rPr>
          <w:rFonts w:eastAsia="MingLiU"/>
          <w:szCs w:val="24"/>
          <w:lang w:val="en-GB"/>
        </w:rPr>
        <w:t xml:space="preserve"> </w:t>
      </w:r>
      <w:r w:rsidR="00CC1F6C">
        <w:rPr>
          <w:rFonts w:eastAsia="MingLiU"/>
          <w:szCs w:val="24"/>
          <w:lang w:val="en-GB"/>
        </w:rPr>
        <w:t>(Mas</w:t>
      </w:r>
      <w:r w:rsidR="00D72315">
        <w:rPr>
          <w:rFonts w:eastAsia="MingLiU"/>
          <w:szCs w:val="24"/>
          <w:lang w:val="en-GB"/>
        </w:rPr>
        <w:t>t</w:t>
      </w:r>
      <w:r w:rsidR="00CC1F6C">
        <w:rPr>
          <w:rFonts w:eastAsia="MingLiU"/>
          <w:szCs w:val="24"/>
          <w:lang w:val="en-GB"/>
        </w:rPr>
        <w:t>er Leong; 16 July 2014)</w:t>
      </w:r>
      <w:r w:rsidRPr="00736A31">
        <w:rPr>
          <w:rFonts w:eastAsia="MingLiU"/>
          <w:szCs w:val="24"/>
          <w:lang w:val="en-GB"/>
        </w:rPr>
        <w:t xml:space="preserve">.  The most </w:t>
      </w:r>
      <w:r w:rsidR="00066B4F">
        <w:rPr>
          <w:rFonts w:eastAsia="MingLiU"/>
          <w:szCs w:val="24"/>
          <w:lang w:val="en-GB"/>
        </w:rPr>
        <w:t>alarming</w:t>
      </w:r>
      <w:r w:rsidRPr="00736A31">
        <w:rPr>
          <w:rFonts w:eastAsia="MingLiU"/>
          <w:szCs w:val="24"/>
          <w:lang w:val="en-GB"/>
        </w:rPr>
        <w:t xml:space="preserve"> aspect of th</w:t>
      </w:r>
      <w:r w:rsidR="00066B4F">
        <w:rPr>
          <w:rFonts w:eastAsia="MingLiU"/>
          <w:szCs w:val="24"/>
          <w:lang w:val="en-GB"/>
        </w:rPr>
        <w:t>at</w:t>
      </w:r>
      <w:r w:rsidRPr="00736A31">
        <w:rPr>
          <w:rFonts w:eastAsia="MingLiU"/>
          <w:szCs w:val="24"/>
          <w:lang w:val="en-GB"/>
        </w:rPr>
        <w:t xml:space="preserve"> case was the plaintiff’s</w:t>
      </w:r>
      <w:r w:rsidR="00066B4F">
        <w:rPr>
          <w:rFonts w:eastAsia="MingLiU"/>
          <w:szCs w:val="24"/>
          <w:lang w:val="en-GB"/>
        </w:rPr>
        <w:t xml:space="preserve"> continual attendance at the </w:t>
      </w:r>
      <w:proofErr w:type="spellStart"/>
      <w:r w:rsidR="006F14A1">
        <w:rPr>
          <w:rFonts w:eastAsia="MingLiU"/>
          <w:szCs w:val="24"/>
          <w:lang w:val="en-GB"/>
        </w:rPr>
        <w:t>Yau</w:t>
      </w:r>
      <w:proofErr w:type="spellEnd"/>
      <w:r w:rsidR="006F14A1">
        <w:rPr>
          <w:rFonts w:eastAsia="MingLiU"/>
          <w:szCs w:val="24"/>
          <w:lang w:val="en-GB"/>
        </w:rPr>
        <w:t xml:space="preserve"> Ma </w:t>
      </w:r>
      <w:proofErr w:type="spellStart"/>
      <w:r w:rsidR="006F14A1">
        <w:rPr>
          <w:rFonts w:eastAsia="MingLiU"/>
          <w:szCs w:val="24"/>
          <w:lang w:val="en-GB"/>
        </w:rPr>
        <w:t>Tei</w:t>
      </w:r>
      <w:proofErr w:type="spellEnd"/>
      <w:r w:rsidR="006F14A1">
        <w:rPr>
          <w:rFonts w:eastAsia="MingLiU"/>
          <w:szCs w:val="24"/>
          <w:lang w:val="en-GB"/>
        </w:rPr>
        <w:t xml:space="preserve"> Jockey Club General Out Patient</w:t>
      </w:r>
      <w:r w:rsidR="00066B4F">
        <w:rPr>
          <w:rFonts w:eastAsia="MingLiU"/>
          <w:szCs w:val="24"/>
          <w:lang w:val="en-GB"/>
        </w:rPr>
        <w:t xml:space="preserve"> </w:t>
      </w:r>
      <w:r w:rsidRPr="00736A31">
        <w:rPr>
          <w:rFonts w:eastAsia="MingLiU"/>
          <w:szCs w:val="24"/>
          <w:lang w:val="en-GB"/>
        </w:rPr>
        <w:t>Clinic on some 120 occasions over 1.5 years.  His complaints were “</w:t>
      </w:r>
      <w:r w:rsidRPr="00736A31">
        <w:rPr>
          <w:rFonts w:eastAsia="MingLiU"/>
          <w:i/>
          <w:iCs/>
          <w:szCs w:val="24"/>
          <w:lang w:val="en-GB"/>
        </w:rPr>
        <w:t>neck pain radiating up to both side of the head and trigger</w:t>
      </w:r>
      <w:r w:rsidR="006F14A1">
        <w:rPr>
          <w:rFonts w:eastAsia="MingLiU"/>
          <w:i/>
          <w:iCs/>
          <w:szCs w:val="24"/>
          <w:lang w:val="en-GB"/>
        </w:rPr>
        <w:t>s</w:t>
      </w:r>
      <w:r w:rsidRPr="00736A31">
        <w:rPr>
          <w:rFonts w:eastAsia="MingLiU"/>
          <w:i/>
          <w:iCs/>
          <w:szCs w:val="24"/>
          <w:lang w:val="en-GB"/>
        </w:rPr>
        <w:t xml:space="preserve"> headache that makes the Plaintiff very hard to bear; pain in neck very deep and constant and…aggravated by neck movement; unable to fall asleep</w:t>
      </w:r>
      <w:r w:rsidR="006F14A1">
        <w:rPr>
          <w:rFonts w:eastAsia="MingLiU"/>
          <w:i/>
          <w:iCs/>
          <w:szCs w:val="24"/>
          <w:lang w:val="en-GB"/>
        </w:rPr>
        <w:t>”,</w:t>
      </w:r>
      <w:r w:rsidRPr="00736A31">
        <w:rPr>
          <w:rFonts w:eastAsia="MingLiU"/>
          <w:i/>
          <w:iCs/>
          <w:szCs w:val="24"/>
          <w:lang w:val="en-GB"/>
        </w:rPr>
        <w:t xml:space="preserve"> </w:t>
      </w:r>
      <w:proofErr w:type="gramStart"/>
      <w:r w:rsidRPr="006F14A1">
        <w:rPr>
          <w:rFonts w:eastAsia="MingLiU"/>
          <w:iCs/>
          <w:szCs w:val="24"/>
          <w:lang w:val="en-GB"/>
        </w:rPr>
        <w:t>etc.</w:t>
      </w:r>
      <w:r w:rsidRPr="006F14A1">
        <w:rPr>
          <w:rFonts w:eastAsia="MingLiU"/>
          <w:szCs w:val="24"/>
          <w:lang w:val="en-GB"/>
        </w:rPr>
        <w:t>.</w:t>
      </w:r>
      <w:proofErr w:type="gramEnd"/>
      <w:r w:rsidR="00066B4F">
        <w:rPr>
          <w:rFonts w:eastAsia="MingLiU"/>
          <w:szCs w:val="24"/>
          <w:lang w:val="en-GB"/>
        </w:rPr>
        <w:t xml:space="preserve">   Those </w:t>
      </w:r>
      <w:r w:rsidR="0098652F">
        <w:rPr>
          <w:rFonts w:eastAsia="MingLiU"/>
          <w:szCs w:val="24"/>
          <w:lang w:val="en-GB"/>
        </w:rPr>
        <w:t>unusually</w:t>
      </w:r>
      <w:r w:rsidR="00066B4F">
        <w:rPr>
          <w:rFonts w:eastAsia="MingLiU"/>
          <w:szCs w:val="24"/>
          <w:lang w:val="en-GB"/>
        </w:rPr>
        <w:t xml:space="preserve"> pro</w:t>
      </w:r>
      <w:r w:rsidR="0098652F">
        <w:rPr>
          <w:rFonts w:eastAsia="MingLiU"/>
          <w:szCs w:val="24"/>
          <w:lang w:val="en-GB"/>
        </w:rPr>
        <w:t>long</w:t>
      </w:r>
      <w:r w:rsidR="00D72315">
        <w:rPr>
          <w:rFonts w:eastAsia="MingLiU"/>
          <w:szCs w:val="24"/>
          <w:lang w:val="en-GB"/>
        </w:rPr>
        <w:t>ed</w:t>
      </w:r>
      <w:r w:rsidR="0098652F">
        <w:rPr>
          <w:rFonts w:eastAsia="MingLiU"/>
          <w:szCs w:val="24"/>
          <w:lang w:val="en-GB"/>
        </w:rPr>
        <w:t xml:space="preserve"> sick leave was rejected by the court.</w:t>
      </w:r>
    </w:p>
    <w:p w:rsidR="005B4706" w:rsidRDefault="005B4706" w:rsidP="009A31CE">
      <w:pPr>
        <w:widowControl w:val="0"/>
        <w:tabs>
          <w:tab w:val="clear" w:pos="4320"/>
          <w:tab w:val="clear" w:pos="9072"/>
        </w:tabs>
        <w:snapToGrid/>
        <w:spacing w:line="360" w:lineRule="auto"/>
        <w:jc w:val="both"/>
        <w:rPr>
          <w:rFonts w:eastAsia="MingLiU"/>
          <w:szCs w:val="24"/>
          <w:lang w:val="en-GB"/>
        </w:rPr>
      </w:pPr>
    </w:p>
    <w:p w:rsidR="00736A31" w:rsidRDefault="0090424B"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Pr>
          <w:rFonts w:eastAsia="MingLiU"/>
          <w:szCs w:val="24"/>
          <w:lang w:val="en-GB"/>
        </w:rPr>
        <w:t xml:space="preserve">  </w:t>
      </w:r>
      <w:r w:rsidR="005B4706" w:rsidRPr="005B4706">
        <w:rPr>
          <w:rFonts w:eastAsia="MingLiU"/>
          <w:szCs w:val="24"/>
          <w:lang w:val="en-GB"/>
        </w:rPr>
        <w:t>I</w:t>
      </w:r>
      <w:r w:rsidRPr="005B4706">
        <w:rPr>
          <w:rFonts w:eastAsia="MingLiU"/>
          <w:szCs w:val="24"/>
          <w:lang w:val="en-GB"/>
        </w:rPr>
        <w:t xml:space="preserve">n that </w:t>
      </w:r>
      <w:r w:rsidR="00066B4F" w:rsidRPr="005B4706">
        <w:rPr>
          <w:rFonts w:eastAsia="MingLiU"/>
          <w:szCs w:val="24"/>
          <w:lang w:val="en-GB"/>
        </w:rPr>
        <w:t>case, i</w:t>
      </w:r>
      <w:r w:rsidR="00736A31" w:rsidRPr="005B4706">
        <w:rPr>
          <w:rFonts w:eastAsia="MingLiU"/>
          <w:szCs w:val="24"/>
          <w:lang w:val="en-GB"/>
        </w:rPr>
        <w:t>t appear</w:t>
      </w:r>
      <w:r w:rsidR="00634AE9" w:rsidRPr="005B4706">
        <w:rPr>
          <w:rFonts w:eastAsia="MingLiU"/>
          <w:szCs w:val="24"/>
          <w:lang w:val="en-GB"/>
        </w:rPr>
        <w:t>ed</w:t>
      </w:r>
      <w:r w:rsidR="00736A31" w:rsidRPr="005B4706">
        <w:rPr>
          <w:rFonts w:eastAsia="MingLiU"/>
          <w:szCs w:val="24"/>
          <w:lang w:val="en-GB"/>
        </w:rPr>
        <w:t xml:space="preserve"> that the plaintiff was not serious about treating his injury</w:t>
      </w:r>
      <w:r w:rsidR="0098652F" w:rsidRPr="005B4706">
        <w:rPr>
          <w:rFonts w:eastAsia="MingLiU"/>
          <w:szCs w:val="24"/>
          <w:lang w:val="en-GB"/>
        </w:rPr>
        <w:t xml:space="preserve"> when consulting the doctors in the public hospita</w:t>
      </w:r>
      <w:r w:rsidRPr="005B4706">
        <w:rPr>
          <w:rFonts w:eastAsia="MingLiU"/>
          <w:szCs w:val="24"/>
          <w:lang w:val="en-GB"/>
        </w:rPr>
        <w:t>ls or clinics.  It appear</w:t>
      </w:r>
      <w:r w:rsidR="00634AE9" w:rsidRPr="005B4706">
        <w:rPr>
          <w:rFonts w:eastAsia="MingLiU"/>
          <w:szCs w:val="24"/>
          <w:lang w:val="en-GB"/>
        </w:rPr>
        <w:t>ed</w:t>
      </w:r>
      <w:r w:rsidR="0098652F" w:rsidRPr="005B4706">
        <w:rPr>
          <w:rFonts w:eastAsia="MingLiU"/>
          <w:szCs w:val="24"/>
          <w:lang w:val="en-GB"/>
        </w:rPr>
        <w:t xml:space="preserve"> </w:t>
      </w:r>
      <w:r w:rsidR="00634AE9" w:rsidRPr="005B4706">
        <w:rPr>
          <w:rFonts w:eastAsia="MingLiU"/>
          <w:szCs w:val="24"/>
          <w:lang w:val="en-GB"/>
        </w:rPr>
        <w:t xml:space="preserve">also </w:t>
      </w:r>
      <w:r w:rsidR="0098652F" w:rsidRPr="005B4706">
        <w:rPr>
          <w:rFonts w:eastAsia="MingLiU"/>
          <w:szCs w:val="24"/>
          <w:lang w:val="en-GB"/>
        </w:rPr>
        <w:t>that he was more interested in obtaining his sick leave</w:t>
      </w:r>
      <w:r w:rsidRPr="005B4706">
        <w:rPr>
          <w:rFonts w:eastAsia="MingLiU"/>
          <w:szCs w:val="24"/>
          <w:lang w:val="en-GB"/>
        </w:rPr>
        <w:t>s</w:t>
      </w:r>
      <w:r w:rsidR="0098652F" w:rsidRPr="005B4706">
        <w:rPr>
          <w:rFonts w:eastAsia="MingLiU"/>
          <w:szCs w:val="24"/>
          <w:lang w:val="en-GB"/>
        </w:rPr>
        <w:t xml:space="preserve"> rather than </w:t>
      </w:r>
      <w:r w:rsidR="00553DE2" w:rsidRPr="005B4706">
        <w:rPr>
          <w:rFonts w:eastAsia="MingLiU"/>
          <w:szCs w:val="24"/>
          <w:lang w:val="en-GB"/>
        </w:rPr>
        <w:t xml:space="preserve">in </w:t>
      </w:r>
      <w:r w:rsidR="0098652F" w:rsidRPr="005B4706">
        <w:rPr>
          <w:rFonts w:eastAsia="MingLiU"/>
          <w:szCs w:val="24"/>
          <w:lang w:val="en-GB"/>
        </w:rPr>
        <w:t xml:space="preserve">finding a cure to his </w:t>
      </w:r>
      <w:r w:rsidR="00553DE2" w:rsidRPr="005B4706">
        <w:rPr>
          <w:rFonts w:eastAsia="MingLiU"/>
          <w:szCs w:val="24"/>
          <w:lang w:val="en-GB"/>
        </w:rPr>
        <w:t xml:space="preserve">underlying problems.  </w:t>
      </w:r>
      <w:r w:rsidRPr="005B4706">
        <w:rPr>
          <w:rFonts w:eastAsia="MingLiU"/>
          <w:szCs w:val="24"/>
          <w:lang w:val="en-GB"/>
        </w:rPr>
        <w:t>T</w:t>
      </w:r>
      <w:r w:rsidR="00736A31" w:rsidRPr="005B4706">
        <w:rPr>
          <w:rFonts w:eastAsia="MingLiU"/>
          <w:szCs w:val="24"/>
          <w:lang w:val="en-GB"/>
        </w:rPr>
        <w:t>he plaintiff was given a few days of s</w:t>
      </w:r>
      <w:r w:rsidR="00553DE2" w:rsidRPr="005B4706">
        <w:rPr>
          <w:rFonts w:eastAsia="MingLiU"/>
          <w:szCs w:val="24"/>
          <w:lang w:val="en-GB"/>
        </w:rPr>
        <w:t>ick leave after each attendance.</w:t>
      </w:r>
      <w:r w:rsidR="00736A31" w:rsidRPr="005B4706">
        <w:rPr>
          <w:rFonts w:eastAsia="MingLiU"/>
          <w:szCs w:val="24"/>
          <w:lang w:val="en-GB"/>
        </w:rPr>
        <w:t xml:space="preserve"> </w:t>
      </w:r>
      <w:r w:rsidR="00553DE2" w:rsidRPr="005B4706">
        <w:rPr>
          <w:rFonts w:eastAsia="MingLiU"/>
          <w:szCs w:val="24"/>
          <w:lang w:val="en-GB"/>
        </w:rPr>
        <w:t>H</w:t>
      </w:r>
      <w:r w:rsidR="00736A31" w:rsidRPr="005B4706">
        <w:rPr>
          <w:rFonts w:eastAsia="MingLiU"/>
          <w:szCs w:val="24"/>
          <w:lang w:val="en-GB"/>
        </w:rPr>
        <w:t xml:space="preserve">e would </w:t>
      </w:r>
      <w:r w:rsidR="00553DE2" w:rsidRPr="005B4706">
        <w:rPr>
          <w:rFonts w:eastAsia="MingLiU"/>
          <w:szCs w:val="24"/>
          <w:lang w:val="en-GB"/>
        </w:rPr>
        <w:t xml:space="preserve">then </w:t>
      </w:r>
      <w:r w:rsidR="00736A31" w:rsidRPr="005B4706">
        <w:rPr>
          <w:rFonts w:eastAsia="MingLiU"/>
          <w:szCs w:val="24"/>
          <w:lang w:val="en-GB"/>
        </w:rPr>
        <w:t>return regularly</w:t>
      </w:r>
      <w:r w:rsidRPr="005B4706">
        <w:rPr>
          <w:rFonts w:eastAsia="MingLiU"/>
          <w:szCs w:val="24"/>
          <w:lang w:val="en-GB"/>
        </w:rPr>
        <w:t>,</w:t>
      </w:r>
      <w:r w:rsidR="00736A31" w:rsidRPr="005B4706">
        <w:rPr>
          <w:rFonts w:eastAsia="MingLiU"/>
          <w:szCs w:val="24"/>
          <w:lang w:val="en-GB"/>
        </w:rPr>
        <w:t xml:space="preserve"> as clockwork</w:t>
      </w:r>
      <w:r w:rsidRPr="005B4706">
        <w:rPr>
          <w:rFonts w:eastAsia="MingLiU"/>
          <w:szCs w:val="24"/>
          <w:lang w:val="en-GB"/>
        </w:rPr>
        <w:t>,</w:t>
      </w:r>
      <w:r w:rsidR="00736A31" w:rsidRPr="005B4706">
        <w:rPr>
          <w:rFonts w:eastAsia="MingLiU"/>
          <w:szCs w:val="24"/>
          <w:lang w:val="en-GB"/>
        </w:rPr>
        <w:t xml:space="preserve"> whenever the sick leave period r</w:t>
      </w:r>
      <w:r w:rsidRPr="005B4706">
        <w:rPr>
          <w:rFonts w:eastAsia="MingLiU"/>
          <w:szCs w:val="24"/>
          <w:lang w:val="en-GB"/>
        </w:rPr>
        <w:t>a</w:t>
      </w:r>
      <w:r w:rsidR="00634AE9" w:rsidRPr="005B4706">
        <w:rPr>
          <w:rFonts w:eastAsia="MingLiU"/>
          <w:szCs w:val="24"/>
          <w:lang w:val="en-GB"/>
        </w:rPr>
        <w:t>n out.  In fact, throughout</w:t>
      </w:r>
      <w:r w:rsidR="006F14A1">
        <w:rPr>
          <w:rFonts w:eastAsia="MingLiU"/>
          <w:szCs w:val="24"/>
          <w:lang w:val="en-GB"/>
        </w:rPr>
        <w:t xml:space="preserve"> that</w:t>
      </w:r>
      <w:r w:rsidR="00736A31" w:rsidRPr="005B4706">
        <w:rPr>
          <w:rFonts w:eastAsia="MingLiU"/>
          <w:szCs w:val="24"/>
          <w:lang w:val="en-GB"/>
        </w:rPr>
        <w:t xml:space="preserve"> period, the plaintiff’s behaviour show</w:t>
      </w:r>
      <w:r w:rsidR="00634AE9" w:rsidRPr="005B4706">
        <w:rPr>
          <w:rFonts w:eastAsia="MingLiU"/>
          <w:szCs w:val="24"/>
          <w:lang w:val="en-GB"/>
        </w:rPr>
        <w:t>ed</w:t>
      </w:r>
      <w:r w:rsidR="00736A31" w:rsidRPr="005B4706">
        <w:rPr>
          <w:rFonts w:eastAsia="MingLiU"/>
          <w:szCs w:val="24"/>
          <w:lang w:val="en-GB"/>
        </w:rPr>
        <w:t xml:space="preserve"> that he did everything to ensure that he obtained a continuous period of sick leave but did nothing (or </w:t>
      </w:r>
      <w:r w:rsidR="0098652F" w:rsidRPr="005B4706">
        <w:rPr>
          <w:rFonts w:eastAsia="MingLiU"/>
          <w:szCs w:val="24"/>
          <w:lang w:val="en-GB"/>
        </w:rPr>
        <w:t xml:space="preserve">next to </w:t>
      </w:r>
      <w:r w:rsidR="00736A31" w:rsidRPr="005B4706">
        <w:rPr>
          <w:rFonts w:eastAsia="MingLiU"/>
          <w:szCs w:val="24"/>
          <w:lang w:val="en-GB"/>
        </w:rPr>
        <w:t xml:space="preserve">nothing) to </w:t>
      </w:r>
      <w:r w:rsidR="00634AE9" w:rsidRPr="005B4706">
        <w:rPr>
          <w:rFonts w:eastAsia="MingLiU"/>
          <w:szCs w:val="24"/>
          <w:lang w:val="en-GB"/>
        </w:rPr>
        <w:t>obtain</w:t>
      </w:r>
      <w:r w:rsidR="00736A31" w:rsidRPr="005B4706">
        <w:rPr>
          <w:rFonts w:eastAsia="MingLiU"/>
          <w:szCs w:val="24"/>
          <w:lang w:val="en-GB"/>
        </w:rPr>
        <w:t xml:space="preserve"> </w:t>
      </w:r>
      <w:r w:rsidR="00634AE9" w:rsidRPr="005B4706">
        <w:rPr>
          <w:rFonts w:eastAsia="MingLiU"/>
          <w:szCs w:val="24"/>
          <w:lang w:val="en-GB"/>
        </w:rPr>
        <w:t>c</w:t>
      </w:r>
      <w:r w:rsidR="00736A31" w:rsidRPr="005B4706">
        <w:rPr>
          <w:rFonts w:eastAsia="MingLiU"/>
          <w:szCs w:val="24"/>
          <w:lang w:val="en-GB"/>
        </w:rPr>
        <w:t xml:space="preserve">ure for </w:t>
      </w:r>
      <w:r w:rsidR="00634AE9" w:rsidRPr="005B4706">
        <w:rPr>
          <w:rFonts w:eastAsia="MingLiU"/>
          <w:szCs w:val="24"/>
          <w:lang w:val="en-GB"/>
        </w:rPr>
        <w:t xml:space="preserve">a serious illness </w:t>
      </w:r>
      <w:r w:rsidR="009E4688" w:rsidRPr="005B4706">
        <w:rPr>
          <w:rFonts w:eastAsia="MingLiU"/>
          <w:szCs w:val="24"/>
          <w:lang w:val="en-GB"/>
        </w:rPr>
        <w:t xml:space="preserve">that </w:t>
      </w:r>
      <w:r w:rsidR="00634AE9" w:rsidRPr="005B4706">
        <w:rPr>
          <w:rFonts w:eastAsia="MingLiU"/>
          <w:szCs w:val="24"/>
          <w:lang w:val="en-GB"/>
        </w:rPr>
        <w:t xml:space="preserve">one would </w:t>
      </w:r>
      <w:r w:rsidR="00736A31" w:rsidRPr="005B4706">
        <w:rPr>
          <w:rFonts w:eastAsia="MingLiU"/>
          <w:szCs w:val="24"/>
          <w:lang w:val="en-GB"/>
        </w:rPr>
        <w:t xml:space="preserve">expect a reasonable person would do.  Therefore, </w:t>
      </w:r>
      <w:r w:rsidR="00634AE9" w:rsidRPr="005B4706">
        <w:rPr>
          <w:rFonts w:eastAsia="MingLiU"/>
          <w:szCs w:val="24"/>
          <w:lang w:val="en-GB"/>
        </w:rPr>
        <w:t xml:space="preserve">the court found that </w:t>
      </w:r>
      <w:r w:rsidR="00736A31" w:rsidRPr="005B4706">
        <w:rPr>
          <w:rFonts w:eastAsia="MingLiU"/>
          <w:szCs w:val="24"/>
          <w:lang w:val="en-GB"/>
        </w:rPr>
        <w:t xml:space="preserve">the plaintiff </w:t>
      </w:r>
      <w:r w:rsidR="00634AE9" w:rsidRPr="005B4706">
        <w:rPr>
          <w:rFonts w:eastAsia="MingLiU"/>
          <w:szCs w:val="24"/>
          <w:lang w:val="en-GB"/>
        </w:rPr>
        <w:t xml:space="preserve">in that case </w:t>
      </w:r>
      <w:r w:rsidR="00736A31" w:rsidRPr="005B4706">
        <w:rPr>
          <w:rFonts w:eastAsia="MingLiU"/>
          <w:szCs w:val="24"/>
          <w:lang w:val="en-GB"/>
        </w:rPr>
        <w:t xml:space="preserve">was far more interested in obtaining sick leaves than </w:t>
      </w:r>
      <w:r w:rsidR="009E4688" w:rsidRPr="005B4706">
        <w:rPr>
          <w:rFonts w:eastAsia="MingLiU"/>
          <w:szCs w:val="24"/>
          <w:lang w:val="en-GB"/>
        </w:rPr>
        <w:t xml:space="preserve">to find </w:t>
      </w:r>
      <w:r w:rsidR="00553DE2" w:rsidRPr="005B4706">
        <w:rPr>
          <w:rFonts w:eastAsia="MingLiU"/>
          <w:szCs w:val="24"/>
          <w:lang w:val="en-GB"/>
        </w:rPr>
        <w:t xml:space="preserve">a </w:t>
      </w:r>
      <w:r w:rsidR="00736A31" w:rsidRPr="005B4706">
        <w:rPr>
          <w:rFonts w:eastAsia="MingLiU"/>
          <w:szCs w:val="24"/>
          <w:lang w:val="en-GB"/>
        </w:rPr>
        <w:t>cur</w:t>
      </w:r>
      <w:r w:rsidR="00553DE2" w:rsidRPr="005B4706">
        <w:rPr>
          <w:rFonts w:eastAsia="MingLiU"/>
          <w:szCs w:val="24"/>
          <w:lang w:val="en-GB"/>
        </w:rPr>
        <w:t>e</w:t>
      </w:r>
      <w:r w:rsidR="00736A31" w:rsidRPr="005B4706">
        <w:rPr>
          <w:rFonts w:eastAsia="MingLiU"/>
          <w:szCs w:val="24"/>
          <w:lang w:val="en-GB"/>
        </w:rPr>
        <w:t xml:space="preserve"> </w:t>
      </w:r>
      <w:r w:rsidR="00553DE2" w:rsidRPr="005B4706">
        <w:rPr>
          <w:rFonts w:eastAsia="MingLiU"/>
          <w:szCs w:val="24"/>
          <w:lang w:val="en-GB"/>
        </w:rPr>
        <w:t xml:space="preserve">to </w:t>
      </w:r>
      <w:r w:rsidR="00736A31" w:rsidRPr="005B4706">
        <w:rPr>
          <w:rFonts w:eastAsia="MingLiU"/>
          <w:szCs w:val="24"/>
          <w:lang w:val="en-GB"/>
        </w:rPr>
        <w:t xml:space="preserve">his alleged </w:t>
      </w:r>
      <w:r w:rsidR="00634AE9" w:rsidRPr="005B4706">
        <w:rPr>
          <w:rFonts w:eastAsia="MingLiU"/>
          <w:szCs w:val="24"/>
          <w:lang w:val="en-GB"/>
        </w:rPr>
        <w:t>illness.</w:t>
      </w:r>
    </w:p>
    <w:p w:rsidR="005B4706" w:rsidRDefault="005B4706" w:rsidP="009A31CE">
      <w:pPr>
        <w:pStyle w:val="ListParagraph"/>
        <w:spacing w:line="360" w:lineRule="auto"/>
        <w:rPr>
          <w:rFonts w:eastAsia="MingLiU"/>
          <w:szCs w:val="24"/>
          <w:lang w:val="en-GB"/>
        </w:rPr>
      </w:pPr>
    </w:p>
    <w:p w:rsidR="00736A31" w:rsidRDefault="009E4688"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 xml:space="preserve">In </w:t>
      </w:r>
      <w:r w:rsidR="00634AE9" w:rsidRPr="005B4706">
        <w:rPr>
          <w:rFonts w:eastAsia="MingLiU"/>
          <w:szCs w:val="24"/>
          <w:lang w:val="en-GB"/>
        </w:rPr>
        <w:t>our present case</w:t>
      </w:r>
      <w:r w:rsidRPr="005B4706">
        <w:rPr>
          <w:rFonts w:eastAsia="MingLiU"/>
          <w:szCs w:val="24"/>
          <w:lang w:val="en-GB"/>
        </w:rPr>
        <w:t>, t</w:t>
      </w:r>
      <w:r w:rsidR="00736A31" w:rsidRPr="005B4706">
        <w:rPr>
          <w:rFonts w:eastAsia="MingLiU"/>
          <w:szCs w:val="24"/>
          <w:lang w:val="en-GB"/>
        </w:rPr>
        <w:t xml:space="preserve">he plaintiff </w:t>
      </w:r>
      <w:r w:rsidRPr="005B4706">
        <w:rPr>
          <w:rFonts w:eastAsia="MingLiU"/>
          <w:szCs w:val="24"/>
          <w:lang w:val="en-GB"/>
        </w:rPr>
        <w:t>attended</w:t>
      </w:r>
      <w:r w:rsidR="00736A31" w:rsidRPr="005B4706">
        <w:rPr>
          <w:rFonts w:eastAsia="MingLiU"/>
          <w:szCs w:val="24"/>
          <w:lang w:val="en-GB"/>
        </w:rPr>
        <w:t xml:space="preserve"> medical treatment/consultation on </w:t>
      </w:r>
      <w:r w:rsidR="006F14A1">
        <w:rPr>
          <w:rFonts w:eastAsia="MingLiU"/>
          <w:szCs w:val="24"/>
          <w:lang w:val="en-GB"/>
        </w:rPr>
        <w:t xml:space="preserve">an incredible </w:t>
      </w:r>
      <w:r w:rsidR="00736A31" w:rsidRPr="005B4706">
        <w:rPr>
          <w:rFonts w:eastAsia="MingLiU"/>
          <w:szCs w:val="24"/>
          <w:lang w:val="en-GB"/>
        </w:rPr>
        <w:t>34 occasions</w:t>
      </w:r>
      <w:r w:rsidR="004238C9">
        <w:rPr>
          <w:rFonts w:eastAsia="MingLiU"/>
          <w:szCs w:val="24"/>
          <w:lang w:val="en-GB"/>
        </w:rPr>
        <w:t xml:space="preserve"> over 10</w:t>
      </w:r>
      <w:r w:rsidR="006F14A1">
        <w:rPr>
          <w:rFonts w:eastAsia="MingLiU"/>
          <w:szCs w:val="24"/>
          <w:lang w:val="en-GB"/>
        </w:rPr>
        <w:t xml:space="preserve"> months</w:t>
      </w:r>
      <w:r w:rsidR="00C42290">
        <w:rPr>
          <w:rFonts w:eastAsia="MingLiU"/>
          <w:szCs w:val="24"/>
          <w:lang w:val="en-GB"/>
        </w:rPr>
        <w:t xml:space="preserve"> (from 4 October 2018 to 14 August 2019)</w:t>
      </w:r>
      <w:r w:rsidR="00634AE9" w:rsidRPr="005B4706">
        <w:rPr>
          <w:rFonts w:eastAsia="MingLiU"/>
          <w:szCs w:val="24"/>
          <w:lang w:val="en-GB"/>
        </w:rPr>
        <w:t xml:space="preserve">.  22 of those occasions were to Leung </w:t>
      </w:r>
      <w:proofErr w:type="spellStart"/>
      <w:r w:rsidR="00634AE9" w:rsidRPr="005B4706">
        <w:rPr>
          <w:rFonts w:eastAsia="MingLiU"/>
          <w:szCs w:val="24"/>
          <w:lang w:val="en-GB"/>
        </w:rPr>
        <w:t>Kau</w:t>
      </w:r>
      <w:proofErr w:type="spellEnd"/>
      <w:r w:rsidR="00634AE9" w:rsidRPr="005B4706">
        <w:rPr>
          <w:rFonts w:eastAsia="MingLiU"/>
          <w:szCs w:val="24"/>
          <w:lang w:val="en-GB"/>
        </w:rPr>
        <w:t xml:space="preserve"> </w:t>
      </w:r>
      <w:proofErr w:type="spellStart"/>
      <w:r w:rsidR="00634AE9" w:rsidRPr="005B4706">
        <w:rPr>
          <w:rFonts w:eastAsia="MingLiU"/>
          <w:szCs w:val="24"/>
          <w:lang w:val="en-GB"/>
        </w:rPr>
        <w:t>Kui</w:t>
      </w:r>
      <w:proofErr w:type="spellEnd"/>
      <w:r w:rsidR="00634AE9" w:rsidRPr="005B4706">
        <w:rPr>
          <w:rFonts w:eastAsia="MingLiU"/>
          <w:szCs w:val="24"/>
          <w:lang w:val="en-GB"/>
        </w:rPr>
        <w:t xml:space="preserve"> Clinic (“LKKC”)</w:t>
      </w:r>
      <w:r w:rsidR="003E3709">
        <w:rPr>
          <w:rFonts w:eastAsia="MingLiU"/>
          <w:szCs w:val="24"/>
          <w:lang w:val="en-GB"/>
        </w:rPr>
        <w:t xml:space="preserve"> in </w:t>
      </w:r>
      <w:proofErr w:type="spellStart"/>
      <w:r w:rsidR="003E3709">
        <w:rPr>
          <w:rFonts w:eastAsia="MingLiU"/>
          <w:szCs w:val="24"/>
          <w:lang w:val="en-GB"/>
        </w:rPr>
        <w:t>Tokwawan</w:t>
      </w:r>
      <w:proofErr w:type="spellEnd"/>
      <w:r w:rsidR="003E3709">
        <w:rPr>
          <w:rFonts w:eastAsia="MingLiU"/>
          <w:szCs w:val="24"/>
          <w:lang w:val="en-GB"/>
        </w:rPr>
        <w:t xml:space="preserve"> near to where he lives</w:t>
      </w:r>
      <w:r w:rsidR="00634AE9" w:rsidRPr="005B4706">
        <w:rPr>
          <w:rFonts w:eastAsia="MingLiU"/>
          <w:szCs w:val="24"/>
          <w:lang w:val="en-GB"/>
        </w:rPr>
        <w:t>.</w:t>
      </w:r>
      <w:r w:rsidR="00736A31" w:rsidRPr="005B4706">
        <w:rPr>
          <w:rFonts w:eastAsia="MingLiU"/>
          <w:szCs w:val="24"/>
          <w:lang w:val="en-GB"/>
        </w:rPr>
        <w:t xml:space="preserve"> </w:t>
      </w:r>
      <w:r w:rsidR="00634AE9" w:rsidRPr="005B4706">
        <w:rPr>
          <w:rFonts w:eastAsia="MingLiU"/>
          <w:szCs w:val="24"/>
          <w:lang w:val="en-GB"/>
        </w:rPr>
        <w:t>Each time he was given 2 to 3 days of sick leave only, indicating that his condition could not have been that ser</w:t>
      </w:r>
      <w:r w:rsidR="00C42290">
        <w:rPr>
          <w:rFonts w:eastAsia="MingLiU"/>
          <w:szCs w:val="24"/>
          <w:lang w:val="en-GB"/>
        </w:rPr>
        <w:t>i</w:t>
      </w:r>
      <w:r w:rsidR="00634AE9" w:rsidRPr="005B4706">
        <w:rPr>
          <w:rFonts w:eastAsia="MingLiU"/>
          <w:szCs w:val="24"/>
          <w:lang w:val="en-GB"/>
        </w:rPr>
        <w:t>ous at all.  In total, t</w:t>
      </w:r>
      <w:r w:rsidR="00736A31" w:rsidRPr="005B4706">
        <w:rPr>
          <w:rFonts w:eastAsia="MingLiU"/>
          <w:szCs w:val="24"/>
          <w:lang w:val="en-GB"/>
        </w:rPr>
        <w:t xml:space="preserve">he plaintiff was given about 12 months of sick leave </w:t>
      </w:r>
      <w:r w:rsidR="00634AE9" w:rsidRPr="005B4706">
        <w:rPr>
          <w:rFonts w:eastAsia="MingLiU"/>
          <w:szCs w:val="24"/>
          <w:lang w:val="en-GB"/>
        </w:rPr>
        <w:t>un</w:t>
      </w:r>
      <w:r w:rsidR="00736A31" w:rsidRPr="005B4706">
        <w:rPr>
          <w:rFonts w:eastAsia="MingLiU"/>
          <w:szCs w:val="24"/>
          <w:lang w:val="en-GB"/>
        </w:rPr>
        <w:t>til 25 September 2019</w:t>
      </w:r>
      <w:r w:rsidR="00634AE9" w:rsidRPr="005B4706">
        <w:rPr>
          <w:rFonts w:eastAsia="MingLiU"/>
          <w:szCs w:val="24"/>
          <w:lang w:val="en-GB"/>
        </w:rPr>
        <w:t xml:space="preserve">.  Save for 2 occasions, </w:t>
      </w:r>
      <w:r w:rsidR="00736A31" w:rsidRPr="005B4706">
        <w:rPr>
          <w:rFonts w:eastAsia="MingLiU"/>
          <w:szCs w:val="24"/>
          <w:lang w:val="en-GB"/>
        </w:rPr>
        <w:t xml:space="preserve">the plaintiff always returned for consultation on the last day of the sick leave period or the next day </w:t>
      </w:r>
      <w:r w:rsidR="00634AE9" w:rsidRPr="005B4706">
        <w:rPr>
          <w:rFonts w:eastAsia="MingLiU"/>
          <w:szCs w:val="24"/>
          <w:lang w:val="en-GB"/>
        </w:rPr>
        <w:t xml:space="preserve">upon the expiry of the </w:t>
      </w:r>
      <w:r w:rsidR="00736A31" w:rsidRPr="005B4706">
        <w:rPr>
          <w:rFonts w:eastAsia="MingLiU"/>
          <w:szCs w:val="24"/>
          <w:lang w:val="en-GB"/>
        </w:rPr>
        <w:t xml:space="preserve">sick leave.  </w:t>
      </w:r>
      <w:r w:rsidR="00634AE9" w:rsidRPr="005B4706">
        <w:rPr>
          <w:rFonts w:eastAsia="MingLiU"/>
          <w:szCs w:val="24"/>
          <w:lang w:val="en-GB"/>
        </w:rPr>
        <w:t>I</w:t>
      </w:r>
      <w:r w:rsidR="00736A31" w:rsidRPr="005B4706">
        <w:rPr>
          <w:rFonts w:eastAsia="MingLiU"/>
          <w:szCs w:val="24"/>
          <w:lang w:val="en-GB"/>
        </w:rPr>
        <w:t>n the consultation note dated 16 October 2018 at LKKC</w:t>
      </w:r>
      <w:r w:rsidR="00736A31" w:rsidRPr="00736A31">
        <w:rPr>
          <w:rFonts w:eastAsia="MingLiU"/>
          <w:szCs w:val="24"/>
          <w:vertAlign w:val="superscript"/>
          <w:lang w:val="en-GB"/>
        </w:rPr>
        <w:footnoteReference w:id="13"/>
      </w:r>
      <w:r w:rsidR="00C72CD8" w:rsidRPr="005B4706">
        <w:rPr>
          <w:rFonts w:eastAsia="MingLiU"/>
          <w:szCs w:val="24"/>
          <w:lang w:val="en-GB"/>
        </w:rPr>
        <w:t>, it has been</w:t>
      </w:r>
      <w:r w:rsidR="00736A31" w:rsidRPr="005B4706">
        <w:rPr>
          <w:rFonts w:eastAsia="MingLiU"/>
          <w:szCs w:val="24"/>
          <w:lang w:val="en-GB"/>
        </w:rPr>
        <w:t xml:space="preserve"> recorded that </w:t>
      </w:r>
      <w:r w:rsidR="00707E84" w:rsidRPr="005B4706">
        <w:rPr>
          <w:rFonts w:eastAsia="MingLiU"/>
          <w:szCs w:val="24"/>
          <w:lang w:val="en-GB"/>
        </w:rPr>
        <w:t xml:space="preserve">it was </w:t>
      </w:r>
      <w:r w:rsidR="00736A31" w:rsidRPr="005B4706">
        <w:rPr>
          <w:rFonts w:eastAsia="MingLiU"/>
          <w:szCs w:val="24"/>
          <w:lang w:val="en-GB"/>
        </w:rPr>
        <w:t>the plaintiff</w:t>
      </w:r>
      <w:r w:rsidR="00634AE9" w:rsidRPr="005B4706">
        <w:rPr>
          <w:rFonts w:eastAsia="MingLiU"/>
          <w:szCs w:val="24"/>
          <w:lang w:val="en-GB"/>
        </w:rPr>
        <w:t xml:space="preserve"> who had requested the s</w:t>
      </w:r>
      <w:r w:rsidR="00707E84" w:rsidRPr="005B4706">
        <w:rPr>
          <w:rFonts w:eastAsia="MingLiU"/>
          <w:szCs w:val="24"/>
          <w:lang w:val="en-GB"/>
        </w:rPr>
        <w:t>ick leave.  T</w:t>
      </w:r>
      <w:r w:rsidR="00736A31" w:rsidRPr="005B4706">
        <w:rPr>
          <w:rFonts w:eastAsia="MingLiU"/>
          <w:szCs w:val="24"/>
          <w:lang w:val="en-GB"/>
        </w:rPr>
        <w:t>h</w:t>
      </w:r>
      <w:r w:rsidR="00C72CD8" w:rsidRPr="005B4706">
        <w:rPr>
          <w:rFonts w:eastAsia="MingLiU"/>
          <w:szCs w:val="24"/>
          <w:lang w:val="en-GB"/>
        </w:rPr>
        <w:t>e same</w:t>
      </w:r>
      <w:r w:rsidR="00736A31" w:rsidRPr="005B4706">
        <w:rPr>
          <w:rFonts w:eastAsia="MingLiU"/>
          <w:szCs w:val="24"/>
          <w:lang w:val="en-GB"/>
        </w:rPr>
        <w:t xml:space="preserve"> remark </w:t>
      </w:r>
      <w:r w:rsidR="00634AE9" w:rsidRPr="005B4706">
        <w:rPr>
          <w:rFonts w:eastAsia="MingLiU"/>
          <w:szCs w:val="24"/>
          <w:lang w:val="en-GB"/>
        </w:rPr>
        <w:t>has been</w:t>
      </w:r>
      <w:r w:rsidR="00736A31" w:rsidRPr="005B4706">
        <w:rPr>
          <w:rFonts w:eastAsia="MingLiU"/>
          <w:szCs w:val="24"/>
          <w:lang w:val="en-GB"/>
        </w:rPr>
        <w:t xml:space="preserve"> repeated in </w:t>
      </w:r>
      <w:r w:rsidR="00707E84" w:rsidRPr="005B4706">
        <w:rPr>
          <w:rFonts w:eastAsia="MingLiU"/>
          <w:szCs w:val="24"/>
          <w:lang w:val="en-GB"/>
        </w:rPr>
        <w:t xml:space="preserve">every </w:t>
      </w:r>
      <w:r w:rsidR="00736A31" w:rsidRPr="005B4706">
        <w:rPr>
          <w:rFonts w:eastAsia="MingLiU"/>
          <w:szCs w:val="24"/>
          <w:lang w:val="en-GB"/>
        </w:rPr>
        <w:t>subsequent LKKC consultation notes.</w:t>
      </w:r>
      <w:r w:rsidR="00C72CD8" w:rsidRPr="005B4706">
        <w:rPr>
          <w:rFonts w:eastAsia="MingLiU"/>
          <w:szCs w:val="24"/>
          <w:lang w:val="en-GB"/>
        </w:rPr>
        <w:t xml:space="preserve"> In my judgment</w:t>
      </w:r>
      <w:r w:rsidR="00F60D10" w:rsidRPr="005B4706">
        <w:rPr>
          <w:rFonts w:eastAsia="MingLiU"/>
          <w:szCs w:val="24"/>
          <w:lang w:val="en-GB"/>
        </w:rPr>
        <w:t>, this strongly suggests that the plaintiff was keen to return for the consultation at the LKKC for the main aim to extend his sick leave only rather than to find a cure to his back condition.</w:t>
      </w:r>
    </w:p>
    <w:p w:rsidR="005B4706" w:rsidRDefault="005B4706" w:rsidP="009A31CE">
      <w:pPr>
        <w:pStyle w:val="ListParagraph"/>
        <w:spacing w:line="360" w:lineRule="auto"/>
        <w:rPr>
          <w:rFonts w:eastAsia="MingLiU"/>
          <w:szCs w:val="24"/>
          <w:lang w:val="en-GB"/>
        </w:rPr>
      </w:pPr>
    </w:p>
    <w:p w:rsidR="00666E3D" w:rsidRDefault="00666E3D"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As Mr Law has submitted, i</w:t>
      </w:r>
      <w:r w:rsidR="00707E84" w:rsidRPr="005B4706">
        <w:rPr>
          <w:rFonts w:eastAsia="MingLiU"/>
          <w:szCs w:val="24"/>
          <w:lang w:val="en-GB"/>
        </w:rPr>
        <w:t>t is well known that no m</w:t>
      </w:r>
      <w:r w:rsidR="00736A31" w:rsidRPr="005B4706">
        <w:rPr>
          <w:rFonts w:eastAsia="MingLiU"/>
          <w:szCs w:val="24"/>
          <w:lang w:val="en-GB"/>
        </w:rPr>
        <w:t>edical instruments can measure or confirm the degree or severity of back pain.</w:t>
      </w:r>
      <w:r w:rsidR="00707E84" w:rsidRPr="005B4706">
        <w:rPr>
          <w:rFonts w:eastAsia="MingLiU"/>
          <w:szCs w:val="24"/>
          <w:lang w:val="en-GB"/>
        </w:rPr>
        <w:t xml:space="preserve">  They are usually subjective </w:t>
      </w:r>
      <w:r w:rsidR="00A10CDD" w:rsidRPr="005B4706">
        <w:rPr>
          <w:rFonts w:eastAsia="MingLiU"/>
          <w:szCs w:val="24"/>
          <w:lang w:val="en-GB"/>
        </w:rPr>
        <w:t>complaints</w:t>
      </w:r>
      <w:r w:rsidR="00707E84" w:rsidRPr="005B4706">
        <w:rPr>
          <w:rFonts w:eastAsia="MingLiU"/>
          <w:szCs w:val="24"/>
          <w:lang w:val="en-GB"/>
        </w:rPr>
        <w:t xml:space="preserve"> which cann</w:t>
      </w:r>
      <w:r w:rsidR="0044034C" w:rsidRPr="005B4706">
        <w:rPr>
          <w:rFonts w:eastAsia="MingLiU"/>
          <w:szCs w:val="24"/>
          <w:lang w:val="en-GB"/>
        </w:rPr>
        <w:t>ot be easily verified by objective means.</w:t>
      </w:r>
      <w:r w:rsidR="00736A31" w:rsidRPr="005B4706">
        <w:rPr>
          <w:rFonts w:eastAsia="MingLiU"/>
          <w:szCs w:val="24"/>
          <w:lang w:val="en-GB"/>
        </w:rPr>
        <w:t xml:space="preserve">  </w:t>
      </w:r>
      <w:r w:rsidRPr="005B4706">
        <w:rPr>
          <w:rFonts w:eastAsia="MingLiU"/>
          <w:szCs w:val="24"/>
          <w:lang w:val="en-GB"/>
        </w:rPr>
        <w:t>However, i</w:t>
      </w:r>
      <w:r w:rsidR="0044034C" w:rsidRPr="005B4706">
        <w:rPr>
          <w:rFonts w:eastAsia="MingLiU"/>
          <w:szCs w:val="24"/>
          <w:lang w:val="en-GB"/>
        </w:rPr>
        <w:t xml:space="preserve">n our present case, </w:t>
      </w:r>
      <w:r w:rsidR="00A10CDD" w:rsidRPr="005B4706">
        <w:rPr>
          <w:rFonts w:eastAsia="MingLiU"/>
          <w:szCs w:val="24"/>
          <w:lang w:val="en-GB"/>
        </w:rPr>
        <w:t>both</w:t>
      </w:r>
      <w:r w:rsidR="00736A31" w:rsidRPr="005B4706">
        <w:rPr>
          <w:rFonts w:eastAsia="MingLiU"/>
          <w:szCs w:val="24"/>
          <w:lang w:val="en-GB"/>
        </w:rPr>
        <w:t xml:space="preserve"> experts agree that there was no fracture, bony damage, or neurological involvement of the back.  </w:t>
      </w:r>
      <w:r w:rsidRPr="005B4706">
        <w:rPr>
          <w:rFonts w:eastAsia="MingLiU"/>
          <w:szCs w:val="24"/>
          <w:lang w:val="en-GB"/>
        </w:rPr>
        <w:t xml:space="preserve">There was also no </w:t>
      </w:r>
      <w:proofErr w:type="spellStart"/>
      <w:r w:rsidRPr="005B4706">
        <w:rPr>
          <w:rFonts w:eastAsia="MingLiU"/>
          <w:szCs w:val="24"/>
          <w:lang w:val="en-GB"/>
        </w:rPr>
        <w:t>paraspinal</w:t>
      </w:r>
      <w:proofErr w:type="spellEnd"/>
      <w:r w:rsidRPr="005B4706">
        <w:rPr>
          <w:rFonts w:eastAsia="MingLiU"/>
          <w:szCs w:val="24"/>
          <w:lang w:val="en-GB"/>
        </w:rPr>
        <w:t xml:space="preserve"> muscle spasm and no significant asymmetrical muscle wasting or spasticity.  </w:t>
      </w:r>
      <w:r w:rsidR="0044034C" w:rsidRPr="005B4706">
        <w:rPr>
          <w:rFonts w:eastAsia="MingLiU"/>
          <w:szCs w:val="24"/>
          <w:lang w:val="en-GB"/>
        </w:rPr>
        <w:t>When t</w:t>
      </w:r>
      <w:r w:rsidR="00736A31" w:rsidRPr="005B4706">
        <w:rPr>
          <w:rFonts w:eastAsia="MingLiU"/>
          <w:szCs w:val="24"/>
          <w:lang w:val="en-GB"/>
        </w:rPr>
        <w:t>he plaintiff was seen at YMT GOPC on 16 October 2018 (</w:t>
      </w:r>
      <w:r w:rsidR="0044034C" w:rsidRPr="005B4706">
        <w:rPr>
          <w:rFonts w:eastAsia="MingLiU"/>
          <w:szCs w:val="24"/>
          <w:lang w:val="en-GB"/>
        </w:rPr>
        <w:t xml:space="preserve">which was </w:t>
      </w:r>
      <w:r w:rsidR="00736A31" w:rsidRPr="005B4706">
        <w:rPr>
          <w:rFonts w:eastAsia="MingLiU"/>
          <w:szCs w:val="24"/>
          <w:lang w:val="en-GB"/>
        </w:rPr>
        <w:t>j</w:t>
      </w:r>
      <w:r w:rsidR="00C72CD8" w:rsidRPr="005B4706">
        <w:rPr>
          <w:rFonts w:eastAsia="MingLiU"/>
          <w:szCs w:val="24"/>
          <w:lang w:val="en-GB"/>
        </w:rPr>
        <w:t>ust 12 days after the A</w:t>
      </w:r>
      <w:r w:rsidR="00736A31" w:rsidRPr="005B4706">
        <w:rPr>
          <w:rFonts w:eastAsia="MingLiU"/>
          <w:szCs w:val="24"/>
          <w:lang w:val="en-GB"/>
        </w:rPr>
        <w:t>c</w:t>
      </w:r>
      <w:r w:rsidR="0044034C" w:rsidRPr="005B4706">
        <w:rPr>
          <w:rFonts w:eastAsia="MingLiU"/>
          <w:szCs w:val="24"/>
          <w:lang w:val="en-GB"/>
        </w:rPr>
        <w:t>cident),</w:t>
      </w:r>
      <w:r w:rsidR="00736A31" w:rsidRPr="005B4706">
        <w:rPr>
          <w:rFonts w:eastAsia="MingLiU"/>
          <w:szCs w:val="24"/>
          <w:lang w:val="en-GB"/>
        </w:rPr>
        <w:t xml:space="preserve"> </w:t>
      </w:r>
      <w:r w:rsidR="0044034C" w:rsidRPr="005B4706">
        <w:rPr>
          <w:rFonts w:eastAsia="MingLiU"/>
          <w:szCs w:val="24"/>
          <w:lang w:val="en-GB"/>
        </w:rPr>
        <w:t>p</w:t>
      </w:r>
      <w:r w:rsidR="00736A31" w:rsidRPr="005B4706">
        <w:rPr>
          <w:rFonts w:eastAsia="MingLiU"/>
          <w:szCs w:val="24"/>
          <w:lang w:val="en-GB"/>
        </w:rPr>
        <w:t>hysical examination showed that his straight sitting leg and lower limb power were normal and he could also walk with a normal gait.</w:t>
      </w:r>
      <w:r w:rsidR="00C72CD8" w:rsidRPr="005B4706">
        <w:rPr>
          <w:rFonts w:eastAsia="MingLiU"/>
          <w:szCs w:val="24"/>
          <w:lang w:val="en-GB"/>
        </w:rPr>
        <w:t xml:space="preserve"> Both experts agree that the pain was of soft tissue or </w:t>
      </w:r>
      <w:proofErr w:type="spellStart"/>
      <w:r w:rsidR="00C72CD8" w:rsidRPr="005B4706">
        <w:rPr>
          <w:rFonts w:eastAsia="MingLiU"/>
          <w:szCs w:val="24"/>
          <w:lang w:val="en-GB"/>
        </w:rPr>
        <w:t>paraspinal</w:t>
      </w:r>
      <w:proofErr w:type="spellEnd"/>
      <w:r w:rsidR="00C72CD8" w:rsidRPr="005B4706">
        <w:rPr>
          <w:rFonts w:eastAsia="MingLiU"/>
          <w:szCs w:val="24"/>
          <w:lang w:val="en-GB"/>
        </w:rPr>
        <w:t xml:space="preserve"> muscle origin.  In other words, it was a </w:t>
      </w:r>
      <w:r w:rsidR="00C42290">
        <w:rPr>
          <w:rFonts w:eastAsia="MingLiU"/>
          <w:szCs w:val="24"/>
          <w:lang w:val="en-GB"/>
        </w:rPr>
        <w:t xml:space="preserve">minor </w:t>
      </w:r>
      <w:r w:rsidR="00C72CD8" w:rsidRPr="005B4706">
        <w:rPr>
          <w:rFonts w:eastAsia="MingLiU"/>
          <w:szCs w:val="24"/>
          <w:lang w:val="en-GB"/>
        </w:rPr>
        <w:t xml:space="preserve">soft tissue </w:t>
      </w:r>
      <w:r w:rsidR="003E3709">
        <w:rPr>
          <w:rFonts w:eastAsia="MingLiU"/>
          <w:szCs w:val="24"/>
          <w:lang w:val="en-GB"/>
        </w:rPr>
        <w:t xml:space="preserve">or muscle </w:t>
      </w:r>
      <w:r w:rsidR="00C72CD8" w:rsidRPr="005B4706">
        <w:rPr>
          <w:rFonts w:eastAsia="MingLiU"/>
          <w:szCs w:val="24"/>
          <w:lang w:val="en-GB"/>
        </w:rPr>
        <w:t>injury only.</w:t>
      </w:r>
    </w:p>
    <w:p w:rsidR="005B4706" w:rsidRDefault="005B4706" w:rsidP="009A31CE">
      <w:pPr>
        <w:pStyle w:val="ListParagraph"/>
        <w:spacing w:line="360" w:lineRule="auto"/>
        <w:rPr>
          <w:rFonts w:eastAsia="MingLiU"/>
          <w:szCs w:val="24"/>
          <w:lang w:val="en-GB"/>
        </w:rPr>
      </w:pPr>
    </w:p>
    <w:p w:rsidR="005B4706" w:rsidRDefault="009F315A"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In my view</w:t>
      </w:r>
      <w:r w:rsidR="00666E3D" w:rsidRPr="005B4706">
        <w:rPr>
          <w:rFonts w:eastAsia="MingLiU"/>
          <w:szCs w:val="24"/>
          <w:lang w:val="en-GB"/>
        </w:rPr>
        <w:t xml:space="preserve">, </w:t>
      </w:r>
      <w:r w:rsidR="0044034C" w:rsidRPr="005B4706">
        <w:rPr>
          <w:rFonts w:eastAsia="MingLiU"/>
          <w:szCs w:val="24"/>
          <w:lang w:val="en-GB"/>
        </w:rPr>
        <w:t xml:space="preserve">the </w:t>
      </w:r>
      <w:r w:rsidR="00666E3D" w:rsidRPr="005B4706">
        <w:rPr>
          <w:rFonts w:eastAsia="MingLiU"/>
          <w:szCs w:val="24"/>
          <w:lang w:val="en-GB"/>
        </w:rPr>
        <w:t xml:space="preserve">above </w:t>
      </w:r>
      <w:r w:rsidRPr="005B4706">
        <w:rPr>
          <w:rFonts w:eastAsia="MingLiU"/>
          <w:szCs w:val="24"/>
          <w:lang w:val="en-GB"/>
        </w:rPr>
        <w:t xml:space="preserve">objective </w:t>
      </w:r>
      <w:r w:rsidR="0044034C" w:rsidRPr="005B4706">
        <w:rPr>
          <w:rFonts w:eastAsia="MingLiU"/>
          <w:szCs w:val="24"/>
          <w:lang w:val="en-GB"/>
        </w:rPr>
        <w:t xml:space="preserve">indicators </w:t>
      </w:r>
      <w:r w:rsidR="00C72CD8" w:rsidRPr="005B4706">
        <w:rPr>
          <w:rFonts w:eastAsia="MingLiU"/>
          <w:szCs w:val="24"/>
          <w:lang w:val="en-GB"/>
        </w:rPr>
        <w:t xml:space="preserve">like muscle wastage, muscle spasm, fracture or bony damage </w:t>
      </w:r>
      <w:r w:rsidR="00870E87" w:rsidRPr="005B4706">
        <w:rPr>
          <w:rFonts w:eastAsia="MingLiU"/>
          <w:szCs w:val="24"/>
          <w:lang w:val="en-GB"/>
        </w:rPr>
        <w:t>listed</w:t>
      </w:r>
      <w:r w:rsidR="00C72CD8" w:rsidRPr="005B4706">
        <w:rPr>
          <w:rFonts w:eastAsia="MingLiU"/>
          <w:szCs w:val="24"/>
          <w:lang w:val="en-GB"/>
        </w:rPr>
        <w:t xml:space="preserve"> out by the experts would show </w:t>
      </w:r>
      <w:bookmarkStart w:id="1" w:name="_GoBack"/>
      <w:bookmarkEnd w:id="1"/>
      <w:r w:rsidR="0044034C" w:rsidRPr="005B4706">
        <w:rPr>
          <w:rFonts w:eastAsia="MingLiU"/>
          <w:szCs w:val="24"/>
          <w:lang w:val="en-GB"/>
        </w:rPr>
        <w:t xml:space="preserve">a person </w:t>
      </w:r>
      <w:r w:rsidRPr="005B4706">
        <w:rPr>
          <w:rFonts w:eastAsia="MingLiU"/>
          <w:szCs w:val="24"/>
          <w:lang w:val="en-GB"/>
        </w:rPr>
        <w:t>is suffering</w:t>
      </w:r>
      <w:r w:rsidR="0044034C" w:rsidRPr="005B4706">
        <w:rPr>
          <w:rFonts w:eastAsia="MingLiU"/>
          <w:szCs w:val="24"/>
          <w:lang w:val="en-GB"/>
        </w:rPr>
        <w:t xml:space="preserve"> from severe </w:t>
      </w:r>
      <w:r w:rsidR="00C72CD8" w:rsidRPr="005B4706">
        <w:rPr>
          <w:rFonts w:eastAsia="MingLiU"/>
          <w:szCs w:val="24"/>
          <w:lang w:val="en-GB"/>
        </w:rPr>
        <w:t xml:space="preserve">and genuine </w:t>
      </w:r>
      <w:r w:rsidR="0044034C" w:rsidRPr="005B4706">
        <w:rPr>
          <w:rFonts w:eastAsia="MingLiU"/>
          <w:szCs w:val="24"/>
          <w:lang w:val="en-GB"/>
        </w:rPr>
        <w:t>back pain</w:t>
      </w:r>
      <w:r w:rsidR="00C72CD8" w:rsidRPr="005B4706">
        <w:rPr>
          <w:rFonts w:eastAsia="MingLiU"/>
          <w:szCs w:val="24"/>
          <w:lang w:val="en-GB"/>
        </w:rPr>
        <w:t xml:space="preserve"> or not</w:t>
      </w:r>
      <w:r w:rsidR="0044034C" w:rsidRPr="005B4706">
        <w:rPr>
          <w:rFonts w:eastAsia="MingLiU"/>
          <w:szCs w:val="24"/>
          <w:lang w:val="en-GB"/>
        </w:rPr>
        <w:t xml:space="preserve">.  However, the plaintiff has displayed none of those signs despite of his </w:t>
      </w:r>
      <w:r w:rsidRPr="005B4706">
        <w:rPr>
          <w:rFonts w:eastAsia="MingLiU"/>
          <w:szCs w:val="24"/>
          <w:lang w:val="en-GB"/>
        </w:rPr>
        <w:t xml:space="preserve">prolonged </w:t>
      </w:r>
      <w:r w:rsidR="00A10CDD" w:rsidRPr="005B4706">
        <w:rPr>
          <w:rFonts w:eastAsia="MingLiU"/>
          <w:szCs w:val="24"/>
          <w:lang w:val="en-GB"/>
        </w:rPr>
        <w:t>com</w:t>
      </w:r>
      <w:r w:rsidRPr="005B4706">
        <w:rPr>
          <w:rFonts w:eastAsia="MingLiU"/>
          <w:szCs w:val="24"/>
          <w:lang w:val="en-GB"/>
        </w:rPr>
        <w:t>plaints of serious back pain</w:t>
      </w:r>
      <w:r w:rsidR="00A10CDD" w:rsidRPr="005B4706">
        <w:rPr>
          <w:rFonts w:eastAsia="MingLiU"/>
          <w:szCs w:val="24"/>
          <w:lang w:val="en-GB"/>
        </w:rPr>
        <w:t>.</w:t>
      </w:r>
    </w:p>
    <w:p w:rsidR="005B4706" w:rsidRDefault="005B4706" w:rsidP="009A31CE">
      <w:pPr>
        <w:pStyle w:val="ListParagraph"/>
        <w:spacing w:line="360" w:lineRule="auto"/>
        <w:rPr>
          <w:rFonts w:eastAsia="MingLiU"/>
          <w:szCs w:val="24"/>
          <w:lang w:val="en-GB"/>
        </w:rPr>
      </w:pPr>
    </w:p>
    <w:p w:rsidR="00736A31" w:rsidRPr="005B4706" w:rsidRDefault="009F315A"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W</w:t>
      </w:r>
      <w:r w:rsidR="00736A31" w:rsidRPr="005B4706">
        <w:rPr>
          <w:rFonts w:eastAsia="MingLiU"/>
          <w:szCs w:val="24"/>
          <w:lang w:val="en-GB"/>
        </w:rPr>
        <w:t>hen</w:t>
      </w:r>
      <w:r w:rsidR="00DA5031" w:rsidRPr="005B4706">
        <w:rPr>
          <w:rFonts w:eastAsia="MingLiU"/>
          <w:szCs w:val="24"/>
          <w:lang w:val="en-GB"/>
        </w:rPr>
        <w:t xml:space="preserve"> the plaintiff was advised to undergo</w:t>
      </w:r>
      <w:r w:rsidR="00736A31" w:rsidRPr="005B4706">
        <w:rPr>
          <w:rFonts w:eastAsia="MingLiU"/>
          <w:szCs w:val="24"/>
          <w:lang w:val="en-GB"/>
        </w:rPr>
        <w:t xml:space="preserve"> an MRI scan on 28 December 2018 at </w:t>
      </w:r>
      <w:r w:rsidRPr="005B4706">
        <w:rPr>
          <w:rFonts w:eastAsia="MingLiU"/>
          <w:szCs w:val="24"/>
          <w:lang w:val="en-GB"/>
        </w:rPr>
        <w:t xml:space="preserve">the consultation </w:t>
      </w:r>
      <w:r w:rsidR="00870E87" w:rsidRPr="005B4706">
        <w:rPr>
          <w:rFonts w:eastAsia="MingLiU"/>
          <w:szCs w:val="24"/>
          <w:lang w:val="en-GB"/>
        </w:rPr>
        <w:t>in</w:t>
      </w:r>
      <w:r w:rsidRPr="005B4706">
        <w:rPr>
          <w:rFonts w:eastAsia="MingLiU"/>
          <w:szCs w:val="24"/>
          <w:lang w:val="en-GB"/>
        </w:rPr>
        <w:t xml:space="preserve"> </w:t>
      </w:r>
      <w:r w:rsidR="00736A31" w:rsidRPr="005B4706">
        <w:rPr>
          <w:rFonts w:eastAsia="MingLiU"/>
          <w:szCs w:val="24"/>
          <w:lang w:val="en-GB"/>
        </w:rPr>
        <w:t>LKKC, he di</w:t>
      </w:r>
      <w:r w:rsidR="00A10CDD" w:rsidRPr="005B4706">
        <w:rPr>
          <w:rFonts w:eastAsia="MingLiU"/>
          <w:szCs w:val="24"/>
          <w:lang w:val="en-GB"/>
        </w:rPr>
        <w:t xml:space="preserve">d not make </w:t>
      </w:r>
      <w:r w:rsidRPr="005B4706">
        <w:rPr>
          <w:rFonts w:eastAsia="MingLiU"/>
          <w:szCs w:val="24"/>
          <w:lang w:val="en-GB"/>
        </w:rPr>
        <w:t xml:space="preserve">such </w:t>
      </w:r>
      <w:r w:rsidR="00A10CDD" w:rsidRPr="005B4706">
        <w:rPr>
          <w:rFonts w:eastAsia="MingLiU"/>
          <w:szCs w:val="24"/>
          <w:lang w:val="en-GB"/>
        </w:rPr>
        <w:t>a booking. H</w:t>
      </w:r>
      <w:r w:rsidR="00736A31" w:rsidRPr="005B4706">
        <w:rPr>
          <w:rFonts w:eastAsia="MingLiU"/>
          <w:szCs w:val="24"/>
          <w:lang w:val="en-GB"/>
        </w:rPr>
        <w:t xml:space="preserve">is excuse was </w:t>
      </w:r>
      <w:r w:rsidRPr="005B4706">
        <w:rPr>
          <w:rFonts w:eastAsia="MingLiU"/>
          <w:szCs w:val="24"/>
          <w:lang w:val="en-GB"/>
        </w:rPr>
        <w:t xml:space="preserve">the waiting list was </w:t>
      </w:r>
      <w:r w:rsidR="00736A31" w:rsidRPr="005B4706">
        <w:rPr>
          <w:rFonts w:eastAsia="MingLiU"/>
          <w:szCs w:val="24"/>
          <w:lang w:val="en-GB"/>
        </w:rPr>
        <w:t xml:space="preserve">too long.  During cross-examination, he said the hospital staff told him that a waiting period of </w:t>
      </w:r>
      <w:r w:rsidR="00A10CDD" w:rsidRPr="005B4706">
        <w:rPr>
          <w:rFonts w:eastAsia="MingLiU"/>
          <w:szCs w:val="24"/>
          <w:lang w:val="en-GB"/>
        </w:rPr>
        <w:t>5</w:t>
      </w:r>
      <w:r w:rsidR="00736A31" w:rsidRPr="005B4706">
        <w:rPr>
          <w:rFonts w:eastAsia="MingLiU"/>
          <w:szCs w:val="24"/>
          <w:lang w:val="en-GB"/>
        </w:rPr>
        <w:t xml:space="preserve"> years </w:t>
      </w:r>
      <w:r w:rsidRPr="005B4706">
        <w:rPr>
          <w:rFonts w:eastAsia="MingLiU"/>
          <w:szCs w:val="24"/>
          <w:lang w:val="en-GB"/>
        </w:rPr>
        <w:t>wa</w:t>
      </w:r>
      <w:r w:rsidR="00736A31" w:rsidRPr="005B4706">
        <w:rPr>
          <w:rFonts w:eastAsia="MingLiU"/>
          <w:szCs w:val="24"/>
          <w:lang w:val="en-GB"/>
        </w:rPr>
        <w:t>s needed, while in the witness statement he s</w:t>
      </w:r>
      <w:r w:rsidR="00A10CDD" w:rsidRPr="005B4706">
        <w:rPr>
          <w:rFonts w:eastAsia="MingLiU"/>
          <w:szCs w:val="24"/>
          <w:lang w:val="en-GB"/>
        </w:rPr>
        <w:t>tated</w:t>
      </w:r>
      <w:r w:rsidR="00736A31" w:rsidRPr="005B4706">
        <w:rPr>
          <w:rFonts w:eastAsia="MingLiU"/>
          <w:szCs w:val="24"/>
          <w:lang w:val="en-GB"/>
        </w:rPr>
        <w:t xml:space="preserve"> the waiting time </w:t>
      </w:r>
      <w:r w:rsidRPr="005B4706">
        <w:rPr>
          <w:rFonts w:eastAsia="MingLiU"/>
          <w:szCs w:val="24"/>
          <w:lang w:val="en-GB"/>
        </w:rPr>
        <w:t>wa</w:t>
      </w:r>
      <w:r w:rsidR="00736A31" w:rsidRPr="005B4706">
        <w:rPr>
          <w:rFonts w:eastAsia="MingLiU"/>
          <w:szCs w:val="24"/>
          <w:lang w:val="en-GB"/>
        </w:rPr>
        <w:t xml:space="preserve">s </w:t>
      </w:r>
      <w:r w:rsidR="00A10CDD" w:rsidRPr="005B4706">
        <w:rPr>
          <w:rFonts w:eastAsia="MingLiU"/>
          <w:szCs w:val="24"/>
          <w:lang w:val="en-GB"/>
        </w:rPr>
        <w:t>1</w:t>
      </w:r>
      <w:r w:rsidR="00736A31" w:rsidRPr="005B4706">
        <w:rPr>
          <w:rFonts w:eastAsia="MingLiU"/>
          <w:szCs w:val="24"/>
          <w:lang w:val="en-GB"/>
        </w:rPr>
        <w:t xml:space="preserve"> year</w:t>
      </w:r>
      <w:r w:rsidR="00A10CDD" w:rsidRPr="005B4706">
        <w:rPr>
          <w:rFonts w:eastAsia="MingLiU"/>
          <w:szCs w:val="24"/>
          <w:lang w:val="en-GB"/>
        </w:rPr>
        <w:t xml:space="preserve"> only</w:t>
      </w:r>
      <w:r w:rsidR="00736A31" w:rsidRPr="005B4706">
        <w:rPr>
          <w:rFonts w:eastAsia="MingLiU"/>
          <w:szCs w:val="24"/>
          <w:lang w:val="en-GB"/>
        </w:rPr>
        <w:t xml:space="preserve">.  </w:t>
      </w:r>
      <w:r w:rsidRPr="005B4706">
        <w:rPr>
          <w:rFonts w:eastAsia="MingLiU"/>
          <w:szCs w:val="24"/>
          <w:lang w:val="en-GB"/>
        </w:rPr>
        <w:t>Whether the waiting time was</w:t>
      </w:r>
      <w:r w:rsidR="00A10CDD" w:rsidRPr="005B4706">
        <w:rPr>
          <w:rFonts w:eastAsia="MingLiU"/>
          <w:szCs w:val="24"/>
          <w:lang w:val="en-GB"/>
        </w:rPr>
        <w:t xml:space="preserve"> 5 year</w:t>
      </w:r>
      <w:r w:rsidRPr="005B4706">
        <w:rPr>
          <w:rFonts w:eastAsia="MingLiU"/>
          <w:szCs w:val="24"/>
          <w:lang w:val="en-GB"/>
        </w:rPr>
        <w:t>s</w:t>
      </w:r>
      <w:r w:rsidR="00A10CDD" w:rsidRPr="005B4706">
        <w:rPr>
          <w:rFonts w:eastAsia="MingLiU"/>
          <w:szCs w:val="24"/>
          <w:lang w:val="en-GB"/>
        </w:rPr>
        <w:t xml:space="preserve"> or 1 year, </w:t>
      </w:r>
      <w:r w:rsidRPr="005B4706">
        <w:rPr>
          <w:rFonts w:eastAsia="MingLiU"/>
          <w:szCs w:val="24"/>
          <w:lang w:val="en-GB"/>
        </w:rPr>
        <w:t xml:space="preserve">I find </w:t>
      </w:r>
      <w:r w:rsidR="00736A31" w:rsidRPr="005B4706">
        <w:rPr>
          <w:rFonts w:eastAsia="MingLiU"/>
          <w:szCs w:val="24"/>
          <w:lang w:val="en-GB"/>
        </w:rPr>
        <w:t xml:space="preserve">the reality is </w:t>
      </w:r>
      <w:r w:rsidR="00A10CDD" w:rsidRPr="005B4706">
        <w:rPr>
          <w:rFonts w:eastAsia="MingLiU"/>
          <w:szCs w:val="24"/>
          <w:lang w:val="en-GB"/>
        </w:rPr>
        <w:t xml:space="preserve">that </w:t>
      </w:r>
      <w:r w:rsidR="00736A31" w:rsidRPr="005B4706">
        <w:rPr>
          <w:rFonts w:eastAsia="MingLiU"/>
          <w:szCs w:val="24"/>
          <w:lang w:val="en-GB"/>
        </w:rPr>
        <w:t xml:space="preserve">the plaintiff was not </w:t>
      </w:r>
      <w:r w:rsidRPr="005B4706">
        <w:rPr>
          <w:rFonts w:eastAsia="MingLiU"/>
          <w:szCs w:val="24"/>
          <w:lang w:val="en-GB"/>
        </w:rPr>
        <w:t>keen</w:t>
      </w:r>
      <w:r w:rsidR="00736A31" w:rsidRPr="005B4706">
        <w:rPr>
          <w:rFonts w:eastAsia="MingLiU"/>
          <w:szCs w:val="24"/>
          <w:lang w:val="en-GB"/>
        </w:rPr>
        <w:t xml:space="preserve"> to have an MRI scan </w:t>
      </w:r>
      <w:r w:rsidR="00DA5031" w:rsidRPr="005B4706">
        <w:rPr>
          <w:rFonts w:eastAsia="MingLiU"/>
          <w:szCs w:val="24"/>
          <w:lang w:val="en-GB"/>
        </w:rPr>
        <w:t xml:space="preserve">done </w:t>
      </w:r>
      <w:r w:rsidRPr="005B4706">
        <w:rPr>
          <w:rFonts w:eastAsia="MingLiU"/>
          <w:szCs w:val="24"/>
          <w:lang w:val="en-GB"/>
        </w:rPr>
        <w:t xml:space="preserve">at all.  He could </w:t>
      </w:r>
      <w:r w:rsidR="003E3709">
        <w:rPr>
          <w:rFonts w:eastAsia="MingLiU"/>
          <w:szCs w:val="24"/>
          <w:lang w:val="en-GB"/>
        </w:rPr>
        <w:t xml:space="preserve">easily </w:t>
      </w:r>
      <w:r w:rsidRPr="005B4706">
        <w:rPr>
          <w:rFonts w:eastAsia="MingLiU"/>
          <w:szCs w:val="24"/>
          <w:lang w:val="en-GB"/>
        </w:rPr>
        <w:t xml:space="preserve">have it done </w:t>
      </w:r>
      <w:r w:rsidR="00A10CDD" w:rsidRPr="005B4706">
        <w:rPr>
          <w:rFonts w:eastAsia="MingLiU"/>
          <w:szCs w:val="24"/>
          <w:lang w:val="en-GB"/>
        </w:rPr>
        <w:t xml:space="preserve">in </w:t>
      </w:r>
      <w:r w:rsidR="00736A31" w:rsidRPr="005B4706">
        <w:rPr>
          <w:rFonts w:eastAsia="MingLiU"/>
          <w:szCs w:val="24"/>
          <w:lang w:val="en-GB"/>
        </w:rPr>
        <w:t xml:space="preserve">the </w:t>
      </w:r>
      <w:r w:rsidR="00A10CDD" w:rsidRPr="005B4706">
        <w:rPr>
          <w:rFonts w:eastAsia="MingLiU"/>
          <w:szCs w:val="24"/>
          <w:lang w:val="en-GB"/>
        </w:rPr>
        <w:t xml:space="preserve">public sector </w:t>
      </w:r>
      <w:r w:rsidRPr="005B4706">
        <w:rPr>
          <w:rFonts w:eastAsia="MingLiU"/>
          <w:szCs w:val="24"/>
          <w:lang w:val="en-GB"/>
        </w:rPr>
        <w:t xml:space="preserve">without any charge (as he and his family is on public welfare assistance since the Accident).  Or alternatively he could have it done </w:t>
      </w:r>
      <w:r w:rsidR="00A10CDD" w:rsidRPr="005B4706">
        <w:rPr>
          <w:rFonts w:eastAsia="MingLiU"/>
          <w:szCs w:val="24"/>
          <w:lang w:val="en-GB"/>
        </w:rPr>
        <w:t xml:space="preserve">in the private sector </w:t>
      </w:r>
      <w:r w:rsidRPr="005B4706">
        <w:rPr>
          <w:rFonts w:eastAsia="MingLiU"/>
          <w:szCs w:val="24"/>
          <w:lang w:val="en-GB"/>
        </w:rPr>
        <w:t xml:space="preserve">at a </w:t>
      </w:r>
      <w:r w:rsidR="00A10CDD" w:rsidRPr="005B4706">
        <w:rPr>
          <w:rFonts w:eastAsia="MingLiU"/>
          <w:szCs w:val="24"/>
          <w:lang w:val="en-GB"/>
        </w:rPr>
        <w:t xml:space="preserve">cost </w:t>
      </w:r>
      <w:r w:rsidRPr="005B4706">
        <w:rPr>
          <w:rFonts w:eastAsia="MingLiU"/>
          <w:szCs w:val="24"/>
          <w:lang w:val="en-GB"/>
        </w:rPr>
        <w:t xml:space="preserve">of </w:t>
      </w:r>
      <w:r w:rsidR="00A10CDD" w:rsidRPr="005B4706">
        <w:rPr>
          <w:rFonts w:eastAsia="MingLiU"/>
          <w:szCs w:val="24"/>
          <w:lang w:val="en-GB"/>
        </w:rPr>
        <w:t>around HK</w:t>
      </w:r>
      <w:r w:rsidR="00736A31" w:rsidRPr="005B4706">
        <w:rPr>
          <w:rFonts w:eastAsia="MingLiU"/>
          <w:szCs w:val="24"/>
          <w:lang w:val="en-GB"/>
        </w:rPr>
        <w:t>$5,000</w:t>
      </w:r>
      <w:r w:rsidR="00A10CDD" w:rsidRPr="005B4706">
        <w:rPr>
          <w:rFonts w:eastAsia="MingLiU"/>
          <w:szCs w:val="24"/>
          <w:lang w:val="en-GB"/>
        </w:rPr>
        <w:t xml:space="preserve"> without </w:t>
      </w:r>
      <w:r w:rsidRPr="005B4706">
        <w:rPr>
          <w:rFonts w:eastAsia="MingLiU"/>
          <w:szCs w:val="24"/>
          <w:lang w:val="en-GB"/>
        </w:rPr>
        <w:t xml:space="preserve">waiting at all.  </w:t>
      </w:r>
      <w:r w:rsidR="00A10CDD" w:rsidRPr="005B4706">
        <w:rPr>
          <w:rFonts w:eastAsia="MingLiU"/>
          <w:szCs w:val="24"/>
          <w:lang w:val="en-GB"/>
        </w:rPr>
        <w:t>The fact is that the plaintiff after receiving his employees</w:t>
      </w:r>
      <w:r w:rsidR="00D708FF" w:rsidRPr="005B4706">
        <w:rPr>
          <w:rFonts w:eastAsia="MingLiU"/>
          <w:szCs w:val="24"/>
          <w:lang w:val="en-GB"/>
        </w:rPr>
        <w:t>’</w:t>
      </w:r>
      <w:r w:rsidR="00A10CDD" w:rsidRPr="005B4706">
        <w:rPr>
          <w:rFonts w:eastAsia="MingLiU"/>
          <w:szCs w:val="24"/>
          <w:lang w:val="en-GB"/>
        </w:rPr>
        <w:t xml:space="preserve"> compensation</w:t>
      </w:r>
      <w:r w:rsidRPr="005B4706">
        <w:rPr>
          <w:rFonts w:eastAsia="MingLiU"/>
          <w:szCs w:val="24"/>
          <w:lang w:val="en-GB"/>
        </w:rPr>
        <w:t>, he</w:t>
      </w:r>
      <w:r w:rsidR="00A10CDD" w:rsidRPr="005B4706">
        <w:rPr>
          <w:rFonts w:eastAsia="MingLiU"/>
          <w:szCs w:val="24"/>
          <w:lang w:val="en-GB"/>
        </w:rPr>
        <w:t xml:space="preserve"> would have </w:t>
      </w:r>
      <w:r w:rsidR="00D708FF" w:rsidRPr="005B4706">
        <w:rPr>
          <w:rFonts w:eastAsia="MingLiU"/>
          <w:szCs w:val="24"/>
          <w:lang w:val="en-GB"/>
        </w:rPr>
        <w:t xml:space="preserve">more than </w:t>
      </w:r>
      <w:r w:rsidR="00DA5031" w:rsidRPr="005B4706">
        <w:rPr>
          <w:rFonts w:eastAsia="MingLiU"/>
          <w:szCs w:val="24"/>
          <w:lang w:val="en-GB"/>
        </w:rPr>
        <w:t>sufficient money</w:t>
      </w:r>
      <w:r w:rsidR="00D708FF" w:rsidRPr="005B4706">
        <w:rPr>
          <w:rFonts w:eastAsia="MingLiU"/>
          <w:szCs w:val="24"/>
          <w:lang w:val="en-GB"/>
        </w:rPr>
        <w:t xml:space="preserve"> to pay for the M</w:t>
      </w:r>
      <w:r w:rsidRPr="005B4706">
        <w:rPr>
          <w:rFonts w:eastAsia="MingLiU"/>
          <w:szCs w:val="24"/>
          <w:lang w:val="en-GB"/>
        </w:rPr>
        <w:t xml:space="preserve">RI scan in </w:t>
      </w:r>
      <w:r w:rsidR="003E3709">
        <w:rPr>
          <w:rFonts w:eastAsia="MingLiU"/>
          <w:szCs w:val="24"/>
          <w:lang w:val="en-GB"/>
        </w:rPr>
        <w:t>the private sector had he choose</w:t>
      </w:r>
      <w:r w:rsidRPr="005B4706">
        <w:rPr>
          <w:rFonts w:eastAsia="MingLiU"/>
          <w:szCs w:val="24"/>
          <w:lang w:val="en-GB"/>
        </w:rPr>
        <w:t xml:space="preserve"> to do so</w:t>
      </w:r>
      <w:r w:rsidR="00D708FF" w:rsidRPr="005B4706">
        <w:rPr>
          <w:rFonts w:eastAsia="MingLiU"/>
          <w:szCs w:val="24"/>
          <w:lang w:val="en-GB"/>
        </w:rPr>
        <w:t xml:space="preserve">.  </w:t>
      </w:r>
      <w:r w:rsidR="003E3709">
        <w:rPr>
          <w:rFonts w:eastAsia="MingLiU"/>
          <w:szCs w:val="24"/>
          <w:lang w:val="en-GB"/>
        </w:rPr>
        <w:t>In my view, t</w:t>
      </w:r>
      <w:r w:rsidRPr="005B4706">
        <w:rPr>
          <w:rFonts w:eastAsia="MingLiU"/>
          <w:szCs w:val="24"/>
          <w:lang w:val="en-GB"/>
        </w:rPr>
        <w:t xml:space="preserve">he MRI scan would certainly help the doctors to identify the real cause of his back pain.  </w:t>
      </w:r>
      <w:r w:rsidR="00D708FF" w:rsidRPr="005B4706">
        <w:rPr>
          <w:rFonts w:eastAsia="MingLiU"/>
          <w:szCs w:val="24"/>
          <w:lang w:val="en-GB"/>
        </w:rPr>
        <w:t xml:space="preserve">The fact that he was reluctant to do so </w:t>
      </w:r>
      <w:r w:rsidR="003E3709">
        <w:rPr>
          <w:rFonts w:eastAsia="MingLiU"/>
          <w:szCs w:val="24"/>
          <w:lang w:val="en-GB"/>
        </w:rPr>
        <w:t xml:space="preserve">strongly </w:t>
      </w:r>
      <w:r w:rsidR="00D708FF" w:rsidRPr="005B4706">
        <w:rPr>
          <w:rFonts w:eastAsia="MingLiU"/>
          <w:szCs w:val="24"/>
          <w:lang w:val="en-GB"/>
        </w:rPr>
        <w:t xml:space="preserve">suggests to me that he was </w:t>
      </w:r>
      <w:r w:rsidR="00736A31" w:rsidRPr="005B4706">
        <w:rPr>
          <w:rFonts w:eastAsia="MingLiU"/>
          <w:szCs w:val="24"/>
          <w:lang w:val="en-GB"/>
        </w:rPr>
        <w:t xml:space="preserve">far more interested in obtaining sick leaves than </w:t>
      </w:r>
      <w:r w:rsidR="00DA5031" w:rsidRPr="005B4706">
        <w:rPr>
          <w:rFonts w:eastAsia="MingLiU"/>
          <w:szCs w:val="24"/>
          <w:lang w:val="en-GB"/>
        </w:rPr>
        <w:t xml:space="preserve">to </w:t>
      </w:r>
      <w:r w:rsidR="00F94600" w:rsidRPr="005B4706">
        <w:rPr>
          <w:rFonts w:eastAsia="MingLiU"/>
          <w:szCs w:val="24"/>
          <w:lang w:val="en-GB"/>
        </w:rPr>
        <w:t xml:space="preserve">find a </w:t>
      </w:r>
      <w:r w:rsidR="00736A31" w:rsidRPr="005B4706">
        <w:rPr>
          <w:rFonts w:eastAsia="MingLiU"/>
          <w:szCs w:val="24"/>
          <w:lang w:val="en-GB"/>
        </w:rPr>
        <w:t>cur</w:t>
      </w:r>
      <w:r w:rsidR="00F94600" w:rsidRPr="005B4706">
        <w:rPr>
          <w:rFonts w:eastAsia="MingLiU"/>
          <w:szCs w:val="24"/>
          <w:lang w:val="en-GB"/>
        </w:rPr>
        <w:t>e to</w:t>
      </w:r>
      <w:r w:rsidR="00736A31" w:rsidRPr="005B4706">
        <w:rPr>
          <w:rFonts w:eastAsia="MingLiU"/>
          <w:szCs w:val="24"/>
          <w:lang w:val="en-GB"/>
        </w:rPr>
        <w:t xml:space="preserve"> his alleged severe </w:t>
      </w:r>
      <w:r w:rsidR="00DA5031" w:rsidRPr="005B4706">
        <w:rPr>
          <w:rFonts w:eastAsia="MingLiU"/>
          <w:szCs w:val="24"/>
          <w:lang w:val="en-GB"/>
        </w:rPr>
        <w:t xml:space="preserve">back </w:t>
      </w:r>
      <w:r w:rsidR="00736A31" w:rsidRPr="005B4706">
        <w:rPr>
          <w:rFonts w:eastAsia="MingLiU"/>
          <w:szCs w:val="24"/>
          <w:lang w:val="en-GB"/>
        </w:rPr>
        <w:t xml:space="preserve">pain.  </w:t>
      </w:r>
      <w:r w:rsidR="00F94600" w:rsidRPr="005B4706">
        <w:rPr>
          <w:rFonts w:eastAsia="MingLiU"/>
          <w:szCs w:val="24"/>
          <w:lang w:val="en-GB"/>
        </w:rPr>
        <w:t>I</w:t>
      </w:r>
      <w:r w:rsidRPr="005B4706">
        <w:rPr>
          <w:rFonts w:eastAsia="MingLiU"/>
          <w:szCs w:val="24"/>
          <w:lang w:val="en-GB"/>
        </w:rPr>
        <w:t xml:space="preserve"> agree with Mr Law that </w:t>
      </w:r>
      <w:r w:rsidR="00F94600" w:rsidRPr="005B4706">
        <w:rPr>
          <w:rFonts w:eastAsia="MingLiU"/>
          <w:szCs w:val="24"/>
          <w:lang w:val="en-GB"/>
        </w:rPr>
        <w:t>t</w:t>
      </w:r>
      <w:r w:rsidR="00736A31" w:rsidRPr="005B4706">
        <w:rPr>
          <w:rFonts w:eastAsia="MingLiU"/>
          <w:szCs w:val="24"/>
          <w:lang w:val="en-GB"/>
        </w:rPr>
        <w:t>his should cast doubt on his subjective complaints</w:t>
      </w:r>
      <w:r w:rsidRPr="005B4706">
        <w:rPr>
          <w:rFonts w:eastAsia="MingLiU"/>
          <w:szCs w:val="24"/>
          <w:lang w:val="en-GB"/>
        </w:rPr>
        <w:t xml:space="preserve"> and </w:t>
      </w:r>
      <w:r w:rsidR="00736A31" w:rsidRPr="005B4706">
        <w:rPr>
          <w:rFonts w:eastAsia="MingLiU"/>
          <w:szCs w:val="24"/>
          <w:lang w:val="en-GB"/>
        </w:rPr>
        <w:t xml:space="preserve">credibility and </w:t>
      </w:r>
      <w:r w:rsidRPr="005B4706">
        <w:rPr>
          <w:rFonts w:eastAsia="MingLiU"/>
          <w:szCs w:val="24"/>
          <w:lang w:val="en-GB"/>
        </w:rPr>
        <w:t>his subjective</w:t>
      </w:r>
      <w:r w:rsidR="00736A31" w:rsidRPr="005B4706">
        <w:rPr>
          <w:rFonts w:eastAsia="MingLiU"/>
          <w:szCs w:val="24"/>
          <w:lang w:val="en-GB"/>
        </w:rPr>
        <w:t xml:space="preserve"> performance in </w:t>
      </w:r>
      <w:r w:rsidR="00F94600" w:rsidRPr="005B4706">
        <w:rPr>
          <w:rFonts w:eastAsia="MingLiU"/>
          <w:szCs w:val="24"/>
          <w:lang w:val="en-GB"/>
        </w:rPr>
        <w:t xml:space="preserve">the </w:t>
      </w:r>
      <w:r w:rsidR="00736A31" w:rsidRPr="005B4706">
        <w:rPr>
          <w:rFonts w:eastAsia="MingLiU"/>
          <w:szCs w:val="24"/>
          <w:lang w:val="en-GB"/>
        </w:rPr>
        <w:t>occupational therapy tests.</w:t>
      </w:r>
    </w:p>
    <w:p w:rsidR="00521110" w:rsidRDefault="00521110" w:rsidP="009A31CE">
      <w:pPr>
        <w:widowControl w:val="0"/>
        <w:tabs>
          <w:tab w:val="clear" w:pos="1440"/>
          <w:tab w:val="clear" w:pos="4320"/>
          <w:tab w:val="clear" w:pos="9072"/>
        </w:tabs>
        <w:snapToGrid/>
        <w:spacing w:line="360" w:lineRule="auto"/>
        <w:jc w:val="both"/>
        <w:rPr>
          <w:rFonts w:eastAsia="MingLiU"/>
          <w:szCs w:val="24"/>
          <w:lang w:val="en-GB"/>
        </w:rPr>
      </w:pPr>
    </w:p>
    <w:p w:rsidR="00521110" w:rsidRDefault="00374725" w:rsidP="009A31CE">
      <w:pPr>
        <w:widowControl w:val="0"/>
        <w:tabs>
          <w:tab w:val="clear" w:pos="1440"/>
          <w:tab w:val="clear" w:pos="4320"/>
          <w:tab w:val="clear" w:pos="9072"/>
        </w:tabs>
        <w:snapToGrid/>
        <w:spacing w:line="360" w:lineRule="auto"/>
        <w:jc w:val="both"/>
        <w:rPr>
          <w:rFonts w:eastAsia="MingLiU"/>
          <w:i/>
          <w:szCs w:val="24"/>
          <w:lang w:val="en-GB"/>
        </w:rPr>
      </w:pPr>
      <w:r w:rsidRPr="00374725">
        <w:rPr>
          <w:rFonts w:eastAsia="MingLiU"/>
          <w:i/>
          <w:szCs w:val="24"/>
          <w:lang w:val="en-GB"/>
        </w:rPr>
        <w:t>D.3</w:t>
      </w:r>
      <w:r w:rsidR="00C80630">
        <w:rPr>
          <w:rFonts w:eastAsia="MingLiU"/>
          <w:i/>
          <w:szCs w:val="24"/>
          <w:lang w:val="en-GB"/>
        </w:rPr>
        <w:t xml:space="preserve">.  </w:t>
      </w:r>
      <w:r w:rsidRPr="00374725">
        <w:rPr>
          <w:rFonts w:eastAsia="MingLiU"/>
          <w:i/>
          <w:szCs w:val="24"/>
          <w:lang w:val="en-GB"/>
        </w:rPr>
        <w:t xml:space="preserve">Surveillance videos and reports </w:t>
      </w:r>
    </w:p>
    <w:p w:rsidR="00521110" w:rsidRPr="00374725" w:rsidRDefault="00521110" w:rsidP="009A31CE">
      <w:pPr>
        <w:widowControl w:val="0"/>
        <w:tabs>
          <w:tab w:val="clear" w:pos="1440"/>
          <w:tab w:val="clear" w:pos="4320"/>
          <w:tab w:val="clear" w:pos="9072"/>
        </w:tabs>
        <w:snapToGrid/>
        <w:spacing w:line="360" w:lineRule="auto"/>
        <w:jc w:val="both"/>
        <w:rPr>
          <w:rFonts w:eastAsia="MingLiU"/>
          <w:i/>
          <w:szCs w:val="24"/>
          <w:lang w:val="en-GB"/>
        </w:rPr>
      </w:pPr>
    </w:p>
    <w:p w:rsidR="005B4706" w:rsidRDefault="00374725"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Pr>
          <w:rFonts w:eastAsia="MingLiU"/>
          <w:szCs w:val="24"/>
          <w:lang w:val="en-GB"/>
        </w:rPr>
        <w:t xml:space="preserve">The plaintiff was placed under observation and surveillance by the private investigators engaged by the defendants’ insurers for a total of 9 days </w:t>
      </w:r>
      <w:r w:rsidR="00673339">
        <w:rPr>
          <w:rFonts w:eastAsia="MingLiU"/>
          <w:szCs w:val="24"/>
          <w:lang w:val="en-GB"/>
        </w:rPr>
        <w:t xml:space="preserve">over different periods </w:t>
      </w:r>
      <w:r>
        <w:rPr>
          <w:rFonts w:eastAsia="MingLiU"/>
          <w:szCs w:val="24"/>
          <w:lang w:val="en-GB"/>
        </w:rPr>
        <w:t>in 2019 and 2020.</w:t>
      </w:r>
    </w:p>
    <w:p w:rsidR="00521110" w:rsidRDefault="00374725" w:rsidP="009A31CE">
      <w:pPr>
        <w:widowControl w:val="0"/>
        <w:tabs>
          <w:tab w:val="clear" w:pos="4320"/>
          <w:tab w:val="clear" w:pos="9072"/>
        </w:tabs>
        <w:snapToGrid/>
        <w:spacing w:line="360" w:lineRule="auto"/>
        <w:jc w:val="both"/>
        <w:rPr>
          <w:rFonts w:eastAsia="MingLiU"/>
          <w:szCs w:val="24"/>
          <w:lang w:val="en-GB"/>
        </w:rPr>
      </w:pPr>
      <w:r>
        <w:rPr>
          <w:rFonts w:eastAsia="MingLiU"/>
          <w:szCs w:val="24"/>
          <w:lang w:val="en-GB"/>
        </w:rPr>
        <w:t xml:space="preserve"> </w:t>
      </w:r>
    </w:p>
    <w:p w:rsidR="00A10650" w:rsidRPr="005B4706" w:rsidRDefault="00374725"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The plaintiff was not caught working at any construction sites or car</w:t>
      </w:r>
      <w:r w:rsidR="00673339" w:rsidRPr="005B4706">
        <w:rPr>
          <w:rFonts w:eastAsia="MingLiU"/>
          <w:szCs w:val="24"/>
          <w:lang w:val="en-GB"/>
        </w:rPr>
        <w:t>rying out any heavy duties</w:t>
      </w:r>
      <w:r w:rsidR="002B01CE">
        <w:rPr>
          <w:rFonts w:eastAsia="MingLiU"/>
          <w:szCs w:val="24"/>
          <w:lang w:val="en-GB"/>
        </w:rPr>
        <w:t xml:space="preserve"> in any of those videos</w:t>
      </w:r>
      <w:r w:rsidR="00673339" w:rsidRPr="005B4706">
        <w:rPr>
          <w:rFonts w:eastAsia="MingLiU"/>
          <w:szCs w:val="24"/>
          <w:lang w:val="en-GB"/>
        </w:rPr>
        <w:t xml:space="preserve">.  </w:t>
      </w:r>
      <w:r w:rsidR="002B01CE">
        <w:rPr>
          <w:rFonts w:eastAsia="MingLiU"/>
          <w:szCs w:val="24"/>
          <w:lang w:val="en-GB"/>
        </w:rPr>
        <w:t>However, h</w:t>
      </w:r>
      <w:r w:rsidRPr="005B4706">
        <w:rPr>
          <w:rFonts w:eastAsia="MingLiU"/>
          <w:szCs w:val="24"/>
          <w:lang w:val="en-GB"/>
        </w:rPr>
        <w:t xml:space="preserve">e was seen walking with a normal gait and at normal pace.  His body mobility appeared to be </w:t>
      </w:r>
      <w:r w:rsidR="002B01CE">
        <w:rPr>
          <w:rFonts w:eastAsia="MingLiU"/>
          <w:szCs w:val="24"/>
          <w:lang w:val="en-GB"/>
        </w:rPr>
        <w:t xml:space="preserve">perfectly </w:t>
      </w:r>
      <w:r w:rsidRPr="005B4706">
        <w:rPr>
          <w:rFonts w:eastAsia="MingLiU"/>
          <w:szCs w:val="24"/>
          <w:lang w:val="en-GB"/>
        </w:rPr>
        <w:t>normal and natural.  On one occasion, he was seen bending down and picked up his young daughter from the pavement.  On another occasion he was seen bending down to pick up his young son from the ground level.  He was also seen buying groceries and drinks items and carried them with ease</w:t>
      </w:r>
      <w:r w:rsidR="00E916F2" w:rsidRPr="005B4706">
        <w:rPr>
          <w:rFonts w:eastAsia="MingLiU"/>
          <w:szCs w:val="24"/>
          <w:lang w:val="en-GB"/>
        </w:rPr>
        <w:t>.</w:t>
      </w:r>
      <w:r w:rsidRPr="005B4706">
        <w:rPr>
          <w:rFonts w:eastAsia="MingLiU"/>
          <w:szCs w:val="24"/>
          <w:lang w:val="en-GB"/>
        </w:rPr>
        <w:t xml:space="preserve">  He was </w:t>
      </w:r>
      <w:r w:rsidR="00E916F2" w:rsidRPr="005B4706">
        <w:rPr>
          <w:rFonts w:eastAsia="MingLiU"/>
          <w:szCs w:val="24"/>
          <w:lang w:val="en-GB"/>
        </w:rPr>
        <w:t xml:space="preserve">seen able to carry out normal bodily motions and had no difficulty in executing various postures with his body.  </w:t>
      </w:r>
      <w:r w:rsidRPr="005B4706">
        <w:rPr>
          <w:rFonts w:eastAsia="MingLiU"/>
          <w:szCs w:val="24"/>
          <w:lang w:val="en-GB"/>
        </w:rPr>
        <w:t xml:space="preserve">He did not display any sign of back pain or trouble at all.      </w:t>
      </w:r>
    </w:p>
    <w:p w:rsidR="005B4706" w:rsidRPr="00E916F2" w:rsidRDefault="005B4706" w:rsidP="009A31CE">
      <w:pPr>
        <w:widowControl w:val="0"/>
        <w:tabs>
          <w:tab w:val="clear" w:pos="1440"/>
          <w:tab w:val="clear" w:pos="4320"/>
          <w:tab w:val="clear" w:pos="9072"/>
        </w:tabs>
        <w:snapToGrid/>
        <w:spacing w:line="360" w:lineRule="auto"/>
        <w:jc w:val="both"/>
        <w:rPr>
          <w:rFonts w:eastAsia="MingLiU"/>
          <w:szCs w:val="24"/>
          <w:lang w:val="en-GB"/>
        </w:rPr>
      </w:pPr>
    </w:p>
    <w:p w:rsidR="00521110" w:rsidRDefault="00E916F2" w:rsidP="009A31CE">
      <w:pPr>
        <w:tabs>
          <w:tab w:val="clear" w:pos="4320"/>
          <w:tab w:val="clear" w:pos="9072"/>
        </w:tabs>
        <w:snapToGrid/>
        <w:spacing w:line="360" w:lineRule="auto"/>
        <w:jc w:val="both"/>
        <w:rPr>
          <w:rFonts w:eastAsia="MingLiU"/>
          <w:i/>
          <w:iCs/>
          <w:szCs w:val="24"/>
          <w:lang w:val="en-GB"/>
        </w:rPr>
      </w:pPr>
      <w:r>
        <w:rPr>
          <w:rFonts w:eastAsia="MingLiU"/>
          <w:i/>
          <w:iCs/>
          <w:szCs w:val="24"/>
          <w:lang w:val="en-GB"/>
        </w:rPr>
        <w:t>D</w:t>
      </w:r>
      <w:r w:rsidR="00736A31" w:rsidRPr="00736A31">
        <w:rPr>
          <w:rFonts w:eastAsia="MingLiU"/>
          <w:i/>
          <w:iCs/>
          <w:szCs w:val="24"/>
          <w:lang w:val="en-GB"/>
        </w:rPr>
        <w:t>.</w:t>
      </w:r>
      <w:r>
        <w:rPr>
          <w:rFonts w:eastAsia="MingLiU"/>
          <w:i/>
          <w:iCs/>
          <w:szCs w:val="24"/>
          <w:lang w:val="en-GB"/>
        </w:rPr>
        <w:t>4</w:t>
      </w:r>
      <w:r w:rsidR="00736A31" w:rsidRPr="00736A31">
        <w:rPr>
          <w:rFonts w:eastAsia="MingLiU"/>
          <w:i/>
          <w:iCs/>
          <w:szCs w:val="24"/>
          <w:lang w:val="en-GB"/>
        </w:rPr>
        <w:t>.</w:t>
      </w:r>
      <w:r w:rsidR="00C80630">
        <w:rPr>
          <w:rFonts w:eastAsia="MingLiU"/>
          <w:i/>
          <w:iCs/>
          <w:szCs w:val="24"/>
          <w:lang w:val="en-GB"/>
        </w:rPr>
        <w:t xml:space="preserve">  </w:t>
      </w:r>
      <w:r w:rsidR="00736A31" w:rsidRPr="00736A31">
        <w:rPr>
          <w:rFonts w:eastAsia="MingLiU"/>
          <w:i/>
          <w:iCs/>
          <w:szCs w:val="24"/>
          <w:lang w:val="en-GB"/>
        </w:rPr>
        <w:t>Pre-existing</w:t>
      </w:r>
      <w:r w:rsidR="00BC1854">
        <w:rPr>
          <w:rFonts w:eastAsia="MingLiU"/>
          <w:i/>
          <w:iCs/>
          <w:szCs w:val="24"/>
          <w:lang w:val="en-GB"/>
        </w:rPr>
        <w:t xml:space="preserve"> condition</w:t>
      </w:r>
    </w:p>
    <w:p w:rsidR="00521110" w:rsidRPr="00736A31" w:rsidRDefault="00521110" w:rsidP="009A31CE">
      <w:pPr>
        <w:tabs>
          <w:tab w:val="clear" w:pos="4320"/>
          <w:tab w:val="clear" w:pos="9072"/>
        </w:tabs>
        <w:snapToGrid/>
        <w:spacing w:line="360" w:lineRule="auto"/>
        <w:jc w:val="both"/>
        <w:rPr>
          <w:rFonts w:eastAsia="MingLiU"/>
          <w:i/>
          <w:iCs/>
          <w:szCs w:val="24"/>
          <w:lang w:val="en-GB"/>
        </w:rPr>
      </w:pPr>
    </w:p>
    <w:p w:rsidR="00736A31" w:rsidRPr="00521110" w:rsidRDefault="00E916F2" w:rsidP="00572C9A">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Pr>
          <w:rFonts w:eastAsia="MingLiU"/>
          <w:szCs w:val="24"/>
          <w:lang w:val="en-GB"/>
        </w:rPr>
        <w:t>In the JMR, b</w:t>
      </w:r>
      <w:r w:rsidR="00736A31" w:rsidRPr="00736A31">
        <w:rPr>
          <w:rFonts w:eastAsia="MingLiU"/>
          <w:szCs w:val="24"/>
          <w:lang w:val="en-GB"/>
        </w:rPr>
        <w:t>oth experts agree that the degenerative changes with mild marginal osteophytes in the lower lumbar spine shown in the x-ray were pre-existing.</w:t>
      </w:r>
    </w:p>
    <w:p w:rsidR="00521110" w:rsidRPr="00736A31" w:rsidRDefault="00521110" w:rsidP="00521110">
      <w:pPr>
        <w:widowControl w:val="0"/>
        <w:tabs>
          <w:tab w:val="clear" w:pos="1440"/>
          <w:tab w:val="clear" w:pos="4320"/>
          <w:tab w:val="clear" w:pos="9072"/>
        </w:tabs>
        <w:snapToGrid/>
        <w:spacing w:line="360" w:lineRule="auto"/>
        <w:jc w:val="both"/>
        <w:rPr>
          <w:rFonts w:eastAsia="MingLiU"/>
          <w:b/>
          <w:bCs/>
          <w:szCs w:val="24"/>
          <w:lang w:val="en-GB"/>
        </w:rPr>
      </w:pPr>
    </w:p>
    <w:p w:rsidR="00736A31" w:rsidRPr="00521110" w:rsidRDefault="00736A31" w:rsidP="00572C9A">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sidRPr="00736A31">
        <w:rPr>
          <w:rFonts w:eastAsia="MingLiU"/>
          <w:szCs w:val="24"/>
          <w:lang w:val="en-GB"/>
        </w:rPr>
        <w:t>As the plaintiff had no previous history and bac</w:t>
      </w:r>
      <w:r w:rsidR="00F94600">
        <w:rPr>
          <w:rFonts w:eastAsia="MingLiU"/>
          <w:szCs w:val="24"/>
          <w:lang w:val="en-GB"/>
        </w:rPr>
        <w:t>k injury/problem, Dr Wong opines</w:t>
      </w:r>
      <w:r w:rsidRPr="00736A31">
        <w:rPr>
          <w:rFonts w:eastAsia="MingLiU"/>
          <w:szCs w:val="24"/>
          <w:lang w:val="en-GB"/>
        </w:rPr>
        <w:t xml:space="preserve"> that the plaintiff’s persistent low back symptoms and signs were triggered and were fu</w:t>
      </w:r>
      <w:r w:rsidR="00673339">
        <w:rPr>
          <w:rFonts w:eastAsia="MingLiU"/>
          <w:szCs w:val="24"/>
          <w:lang w:val="en-GB"/>
        </w:rPr>
        <w:t>lly (100%) attributable to the A</w:t>
      </w:r>
      <w:r w:rsidRPr="00736A31">
        <w:rPr>
          <w:rFonts w:eastAsia="MingLiU"/>
          <w:szCs w:val="24"/>
          <w:lang w:val="en-GB"/>
        </w:rPr>
        <w:t>ccident.  Dr Wong further opine</w:t>
      </w:r>
      <w:r w:rsidR="00F94600">
        <w:rPr>
          <w:rFonts w:eastAsia="MingLiU"/>
          <w:szCs w:val="24"/>
          <w:lang w:val="en-GB"/>
        </w:rPr>
        <w:t>s</w:t>
      </w:r>
      <w:r w:rsidRPr="00736A31">
        <w:rPr>
          <w:rFonts w:eastAsia="MingLiU"/>
          <w:szCs w:val="24"/>
          <w:lang w:val="en-GB"/>
        </w:rPr>
        <w:t xml:space="preserve"> that they were mild and could have remained asymptomatic for many years.  No history indicates a strong possibility that some other event would have brought about the plaintiff’s present state.  </w:t>
      </w:r>
      <w:r w:rsidR="00E916F2">
        <w:rPr>
          <w:rFonts w:eastAsia="MingLiU"/>
          <w:szCs w:val="24"/>
          <w:lang w:val="en-GB"/>
        </w:rPr>
        <w:t>In Dr Wong’s opinion, a</w:t>
      </w:r>
      <w:r w:rsidRPr="00736A31">
        <w:rPr>
          <w:rFonts w:eastAsia="MingLiU"/>
          <w:szCs w:val="24"/>
          <w:lang w:val="en-GB"/>
        </w:rPr>
        <w:t xml:space="preserve">t the age of 39, the natural progression of the plaintiff’s pre-existing condition would not have brought his current state but for the </w:t>
      </w:r>
      <w:r w:rsidR="00F94600">
        <w:rPr>
          <w:rFonts w:eastAsia="MingLiU"/>
          <w:szCs w:val="24"/>
          <w:lang w:val="en-GB"/>
        </w:rPr>
        <w:t>A</w:t>
      </w:r>
      <w:r w:rsidRPr="00736A31">
        <w:rPr>
          <w:rFonts w:eastAsia="MingLiU"/>
          <w:szCs w:val="24"/>
          <w:lang w:val="en-GB"/>
        </w:rPr>
        <w:t>ccident.</w:t>
      </w:r>
    </w:p>
    <w:p w:rsidR="00521110" w:rsidRPr="00736A31" w:rsidRDefault="00521110" w:rsidP="00521110">
      <w:pPr>
        <w:widowControl w:val="0"/>
        <w:tabs>
          <w:tab w:val="clear" w:pos="1440"/>
          <w:tab w:val="clear" w:pos="4320"/>
          <w:tab w:val="clear" w:pos="9072"/>
        </w:tabs>
        <w:snapToGrid/>
        <w:spacing w:line="360" w:lineRule="auto"/>
        <w:jc w:val="both"/>
        <w:rPr>
          <w:rFonts w:eastAsia="MingLiU"/>
          <w:b/>
          <w:bCs/>
          <w:szCs w:val="24"/>
          <w:lang w:val="en-GB"/>
        </w:rPr>
      </w:pPr>
    </w:p>
    <w:p w:rsidR="00736A31" w:rsidRPr="00521110" w:rsidRDefault="00736A31" w:rsidP="00572C9A">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sidRPr="00736A31">
        <w:rPr>
          <w:rFonts w:eastAsia="MingLiU"/>
          <w:szCs w:val="24"/>
          <w:lang w:val="en-GB"/>
        </w:rPr>
        <w:t xml:space="preserve">In </w:t>
      </w:r>
      <w:r w:rsidR="008B20BA">
        <w:rPr>
          <w:rFonts w:eastAsia="MingLiU"/>
          <w:szCs w:val="24"/>
          <w:lang w:val="en-GB"/>
        </w:rPr>
        <w:t xml:space="preserve">§69 of </w:t>
      </w:r>
      <w:r w:rsidR="00E916F2">
        <w:rPr>
          <w:rFonts w:eastAsia="MingLiU"/>
          <w:szCs w:val="24"/>
          <w:lang w:val="en-GB"/>
        </w:rPr>
        <w:t xml:space="preserve">the </w:t>
      </w:r>
      <w:r w:rsidR="008B20BA">
        <w:rPr>
          <w:rFonts w:eastAsia="MingLiU"/>
          <w:szCs w:val="24"/>
          <w:lang w:val="en-GB"/>
        </w:rPr>
        <w:t>J</w:t>
      </w:r>
      <w:r w:rsidR="00E916F2">
        <w:rPr>
          <w:rFonts w:eastAsia="MingLiU"/>
          <w:szCs w:val="24"/>
          <w:lang w:val="en-GB"/>
        </w:rPr>
        <w:t>M</w:t>
      </w:r>
      <w:r w:rsidR="008B20BA">
        <w:rPr>
          <w:rFonts w:eastAsia="MingLiU"/>
          <w:szCs w:val="24"/>
          <w:lang w:val="en-GB"/>
        </w:rPr>
        <w:t>R, Dr Lam states</w:t>
      </w:r>
      <w:r w:rsidR="00E916F2">
        <w:rPr>
          <w:rFonts w:eastAsia="MingLiU"/>
          <w:szCs w:val="24"/>
          <w:lang w:val="en-GB"/>
        </w:rPr>
        <w:t xml:space="preserve"> that</w:t>
      </w:r>
      <w:r w:rsidRPr="00736A31">
        <w:rPr>
          <w:rFonts w:eastAsia="MingLiU"/>
          <w:szCs w:val="24"/>
          <w:lang w:val="en-GB"/>
        </w:rPr>
        <w:t>, “</w:t>
      </w:r>
      <w:proofErr w:type="gramStart"/>
      <w:r w:rsidRPr="00736A31">
        <w:rPr>
          <w:rFonts w:eastAsia="MingLiU"/>
          <w:szCs w:val="24"/>
          <w:lang w:val="en-GB"/>
        </w:rPr>
        <w:t>…..</w:t>
      </w:r>
      <w:proofErr w:type="gramEnd"/>
      <w:r w:rsidRPr="00736A31">
        <w:rPr>
          <w:rFonts w:eastAsia="MingLiU"/>
          <w:szCs w:val="24"/>
          <w:lang w:val="en-GB"/>
        </w:rPr>
        <w:t xml:space="preserve">assuming that the alleged incidence has precipitated back pain in a mildly degenerated spine, the alleged incident would contribute for apportionment purpose to half of the present disability”. </w:t>
      </w:r>
    </w:p>
    <w:p w:rsidR="00521110" w:rsidRPr="00736A31" w:rsidRDefault="00521110" w:rsidP="00521110">
      <w:pPr>
        <w:widowControl w:val="0"/>
        <w:tabs>
          <w:tab w:val="clear" w:pos="1440"/>
          <w:tab w:val="clear" w:pos="4320"/>
          <w:tab w:val="clear" w:pos="9072"/>
        </w:tabs>
        <w:snapToGrid/>
        <w:spacing w:line="360" w:lineRule="auto"/>
        <w:jc w:val="both"/>
        <w:rPr>
          <w:rFonts w:eastAsia="MingLiU"/>
          <w:b/>
          <w:bCs/>
          <w:szCs w:val="24"/>
          <w:lang w:val="en-GB"/>
        </w:rPr>
      </w:pPr>
    </w:p>
    <w:p w:rsidR="00736A31" w:rsidRPr="00572C9A" w:rsidRDefault="00736A31" w:rsidP="00572C9A">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sidRPr="00736A31">
        <w:rPr>
          <w:rFonts w:eastAsia="MingLiU"/>
          <w:szCs w:val="24"/>
          <w:lang w:val="en-GB"/>
        </w:rPr>
        <w:t>In </w:t>
      </w:r>
      <w:r w:rsidRPr="00E916F2">
        <w:rPr>
          <w:rFonts w:eastAsia="MingLiU"/>
          <w:bCs/>
          <w:i/>
          <w:iCs/>
          <w:szCs w:val="24"/>
          <w:lang w:val="en-GB"/>
        </w:rPr>
        <w:t xml:space="preserve">Chu Chung </w:t>
      </w:r>
      <w:proofErr w:type="spellStart"/>
      <w:r w:rsidRPr="00E916F2">
        <w:rPr>
          <w:rFonts w:eastAsia="MingLiU"/>
          <w:bCs/>
          <w:i/>
          <w:iCs/>
          <w:szCs w:val="24"/>
          <w:lang w:val="en-GB"/>
        </w:rPr>
        <w:t>Wah</w:t>
      </w:r>
      <w:proofErr w:type="spellEnd"/>
      <w:r w:rsidRPr="00E916F2">
        <w:rPr>
          <w:rFonts w:eastAsia="MingLiU"/>
          <w:bCs/>
          <w:i/>
          <w:iCs/>
          <w:szCs w:val="24"/>
          <w:lang w:val="en-GB"/>
        </w:rPr>
        <w:t xml:space="preserve"> v Ng Tung Pak &amp; Anor</w:t>
      </w:r>
      <w:r w:rsidRPr="00736A31">
        <w:rPr>
          <w:rFonts w:eastAsia="MingLiU"/>
          <w:szCs w:val="24"/>
          <w:lang w:val="en-GB"/>
        </w:rPr>
        <w:t xml:space="preserve">, </w:t>
      </w:r>
      <w:r w:rsidR="00A321C4">
        <w:rPr>
          <w:rFonts w:eastAsia="MingLiU"/>
          <w:szCs w:val="24"/>
          <w:lang w:val="en-GB"/>
        </w:rPr>
        <w:t>HCPI 547/</w:t>
      </w:r>
      <w:r w:rsidR="00E916F2">
        <w:rPr>
          <w:rFonts w:eastAsia="MingLiU"/>
          <w:szCs w:val="24"/>
          <w:lang w:val="en-GB"/>
        </w:rPr>
        <w:t>2003 (Master Jeffries; 15 December 2004), the court stated at §§ 17 &amp; 21 of the judgment that</w:t>
      </w:r>
      <w:r w:rsidRPr="00736A31">
        <w:rPr>
          <w:rFonts w:eastAsia="MingLiU"/>
          <w:szCs w:val="24"/>
          <w:lang w:val="en-GB"/>
        </w:rPr>
        <w:t>:</w:t>
      </w:r>
    </w:p>
    <w:p w:rsidR="00572C9A" w:rsidRPr="00736A31" w:rsidRDefault="00572C9A" w:rsidP="00572C9A">
      <w:pPr>
        <w:widowControl w:val="0"/>
        <w:tabs>
          <w:tab w:val="clear" w:pos="1440"/>
          <w:tab w:val="clear" w:pos="4320"/>
          <w:tab w:val="clear" w:pos="9072"/>
        </w:tabs>
        <w:snapToGrid/>
        <w:spacing w:line="360" w:lineRule="auto"/>
        <w:jc w:val="both"/>
        <w:rPr>
          <w:rFonts w:eastAsia="MingLiU"/>
          <w:b/>
          <w:bCs/>
          <w:szCs w:val="24"/>
          <w:lang w:val="en-GB"/>
        </w:rPr>
      </w:pPr>
    </w:p>
    <w:p w:rsidR="00736A31" w:rsidRDefault="00736A31" w:rsidP="00572C9A">
      <w:pPr>
        <w:tabs>
          <w:tab w:val="clear" w:pos="1440"/>
          <w:tab w:val="clear" w:pos="4320"/>
          <w:tab w:val="clear" w:pos="9072"/>
          <w:tab w:val="left" w:pos="7560"/>
        </w:tabs>
        <w:ind w:left="1440" w:right="746"/>
        <w:jc w:val="both"/>
        <w:rPr>
          <w:i/>
          <w:iCs/>
          <w:sz w:val="24"/>
          <w:szCs w:val="24"/>
        </w:rPr>
      </w:pPr>
      <w:r w:rsidRPr="005B4706">
        <w:rPr>
          <w:rFonts w:eastAsia="MingLiU"/>
          <w:sz w:val="24"/>
          <w:szCs w:val="24"/>
          <w:lang w:val="en-GB"/>
        </w:rPr>
        <w:t>“</w:t>
      </w:r>
      <w:r w:rsidR="00E916F2" w:rsidRPr="005B4706">
        <w:rPr>
          <w:rFonts w:eastAsia="MingLiU"/>
          <w:sz w:val="24"/>
          <w:szCs w:val="24"/>
          <w:lang w:val="en-GB"/>
        </w:rPr>
        <w:t xml:space="preserve">17.  </w:t>
      </w:r>
      <w:r w:rsidR="00521110" w:rsidRPr="005B4706">
        <w:rPr>
          <w:sz w:val="24"/>
          <w:szCs w:val="24"/>
        </w:rPr>
        <w:t xml:space="preserve">Nevertheless, whilst the principles of </w:t>
      </w:r>
      <w:r w:rsidR="00521110" w:rsidRPr="005B4706">
        <w:rPr>
          <w:i/>
          <w:iCs/>
          <w:sz w:val="24"/>
          <w:szCs w:val="24"/>
        </w:rPr>
        <w:t xml:space="preserve">Chan </w:t>
      </w:r>
      <w:proofErr w:type="spellStart"/>
      <w:r w:rsidR="00521110" w:rsidRPr="005B4706">
        <w:rPr>
          <w:i/>
          <w:iCs/>
          <w:sz w:val="24"/>
          <w:szCs w:val="24"/>
        </w:rPr>
        <w:t>Kam</w:t>
      </w:r>
      <w:proofErr w:type="spellEnd"/>
      <w:r w:rsidR="00521110" w:rsidRPr="005B4706">
        <w:rPr>
          <w:i/>
          <w:iCs/>
          <w:sz w:val="24"/>
          <w:szCs w:val="24"/>
        </w:rPr>
        <w:t xml:space="preserve"> Hoi</w:t>
      </w:r>
      <w:r w:rsidR="00521110" w:rsidRPr="005B4706">
        <w:rPr>
          <w:sz w:val="24"/>
          <w:szCs w:val="24"/>
        </w:rPr>
        <w:t xml:space="preserve"> are accepted, there is an important distinction of fact, since in this case it is neither suggested that the pre-existing condition was severe, nor was there clear evidence that it would have led the Plaintiff to give up work in any event at some future time.  That is relevant to how much discount to give.  The only evidence on this point was a comment by Dr. Chan, in response to Defendants’ solicitors’ questions, that the pre-existing condition ‘could have flared up in the next 1 or 2 years’.  I regard this as something of a </w:t>
      </w:r>
      <w:proofErr w:type="spellStart"/>
      <w:r w:rsidR="00521110" w:rsidRPr="005B4706">
        <w:rPr>
          <w:sz w:val="24"/>
          <w:szCs w:val="24"/>
        </w:rPr>
        <w:t>throw away</w:t>
      </w:r>
      <w:proofErr w:type="spellEnd"/>
      <w:r w:rsidR="00521110" w:rsidRPr="005B4706">
        <w:rPr>
          <w:sz w:val="24"/>
          <w:szCs w:val="24"/>
        </w:rPr>
        <w:t xml:space="preserve"> line, which says nothing about the real prospects, or what effect this might have had on the Plaintiff’s working life.  Nevertheless, the Plaintiff accepts a reduced multiplier, and did not controvert Dr. Chan’s comment.  It seems to me there is some risk that the pre-existing condition may have had some uncertain future impact on the Plaintiff’s working life.  This falls far short of the prognosis in </w:t>
      </w:r>
      <w:r w:rsidR="00521110" w:rsidRPr="005B4706">
        <w:rPr>
          <w:i/>
          <w:iCs/>
          <w:sz w:val="24"/>
          <w:szCs w:val="24"/>
        </w:rPr>
        <w:t xml:space="preserve">Chan </w:t>
      </w:r>
      <w:proofErr w:type="spellStart"/>
      <w:r w:rsidR="00521110" w:rsidRPr="005B4706">
        <w:rPr>
          <w:i/>
          <w:iCs/>
          <w:sz w:val="24"/>
          <w:szCs w:val="24"/>
        </w:rPr>
        <w:t>Kam</w:t>
      </w:r>
      <w:proofErr w:type="spellEnd"/>
      <w:r w:rsidR="00521110" w:rsidRPr="005B4706">
        <w:rPr>
          <w:i/>
          <w:iCs/>
          <w:sz w:val="24"/>
          <w:szCs w:val="24"/>
        </w:rPr>
        <w:t xml:space="preserve"> Hoi.</w:t>
      </w:r>
    </w:p>
    <w:p w:rsidR="005B4706" w:rsidRPr="005B4706" w:rsidRDefault="005B4706" w:rsidP="00572C9A">
      <w:pPr>
        <w:tabs>
          <w:tab w:val="clear" w:pos="1440"/>
          <w:tab w:val="clear" w:pos="4320"/>
          <w:tab w:val="clear" w:pos="9072"/>
          <w:tab w:val="left" w:pos="7560"/>
        </w:tabs>
        <w:ind w:left="1440" w:right="746"/>
        <w:jc w:val="both"/>
        <w:rPr>
          <w:i/>
          <w:iCs/>
          <w:sz w:val="24"/>
          <w:szCs w:val="24"/>
        </w:rPr>
      </w:pPr>
    </w:p>
    <w:p w:rsidR="00521110" w:rsidRDefault="00521110" w:rsidP="00572C9A">
      <w:pPr>
        <w:tabs>
          <w:tab w:val="clear" w:pos="1440"/>
          <w:tab w:val="clear" w:pos="4320"/>
          <w:tab w:val="clear" w:pos="9072"/>
          <w:tab w:val="left" w:pos="7560"/>
        </w:tabs>
        <w:ind w:left="1440" w:right="746"/>
        <w:jc w:val="both"/>
        <w:rPr>
          <w:i/>
          <w:iCs/>
          <w:sz w:val="24"/>
          <w:szCs w:val="24"/>
        </w:rPr>
      </w:pPr>
      <w:r w:rsidRPr="005B4706">
        <w:rPr>
          <w:i/>
          <w:iCs/>
          <w:sz w:val="24"/>
          <w:szCs w:val="24"/>
        </w:rPr>
        <w:t>…</w:t>
      </w:r>
    </w:p>
    <w:p w:rsidR="005B4706" w:rsidRPr="005B4706" w:rsidRDefault="005B4706" w:rsidP="005B4706">
      <w:pPr>
        <w:tabs>
          <w:tab w:val="clear" w:pos="1440"/>
          <w:tab w:val="clear" w:pos="4320"/>
          <w:tab w:val="clear" w:pos="9072"/>
          <w:tab w:val="left" w:pos="7560"/>
        </w:tabs>
        <w:ind w:right="746"/>
        <w:jc w:val="both"/>
        <w:rPr>
          <w:i/>
          <w:iCs/>
          <w:sz w:val="24"/>
          <w:szCs w:val="24"/>
        </w:rPr>
      </w:pPr>
    </w:p>
    <w:p w:rsidR="00521110" w:rsidRPr="005B4706" w:rsidRDefault="00572C9A" w:rsidP="00572C9A">
      <w:pPr>
        <w:tabs>
          <w:tab w:val="clear" w:pos="1440"/>
          <w:tab w:val="clear" w:pos="4320"/>
          <w:tab w:val="clear" w:pos="9072"/>
          <w:tab w:val="left" w:pos="7560"/>
        </w:tabs>
        <w:ind w:left="1440" w:right="746"/>
        <w:jc w:val="both"/>
        <w:rPr>
          <w:sz w:val="24"/>
          <w:szCs w:val="24"/>
        </w:rPr>
      </w:pPr>
      <w:bookmarkStart w:id="2" w:name="p21"/>
      <w:r w:rsidRPr="005B4706">
        <w:rPr>
          <w:sz w:val="24"/>
          <w:szCs w:val="24"/>
        </w:rPr>
        <w:t>21.</w:t>
      </w:r>
      <w:bookmarkEnd w:id="2"/>
      <w:r w:rsidRPr="005B4706">
        <w:rPr>
          <w:sz w:val="24"/>
          <w:szCs w:val="24"/>
        </w:rPr>
        <w:t> Having considered the facts and the authorities, I would have accepted an assessment of PSLA in this case at HK$200,000, but some reduction should be made for the admitted pre-existing condition.  The matter is not capable of precise definition, or calculation, but a reduction of 20% or HK$40,000 seems appropriate.  I therefore award HK$160,000 for pain suffering and loss of amenities.”</w:t>
      </w:r>
    </w:p>
    <w:p w:rsidR="00572C9A" w:rsidRPr="00572C9A" w:rsidRDefault="00572C9A" w:rsidP="00572C9A">
      <w:pPr>
        <w:tabs>
          <w:tab w:val="clear" w:pos="1440"/>
          <w:tab w:val="clear" w:pos="4320"/>
          <w:tab w:val="clear" w:pos="9072"/>
          <w:tab w:val="left" w:pos="7560"/>
        </w:tabs>
        <w:spacing w:line="360" w:lineRule="auto"/>
        <w:ind w:left="1440" w:right="746"/>
        <w:jc w:val="both"/>
        <w:rPr>
          <w:rFonts w:eastAsia="MingLiU"/>
          <w:szCs w:val="28"/>
          <w:lang w:val="en-GB"/>
        </w:rPr>
      </w:pPr>
    </w:p>
    <w:p w:rsidR="00B2236A" w:rsidRDefault="00B2236A"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Pr>
          <w:rFonts w:eastAsia="MingLiU"/>
          <w:szCs w:val="24"/>
          <w:lang w:val="en-GB"/>
        </w:rPr>
        <w:t>Mr Law submits that a 20% discount should be made by relying on Dr Lam’s opinion while Mr Wright submits that no de</w:t>
      </w:r>
      <w:r w:rsidR="00557B68">
        <w:rPr>
          <w:rFonts w:eastAsia="MingLiU"/>
          <w:szCs w:val="24"/>
          <w:lang w:val="en-GB"/>
        </w:rPr>
        <w:t>duct</w:t>
      </w:r>
      <w:r>
        <w:rPr>
          <w:rFonts w:eastAsia="MingLiU"/>
          <w:szCs w:val="24"/>
          <w:lang w:val="en-GB"/>
        </w:rPr>
        <w:t>ion should be made for any pre-existing condition.</w:t>
      </w:r>
    </w:p>
    <w:p w:rsidR="005B4706" w:rsidRDefault="005B4706" w:rsidP="005B4706">
      <w:pPr>
        <w:widowControl w:val="0"/>
        <w:tabs>
          <w:tab w:val="clear" w:pos="4320"/>
          <w:tab w:val="clear" w:pos="9072"/>
        </w:tabs>
        <w:snapToGrid/>
        <w:spacing w:line="360" w:lineRule="auto"/>
        <w:jc w:val="both"/>
        <w:rPr>
          <w:rFonts w:eastAsia="MingLiU"/>
          <w:szCs w:val="24"/>
          <w:lang w:val="en-GB"/>
        </w:rPr>
      </w:pPr>
    </w:p>
    <w:p w:rsidR="009B5F7A" w:rsidRPr="005B4706" w:rsidRDefault="00B2236A"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Gi</w:t>
      </w:r>
      <w:r w:rsidR="00E916F2" w:rsidRPr="005B4706">
        <w:rPr>
          <w:rFonts w:eastAsia="MingLiU"/>
          <w:szCs w:val="24"/>
          <w:lang w:val="en-GB"/>
        </w:rPr>
        <w:t xml:space="preserve">ven the fact that </w:t>
      </w:r>
      <w:r w:rsidR="009B5F7A" w:rsidRPr="005B4706">
        <w:rPr>
          <w:rFonts w:eastAsia="MingLiU"/>
          <w:szCs w:val="24"/>
          <w:lang w:val="en-GB"/>
        </w:rPr>
        <w:t>the plaintiff had no previous history or back pain and he was able to work full-time for the 1</w:t>
      </w:r>
      <w:r w:rsidR="009B5F7A" w:rsidRPr="005B4706">
        <w:rPr>
          <w:rFonts w:eastAsia="MingLiU"/>
          <w:szCs w:val="24"/>
          <w:vertAlign w:val="superscript"/>
          <w:lang w:val="en-GB"/>
        </w:rPr>
        <w:t>st</w:t>
      </w:r>
      <w:r w:rsidR="009B5F7A" w:rsidRPr="005B4706">
        <w:rPr>
          <w:rFonts w:eastAsia="MingLiU"/>
          <w:szCs w:val="24"/>
          <w:lang w:val="en-GB"/>
        </w:rPr>
        <w:t xml:space="preserve"> defendant on different construction sites as a general labourer for more than 7 years prior to the Accident without any problem at all, I am of the opinion that the</w:t>
      </w:r>
      <w:r w:rsidR="00A321C4">
        <w:rPr>
          <w:rFonts w:eastAsia="MingLiU"/>
          <w:szCs w:val="24"/>
          <w:lang w:val="en-GB"/>
        </w:rPr>
        <w:t xml:space="preserve"> minor</w:t>
      </w:r>
      <w:r w:rsidR="009B5F7A" w:rsidRPr="005B4706">
        <w:rPr>
          <w:rFonts w:eastAsia="MingLiU"/>
          <w:szCs w:val="24"/>
          <w:lang w:val="en-GB"/>
        </w:rPr>
        <w:t xml:space="preserve"> low back pain was 100% attributable to the Accident. I agree with Dr Wong that it is likely that the plaintiff could have been able to continue working as a construction site worker until his normal retirement age at around 60 had it not been for the Accident.  I therefore </w:t>
      </w:r>
      <w:r w:rsidRPr="005B4706">
        <w:rPr>
          <w:rFonts w:eastAsia="MingLiU"/>
          <w:szCs w:val="24"/>
          <w:lang w:val="en-GB"/>
        </w:rPr>
        <w:t>am</w:t>
      </w:r>
      <w:r w:rsidR="009B5F7A" w:rsidRPr="005B4706">
        <w:rPr>
          <w:rFonts w:eastAsia="MingLiU"/>
          <w:szCs w:val="24"/>
          <w:lang w:val="en-GB"/>
        </w:rPr>
        <w:t xml:space="preserve"> of the view that no deduction should be made for any pre-existing condition.  </w:t>
      </w:r>
    </w:p>
    <w:p w:rsidR="00572C9A" w:rsidRDefault="00572C9A" w:rsidP="00572C9A">
      <w:pPr>
        <w:widowControl w:val="0"/>
        <w:tabs>
          <w:tab w:val="clear" w:pos="1440"/>
          <w:tab w:val="clear" w:pos="4320"/>
          <w:tab w:val="clear" w:pos="9072"/>
        </w:tabs>
        <w:snapToGrid/>
        <w:spacing w:line="360" w:lineRule="auto"/>
        <w:jc w:val="both"/>
        <w:rPr>
          <w:rFonts w:eastAsia="MingLiU"/>
          <w:szCs w:val="24"/>
          <w:lang w:val="en-GB"/>
        </w:rPr>
      </w:pPr>
    </w:p>
    <w:p w:rsidR="00E916F2" w:rsidRDefault="009B5F7A" w:rsidP="00572C9A">
      <w:pPr>
        <w:tabs>
          <w:tab w:val="clear" w:pos="4320"/>
          <w:tab w:val="clear" w:pos="9072"/>
        </w:tabs>
        <w:snapToGrid/>
        <w:spacing w:line="360" w:lineRule="auto"/>
        <w:jc w:val="both"/>
        <w:rPr>
          <w:rFonts w:eastAsia="MingLiU"/>
          <w:i/>
          <w:iCs/>
          <w:szCs w:val="24"/>
          <w:lang w:val="en-GB"/>
        </w:rPr>
      </w:pPr>
      <w:r>
        <w:rPr>
          <w:rFonts w:eastAsia="MingLiU"/>
          <w:i/>
          <w:iCs/>
          <w:szCs w:val="24"/>
          <w:lang w:val="en-GB"/>
        </w:rPr>
        <w:t>D</w:t>
      </w:r>
      <w:r w:rsidRPr="00736A31">
        <w:rPr>
          <w:rFonts w:eastAsia="MingLiU"/>
          <w:i/>
          <w:iCs/>
          <w:szCs w:val="24"/>
          <w:lang w:val="en-GB"/>
        </w:rPr>
        <w:t>.</w:t>
      </w:r>
      <w:r>
        <w:rPr>
          <w:rFonts w:eastAsia="MingLiU"/>
          <w:i/>
          <w:iCs/>
          <w:szCs w:val="24"/>
          <w:lang w:val="en-GB"/>
        </w:rPr>
        <w:t>5</w:t>
      </w:r>
      <w:r w:rsidRPr="00736A31">
        <w:rPr>
          <w:rFonts w:eastAsia="MingLiU"/>
          <w:i/>
          <w:iCs/>
          <w:szCs w:val="24"/>
          <w:lang w:val="en-GB"/>
        </w:rPr>
        <w:t>.  Pain, sufferin</w:t>
      </w:r>
      <w:r>
        <w:rPr>
          <w:rFonts w:eastAsia="MingLiU"/>
          <w:i/>
          <w:iCs/>
          <w:szCs w:val="24"/>
          <w:lang w:val="en-GB"/>
        </w:rPr>
        <w:t>g, and loss of amenities (PSLA)</w:t>
      </w:r>
    </w:p>
    <w:p w:rsidR="00572C9A" w:rsidRPr="009B5F7A" w:rsidRDefault="00572C9A" w:rsidP="00572C9A">
      <w:pPr>
        <w:tabs>
          <w:tab w:val="clear" w:pos="4320"/>
          <w:tab w:val="clear" w:pos="9072"/>
        </w:tabs>
        <w:snapToGrid/>
        <w:spacing w:line="360" w:lineRule="auto"/>
        <w:jc w:val="both"/>
        <w:rPr>
          <w:rFonts w:eastAsia="MingLiU"/>
          <w:i/>
          <w:iCs/>
          <w:szCs w:val="24"/>
          <w:lang w:val="en-GB"/>
        </w:rPr>
      </w:pPr>
    </w:p>
    <w:p w:rsidR="00AF1FB8" w:rsidRDefault="00AF1FB8"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Pr>
          <w:rFonts w:eastAsia="MingLiU"/>
          <w:szCs w:val="24"/>
          <w:lang w:val="en-GB"/>
        </w:rPr>
        <w:t xml:space="preserve">Mr Wright for the plaintiff submits that the injuries of the plaintiff fall below the low end of the serious injury category and a sum of HK$200,000 has been suggested as the award for PSLA.  He relies on the </w:t>
      </w:r>
      <w:r w:rsidR="00557B68">
        <w:rPr>
          <w:rFonts w:eastAsia="MingLiU"/>
          <w:szCs w:val="24"/>
          <w:lang w:val="en-GB"/>
        </w:rPr>
        <w:t xml:space="preserve">sole </w:t>
      </w:r>
      <w:r>
        <w:rPr>
          <w:rFonts w:eastAsia="MingLiU"/>
          <w:szCs w:val="24"/>
          <w:lang w:val="en-GB"/>
        </w:rPr>
        <w:t xml:space="preserve">case of </w:t>
      </w:r>
      <w:r w:rsidR="00A321C4">
        <w:rPr>
          <w:rFonts w:eastAsia="MingLiU"/>
          <w:i/>
          <w:szCs w:val="24"/>
          <w:lang w:val="en-GB"/>
        </w:rPr>
        <w:t>Yuen</w:t>
      </w:r>
      <w:r w:rsidRPr="00AF1FB8">
        <w:rPr>
          <w:rFonts w:eastAsia="MingLiU"/>
          <w:i/>
          <w:szCs w:val="24"/>
          <w:lang w:val="en-GB"/>
        </w:rPr>
        <w:t xml:space="preserve"> Chun Sun v On Ascent Ltd</w:t>
      </w:r>
      <w:r w:rsidR="00A321C4">
        <w:rPr>
          <w:rFonts w:eastAsia="MingLiU"/>
          <w:i/>
          <w:szCs w:val="24"/>
          <w:lang w:val="en-GB"/>
        </w:rPr>
        <w:t>,</w:t>
      </w:r>
      <w:r w:rsidRPr="00AF1FB8">
        <w:rPr>
          <w:rFonts w:eastAsia="MingLiU"/>
          <w:i/>
          <w:szCs w:val="24"/>
          <w:lang w:val="en-GB"/>
        </w:rPr>
        <w:t xml:space="preserve"> </w:t>
      </w:r>
      <w:r>
        <w:rPr>
          <w:rFonts w:eastAsia="MingLiU"/>
          <w:szCs w:val="24"/>
          <w:lang w:val="en-GB"/>
        </w:rPr>
        <w:t>HCPI 303/2012 (</w:t>
      </w:r>
      <w:r w:rsidR="00A321C4">
        <w:rPr>
          <w:rFonts w:eastAsia="MingLiU"/>
          <w:szCs w:val="24"/>
          <w:lang w:val="en-GB"/>
        </w:rPr>
        <w:t xml:space="preserve">Deputy High Court Judge </w:t>
      </w:r>
      <w:r>
        <w:rPr>
          <w:rFonts w:eastAsia="MingLiU"/>
          <w:szCs w:val="24"/>
          <w:lang w:val="en-GB"/>
        </w:rPr>
        <w:t>Hartmann J</w:t>
      </w:r>
      <w:r w:rsidR="00A321C4">
        <w:rPr>
          <w:rFonts w:eastAsia="MingLiU"/>
          <w:szCs w:val="24"/>
          <w:lang w:val="en-GB"/>
        </w:rPr>
        <w:t xml:space="preserve"> (as he then was)</w:t>
      </w:r>
      <w:r>
        <w:rPr>
          <w:rFonts w:eastAsia="MingLiU"/>
          <w:szCs w:val="24"/>
          <w:lang w:val="en-GB"/>
        </w:rPr>
        <w:t xml:space="preserve">; 11 October 2013) as his authority.  No other cases have been cited in support of his claim for PSLA </w:t>
      </w:r>
      <w:r w:rsidR="00557B68">
        <w:rPr>
          <w:rFonts w:eastAsia="MingLiU"/>
          <w:szCs w:val="24"/>
          <w:lang w:val="en-GB"/>
        </w:rPr>
        <w:t xml:space="preserve">either </w:t>
      </w:r>
      <w:r>
        <w:rPr>
          <w:rFonts w:eastAsia="MingLiU"/>
          <w:szCs w:val="24"/>
          <w:lang w:val="en-GB"/>
        </w:rPr>
        <w:t>in his opening or closing submissions.</w:t>
      </w:r>
    </w:p>
    <w:p w:rsidR="005B4706" w:rsidRDefault="005B4706" w:rsidP="005B4706">
      <w:pPr>
        <w:widowControl w:val="0"/>
        <w:tabs>
          <w:tab w:val="clear" w:pos="4320"/>
          <w:tab w:val="clear" w:pos="9072"/>
        </w:tabs>
        <w:snapToGrid/>
        <w:spacing w:line="360" w:lineRule="auto"/>
        <w:jc w:val="both"/>
        <w:rPr>
          <w:rFonts w:eastAsia="MingLiU"/>
          <w:szCs w:val="24"/>
          <w:lang w:val="en-GB"/>
        </w:rPr>
      </w:pPr>
    </w:p>
    <w:p w:rsidR="005B4706" w:rsidRDefault="00AF1FB8"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Mr Law for the defendants on the other hand submits that g</w:t>
      </w:r>
      <w:r w:rsidR="00736A31" w:rsidRPr="005B4706">
        <w:rPr>
          <w:rFonts w:eastAsia="MingLiU"/>
          <w:szCs w:val="24"/>
          <w:lang w:val="en-GB"/>
        </w:rPr>
        <w:t xml:space="preserve">enerally speaking, the </w:t>
      </w:r>
      <w:r w:rsidRPr="005B4706">
        <w:rPr>
          <w:rFonts w:eastAsia="MingLiU"/>
          <w:szCs w:val="24"/>
          <w:lang w:val="en-GB"/>
        </w:rPr>
        <w:t>c</w:t>
      </w:r>
      <w:r w:rsidR="00736A31" w:rsidRPr="005B4706">
        <w:rPr>
          <w:rFonts w:eastAsia="MingLiU"/>
          <w:szCs w:val="24"/>
          <w:lang w:val="en-GB"/>
        </w:rPr>
        <w:t xml:space="preserve">ourts had awarded PSLA of </w:t>
      </w:r>
      <w:r w:rsidR="00557B68" w:rsidRPr="005B4706">
        <w:rPr>
          <w:rFonts w:eastAsia="MingLiU"/>
          <w:szCs w:val="24"/>
          <w:lang w:val="en-GB"/>
        </w:rPr>
        <w:t>HK</w:t>
      </w:r>
      <w:r w:rsidR="00736A31" w:rsidRPr="005B4706">
        <w:rPr>
          <w:rFonts w:eastAsia="MingLiU"/>
          <w:szCs w:val="24"/>
          <w:lang w:val="en-GB"/>
        </w:rPr>
        <w:t xml:space="preserve">$80,000 to </w:t>
      </w:r>
      <w:r w:rsidR="00557B68" w:rsidRPr="005B4706">
        <w:rPr>
          <w:rFonts w:eastAsia="MingLiU"/>
          <w:szCs w:val="24"/>
          <w:lang w:val="en-GB"/>
        </w:rPr>
        <w:t>HK</w:t>
      </w:r>
      <w:r w:rsidR="00736A31" w:rsidRPr="005B4706">
        <w:rPr>
          <w:rFonts w:eastAsia="MingLiU"/>
          <w:szCs w:val="24"/>
          <w:lang w:val="en-GB"/>
        </w:rPr>
        <w:t xml:space="preserve">$100,000 for genuine soft tissue back contusion without pathological damage or neurological deficit.  In some of the more serious back injury cases involving prolapse or fracture to the lumbar spine leaving mild to moderate residual pain and disabilities, an award of about </w:t>
      </w:r>
      <w:r w:rsidR="00557B68" w:rsidRPr="005B4706">
        <w:rPr>
          <w:rFonts w:eastAsia="MingLiU"/>
          <w:szCs w:val="24"/>
          <w:lang w:val="en-GB"/>
        </w:rPr>
        <w:t>HK</w:t>
      </w:r>
      <w:r w:rsidR="00736A31" w:rsidRPr="005B4706">
        <w:rPr>
          <w:rFonts w:eastAsia="MingLiU"/>
          <w:szCs w:val="24"/>
          <w:lang w:val="en-GB"/>
        </w:rPr>
        <w:t>$150,000 would be given.</w:t>
      </w:r>
    </w:p>
    <w:p w:rsidR="005B4706" w:rsidRDefault="005B4706" w:rsidP="005B4706">
      <w:pPr>
        <w:pStyle w:val="ListParagraph"/>
        <w:spacing w:line="360" w:lineRule="auto"/>
        <w:rPr>
          <w:rFonts w:eastAsia="MingLiU"/>
          <w:szCs w:val="24"/>
          <w:lang w:val="en-GB"/>
        </w:rPr>
      </w:pPr>
    </w:p>
    <w:p w:rsidR="00736A31" w:rsidRPr="005B4706" w:rsidRDefault="00AF1FB8"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 xml:space="preserve">  </w:t>
      </w:r>
      <w:r w:rsidR="004E2EED" w:rsidRPr="005B4706">
        <w:rPr>
          <w:rFonts w:eastAsia="MingLiU"/>
          <w:szCs w:val="24"/>
          <w:lang w:val="en-GB"/>
        </w:rPr>
        <w:t xml:space="preserve">Mr Law </w:t>
      </w:r>
      <w:r w:rsidR="00B2236A" w:rsidRPr="005B4706">
        <w:rPr>
          <w:rFonts w:eastAsia="MingLiU"/>
          <w:szCs w:val="24"/>
          <w:lang w:val="en-GB"/>
        </w:rPr>
        <w:t xml:space="preserve">submits that a sum of HK$80,000 should be awarded for PSLA only.  He relies on the </w:t>
      </w:r>
      <w:r w:rsidR="004E2EED" w:rsidRPr="005B4706">
        <w:rPr>
          <w:rFonts w:eastAsia="MingLiU"/>
          <w:szCs w:val="24"/>
          <w:lang w:val="en-GB"/>
        </w:rPr>
        <w:t xml:space="preserve">following </w:t>
      </w:r>
      <w:r w:rsidR="00B2236A" w:rsidRPr="005B4706">
        <w:rPr>
          <w:rFonts w:eastAsia="MingLiU"/>
          <w:szCs w:val="24"/>
          <w:lang w:val="en-GB"/>
        </w:rPr>
        <w:t xml:space="preserve">cases in support of his </w:t>
      </w:r>
      <w:proofErr w:type="gramStart"/>
      <w:r w:rsidR="00B2236A" w:rsidRPr="005B4706">
        <w:rPr>
          <w:rFonts w:eastAsia="MingLiU"/>
          <w:szCs w:val="24"/>
          <w:lang w:val="en-GB"/>
        </w:rPr>
        <w:t>contention:-</w:t>
      </w:r>
      <w:proofErr w:type="gramEnd"/>
      <w:r w:rsidR="00B2236A" w:rsidRPr="005B4706">
        <w:rPr>
          <w:rFonts w:eastAsia="MingLiU"/>
          <w:szCs w:val="24"/>
          <w:lang w:val="en-GB"/>
        </w:rPr>
        <w:t xml:space="preserve">  </w:t>
      </w:r>
    </w:p>
    <w:p w:rsidR="00572C9A" w:rsidRPr="00736A31" w:rsidRDefault="00572C9A" w:rsidP="00572C9A">
      <w:pPr>
        <w:widowControl w:val="0"/>
        <w:tabs>
          <w:tab w:val="clear" w:pos="1440"/>
          <w:tab w:val="clear" w:pos="4320"/>
          <w:tab w:val="clear" w:pos="9072"/>
        </w:tabs>
        <w:snapToGrid/>
        <w:spacing w:line="360" w:lineRule="auto"/>
        <w:jc w:val="both"/>
        <w:rPr>
          <w:rFonts w:eastAsia="MingLiU"/>
          <w:szCs w:val="24"/>
          <w:lang w:val="en-GB"/>
        </w:rPr>
      </w:pPr>
    </w:p>
    <w:p w:rsidR="00736A31" w:rsidRPr="00736A31" w:rsidRDefault="00736A31" w:rsidP="005B4706">
      <w:pPr>
        <w:widowControl w:val="0"/>
        <w:numPr>
          <w:ilvl w:val="0"/>
          <w:numId w:val="25"/>
        </w:numPr>
        <w:tabs>
          <w:tab w:val="clear" w:pos="1440"/>
          <w:tab w:val="clear" w:pos="4320"/>
          <w:tab w:val="clear" w:pos="9072"/>
        </w:tabs>
        <w:snapToGrid/>
        <w:spacing w:line="360" w:lineRule="auto"/>
        <w:ind w:left="2160" w:hanging="720"/>
        <w:jc w:val="both"/>
        <w:rPr>
          <w:rFonts w:eastAsia="MingLiU"/>
          <w:szCs w:val="24"/>
          <w:lang w:val="en-GB"/>
        </w:rPr>
      </w:pPr>
      <w:r w:rsidRPr="00736A31">
        <w:rPr>
          <w:rFonts w:eastAsia="MingLiU"/>
          <w:szCs w:val="24"/>
          <w:lang w:val="en-GB"/>
        </w:rPr>
        <w:t xml:space="preserve">In </w:t>
      </w:r>
      <w:r w:rsidRPr="00B2236A">
        <w:rPr>
          <w:rFonts w:eastAsia="MingLiU"/>
          <w:bCs/>
          <w:i/>
          <w:iCs/>
          <w:szCs w:val="24"/>
          <w:lang w:val="en-GB"/>
        </w:rPr>
        <w:t>Yip </w:t>
      </w:r>
      <w:proofErr w:type="spellStart"/>
      <w:r w:rsidRPr="00B2236A">
        <w:rPr>
          <w:rFonts w:eastAsia="MingLiU"/>
          <w:bCs/>
          <w:i/>
          <w:iCs/>
          <w:szCs w:val="24"/>
          <w:lang w:val="en-GB"/>
        </w:rPr>
        <w:t>Piu</w:t>
      </w:r>
      <w:proofErr w:type="spellEnd"/>
      <w:r w:rsidRPr="00B2236A">
        <w:rPr>
          <w:rFonts w:eastAsia="MingLiU"/>
          <w:bCs/>
          <w:i/>
          <w:iCs/>
          <w:szCs w:val="24"/>
          <w:lang w:val="en-GB"/>
        </w:rPr>
        <w:t xml:space="preserve"> v Chung </w:t>
      </w:r>
      <w:proofErr w:type="spellStart"/>
      <w:r w:rsidRPr="00B2236A">
        <w:rPr>
          <w:rFonts w:eastAsia="MingLiU"/>
          <w:bCs/>
          <w:i/>
          <w:iCs/>
          <w:szCs w:val="24"/>
          <w:lang w:val="en-GB"/>
        </w:rPr>
        <w:t>Kam</w:t>
      </w:r>
      <w:proofErr w:type="spellEnd"/>
      <w:r w:rsidRPr="00B2236A">
        <w:rPr>
          <w:rFonts w:eastAsia="MingLiU"/>
          <w:bCs/>
          <w:i/>
          <w:iCs/>
          <w:szCs w:val="24"/>
          <w:lang w:val="en-GB"/>
        </w:rPr>
        <w:t> </w:t>
      </w:r>
      <w:proofErr w:type="spellStart"/>
      <w:r w:rsidRPr="00B2236A">
        <w:rPr>
          <w:rFonts w:eastAsia="MingLiU"/>
          <w:bCs/>
          <w:i/>
          <w:iCs/>
          <w:szCs w:val="24"/>
          <w:lang w:val="en-GB"/>
        </w:rPr>
        <w:t>Fei</w:t>
      </w:r>
      <w:proofErr w:type="spellEnd"/>
      <w:r w:rsidR="00A321C4">
        <w:rPr>
          <w:rFonts w:eastAsia="MingLiU"/>
          <w:bCs/>
          <w:i/>
          <w:iCs/>
          <w:szCs w:val="24"/>
          <w:lang w:val="en-GB"/>
        </w:rPr>
        <w:t>,</w:t>
      </w:r>
      <w:r w:rsidR="00B2236A">
        <w:rPr>
          <w:rFonts w:eastAsia="MingLiU"/>
          <w:bCs/>
          <w:i/>
          <w:iCs/>
          <w:szCs w:val="24"/>
          <w:lang w:val="en-GB"/>
        </w:rPr>
        <w:t xml:space="preserve"> </w:t>
      </w:r>
      <w:r w:rsidR="00B2236A">
        <w:rPr>
          <w:rFonts w:eastAsia="MingLiU"/>
          <w:szCs w:val="24"/>
          <w:lang w:val="en-GB"/>
        </w:rPr>
        <w:t xml:space="preserve">HCPI 1168/1999 (Cheung J (as he then was); </w:t>
      </w:r>
      <w:r w:rsidRPr="00736A31">
        <w:rPr>
          <w:rFonts w:eastAsia="MingLiU"/>
          <w:szCs w:val="24"/>
          <w:lang w:val="en-GB"/>
        </w:rPr>
        <w:t>27 November 2000</w:t>
      </w:r>
      <w:r w:rsidR="00B2236A">
        <w:rPr>
          <w:rFonts w:eastAsia="MingLiU"/>
          <w:szCs w:val="24"/>
          <w:lang w:val="en-GB"/>
        </w:rPr>
        <w:t>)</w:t>
      </w:r>
      <w:r w:rsidRPr="00736A31">
        <w:rPr>
          <w:rFonts w:eastAsia="MingLiU"/>
          <w:szCs w:val="24"/>
          <w:lang w:val="en-GB"/>
        </w:rPr>
        <w:t xml:space="preserve">, the </w:t>
      </w:r>
      <w:r w:rsidR="00B2236A">
        <w:rPr>
          <w:rFonts w:eastAsia="MingLiU"/>
          <w:szCs w:val="24"/>
          <w:lang w:val="en-GB"/>
        </w:rPr>
        <w:t>c</w:t>
      </w:r>
      <w:r w:rsidRPr="00736A31">
        <w:rPr>
          <w:rFonts w:eastAsia="MingLiU"/>
          <w:szCs w:val="24"/>
          <w:lang w:val="en-GB"/>
        </w:rPr>
        <w:t xml:space="preserve">ourt awarded </w:t>
      </w:r>
      <w:r w:rsidR="00B2236A">
        <w:rPr>
          <w:rFonts w:eastAsia="MingLiU"/>
          <w:szCs w:val="24"/>
          <w:lang w:val="en-GB"/>
        </w:rPr>
        <w:t>HK</w:t>
      </w:r>
      <w:r w:rsidRPr="00736A31">
        <w:rPr>
          <w:rFonts w:eastAsia="MingLiU"/>
          <w:szCs w:val="24"/>
          <w:lang w:val="en-GB"/>
        </w:rPr>
        <w:t xml:space="preserve">$100,000 as PSLA to a </w:t>
      </w:r>
      <w:r w:rsidR="00B2236A">
        <w:rPr>
          <w:rFonts w:eastAsia="MingLiU"/>
          <w:szCs w:val="24"/>
          <w:lang w:val="en-GB"/>
        </w:rPr>
        <w:t>“</w:t>
      </w:r>
      <w:r w:rsidRPr="00736A31">
        <w:rPr>
          <w:rFonts w:eastAsia="MingLiU"/>
          <w:szCs w:val="24"/>
          <w:lang w:val="en-GB"/>
        </w:rPr>
        <w:t>26-year-old young man who had exaggerated his complaint” for minor head injuries and dorsal back pain.</w:t>
      </w:r>
    </w:p>
    <w:p w:rsidR="00736A31" w:rsidRDefault="00736A31" w:rsidP="005B4706">
      <w:pPr>
        <w:widowControl w:val="0"/>
        <w:numPr>
          <w:ilvl w:val="0"/>
          <w:numId w:val="25"/>
        </w:numPr>
        <w:tabs>
          <w:tab w:val="clear" w:pos="1440"/>
          <w:tab w:val="clear" w:pos="4320"/>
          <w:tab w:val="clear" w:pos="9072"/>
        </w:tabs>
        <w:snapToGrid/>
        <w:spacing w:before="360" w:line="360" w:lineRule="auto"/>
        <w:ind w:left="2160" w:hanging="720"/>
        <w:jc w:val="both"/>
        <w:rPr>
          <w:rFonts w:eastAsia="MingLiU"/>
          <w:szCs w:val="24"/>
          <w:lang w:val="en-GB"/>
        </w:rPr>
      </w:pPr>
      <w:r w:rsidRPr="00736A31">
        <w:rPr>
          <w:rFonts w:eastAsia="MingLiU"/>
          <w:szCs w:val="24"/>
          <w:lang w:val="en-GB"/>
        </w:rPr>
        <w:t xml:space="preserve">In </w:t>
      </w:r>
      <w:r w:rsidRPr="00B2236A">
        <w:rPr>
          <w:rFonts w:eastAsia="MingLiU"/>
          <w:bCs/>
          <w:i/>
          <w:iCs/>
          <w:szCs w:val="24"/>
          <w:lang w:val="en-GB"/>
        </w:rPr>
        <w:t>Wong Chiu </w:t>
      </w:r>
      <w:proofErr w:type="spellStart"/>
      <w:r w:rsidRPr="00B2236A">
        <w:rPr>
          <w:rFonts w:eastAsia="MingLiU"/>
          <w:bCs/>
          <w:i/>
          <w:iCs/>
          <w:szCs w:val="24"/>
          <w:lang w:val="en-GB"/>
        </w:rPr>
        <w:t>Wa</w:t>
      </w:r>
      <w:proofErr w:type="spellEnd"/>
      <w:r w:rsidRPr="00B2236A">
        <w:rPr>
          <w:rFonts w:eastAsia="MingLiU"/>
          <w:bCs/>
          <w:i/>
          <w:iCs/>
          <w:szCs w:val="24"/>
          <w:lang w:val="en-GB"/>
        </w:rPr>
        <w:t xml:space="preserve"> v Ng Yuk Chun</w:t>
      </w:r>
      <w:r w:rsidRPr="00736A31">
        <w:rPr>
          <w:rFonts w:eastAsia="MingLiU"/>
          <w:szCs w:val="24"/>
          <w:lang w:val="en-GB"/>
        </w:rPr>
        <w:t xml:space="preserve">, </w:t>
      </w:r>
      <w:r w:rsidR="00B2236A">
        <w:rPr>
          <w:rFonts w:eastAsia="MingLiU"/>
          <w:szCs w:val="24"/>
          <w:lang w:val="en-GB"/>
        </w:rPr>
        <w:t>HCPI 258/1999 (</w:t>
      </w:r>
      <w:r w:rsidR="00A321C4">
        <w:rPr>
          <w:rFonts w:eastAsia="MingLiU"/>
          <w:szCs w:val="24"/>
          <w:lang w:val="en-GB"/>
        </w:rPr>
        <w:t>Master de Souza; 16 November 200</w:t>
      </w:r>
      <w:r w:rsidR="00B2236A">
        <w:rPr>
          <w:rFonts w:eastAsia="MingLiU"/>
          <w:szCs w:val="24"/>
          <w:lang w:val="en-GB"/>
        </w:rPr>
        <w:t>1),</w:t>
      </w:r>
      <w:r w:rsidRPr="00736A31">
        <w:rPr>
          <w:rFonts w:eastAsia="MingLiU"/>
          <w:szCs w:val="24"/>
          <w:lang w:val="en-GB"/>
        </w:rPr>
        <w:t xml:space="preserve"> the </w:t>
      </w:r>
      <w:r w:rsidR="00B2236A">
        <w:rPr>
          <w:rFonts w:eastAsia="MingLiU"/>
          <w:szCs w:val="24"/>
          <w:lang w:val="en-GB"/>
        </w:rPr>
        <w:t>c</w:t>
      </w:r>
      <w:r w:rsidRPr="00736A31">
        <w:rPr>
          <w:rFonts w:eastAsia="MingLiU"/>
          <w:szCs w:val="24"/>
          <w:lang w:val="en-GB"/>
        </w:rPr>
        <w:t xml:space="preserve">ourt awarded </w:t>
      </w:r>
      <w:r w:rsidR="00B2236A">
        <w:rPr>
          <w:rFonts w:eastAsia="MingLiU"/>
          <w:szCs w:val="24"/>
          <w:lang w:val="en-GB"/>
        </w:rPr>
        <w:t>HK</w:t>
      </w:r>
      <w:r w:rsidRPr="00736A31">
        <w:rPr>
          <w:rFonts w:eastAsia="MingLiU"/>
          <w:szCs w:val="24"/>
          <w:lang w:val="en-GB"/>
        </w:rPr>
        <w:t xml:space="preserve">$30,000 as PSLA to the claimant, whom the </w:t>
      </w:r>
      <w:r w:rsidR="00B2236A">
        <w:rPr>
          <w:rFonts w:eastAsia="MingLiU"/>
          <w:szCs w:val="24"/>
          <w:lang w:val="en-GB"/>
        </w:rPr>
        <w:t>c</w:t>
      </w:r>
      <w:r w:rsidRPr="00736A31">
        <w:rPr>
          <w:rFonts w:eastAsia="MingLiU"/>
          <w:szCs w:val="24"/>
          <w:lang w:val="en-GB"/>
        </w:rPr>
        <w:t>ourt found was a malingerer in a claim following a “very trivial accident.” The claimant had exaggerated her minor buttock and ba</w:t>
      </w:r>
      <w:r w:rsidR="00B2236A">
        <w:rPr>
          <w:rFonts w:eastAsia="MingLiU"/>
          <w:szCs w:val="24"/>
          <w:lang w:val="en-GB"/>
        </w:rPr>
        <w:t>ck soft tissue contusion injury;</w:t>
      </w:r>
    </w:p>
    <w:p w:rsidR="00736A31" w:rsidRDefault="00FD1100" w:rsidP="005B4706">
      <w:pPr>
        <w:widowControl w:val="0"/>
        <w:numPr>
          <w:ilvl w:val="0"/>
          <w:numId w:val="25"/>
        </w:numPr>
        <w:tabs>
          <w:tab w:val="clear" w:pos="1440"/>
          <w:tab w:val="clear" w:pos="4320"/>
          <w:tab w:val="clear" w:pos="9072"/>
        </w:tabs>
        <w:snapToGrid/>
        <w:spacing w:before="360" w:line="360" w:lineRule="auto"/>
        <w:ind w:left="2160" w:hanging="720"/>
        <w:jc w:val="both"/>
        <w:rPr>
          <w:rFonts w:eastAsia="MingLiU"/>
          <w:szCs w:val="24"/>
          <w:lang w:val="en-GB"/>
        </w:rPr>
      </w:pPr>
      <w:r>
        <w:rPr>
          <w:rFonts w:eastAsia="MingLiU"/>
          <w:bCs/>
          <w:iCs/>
          <w:szCs w:val="24"/>
          <w:lang w:val="en-GB"/>
        </w:rPr>
        <w:t xml:space="preserve">In </w:t>
      </w:r>
      <w:r w:rsidR="00736A31" w:rsidRPr="00FD1100">
        <w:rPr>
          <w:rFonts w:eastAsia="MingLiU"/>
          <w:bCs/>
          <w:i/>
          <w:iCs/>
          <w:szCs w:val="24"/>
          <w:lang w:val="en-GB"/>
        </w:rPr>
        <w:t xml:space="preserve">Chu Siu </w:t>
      </w:r>
      <w:proofErr w:type="spellStart"/>
      <w:r w:rsidR="00736A31" w:rsidRPr="00FD1100">
        <w:rPr>
          <w:rFonts w:eastAsia="MingLiU"/>
          <w:bCs/>
          <w:i/>
          <w:iCs/>
          <w:szCs w:val="24"/>
          <w:lang w:val="en-GB"/>
        </w:rPr>
        <w:t>Iong</w:t>
      </w:r>
      <w:proofErr w:type="spellEnd"/>
      <w:r w:rsidR="00A321C4" w:rsidRPr="00A321C4">
        <w:rPr>
          <w:rFonts w:ascii="PMingLiU" w:eastAsia="PMingLiU" w:hAnsi="PMingLiU" w:hint="eastAsia"/>
          <w:bCs/>
          <w:i/>
          <w:iCs/>
          <w:szCs w:val="24"/>
          <w:lang w:val="en-GB"/>
        </w:rPr>
        <w:t>（朱小容）</w:t>
      </w:r>
      <w:r w:rsidR="00736A31" w:rsidRPr="00FD1100">
        <w:rPr>
          <w:rFonts w:eastAsia="MingLiU"/>
          <w:bCs/>
          <w:i/>
          <w:iCs/>
          <w:szCs w:val="24"/>
          <w:lang w:val="en-GB"/>
        </w:rPr>
        <w:t xml:space="preserve"> v Cheung </w:t>
      </w:r>
      <w:proofErr w:type="spellStart"/>
      <w:r w:rsidR="00736A31" w:rsidRPr="00FD1100">
        <w:rPr>
          <w:rFonts w:eastAsia="MingLiU"/>
          <w:bCs/>
          <w:i/>
          <w:iCs/>
          <w:szCs w:val="24"/>
          <w:lang w:val="en-GB"/>
        </w:rPr>
        <w:t>Ho</w:t>
      </w:r>
      <w:proofErr w:type="spellEnd"/>
      <w:r w:rsidR="00736A31" w:rsidRPr="00FD1100">
        <w:rPr>
          <w:rFonts w:eastAsia="MingLiU"/>
          <w:bCs/>
          <w:i/>
          <w:iCs/>
          <w:szCs w:val="24"/>
          <w:lang w:val="en-GB"/>
        </w:rPr>
        <w:t xml:space="preserve"> Yin</w:t>
      </w:r>
      <w:r w:rsidR="00A321C4">
        <w:rPr>
          <w:rFonts w:asciiTheme="minorEastAsia" w:eastAsiaTheme="minorEastAsia" w:hAnsiTheme="minorEastAsia" w:hint="eastAsia"/>
          <w:bCs/>
          <w:i/>
          <w:iCs/>
          <w:szCs w:val="24"/>
          <w:lang w:val="en-GB"/>
        </w:rPr>
        <w:t>（</w:t>
      </w:r>
      <w:r w:rsidR="00A321C4" w:rsidRPr="00A321C4">
        <w:rPr>
          <w:rFonts w:ascii="PMingLiU" w:eastAsia="PMingLiU" w:hAnsi="PMingLiU" w:hint="eastAsia"/>
          <w:bCs/>
          <w:i/>
          <w:iCs/>
          <w:szCs w:val="24"/>
          <w:lang w:val="en-GB"/>
        </w:rPr>
        <w:t>張浩然）</w:t>
      </w:r>
      <w:r w:rsidR="00736A31" w:rsidRPr="00B2236A">
        <w:rPr>
          <w:rFonts w:eastAsia="MingLiU"/>
          <w:szCs w:val="24"/>
          <w:lang w:val="en-GB"/>
        </w:rPr>
        <w:t xml:space="preserve">, </w:t>
      </w:r>
      <w:r>
        <w:rPr>
          <w:rFonts w:eastAsia="MingLiU"/>
          <w:szCs w:val="24"/>
          <w:lang w:val="en-GB"/>
        </w:rPr>
        <w:t>DCPI 58</w:t>
      </w:r>
      <w:r w:rsidRPr="00A321C4">
        <w:rPr>
          <w:rFonts w:eastAsia="MingLiU"/>
          <w:szCs w:val="24"/>
          <w:lang w:val="en-GB"/>
        </w:rPr>
        <w:t>0/2011</w:t>
      </w:r>
      <w:r w:rsidR="00736A31" w:rsidRPr="00A321C4">
        <w:rPr>
          <w:rFonts w:eastAsia="MingLiU"/>
          <w:szCs w:val="24"/>
          <w:lang w:val="en-GB"/>
        </w:rPr>
        <w:t xml:space="preserve"> </w:t>
      </w:r>
      <w:r w:rsidR="00A321C4" w:rsidRPr="00A321C4">
        <w:rPr>
          <w:rFonts w:eastAsia="MingLiU"/>
          <w:szCs w:val="24"/>
          <w:lang w:val="en-GB"/>
        </w:rPr>
        <w:t>(H</w:t>
      </w:r>
      <w:r w:rsidR="00A321C4" w:rsidRPr="00A321C4">
        <w:rPr>
          <w:rFonts w:eastAsiaTheme="minorEastAsia"/>
          <w:szCs w:val="24"/>
          <w:lang w:val="en-GB"/>
        </w:rPr>
        <w:t>is Honour</w:t>
      </w:r>
      <w:r w:rsidRPr="00A321C4">
        <w:rPr>
          <w:rFonts w:eastAsia="MingLiU"/>
          <w:szCs w:val="24"/>
          <w:lang w:val="en-GB"/>
        </w:rPr>
        <w:t> Judge</w:t>
      </w:r>
      <w:r w:rsidR="00A321C4">
        <w:rPr>
          <w:rFonts w:eastAsia="MingLiU"/>
          <w:szCs w:val="24"/>
          <w:lang w:val="en-GB"/>
        </w:rPr>
        <w:t xml:space="preserve"> Kent Yee (as he then was); </w:t>
      </w:r>
      <w:r>
        <w:rPr>
          <w:rFonts w:eastAsia="MingLiU"/>
          <w:szCs w:val="24"/>
          <w:lang w:val="en-GB"/>
        </w:rPr>
        <w:t>7 May 2013), the cla</w:t>
      </w:r>
      <w:r w:rsidR="00736A31" w:rsidRPr="00B2236A">
        <w:rPr>
          <w:rFonts w:eastAsia="MingLiU"/>
          <w:szCs w:val="24"/>
          <w:lang w:val="en-GB"/>
        </w:rPr>
        <w:t>imant was found to have sustained a contusion injury of the back when she fell at work. No bony or neurological damage was found. The claimant also complained of psychiatric conditions/suicidal ideas and incomplete emptying/post-void urinary incontinence. Before the Court, no medical evidence was adduced to prove the causal link between the accident and the alleged urological and psychiatric problems.  The Court found the claimant to be a witness prone to exaggeration and found no causative relationship between the accident and the psychological/urological issues of the claimant.  The Court awarded the claimant $100,000 as PSLA.</w:t>
      </w:r>
    </w:p>
    <w:p w:rsidR="00736A31" w:rsidRDefault="00736A31" w:rsidP="005B4706">
      <w:pPr>
        <w:widowControl w:val="0"/>
        <w:numPr>
          <w:ilvl w:val="0"/>
          <w:numId w:val="25"/>
        </w:numPr>
        <w:tabs>
          <w:tab w:val="clear" w:pos="1440"/>
          <w:tab w:val="clear" w:pos="4320"/>
          <w:tab w:val="clear" w:pos="9072"/>
        </w:tabs>
        <w:snapToGrid/>
        <w:spacing w:before="360" w:line="360" w:lineRule="auto"/>
        <w:ind w:left="2160" w:hanging="720"/>
        <w:jc w:val="both"/>
        <w:rPr>
          <w:rFonts w:eastAsia="MingLiU"/>
          <w:szCs w:val="24"/>
          <w:lang w:val="en-GB"/>
        </w:rPr>
      </w:pPr>
      <w:r w:rsidRPr="00B2236A">
        <w:rPr>
          <w:rFonts w:eastAsia="MingLiU"/>
          <w:szCs w:val="24"/>
          <w:lang w:val="en-GB"/>
        </w:rPr>
        <w:t xml:space="preserve">In </w:t>
      </w:r>
      <w:r w:rsidRPr="00E10CF0">
        <w:rPr>
          <w:rFonts w:eastAsia="MingLiU"/>
          <w:bCs/>
          <w:i/>
          <w:iCs/>
          <w:szCs w:val="24"/>
          <w:lang w:val="en-GB"/>
        </w:rPr>
        <w:t xml:space="preserve">Chan Lung </w:t>
      </w:r>
      <w:proofErr w:type="spellStart"/>
      <w:r w:rsidRPr="00E10CF0">
        <w:rPr>
          <w:rFonts w:eastAsia="MingLiU"/>
          <w:bCs/>
          <w:i/>
          <w:iCs/>
          <w:szCs w:val="24"/>
          <w:lang w:val="en-GB"/>
        </w:rPr>
        <w:t>Hing</w:t>
      </w:r>
      <w:proofErr w:type="spellEnd"/>
      <w:r w:rsidRPr="00E10CF0">
        <w:rPr>
          <w:rFonts w:eastAsia="MingLiU"/>
          <w:bCs/>
          <w:i/>
          <w:iCs/>
          <w:szCs w:val="24"/>
          <w:lang w:val="en-GB"/>
        </w:rPr>
        <w:t xml:space="preserve"> v Ng </w:t>
      </w:r>
      <w:proofErr w:type="spellStart"/>
      <w:r w:rsidRPr="00E10CF0">
        <w:rPr>
          <w:rFonts w:eastAsia="MingLiU"/>
          <w:bCs/>
          <w:i/>
          <w:iCs/>
          <w:szCs w:val="24"/>
          <w:lang w:val="en-GB"/>
        </w:rPr>
        <w:t>Kam</w:t>
      </w:r>
      <w:proofErr w:type="spellEnd"/>
      <w:r w:rsidRPr="00E10CF0">
        <w:rPr>
          <w:rFonts w:eastAsia="MingLiU"/>
          <w:bCs/>
          <w:i/>
          <w:iCs/>
          <w:szCs w:val="24"/>
          <w:lang w:val="en-GB"/>
        </w:rPr>
        <w:t xml:space="preserve"> Man</w:t>
      </w:r>
      <w:r w:rsidR="00A321C4">
        <w:rPr>
          <w:rFonts w:eastAsia="MingLiU"/>
          <w:bCs/>
          <w:i/>
          <w:iCs/>
          <w:szCs w:val="24"/>
          <w:lang w:val="en-GB"/>
        </w:rPr>
        <w:t>,</w:t>
      </w:r>
      <w:r w:rsidRPr="00B2236A">
        <w:rPr>
          <w:rFonts w:eastAsia="MingLiU"/>
          <w:szCs w:val="24"/>
          <w:lang w:val="en-GB"/>
        </w:rPr>
        <w:t xml:space="preserve"> </w:t>
      </w:r>
      <w:r w:rsidR="00E10CF0">
        <w:rPr>
          <w:rFonts w:eastAsia="MingLiU"/>
          <w:szCs w:val="24"/>
          <w:lang w:val="en-GB"/>
        </w:rPr>
        <w:t>HCPI 405/2012 (</w:t>
      </w:r>
      <w:r w:rsidR="00A321C4">
        <w:rPr>
          <w:rFonts w:eastAsia="MingLiU"/>
          <w:szCs w:val="24"/>
          <w:lang w:val="en-GB"/>
        </w:rPr>
        <w:t>Master K</w:t>
      </w:r>
      <w:r w:rsidRPr="00B2236A">
        <w:rPr>
          <w:rFonts w:eastAsia="MingLiU"/>
          <w:szCs w:val="24"/>
          <w:lang w:val="en-GB"/>
        </w:rPr>
        <w:t xml:space="preserve"> Lo</w:t>
      </w:r>
      <w:r w:rsidR="00E10CF0">
        <w:rPr>
          <w:rFonts w:eastAsia="MingLiU"/>
          <w:szCs w:val="24"/>
          <w:lang w:val="en-GB"/>
        </w:rPr>
        <w:t>;</w:t>
      </w:r>
      <w:r w:rsidR="00A321C4">
        <w:rPr>
          <w:rFonts w:eastAsia="MingLiU"/>
          <w:szCs w:val="24"/>
          <w:lang w:val="en-GB"/>
        </w:rPr>
        <w:t xml:space="preserve"> </w:t>
      </w:r>
      <w:r w:rsidRPr="00B2236A">
        <w:rPr>
          <w:rFonts w:eastAsia="MingLiU"/>
          <w:szCs w:val="24"/>
          <w:lang w:val="en-GB"/>
        </w:rPr>
        <w:t>20 June 2014</w:t>
      </w:r>
      <w:r w:rsidR="00E10CF0">
        <w:rPr>
          <w:rFonts w:eastAsia="MingLiU"/>
          <w:szCs w:val="24"/>
          <w:lang w:val="en-GB"/>
        </w:rPr>
        <w:t>)</w:t>
      </w:r>
      <w:r w:rsidRPr="00B2236A">
        <w:rPr>
          <w:rFonts w:eastAsia="MingLiU"/>
          <w:szCs w:val="24"/>
          <w:lang w:val="en-GB"/>
        </w:rPr>
        <w:t>, the injuries suffered by the plaintiff was soft tissue injury to the neck and back.  Despite the plaintiff’s subjective complaints about flexion and bilateral rotation pain, the same was not supported by any objective signs.  Though said to Dr Wong, the neck pain complained of is consistent with persistent soft tissue inflammation of the corresponding area.  According to Dr Chun, there is no evidence of neck inflammation. … The prognosis of the neck and back of the plaintiff is good. The experts say that he is expected to have reduced tolerance for h</w:t>
      </w:r>
      <w:r w:rsidR="00FD1100">
        <w:rPr>
          <w:rFonts w:eastAsia="MingLiU"/>
          <w:szCs w:val="24"/>
          <w:lang w:val="en-GB"/>
        </w:rPr>
        <w:t>eavy lifting and carrying. The c</w:t>
      </w:r>
      <w:r w:rsidRPr="00B2236A">
        <w:rPr>
          <w:rFonts w:eastAsia="MingLiU"/>
          <w:szCs w:val="24"/>
          <w:lang w:val="en-GB"/>
        </w:rPr>
        <w:t xml:space="preserve">ourt preferred the view by Dr Chun that the plaintiff could return to his pre-accident job as a car mechanic for heavy vehicles with mild discomfort.  The </w:t>
      </w:r>
      <w:r w:rsidR="00FD1100">
        <w:rPr>
          <w:rFonts w:eastAsia="MingLiU"/>
          <w:szCs w:val="24"/>
          <w:lang w:val="en-GB"/>
        </w:rPr>
        <w:t>c</w:t>
      </w:r>
      <w:r w:rsidRPr="00B2236A">
        <w:rPr>
          <w:rFonts w:eastAsia="MingLiU"/>
          <w:szCs w:val="24"/>
          <w:lang w:val="en-GB"/>
        </w:rPr>
        <w:t xml:space="preserve">ourt said that no doubt the plaintiff’s conditions are much better than what he said.  The plaintiff is independent in his activities of daily living. The </w:t>
      </w:r>
      <w:r w:rsidR="00FD1100">
        <w:rPr>
          <w:rFonts w:eastAsia="MingLiU"/>
          <w:szCs w:val="24"/>
          <w:lang w:val="en-GB"/>
        </w:rPr>
        <w:t>c</w:t>
      </w:r>
      <w:r w:rsidRPr="00B2236A">
        <w:rPr>
          <w:rFonts w:eastAsia="MingLiU"/>
          <w:szCs w:val="24"/>
          <w:lang w:val="en-GB"/>
        </w:rPr>
        <w:t>ourt held that the appropriate award under PSLA was $120,000.</w:t>
      </w:r>
    </w:p>
    <w:p w:rsidR="00736A31" w:rsidRDefault="00736A31" w:rsidP="005B4706">
      <w:pPr>
        <w:widowControl w:val="0"/>
        <w:numPr>
          <w:ilvl w:val="0"/>
          <w:numId w:val="25"/>
        </w:numPr>
        <w:tabs>
          <w:tab w:val="clear" w:pos="1440"/>
          <w:tab w:val="clear" w:pos="4320"/>
          <w:tab w:val="clear" w:pos="9072"/>
        </w:tabs>
        <w:snapToGrid/>
        <w:spacing w:before="360" w:line="360" w:lineRule="auto"/>
        <w:ind w:left="2160" w:hanging="720"/>
        <w:jc w:val="both"/>
        <w:rPr>
          <w:rFonts w:eastAsia="MingLiU"/>
          <w:szCs w:val="24"/>
          <w:lang w:val="en-GB"/>
        </w:rPr>
      </w:pPr>
      <w:r w:rsidRPr="00B2236A">
        <w:rPr>
          <w:rFonts w:eastAsia="MingLiU"/>
          <w:szCs w:val="24"/>
          <w:lang w:val="en-GB"/>
        </w:rPr>
        <w:t xml:space="preserve">In </w:t>
      </w:r>
      <w:r w:rsidRPr="00FD1100">
        <w:rPr>
          <w:rFonts w:eastAsia="MingLiU"/>
          <w:bCs/>
          <w:i/>
          <w:iCs/>
          <w:szCs w:val="24"/>
          <w:lang w:val="en-GB"/>
        </w:rPr>
        <w:t>So Loy </w:t>
      </w:r>
      <w:proofErr w:type="spellStart"/>
      <w:r w:rsidRPr="00FD1100">
        <w:rPr>
          <w:rFonts w:eastAsia="MingLiU"/>
          <w:bCs/>
          <w:i/>
          <w:iCs/>
          <w:szCs w:val="24"/>
          <w:lang w:val="en-GB"/>
        </w:rPr>
        <w:t>Hing</w:t>
      </w:r>
      <w:proofErr w:type="spellEnd"/>
      <w:r w:rsidRPr="00FD1100">
        <w:rPr>
          <w:rFonts w:eastAsia="MingLiU"/>
          <w:bCs/>
          <w:i/>
          <w:iCs/>
          <w:szCs w:val="24"/>
          <w:lang w:val="en-GB"/>
        </w:rPr>
        <w:t xml:space="preserve"> v </w:t>
      </w:r>
      <w:r w:rsidR="00A321C4">
        <w:rPr>
          <w:rFonts w:eastAsia="MingLiU"/>
          <w:bCs/>
          <w:i/>
          <w:iCs/>
          <w:szCs w:val="24"/>
          <w:lang w:val="en-GB"/>
        </w:rPr>
        <w:t>The Kowloon Motor Bus Company (1933) Limited</w:t>
      </w:r>
      <w:r w:rsidRPr="00B2236A">
        <w:rPr>
          <w:rFonts w:eastAsia="MingLiU"/>
          <w:szCs w:val="24"/>
          <w:lang w:val="en-GB"/>
        </w:rPr>
        <w:t xml:space="preserve">, </w:t>
      </w:r>
      <w:r w:rsidR="00FD1100">
        <w:rPr>
          <w:rFonts w:eastAsia="MingLiU"/>
          <w:szCs w:val="24"/>
          <w:lang w:val="en-GB"/>
        </w:rPr>
        <w:t>HCPI 910 /2011 (M</w:t>
      </w:r>
      <w:r w:rsidRPr="00B2236A">
        <w:rPr>
          <w:rFonts w:eastAsia="MingLiU"/>
          <w:szCs w:val="24"/>
          <w:lang w:val="en-GB"/>
        </w:rPr>
        <w:t xml:space="preserve">aster A </w:t>
      </w:r>
      <w:proofErr w:type="spellStart"/>
      <w:r w:rsidRPr="00B2236A">
        <w:rPr>
          <w:rFonts w:eastAsia="MingLiU"/>
          <w:szCs w:val="24"/>
          <w:lang w:val="en-GB"/>
        </w:rPr>
        <w:t>Ho</w:t>
      </w:r>
      <w:proofErr w:type="spellEnd"/>
      <w:r w:rsidR="00FD1100">
        <w:rPr>
          <w:rFonts w:eastAsia="MingLiU"/>
          <w:szCs w:val="24"/>
          <w:lang w:val="en-GB"/>
        </w:rPr>
        <w:t>;</w:t>
      </w:r>
      <w:r w:rsidRPr="00B2236A">
        <w:rPr>
          <w:rFonts w:eastAsia="MingLiU"/>
          <w:szCs w:val="24"/>
          <w:lang w:val="en-GB"/>
        </w:rPr>
        <w:t xml:space="preserve"> 8 August 2014</w:t>
      </w:r>
      <w:r w:rsidR="00FD1100">
        <w:rPr>
          <w:rFonts w:eastAsia="MingLiU"/>
          <w:szCs w:val="24"/>
          <w:lang w:val="en-GB"/>
        </w:rPr>
        <w:t>)</w:t>
      </w:r>
      <w:r w:rsidRPr="00B2236A">
        <w:rPr>
          <w:rFonts w:eastAsia="MingLiU"/>
          <w:szCs w:val="24"/>
          <w:lang w:val="en-GB"/>
        </w:rPr>
        <w:t xml:space="preserve">, the </w:t>
      </w:r>
      <w:r w:rsidR="00FD1100">
        <w:rPr>
          <w:rFonts w:eastAsia="MingLiU"/>
          <w:szCs w:val="24"/>
          <w:lang w:val="en-GB"/>
        </w:rPr>
        <w:t>c</w:t>
      </w:r>
      <w:r w:rsidRPr="00B2236A">
        <w:rPr>
          <w:rFonts w:eastAsia="MingLiU"/>
          <w:szCs w:val="24"/>
          <w:lang w:val="en-GB"/>
        </w:rPr>
        <w:t xml:space="preserve">ourt awarded </w:t>
      </w:r>
      <w:r w:rsidR="00FD1100">
        <w:rPr>
          <w:rFonts w:eastAsia="MingLiU"/>
          <w:szCs w:val="24"/>
          <w:lang w:val="en-GB"/>
        </w:rPr>
        <w:t xml:space="preserve">a sum of </w:t>
      </w:r>
      <w:r w:rsidRPr="00B2236A">
        <w:rPr>
          <w:rFonts w:eastAsia="MingLiU"/>
          <w:szCs w:val="24"/>
          <w:lang w:val="en-GB"/>
        </w:rPr>
        <w:t xml:space="preserve">$130,000 as PSLA for lower back contusion injury.  The claimant complained of urinary incontinence for the first time some 18 months after the accident but claimed that he had the problem three months later.  The </w:t>
      </w:r>
      <w:r w:rsidR="00FD1100">
        <w:rPr>
          <w:rFonts w:eastAsia="MingLiU"/>
          <w:szCs w:val="24"/>
          <w:lang w:val="en-GB"/>
        </w:rPr>
        <w:t>c</w:t>
      </w:r>
      <w:r w:rsidRPr="00B2236A">
        <w:rPr>
          <w:rFonts w:eastAsia="MingLiU"/>
          <w:szCs w:val="24"/>
          <w:lang w:val="en-GB"/>
        </w:rPr>
        <w:t>ourt did not accept that the claimant had urinary incontinence and found that it had nothing to do with the accident, even if the claimant did have urinary incontinence.</w:t>
      </w:r>
    </w:p>
    <w:p w:rsidR="005B4706" w:rsidRDefault="00736A31" w:rsidP="005B4706">
      <w:pPr>
        <w:widowControl w:val="0"/>
        <w:numPr>
          <w:ilvl w:val="0"/>
          <w:numId w:val="25"/>
        </w:numPr>
        <w:tabs>
          <w:tab w:val="clear" w:pos="1440"/>
          <w:tab w:val="clear" w:pos="4320"/>
          <w:tab w:val="clear" w:pos="9072"/>
        </w:tabs>
        <w:snapToGrid/>
        <w:spacing w:before="360" w:line="360" w:lineRule="auto"/>
        <w:ind w:left="2160" w:hanging="720"/>
        <w:jc w:val="both"/>
        <w:rPr>
          <w:rFonts w:eastAsia="MingLiU"/>
          <w:szCs w:val="24"/>
          <w:lang w:val="en-GB"/>
        </w:rPr>
      </w:pPr>
      <w:r w:rsidRPr="00B2236A">
        <w:rPr>
          <w:rFonts w:eastAsia="MingLiU"/>
          <w:szCs w:val="24"/>
          <w:lang w:val="en-GB"/>
        </w:rPr>
        <w:t xml:space="preserve">In </w:t>
      </w:r>
      <w:r w:rsidRPr="00FD1100">
        <w:rPr>
          <w:rFonts w:eastAsia="MingLiU"/>
          <w:bCs/>
          <w:i/>
          <w:iCs/>
          <w:szCs w:val="24"/>
          <w:lang w:val="en-GB"/>
        </w:rPr>
        <w:t xml:space="preserve">Lau </w:t>
      </w:r>
      <w:proofErr w:type="spellStart"/>
      <w:r w:rsidRPr="00FD1100">
        <w:rPr>
          <w:rFonts w:eastAsia="MingLiU"/>
          <w:bCs/>
          <w:i/>
          <w:iCs/>
          <w:szCs w:val="24"/>
          <w:lang w:val="en-GB"/>
        </w:rPr>
        <w:t>Wa</w:t>
      </w:r>
      <w:proofErr w:type="spellEnd"/>
      <w:r w:rsidRPr="00FD1100">
        <w:rPr>
          <w:rFonts w:eastAsia="MingLiU"/>
          <w:bCs/>
          <w:i/>
          <w:iCs/>
          <w:szCs w:val="24"/>
          <w:lang w:val="en-GB"/>
        </w:rPr>
        <w:t xml:space="preserve"> Ying</w:t>
      </w:r>
      <w:r w:rsidR="00A321C4">
        <w:rPr>
          <w:rFonts w:eastAsia="MingLiU"/>
          <w:bCs/>
          <w:i/>
          <w:iCs/>
          <w:szCs w:val="24"/>
          <w:lang w:val="en-GB"/>
        </w:rPr>
        <w:t xml:space="preserve"> (A Bankrupt) v Caritas-</w:t>
      </w:r>
      <w:r w:rsidRPr="00FD1100">
        <w:rPr>
          <w:rFonts w:eastAsia="MingLiU"/>
          <w:bCs/>
          <w:i/>
          <w:iCs/>
          <w:szCs w:val="24"/>
          <w:lang w:val="en-GB"/>
        </w:rPr>
        <w:t>Hong Kong</w:t>
      </w:r>
      <w:r w:rsidR="00FD1100">
        <w:rPr>
          <w:rFonts w:eastAsia="MingLiU"/>
          <w:bCs/>
          <w:i/>
          <w:iCs/>
          <w:szCs w:val="24"/>
          <w:lang w:val="en-GB"/>
        </w:rPr>
        <w:t>,</w:t>
      </w:r>
      <w:r w:rsidR="00FD1100" w:rsidRPr="00FD1100">
        <w:rPr>
          <w:rFonts w:eastAsia="MingLiU"/>
          <w:bCs/>
          <w:iCs/>
          <w:szCs w:val="24"/>
          <w:lang w:val="en-GB"/>
        </w:rPr>
        <w:t xml:space="preserve"> DCPI 2885/2014</w:t>
      </w:r>
      <w:r w:rsidRPr="00FD1100">
        <w:rPr>
          <w:rFonts w:eastAsia="MingLiU"/>
          <w:szCs w:val="24"/>
          <w:lang w:val="en-GB"/>
        </w:rPr>
        <w:t>,</w:t>
      </w:r>
      <w:r w:rsidR="00FD1100">
        <w:rPr>
          <w:rFonts w:eastAsia="MingLiU"/>
          <w:szCs w:val="24"/>
          <w:lang w:val="en-GB"/>
        </w:rPr>
        <w:t xml:space="preserve"> (</w:t>
      </w:r>
      <w:r w:rsidR="00A321C4">
        <w:rPr>
          <w:rFonts w:eastAsia="MingLiU"/>
          <w:szCs w:val="24"/>
          <w:lang w:val="en-GB"/>
        </w:rPr>
        <w:t>Deputy District Judge KC</w:t>
      </w:r>
      <w:r w:rsidRPr="00B2236A">
        <w:rPr>
          <w:rFonts w:eastAsia="MingLiU"/>
          <w:szCs w:val="24"/>
          <w:lang w:val="en-GB"/>
        </w:rPr>
        <w:t xml:space="preserve"> Chan </w:t>
      </w:r>
      <w:r w:rsidR="00FD1100">
        <w:rPr>
          <w:rFonts w:eastAsia="MingLiU"/>
          <w:szCs w:val="24"/>
          <w:lang w:val="en-GB"/>
        </w:rPr>
        <w:t>(as he then was);</w:t>
      </w:r>
      <w:r w:rsidRPr="00B2236A">
        <w:rPr>
          <w:rFonts w:eastAsia="MingLiU"/>
          <w:szCs w:val="24"/>
          <w:lang w:val="en-GB"/>
        </w:rPr>
        <w:t xml:space="preserve"> 6 March 2017</w:t>
      </w:r>
      <w:r w:rsidR="00FD1100">
        <w:rPr>
          <w:rFonts w:eastAsia="MingLiU"/>
          <w:szCs w:val="24"/>
          <w:lang w:val="en-GB"/>
        </w:rPr>
        <w:t>)</w:t>
      </w:r>
      <w:r w:rsidRPr="00B2236A">
        <w:rPr>
          <w:rFonts w:eastAsia="MingLiU"/>
          <w:szCs w:val="24"/>
          <w:lang w:val="en-GB"/>
        </w:rPr>
        <w:t>, the plaintiff had a slip and fall accident on 6 August 2013.  On the next day, she attended Princess Margaret Hospital (“PMH”), and a physical examination showed mild tenderness over her lower back and the sole of her left foot. X-ray showed no bone fracture. No neurological sign was noted. She was discharged with medication. </w:t>
      </w:r>
      <w:r w:rsidR="00A321C4">
        <w:rPr>
          <w:rFonts w:eastAsia="MingLiU"/>
          <w:szCs w:val="24"/>
          <w:lang w:val="en-GB"/>
        </w:rPr>
        <w:t>2</w:t>
      </w:r>
      <w:r w:rsidRPr="00B2236A">
        <w:rPr>
          <w:rFonts w:eastAsia="MingLiU"/>
          <w:szCs w:val="24"/>
          <w:lang w:val="en-GB"/>
        </w:rPr>
        <w:t xml:space="preserve"> days’ sick leave was given.  After that, she complained of continuous ache from the left side of her lower back radiating to the left sole.  She consulted various institutions and private doctors, including Chinese medicine practitioners, government clinics, physiotherapy sessions, and psychiatric treatment till December 2015.  She would seek consultation whenever the sick leave period expired and repeatedly give sick leave certificates.  The Court considered the injuries and loss suffered by the plaintiff and considered the psychiatric disorder a single episode of mild to moderate severity sustained by the plaintiff; the Court would have awarded $120,000 for PSLA.  The claim of the plaintiff was dismissed.</w:t>
      </w:r>
    </w:p>
    <w:p w:rsidR="005B4706" w:rsidRPr="005B4706" w:rsidRDefault="005B4706" w:rsidP="009A31CE">
      <w:pPr>
        <w:widowControl w:val="0"/>
        <w:tabs>
          <w:tab w:val="clear" w:pos="1440"/>
          <w:tab w:val="clear" w:pos="4320"/>
          <w:tab w:val="clear" w:pos="9072"/>
        </w:tabs>
        <w:snapToGrid/>
        <w:spacing w:line="360" w:lineRule="auto"/>
        <w:ind w:left="1440"/>
        <w:jc w:val="both"/>
        <w:rPr>
          <w:rFonts w:eastAsia="MingLiU"/>
          <w:szCs w:val="24"/>
          <w:lang w:val="en-GB"/>
        </w:rPr>
      </w:pPr>
    </w:p>
    <w:p w:rsidR="005B4706" w:rsidRDefault="008152C9"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Pr>
          <w:rFonts w:eastAsia="MingLiU"/>
          <w:szCs w:val="24"/>
          <w:lang w:val="en-GB"/>
        </w:rPr>
        <w:t xml:space="preserve">In my judgment, there is certainly an element of exaggeration of symptoms and prolonged sickness </w:t>
      </w:r>
      <w:r w:rsidR="00E10CF0">
        <w:rPr>
          <w:rFonts w:eastAsia="MingLiU"/>
          <w:szCs w:val="24"/>
          <w:lang w:val="en-GB"/>
        </w:rPr>
        <w:t xml:space="preserve">on the part of the plaintiff </w:t>
      </w:r>
      <w:r>
        <w:rPr>
          <w:rFonts w:eastAsia="MingLiU"/>
          <w:szCs w:val="24"/>
          <w:lang w:val="en-GB"/>
        </w:rPr>
        <w:t xml:space="preserve">in this case.  While I do not subscribe to </w:t>
      </w:r>
      <w:r w:rsidR="00557B68">
        <w:rPr>
          <w:rFonts w:eastAsia="MingLiU"/>
          <w:szCs w:val="24"/>
          <w:lang w:val="en-GB"/>
        </w:rPr>
        <w:t>the defendants’ expert Dr Lam’s</w:t>
      </w:r>
      <w:r w:rsidR="00E10CF0">
        <w:rPr>
          <w:rFonts w:eastAsia="MingLiU"/>
          <w:szCs w:val="24"/>
          <w:lang w:val="en-GB"/>
        </w:rPr>
        <w:t xml:space="preserve"> </w:t>
      </w:r>
      <w:r>
        <w:rPr>
          <w:rFonts w:eastAsia="MingLiU"/>
          <w:szCs w:val="24"/>
          <w:lang w:val="en-GB"/>
        </w:rPr>
        <w:t>view that the plaintiff might not have an actual back injury at work</w:t>
      </w:r>
      <w:r w:rsidR="00FD1100">
        <w:rPr>
          <w:rFonts w:eastAsia="MingLiU"/>
          <w:szCs w:val="24"/>
          <w:lang w:val="en-GB"/>
        </w:rPr>
        <w:t xml:space="preserve"> on the day </w:t>
      </w:r>
      <w:r>
        <w:rPr>
          <w:rFonts w:eastAsia="MingLiU"/>
          <w:szCs w:val="24"/>
          <w:lang w:val="en-GB"/>
        </w:rPr>
        <w:t>of the Accident, it is clear fro</w:t>
      </w:r>
      <w:r w:rsidR="004C3159">
        <w:rPr>
          <w:rFonts w:eastAsia="MingLiU"/>
          <w:szCs w:val="24"/>
          <w:lang w:val="en-GB"/>
        </w:rPr>
        <w:t>m the objective medical indicators</w:t>
      </w:r>
      <w:r>
        <w:rPr>
          <w:rFonts w:eastAsia="MingLiU"/>
          <w:szCs w:val="24"/>
          <w:lang w:val="en-GB"/>
        </w:rPr>
        <w:t xml:space="preserve"> that whatever injuries he had sustained on that day was </w:t>
      </w:r>
      <w:r w:rsidR="00557B68">
        <w:rPr>
          <w:rFonts w:eastAsia="MingLiU"/>
          <w:szCs w:val="24"/>
          <w:lang w:val="en-GB"/>
        </w:rPr>
        <w:t xml:space="preserve">a soft tissue injury which was </w:t>
      </w:r>
      <w:r>
        <w:rPr>
          <w:rFonts w:eastAsia="MingLiU"/>
          <w:szCs w:val="24"/>
          <w:lang w:val="en-GB"/>
        </w:rPr>
        <w:t xml:space="preserve">relatively minor and insignificant.  </w:t>
      </w:r>
      <w:r w:rsidR="00FD1100">
        <w:rPr>
          <w:rFonts w:eastAsia="MingLiU"/>
          <w:szCs w:val="24"/>
          <w:lang w:val="en-GB"/>
        </w:rPr>
        <w:t>In my opinion, i</w:t>
      </w:r>
      <w:r>
        <w:rPr>
          <w:rFonts w:eastAsia="MingLiU"/>
          <w:szCs w:val="24"/>
          <w:lang w:val="en-GB"/>
        </w:rPr>
        <w:t xml:space="preserve">t certainly would not require any prolonged sick leave for more than say a few weeks </w:t>
      </w:r>
      <w:r w:rsidR="004C3159">
        <w:rPr>
          <w:rFonts w:eastAsia="MingLiU"/>
          <w:szCs w:val="24"/>
          <w:lang w:val="en-GB"/>
        </w:rPr>
        <w:t xml:space="preserve">or couple of </w:t>
      </w:r>
      <w:r>
        <w:rPr>
          <w:rFonts w:eastAsia="MingLiU"/>
          <w:szCs w:val="24"/>
          <w:lang w:val="en-GB"/>
        </w:rPr>
        <w:t xml:space="preserve">months.  The fact that it was the plaintiff who had been “requesting” for those sick leave from the doctors at LKKC </w:t>
      </w:r>
      <w:r w:rsidR="00E10CF0">
        <w:rPr>
          <w:rFonts w:eastAsia="MingLiU"/>
          <w:szCs w:val="24"/>
          <w:lang w:val="en-GB"/>
        </w:rPr>
        <w:t xml:space="preserve">on almost every single occasion in his repeated consultations after a few days </w:t>
      </w:r>
      <w:r w:rsidR="00FD1100">
        <w:rPr>
          <w:rFonts w:eastAsia="MingLiU"/>
          <w:szCs w:val="24"/>
          <w:lang w:val="en-GB"/>
        </w:rPr>
        <w:t xml:space="preserve">of sick leave </w:t>
      </w:r>
      <w:r w:rsidR="00E10CF0">
        <w:rPr>
          <w:rFonts w:eastAsia="MingLiU"/>
          <w:szCs w:val="24"/>
          <w:lang w:val="en-GB"/>
        </w:rPr>
        <w:t>strongly indicate that those sick leave was not necessary and not warranted.</w:t>
      </w:r>
    </w:p>
    <w:p w:rsidR="005B4706" w:rsidRDefault="005B4706" w:rsidP="009A31CE">
      <w:pPr>
        <w:widowControl w:val="0"/>
        <w:tabs>
          <w:tab w:val="clear" w:pos="4320"/>
          <w:tab w:val="clear" w:pos="9072"/>
        </w:tabs>
        <w:snapToGrid/>
        <w:spacing w:line="360" w:lineRule="auto"/>
        <w:jc w:val="both"/>
        <w:rPr>
          <w:rFonts w:eastAsia="MingLiU"/>
          <w:szCs w:val="24"/>
          <w:lang w:val="en-GB"/>
        </w:rPr>
      </w:pPr>
    </w:p>
    <w:p w:rsidR="005B4706" w:rsidRDefault="008152C9"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Pr>
          <w:rFonts w:eastAsia="MingLiU"/>
          <w:szCs w:val="24"/>
          <w:lang w:val="en-GB"/>
        </w:rPr>
        <w:t xml:space="preserve"> </w:t>
      </w:r>
      <w:r w:rsidR="00E10CF0" w:rsidRPr="005B4706">
        <w:rPr>
          <w:rFonts w:eastAsia="MingLiU"/>
          <w:szCs w:val="24"/>
          <w:lang w:val="en-GB"/>
        </w:rPr>
        <w:t xml:space="preserve">Further, the total impairment of 1% and loss of earning capacity of 1% given by Dr Lam or the total impairment of 3% and loss of earning capacity at 3% given by Dr Wong further demonstrate that the </w:t>
      </w:r>
      <w:r w:rsidR="00C71439" w:rsidRPr="005B4706">
        <w:rPr>
          <w:rFonts w:eastAsia="MingLiU"/>
          <w:szCs w:val="24"/>
          <w:lang w:val="en-GB"/>
        </w:rPr>
        <w:t>injuries suffered by the plaintiff, if any, were</w:t>
      </w:r>
      <w:r w:rsidR="00E10CF0" w:rsidRPr="005B4706">
        <w:rPr>
          <w:rFonts w:eastAsia="MingLiU"/>
          <w:szCs w:val="24"/>
          <w:lang w:val="en-GB"/>
        </w:rPr>
        <w:t xml:space="preserve"> minor and insignificant.</w:t>
      </w:r>
    </w:p>
    <w:p w:rsidR="005B4706" w:rsidRDefault="005B4706" w:rsidP="009A31CE">
      <w:pPr>
        <w:pStyle w:val="ListParagraph"/>
        <w:spacing w:line="360" w:lineRule="auto"/>
        <w:rPr>
          <w:rFonts w:eastAsia="MingLiU"/>
          <w:szCs w:val="24"/>
          <w:lang w:val="en-GB"/>
        </w:rPr>
      </w:pPr>
    </w:p>
    <w:p w:rsidR="00736A31" w:rsidRDefault="00FD1100"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In addition</w:t>
      </w:r>
      <w:r w:rsidR="00E10CF0" w:rsidRPr="005B4706">
        <w:rPr>
          <w:rFonts w:eastAsia="MingLiU"/>
          <w:szCs w:val="24"/>
          <w:lang w:val="en-GB"/>
        </w:rPr>
        <w:t xml:space="preserve">, </w:t>
      </w:r>
      <w:r w:rsidR="008152C9" w:rsidRPr="005B4706">
        <w:rPr>
          <w:rFonts w:eastAsia="MingLiU"/>
          <w:szCs w:val="24"/>
          <w:lang w:val="en-GB"/>
        </w:rPr>
        <w:t>t</w:t>
      </w:r>
      <w:r w:rsidR="00736A31" w:rsidRPr="005B4706">
        <w:rPr>
          <w:rFonts w:eastAsia="MingLiU"/>
          <w:szCs w:val="24"/>
          <w:lang w:val="en-GB"/>
        </w:rPr>
        <w:t xml:space="preserve">he surveillance videos &amp; reports </w:t>
      </w:r>
      <w:r w:rsidR="008152C9" w:rsidRPr="005B4706">
        <w:rPr>
          <w:rFonts w:eastAsia="MingLiU"/>
          <w:szCs w:val="24"/>
          <w:lang w:val="en-GB"/>
        </w:rPr>
        <w:t xml:space="preserve">produced by the </w:t>
      </w:r>
      <w:r w:rsidR="00736A31" w:rsidRPr="005B4706">
        <w:rPr>
          <w:rFonts w:eastAsia="MingLiU"/>
          <w:szCs w:val="24"/>
          <w:lang w:val="en-GB"/>
        </w:rPr>
        <w:t>defendants show that the plaintiff was seen walking with a normal gait and pace</w:t>
      </w:r>
      <w:r w:rsidR="008152C9" w:rsidRPr="005B4706">
        <w:rPr>
          <w:rFonts w:eastAsia="MingLiU"/>
          <w:szCs w:val="24"/>
          <w:lang w:val="en-GB"/>
        </w:rPr>
        <w:t>.</w:t>
      </w:r>
      <w:r w:rsidR="00736A31" w:rsidRPr="005B4706">
        <w:rPr>
          <w:rFonts w:eastAsia="MingLiU"/>
          <w:szCs w:val="24"/>
          <w:lang w:val="en-GB"/>
        </w:rPr>
        <w:t xml:space="preserve"> </w:t>
      </w:r>
      <w:r w:rsidR="008152C9" w:rsidRPr="005B4706">
        <w:rPr>
          <w:rFonts w:eastAsia="MingLiU"/>
          <w:szCs w:val="24"/>
          <w:lang w:val="en-GB"/>
        </w:rPr>
        <w:t>H</w:t>
      </w:r>
      <w:r w:rsidR="00736A31" w:rsidRPr="005B4706">
        <w:rPr>
          <w:rFonts w:eastAsia="MingLiU"/>
          <w:szCs w:val="24"/>
          <w:lang w:val="en-GB"/>
        </w:rPr>
        <w:t xml:space="preserve">is body mobility appeared </w:t>
      </w:r>
      <w:r w:rsidR="00E10CF0" w:rsidRPr="005B4706">
        <w:rPr>
          <w:rFonts w:eastAsia="MingLiU"/>
          <w:szCs w:val="24"/>
          <w:lang w:val="en-GB"/>
        </w:rPr>
        <w:t xml:space="preserve">to be normal and </w:t>
      </w:r>
      <w:r w:rsidR="00736A31" w:rsidRPr="005B4706">
        <w:rPr>
          <w:rFonts w:eastAsia="MingLiU"/>
          <w:szCs w:val="24"/>
          <w:lang w:val="en-GB"/>
        </w:rPr>
        <w:t>natural.  The video footages show the consistency of the plaintiff’s normal bodily motion and he had no difficulty executing various postures with his body.</w:t>
      </w:r>
    </w:p>
    <w:p w:rsidR="005B4706" w:rsidRDefault="005B4706" w:rsidP="009A31CE">
      <w:pPr>
        <w:pStyle w:val="ListParagraph"/>
        <w:spacing w:line="360" w:lineRule="auto"/>
        <w:rPr>
          <w:rFonts w:eastAsia="MingLiU"/>
          <w:szCs w:val="24"/>
          <w:lang w:val="en-GB"/>
        </w:rPr>
      </w:pPr>
    </w:p>
    <w:p w:rsidR="00E10CF0" w:rsidRDefault="00E10CF0"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In the aforesaid circumstances, I consider that an appropriate PSLA award in this case should be in the sum of HK$80,000 only.</w:t>
      </w:r>
    </w:p>
    <w:p w:rsidR="005B4706" w:rsidRPr="005B4706" w:rsidRDefault="005B4706" w:rsidP="009A31CE">
      <w:pPr>
        <w:widowControl w:val="0"/>
        <w:tabs>
          <w:tab w:val="clear" w:pos="4320"/>
          <w:tab w:val="clear" w:pos="9072"/>
        </w:tabs>
        <w:snapToGrid/>
        <w:spacing w:line="360" w:lineRule="auto"/>
        <w:jc w:val="both"/>
        <w:rPr>
          <w:rFonts w:eastAsia="MingLiU"/>
          <w:szCs w:val="24"/>
          <w:lang w:val="en-GB"/>
        </w:rPr>
      </w:pPr>
    </w:p>
    <w:p w:rsidR="00736A31" w:rsidRDefault="00431F69" w:rsidP="009A31CE">
      <w:pPr>
        <w:tabs>
          <w:tab w:val="clear" w:pos="4320"/>
          <w:tab w:val="clear" w:pos="9072"/>
        </w:tabs>
        <w:snapToGrid/>
        <w:spacing w:line="360" w:lineRule="auto"/>
        <w:jc w:val="both"/>
        <w:rPr>
          <w:rFonts w:eastAsia="MingLiU"/>
          <w:i/>
          <w:iCs/>
          <w:szCs w:val="24"/>
          <w:lang w:val="en-GB"/>
        </w:rPr>
      </w:pPr>
      <w:r>
        <w:rPr>
          <w:rFonts w:eastAsia="MingLiU"/>
          <w:i/>
          <w:iCs/>
          <w:szCs w:val="24"/>
          <w:lang w:val="en-GB"/>
        </w:rPr>
        <w:t>D</w:t>
      </w:r>
      <w:r w:rsidR="00736A31" w:rsidRPr="00736A31">
        <w:rPr>
          <w:rFonts w:eastAsia="MingLiU"/>
          <w:i/>
          <w:iCs/>
          <w:szCs w:val="24"/>
          <w:lang w:val="en-GB"/>
        </w:rPr>
        <w:t>.</w:t>
      </w:r>
      <w:r>
        <w:rPr>
          <w:rFonts w:eastAsia="MingLiU"/>
          <w:i/>
          <w:iCs/>
          <w:szCs w:val="24"/>
          <w:lang w:val="en-GB"/>
        </w:rPr>
        <w:t>6</w:t>
      </w:r>
      <w:r w:rsidR="00736A31" w:rsidRPr="00736A31">
        <w:rPr>
          <w:rFonts w:eastAsia="MingLiU"/>
          <w:i/>
          <w:iCs/>
          <w:szCs w:val="24"/>
          <w:lang w:val="en-GB"/>
        </w:rPr>
        <w:t>.  Earnings of the Plaintiff</w:t>
      </w:r>
    </w:p>
    <w:p w:rsidR="005B4706" w:rsidRPr="00736A31" w:rsidRDefault="005B4706" w:rsidP="009A31CE">
      <w:pPr>
        <w:tabs>
          <w:tab w:val="clear" w:pos="4320"/>
          <w:tab w:val="clear" w:pos="9072"/>
        </w:tabs>
        <w:snapToGrid/>
        <w:spacing w:line="360" w:lineRule="auto"/>
        <w:jc w:val="both"/>
        <w:rPr>
          <w:rFonts w:eastAsia="MingLiU"/>
          <w:i/>
          <w:iCs/>
          <w:szCs w:val="24"/>
          <w:lang w:val="en-GB"/>
        </w:rPr>
      </w:pPr>
    </w:p>
    <w:p w:rsidR="005B4706" w:rsidRPr="005B4706" w:rsidRDefault="00736A31" w:rsidP="009A31CE">
      <w:pPr>
        <w:numPr>
          <w:ilvl w:val="0"/>
          <w:numId w:val="17"/>
        </w:numPr>
        <w:tabs>
          <w:tab w:val="clear" w:pos="4320"/>
          <w:tab w:val="clear" w:pos="9072"/>
        </w:tabs>
        <w:snapToGrid/>
        <w:spacing w:line="360" w:lineRule="auto"/>
        <w:ind w:left="0" w:firstLine="0"/>
        <w:jc w:val="both"/>
        <w:rPr>
          <w:rFonts w:eastAsia="MingLiU"/>
          <w:szCs w:val="24"/>
          <w:lang w:val="en-GB"/>
        </w:rPr>
      </w:pPr>
      <w:r w:rsidRPr="00736A31">
        <w:rPr>
          <w:szCs w:val="28"/>
          <w:lang w:val="en-GB"/>
        </w:rPr>
        <w:t>It is common ground the plaintiff’s wage was</w:t>
      </w:r>
      <w:r w:rsidR="00FD1100">
        <w:rPr>
          <w:szCs w:val="28"/>
          <w:lang w:val="en-GB"/>
        </w:rPr>
        <w:t xml:space="preserve"> at</w:t>
      </w:r>
      <w:r w:rsidRPr="00736A31">
        <w:rPr>
          <w:szCs w:val="28"/>
          <w:lang w:val="en-GB"/>
        </w:rPr>
        <w:t xml:space="preserve"> $950 per day and </w:t>
      </w:r>
      <w:r w:rsidR="001D04D0">
        <w:rPr>
          <w:szCs w:val="28"/>
          <w:lang w:val="en-GB"/>
        </w:rPr>
        <w:t xml:space="preserve">the </w:t>
      </w:r>
      <w:r w:rsidR="00EA5B2F">
        <w:rPr>
          <w:szCs w:val="28"/>
          <w:lang w:val="en-GB"/>
        </w:rPr>
        <w:t xml:space="preserve">average </w:t>
      </w:r>
      <w:r w:rsidR="001D04D0">
        <w:rPr>
          <w:szCs w:val="28"/>
          <w:lang w:val="en-GB"/>
        </w:rPr>
        <w:t>m</w:t>
      </w:r>
      <w:r w:rsidR="00FD1100">
        <w:rPr>
          <w:szCs w:val="28"/>
          <w:lang w:val="en-GB"/>
        </w:rPr>
        <w:t xml:space="preserve">onthly salary was </w:t>
      </w:r>
      <w:r w:rsidR="00EA5B2F">
        <w:rPr>
          <w:szCs w:val="28"/>
          <w:lang w:val="en-GB"/>
        </w:rPr>
        <w:t xml:space="preserve">agreed by the parties </w:t>
      </w:r>
      <w:r w:rsidR="00FD1100">
        <w:rPr>
          <w:szCs w:val="28"/>
          <w:lang w:val="en-GB"/>
        </w:rPr>
        <w:t>at</w:t>
      </w:r>
      <w:r w:rsidRPr="00736A31">
        <w:rPr>
          <w:szCs w:val="28"/>
          <w:lang w:val="en-GB"/>
        </w:rPr>
        <w:t xml:space="preserve"> </w:t>
      </w:r>
      <w:r w:rsidR="001D04D0">
        <w:rPr>
          <w:szCs w:val="28"/>
          <w:lang w:val="en-GB"/>
        </w:rPr>
        <w:t>HK</w:t>
      </w:r>
      <w:r w:rsidRPr="00736A31">
        <w:rPr>
          <w:szCs w:val="28"/>
          <w:lang w:val="en-GB"/>
        </w:rPr>
        <w:t xml:space="preserve">$24,000. </w:t>
      </w:r>
    </w:p>
    <w:p w:rsidR="005B4706" w:rsidRPr="005B4706" w:rsidRDefault="005B4706" w:rsidP="009A31CE">
      <w:pPr>
        <w:tabs>
          <w:tab w:val="clear" w:pos="4320"/>
          <w:tab w:val="clear" w:pos="9072"/>
        </w:tabs>
        <w:snapToGrid/>
        <w:spacing w:line="360" w:lineRule="auto"/>
        <w:jc w:val="both"/>
        <w:rPr>
          <w:rFonts w:eastAsia="MingLiU"/>
          <w:szCs w:val="24"/>
          <w:lang w:val="en-GB"/>
        </w:rPr>
      </w:pPr>
    </w:p>
    <w:p w:rsidR="00736A31" w:rsidRDefault="00736A31" w:rsidP="009A31CE">
      <w:pPr>
        <w:numPr>
          <w:ilvl w:val="0"/>
          <w:numId w:val="17"/>
        </w:numPr>
        <w:tabs>
          <w:tab w:val="clear" w:pos="4320"/>
          <w:tab w:val="clear" w:pos="9072"/>
        </w:tabs>
        <w:snapToGrid/>
        <w:spacing w:line="360" w:lineRule="auto"/>
        <w:ind w:left="0" w:firstLine="0"/>
        <w:jc w:val="both"/>
        <w:rPr>
          <w:rFonts w:eastAsia="MingLiU"/>
          <w:szCs w:val="24"/>
          <w:lang w:val="en-GB"/>
        </w:rPr>
      </w:pPr>
      <w:r w:rsidRPr="00736A31">
        <w:rPr>
          <w:szCs w:val="28"/>
          <w:lang w:val="en-GB"/>
        </w:rPr>
        <w:t xml:space="preserve"> </w:t>
      </w:r>
      <w:r w:rsidRPr="005B4706">
        <w:rPr>
          <w:rFonts w:eastAsia="MingLiU"/>
          <w:szCs w:val="24"/>
          <w:lang w:val="en-GB"/>
        </w:rPr>
        <w:t>From the B</w:t>
      </w:r>
      <w:r w:rsidR="001D04D0" w:rsidRPr="005B4706">
        <w:rPr>
          <w:rFonts w:eastAsia="MingLiU"/>
          <w:szCs w:val="24"/>
          <w:lang w:val="en-GB"/>
        </w:rPr>
        <w:t>ank of China (“BO</w:t>
      </w:r>
      <w:r w:rsidRPr="005B4706">
        <w:rPr>
          <w:rFonts w:eastAsia="MingLiU"/>
          <w:szCs w:val="24"/>
          <w:lang w:val="en-GB"/>
        </w:rPr>
        <w:t>C</w:t>
      </w:r>
      <w:r w:rsidR="001D04D0" w:rsidRPr="005B4706">
        <w:rPr>
          <w:rFonts w:eastAsia="MingLiU"/>
          <w:szCs w:val="24"/>
          <w:lang w:val="en-GB"/>
        </w:rPr>
        <w:t>”)</w:t>
      </w:r>
      <w:r w:rsidRPr="005B4706">
        <w:rPr>
          <w:rFonts w:eastAsia="MingLiU"/>
          <w:szCs w:val="24"/>
          <w:lang w:val="en-GB"/>
        </w:rPr>
        <w:t xml:space="preserve"> passbook entries of the </w:t>
      </w:r>
      <w:r w:rsidR="001D04D0" w:rsidRPr="005B4706">
        <w:rPr>
          <w:rFonts w:eastAsia="MingLiU"/>
          <w:szCs w:val="24"/>
          <w:lang w:val="en-GB"/>
        </w:rPr>
        <w:t xml:space="preserve">plaintiff, it can be seen that the plaintiff </w:t>
      </w:r>
      <w:r w:rsidRPr="005B4706">
        <w:rPr>
          <w:rFonts w:eastAsia="MingLiU"/>
          <w:szCs w:val="24"/>
          <w:lang w:val="en-GB"/>
        </w:rPr>
        <w:t xml:space="preserve">first received </w:t>
      </w:r>
      <w:r w:rsidR="001D04D0" w:rsidRPr="005B4706">
        <w:rPr>
          <w:rFonts w:eastAsia="MingLiU"/>
          <w:szCs w:val="24"/>
          <w:lang w:val="en-GB"/>
        </w:rPr>
        <w:t>HK</w:t>
      </w:r>
      <w:r w:rsidRPr="005B4706">
        <w:rPr>
          <w:rFonts w:eastAsia="MingLiU"/>
          <w:szCs w:val="24"/>
          <w:lang w:val="en-GB"/>
        </w:rPr>
        <w:t>$17,592 on 27 November 2018 (</w:t>
      </w:r>
      <w:r w:rsidR="00EA5B2F">
        <w:rPr>
          <w:rFonts w:eastAsia="MingLiU"/>
          <w:szCs w:val="24"/>
          <w:lang w:val="en-GB"/>
        </w:rPr>
        <w:t xml:space="preserve">which </w:t>
      </w:r>
      <w:r w:rsidR="001D04D0" w:rsidRPr="005B4706">
        <w:rPr>
          <w:rFonts w:eastAsia="MingLiU"/>
          <w:szCs w:val="24"/>
          <w:lang w:val="en-GB"/>
        </w:rPr>
        <w:t xml:space="preserve">was </w:t>
      </w:r>
      <w:r w:rsidRPr="005B4706">
        <w:rPr>
          <w:rFonts w:eastAsia="MingLiU"/>
          <w:szCs w:val="24"/>
          <w:lang w:val="en-GB"/>
        </w:rPr>
        <w:t xml:space="preserve">about </w:t>
      </w:r>
      <w:r w:rsidR="001D04D0" w:rsidRPr="005B4706">
        <w:rPr>
          <w:rFonts w:eastAsia="MingLiU"/>
          <w:szCs w:val="24"/>
          <w:lang w:val="en-GB"/>
        </w:rPr>
        <w:t>7</w:t>
      </w:r>
      <w:r w:rsidRPr="005B4706">
        <w:rPr>
          <w:rFonts w:eastAsia="MingLiU"/>
          <w:szCs w:val="24"/>
          <w:lang w:val="en-GB"/>
        </w:rPr>
        <w:t xml:space="preserve"> weeks after the </w:t>
      </w:r>
      <w:r w:rsidR="001D04D0" w:rsidRPr="005B4706">
        <w:rPr>
          <w:rFonts w:eastAsia="MingLiU"/>
          <w:szCs w:val="24"/>
          <w:lang w:val="en-GB"/>
        </w:rPr>
        <w:t>A</w:t>
      </w:r>
      <w:r w:rsidRPr="005B4706">
        <w:rPr>
          <w:rFonts w:eastAsia="MingLiU"/>
          <w:szCs w:val="24"/>
          <w:lang w:val="en-GB"/>
        </w:rPr>
        <w:t xml:space="preserve">ccident) from </w:t>
      </w:r>
      <w:r w:rsidR="00E948AD" w:rsidRPr="005B4706">
        <w:rPr>
          <w:rFonts w:eastAsia="MingLiU"/>
          <w:szCs w:val="24"/>
          <w:lang w:val="en-GB"/>
        </w:rPr>
        <w:t xml:space="preserve">the </w:t>
      </w:r>
      <w:r w:rsidRPr="005B4706">
        <w:rPr>
          <w:rFonts w:eastAsia="MingLiU"/>
          <w:szCs w:val="24"/>
          <w:lang w:val="en-GB"/>
        </w:rPr>
        <w:t>Social Welfare Department.  Th</w:t>
      </w:r>
      <w:r w:rsidR="00B279A4" w:rsidRPr="005B4706">
        <w:rPr>
          <w:rFonts w:eastAsia="MingLiU"/>
          <w:szCs w:val="24"/>
          <w:lang w:val="en-GB"/>
        </w:rPr>
        <w:t xml:space="preserve">e plaintiff admitted that this </w:t>
      </w:r>
      <w:r w:rsidRPr="005B4706">
        <w:rPr>
          <w:rFonts w:eastAsia="MingLiU"/>
          <w:szCs w:val="24"/>
          <w:lang w:val="en-GB"/>
        </w:rPr>
        <w:t xml:space="preserve">sum </w:t>
      </w:r>
      <w:r w:rsidR="00B279A4" w:rsidRPr="005B4706">
        <w:rPr>
          <w:rFonts w:eastAsia="MingLiU"/>
          <w:szCs w:val="24"/>
          <w:lang w:val="en-GB"/>
        </w:rPr>
        <w:t>c</w:t>
      </w:r>
      <w:r w:rsidR="00EA5B2F">
        <w:rPr>
          <w:rFonts w:eastAsia="MingLiU"/>
          <w:szCs w:val="24"/>
          <w:lang w:val="en-GB"/>
        </w:rPr>
        <w:t>a</w:t>
      </w:r>
      <w:r w:rsidR="00B279A4" w:rsidRPr="005B4706">
        <w:rPr>
          <w:rFonts w:eastAsia="MingLiU"/>
          <w:szCs w:val="24"/>
          <w:lang w:val="en-GB"/>
        </w:rPr>
        <w:t xml:space="preserve">me </w:t>
      </w:r>
      <w:r w:rsidR="00E948AD" w:rsidRPr="005B4706">
        <w:rPr>
          <w:rFonts w:eastAsia="MingLiU"/>
          <w:szCs w:val="24"/>
          <w:lang w:val="en-GB"/>
        </w:rPr>
        <w:t xml:space="preserve">from </w:t>
      </w:r>
      <w:r w:rsidR="00B279A4" w:rsidRPr="005B4706">
        <w:rPr>
          <w:rFonts w:eastAsia="MingLiU"/>
          <w:szCs w:val="24"/>
          <w:lang w:val="en-GB"/>
        </w:rPr>
        <w:t>the C</w:t>
      </w:r>
      <w:r w:rsidRPr="005B4706">
        <w:rPr>
          <w:rFonts w:eastAsia="MingLiU"/>
          <w:szCs w:val="24"/>
          <w:lang w:val="en-GB"/>
        </w:rPr>
        <w:t xml:space="preserve">omprehensive </w:t>
      </w:r>
      <w:r w:rsidR="00B279A4" w:rsidRPr="005B4706">
        <w:rPr>
          <w:rFonts w:eastAsia="MingLiU"/>
          <w:szCs w:val="24"/>
          <w:lang w:val="en-GB"/>
        </w:rPr>
        <w:t>S</w:t>
      </w:r>
      <w:r w:rsidRPr="005B4706">
        <w:rPr>
          <w:rFonts w:eastAsia="MingLiU"/>
          <w:szCs w:val="24"/>
          <w:lang w:val="en-GB"/>
        </w:rPr>
        <w:t xml:space="preserve">ocial </w:t>
      </w:r>
      <w:r w:rsidR="00B279A4" w:rsidRPr="005B4706">
        <w:rPr>
          <w:rFonts w:eastAsia="MingLiU"/>
          <w:szCs w:val="24"/>
          <w:lang w:val="en-GB"/>
        </w:rPr>
        <w:t>S</w:t>
      </w:r>
      <w:r w:rsidRPr="005B4706">
        <w:rPr>
          <w:rFonts w:eastAsia="MingLiU"/>
          <w:szCs w:val="24"/>
          <w:lang w:val="en-GB"/>
        </w:rPr>
        <w:t xml:space="preserve">ecurity </w:t>
      </w:r>
      <w:r w:rsidR="00B279A4" w:rsidRPr="005B4706">
        <w:rPr>
          <w:rFonts w:eastAsia="MingLiU"/>
          <w:szCs w:val="24"/>
          <w:lang w:val="en-GB"/>
        </w:rPr>
        <w:t>A</w:t>
      </w:r>
      <w:r w:rsidRPr="005B4706">
        <w:rPr>
          <w:rFonts w:eastAsia="MingLiU"/>
          <w:szCs w:val="24"/>
          <w:lang w:val="en-GB"/>
        </w:rPr>
        <w:t xml:space="preserve">ssistance </w:t>
      </w:r>
      <w:r w:rsidR="00EA5B2F" w:rsidRPr="005B4706">
        <w:rPr>
          <w:rFonts w:eastAsia="MingLiU"/>
          <w:szCs w:val="24"/>
          <w:lang w:val="en-GB"/>
        </w:rPr>
        <w:t>(“CSSA”)</w:t>
      </w:r>
      <w:r w:rsidR="00EA5B2F">
        <w:rPr>
          <w:rFonts w:eastAsia="MingLiU"/>
          <w:szCs w:val="24"/>
          <w:lang w:val="en-GB"/>
        </w:rPr>
        <w:t xml:space="preserve"> Scheme</w:t>
      </w:r>
      <w:r w:rsidRPr="005B4706">
        <w:rPr>
          <w:rFonts w:eastAsia="MingLiU"/>
          <w:szCs w:val="24"/>
          <w:lang w:val="en-GB"/>
        </w:rPr>
        <w:t>.  The passbook en</w:t>
      </w:r>
      <w:r w:rsidR="00B279A4" w:rsidRPr="005B4706">
        <w:rPr>
          <w:rFonts w:eastAsia="MingLiU"/>
          <w:szCs w:val="24"/>
          <w:lang w:val="en-GB"/>
        </w:rPr>
        <w:t>tries show that the monthly CSSA</w:t>
      </w:r>
      <w:r w:rsidRPr="005B4706">
        <w:rPr>
          <w:rFonts w:eastAsia="MingLiU"/>
          <w:szCs w:val="24"/>
          <w:lang w:val="en-GB"/>
        </w:rPr>
        <w:t xml:space="preserve"> payment continued and gradually increased to over </w:t>
      </w:r>
      <w:r w:rsidR="00B279A4" w:rsidRPr="005B4706">
        <w:rPr>
          <w:rFonts w:eastAsia="MingLiU"/>
          <w:szCs w:val="24"/>
          <w:lang w:val="en-GB"/>
        </w:rPr>
        <w:t>HK</w:t>
      </w:r>
      <w:r w:rsidRPr="005B4706">
        <w:rPr>
          <w:rFonts w:eastAsia="MingLiU"/>
          <w:szCs w:val="24"/>
          <w:lang w:val="en-GB"/>
        </w:rPr>
        <w:t xml:space="preserve">$20,000 from January 2020 onwards.  From November 2018 to July 2020, the plaintiff received </w:t>
      </w:r>
      <w:r w:rsidR="00E948AD" w:rsidRPr="005B4706">
        <w:rPr>
          <w:rFonts w:eastAsia="MingLiU"/>
          <w:szCs w:val="24"/>
          <w:lang w:val="en-GB"/>
        </w:rPr>
        <w:t xml:space="preserve">in total a sum of </w:t>
      </w:r>
      <w:r w:rsidRPr="005B4706">
        <w:rPr>
          <w:rFonts w:eastAsia="MingLiU"/>
          <w:szCs w:val="24"/>
          <w:lang w:val="en-GB"/>
        </w:rPr>
        <w:t xml:space="preserve">about </w:t>
      </w:r>
      <w:r w:rsidR="00A321C4">
        <w:rPr>
          <w:rFonts w:eastAsia="MingLiU"/>
          <w:szCs w:val="24"/>
          <w:lang w:val="en-GB"/>
        </w:rPr>
        <w:t>HK</w:t>
      </w:r>
      <w:r w:rsidRPr="005B4706">
        <w:rPr>
          <w:rFonts w:eastAsia="MingLiU"/>
          <w:szCs w:val="24"/>
          <w:lang w:val="en-GB"/>
        </w:rPr>
        <w:t xml:space="preserve">$400,000 </w:t>
      </w:r>
      <w:r w:rsidR="00E948AD" w:rsidRPr="005B4706">
        <w:rPr>
          <w:rFonts w:eastAsia="MingLiU"/>
          <w:szCs w:val="24"/>
          <w:lang w:val="en-GB"/>
        </w:rPr>
        <w:t xml:space="preserve">from the CSSA </w:t>
      </w:r>
      <w:r w:rsidR="00EA5B2F">
        <w:rPr>
          <w:rFonts w:eastAsia="MingLiU"/>
          <w:szCs w:val="24"/>
          <w:lang w:val="en-GB"/>
        </w:rPr>
        <w:t>S</w:t>
      </w:r>
      <w:r w:rsidR="00E948AD" w:rsidRPr="005B4706">
        <w:rPr>
          <w:rFonts w:eastAsia="MingLiU"/>
          <w:szCs w:val="24"/>
          <w:lang w:val="en-GB"/>
        </w:rPr>
        <w:t xml:space="preserve">cheme </w:t>
      </w:r>
      <w:r w:rsidRPr="005B4706">
        <w:rPr>
          <w:rFonts w:eastAsia="MingLiU"/>
          <w:szCs w:val="24"/>
          <w:lang w:val="en-GB"/>
        </w:rPr>
        <w:t xml:space="preserve">and </w:t>
      </w:r>
      <w:r w:rsidR="00E948AD" w:rsidRPr="005B4706">
        <w:rPr>
          <w:rFonts w:eastAsia="MingLiU"/>
          <w:szCs w:val="24"/>
          <w:lang w:val="en-GB"/>
        </w:rPr>
        <w:t xml:space="preserve">such monthly payments </w:t>
      </w:r>
      <w:r w:rsidRPr="005B4706">
        <w:rPr>
          <w:rFonts w:eastAsia="MingLiU"/>
          <w:szCs w:val="24"/>
          <w:lang w:val="en-GB"/>
        </w:rPr>
        <w:t>continued</w:t>
      </w:r>
      <w:r w:rsidR="00E948AD" w:rsidRPr="005B4706">
        <w:rPr>
          <w:rFonts w:eastAsia="MingLiU"/>
          <w:szCs w:val="24"/>
          <w:lang w:val="en-GB"/>
        </w:rPr>
        <w:t xml:space="preserve"> to date</w:t>
      </w:r>
      <w:r w:rsidRPr="005B4706">
        <w:rPr>
          <w:rFonts w:eastAsia="MingLiU"/>
          <w:szCs w:val="24"/>
          <w:lang w:val="en-GB"/>
        </w:rPr>
        <w:t xml:space="preserve">. </w:t>
      </w:r>
      <w:r w:rsidR="00E948AD" w:rsidRPr="005B4706">
        <w:rPr>
          <w:rFonts w:eastAsia="MingLiU"/>
          <w:szCs w:val="24"/>
          <w:lang w:val="en-GB"/>
        </w:rPr>
        <w:t xml:space="preserve">Obviously, </w:t>
      </w:r>
      <w:r w:rsidRPr="005B4706">
        <w:rPr>
          <w:rFonts w:eastAsia="MingLiU"/>
          <w:szCs w:val="24"/>
          <w:lang w:val="en-GB"/>
        </w:rPr>
        <w:t>C</w:t>
      </w:r>
      <w:r w:rsidR="00E948AD" w:rsidRPr="005B4706">
        <w:rPr>
          <w:rFonts w:eastAsia="MingLiU"/>
          <w:szCs w:val="24"/>
          <w:lang w:val="en-GB"/>
        </w:rPr>
        <w:t>SSA</w:t>
      </w:r>
      <w:r w:rsidRPr="005B4706">
        <w:rPr>
          <w:rFonts w:eastAsia="MingLiU"/>
          <w:szCs w:val="24"/>
          <w:lang w:val="en-GB"/>
        </w:rPr>
        <w:t xml:space="preserve"> payments should be regarded as benevolent </w:t>
      </w:r>
      <w:r w:rsidR="00E948AD" w:rsidRPr="005B4706">
        <w:rPr>
          <w:rFonts w:eastAsia="MingLiU"/>
          <w:szCs w:val="24"/>
          <w:lang w:val="en-GB"/>
        </w:rPr>
        <w:t xml:space="preserve">/ welfare </w:t>
      </w:r>
      <w:r w:rsidRPr="005B4706">
        <w:rPr>
          <w:rFonts w:eastAsia="MingLiU"/>
          <w:szCs w:val="24"/>
          <w:lang w:val="en-GB"/>
        </w:rPr>
        <w:t xml:space="preserve">payments and </w:t>
      </w:r>
      <w:r w:rsidR="00E948AD" w:rsidRPr="005B4706">
        <w:rPr>
          <w:rFonts w:eastAsia="MingLiU"/>
          <w:szCs w:val="24"/>
          <w:lang w:val="en-GB"/>
        </w:rPr>
        <w:t xml:space="preserve">any </w:t>
      </w:r>
      <w:r w:rsidRPr="005B4706">
        <w:rPr>
          <w:rFonts w:eastAsia="MingLiU"/>
          <w:szCs w:val="24"/>
          <w:lang w:val="en-GB"/>
        </w:rPr>
        <w:t>deduction is unnecessary.</w:t>
      </w:r>
    </w:p>
    <w:p w:rsidR="005B4706" w:rsidRDefault="005B4706" w:rsidP="009A31CE">
      <w:pPr>
        <w:pStyle w:val="ListParagraph"/>
        <w:spacing w:line="360" w:lineRule="auto"/>
        <w:rPr>
          <w:rFonts w:eastAsia="MingLiU"/>
          <w:szCs w:val="24"/>
          <w:lang w:val="en-GB"/>
        </w:rPr>
      </w:pPr>
    </w:p>
    <w:p w:rsidR="00E948AD" w:rsidRDefault="00E948AD" w:rsidP="009A31CE">
      <w:pPr>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 xml:space="preserve">However, in my judgment, this does help to explain why, despite the relatively minor injuries found by the experts, </w:t>
      </w:r>
      <w:r w:rsidR="00736A31" w:rsidRPr="005B4706">
        <w:rPr>
          <w:rFonts w:eastAsia="MingLiU"/>
          <w:szCs w:val="24"/>
          <w:lang w:val="en-GB"/>
        </w:rPr>
        <w:t xml:space="preserve">the plaintiff </w:t>
      </w:r>
      <w:r w:rsidR="009E1731" w:rsidRPr="005B4706">
        <w:rPr>
          <w:rFonts w:eastAsia="MingLiU"/>
          <w:szCs w:val="24"/>
          <w:lang w:val="en-GB"/>
        </w:rPr>
        <w:t>has not</w:t>
      </w:r>
      <w:r w:rsidRPr="005B4706">
        <w:rPr>
          <w:rFonts w:eastAsia="MingLiU"/>
          <w:szCs w:val="24"/>
          <w:lang w:val="en-GB"/>
        </w:rPr>
        <w:t xml:space="preserve"> return</w:t>
      </w:r>
      <w:r w:rsidR="009E1731" w:rsidRPr="005B4706">
        <w:rPr>
          <w:rFonts w:eastAsia="MingLiU"/>
          <w:szCs w:val="24"/>
          <w:lang w:val="en-GB"/>
        </w:rPr>
        <w:t>ed</w:t>
      </w:r>
      <w:r w:rsidRPr="005B4706">
        <w:rPr>
          <w:rFonts w:eastAsia="MingLiU"/>
          <w:szCs w:val="24"/>
          <w:lang w:val="en-GB"/>
        </w:rPr>
        <w:t xml:space="preserve"> to his pre-accident job as a general labourer at construction sites and has </w:t>
      </w:r>
      <w:r w:rsidR="00736A31" w:rsidRPr="005B4706">
        <w:rPr>
          <w:rFonts w:eastAsia="MingLiU"/>
          <w:szCs w:val="24"/>
          <w:lang w:val="en-GB"/>
        </w:rPr>
        <w:t xml:space="preserve">only </w:t>
      </w:r>
      <w:r w:rsidRPr="005B4706">
        <w:rPr>
          <w:rFonts w:eastAsia="MingLiU"/>
          <w:szCs w:val="24"/>
          <w:lang w:val="en-GB"/>
        </w:rPr>
        <w:t>worked as a</w:t>
      </w:r>
      <w:r w:rsidR="00736A31" w:rsidRPr="005B4706">
        <w:rPr>
          <w:rFonts w:eastAsia="MingLiU"/>
          <w:szCs w:val="24"/>
          <w:lang w:val="en-GB"/>
        </w:rPr>
        <w:t xml:space="preserve"> part-time guard</w:t>
      </w:r>
      <w:r w:rsidRPr="005B4706">
        <w:rPr>
          <w:rFonts w:eastAsia="MingLiU"/>
          <w:szCs w:val="24"/>
          <w:lang w:val="en-GB"/>
        </w:rPr>
        <w:t xml:space="preserve"> / caretaker in a resident building</w:t>
      </w:r>
      <w:r w:rsidR="00736A31" w:rsidRPr="005B4706">
        <w:rPr>
          <w:rFonts w:eastAsia="MingLiU"/>
          <w:szCs w:val="24"/>
          <w:lang w:val="en-GB"/>
        </w:rPr>
        <w:t>, working at most a few days per month</w:t>
      </w:r>
      <w:r w:rsidRPr="005B4706">
        <w:rPr>
          <w:rFonts w:eastAsia="MingLiU"/>
          <w:szCs w:val="24"/>
          <w:lang w:val="en-GB"/>
        </w:rPr>
        <w:t xml:space="preserve"> only</w:t>
      </w:r>
      <w:r w:rsidR="00736A31" w:rsidRPr="005B4706">
        <w:rPr>
          <w:rFonts w:eastAsia="MingLiU"/>
          <w:szCs w:val="24"/>
          <w:lang w:val="en-GB"/>
        </w:rPr>
        <w:t xml:space="preserve">.  </w:t>
      </w:r>
      <w:r w:rsidR="009E1731" w:rsidRPr="005B4706">
        <w:rPr>
          <w:rFonts w:eastAsia="MingLiU"/>
          <w:szCs w:val="24"/>
          <w:lang w:val="en-GB"/>
        </w:rPr>
        <w:t>In my view, t</w:t>
      </w:r>
      <w:r w:rsidR="00736A31" w:rsidRPr="005B4706">
        <w:rPr>
          <w:rFonts w:eastAsia="MingLiU"/>
          <w:szCs w:val="24"/>
          <w:lang w:val="en-GB"/>
        </w:rPr>
        <w:t>here is simply no incentive for the plaintiff to engage in any full-time gainful employment.  Otherwise, the CSS</w:t>
      </w:r>
      <w:r w:rsidRPr="005B4706">
        <w:rPr>
          <w:rFonts w:eastAsia="MingLiU"/>
          <w:szCs w:val="24"/>
          <w:lang w:val="en-GB"/>
        </w:rPr>
        <w:t>A</w:t>
      </w:r>
      <w:r w:rsidR="00736A31" w:rsidRPr="005B4706">
        <w:rPr>
          <w:rFonts w:eastAsia="MingLiU"/>
          <w:szCs w:val="24"/>
          <w:lang w:val="en-GB"/>
        </w:rPr>
        <w:t xml:space="preserve"> </w:t>
      </w:r>
      <w:r w:rsidR="004238C9">
        <w:rPr>
          <w:rFonts w:eastAsia="MingLiU"/>
          <w:szCs w:val="24"/>
          <w:lang w:val="en-GB"/>
        </w:rPr>
        <w:t xml:space="preserve">payments </w:t>
      </w:r>
      <w:r w:rsidR="00736A31" w:rsidRPr="005B4706">
        <w:rPr>
          <w:rFonts w:eastAsia="MingLiU"/>
          <w:szCs w:val="24"/>
          <w:lang w:val="en-GB"/>
        </w:rPr>
        <w:t>may stop</w:t>
      </w:r>
      <w:r w:rsidRPr="005B4706">
        <w:rPr>
          <w:rFonts w:eastAsia="MingLiU"/>
          <w:szCs w:val="24"/>
          <w:lang w:val="en-GB"/>
        </w:rPr>
        <w:t xml:space="preserve"> completely.</w:t>
      </w:r>
      <w:r w:rsidR="00736A31" w:rsidRPr="005B4706">
        <w:rPr>
          <w:rFonts w:eastAsia="MingLiU"/>
          <w:szCs w:val="24"/>
          <w:lang w:val="en-GB"/>
        </w:rPr>
        <w:t xml:space="preserve">  Further, there have been no wage documents for his part-time jobs in the past years.  Despite </w:t>
      </w:r>
      <w:r w:rsidRPr="005B4706">
        <w:rPr>
          <w:rFonts w:eastAsia="MingLiU"/>
          <w:szCs w:val="24"/>
          <w:lang w:val="en-GB"/>
        </w:rPr>
        <w:t xml:space="preserve">repeated </w:t>
      </w:r>
      <w:r w:rsidR="00736A31" w:rsidRPr="005B4706">
        <w:rPr>
          <w:rFonts w:eastAsia="MingLiU"/>
          <w:szCs w:val="24"/>
          <w:lang w:val="en-GB"/>
        </w:rPr>
        <w:t>requests</w:t>
      </w:r>
      <w:r w:rsidRPr="005B4706">
        <w:rPr>
          <w:rFonts w:eastAsia="MingLiU"/>
          <w:szCs w:val="24"/>
          <w:lang w:val="en-GB"/>
        </w:rPr>
        <w:t xml:space="preserve"> from the defendant</w:t>
      </w:r>
      <w:r w:rsidR="00736A31" w:rsidRPr="005B4706">
        <w:rPr>
          <w:rFonts w:eastAsia="MingLiU"/>
          <w:szCs w:val="24"/>
          <w:lang w:val="en-GB"/>
        </w:rPr>
        <w:t xml:space="preserve">, </w:t>
      </w:r>
      <w:r w:rsidRPr="005B4706">
        <w:rPr>
          <w:rFonts w:eastAsia="MingLiU"/>
          <w:szCs w:val="24"/>
          <w:lang w:val="en-GB"/>
        </w:rPr>
        <w:t>the p</w:t>
      </w:r>
      <w:r w:rsidR="00736A31" w:rsidRPr="005B4706">
        <w:rPr>
          <w:rFonts w:eastAsia="MingLiU"/>
          <w:szCs w:val="24"/>
          <w:lang w:val="en-GB"/>
        </w:rPr>
        <w:t xml:space="preserve">laintiff’s </w:t>
      </w:r>
      <w:r w:rsidRPr="005B4706">
        <w:rPr>
          <w:rFonts w:eastAsia="MingLiU"/>
          <w:szCs w:val="24"/>
          <w:lang w:val="en-GB"/>
        </w:rPr>
        <w:t>s</w:t>
      </w:r>
      <w:r w:rsidR="00736A31" w:rsidRPr="005B4706">
        <w:rPr>
          <w:rFonts w:eastAsia="MingLiU"/>
          <w:szCs w:val="24"/>
          <w:lang w:val="en-GB"/>
        </w:rPr>
        <w:t>olicitors replied that all such companies refused to provide any documents and one company even immediately fired the plaintiff.</w:t>
      </w:r>
      <w:r w:rsidRPr="005B4706">
        <w:rPr>
          <w:rFonts w:eastAsia="MingLiU"/>
          <w:szCs w:val="24"/>
          <w:lang w:val="en-GB"/>
        </w:rPr>
        <w:t xml:space="preserve">  This is something I find hard to believe.</w:t>
      </w:r>
    </w:p>
    <w:p w:rsidR="005B4706" w:rsidRDefault="005B4706" w:rsidP="009A31CE">
      <w:pPr>
        <w:pStyle w:val="ListParagraph"/>
        <w:spacing w:line="360" w:lineRule="auto"/>
        <w:rPr>
          <w:rFonts w:eastAsia="MingLiU"/>
          <w:szCs w:val="24"/>
          <w:lang w:val="en-GB"/>
        </w:rPr>
      </w:pPr>
    </w:p>
    <w:p w:rsidR="005B4706" w:rsidRDefault="00A321C4" w:rsidP="009A31CE">
      <w:pPr>
        <w:numPr>
          <w:ilvl w:val="0"/>
          <w:numId w:val="17"/>
        </w:numPr>
        <w:tabs>
          <w:tab w:val="clear" w:pos="4320"/>
          <w:tab w:val="clear" w:pos="9072"/>
        </w:tabs>
        <w:snapToGrid/>
        <w:spacing w:line="360" w:lineRule="auto"/>
        <w:ind w:left="0" w:firstLine="0"/>
        <w:jc w:val="both"/>
        <w:rPr>
          <w:rFonts w:eastAsia="MingLiU"/>
          <w:szCs w:val="24"/>
          <w:lang w:val="en-GB"/>
        </w:rPr>
      </w:pPr>
      <w:r>
        <w:rPr>
          <w:rFonts w:eastAsia="MingLiU"/>
          <w:szCs w:val="24"/>
          <w:lang w:val="en-GB"/>
        </w:rPr>
        <w:t>As stated in the defendant</w:t>
      </w:r>
      <w:r w:rsidR="00EE4212" w:rsidRPr="005B4706">
        <w:rPr>
          <w:rFonts w:eastAsia="MingLiU"/>
          <w:szCs w:val="24"/>
          <w:lang w:val="en-GB"/>
        </w:rPr>
        <w:t>s</w:t>
      </w:r>
      <w:r>
        <w:rPr>
          <w:rFonts w:eastAsia="MingLiU"/>
          <w:szCs w:val="24"/>
          <w:lang w:val="en-GB"/>
        </w:rPr>
        <w:t>’</w:t>
      </w:r>
      <w:r w:rsidR="00EE4212" w:rsidRPr="005B4706">
        <w:rPr>
          <w:rFonts w:eastAsia="MingLiU"/>
          <w:szCs w:val="24"/>
          <w:lang w:val="en-GB"/>
        </w:rPr>
        <w:t xml:space="preserve"> opening, </w:t>
      </w:r>
      <w:r w:rsidR="00736A31" w:rsidRPr="005B4706">
        <w:rPr>
          <w:rFonts w:eastAsia="MingLiU"/>
          <w:szCs w:val="24"/>
          <w:lang w:val="en-GB"/>
        </w:rPr>
        <w:t xml:space="preserve">the plaintiff </w:t>
      </w:r>
      <w:r w:rsidR="00EE4212" w:rsidRPr="005B4706">
        <w:rPr>
          <w:rFonts w:eastAsia="MingLiU"/>
          <w:szCs w:val="24"/>
          <w:lang w:val="en-GB"/>
        </w:rPr>
        <w:t xml:space="preserve">is under a duty to </w:t>
      </w:r>
      <w:r w:rsidR="00736A31" w:rsidRPr="005B4706">
        <w:rPr>
          <w:rFonts w:eastAsia="MingLiU"/>
          <w:szCs w:val="24"/>
          <w:lang w:val="en-GB"/>
        </w:rPr>
        <w:t xml:space="preserve">mitigate his loss.  Just </w:t>
      </w:r>
      <w:r w:rsidR="00EE4212" w:rsidRPr="005B4706">
        <w:rPr>
          <w:rFonts w:eastAsia="MingLiU"/>
          <w:szCs w:val="24"/>
          <w:lang w:val="en-GB"/>
        </w:rPr>
        <w:t>to say that h</w:t>
      </w:r>
      <w:r w:rsidR="00CA0702" w:rsidRPr="005B4706">
        <w:rPr>
          <w:rFonts w:eastAsia="MingLiU"/>
          <w:szCs w:val="24"/>
          <w:lang w:val="en-GB"/>
        </w:rPr>
        <w:t>e could only work as a</w:t>
      </w:r>
      <w:r w:rsidR="00EE4212" w:rsidRPr="005B4706">
        <w:rPr>
          <w:rFonts w:eastAsia="MingLiU"/>
          <w:szCs w:val="24"/>
          <w:lang w:val="en-GB"/>
        </w:rPr>
        <w:t xml:space="preserve"> guard and </w:t>
      </w:r>
      <w:r>
        <w:rPr>
          <w:rFonts w:eastAsia="MingLiU"/>
          <w:szCs w:val="24"/>
          <w:lang w:val="en-GB"/>
        </w:rPr>
        <w:t xml:space="preserve">willing </w:t>
      </w:r>
      <w:r w:rsidR="00EE4212" w:rsidRPr="005B4706">
        <w:rPr>
          <w:rFonts w:eastAsia="MingLiU"/>
          <w:szCs w:val="24"/>
          <w:lang w:val="en-GB"/>
        </w:rPr>
        <w:t xml:space="preserve">to </w:t>
      </w:r>
      <w:r w:rsidR="00736A31" w:rsidRPr="005B4706">
        <w:rPr>
          <w:rFonts w:eastAsia="MingLiU"/>
          <w:szCs w:val="24"/>
          <w:lang w:val="en-GB"/>
        </w:rPr>
        <w:t xml:space="preserve">deduct </w:t>
      </w:r>
      <w:r w:rsidR="00EE4212" w:rsidRPr="005B4706">
        <w:rPr>
          <w:rFonts w:eastAsia="MingLiU"/>
          <w:szCs w:val="24"/>
          <w:lang w:val="en-GB"/>
        </w:rPr>
        <w:t xml:space="preserve">the </w:t>
      </w:r>
      <w:r>
        <w:rPr>
          <w:rFonts w:eastAsia="MingLiU"/>
          <w:szCs w:val="24"/>
          <w:lang w:val="en-GB"/>
        </w:rPr>
        <w:t>“</w:t>
      </w:r>
      <w:r w:rsidR="00EE4212" w:rsidRPr="005B4706">
        <w:rPr>
          <w:rFonts w:eastAsia="MingLiU"/>
          <w:szCs w:val="24"/>
          <w:lang w:val="en-GB"/>
        </w:rPr>
        <w:t>would be earning</w:t>
      </w:r>
      <w:r w:rsidR="00CA0702" w:rsidRPr="005B4706">
        <w:rPr>
          <w:rFonts w:eastAsia="MingLiU"/>
          <w:szCs w:val="24"/>
          <w:lang w:val="en-GB"/>
        </w:rPr>
        <w:t>s</w:t>
      </w:r>
      <w:r>
        <w:rPr>
          <w:rFonts w:eastAsia="MingLiU"/>
          <w:szCs w:val="24"/>
          <w:lang w:val="en-GB"/>
        </w:rPr>
        <w:t>”</w:t>
      </w:r>
      <w:r w:rsidR="00EE4212" w:rsidRPr="005B4706">
        <w:rPr>
          <w:rFonts w:eastAsia="MingLiU"/>
          <w:szCs w:val="24"/>
          <w:lang w:val="en-GB"/>
        </w:rPr>
        <w:t xml:space="preserve"> of that of a full</w:t>
      </w:r>
      <w:r w:rsidR="00736A31" w:rsidRPr="005B4706">
        <w:rPr>
          <w:rFonts w:eastAsia="MingLiU"/>
          <w:szCs w:val="24"/>
          <w:lang w:val="en-GB"/>
        </w:rPr>
        <w:t xml:space="preserve">-time property management guard </w:t>
      </w:r>
      <w:r w:rsidR="00CA0702" w:rsidRPr="005B4706">
        <w:rPr>
          <w:rFonts w:eastAsia="MingLiU"/>
          <w:szCs w:val="24"/>
          <w:lang w:val="en-GB"/>
        </w:rPr>
        <w:t>/ caretaker</w:t>
      </w:r>
      <w:r>
        <w:rPr>
          <w:rFonts w:eastAsia="MingLiU"/>
          <w:szCs w:val="24"/>
          <w:lang w:val="en-GB"/>
        </w:rPr>
        <w:t xml:space="preserve"> from that of a full-time construction site worker</w:t>
      </w:r>
      <w:r w:rsidR="00CA0702" w:rsidRPr="005B4706">
        <w:rPr>
          <w:rFonts w:eastAsia="MingLiU"/>
          <w:szCs w:val="24"/>
          <w:lang w:val="en-GB"/>
        </w:rPr>
        <w:t xml:space="preserve"> </w:t>
      </w:r>
      <w:r w:rsidR="00EE4212" w:rsidRPr="005B4706">
        <w:rPr>
          <w:rFonts w:eastAsia="MingLiU"/>
          <w:szCs w:val="24"/>
          <w:lang w:val="en-GB"/>
        </w:rPr>
        <w:t xml:space="preserve">in my view </w:t>
      </w:r>
      <w:r w:rsidR="00736A31" w:rsidRPr="005B4706">
        <w:rPr>
          <w:rFonts w:eastAsia="MingLiU"/>
          <w:szCs w:val="24"/>
          <w:lang w:val="en-GB"/>
        </w:rPr>
        <w:t xml:space="preserve">is not good enough.  The plaintiff </w:t>
      </w:r>
      <w:r w:rsidR="00EE4212" w:rsidRPr="005B4706">
        <w:rPr>
          <w:rFonts w:eastAsia="MingLiU"/>
          <w:szCs w:val="24"/>
          <w:lang w:val="en-GB"/>
        </w:rPr>
        <w:t xml:space="preserve">must demonstrate the </w:t>
      </w:r>
      <w:r w:rsidR="00EA5B2F">
        <w:rPr>
          <w:rFonts w:eastAsia="MingLiU"/>
          <w:szCs w:val="24"/>
          <w:lang w:val="en-GB"/>
        </w:rPr>
        <w:t xml:space="preserve">real </w:t>
      </w:r>
      <w:r w:rsidR="00EE4212" w:rsidRPr="005B4706">
        <w:rPr>
          <w:rFonts w:eastAsia="MingLiU"/>
          <w:szCs w:val="24"/>
          <w:lang w:val="en-GB"/>
        </w:rPr>
        <w:t xml:space="preserve">efforts and steps he </w:t>
      </w:r>
      <w:r w:rsidR="00736A31" w:rsidRPr="005B4706">
        <w:rPr>
          <w:rFonts w:eastAsia="MingLiU"/>
          <w:szCs w:val="24"/>
          <w:lang w:val="en-GB"/>
        </w:rPr>
        <w:t xml:space="preserve">has </w:t>
      </w:r>
      <w:r w:rsidR="00EE4212" w:rsidRPr="005B4706">
        <w:rPr>
          <w:rFonts w:eastAsia="MingLiU"/>
          <w:szCs w:val="24"/>
          <w:lang w:val="en-GB"/>
        </w:rPr>
        <w:t>taken to return to his pre-accident employment.  In my view, the plaintiff has failed to do so in this case.</w:t>
      </w:r>
    </w:p>
    <w:p w:rsidR="005B4706" w:rsidRDefault="005B4706" w:rsidP="009A31CE">
      <w:pPr>
        <w:pStyle w:val="ListParagraph"/>
        <w:spacing w:line="360" w:lineRule="auto"/>
        <w:rPr>
          <w:rFonts w:eastAsia="MingLiU"/>
          <w:szCs w:val="24"/>
          <w:lang w:val="en-GB"/>
        </w:rPr>
      </w:pPr>
    </w:p>
    <w:p w:rsidR="005B4706" w:rsidRDefault="00EE4212" w:rsidP="009A31CE">
      <w:pPr>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 xml:space="preserve">  In this regard, I agree with Dr Lam’s opinion that most workers with similar back pain (disregarding the causation) but no substantial structural damage / neurological deficit could return to work, even strenuous ones.  I further agree with Dr Lam that, based on the more objective parts of the findings, the plaintiff should be able to continue with his pre-injury work as a construction site general labourer, and work as such in a manner comparable with others</w:t>
      </w:r>
      <w:r w:rsidR="00736A31" w:rsidRPr="005B4706">
        <w:rPr>
          <w:rFonts w:eastAsia="MingLiU"/>
          <w:szCs w:val="24"/>
          <w:lang w:val="en-GB"/>
        </w:rPr>
        <w:t xml:space="preserve"> </w:t>
      </w:r>
      <w:r w:rsidRPr="005B4706">
        <w:rPr>
          <w:rFonts w:eastAsia="MingLiU"/>
          <w:szCs w:val="24"/>
          <w:lang w:val="en-GB"/>
        </w:rPr>
        <w:t>of his age and general physical health.  I agree with Dr Lam that the plaintiff might hav</w:t>
      </w:r>
      <w:r w:rsidR="006A061C" w:rsidRPr="005B4706">
        <w:rPr>
          <w:rFonts w:eastAsia="MingLiU"/>
          <w:szCs w:val="24"/>
          <w:lang w:val="en-GB"/>
        </w:rPr>
        <w:t>e</w:t>
      </w:r>
      <w:r w:rsidRPr="005B4706">
        <w:rPr>
          <w:rFonts w:eastAsia="MingLiU"/>
          <w:szCs w:val="24"/>
          <w:lang w:val="en-GB"/>
        </w:rPr>
        <w:t xml:space="preserve"> some </w:t>
      </w:r>
      <w:r w:rsidR="006A061C" w:rsidRPr="005B4706">
        <w:rPr>
          <w:rFonts w:eastAsia="MingLiU"/>
          <w:szCs w:val="24"/>
          <w:lang w:val="en-GB"/>
        </w:rPr>
        <w:t>residual</w:t>
      </w:r>
      <w:r w:rsidRPr="005B4706">
        <w:rPr>
          <w:rFonts w:eastAsia="MingLiU"/>
          <w:szCs w:val="24"/>
          <w:lang w:val="en-GB"/>
        </w:rPr>
        <w:t xml:space="preserve"> </w:t>
      </w:r>
      <w:r w:rsidR="006A061C" w:rsidRPr="005B4706">
        <w:rPr>
          <w:rFonts w:eastAsia="MingLiU"/>
          <w:szCs w:val="24"/>
          <w:lang w:val="en-GB"/>
        </w:rPr>
        <w:t>back symptoms upon p</w:t>
      </w:r>
      <w:r w:rsidR="004E6A41" w:rsidRPr="005B4706">
        <w:rPr>
          <w:rFonts w:eastAsia="MingLiU"/>
          <w:szCs w:val="24"/>
          <w:lang w:val="en-GB"/>
        </w:rPr>
        <w:t>rolonged working or exertion, but</w:t>
      </w:r>
      <w:r w:rsidR="006A061C" w:rsidRPr="005B4706">
        <w:rPr>
          <w:rFonts w:eastAsia="MingLiU"/>
          <w:szCs w:val="24"/>
          <w:lang w:val="en-GB"/>
        </w:rPr>
        <w:t xml:space="preserve"> the overall adverse effect upon discharging of his duties should be mild.  I agree that the main strain on his back comes from his own bo</w:t>
      </w:r>
      <w:r w:rsidR="008F78D5" w:rsidRPr="005B4706">
        <w:rPr>
          <w:rFonts w:eastAsia="MingLiU"/>
          <w:szCs w:val="24"/>
          <w:lang w:val="en-GB"/>
        </w:rPr>
        <w:t xml:space="preserve">dy weight as he is </w:t>
      </w:r>
      <w:r w:rsidR="00EA5B2F">
        <w:rPr>
          <w:rFonts w:eastAsia="MingLiU"/>
          <w:szCs w:val="24"/>
          <w:lang w:val="en-GB"/>
        </w:rPr>
        <w:t>rather obese</w:t>
      </w:r>
      <w:r w:rsidR="008F78D5" w:rsidRPr="005B4706">
        <w:rPr>
          <w:rFonts w:eastAsia="MingLiU"/>
          <w:szCs w:val="24"/>
          <w:lang w:val="en-GB"/>
        </w:rPr>
        <w:t>.</w:t>
      </w:r>
    </w:p>
    <w:p w:rsidR="005B4706" w:rsidRDefault="005B4706" w:rsidP="009A31CE">
      <w:pPr>
        <w:pStyle w:val="ListParagraph"/>
        <w:spacing w:line="360" w:lineRule="auto"/>
        <w:rPr>
          <w:rFonts w:eastAsia="MingLiU"/>
          <w:szCs w:val="24"/>
          <w:lang w:val="en-GB"/>
        </w:rPr>
      </w:pPr>
    </w:p>
    <w:p w:rsidR="00736A31" w:rsidRDefault="00CA0702" w:rsidP="009A31CE">
      <w:pPr>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On this matter, I do not accept Dr Wong’s opinion at all that he needs to modify his work routine and to avoid repeated exertion / lifting of heavy object and allow frequent rest which the plaintiff claims makes him not “employable” on construction sites as no employer would employ him.   As said, I do not consider that</w:t>
      </w:r>
      <w:r w:rsidR="00222F58" w:rsidRPr="005B4706">
        <w:rPr>
          <w:rFonts w:eastAsia="MingLiU"/>
          <w:szCs w:val="24"/>
          <w:lang w:val="en-GB"/>
        </w:rPr>
        <w:t xml:space="preserve"> the plaintiff has been completely frank about his injuries and the effects they have on his ability to work.  I do not think the objective signs support the claim that he would not be able to return to </w:t>
      </w:r>
      <w:r w:rsidR="00736A31" w:rsidRPr="005B4706">
        <w:rPr>
          <w:rFonts w:eastAsia="MingLiU"/>
          <w:szCs w:val="24"/>
          <w:lang w:val="en-GB"/>
        </w:rPr>
        <w:t>gainful employment as a general labourer for the rest of his working life.</w:t>
      </w:r>
    </w:p>
    <w:p w:rsidR="005B4706" w:rsidRPr="005B4706" w:rsidRDefault="005B4706" w:rsidP="009A31CE">
      <w:pPr>
        <w:tabs>
          <w:tab w:val="clear" w:pos="4320"/>
          <w:tab w:val="clear" w:pos="9072"/>
        </w:tabs>
        <w:snapToGrid/>
        <w:spacing w:line="360" w:lineRule="auto"/>
        <w:jc w:val="both"/>
        <w:rPr>
          <w:rFonts w:eastAsia="MingLiU"/>
          <w:szCs w:val="24"/>
          <w:lang w:val="en-GB"/>
        </w:rPr>
      </w:pPr>
    </w:p>
    <w:p w:rsidR="00736A31" w:rsidRDefault="0069311E" w:rsidP="009A31CE">
      <w:pPr>
        <w:tabs>
          <w:tab w:val="clear" w:pos="4320"/>
          <w:tab w:val="clear" w:pos="9072"/>
        </w:tabs>
        <w:snapToGrid/>
        <w:spacing w:line="360" w:lineRule="auto"/>
        <w:jc w:val="both"/>
        <w:rPr>
          <w:rFonts w:eastAsia="MingLiU"/>
          <w:i/>
          <w:iCs/>
          <w:szCs w:val="24"/>
          <w:lang w:val="en-GB"/>
        </w:rPr>
      </w:pPr>
      <w:r>
        <w:rPr>
          <w:rFonts w:eastAsia="MingLiU"/>
          <w:i/>
          <w:iCs/>
          <w:szCs w:val="24"/>
          <w:lang w:val="en-GB"/>
        </w:rPr>
        <w:t>D</w:t>
      </w:r>
      <w:r w:rsidR="00736A31" w:rsidRPr="00736A31">
        <w:rPr>
          <w:rFonts w:eastAsia="MingLiU"/>
          <w:i/>
          <w:iCs/>
          <w:szCs w:val="24"/>
          <w:lang w:val="en-GB"/>
        </w:rPr>
        <w:t>.</w:t>
      </w:r>
      <w:r>
        <w:rPr>
          <w:rFonts w:eastAsia="MingLiU"/>
          <w:i/>
          <w:iCs/>
          <w:szCs w:val="24"/>
          <w:lang w:val="en-GB"/>
        </w:rPr>
        <w:t>7</w:t>
      </w:r>
      <w:r w:rsidR="005B4706">
        <w:rPr>
          <w:rFonts w:eastAsia="MingLiU"/>
          <w:i/>
          <w:iCs/>
          <w:szCs w:val="24"/>
          <w:lang w:val="en-GB"/>
        </w:rPr>
        <w:t>.</w:t>
      </w:r>
      <w:r w:rsidR="00C80630">
        <w:rPr>
          <w:rFonts w:eastAsia="MingLiU"/>
          <w:i/>
          <w:iCs/>
          <w:szCs w:val="24"/>
          <w:lang w:val="en-GB"/>
        </w:rPr>
        <w:t xml:space="preserve">  </w:t>
      </w:r>
      <w:r w:rsidR="00736A31" w:rsidRPr="00736A31">
        <w:rPr>
          <w:rFonts w:eastAsia="MingLiU"/>
          <w:i/>
          <w:iCs/>
          <w:szCs w:val="24"/>
          <w:lang w:val="en-GB"/>
        </w:rPr>
        <w:t>Pre-trial loss of earnings and MPF benefits</w:t>
      </w:r>
    </w:p>
    <w:p w:rsidR="005B4706" w:rsidRPr="00736A31" w:rsidRDefault="005B4706" w:rsidP="009A31CE">
      <w:pPr>
        <w:tabs>
          <w:tab w:val="clear" w:pos="4320"/>
          <w:tab w:val="clear" w:pos="9072"/>
        </w:tabs>
        <w:snapToGrid/>
        <w:spacing w:line="360" w:lineRule="auto"/>
        <w:jc w:val="both"/>
        <w:rPr>
          <w:rFonts w:eastAsia="MingLiU"/>
          <w:i/>
          <w:iCs/>
          <w:szCs w:val="24"/>
          <w:lang w:val="en-GB"/>
        </w:rPr>
      </w:pPr>
    </w:p>
    <w:p w:rsidR="005B4706" w:rsidRDefault="003218A9"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Pr>
          <w:rFonts w:eastAsia="MingLiU"/>
          <w:szCs w:val="24"/>
          <w:lang w:val="en-GB"/>
        </w:rPr>
        <w:t>In my judgment</w:t>
      </w:r>
      <w:r w:rsidR="009E53BF">
        <w:rPr>
          <w:rFonts w:eastAsia="MingLiU"/>
          <w:szCs w:val="24"/>
          <w:lang w:val="en-GB"/>
        </w:rPr>
        <w:t>,</w:t>
      </w:r>
      <w:r>
        <w:rPr>
          <w:rFonts w:eastAsia="MingLiU"/>
          <w:szCs w:val="24"/>
          <w:lang w:val="en-GB"/>
        </w:rPr>
        <w:t xml:space="preserve"> the plaintiff should have been able to return to work on construction sites no more than </w:t>
      </w:r>
      <w:r w:rsidR="009E53BF">
        <w:rPr>
          <w:rFonts w:eastAsia="MingLiU"/>
          <w:szCs w:val="24"/>
          <w:lang w:val="en-GB"/>
        </w:rPr>
        <w:t>a few</w:t>
      </w:r>
      <w:r>
        <w:rPr>
          <w:rFonts w:eastAsia="MingLiU"/>
          <w:szCs w:val="24"/>
          <w:lang w:val="en-GB"/>
        </w:rPr>
        <w:t xml:space="preserve"> months after the Accident.  This in my view is well borne out by his treatment records.</w:t>
      </w:r>
    </w:p>
    <w:p w:rsidR="005B4706" w:rsidRDefault="005B4706" w:rsidP="005B4706">
      <w:pPr>
        <w:widowControl w:val="0"/>
        <w:tabs>
          <w:tab w:val="clear" w:pos="4320"/>
          <w:tab w:val="clear" w:pos="9072"/>
        </w:tabs>
        <w:snapToGrid/>
        <w:spacing w:line="360" w:lineRule="auto"/>
        <w:jc w:val="both"/>
        <w:rPr>
          <w:rFonts w:eastAsia="MingLiU"/>
          <w:szCs w:val="24"/>
          <w:lang w:val="en-GB"/>
        </w:rPr>
      </w:pPr>
    </w:p>
    <w:p w:rsidR="005B4706" w:rsidRDefault="009E53BF"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As mentioned,</w:t>
      </w:r>
      <w:r w:rsidR="003218A9" w:rsidRPr="005B4706">
        <w:rPr>
          <w:rFonts w:eastAsia="MingLiU"/>
          <w:szCs w:val="24"/>
          <w:lang w:val="en-GB"/>
        </w:rPr>
        <w:t xml:space="preserve"> for the first few months after the Accident, the plaintiff </w:t>
      </w:r>
      <w:r w:rsidRPr="005B4706">
        <w:rPr>
          <w:rFonts w:eastAsia="MingLiU"/>
          <w:szCs w:val="24"/>
          <w:lang w:val="en-GB"/>
        </w:rPr>
        <w:t xml:space="preserve">repeatedly </w:t>
      </w:r>
      <w:r w:rsidR="003228F7" w:rsidRPr="005B4706">
        <w:rPr>
          <w:rFonts w:eastAsia="MingLiU"/>
          <w:szCs w:val="24"/>
          <w:lang w:val="en-GB"/>
        </w:rPr>
        <w:t xml:space="preserve">attended LKKC, each time requesting further sick leave to be given to him.  And on each occasion, the doctors were only willing to extend the sick leave for </w:t>
      </w:r>
      <w:r w:rsidR="00EA5B2F">
        <w:rPr>
          <w:rFonts w:eastAsia="MingLiU"/>
          <w:szCs w:val="24"/>
          <w:lang w:val="en-GB"/>
        </w:rPr>
        <w:t xml:space="preserve">2 to 3 </w:t>
      </w:r>
      <w:r w:rsidR="003228F7" w:rsidRPr="005B4706">
        <w:rPr>
          <w:rFonts w:eastAsia="MingLiU"/>
          <w:szCs w:val="24"/>
          <w:lang w:val="en-GB"/>
        </w:rPr>
        <w:t>days only.  The plaintiff’s last attendance at LKKC was on 2 January 2019, about 3 months after the Accident.</w:t>
      </w:r>
    </w:p>
    <w:p w:rsidR="005B4706" w:rsidRDefault="005B4706" w:rsidP="005B4706">
      <w:pPr>
        <w:pStyle w:val="ListParagraph"/>
        <w:spacing w:line="360" w:lineRule="auto"/>
        <w:rPr>
          <w:rFonts w:eastAsia="MingLiU"/>
          <w:szCs w:val="24"/>
          <w:lang w:val="en-GB"/>
        </w:rPr>
      </w:pPr>
    </w:p>
    <w:p w:rsidR="005B4706" w:rsidRDefault="003228F7"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 xml:space="preserve">Thereafter, the plaintiff, despite entitled to free medical service at the public sector, decided to consult a doctor at a private clinic known as the ‘Wellness Clinic and Pain </w:t>
      </w:r>
      <w:r w:rsidR="00A321C4">
        <w:rPr>
          <w:rFonts w:eastAsia="MingLiU"/>
          <w:szCs w:val="24"/>
          <w:lang w:val="en-GB"/>
        </w:rPr>
        <w:t>Centre’</w:t>
      </w:r>
      <w:r w:rsidRPr="005B4706">
        <w:rPr>
          <w:rFonts w:eastAsia="MingLiU"/>
          <w:szCs w:val="24"/>
          <w:lang w:val="en-GB"/>
        </w:rPr>
        <w:t xml:space="preserve"> </w:t>
      </w:r>
      <w:r w:rsidR="00EA5B2F">
        <w:rPr>
          <w:rFonts w:eastAsia="MingLiU"/>
          <w:szCs w:val="24"/>
          <w:lang w:val="en-GB"/>
        </w:rPr>
        <w:t xml:space="preserve">in </w:t>
      </w:r>
      <w:proofErr w:type="spellStart"/>
      <w:r w:rsidR="00EA5B2F">
        <w:rPr>
          <w:rFonts w:eastAsia="MingLiU"/>
          <w:szCs w:val="24"/>
          <w:lang w:val="en-GB"/>
        </w:rPr>
        <w:t>Tsim</w:t>
      </w:r>
      <w:proofErr w:type="spellEnd"/>
      <w:r w:rsidR="00EA5B2F">
        <w:rPr>
          <w:rFonts w:eastAsia="MingLiU"/>
          <w:szCs w:val="24"/>
          <w:lang w:val="en-GB"/>
        </w:rPr>
        <w:t xml:space="preserve"> </w:t>
      </w:r>
      <w:proofErr w:type="spellStart"/>
      <w:r w:rsidR="00EA5B2F">
        <w:rPr>
          <w:rFonts w:eastAsia="MingLiU"/>
          <w:szCs w:val="24"/>
          <w:lang w:val="en-GB"/>
        </w:rPr>
        <w:t>Sha</w:t>
      </w:r>
      <w:proofErr w:type="spellEnd"/>
      <w:r w:rsidR="00EA5B2F">
        <w:rPr>
          <w:rFonts w:eastAsia="MingLiU"/>
          <w:szCs w:val="24"/>
          <w:lang w:val="en-GB"/>
        </w:rPr>
        <w:t xml:space="preserve"> </w:t>
      </w:r>
      <w:proofErr w:type="spellStart"/>
      <w:r w:rsidR="00EA5B2F">
        <w:rPr>
          <w:rFonts w:eastAsia="MingLiU"/>
          <w:szCs w:val="24"/>
          <w:lang w:val="en-GB"/>
        </w:rPr>
        <w:t>Tsui</w:t>
      </w:r>
      <w:proofErr w:type="spellEnd"/>
      <w:r w:rsidR="00EA5B2F">
        <w:rPr>
          <w:rFonts w:eastAsia="MingLiU"/>
          <w:szCs w:val="24"/>
          <w:lang w:val="en-GB"/>
        </w:rPr>
        <w:t xml:space="preserve"> </w:t>
      </w:r>
      <w:r w:rsidRPr="005B4706">
        <w:rPr>
          <w:rFonts w:eastAsia="MingLiU"/>
          <w:szCs w:val="24"/>
          <w:lang w:val="en-GB"/>
        </w:rPr>
        <w:t xml:space="preserve">on 2 separate occasions (on 8 January 2019 and 4 February 2019) where he was granted sick leave for one month on each occasion.  </w:t>
      </w:r>
      <w:r w:rsidR="00EA5B2F">
        <w:rPr>
          <w:rFonts w:eastAsia="MingLiU"/>
          <w:szCs w:val="24"/>
          <w:lang w:val="en-GB"/>
        </w:rPr>
        <w:t>After that, t</w:t>
      </w:r>
      <w:r w:rsidRPr="005B4706">
        <w:rPr>
          <w:rFonts w:eastAsia="MingLiU"/>
          <w:szCs w:val="24"/>
          <w:lang w:val="en-GB"/>
        </w:rPr>
        <w:t>he plaintiff</w:t>
      </w:r>
      <w:r w:rsidR="00EA5B2F">
        <w:rPr>
          <w:rFonts w:eastAsia="MingLiU"/>
          <w:szCs w:val="24"/>
          <w:lang w:val="en-GB"/>
        </w:rPr>
        <w:t>,</w:t>
      </w:r>
      <w:r w:rsidRPr="005B4706">
        <w:rPr>
          <w:rFonts w:eastAsia="MingLiU"/>
          <w:szCs w:val="24"/>
          <w:lang w:val="en-GB"/>
        </w:rPr>
        <w:t xml:space="preserve"> despite living in the </w:t>
      </w:r>
      <w:proofErr w:type="spellStart"/>
      <w:r w:rsidRPr="005B4706">
        <w:rPr>
          <w:rFonts w:eastAsia="MingLiU"/>
          <w:szCs w:val="24"/>
          <w:lang w:val="en-GB"/>
        </w:rPr>
        <w:t>To</w:t>
      </w:r>
      <w:r w:rsidR="00642891" w:rsidRPr="005B4706">
        <w:rPr>
          <w:rFonts w:eastAsia="MingLiU"/>
          <w:szCs w:val="24"/>
          <w:lang w:val="en-GB"/>
        </w:rPr>
        <w:t>k</w:t>
      </w:r>
      <w:r w:rsidRPr="005B4706">
        <w:rPr>
          <w:rFonts w:eastAsia="MingLiU"/>
          <w:szCs w:val="24"/>
          <w:lang w:val="en-GB"/>
        </w:rPr>
        <w:t>wa</w:t>
      </w:r>
      <w:r w:rsidR="00642891" w:rsidRPr="005B4706">
        <w:rPr>
          <w:rFonts w:eastAsia="MingLiU"/>
          <w:szCs w:val="24"/>
          <w:lang w:val="en-GB"/>
        </w:rPr>
        <w:t>w</w:t>
      </w:r>
      <w:r w:rsidRPr="005B4706">
        <w:rPr>
          <w:rFonts w:eastAsia="MingLiU"/>
          <w:szCs w:val="24"/>
          <w:lang w:val="en-GB"/>
        </w:rPr>
        <w:t>an</w:t>
      </w:r>
      <w:proofErr w:type="spellEnd"/>
      <w:r w:rsidRPr="005B4706">
        <w:rPr>
          <w:rFonts w:eastAsia="MingLiU"/>
          <w:szCs w:val="24"/>
          <w:lang w:val="en-GB"/>
        </w:rPr>
        <w:t xml:space="preserve"> area in Kowloon, decided to seek further consultations</w:t>
      </w:r>
      <w:r w:rsidR="00EA5B2F">
        <w:rPr>
          <w:rFonts w:eastAsia="MingLiU"/>
          <w:szCs w:val="24"/>
          <w:lang w:val="en-GB"/>
        </w:rPr>
        <w:t xml:space="preserve"> at the </w:t>
      </w:r>
      <w:r w:rsidRPr="005B4706">
        <w:rPr>
          <w:rFonts w:eastAsia="MingLiU"/>
          <w:szCs w:val="24"/>
          <w:lang w:val="en-GB"/>
        </w:rPr>
        <w:t>Eastern Hospital in Chai</w:t>
      </w:r>
      <w:r w:rsidR="00EA5B2F">
        <w:rPr>
          <w:rFonts w:eastAsia="MingLiU"/>
          <w:szCs w:val="24"/>
          <w:lang w:val="en-GB"/>
        </w:rPr>
        <w:t xml:space="preserve"> W</w:t>
      </w:r>
      <w:r w:rsidRPr="005B4706">
        <w:rPr>
          <w:rFonts w:eastAsia="MingLiU"/>
          <w:szCs w:val="24"/>
          <w:lang w:val="en-GB"/>
        </w:rPr>
        <w:t xml:space="preserve">an where he </w:t>
      </w:r>
      <w:r w:rsidR="00EA5B2F">
        <w:rPr>
          <w:rFonts w:eastAsia="MingLiU"/>
          <w:szCs w:val="24"/>
          <w:lang w:val="en-GB"/>
        </w:rPr>
        <w:t>obtained</w:t>
      </w:r>
      <w:r w:rsidRPr="005B4706">
        <w:rPr>
          <w:rFonts w:eastAsia="MingLiU"/>
          <w:szCs w:val="24"/>
          <w:lang w:val="en-GB"/>
        </w:rPr>
        <w:t xml:space="preserve"> further sick leave for another 6 months.</w:t>
      </w:r>
    </w:p>
    <w:p w:rsidR="005B4706" w:rsidRDefault="005B4706" w:rsidP="005B4706">
      <w:pPr>
        <w:pStyle w:val="ListParagraph"/>
        <w:spacing w:line="360" w:lineRule="auto"/>
        <w:rPr>
          <w:rFonts w:eastAsia="MingLiU"/>
          <w:szCs w:val="24"/>
          <w:lang w:val="en-GB"/>
        </w:rPr>
      </w:pPr>
    </w:p>
    <w:p w:rsidR="00EB6557" w:rsidRDefault="003228F7"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 xml:space="preserve">  In my view, it is </w:t>
      </w:r>
      <w:r w:rsidR="00DB709E" w:rsidRPr="005B4706">
        <w:rPr>
          <w:rFonts w:eastAsia="MingLiU"/>
          <w:szCs w:val="24"/>
          <w:lang w:val="en-GB"/>
        </w:rPr>
        <w:t xml:space="preserve">rather </w:t>
      </w:r>
      <w:r w:rsidRPr="005B4706">
        <w:rPr>
          <w:rFonts w:eastAsia="MingLiU"/>
          <w:szCs w:val="24"/>
          <w:lang w:val="en-GB"/>
        </w:rPr>
        <w:t xml:space="preserve">obvious that the plaintiff </w:t>
      </w:r>
      <w:r w:rsidR="00EB6557" w:rsidRPr="005B4706">
        <w:rPr>
          <w:rFonts w:eastAsia="MingLiU"/>
          <w:szCs w:val="24"/>
          <w:lang w:val="en-GB"/>
        </w:rPr>
        <w:t xml:space="preserve">tried to </w:t>
      </w:r>
      <w:r w:rsidR="00612BEF" w:rsidRPr="005B4706">
        <w:rPr>
          <w:rFonts w:eastAsia="MingLiU"/>
          <w:szCs w:val="24"/>
          <w:lang w:val="en-GB"/>
        </w:rPr>
        <w:t>request for</w:t>
      </w:r>
      <w:r w:rsidR="00EB6557" w:rsidRPr="005B4706">
        <w:rPr>
          <w:rFonts w:eastAsia="MingLiU"/>
          <w:szCs w:val="24"/>
          <w:lang w:val="en-GB"/>
        </w:rPr>
        <w:t xml:space="preserve"> </w:t>
      </w:r>
      <w:r w:rsidR="00EA5B2F">
        <w:rPr>
          <w:rFonts w:eastAsia="MingLiU"/>
          <w:szCs w:val="24"/>
          <w:lang w:val="en-GB"/>
        </w:rPr>
        <w:t xml:space="preserve">extended and prolonged </w:t>
      </w:r>
      <w:r w:rsidR="00EB6557" w:rsidRPr="005B4706">
        <w:rPr>
          <w:rFonts w:eastAsia="MingLiU"/>
          <w:szCs w:val="24"/>
          <w:lang w:val="en-GB"/>
        </w:rPr>
        <w:t>sick leave right from the beginning at the LKKC</w:t>
      </w:r>
      <w:r w:rsidR="003D516E" w:rsidRPr="005B4706">
        <w:rPr>
          <w:rFonts w:eastAsia="MingLiU"/>
          <w:szCs w:val="24"/>
          <w:lang w:val="en-GB"/>
        </w:rPr>
        <w:t xml:space="preserve"> when </w:t>
      </w:r>
      <w:r w:rsidR="00DB709E" w:rsidRPr="005B4706">
        <w:rPr>
          <w:rFonts w:eastAsia="MingLiU"/>
          <w:szCs w:val="24"/>
          <w:lang w:val="en-GB"/>
        </w:rPr>
        <w:t xml:space="preserve">they were no longer </w:t>
      </w:r>
      <w:r w:rsidR="003D516E" w:rsidRPr="005B4706">
        <w:rPr>
          <w:rFonts w:eastAsia="MingLiU"/>
          <w:szCs w:val="24"/>
          <w:lang w:val="en-GB"/>
        </w:rPr>
        <w:t>necessary</w:t>
      </w:r>
      <w:r w:rsidR="00EB6557" w:rsidRPr="005B4706">
        <w:rPr>
          <w:rFonts w:eastAsia="MingLiU"/>
          <w:szCs w:val="24"/>
          <w:lang w:val="en-GB"/>
        </w:rPr>
        <w:t xml:space="preserve">.  When the doctors refused to extend those sick leave to him, he then changed his tactics and went to the private clinic first </w:t>
      </w:r>
      <w:r w:rsidR="00612BEF" w:rsidRPr="005B4706">
        <w:rPr>
          <w:rFonts w:eastAsia="MingLiU"/>
          <w:szCs w:val="24"/>
          <w:lang w:val="en-GB"/>
        </w:rPr>
        <w:t xml:space="preserve">where he managed to obtain </w:t>
      </w:r>
      <w:r w:rsidR="00DB709E" w:rsidRPr="005B4706">
        <w:rPr>
          <w:rFonts w:eastAsia="MingLiU"/>
          <w:szCs w:val="24"/>
          <w:lang w:val="en-GB"/>
        </w:rPr>
        <w:t xml:space="preserve">a further </w:t>
      </w:r>
      <w:r w:rsidR="00612BEF" w:rsidRPr="005B4706">
        <w:rPr>
          <w:rFonts w:eastAsia="MingLiU"/>
          <w:szCs w:val="24"/>
          <w:lang w:val="en-GB"/>
        </w:rPr>
        <w:t>2 months of sick leave</w:t>
      </w:r>
      <w:r w:rsidR="00EA5B2F">
        <w:rPr>
          <w:rFonts w:eastAsia="MingLiU"/>
          <w:szCs w:val="24"/>
          <w:lang w:val="en-GB"/>
        </w:rPr>
        <w:t xml:space="preserve"> (one month on each occasion)</w:t>
      </w:r>
      <w:r w:rsidR="00612BEF" w:rsidRPr="005B4706">
        <w:rPr>
          <w:rFonts w:eastAsia="MingLiU"/>
          <w:szCs w:val="24"/>
          <w:lang w:val="en-GB"/>
        </w:rPr>
        <w:t xml:space="preserve">.  Thereafter, he went </w:t>
      </w:r>
      <w:r w:rsidR="00EB6557" w:rsidRPr="005B4706">
        <w:rPr>
          <w:rFonts w:eastAsia="MingLiU"/>
          <w:szCs w:val="24"/>
          <w:lang w:val="en-GB"/>
        </w:rPr>
        <w:t xml:space="preserve">to a different public hospital to </w:t>
      </w:r>
      <w:r w:rsidR="00EA5B2F">
        <w:rPr>
          <w:rFonts w:eastAsia="MingLiU"/>
          <w:szCs w:val="24"/>
          <w:lang w:val="en-GB"/>
        </w:rPr>
        <w:t>extend his sick leave</w:t>
      </w:r>
      <w:r w:rsidR="00DB709E" w:rsidRPr="005B4706">
        <w:rPr>
          <w:rFonts w:eastAsia="MingLiU"/>
          <w:szCs w:val="24"/>
          <w:lang w:val="en-GB"/>
        </w:rPr>
        <w:t xml:space="preserve"> for another 6 months</w:t>
      </w:r>
      <w:r w:rsidR="005611C7" w:rsidRPr="005B4706">
        <w:rPr>
          <w:rFonts w:eastAsia="MingLiU"/>
          <w:szCs w:val="24"/>
          <w:lang w:val="en-GB"/>
        </w:rPr>
        <w:t>.  In my judgment</w:t>
      </w:r>
      <w:r w:rsidR="00EB6557" w:rsidRPr="005B4706">
        <w:rPr>
          <w:rFonts w:eastAsia="MingLiU"/>
          <w:szCs w:val="24"/>
          <w:lang w:val="en-GB"/>
        </w:rPr>
        <w:t xml:space="preserve">, those prolonged sick leaves were totally unnecessary and unwarranted in light of </w:t>
      </w:r>
      <w:r w:rsidR="005611C7" w:rsidRPr="005B4706">
        <w:rPr>
          <w:rFonts w:eastAsia="MingLiU"/>
          <w:szCs w:val="24"/>
          <w:lang w:val="en-GB"/>
        </w:rPr>
        <w:t>the</w:t>
      </w:r>
      <w:r w:rsidR="00EB6557" w:rsidRPr="005B4706">
        <w:rPr>
          <w:rFonts w:eastAsia="MingLiU"/>
          <w:szCs w:val="24"/>
          <w:lang w:val="en-GB"/>
        </w:rPr>
        <w:t xml:space="preserve"> rather minor back injuries sustained </w:t>
      </w:r>
      <w:r w:rsidR="005611C7" w:rsidRPr="005B4706">
        <w:rPr>
          <w:rFonts w:eastAsia="MingLiU"/>
          <w:szCs w:val="24"/>
          <w:lang w:val="en-GB"/>
        </w:rPr>
        <w:t xml:space="preserve">by him </w:t>
      </w:r>
      <w:r w:rsidR="00EB6557" w:rsidRPr="005B4706">
        <w:rPr>
          <w:rFonts w:eastAsia="MingLiU"/>
          <w:szCs w:val="24"/>
          <w:lang w:val="en-GB"/>
        </w:rPr>
        <w:t>in the Accident.</w:t>
      </w:r>
    </w:p>
    <w:p w:rsidR="005B4706" w:rsidRDefault="005B4706" w:rsidP="005B4706">
      <w:pPr>
        <w:pStyle w:val="ListParagraph"/>
        <w:spacing w:line="360" w:lineRule="auto"/>
        <w:rPr>
          <w:rFonts w:eastAsia="MingLiU"/>
          <w:szCs w:val="24"/>
          <w:lang w:val="en-GB"/>
        </w:rPr>
      </w:pPr>
    </w:p>
    <w:p w:rsidR="005B4706" w:rsidRDefault="003D516E"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 xml:space="preserve">I further find that the plaintiff has failed to mitigate his loss by failing to </w:t>
      </w:r>
      <w:r w:rsidR="00533053" w:rsidRPr="005B4706">
        <w:rPr>
          <w:rFonts w:eastAsia="MingLiU"/>
          <w:szCs w:val="24"/>
          <w:lang w:val="en-GB"/>
        </w:rPr>
        <w:t>obtain a MRI scan (whether in the public or private sector) so as to allow the doctor to determine the true cause of his alleged persistent back pain.  He has also failed to mitigate his loss by not trying to find a job on construction sites as a general labourer once he knew the doctors at LKKC refused to extend his sick leave.</w:t>
      </w:r>
    </w:p>
    <w:p w:rsidR="005B4706" w:rsidRDefault="005B4706" w:rsidP="005B4706">
      <w:pPr>
        <w:pStyle w:val="ListParagraph"/>
        <w:spacing w:line="360" w:lineRule="auto"/>
        <w:rPr>
          <w:rFonts w:eastAsia="MingLiU"/>
          <w:szCs w:val="24"/>
          <w:lang w:val="en-GB"/>
        </w:rPr>
      </w:pPr>
    </w:p>
    <w:p w:rsidR="005B4706" w:rsidRDefault="00EB6557"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I consider Dr Lam’s opinion of a maximum of 6 months’ sick leave is on the generous side.  I</w:t>
      </w:r>
      <w:r w:rsidR="003D516E" w:rsidRPr="005B4706">
        <w:rPr>
          <w:rFonts w:eastAsia="MingLiU"/>
          <w:szCs w:val="24"/>
          <w:lang w:val="en-GB"/>
        </w:rPr>
        <w:t xml:space="preserve">n my view, </w:t>
      </w:r>
      <w:r w:rsidRPr="005B4706">
        <w:rPr>
          <w:rFonts w:eastAsia="MingLiU"/>
          <w:szCs w:val="24"/>
          <w:lang w:val="en-GB"/>
        </w:rPr>
        <w:t xml:space="preserve">the plaintiff should be able to return to work </w:t>
      </w:r>
      <w:r w:rsidR="003D516E" w:rsidRPr="005B4706">
        <w:rPr>
          <w:rFonts w:eastAsia="MingLiU"/>
          <w:szCs w:val="24"/>
          <w:lang w:val="en-GB"/>
        </w:rPr>
        <w:t xml:space="preserve">as a general labourer at </w:t>
      </w:r>
      <w:r w:rsidRPr="005B4706">
        <w:rPr>
          <w:rFonts w:eastAsia="MingLiU"/>
          <w:szCs w:val="24"/>
          <w:lang w:val="en-GB"/>
        </w:rPr>
        <w:t>construction site</w:t>
      </w:r>
      <w:r w:rsidR="003D516E" w:rsidRPr="005B4706">
        <w:rPr>
          <w:rFonts w:eastAsia="MingLiU"/>
          <w:szCs w:val="24"/>
          <w:lang w:val="en-GB"/>
        </w:rPr>
        <w:t>s</w:t>
      </w:r>
      <w:r w:rsidRPr="005B4706">
        <w:rPr>
          <w:rFonts w:eastAsia="MingLiU"/>
          <w:szCs w:val="24"/>
          <w:lang w:val="en-GB"/>
        </w:rPr>
        <w:t xml:space="preserve"> no more than 4 months after the Accident when the sick leave at LKKC ended.</w:t>
      </w:r>
      <w:r w:rsidR="003D516E" w:rsidRPr="005B4706">
        <w:rPr>
          <w:rFonts w:eastAsia="MingLiU"/>
          <w:szCs w:val="24"/>
          <w:lang w:val="en-GB"/>
        </w:rPr>
        <w:t xml:space="preserve">  However, to give the benefit of the doubt to the plaintiff, I would allow an extra 2 months for him to </w:t>
      </w:r>
      <w:r w:rsidR="00533053" w:rsidRPr="005B4706">
        <w:rPr>
          <w:rFonts w:eastAsia="MingLiU"/>
          <w:szCs w:val="24"/>
          <w:lang w:val="en-GB"/>
        </w:rPr>
        <w:t xml:space="preserve">find a job and </w:t>
      </w:r>
      <w:r w:rsidR="003D516E" w:rsidRPr="005B4706">
        <w:rPr>
          <w:rFonts w:eastAsia="MingLiU"/>
          <w:szCs w:val="24"/>
          <w:lang w:val="en-GB"/>
        </w:rPr>
        <w:t xml:space="preserve">return to his pre-accident </w:t>
      </w:r>
      <w:r w:rsidR="00533053" w:rsidRPr="005B4706">
        <w:rPr>
          <w:rFonts w:eastAsia="MingLiU"/>
          <w:szCs w:val="24"/>
          <w:lang w:val="en-GB"/>
        </w:rPr>
        <w:t>employment</w:t>
      </w:r>
      <w:r w:rsidR="003D516E" w:rsidRPr="005B4706">
        <w:rPr>
          <w:rFonts w:eastAsia="MingLiU"/>
          <w:szCs w:val="24"/>
          <w:lang w:val="en-GB"/>
        </w:rPr>
        <w:t>, thus allowing a total pre-trial loss of earnings of 6 months.</w:t>
      </w:r>
    </w:p>
    <w:p w:rsidR="005B4706" w:rsidRDefault="005B4706" w:rsidP="005B4706">
      <w:pPr>
        <w:pStyle w:val="ListParagraph"/>
        <w:spacing w:line="360" w:lineRule="auto"/>
        <w:rPr>
          <w:rFonts w:eastAsia="MingLiU"/>
          <w:szCs w:val="24"/>
          <w:lang w:val="en-GB"/>
        </w:rPr>
      </w:pPr>
    </w:p>
    <w:p w:rsidR="003D516E" w:rsidRPr="005B4706" w:rsidRDefault="00D32757" w:rsidP="005B4706">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5B4706">
        <w:rPr>
          <w:rFonts w:eastAsia="MingLiU"/>
          <w:szCs w:val="24"/>
          <w:lang w:val="en-GB"/>
        </w:rPr>
        <w:t>Hence</w:t>
      </w:r>
      <w:r w:rsidR="00612BEF" w:rsidRPr="005B4706">
        <w:rPr>
          <w:rFonts w:eastAsia="MingLiU"/>
          <w:szCs w:val="24"/>
          <w:lang w:val="en-GB"/>
        </w:rPr>
        <w:t xml:space="preserve">, the </w:t>
      </w:r>
      <w:r w:rsidR="003D516E" w:rsidRPr="005B4706">
        <w:rPr>
          <w:rFonts w:eastAsia="MingLiU"/>
          <w:szCs w:val="24"/>
          <w:lang w:val="en-GB"/>
        </w:rPr>
        <w:t xml:space="preserve">pre-trial loss of earnings which I would allow in this case would be as </w:t>
      </w:r>
      <w:proofErr w:type="gramStart"/>
      <w:r w:rsidR="003D516E" w:rsidRPr="005B4706">
        <w:rPr>
          <w:rFonts w:eastAsia="MingLiU"/>
          <w:szCs w:val="24"/>
          <w:lang w:val="en-GB"/>
        </w:rPr>
        <w:t>follows:-</w:t>
      </w:r>
      <w:proofErr w:type="gramEnd"/>
    </w:p>
    <w:p w:rsidR="00736A31" w:rsidRPr="003D516E" w:rsidRDefault="00736A31" w:rsidP="005B4706">
      <w:pPr>
        <w:widowControl w:val="0"/>
        <w:tabs>
          <w:tab w:val="clear" w:pos="1440"/>
          <w:tab w:val="clear" w:pos="4320"/>
          <w:tab w:val="clear" w:pos="9072"/>
        </w:tabs>
        <w:snapToGrid/>
        <w:spacing w:before="360" w:line="360" w:lineRule="auto"/>
        <w:ind w:left="1440"/>
        <w:jc w:val="both"/>
        <w:rPr>
          <w:rFonts w:eastAsia="MingLiU"/>
          <w:szCs w:val="24"/>
          <w:lang w:val="en-GB"/>
        </w:rPr>
      </w:pPr>
      <w:r w:rsidRPr="003D516E">
        <w:rPr>
          <w:rFonts w:eastAsia="MingLiU"/>
          <w:szCs w:val="24"/>
          <w:lang w:val="en-GB"/>
        </w:rPr>
        <w:t xml:space="preserve"> </w:t>
      </w:r>
      <w:r w:rsidR="003D516E">
        <w:rPr>
          <w:rFonts w:eastAsia="MingLiU"/>
          <w:szCs w:val="24"/>
          <w:lang w:val="en-GB"/>
        </w:rPr>
        <w:t>HK</w:t>
      </w:r>
      <w:r w:rsidRPr="003D516E">
        <w:rPr>
          <w:rFonts w:eastAsia="MingLiU"/>
          <w:szCs w:val="24"/>
          <w:lang w:val="en-GB"/>
        </w:rPr>
        <w:t xml:space="preserve">$24,000 x </w:t>
      </w:r>
      <w:r w:rsidR="003D516E">
        <w:rPr>
          <w:rFonts w:eastAsia="MingLiU"/>
          <w:szCs w:val="24"/>
          <w:lang w:val="en-GB"/>
        </w:rPr>
        <w:t>6</w:t>
      </w:r>
      <w:r w:rsidRPr="003D516E">
        <w:rPr>
          <w:rFonts w:eastAsia="MingLiU"/>
          <w:szCs w:val="24"/>
          <w:lang w:val="en-GB"/>
        </w:rPr>
        <w:t xml:space="preserve"> </w:t>
      </w:r>
      <w:proofErr w:type="gramStart"/>
      <w:r w:rsidRPr="003D516E">
        <w:rPr>
          <w:rFonts w:eastAsia="MingLiU"/>
          <w:szCs w:val="24"/>
          <w:lang w:val="en-GB"/>
        </w:rPr>
        <w:t>months</w:t>
      </w:r>
      <w:proofErr w:type="gramEnd"/>
      <w:r w:rsidRPr="003D516E">
        <w:rPr>
          <w:rFonts w:eastAsia="MingLiU"/>
          <w:szCs w:val="24"/>
          <w:lang w:val="en-GB"/>
        </w:rPr>
        <w:t xml:space="preserve"> x 1.05 MPF = </w:t>
      </w:r>
      <w:r w:rsidR="003D516E">
        <w:rPr>
          <w:rFonts w:eastAsia="MingLiU"/>
          <w:szCs w:val="24"/>
          <w:lang w:val="en-GB"/>
        </w:rPr>
        <w:t>HK</w:t>
      </w:r>
      <w:r w:rsidRPr="003D516E">
        <w:rPr>
          <w:rFonts w:eastAsia="MingLiU"/>
          <w:szCs w:val="24"/>
          <w:lang w:val="en-GB"/>
        </w:rPr>
        <w:t>$1</w:t>
      </w:r>
      <w:r w:rsidR="003D516E">
        <w:rPr>
          <w:rFonts w:eastAsia="MingLiU"/>
          <w:szCs w:val="24"/>
          <w:lang w:val="en-GB"/>
        </w:rPr>
        <w:t>51,200</w:t>
      </w:r>
      <w:r w:rsidRPr="003D516E">
        <w:rPr>
          <w:rFonts w:eastAsia="MingLiU"/>
          <w:szCs w:val="24"/>
          <w:lang w:val="en-GB"/>
        </w:rPr>
        <w:t>.</w:t>
      </w:r>
    </w:p>
    <w:p w:rsidR="00736A31" w:rsidRDefault="00B23A88" w:rsidP="00736A31">
      <w:pPr>
        <w:widowControl w:val="0"/>
        <w:tabs>
          <w:tab w:val="clear" w:pos="4320"/>
          <w:tab w:val="clear" w:pos="9072"/>
        </w:tabs>
        <w:snapToGrid/>
        <w:spacing w:before="360" w:line="360" w:lineRule="auto"/>
        <w:jc w:val="both"/>
        <w:rPr>
          <w:rFonts w:eastAsia="MingLiU"/>
          <w:i/>
          <w:iCs/>
          <w:szCs w:val="24"/>
          <w:lang w:val="en-GB"/>
        </w:rPr>
      </w:pPr>
      <w:r>
        <w:rPr>
          <w:rFonts w:eastAsia="MingLiU"/>
          <w:i/>
          <w:iCs/>
          <w:szCs w:val="24"/>
          <w:lang w:val="en-GB"/>
        </w:rPr>
        <w:t>D</w:t>
      </w:r>
      <w:r w:rsidR="00594B27">
        <w:rPr>
          <w:rFonts w:eastAsia="MingLiU"/>
          <w:i/>
          <w:iCs/>
          <w:szCs w:val="24"/>
          <w:lang w:val="en-GB"/>
        </w:rPr>
        <w:t>.8</w:t>
      </w:r>
      <w:r w:rsidR="00C80630">
        <w:rPr>
          <w:rFonts w:eastAsia="MingLiU"/>
          <w:i/>
          <w:iCs/>
          <w:szCs w:val="24"/>
          <w:lang w:val="en-GB"/>
        </w:rPr>
        <w:t xml:space="preserve">.  </w:t>
      </w:r>
      <w:r w:rsidR="00736A31" w:rsidRPr="00736A31">
        <w:rPr>
          <w:rFonts w:eastAsia="MingLiU"/>
          <w:i/>
          <w:iCs/>
          <w:szCs w:val="24"/>
          <w:lang w:val="en-GB"/>
        </w:rPr>
        <w:t>Future loss of earnings and MPF benefits</w:t>
      </w:r>
    </w:p>
    <w:p w:rsidR="001D0529" w:rsidRPr="00736A31" w:rsidRDefault="001D0529" w:rsidP="001D0529">
      <w:pPr>
        <w:widowControl w:val="0"/>
        <w:tabs>
          <w:tab w:val="clear" w:pos="4320"/>
          <w:tab w:val="clear" w:pos="9072"/>
        </w:tabs>
        <w:snapToGrid/>
        <w:spacing w:line="360" w:lineRule="auto"/>
        <w:jc w:val="both"/>
        <w:rPr>
          <w:rFonts w:eastAsia="MingLiU"/>
          <w:b/>
          <w:bCs/>
          <w:szCs w:val="24"/>
          <w:lang w:val="en-GB"/>
        </w:rPr>
      </w:pPr>
    </w:p>
    <w:p w:rsidR="001D0529" w:rsidRPr="001D0529" w:rsidRDefault="00DB0BE7" w:rsidP="001D0529">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Pr>
          <w:szCs w:val="28"/>
          <w:lang w:val="en-HK"/>
        </w:rPr>
        <w:t>The plaintiff claims that he cannot return to his pre-accident job and can only perform duties which will pay a lower wage.  He claims that he is now 42 years old and probably would have been able to work as a general labourer until 60 years old.  At which time he would have had to take up lighter, lower paid work similar to that he can earn now.   The plaintiff</w:t>
      </w:r>
      <w:r w:rsidR="009B0966">
        <w:rPr>
          <w:szCs w:val="28"/>
          <w:lang w:val="en-HK"/>
        </w:rPr>
        <w:t>’s</w:t>
      </w:r>
      <w:r>
        <w:rPr>
          <w:szCs w:val="28"/>
          <w:lang w:val="en-HK"/>
        </w:rPr>
        <w:t xml:space="preserve"> counsel submits that an appropriate multiplier should be about 14 years or about 168 months.  Based</w:t>
      </w:r>
      <w:r w:rsidR="008B0E59">
        <w:rPr>
          <w:szCs w:val="28"/>
          <w:lang w:val="en-HK"/>
        </w:rPr>
        <w:t xml:space="preserve"> on the</w:t>
      </w:r>
      <w:r>
        <w:rPr>
          <w:szCs w:val="28"/>
          <w:lang w:val="en-HK"/>
        </w:rPr>
        <w:t xml:space="preserve"> difference of the income between a construction site worker and a guard in a residential building (which have been agreed by the parties at HK$14,500 per month), the plaintiff claims a total post-trial / future loss of earnings at HK$1,764,000 (HK$10,000 x 168 </w:t>
      </w:r>
      <w:proofErr w:type="gramStart"/>
      <w:r>
        <w:rPr>
          <w:szCs w:val="28"/>
          <w:lang w:val="en-HK"/>
        </w:rPr>
        <w:t>months</w:t>
      </w:r>
      <w:proofErr w:type="gramEnd"/>
      <w:r>
        <w:rPr>
          <w:szCs w:val="28"/>
          <w:lang w:val="en-HK"/>
        </w:rPr>
        <w:t xml:space="preserve"> x 1.05).</w:t>
      </w:r>
    </w:p>
    <w:p w:rsidR="001D0529" w:rsidRPr="001D0529" w:rsidRDefault="001D0529" w:rsidP="001D0529">
      <w:pPr>
        <w:widowControl w:val="0"/>
        <w:tabs>
          <w:tab w:val="clear" w:pos="4320"/>
          <w:tab w:val="clear" w:pos="9072"/>
        </w:tabs>
        <w:snapToGrid/>
        <w:spacing w:line="360" w:lineRule="auto"/>
        <w:jc w:val="both"/>
        <w:rPr>
          <w:rFonts w:eastAsia="MingLiU"/>
          <w:b/>
          <w:bCs/>
          <w:szCs w:val="24"/>
          <w:lang w:val="en-GB"/>
        </w:rPr>
      </w:pPr>
    </w:p>
    <w:p w:rsidR="008B0E59" w:rsidRPr="001D0529" w:rsidRDefault="00DB0BE7" w:rsidP="001D0529">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Pr>
          <w:szCs w:val="28"/>
          <w:lang w:val="en-HK"/>
        </w:rPr>
        <w:t xml:space="preserve">   </w:t>
      </w:r>
      <w:r w:rsidR="008B0E59" w:rsidRPr="001D0529">
        <w:rPr>
          <w:szCs w:val="28"/>
          <w:lang w:val="en-HK"/>
        </w:rPr>
        <w:t xml:space="preserve">Based on my analysis of the medical evidence and the findings I made above, I do not consider the plaintiff is entitled to </w:t>
      </w:r>
      <w:r w:rsidR="009B0966" w:rsidRPr="001D0529">
        <w:rPr>
          <w:szCs w:val="28"/>
          <w:lang w:val="en-HK"/>
        </w:rPr>
        <w:t xml:space="preserve">a </w:t>
      </w:r>
      <w:r w:rsidR="008B0E59" w:rsidRPr="001D0529">
        <w:rPr>
          <w:szCs w:val="28"/>
          <w:lang w:val="en-HK"/>
        </w:rPr>
        <w:t>claim for loss of future earnings</w:t>
      </w:r>
      <w:r w:rsidR="009B0966" w:rsidRPr="001D0529">
        <w:rPr>
          <w:szCs w:val="28"/>
          <w:lang w:val="en-HK"/>
        </w:rPr>
        <w:t xml:space="preserve"> in this case at all</w:t>
      </w:r>
      <w:r w:rsidR="008B0E59" w:rsidRPr="001D0529">
        <w:rPr>
          <w:szCs w:val="28"/>
          <w:lang w:val="en-HK"/>
        </w:rPr>
        <w:t>.</w:t>
      </w:r>
    </w:p>
    <w:p w:rsidR="001D0529" w:rsidRDefault="001D0529" w:rsidP="001D0529">
      <w:pPr>
        <w:pStyle w:val="ListParagraph"/>
        <w:spacing w:line="360" w:lineRule="auto"/>
        <w:rPr>
          <w:rFonts w:eastAsia="MingLiU"/>
          <w:b/>
          <w:bCs/>
          <w:szCs w:val="24"/>
          <w:lang w:val="en-GB"/>
        </w:rPr>
      </w:pPr>
    </w:p>
    <w:p w:rsidR="00DB0BE7" w:rsidRPr="001D0529" w:rsidRDefault="008B0E59" w:rsidP="001D0529">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sidRPr="001D0529">
        <w:rPr>
          <w:szCs w:val="28"/>
          <w:lang w:val="en-HK"/>
        </w:rPr>
        <w:t xml:space="preserve">I therefore will not allow any award under this </w:t>
      </w:r>
      <w:r w:rsidR="009B0966" w:rsidRPr="001D0529">
        <w:rPr>
          <w:szCs w:val="28"/>
          <w:lang w:val="en-HK"/>
        </w:rPr>
        <w:t>head</w:t>
      </w:r>
      <w:r w:rsidRPr="001D0529">
        <w:rPr>
          <w:szCs w:val="28"/>
          <w:lang w:val="en-HK"/>
        </w:rPr>
        <w:t xml:space="preserve">.      </w:t>
      </w:r>
    </w:p>
    <w:p w:rsidR="00736A31" w:rsidRDefault="00B23A88" w:rsidP="00736A31">
      <w:pPr>
        <w:tabs>
          <w:tab w:val="clear" w:pos="4320"/>
          <w:tab w:val="clear" w:pos="9072"/>
        </w:tabs>
        <w:snapToGrid/>
        <w:spacing w:before="360" w:line="360" w:lineRule="auto"/>
        <w:jc w:val="both"/>
        <w:rPr>
          <w:rFonts w:eastAsia="MingLiU"/>
          <w:i/>
          <w:iCs/>
          <w:szCs w:val="24"/>
          <w:lang w:val="en-GB"/>
        </w:rPr>
      </w:pPr>
      <w:r>
        <w:rPr>
          <w:rFonts w:eastAsia="MingLiU"/>
          <w:i/>
          <w:iCs/>
          <w:szCs w:val="24"/>
          <w:lang w:val="en-GB"/>
        </w:rPr>
        <w:t>D</w:t>
      </w:r>
      <w:r w:rsidR="00594B27">
        <w:rPr>
          <w:rFonts w:eastAsia="MingLiU"/>
          <w:i/>
          <w:iCs/>
          <w:szCs w:val="24"/>
          <w:lang w:val="en-GB"/>
        </w:rPr>
        <w:t>.9</w:t>
      </w:r>
      <w:r w:rsidR="00C80630">
        <w:rPr>
          <w:rFonts w:eastAsia="MingLiU"/>
          <w:i/>
          <w:iCs/>
          <w:szCs w:val="24"/>
          <w:lang w:val="en-GB"/>
        </w:rPr>
        <w:t xml:space="preserve">.  </w:t>
      </w:r>
      <w:r w:rsidR="00736A31" w:rsidRPr="00736A31">
        <w:rPr>
          <w:rFonts w:eastAsia="MingLiU"/>
          <w:i/>
          <w:iCs/>
          <w:szCs w:val="24"/>
          <w:lang w:val="en-GB"/>
        </w:rPr>
        <w:t>Loss of earning capacity</w:t>
      </w:r>
    </w:p>
    <w:p w:rsidR="001D0529" w:rsidRPr="00736A31" w:rsidRDefault="001D0529" w:rsidP="001D0529">
      <w:pPr>
        <w:tabs>
          <w:tab w:val="clear" w:pos="4320"/>
          <w:tab w:val="clear" w:pos="9072"/>
        </w:tabs>
        <w:snapToGrid/>
        <w:spacing w:line="360" w:lineRule="auto"/>
        <w:jc w:val="both"/>
        <w:rPr>
          <w:rFonts w:eastAsia="MingLiU"/>
          <w:i/>
          <w:iCs/>
          <w:szCs w:val="24"/>
          <w:lang w:val="en-GB"/>
        </w:rPr>
      </w:pPr>
    </w:p>
    <w:p w:rsidR="008B0E59" w:rsidRDefault="00736A31" w:rsidP="001D0529">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736A31">
        <w:rPr>
          <w:rFonts w:eastAsia="MingLiU"/>
          <w:szCs w:val="24"/>
          <w:lang w:val="en-GB"/>
        </w:rPr>
        <w:t>The well-established legal principles are laid down in the Court of Appeal decision of </w:t>
      </w:r>
      <w:r w:rsidR="008B0E59">
        <w:rPr>
          <w:rFonts w:eastAsia="MingLiU"/>
          <w:i/>
          <w:iCs/>
          <w:szCs w:val="24"/>
          <w:lang w:val="en-GB"/>
        </w:rPr>
        <w:t xml:space="preserve">Yu </w:t>
      </w:r>
      <w:proofErr w:type="spellStart"/>
      <w:r w:rsidR="008B0E59">
        <w:rPr>
          <w:rFonts w:eastAsia="MingLiU"/>
          <w:i/>
          <w:iCs/>
          <w:szCs w:val="24"/>
          <w:lang w:val="en-GB"/>
        </w:rPr>
        <w:t>Kok</w:t>
      </w:r>
      <w:proofErr w:type="spellEnd"/>
      <w:r w:rsidR="008B0E59">
        <w:rPr>
          <w:rFonts w:eastAsia="MingLiU"/>
          <w:i/>
          <w:iCs/>
          <w:szCs w:val="24"/>
          <w:lang w:val="en-GB"/>
        </w:rPr>
        <w:t xml:space="preserve"> Wing v Lee Tim </w:t>
      </w:r>
      <w:proofErr w:type="spellStart"/>
      <w:r w:rsidR="008B0E59">
        <w:rPr>
          <w:rFonts w:eastAsia="MingLiU"/>
          <w:i/>
          <w:iCs/>
          <w:szCs w:val="24"/>
          <w:lang w:val="en-GB"/>
        </w:rPr>
        <w:t>Loi</w:t>
      </w:r>
      <w:proofErr w:type="spellEnd"/>
      <w:r w:rsidRPr="00736A31">
        <w:rPr>
          <w:rFonts w:eastAsia="MingLiU"/>
          <w:szCs w:val="24"/>
          <w:lang w:val="en-GB"/>
        </w:rPr>
        <w:t xml:space="preserve"> </w:t>
      </w:r>
      <w:r w:rsidR="008B0E59">
        <w:rPr>
          <w:rFonts w:eastAsia="MingLiU"/>
          <w:szCs w:val="24"/>
          <w:lang w:val="en-GB"/>
        </w:rPr>
        <w:t xml:space="preserve">[2001] 2 HKLRD 306, </w:t>
      </w:r>
      <w:r w:rsidRPr="00736A31">
        <w:rPr>
          <w:rFonts w:eastAsia="MingLiU"/>
          <w:szCs w:val="24"/>
          <w:lang w:val="en-GB"/>
        </w:rPr>
        <w:t>citing </w:t>
      </w:r>
      <w:r w:rsidR="008B0E59">
        <w:rPr>
          <w:rFonts w:eastAsia="MingLiU"/>
          <w:szCs w:val="24"/>
          <w:lang w:val="en-GB"/>
        </w:rPr>
        <w:t xml:space="preserve">the famous case of </w:t>
      </w:r>
      <w:proofErr w:type="spellStart"/>
      <w:r w:rsidRPr="00736A31">
        <w:rPr>
          <w:rFonts w:eastAsia="MingLiU"/>
          <w:i/>
          <w:iCs/>
          <w:szCs w:val="24"/>
          <w:lang w:val="en-GB"/>
        </w:rPr>
        <w:t>Moeliker</w:t>
      </w:r>
      <w:proofErr w:type="spellEnd"/>
      <w:r w:rsidRPr="00736A31">
        <w:rPr>
          <w:rFonts w:eastAsia="MingLiU"/>
          <w:i/>
          <w:iCs/>
          <w:szCs w:val="24"/>
          <w:lang w:val="en-GB"/>
        </w:rPr>
        <w:t xml:space="preserve"> v A </w:t>
      </w:r>
      <w:proofErr w:type="spellStart"/>
      <w:r w:rsidRPr="00736A31">
        <w:rPr>
          <w:rFonts w:eastAsia="MingLiU"/>
          <w:i/>
          <w:iCs/>
          <w:szCs w:val="24"/>
          <w:lang w:val="en-GB"/>
        </w:rPr>
        <w:t>Reyrolle</w:t>
      </w:r>
      <w:proofErr w:type="spellEnd"/>
      <w:r w:rsidRPr="00736A31">
        <w:rPr>
          <w:rFonts w:eastAsia="MingLiU"/>
          <w:i/>
          <w:iCs/>
          <w:szCs w:val="24"/>
          <w:lang w:val="en-GB"/>
        </w:rPr>
        <w:t xml:space="preserve"> &amp; Co Ltd</w:t>
      </w:r>
      <w:r w:rsidR="008B0E59">
        <w:rPr>
          <w:rFonts w:eastAsia="MingLiU"/>
          <w:szCs w:val="24"/>
          <w:lang w:val="en-GB"/>
        </w:rPr>
        <w:t xml:space="preserve"> [1977] 1 WLR </w:t>
      </w:r>
      <w:proofErr w:type="gramStart"/>
      <w:r w:rsidR="008B0E59">
        <w:rPr>
          <w:rFonts w:eastAsia="MingLiU"/>
          <w:szCs w:val="24"/>
          <w:lang w:val="en-GB"/>
        </w:rPr>
        <w:t>132</w:t>
      </w:r>
      <w:r w:rsidRPr="00736A31">
        <w:rPr>
          <w:rFonts w:eastAsia="MingLiU"/>
          <w:szCs w:val="24"/>
          <w:lang w:val="en-GB"/>
        </w:rPr>
        <w:t>:</w:t>
      </w:r>
      <w:r w:rsidR="00EB37AA">
        <w:rPr>
          <w:rFonts w:eastAsia="MingLiU"/>
          <w:szCs w:val="24"/>
          <w:lang w:val="en-GB"/>
        </w:rPr>
        <w:t>-</w:t>
      </w:r>
      <w:proofErr w:type="gramEnd"/>
    </w:p>
    <w:p w:rsidR="001D0529" w:rsidRPr="008B0E59" w:rsidRDefault="001D0529" w:rsidP="001D0529">
      <w:pPr>
        <w:widowControl w:val="0"/>
        <w:tabs>
          <w:tab w:val="clear" w:pos="4320"/>
          <w:tab w:val="clear" w:pos="9072"/>
        </w:tabs>
        <w:snapToGrid/>
        <w:spacing w:line="360" w:lineRule="auto"/>
        <w:jc w:val="both"/>
        <w:rPr>
          <w:rFonts w:eastAsia="MingLiU"/>
          <w:szCs w:val="24"/>
          <w:lang w:val="en-GB"/>
        </w:rPr>
      </w:pPr>
    </w:p>
    <w:p w:rsidR="009B2191" w:rsidRDefault="00736A31" w:rsidP="001D0529">
      <w:pPr>
        <w:tabs>
          <w:tab w:val="clear" w:pos="1440"/>
          <w:tab w:val="clear" w:pos="4320"/>
          <w:tab w:val="clear" w:pos="9072"/>
        </w:tabs>
        <w:ind w:left="1440" w:right="746"/>
        <w:jc w:val="both"/>
        <w:rPr>
          <w:rFonts w:eastAsia="MingLiU"/>
          <w:sz w:val="24"/>
          <w:szCs w:val="24"/>
          <w:lang w:val="en-GB"/>
        </w:rPr>
      </w:pPr>
      <w:r w:rsidRPr="00736A31">
        <w:rPr>
          <w:rFonts w:eastAsia="MingLiU"/>
          <w:sz w:val="24"/>
          <w:szCs w:val="24"/>
          <w:lang w:val="en-GB"/>
        </w:rPr>
        <w:t>“</w:t>
      </w:r>
      <w:r w:rsidRPr="00736A31">
        <w:rPr>
          <w:sz w:val="24"/>
          <w:szCs w:val="24"/>
          <w:lang w:val="en-GB"/>
        </w:rPr>
        <w:t xml:space="preserve">It is important to remember what an award for loss of future earning capacity is actually for.  As was said by Lord Fraser of </w:t>
      </w:r>
      <w:proofErr w:type="spellStart"/>
      <w:r w:rsidRPr="00736A31">
        <w:rPr>
          <w:sz w:val="24"/>
          <w:szCs w:val="24"/>
          <w:lang w:val="en-GB"/>
        </w:rPr>
        <w:t>Tullybelton</w:t>
      </w:r>
      <w:proofErr w:type="spellEnd"/>
      <w:r w:rsidRPr="00736A31">
        <w:rPr>
          <w:sz w:val="24"/>
          <w:szCs w:val="24"/>
          <w:lang w:val="en-GB"/>
        </w:rPr>
        <w:t xml:space="preserve"> in the Privy Council in </w:t>
      </w:r>
      <w:r w:rsidRPr="00736A31">
        <w:rPr>
          <w:i/>
          <w:iCs/>
          <w:sz w:val="24"/>
          <w:szCs w:val="24"/>
          <w:lang w:val="en-GB"/>
        </w:rPr>
        <w:t xml:space="preserve">Chan </w:t>
      </w:r>
      <w:proofErr w:type="spellStart"/>
      <w:r w:rsidRPr="00736A31">
        <w:rPr>
          <w:i/>
          <w:iCs/>
          <w:sz w:val="24"/>
          <w:szCs w:val="24"/>
          <w:lang w:val="en-GB"/>
        </w:rPr>
        <w:t>Wai</w:t>
      </w:r>
      <w:proofErr w:type="spellEnd"/>
      <w:r w:rsidRPr="00736A31">
        <w:rPr>
          <w:i/>
          <w:iCs/>
          <w:sz w:val="24"/>
          <w:szCs w:val="24"/>
          <w:lang w:val="en-GB"/>
        </w:rPr>
        <w:t xml:space="preserve"> Tong </w:t>
      </w:r>
      <w:proofErr w:type="gramStart"/>
      <w:r w:rsidRPr="00736A31">
        <w:rPr>
          <w:i/>
          <w:iCs/>
          <w:sz w:val="24"/>
          <w:szCs w:val="24"/>
          <w:lang w:val="en-GB"/>
        </w:rPr>
        <w:t>v</w:t>
      </w:r>
      <w:proofErr w:type="gramEnd"/>
      <w:r w:rsidRPr="00736A31">
        <w:rPr>
          <w:i/>
          <w:iCs/>
          <w:sz w:val="24"/>
          <w:szCs w:val="24"/>
          <w:lang w:val="en-GB"/>
        </w:rPr>
        <w:t xml:space="preserve"> Li Ping Sum</w:t>
      </w:r>
      <w:r w:rsidRPr="00736A31">
        <w:rPr>
          <w:sz w:val="24"/>
          <w:szCs w:val="24"/>
          <w:lang w:val="en-GB"/>
        </w:rPr>
        <w:t xml:space="preserve"> [1985] HKLR 176 at 183B-D, it is intended… to cover the risk that, at some future date during the claimant’s working life, </w:t>
      </w:r>
      <w:r w:rsidRPr="008B0E59">
        <w:rPr>
          <w:i/>
          <w:sz w:val="24"/>
          <w:szCs w:val="24"/>
          <w:lang w:val="en-GB"/>
        </w:rPr>
        <w:t>he will lose his employment and will then suffer financial loss because of his disadvantage in the labour market.</w:t>
      </w:r>
      <w:r w:rsidRPr="00736A31">
        <w:rPr>
          <w:sz w:val="24"/>
          <w:szCs w:val="24"/>
          <w:lang w:val="en-GB"/>
        </w:rPr>
        <w:t xml:space="preserve">  The Court has to evaluate the present value of that future risk — see </w:t>
      </w:r>
      <w:proofErr w:type="spellStart"/>
      <w:r w:rsidRPr="008B0E59">
        <w:rPr>
          <w:i/>
          <w:sz w:val="24"/>
          <w:szCs w:val="24"/>
          <w:lang w:val="en-GB"/>
        </w:rPr>
        <w:t>Moeliker</w:t>
      </w:r>
      <w:proofErr w:type="spellEnd"/>
      <w:r w:rsidRPr="008B0E59">
        <w:rPr>
          <w:i/>
          <w:sz w:val="24"/>
          <w:szCs w:val="24"/>
          <w:lang w:val="en-GB"/>
        </w:rPr>
        <w:t xml:space="preserve"> v A. </w:t>
      </w:r>
      <w:proofErr w:type="spellStart"/>
      <w:r w:rsidRPr="008B0E59">
        <w:rPr>
          <w:i/>
          <w:sz w:val="24"/>
          <w:szCs w:val="24"/>
          <w:lang w:val="en-GB"/>
        </w:rPr>
        <w:t>Reyrolle</w:t>
      </w:r>
      <w:proofErr w:type="spellEnd"/>
      <w:r w:rsidRPr="008B0E59">
        <w:rPr>
          <w:i/>
          <w:sz w:val="24"/>
          <w:szCs w:val="24"/>
          <w:lang w:val="en-GB"/>
        </w:rPr>
        <w:t xml:space="preserve"> &amp; Co. Limited</w:t>
      </w:r>
      <w:r w:rsidRPr="00736A31">
        <w:rPr>
          <w:sz w:val="24"/>
          <w:szCs w:val="24"/>
          <w:lang w:val="en-GB"/>
        </w:rPr>
        <w:t xml:space="preserve"> [1977] 1 WLR 132, 140, where Browne L.J. dealt fully with this matter</w:t>
      </w:r>
      <w:r w:rsidR="00580195">
        <w:rPr>
          <w:sz w:val="24"/>
          <w:szCs w:val="24"/>
          <w:lang w:val="en-GB"/>
        </w:rPr>
        <w:t>..</w:t>
      </w:r>
      <w:r w:rsidRPr="00736A31">
        <w:rPr>
          <w:sz w:val="24"/>
          <w:szCs w:val="24"/>
          <w:lang w:val="en-GB"/>
        </w:rPr>
        <w:t>.</w:t>
      </w:r>
      <w:r w:rsidRPr="00736A31">
        <w:rPr>
          <w:rFonts w:eastAsia="MingLiU"/>
          <w:sz w:val="24"/>
          <w:szCs w:val="24"/>
          <w:lang w:val="en-GB"/>
        </w:rPr>
        <w:t xml:space="preserve">” </w:t>
      </w:r>
      <w:r w:rsidR="008B0E59">
        <w:rPr>
          <w:rFonts w:eastAsia="MingLiU"/>
          <w:sz w:val="24"/>
          <w:szCs w:val="24"/>
          <w:lang w:val="en-GB"/>
        </w:rPr>
        <w:t>[emphasis added]</w:t>
      </w:r>
    </w:p>
    <w:p w:rsidR="001D0529" w:rsidRPr="009B2191" w:rsidRDefault="001D0529" w:rsidP="009A31CE">
      <w:pPr>
        <w:tabs>
          <w:tab w:val="clear" w:pos="1440"/>
          <w:tab w:val="clear" w:pos="4320"/>
          <w:tab w:val="clear" w:pos="9072"/>
        </w:tabs>
        <w:spacing w:line="360" w:lineRule="auto"/>
        <w:ind w:left="1440" w:right="746"/>
        <w:jc w:val="both"/>
        <w:rPr>
          <w:rFonts w:eastAsia="MingLiU"/>
          <w:sz w:val="24"/>
          <w:szCs w:val="24"/>
          <w:lang w:val="en-GB"/>
        </w:rPr>
      </w:pPr>
    </w:p>
    <w:p w:rsidR="001D0529" w:rsidRPr="001D0529" w:rsidRDefault="008B0E59" w:rsidP="009A31CE">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sidRPr="009B2191">
        <w:rPr>
          <w:szCs w:val="28"/>
          <w:lang w:val="en-HK"/>
        </w:rPr>
        <w:t>Mr Wright</w:t>
      </w:r>
      <w:r w:rsidR="00EA5B2F">
        <w:rPr>
          <w:szCs w:val="28"/>
          <w:lang w:val="en-HK"/>
        </w:rPr>
        <w:t>,</w:t>
      </w:r>
      <w:r w:rsidRPr="009B2191">
        <w:rPr>
          <w:szCs w:val="28"/>
          <w:lang w:val="en-HK"/>
        </w:rPr>
        <w:t xml:space="preserve"> the plaintiff’s counsel</w:t>
      </w:r>
      <w:r w:rsidR="00EA5B2F">
        <w:rPr>
          <w:szCs w:val="28"/>
          <w:lang w:val="en-HK"/>
        </w:rPr>
        <w:t>,</w:t>
      </w:r>
      <w:r w:rsidRPr="009B2191">
        <w:rPr>
          <w:szCs w:val="28"/>
          <w:lang w:val="en-HK"/>
        </w:rPr>
        <w:t xml:space="preserve"> submits that the plaintiff is a man of 42 with basic education and no formal skills or qualifications.  His language skills are limited, and being of Pakistani origin normally means his future employment choices and prospects are limited.  Therefore, it is unlikely that he will able to find permanent and secure work.  Therefore, the disability may disadvantage him in the open labour market, competing with </w:t>
      </w:r>
      <w:r w:rsidR="009B0966">
        <w:rPr>
          <w:szCs w:val="28"/>
          <w:lang w:val="en-HK"/>
        </w:rPr>
        <w:t xml:space="preserve">the </w:t>
      </w:r>
      <w:proofErr w:type="gramStart"/>
      <w:r w:rsidRPr="009B2191">
        <w:rPr>
          <w:szCs w:val="28"/>
          <w:lang w:val="en-HK"/>
        </w:rPr>
        <w:t>more</w:t>
      </w:r>
      <w:r w:rsidR="009B0966">
        <w:rPr>
          <w:szCs w:val="28"/>
          <w:lang w:val="en-HK"/>
        </w:rPr>
        <w:t xml:space="preserve"> </w:t>
      </w:r>
      <w:r w:rsidRPr="009B2191">
        <w:rPr>
          <w:szCs w:val="28"/>
          <w:lang w:val="en-HK"/>
        </w:rPr>
        <w:t>a</w:t>
      </w:r>
      <w:r w:rsidR="00D568D5">
        <w:rPr>
          <w:szCs w:val="28"/>
          <w:lang w:val="en-HK"/>
        </w:rPr>
        <w:t>ble</w:t>
      </w:r>
      <w:proofErr w:type="gramEnd"/>
      <w:r w:rsidR="00D568D5">
        <w:rPr>
          <w:szCs w:val="28"/>
          <w:lang w:val="en-HK"/>
        </w:rPr>
        <w:t xml:space="preserve"> applicants</w:t>
      </w:r>
      <w:r w:rsidRPr="009B2191">
        <w:rPr>
          <w:szCs w:val="28"/>
          <w:lang w:val="en-HK"/>
        </w:rPr>
        <w:t xml:space="preserve"> for a security guard position.  The </w:t>
      </w:r>
      <w:r w:rsidR="009B0966">
        <w:rPr>
          <w:szCs w:val="28"/>
          <w:lang w:val="en-HK"/>
        </w:rPr>
        <w:t xml:space="preserve">plaintiff claims that the </w:t>
      </w:r>
      <w:r w:rsidRPr="009B2191">
        <w:rPr>
          <w:szCs w:val="28"/>
          <w:lang w:val="en-HK"/>
        </w:rPr>
        <w:t>experts appear to agree that he has a mild residual disability.</w:t>
      </w:r>
    </w:p>
    <w:p w:rsidR="001D0529" w:rsidRPr="001D0529" w:rsidRDefault="001D0529" w:rsidP="009A31CE">
      <w:pPr>
        <w:widowControl w:val="0"/>
        <w:tabs>
          <w:tab w:val="clear" w:pos="4320"/>
          <w:tab w:val="clear" w:pos="9072"/>
        </w:tabs>
        <w:snapToGrid/>
        <w:spacing w:line="360" w:lineRule="auto"/>
        <w:jc w:val="both"/>
        <w:rPr>
          <w:rFonts w:eastAsia="MingLiU"/>
          <w:b/>
          <w:bCs/>
          <w:szCs w:val="24"/>
          <w:lang w:val="en-GB"/>
        </w:rPr>
      </w:pPr>
    </w:p>
    <w:p w:rsidR="008B0E59" w:rsidRPr="001D0529" w:rsidRDefault="009B2191" w:rsidP="009A31CE">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Pr>
          <w:szCs w:val="28"/>
          <w:lang w:val="en-HK"/>
        </w:rPr>
        <w:t xml:space="preserve">  </w:t>
      </w:r>
      <w:r w:rsidR="008B0E59" w:rsidRPr="009B2191">
        <w:rPr>
          <w:szCs w:val="28"/>
          <w:lang w:val="en-HK"/>
        </w:rPr>
        <w:t xml:space="preserve">  </w:t>
      </w:r>
      <w:r w:rsidRPr="001D0529">
        <w:rPr>
          <w:szCs w:val="28"/>
          <w:lang w:val="en-HK"/>
        </w:rPr>
        <w:t xml:space="preserve">However, balancing that, </w:t>
      </w:r>
      <w:r w:rsidR="00EB37AA" w:rsidRPr="001D0529">
        <w:rPr>
          <w:szCs w:val="28"/>
          <w:lang w:val="en-HK"/>
        </w:rPr>
        <w:t xml:space="preserve">I think </w:t>
      </w:r>
      <w:r w:rsidRPr="001D0529">
        <w:rPr>
          <w:szCs w:val="28"/>
          <w:lang w:val="en-HK"/>
        </w:rPr>
        <w:t xml:space="preserve">one must take into consideration the fact that </w:t>
      </w:r>
      <w:r w:rsidR="008B0E59" w:rsidRPr="001D0529">
        <w:rPr>
          <w:rFonts w:eastAsia="MingLiU"/>
          <w:szCs w:val="24"/>
          <w:lang w:val="en-GB"/>
        </w:rPr>
        <w:t>the j</w:t>
      </w:r>
      <w:r w:rsidR="001624D9" w:rsidRPr="001D0529">
        <w:rPr>
          <w:rFonts w:eastAsia="MingLiU"/>
          <w:szCs w:val="24"/>
          <w:lang w:val="en-GB"/>
        </w:rPr>
        <w:t>oint physical examination show</w:t>
      </w:r>
      <w:r w:rsidR="00580195">
        <w:rPr>
          <w:rFonts w:eastAsia="MingLiU"/>
          <w:szCs w:val="24"/>
          <w:lang w:val="en-GB"/>
        </w:rPr>
        <w:t>s</w:t>
      </w:r>
      <w:r w:rsidR="008B0E59" w:rsidRPr="001D0529">
        <w:rPr>
          <w:rFonts w:eastAsia="MingLiU"/>
          <w:szCs w:val="24"/>
          <w:lang w:val="en-GB"/>
        </w:rPr>
        <w:t xml:space="preserve"> that the plaintiff ha</w:t>
      </w:r>
      <w:r w:rsidR="001624D9" w:rsidRPr="001D0529">
        <w:rPr>
          <w:rFonts w:eastAsia="MingLiU"/>
          <w:szCs w:val="24"/>
          <w:lang w:val="en-GB"/>
        </w:rPr>
        <w:t>s</w:t>
      </w:r>
      <w:r w:rsidR="008B0E59" w:rsidRPr="001D0529">
        <w:rPr>
          <w:rFonts w:eastAsia="MingLiU"/>
          <w:szCs w:val="24"/>
          <w:lang w:val="en-GB"/>
        </w:rPr>
        <w:t xml:space="preserve"> no </w:t>
      </w:r>
      <w:proofErr w:type="spellStart"/>
      <w:r w:rsidR="008B0E59" w:rsidRPr="001D0529">
        <w:rPr>
          <w:rFonts w:eastAsia="MingLiU"/>
          <w:szCs w:val="24"/>
          <w:lang w:val="en-GB"/>
        </w:rPr>
        <w:t>paraspinal</w:t>
      </w:r>
      <w:proofErr w:type="spellEnd"/>
      <w:r w:rsidR="008B0E59" w:rsidRPr="001D0529">
        <w:rPr>
          <w:rFonts w:eastAsia="MingLiU"/>
          <w:szCs w:val="24"/>
          <w:lang w:val="en-GB"/>
        </w:rPr>
        <w:t xml:space="preserve"> muscle spasm and no significant asymmetrical muscle wasting or spasticity.  </w:t>
      </w:r>
      <w:r w:rsidRPr="001D0529">
        <w:rPr>
          <w:rFonts w:eastAsia="MingLiU"/>
          <w:szCs w:val="24"/>
          <w:lang w:val="en-GB"/>
        </w:rPr>
        <w:t xml:space="preserve">Further, </w:t>
      </w:r>
      <w:r w:rsidR="008B0E59" w:rsidRPr="001D0529">
        <w:rPr>
          <w:rFonts w:eastAsia="MingLiU"/>
          <w:szCs w:val="24"/>
          <w:lang w:val="en-GB"/>
        </w:rPr>
        <w:t xml:space="preserve">Dr Lam </w:t>
      </w:r>
      <w:r w:rsidR="001624D9" w:rsidRPr="001D0529">
        <w:rPr>
          <w:rFonts w:eastAsia="MingLiU"/>
          <w:szCs w:val="24"/>
          <w:lang w:val="en-GB"/>
        </w:rPr>
        <w:t>is</w:t>
      </w:r>
      <w:r w:rsidRPr="001D0529">
        <w:rPr>
          <w:rFonts w:eastAsia="MingLiU"/>
          <w:szCs w:val="24"/>
          <w:lang w:val="en-GB"/>
        </w:rPr>
        <w:t xml:space="preserve"> of the opinion</w:t>
      </w:r>
      <w:r w:rsidR="008B0E59" w:rsidRPr="001D0529">
        <w:rPr>
          <w:rFonts w:eastAsia="MingLiU"/>
          <w:szCs w:val="24"/>
          <w:lang w:val="en-GB"/>
        </w:rPr>
        <w:t xml:space="preserve"> that the plaintiff’s pain could usually improve upon conservative treatment within a short time.  </w:t>
      </w:r>
      <w:r w:rsidRPr="001D0529">
        <w:rPr>
          <w:rFonts w:eastAsia="MingLiU"/>
          <w:szCs w:val="24"/>
          <w:lang w:val="en-GB"/>
        </w:rPr>
        <w:t xml:space="preserve">I agree with Dr Lam that </w:t>
      </w:r>
      <w:r w:rsidR="008B0E59" w:rsidRPr="001D0529">
        <w:rPr>
          <w:rFonts w:eastAsia="MingLiU"/>
          <w:szCs w:val="24"/>
          <w:lang w:val="en-GB"/>
        </w:rPr>
        <w:t>the chronicity and intensity of the plaintiff’s back complain</w:t>
      </w:r>
      <w:r w:rsidR="004238C9">
        <w:rPr>
          <w:rFonts w:eastAsia="MingLiU"/>
          <w:szCs w:val="24"/>
          <w:lang w:val="en-GB"/>
        </w:rPr>
        <w:t>t were out of proportion, vague</w:t>
      </w:r>
      <w:r w:rsidR="008B0E59" w:rsidRPr="001D0529">
        <w:rPr>
          <w:rFonts w:eastAsia="MingLiU"/>
          <w:szCs w:val="24"/>
          <w:lang w:val="en-GB"/>
        </w:rPr>
        <w:t xml:space="preserve"> and subjective.  </w:t>
      </w:r>
      <w:r w:rsidRPr="001D0529">
        <w:rPr>
          <w:rFonts w:eastAsia="MingLiU"/>
          <w:szCs w:val="24"/>
          <w:lang w:val="en-GB"/>
        </w:rPr>
        <w:t xml:space="preserve"> </w:t>
      </w:r>
      <w:r w:rsidR="008B0E59" w:rsidRPr="001D0529">
        <w:rPr>
          <w:rFonts w:eastAsia="MingLiU"/>
          <w:szCs w:val="24"/>
          <w:lang w:val="en-GB"/>
        </w:rPr>
        <w:t>Upon examination, the physical signs were entirely based on voluntary effort</w:t>
      </w:r>
      <w:r w:rsidR="001624D9" w:rsidRPr="001D0529">
        <w:rPr>
          <w:rFonts w:eastAsia="MingLiU"/>
          <w:szCs w:val="24"/>
          <w:lang w:val="en-GB"/>
        </w:rPr>
        <w:t>.</w:t>
      </w:r>
      <w:r w:rsidR="008B0E59" w:rsidRPr="001D0529">
        <w:rPr>
          <w:rFonts w:eastAsia="MingLiU"/>
          <w:szCs w:val="24"/>
          <w:lang w:val="en-GB"/>
        </w:rPr>
        <w:t xml:space="preserve"> </w:t>
      </w:r>
      <w:r w:rsidR="001624D9" w:rsidRPr="001D0529">
        <w:rPr>
          <w:rFonts w:eastAsia="MingLiU"/>
          <w:szCs w:val="24"/>
          <w:lang w:val="en-GB"/>
        </w:rPr>
        <w:t>T</w:t>
      </w:r>
      <w:r w:rsidR="008B0E59" w:rsidRPr="001D0529">
        <w:rPr>
          <w:rFonts w:eastAsia="MingLiU"/>
          <w:szCs w:val="24"/>
          <w:lang w:val="en-GB"/>
        </w:rPr>
        <w:t>here were minimal objective signs to support the plaintiff’s claims.</w:t>
      </w:r>
    </w:p>
    <w:p w:rsidR="001D0529" w:rsidRDefault="001D0529" w:rsidP="009A31CE">
      <w:pPr>
        <w:pStyle w:val="ListParagraph"/>
        <w:spacing w:line="360" w:lineRule="auto"/>
        <w:rPr>
          <w:rFonts w:eastAsia="MingLiU"/>
          <w:b/>
          <w:bCs/>
          <w:szCs w:val="24"/>
          <w:lang w:val="en-GB"/>
        </w:rPr>
      </w:pPr>
    </w:p>
    <w:p w:rsidR="001D0529" w:rsidRPr="001D0529" w:rsidRDefault="009B2191" w:rsidP="009A31CE">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sidRPr="001D0529">
        <w:rPr>
          <w:rFonts w:eastAsia="MingLiU"/>
          <w:szCs w:val="24"/>
          <w:lang w:val="en-GB"/>
        </w:rPr>
        <w:t>Fur</w:t>
      </w:r>
      <w:r w:rsidR="00876202" w:rsidRPr="001D0529">
        <w:rPr>
          <w:rFonts w:eastAsia="MingLiU"/>
          <w:szCs w:val="24"/>
          <w:lang w:val="en-GB"/>
        </w:rPr>
        <w:t xml:space="preserve">ther, </w:t>
      </w:r>
      <w:r w:rsidRPr="001D0529">
        <w:rPr>
          <w:rFonts w:eastAsia="MingLiU"/>
          <w:szCs w:val="24"/>
          <w:lang w:val="en-GB"/>
        </w:rPr>
        <w:t xml:space="preserve">taking into account of </w:t>
      </w:r>
      <w:r w:rsidR="008B0E59" w:rsidRPr="001D0529">
        <w:rPr>
          <w:rFonts w:eastAsia="MingLiU"/>
          <w:szCs w:val="24"/>
          <w:lang w:val="en-GB"/>
        </w:rPr>
        <w:t xml:space="preserve">the plaintiff’s hesitation </w:t>
      </w:r>
      <w:r w:rsidRPr="001D0529">
        <w:rPr>
          <w:rFonts w:eastAsia="MingLiU"/>
          <w:szCs w:val="24"/>
          <w:lang w:val="en-GB"/>
        </w:rPr>
        <w:t xml:space="preserve">in taking </w:t>
      </w:r>
      <w:r w:rsidR="008B0E59" w:rsidRPr="001D0529">
        <w:rPr>
          <w:rFonts w:eastAsia="MingLiU"/>
          <w:szCs w:val="24"/>
          <w:lang w:val="en-GB"/>
        </w:rPr>
        <w:t xml:space="preserve">an MRI scan by </w:t>
      </w:r>
      <w:r w:rsidRPr="001D0529">
        <w:rPr>
          <w:rFonts w:eastAsia="MingLiU"/>
          <w:szCs w:val="24"/>
          <w:lang w:val="en-GB"/>
        </w:rPr>
        <w:t>using different excuses</w:t>
      </w:r>
      <w:r w:rsidR="008B0E59" w:rsidRPr="001D0529">
        <w:rPr>
          <w:rFonts w:eastAsia="MingLiU"/>
          <w:szCs w:val="24"/>
          <w:lang w:val="en-GB"/>
        </w:rPr>
        <w:t xml:space="preserve">, </w:t>
      </w:r>
      <w:r w:rsidRPr="001D0529">
        <w:rPr>
          <w:rFonts w:eastAsia="MingLiU"/>
          <w:szCs w:val="24"/>
          <w:lang w:val="en-GB"/>
        </w:rPr>
        <w:t xml:space="preserve">I </w:t>
      </w:r>
      <w:r w:rsidR="00876202" w:rsidRPr="001D0529">
        <w:rPr>
          <w:rFonts w:eastAsia="MingLiU"/>
          <w:szCs w:val="24"/>
          <w:lang w:val="en-GB"/>
        </w:rPr>
        <w:t>find</w:t>
      </w:r>
      <w:r w:rsidR="008B0E59" w:rsidRPr="001D0529">
        <w:rPr>
          <w:rFonts w:eastAsia="MingLiU"/>
          <w:szCs w:val="24"/>
          <w:lang w:val="en-GB"/>
        </w:rPr>
        <w:t xml:space="preserve"> either the plaintiff’s primary objective is not to cure his sickness or his injury has already been fully recovered.  After watching the video footage, I </w:t>
      </w:r>
      <w:r w:rsidR="00AA46B6" w:rsidRPr="001D0529">
        <w:rPr>
          <w:rFonts w:eastAsia="MingLiU"/>
          <w:szCs w:val="24"/>
          <w:lang w:val="en-GB"/>
        </w:rPr>
        <w:t>entirely</w:t>
      </w:r>
      <w:r w:rsidR="008B0E59" w:rsidRPr="001D0529">
        <w:rPr>
          <w:rFonts w:eastAsia="MingLiU"/>
          <w:szCs w:val="24"/>
          <w:lang w:val="en-GB"/>
        </w:rPr>
        <w:t xml:space="preserve"> agree with both experts that the plaintiff’s present back condition would have a mild adverse effect on his activities of daily living</w:t>
      </w:r>
      <w:r w:rsidR="00EB37AA" w:rsidRPr="001D0529">
        <w:rPr>
          <w:rFonts w:eastAsia="MingLiU"/>
          <w:szCs w:val="24"/>
          <w:lang w:val="en-GB"/>
        </w:rPr>
        <w:t xml:space="preserve">.  I further agree with Dr Lam that </w:t>
      </w:r>
      <w:r w:rsidR="008B0E59" w:rsidRPr="001D0529">
        <w:rPr>
          <w:rFonts w:eastAsia="MingLiU"/>
          <w:szCs w:val="24"/>
          <w:lang w:val="en-GB"/>
        </w:rPr>
        <w:t>he could go back to his previous work as a general labourer</w:t>
      </w:r>
      <w:r w:rsidR="00AA46B6" w:rsidRPr="001D0529">
        <w:rPr>
          <w:rFonts w:eastAsia="MingLiU"/>
          <w:szCs w:val="24"/>
          <w:lang w:val="en-GB"/>
        </w:rPr>
        <w:t xml:space="preserve"> although with “some residual back symptoms upon prolonged working or exertion, but the overall adverse effect upon discharging of his duties should be mild”.</w:t>
      </w:r>
    </w:p>
    <w:p w:rsidR="001D0529" w:rsidRDefault="001D0529" w:rsidP="009A31CE">
      <w:pPr>
        <w:pStyle w:val="ListParagraph"/>
        <w:spacing w:line="360" w:lineRule="auto"/>
        <w:rPr>
          <w:rFonts w:eastAsia="MingLiU"/>
          <w:szCs w:val="24"/>
          <w:lang w:val="en-GB"/>
        </w:rPr>
      </w:pPr>
    </w:p>
    <w:p w:rsidR="00AA46B6" w:rsidRPr="001D0529" w:rsidRDefault="001624D9" w:rsidP="009A31CE">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sidRPr="001D0529">
        <w:rPr>
          <w:rFonts w:eastAsia="MingLiU"/>
          <w:szCs w:val="24"/>
          <w:lang w:val="en-GB"/>
        </w:rPr>
        <w:t xml:space="preserve">Taking the matter in the round, I </w:t>
      </w:r>
      <w:r w:rsidR="00E16AF5" w:rsidRPr="001D0529">
        <w:rPr>
          <w:rFonts w:eastAsia="MingLiU"/>
          <w:szCs w:val="24"/>
          <w:lang w:val="en-GB"/>
        </w:rPr>
        <w:t xml:space="preserve">do not </w:t>
      </w:r>
      <w:r w:rsidRPr="001D0529">
        <w:rPr>
          <w:rFonts w:eastAsia="MingLiU"/>
          <w:szCs w:val="24"/>
          <w:lang w:val="en-GB"/>
        </w:rPr>
        <w:t xml:space="preserve">consider </w:t>
      </w:r>
      <w:r w:rsidR="00E16AF5" w:rsidRPr="001D0529">
        <w:rPr>
          <w:rFonts w:eastAsia="MingLiU"/>
          <w:szCs w:val="24"/>
          <w:lang w:val="en-GB"/>
        </w:rPr>
        <w:t xml:space="preserve">the risk of losing his job </w:t>
      </w:r>
      <w:r w:rsidR="00EB37AA" w:rsidRPr="001D0529">
        <w:rPr>
          <w:rFonts w:eastAsia="MingLiU"/>
          <w:szCs w:val="24"/>
          <w:lang w:val="en-GB"/>
        </w:rPr>
        <w:t xml:space="preserve">as a construction site worker </w:t>
      </w:r>
      <w:r w:rsidR="00E16AF5" w:rsidRPr="001D0529">
        <w:rPr>
          <w:rFonts w:eastAsia="MingLiU"/>
          <w:szCs w:val="24"/>
          <w:lang w:val="en-GB"/>
        </w:rPr>
        <w:t xml:space="preserve">due to his mild back pain of soft tissue </w:t>
      </w:r>
      <w:r w:rsidR="00EB37AA" w:rsidRPr="001D0529">
        <w:rPr>
          <w:rFonts w:eastAsia="MingLiU"/>
          <w:szCs w:val="24"/>
          <w:lang w:val="en-GB"/>
        </w:rPr>
        <w:t xml:space="preserve">/ </w:t>
      </w:r>
      <w:proofErr w:type="spellStart"/>
      <w:r w:rsidR="00EB37AA" w:rsidRPr="001D0529">
        <w:rPr>
          <w:rFonts w:eastAsia="MingLiU"/>
          <w:szCs w:val="24"/>
          <w:lang w:val="en-GB"/>
        </w:rPr>
        <w:t>paraspinal</w:t>
      </w:r>
      <w:proofErr w:type="spellEnd"/>
      <w:r w:rsidR="00EB37AA" w:rsidRPr="001D0529">
        <w:rPr>
          <w:rFonts w:eastAsia="MingLiU"/>
          <w:szCs w:val="24"/>
          <w:lang w:val="en-GB"/>
        </w:rPr>
        <w:t xml:space="preserve"> muscle origin is high at all.  I think </w:t>
      </w:r>
      <w:r w:rsidR="002E442A" w:rsidRPr="001D0529">
        <w:rPr>
          <w:rFonts w:eastAsia="MingLiU"/>
          <w:szCs w:val="24"/>
          <w:lang w:val="en-GB"/>
        </w:rPr>
        <w:t xml:space="preserve">by allowing </w:t>
      </w:r>
      <w:r w:rsidR="00EB37AA" w:rsidRPr="001D0529">
        <w:rPr>
          <w:rFonts w:eastAsia="MingLiU"/>
          <w:szCs w:val="24"/>
          <w:lang w:val="en-GB"/>
        </w:rPr>
        <w:t>3 month</w:t>
      </w:r>
      <w:r w:rsidR="002E442A" w:rsidRPr="001D0529">
        <w:rPr>
          <w:rFonts w:eastAsia="MingLiU"/>
          <w:szCs w:val="24"/>
          <w:lang w:val="en-GB"/>
        </w:rPr>
        <w:t>s’</w:t>
      </w:r>
      <w:r w:rsidRPr="001D0529">
        <w:rPr>
          <w:rFonts w:eastAsia="MingLiU"/>
          <w:szCs w:val="24"/>
          <w:lang w:val="en-GB"/>
        </w:rPr>
        <w:t xml:space="preserve"> </w:t>
      </w:r>
      <w:r w:rsidR="00EB37AA" w:rsidRPr="001D0529">
        <w:rPr>
          <w:rFonts w:eastAsia="MingLiU"/>
          <w:szCs w:val="24"/>
          <w:lang w:val="en-GB"/>
        </w:rPr>
        <w:t>income will be more than adequate to cover such loss</w:t>
      </w:r>
      <w:r w:rsidR="002E442A" w:rsidRPr="001D0529">
        <w:rPr>
          <w:rFonts w:eastAsia="MingLiU"/>
          <w:szCs w:val="24"/>
          <w:lang w:val="en-GB"/>
        </w:rPr>
        <w:t xml:space="preserve"> </w:t>
      </w:r>
      <w:r w:rsidRPr="001D0529">
        <w:rPr>
          <w:rFonts w:eastAsia="MingLiU"/>
          <w:szCs w:val="24"/>
          <w:lang w:val="en-GB"/>
        </w:rPr>
        <w:t>/ handicap in the open labour market</w:t>
      </w:r>
      <w:r w:rsidR="002E442A" w:rsidRPr="001D0529">
        <w:rPr>
          <w:rFonts w:eastAsia="MingLiU"/>
          <w:szCs w:val="24"/>
          <w:lang w:val="en-GB"/>
        </w:rPr>
        <w:t>.</w:t>
      </w:r>
    </w:p>
    <w:p w:rsidR="001D0529" w:rsidRDefault="001D0529" w:rsidP="009A31CE">
      <w:pPr>
        <w:pStyle w:val="ListParagraph"/>
        <w:spacing w:line="360" w:lineRule="auto"/>
        <w:rPr>
          <w:rFonts w:eastAsia="MingLiU"/>
          <w:b/>
          <w:bCs/>
          <w:szCs w:val="24"/>
          <w:lang w:val="en-GB"/>
        </w:rPr>
      </w:pPr>
    </w:p>
    <w:p w:rsidR="008B0E59" w:rsidRPr="001D0529" w:rsidRDefault="002E442A" w:rsidP="009A31CE">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sidRPr="001D0529">
        <w:rPr>
          <w:rFonts w:eastAsia="MingLiU"/>
          <w:szCs w:val="24"/>
          <w:lang w:val="en-GB"/>
        </w:rPr>
        <w:t>Hence, I will make an award HK$72,000 (HK$24,000 x 3) as loss of earning capacity in this case.</w:t>
      </w:r>
    </w:p>
    <w:p w:rsidR="001D0529" w:rsidRPr="001D0529" w:rsidRDefault="001D0529" w:rsidP="009A31CE">
      <w:pPr>
        <w:widowControl w:val="0"/>
        <w:tabs>
          <w:tab w:val="clear" w:pos="4320"/>
          <w:tab w:val="clear" w:pos="9072"/>
        </w:tabs>
        <w:snapToGrid/>
        <w:spacing w:line="360" w:lineRule="auto"/>
        <w:jc w:val="both"/>
        <w:rPr>
          <w:rFonts w:eastAsia="MingLiU"/>
          <w:b/>
          <w:bCs/>
          <w:szCs w:val="24"/>
          <w:lang w:val="en-GB"/>
        </w:rPr>
      </w:pPr>
    </w:p>
    <w:p w:rsidR="00736A31" w:rsidRDefault="00B23A88" w:rsidP="009A31CE">
      <w:pPr>
        <w:tabs>
          <w:tab w:val="clear" w:pos="4320"/>
          <w:tab w:val="clear" w:pos="9072"/>
        </w:tabs>
        <w:snapToGrid/>
        <w:spacing w:line="360" w:lineRule="auto"/>
        <w:jc w:val="both"/>
        <w:rPr>
          <w:rFonts w:eastAsia="MingLiU"/>
          <w:i/>
          <w:iCs/>
          <w:szCs w:val="24"/>
          <w:lang w:val="en-GB"/>
        </w:rPr>
      </w:pPr>
      <w:r>
        <w:rPr>
          <w:rFonts w:eastAsia="MingLiU"/>
          <w:i/>
          <w:iCs/>
          <w:szCs w:val="24"/>
          <w:lang w:val="en-GB"/>
        </w:rPr>
        <w:t>D</w:t>
      </w:r>
      <w:r w:rsidR="00594B27">
        <w:rPr>
          <w:rFonts w:eastAsia="MingLiU"/>
          <w:i/>
          <w:iCs/>
          <w:szCs w:val="24"/>
          <w:lang w:val="en-GB"/>
        </w:rPr>
        <w:t>.10</w:t>
      </w:r>
      <w:r w:rsidR="00736A31" w:rsidRPr="00736A31">
        <w:rPr>
          <w:rFonts w:eastAsia="MingLiU"/>
          <w:i/>
          <w:iCs/>
          <w:szCs w:val="24"/>
          <w:lang w:val="en-GB"/>
        </w:rPr>
        <w:t>.  Special damages</w:t>
      </w:r>
    </w:p>
    <w:p w:rsidR="001D0529" w:rsidRPr="00736A31" w:rsidRDefault="001D0529" w:rsidP="009A31CE">
      <w:pPr>
        <w:tabs>
          <w:tab w:val="clear" w:pos="4320"/>
          <w:tab w:val="clear" w:pos="9072"/>
        </w:tabs>
        <w:snapToGrid/>
        <w:spacing w:line="360" w:lineRule="auto"/>
        <w:jc w:val="both"/>
        <w:rPr>
          <w:rFonts w:eastAsia="MingLiU"/>
          <w:i/>
          <w:iCs/>
          <w:szCs w:val="24"/>
          <w:lang w:val="en-GB"/>
        </w:rPr>
      </w:pPr>
    </w:p>
    <w:p w:rsidR="003F3DD2" w:rsidRDefault="002E442A"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Pr>
          <w:rFonts w:eastAsia="MingLiU"/>
          <w:szCs w:val="24"/>
          <w:lang w:val="en-GB"/>
        </w:rPr>
        <w:t xml:space="preserve">The plaintiff </w:t>
      </w:r>
      <w:r w:rsidR="00594B27">
        <w:rPr>
          <w:rFonts w:eastAsia="MingLiU"/>
          <w:szCs w:val="24"/>
          <w:lang w:val="en-GB"/>
        </w:rPr>
        <w:t>claims 2 items of expenses under this head.  One is of HK$5,000 for medical expenses and the other items is HK$1,000</w:t>
      </w:r>
      <w:r w:rsidR="003F3DD2">
        <w:rPr>
          <w:rFonts w:eastAsia="MingLiU"/>
          <w:szCs w:val="24"/>
          <w:lang w:val="en-GB"/>
        </w:rPr>
        <w:t xml:space="preserve"> for travelling expenses.</w:t>
      </w:r>
    </w:p>
    <w:p w:rsidR="001D0529" w:rsidRDefault="001D0529" w:rsidP="009A31CE">
      <w:pPr>
        <w:widowControl w:val="0"/>
        <w:tabs>
          <w:tab w:val="clear" w:pos="4320"/>
          <w:tab w:val="clear" w:pos="9072"/>
        </w:tabs>
        <w:snapToGrid/>
        <w:spacing w:line="360" w:lineRule="auto"/>
        <w:jc w:val="both"/>
        <w:rPr>
          <w:rFonts w:eastAsia="MingLiU"/>
          <w:szCs w:val="24"/>
          <w:lang w:val="en-GB"/>
        </w:rPr>
      </w:pPr>
    </w:p>
    <w:p w:rsidR="00C233C4" w:rsidRDefault="003F3DD2"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1D0529">
        <w:rPr>
          <w:rFonts w:eastAsia="MingLiU"/>
          <w:szCs w:val="24"/>
          <w:lang w:val="en-GB"/>
        </w:rPr>
        <w:t>For the medical expenses claimed at</w:t>
      </w:r>
      <w:r w:rsidR="00736A31" w:rsidRPr="001D0529">
        <w:rPr>
          <w:rFonts w:eastAsia="MingLiU"/>
          <w:szCs w:val="24"/>
          <w:lang w:val="en-GB"/>
        </w:rPr>
        <w:t xml:space="preserve"> </w:t>
      </w:r>
      <w:r w:rsidRPr="001D0529">
        <w:rPr>
          <w:rFonts w:eastAsia="MingLiU"/>
          <w:szCs w:val="24"/>
          <w:lang w:val="en-GB"/>
        </w:rPr>
        <w:t xml:space="preserve">HK$5,000, </w:t>
      </w:r>
      <w:r w:rsidR="00C233C4" w:rsidRPr="001D0529">
        <w:rPr>
          <w:rFonts w:eastAsia="MingLiU"/>
          <w:szCs w:val="24"/>
          <w:lang w:val="en-GB"/>
        </w:rPr>
        <w:t xml:space="preserve">save from a sum of HK$160, </w:t>
      </w:r>
      <w:r w:rsidRPr="001D0529">
        <w:rPr>
          <w:rFonts w:eastAsia="MingLiU"/>
          <w:szCs w:val="24"/>
          <w:lang w:val="en-GB"/>
        </w:rPr>
        <w:t>the plaintiff has f</w:t>
      </w:r>
      <w:r w:rsidR="00BE5AE7" w:rsidRPr="001D0529">
        <w:rPr>
          <w:rFonts w:eastAsia="MingLiU"/>
          <w:szCs w:val="24"/>
          <w:lang w:val="en-GB"/>
        </w:rPr>
        <w:t>ai</w:t>
      </w:r>
      <w:r w:rsidRPr="001D0529">
        <w:rPr>
          <w:rFonts w:eastAsia="MingLiU"/>
          <w:szCs w:val="24"/>
          <w:lang w:val="en-GB"/>
        </w:rPr>
        <w:t>led to provide any receipts, including his 2 consultations</w:t>
      </w:r>
      <w:r w:rsidR="00BE5AE7" w:rsidRPr="001D0529">
        <w:rPr>
          <w:rFonts w:eastAsia="MingLiU"/>
          <w:szCs w:val="24"/>
          <w:lang w:val="en-GB"/>
        </w:rPr>
        <w:t xml:space="preserve"> with Wellness Clinic and Pain Centre in the private sector.  For the treatments at the government hospitals and clinics, since the plaintiff has been a recipient of CSSA benefits since November 2018, </w:t>
      </w:r>
      <w:r w:rsidR="00C233C4" w:rsidRPr="001D0529">
        <w:rPr>
          <w:rFonts w:eastAsia="MingLiU"/>
          <w:szCs w:val="24"/>
          <w:lang w:val="en-GB"/>
        </w:rPr>
        <w:t xml:space="preserve">he is exempted from paying any medical fees at the Hospital Authority.  Thus, </w:t>
      </w:r>
      <w:r w:rsidR="00EA1921" w:rsidRPr="001D0529">
        <w:rPr>
          <w:rFonts w:eastAsia="MingLiU"/>
          <w:szCs w:val="24"/>
          <w:lang w:val="en-GB"/>
        </w:rPr>
        <w:t xml:space="preserve">in my view, </w:t>
      </w:r>
      <w:r w:rsidR="00C233C4" w:rsidRPr="001D0529">
        <w:rPr>
          <w:rFonts w:eastAsia="MingLiU"/>
          <w:szCs w:val="24"/>
          <w:lang w:val="en-GB"/>
        </w:rPr>
        <w:t>the total medical expenses could not be more than HK$800.</w:t>
      </w:r>
    </w:p>
    <w:p w:rsidR="001D0529" w:rsidRDefault="001D0529" w:rsidP="009A31CE">
      <w:pPr>
        <w:pStyle w:val="ListParagraph"/>
        <w:spacing w:line="360" w:lineRule="auto"/>
        <w:rPr>
          <w:rFonts w:eastAsia="MingLiU"/>
          <w:szCs w:val="24"/>
          <w:lang w:val="en-GB"/>
        </w:rPr>
      </w:pPr>
    </w:p>
    <w:p w:rsidR="00C233C4" w:rsidRDefault="00C233C4"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1D0529">
        <w:rPr>
          <w:rFonts w:eastAsia="MingLiU"/>
          <w:szCs w:val="24"/>
          <w:lang w:val="en-GB"/>
        </w:rPr>
        <w:t xml:space="preserve">As for the </w:t>
      </w:r>
      <w:r w:rsidR="00736A31" w:rsidRPr="001D0529">
        <w:rPr>
          <w:rFonts w:eastAsia="MingLiU"/>
          <w:szCs w:val="24"/>
          <w:lang w:val="en-GB"/>
        </w:rPr>
        <w:t xml:space="preserve">travelling expenses </w:t>
      </w:r>
      <w:r w:rsidRPr="001D0529">
        <w:rPr>
          <w:rFonts w:eastAsia="MingLiU"/>
          <w:szCs w:val="24"/>
          <w:lang w:val="en-GB"/>
        </w:rPr>
        <w:t>claimed at HK</w:t>
      </w:r>
      <w:r w:rsidR="00736A31" w:rsidRPr="001D0529">
        <w:rPr>
          <w:rFonts w:eastAsia="MingLiU"/>
          <w:szCs w:val="24"/>
          <w:lang w:val="en-GB"/>
        </w:rPr>
        <w:t xml:space="preserve">$1,000, </w:t>
      </w:r>
      <w:r w:rsidRPr="001D0529">
        <w:rPr>
          <w:rFonts w:eastAsia="MingLiU"/>
          <w:szCs w:val="24"/>
          <w:lang w:val="en-GB"/>
        </w:rPr>
        <w:t xml:space="preserve">the </w:t>
      </w:r>
      <w:r w:rsidR="00736A31" w:rsidRPr="001D0529">
        <w:rPr>
          <w:rFonts w:eastAsia="MingLiU"/>
          <w:szCs w:val="24"/>
          <w:lang w:val="en-GB"/>
        </w:rPr>
        <w:t>LKK</w:t>
      </w:r>
      <w:r w:rsidRPr="001D0529">
        <w:rPr>
          <w:rFonts w:eastAsia="MingLiU"/>
          <w:szCs w:val="24"/>
          <w:lang w:val="en-GB"/>
        </w:rPr>
        <w:t>C where he at</w:t>
      </w:r>
      <w:r w:rsidR="0073422B" w:rsidRPr="001D0529">
        <w:rPr>
          <w:rFonts w:eastAsia="MingLiU"/>
          <w:szCs w:val="24"/>
          <w:lang w:val="en-GB"/>
        </w:rPr>
        <w:t xml:space="preserve">tended most of the medical consultations </w:t>
      </w:r>
      <w:r w:rsidRPr="001D0529">
        <w:rPr>
          <w:rFonts w:eastAsia="MingLiU"/>
          <w:szCs w:val="24"/>
          <w:lang w:val="en-GB"/>
        </w:rPr>
        <w:t xml:space="preserve">is </w:t>
      </w:r>
      <w:r w:rsidR="00736A31" w:rsidRPr="001D0529">
        <w:rPr>
          <w:rFonts w:eastAsia="MingLiU"/>
          <w:szCs w:val="24"/>
          <w:lang w:val="en-GB"/>
        </w:rPr>
        <w:t>within walking distance from the plaintiff’s res</w:t>
      </w:r>
      <w:r w:rsidRPr="001D0529">
        <w:rPr>
          <w:rFonts w:eastAsia="MingLiU"/>
          <w:szCs w:val="24"/>
          <w:lang w:val="en-GB"/>
        </w:rPr>
        <w:t xml:space="preserve">idence, </w:t>
      </w:r>
      <w:r w:rsidR="0073422B" w:rsidRPr="001D0529">
        <w:rPr>
          <w:rFonts w:eastAsia="MingLiU"/>
          <w:szCs w:val="24"/>
          <w:lang w:val="en-GB"/>
        </w:rPr>
        <w:t xml:space="preserve">thus </w:t>
      </w:r>
      <w:r w:rsidRPr="001D0529">
        <w:rPr>
          <w:rFonts w:eastAsia="MingLiU"/>
          <w:szCs w:val="24"/>
          <w:lang w:val="en-GB"/>
        </w:rPr>
        <w:t>no travelling expenses wo</w:t>
      </w:r>
      <w:r w:rsidR="0073422B" w:rsidRPr="001D0529">
        <w:rPr>
          <w:rFonts w:eastAsia="MingLiU"/>
          <w:szCs w:val="24"/>
          <w:lang w:val="en-GB"/>
        </w:rPr>
        <w:t>u</w:t>
      </w:r>
      <w:r w:rsidRPr="001D0529">
        <w:rPr>
          <w:rFonts w:eastAsia="MingLiU"/>
          <w:szCs w:val="24"/>
          <w:lang w:val="en-GB"/>
        </w:rPr>
        <w:t xml:space="preserve">ld be involved.  The other few occasions were to Wellness Clinic and Pain Centre in </w:t>
      </w:r>
      <w:proofErr w:type="spellStart"/>
      <w:r w:rsidRPr="001D0529">
        <w:rPr>
          <w:rFonts w:eastAsia="MingLiU"/>
          <w:szCs w:val="24"/>
          <w:lang w:val="en-GB"/>
        </w:rPr>
        <w:t>Tsim</w:t>
      </w:r>
      <w:proofErr w:type="spellEnd"/>
      <w:r w:rsidRPr="001D0529">
        <w:rPr>
          <w:rFonts w:eastAsia="MingLiU"/>
          <w:szCs w:val="24"/>
          <w:lang w:val="en-GB"/>
        </w:rPr>
        <w:t xml:space="preserve"> </w:t>
      </w:r>
      <w:proofErr w:type="spellStart"/>
      <w:r w:rsidRPr="001D0529">
        <w:rPr>
          <w:rFonts w:eastAsia="MingLiU"/>
          <w:szCs w:val="24"/>
          <w:lang w:val="en-GB"/>
        </w:rPr>
        <w:t>Sha</w:t>
      </w:r>
      <w:proofErr w:type="spellEnd"/>
      <w:r w:rsidRPr="001D0529">
        <w:rPr>
          <w:rFonts w:eastAsia="MingLiU"/>
          <w:szCs w:val="24"/>
          <w:lang w:val="en-GB"/>
        </w:rPr>
        <w:t xml:space="preserve"> </w:t>
      </w:r>
      <w:proofErr w:type="spellStart"/>
      <w:r w:rsidRPr="001D0529">
        <w:rPr>
          <w:rFonts w:eastAsia="MingLiU"/>
          <w:szCs w:val="24"/>
          <w:lang w:val="en-GB"/>
        </w:rPr>
        <w:t>Tsui</w:t>
      </w:r>
      <w:proofErr w:type="spellEnd"/>
      <w:r w:rsidRPr="001D0529">
        <w:rPr>
          <w:rFonts w:eastAsia="MingLiU"/>
          <w:szCs w:val="24"/>
          <w:lang w:val="en-GB"/>
        </w:rPr>
        <w:t xml:space="preserve"> and </w:t>
      </w:r>
      <w:r w:rsidR="00C80630">
        <w:rPr>
          <w:rFonts w:eastAsia="MingLiU"/>
          <w:szCs w:val="24"/>
          <w:lang w:val="en-GB"/>
        </w:rPr>
        <w:t xml:space="preserve">the </w:t>
      </w:r>
      <w:r w:rsidRPr="001D0529">
        <w:rPr>
          <w:rFonts w:eastAsia="MingLiU"/>
          <w:szCs w:val="24"/>
          <w:lang w:val="en-GB"/>
        </w:rPr>
        <w:t>Eastern Hospital in Cha Wan where the plaintiff could take public transport like MTR or buses.  I estimate that the travelling expenses involved will be no more than $200.</w:t>
      </w:r>
    </w:p>
    <w:p w:rsidR="001D0529" w:rsidRDefault="001D0529" w:rsidP="009A31CE">
      <w:pPr>
        <w:pStyle w:val="ListParagraph"/>
        <w:spacing w:line="360" w:lineRule="auto"/>
        <w:rPr>
          <w:rFonts w:eastAsia="MingLiU"/>
          <w:szCs w:val="24"/>
          <w:lang w:val="en-GB"/>
        </w:rPr>
      </w:pPr>
    </w:p>
    <w:p w:rsidR="001D0529" w:rsidRDefault="00C233C4" w:rsidP="009A31CE">
      <w:pPr>
        <w:widowControl w:val="0"/>
        <w:numPr>
          <w:ilvl w:val="0"/>
          <w:numId w:val="17"/>
        </w:numPr>
        <w:tabs>
          <w:tab w:val="clear" w:pos="4320"/>
          <w:tab w:val="clear" w:pos="9072"/>
        </w:tabs>
        <w:snapToGrid/>
        <w:spacing w:line="360" w:lineRule="auto"/>
        <w:ind w:left="0" w:firstLine="0"/>
        <w:jc w:val="both"/>
        <w:rPr>
          <w:rFonts w:eastAsia="MingLiU"/>
          <w:szCs w:val="24"/>
          <w:lang w:val="en-GB"/>
        </w:rPr>
      </w:pPr>
      <w:r w:rsidRPr="001D0529">
        <w:rPr>
          <w:rFonts w:eastAsia="MingLiU"/>
          <w:szCs w:val="24"/>
          <w:lang w:val="en-GB"/>
        </w:rPr>
        <w:t>Thus, the total special damages I woul</w:t>
      </w:r>
      <w:r w:rsidR="00EA1921" w:rsidRPr="001D0529">
        <w:rPr>
          <w:rFonts w:eastAsia="MingLiU"/>
          <w:szCs w:val="24"/>
          <w:lang w:val="en-GB"/>
        </w:rPr>
        <w:t xml:space="preserve">d </w:t>
      </w:r>
      <w:r w:rsidRPr="001D0529">
        <w:rPr>
          <w:rFonts w:eastAsia="MingLiU"/>
          <w:szCs w:val="24"/>
          <w:lang w:val="en-GB"/>
        </w:rPr>
        <w:t>allow in th</w:t>
      </w:r>
      <w:r w:rsidR="00EA1921" w:rsidRPr="001D0529">
        <w:rPr>
          <w:rFonts w:eastAsia="MingLiU"/>
          <w:szCs w:val="24"/>
          <w:lang w:val="en-GB"/>
        </w:rPr>
        <w:t>i</w:t>
      </w:r>
      <w:r w:rsidRPr="001D0529">
        <w:rPr>
          <w:rFonts w:eastAsia="MingLiU"/>
          <w:szCs w:val="24"/>
          <w:lang w:val="en-GB"/>
        </w:rPr>
        <w:t>s case would be at HK$1,000 only.</w:t>
      </w:r>
    </w:p>
    <w:p w:rsidR="00C233C4" w:rsidRDefault="00C233C4" w:rsidP="009A31CE">
      <w:pPr>
        <w:widowControl w:val="0"/>
        <w:tabs>
          <w:tab w:val="clear" w:pos="4320"/>
          <w:tab w:val="clear" w:pos="9072"/>
        </w:tabs>
        <w:snapToGrid/>
        <w:spacing w:line="360" w:lineRule="auto"/>
        <w:jc w:val="both"/>
        <w:rPr>
          <w:rFonts w:eastAsia="MingLiU"/>
          <w:szCs w:val="24"/>
          <w:lang w:val="en-GB"/>
        </w:rPr>
      </w:pPr>
    </w:p>
    <w:p w:rsidR="00A854E5" w:rsidRDefault="00A854E5" w:rsidP="009A31CE">
      <w:pPr>
        <w:widowControl w:val="0"/>
        <w:tabs>
          <w:tab w:val="clear" w:pos="4320"/>
          <w:tab w:val="clear" w:pos="9072"/>
        </w:tabs>
        <w:snapToGrid/>
        <w:spacing w:line="360" w:lineRule="auto"/>
        <w:jc w:val="both"/>
        <w:rPr>
          <w:rFonts w:eastAsia="MingLiU"/>
          <w:szCs w:val="24"/>
          <w:lang w:val="en-GB"/>
        </w:rPr>
      </w:pPr>
    </w:p>
    <w:p w:rsidR="00A854E5" w:rsidRDefault="00A854E5" w:rsidP="009A31CE">
      <w:pPr>
        <w:widowControl w:val="0"/>
        <w:tabs>
          <w:tab w:val="clear" w:pos="4320"/>
          <w:tab w:val="clear" w:pos="9072"/>
        </w:tabs>
        <w:snapToGrid/>
        <w:spacing w:line="360" w:lineRule="auto"/>
        <w:jc w:val="both"/>
        <w:rPr>
          <w:rFonts w:eastAsia="MingLiU"/>
          <w:szCs w:val="24"/>
          <w:lang w:val="en-GB"/>
        </w:rPr>
      </w:pPr>
    </w:p>
    <w:p w:rsidR="00A854E5" w:rsidRPr="001D0529" w:rsidRDefault="00A854E5" w:rsidP="009A31CE">
      <w:pPr>
        <w:widowControl w:val="0"/>
        <w:tabs>
          <w:tab w:val="clear" w:pos="4320"/>
          <w:tab w:val="clear" w:pos="9072"/>
        </w:tabs>
        <w:snapToGrid/>
        <w:spacing w:line="360" w:lineRule="auto"/>
        <w:jc w:val="both"/>
        <w:rPr>
          <w:rFonts w:eastAsia="MingLiU"/>
          <w:szCs w:val="24"/>
          <w:lang w:val="en-GB"/>
        </w:rPr>
      </w:pPr>
    </w:p>
    <w:p w:rsidR="00736A31" w:rsidRDefault="00B23A88" w:rsidP="009A31CE">
      <w:pPr>
        <w:widowControl w:val="0"/>
        <w:tabs>
          <w:tab w:val="clear" w:pos="1440"/>
          <w:tab w:val="clear" w:pos="4320"/>
          <w:tab w:val="clear" w:pos="9072"/>
        </w:tabs>
        <w:snapToGrid/>
        <w:spacing w:line="360" w:lineRule="auto"/>
        <w:jc w:val="both"/>
        <w:rPr>
          <w:rFonts w:eastAsia="MingLiU"/>
          <w:i/>
          <w:iCs/>
          <w:szCs w:val="24"/>
          <w:lang w:val="en-GB"/>
        </w:rPr>
      </w:pPr>
      <w:r>
        <w:rPr>
          <w:rFonts w:eastAsia="MingLiU"/>
          <w:i/>
          <w:iCs/>
          <w:szCs w:val="24"/>
          <w:lang w:val="en-GB"/>
        </w:rPr>
        <w:t>D</w:t>
      </w:r>
      <w:r w:rsidR="00736A31" w:rsidRPr="00C233C4">
        <w:rPr>
          <w:rFonts w:eastAsia="MingLiU"/>
          <w:i/>
          <w:iCs/>
          <w:szCs w:val="24"/>
          <w:lang w:val="en-GB"/>
        </w:rPr>
        <w:t>.1</w:t>
      </w:r>
      <w:r w:rsidR="00580195">
        <w:rPr>
          <w:rFonts w:eastAsia="MingLiU"/>
          <w:i/>
          <w:iCs/>
          <w:szCs w:val="24"/>
          <w:lang w:val="en-GB"/>
        </w:rPr>
        <w:t>2</w:t>
      </w:r>
      <w:r w:rsidR="00736A31" w:rsidRPr="00C233C4">
        <w:rPr>
          <w:rFonts w:eastAsia="MingLiU"/>
          <w:i/>
          <w:iCs/>
          <w:szCs w:val="24"/>
          <w:lang w:val="en-GB"/>
        </w:rPr>
        <w:t>.  EC payment</w:t>
      </w:r>
    </w:p>
    <w:p w:rsidR="00A854E5" w:rsidRPr="00C233C4" w:rsidRDefault="00A854E5" w:rsidP="009A31CE">
      <w:pPr>
        <w:widowControl w:val="0"/>
        <w:tabs>
          <w:tab w:val="clear" w:pos="1440"/>
          <w:tab w:val="clear" w:pos="4320"/>
          <w:tab w:val="clear" w:pos="9072"/>
        </w:tabs>
        <w:snapToGrid/>
        <w:spacing w:line="360" w:lineRule="auto"/>
        <w:jc w:val="both"/>
        <w:rPr>
          <w:rFonts w:eastAsia="MingLiU"/>
          <w:i/>
          <w:iCs/>
          <w:szCs w:val="24"/>
          <w:lang w:val="en-GB"/>
        </w:rPr>
      </w:pPr>
    </w:p>
    <w:p w:rsidR="00736A31" w:rsidRPr="001D0529" w:rsidRDefault="00736A31" w:rsidP="009A31CE">
      <w:pPr>
        <w:widowControl w:val="0"/>
        <w:numPr>
          <w:ilvl w:val="0"/>
          <w:numId w:val="17"/>
        </w:numPr>
        <w:tabs>
          <w:tab w:val="clear" w:pos="4320"/>
          <w:tab w:val="clear" w:pos="9072"/>
        </w:tabs>
        <w:snapToGrid/>
        <w:spacing w:line="360" w:lineRule="auto"/>
        <w:ind w:left="0" w:firstLine="0"/>
        <w:jc w:val="both"/>
        <w:rPr>
          <w:rFonts w:eastAsia="MingLiU"/>
          <w:b/>
          <w:bCs/>
          <w:szCs w:val="24"/>
          <w:lang w:val="en-GB"/>
        </w:rPr>
      </w:pPr>
      <w:r w:rsidRPr="00736A31">
        <w:rPr>
          <w:rFonts w:eastAsia="MingLiU"/>
          <w:szCs w:val="24"/>
          <w:lang w:val="en-GB"/>
        </w:rPr>
        <w:t>The plaintiff accept</w:t>
      </w:r>
      <w:r w:rsidR="005D1E38">
        <w:rPr>
          <w:rFonts w:eastAsia="MingLiU"/>
          <w:szCs w:val="24"/>
          <w:lang w:val="en-GB"/>
        </w:rPr>
        <w:t>s that he had</w:t>
      </w:r>
      <w:r w:rsidR="00B23A88">
        <w:rPr>
          <w:rFonts w:eastAsia="MingLiU"/>
          <w:szCs w:val="24"/>
          <w:lang w:val="en-GB"/>
        </w:rPr>
        <w:t xml:space="preserve"> r</w:t>
      </w:r>
      <w:r w:rsidRPr="00736A31">
        <w:rPr>
          <w:rFonts w:eastAsia="MingLiU"/>
          <w:szCs w:val="24"/>
          <w:lang w:val="en-GB"/>
        </w:rPr>
        <w:t xml:space="preserve">eceived </w:t>
      </w:r>
      <w:r w:rsidR="00B23A88">
        <w:rPr>
          <w:rFonts w:eastAsia="MingLiU"/>
          <w:szCs w:val="24"/>
          <w:lang w:val="en-GB"/>
        </w:rPr>
        <w:t>a sum of HK</w:t>
      </w:r>
      <w:r w:rsidR="00EA1921">
        <w:rPr>
          <w:rFonts w:eastAsia="MingLiU"/>
          <w:szCs w:val="24"/>
          <w:lang w:val="en-GB"/>
        </w:rPr>
        <w:t xml:space="preserve">$300,000 </w:t>
      </w:r>
      <w:r w:rsidR="005D1E38">
        <w:rPr>
          <w:rFonts w:eastAsia="MingLiU"/>
          <w:szCs w:val="24"/>
          <w:lang w:val="en-GB"/>
        </w:rPr>
        <w:t xml:space="preserve">from the defendants </w:t>
      </w:r>
      <w:r w:rsidR="00EA1921">
        <w:rPr>
          <w:rFonts w:eastAsia="MingLiU"/>
          <w:szCs w:val="24"/>
          <w:lang w:val="en-GB"/>
        </w:rPr>
        <w:t>as</w:t>
      </w:r>
      <w:r w:rsidRPr="00736A31">
        <w:rPr>
          <w:rFonts w:eastAsia="MingLiU"/>
          <w:szCs w:val="24"/>
          <w:lang w:val="en-GB"/>
        </w:rPr>
        <w:t xml:space="preserve"> settlement of the related EC claim in DCEC</w:t>
      </w:r>
      <w:r w:rsidR="00B23A88">
        <w:rPr>
          <w:rFonts w:eastAsia="MingLiU"/>
          <w:szCs w:val="24"/>
          <w:lang w:val="en-GB"/>
        </w:rPr>
        <w:t xml:space="preserve"> </w:t>
      </w:r>
      <w:r w:rsidRPr="00736A31">
        <w:rPr>
          <w:rFonts w:eastAsia="MingLiU"/>
          <w:szCs w:val="24"/>
          <w:lang w:val="en-GB"/>
        </w:rPr>
        <w:t xml:space="preserve">531/2019.  The plaintiff is </w:t>
      </w:r>
      <w:r w:rsidR="00EA1921">
        <w:rPr>
          <w:rFonts w:eastAsia="MingLiU"/>
          <w:szCs w:val="24"/>
          <w:lang w:val="en-GB"/>
        </w:rPr>
        <w:t xml:space="preserve">willing </w:t>
      </w:r>
      <w:r w:rsidRPr="00736A31">
        <w:rPr>
          <w:rFonts w:eastAsia="MingLiU"/>
          <w:szCs w:val="24"/>
          <w:lang w:val="en-GB"/>
        </w:rPr>
        <w:t>to give credit for this amount.</w:t>
      </w:r>
    </w:p>
    <w:p w:rsidR="001D0529" w:rsidRPr="00736A31" w:rsidRDefault="001D0529" w:rsidP="009A31CE">
      <w:pPr>
        <w:widowControl w:val="0"/>
        <w:tabs>
          <w:tab w:val="clear" w:pos="4320"/>
          <w:tab w:val="clear" w:pos="9072"/>
        </w:tabs>
        <w:snapToGrid/>
        <w:spacing w:line="360" w:lineRule="auto"/>
        <w:jc w:val="both"/>
        <w:rPr>
          <w:rFonts w:eastAsia="MingLiU"/>
          <w:b/>
          <w:bCs/>
          <w:szCs w:val="24"/>
          <w:lang w:val="en-GB"/>
        </w:rPr>
      </w:pPr>
    </w:p>
    <w:p w:rsidR="00736A31" w:rsidRDefault="00EA1921" w:rsidP="009A31CE">
      <w:pPr>
        <w:tabs>
          <w:tab w:val="clear" w:pos="4320"/>
          <w:tab w:val="clear" w:pos="9072"/>
        </w:tabs>
        <w:snapToGrid/>
        <w:spacing w:line="360" w:lineRule="auto"/>
        <w:jc w:val="both"/>
        <w:rPr>
          <w:rFonts w:eastAsia="MingLiU"/>
          <w:i/>
          <w:iCs/>
          <w:szCs w:val="24"/>
          <w:lang w:val="en-GB"/>
        </w:rPr>
      </w:pPr>
      <w:r>
        <w:rPr>
          <w:rFonts w:eastAsia="MingLiU"/>
          <w:i/>
          <w:iCs/>
          <w:szCs w:val="24"/>
          <w:lang w:val="en-GB"/>
        </w:rPr>
        <w:t>D</w:t>
      </w:r>
      <w:r w:rsidR="00736A31" w:rsidRPr="00736A31">
        <w:rPr>
          <w:rFonts w:eastAsia="MingLiU"/>
          <w:i/>
          <w:iCs/>
          <w:szCs w:val="24"/>
          <w:lang w:val="en-GB"/>
        </w:rPr>
        <w:t>.11</w:t>
      </w:r>
      <w:r w:rsidR="00C80630">
        <w:rPr>
          <w:rFonts w:eastAsia="MingLiU"/>
          <w:i/>
          <w:iCs/>
          <w:szCs w:val="24"/>
          <w:lang w:val="en-GB"/>
        </w:rPr>
        <w:t>.</w:t>
      </w:r>
      <w:r w:rsidR="00736A31" w:rsidRPr="00736A31">
        <w:rPr>
          <w:rFonts w:eastAsia="MingLiU"/>
          <w:i/>
          <w:iCs/>
          <w:szCs w:val="24"/>
          <w:lang w:val="en-GB"/>
        </w:rPr>
        <w:t xml:space="preserve"> </w:t>
      </w:r>
      <w:r w:rsidR="00C80630">
        <w:rPr>
          <w:rFonts w:eastAsia="MingLiU"/>
          <w:i/>
          <w:iCs/>
          <w:szCs w:val="24"/>
          <w:lang w:val="en-GB"/>
        </w:rPr>
        <w:t xml:space="preserve"> </w:t>
      </w:r>
      <w:r w:rsidR="00736A31" w:rsidRPr="00736A31">
        <w:rPr>
          <w:rFonts w:eastAsia="MingLiU"/>
          <w:i/>
          <w:iCs/>
          <w:szCs w:val="24"/>
          <w:lang w:val="en-GB"/>
        </w:rPr>
        <w:t>Summary of Damages</w:t>
      </w:r>
    </w:p>
    <w:p w:rsidR="001D0529" w:rsidRPr="00736A31" w:rsidRDefault="001D0529" w:rsidP="009A31CE">
      <w:pPr>
        <w:tabs>
          <w:tab w:val="clear" w:pos="4320"/>
          <w:tab w:val="clear" w:pos="9072"/>
        </w:tabs>
        <w:snapToGrid/>
        <w:spacing w:line="360" w:lineRule="auto"/>
        <w:jc w:val="both"/>
        <w:rPr>
          <w:rFonts w:eastAsia="MingLiU"/>
          <w:i/>
          <w:iCs/>
          <w:szCs w:val="24"/>
          <w:lang w:val="en-GB"/>
        </w:rPr>
      </w:pPr>
    </w:p>
    <w:p w:rsidR="00736A31" w:rsidRPr="00736A31" w:rsidRDefault="00EA1921" w:rsidP="009A31CE">
      <w:pPr>
        <w:widowControl w:val="0"/>
        <w:numPr>
          <w:ilvl w:val="0"/>
          <w:numId w:val="17"/>
        </w:numPr>
        <w:tabs>
          <w:tab w:val="clear" w:pos="1440"/>
          <w:tab w:val="clear" w:pos="4320"/>
          <w:tab w:val="clear" w:pos="9072"/>
        </w:tabs>
        <w:snapToGrid/>
        <w:spacing w:line="360" w:lineRule="auto"/>
        <w:ind w:left="0" w:firstLine="0"/>
        <w:jc w:val="both"/>
        <w:rPr>
          <w:rFonts w:eastAsia="MingLiU"/>
          <w:szCs w:val="24"/>
          <w:lang w:val="en-GB"/>
        </w:rPr>
      </w:pPr>
      <w:r>
        <w:rPr>
          <w:rFonts w:eastAsia="MingLiU"/>
          <w:szCs w:val="24"/>
          <w:lang w:val="en-GB"/>
        </w:rPr>
        <w:t xml:space="preserve">Based on the findings above, </w:t>
      </w:r>
      <w:r w:rsidR="00736A31" w:rsidRPr="00736A31">
        <w:rPr>
          <w:rFonts w:eastAsia="MingLiU"/>
          <w:szCs w:val="24"/>
          <w:lang w:val="en-GB"/>
        </w:rPr>
        <w:t xml:space="preserve">I will allow the following </w:t>
      </w:r>
      <w:r w:rsidR="00876202">
        <w:rPr>
          <w:rFonts w:eastAsia="MingLiU"/>
          <w:szCs w:val="24"/>
          <w:lang w:val="en-GB"/>
        </w:rPr>
        <w:t xml:space="preserve">sum </w:t>
      </w:r>
      <w:r w:rsidR="00736A31" w:rsidRPr="00736A31">
        <w:rPr>
          <w:rFonts w:eastAsia="MingLiU"/>
          <w:szCs w:val="24"/>
          <w:lang w:val="en-GB"/>
        </w:rPr>
        <w:t xml:space="preserve">as damages in this </w:t>
      </w:r>
      <w:proofErr w:type="gramStart"/>
      <w:r w:rsidR="00736A31" w:rsidRPr="00736A31">
        <w:rPr>
          <w:rFonts w:eastAsia="MingLiU"/>
          <w:szCs w:val="24"/>
          <w:lang w:val="en-GB"/>
        </w:rPr>
        <w:t>case:</w:t>
      </w:r>
      <w:r>
        <w:rPr>
          <w:rFonts w:eastAsia="MingLiU"/>
          <w:szCs w:val="24"/>
          <w:lang w:val="en-GB"/>
        </w:rPr>
        <w:t>-</w:t>
      </w:r>
      <w:proofErr w:type="gramEnd"/>
    </w:p>
    <w:tbl>
      <w:tblPr>
        <w:tblW w:w="8392" w:type="dxa"/>
        <w:tblLayout w:type="fixed"/>
        <w:tblCellMar>
          <w:left w:w="28" w:type="dxa"/>
          <w:right w:w="28" w:type="dxa"/>
        </w:tblCellMar>
        <w:tblLook w:val="0000" w:firstRow="0" w:lastRow="0" w:firstColumn="0" w:lastColumn="0" w:noHBand="0" w:noVBand="0"/>
      </w:tblPr>
      <w:tblGrid>
        <w:gridCol w:w="6124"/>
        <w:gridCol w:w="2268"/>
      </w:tblGrid>
      <w:tr w:rsidR="00736A31" w:rsidRPr="00736A31" w:rsidTr="00F2416A">
        <w:tc>
          <w:tcPr>
            <w:tcW w:w="6124" w:type="dxa"/>
            <w:vAlign w:val="bottom"/>
          </w:tcPr>
          <w:p w:rsidR="00736A31" w:rsidRPr="00736A31" w:rsidRDefault="00736A31" w:rsidP="00F2416A">
            <w:pPr>
              <w:widowControl w:val="0"/>
              <w:numPr>
                <w:ilvl w:val="0"/>
                <w:numId w:val="23"/>
              </w:numPr>
              <w:tabs>
                <w:tab w:val="clear" w:pos="1440"/>
                <w:tab w:val="clear" w:pos="4320"/>
                <w:tab w:val="clear" w:pos="9072"/>
              </w:tabs>
              <w:snapToGrid/>
              <w:spacing w:line="360" w:lineRule="auto"/>
              <w:ind w:firstLine="0"/>
              <w:jc w:val="both"/>
              <w:rPr>
                <w:rFonts w:eastAsia="MingLiU"/>
                <w:szCs w:val="24"/>
                <w:lang w:val="en-GB"/>
              </w:rPr>
            </w:pPr>
            <w:r w:rsidRPr="00736A31">
              <w:rPr>
                <w:rFonts w:eastAsia="MingLiU"/>
                <w:szCs w:val="24"/>
                <w:lang w:val="en-GB"/>
              </w:rPr>
              <w:t>PSLA</w:t>
            </w:r>
          </w:p>
        </w:tc>
        <w:tc>
          <w:tcPr>
            <w:tcW w:w="2268" w:type="dxa"/>
            <w:vAlign w:val="bottom"/>
          </w:tcPr>
          <w:p w:rsidR="001D0529" w:rsidRDefault="00EA1921" w:rsidP="00F2416A">
            <w:pPr>
              <w:tabs>
                <w:tab w:val="clear" w:pos="4320"/>
                <w:tab w:val="clear" w:pos="9072"/>
              </w:tabs>
              <w:snapToGrid/>
              <w:spacing w:line="360" w:lineRule="auto"/>
              <w:jc w:val="right"/>
              <w:rPr>
                <w:rFonts w:eastAsia="MingLiU"/>
                <w:szCs w:val="24"/>
                <w:lang w:val="en-GB"/>
              </w:rPr>
            </w:pPr>
            <w:r>
              <w:rPr>
                <w:rFonts w:eastAsia="MingLiU"/>
                <w:szCs w:val="24"/>
                <w:lang w:val="en-GB"/>
              </w:rPr>
              <w:t xml:space="preserve">       </w:t>
            </w:r>
          </w:p>
          <w:p w:rsidR="00736A31" w:rsidRPr="00736A31" w:rsidRDefault="00EA1921" w:rsidP="00F2416A">
            <w:pPr>
              <w:tabs>
                <w:tab w:val="clear" w:pos="4320"/>
                <w:tab w:val="clear" w:pos="9072"/>
              </w:tabs>
              <w:snapToGrid/>
              <w:spacing w:line="360" w:lineRule="auto"/>
              <w:jc w:val="right"/>
              <w:rPr>
                <w:rFonts w:eastAsia="MingLiU"/>
                <w:szCs w:val="24"/>
                <w:lang w:val="en-GB"/>
              </w:rPr>
            </w:pPr>
            <w:r>
              <w:rPr>
                <w:rFonts w:eastAsia="MingLiU"/>
                <w:szCs w:val="24"/>
                <w:lang w:val="en-GB"/>
              </w:rPr>
              <w:t>HK$80</w:t>
            </w:r>
            <w:r w:rsidR="00736A31" w:rsidRPr="00736A31">
              <w:rPr>
                <w:rFonts w:eastAsia="MingLiU"/>
                <w:szCs w:val="24"/>
                <w:lang w:val="en-GB"/>
              </w:rPr>
              <w:t>,000</w:t>
            </w:r>
          </w:p>
        </w:tc>
      </w:tr>
      <w:tr w:rsidR="00736A31" w:rsidRPr="00736A31" w:rsidTr="00F2416A">
        <w:tc>
          <w:tcPr>
            <w:tcW w:w="6124" w:type="dxa"/>
            <w:vAlign w:val="bottom"/>
          </w:tcPr>
          <w:p w:rsidR="00736A31" w:rsidRPr="00736A31" w:rsidRDefault="00736A31" w:rsidP="00F2416A">
            <w:pPr>
              <w:widowControl w:val="0"/>
              <w:numPr>
                <w:ilvl w:val="0"/>
                <w:numId w:val="23"/>
              </w:numPr>
              <w:tabs>
                <w:tab w:val="clear" w:pos="1440"/>
                <w:tab w:val="clear" w:pos="4320"/>
                <w:tab w:val="clear" w:pos="9072"/>
              </w:tabs>
              <w:snapToGrid/>
              <w:spacing w:line="360" w:lineRule="auto"/>
              <w:ind w:firstLine="0"/>
              <w:jc w:val="both"/>
              <w:rPr>
                <w:rFonts w:eastAsia="MingLiU"/>
                <w:szCs w:val="24"/>
                <w:lang w:val="en-GB"/>
              </w:rPr>
            </w:pPr>
            <w:r w:rsidRPr="00736A31">
              <w:rPr>
                <w:rFonts w:eastAsia="MingLiU"/>
                <w:szCs w:val="24"/>
                <w:lang w:val="en-GB"/>
              </w:rPr>
              <w:t>Pre-trial loss of earnings &amp; MPF benefits</w:t>
            </w:r>
          </w:p>
        </w:tc>
        <w:tc>
          <w:tcPr>
            <w:tcW w:w="2268" w:type="dxa"/>
            <w:vAlign w:val="bottom"/>
          </w:tcPr>
          <w:p w:rsidR="00736A31" w:rsidRPr="00736A31" w:rsidRDefault="00736A31" w:rsidP="00F2416A">
            <w:pPr>
              <w:tabs>
                <w:tab w:val="clear" w:pos="1440"/>
                <w:tab w:val="clear" w:pos="4320"/>
                <w:tab w:val="clear" w:pos="9072"/>
              </w:tabs>
              <w:snapToGrid/>
              <w:spacing w:line="360" w:lineRule="auto"/>
              <w:ind w:right="1"/>
              <w:jc w:val="right"/>
              <w:rPr>
                <w:rFonts w:eastAsia="MingLiU"/>
                <w:szCs w:val="24"/>
                <w:lang w:val="en-GB"/>
              </w:rPr>
            </w:pPr>
            <w:r w:rsidRPr="00736A31">
              <w:rPr>
                <w:rFonts w:eastAsia="MingLiU"/>
                <w:szCs w:val="24"/>
                <w:lang w:val="en-GB"/>
              </w:rPr>
              <w:t xml:space="preserve">  HK$</w:t>
            </w:r>
            <w:r w:rsidR="0073422B">
              <w:rPr>
                <w:rFonts w:eastAsia="MingLiU"/>
                <w:szCs w:val="24"/>
                <w:lang w:val="en-GB"/>
              </w:rPr>
              <w:t>151,200</w:t>
            </w:r>
          </w:p>
        </w:tc>
      </w:tr>
      <w:tr w:rsidR="00736A31" w:rsidRPr="00736A31" w:rsidTr="00F2416A">
        <w:tc>
          <w:tcPr>
            <w:tcW w:w="6124" w:type="dxa"/>
            <w:vAlign w:val="bottom"/>
          </w:tcPr>
          <w:p w:rsidR="00736A31" w:rsidRPr="00736A31" w:rsidRDefault="00736A31" w:rsidP="00F2416A">
            <w:pPr>
              <w:widowControl w:val="0"/>
              <w:numPr>
                <w:ilvl w:val="0"/>
                <w:numId w:val="23"/>
              </w:numPr>
              <w:tabs>
                <w:tab w:val="clear" w:pos="1440"/>
                <w:tab w:val="clear" w:pos="4320"/>
                <w:tab w:val="clear" w:pos="9072"/>
              </w:tabs>
              <w:snapToGrid/>
              <w:spacing w:line="360" w:lineRule="auto"/>
              <w:ind w:firstLine="0"/>
              <w:jc w:val="both"/>
              <w:rPr>
                <w:rFonts w:eastAsia="MingLiU"/>
                <w:szCs w:val="24"/>
                <w:lang w:val="en-GB"/>
              </w:rPr>
            </w:pPr>
            <w:r w:rsidRPr="00736A31">
              <w:rPr>
                <w:rFonts w:eastAsia="MingLiU"/>
                <w:szCs w:val="24"/>
                <w:lang w:val="en-GB"/>
              </w:rPr>
              <w:t>Future loss of earnings &amp; MPF benefits</w:t>
            </w:r>
          </w:p>
        </w:tc>
        <w:tc>
          <w:tcPr>
            <w:tcW w:w="2268" w:type="dxa"/>
            <w:vAlign w:val="bottom"/>
          </w:tcPr>
          <w:p w:rsidR="00736A31" w:rsidRPr="00736A31" w:rsidRDefault="00736A31" w:rsidP="00F2416A">
            <w:pPr>
              <w:tabs>
                <w:tab w:val="clear" w:pos="4320"/>
                <w:tab w:val="clear" w:pos="9072"/>
              </w:tabs>
              <w:snapToGrid/>
              <w:spacing w:line="360" w:lineRule="auto"/>
              <w:jc w:val="right"/>
              <w:rPr>
                <w:rFonts w:eastAsia="MingLiU"/>
                <w:szCs w:val="24"/>
                <w:lang w:val="en-GB"/>
              </w:rPr>
            </w:pPr>
            <w:r w:rsidRPr="00736A31">
              <w:rPr>
                <w:rFonts w:eastAsia="MingLiU"/>
                <w:szCs w:val="24"/>
                <w:lang w:val="en-GB"/>
              </w:rPr>
              <w:t xml:space="preserve">               Nil</w:t>
            </w:r>
          </w:p>
        </w:tc>
      </w:tr>
      <w:tr w:rsidR="00736A31" w:rsidRPr="00736A31" w:rsidTr="00F2416A">
        <w:tc>
          <w:tcPr>
            <w:tcW w:w="6124" w:type="dxa"/>
            <w:vAlign w:val="bottom"/>
          </w:tcPr>
          <w:p w:rsidR="00736A31" w:rsidRPr="00736A31" w:rsidRDefault="00736A31" w:rsidP="00F2416A">
            <w:pPr>
              <w:widowControl w:val="0"/>
              <w:numPr>
                <w:ilvl w:val="0"/>
                <w:numId w:val="23"/>
              </w:numPr>
              <w:tabs>
                <w:tab w:val="clear" w:pos="1440"/>
                <w:tab w:val="clear" w:pos="4320"/>
                <w:tab w:val="clear" w:pos="9072"/>
              </w:tabs>
              <w:snapToGrid/>
              <w:spacing w:line="360" w:lineRule="auto"/>
              <w:ind w:firstLine="0"/>
              <w:jc w:val="both"/>
              <w:rPr>
                <w:rFonts w:eastAsia="MingLiU"/>
                <w:szCs w:val="24"/>
                <w:lang w:val="en-GB"/>
              </w:rPr>
            </w:pPr>
            <w:r w:rsidRPr="00736A31">
              <w:rPr>
                <w:rFonts w:eastAsia="MingLiU"/>
                <w:szCs w:val="24"/>
                <w:lang w:val="en-GB"/>
              </w:rPr>
              <w:t>Loss of earning capacity</w:t>
            </w:r>
          </w:p>
        </w:tc>
        <w:tc>
          <w:tcPr>
            <w:tcW w:w="2268" w:type="dxa"/>
            <w:vAlign w:val="bottom"/>
          </w:tcPr>
          <w:p w:rsidR="00736A31" w:rsidRPr="00736A31" w:rsidRDefault="0073422B" w:rsidP="00F2416A">
            <w:pPr>
              <w:tabs>
                <w:tab w:val="clear" w:pos="4320"/>
                <w:tab w:val="clear" w:pos="9072"/>
              </w:tabs>
              <w:snapToGrid/>
              <w:spacing w:line="360" w:lineRule="auto"/>
              <w:jc w:val="right"/>
              <w:rPr>
                <w:rFonts w:eastAsia="MingLiU"/>
                <w:szCs w:val="24"/>
                <w:lang w:val="en-GB"/>
              </w:rPr>
            </w:pPr>
            <w:r>
              <w:rPr>
                <w:rFonts w:eastAsia="MingLiU"/>
                <w:szCs w:val="24"/>
                <w:lang w:val="en-GB"/>
              </w:rPr>
              <w:t xml:space="preserve">       HK$72,000</w:t>
            </w:r>
          </w:p>
        </w:tc>
      </w:tr>
      <w:tr w:rsidR="00736A31" w:rsidRPr="00736A31" w:rsidTr="00F2416A">
        <w:tc>
          <w:tcPr>
            <w:tcW w:w="6124" w:type="dxa"/>
            <w:vAlign w:val="bottom"/>
          </w:tcPr>
          <w:p w:rsidR="00736A31" w:rsidRPr="00736A31" w:rsidRDefault="00736A31" w:rsidP="00F2416A">
            <w:pPr>
              <w:widowControl w:val="0"/>
              <w:numPr>
                <w:ilvl w:val="0"/>
                <w:numId w:val="23"/>
              </w:numPr>
              <w:tabs>
                <w:tab w:val="clear" w:pos="1440"/>
                <w:tab w:val="clear" w:pos="4320"/>
                <w:tab w:val="clear" w:pos="9072"/>
              </w:tabs>
              <w:snapToGrid/>
              <w:spacing w:line="360" w:lineRule="auto"/>
              <w:ind w:firstLine="0"/>
              <w:jc w:val="both"/>
              <w:rPr>
                <w:rFonts w:eastAsia="MingLiU"/>
                <w:szCs w:val="24"/>
                <w:lang w:val="en-GB"/>
              </w:rPr>
            </w:pPr>
            <w:r w:rsidRPr="00736A31">
              <w:rPr>
                <w:rFonts w:eastAsia="MingLiU"/>
                <w:szCs w:val="24"/>
                <w:lang w:val="en-GB"/>
              </w:rPr>
              <w:t>Special damages</w:t>
            </w:r>
          </w:p>
        </w:tc>
        <w:tc>
          <w:tcPr>
            <w:tcW w:w="2268" w:type="dxa"/>
            <w:vAlign w:val="bottom"/>
          </w:tcPr>
          <w:p w:rsidR="00736A31" w:rsidRPr="00736A31" w:rsidRDefault="00736A31" w:rsidP="00F2416A">
            <w:pPr>
              <w:tabs>
                <w:tab w:val="clear" w:pos="4320"/>
                <w:tab w:val="clear" w:pos="9072"/>
              </w:tabs>
              <w:snapToGrid/>
              <w:spacing w:line="360" w:lineRule="auto"/>
              <w:jc w:val="right"/>
              <w:rPr>
                <w:rFonts w:eastAsia="MingLiU"/>
                <w:szCs w:val="24"/>
                <w:u w:val="single"/>
                <w:lang w:val="en-GB"/>
              </w:rPr>
            </w:pPr>
            <w:r w:rsidRPr="00736A31">
              <w:rPr>
                <w:rFonts w:eastAsia="MingLiU"/>
                <w:szCs w:val="24"/>
                <w:lang w:val="en-GB"/>
              </w:rPr>
              <w:t xml:space="preserve">         </w:t>
            </w:r>
            <w:r w:rsidRPr="00736A31">
              <w:rPr>
                <w:rFonts w:eastAsia="MingLiU"/>
                <w:szCs w:val="24"/>
                <w:u w:val="single"/>
                <w:lang w:val="en-GB"/>
              </w:rPr>
              <w:t>HK$1,000</w:t>
            </w:r>
          </w:p>
        </w:tc>
      </w:tr>
      <w:tr w:rsidR="00736A31" w:rsidRPr="00736A31" w:rsidTr="00F2416A">
        <w:tc>
          <w:tcPr>
            <w:tcW w:w="6124" w:type="dxa"/>
            <w:vAlign w:val="bottom"/>
          </w:tcPr>
          <w:p w:rsidR="00736A31" w:rsidRPr="00736A31" w:rsidRDefault="001D0529" w:rsidP="00F2416A">
            <w:pPr>
              <w:tabs>
                <w:tab w:val="clear" w:pos="4320"/>
                <w:tab w:val="clear" w:pos="9072"/>
              </w:tabs>
              <w:snapToGrid/>
              <w:spacing w:line="360" w:lineRule="auto"/>
              <w:rPr>
                <w:rFonts w:eastAsia="MingLiU"/>
                <w:szCs w:val="24"/>
                <w:lang w:val="en-GB"/>
              </w:rPr>
            </w:pPr>
            <w:r>
              <w:rPr>
                <w:rFonts w:eastAsia="MingLiU"/>
                <w:szCs w:val="24"/>
                <w:lang w:val="en-GB"/>
              </w:rPr>
              <w:t>Sub-total</w:t>
            </w:r>
          </w:p>
        </w:tc>
        <w:tc>
          <w:tcPr>
            <w:tcW w:w="2268" w:type="dxa"/>
            <w:vAlign w:val="bottom"/>
          </w:tcPr>
          <w:p w:rsidR="001D0529" w:rsidRDefault="0073422B" w:rsidP="00F2416A">
            <w:pPr>
              <w:tabs>
                <w:tab w:val="clear" w:pos="4320"/>
                <w:tab w:val="clear" w:pos="9072"/>
              </w:tabs>
              <w:snapToGrid/>
              <w:spacing w:line="360" w:lineRule="auto"/>
              <w:jc w:val="right"/>
              <w:rPr>
                <w:rFonts w:eastAsia="MingLiU"/>
                <w:szCs w:val="24"/>
                <w:lang w:val="en-GB"/>
              </w:rPr>
            </w:pPr>
            <w:r>
              <w:rPr>
                <w:rFonts w:eastAsia="MingLiU"/>
                <w:szCs w:val="24"/>
                <w:lang w:val="en-GB"/>
              </w:rPr>
              <w:t xml:space="preserve">       </w:t>
            </w:r>
          </w:p>
          <w:p w:rsidR="00736A31" w:rsidRPr="00736A31" w:rsidRDefault="0073422B" w:rsidP="00F2416A">
            <w:pPr>
              <w:tabs>
                <w:tab w:val="clear" w:pos="1440"/>
                <w:tab w:val="clear" w:pos="4320"/>
                <w:tab w:val="clear" w:pos="9072"/>
              </w:tabs>
              <w:snapToGrid/>
              <w:spacing w:line="360" w:lineRule="auto"/>
              <w:ind w:left="241" w:right="1"/>
              <w:jc w:val="right"/>
              <w:rPr>
                <w:rFonts w:eastAsia="MingLiU"/>
                <w:szCs w:val="24"/>
                <w:lang w:val="en-GB"/>
              </w:rPr>
            </w:pPr>
            <w:r>
              <w:rPr>
                <w:rFonts w:eastAsia="MingLiU"/>
                <w:szCs w:val="24"/>
                <w:lang w:val="en-GB"/>
              </w:rPr>
              <w:t>HK$304,200</w:t>
            </w:r>
            <w:r w:rsidR="00736A31" w:rsidRPr="00736A31">
              <w:rPr>
                <w:rFonts w:eastAsia="MingLiU"/>
                <w:szCs w:val="24"/>
                <w:lang w:val="en-GB"/>
              </w:rPr>
              <w:t xml:space="preserve"> </w:t>
            </w:r>
          </w:p>
        </w:tc>
      </w:tr>
      <w:tr w:rsidR="001D0529" w:rsidRPr="00736A31" w:rsidTr="00F2416A">
        <w:tc>
          <w:tcPr>
            <w:tcW w:w="6124" w:type="dxa"/>
            <w:vAlign w:val="bottom"/>
          </w:tcPr>
          <w:p w:rsidR="001D0529" w:rsidRPr="001D0529" w:rsidRDefault="001D0529" w:rsidP="00F2416A">
            <w:pPr>
              <w:pStyle w:val="ListParagraph"/>
              <w:widowControl w:val="0"/>
              <w:numPr>
                <w:ilvl w:val="0"/>
                <w:numId w:val="23"/>
              </w:numPr>
              <w:tabs>
                <w:tab w:val="clear" w:pos="1440"/>
                <w:tab w:val="clear" w:pos="4320"/>
                <w:tab w:val="clear" w:pos="9072"/>
              </w:tabs>
              <w:snapToGrid/>
              <w:spacing w:line="360" w:lineRule="auto"/>
              <w:ind w:left="870" w:hanging="450"/>
              <w:jc w:val="both"/>
              <w:rPr>
                <w:rFonts w:eastAsia="MingLiU"/>
                <w:szCs w:val="24"/>
                <w:lang w:val="en-GB"/>
              </w:rPr>
            </w:pPr>
            <w:r w:rsidRPr="001D0529">
              <w:rPr>
                <w:rFonts w:eastAsia="MingLiU"/>
                <w:szCs w:val="24"/>
                <w:lang w:val="en-GB"/>
              </w:rPr>
              <w:t xml:space="preserve">Less: contributory negligence at 40% </w:t>
            </w:r>
          </w:p>
          <w:p w:rsidR="001D0529" w:rsidRPr="00736A31" w:rsidRDefault="001D0529" w:rsidP="00F2416A">
            <w:pPr>
              <w:tabs>
                <w:tab w:val="clear" w:pos="4320"/>
                <w:tab w:val="clear" w:pos="9072"/>
              </w:tabs>
              <w:snapToGrid/>
              <w:spacing w:line="360" w:lineRule="auto"/>
              <w:rPr>
                <w:rFonts w:eastAsia="MingLiU"/>
                <w:szCs w:val="24"/>
                <w:lang w:val="en-GB"/>
              </w:rPr>
            </w:pPr>
          </w:p>
        </w:tc>
        <w:tc>
          <w:tcPr>
            <w:tcW w:w="2268" w:type="dxa"/>
            <w:vAlign w:val="bottom"/>
          </w:tcPr>
          <w:p w:rsidR="001D0529" w:rsidRDefault="001D0529" w:rsidP="00F2416A">
            <w:pPr>
              <w:tabs>
                <w:tab w:val="clear" w:pos="4320"/>
                <w:tab w:val="clear" w:pos="9072"/>
              </w:tabs>
              <w:snapToGrid/>
              <w:spacing w:line="360" w:lineRule="auto"/>
              <w:jc w:val="right"/>
              <w:rPr>
                <w:rFonts w:eastAsia="MingLiU"/>
                <w:szCs w:val="24"/>
                <w:lang w:val="en-GB"/>
              </w:rPr>
            </w:pPr>
            <w:r>
              <w:rPr>
                <w:rFonts w:eastAsia="MingLiU"/>
                <w:szCs w:val="24"/>
                <w:lang w:val="en-GB"/>
              </w:rPr>
              <w:t xml:space="preserve">   </w:t>
            </w:r>
          </w:p>
          <w:p w:rsidR="001D0529" w:rsidRPr="00736A31" w:rsidRDefault="001D0529" w:rsidP="00F2416A">
            <w:pPr>
              <w:tabs>
                <w:tab w:val="clear" w:pos="4320"/>
                <w:tab w:val="clear" w:pos="9072"/>
              </w:tabs>
              <w:snapToGrid/>
              <w:spacing w:line="360" w:lineRule="auto"/>
              <w:jc w:val="right"/>
              <w:rPr>
                <w:rFonts w:eastAsia="MingLiU"/>
                <w:szCs w:val="24"/>
                <w:lang w:val="en-GB"/>
              </w:rPr>
            </w:pPr>
            <w:r>
              <w:rPr>
                <w:rFonts w:eastAsia="MingLiU"/>
                <w:szCs w:val="24"/>
                <w:lang w:val="en-GB"/>
              </w:rPr>
              <w:t xml:space="preserve">   (HK$121,680</w:t>
            </w:r>
            <w:r w:rsidRPr="00736A31">
              <w:rPr>
                <w:rFonts w:eastAsia="MingLiU"/>
                <w:szCs w:val="24"/>
                <w:lang w:val="en-GB"/>
              </w:rPr>
              <w:t>)</w:t>
            </w:r>
          </w:p>
          <w:p w:rsidR="001D0529" w:rsidRDefault="001D0529" w:rsidP="00F2416A">
            <w:pPr>
              <w:tabs>
                <w:tab w:val="clear" w:pos="4320"/>
                <w:tab w:val="clear" w:pos="9072"/>
              </w:tabs>
              <w:snapToGrid/>
              <w:spacing w:line="360" w:lineRule="auto"/>
              <w:jc w:val="right"/>
              <w:rPr>
                <w:rFonts w:eastAsia="MingLiU"/>
                <w:szCs w:val="24"/>
                <w:lang w:val="en-GB"/>
              </w:rPr>
            </w:pPr>
            <w:r w:rsidRPr="00736A31">
              <w:rPr>
                <w:rFonts w:eastAsia="MingLiU"/>
                <w:szCs w:val="24"/>
                <w:lang w:val="en-GB"/>
              </w:rPr>
              <w:t xml:space="preserve"> </w:t>
            </w:r>
          </w:p>
        </w:tc>
      </w:tr>
      <w:tr w:rsidR="001D0529" w:rsidRPr="00736A31" w:rsidTr="00F2416A">
        <w:tc>
          <w:tcPr>
            <w:tcW w:w="6124" w:type="dxa"/>
            <w:vAlign w:val="bottom"/>
          </w:tcPr>
          <w:p w:rsidR="001D0529" w:rsidRPr="00F2416A" w:rsidRDefault="001D0529" w:rsidP="00F2416A">
            <w:pPr>
              <w:widowControl w:val="0"/>
              <w:numPr>
                <w:ilvl w:val="0"/>
                <w:numId w:val="23"/>
              </w:numPr>
              <w:tabs>
                <w:tab w:val="clear" w:pos="1440"/>
                <w:tab w:val="clear" w:pos="4320"/>
                <w:tab w:val="clear" w:pos="9072"/>
              </w:tabs>
              <w:snapToGrid/>
              <w:spacing w:line="360" w:lineRule="auto"/>
              <w:ind w:left="870" w:hanging="540"/>
              <w:jc w:val="both"/>
              <w:rPr>
                <w:rFonts w:eastAsia="MingLiU"/>
                <w:szCs w:val="24"/>
                <w:lang w:val="en-GB"/>
              </w:rPr>
            </w:pPr>
            <w:r w:rsidRPr="00736A31">
              <w:rPr>
                <w:rFonts w:eastAsia="MingLiU"/>
                <w:szCs w:val="24"/>
                <w:lang w:val="en-GB"/>
              </w:rPr>
              <w:t xml:space="preserve">Less: </w:t>
            </w:r>
            <w:r>
              <w:rPr>
                <w:rFonts w:eastAsia="MingLiU"/>
                <w:szCs w:val="24"/>
                <w:lang w:val="en-GB"/>
              </w:rPr>
              <w:t xml:space="preserve">employees’ compensation </w:t>
            </w:r>
          </w:p>
        </w:tc>
        <w:tc>
          <w:tcPr>
            <w:tcW w:w="2268" w:type="dxa"/>
            <w:vAlign w:val="bottom"/>
          </w:tcPr>
          <w:p w:rsidR="001D0529" w:rsidRPr="00F2416A" w:rsidRDefault="00F2416A" w:rsidP="00F2416A">
            <w:pPr>
              <w:tabs>
                <w:tab w:val="clear" w:pos="4320"/>
                <w:tab w:val="clear" w:pos="9072"/>
              </w:tabs>
              <w:snapToGrid/>
              <w:spacing w:line="360" w:lineRule="auto"/>
              <w:jc w:val="right"/>
              <w:rPr>
                <w:rFonts w:eastAsia="MingLiU"/>
                <w:szCs w:val="24"/>
                <w:u w:val="single"/>
                <w:lang w:val="en-GB"/>
              </w:rPr>
            </w:pPr>
            <w:r>
              <w:rPr>
                <w:rFonts w:eastAsia="MingLiU"/>
                <w:szCs w:val="24"/>
                <w:lang w:val="en-GB"/>
              </w:rPr>
              <w:t xml:space="preserve">  </w:t>
            </w:r>
            <w:r w:rsidR="001D0529" w:rsidRPr="00736A31">
              <w:rPr>
                <w:rFonts w:eastAsia="MingLiU"/>
                <w:szCs w:val="24"/>
                <w:lang w:val="en-GB"/>
              </w:rPr>
              <w:t xml:space="preserve"> (</w:t>
            </w:r>
            <w:r w:rsidR="001D0529">
              <w:rPr>
                <w:rFonts w:eastAsia="MingLiU"/>
                <w:szCs w:val="24"/>
                <w:u w:val="single"/>
                <w:lang w:val="en-GB"/>
              </w:rPr>
              <w:t>HK$300,000</w:t>
            </w:r>
            <w:r>
              <w:rPr>
                <w:rFonts w:eastAsia="MingLiU"/>
                <w:szCs w:val="24"/>
                <w:u w:val="single"/>
                <w:lang w:val="en-GB"/>
              </w:rPr>
              <w:t>)</w:t>
            </w:r>
          </w:p>
        </w:tc>
      </w:tr>
      <w:tr w:rsidR="001D0529" w:rsidRPr="00736A31" w:rsidTr="00F2416A">
        <w:tc>
          <w:tcPr>
            <w:tcW w:w="6124" w:type="dxa"/>
            <w:vAlign w:val="bottom"/>
          </w:tcPr>
          <w:p w:rsidR="001D0529" w:rsidRPr="00736A31" w:rsidRDefault="001D0529" w:rsidP="00F2416A">
            <w:pPr>
              <w:widowControl w:val="0"/>
              <w:tabs>
                <w:tab w:val="clear" w:pos="1440"/>
                <w:tab w:val="clear" w:pos="4320"/>
                <w:tab w:val="clear" w:pos="9072"/>
              </w:tabs>
              <w:snapToGrid/>
              <w:spacing w:line="360" w:lineRule="auto"/>
              <w:jc w:val="both"/>
              <w:rPr>
                <w:rFonts w:eastAsia="MingLiU"/>
                <w:szCs w:val="24"/>
                <w:lang w:val="en-GB"/>
              </w:rPr>
            </w:pPr>
            <w:r w:rsidRPr="00736A31">
              <w:rPr>
                <w:rFonts w:eastAsia="MingLiU"/>
                <w:szCs w:val="24"/>
                <w:lang w:val="en-GB"/>
              </w:rPr>
              <w:t>Total</w:t>
            </w:r>
          </w:p>
        </w:tc>
        <w:tc>
          <w:tcPr>
            <w:tcW w:w="2268" w:type="dxa"/>
            <w:vAlign w:val="bottom"/>
          </w:tcPr>
          <w:p w:rsidR="001D0529" w:rsidRPr="00736A31" w:rsidRDefault="001D0529" w:rsidP="00F2416A">
            <w:pPr>
              <w:tabs>
                <w:tab w:val="clear" w:pos="4320"/>
                <w:tab w:val="clear" w:pos="9072"/>
              </w:tabs>
              <w:snapToGrid/>
              <w:spacing w:line="360" w:lineRule="auto"/>
              <w:jc w:val="right"/>
              <w:rPr>
                <w:rFonts w:eastAsia="MingLiU"/>
                <w:szCs w:val="24"/>
                <w:lang w:val="en-GB"/>
              </w:rPr>
            </w:pPr>
            <w:r>
              <w:rPr>
                <w:rFonts w:eastAsia="MingLiU"/>
                <w:szCs w:val="24"/>
                <w:lang w:val="en-GB"/>
              </w:rPr>
              <w:t>(HK$117,480)</w:t>
            </w:r>
            <w:r w:rsidRPr="00736A31">
              <w:rPr>
                <w:rFonts w:eastAsia="MingLiU"/>
                <w:szCs w:val="24"/>
                <w:lang w:val="en-GB"/>
              </w:rPr>
              <w:t xml:space="preserve">        </w:t>
            </w:r>
          </w:p>
        </w:tc>
      </w:tr>
    </w:tbl>
    <w:p w:rsidR="00F2416A" w:rsidRDefault="00F2416A" w:rsidP="00F2416A">
      <w:pPr>
        <w:tabs>
          <w:tab w:val="clear" w:pos="1440"/>
          <w:tab w:val="clear" w:pos="4320"/>
          <w:tab w:val="clear" w:pos="9072"/>
        </w:tabs>
        <w:snapToGrid/>
        <w:spacing w:line="360" w:lineRule="auto"/>
        <w:ind w:left="360"/>
        <w:jc w:val="both"/>
        <w:rPr>
          <w:i/>
          <w:szCs w:val="28"/>
          <w:lang w:val="en-GB"/>
        </w:rPr>
      </w:pPr>
    </w:p>
    <w:p w:rsidR="00736A31" w:rsidRDefault="00736A31" w:rsidP="00F2416A">
      <w:pPr>
        <w:numPr>
          <w:ilvl w:val="0"/>
          <w:numId w:val="19"/>
        </w:numPr>
        <w:tabs>
          <w:tab w:val="clear" w:pos="1440"/>
          <w:tab w:val="clear" w:pos="4320"/>
          <w:tab w:val="clear" w:pos="9072"/>
        </w:tabs>
        <w:snapToGrid/>
        <w:spacing w:line="360" w:lineRule="auto"/>
        <w:jc w:val="both"/>
        <w:rPr>
          <w:i/>
          <w:szCs w:val="28"/>
          <w:lang w:val="en-GB"/>
        </w:rPr>
      </w:pPr>
      <w:r w:rsidRPr="00736A31">
        <w:rPr>
          <w:i/>
          <w:szCs w:val="28"/>
          <w:lang w:val="en-GB"/>
        </w:rPr>
        <w:t>CONCLUSION</w:t>
      </w:r>
    </w:p>
    <w:p w:rsidR="00F2416A" w:rsidRPr="00736A31" w:rsidRDefault="00F2416A" w:rsidP="00F2416A">
      <w:pPr>
        <w:tabs>
          <w:tab w:val="clear" w:pos="1440"/>
          <w:tab w:val="clear" w:pos="4320"/>
          <w:tab w:val="clear" w:pos="9072"/>
        </w:tabs>
        <w:snapToGrid/>
        <w:spacing w:line="360" w:lineRule="auto"/>
        <w:ind w:left="360"/>
        <w:jc w:val="both"/>
        <w:rPr>
          <w:i/>
          <w:szCs w:val="28"/>
          <w:lang w:val="en-GB"/>
        </w:rPr>
      </w:pPr>
    </w:p>
    <w:p w:rsidR="00F2416A" w:rsidRDefault="003C406A" w:rsidP="00F2416A">
      <w:pPr>
        <w:numPr>
          <w:ilvl w:val="0"/>
          <w:numId w:val="17"/>
        </w:numPr>
        <w:tabs>
          <w:tab w:val="clear" w:pos="4320"/>
          <w:tab w:val="clear" w:pos="9072"/>
        </w:tabs>
        <w:snapToGrid/>
        <w:spacing w:line="360" w:lineRule="auto"/>
        <w:ind w:left="0" w:firstLine="0"/>
        <w:jc w:val="both"/>
        <w:rPr>
          <w:szCs w:val="28"/>
          <w:lang w:val="en-GB"/>
        </w:rPr>
      </w:pPr>
      <w:r>
        <w:rPr>
          <w:szCs w:val="28"/>
          <w:lang w:val="en-GB"/>
        </w:rPr>
        <w:t xml:space="preserve">In conclusion, based on my findings that the plaintiff should be made 40% liable for the Accident </w:t>
      </w:r>
      <w:r w:rsidR="005D1E38">
        <w:rPr>
          <w:szCs w:val="28"/>
          <w:lang w:val="en-GB"/>
        </w:rPr>
        <w:t xml:space="preserve">in contributory negligence </w:t>
      </w:r>
      <w:r>
        <w:rPr>
          <w:szCs w:val="28"/>
          <w:lang w:val="en-GB"/>
        </w:rPr>
        <w:t>and my calculations for the damages above, after d</w:t>
      </w:r>
      <w:r w:rsidR="00580195">
        <w:rPr>
          <w:szCs w:val="28"/>
          <w:lang w:val="en-GB"/>
        </w:rPr>
        <w:t>eduction of the employee</w:t>
      </w:r>
      <w:r>
        <w:rPr>
          <w:szCs w:val="28"/>
          <w:lang w:val="en-GB"/>
        </w:rPr>
        <w:t>s</w:t>
      </w:r>
      <w:r w:rsidR="00580195">
        <w:rPr>
          <w:szCs w:val="28"/>
          <w:lang w:val="en-GB"/>
        </w:rPr>
        <w:t>’</w:t>
      </w:r>
      <w:r>
        <w:rPr>
          <w:szCs w:val="28"/>
          <w:lang w:val="en-GB"/>
        </w:rPr>
        <w:t xml:space="preserve"> compensation received, the plaintiff will not be able to recover anything from the present proceedings. </w:t>
      </w:r>
      <w:r w:rsidR="00DE69F4">
        <w:rPr>
          <w:szCs w:val="28"/>
          <w:lang w:val="en-GB"/>
        </w:rPr>
        <w:t xml:space="preserve">Hence, the plaintiff’s claim will be dismissed. I so make such an order. </w:t>
      </w:r>
    </w:p>
    <w:p w:rsidR="003C406A" w:rsidRDefault="003C406A" w:rsidP="00F2416A">
      <w:pPr>
        <w:tabs>
          <w:tab w:val="clear" w:pos="4320"/>
          <w:tab w:val="clear" w:pos="9072"/>
        </w:tabs>
        <w:snapToGrid/>
        <w:spacing w:line="360" w:lineRule="auto"/>
        <w:jc w:val="both"/>
        <w:rPr>
          <w:szCs w:val="28"/>
          <w:lang w:val="en-GB"/>
        </w:rPr>
      </w:pPr>
      <w:r>
        <w:rPr>
          <w:szCs w:val="28"/>
          <w:lang w:val="en-GB"/>
        </w:rPr>
        <w:t xml:space="preserve">  </w:t>
      </w:r>
    </w:p>
    <w:p w:rsidR="00736A31" w:rsidRDefault="00396F45" w:rsidP="00F2416A">
      <w:pPr>
        <w:tabs>
          <w:tab w:val="clear" w:pos="1440"/>
          <w:tab w:val="clear" w:pos="4320"/>
          <w:tab w:val="clear" w:pos="9072"/>
        </w:tabs>
        <w:snapToGrid/>
        <w:spacing w:line="360" w:lineRule="auto"/>
        <w:jc w:val="both"/>
        <w:rPr>
          <w:rFonts w:eastAsia="MingLiU"/>
          <w:i/>
          <w:iCs/>
          <w:szCs w:val="24"/>
          <w:lang w:val="en-GB"/>
        </w:rPr>
      </w:pPr>
      <w:r>
        <w:rPr>
          <w:rFonts w:eastAsia="MingLiU"/>
          <w:i/>
          <w:iCs/>
          <w:szCs w:val="24"/>
          <w:lang w:val="en-GB"/>
        </w:rPr>
        <w:t>E</w:t>
      </w:r>
      <w:r w:rsidR="00736A31" w:rsidRPr="00736A31">
        <w:rPr>
          <w:rFonts w:eastAsia="MingLiU"/>
          <w:i/>
          <w:iCs/>
          <w:szCs w:val="24"/>
          <w:lang w:val="en-GB"/>
        </w:rPr>
        <w:t>.1.  Interest</w:t>
      </w:r>
    </w:p>
    <w:p w:rsidR="00F2416A" w:rsidRPr="00736A31" w:rsidRDefault="00F2416A" w:rsidP="00F2416A">
      <w:pPr>
        <w:tabs>
          <w:tab w:val="clear" w:pos="1440"/>
          <w:tab w:val="clear" w:pos="4320"/>
          <w:tab w:val="clear" w:pos="9072"/>
        </w:tabs>
        <w:snapToGrid/>
        <w:spacing w:line="360" w:lineRule="auto"/>
        <w:jc w:val="both"/>
        <w:rPr>
          <w:szCs w:val="28"/>
          <w:lang w:val="en-GB"/>
        </w:rPr>
      </w:pPr>
    </w:p>
    <w:p w:rsidR="00736A31" w:rsidRDefault="00502673" w:rsidP="00F2416A">
      <w:pPr>
        <w:numPr>
          <w:ilvl w:val="0"/>
          <w:numId w:val="17"/>
        </w:numPr>
        <w:tabs>
          <w:tab w:val="clear" w:pos="4320"/>
          <w:tab w:val="clear" w:pos="9072"/>
        </w:tabs>
        <w:snapToGrid/>
        <w:spacing w:line="360" w:lineRule="auto"/>
        <w:ind w:left="0" w:firstLine="0"/>
        <w:jc w:val="both"/>
        <w:rPr>
          <w:szCs w:val="28"/>
          <w:lang w:val="en-GB"/>
        </w:rPr>
      </w:pPr>
      <w:r>
        <w:rPr>
          <w:szCs w:val="28"/>
          <w:lang w:val="en-GB"/>
        </w:rPr>
        <w:t>Had the plaintiff been able to recover any damages, I would have awarded interest in this case.  I</w:t>
      </w:r>
      <w:r w:rsidR="00736A31" w:rsidRPr="00736A31">
        <w:rPr>
          <w:szCs w:val="28"/>
          <w:lang w:val="en-GB"/>
        </w:rPr>
        <w:t xml:space="preserve">nterest will be awarded at 2% for general damages for PSLA from the date of the writ until </w:t>
      </w:r>
      <w:r>
        <w:rPr>
          <w:szCs w:val="28"/>
          <w:lang w:val="en-GB"/>
        </w:rPr>
        <w:t>j</w:t>
      </w:r>
      <w:r w:rsidR="00736A31" w:rsidRPr="00736A31">
        <w:rPr>
          <w:szCs w:val="28"/>
          <w:lang w:val="en-GB"/>
        </w:rPr>
        <w:t>udgment</w:t>
      </w:r>
      <w:r>
        <w:rPr>
          <w:szCs w:val="28"/>
          <w:lang w:val="en-GB"/>
        </w:rPr>
        <w:t xml:space="preserve"> and for </w:t>
      </w:r>
      <w:r w:rsidR="00736A31" w:rsidRPr="00736A31">
        <w:rPr>
          <w:szCs w:val="28"/>
          <w:lang w:val="en-GB"/>
        </w:rPr>
        <w:t xml:space="preserve">special damages at half </w:t>
      </w:r>
      <w:r>
        <w:rPr>
          <w:szCs w:val="28"/>
          <w:lang w:val="en-GB"/>
        </w:rPr>
        <w:t xml:space="preserve">of the </w:t>
      </w:r>
      <w:r w:rsidR="00736A31" w:rsidRPr="00736A31">
        <w:rPr>
          <w:szCs w:val="28"/>
          <w:lang w:val="en-GB"/>
        </w:rPr>
        <w:t xml:space="preserve">judgment rate from the date </w:t>
      </w:r>
      <w:r>
        <w:rPr>
          <w:szCs w:val="28"/>
          <w:lang w:val="en-GB"/>
        </w:rPr>
        <w:t>of the accident to the date of j</w:t>
      </w:r>
      <w:r w:rsidR="00736A31" w:rsidRPr="00736A31">
        <w:rPr>
          <w:szCs w:val="28"/>
          <w:lang w:val="en-GB"/>
        </w:rPr>
        <w:t>udgment.</w:t>
      </w:r>
    </w:p>
    <w:p w:rsidR="00F2416A" w:rsidRPr="00736A31" w:rsidRDefault="00F2416A" w:rsidP="00F2416A">
      <w:pPr>
        <w:tabs>
          <w:tab w:val="clear" w:pos="4320"/>
          <w:tab w:val="clear" w:pos="9072"/>
        </w:tabs>
        <w:snapToGrid/>
        <w:spacing w:line="360" w:lineRule="auto"/>
        <w:jc w:val="both"/>
        <w:rPr>
          <w:szCs w:val="28"/>
          <w:lang w:val="en-GB"/>
        </w:rPr>
      </w:pPr>
    </w:p>
    <w:p w:rsidR="00736A31" w:rsidRDefault="00396F45" w:rsidP="00F2416A">
      <w:pPr>
        <w:tabs>
          <w:tab w:val="clear" w:pos="4320"/>
          <w:tab w:val="clear" w:pos="9072"/>
        </w:tabs>
        <w:snapToGrid/>
        <w:spacing w:line="360" w:lineRule="auto"/>
        <w:jc w:val="both"/>
        <w:rPr>
          <w:i/>
          <w:iCs/>
          <w:szCs w:val="28"/>
          <w:lang w:val="en-GB"/>
        </w:rPr>
      </w:pPr>
      <w:r>
        <w:rPr>
          <w:i/>
          <w:iCs/>
          <w:szCs w:val="28"/>
          <w:lang w:val="en-GB"/>
        </w:rPr>
        <w:t>E</w:t>
      </w:r>
      <w:r w:rsidR="00736A31" w:rsidRPr="00736A31">
        <w:rPr>
          <w:i/>
          <w:iCs/>
          <w:szCs w:val="28"/>
          <w:lang w:val="en-GB"/>
        </w:rPr>
        <w:t>.2.  Costs</w:t>
      </w:r>
    </w:p>
    <w:p w:rsidR="00F2416A" w:rsidRPr="00736A31" w:rsidRDefault="00F2416A" w:rsidP="00F2416A">
      <w:pPr>
        <w:tabs>
          <w:tab w:val="clear" w:pos="4320"/>
          <w:tab w:val="clear" w:pos="9072"/>
        </w:tabs>
        <w:snapToGrid/>
        <w:spacing w:line="360" w:lineRule="auto"/>
        <w:jc w:val="both"/>
        <w:rPr>
          <w:i/>
          <w:iCs/>
          <w:szCs w:val="28"/>
          <w:lang w:val="en-GB"/>
        </w:rPr>
      </w:pPr>
    </w:p>
    <w:p w:rsidR="00396F45" w:rsidRDefault="00736A31" w:rsidP="00F2416A">
      <w:pPr>
        <w:numPr>
          <w:ilvl w:val="0"/>
          <w:numId w:val="17"/>
        </w:numPr>
        <w:tabs>
          <w:tab w:val="clear" w:pos="4320"/>
          <w:tab w:val="clear" w:pos="9072"/>
        </w:tabs>
        <w:snapToGrid/>
        <w:spacing w:line="360" w:lineRule="auto"/>
        <w:ind w:left="0" w:firstLine="0"/>
        <w:jc w:val="both"/>
        <w:rPr>
          <w:szCs w:val="28"/>
          <w:lang w:val="en-GB"/>
        </w:rPr>
      </w:pPr>
      <w:r w:rsidRPr="00736A31">
        <w:rPr>
          <w:szCs w:val="28"/>
          <w:lang w:val="en-GB"/>
        </w:rPr>
        <w:t xml:space="preserve">Costs will follow the event.  </w:t>
      </w:r>
      <w:r w:rsidR="00502673">
        <w:rPr>
          <w:szCs w:val="28"/>
          <w:lang w:val="en-GB"/>
        </w:rPr>
        <w:t xml:space="preserve">Although technically </w:t>
      </w:r>
      <w:r w:rsidRPr="00736A31">
        <w:rPr>
          <w:szCs w:val="28"/>
          <w:lang w:val="en-GB"/>
        </w:rPr>
        <w:t xml:space="preserve">the plaintiff </w:t>
      </w:r>
      <w:r w:rsidR="00502673">
        <w:rPr>
          <w:szCs w:val="28"/>
          <w:lang w:val="en-GB"/>
        </w:rPr>
        <w:t xml:space="preserve">has </w:t>
      </w:r>
      <w:r w:rsidRPr="00736A31">
        <w:rPr>
          <w:szCs w:val="28"/>
          <w:lang w:val="en-GB"/>
        </w:rPr>
        <w:t>succeeded in his claim</w:t>
      </w:r>
      <w:r w:rsidR="00502673">
        <w:rPr>
          <w:szCs w:val="28"/>
          <w:lang w:val="en-GB"/>
        </w:rPr>
        <w:t xml:space="preserve"> on liability (subject to the </w:t>
      </w:r>
      <w:r w:rsidR="00876202">
        <w:rPr>
          <w:szCs w:val="28"/>
          <w:lang w:val="en-GB"/>
        </w:rPr>
        <w:t xml:space="preserve">deduction of </w:t>
      </w:r>
      <w:r w:rsidR="00502673">
        <w:rPr>
          <w:szCs w:val="28"/>
          <w:lang w:val="en-GB"/>
        </w:rPr>
        <w:t>contributory negligence at 40%)</w:t>
      </w:r>
      <w:r w:rsidRPr="00736A31">
        <w:rPr>
          <w:szCs w:val="28"/>
          <w:lang w:val="en-GB"/>
        </w:rPr>
        <w:t xml:space="preserve">, </w:t>
      </w:r>
      <w:r w:rsidR="00502673">
        <w:rPr>
          <w:szCs w:val="28"/>
          <w:lang w:val="en-GB"/>
        </w:rPr>
        <w:t xml:space="preserve">he in fact will </w:t>
      </w:r>
      <w:r w:rsidR="005D1E38">
        <w:rPr>
          <w:szCs w:val="28"/>
          <w:lang w:val="en-GB"/>
        </w:rPr>
        <w:t xml:space="preserve">not </w:t>
      </w:r>
      <w:r w:rsidR="00502673">
        <w:rPr>
          <w:szCs w:val="28"/>
          <w:lang w:val="en-GB"/>
        </w:rPr>
        <w:t xml:space="preserve">recover </w:t>
      </w:r>
      <w:r w:rsidR="005D1E38">
        <w:rPr>
          <w:szCs w:val="28"/>
          <w:lang w:val="en-GB"/>
        </w:rPr>
        <w:t>any damages</w:t>
      </w:r>
      <w:r w:rsidR="00502673">
        <w:rPr>
          <w:szCs w:val="28"/>
          <w:lang w:val="en-GB"/>
        </w:rPr>
        <w:t xml:space="preserve"> </w:t>
      </w:r>
      <w:r w:rsidR="004238C9">
        <w:rPr>
          <w:szCs w:val="28"/>
          <w:lang w:val="en-GB"/>
        </w:rPr>
        <w:t xml:space="preserve">in the present proceedings </w:t>
      </w:r>
      <w:r w:rsidR="00502673">
        <w:rPr>
          <w:szCs w:val="28"/>
          <w:lang w:val="en-GB"/>
        </w:rPr>
        <w:t xml:space="preserve">after </w:t>
      </w:r>
      <w:r w:rsidR="00876202">
        <w:rPr>
          <w:szCs w:val="28"/>
          <w:lang w:val="en-GB"/>
        </w:rPr>
        <w:t>deducting the employees’ compensation received.</w:t>
      </w:r>
      <w:r w:rsidR="00502673">
        <w:rPr>
          <w:szCs w:val="28"/>
          <w:lang w:val="en-GB"/>
        </w:rPr>
        <w:t xml:space="preserve">  Thus, the whole exercise was futile and the common law claim</w:t>
      </w:r>
      <w:r w:rsidR="00396F45">
        <w:rPr>
          <w:szCs w:val="28"/>
          <w:lang w:val="en-GB"/>
        </w:rPr>
        <w:t xml:space="preserve"> / trial </w:t>
      </w:r>
      <w:r w:rsidR="00502673">
        <w:rPr>
          <w:szCs w:val="28"/>
          <w:lang w:val="en-GB"/>
        </w:rPr>
        <w:t xml:space="preserve">proved to be a </w:t>
      </w:r>
      <w:r w:rsidR="00396F45">
        <w:rPr>
          <w:szCs w:val="28"/>
          <w:lang w:val="en-GB"/>
        </w:rPr>
        <w:t xml:space="preserve">complete </w:t>
      </w:r>
      <w:r w:rsidR="00502673">
        <w:rPr>
          <w:szCs w:val="28"/>
          <w:lang w:val="en-GB"/>
        </w:rPr>
        <w:t>waste of time</w:t>
      </w:r>
      <w:r w:rsidR="00C42290">
        <w:rPr>
          <w:szCs w:val="28"/>
          <w:lang w:val="en-GB"/>
        </w:rPr>
        <w:t xml:space="preserve"> and money</w:t>
      </w:r>
      <w:r w:rsidR="00502673">
        <w:rPr>
          <w:szCs w:val="28"/>
          <w:lang w:val="en-GB"/>
        </w:rPr>
        <w:t xml:space="preserve">. </w:t>
      </w:r>
      <w:r w:rsidRPr="00736A31">
        <w:rPr>
          <w:szCs w:val="28"/>
          <w:lang w:val="en-GB"/>
        </w:rPr>
        <w:t xml:space="preserve"> </w:t>
      </w:r>
      <w:r w:rsidR="00396F45">
        <w:rPr>
          <w:szCs w:val="28"/>
          <w:lang w:val="en-GB"/>
        </w:rPr>
        <w:t>The evidence shows that he had</w:t>
      </w:r>
      <w:r w:rsidR="00502673">
        <w:rPr>
          <w:szCs w:val="28"/>
          <w:lang w:val="en-GB"/>
        </w:rPr>
        <w:t xml:space="preserve"> been more than adequately compen</w:t>
      </w:r>
      <w:r w:rsidR="00396F45">
        <w:rPr>
          <w:szCs w:val="28"/>
          <w:lang w:val="en-GB"/>
        </w:rPr>
        <w:t>s</w:t>
      </w:r>
      <w:r w:rsidR="00502673">
        <w:rPr>
          <w:szCs w:val="28"/>
          <w:lang w:val="en-GB"/>
        </w:rPr>
        <w:t>ated for</w:t>
      </w:r>
      <w:r w:rsidR="00396F45">
        <w:rPr>
          <w:szCs w:val="28"/>
          <w:lang w:val="en-GB"/>
        </w:rPr>
        <w:t xml:space="preserve"> by way of the employees’ compensation of HK$300,000 paid to him by the defendants.  In other words, the plaintiff is really the losing party in this case.</w:t>
      </w:r>
    </w:p>
    <w:p w:rsidR="00F2416A" w:rsidRDefault="00F2416A" w:rsidP="00F2416A">
      <w:pPr>
        <w:tabs>
          <w:tab w:val="clear" w:pos="4320"/>
          <w:tab w:val="clear" w:pos="9072"/>
        </w:tabs>
        <w:snapToGrid/>
        <w:spacing w:line="360" w:lineRule="auto"/>
        <w:jc w:val="both"/>
        <w:rPr>
          <w:szCs w:val="28"/>
          <w:lang w:val="en-GB"/>
        </w:rPr>
      </w:pPr>
    </w:p>
    <w:p w:rsidR="00736A31" w:rsidRPr="005D1E38" w:rsidRDefault="005D1E38" w:rsidP="005D1E38">
      <w:pPr>
        <w:numPr>
          <w:ilvl w:val="0"/>
          <w:numId w:val="17"/>
        </w:numPr>
        <w:tabs>
          <w:tab w:val="clear" w:pos="4320"/>
          <w:tab w:val="clear" w:pos="9072"/>
        </w:tabs>
        <w:snapToGrid/>
        <w:spacing w:line="360" w:lineRule="auto"/>
        <w:ind w:left="0" w:firstLine="0"/>
        <w:jc w:val="both"/>
        <w:rPr>
          <w:szCs w:val="28"/>
          <w:lang w:val="en-GB"/>
        </w:rPr>
      </w:pPr>
      <w:r>
        <w:rPr>
          <w:szCs w:val="28"/>
          <w:lang w:val="en-GB"/>
        </w:rPr>
        <w:t xml:space="preserve">I therefore will </w:t>
      </w:r>
      <w:r w:rsidR="00396F45" w:rsidRPr="00F2416A">
        <w:rPr>
          <w:szCs w:val="28"/>
          <w:lang w:val="en-GB"/>
        </w:rPr>
        <w:t xml:space="preserve">make an order </w:t>
      </w:r>
      <w:r w:rsidR="00396F45" w:rsidRPr="00A854E5">
        <w:rPr>
          <w:i/>
          <w:szCs w:val="28"/>
          <w:lang w:val="en-GB"/>
        </w:rPr>
        <w:t xml:space="preserve">nisi </w:t>
      </w:r>
      <w:r w:rsidR="00396F45" w:rsidRPr="00F2416A">
        <w:rPr>
          <w:szCs w:val="28"/>
          <w:lang w:val="en-GB"/>
        </w:rPr>
        <w:t xml:space="preserve">that the plaintiff do pay the defendants costs of the action, such costs to be taxed if not agreed with certificate for counsel.  </w:t>
      </w:r>
      <w:r w:rsidR="003D1BBD" w:rsidRPr="00F2416A">
        <w:rPr>
          <w:szCs w:val="28"/>
          <w:lang w:val="en-GB"/>
        </w:rPr>
        <w:t>The plaintiff’s own costs to be taxed in accordance with the Legal Aid Regulations.</w:t>
      </w:r>
      <w:r>
        <w:rPr>
          <w:szCs w:val="28"/>
          <w:lang w:val="en-GB"/>
        </w:rPr>
        <w:t xml:space="preserve">  </w:t>
      </w:r>
      <w:r w:rsidR="00736A31" w:rsidRPr="005D1E38">
        <w:rPr>
          <w:szCs w:val="28"/>
          <w:lang w:val="en-GB"/>
        </w:rPr>
        <w:t>In the absence of any application from the parties</w:t>
      </w:r>
      <w:r w:rsidR="00DE69F4">
        <w:rPr>
          <w:szCs w:val="28"/>
          <w:lang w:val="en-GB"/>
        </w:rPr>
        <w:t xml:space="preserve"> </w:t>
      </w:r>
      <w:r w:rsidR="00A854E5">
        <w:rPr>
          <w:szCs w:val="28"/>
          <w:lang w:val="en-GB"/>
        </w:rPr>
        <w:t xml:space="preserve">to vary the same </w:t>
      </w:r>
      <w:r w:rsidR="00DE69F4">
        <w:rPr>
          <w:szCs w:val="28"/>
          <w:lang w:val="en-GB"/>
        </w:rPr>
        <w:t>within 14 days from the date of</w:t>
      </w:r>
      <w:r w:rsidR="007A3E39" w:rsidRPr="005D1E38">
        <w:rPr>
          <w:szCs w:val="28"/>
          <w:lang w:val="en-GB"/>
        </w:rPr>
        <w:t xml:space="preserve"> handing down of the judgment, </w:t>
      </w:r>
      <w:r w:rsidR="00736A31" w:rsidRPr="005D1E38">
        <w:rPr>
          <w:szCs w:val="28"/>
          <w:lang w:val="en-GB"/>
        </w:rPr>
        <w:t xml:space="preserve">the </w:t>
      </w:r>
      <w:r w:rsidR="00DE69F4">
        <w:rPr>
          <w:szCs w:val="28"/>
          <w:lang w:val="en-GB"/>
        </w:rPr>
        <w:t xml:space="preserve">costs </w:t>
      </w:r>
      <w:r w:rsidR="00736A31" w:rsidRPr="005D1E38">
        <w:rPr>
          <w:szCs w:val="28"/>
          <w:lang w:val="en-GB"/>
        </w:rPr>
        <w:t xml:space="preserve">order </w:t>
      </w:r>
      <w:r w:rsidR="00A854E5" w:rsidRPr="00A854E5">
        <w:rPr>
          <w:i/>
          <w:szCs w:val="28"/>
          <w:lang w:val="en-GB"/>
        </w:rPr>
        <w:t xml:space="preserve">nisi </w:t>
      </w:r>
      <w:r w:rsidR="007A3E39" w:rsidRPr="005D1E38">
        <w:rPr>
          <w:szCs w:val="28"/>
          <w:lang w:val="en-GB"/>
        </w:rPr>
        <w:t>will become absolute</w:t>
      </w:r>
      <w:r w:rsidR="00736A31" w:rsidRPr="005D1E38">
        <w:rPr>
          <w:szCs w:val="28"/>
          <w:lang w:val="en-GB"/>
        </w:rPr>
        <w:t>.</w:t>
      </w:r>
    </w:p>
    <w:p w:rsidR="00736A31" w:rsidRDefault="00736A31" w:rsidP="00736A31">
      <w:pPr>
        <w:tabs>
          <w:tab w:val="clear" w:pos="4320"/>
          <w:tab w:val="clear" w:pos="9072"/>
        </w:tabs>
        <w:snapToGrid/>
        <w:spacing w:before="360" w:line="360" w:lineRule="auto"/>
        <w:jc w:val="both"/>
        <w:rPr>
          <w:szCs w:val="28"/>
          <w:lang w:val="en-GB"/>
        </w:rPr>
      </w:pPr>
    </w:p>
    <w:p w:rsidR="009A31CE" w:rsidRPr="00736A31" w:rsidRDefault="009A31CE" w:rsidP="00736A31">
      <w:pPr>
        <w:tabs>
          <w:tab w:val="clear" w:pos="4320"/>
          <w:tab w:val="clear" w:pos="9072"/>
        </w:tabs>
        <w:snapToGrid/>
        <w:spacing w:before="360" w:line="360" w:lineRule="auto"/>
        <w:jc w:val="both"/>
        <w:rPr>
          <w:szCs w:val="28"/>
          <w:lang w:val="en-GB"/>
        </w:rPr>
      </w:pPr>
    </w:p>
    <w:p w:rsidR="00736A31" w:rsidRPr="00736A31" w:rsidRDefault="00736A31" w:rsidP="00736A31">
      <w:pPr>
        <w:tabs>
          <w:tab w:val="clear" w:pos="4320"/>
          <w:tab w:val="clear" w:pos="9072"/>
          <w:tab w:val="center" w:pos="6480"/>
        </w:tabs>
        <w:spacing w:line="276" w:lineRule="auto"/>
        <w:jc w:val="both"/>
        <w:rPr>
          <w:iCs/>
          <w:szCs w:val="28"/>
          <w:lang w:val="en-GB"/>
        </w:rPr>
      </w:pPr>
      <w:r w:rsidRPr="00736A31">
        <w:rPr>
          <w:iCs/>
          <w:szCs w:val="28"/>
          <w:lang w:val="en-GB"/>
        </w:rPr>
        <w:tab/>
      </w:r>
      <w:r w:rsidRPr="00736A31">
        <w:rPr>
          <w:iCs/>
          <w:szCs w:val="28"/>
          <w:lang w:val="en-GB"/>
        </w:rPr>
        <w:tab/>
      </w:r>
      <w:proofErr w:type="gramStart"/>
      <w:r w:rsidRPr="00736A31">
        <w:rPr>
          <w:iCs/>
          <w:szCs w:val="28"/>
          <w:lang w:val="en-GB"/>
        </w:rPr>
        <w:t>( Andrew</w:t>
      </w:r>
      <w:proofErr w:type="gramEnd"/>
      <w:r w:rsidRPr="00736A31">
        <w:rPr>
          <w:iCs/>
          <w:szCs w:val="28"/>
          <w:lang w:val="en-GB"/>
        </w:rPr>
        <w:t xml:space="preserve"> SY Li )</w:t>
      </w:r>
    </w:p>
    <w:p w:rsidR="00736A31" w:rsidRPr="00736A31" w:rsidRDefault="00736A31" w:rsidP="00736A31">
      <w:pPr>
        <w:tabs>
          <w:tab w:val="clear" w:pos="4320"/>
          <w:tab w:val="clear" w:pos="9072"/>
          <w:tab w:val="center" w:pos="6480"/>
        </w:tabs>
        <w:spacing w:line="276" w:lineRule="auto"/>
        <w:jc w:val="both"/>
        <w:rPr>
          <w:szCs w:val="28"/>
          <w:lang w:val="en-GB" w:eastAsia="zh-HK"/>
        </w:rPr>
      </w:pPr>
      <w:r w:rsidRPr="00736A31">
        <w:rPr>
          <w:iCs/>
          <w:szCs w:val="28"/>
          <w:lang w:val="en-GB"/>
        </w:rPr>
        <w:tab/>
      </w:r>
      <w:r w:rsidRPr="00736A31">
        <w:rPr>
          <w:iCs/>
          <w:szCs w:val="28"/>
          <w:lang w:val="en-GB"/>
        </w:rPr>
        <w:tab/>
        <w:t>District Judge</w:t>
      </w:r>
    </w:p>
    <w:p w:rsidR="00736A31" w:rsidRPr="00736A31" w:rsidRDefault="00736A31" w:rsidP="00736A31">
      <w:pPr>
        <w:tabs>
          <w:tab w:val="clear" w:pos="4320"/>
          <w:tab w:val="clear" w:pos="9072"/>
        </w:tabs>
        <w:snapToGrid/>
        <w:spacing w:before="360"/>
        <w:ind w:right="-720"/>
        <w:jc w:val="both"/>
        <w:rPr>
          <w:szCs w:val="28"/>
          <w:lang w:val="en-GB"/>
        </w:rPr>
      </w:pPr>
    </w:p>
    <w:p w:rsidR="009A31CE" w:rsidRDefault="009A31CE" w:rsidP="00B20ED0">
      <w:pPr>
        <w:ind w:right="-720"/>
        <w:jc w:val="both"/>
        <w:rPr>
          <w:szCs w:val="28"/>
          <w:lang w:val="en-GB"/>
        </w:rPr>
      </w:pPr>
    </w:p>
    <w:p w:rsidR="009A31CE" w:rsidRDefault="009A31CE" w:rsidP="00B20ED0">
      <w:pPr>
        <w:ind w:right="-720"/>
        <w:jc w:val="both"/>
        <w:rPr>
          <w:szCs w:val="28"/>
          <w:lang w:val="en-GB"/>
        </w:rPr>
      </w:pPr>
    </w:p>
    <w:p w:rsidR="008A1C7A" w:rsidRDefault="00E3021B" w:rsidP="00B20ED0">
      <w:pPr>
        <w:ind w:right="-720"/>
        <w:jc w:val="both"/>
        <w:rPr>
          <w:szCs w:val="28"/>
          <w:lang w:val="en-GB"/>
        </w:rPr>
      </w:pPr>
      <w:r>
        <w:rPr>
          <w:szCs w:val="28"/>
          <w:lang w:val="en-GB"/>
        </w:rPr>
        <w:t xml:space="preserve">Mr John Wright, instructed by Messrs John M. </w:t>
      </w:r>
      <w:proofErr w:type="spellStart"/>
      <w:r>
        <w:rPr>
          <w:szCs w:val="28"/>
          <w:lang w:val="en-GB"/>
        </w:rPr>
        <w:t>Pickavant</w:t>
      </w:r>
      <w:proofErr w:type="spellEnd"/>
      <w:r>
        <w:rPr>
          <w:szCs w:val="28"/>
          <w:lang w:val="en-GB"/>
        </w:rPr>
        <w:t xml:space="preserve"> &amp; Co.</w:t>
      </w:r>
      <w:r w:rsidR="00736A31">
        <w:rPr>
          <w:szCs w:val="28"/>
          <w:lang w:val="en-GB"/>
        </w:rPr>
        <w:t>,</w:t>
      </w:r>
      <w:r>
        <w:rPr>
          <w:szCs w:val="28"/>
          <w:lang w:val="en-GB"/>
        </w:rPr>
        <w:t xml:space="preserve"> for the plaintiff, assigned by the Director of Legal Aid</w:t>
      </w:r>
    </w:p>
    <w:p w:rsidR="00612FD9" w:rsidRDefault="00612FD9" w:rsidP="00B20ED0">
      <w:pPr>
        <w:ind w:right="-720"/>
        <w:jc w:val="both"/>
        <w:rPr>
          <w:szCs w:val="28"/>
          <w:lang w:val="en-GB"/>
        </w:rPr>
      </w:pPr>
    </w:p>
    <w:p w:rsidR="009464D0" w:rsidRDefault="00B320CB" w:rsidP="00B20ED0">
      <w:pPr>
        <w:ind w:right="-720"/>
        <w:jc w:val="both"/>
        <w:rPr>
          <w:szCs w:val="28"/>
          <w:lang w:val="en-GB"/>
        </w:rPr>
      </w:pPr>
      <w:r>
        <w:rPr>
          <w:szCs w:val="28"/>
          <w:lang w:val="en-GB"/>
        </w:rPr>
        <w:t xml:space="preserve">Mr </w:t>
      </w:r>
      <w:r w:rsidR="00E3021B">
        <w:rPr>
          <w:szCs w:val="28"/>
          <w:lang w:val="en-GB"/>
        </w:rPr>
        <w:t xml:space="preserve">Dennis Law, </w:t>
      </w:r>
      <w:r w:rsidR="00813327">
        <w:rPr>
          <w:szCs w:val="28"/>
          <w:lang w:val="en-GB"/>
        </w:rPr>
        <w:t>instructed by</w:t>
      </w:r>
      <w:r w:rsidR="00D87F8B">
        <w:rPr>
          <w:szCs w:val="28"/>
          <w:lang w:val="en-GB"/>
        </w:rPr>
        <w:t xml:space="preserve"> Messrs </w:t>
      </w:r>
      <w:r w:rsidR="00E3021B">
        <w:rPr>
          <w:szCs w:val="28"/>
          <w:lang w:val="en-GB"/>
        </w:rPr>
        <w:t>John Lam, Law &amp; Co., for the 1</w:t>
      </w:r>
      <w:r w:rsidR="00E3021B" w:rsidRPr="00E3021B">
        <w:rPr>
          <w:szCs w:val="28"/>
          <w:vertAlign w:val="superscript"/>
          <w:lang w:val="en-GB"/>
        </w:rPr>
        <w:t>st</w:t>
      </w:r>
      <w:r w:rsidR="00E3021B">
        <w:rPr>
          <w:szCs w:val="28"/>
          <w:lang w:val="en-GB"/>
        </w:rPr>
        <w:t xml:space="preserve"> and 2</w:t>
      </w:r>
      <w:r w:rsidR="00E3021B" w:rsidRPr="00E3021B">
        <w:rPr>
          <w:szCs w:val="28"/>
          <w:vertAlign w:val="superscript"/>
          <w:lang w:val="en-GB"/>
        </w:rPr>
        <w:t>nd</w:t>
      </w:r>
      <w:r w:rsidR="00E3021B">
        <w:rPr>
          <w:szCs w:val="28"/>
          <w:lang w:val="en-GB"/>
        </w:rPr>
        <w:t xml:space="preserve"> defendants </w:t>
      </w:r>
    </w:p>
    <w:p w:rsidR="009464D0" w:rsidRPr="00E46AF4" w:rsidRDefault="009464D0" w:rsidP="00E46AF4">
      <w:pPr>
        <w:ind w:right="-720"/>
        <w:rPr>
          <w:szCs w:val="28"/>
          <w:lang w:val="en-GB"/>
        </w:rPr>
      </w:pPr>
    </w:p>
    <w:sectPr w:rsidR="009464D0" w:rsidRPr="00E46AF4"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24A" w:rsidRDefault="004B124A">
      <w:r>
        <w:separator/>
      </w:r>
    </w:p>
  </w:endnote>
  <w:endnote w:type="continuationSeparator" w:id="0">
    <w:p w:rsidR="004B124A" w:rsidRDefault="004B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4A" w:rsidRDefault="004B12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124A" w:rsidRDefault="004B12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4A" w:rsidRDefault="004B124A">
    <w:pPr>
      <w:pStyle w:val="Footer"/>
      <w:framePr w:wrap="around" w:vAnchor="text" w:hAnchor="margin" w:xAlign="right" w:y="1"/>
      <w:rPr>
        <w:rStyle w:val="PageNumber"/>
      </w:rPr>
    </w:pPr>
  </w:p>
  <w:p w:rsidR="004B124A" w:rsidRDefault="004B12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24A" w:rsidRDefault="004B124A">
      <w:r>
        <w:separator/>
      </w:r>
    </w:p>
  </w:footnote>
  <w:footnote w:type="continuationSeparator" w:id="0">
    <w:p w:rsidR="004B124A" w:rsidRDefault="004B124A">
      <w:r>
        <w:continuationSeparator/>
      </w:r>
    </w:p>
  </w:footnote>
  <w:footnote w:id="1">
    <w:p w:rsidR="004B124A" w:rsidRPr="006D70C4" w:rsidRDefault="004B124A" w:rsidP="004A4AFE">
      <w:pPr>
        <w:pStyle w:val="FootnoteText"/>
        <w:spacing w:after="40"/>
        <w:rPr>
          <w:rFonts w:ascii="Times New Roman" w:hAnsi="Times New Roman"/>
          <w:sz w:val="20"/>
          <w:szCs w:val="20"/>
          <w:lang w:val="en-HK"/>
        </w:rPr>
      </w:pPr>
      <w:r w:rsidRPr="006D70C4">
        <w:rPr>
          <w:rStyle w:val="FootnoteReference"/>
          <w:rFonts w:ascii="Times New Roman" w:hAnsi="Times New Roman"/>
          <w:sz w:val="20"/>
          <w:szCs w:val="20"/>
        </w:rPr>
        <w:footnoteRef/>
      </w:r>
      <w:r w:rsidRPr="006D70C4">
        <w:rPr>
          <w:rFonts w:ascii="Times New Roman" w:hAnsi="Times New Roman"/>
          <w:sz w:val="20"/>
          <w:szCs w:val="20"/>
        </w:rPr>
        <w:t xml:space="preserve"> See Photos BY2 to BY6 </w:t>
      </w:r>
      <w:r>
        <w:rPr>
          <w:rFonts w:ascii="Times New Roman" w:hAnsi="Times New Roman"/>
          <w:sz w:val="20"/>
          <w:szCs w:val="20"/>
        </w:rPr>
        <w:t>on [A-1/</w:t>
      </w:r>
      <w:r w:rsidRPr="006D70C4">
        <w:rPr>
          <w:rFonts w:ascii="Times New Roman" w:hAnsi="Times New Roman"/>
          <w:sz w:val="20"/>
          <w:szCs w:val="20"/>
        </w:rPr>
        <w:t>147 to 155</w:t>
      </w:r>
      <w:r>
        <w:rPr>
          <w:rFonts w:ascii="Times New Roman" w:hAnsi="Times New Roman"/>
          <w:sz w:val="20"/>
          <w:szCs w:val="20"/>
        </w:rPr>
        <w:t>]</w:t>
      </w:r>
    </w:p>
  </w:footnote>
  <w:footnote w:id="2">
    <w:p w:rsidR="004B124A" w:rsidRPr="003E271B" w:rsidRDefault="004B124A" w:rsidP="004A4AFE">
      <w:pPr>
        <w:pStyle w:val="FootnoteText"/>
        <w:rPr>
          <w:rFonts w:ascii="Times New Roman" w:hAnsi="Times New Roman"/>
          <w:sz w:val="20"/>
          <w:szCs w:val="20"/>
          <w:lang w:val="en-HK"/>
        </w:rPr>
      </w:pPr>
      <w:r w:rsidRPr="003E271B">
        <w:rPr>
          <w:rStyle w:val="FootnoteReference"/>
          <w:rFonts w:ascii="Times New Roman" w:hAnsi="Times New Roman"/>
          <w:sz w:val="20"/>
          <w:szCs w:val="20"/>
        </w:rPr>
        <w:footnoteRef/>
      </w:r>
      <w:r w:rsidRPr="003E271B">
        <w:rPr>
          <w:rFonts w:ascii="Times New Roman" w:hAnsi="Times New Roman"/>
          <w:sz w:val="20"/>
          <w:szCs w:val="20"/>
        </w:rPr>
        <w:t xml:space="preserve"> </w:t>
      </w:r>
      <w:r>
        <w:rPr>
          <w:rFonts w:ascii="Times New Roman" w:hAnsi="Times New Roman"/>
          <w:sz w:val="20"/>
          <w:szCs w:val="20"/>
        </w:rPr>
        <w:t>[</w:t>
      </w:r>
      <w:r w:rsidRPr="003E271B">
        <w:rPr>
          <w:rFonts w:ascii="Times New Roman" w:hAnsi="Times New Roman"/>
          <w:sz w:val="20"/>
          <w:szCs w:val="20"/>
        </w:rPr>
        <w:t>A-1/191</w:t>
      </w:r>
      <w:r>
        <w:rPr>
          <w:rFonts w:ascii="Times New Roman" w:hAnsi="Times New Roman"/>
          <w:sz w:val="20"/>
          <w:szCs w:val="20"/>
        </w:rPr>
        <w:t>]</w:t>
      </w:r>
      <w:r w:rsidRPr="003E271B">
        <w:rPr>
          <w:rFonts w:ascii="Times New Roman" w:hAnsi="Times New Roman"/>
          <w:sz w:val="20"/>
          <w:szCs w:val="20"/>
        </w:rPr>
        <w:t xml:space="preserve"> Eng</w:t>
      </w:r>
      <w:r>
        <w:rPr>
          <w:rFonts w:ascii="Times New Roman" w:hAnsi="Times New Roman"/>
          <w:sz w:val="20"/>
          <w:szCs w:val="20"/>
        </w:rPr>
        <w:t>lish translation at [</w:t>
      </w:r>
      <w:r>
        <w:rPr>
          <w:rFonts w:ascii="Times New Roman" w:hAnsi="Times New Roman"/>
          <w:sz w:val="20"/>
          <w:szCs w:val="20"/>
          <w:lang w:val="en-US"/>
        </w:rPr>
        <w:t>A-1/</w:t>
      </w:r>
      <w:r w:rsidRPr="003E271B">
        <w:rPr>
          <w:rFonts w:ascii="Times New Roman" w:hAnsi="Times New Roman"/>
          <w:sz w:val="20"/>
          <w:szCs w:val="20"/>
        </w:rPr>
        <w:t>203</w:t>
      </w:r>
      <w:r>
        <w:rPr>
          <w:rFonts w:ascii="Times New Roman" w:hAnsi="Times New Roman"/>
          <w:sz w:val="20"/>
          <w:szCs w:val="20"/>
        </w:rPr>
        <w:t>]</w:t>
      </w:r>
    </w:p>
  </w:footnote>
  <w:footnote w:id="3">
    <w:p w:rsidR="004B124A" w:rsidRPr="004B124A" w:rsidRDefault="004B124A">
      <w:pPr>
        <w:pStyle w:val="FootnoteText"/>
        <w:rPr>
          <w:lang w:val="en-US"/>
        </w:rPr>
      </w:pPr>
      <w:r>
        <w:rPr>
          <w:rStyle w:val="FootnoteReference"/>
        </w:rPr>
        <w:footnoteRef/>
      </w:r>
      <w:r>
        <w:t xml:space="preserve"> </w:t>
      </w:r>
      <w:r w:rsidRPr="004B124A">
        <w:rPr>
          <w:rFonts w:ascii="Times New Roman" w:hAnsi="Times New Roman"/>
          <w:sz w:val="20"/>
          <w:szCs w:val="20"/>
          <w:lang w:val="en-US"/>
        </w:rPr>
        <w:t>[A-1/155]</w:t>
      </w:r>
    </w:p>
  </w:footnote>
  <w:footnote w:id="4">
    <w:p w:rsidR="004B124A" w:rsidRPr="00106D18" w:rsidRDefault="004B124A">
      <w:pPr>
        <w:pStyle w:val="FootnoteText"/>
        <w:rPr>
          <w:rFonts w:ascii="Times New Roman" w:eastAsiaTheme="minorEastAsia" w:hAnsi="Times New Roman"/>
          <w:sz w:val="20"/>
          <w:szCs w:val="20"/>
          <w:lang w:eastAsia="zh-CN"/>
        </w:rPr>
      </w:pPr>
      <w:r w:rsidRPr="00106D18">
        <w:rPr>
          <w:rStyle w:val="FootnoteReference"/>
          <w:rFonts w:ascii="Times New Roman" w:hAnsi="Times New Roman"/>
          <w:sz w:val="20"/>
          <w:szCs w:val="20"/>
        </w:rPr>
        <w:footnoteRef/>
      </w:r>
      <w:r w:rsidRPr="00106D18">
        <w:rPr>
          <w:rFonts w:ascii="Times New Roman" w:hAnsi="Times New Roman"/>
          <w:sz w:val="20"/>
          <w:szCs w:val="20"/>
        </w:rPr>
        <w:t xml:space="preserve"> </w:t>
      </w:r>
      <w:r w:rsidRPr="00106D18">
        <w:rPr>
          <w:rFonts w:ascii="Times New Roman" w:eastAsiaTheme="minorEastAsia" w:hAnsi="Times New Roman"/>
          <w:sz w:val="20"/>
          <w:szCs w:val="20"/>
          <w:lang w:eastAsia="zh-CN"/>
        </w:rPr>
        <w:t xml:space="preserve">§18 of </w:t>
      </w:r>
      <w:r w:rsidR="00B46BFF">
        <w:rPr>
          <w:rFonts w:ascii="Times New Roman" w:eastAsiaTheme="minorEastAsia" w:hAnsi="Times New Roman"/>
          <w:sz w:val="20"/>
          <w:szCs w:val="20"/>
          <w:lang w:val="en-US" w:eastAsia="zh-CN"/>
        </w:rPr>
        <w:t>the 1</w:t>
      </w:r>
      <w:r w:rsidR="00B46BFF" w:rsidRPr="00B46BFF">
        <w:rPr>
          <w:rFonts w:ascii="Times New Roman" w:eastAsiaTheme="minorEastAsia" w:hAnsi="Times New Roman"/>
          <w:sz w:val="20"/>
          <w:szCs w:val="20"/>
          <w:vertAlign w:val="superscript"/>
          <w:lang w:val="en-US" w:eastAsia="zh-CN"/>
        </w:rPr>
        <w:t>st</w:t>
      </w:r>
      <w:r w:rsidR="00B46BFF">
        <w:rPr>
          <w:rFonts w:ascii="Times New Roman" w:eastAsiaTheme="minorEastAsia" w:hAnsi="Times New Roman"/>
          <w:sz w:val="20"/>
          <w:szCs w:val="20"/>
          <w:lang w:val="en-US" w:eastAsia="zh-CN"/>
        </w:rPr>
        <w:t xml:space="preserve"> defendant’s witness statement (“D1’s WS”)</w:t>
      </w:r>
      <w:r w:rsidRPr="00106D18">
        <w:rPr>
          <w:rFonts w:ascii="Times New Roman" w:eastAsiaTheme="minorEastAsia" w:hAnsi="Times New Roman"/>
          <w:sz w:val="20"/>
          <w:szCs w:val="20"/>
          <w:lang w:eastAsia="zh-CN"/>
        </w:rPr>
        <w:t xml:space="preserve"> at [[A-1/184]</w:t>
      </w:r>
    </w:p>
  </w:footnote>
  <w:footnote w:id="5">
    <w:p w:rsidR="004B124A" w:rsidRPr="003E271B" w:rsidRDefault="004B124A" w:rsidP="00E3021B">
      <w:pPr>
        <w:pStyle w:val="FootnoteText"/>
        <w:rPr>
          <w:rFonts w:ascii="Times New Roman" w:hAnsi="Times New Roman"/>
          <w:sz w:val="20"/>
          <w:szCs w:val="20"/>
          <w:lang w:val="en-HK"/>
        </w:rPr>
      </w:pPr>
      <w:r w:rsidRPr="003E271B">
        <w:rPr>
          <w:rStyle w:val="FootnoteReference"/>
          <w:rFonts w:ascii="Times New Roman" w:hAnsi="Times New Roman"/>
          <w:sz w:val="20"/>
          <w:szCs w:val="20"/>
        </w:rPr>
        <w:footnoteRef/>
      </w:r>
      <w:r>
        <w:rPr>
          <w:rFonts w:ascii="Times New Roman" w:hAnsi="Times New Roman"/>
          <w:sz w:val="20"/>
          <w:szCs w:val="20"/>
        </w:rPr>
        <w:t xml:space="preserve"> See P’s </w:t>
      </w:r>
      <w:proofErr w:type="spellStart"/>
      <w:r>
        <w:rPr>
          <w:rFonts w:ascii="Times New Roman" w:hAnsi="Times New Roman"/>
          <w:sz w:val="20"/>
          <w:szCs w:val="20"/>
        </w:rPr>
        <w:t>Supp</w:t>
      </w:r>
      <w:proofErr w:type="spellEnd"/>
      <w:r>
        <w:rPr>
          <w:rFonts w:ascii="Times New Roman" w:hAnsi="Times New Roman"/>
          <w:sz w:val="20"/>
          <w:szCs w:val="20"/>
        </w:rPr>
        <w:t xml:space="preserve"> WS [</w:t>
      </w:r>
      <w:r w:rsidRPr="003E271B">
        <w:rPr>
          <w:rFonts w:ascii="Times New Roman" w:hAnsi="Times New Roman"/>
          <w:sz w:val="20"/>
          <w:szCs w:val="20"/>
        </w:rPr>
        <w:t>A-1</w:t>
      </w:r>
      <w:r>
        <w:rPr>
          <w:rFonts w:ascii="Times New Roman" w:hAnsi="Times New Roman"/>
          <w:sz w:val="20"/>
          <w:szCs w:val="20"/>
        </w:rPr>
        <w:t>/</w:t>
      </w:r>
      <w:r w:rsidRPr="003E271B">
        <w:rPr>
          <w:rFonts w:ascii="Times New Roman" w:hAnsi="Times New Roman"/>
          <w:sz w:val="20"/>
          <w:szCs w:val="20"/>
        </w:rPr>
        <w:t>161</w:t>
      </w:r>
      <w:r>
        <w:rPr>
          <w:rFonts w:ascii="Times New Roman" w:hAnsi="Times New Roman"/>
          <w:sz w:val="20"/>
          <w:szCs w:val="20"/>
        </w:rPr>
        <w:t>]</w:t>
      </w:r>
      <w:r w:rsidRPr="003E271B">
        <w:rPr>
          <w:rFonts w:ascii="Times New Roman" w:hAnsi="Times New Roman"/>
          <w:sz w:val="20"/>
          <w:szCs w:val="20"/>
        </w:rPr>
        <w:t xml:space="preserve"> </w:t>
      </w:r>
      <w:r>
        <w:rPr>
          <w:rFonts w:ascii="Times New Roman" w:hAnsi="Times New Roman"/>
          <w:sz w:val="20"/>
          <w:szCs w:val="20"/>
        </w:rPr>
        <w:t>at §3.</w:t>
      </w:r>
    </w:p>
  </w:footnote>
  <w:footnote w:id="6">
    <w:p w:rsidR="004B124A" w:rsidRPr="007C0F92" w:rsidRDefault="004B124A">
      <w:pPr>
        <w:pStyle w:val="FootnoteText"/>
        <w:rPr>
          <w:rFonts w:ascii="Times New Roman" w:eastAsiaTheme="minorEastAsia" w:hAnsi="Times New Roman"/>
          <w:sz w:val="20"/>
          <w:szCs w:val="20"/>
          <w:lang w:eastAsia="zh-CN"/>
        </w:rPr>
      </w:pPr>
      <w:r w:rsidRPr="007C0F92">
        <w:rPr>
          <w:rStyle w:val="FootnoteReference"/>
          <w:rFonts w:ascii="Times New Roman" w:hAnsi="Times New Roman"/>
          <w:sz w:val="20"/>
          <w:szCs w:val="20"/>
        </w:rPr>
        <w:footnoteRef/>
      </w:r>
      <w:r w:rsidRPr="007C0F92">
        <w:rPr>
          <w:rFonts w:ascii="Times New Roman" w:hAnsi="Times New Roman"/>
          <w:sz w:val="20"/>
          <w:szCs w:val="20"/>
        </w:rPr>
        <w:t xml:space="preserve"> </w:t>
      </w:r>
      <w:r w:rsidRPr="007C0F92">
        <w:rPr>
          <w:rFonts w:ascii="Times New Roman" w:eastAsiaTheme="minorEastAsia" w:hAnsi="Times New Roman"/>
          <w:sz w:val="20"/>
          <w:szCs w:val="20"/>
          <w:lang w:eastAsia="zh-CN"/>
        </w:rPr>
        <w:t>See [A-2/296-298]</w:t>
      </w:r>
    </w:p>
  </w:footnote>
  <w:footnote w:id="7">
    <w:p w:rsidR="004B124A" w:rsidRPr="00B3598D" w:rsidRDefault="004B124A">
      <w:pPr>
        <w:pStyle w:val="FootnoteText"/>
        <w:rPr>
          <w:rFonts w:ascii="Times New Roman" w:eastAsiaTheme="minorEastAsia" w:hAnsi="Times New Roman"/>
          <w:sz w:val="20"/>
          <w:szCs w:val="20"/>
          <w:lang w:eastAsia="zh-CN"/>
        </w:rPr>
      </w:pPr>
      <w:r w:rsidRPr="00B3598D">
        <w:rPr>
          <w:rStyle w:val="FootnoteReference"/>
          <w:rFonts w:ascii="Times New Roman" w:hAnsi="Times New Roman"/>
          <w:sz w:val="20"/>
          <w:szCs w:val="20"/>
        </w:rPr>
        <w:footnoteRef/>
      </w:r>
      <w:r w:rsidRPr="00B3598D">
        <w:rPr>
          <w:rFonts w:ascii="Times New Roman" w:hAnsi="Times New Roman"/>
          <w:sz w:val="20"/>
          <w:szCs w:val="20"/>
        </w:rPr>
        <w:t xml:space="preserve"> </w:t>
      </w:r>
      <w:r w:rsidRPr="00B3598D">
        <w:rPr>
          <w:rFonts w:ascii="Times New Roman" w:eastAsiaTheme="minorEastAsia" w:hAnsi="Times New Roman"/>
          <w:sz w:val="20"/>
          <w:szCs w:val="20"/>
          <w:lang w:eastAsia="zh-CN"/>
        </w:rPr>
        <w:t>See [A-2/299]</w:t>
      </w:r>
    </w:p>
  </w:footnote>
  <w:footnote w:id="8">
    <w:p w:rsidR="004B124A" w:rsidRPr="00B3598D" w:rsidRDefault="004B124A">
      <w:pPr>
        <w:pStyle w:val="FootnoteText"/>
        <w:rPr>
          <w:rFonts w:ascii="Times New Roman" w:eastAsiaTheme="minorEastAsia" w:hAnsi="Times New Roman"/>
          <w:sz w:val="20"/>
          <w:szCs w:val="20"/>
          <w:lang w:eastAsia="zh-CN"/>
        </w:rPr>
      </w:pPr>
      <w:r w:rsidRPr="00B3598D">
        <w:rPr>
          <w:rStyle w:val="FootnoteReference"/>
          <w:rFonts w:ascii="Times New Roman" w:hAnsi="Times New Roman"/>
          <w:sz w:val="20"/>
          <w:szCs w:val="20"/>
        </w:rPr>
        <w:footnoteRef/>
      </w:r>
      <w:r w:rsidRPr="00B3598D">
        <w:rPr>
          <w:rFonts w:ascii="Times New Roman" w:hAnsi="Times New Roman"/>
          <w:sz w:val="20"/>
          <w:szCs w:val="20"/>
        </w:rPr>
        <w:t xml:space="preserve"> </w:t>
      </w:r>
      <w:r w:rsidRPr="00B3598D">
        <w:rPr>
          <w:rFonts w:ascii="Times New Roman" w:eastAsiaTheme="minorEastAsia" w:hAnsi="Times New Roman"/>
          <w:sz w:val="20"/>
          <w:szCs w:val="20"/>
          <w:lang w:eastAsia="zh-CN"/>
        </w:rPr>
        <w:t>See [A-2/302]</w:t>
      </w:r>
    </w:p>
  </w:footnote>
  <w:footnote w:id="9">
    <w:p w:rsidR="004B124A" w:rsidRPr="00AF5547" w:rsidRDefault="004B124A" w:rsidP="002D0BEA">
      <w:pPr>
        <w:pStyle w:val="FootnoteText"/>
        <w:rPr>
          <w:rFonts w:ascii="Times New Roman" w:eastAsiaTheme="minorEastAsia" w:hAnsi="Times New Roman"/>
          <w:sz w:val="20"/>
          <w:szCs w:val="20"/>
          <w:lang w:eastAsia="zh-CN"/>
        </w:rPr>
      </w:pPr>
      <w:r w:rsidRPr="00AF5547">
        <w:rPr>
          <w:rStyle w:val="FootnoteReference"/>
          <w:rFonts w:ascii="Times New Roman" w:hAnsi="Times New Roman"/>
          <w:sz w:val="20"/>
          <w:szCs w:val="20"/>
        </w:rPr>
        <w:footnoteRef/>
      </w:r>
      <w:r w:rsidRPr="00AF5547">
        <w:rPr>
          <w:rFonts w:ascii="Times New Roman" w:hAnsi="Times New Roman"/>
          <w:sz w:val="20"/>
          <w:szCs w:val="20"/>
        </w:rPr>
        <w:t xml:space="preserve"> [</w:t>
      </w:r>
      <w:r w:rsidRPr="00AF5547">
        <w:rPr>
          <w:rFonts w:ascii="Times New Roman" w:eastAsiaTheme="minorEastAsia" w:hAnsi="Times New Roman"/>
          <w:sz w:val="20"/>
          <w:szCs w:val="20"/>
          <w:lang w:eastAsia="zh-CN"/>
        </w:rPr>
        <w:t>A-1/147]</w:t>
      </w:r>
    </w:p>
  </w:footnote>
  <w:footnote w:id="10">
    <w:p w:rsidR="004B124A" w:rsidRPr="00AF5547" w:rsidRDefault="004B124A" w:rsidP="002D0BEA">
      <w:pPr>
        <w:pStyle w:val="FootnoteText"/>
        <w:rPr>
          <w:rFonts w:ascii="Times New Roman" w:eastAsiaTheme="minorEastAsia" w:hAnsi="Times New Roman"/>
          <w:sz w:val="20"/>
          <w:szCs w:val="20"/>
          <w:lang w:eastAsia="zh-CN"/>
        </w:rPr>
      </w:pPr>
      <w:r w:rsidRPr="00AF5547">
        <w:rPr>
          <w:rStyle w:val="FootnoteReference"/>
          <w:rFonts w:ascii="Times New Roman" w:hAnsi="Times New Roman"/>
          <w:sz w:val="20"/>
          <w:szCs w:val="20"/>
        </w:rPr>
        <w:footnoteRef/>
      </w:r>
      <w:r w:rsidRPr="00AF5547">
        <w:rPr>
          <w:rFonts w:ascii="Times New Roman" w:hAnsi="Times New Roman"/>
          <w:sz w:val="20"/>
          <w:szCs w:val="20"/>
        </w:rPr>
        <w:t xml:space="preserve"> §14 of P’s WS at [A-1/133]</w:t>
      </w:r>
    </w:p>
  </w:footnote>
  <w:footnote w:id="11">
    <w:p w:rsidR="004B124A" w:rsidRPr="00106D18" w:rsidRDefault="004B124A" w:rsidP="002D0BEA">
      <w:pPr>
        <w:pStyle w:val="FootnoteText"/>
        <w:rPr>
          <w:rFonts w:ascii="Times New Roman" w:eastAsiaTheme="minorEastAsia" w:hAnsi="Times New Roman"/>
          <w:sz w:val="20"/>
          <w:szCs w:val="20"/>
          <w:lang w:eastAsia="zh-CN"/>
        </w:rPr>
      </w:pPr>
      <w:r w:rsidRPr="00106D18">
        <w:rPr>
          <w:rStyle w:val="FootnoteReference"/>
          <w:rFonts w:ascii="Times New Roman" w:hAnsi="Times New Roman"/>
          <w:sz w:val="20"/>
          <w:szCs w:val="20"/>
        </w:rPr>
        <w:footnoteRef/>
      </w:r>
      <w:r w:rsidRPr="00106D18">
        <w:rPr>
          <w:rFonts w:ascii="Times New Roman" w:hAnsi="Times New Roman"/>
          <w:sz w:val="20"/>
          <w:szCs w:val="20"/>
        </w:rPr>
        <w:t xml:space="preserve"> </w:t>
      </w:r>
      <w:r w:rsidRPr="00106D18">
        <w:rPr>
          <w:rFonts w:ascii="Times New Roman" w:eastAsiaTheme="minorEastAsia" w:hAnsi="Times New Roman"/>
          <w:sz w:val="20"/>
          <w:szCs w:val="20"/>
          <w:lang w:eastAsia="zh-CN"/>
        </w:rPr>
        <w:t>§17 of P’s WS at [A-1/135]</w:t>
      </w:r>
    </w:p>
  </w:footnote>
  <w:footnote w:id="12">
    <w:p w:rsidR="004B124A" w:rsidRPr="005250E4" w:rsidRDefault="004B124A" w:rsidP="00736A31">
      <w:pPr>
        <w:pStyle w:val="FootnoteText"/>
        <w:spacing w:after="40"/>
        <w:rPr>
          <w:rFonts w:ascii="Times New Roman" w:hAnsi="Times New Roman"/>
          <w:sz w:val="20"/>
          <w:szCs w:val="20"/>
          <w:lang w:val="en-US"/>
        </w:rPr>
      </w:pPr>
      <w:r w:rsidRPr="005250E4">
        <w:rPr>
          <w:rStyle w:val="FootnoteReference"/>
          <w:rFonts w:ascii="Times New Roman" w:hAnsi="Times New Roman"/>
          <w:sz w:val="20"/>
          <w:szCs w:val="20"/>
        </w:rPr>
        <w:footnoteRef/>
      </w:r>
      <w:r w:rsidRPr="005250E4">
        <w:rPr>
          <w:rFonts w:ascii="Times New Roman" w:hAnsi="Times New Roman"/>
          <w:sz w:val="20"/>
          <w:szCs w:val="20"/>
        </w:rPr>
        <w:t xml:space="preserve"> </w:t>
      </w:r>
      <w:r w:rsidR="006F14A1">
        <w:rPr>
          <w:rFonts w:ascii="Times New Roman" w:hAnsi="Times New Roman"/>
          <w:sz w:val="20"/>
          <w:szCs w:val="20"/>
        </w:rPr>
        <w:t>See §</w:t>
      </w:r>
      <w:r w:rsidRPr="005250E4">
        <w:rPr>
          <w:rFonts w:ascii="Times New Roman" w:hAnsi="Times New Roman"/>
          <w:sz w:val="20"/>
          <w:szCs w:val="20"/>
        </w:rPr>
        <w:t>14 of the Judgment</w:t>
      </w:r>
    </w:p>
  </w:footnote>
  <w:footnote w:id="13">
    <w:p w:rsidR="004B124A" w:rsidRPr="00F22C8A" w:rsidRDefault="004B124A" w:rsidP="00736A31">
      <w:pPr>
        <w:pStyle w:val="FootnoteText"/>
        <w:spacing w:after="40"/>
        <w:rPr>
          <w:lang w:val="en-US"/>
        </w:rPr>
      </w:pPr>
      <w:r w:rsidRPr="00F22C8A">
        <w:rPr>
          <w:rStyle w:val="FootnoteReference"/>
          <w:rFonts w:ascii="Times New Roman" w:hAnsi="Times New Roman"/>
          <w:sz w:val="20"/>
          <w:szCs w:val="20"/>
        </w:rPr>
        <w:footnoteRef/>
      </w:r>
      <w:r w:rsidR="00A321C4">
        <w:rPr>
          <w:rFonts w:ascii="Times New Roman" w:hAnsi="Times New Roman"/>
          <w:sz w:val="20"/>
          <w:szCs w:val="20"/>
        </w:rPr>
        <w:t xml:space="preserve"> [B/7</w:t>
      </w:r>
      <w:r w:rsidRPr="00F22C8A">
        <w:rPr>
          <w:rFonts w:ascii="Times New Roman" w:hAnsi="Times New Roman"/>
          <w:sz w:val="20"/>
          <w:szCs w:val="20"/>
        </w:rPr>
        <w:t>27]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4A" w:rsidRDefault="004B124A">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24A" w:rsidRDefault="004B124A">
                          <w:pPr>
                            <w:rPr>
                              <w:b/>
                              <w:sz w:val="20"/>
                            </w:rPr>
                          </w:pPr>
                          <w:r>
                            <w:rPr>
                              <w:rFonts w:hint="eastAsia"/>
                              <w:b/>
                              <w:sz w:val="20"/>
                            </w:rPr>
                            <w:t>A</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B</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C</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2"/>
                            <w:rPr>
                              <w:sz w:val="16"/>
                            </w:rPr>
                          </w:pPr>
                          <w:r>
                            <w:rPr>
                              <w:rFonts w:hint="eastAsia"/>
                            </w:rPr>
                            <w:t>D</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E</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F</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G</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H</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I</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J</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K</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L</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M</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N</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O</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P</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Q</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R</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S</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T</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U</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4B124A" w:rsidRDefault="004B124A">
                    <w:pPr>
                      <w:rPr>
                        <w:b/>
                        <w:sz w:val="20"/>
                      </w:rPr>
                    </w:pPr>
                    <w:r>
                      <w:rPr>
                        <w:rFonts w:hint="eastAsia"/>
                        <w:b/>
                        <w:sz w:val="20"/>
                      </w:rPr>
                      <w:t>A</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B</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C</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2"/>
                      <w:rPr>
                        <w:sz w:val="16"/>
                      </w:rPr>
                    </w:pPr>
                    <w:r>
                      <w:rPr>
                        <w:rFonts w:hint="eastAsia"/>
                      </w:rPr>
                      <w:t>D</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E</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F</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G</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H</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I</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J</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K</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L</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M</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N</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O</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P</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Q</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R</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S</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T</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U</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24A" w:rsidRDefault="004B124A">
                          <w:pPr>
                            <w:rPr>
                              <w:b/>
                              <w:sz w:val="20"/>
                            </w:rPr>
                          </w:pPr>
                          <w:r>
                            <w:rPr>
                              <w:rFonts w:hint="eastAsia"/>
                              <w:b/>
                              <w:sz w:val="20"/>
                            </w:rPr>
                            <w:t>A</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B</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C</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2"/>
                            <w:rPr>
                              <w:sz w:val="16"/>
                            </w:rPr>
                          </w:pPr>
                          <w:r>
                            <w:rPr>
                              <w:rFonts w:hint="eastAsia"/>
                            </w:rPr>
                            <w:t>D</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E</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F</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G</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H</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I</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J</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K</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L</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M</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N</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O</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P</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Q</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R</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S</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T</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U</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4B124A" w:rsidRDefault="004B124A">
                    <w:pPr>
                      <w:rPr>
                        <w:b/>
                        <w:sz w:val="20"/>
                      </w:rPr>
                    </w:pPr>
                    <w:r>
                      <w:rPr>
                        <w:rFonts w:hint="eastAsia"/>
                        <w:b/>
                        <w:sz w:val="20"/>
                      </w:rPr>
                      <w:t>A</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B</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C</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2"/>
                      <w:rPr>
                        <w:sz w:val="16"/>
                      </w:rPr>
                    </w:pPr>
                    <w:r>
                      <w:rPr>
                        <w:rFonts w:hint="eastAsia"/>
                      </w:rPr>
                      <w:t>D</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E</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F</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G</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H</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I</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J</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K</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L</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M</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N</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O</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P</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Q</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R</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S</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T</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U</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24A" w:rsidRPr="00782869" w:rsidRDefault="004B124A"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4B124A" w:rsidRPr="00782869" w:rsidRDefault="004B124A"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4A" w:rsidRDefault="004B124A">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24A" w:rsidRDefault="004B124A">
                          <w:pPr>
                            <w:rPr>
                              <w:b/>
                              <w:sz w:val="20"/>
                            </w:rPr>
                          </w:pPr>
                          <w:r>
                            <w:rPr>
                              <w:rFonts w:hint="eastAsia"/>
                              <w:b/>
                              <w:sz w:val="20"/>
                            </w:rPr>
                            <w:t>A</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B</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C</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2"/>
                            <w:rPr>
                              <w:sz w:val="16"/>
                            </w:rPr>
                          </w:pPr>
                          <w:r>
                            <w:rPr>
                              <w:rFonts w:hint="eastAsia"/>
                            </w:rPr>
                            <w:t>D</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E</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F</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G</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H</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I</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J</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K</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L</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M</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N</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O</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P</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Q</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R</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S</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T</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U</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962EB0" w:rsidRDefault="00962EB0">
                    <w:pPr>
                      <w:rPr>
                        <w:b/>
                        <w:sz w:val="20"/>
                      </w:rPr>
                    </w:pPr>
                    <w:r>
                      <w:rPr>
                        <w:rFonts w:hint="eastAsia"/>
                        <w:b/>
                        <w:sz w:val="20"/>
                      </w:rPr>
                      <w:t>A</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20"/>
                      </w:rPr>
                    </w:pPr>
                    <w:r>
                      <w:rPr>
                        <w:rFonts w:hint="eastAsia"/>
                        <w:b/>
                        <w:sz w:val="20"/>
                      </w:rPr>
                      <w:t>B</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C</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pStyle w:val="Heading2"/>
                      <w:rPr>
                        <w:sz w:val="16"/>
                      </w:rPr>
                    </w:pPr>
                    <w:r>
                      <w:rPr>
                        <w:rFonts w:hint="eastAsia"/>
                      </w:rPr>
                      <w:t>D</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E</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20"/>
                      </w:rPr>
                    </w:pPr>
                    <w:r>
                      <w:rPr>
                        <w:rFonts w:hint="eastAsia"/>
                        <w:b/>
                        <w:sz w:val="20"/>
                      </w:rPr>
                      <w:t>F</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G</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H</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I</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J</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K</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L</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M</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N</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O</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P</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Q</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R</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S</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T</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U</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07948">
      <w:rPr>
        <w:rStyle w:val="PageNumber"/>
        <w:noProof/>
        <w:sz w:val="28"/>
      </w:rPr>
      <w:t>36</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24A" w:rsidRDefault="004B124A">
                          <w:pPr>
                            <w:rPr>
                              <w:b/>
                              <w:sz w:val="20"/>
                            </w:rPr>
                          </w:pPr>
                          <w:r>
                            <w:rPr>
                              <w:rFonts w:hint="eastAsia"/>
                              <w:b/>
                              <w:sz w:val="20"/>
                            </w:rPr>
                            <w:t>A</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B</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C</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2"/>
                            <w:rPr>
                              <w:sz w:val="16"/>
                            </w:rPr>
                          </w:pPr>
                          <w:r>
                            <w:rPr>
                              <w:rFonts w:hint="eastAsia"/>
                            </w:rPr>
                            <w:t>D</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E</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20"/>
                            </w:rPr>
                          </w:pPr>
                          <w:r>
                            <w:rPr>
                              <w:rFonts w:hint="eastAsia"/>
                              <w:b/>
                              <w:sz w:val="20"/>
                            </w:rPr>
                            <w:t>F</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G</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H</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I</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J</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K</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L</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M</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N</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O</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P</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Q</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R</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S</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T</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rPr>
                              <w:b/>
                              <w:sz w:val="16"/>
                            </w:rPr>
                          </w:pPr>
                          <w:r>
                            <w:rPr>
                              <w:rFonts w:hint="eastAsia"/>
                              <w:b/>
                              <w:sz w:val="20"/>
                            </w:rPr>
                            <w:t>U</w:t>
                          </w:r>
                        </w:p>
                        <w:p w:rsidR="004B124A" w:rsidRDefault="004B124A">
                          <w:pPr>
                            <w:rPr>
                              <w:b/>
                              <w:sz w:val="10"/>
                            </w:rPr>
                          </w:pPr>
                        </w:p>
                        <w:p w:rsidR="004B124A" w:rsidRDefault="004B124A">
                          <w:pPr>
                            <w:rPr>
                              <w:b/>
                              <w:sz w:val="16"/>
                            </w:rPr>
                          </w:pPr>
                        </w:p>
                        <w:p w:rsidR="004B124A" w:rsidRDefault="004B124A">
                          <w:pPr>
                            <w:rPr>
                              <w:b/>
                              <w:sz w:val="16"/>
                            </w:rPr>
                          </w:pPr>
                        </w:p>
                        <w:p w:rsidR="004B124A" w:rsidRDefault="004B124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962EB0" w:rsidRDefault="00962EB0">
                    <w:pPr>
                      <w:rPr>
                        <w:b/>
                        <w:sz w:val="20"/>
                      </w:rPr>
                    </w:pPr>
                    <w:r>
                      <w:rPr>
                        <w:rFonts w:hint="eastAsia"/>
                        <w:b/>
                        <w:sz w:val="20"/>
                      </w:rPr>
                      <w:t>A</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20"/>
                      </w:rPr>
                    </w:pPr>
                    <w:r>
                      <w:rPr>
                        <w:rFonts w:hint="eastAsia"/>
                        <w:b/>
                        <w:sz w:val="20"/>
                      </w:rPr>
                      <w:t>B</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C</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pStyle w:val="Heading2"/>
                      <w:rPr>
                        <w:sz w:val="16"/>
                      </w:rPr>
                    </w:pPr>
                    <w:r>
                      <w:rPr>
                        <w:rFonts w:hint="eastAsia"/>
                      </w:rPr>
                      <w:t>D</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E</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20"/>
                      </w:rPr>
                    </w:pPr>
                    <w:r>
                      <w:rPr>
                        <w:rFonts w:hint="eastAsia"/>
                        <w:b/>
                        <w:sz w:val="20"/>
                      </w:rPr>
                      <w:t>F</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G</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H</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I</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J</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K</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L</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M</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N</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O</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P</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Q</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R</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S</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T</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rPr>
                        <w:b/>
                        <w:sz w:val="16"/>
                      </w:rPr>
                    </w:pPr>
                    <w:r>
                      <w:rPr>
                        <w:rFonts w:hint="eastAsia"/>
                        <w:b/>
                        <w:sz w:val="20"/>
                      </w:rPr>
                      <w:t>U</w:t>
                    </w:r>
                  </w:p>
                  <w:p w:rsidR="00962EB0" w:rsidRDefault="00962EB0">
                    <w:pPr>
                      <w:rPr>
                        <w:b/>
                        <w:sz w:val="10"/>
                      </w:rPr>
                    </w:pPr>
                  </w:p>
                  <w:p w:rsidR="00962EB0" w:rsidRDefault="00962EB0">
                    <w:pPr>
                      <w:rPr>
                        <w:b/>
                        <w:sz w:val="16"/>
                      </w:rPr>
                    </w:pPr>
                  </w:p>
                  <w:p w:rsidR="00962EB0" w:rsidRDefault="00962EB0">
                    <w:pPr>
                      <w:rPr>
                        <w:b/>
                        <w:sz w:val="16"/>
                      </w:rPr>
                    </w:pPr>
                  </w:p>
                  <w:p w:rsidR="00962EB0" w:rsidRDefault="00962EB0">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24A" w:rsidRDefault="004B124A">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962EB0" w:rsidRDefault="00962EB0">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35F"/>
    <w:multiLevelType w:val="hybridMultilevel"/>
    <w:tmpl w:val="D1B00E3C"/>
    <w:lvl w:ilvl="0" w:tplc="D17CF9A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F26526"/>
    <w:multiLevelType w:val="hybridMultilevel"/>
    <w:tmpl w:val="26AE27D2"/>
    <w:lvl w:ilvl="0" w:tplc="22FA1650">
      <w:start w:val="1"/>
      <w:numFmt w:val="upp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 w15:restartNumberingAfterBreak="0">
    <w:nsid w:val="143604E4"/>
    <w:multiLevelType w:val="hybridMultilevel"/>
    <w:tmpl w:val="2E5CF72C"/>
    <w:lvl w:ilvl="0" w:tplc="35961118">
      <w:start w:val="1"/>
      <w:numFmt w:val="decimal"/>
      <w:lvlText w:val="%1."/>
      <w:lvlJc w:val="left"/>
      <w:pPr>
        <w:ind w:left="7020" w:hanging="360"/>
      </w:pPr>
      <w:rPr>
        <w:rFonts w:hint="default"/>
        <w:b w:val="0"/>
        <w:i w:val="0"/>
      </w:rPr>
    </w:lvl>
    <w:lvl w:ilvl="1" w:tplc="F80223E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D476905"/>
    <w:multiLevelType w:val="hybridMultilevel"/>
    <w:tmpl w:val="77E64734"/>
    <w:lvl w:ilvl="0" w:tplc="F738E516">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 w15:restartNumberingAfterBreak="0">
    <w:nsid w:val="225D0374"/>
    <w:multiLevelType w:val="hybridMultilevel"/>
    <w:tmpl w:val="98EE4FB6"/>
    <w:lvl w:ilvl="0" w:tplc="F738E516">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6" w15:restartNumberingAfterBreak="0">
    <w:nsid w:val="23192F31"/>
    <w:multiLevelType w:val="hybridMultilevel"/>
    <w:tmpl w:val="1A22E3FC"/>
    <w:lvl w:ilvl="0" w:tplc="FFFFFFFF">
      <w:start w:val="1"/>
      <w:numFmt w:val="lowerLetter"/>
      <w:lvlText w:val="(%1)"/>
      <w:lvlJc w:val="left"/>
      <w:pPr>
        <w:ind w:left="0" w:firstLine="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A92BB3"/>
    <w:multiLevelType w:val="hybridMultilevel"/>
    <w:tmpl w:val="8B9ED11A"/>
    <w:lvl w:ilvl="0" w:tplc="8180A044">
      <w:start w:val="1"/>
      <w:numFmt w:val="lowerLetter"/>
      <w:lvlText w:val="(%1)"/>
      <w:lvlJc w:val="left"/>
      <w:pPr>
        <w:ind w:left="2160" w:hanging="363"/>
      </w:pPr>
      <w:rPr>
        <w:rFonts w:hint="eastAsia"/>
      </w:r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02FC6"/>
    <w:multiLevelType w:val="hybridMultilevel"/>
    <w:tmpl w:val="77E64734"/>
    <w:lvl w:ilvl="0" w:tplc="F738E516">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5"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D75AE"/>
    <w:multiLevelType w:val="hybridMultilevel"/>
    <w:tmpl w:val="D7A44FBA"/>
    <w:lvl w:ilvl="0" w:tplc="64DE1478">
      <w:start w:val="1"/>
      <w:numFmt w:val="lowerLetter"/>
      <w:lvlText w:val="(%1)"/>
      <w:lvlJc w:val="left"/>
      <w:pPr>
        <w:ind w:left="360" w:firstLine="360"/>
      </w:pPr>
      <w:rPr>
        <w:rFonts w:hint="default"/>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abstractNum w:abstractNumId="17"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7305033"/>
    <w:multiLevelType w:val="hybridMultilevel"/>
    <w:tmpl w:val="40E4E416"/>
    <w:lvl w:ilvl="0" w:tplc="3272A09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2E732BB"/>
    <w:multiLevelType w:val="hybridMultilevel"/>
    <w:tmpl w:val="1A22E3FC"/>
    <w:lvl w:ilvl="0" w:tplc="FFFFFFFF">
      <w:start w:val="1"/>
      <w:numFmt w:val="lowerLetter"/>
      <w:lvlText w:val="(%1)"/>
      <w:lvlJc w:val="left"/>
      <w:pPr>
        <w:ind w:left="0" w:firstLine="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7"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9"/>
  </w:num>
  <w:num w:numId="2">
    <w:abstractNumId w:val="24"/>
  </w:num>
  <w:num w:numId="3">
    <w:abstractNumId w:val="7"/>
  </w:num>
  <w:num w:numId="4">
    <w:abstractNumId w:val="26"/>
  </w:num>
  <w:num w:numId="5">
    <w:abstractNumId w:val="10"/>
  </w:num>
  <w:num w:numId="6">
    <w:abstractNumId w:val="27"/>
  </w:num>
  <w:num w:numId="7">
    <w:abstractNumId w:val="23"/>
  </w:num>
  <w:num w:numId="8">
    <w:abstractNumId w:val="21"/>
  </w:num>
  <w:num w:numId="9">
    <w:abstractNumId w:val="9"/>
  </w:num>
  <w:num w:numId="10">
    <w:abstractNumId w:val="3"/>
  </w:num>
  <w:num w:numId="11">
    <w:abstractNumId w:val="13"/>
  </w:num>
  <w:num w:numId="12">
    <w:abstractNumId w:val="8"/>
  </w:num>
  <w:num w:numId="13">
    <w:abstractNumId w:val="25"/>
  </w:num>
  <w:num w:numId="14">
    <w:abstractNumId w:val="20"/>
  </w:num>
  <w:num w:numId="15">
    <w:abstractNumId w:val="11"/>
  </w:num>
  <w:num w:numId="16">
    <w:abstractNumId w:val="15"/>
  </w:num>
  <w:num w:numId="17">
    <w:abstractNumId w:val="2"/>
  </w:num>
  <w:num w:numId="18">
    <w:abstractNumId w:val="17"/>
  </w:num>
  <w:num w:numId="19">
    <w:abstractNumId w:val="1"/>
  </w:num>
  <w:num w:numId="20">
    <w:abstractNumId w:val="18"/>
  </w:num>
  <w:num w:numId="21">
    <w:abstractNumId w:val="0"/>
  </w:num>
  <w:num w:numId="22">
    <w:abstractNumId w:val="12"/>
  </w:num>
  <w:num w:numId="23">
    <w:abstractNumId w:val="5"/>
  </w:num>
  <w:num w:numId="24">
    <w:abstractNumId w:val="16"/>
  </w:num>
  <w:num w:numId="25">
    <w:abstractNumId w:val="6"/>
  </w:num>
  <w:num w:numId="26">
    <w:abstractNumId w:val="22"/>
  </w:num>
  <w:num w:numId="27">
    <w:abstractNumId w:val="14"/>
  </w:num>
  <w:num w:numId="2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8E7"/>
    <w:rsid w:val="00004A13"/>
    <w:rsid w:val="00004CCF"/>
    <w:rsid w:val="00005610"/>
    <w:rsid w:val="0000732A"/>
    <w:rsid w:val="00012387"/>
    <w:rsid w:val="00016751"/>
    <w:rsid w:val="00016DF7"/>
    <w:rsid w:val="000172BD"/>
    <w:rsid w:val="00017BBF"/>
    <w:rsid w:val="00024120"/>
    <w:rsid w:val="0002479B"/>
    <w:rsid w:val="0002524E"/>
    <w:rsid w:val="000253B4"/>
    <w:rsid w:val="000273CF"/>
    <w:rsid w:val="00031E7D"/>
    <w:rsid w:val="00033D71"/>
    <w:rsid w:val="00035C9E"/>
    <w:rsid w:val="00036067"/>
    <w:rsid w:val="00040291"/>
    <w:rsid w:val="000422AC"/>
    <w:rsid w:val="00046437"/>
    <w:rsid w:val="00047090"/>
    <w:rsid w:val="00050A92"/>
    <w:rsid w:val="00050BFF"/>
    <w:rsid w:val="00051382"/>
    <w:rsid w:val="00052E23"/>
    <w:rsid w:val="00053E26"/>
    <w:rsid w:val="00055F9C"/>
    <w:rsid w:val="00056848"/>
    <w:rsid w:val="000600F2"/>
    <w:rsid w:val="00061710"/>
    <w:rsid w:val="0006197E"/>
    <w:rsid w:val="000629ED"/>
    <w:rsid w:val="00063B7F"/>
    <w:rsid w:val="00065986"/>
    <w:rsid w:val="00066074"/>
    <w:rsid w:val="00066208"/>
    <w:rsid w:val="00066B4F"/>
    <w:rsid w:val="0006785D"/>
    <w:rsid w:val="00067F66"/>
    <w:rsid w:val="00070353"/>
    <w:rsid w:val="000748B4"/>
    <w:rsid w:val="00074D59"/>
    <w:rsid w:val="0007684C"/>
    <w:rsid w:val="00076F86"/>
    <w:rsid w:val="00076FDE"/>
    <w:rsid w:val="000776CB"/>
    <w:rsid w:val="00077D0C"/>
    <w:rsid w:val="00081802"/>
    <w:rsid w:val="00081A74"/>
    <w:rsid w:val="00082D40"/>
    <w:rsid w:val="000831F5"/>
    <w:rsid w:val="00084060"/>
    <w:rsid w:val="0008494B"/>
    <w:rsid w:val="00085927"/>
    <w:rsid w:val="00086B0C"/>
    <w:rsid w:val="00091149"/>
    <w:rsid w:val="0009140B"/>
    <w:rsid w:val="00092922"/>
    <w:rsid w:val="00092D07"/>
    <w:rsid w:val="00093758"/>
    <w:rsid w:val="00094227"/>
    <w:rsid w:val="000943A1"/>
    <w:rsid w:val="00094541"/>
    <w:rsid w:val="000946CF"/>
    <w:rsid w:val="000948DC"/>
    <w:rsid w:val="00094DC3"/>
    <w:rsid w:val="000959B8"/>
    <w:rsid w:val="00096616"/>
    <w:rsid w:val="00097765"/>
    <w:rsid w:val="000A07BD"/>
    <w:rsid w:val="000A16F1"/>
    <w:rsid w:val="000A1DA9"/>
    <w:rsid w:val="000A48F3"/>
    <w:rsid w:val="000A7FA3"/>
    <w:rsid w:val="000B02A6"/>
    <w:rsid w:val="000B0613"/>
    <w:rsid w:val="000B1F07"/>
    <w:rsid w:val="000B28A0"/>
    <w:rsid w:val="000B30B8"/>
    <w:rsid w:val="000B4661"/>
    <w:rsid w:val="000B56E2"/>
    <w:rsid w:val="000B7DC5"/>
    <w:rsid w:val="000C1A58"/>
    <w:rsid w:val="000C5DCF"/>
    <w:rsid w:val="000C7167"/>
    <w:rsid w:val="000D2117"/>
    <w:rsid w:val="000D3905"/>
    <w:rsid w:val="000D5265"/>
    <w:rsid w:val="000D5DA9"/>
    <w:rsid w:val="000D619E"/>
    <w:rsid w:val="000D7829"/>
    <w:rsid w:val="000E0B3E"/>
    <w:rsid w:val="000E2BF9"/>
    <w:rsid w:val="000E4D96"/>
    <w:rsid w:val="000E58F6"/>
    <w:rsid w:val="000E5A37"/>
    <w:rsid w:val="000E6969"/>
    <w:rsid w:val="000F0D04"/>
    <w:rsid w:val="000F30D3"/>
    <w:rsid w:val="000F47BA"/>
    <w:rsid w:val="000F4F65"/>
    <w:rsid w:val="000F6F78"/>
    <w:rsid w:val="00104C0B"/>
    <w:rsid w:val="00105A28"/>
    <w:rsid w:val="00106CB8"/>
    <w:rsid w:val="00106D18"/>
    <w:rsid w:val="001071F1"/>
    <w:rsid w:val="00107D20"/>
    <w:rsid w:val="001103EC"/>
    <w:rsid w:val="00110660"/>
    <w:rsid w:val="001115A6"/>
    <w:rsid w:val="00111A4B"/>
    <w:rsid w:val="00112DA1"/>
    <w:rsid w:val="00112EDE"/>
    <w:rsid w:val="0011336B"/>
    <w:rsid w:val="001133AB"/>
    <w:rsid w:val="00114C61"/>
    <w:rsid w:val="00115768"/>
    <w:rsid w:val="001158A2"/>
    <w:rsid w:val="00116159"/>
    <w:rsid w:val="00116B4F"/>
    <w:rsid w:val="00120422"/>
    <w:rsid w:val="00120843"/>
    <w:rsid w:val="00120AE8"/>
    <w:rsid w:val="001219F2"/>
    <w:rsid w:val="001225D1"/>
    <w:rsid w:val="001233B4"/>
    <w:rsid w:val="0012382C"/>
    <w:rsid w:val="00124CA8"/>
    <w:rsid w:val="0012564A"/>
    <w:rsid w:val="0012725E"/>
    <w:rsid w:val="001321F3"/>
    <w:rsid w:val="00132356"/>
    <w:rsid w:val="001328F9"/>
    <w:rsid w:val="00133EEA"/>
    <w:rsid w:val="0013453B"/>
    <w:rsid w:val="00134E4F"/>
    <w:rsid w:val="001359DC"/>
    <w:rsid w:val="00136331"/>
    <w:rsid w:val="00136D06"/>
    <w:rsid w:val="00137AD4"/>
    <w:rsid w:val="00137EBF"/>
    <w:rsid w:val="001410BE"/>
    <w:rsid w:val="0014173D"/>
    <w:rsid w:val="00141AD3"/>
    <w:rsid w:val="00141E3B"/>
    <w:rsid w:val="00142CEF"/>
    <w:rsid w:val="00143222"/>
    <w:rsid w:val="0014696A"/>
    <w:rsid w:val="00146D60"/>
    <w:rsid w:val="00146FAC"/>
    <w:rsid w:val="00147312"/>
    <w:rsid w:val="00150644"/>
    <w:rsid w:val="00152F7E"/>
    <w:rsid w:val="001535B2"/>
    <w:rsid w:val="0015361F"/>
    <w:rsid w:val="001542B6"/>
    <w:rsid w:val="001546DC"/>
    <w:rsid w:val="00156BB6"/>
    <w:rsid w:val="001570D6"/>
    <w:rsid w:val="001624D9"/>
    <w:rsid w:val="00162848"/>
    <w:rsid w:val="0016498E"/>
    <w:rsid w:val="0016788D"/>
    <w:rsid w:val="00167FA5"/>
    <w:rsid w:val="00173F9C"/>
    <w:rsid w:val="001741B1"/>
    <w:rsid w:val="0017441B"/>
    <w:rsid w:val="001744D0"/>
    <w:rsid w:val="001751E2"/>
    <w:rsid w:val="001757C2"/>
    <w:rsid w:val="0017776A"/>
    <w:rsid w:val="001778CD"/>
    <w:rsid w:val="00177F6B"/>
    <w:rsid w:val="00180417"/>
    <w:rsid w:val="0018055F"/>
    <w:rsid w:val="00180B7E"/>
    <w:rsid w:val="00180C5F"/>
    <w:rsid w:val="00182B38"/>
    <w:rsid w:val="0018403A"/>
    <w:rsid w:val="00184455"/>
    <w:rsid w:val="001845AB"/>
    <w:rsid w:val="00184B02"/>
    <w:rsid w:val="00187CDF"/>
    <w:rsid w:val="00192623"/>
    <w:rsid w:val="00193CAB"/>
    <w:rsid w:val="00194982"/>
    <w:rsid w:val="00195619"/>
    <w:rsid w:val="00196940"/>
    <w:rsid w:val="00197D8B"/>
    <w:rsid w:val="001A0E94"/>
    <w:rsid w:val="001A1100"/>
    <w:rsid w:val="001A2AAA"/>
    <w:rsid w:val="001A31AB"/>
    <w:rsid w:val="001A3B25"/>
    <w:rsid w:val="001A3B7C"/>
    <w:rsid w:val="001A42C1"/>
    <w:rsid w:val="001A5240"/>
    <w:rsid w:val="001A6A94"/>
    <w:rsid w:val="001A6FEB"/>
    <w:rsid w:val="001B011E"/>
    <w:rsid w:val="001B07CC"/>
    <w:rsid w:val="001B4314"/>
    <w:rsid w:val="001B4491"/>
    <w:rsid w:val="001B5709"/>
    <w:rsid w:val="001B5869"/>
    <w:rsid w:val="001B7EC7"/>
    <w:rsid w:val="001C0113"/>
    <w:rsid w:val="001C0CAE"/>
    <w:rsid w:val="001C255F"/>
    <w:rsid w:val="001C40A7"/>
    <w:rsid w:val="001C481E"/>
    <w:rsid w:val="001C54F9"/>
    <w:rsid w:val="001C5BA1"/>
    <w:rsid w:val="001C79AE"/>
    <w:rsid w:val="001D04D0"/>
    <w:rsid w:val="001D0529"/>
    <w:rsid w:val="001D0987"/>
    <w:rsid w:val="001D0BD6"/>
    <w:rsid w:val="001D1E7E"/>
    <w:rsid w:val="001D278F"/>
    <w:rsid w:val="001D3B1B"/>
    <w:rsid w:val="001D42FB"/>
    <w:rsid w:val="001D48BB"/>
    <w:rsid w:val="001D4A12"/>
    <w:rsid w:val="001D4AA3"/>
    <w:rsid w:val="001D4B5D"/>
    <w:rsid w:val="001D7C28"/>
    <w:rsid w:val="001E022A"/>
    <w:rsid w:val="001E2E00"/>
    <w:rsid w:val="001E31BF"/>
    <w:rsid w:val="001E39D6"/>
    <w:rsid w:val="001E44F2"/>
    <w:rsid w:val="001E4562"/>
    <w:rsid w:val="001E5204"/>
    <w:rsid w:val="001E52D0"/>
    <w:rsid w:val="001E5C01"/>
    <w:rsid w:val="001E6690"/>
    <w:rsid w:val="001E72D7"/>
    <w:rsid w:val="001E79AC"/>
    <w:rsid w:val="001E7BA9"/>
    <w:rsid w:val="001F25BE"/>
    <w:rsid w:val="001F34CF"/>
    <w:rsid w:val="001F3B0A"/>
    <w:rsid w:val="001F48DC"/>
    <w:rsid w:val="001F4ECE"/>
    <w:rsid w:val="001F57AD"/>
    <w:rsid w:val="001F794E"/>
    <w:rsid w:val="00200478"/>
    <w:rsid w:val="002006E5"/>
    <w:rsid w:val="002016FD"/>
    <w:rsid w:val="00201A3B"/>
    <w:rsid w:val="0020223A"/>
    <w:rsid w:val="002049D9"/>
    <w:rsid w:val="00207877"/>
    <w:rsid w:val="00207948"/>
    <w:rsid w:val="00207B82"/>
    <w:rsid w:val="00207FD2"/>
    <w:rsid w:val="00212B04"/>
    <w:rsid w:val="002139AA"/>
    <w:rsid w:val="002145D6"/>
    <w:rsid w:val="00216AA6"/>
    <w:rsid w:val="00222F58"/>
    <w:rsid w:val="00223D71"/>
    <w:rsid w:val="00224DA0"/>
    <w:rsid w:val="00224F35"/>
    <w:rsid w:val="0022510E"/>
    <w:rsid w:val="00226216"/>
    <w:rsid w:val="00227818"/>
    <w:rsid w:val="00227FA7"/>
    <w:rsid w:val="00232A16"/>
    <w:rsid w:val="002354C2"/>
    <w:rsid w:val="0023788A"/>
    <w:rsid w:val="002407C3"/>
    <w:rsid w:val="002419A1"/>
    <w:rsid w:val="00242BE5"/>
    <w:rsid w:val="002441DA"/>
    <w:rsid w:val="00246689"/>
    <w:rsid w:val="00246B8D"/>
    <w:rsid w:val="002478BF"/>
    <w:rsid w:val="00250593"/>
    <w:rsid w:val="00251D00"/>
    <w:rsid w:val="00253992"/>
    <w:rsid w:val="00253ED6"/>
    <w:rsid w:val="00255194"/>
    <w:rsid w:val="00262402"/>
    <w:rsid w:val="0026325B"/>
    <w:rsid w:val="00263F69"/>
    <w:rsid w:val="0026418E"/>
    <w:rsid w:val="00266436"/>
    <w:rsid w:val="00270D86"/>
    <w:rsid w:val="00271D16"/>
    <w:rsid w:val="002721E8"/>
    <w:rsid w:val="00275709"/>
    <w:rsid w:val="002774D1"/>
    <w:rsid w:val="0027758D"/>
    <w:rsid w:val="0028486A"/>
    <w:rsid w:val="00285666"/>
    <w:rsid w:val="00286EE5"/>
    <w:rsid w:val="00287F9D"/>
    <w:rsid w:val="00290A30"/>
    <w:rsid w:val="00290C18"/>
    <w:rsid w:val="00291B46"/>
    <w:rsid w:val="00292662"/>
    <w:rsid w:val="0029341F"/>
    <w:rsid w:val="002937F1"/>
    <w:rsid w:val="00294282"/>
    <w:rsid w:val="00294805"/>
    <w:rsid w:val="00294E01"/>
    <w:rsid w:val="0029712F"/>
    <w:rsid w:val="002A01DF"/>
    <w:rsid w:val="002A088A"/>
    <w:rsid w:val="002A0C16"/>
    <w:rsid w:val="002A0FCD"/>
    <w:rsid w:val="002A105C"/>
    <w:rsid w:val="002A1714"/>
    <w:rsid w:val="002A186F"/>
    <w:rsid w:val="002A4B0D"/>
    <w:rsid w:val="002A7ED2"/>
    <w:rsid w:val="002B01CE"/>
    <w:rsid w:val="002B06BB"/>
    <w:rsid w:val="002B2B3D"/>
    <w:rsid w:val="002B3313"/>
    <w:rsid w:val="002B3497"/>
    <w:rsid w:val="002B3A47"/>
    <w:rsid w:val="002B6B1E"/>
    <w:rsid w:val="002B6CB1"/>
    <w:rsid w:val="002B6FDA"/>
    <w:rsid w:val="002C097F"/>
    <w:rsid w:val="002C1927"/>
    <w:rsid w:val="002C1FCF"/>
    <w:rsid w:val="002C3464"/>
    <w:rsid w:val="002C3C80"/>
    <w:rsid w:val="002C3DDB"/>
    <w:rsid w:val="002C45F4"/>
    <w:rsid w:val="002C5729"/>
    <w:rsid w:val="002C7210"/>
    <w:rsid w:val="002D05AE"/>
    <w:rsid w:val="002D08F8"/>
    <w:rsid w:val="002D0BEA"/>
    <w:rsid w:val="002D36D0"/>
    <w:rsid w:val="002D5371"/>
    <w:rsid w:val="002D5E37"/>
    <w:rsid w:val="002D629D"/>
    <w:rsid w:val="002D63E8"/>
    <w:rsid w:val="002D7C86"/>
    <w:rsid w:val="002E0453"/>
    <w:rsid w:val="002E0BE9"/>
    <w:rsid w:val="002E10F2"/>
    <w:rsid w:val="002E1533"/>
    <w:rsid w:val="002E442A"/>
    <w:rsid w:val="002E63A0"/>
    <w:rsid w:val="002E6AD2"/>
    <w:rsid w:val="002F0EC7"/>
    <w:rsid w:val="002F148E"/>
    <w:rsid w:val="002F2F5A"/>
    <w:rsid w:val="002F3CED"/>
    <w:rsid w:val="002F42EC"/>
    <w:rsid w:val="002F62E5"/>
    <w:rsid w:val="002F6440"/>
    <w:rsid w:val="002F713B"/>
    <w:rsid w:val="0030147E"/>
    <w:rsid w:val="00301D17"/>
    <w:rsid w:val="003023EC"/>
    <w:rsid w:val="0030424E"/>
    <w:rsid w:val="0030434E"/>
    <w:rsid w:val="0030755C"/>
    <w:rsid w:val="00310898"/>
    <w:rsid w:val="00311232"/>
    <w:rsid w:val="00312285"/>
    <w:rsid w:val="003141F5"/>
    <w:rsid w:val="003164FD"/>
    <w:rsid w:val="00316C40"/>
    <w:rsid w:val="00317903"/>
    <w:rsid w:val="003218A9"/>
    <w:rsid w:val="003228F7"/>
    <w:rsid w:val="003234A1"/>
    <w:rsid w:val="003237D5"/>
    <w:rsid w:val="00323DD7"/>
    <w:rsid w:val="003252A3"/>
    <w:rsid w:val="00326E12"/>
    <w:rsid w:val="00330699"/>
    <w:rsid w:val="00330748"/>
    <w:rsid w:val="00330FBB"/>
    <w:rsid w:val="00331814"/>
    <w:rsid w:val="003328D3"/>
    <w:rsid w:val="00332E8D"/>
    <w:rsid w:val="00332EC2"/>
    <w:rsid w:val="003411D6"/>
    <w:rsid w:val="003419B7"/>
    <w:rsid w:val="003422D1"/>
    <w:rsid w:val="00342421"/>
    <w:rsid w:val="00342782"/>
    <w:rsid w:val="003430EB"/>
    <w:rsid w:val="003445F5"/>
    <w:rsid w:val="003445FA"/>
    <w:rsid w:val="00344A06"/>
    <w:rsid w:val="003458FA"/>
    <w:rsid w:val="00345E7F"/>
    <w:rsid w:val="00347FDD"/>
    <w:rsid w:val="003514DE"/>
    <w:rsid w:val="0035167C"/>
    <w:rsid w:val="00353CB7"/>
    <w:rsid w:val="003545A8"/>
    <w:rsid w:val="00354AE2"/>
    <w:rsid w:val="00354DC7"/>
    <w:rsid w:val="0035532F"/>
    <w:rsid w:val="003565FC"/>
    <w:rsid w:val="003608B3"/>
    <w:rsid w:val="0036240B"/>
    <w:rsid w:val="003637CD"/>
    <w:rsid w:val="00365127"/>
    <w:rsid w:val="00366398"/>
    <w:rsid w:val="00370B0E"/>
    <w:rsid w:val="00373674"/>
    <w:rsid w:val="00373741"/>
    <w:rsid w:val="003745EC"/>
    <w:rsid w:val="00374725"/>
    <w:rsid w:val="00376E5F"/>
    <w:rsid w:val="003776AF"/>
    <w:rsid w:val="00377B19"/>
    <w:rsid w:val="00377BD3"/>
    <w:rsid w:val="00380601"/>
    <w:rsid w:val="0038314E"/>
    <w:rsid w:val="00387360"/>
    <w:rsid w:val="00391FA0"/>
    <w:rsid w:val="0039246E"/>
    <w:rsid w:val="00394F32"/>
    <w:rsid w:val="00395E1F"/>
    <w:rsid w:val="00396F45"/>
    <w:rsid w:val="00397FC0"/>
    <w:rsid w:val="003A0306"/>
    <w:rsid w:val="003A09E8"/>
    <w:rsid w:val="003A1137"/>
    <w:rsid w:val="003A2BD2"/>
    <w:rsid w:val="003A37C6"/>
    <w:rsid w:val="003A4686"/>
    <w:rsid w:val="003A5C56"/>
    <w:rsid w:val="003A6429"/>
    <w:rsid w:val="003A6A78"/>
    <w:rsid w:val="003A6AB5"/>
    <w:rsid w:val="003B14FA"/>
    <w:rsid w:val="003B1A17"/>
    <w:rsid w:val="003B2659"/>
    <w:rsid w:val="003B2C88"/>
    <w:rsid w:val="003B4AFE"/>
    <w:rsid w:val="003B5F00"/>
    <w:rsid w:val="003B63B3"/>
    <w:rsid w:val="003C0D33"/>
    <w:rsid w:val="003C1027"/>
    <w:rsid w:val="003C2243"/>
    <w:rsid w:val="003C33E4"/>
    <w:rsid w:val="003C406A"/>
    <w:rsid w:val="003C6339"/>
    <w:rsid w:val="003C73F9"/>
    <w:rsid w:val="003C7929"/>
    <w:rsid w:val="003D07B3"/>
    <w:rsid w:val="003D0C6E"/>
    <w:rsid w:val="003D0D03"/>
    <w:rsid w:val="003D1BBD"/>
    <w:rsid w:val="003D23D6"/>
    <w:rsid w:val="003D35B3"/>
    <w:rsid w:val="003D3621"/>
    <w:rsid w:val="003D4FED"/>
    <w:rsid w:val="003D516E"/>
    <w:rsid w:val="003D6324"/>
    <w:rsid w:val="003D68E5"/>
    <w:rsid w:val="003D6C5D"/>
    <w:rsid w:val="003E2A33"/>
    <w:rsid w:val="003E2EA6"/>
    <w:rsid w:val="003E3709"/>
    <w:rsid w:val="003E3B99"/>
    <w:rsid w:val="003E4E6E"/>
    <w:rsid w:val="003E52E0"/>
    <w:rsid w:val="003E6D00"/>
    <w:rsid w:val="003E7614"/>
    <w:rsid w:val="003E7CDF"/>
    <w:rsid w:val="003F2CF9"/>
    <w:rsid w:val="003F2DBB"/>
    <w:rsid w:val="003F2EA5"/>
    <w:rsid w:val="003F3DD2"/>
    <w:rsid w:val="003F65B2"/>
    <w:rsid w:val="003F7ACB"/>
    <w:rsid w:val="00401C72"/>
    <w:rsid w:val="00402C29"/>
    <w:rsid w:val="0040327B"/>
    <w:rsid w:val="00403365"/>
    <w:rsid w:val="0040350A"/>
    <w:rsid w:val="004040FF"/>
    <w:rsid w:val="0040452D"/>
    <w:rsid w:val="0040596F"/>
    <w:rsid w:val="00407DDE"/>
    <w:rsid w:val="004106BF"/>
    <w:rsid w:val="004106F5"/>
    <w:rsid w:val="00412918"/>
    <w:rsid w:val="00414EE9"/>
    <w:rsid w:val="004156C7"/>
    <w:rsid w:val="0041598F"/>
    <w:rsid w:val="0041740E"/>
    <w:rsid w:val="00417752"/>
    <w:rsid w:val="00417ECB"/>
    <w:rsid w:val="00420200"/>
    <w:rsid w:val="00420D29"/>
    <w:rsid w:val="004214E7"/>
    <w:rsid w:val="00421DB0"/>
    <w:rsid w:val="00422F09"/>
    <w:rsid w:val="004238C9"/>
    <w:rsid w:val="004239B9"/>
    <w:rsid w:val="00425C49"/>
    <w:rsid w:val="00426003"/>
    <w:rsid w:val="004272B0"/>
    <w:rsid w:val="004272BF"/>
    <w:rsid w:val="004303B9"/>
    <w:rsid w:val="004312CB"/>
    <w:rsid w:val="00431F69"/>
    <w:rsid w:val="00432A86"/>
    <w:rsid w:val="004331FC"/>
    <w:rsid w:val="00433C49"/>
    <w:rsid w:val="00435CF0"/>
    <w:rsid w:val="00436D16"/>
    <w:rsid w:val="0044034C"/>
    <w:rsid w:val="004417E1"/>
    <w:rsid w:val="00441B83"/>
    <w:rsid w:val="0044210F"/>
    <w:rsid w:val="004424DA"/>
    <w:rsid w:val="004444AD"/>
    <w:rsid w:val="00445C62"/>
    <w:rsid w:val="00447225"/>
    <w:rsid w:val="00450035"/>
    <w:rsid w:val="00450671"/>
    <w:rsid w:val="00450C59"/>
    <w:rsid w:val="00450EF0"/>
    <w:rsid w:val="004520B5"/>
    <w:rsid w:val="00452A89"/>
    <w:rsid w:val="00455017"/>
    <w:rsid w:val="0045668C"/>
    <w:rsid w:val="004578F0"/>
    <w:rsid w:val="0045796B"/>
    <w:rsid w:val="00457CBD"/>
    <w:rsid w:val="00460A28"/>
    <w:rsid w:val="00461317"/>
    <w:rsid w:val="0046169D"/>
    <w:rsid w:val="0046182D"/>
    <w:rsid w:val="00461BE2"/>
    <w:rsid w:val="004620F5"/>
    <w:rsid w:val="004629E3"/>
    <w:rsid w:val="004639F1"/>
    <w:rsid w:val="00463A72"/>
    <w:rsid w:val="00464EA8"/>
    <w:rsid w:val="00466397"/>
    <w:rsid w:val="004674D2"/>
    <w:rsid w:val="00467F0D"/>
    <w:rsid w:val="00470016"/>
    <w:rsid w:val="004707FB"/>
    <w:rsid w:val="00470851"/>
    <w:rsid w:val="00471595"/>
    <w:rsid w:val="0047652C"/>
    <w:rsid w:val="004766EA"/>
    <w:rsid w:val="004803C9"/>
    <w:rsid w:val="00481359"/>
    <w:rsid w:val="00481CCA"/>
    <w:rsid w:val="004828E2"/>
    <w:rsid w:val="00483FAF"/>
    <w:rsid w:val="0048575D"/>
    <w:rsid w:val="00486DAC"/>
    <w:rsid w:val="00487006"/>
    <w:rsid w:val="004872F6"/>
    <w:rsid w:val="00487FF6"/>
    <w:rsid w:val="0049169A"/>
    <w:rsid w:val="0049209D"/>
    <w:rsid w:val="00493CCE"/>
    <w:rsid w:val="00493F40"/>
    <w:rsid w:val="00494889"/>
    <w:rsid w:val="004948C6"/>
    <w:rsid w:val="00494EC7"/>
    <w:rsid w:val="004953D3"/>
    <w:rsid w:val="0049705C"/>
    <w:rsid w:val="0049768A"/>
    <w:rsid w:val="004A081C"/>
    <w:rsid w:val="004A255D"/>
    <w:rsid w:val="004A2763"/>
    <w:rsid w:val="004A296E"/>
    <w:rsid w:val="004A2BA8"/>
    <w:rsid w:val="004A32EA"/>
    <w:rsid w:val="004A3764"/>
    <w:rsid w:val="004A4AFE"/>
    <w:rsid w:val="004A4ED0"/>
    <w:rsid w:val="004A521B"/>
    <w:rsid w:val="004A7AA6"/>
    <w:rsid w:val="004B124A"/>
    <w:rsid w:val="004B12F7"/>
    <w:rsid w:val="004B296F"/>
    <w:rsid w:val="004B2AF9"/>
    <w:rsid w:val="004B4712"/>
    <w:rsid w:val="004B6792"/>
    <w:rsid w:val="004B77BB"/>
    <w:rsid w:val="004C1612"/>
    <w:rsid w:val="004C2858"/>
    <w:rsid w:val="004C3159"/>
    <w:rsid w:val="004C3423"/>
    <w:rsid w:val="004C3BE1"/>
    <w:rsid w:val="004C492A"/>
    <w:rsid w:val="004C4C71"/>
    <w:rsid w:val="004C503A"/>
    <w:rsid w:val="004C5906"/>
    <w:rsid w:val="004C6012"/>
    <w:rsid w:val="004C6333"/>
    <w:rsid w:val="004D0AF1"/>
    <w:rsid w:val="004D2CCD"/>
    <w:rsid w:val="004D2EB4"/>
    <w:rsid w:val="004D348C"/>
    <w:rsid w:val="004D5400"/>
    <w:rsid w:val="004D5A82"/>
    <w:rsid w:val="004D6B12"/>
    <w:rsid w:val="004D6EAB"/>
    <w:rsid w:val="004E047F"/>
    <w:rsid w:val="004E0972"/>
    <w:rsid w:val="004E1678"/>
    <w:rsid w:val="004E2D09"/>
    <w:rsid w:val="004E2EED"/>
    <w:rsid w:val="004E30DF"/>
    <w:rsid w:val="004E41B1"/>
    <w:rsid w:val="004E51A5"/>
    <w:rsid w:val="004E6A41"/>
    <w:rsid w:val="004E6F1D"/>
    <w:rsid w:val="004F0057"/>
    <w:rsid w:val="004F17F4"/>
    <w:rsid w:val="004F33B0"/>
    <w:rsid w:val="004F5DCA"/>
    <w:rsid w:val="004F5E0D"/>
    <w:rsid w:val="004F72B9"/>
    <w:rsid w:val="004F7F9D"/>
    <w:rsid w:val="005001B3"/>
    <w:rsid w:val="00500D81"/>
    <w:rsid w:val="0050196E"/>
    <w:rsid w:val="00501AB7"/>
    <w:rsid w:val="00502062"/>
    <w:rsid w:val="00502673"/>
    <w:rsid w:val="00504634"/>
    <w:rsid w:val="005103D5"/>
    <w:rsid w:val="00510470"/>
    <w:rsid w:val="00511388"/>
    <w:rsid w:val="0051199B"/>
    <w:rsid w:val="00512113"/>
    <w:rsid w:val="00512266"/>
    <w:rsid w:val="00512EFF"/>
    <w:rsid w:val="00514B1B"/>
    <w:rsid w:val="00520CB3"/>
    <w:rsid w:val="00521110"/>
    <w:rsid w:val="005218DD"/>
    <w:rsid w:val="005224EE"/>
    <w:rsid w:val="0052257D"/>
    <w:rsid w:val="00524090"/>
    <w:rsid w:val="00524E54"/>
    <w:rsid w:val="00525006"/>
    <w:rsid w:val="00526A9A"/>
    <w:rsid w:val="00526F65"/>
    <w:rsid w:val="0052721E"/>
    <w:rsid w:val="00530C9B"/>
    <w:rsid w:val="00531038"/>
    <w:rsid w:val="0053182F"/>
    <w:rsid w:val="005320AC"/>
    <w:rsid w:val="00532540"/>
    <w:rsid w:val="005328C6"/>
    <w:rsid w:val="00533053"/>
    <w:rsid w:val="00533429"/>
    <w:rsid w:val="00534A83"/>
    <w:rsid w:val="00536198"/>
    <w:rsid w:val="005363AA"/>
    <w:rsid w:val="0053647D"/>
    <w:rsid w:val="00536D80"/>
    <w:rsid w:val="0054030C"/>
    <w:rsid w:val="0054058C"/>
    <w:rsid w:val="00540F12"/>
    <w:rsid w:val="00545820"/>
    <w:rsid w:val="00550D95"/>
    <w:rsid w:val="005517EC"/>
    <w:rsid w:val="00553DE2"/>
    <w:rsid w:val="00556E2C"/>
    <w:rsid w:val="00557B68"/>
    <w:rsid w:val="005611C7"/>
    <w:rsid w:val="00563C5F"/>
    <w:rsid w:val="00564F44"/>
    <w:rsid w:val="00566AD9"/>
    <w:rsid w:val="00570945"/>
    <w:rsid w:val="00571358"/>
    <w:rsid w:val="00572398"/>
    <w:rsid w:val="00572481"/>
    <w:rsid w:val="00572C9A"/>
    <w:rsid w:val="00574DDA"/>
    <w:rsid w:val="0057568A"/>
    <w:rsid w:val="00575956"/>
    <w:rsid w:val="005763FC"/>
    <w:rsid w:val="0057676F"/>
    <w:rsid w:val="00580195"/>
    <w:rsid w:val="0058032C"/>
    <w:rsid w:val="00580933"/>
    <w:rsid w:val="005809BC"/>
    <w:rsid w:val="0058104A"/>
    <w:rsid w:val="005814D0"/>
    <w:rsid w:val="00585A11"/>
    <w:rsid w:val="00586DB8"/>
    <w:rsid w:val="00587303"/>
    <w:rsid w:val="005932B9"/>
    <w:rsid w:val="00594B27"/>
    <w:rsid w:val="00595E12"/>
    <w:rsid w:val="00595EFA"/>
    <w:rsid w:val="005964BA"/>
    <w:rsid w:val="00596F0C"/>
    <w:rsid w:val="0059750D"/>
    <w:rsid w:val="005979F7"/>
    <w:rsid w:val="005A0721"/>
    <w:rsid w:val="005A2057"/>
    <w:rsid w:val="005A3129"/>
    <w:rsid w:val="005A4739"/>
    <w:rsid w:val="005A686F"/>
    <w:rsid w:val="005A7212"/>
    <w:rsid w:val="005A7C75"/>
    <w:rsid w:val="005B0B77"/>
    <w:rsid w:val="005B25C2"/>
    <w:rsid w:val="005B40E2"/>
    <w:rsid w:val="005B4706"/>
    <w:rsid w:val="005B53D6"/>
    <w:rsid w:val="005B598D"/>
    <w:rsid w:val="005B6C36"/>
    <w:rsid w:val="005B7648"/>
    <w:rsid w:val="005C3130"/>
    <w:rsid w:val="005C4630"/>
    <w:rsid w:val="005C4BDC"/>
    <w:rsid w:val="005C5C5E"/>
    <w:rsid w:val="005D04FE"/>
    <w:rsid w:val="005D0C1B"/>
    <w:rsid w:val="005D1E38"/>
    <w:rsid w:val="005D1F20"/>
    <w:rsid w:val="005D32B3"/>
    <w:rsid w:val="005D39A4"/>
    <w:rsid w:val="005D40D4"/>
    <w:rsid w:val="005E0587"/>
    <w:rsid w:val="005E12F3"/>
    <w:rsid w:val="005E130A"/>
    <w:rsid w:val="005E144E"/>
    <w:rsid w:val="005E245C"/>
    <w:rsid w:val="005E2EBF"/>
    <w:rsid w:val="005E3A32"/>
    <w:rsid w:val="005E61E3"/>
    <w:rsid w:val="005E6520"/>
    <w:rsid w:val="005E67AE"/>
    <w:rsid w:val="005E7B91"/>
    <w:rsid w:val="005F07A9"/>
    <w:rsid w:val="005F123A"/>
    <w:rsid w:val="005F15EE"/>
    <w:rsid w:val="005F1635"/>
    <w:rsid w:val="005F1D7E"/>
    <w:rsid w:val="005F37CB"/>
    <w:rsid w:val="005F3C19"/>
    <w:rsid w:val="005F50AD"/>
    <w:rsid w:val="005F6F6A"/>
    <w:rsid w:val="006007B1"/>
    <w:rsid w:val="006017A1"/>
    <w:rsid w:val="006026DB"/>
    <w:rsid w:val="00603D68"/>
    <w:rsid w:val="006040A0"/>
    <w:rsid w:val="00604AF5"/>
    <w:rsid w:val="00604CFB"/>
    <w:rsid w:val="00605232"/>
    <w:rsid w:val="0060561E"/>
    <w:rsid w:val="00605F15"/>
    <w:rsid w:val="00606CB9"/>
    <w:rsid w:val="006075A1"/>
    <w:rsid w:val="0061050B"/>
    <w:rsid w:val="00612BEF"/>
    <w:rsid w:val="00612FD9"/>
    <w:rsid w:val="00614C4F"/>
    <w:rsid w:val="0061580B"/>
    <w:rsid w:val="00616284"/>
    <w:rsid w:val="00616C4D"/>
    <w:rsid w:val="0062138B"/>
    <w:rsid w:val="006244B5"/>
    <w:rsid w:val="006246A2"/>
    <w:rsid w:val="00627F29"/>
    <w:rsid w:val="006314CC"/>
    <w:rsid w:val="00632509"/>
    <w:rsid w:val="00633FBB"/>
    <w:rsid w:val="0063408A"/>
    <w:rsid w:val="006344B9"/>
    <w:rsid w:val="00634AE9"/>
    <w:rsid w:val="00636A5F"/>
    <w:rsid w:val="006371D9"/>
    <w:rsid w:val="0064017C"/>
    <w:rsid w:val="00641BF2"/>
    <w:rsid w:val="00641F9E"/>
    <w:rsid w:val="00642891"/>
    <w:rsid w:val="00642AF9"/>
    <w:rsid w:val="00642C7E"/>
    <w:rsid w:val="00642DF7"/>
    <w:rsid w:val="00644DC9"/>
    <w:rsid w:val="006457FC"/>
    <w:rsid w:val="00646C48"/>
    <w:rsid w:val="006506E6"/>
    <w:rsid w:val="0065198E"/>
    <w:rsid w:val="00652CCF"/>
    <w:rsid w:val="006541B6"/>
    <w:rsid w:val="0065587D"/>
    <w:rsid w:val="00657E0F"/>
    <w:rsid w:val="006601A1"/>
    <w:rsid w:val="00660E8A"/>
    <w:rsid w:val="006622C9"/>
    <w:rsid w:val="00662AF6"/>
    <w:rsid w:val="0066466E"/>
    <w:rsid w:val="00666E3D"/>
    <w:rsid w:val="00672092"/>
    <w:rsid w:val="00672D13"/>
    <w:rsid w:val="00673339"/>
    <w:rsid w:val="00673F2D"/>
    <w:rsid w:val="00674634"/>
    <w:rsid w:val="00674770"/>
    <w:rsid w:val="00675939"/>
    <w:rsid w:val="00675F93"/>
    <w:rsid w:val="00680039"/>
    <w:rsid w:val="00681FC6"/>
    <w:rsid w:val="006826BD"/>
    <w:rsid w:val="006850F8"/>
    <w:rsid w:val="00687E96"/>
    <w:rsid w:val="00690355"/>
    <w:rsid w:val="00690F78"/>
    <w:rsid w:val="0069311E"/>
    <w:rsid w:val="006953B6"/>
    <w:rsid w:val="006957C3"/>
    <w:rsid w:val="006963B5"/>
    <w:rsid w:val="00696A1A"/>
    <w:rsid w:val="00696CE2"/>
    <w:rsid w:val="0069708E"/>
    <w:rsid w:val="0069773D"/>
    <w:rsid w:val="006A061C"/>
    <w:rsid w:val="006A0CF4"/>
    <w:rsid w:val="006A1C1F"/>
    <w:rsid w:val="006A1EEE"/>
    <w:rsid w:val="006A4168"/>
    <w:rsid w:val="006A58D6"/>
    <w:rsid w:val="006A79BE"/>
    <w:rsid w:val="006A7D60"/>
    <w:rsid w:val="006B1088"/>
    <w:rsid w:val="006B199D"/>
    <w:rsid w:val="006B2E8D"/>
    <w:rsid w:val="006B3BAB"/>
    <w:rsid w:val="006B3C3D"/>
    <w:rsid w:val="006B648D"/>
    <w:rsid w:val="006B73AB"/>
    <w:rsid w:val="006C1A71"/>
    <w:rsid w:val="006C1E87"/>
    <w:rsid w:val="006C25FC"/>
    <w:rsid w:val="006C324C"/>
    <w:rsid w:val="006C3255"/>
    <w:rsid w:val="006C5DD2"/>
    <w:rsid w:val="006C5E94"/>
    <w:rsid w:val="006C664C"/>
    <w:rsid w:val="006C6689"/>
    <w:rsid w:val="006C66D0"/>
    <w:rsid w:val="006D4444"/>
    <w:rsid w:val="006D5D6A"/>
    <w:rsid w:val="006D62F3"/>
    <w:rsid w:val="006E010F"/>
    <w:rsid w:val="006E0E23"/>
    <w:rsid w:val="006E17FA"/>
    <w:rsid w:val="006E2198"/>
    <w:rsid w:val="006E2223"/>
    <w:rsid w:val="006E38EF"/>
    <w:rsid w:val="006E4A15"/>
    <w:rsid w:val="006E4C25"/>
    <w:rsid w:val="006E62DE"/>
    <w:rsid w:val="006E6721"/>
    <w:rsid w:val="006E69A2"/>
    <w:rsid w:val="006E70F0"/>
    <w:rsid w:val="006E7DC3"/>
    <w:rsid w:val="006E7E52"/>
    <w:rsid w:val="006F0924"/>
    <w:rsid w:val="006F14A1"/>
    <w:rsid w:val="006F36FF"/>
    <w:rsid w:val="006F37EB"/>
    <w:rsid w:val="006F71CB"/>
    <w:rsid w:val="00700A0F"/>
    <w:rsid w:val="007022B7"/>
    <w:rsid w:val="00702316"/>
    <w:rsid w:val="007033E4"/>
    <w:rsid w:val="00703E6A"/>
    <w:rsid w:val="00703EC5"/>
    <w:rsid w:val="00704178"/>
    <w:rsid w:val="00705815"/>
    <w:rsid w:val="0070625D"/>
    <w:rsid w:val="0070654E"/>
    <w:rsid w:val="00706C56"/>
    <w:rsid w:val="00706D8E"/>
    <w:rsid w:val="00707E84"/>
    <w:rsid w:val="00711E1A"/>
    <w:rsid w:val="00711E29"/>
    <w:rsid w:val="0071253F"/>
    <w:rsid w:val="00712871"/>
    <w:rsid w:val="007129BB"/>
    <w:rsid w:val="00712D08"/>
    <w:rsid w:val="007162FF"/>
    <w:rsid w:val="00717E87"/>
    <w:rsid w:val="00717F0A"/>
    <w:rsid w:val="00722A63"/>
    <w:rsid w:val="00722B72"/>
    <w:rsid w:val="00722C93"/>
    <w:rsid w:val="007232AB"/>
    <w:rsid w:val="00724423"/>
    <w:rsid w:val="007246BB"/>
    <w:rsid w:val="00725197"/>
    <w:rsid w:val="007264D4"/>
    <w:rsid w:val="00727E19"/>
    <w:rsid w:val="00730B63"/>
    <w:rsid w:val="00730E9D"/>
    <w:rsid w:val="00731086"/>
    <w:rsid w:val="00733DF8"/>
    <w:rsid w:val="0073422B"/>
    <w:rsid w:val="0073482B"/>
    <w:rsid w:val="00734AAA"/>
    <w:rsid w:val="00735DD9"/>
    <w:rsid w:val="00736572"/>
    <w:rsid w:val="00736929"/>
    <w:rsid w:val="00736A31"/>
    <w:rsid w:val="00742434"/>
    <w:rsid w:val="007427B7"/>
    <w:rsid w:val="00743578"/>
    <w:rsid w:val="0074446E"/>
    <w:rsid w:val="00744886"/>
    <w:rsid w:val="007449F4"/>
    <w:rsid w:val="00744F58"/>
    <w:rsid w:val="0074527D"/>
    <w:rsid w:val="00746144"/>
    <w:rsid w:val="007469FB"/>
    <w:rsid w:val="00746CCB"/>
    <w:rsid w:val="00747266"/>
    <w:rsid w:val="007473C8"/>
    <w:rsid w:val="0074781E"/>
    <w:rsid w:val="00750441"/>
    <w:rsid w:val="0075190F"/>
    <w:rsid w:val="007522C9"/>
    <w:rsid w:val="0075343C"/>
    <w:rsid w:val="00754ED3"/>
    <w:rsid w:val="007558EE"/>
    <w:rsid w:val="00755F23"/>
    <w:rsid w:val="00760FB2"/>
    <w:rsid w:val="00761198"/>
    <w:rsid w:val="00761370"/>
    <w:rsid w:val="00762ACE"/>
    <w:rsid w:val="00763785"/>
    <w:rsid w:val="00765BEA"/>
    <w:rsid w:val="00766BAA"/>
    <w:rsid w:val="00770A8D"/>
    <w:rsid w:val="00771745"/>
    <w:rsid w:val="00771958"/>
    <w:rsid w:val="00774D79"/>
    <w:rsid w:val="00774FAD"/>
    <w:rsid w:val="007777A3"/>
    <w:rsid w:val="0077782F"/>
    <w:rsid w:val="00783090"/>
    <w:rsid w:val="0078360F"/>
    <w:rsid w:val="00785C71"/>
    <w:rsid w:val="007862C9"/>
    <w:rsid w:val="00787681"/>
    <w:rsid w:val="00787945"/>
    <w:rsid w:val="0079089D"/>
    <w:rsid w:val="00791DF0"/>
    <w:rsid w:val="0079382B"/>
    <w:rsid w:val="0079384B"/>
    <w:rsid w:val="00795F9F"/>
    <w:rsid w:val="00796408"/>
    <w:rsid w:val="00796858"/>
    <w:rsid w:val="007A1D69"/>
    <w:rsid w:val="007A250D"/>
    <w:rsid w:val="007A2AE3"/>
    <w:rsid w:val="007A3E39"/>
    <w:rsid w:val="007A4867"/>
    <w:rsid w:val="007A4D28"/>
    <w:rsid w:val="007A5B06"/>
    <w:rsid w:val="007A5B13"/>
    <w:rsid w:val="007A6CB4"/>
    <w:rsid w:val="007A725A"/>
    <w:rsid w:val="007B065B"/>
    <w:rsid w:val="007B0EB5"/>
    <w:rsid w:val="007B1217"/>
    <w:rsid w:val="007B1CDE"/>
    <w:rsid w:val="007B1D44"/>
    <w:rsid w:val="007B2194"/>
    <w:rsid w:val="007B3B87"/>
    <w:rsid w:val="007B3B88"/>
    <w:rsid w:val="007B634E"/>
    <w:rsid w:val="007C0F92"/>
    <w:rsid w:val="007C38F1"/>
    <w:rsid w:val="007C5A71"/>
    <w:rsid w:val="007D1297"/>
    <w:rsid w:val="007D1305"/>
    <w:rsid w:val="007D245E"/>
    <w:rsid w:val="007D27F3"/>
    <w:rsid w:val="007D3B78"/>
    <w:rsid w:val="007D48F6"/>
    <w:rsid w:val="007D53F8"/>
    <w:rsid w:val="007E38DE"/>
    <w:rsid w:val="007E4816"/>
    <w:rsid w:val="007E4B40"/>
    <w:rsid w:val="007E65D6"/>
    <w:rsid w:val="007E79EB"/>
    <w:rsid w:val="007F1C9A"/>
    <w:rsid w:val="007F1F00"/>
    <w:rsid w:val="007F228B"/>
    <w:rsid w:val="007F3267"/>
    <w:rsid w:val="007F4ACA"/>
    <w:rsid w:val="007F56CF"/>
    <w:rsid w:val="007F62F3"/>
    <w:rsid w:val="008025CC"/>
    <w:rsid w:val="00804383"/>
    <w:rsid w:val="00806536"/>
    <w:rsid w:val="008074CF"/>
    <w:rsid w:val="0081016C"/>
    <w:rsid w:val="00811AF6"/>
    <w:rsid w:val="00813327"/>
    <w:rsid w:val="008134A2"/>
    <w:rsid w:val="00814188"/>
    <w:rsid w:val="0081488E"/>
    <w:rsid w:val="00814F59"/>
    <w:rsid w:val="008152C9"/>
    <w:rsid w:val="00815CF9"/>
    <w:rsid w:val="00816B7C"/>
    <w:rsid w:val="00820A8A"/>
    <w:rsid w:val="00820BE3"/>
    <w:rsid w:val="00820D62"/>
    <w:rsid w:val="008215B1"/>
    <w:rsid w:val="00821EEB"/>
    <w:rsid w:val="00823060"/>
    <w:rsid w:val="008257A9"/>
    <w:rsid w:val="0082715D"/>
    <w:rsid w:val="00830FAE"/>
    <w:rsid w:val="0083191A"/>
    <w:rsid w:val="00834CB0"/>
    <w:rsid w:val="00836995"/>
    <w:rsid w:val="0083763A"/>
    <w:rsid w:val="00837AA2"/>
    <w:rsid w:val="00840BD6"/>
    <w:rsid w:val="00840C30"/>
    <w:rsid w:val="0084353C"/>
    <w:rsid w:val="00843AAE"/>
    <w:rsid w:val="00845156"/>
    <w:rsid w:val="008451A6"/>
    <w:rsid w:val="00845925"/>
    <w:rsid w:val="00846233"/>
    <w:rsid w:val="00847350"/>
    <w:rsid w:val="008473A7"/>
    <w:rsid w:val="00847D6E"/>
    <w:rsid w:val="008501B2"/>
    <w:rsid w:val="00850FC4"/>
    <w:rsid w:val="00851F86"/>
    <w:rsid w:val="0085407C"/>
    <w:rsid w:val="008555DF"/>
    <w:rsid w:val="008569FC"/>
    <w:rsid w:val="00857D03"/>
    <w:rsid w:val="0086053E"/>
    <w:rsid w:val="00860A88"/>
    <w:rsid w:val="00861EC0"/>
    <w:rsid w:val="00864AA7"/>
    <w:rsid w:val="00866038"/>
    <w:rsid w:val="00866D13"/>
    <w:rsid w:val="00870E87"/>
    <w:rsid w:val="00870F3C"/>
    <w:rsid w:val="0087118D"/>
    <w:rsid w:val="00871ECF"/>
    <w:rsid w:val="0087229C"/>
    <w:rsid w:val="00873451"/>
    <w:rsid w:val="008744CA"/>
    <w:rsid w:val="00875E55"/>
    <w:rsid w:val="00876202"/>
    <w:rsid w:val="00876698"/>
    <w:rsid w:val="0087679B"/>
    <w:rsid w:val="008773DC"/>
    <w:rsid w:val="0087748E"/>
    <w:rsid w:val="00880636"/>
    <w:rsid w:val="008821B0"/>
    <w:rsid w:val="0088461B"/>
    <w:rsid w:val="00884A46"/>
    <w:rsid w:val="00884B61"/>
    <w:rsid w:val="008857A5"/>
    <w:rsid w:val="00885D05"/>
    <w:rsid w:val="00885F3C"/>
    <w:rsid w:val="00886D36"/>
    <w:rsid w:val="00887B39"/>
    <w:rsid w:val="00887DD3"/>
    <w:rsid w:val="00890C92"/>
    <w:rsid w:val="00891FF1"/>
    <w:rsid w:val="0089337A"/>
    <w:rsid w:val="00894622"/>
    <w:rsid w:val="00895EB2"/>
    <w:rsid w:val="008A05CF"/>
    <w:rsid w:val="008A1C7A"/>
    <w:rsid w:val="008A24DA"/>
    <w:rsid w:val="008A2644"/>
    <w:rsid w:val="008A3332"/>
    <w:rsid w:val="008A3E29"/>
    <w:rsid w:val="008A5EBC"/>
    <w:rsid w:val="008A5ED7"/>
    <w:rsid w:val="008A704A"/>
    <w:rsid w:val="008B0B2D"/>
    <w:rsid w:val="008B0E59"/>
    <w:rsid w:val="008B1161"/>
    <w:rsid w:val="008B20BA"/>
    <w:rsid w:val="008B295B"/>
    <w:rsid w:val="008B44EB"/>
    <w:rsid w:val="008B4FA9"/>
    <w:rsid w:val="008B507C"/>
    <w:rsid w:val="008B63B9"/>
    <w:rsid w:val="008B684C"/>
    <w:rsid w:val="008C0EFC"/>
    <w:rsid w:val="008C1673"/>
    <w:rsid w:val="008C1FF3"/>
    <w:rsid w:val="008C21D7"/>
    <w:rsid w:val="008C2299"/>
    <w:rsid w:val="008C517C"/>
    <w:rsid w:val="008C5EB6"/>
    <w:rsid w:val="008D000C"/>
    <w:rsid w:val="008D177F"/>
    <w:rsid w:val="008D24AD"/>
    <w:rsid w:val="008D2A7D"/>
    <w:rsid w:val="008D3D88"/>
    <w:rsid w:val="008D53E4"/>
    <w:rsid w:val="008D674D"/>
    <w:rsid w:val="008D6AC5"/>
    <w:rsid w:val="008D7423"/>
    <w:rsid w:val="008E0AAC"/>
    <w:rsid w:val="008E25CA"/>
    <w:rsid w:val="008E2CE1"/>
    <w:rsid w:val="008E3052"/>
    <w:rsid w:val="008E4CBB"/>
    <w:rsid w:val="008E668B"/>
    <w:rsid w:val="008E6AC3"/>
    <w:rsid w:val="008F151A"/>
    <w:rsid w:val="008F1CD4"/>
    <w:rsid w:val="008F1F56"/>
    <w:rsid w:val="008F2119"/>
    <w:rsid w:val="008F335C"/>
    <w:rsid w:val="008F57B1"/>
    <w:rsid w:val="008F5D25"/>
    <w:rsid w:val="008F6B9E"/>
    <w:rsid w:val="008F7245"/>
    <w:rsid w:val="008F78D5"/>
    <w:rsid w:val="008F7A82"/>
    <w:rsid w:val="0090006E"/>
    <w:rsid w:val="009001BE"/>
    <w:rsid w:val="00900905"/>
    <w:rsid w:val="0090424B"/>
    <w:rsid w:val="00904317"/>
    <w:rsid w:val="00904D58"/>
    <w:rsid w:val="00905F71"/>
    <w:rsid w:val="00910BEA"/>
    <w:rsid w:val="00911390"/>
    <w:rsid w:val="00911419"/>
    <w:rsid w:val="00912BDA"/>
    <w:rsid w:val="009133D9"/>
    <w:rsid w:val="00916886"/>
    <w:rsid w:val="00920158"/>
    <w:rsid w:val="009208C3"/>
    <w:rsid w:val="009210F6"/>
    <w:rsid w:val="00921AF3"/>
    <w:rsid w:val="00923495"/>
    <w:rsid w:val="00923B2D"/>
    <w:rsid w:val="00924370"/>
    <w:rsid w:val="0092437B"/>
    <w:rsid w:val="0092690D"/>
    <w:rsid w:val="009276C4"/>
    <w:rsid w:val="00930013"/>
    <w:rsid w:val="00930BB4"/>
    <w:rsid w:val="00931315"/>
    <w:rsid w:val="00931DCA"/>
    <w:rsid w:val="00932256"/>
    <w:rsid w:val="00935E21"/>
    <w:rsid w:val="0093714E"/>
    <w:rsid w:val="00937AD1"/>
    <w:rsid w:val="00937F1C"/>
    <w:rsid w:val="009433BF"/>
    <w:rsid w:val="00944C6E"/>
    <w:rsid w:val="00945F94"/>
    <w:rsid w:val="009464D0"/>
    <w:rsid w:val="00946F78"/>
    <w:rsid w:val="00951358"/>
    <w:rsid w:val="0095326C"/>
    <w:rsid w:val="00954009"/>
    <w:rsid w:val="009549E4"/>
    <w:rsid w:val="00955472"/>
    <w:rsid w:val="00960AF4"/>
    <w:rsid w:val="00961834"/>
    <w:rsid w:val="0096274E"/>
    <w:rsid w:val="00962EB0"/>
    <w:rsid w:val="00963AA5"/>
    <w:rsid w:val="0096512A"/>
    <w:rsid w:val="00965715"/>
    <w:rsid w:val="0096596D"/>
    <w:rsid w:val="00965D3F"/>
    <w:rsid w:val="00965F9E"/>
    <w:rsid w:val="009707E9"/>
    <w:rsid w:val="00970F92"/>
    <w:rsid w:val="0097103D"/>
    <w:rsid w:val="00971597"/>
    <w:rsid w:val="009730A6"/>
    <w:rsid w:val="00973A03"/>
    <w:rsid w:val="00973CF3"/>
    <w:rsid w:val="00973D94"/>
    <w:rsid w:val="0097451E"/>
    <w:rsid w:val="00975727"/>
    <w:rsid w:val="00976493"/>
    <w:rsid w:val="00976957"/>
    <w:rsid w:val="00980DAE"/>
    <w:rsid w:val="00981902"/>
    <w:rsid w:val="00981AA0"/>
    <w:rsid w:val="009827D3"/>
    <w:rsid w:val="00983880"/>
    <w:rsid w:val="009847B4"/>
    <w:rsid w:val="009848F8"/>
    <w:rsid w:val="00985969"/>
    <w:rsid w:val="00986277"/>
    <w:rsid w:val="00986349"/>
    <w:rsid w:val="0098652F"/>
    <w:rsid w:val="009875CE"/>
    <w:rsid w:val="00987A0F"/>
    <w:rsid w:val="00991221"/>
    <w:rsid w:val="00992257"/>
    <w:rsid w:val="00992CB4"/>
    <w:rsid w:val="00992E3A"/>
    <w:rsid w:val="00997411"/>
    <w:rsid w:val="009A0C8A"/>
    <w:rsid w:val="009A0DD2"/>
    <w:rsid w:val="009A1560"/>
    <w:rsid w:val="009A19F6"/>
    <w:rsid w:val="009A2800"/>
    <w:rsid w:val="009A286B"/>
    <w:rsid w:val="009A2930"/>
    <w:rsid w:val="009A31CE"/>
    <w:rsid w:val="009A45BD"/>
    <w:rsid w:val="009A5E7A"/>
    <w:rsid w:val="009A6A88"/>
    <w:rsid w:val="009A6B80"/>
    <w:rsid w:val="009A7DF7"/>
    <w:rsid w:val="009B0929"/>
    <w:rsid w:val="009B0966"/>
    <w:rsid w:val="009B15C2"/>
    <w:rsid w:val="009B190E"/>
    <w:rsid w:val="009B1E78"/>
    <w:rsid w:val="009B2191"/>
    <w:rsid w:val="009B2EE0"/>
    <w:rsid w:val="009B300A"/>
    <w:rsid w:val="009B3141"/>
    <w:rsid w:val="009B45AB"/>
    <w:rsid w:val="009B55B3"/>
    <w:rsid w:val="009B5E27"/>
    <w:rsid w:val="009B5F7A"/>
    <w:rsid w:val="009B6FFD"/>
    <w:rsid w:val="009B7018"/>
    <w:rsid w:val="009B79AA"/>
    <w:rsid w:val="009B7A06"/>
    <w:rsid w:val="009C00EE"/>
    <w:rsid w:val="009C030F"/>
    <w:rsid w:val="009C1422"/>
    <w:rsid w:val="009C14E7"/>
    <w:rsid w:val="009C2BA9"/>
    <w:rsid w:val="009C2F49"/>
    <w:rsid w:val="009C38F5"/>
    <w:rsid w:val="009C3A0D"/>
    <w:rsid w:val="009C529B"/>
    <w:rsid w:val="009C5793"/>
    <w:rsid w:val="009C758F"/>
    <w:rsid w:val="009D17D0"/>
    <w:rsid w:val="009D3C37"/>
    <w:rsid w:val="009D4BAA"/>
    <w:rsid w:val="009D5B63"/>
    <w:rsid w:val="009D5C04"/>
    <w:rsid w:val="009E0E12"/>
    <w:rsid w:val="009E0F91"/>
    <w:rsid w:val="009E1068"/>
    <w:rsid w:val="009E114C"/>
    <w:rsid w:val="009E13D8"/>
    <w:rsid w:val="009E1731"/>
    <w:rsid w:val="009E1799"/>
    <w:rsid w:val="009E1878"/>
    <w:rsid w:val="009E1CF3"/>
    <w:rsid w:val="009E4688"/>
    <w:rsid w:val="009E4B9E"/>
    <w:rsid w:val="009E539D"/>
    <w:rsid w:val="009E53BF"/>
    <w:rsid w:val="009E6457"/>
    <w:rsid w:val="009F1203"/>
    <w:rsid w:val="009F231E"/>
    <w:rsid w:val="009F315A"/>
    <w:rsid w:val="009F3387"/>
    <w:rsid w:val="009F5F3F"/>
    <w:rsid w:val="00A000E3"/>
    <w:rsid w:val="00A00A96"/>
    <w:rsid w:val="00A04225"/>
    <w:rsid w:val="00A045DA"/>
    <w:rsid w:val="00A06B8C"/>
    <w:rsid w:val="00A10650"/>
    <w:rsid w:val="00A106AF"/>
    <w:rsid w:val="00A10BC0"/>
    <w:rsid w:val="00A10CDD"/>
    <w:rsid w:val="00A113AE"/>
    <w:rsid w:val="00A115D8"/>
    <w:rsid w:val="00A11DAD"/>
    <w:rsid w:val="00A12658"/>
    <w:rsid w:val="00A13339"/>
    <w:rsid w:val="00A14CBB"/>
    <w:rsid w:val="00A1536B"/>
    <w:rsid w:val="00A173B1"/>
    <w:rsid w:val="00A1751A"/>
    <w:rsid w:val="00A20127"/>
    <w:rsid w:val="00A20727"/>
    <w:rsid w:val="00A212CF"/>
    <w:rsid w:val="00A21676"/>
    <w:rsid w:val="00A220C3"/>
    <w:rsid w:val="00A230E0"/>
    <w:rsid w:val="00A248D3"/>
    <w:rsid w:val="00A24C5B"/>
    <w:rsid w:val="00A24D56"/>
    <w:rsid w:val="00A25192"/>
    <w:rsid w:val="00A25B85"/>
    <w:rsid w:val="00A26F52"/>
    <w:rsid w:val="00A27E58"/>
    <w:rsid w:val="00A321C4"/>
    <w:rsid w:val="00A33C32"/>
    <w:rsid w:val="00A34687"/>
    <w:rsid w:val="00A3635F"/>
    <w:rsid w:val="00A36DAF"/>
    <w:rsid w:val="00A373AA"/>
    <w:rsid w:val="00A41585"/>
    <w:rsid w:val="00A43049"/>
    <w:rsid w:val="00A453EE"/>
    <w:rsid w:val="00A45762"/>
    <w:rsid w:val="00A457B5"/>
    <w:rsid w:val="00A45853"/>
    <w:rsid w:val="00A465BA"/>
    <w:rsid w:val="00A471F4"/>
    <w:rsid w:val="00A51EF3"/>
    <w:rsid w:val="00A54775"/>
    <w:rsid w:val="00A5484B"/>
    <w:rsid w:val="00A56240"/>
    <w:rsid w:val="00A571FB"/>
    <w:rsid w:val="00A617EE"/>
    <w:rsid w:val="00A61D5D"/>
    <w:rsid w:val="00A62A96"/>
    <w:rsid w:val="00A62F0D"/>
    <w:rsid w:val="00A63042"/>
    <w:rsid w:val="00A641EB"/>
    <w:rsid w:val="00A6486F"/>
    <w:rsid w:val="00A66399"/>
    <w:rsid w:val="00A6649E"/>
    <w:rsid w:val="00A66DCF"/>
    <w:rsid w:val="00A67900"/>
    <w:rsid w:val="00A67FDF"/>
    <w:rsid w:val="00A702C7"/>
    <w:rsid w:val="00A70AD0"/>
    <w:rsid w:val="00A71EEE"/>
    <w:rsid w:val="00A72030"/>
    <w:rsid w:val="00A75D21"/>
    <w:rsid w:val="00A76573"/>
    <w:rsid w:val="00A80C8A"/>
    <w:rsid w:val="00A80FEE"/>
    <w:rsid w:val="00A8183A"/>
    <w:rsid w:val="00A8390A"/>
    <w:rsid w:val="00A854E5"/>
    <w:rsid w:val="00A85909"/>
    <w:rsid w:val="00A86F91"/>
    <w:rsid w:val="00A91539"/>
    <w:rsid w:val="00A91AC6"/>
    <w:rsid w:val="00A923C4"/>
    <w:rsid w:val="00A92A2F"/>
    <w:rsid w:val="00A93B53"/>
    <w:rsid w:val="00A93BA6"/>
    <w:rsid w:val="00A96413"/>
    <w:rsid w:val="00A976A7"/>
    <w:rsid w:val="00AA0ED7"/>
    <w:rsid w:val="00AA3A69"/>
    <w:rsid w:val="00AA4564"/>
    <w:rsid w:val="00AA46B6"/>
    <w:rsid w:val="00AA58F9"/>
    <w:rsid w:val="00AA5A6C"/>
    <w:rsid w:val="00AB1640"/>
    <w:rsid w:val="00AB2DB4"/>
    <w:rsid w:val="00AB2E23"/>
    <w:rsid w:val="00AB2EB6"/>
    <w:rsid w:val="00AB33AF"/>
    <w:rsid w:val="00AB36DF"/>
    <w:rsid w:val="00AB3D0E"/>
    <w:rsid w:val="00AB3E10"/>
    <w:rsid w:val="00AB41C5"/>
    <w:rsid w:val="00AB6C4E"/>
    <w:rsid w:val="00AC0B38"/>
    <w:rsid w:val="00AC1A8B"/>
    <w:rsid w:val="00AC2E91"/>
    <w:rsid w:val="00AC52D3"/>
    <w:rsid w:val="00AC5B62"/>
    <w:rsid w:val="00AC6BE6"/>
    <w:rsid w:val="00AD1F46"/>
    <w:rsid w:val="00AD2524"/>
    <w:rsid w:val="00AD4A02"/>
    <w:rsid w:val="00AD63AF"/>
    <w:rsid w:val="00AD74DA"/>
    <w:rsid w:val="00AE0113"/>
    <w:rsid w:val="00AE07D3"/>
    <w:rsid w:val="00AE220C"/>
    <w:rsid w:val="00AE4BAC"/>
    <w:rsid w:val="00AE5A1A"/>
    <w:rsid w:val="00AE5B21"/>
    <w:rsid w:val="00AE6C99"/>
    <w:rsid w:val="00AE7786"/>
    <w:rsid w:val="00AF0A8A"/>
    <w:rsid w:val="00AF1FB8"/>
    <w:rsid w:val="00AF2E9C"/>
    <w:rsid w:val="00AF30BB"/>
    <w:rsid w:val="00AF3DDE"/>
    <w:rsid w:val="00AF40AC"/>
    <w:rsid w:val="00AF41DF"/>
    <w:rsid w:val="00AF51B0"/>
    <w:rsid w:val="00AF5373"/>
    <w:rsid w:val="00AF5547"/>
    <w:rsid w:val="00AF5ED6"/>
    <w:rsid w:val="00AF6381"/>
    <w:rsid w:val="00AF63D5"/>
    <w:rsid w:val="00AF738D"/>
    <w:rsid w:val="00B0008F"/>
    <w:rsid w:val="00B01132"/>
    <w:rsid w:val="00B01520"/>
    <w:rsid w:val="00B0165B"/>
    <w:rsid w:val="00B023E0"/>
    <w:rsid w:val="00B0250C"/>
    <w:rsid w:val="00B04B53"/>
    <w:rsid w:val="00B0523C"/>
    <w:rsid w:val="00B06B57"/>
    <w:rsid w:val="00B0715D"/>
    <w:rsid w:val="00B07446"/>
    <w:rsid w:val="00B07B6A"/>
    <w:rsid w:val="00B1251B"/>
    <w:rsid w:val="00B12BA4"/>
    <w:rsid w:val="00B14412"/>
    <w:rsid w:val="00B14D5F"/>
    <w:rsid w:val="00B15989"/>
    <w:rsid w:val="00B16BC1"/>
    <w:rsid w:val="00B20A4D"/>
    <w:rsid w:val="00B20ED0"/>
    <w:rsid w:val="00B2155E"/>
    <w:rsid w:val="00B2236A"/>
    <w:rsid w:val="00B22537"/>
    <w:rsid w:val="00B23A88"/>
    <w:rsid w:val="00B23C0A"/>
    <w:rsid w:val="00B24736"/>
    <w:rsid w:val="00B24C96"/>
    <w:rsid w:val="00B25C9D"/>
    <w:rsid w:val="00B25E5D"/>
    <w:rsid w:val="00B26245"/>
    <w:rsid w:val="00B26ADB"/>
    <w:rsid w:val="00B276A7"/>
    <w:rsid w:val="00B2771E"/>
    <w:rsid w:val="00B279A4"/>
    <w:rsid w:val="00B31572"/>
    <w:rsid w:val="00B31F2C"/>
    <w:rsid w:val="00B320CB"/>
    <w:rsid w:val="00B32460"/>
    <w:rsid w:val="00B33FF0"/>
    <w:rsid w:val="00B34255"/>
    <w:rsid w:val="00B347FD"/>
    <w:rsid w:val="00B352E4"/>
    <w:rsid w:val="00B3561C"/>
    <w:rsid w:val="00B3598D"/>
    <w:rsid w:val="00B364DF"/>
    <w:rsid w:val="00B413C7"/>
    <w:rsid w:val="00B418A6"/>
    <w:rsid w:val="00B42860"/>
    <w:rsid w:val="00B4346D"/>
    <w:rsid w:val="00B443C2"/>
    <w:rsid w:val="00B4507E"/>
    <w:rsid w:val="00B454F8"/>
    <w:rsid w:val="00B45A3B"/>
    <w:rsid w:val="00B46BFF"/>
    <w:rsid w:val="00B50FA1"/>
    <w:rsid w:val="00B532D9"/>
    <w:rsid w:val="00B54477"/>
    <w:rsid w:val="00B56222"/>
    <w:rsid w:val="00B57615"/>
    <w:rsid w:val="00B576CD"/>
    <w:rsid w:val="00B62C89"/>
    <w:rsid w:val="00B6474F"/>
    <w:rsid w:val="00B665AE"/>
    <w:rsid w:val="00B666CB"/>
    <w:rsid w:val="00B678EB"/>
    <w:rsid w:val="00B67CDA"/>
    <w:rsid w:val="00B71641"/>
    <w:rsid w:val="00B74262"/>
    <w:rsid w:val="00B7433E"/>
    <w:rsid w:val="00B74693"/>
    <w:rsid w:val="00B76332"/>
    <w:rsid w:val="00B7776C"/>
    <w:rsid w:val="00B815E6"/>
    <w:rsid w:val="00B82EE5"/>
    <w:rsid w:val="00B84982"/>
    <w:rsid w:val="00B84EAD"/>
    <w:rsid w:val="00B85721"/>
    <w:rsid w:val="00B85E2E"/>
    <w:rsid w:val="00B86C29"/>
    <w:rsid w:val="00B9096E"/>
    <w:rsid w:val="00B9196F"/>
    <w:rsid w:val="00B92D96"/>
    <w:rsid w:val="00B933DE"/>
    <w:rsid w:val="00B95273"/>
    <w:rsid w:val="00B95A7A"/>
    <w:rsid w:val="00B97B3D"/>
    <w:rsid w:val="00B97F74"/>
    <w:rsid w:val="00BA0539"/>
    <w:rsid w:val="00BA2052"/>
    <w:rsid w:val="00BA37ED"/>
    <w:rsid w:val="00BA449F"/>
    <w:rsid w:val="00BA55B4"/>
    <w:rsid w:val="00BA5C59"/>
    <w:rsid w:val="00BA757B"/>
    <w:rsid w:val="00BB18A7"/>
    <w:rsid w:val="00BB31BE"/>
    <w:rsid w:val="00BB770E"/>
    <w:rsid w:val="00BB7FB5"/>
    <w:rsid w:val="00BC1854"/>
    <w:rsid w:val="00BC1D68"/>
    <w:rsid w:val="00BC25F7"/>
    <w:rsid w:val="00BC2A74"/>
    <w:rsid w:val="00BC36BB"/>
    <w:rsid w:val="00BC3CCA"/>
    <w:rsid w:val="00BC73A7"/>
    <w:rsid w:val="00BD09D3"/>
    <w:rsid w:val="00BD12AD"/>
    <w:rsid w:val="00BD44B9"/>
    <w:rsid w:val="00BD47BB"/>
    <w:rsid w:val="00BD6306"/>
    <w:rsid w:val="00BD6EFA"/>
    <w:rsid w:val="00BD72D8"/>
    <w:rsid w:val="00BE0E58"/>
    <w:rsid w:val="00BE1397"/>
    <w:rsid w:val="00BE4182"/>
    <w:rsid w:val="00BE476F"/>
    <w:rsid w:val="00BE49B9"/>
    <w:rsid w:val="00BE4CAB"/>
    <w:rsid w:val="00BE4EF9"/>
    <w:rsid w:val="00BE5AE7"/>
    <w:rsid w:val="00BE62F3"/>
    <w:rsid w:val="00BE6E59"/>
    <w:rsid w:val="00BE71B1"/>
    <w:rsid w:val="00BE75A8"/>
    <w:rsid w:val="00BF022E"/>
    <w:rsid w:val="00BF11ED"/>
    <w:rsid w:val="00BF1561"/>
    <w:rsid w:val="00BF1BC0"/>
    <w:rsid w:val="00BF25E1"/>
    <w:rsid w:val="00BF33DF"/>
    <w:rsid w:val="00BF4131"/>
    <w:rsid w:val="00BF4173"/>
    <w:rsid w:val="00BF5289"/>
    <w:rsid w:val="00BF55F1"/>
    <w:rsid w:val="00BF6493"/>
    <w:rsid w:val="00BF6A0E"/>
    <w:rsid w:val="00C021C7"/>
    <w:rsid w:val="00C04C4B"/>
    <w:rsid w:val="00C05887"/>
    <w:rsid w:val="00C067C4"/>
    <w:rsid w:val="00C06A02"/>
    <w:rsid w:val="00C06A44"/>
    <w:rsid w:val="00C06F41"/>
    <w:rsid w:val="00C12989"/>
    <w:rsid w:val="00C150F2"/>
    <w:rsid w:val="00C15F88"/>
    <w:rsid w:val="00C16313"/>
    <w:rsid w:val="00C1747B"/>
    <w:rsid w:val="00C2232A"/>
    <w:rsid w:val="00C22D94"/>
    <w:rsid w:val="00C232B9"/>
    <w:rsid w:val="00C233C4"/>
    <w:rsid w:val="00C25089"/>
    <w:rsid w:val="00C25157"/>
    <w:rsid w:val="00C262BB"/>
    <w:rsid w:val="00C265C5"/>
    <w:rsid w:val="00C267C7"/>
    <w:rsid w:val="00C270A1"/>
    <w:rsid w:val="00C271E9"/>
    <w:rsid w:val="00C27DC7"/>
    <w:rsid w:val="00C302A7"/>
    <w:rsid w:val="00C310B9"/>
    <w:rsid w:val="00C319B5"/>
    <w:rsid w:val="00C32DC0"/>
    <w:rsid w:val="00C3356A"/>
    <w:rsid w:val="00C35052"/>
    <w:rsid w:val="00C35E6D"/>
    <w:rsid w:val="00C37DA4"/>
    <w:rsid w:val="00C42290"/>
    <w:rsid w:val="00C4317F"/>
    <w:rsid w:val="00C446F8"/>
    <w:rsid w:val="00C44D33"/>
    <w:rsid w:val="00C450E6"/>
    <w:rsid w:val="00C45218"/>
    <w:rsid w:val="00C465E6"/>
    <w:rsid w:val="00C469A7"/>
    <w:rsid w:val="00C46DA1"/>
    <w:rsid w:val="00C47C92"/>
    <w:rsid w:val="00C51123"/>
    <w:rsid w:val="00C5200C"/>
    <w:rsid w:val="00C532A5"/>
    <w:rsid w:val="00C54472"/>
    <w:rsid w:val="00C54931"/>
    <w:rsid w:val="00C54BF8"/>
    <w:rsid w:val="00C54CAE"/>
    <w:rsid w:val="00C5618C"/>
    <w:rsid w:val="00C570DA"/>
    <w:rsid w:val="00C60690"/>
    <w:rsid w:val="00C606C2"/>
    <w:rsid w:val="00C617E8"/>
    <w:rsid w:val="00C62421"/>
    <w:rsid w:val="00C64C98"/>
    <w:rsid w:val="00C65151"/>
    <w:rsid w:val="00C659CE"/>
    <w:rsid w:val="00C6664E"/>
    <w:rsid w:val="00C6750A"/>
    <w:rsid w:val="00C71439"/>
    <w:rsid w:val="00C7156C"/>
    <w:rsid w:val="00C7195F"/>
    <w:rsid w:val="00C71DB0"/>
    <w:rsid w:val="00C71DB3"/>
    <w:rsid w:val="00C72CD8"/>
    <w:rsid w:val="00C73283"/>
    <w:rsid w:val="00C737C9"/>
    <w:rsid w:val="00C73A44"/>
    <w:rsid w:val="00C73CC4"/>
    <w:rsid w:val="00C7413D"/>
    <w:rsid w:val="00C743B5"/>
    <w:rsid w:val="00C761E1"/>
    <w:rsid w:val="00C80630"/>
    <w:rsid w:val="00C82020"/>
    <w:rsid w:val="00C82092"/>
    <w:rsid w:val="00C82515"/>
    <w:rsid w:val="00C8271F"/>
    <w:rsid w:val="00C83898"/>
    <w:rsid w:val="00C842FA"/>
    <w:rsid w:val="00C853C5"/>
    <w:rsid w:val="00C8602D"/>
    <w:rsid w:val="00C90D68"/>
    <w:rsid w:val="00C9252F"/>
    <w:rsid w:val="00C93D02"/>
    <w:rsid w:val="00C941C9"/>
    <w:rsid w:val="00C94C68"/>
    <w:rsid w:val="00C95791"/>
    <w:rsid w:val="00C96659"/>
    <w:rsid w:val="00C9767B"/>
    <w:rsid w:val="00C97CF5"/>
    <w:rsid w:val="00CA0702"/>
    <w:rsid w:val="00CA2AA8"/>
    <w:rsid w:val="00CA2ED1"/>
    <w:rsid w:val="00CA6830"/>
    <w:rsid w:val="00CA6C58"/>
    <w:rsid w:val="00CA7DB1"/>
    <w:rsid w:val="00CB0850"/>
    <w:rsid w:val="00CB0E66"/>
    <w:rsid w:val="00CB444F"/>
    <w:rsid w:val="00CB54E6"/>
    <w:rsid w:val="00CB5519"/>
    <w:rsid w:val="00CB580B"/>
    <w:rsid w:val="00CB5BDD"/>
    <w:rsid w:val="00CB5EFF"/>
    <w:rsid w:val="00CB67DC"/>
    <w:rsid w:val="00CB71F3"/>
    <w:rsid w:val="00CB7271"/>
    <w:rsid w:val="00CC0300"/>
    <w:rsid w:val="00CC1F6C"/>
    <w:rsid w:val="00CC56B2"/>
    <w:rsid w:val="00CC6180"/>
    <w:rsid w:val="00CC6B5B"/>
    <w:rsid w:val="00CC6B6F"/>
    <w:rsid w:val="00CC6FF6"/>
    <w:rsid w:val="00CC733D"/>
    <w:rsid w:val="00CD208C"/>
    <w:rsid w:val="00CD455F"/>
    <w:rsid w:val="00CD471C"/>
    <w:rsid w:val="00CD4B07"/>
    <w:rsid w:val="00CD626B"/>
    <w:rsid w:val="00CE06A9"/>
    <w:rsid w:val="00CE0A94"/>
    <w:rsid w:val="00CE14E7"/>
    <w:rsid w:val="00CE2001"/>
    <w:rsid w:val="00CE3AD7"/>
    <w:rsid w:val="00CE43B1"/>
    <w:rsid w:val="00CE4E14"/>
    <w:rsid w:val="00CE63B8"/>
    <w:rsid w:val="00CF0176"/>
    <w:rsid w:val="00CF0B74"/>
    <w:rsid w:val="00CF1AE4"/>
    <w:rsid w:val="00CF1D2F"/>
    <w:rsid w:val="00CF21B4"/>
    <w:rsid w:val="00CF2562"/>
    <w:rsid w:val="00CF5ECA"/>
    <w:rsid w:val="00CF7875"/>
    <w:rsid w:val="00D00669"/>
    <w:rsid w:val="00D00E94"/>
    <w:rsid w:val="00D0281F"/>
    <w:rsid w:val="00D02E7D"/>
    <w:rsid w:val="00D03E4C"/>
    <w:rsid w:val="00D0454A"/>
    <w:rsid w:val="00D05FFA"/>
    <w:rsid w:val="00D0646E"/>
    <w:rsid w:val="00D06F11"/>
    <w:rsid w:val="00D07521"/>
    <w:rsid w:val="00D12F3A"/>
    <w:rsid w:val="00D1343E"/>
    <w:rsid w:val="00D136EC"/>
    <w:rsid w:val="00D14584"/>
    <w:rsid w:val="00D15356"/>
    <w:rsid w:val="00D156BF"/>
    <w:rsid w:val="00D16016"/>
    <w:rsid w:val="00D16D46"/>
    <w:rsid w:val="00D204D2"/>
    <w:rsid w:val="00D20BA8"/>
    <w:rsid w:val="00D21860"/>
    <w:rsid w:val="00D232B5"/>
    <w:rsid w:val="00D24890"/>
    <w:rsid w:val="00D25F0B"/>
    <w:rsid w:val="00D3100A"/>
    <w:rsid w:val="00D31ED4"/>
    <w:rsid w:val="00D32757"/>
    <w:rsid w:val="00D328AA"/>
    <w:rsid w:val="00D32A6B"/>
    <w:rsid w:val="00D33850"/>
    <w:rsid w:val="00D33CE1"/>
    <w:rsid w:val="00D36675"/>
    <w:rsid w:val="00D413D9"/>
    <w:rsid w:val="00D443FD"/>
    <w:rsid w:val="00D45A9B"/>
    <w:rsid w:val="00D47CEE"/>
    <w:rsid w:val="00D50250"/>
    <w:rsid w:val="00D5141B"/>
    <w:rsid w:val="00D54C4F"/>
    <w:rsid w:val="00D54FEA"/>
    <w:rsid w:val="00D55021"/>
    <w:rsid w:val="00D550DA"/>
    <w:rsid w:val="00D55C3D"/>
    <w:rsid w:val="00D568D5"/>
    <w:rsid w:val="00D57607"/>
    <w:rsid w:val="00D60FB2"/>
    <w:rsid w:val="00D627BF"/>
    <w:rsid w:val="00D637DF"/>
    <w:rsid w:val="00D63A27"/>
    <w:rsid w:val="00D64057"/>
    <w:rsid w:val="00D66F5B"/>
    <w:rsid w:val="00D708FF"/>
    <w:rsid w:val="00D72315"/>
    <w:rsid w:val="00D74808"/>
    <w:rsid w:val="00D75214"/>
    <w:rsid w:val="00D80D22"/>
    <w:rsid w:val="00D811AA"/>
    <w:rsid w:val="00D81C12"/>
    <w:rsid w:val="00D82229"/>
    <w:rsid w:val="00D82C4D"/>
    <w:rsid w:val="00D82FD0"/>
    <w:rsid w:val="00D838E8"/>
    <w:rsid w:val="00D85A33"/>
    <w:rsid w:val="00D87F8B"/>
    <w:rsid w:val="00D920E6"/>
    <w:rsid w:val="00D9470B"/>
    <w:rsid w:val="00D94A75"/>
    <w:rsid w:val="00D96B33"/>
    <w:rsid w:val="00DA0EE0"/>
    <w:rsid w:val="00DA1113"/>
    <w:rsid w:val="00DA1ABD"/>
    <w:rsid w:val="00DA5031"/>
    <w:rsid w:val="00DB07DA"/>
    <w:rsid w:val="00DB0BE7"/>
    <w:rsid w:val="00DB1CFA"/>
    <w:rsid w:val="00DB1D5C"/>
    <w:rsid w:val="00DB2BB2"/>
    <w:rsid w:val="00DB5CF4"/>
    <w:rsid w:val="00DB709E"/>
    <w:rsid w:val="00DB782B"/>
    <w:rsid w:val="00DB79BF"/>
    <w:rsid w:val="00DB7DCB"/>
    <w:rsid w:val="00DC053F"/>
    <w:rsid w:val="00DC2AC6"/>
    <w:rsid w:val="00DC475D"/>
    <w:rsid w:val="00DC4FC5"/>
    <w:rsid w:val="00DC648A"/>
    <w:rsid w:val="00DC6E15"/>
    <w:rsid w:val="00DC73DE"/>
    <w:rsid w:val="00DD0FCA"/>
    <w:rsid w:val="00DD106B"/>
    <w:rsid w:val="00DD2817"/>
    <w:rsid w:val="00DD2AA4"/>
    <w:rsid w:val="00DD419E"/>
    <w:rsid w:val="00DD63B5"/>
    <w:rsid w:val="00DE0492"/>
    <w:rsid w:val="00DE1494"/>
    <w:rsid w:val="00DE2926"/>
    <w:rsid w:val="00DE3199"/>
    <w:rsid w:val="00DE402D"/>
    <w:rsid w:val="00DE450B"/>
    <w:rsid w:val="00DE67DA"/>
    <w:rsid w:val="00DE69F4"/>
    <w:rsid w:val="00DF036C"/>
    <w:rsid w:val="00DF0BE3"/>
    <w:rsid w:val="00DF1B6E"/>
    <w:rsid w:val="00DF1F69"/>
    <w:rsid w:val="00DF509F"/>
    <w:rsid w:val="00DF5295"/>
    <w:rsid w:val="00DF52A8"/>
    <w:rsid w:val="00DF6096"/>
    <w:rsid w:val="00DF6131"/>
    <w:rsid w:val="00DF6222"/>
    <w:rsid w:val="00E00782"/>
    <w:rsid w:val="00E0120C"/>
    <w:rsid w:val="00E02627"/>
    <w:rsid w:val="00E03567"/>
    <w:rsid w:val="00E047A7"/>
    <w:rsid w:val="00E04CFC"/>
    <w:rsid w:val="00E0504D"/>
    <w:rsid w:val="00E05084"/>
    <w:rsid w:val="00E06124"/>
    <w:rsid w:val="00E10CF0"/>
    <w:rsid w:val="00E127B3"/>
    <w:rsid w:val="00E12A1B"/>
    <w:rsid w:val="00E1583B"/>
    <w:rsid w:val="00E16A8D"/>
    <w:rsid w:val="00E16AF5"/>
    <w:rsid w:val="00E16D71"/>
    <w:rsid w:val="00E173B7"/>
    <w:rsid w:val="00E20448"/>
    <w:rsid w:val="00E2098D"/>
    <w:rsid w:val="00E20CE0"/>
    <w:rsid w:val="00E22E14"/>
    <w:rsid w:val="00E23469"/>
    <w:rsid w:val="00E23595"/>
    <w:rsid w:val="00E24F98"/>
    <w:rsid w:val="00E253E0"/>
    <w:rsid w:val="00E25E56"/>
    <w:rsid w:val="00E2709C"/>
    <w:rsid w:val="00E272E0"/>
    <w:rsid w:val="00E3021B"/>
    <w:rsid w:val="00E3030F"/>
    <w:rsid w:val="00E30980"/>
    <w:rsid w:val="00E32477"/>
    <w:rsid w:val="00E332B4"/>
    <w:rsid w:val="00E37A3F"/>
    <w:rsid w:val="00E4022D"/>
    <w:rsid w:val="00E4367D"/>
    <w:rsid w:val="00E43B0F"/>
    <w:rsid w:val="00E43E5A"/>
    <w:rsid w:val="00E4525D"/>
    <w:rsid w:val="00E45CB2"/>
    <w:rsid w:val="00E463C4"/>
    <w:rsid w:val="00E46AF4"/>
    <w:rsid w:val="00E479F6"/>
    <w:rsid w:val="00E50578"/>
    <w:rsid w:val="00E50666"/>
    <w:rsid w:val="00E516DA"/>
    <w:rsid w:val="00E51B28"/>
    <w:rsid w:val="00E520BD"/>
    <w:rsid w:val="00E53C14"/>
    <w:rsid w:val="00E5471D"/>
    <w:rsid w:val="00E55CDB"/>
    <w:rsid w:val="00E57B50"/>
    <w:rsid w:val="00E60186"/>
    <w:rsid w:val="00E6140E"/>
    <w:rsid w:val="00E61D7C"/>
    <w:rsid w:val="00E648DE"/>
    <w:rsid w:val="00E64AF4"/>
    <w:rsid w:val="00E65ABF"/>
    <w:rsid w:val="00E66521"/>
    <w:rsid w:val="00E66566"/>
    <w:rsid w:val="00E66E68"/>
    <w:rsid w:val="00E67385"/>
    <w:rsid w:val="00E678ED"/>
    <w:rsid w:val="00E70E18"/>
    <w:rsid w:val="00E71B43"/>
    <w:rsid w:val="00E71E46"/>
    <w:rsid w:val="00E72772"/>
    <w:rsid w:val="00E72C55"/>
    <w:rsid w:val="00E73DF0"/>
    <w:rsid w:val="00E741FE"/>
    <w:rsid w:val="00E75D72"/>
    <w:rsid w:val="00E76052"/>
    <w:rsid w:val="00E7727F"/>
    <w:rsid w:val="00E77E7D"/>
    <w:rsid w:val="00E80D7C"/>
    <w:rsid w:val="00E81BD3"/>
    <w:rsid w:val="00E82968"/>
    <w:rsid w:val="00E83344"/>
    <w:rsid w:val="00E83477"/>
    <w:rsid w:val="00E84231"/>
    <w:rsid w:val="00E84276"/>
    <w:rsid w:val="00E8565D"/>
    <w:rsid w:val="00E87299"/>
    <w:rsid w:val="00E87CDC"/>
    <w:rsid w:val="00E916F2"/>
    <w:rsid w:val="00E92AF2"/>
    <w:rsid w:val="00E948AD"/>
    <w:rsid w:val="00E94BCA"/>
    <w:rsid w:val="00E959C7"/>
    <w:rsid w:val="00E96B67"/>
    <w:rsid w:val="00EA1921"/>
    <w:rsid w:val="00EA27C1"/>
    <w:rsid w:val="00EA33CD"/>
    <w:rsid w:val="00EA59FB"/>
    <w:rsid w:val="00EA5B2F"/>
    <w:rsid w:val="00EA6798"/>
    <w:rsid w:val="00EB0655"/>
    <w:rsid w:val="00EB27BB"/>
    <w:rsid w:val="00EB37AA"/>
    <w:rsid w:val="00EB4F58"/>
    <w:rsid w:val="00EB5600"/>
    <w:rsid w:val="00EB57AB"/>
    <w:rsid w:val="00EB6557"/>
    <w:rsid w:val="00EB6C44"/>
    <w:rsid w:val="00EC1928"/>
    <w:rsid w:val="00EC1D11"/>
    <w:rsid w:val="00EC2322"/>
    <w:rsid w:val="00EC2581"/>
    <w:rsid w:val="00EC3379"/>
    <w:rsid w:val="00EC3CCA"/>
    <w:rsid w:val="00EC419E"/>
    <w:rsid w:val="00EC5B7F"/>
    <w:rsid w:val="00EC6548"/>
    <w:rsid w:val="00EC675A"/>
    <w:rsid w:val="00EC6BDE"/>
    <w:rsid w:val="00EC7E07"/>
    <w:rsid w:val="00ED060E"/>
    <w:rsid w:val="00ED0F39"/>
    <w:rsid w:val="00ED1916"/>
    <w:rsid w:val="00ED4CDF"/>
    <w:rsid w:val="00ED6134"/>
    <w:rsid w:val="00ED65BF"/>
    <w:rsid w:val="00EE0334"/>
    <w:rsid w:val="00EE1975"/>
    <w:rsid w:val="00EE1CE2"/>
    <w:rsid w:val="00EE25B6"/>
    <w:rsid w:val="00EE2607"/>
    <w:rsid w:val="00EE4053"/>
    <w:rsid w:val="00EE4212"/>
    <w:rsid w:val="00EE5569"/>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2D4C"/>
    <w:rsid w:val="00F031AA"/>
    <w:rsid w:val="00F03383"/>
    <w:rsid w:val="00F03AA6"/>
    <w:rsid w:val="00F0449C"/>
    <w:rsid w:val="00F0463F"/>
    <w:rsid w:val="00F05C83"/>
    <w:rsid w:val="00F0727E"/>
    <w:rsid w:val="00F10334"/>
    <w:rsid w:val="00F10E42"/>
    <w:rsid w:val="00F1118B"/>
    <w:rsid w:val="00F127BD"/>
    <w:rsid w:val="00F12ADE"/>
    <w:rsid w:val="00F14EAA"/>
    <w:rsid w:val="00F17466"/>
    <w:rsid w:val="00F20698"/>
    <w:rsid w:val="00F2209D"/>
    <w:rsid w:val="00F2272A"/>
    <w:rsid w:val="00F2360C"/>
    <w:rsid w:val="00F2416A"/>
    <w:rsid w:val="00F24811"/>
    <w:rsid w:val="00F24A20"/>
    <w:rsid w:val="00F27081"/>
    <w:rsid w:val="00F30ADB"/>
    <w:rsid w:val="00F317A7"/>
    <w:rsid w:val="00F32464"/>
    <w:rsid w:val="00F3256F"/>
    <w:rsid w:val="00F32637"/>
    <w:rsid w:val="00F33CD4"/>
    <w:rsid w:val="00F340EF"/>
    <w:rsid w:val="00F35C6E"/>
    <w:rsid w:val="00F40091"/>
    <w:rsid w:val="00F4062E"/>
    <w:rsid w:val="00F40BB2"/>
    <w:rsid w:val="00F42672"/>
    <w:rsid w:val="00F43870"/>
    <w:rsid w:val="00F43D4A"/>
    <w:rsid w:val="00F444CE"/>
    <w:rsid w:val="00F4726E"/>
    <w:rsid w:val="00F50E8F"/>
    <w:rsid w:val="00F50F92"/>
    <w:rsid w:val="00F54E50"/>
    <w:rsid w:val="00F5586C"/>
    <w:rsid w:val="00F55BED"/>
    <w:rsid w:val="00F577C6"/>
    <w:rsid w:val="00F578E9"/>
    <w:rsid w:val="00F60973"/>
    <w:rsid w:val="00F609F8"/>
    <w:rsid w:val="00F60D10"/>
    <w:rsid w:val="00F62302"/>
    <w:rsid w:val="00F6271C"/>
    <w:rsid w:val="00F62B98"/>
    <w:rsid w:val="00F62EFA"/>
    <w:rsid w:val="00F63E10"/>
    <w:rsid w:val="00F640EE"/>
    <w:rsid w:val="00F67819"/>
    <w:rsid w:val="00F67C58"/>
    <w:rsid w:val="00F70F3D"/>
    <w:rsid w:val="00F75414"/>
    <w:rsid w:val="00F75C6A"/>
    <w:rsid w:val="00F77718"/>
    <w:rsid w:val="00F80CC0"/>
    <w:rsid w:val="00F81CC3"/>
    <w:rsid w:val="00F81FA1"/>
    <w:rsid w:val="00F825FD"/>
    <w:rsid w:val="00F83A07"/>
    <w:rsid w:val="00F840C0"/>
    <w:rsid w:val="00F84351"/>
    <w:rsid w:val="00F845B6"/>
    <w:rsid w:val="00F863BA"/>
    <w:rsid w:val="00F874D8"/>
    <w:rsid w:val="00F900AB"/>
    <w:rsid w:val="00F92FCB"/>
    <w:rsid w:val="00F94600"/>
    <w:rsid w:val="00F950E8"/>
    <w:rsid w:val="00F96A9D"/>
    <w:rsid w:val="00F97ECD"/>
    <w:rsid w:val="00FA0A79"/>
    <w:rsid w:val="00FA0CE4"/>
    <w:rsid w:val="00FA0FDE"/>
    <w:rsid w:val="00FA21CC"/>
    <w:rsid w:val="00FA2615"/>
    <w:rsid w:val="00FA28FA"/>
    <w:rsid w:val="00FA3B7C"/>
    <w:rsid w:val="00FA3DA7"/>
    <w:rsid w:val="00FA43CA"/>
    <w:rsid w:val="00FA4C49"/>
    <w:rsid w:val="00FA4E75"/>
    <w:rsid w:val="00FA4EE8"/>
    <w:rsid w:val="00FA581E"/>
    <w:rsid w:val="00FA633B"/>
    <w:rsid w:val="00FA686F"/>
    <w:rsid w:val="00FA6D9D"/>
    <w:rsid w:val="00FA79A1"/>
    <w:rsid w:val="00FB0089"/>
    <w:rsid w:val="00FB25A6"/>
    <w:rsid w:val="00FB2FE4"/>
    <w:rsid w:val="00FB316D"/>
    <w:rsid w:val="00FB3990"/>
    <w:rsid w:val="00FB3B01"/>
    <w:rsid w:val="00FB55D2"/>
    <w:rsid w:val="00FB5861"/>
    <w:rsid w:val="00FB7769"/>
    <w:rsid w:val="00FB7B3A"/>
    <w:rsid w:val="00FC01A2"/>
    <w:rsid w:val="00FC236E"/>
    <w:rsid w:val="00FC3362"/>
    <w:rsid w:val="00FC3985"/>
    <w:rsid w:val="00FC3994"/>
    <w:rsid w:val="00FC57D2"/>
    <w:rsid w:val="00FC6426"/>
    <w:rsid w:val="00FC7081"/>
    <w:rsid w:val="00FC7D7A"/>
    <w:rsid w:val="00FD0D78"/>
    <w:rsid w:val="00FD1100"/>
    <w:rsid w:val="00FD2E2D"/>
    <w:rsid w:val="00FD485C"/>
    <w:rsid w:val="00FD5A6D"/>
    <w:rsid w:val="00FD7DEA"/>
    <w:rsid w:val="00FE1B47"/>
    <w:rsid w:val="00FE34BC"/>
    <w:rsid w:val="00FE364E"/>
    <w:rsid w:val="00FE3D42"/>
    <w:rsid w:val="00FE6CA9"/>
    <w:rsid w:val="00FE7396"/>
    <w:rsid w:val="00FF049D"/>
    <w:rsid w:val="00FF2329"/>
    <w:rsid w:val="00FF4883"/>
    <w:rsid w:val="00FF5279"/>
    <w:rsid w:val="00FF637D"/>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1675C08"/>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paragraph" w:customStyle="1" w:styleId="QuotationEnd">
    <w:name w:val="Quotation End"/>
    <w:basedOn w:val="Quotation"/>
    <w:qFormat/>
    <w:rsid w:val="00E25E56"/>
    <w:pPr>
      <w:overflowPunct w:val="0"/>
      <w:snapToGrid/>
      <w:spacing w:after="520"/>
      <w:ind w:left="1418" w:right="737"/>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000FA2"/>
    <w:rsid w:val="000512BC"/>
    <w:rsid w:val="0034786C"/>
    <w:rsid w:val="004A39BF"/>
    <w:rsid w:val="004D67B2"/>
    <w:rsid w:val="005A16E3"/>
    <w:rsid w:val="005C655B"/>
    <w:rsid w:val="00644F31"/>
    <w:rsid w:val="0066471D"/>
    <w:rsid w:val="006B1D91"/>
    <w:rsid w:val="00804347"/>
    <w:rsid w:val="008B1155"/>
    <w:rsid w:val="008B4EBB"/>
    <w:rsid w:val="00A029E8"/>
    <w:rsid w:val="00A87158"/>
    <w:rsid w:val="00AA6A24"/>
    <w:rsid w:val="00B6383D"/>
    <w:rsid w:val="00B81659"/>
    <w:rsid w:val="00BF00BA"/>
    <w:rsid w:val="00C51C51"/>
    <w:rsid w:val="00E269C5"/>
    <w:rsid w:val="00E80399"/>
    <w:rsid w:val="00E87413"/>
    <w:rsid w:val="00EE5CF0"/>
    <w:rsid w:val="00F0374E"/>
    <w:rsid w:val="00F74695"/>
    <w:rsid w:val="00FE4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A2E7A-3898-4826-90E4-DFF470EB6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5</TotalTime>
  <Pages>54</Pages>
  <Words>14436</Words>
  <Characters>67968</Characters>
  <Application>Microsoft Office Word</Application>
  <DocSecurity>0</DocSecurity>
  <Lines>566</Lines>
  <Paragraphs>164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82240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7</cp:revision>
  <cp:lastPrinted>2022-07-20T04:20:00Z</cp:lastPrinted>
  <dcterms:created xsi:type="dcterms:W3CDTF">2022-07-19T08:47:00Z</dcterms:created>
  <dcterms:modified xsi:type="dcterms:W3CDTF">2022-07-20T04:20:00Z</dcterms:modified>
</cp:coreProperties>
</file>