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7C0" w:rsidRDefault="00AD37C0">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1920</w:t>
      </w:r>
      <w:r>
        <w:rPr>
          <w:rFonts w:ascii="Times New Roman" w:hAnsi="Times New Roman" w:hint="eastAsia"/>
          <w:b w:val="0"/>
        </w:rPr>
        <w:t>/200</w:t>
      </w:r>
      <w:r>
        <w:rPr>
          <w:rFonts w:ascii="Times New Roman" w:hAnsi="Times New Roman"/>
          <w:b w:val="0"/>
        </w:rPr>
        <w:t>6</w:t>
      </w:r>
    </w:p>
    <w:p w:rsidR="00AD37C0" w:rsidRDefault="00AD37C0">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720" w:footer="720" w:gutter="0"/>
          <w:cols w:space="708"/>
          <w:docGrid w:linePitch="380"/>
        </w:sectPr>
      </w:pPr>
    </w:p>
    <w:p w:rsidR="00AD37C0" w:rsidRDefault="00AD37C0">
      <w:pPr>
        <w:tabs>
          <w:tab w:val="clear" w:pos="4320"/>
          <w:tab w:val="clear" w:pos="9072"/>
        </w:tabs>
        <w:adjustRightInd w:val="0"/>
        <w:spacing w:line="360" w:lineRule="auto"/>
        <w:jc w:val="center"/>
        <w:rPr>
          <w:rFonts w:hint="eastAsia"/>
          <w:b/>
          <w:bCs/>
        </w:rPr>
      </w:pPr>
      <w:r>
        <w:rPr>
          <w:rFonts w:hint="eastAsia"/>
          <w:b/>
          <w:bCs/>
        </w:rPr>
        <w:t>IN THE DISTRICT COURT OF THE</w:t>
      </w:r>
    </w:p>
    <w:p w:rsidR="00AD37C0" w:rsidRDefault="00AD37C0">
      <w:pPr>
        <w:tabs>
          <w:tab w:val="clear" w:pos="4320"/>
          <w:tab w:val="clear" w:pos="9072"/>
        </w:tabs>
        <w:adjustRightInd w:val="0"/>
        <w:spacing w:line="360" w:lineRule="auto"/>
        <w:jc w:val="center"/>
        <w:rPr>
          <w:rFonts w:hint="eastAsia"/>
        </w:rPr>
      </w:pPr>
      <w:r>
        <w:rPr>
          <w:rFonts w:hint="eastAsia"/>
          <w:b/>
          <w:bCs/>
        </w:rPr>
        <w:t>HONG KONG SPECIAL ADMINISTRATIVE REGION</w:t>
      </w:r>
    </w:p>
    <w:p w:rsidR="00AD37C0" w:rsidRDefault="00AD37C0">
      <w:pPr>
        <w:tabs>
          <w:tab w:val="clear" w:pos="4320"/>
          <w:tab w:val="clear" w:pos="9072"/>
        </w:tabs>
        <w:adjustRightInd w:val="0"/>
        <w:spacing w:line="360" w:lineRule="auto"/>
        <w:jc w:val="center"/>
      </w:pPr>
      <w:r>
        <w:t xml:space="preserve">PERSONAL INJURIES ACTION </w:t>
      </w:r>
      <w:r>
        <w:rPr>
          <w:rFonts w:hint="eastAsia"/>
        </w:rPr>
        <w:t xml:space="preserve">NO. </w:t>
      </w:r>
      <w:r>
        <w:t>1920</w:t>
      </w:r>
      <w:r>
        <w:rPr>
          <w:rFonts w:hint="eastAsia"/>
        </w:rPr>
        <w:t xml:space="preserve"> OF 200</w:t>
      </w:r>
      <w:r>
        <w:t>6</w:t>
      </w:r>
    </w:p>
    <w:p w:rsidR="00AD37C0" w:rsidRDefault="00AD37C0">
      <w:pPr>
        <w:tabs>
          <w:tab w:val="clear" w:pos="4320"/>
          <w:tab w:val="clear" w:pos="9072"/>
        </w:tabs>
        <w:adjustRightInd w:val="0"/>
        <w:spacing w:line="360" w:lineRule="auto"/>
        <w:jc w:val="center"/>
      </w:pPr>
    </w:p>
    <w:p w:rsidR="00AD37C0" w:rsidRDefault="00AD37C0">
      <w:pPr>
        <w:tabs>
          <w:tab w:val="clear" w:pos="4320"/>
          <w:tab w:val="clear" w:pos="9072"/>
        </w:tabs>
        <w:adjustRightInd w:val="0"/>
        <w:spacing w:line="360" w:lineRule="auto"/>
        <w:jc w:val="center"/>
        <w:rPr>
          <w:rFonts w:hint="eastAsia"/>
        </w:rPr>
      </w:pPr>
      <w:r>
        <w:rPr>
          <w:rFonts w:hint="eastAsia"/>
        </w:rPr>
        <w:t>--------------------</w:t>
      </w:r>
    </w:p>
    <w:p w:rsidR="00AD37C0" w:rsidRDefault="00AD37C0">
      <w:pPr>
        <w:tabs>
          <w:tab w:val="clear" w:pos="4320"/>
          <w:tab w:val="clear" w:pos="9072"/>
        </w:tabs>
        <w:adjustRightInd w:val="0"/>
        <w:spacing w:line="360" w:lineRule="auto"/>
        <w:rPr>
          <w:rFonts w:hint="eastAsia"/>
        </w:rPr>
      </w:pPr>
      <w:r>
        <w:rPr>
          <w:rFonts w:hint="eastAsia"/>
        </w:rPr>
        <w:t>BETWEEN</w:t>
      </w:r>
    </w:p>
    <w:p w:rsidR="00AD37C0" w:rsidRDefault="00AD37C0">
      <w:pPr>
        <w:pStyle w:val="Heading2"/>
        <w:tabs>
          <w:tab w:val="clear" w:pos="1440"/>
          <w:tab w:val="clear" w:pos="4320"/>
          <w:tab w:val="clear" w:pos="9072"/>
          <w:tab w:val="left" w:pos="3220"/>
          <w:tab w:val="left" w:pos="700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CHAN KAM PUI</w:t>
      </w:r>
      <w:r>
        <w:rPr>
          <w:rFonts w:hint="eastAsia"/>
          <w:b w:val="0"/>
          <w:bCs w:val="0"/>
          <w:sz w:val="28"/>
        </w:rPr>
        <w:tab/>
        <w:t>Plaintiff</w:t>
      </w:r>
    </w:p>
    <w:p w:rsidR="00AD37C0" w:rsidRDefault="00AD37C0">
      <w:pPr>
        <w:pStyle w:val="Heading3"/>
        <w:tabs>
          <w:tab w:val="clear" w:pos="4320"/>
          <w:tab w:val="clear" w:pos="9072"/>
          <w:tab w:val="left" w:pos="2100"/>
          <w:tab w:val="left" w:pos="3220"/>
          <w:tab w:val="left" w:pos="7000"/>
          <w:tab w:val="left" w:pos="7560"/>
        </w:tabs>
        <w:snapToGrid w:val="0"/>
        <w:spacing w:line="360" w:lineRule="auto"/>
        <w:rPr>
          <w:rFonts w:hint="eastAsia"/>
          <w:b w:val="0"/>
          <w:sz w:val="28"/>
        </w:rPr>
      </w:pPr>
      <w:r>
        <w:rPr>
          <w:b w:val="0"/>
          <w:sz w:val="28"/>
        </w:rPr>
        <w:t>a</w:t>
      </w:r>
      <w:r>
        <w:rPr>
          <w:rFonts w:hint="eastAsia"/>
          <w:b w:val="0"/>
          <w:sz w:val="28"/>
        </w:rPr>
        <w:t>nd</w:t>
      </w:r>
    </w:p>
    <w:p w:rsidR="00AD37C0" w:rsidRDefault="00AD37C0">
      <w:pPr>
        <w:pStyle w:val="BodyTextIndent2"/>
        <w:tabs>
          <w:tab w:val="left" w:pos="3080"/>
          <w:tab w:val="left" w:pos="7000"/>
        </w:tabs>
        <w:spacing w:line="360" w:lineRule="auto"/>
        <w:ind w:left="0" w:firstLine="0"/>
        <w:rPr>
          <w:sz w:val="28"/>
        </w:rPr>
      </w:pPr>
      <w:r>
        <w:rPr>
          <w:rFonts w:hint="eastAsia"/>
          <w:sz w:val="28"/>
        </w:rPr>
        <w:tab/>
      </w:r>
      <w:r>
        <w:rPr>
          <w:sz w:val="28"/>
        </w:rPr>
        <w:t>WONG SIU HUNG</w:t>
      </w:r>
      <w:r>
        <w:rPr>
          <w:rFonts w:hint="eastAsia"/>
          <w:sz w:val="28"/>
        </w:rPr>
        <w:t xml:space="preserve">                  1</w:t>
      </w:r>
      <w:r>
        <w:rPr>
          <w:rFonts w:hint="eastAsia"/>
          <w:sz w:val="28"/>
          <w:vertAlign w:val="superscript"/>
        </w:rPr>
        <w:t>st</w:t>
      </w:r>
      <w:r>
        <w:rPr>
          <w:rFonts w:hint="eastAsia"/>
          <w:sz w:val="28"/>
        </w:rPr>
        <w:t xml:space="preserve"> Defendant</w:t>
      </w:r>
    </w:p>
    <w:p w:rsidR="00AD37C0" w:rsidRDefault="00AD37C0">
      <w:pPr>
        <w:pStyle w:val="BodyTextIndent2"/>
        <w:tabs>
          <w:tab w:val="left" w:pos="2800"/>
          <w:tab w:val="left" w:pos="7000"/>
        </w:tabs>
        <w:spacing w:line="360" w:lineRule="auto"/>
        <w:ind w:left="0" w:firstLine="0"/>
        <w:rPr>
          <w:rFonts w:hint="eastAsia"/>
          <w:sz w:val="28"/>
        </w:rPr>
      </w:pPr>
      <w:r>
        <w:rPr>
          <w:sz w:val="28"/>
        </w:rPr>
        <w:tab/>
        <w:t>KA WAI MOTORS LTD</w:t>
      </w:r>
      <w:r>
        <w:rPr>
          <w:rFonts w:hint="eastAsia"/>
          <w:sz w:val="28"/>
        </w:rPr>
        <w:t xml:space="preserve">             2</w:t>
      </w:r>
      <w:r>
        <w:rPr>
          <w:rFonts w:hint="eastAsia"/>
          <w:sz w:val="28"/>
          <w:vertAlign w:val="superscript"/>
        </w:rPr>
        <w:t>nd</w:t>
      </w:r>
      <w:r>
        <w:rPr>
          <w:rFonts w:hint="eastAsia"/>
          <w:sz w:val="28"/>
        </w:rPr>
        <w:t xml:space="preserve"> Defendant</w:t>
      </w:r>
    </w:p>
    <w:p w:rsidR="00AD37C0" w:rsidRDefault="00AD37C0">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AD37C0" w:rsidRDefault="00AD37C0">
      <w:pPr>
        <w:pStyle w:val="BodyTextIndent2"/>
        <w:tabs>
          <w:tab w:val="left" w:pos="1400"/>
        </w:tabs>
        <w:spacing w:line="360" w:lineRule="auto"/>
        <w:ind w:left="0" w:firstLine="0"/>
        <w:rPr>
          <w:rFonts w:hint="eastAsia"/>
          <w:sz w:val="28"/>
        </w:rPr>
      </w:pPr>
    </w:p>
    <w:p w:rsidR="00AD37C0" w:rsidRDefault="00AD37C0">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His Honour </w:t>
      </w:r>
      <w:r>
        <w:rPr>
          <w:rFonts w:hint="eastAsia"/>
          <w:sz w:val="28"/>
        </w:rPr>
        <w:t xml:space="preserve">Judge </w:t>
      </w:r>
      <w:r>
        <w:rPr>
          <w:sz w:val="28"/>
        </w:rPr>
        <w:t xml:space="preserve">Stanley Chan </w:t>
      </w:r>
      <w:r>
        <w:rPr>
          <w:rFonts w:hint="eastAsia"/>
          <w:sz w:val="28"/>
        </w:rPr>
        <w:t>in Court</w:t>
      </w:r>
    </w:p>
    <w:p w:rsidR="00AD37C0" w:rsidRDefault="00AD37C0">
      <w:pPr>
        <w:pStyle w:val="BodyTextIndent2"/>
        <w:tabs>
          <w:tab w:val="left" w:pos="1400"/>
        </w:tabs>
        <w:spacing w:line="360" w:lineRule="auto"/>
        <w:ind w:left="0" w:firstLine="0"/>
        <w:rPr>
          <w:rFonts w:hint="eastAsia"/>
          <w:sz w:val="28"/>
        </w:rPr>
      </w:pPr>
      <w:r>
        <w:rPr>
          <w:rFonts w:hint="eastAsia"/>
          <w:sz w:val="28"/>
        </w:rPr>
        <w:t xml:space="preserve">Dates of </w:t>
      </w:r>
      <w:r>
        <w:rPr>
          <w:sz w:val="28"/>
        </w:rPr>
        <w:t xml:space="preserve">Hearing  </w:t>
      </w:r>
      <w:r>
        <w:rPr>
          <w:rFonts w:hint="eastAsia"/>
          <w:sz w:val="28"/>
        </w:rPr>
        <w:t xml:space="preserve">: </w:t>
      </w:r>
      <w:r>
        <w:rPr>
          <w:sz w:val="28"/>
        </w:rPr>
        <w:t xml:space="preserve"> </w:t>
      </w:r>
      <w:r>
        <w:rPr>
          <w:rFonts w:hint="eastAsia"/>
          <w:sz w:val="28"/>
        </w:rPr>
        <w:t>26</w:t>
      </w:r>
      <w:r>
        <w:rPr>
          <w:rFonts w:hint="eastAsia"/>
          <w:sz w:val="28"/>
          <w:vertAlign w:val="superscript"/>
        </w:rPr>
        <w:t>th</w:t>
      </w:r>
      <w:r>
        <w:rPr>
          <w:rFonts w:hint="eastAsia"/>
          <w:sz w:val="28"/>
        </w:rPr>
        <w:t xml:space="preserve"> and 27</w:t>
      </w:r>
      <w:r>
        <w:rPr>
          <w:rFonts w:hint="eastAsia"/>
          <w:sz w:val="28"/>
          <w:vertAlign w:val="superscript"/>
        </w:rPr>
        <w:t>th</w:t>
      </w:r>
      <w:r>
        <w:rPr>
          <w:rFonts w:hint="eastAsia"/>
          <w:sz w:val="28"/>
        </w:rPr>
        <w:t xml:space="preserve"> June 2007</w:t>
      </w:r>
    </w:p>
    <w:p w:rsidR="00AD37C0" w:rsidRDefault="00AD37C0">
      <w:pPr>
        <w:pStyle w:val="BodyTextIndent2"/>
        <w:tabs>
          <w:tab w:val="left" w:pos="1400"/>
        </w:tabs>
        <w:spacing w:line="360" w:lineRule="auto"/>
        <w:ind w:left="0" w:firstLine="0"/>
        <w:rPr>
          <w:sz w:val="28"/>
          <w:lang w:val="en-US"/>
        </w:rPr>
      </w:pPr>
      <w:r>
        <w:rPr>
          <w:rFonts w:hint="eastAsia"/>
          <w:sz w:val="28"/>
        </w:rPr>
        <w:t xml:space="preserve">Date of Handing down Judgment </w:t>
      </w:r>
      <w:r>
        <w:rPr>
          <w:sz w:val="28"/>
        </w:rPr>
        <w:t>: 28 September 2007</w:t>
      </w:r>
    </w:p>
    <w:p w:rsidR="00AD37C0" w:rsidRDefault="00AD37C0">
      <w:pPr>
        <w:pStyle w:val="BodyTextIndent2"/>
        <w:spacing w:line="360" w:lineRule="auto"/>
        <w:ind w:left="0" w:firstLine="0"/>
        <w:rPr>
          <w:sz w:val="28"/>
          <w:u w:val="single"/>
          <w:lang w:val="en-US"/>
        </w:rPr>
      </w:pPr>
    </w:p>
    <w:p w:rsidR="00AD37C0" w:rsidRDefault="00AD37C0">
      <w:pPr>
        <w:pStyle w:val="BodyTextIndent2"/>
        <w:spacing w:line="360" w:lineRule="auto"/>
        <w:ind w:left="0" w:firstLine="0"/>
        <w:jc w:val="center"/>
        <w:rPr>
          <w:rFonts w:hint="eastAsia"/>
          <w:b/>
          <w:bCs/>
          <w:sz w:val="28"/>
          <w:u w:val="single"/>
        </w:rPr>
      </w:pPr>
      <w:r>
        <w:rPr>
          <w:rFonts w:hint="eastAsia"/>
          <w:b/>
          <w:bCs/>
          <w:sz w:val="28"/>
          <w:u w:val="single"/>
        </w:rPr>
        <w:t>JUDGMENT</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ab/>
        <w:t xml:space="preserve">This is a claim against Wong Siu Hung (D1) for personal injuries sustained by the </w:t>
      </w:r>
      <w:r>
        <w:t>Plaintiff</w:t>
      </w:r>
      <w:r>
        <w:rPr>
          <w:rFonts w:hint="eastAsia"/>
        </w:rPr>
        <w:t xml:space="preserve"> in a motor vehicle accident that </w:t>
      </w:r>
      <w:r>
        <w:t>occurred</w:t>
      </w:r>
      <w:r>
        <w:rPr>
          <w:rFonts w:hint="eastAsia"/>
        </w:rPr>
        <w:t xml:space="preserve"> on 16 </w:t>
      </w:r>
      <w:r>
        <w:t>October</w:t>
      </w:r>
      <w:r>
        <w:rPr>
          <w:rFonts w:hint="eastAsia"/>
        </w:rPr>
        <w:t xml:space="preserve"> 2004. </w:t>
      </w:r>
      <w:r>
        <w:t xml:space="preserve"> </w:t>
      </w:r>
      <w:r>
        <w:rPr>
          <w:rFonts w:hint="eastAsia"/>
        </w:rPr>
        <w:t xml:space="preserve">D1 did not dispute the liability but contested that the </w:t>
      </w:r>
      <w:r>
        <w:t>Plaintiff</w:t>
      </w:r>
      <w:r>
        <w:rPr>
          <w:rFonts w:hint="eastAsia"/>
        </w:rPr>
        <w:t xml:space="preserve"> should be 50% liable for the accident. </w:t>
      </w:r>
      <w:r>
        <w:t xml:space="preserve"> </w:t>
      </w:r>
      <w:r>
        <w:rPr>
          <w:rFonts w:hint="eastAsia"/>
        </w:rPr>
        <w:t xml:space="preserve">It is noted that D1 was charged with and pleaded guilty to the traffic offences, contrary to s.38(1) of the Road Traffic </w:t>
      </w:r>
      <w:r>
        <w:t>Ordinance</w:t>
      </w:r>
      <w:r>
        <w:rPr>
          <w:rFonts w:hint="eastAsia"/>
        </w:rPr>
        <w:t xml:space="preserve"> Cap 374 and Reg.50 of the Road Traffic (Public Service Vehicles) Regulations Cap 374D. </w:t>
      </w:r>
      <w:r>
        <w:t xml:space="preserve"> </w:t>
      </w:r>
      <w:r>
        <w:rPr>
          <w:rFonts w:hint="eastAsia"/>
        </w:rPr>
        <w:t xml:space="preserve">On 21 </w:t>
      </w:r>
      <w:r>
        <w:t>February</w:t>
      </w:r>
      <w:r>
        <w:rPr>
          <w:rFonts w:hint="eastAsia"/>
        </w:rPr>
        <w:t xml:space="preserve"> 2005, D1 was fined $1,500. On 30 March 2007, the </w:t>
      </w:r>
      <w:r>
        <w:t>Plaintiff</w:t>
      </w:r>
      <w:r>
        <w:rPr>
          <w:rFonts w:hint="eastAsia"/>
        </w:rPr>
        <w:t xml:space="preserve"> indicated to the legal representative of</w:t>
      </w:r>
      <w:r>
        <w:rPr>
          <w:rFonts w:hint="eastAsia"/>
        </w:rPr>
        <w:t xml:space="preserve"> D2 that the action against D2 would be discontinued. </w:t>
      </w:r>
      <w:r>
        <w:t xml:space="preserve"> </w:t>
      </w:r>
      <w:r>
        <w:rPr>
          <w:rFonts w:hint="eastAsia"/>
        </w:rPr>
        <w:t xml:space="preserve"> </w:t>
      </w:r>
      <w:r>
        <w:rPr>
          <w:rFonts w:hint="eastAsia"/>
        </w:rPr>
        <w:lastRenderedPageBreak/>
        <w:t>Leave to discontinue the action against D2 was eventually sought and granted under Order 21 during the proceedings.</w:t>
      </w:r>
    </w:p>
    <w:p w:rsidR="00AD37C0" w:rsidRDefault="00AD37C0">
      <w:pPr>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The accident</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w:t>
      </w:r>
      <w:r>
        <w:rPr>
          <w:rFonts w:hint="eastAsia"/>
        </w:rPr>
        <w:tab/>
        <w:t xml:space="preserve">The </w:t>
      </w:r>
      <w:r>
        <w:t>Plaintiff</w:t>
      </w:r>
      <w:r>
        <w:rPr>
          <w:rFonts w:hint="eastAsia"/>
        </w:rPr>
        <w:t xml:space="preserve"> had about 3 years experience as a motorcyclist at the time of the accident. </w:t>
      </w:r>
      <w:r>
        <w:t xml:space="preserve"> </w:t>
      </w:r>
      <w:r>
        <w:rPr>
          <w:rFonts w:hint="eastAsia"/>
        </w:rPr>
        <w:t xml:space="preserve">At about 7:00 pm on 16 </w:t>
      </w:r>
      <w:r>
        <w:t>October</w:t>
      </w:r>
      <w:r>
        <w:rPr>
          <w:rFonts w:hint="eastAsia"/>
        </w:rPr>
        <w:t xml:space="preserve"> 2004, the </w:t>
      </w:r>
      <w:r>
        <w:t>Plaintiff</w:t>
      </w:r>
      <w:r>
        <w:rPr>
          <w:rFonts w:hint="eastAsia"/>
        </w:rPr>
        <w:t xml:space="preserve"> was driving a motor cycle bearing registration number KK8219 while D1 was driving a public light bus (</w:t>
      </w:r>
      <w:r>
        <w:t>‘</w:t>
      </w:r>
      <w:r>
        <w:rPr>
          <w:rFonts w:hint="eastAsia"/>
        </w:rPr>
        <w:t>PLB</w:t>
      </w:r>
      <w:r>
        <w:t>’</w:t>
      </w:r>
      <w:r>
        <w:rPr>
          <w:rFonts w:hint="eastAsia"/>
        </w:rPr>
        <w:t>) with the registration number LN 6039.</w:t>
      </w:r>
      <w:r>
        <w:t xml:space="preserve"> </w:t>
      </w:r>
      <w:r>
        <w:rPr>
          <w:rFonts w:hint="eastAsia"/>
        </w:rPr>
        <w:t xml:space="preserve"> At that ti</w:t>
      </w:r>
      <w:r>
        <w:rPr>
          <w:rFonts w:hint="eastAsia"/>
        </w:rPr>
        <w:t>me, D1 was driving in the 2</w:t>
      </w:r>
      <w:r>
        <w:rPr>
          <w:rFonts w:hint="eastAsia"/>
          <w:vertAlign w:val="superscript"/>
        </w:rPr>
        <w:t>nd</w:t>
      </w:r>
      <w:r>
        <w:rPr>
          <w:rFonts w:hint="eastAsia"/>
        </w:rPr>
        <w:t xml:space="preserve"> lane of Tung Yan Street (</w:t>
      </w:r>
      <w:r>
        <w:rPr>
          <w:rFonts w:hint="eastAsia"/>
        </w:rPr>
        <w:t>同仁街</w:t>
      </w:r>
      <w:r>
        <w:rPr>
          <w:rFonts w:hint="eastAsia"/>
        </w:rPr>
        <w:t xml:space="preserve">) towards Kwun Tong Road (see the sketch plan as exhibited as P-1). </w:t>
      </w:r>
      <w:r>
        <w:t xml:space="preserve"> </w:t>
      </w:r>
      <w:r>
        <w:rPr>
          <w:rFonts w:hint="eastAsia"/>
        </w:rPr>
        <w:t xml:space="preserve">Tung Yan Street is for single traffic and has 2 lanes. </w:t>
      </w:r>
      <w:r>
        <w:t xml:space="preserve"> </w:t>
      </w:r>
      <w:r>
        <w:rPr>
          <w:rFonts w:hint="eastAsia"/>
        </w:rPr>
        <w:t>The 2</w:t>
      </w:r>
      <w:r>
        <w:rPr>
          <w:rFonts w:hint="eastAsia"/>
          <w:vertAlign w:val="superscript"/>
        </w:rPr>
        <w:t>nd</w:t>
      </w:r>
      <w:r>
        <w:rPr>
          <w:rFonts w:hint="eastAsia"/>
        </w:rPr>
        <w:t xml:space="preserve"> lane will lead to a right turn while the 1</w:t>
      </w:r>
      <w:r>
        <w:rPr>
          <w:rFonts w:hint="eastAsia"/>
          <w:vertAlign w:val="superscript"/>
        </w:rPr>
        <w:t>st</w:t>
      </w:r>
      <w:r>
        <w:rPr>
          <w:rFonts w:hint="eastAsia"/>
        </w:rPr>
        <w:t xml:space="preserve"> lane left. </w:t>
      </w:r>
      <w:r>
        <w:t xml:space="preserve"> </w:t>
      </w:r>
      <w:r>
        <w:rPr>
          <w:rFonts w:hint="eastAsia"/>
        </w:rPr>
        <w:t>There is a junction near the bus terminal of Yue Man Square (</w:t>
      </w:r>
      <w:r>
        <w:rPr>
          <w:rFonts w:hint="eastAsia"/>
        </w:rPr>
        <w:t>裕民坊</w:t>
      </w:r>
      <w:r>
        <w:rPr>
          <w:rFonts w:hint="eastAsia"/>
        </w:rPr>
        <w:t xml:space="preserve">) which leads to Tung Yan Street. </w:t>
      </w:r>
      <w:r>
        <w:t xml:space="preserve"> </w:t>
      </w:r>
      <w:r>
        <w:rPr>
          <w:rFonts w:hint="eastAsia"/>
        </w:rPr>
        <w:t xml:space="preserve">There is a </w:t>
      </w:r>
      <w:r>
        <w:t>‘</w:t>
      </w:r>
      <w:r>
        <w:rPr>
          <w:rFonts w:hint="eastAsia"/>
        </w:rPr>
        <w:t>Give Way</w:t>
      </w:r>
      <w:r>
        <w:t>’</w:t>
      </w:r>
      <w:r>
        <w:rPr>
          <w:rFonts w:hint="eastAsia"/>
        </w:rPr>
        <w:t xml:space="preserve"> road sign for drivers at the junction if they want to proceed to Tung Yan Street from the junction.</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3.</w:t>
      </w:r>
      <w:r>
        <w:rPr>
          <w:rFonts w:hint="eastAsia"/>
        </w:rPr>
        <w:tab/>
        <w:t>At the material time, D1 stopped the PL</w:t>
      </w:r>
      <w:r>
        <w:rPr>
          <w:rFonts w:hint="eastAsia"/>
        </w:rPr>
        <w:t>B behind a red mini-bus near the junction in the 2</w:t>
      </w:r>
      <w:r>
        <w:rPr>
          <w:rFonts w:hint="eastAsia"/>
          <w:vertAlign w:val="superscript"/>
        </w:rPr>
        <w:t>nd</w:t>
      </w:r>
      <w:r>
        <w:rPr>
          <w:rFonts w:hint="eastAsia"/>
        </w:rPr>
        <w:t xml:space="preserve"> lane, awaiting the traffic light to turn green. </w:t>
      </w:r>
      <w:r>
        <w:t xml:space="preserve"> </w:t>
      </w:r>
      <w:r>
        <w:rPr>
          <w:rFonts w:hint="eastAsia"/>
        </w:rPr>
        <w:t xml:space="preserve">D1 intended to turn right. </w:t>
      </w:r>
      <w:r>
        <w:t xml:space="preserve"> </w:t>
      </w:r>
      <w:r>
        <w:rPr>
          <w:rFonts w:hint="eastAsia"/>
        </w:rPr>
        <w:t xml:space="preserve">While the PLB was stationary, the </w:t>
      </w:r>
      <w:r>
        <w:t>Plaintiff</w:t>
      </w:r>
      <w:r>
        <w:rPr>
          <w:rFonts w:hint="eastAsia"/>
        </w:rPr>
        <w:t xml:space="preserve"> drove his motorcycle from the junction and squeezed into the space between the PLB and the bus in front thereof. </w:t>
      </w:r>
      <w:r>
        <w:t xml:space="preserve"> </w:t>
      </w:r>
      <w:r>
        <w:rPr>
          <w:rFonts w:hint="eastAsia"/>
        </w:rPr>
        <w:t xml:space="preserve">The </w:t>
      </w:r>
      <w:r>
        <w:t>Plaintiff</w:t>
      </w:r>
      <w:r>
        <w:rPr>
          <w:rFonts w:hint="eastAsia"/>
        </w:rPr>
        <w:t xml:space="preserve"> stopped across the front of the PLB in the 2</w:t>
      </w:r>
      <w:r>
        <w:rPr>
          <w:rFonts w:hint="eastAsia"/>
          <w:vertAlign w:val="superscript"/>
        </w:rPr>
        <w:t>nd</w:t>
      </w:r>
      <w:r>
        <w:rPr>
          <w:rFonts w:hint="eastAsia"/>
        </w:rPr>
        <w:t xml:space="preserve"> lane of Tung Yan Street and intended to proceed to the 1</w:t>
      </w:r>
      <w:r>
        <w:rPr>
          <w:rFonts w:hint="eastAsia"/>
          <w:vertAlign w:val="superscript"/>
        </w:rPr>
        <w:t>st</w:t>
      </w:r>
      <w:r>
        <w:rPr>
          <w:rFonts w:hint="eastAsia"/>
        </w:rPr>
        <w:t xml:space="preserve"> lane of the street. </w:t>
      </w:r>
      <w:r>
        <w:t xml:space="preserve"> </w:t>
      </w:r>
      <w:r>
        <w:rPr>
          <w:rFonts w:hint="eastAsia"/>
        </w:rPr>
        <w:t xml:space="preserve">Apparently, D1 did not pay much attention to the </w:t>
      </w:r>
      <w:r>
        <w:t>Plaintiff</w:t>
      </w:r>
      <w:r>
        <w:rPr>
          <w:rFonts w:hint="eastAsia"/>
        </w:rPr>
        <w:t xml:space="preserve"> and hence collided with </w:t>
      </w:r>
      <w:r>
        <w:rPr>
          <w:rFonts w:hint="eastAsia"/>
        </w:rPr>
        <w:t xml:space="preserve">the left hand side of the </w:t>
      </w:r>
      <w:r>
        <w:t>Plaintiff’</w:t>
      </w:r>
      <w:r>
        <w:rPr>
          <w:rFonts w:hint="eastAsia"/>
        </w:rPr>
        <w:t xml:space="preserve">s motorcycle when D1 started the PLB. It caused damage to the motorcycle and the </w:t>
      </w:r>
      <w:r>
        <w:t>Plaintiff</w:t>
      </w:r>
      <w:r>
        <w:rPr>
          <w:rFonts w:hint="eastAsia"/>
        </w:rPr>
        <w:t xml:space="preserve"> sustained injuries therefrom.</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lastRenderedPageBreak/>
        <w:t>4.</w:t>
      </w:r>
      <w:r>
        <w:rPr>
          <w:rFonts w:hint="eastAsia"/>
        </w:rPr>
        <w:tab/>
        <w:t xml:space="preserve">The </w:t>
      </w:r>
      <w:r>
        <w:t>Plaintiff</w:t>
      </w:r>
      <w:r>
        <w:rPr>
          <w:rFonts w:hint="eastAsia"/>
        </w:rPr>
        <w:t xml:space="preserve"> was admitted to the United Christian Hospital (</w:t>
      </w:r>
      <w:r>
        <w:t>‘</w:t>
      </w:r>
      <w:r>
        <w:rPr>
          <w:rFonts w:hint="eastAsia"/>
        </w:rPr>
        <w:t>UCH</w:t>
      </w:r>
      <w:r>
        <w:t>’</w:t>
      </w:r>
      <w:r>
        <w:rPr>
          <w:rFonts w:hint="eastAsia"/>
        </w:rPr>
        <w:t xml:space="preserve">). </w:t>
      </w:r>
      <w:r>
        <w:t xml:space="preserve"> </w:t>
      </w:r>
      <w:r>
        <w:rPr>
          <w:rFonts w:hint="eastAsia"/>
        </w:rPr>
        <w:t xml:space="preserve">On examination, the </w:t>
      </w:r>
      <w:r>
        <w:t>Plaintiff</w:t>
      </w:r>
      <w:r>
        <w:rPr>
          <w:rFonts w:hint="eastAsia"/>
        </w:rPr>
        <w:t xml:space="preserve"> sustained tenderness, swelling and </w:t>
      </w:r>
      <w:r>
        <w:t>bruising</w:t>
      </w:r>
      <w:r>
        <w:rPr>
          <w:rFonts w:hint="eastAsia"/>
        </w:rPr>
        <w:t xml:space="preserve"> over the lateral side of his left ankle. </w:t>
      </w:r>
      <w:r>
        <w:t xml:space="preserve"> </w:t>
      </w:r>
      <w:r>
        <w:rPr>
          <w:rFonts w:hint="eastAsia"/>
        </w:rPr>
        <w:t xml:space="preserve">There was a laceration over the medial side of his left </w:t>
      </w:r>
      <w:r>
        <w:t>ankle</w:t>
      </w:r>
      <w:r>
        <w:rPr>
          <w:rFonts w:hint="eastAsia"/>
        </w:rPr>
        <w:t xml:space="preserve">. </w:t>
      </w:r>
      <w:r>
        <w:t xml:space="preserve"> </w:t>
      </w:r>
      <w:r>
        <w:rPr>
          <w:rFonts w:hint="eastAsia"/>
        </w:rPr>
        <w:t xml:space="preserve">The </w:t>
      </w:r>
      <w:r>
        <w:t>Plaintiff</w:t>
      </w:r>
      <w:r>
        <w:rPr>
          <w:rFonts w:hint="eastAsia"/>
        </w:rPr>
        <w:t xml:space="preserve"> was discharged from UCH with oral analgesics.</w:t>
      </w:r>
      <w:r>
        <w:t xml:space="preserve"> </w:t>
      </w:r>
      <w:r>
        <w:rPr>
          <w:rFonts w:hint="eastAsia"/>
        </w:rPr>
        <w:t xml:space="preserve"> He was granted sick leave from 16 </w:t>
      </w:r>
      <w:r>
        <w:t>October</w:t>
      </w:r>
      <w:r>
        <w:rPr>
          <w:rFonts w:hint="eastAsia"/>
        </w:rPr>
        <w:t xml:space="preserve"> 2004 to 19 </w:t>
      </w:r>
      <w:r>
        <w:t>October</w:t>
      </w:r>
      <w:r>
        <w:rPr>
          <w:rFonts w:hint="eastAsia"/>
        </w:rPr>
        <w:t xml:space="preserve"> 2004.</w:t>
      </w:r>
      <w:r>
        <w:t xml:space="preserve"> </w:t>
      </w:r>
      <w:r>
        <w:rPr>
          <w:rFonts w:hint="eastAsia"/>
        </w:rPr>
        <w:t xml:space="preserve"> Thereafter, the P</w:t>
      </w:r>
      <w:r>
        <w:t>laintiff</w:t>
      </w:r>
      <w:r>
        <w:rPr>
          <w:rFonts w:hint="eastAsia"/>
        </w:rPr>
        <w:t xml:space="preserve"> had to pay regular visits to UCH. </w:t>
      </w:r>
      <w:r>
        <w:t xml:space="preserve"> </w:t>
      </w:r>
      <w:r>
        <w:rPr>
          <w:rFonts w:hint="eastAsia"/>
        </w:rPr>
        <w:t xml:space="preserve">Further sick leave was granted on and off from </w:t>
      </w:r>
      <w:r>
        <w:t>October</w:t>
      </w:r>
      <w:r>
        <w:rPr>
          <w:rFonts w:hint="eastAsia"/>
        </w:rPr>
        <w:t xml:space="preserve"> 2004 to </w:t>
      </w:r>
      <w:r>
        <w:t>November</w:t>
      </w:r>
      <w:r>
        <w:rPr>
          <w:rFonts w:hint="eastAsia"/>
        </w:rPr>
        <w:t xml:space="preserve"> 2004. </w:t>
      </w:r>
      <w:r>
        <w:t xml:space="preserve"> </w:t>
      </w:r>
      <w:r>
        <w:rPr>
          <w:rFonts w:hint="eastAsia"/>
        </w:rPr>
        <w:t xml:space="preserve">A total of 41 days sick leave was granted. </w:t>
      </w:r>
      <w:r>
        <w:t xml:space="preserve"> </w:t>
      </w:r>
      <w:r>
        <w:rPr>
          <w:rFonts w:hint="eastAsia"/>
        </w:rPr>
        <w:t>Basically there is no dispute as to the medical history and the period of sick leave.</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5.</w:t>
      </w:r>
      <w:r>
        <w:rPr>
          <w:rFonts w:hint="eastAsia"/>
        </w:rPr>
        <w:tab/>
        <w:t>On examination, Dr PC Lee (D1</w:t>
      </w:r>
      <w:r>
        <w:t>’</w:t>
      </w:r>
      <w:r>
        <w:rPr>
          <w:rFonts w:hint="eastAsia"/>
        </w:rPr>
        <w:t xml:space="preserve">s expert), Specialist in Orthopaedics and Traumatology, found that the </w:t>
      </w:r>
      <w:r>
        <w:t>Plaintiff</w:t>
      </w:r>
      <w:r>
        <w:rPr>
          <w:rFonts w:hint="eastAsia"/>
        </w:rPr>
        <w:t xml:space="preserve"> suffers from 1% impairment of the whole person based on the mild </w:t>
      </w:r>
      <w:r>
        <w:t>residual</w:t>
      </w:r>
      <w:r>
        <w:rPr>
          <w:rFonts w:hint="eastAsia"/>
        </w:rPr>
        <w:t xml:space="preserve"> stiffness and pain in the left ankle (at p.164 of the </w:t>
      </w:r>
      <w:r>
        <w:t>Bundle</w:t>
      </w:r>
      <w:r>
        <w:rPr>
          <w:rFonts w:hint="eastAsia"/>
        </w:rPr>
        <w:t xml:space="preserve">). </w:t>
      </w:r>
      <w:r>
        <w:t xml:space="preserve"> </w:t>
      </w:r>
      <w:r>
        <w:rPr>
          <w:rFonts w:hint="eastAsia"/>
        </w:rPr>
        <w:t xml:space="preserve">Dr Peter PS Ko, the </w:t>
      </w:r>
      <w:r>
        <w:t>Plaintiff’</w:t>
      </w:r>
      <w:r>
        <w:rPr>
          <w:rFonts w:hint="eastAsia"/>
        </w:rPr>
        <w:t xml:space="preserve">s Orthopaedic expert, however </w:t>
      </w:r>
      <w:r>
        <w:t>diagnosed</w:t>
      </w:r>
      <w:r>
        <w:rPr>
          <w:rFonts w:hint="eastAsia"/>
        </w:rPr>
        <w:t xml:space="preserve"> that the </w:t>
      </w:r>
      <w:r>
        <w:t>Plaintiff</w:t>
      </w:r>
      <w:r>
        <w:rPr>
          <w:rFonts w:hint="eastAsia"/>
        </w:rPr>
        <w:t xml:space="preserve"> is suffering from 4% whole person impairment relating to his left ankle injury (at p.158 of the </w:t>
      </w:r>
      <w:r>
        <w:t>Bundle</w:t>
      </w:r>
      <w:r>
        <w:rPr>
          <w:rFonts w:hint="eastAsia"/>
        </w:rPr>
        <w:t xml:space="preserve">). </w:t>
      </w:r>
    </w:p>
    <w:p w:rsidR="00AD37C0" w:rsidRDefault="00AD37C0">
      <w:pPr>
        <w:spacing w:line="360" w:lineRule="auto"/>
        <w:jc w:val="both"/>
        <w:rPr>
          <w:rFonts w:hint="eastAsia"/>
        </w:rPr>
      </w:pPr>
    </w:p>
    <w:p w:rsidR="00AD37C0" w:rsidRDefault="00AD37C0">
      <w:pPr>
        <w:pStyle w:val="BodyText3"/>
        <w:rPr>
          <w:rFonts w:eastAsia="SimSun" w:hint="eastAsia"/>
          <w:lang w:eastAsia="zh-CN"/>
        </w:rPr>
      </w:pPr>
      <w:r>
        <w:rPr>
          <w:rFonts w:eastAsia="SimSun" w:hint="eastAsia"/>
          <w:lang w:eastAsia="zh-CN"/>
        </w:rPr>
        <w:t>6.</w:t>
      </w:r>
      <w:r>
        <w:rPr>
          <w:rFonts w:eastAsia="SimSun" w:hint="eastAsia"/>
          <w:lang w:eastAsia="zh-CN"/>
        </w:rPr>
        <w:tab/>
        <w:t>As regards damages, the following items of expenses are agreed as listed out in the Amended Agreed Facts dated 27 June 2007:</w:t>
      </w:r>
    </w:p>
    <w:p w:rsidR="00AD37C0" w:rsidRDefault="00AD37C0">
      <w:pPr>
        <w:spacing w:line="360" w:lineRule="auto"/>
        <w:jc w:val="both"/>
        <w:rPr>
          <w:rFonts w:hint="eastAsia"/>
        </w:rPr>
      </w:pPr>
    </w:p>
    <w:p w:rsidR="00AD37C0" w:rsidRDefault="00AD37C0">
      <w:pPr>
        <w:tabs>
          <w:tab w:val="clear" w:pos="4320"/>
          <w:tab w:val="clear" w:pos="9072"/>
          <w:tab w:val="left" w:pos="2240"/>
          <w:tab w:val="decimal" w:pos="7980"/>
        </w:tabs>
        <w:spacing w:line="360" w:lineRule="auto"/>
        <w:jc w:val="both"/>
        <w:rPr>
          <w:rFonts w:hint="eastAsia"/>
        </w:rPr>
      </w:pPr>
      <w:r>
        <w:tab/>
        <w:t>(a)</w:t>
      </w:r>
      <w:r>
        <w:tab/>
      </w:r>
      <w:r>
        <w:rPr>
          <w:rFonts w:hint="eastAsia"/>
        </w:rPr>
        <w:t>Cost of repairing the motorcycle</w:t>
      </w:r>
      <w:r>
        <w:tab/>
      </w:r>
      <w:r>
        <w:rPr>
          <w:rFonts w:hint="eastAsia"/>
        </w:rPr>
        <w:t>$6,235</w:t>
      </w:r>
    </w:p>
    <w:p w:rsidR="00AD37C0" w:rsidRDefault="00AD37C0">
      <w:pPr>
        <w:tabs>
          <w:tab w:val="clear" w:pos="4320"/>
          <w:tab w:val="clear" w:pos="9072"/>
          <w:tab w:val="left" w:pos="2240"/>
          <w:tab w:val="decimal" w:pos="7980"/>
        </w:tabs>
        <w:spacing w:line="360" w:lineRule="auto"/>
        <w:jc w:val="both"/>
        <w:rPr>
          <w:rFonts w:hint="eastAsia"/>
        </w:rPr>
      </w:pPr>
      <w:r>
        <w:tab/>
        <w:t>(b)</w:t>
      </w:r>
      <w:r>
        <w:tab/>
      </w:r>
      <w:r>
        <w:rPr>
          <w:rFonts w:hint="eastAsia"/>
        </w:rPr>
        <w:t>Travelling expenses</w:t>
      </w:r>
      <w:r>
        <w:tab/>
      </w:r>
      <w:r>
        <w:rPr>
          <w:rFonts w:hint="eastAsia"/>
        </w:rPr>
        <w:t>$770</w:t>
      </w:r>
    </w:p>
    <w:p w:rsidR="00AD37C0" w:rsidRDefault="00AD37C0">
      <w:pPr>
        <w:tabs>
          <w:tab w:val="clear" w:pos="4320"/>
          <w:tab w:val="clear" w:pos="9072"/>
          <w:tab w:val="left" w:pos="2240"/>
          <w:tab w:val="decimal" w:pos="7980"/>
        </w:tabs>
        <w:spacing w:line="360" w:lineRule="auto"/>
        <w:jc w:val="both"/>
        <w:rPr>
          <w:rFonts w:hint="eastAsia"/>
        </w:rPr>
      </w:pPr>
      <w:r>
        <w:tab/>
        <w:t>(c)</w:t>
      </w:r>
      <w:r>
        <w:tab/>
      </w:r>
      <w:r>
        <w:rPr>
          <w:rFonts w:hint="eastAsia"/>
        </w:rPr>
        <w:t>Medical expenses</w:t>
      </w:r>
      <w:r>
        <w:rPr>
          <w:rFonts w:hint="eastAsia"/>
        </w:rPr>
        <w:tab/>
        <w:t>$607</w:t>
      </w:r>
    </w:p>
    <w:p w:rsidR="00AD37C0" w:rsidRDefault="00AD37C0">
      <w:pPr>
        <w:tabs>
          <w:tab w:val="clear" w:pos="4320"/>
          <w:tab w:val="clear" w:pos="9072"/>
          <w:tab w:val="left" w:pos="2240"/>
          <w:tab w:val="decimal" w:pos="7980"/>
        </w:tabs>
        <w:spacing w:line="360" w:lineRule="auto"/>
        <w:jc w:val="both"/>
      </w:pPr>
      <w:r>
        <w:tab/>
        <w:t>(d)</w:t>
      </w:r>
      <w:r>
        <w:tab/>
      </w:r>
      <w:r>
        <w:rPr>
          <w:rFonts w:hint="eastAsia"/>
        </w:rPr>
        <w:t>Tonic food expenses</w:t>
      </w:r>
      <w:r>
        <w:rPr>
          <w:rFonts w:hint="eastAsia"/>
        </w:rPr>
        <w:tab/>
        <w:t>$1,000</w:t>
      </w:r>
    </w:p>
    <w:p w:rsidR="00AD37C0" w:rsidRDefault="00AD37C0">
      <w:pPr>
        <w:tabs>
          <w:tab w:val="clear" w:pos="4320"/>
          <w:tab w:val="clear" w:pos="9072"/>
          <w:tab w:val="left" w:pos="2240"/>
          <w:tab w:val="decimal" w:pos="7980"/>
        </w:tabs>
        <w:spacing w:line="360" w:lineRule="auto"/>
        <w:jc w:val="both"/>
        <w:rPr>
          <w:rFonts w:hint="eastAsia"/>
        </w:rPr>
      </w:pPr>
    </w:p>
    <w:p w:rsidR="00AD37C0" w:rsidRDefault="00AD37C0">
      <w:pPr>
        <w:tabs>
          <w:tab w:val="clear" w:pos="4320"/>
          <w:tab w:val="clear" w:pos="9072"/>
          <w:tab w:val="left" w:pos="2240"/>
          <w:tab w:val="decimal" w:pos="7980"/>
        </w:tabs>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Injuries</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7.</w:t>
      </w:r>
      <w:r>
        <w:rPr>
          <w:rFonts w:hint="eastAsia"/>
        </w:rPr>
        <w:tab/>
        <w:t xml:space="preserve">The </w:t>
      </w:r>
      <w:r>
        <w:t>Plaintiff’</w:t>
      </w:r>
      <w:r>
        <w:rPr>
          <w:rFonts w:hint="eastAsia"/>
        </w:rPr>
        <w:t xml:space="preserve">s left ankle was trapped between the bumper of the PLB and his motorcycle for about 1 to 2 </w:t>
      </w:r>
      <w:r>
        <w:t>minutes</w:t>
      </w:r>
      <w:r>
        <w:rPr>
          <w:rFonts w:hint="eastAsia"/>
        </w:rPr>
        <w:t xml:space="preserve">. </w:t>
      </w:r>
      <w:r>
        <w:t xml:space="preserve"> </w:t>
      </w:r>
      <w:r>
        <w:rPr>
          <w:rFonts w:hint="eastAsia"/>
        </w:rPr>
        <w:t xml:space="preserve">On examination, the </w:t>
      </w:r>
      <w:r>
        <w:t>Plaintiff</w:t>
      </w:r>
      <w:r>
        <w:rPr>
          <w:rFonts w:hint="eastAsia"/>
        </w:rPr>
        <w:t xml:space="preserve"> was found to have crushed left leg injury with tenderness and swelling at lateral side of left ankle with bruising and laceration wound over the medial side of the left ankle. </w:t>
      </w:r>
      <w:r>
        <w:t xml:space="preserve"> </w:t>
      </w:r>
      <w:r>
        <w:rPr>
          <w:rFonts w:hint="eastAsia"/>
        </w:rPr>
        <w:t xml:space="preserve">X-ray of the ankle, leg and knee showed no fracture. </w:t>
      </w:r>
      <w:r>
        <w:t xml:space="preserve"> </w:t>
      </w:r>
      <w:r>
        <w:rPr>
          <w:rFonts w:hint="eastAsia"/>
        </w:rPr>
        <w:t xml:space="preserve">The </w:t>
      </w:r>
      <w:r>
        <w:t>Plaintiff</w:t>
      </w:r>
      <w:r>
        <w:rPr>
          <w:rFonts w:hint="eastAsia"/>
        </w:rPr>
        <w:t xml:space="preserve"> had several follow-up treatment for his left ankle </w:t>
      </w:r>
      <w:r>
        <w:t>injury</w:t>
      </w:r>
      <w:r>
        <w:rPr>
          <w:rFonts w:hint="eastAsia"/>
        </w:rPr>
        <w:t xml:space="preserve"> at UCH. </w:t>
      </w:r>
      <w:r>
        <w:t xml:space="preserve"> </w:t>
      </w:r>
      <w:r>
        <w:rPr>
          <w:rFonts w:hint="eastAsia"/>
        </w:rPr>
        <w:t xml:space="preserve">Later the </w:t>
      </w:r>
      <w:r>
        <w:t>Plaintiff</w:t>
      </w:r>
      <w:r>
        <w:rPr>
          <w:rFonts w:hint="eastAsia"/>
        </w:rPr>
        <w:t xml:space="preserve"> had further follow-up treatment as</w:t>
      </w:r>
      <w:r>
        <w:rPr>
          <w:rFonts w:hint="eastAsia"/>
        </w:rPr>
        <w:t xml:space="preserve"> an outpatient at a Kwun Tong clinic. </w:t>
      </w:r>
      <w:r>
        <w:t xml:space="preserve"> </w:t>
      </w:r>
      <w:r>
        <w:rPr>
          <w:rFonts w:hint="eastAsia"/>
        </w:rPr>
        <w:t xml:space="preserve">The period of his sick leave was agreed. </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8.</w:t>
      </w:r>
      <w:r>
        <w:rPr>
          <w:rFonts w:hint="eastAsia"/>
        </w:rPr>
        <w:tab/>
        <w:t xml:space="preserve">The </w:t>
      </w:r>
      <w:r>
        <w:t>Plaintiff</w:t>
      </w:r>
      <w:r>
        <w:rPr>
          <w:rFonts w:hint="eastAsia"/>
        </w:rPr>
        <w:t xml:space="preserve"> complained of left ankle stiffness and that affected his jumping activities. </w:t>
      </w:r>
      <w:r>
        <w:t xml:space="preserve"> </w:t>
      </w:r>
      <w:r>
        <w:rPr>
          <w:rFonts w:hint="eastAsia"/>
        </w:rPr>
        <w:t xml:space="preserve">He could manage his activities of daily </w:t>
      </w:r>
      <w:r>
        <w:t>living</w:t>
      </w:r>
      <w:r>
        <w:rPr>
          <w:rFonts w:hint="eastAsia"/>
        </w:rPr>
        <w:t xml:space="preserve"> without any problem. </w:t>
      </w:r>
      <w:r>
        <w:t xml:space="preserve"> The</w:t>
      </w:r>
      <w:r>
        <w:rPr>
          <w:rFonts w:hint="eastAsia"/>
        </w:rPr>
        <w:t xml:space="preserve"> </w:t>
      </w:r>
      <w:r>
        <w:t>Plaintiff</w:t>
      </w:r>
      <w:r>
        <w:rPr>
          <w:rFonts w:hint="eastAsia"/>
        </w:rPr>
        <w:t xml:space="preserve"> had to take taxi to go to the </w:t>
      </w:r>
      <w:r>
        <w:t>hospital</w:t>
      </w:r>
      <w:r>
        <w:rPr>
          <w:rFonts w:hint="eastAsia"/>
        </w:rPr>
        <w:t xml:space="preserve"> or clinic for follow-up treatment. </w:t>
      </w:r>
      <w:r>
        <w:t xml:space="preserve"> </w:t>
      </w:r>
      <w:r>
        <w:rPr>
          <w:rFonts w:hint="eastAsia"/>
        </w:rPr>
        <w:t>He also went to see bonesetter several times.</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9.</w:t>
      </w:r>
      <w:r>
        <w:rPr>
          <w:rFonts w:hint="eastAsia"/>
        </w:rPr>
        <w:tab/>
        <w:t xml:space="preserve">The </w:t>
      </w:r>
      <w:r>
        <w:t>Plaintiff</w:t>
      </w:r>
      <w:r>
        <w:rPr>
          <w:rFonts w:hint="eastAsia"/>
        </w:rPr>
        <w:t xml:space="preserve"> worked as a contract project worker for the Agriculture, Fisheries and Conservation </w:t>
      </w:r>
      <w:r>
        <w:t>Department</w:t>
      </w:r>
      <w:r>
        <w:rPr>
          <w:rFonts w:hint="eastAsia"/>
        </w:rPr>
        <w:t xml:space="preserve"> (</w:t>
      </w:r>
      <w:r>
        <w:t>‘</w:t>
      </w:r>
      <w:r>
        <w:rPr>
          <w:rFonts w:hint="eastAsia"/>
        </w:rPr>
        <w:t>AFCD</w:t>
      </w:r>
      <w:r>
        <w:t>’</w:t>
      </w:r>
      <w:r>
        <w:rPr>
          <w:rFonts w:hint="eastAsia"/>
        </w:rPr>
        <w:t xml:space="preserve">). </w:t>
      </w:r>
      <w:r>
        <w:t xml:space="preserve"> </w:t>
      </w:r>
      <w:r>
        <w:rPr>
          <w:rFonts w:hint="eastAsia"/>
        </w:rPr>
        <w:t xml:space="preserve">His duty involved heavy manual labour. He was required to lift heavy weight objects and to climb up and down trees and ladders. </w:t>
      </w:r>
      <w:r>
        <w:t xml:space="preserve"> </w:t>
      </w:r>
      <w:r>
        <w:rPr>
          <w:rFonts w:hint="eastAsia"/>
        </w:rPr>
        <w:t xml:space="preserve">The </w:t>
      </w:r>
      <w:r>
        <w:t>Plaintiff</w:t>
      </w:r>
      <w:r>
        <w:rPr>
          <w:rFonts w:hint="eastAsia"/>
        </w:rPr>
        <w:t xml:space="preserve"> had resumed the original post with AFCD but he needed to have some modification during performance of his normal duties. </w:t>
      </w:r>
      <w:r>
        <w:t xml:space="preserve"> </w:t>
      </w:r>
      <w:r>
        <w:rPr>
          <w:rFonts w:hint="eastAsia"/>
        </w:rPr>
        <w:t xml:space="preserve">He also needed to pair with another partner to perform the job. </w:t>
      </w:r>
      <w:r>
        <w:t xml:space="preserve"> </w:t>
      </w:r>
      <w:r>
        <w:rPr>
          <w:rFonts w:hint="eastAsia"/>
        </w:rPr>
        <w:t xml:space="preserve">The </w:t>
      </w:r>
      <w:r>
        <w:t>Plaintiff</w:t>
      </w:r>
      <w:r>
        <w:rPr>
          <w:rFonts w:hint="eastAsia"/>
        </w:rPr>
        <w:t xml:space="preserve"> has a wage of $6,000 per month. </w:t>
      </w:r>
      <w:r>
        <w:t xml:space="preserve"> </w:t>
      </w:r>
      <w:r>
        <w:rPr>
          <w:rFonts w:hint="eastAsia"/>
        </w:rPr>
        <w:t xml:space="preserve">The </w:t>
      </w:r>
      <w:r>
        <w:t>Plaintiff</w:t>
      </w:r>
      <w:r>
        <w:rPr>
          <w:rFonts w:hint="eastAsia"/>
        </w:rPr>
        <w:t xml:space="preserve"> </w:t>
      </w:r>
      <w:r>
        <w:rPr>
          <w:rFonts w:hint="eastAsia"/>
        </w:rPr>
        <w:t>used to play football and to run.</w:t>
      </w:r>
    </w:p>
    <w:p w:rsidR="00AD37C0" w:rsidRDefault="00AD37C0">
      <w:pPr>
        <w:spacing w:line="360" w:lineRule="auto"/>
        <w:jc w:val="both"/>
        <w:rPr>
          <w:rFonts w:hint="eastAsia"/>
        </w:rPr>
      </w:pP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b/>
          <w:bCs/>
        </w:rPr>
      </w:pPr>
      <w:r>
        <w:rPr>
          <w:rFonts w:hint="eastAsia"/>
          <w:b/>
          <w:bCs/>
        </w:rPr>
        <w:t xml:space="preserve">The </w:t>
      </w:r>
      <w:r>
        <w:rPr>
          <w:b/>
          <w:bCs/>
        </w:rPr>
        <w:t xml:space="preserve">issue </w:t>
      </w:r>
      <w:r>
        <w:rPr>
          <w:rFonts w:hint="eastAsia"/>
          <w:b/>
          <w:bCs/>
        </w:rPr>
        <w:t>of Contributory Negligence</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10.</w:t>
      </w:r>
      <w:r>
        <w:rPr>
          <w:rFonts w:hint="eastAsia"/>
        </w:rPr>
        <w:tab/>
        <w:t xml:space="preserve">D1 has admitted that he is liable for the accident. </w:t>
      </w:r>
      <w:r>
        <w:t xml:space="preserve"> </w:t>
      </w:r>
      <w:r>
        <w:rPr>
          <w:rFonts w:hint="eastAsia"/>
        </w:rPr>
        <w:t xml:space="preserve">The court has to decide to what extent, if any, the </w:t>
      </w:r>
      <w:r>
        <w:t>Plaintiff</w:t>
      </w:r>
      <w:r>
        <w:rPr>
          <w:rFonts w:hint="eastAsia"/>
        </w:rPr>
        <w:t xml:space="preserve"> was contributory negligent in this accident. </w:t>
      </w:r>
      <w:r>
        <w:t xml:space="preserve"> </w:t>
      </w:r>
      <w:r>
        <w:rPr>
          <w:rFonts w:hint="eastAsia"/>
        </w:rPr>
        <w:t xml:space="preserve">Counsel for the </w:t>
      </w:r>
      <w:r>
        <w:t>Plaintiff</w:t>
      </w:r>
      <w:r>
        <w:rPr>
          <w:rFonts w:hint="eastAsia"/>
        </w:rPr>
        <w:t xml:space="preserve"> submits that, at most, the </w:t>
      </w:r>
      <w:r>
        <w:t>Plaintiff</w:t>
      </w:r>
      <w:r>
        <w:rPr>
          <w:rFonts w:hint="eastAsia"/>
        </w:rPr>
        <w:t xml:space="preserve"> was liable between 10% to 25%. </w:t>
      </w:r>
      <w:r>
        <w:t xml:space="preserve"> </w:t>
      </w:r>
      <w:r>
        <w:rPr>
          <w:rFonts w:hint="eastAsia"/>
        </w:rPr>
        <w:t xml:space="preserve">That said, the </w:t>
      </w:r>
      <w:r>
        <w:t>Plaintiff</w:t>
      </w:r>
      <w:r>
        <w:rPr>
          <w:rFonts w:hint="eastAsia"/>
        </w:rPr>
        <w:t xml:space="preserve"> alleges that first of all D1 was solely to blame for the accident as D1 should have noticed the presence of the </w:t>
      </w:r>
      <w:r>
        <w:t>Plaintiff</w:t>
      </w:r>
      <w:r>
        <w:rPr>
          <w:rFonts w:hint="eastAsia"/>
        </w:rPr>
        <w:t xml:space="preserve"> who was driving or inching through the narrow space between the PLB and the mini-bus in its front.</w:t>
      </w:r>
      <w:r>
        <w:t xml:space="preserve"> </w:t>
      </w:r>
      <w:r>
        <w:rPr>
          <w:rFonts w:hint="eastAsia"/>
        </w:rPr>
        <w:t xml:space="preserve"> D1</w:t>
      </w:r>
      <w:r>
        <w:t>’</w:t>
      </w:r>
      <w:r>
        <w:rPr>
          <w:rFonts w:hint="eastAsia"/>
        </w:rPr>
        <w:t>s vie</w:t>
      </w:r>
      <w:r>
        <w:rPr>
          <w:rFonts w:hint="eastAsia"/>
        </w:rPr>
        <w:t>w was blocked by several destination indicators placed at the windscreen (see photos at p.133).</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11.</w:t>
      </w:r>
      <w:r>
        <w:rPr>
          <w:rFonts w:hint="eastAsia"/>
        </w:rPr>
        <w:tab/>
        <w:t xml:space="preserve">The </w:t>
      </w:r>
      <w:r>
        <w:t>Plaintiff</w:t>
      </w:r>
      <w:r>
        <w:rPr>
          <w:rFonts w:hint="eastAsia"/>
        </w:rPr>
        <w:t xml:space="preserve"> gave evidence in court.</w:t>
      </w:r>
      <w:r>
        <w:t xml:space="preserve"> </w:t>
      </w:r>
      <w:r>
        <w:rPr>
          <w:rFonts w:hint="eastAsia"/>
        </w:rPr>
        <w:t xml:space="preserve"> He narrated how the accident </w:t>
      </w:r>
      <w:r>
        <w:t>occurred</w:t>
      </w:r>
      <w:r>
        <w:rPr>
          <w:rFonts w:hint="eastAsia"/>
        </w:rPr>
        <w:t xml:space="preserve">. </w:t>
      </w:r>
      <w:r>
        <w:t xml:space="preserve"> </w:t>
      </w:r>
      <w:r>
        <w:rPr>
          <w:rFonts w:hint="eastAsia"/>
        </w:rPr>
        <w:t xml:space="preserve">There is no dispute that the </w:t>
      </w:r>
      <w:r>
        <w:t>Plaintiff</w:t>
      </w:r>
      <w:r>
        <w:rPr>
          <w:rFonts w:hint="eastAsia"/>
        </w:rPr>
        <w:t xml:space="preserve"> drove out from the junction when seeing that </w:t>
      </w:r>
      <w:r>
        <w:t>the</w:t>
      </w:r>
      <w:r>
        <w:rPr>
          <w:rFonts w:hint="eastAsia"/>
        </w:rPr>
        <w:t xml:space="preserve"> traffic was stationary.</w:t>
      </w:r>
      <w:r>
        <w:t xml:space="preserve"> </w:t>
      </w:r>
      <w:r>
        <w:rPr>
          <w:rFonts w:hint="eastAsia"/>
        </w:rPr>
        <w:t xml:space="preserve"> He moved slowly and inched his way through the narrow gap between vehicles. </w:t>
      </w:r>
      <w:r>
        <w:t xml:space="preserve"> </w:t>
      </w:r>
      <w:r>
        <w:rPr>
          <w:rFonts w:hint="eastAsia"/>
        </w:rPr>
        <w:t xml:space="preserve">There were vehicles in both lanes of Tung Yan Street. </w:t>
      </w:r>
      <w:r>
        <w:t xml:space="preserve"> </w:t>
      </w:r>
      <w:r>
        <w:rPr>
          <w:rFonts w:hint="eastAsia"/>
        </w:rPr>
        <w:t xml:space="preserve">When asked, the </w:t>
      </w:r>
      <w:r>
        <w:t>Plaintiff</w:t>
      </w:r>
      <w:r>
        <w:rPr>
          <w:rFonts w:hint="eastAsia"/>
        </w:rPr>
        <w:t xml:space="preserve"> said that he did not press the horn. </w:t>
      </w:r>
      <w:r>
        <w:t xml:space="preserve"> </w:t>
      </w:r>
      <w:r>
        <w:rPr>
          <w:rFonts w:hint="eastAsia"/>
        </w:rPr>
        <w:t xml:space="preserve">D1 was not attentive when he started the PLB. </w:t>
      </w:r>
      <w:r>
        <w:t xml:space="preserve"> A</w:t>
      </w:r>
      <w:r>
        <w:rPr>
          <w:rFonts w:hint="eastAsia"/>
        </w:rPr>
        <w:t xml:space="preserve">pparently D1 did not expect the </w:t>
      </w:r>
      <w:r>
        <w:t>Plaintiff</w:t>
      </w:r>
      <w:r>
        <w:rPr>
          <w:rFonts w:hint="eastAsia"/>
        </w:rPr>
        <w:t xml:space="preserve"> and the motorcycle was in front o</w:t>
      </w:r>
      <w:r>
        <w:rPr>
          <w:rFonts w:hint="eastAsia"/>
        </w:rPr>
        <w:t xml:space="preserve">f his PLB. </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12.</w:t>
      </w:r>
      <w:r>
        <w:rPr>
          <w:rFonts w:hint="eastAsia"/>
        </w:rPr>
        <w:tab/>
        <w:t xml:space="preserve">It is accepted that D1 did have a duty to other road users when he started to move. </w:t>
      </w:r>
      <w:r>
        <w:t xml:space="preserve"> </w:t>
      </w:r>
      <w:r>
        <w:rPr>
          <w:rFonts w:hint="eastAsia"/>
        </w:rPr>
        <w:t>The PLB of course is higher than the motorcycle which gave the driver of the PLB the advantage of a good view of the traffic.</w:t>
      </w:r>
      <w:r>
        <w:t xml:space="preserve"> </w:t>
      </w:r>
      <w:r>
        <w:rPr>
          <w:rFonts w:hint="eastAsia"/>
        </w:rPr>
        <w:t xml:space="preserve"> It was said that the height of the motorcycle KK 8219, together with the </w:t>
      </w:r>
      <w:r>
        <w:t>Plaintiff</w:t>
      </w:r>
      <w:r>
        <w:rPr>
          <w:rFonts w:hint="eastAsia"/>
        </w:rPr>
        <w:t xml:space="preserve"> sitting thereon, would be 1,700mm from the ground to the head of the </w:t>
      </w:r>
      <w:r>
        <w:t>Plaintiff</w:t>
      </w:r>
      <w:r>
        <w:rPr>
          <w:rFonts w:hint="eastAsia"/>
        </w:rPr>
        <w:t xml:space="preserve"> (at p.228 of the </w:t>
      </w:r>
      <w:r>
        <w:t>Bundle</w:t>
      </w:r>
      <w:r>
        <w:rPr>
          <w:rFonts w:hint="eastAsia"/>
        </w:rPr>
        <w:t xml:space="preserve">). </w:t>
      </w:r>
      <w:r>
        <w:t xml:space="preserve"> </w:t>
      </w:r>
      <w:r>
        <w:rPr>
          <w:rFonts w:hint="eastAsia"/>
        </w:rPr>
        <w:t xml:space="preserve">There is no dispute that when the </w:t>
      </w:r>
      <w:r>
        <w:t>Plaintiff</w:t>
      </w:r>
      <w:r>
        <w:rPr>
          <w:rFonts w:hint="eastAsia"/>
        </w:rPr>
        <w:t xml:space="preserve"> was inching his way from the junction to the 2</w:t>
      </w:r>
      <w:r>
        <w:rPr>
          <w:rFonts w:hint="eastAsia"/>
          <w:vertAlign w:val="superscript"/>
        </w:rPr>
        <w:t>nd</w:t>
      </w:r>
      <w:r>
        <w:rPr>
          <w:rFonts w:hint="eastAsia"/>
        </w:rPr>
        <w:t xml:space="preserve"> lane of Tung Yan </w:t>
      </w:r>
      <w:r>
        <w:rPr>
          <w:rFonts w:hint="eastAsia"/>
        </w:rPr>
        <w:t>Street through the gaps in front of the PLB, the traffic was stationary.</w:t>
      </w:r>
      <w:r>
        <w:t xml:space="preserve"> </w:t>
      </w:r>
      <w:r>
        <w:rPr>
          <w:rFonts w:hint="eastAsia"/>
        </w:rPr>
        <w:t xml:space="preserve"> Had D1 been paying more attention to what was in front of the PLB, there is no doubt that the accident could be avoided. </w:t>
      </w:r>
      <w:r>
        <w:t xml:space="preserve"> </w:t>
      </w:r>
      <w:r>
        <w:rPr>
          <w:rFonts w:hint="eastAsia"/>
        </w:rPr>
        <w:t>D1</w:t>
      </w:r>
      <w:r>
        <w:t>’</w:t>
      </w:r>
      <w:r>
        <w:rPr>
          <w:rFonts w:hint="eastAsia"/>
        </w:rPr>
        <w:t>s view was partly blocked by the destination indicators at the windscreen of the PLB.</w:t>
      </w:r>
      <w:r>
        <w:t xml:space="preserve"> </w:t>
      </w:r>
      <w:r>
        <w:rPr>
          <w:rFonts w:hint="eastAsia"/>
        </w:rPr>
        <w:t xml:space="preserve"> </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13.</w:t>
      </w:r>
      <w:r>
        <w:rPr>
          <w:rFonts w:hint="eastAsia"/>
        </w:rPr>
        <w:tab/>
        <w:t xml:space="preserve">That said, it does not mean that the </w:t>
      </w:r>
      <w:r>
        <w:t>Plaintiff</w:t>
      </w:r>
      <w:r>
        <w:rPr>
          <w:rFonts w:hint="eastAsia"/>
        </w:rPr>
        <w:t xml:space="preserve"> had no part to play in avoiding the accident. </w:t>
      </w:r>
      <w:r>
        <w:t xml:space="preserve"> </w:t>
      </w:r>
      <w:r>
        <w:rPr>
          <w:rFonts w:hint="eastAsia"/>
        </w:rPr>
        <w:t xml:space="preserve">The </w:t>
      </w:r>
      <w:r>
        <w:t>Plaintiff</w:t>
      </w:r>
      <w:r>
        <w:rPr>
          <w:rFonts w:hint="eastAsia"/>
        </w:rPr>
        <w:t xml:space="preserve"> was moving his motorcycle in between 2 large vehicles. </w:t>
      </w:r>
      <w:r>
        <w:t xml:space="preserve"> </w:t>
      </w:r>
      <w:r>
        <w:rPr>
          <w:rFonts w:hint="eastAsia"/>
        </w:rPr>
        <w:t xml:space="preserve">The </w:t>
      </w:r>
      <w:r>
        <w:t>Plaintiff</w:t>
      </w:r>
      <w:r>
        <w:rPr>
          <w:rFonts w:hint="eastAsia"/>
        </w:rPr>
        <w:t xml:space="preserve"> said that at that time, D1 was lowering his head to tidy up the sundries and was not looking at him.</w:t>
      </w:r>
      <w:r>
        <w:t xml:space="preserve">  </w:t>
      </w:r>
      <w:r>
        <w:rPr>
          <w:rFonts w:hint="eastAsia"/>
        </w:rPr>
        <w:t xml:space="preserve">The </w:t>
      </w:r>
      <w:r>
        <w:t>Plaintiff</w:t>
      </w:r>
      <w:r>
        <w:rPr>
          <w:rFonts w:hint="eastAsia"/>
        </w:rPr>
        <w:t xml:space="preserve"> said he did not honk the horn as he thought D1 could see him. </w:t>
      </w:r>
      <w:r>
        <w:t xml:space="preserve"> </w:t>
      </w:r>
      <w:r>
        <w:rPr>
          <w:rFonts w:hint="eastAsia"/>
        </w:rPr>
        <w:t xml:space="preserve">It was getting dark at that time. </w:t>
      </w:r>
      <w:r>
        <w:t xml:space="preserve"> </w:t>
      </w:r>
      <w:r>
        <w:rPr>
          <w:rFonts w:hint="eastAsia"/>
        </w:rPr>
        <w:t xml:space="preserve">The </w:t>
      </w:r>
      <w:r>
        <w:t>Plaintiff</w:t>
      </w:r>
      <w:r>
        <w:rPr>
          <w:rFonts w:hint="eastAsia"/>
        </w:rPr>
        <w:t xml:space="preserve"> knew that it would be dangerous to manoeuvre into the narrow gap of 2 vehicles. </w:t>
      </w:r>
      <w:r>
        <w:t xml:space="preserve"> </w:t>
      </w:r>
      <w:r>
        <w:rPr>
          <w:rFonts w:hint="eastAsia"/>
        </w:rPr>
        <w:t>Under cross examination,</w:t>
      </w:r>
      <w:r>
        <w:rPr>
          <w:rFonts w:hint="eastAsia"/>
        </w:rPr>
        <w:t xml:space="preserve"> the </w:t>
      </w:r>
      <w:r>
        <w:t>Plaintiff</w:t>
      </w:r>
      <w:r>
        <w:rPr>
          <w:rFonts w:hint="eastAsia"/>
        </w:rPr>
        <w:t xml:space="preserve"> agreed that the accident was partly attributed to his negligence.</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14.</w:t>
      </w:r>
      <w:r>
        <w:rPr>
          <w:rFonts w:hint="eastAsia"/>
        </w:rPr>
        <w:tab/>
        <w:t xml:space="preserve">In my judgment, although </w:t>
      </w:r>
      <w:r>
        <w:t>the</w:t>
      </w:r>
      <w:r>
        <w:rPr>
          <w:rFonts w:hint="eastAsia"/>
        </w:rPr>
        <w:t xml:space="preserve"> </w:t>
      </w:r>
      <w:r>
        <w:t>Plaintiff</w:t>
      </w:r>
      <w:r>
        <w:rPr>
          <w:rFonts w:hint="eastAsia"/>
        </w:rPr>
        <w:t xml:space="preserve"> may not under a duty to honk the horn as submitted by Counsel for the </w:t>
      </w:r>
      <w:r>
        <w:t>Plaintiff</w:t>
      </w:r>
      <w:r>
        <w:rPr>
          <w:rFonts w:hint="eastAsia"/>
        </w:rPr>
        <w:t xml:space="preserve">, it does not prohibit the </w:t>
      </w:r>
      <w:r>
        <w:t>Plaintiff</w:t>
      </w:r>
      <w:r>
        <w:rPr>
          <w:rFonts w:hint="eastAsia"/>
        </w:rPr>
        <w:t xml:space="preserve"> to take a </w:t>
      </w:r>
      <w:r>
        <w:t>precautionary</w:t>
      </w:r>
      <w:r>
        <w:rPr>
          <w:rFonts w:hint="eastAsia"/>
        </w:rPr>
        <w:t xml:space="preserve"> measure to protect his safety or to avoid accident. </w:t>
      </w:r>
      <w:r>
        <w:t xml:space="preserve"> </w:t>
      </w:r>
      <w:r>
        <w:rPr>
          <w:rFonts w:hint="eastAsia"/>
        </w:rPr>
        <w:t xml:space="preserve">This is particularly so when the </w:t>
      </w:r>
      <w:r>
        <w:t>Plaintiff</w:t>
      </w:r>
      <w:r>
        <w:rPr>
          <w:rFonts w:hint="eastAsia"/>
        </w:rPr>
        <w:t xml:space="preserve"> knew that D1 was not paying attention to him at the material time. </w:t>
      </w:r>
      <w:r>
        <w:t xml:space="preserve"> </w:t>
      </w:r>
      <w:r>
        <w:rPr>
          <w:rFonts w:hint="eastAsia"/>
        </w:rPr>
        <w:t xml:space="preserve">The </w:t>
      </w:r>
      <w:r>
        <w:t>Plaintiff</w:t>
      </w:r>
      <w:r>
        <w:rPr>
          <w:rFonts w:hint="eastAsia"/>
        </w:rPr>
        <w:t xml:space="preserve"> should not take it for granted that D1 knew or paid attention to his presence. </w:t>
      </w:r>
      <w:r>
        <w:t xml:space="preserve"> </w:t>
      </w:r>
      <w:r>
        <w:rPr>
          <w:rFonts w:hint="eastAsia"/>
        </w:rPr>
        <w:t xml:space="preserve">The </w:t>
      </w:r>
      <w:r>
        <w:t>Plaintiff</w:t>
      </w:r>
      <w:r>
        <w:rPr>
          <w:rFonts w:hint="eastAsia"/>
        </w:rPr>
        <w:t>, as a road user, has to make sure that he would not put hims</w:t>
      </w:r>
      <w:r>
        <w:rPr>
          <w:rFonts w:hint="eastAsia"/>
        </w:rPr>
        <w:t xml:space="preserve">elf into jeopardy. </w:t>
      </w:r>
      <w:r>
        <w:t xml:space="preserve"> </w:t>
      </w:r>
      <w:r>
        <w:rPr>
          <w:rFonts w:hint="eastAsia"/>
        </w:rPr>
        <w:t xml:space="preserve">Honking horn and/or making hand signal is just common measure to alert other road users. </w:t>
      </w:r>
      <w:r>
        <w:t xml:space="preserve"> </w:t>
      </w:r>
      <w:r>
        <w:rPr>
          <w:rFonts w:hint="eastAsia"/>
        </w:rPr>
        <w:t xml:space="preserve">That, in my view, also explains why </w:t>
      </w:r>
      <w:r>
        <w:t>motorcyclists</w:t>
      </w:r>
      <w:r>
        <w:rPr>
          <w:rFonts w:hint="eastAsia"/>
        </w:rPr>
        <w:t xml:space="preserve"> are required under the law to turn on the headlight whenever they are driving the motorcycle.</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15.</w:t>
      </w:r>
      <w:r>
        <w:rPr>
          <w:rFonts w:hint="eastAsia"/>
        </w:rPr>
        <w:tab/>
        <w:t xml:space="preserve">Based on the above reasons, I find that the </w:t>
      </w:r>
      <w:r>
        <w:t>Plaintiff</w:t>
      </w:r>
      <w:r>
        <w:rPr>
          <w:rFonts w:hint="eastAsia"/>
        </w:rPr>
        <w:t xml:space="preserve"> was contributory negligent in this accident.</w:t>
      </w:r>
      <w:r>
        <w:t xml:space="preserve"> </w:t>
      </w:r>
      <w:r>
        <w:rPr>
          <w:rFonts w:hint="eastAsia"/>
        </w:rPr>
        <w:t xml:space="preserve"> Counsel for the </w:t>
      </w:r>
      <w:r>
        <w:t>Plaintiff</w:t>
      </w:r>
      <w:r>
        <w:rPr>
          <w:rFonts w:hint="eastAsia"/>
        </w:rPr>
        <w:t xml:space="preserve"> submitted that the </w:t>
      </w:r>
      <w:r>
        <w:t>Plaintiff</w:t>
      </w:r>
      <w:r>
        <w:rPr>
          <w:rFonts w:hint="eastAsia"/>
        </w:rPr>
        <w:t xml:space="preserve"> should be liable for up to 25% at the most.</w:t>
      </w:r>
      <w:r>
        <w:t xml:space="preserve"> </w:t>
      </w:r>
      <w:r>
        <w:rPr>
          <w:rFonts w:hint="eastAsia"/>
        </w:rPr>
        <w:t xml:space="preserve"> The </w:t>
      </w:r>
      <w:r>
        <w:t>Defendant</w:t>
      </w:r>
      <w:r>
        <w:rPr>
          <w:rFonts w:hint="eastAsia"/>
        </w:rPr>
        <w:t xml:space="preserve"> said the figure should be 50%. </w:t>
      </w:r>
      <w:r>
        <w:t xml:space="preserve"> </w:t>
      </w:r>
      <w:r>
        <w:rPr>
          <w:rFonts w:hint="eastAsia"/>
        </w:rPr>
        <w:t xml:space="preserve">I find that it would be prudent for the </w:t>
      </w:r>
      <w:r>
        <w:t>Plaintiff</w:t>
      </w:r>
      <w:r>
        <w:rPr>
          <w:rFonts w:hint="eastAsia"/>
        </w:rPr>
        <w:t xml:space="preserve"> to honk the horn to warn drivers of other vehicles, in particular, those large vehicles even though the traffic was stationary at the material time. </w:t>
      </w:r>
      <w:r>
        <w:t xml:space="preserve"> </w:t>
      </w:r>
      <w:r>
        <w:rPr>
          <w:rFonts w:hint="eastAsia"/>
        </w:rPr>
        <w:t xml:space="preserve">The </w:t>
      </w:r>
      <w:r>
        <w:t>Plaintiff</w:t>
      </w:r>
      <w:r>
        <w:rPr>
          <w:rFonts w:hint="eastAsia"/>
        </w:rPr>
        <w:t xml:space="preserve"> should not assume other drivers to safeguard his sa</w:t>
      </w:r>
      <w:r>
        <w:rPr>
          <w:rFonts w:hint="eastAsia"/>
        </w:rPr>
        <w:t xml:space="preserve">fety, </w:t>
      </w:r>
      <w:r>
        <w:t xml:space="preserve"> </w:t>
      </w:r>
      <w:r>
        <w:rPr>
          <w:rFonts w:hint="eastAsia"/>
        </w:rPr>
        <w:t xml:space="preserve">particularly, when the </w:t>
      </w:r>
      <w:r>
        <w:t>Plaintiff</w:t>
      </w:r>
      <w:r>
        <w:rPr>
          <w:rFonts w:hint="eastAsia"/>
        </w:rPr>
        <w:t xml:space="preserve"> knew that D1 was not paying attention to him.</w:t>
      </w:r>
      <w:r>
        <w:t xml:space="preserve"> </w:t>
      </w:r>
      <w:r>
        <w:rPr>
          <w:rFonts w:hint="eastAsia"/>
        </w:rPr>
        <w:t xml:space="preserve">The </w:t>
      </w:r>
      <w:r>
        <w:t>Plaintiff</w:t>
      </w:r>
      <w:r>
        <w:rPr>
          <w:rFonts w:hint="eastAsia"/>
        </w:rPr>
        <w:t xml:space="preserve"> was anxious to move from the junction to the 2</w:t>
      </w:r>
      <w:r>
        <w:rPr>
          <w:rFonts w:hint="eastAsia"/>
          <w:vertAlign w:val="superscript"/>
        </w:rPr>
        <w:t>nd</w:t>
      </w:r>
      <w:r>
        <w:rPr>
          <w:rFonts w:hint="eastAsia"/>
        </w:rPr>
        <w:t xml:space="preserve"> lane and then the 1</w:t>
      </w:r>
      <w:r>
        <w:rPr>
          <w:rFonts w:hint="eastAsia"/>
          <w:vertAlign w:val="superscript"/>
        </w:rPr>
        <w:t>st</w:t>
      </w:r>
      <w:r>
        <w:rPr>
          <w:rFonts w:hint="eastAsia"/>
        </w:rPr>
        <w:t xml:space="preserve"> lane of Tung Yan Street in order to make a left turn.</w:t>
      </w:r>
      <w:r>
        <w:t xml:space="preserve"> </w:t>
      </w:r>
      <w:r>
        <w:rPr>
          <w:rFonts w:hint="eastAsia"/>
        </w:rPr>
        <w:t xml:space="preserve"> He was driving a small motorcycle and inherently was in a potentially </w:t>
      </w:r>
      <w:r>
        <w:t>hazardous</w:t>
      </w:r>
      <w:r>
        <w:rPr>
          <w:rFonts w:hint="eastAsia"/>
        </w:rPr>
        <w:t xml:space="preserve"> position. </w:t>
      </w:r>
      <w:r>
        <w:t xml:space="preserve"> </w:t>
      </w:r>
      <w:r>
        <w:rPr>
          <w:rFonts w:hint="eastAsia"/>
        </w:rPr>
        <w:t xml:space="preserve">The sky was getting dark which was further to his disadvantage. </w:t>
      </w:r>
      <w:r>
        <w:t xml:space="preserve"> </w:t>
      </w:r>
      <w:r>
        <w:rPr>
          <w:rFonts w:hint="eastAsia"/>
        </w:rPr>
        <w:t xml:space="preserve">The </w:t>
      </w:r>
      <w:r>
        <w:t>Plaintiff</w:t>
      </w:r>
      <w:r>
        <w:rPr>
          <w:rFonts w:hint="eastAsia"/>
        </w:rPr>
        <w:t xml:space="preserve"> should have honked the horn and/or gave additional hand signals. </w:t>
      </w:r>
      <w:r>
        <w:t xml:space="preserve"> </w:t>
      </w:r>
      <w:r>
        <w:rPr>
          <w:rFonts w:hint="eastAsia"/>
        </w:rPr>
        <w:t xml:space="preserve">All these factors point to the need that the </w:t>
      </w:r>
      <w:r>
        <w:t>Plain</w:t>
      </w:r>
      <w:r>
        <w:t>tiff</w:t>
      </w:r>
      <w:r>
        <w:rPr>
          <w:rFonts w:hint="eastAsia"/>
        </w:rPr>
        <w:t xml:space="preserve"> should take extra caution to avoid accident.</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16.</w:t>
      </w:r>
      <w:r>
        <w:rPr>
          <w:rFonts w:hint="eastAsia"/>
        </w:rPr>
        <w:tab/>
        <w:t xml:space="preserve">In these </w:t>
      </w:r>
      <w:r>
        <w:t>circumstances</w:t>
      </w:r>
      <w:r>
        <w:rPr>
          <w:rFonts w:hint="eastAsia"/>
        </w:rPr>
        <w:t xml:space="preserve">, I find the </w:t>
      </w:r>
      <w:r>
        <w:t>Plaintiff</w:t>
      </w:r>
      <w:r>
        <w:rPr>
          <w:rFonts w:hint="eastAsia"/>
        </w:rPr>
        <w:t xml:space="preserve"> was 30% contributory negligent. </w:t>
      </w:r>
    </w:p>
    <w:p w:rsidR="00AD37C0" w:rsidRDefault="00AD37C0">
      <w:pPr>
        <w:pStyle w:val="Heading2"/>
        <w:snapToGrid w:val="0"/>
        <w:spacing w:line="360" w:lineRule="auto"/>
        <w:rPr>
          <w:rFonts w:hint="eastAsia"/>
        </w:rPr>
      </w:pPr>
    </w:p>
    <w:p w:rsidR="00AD37C0" w:rsidRDefault="00AD37C0">
      <w:pPr>
        <w:rPr>
          <w:rFonts w:hint="eastAsia"/>
        </w:rPr>
      </w:pPr>
    </w:p>
    <w:p w:rsidR="00AD37C0" w:rsidRDefault="00AD37C0">
      <w:pPr>
        <w:pStyle w:val="Heading2"/>
        <w:snapToGrid w:val="0"/>
        <w:spacing w:line="360" w:lineRule="auto"/>
        <w:rPr>
          <w:rFonts w:hint="eastAsia"/>
          <w:sz w:val="28"/>
        </w:rPr>
      </w:pPr>
      <w:r>
        <w:rPr>
          <w:rFonts w:hint="eastAsia"/>
          <w:sz w:val="28"/>
        </w:rPr>
        <w:t>Quantum</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17.</w:t>
      </w:r>
      <w:r>
        <w:rPr>
          <w:rFonts w:hint="eastAsia"/>
        </w:rPr>
        <w:tab/>
        <w:t xml:space="preserve">Dr Ko, the expert from the </w:t>
      </w:r>
      <w:r>
        <w:t>Plaintiff</w:t>
      </w:r>
      <w:r>
        <w:rPr>
          <w:rFonts w:hint="eastAsia"/>
        </w:rPr>
        <w:t xml:space="preserve">, assessed the </w:t>
      </w:r>
      <w:r>
        <w:t>Plaintiff</w:t>
      </w:r>
      <w:r>
        <w:rPr>
          <w:rFonts w:hint="eastAsia"/>
        </w:rPr>
        <w:t xml:space="preserve"> to have suffered 4% whole person impairment (p.158 of the </w:t>
      </w:r>
      <w:r>
        <w:t>Bundle</w:t>
      </w:r>
      <w:r>
        <w:rPr>
          <w:rFonts w:hint="eastAsia"/>
        </w:rPr>
        <w:t xml:space="preserve">). </w:t>
      </w:r>
      <w:r>
        <w:t xml:space="preserve"> </w:t>
      </w:r>
      <w:r>
        <w:rPr>
          <w:rFonts w:hint="eastAsia"/>
        </w:rPr>
        <w:t xml:space="preserve">Dr Lee, who was appointed by D1, considered that the </w:t>
      </w:r>
      <w:r>
        <w:t>Plaintiff</w:t>
      </w:r>
      <w:r>
        <w:rPr>
          <w:rFonts w:hint="eastAsia"/>
        </w:rPr>
        <w:t xml:space="preserve"> was suffering from 1% impairment of the whole person (p.164 of the </w:t>
      </w:r>
      <w:r>
        <w:t>Bundle</w:t>
      </w:r>
      <w:r>
        <w:rPr>
          <w:rFonts w:hint="eastAsia"/>
        </w:rPr>
        <w:t xml:space="preserve">). </w:t>
      </w:r>
      <w:r>
        <w:t xml:space="preserve"> </w:t>
      </w:r>
      <w:r>
        <w:rPr>
          <w:rFonts w:hint="eastAsia"/>
        </w:rPr>
        <w:t xml:space="preserve">Dr Lee was of the opinion that the </w:t>
      </w:r>
      <w:r>
        <w:t>Plaintiff</w:t>
      </w:r>
      <w:r>
        <w:rPr>
          <w:rFonts w:hint="eastAsia"/>
        </w:rPr>
        <w:t xml:space="preserve"> should be able to return to his full time duty of a project worker with AFCD and there should not be any significant loss of work efficiency.</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18.</w:t>
      </w:r>
      <w:r>
        <w:rPr>
          <w:rFonts w:hint="eastAsia"/>
        </w:rPr>
        <w:tab/>
        <w:t xml:space="preserve">Four items (viz cost of repair, medical expense, travelling expense and tonic food)  totalled $8,612 have been agreed. </w:t>
      </w:r>
      <w:r>
        <w:t xml:space="preserve"> </w:t>
      </w:r>
      <w:r>
        <w:rPr>
          <w:rFonts w:hint="eastAsia"/>
        </w:rPr>
        <w:t>The Revised Statement of Damages (</w:t>
      </w:r>
      <w:r>
        <w:t>‘</w:t>
      </w:r>
      <w:r>
        <w:rPr>
          <w:rFonts w:hint="eastAsia"/>
        </w:rPr>
        <w:t>RSD</w:t>
      </w:r>
      <w:r>
        <w:t>’</w:t>
      </w:r>
      <w:r>
        <w:rPr>
          <w:rFonts w:hint="eastAsia"/>
        </w:rPr>
        <w:t xml:space="preserve">) dated 23 April 2007 can be found at pp.40 to 44 of the </w:t>
      </w:r>
      <w:r>
        <w:t>Bundle</w:t>
      </w:r>
      <w:r>
        <w:rPr>
          <w:rFonts w:hint="eastAsia"/>
        </w:rPr>
        <w:t>.</w:t>
      </w:r>
    </w:p>
    <w:p w:rsidR="00AD37C0" w:rsidRDefault="00AD37C0">
      <w:pPr>
        <w:spacing w:line="360" w:lineRule="auto"/>
        <w:jc w:val="both"/>
        <w:rPr>
          <w:rFonts w:hint="eastAsia"/>
        </w:rPr>
      </w:pP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b/>
          <w:bCs/>
        </w:rPr>
      </w:pPr>
      <w:r>
        <w:rPr>
          <w:rFonts w:hint="eastAsia"/>
          <w:b/>
          <w:bCs/>
        </w:rPr>
        <w:t>Pain, Suffering and Loss of Amenities (</w:t>
      </w:r>
      <w:r>
        <w:rPr>
          <w:b/>
          <w:bCs/>
        </w:rPr>
        <w:t>‘</w:t>
      </w:r>
      <w:r>
        <w:rPr>
          <w:rFonts w:hint="eastAsia"/>
          <w:b/>
          <w:bCs/>
        </w:rPr>
        <w:t>PSLA</w:t>
      </w:r>
      <w:r>
        <w:rPr>
          <w:b/>
          <w:bCs/>
        </w:rPr>
        <w:t>’</w:t>
      </w:r>
      <w:r>
        <w:rPr>
          <w:rFonts w:hint="eastAsia"/>
          <w:b/>
          <w:bCs/>
        </w:rPr>
        <w:t>)</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19.</w:t>
      </w:r>
      <w:r>
        <w:rPr>
          <w:rFonts w:hint="eastAsia"/>
        </w:rPr>
        <w:tab/>
        <w:t xml:space="preserve">The </w:t>
      </w:r>
      <w:r>
        <w:t>Plaintiff</w:t>
      </w:r>
      <w:r>
        <w:rPr>
          <w:rFonts w:hint="eastAsia"/>
        </w:rPr>
        <w:t xml:space="preserve"> in the RSD suggested the figure of $200,000 under this limb. </w:t>
      </w:r>
      <w:r>
        <w:t xml:space="preserve"> </w:t>
      </w:r>
      <w:r>
        <w:rPr>
          <w:rFonts w:hint="eastAsia"/>
        </w:rPr>
        <w:t xml:space="preserve">The figure was revised to $100,000 when the </w:t>
      </w:r>
      <w:r>
        <w:t>Plaintiff’</w:t>
      </w:r>
      <w:r>
        <w:rPr>
          <w:rFonts w:hint="eastAsia"/>
        </w:rPr>
        <w:t xml:space="preserve">s case closed. </w:t>
      </w:r>
      <w:r>
        <w:t xml:space="preserve"> </w:t>
      </w:r>
      <w:r>
        <w:rPr>
          <w:rFonts w:hint="eastAsia"/>
        </w:rPr>
        <w:t xml:space="preserve">The </w:t>
      </w:r>
      <w:r>
        <w:t>Defendant</w:t>
      </w:r>
      <w:r>
        <w:rPr>
          <w:rFonts w:hint="eastAsia"/>
        </w:rPr>
        <w:t xml:space="preserve"> submitted that the appropriate award under this head should be in the range of $50,000 to $70,000.</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20.</w:t>
      </w:r>
      <w:r>
        <w:rPr>
          <w:rFonts w:hint="eastAsia"/>
        </w:rPr>
        <w:tab/>
        <w:t xml:space="preserve">In </w:t>
      </w:r>
      <w:r>
        <w:rPr>
          <w:rFonts w:hint="eastAsia"/>
          <w:i/>
          <w:iCs/>
        </w:rPr>
        <w:t xml:space="preserve">Cheung Man Fu v Great Vantage Development </w:t>
      </w:r>
      <w:r>
        <w:rPr>
          <w:i/>
          <w:iCs/>
        </w:rPr>
        <w:t>Limited</w:t>
      </w:r>
      <w:r>
        <w:rPr>
          <w:rFonts w:hint="eastAsia"/>
        </w:rPr>
        <w:t xml:space="preserve">, DCPI 1165 of 2005, the claimant who had sprained his ankle was assessed to suffer 2% permanent impairment </w:t>
      </w:r>
      <w:r>
        <w:t>to the</w:t>
      </w:r>
      <w:r>
        <w:rPr>
          <w:rFonts w:hint="eastAsia"/>
        </w:rPr>
        <w:t xml:space="preserve"> whole person.</w:t>
      </w:r>
      <w:r>
        <w:t xml:space="preserve"> </w:t>
      </w:r>
      <w:r>
        <w:rPr>
          <w:rFonts w:hint="eastAsia"/>
        </w:rPr>
        <w:t xml:space="preserve"> The PSLA awarded was $80,000. </w:t>
      </w:r>
      <w:r>
        <w:t xml:space="preserve"> </w:t>
      </w:r>
      <w:r>
        <w:rPr>
          <w:rFonts w:hint="eastAsia"/>
        </w:rPr>
        <w:t xml:space="preserve">In </w:t>
      </w:r>
      <w:r>
        <w:rPr>
          <w:rFonts w:hint="eastAsia"/>
          <w:i/>
          <w:iCs/>
        </w:rPr>
        <w:t>Wong Wai Hung v Loo Kin and another</w:t>
      </w:r>
      <w:r>
        <w:rPr>
          <w:rFonts w:hint="eastAsia"/>
        </w:rPr>
        <w:t xml:space="preserve">, DCPI 643 of 2006, the </w:t>
      </w:r>
      <w:r>
        <w:t>Plaintiff</w:t>
      </w:r>
      <w:r>
        <w:rPr>
          <w:rFonts w:hint="eastAsia"/>
        </w:rPr>
        <w:t xml:space="preserve"> in that case suffered right ankle injury as a result of a motor accident.</w:t>
      </w:r>
      <w:r>
        <w:t xml:space="preserve"> </w:t>
      </w:r>
      <w:r>
        <w:rPr>
          <w:rFonts w:hint="eastAsia"/>
        </w:rPr>
        <w:t xml:space="preserve"> The permanent impairment was assessed to be 1.5% and the claimant was awarded $80,000 for PSLA. </w:t>
      </w:r>
      <w:r>
        <w:t xml:space="preserve"> </w:t>
      </w:r>
      <w:r>
        <w:rPr>
          <w:rFonts w:hint="eastAsia"/>
        </w:rPr>
        <w:t xml:space="preserve">There is no guideline for awarding the sum of PSLA as </w:t>
      </w:r>
      <w:r>
        <w:rPr>
          <w:rFonts w:hint="eastAsia"/>
        </w:rPr>
        <w:t>each case depends on its own set of facts.</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21.</w:t>
      </w:r>
      <w:r>
        <w:rPr>
          <w:rFonts w:hint="eastAsia"/>
        </w:rPr>
        <w:tab/>
        <w:t xml:space="preserve">Given the fact that the </w:t>
      </w:r>
      <w:r>
        <w:t>Plaintiff</w:t>
      </w:r>
      <w:r>
        <w:rPr>
          <w:rFonts w:hint="eastAsia"/>
        </w:rPr>
        <w:t xml:space="preserve"> in the present case was assessed to be at 1% to 4% total impairment to the whole person and to be in line with the previous cases, I award $100,000 to the </w:t>
      </w:r>
      <w:r>
        <w:t>Plaintiff</w:t>
      </w:r>
      <w:r>
        <w:rPr>
          <w:rFonts w:hint="eastAsia"/>
        </w:rPr>
        <w:t xml:space="preserve"> under PSLA.</w:t>
      </w:r>
    </w:p>
    <w:p w:rsidR="00AD37C0" w:rsidRDefault="00AD37C0">
      <w:pPr>
        <w:tabs>
          <w:tab w:val="clear" w:pos="4320"/>
          <w:tab w:val="clear" w:pos="9072"/>
        </w:tabs>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Loss of earning capacity</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22.</w:t>
      </w:r>
      <w:r>
        <w:rPr>
          <w:rFonts w:hint="eastAsia"/>
        </w:rPr>
        <w:tab/>
        <w:t xml:space="preserve">Although the </w:t>
      </w:r>
      <w:r>
        <w:t>Plaintiff</w:t>
      </w:r>
      <w:r>
        <w:rPr>
          <w:rFonts w:hint="eastAsia"/>
        </w:rPr>
        <w:t xml:space="preserve"> was not classified as a civil servant, he was and is being employed by AFCD as a contract worker. </w:t>
      </w:r>
      <w:r>
        <w:t xml:space="preserve"> </w:t>
      </w:r>
      <w:r>
        <w:rPr>
          <w:rFonts w:hint="eastAsia"/>
        </w:rPr>
        <w:t xml:space="preserve">He has resumed his original employment even though his performance has been impaired to some extent and his duties have to be modified. </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23.</w:t>
      </w:r>
      <w:r>
        <w:rPr>
          <w:rFonts w:hint="eastAsia"/>
        </w:rPr>
        <w:tab/>
        <w:t xml:space="preserve">In </w:t>
      </w:r>
      <w:r>
        <w:rPr>
          <w:rFonts w:hint="eastAsia"/>
          <w:i/>
          <w:iCs/>
        </w:rPr>
        <w:t>Chan Wai Tong v Li Ping Sum</w:t>
      </w:r>
      <w:r>
        <w:rPr>
          <w:rFonts w:hint="eastAsia"/>
        </w:rPr>
        <w:t xml:space="preserve"> [1985] HKLR 176 at 183-B, the Judicial Committee of the Privy Council ruled that:</w:t>
      </w:r>
    </w:p>
    <w:p w:rsidR="00AD37C0" w:rsidRDefault="00AD37C0">
      <w:pPr>
        <w:spacing w:line="360" w:lineRule="auto"/>
        <w:jc w:val="both"/>
        <w:rPr>
          <w:rFonts w:hint="eastAsia"/>
        </w:rPr>
      </w:pPr>
    </w:p>
    <w:p w:rsidR="00AD37C0" w:rsidRDefault="00AD37C0">
      <w:pPr>
        <w:tabs>
          <w:tab w:val="clear" w:pos="1440"/>
          <w:tab w:val="clear" w:pos="4320"/>
          <w:tab w:val="clear" w:pos="9072"/>
          <w:tab w:val="left" w:pos="1400"/>
        </w:tabs>
        <w:ind w:left="1400" w:right="746"/>
        <w:jc w:val="both"/>
        <w:rPr>
          <w:rFonts w:hint="eastAsia"/>
          <w:sz w:val="24"/>
        </w:rPr>
      </w:pPr>
      <w:r>
        <w:rPr>
          <w:sz w:val="24"/>
        </w:rPr>
        <w:t>“</w:t>
      </w:r>
      <w:r>
        <w:rPr>
          <w:rFonts w:hint="eastAsia"/>
          <w:sz w:val="24"/>
        </w:rPr>
        <w:t xml:space="preserve">A claim for loss of future earning capacity usually arises </w:t>
      </w:r>
      <w:r>
        <w:rPr>
          <w:sz w:val="24"/>
        </w:rPr>
        <w:t>where</w:t>
      </w:r>
      <w:r>
        <w:rPr>
          <w:rFonts w:hint="eastAsia"/>
          <w:sz w:val="24"/>
        </w:rPr>
        <w:t xml:space="preserve"> the claimant is in employment at the time when the claim falls to be evaluated.</w:t>
      </w:r>
      <w:r>
        <w:rPr>
          <w:sz w:val="24"/>
        </w:rPr>
        <w:t xml:space="preserve">  </w:t>
      </w:r>
      <w:r>
        <w:rPr>
          <w:rFonts w:hint="eastAsia"/>
          <w:sz w:val="24"/>
        </w:rPr>
        <w:t>The claim is to cover the risk that, at some future date during the claimant</w:t>
      </w:r>
      <w:r>
        <w:rPr>
          <w:sz w:val="24"/>
        </w:rPr>
        <w:t>’</w:t>
      </w:r>
      <w:r>
        <w:rPr>
          <w:rFonts w:hint="eastAsia"/>
          <w:sz w:val="24"/>
        </w:rPr>
        <w:t>s working life, he will lose his employment and will then suffer financial loss because of his disadvantage in the labour market.</w:t>
      </w:r>
      <w:r>
        <w:rPr>
          <w:sz w:val="24"/>
        </w:rPr>
        <w:t xml:space="preserve"> </w:t>
      </w:r>
      <w:r>
        <w:rPr>
          <w:rFonts w:hint="eastAsia"/>
          <w:sz w:val="24"/>
        </w:rPr>
        <w:t xml:space="preserve"> The Court has to evaluate the present value of that future risk </w:t>
      </w:r>
      <w:r>
        <w:rPr>
          <w:sz w:val="24"/>
        </w:rPr>
        <w:t>…</w:t>
      </w:r>
      <w:r>
        <w:rPr>
          <w:rFonts w:hint="eastAsia"/>
          <w:sz w:val="24"/>
        </w:rPr>
        <w:t xml:space="preserve"> . </w:t>
      </w:r>
      <w:r>
        <w:rPr>
          <w:sz w:val="24"/>
        </w:rPr>
        <w:t xml:space="preserve"> </w:t>
      </w:r>
      <w:r>
        <w:rPr>
          <w:rFonts w:hint="eastAsia"/>
          <w:sz w:val="24"/>
        </w:rPr>
        <w:t>Evidence is therefore required in order to prove the extent, if any, of the risk that the</w:t>
      </w:r>
      <w:r>
        <w:rPr>
          <w:rFonts w:hint="eastAsia"/>
          <w:sz w:val="24"/>
        </w:rPr>
        <w:t xml:space="preserve"> claimant will at some future time during his </w:t>
      </w:r>
      <w:r>
        <w:rPr>
          <w:sz w:val="24"/>
        </w:rPr>
        <w:t>working</w:t>
      </w:r>
      <w:r>
        <w:rPr>
          <w:rFonts w:hint="eastAsia"/>
          <w:sz w:val="24"/>
        </w:rPr>
        <w:t xml:space="preserve"> life lose his employment. </w:t>
      </w:r>
      <w:r>
        <w:rPr>
          <w:sz w:val="24"/>
        </w:rPr>
        <w:t>…</w:t>
      </w:r>
      <w:r>
        <w:rPr>
          <w:rFonts w:hint="eastAsia"/>
          <w:sz w:val="24"/>
        </w:rPr>
        <w:t xml:space="preserve"> </w:t>
      </w:r>
      <w:r>
        <w:rPr>
          <w:sz w:val="24"/>
        </w:rPr>
        <w:t xml:space="preserve"> </w:t>
      </w:r>
      <w:r>
        <w:rPr>
          <w:rFonts w:hint="eastAsia"/>
          <w:sz w:val="24"/>
        </w:rPr>
        <w:t>Evidence will also be generally required in order to show how far the claimant</w:t>
      </w:r>
      <w:r>
        <w:rPr>
          <w:sz w:val="24"/>
        </w:rPr>
        <w:t>’</w:t>
      </w:r>
      <w:r>
        <w:rPr>
          <w:rFonts w:hint="eastAsia"/>
          <w:sz w:val="24"/>
        </w:rPr>
        <w:t xml:space="preserve">s earning capacity would be adversely affected by his disability. </w:t>
      </w:r>
      <w:r>
        <w:rPr>
          <w:sz w:val="24"/>
        </w:rPr>
        <w:t xml:space="preserve"> </w:t>
      </w:r>
      <w:r>
        <w:rPr>
          <w:rFonts w:hint="eastAsia"/>
          <w:sz w:val="24"/>
        </w:rPr>
        <w:t>This will depend largely on the nature of his employment.</w:t>
      </w:r>
      <w:r>
        <w:rPr>
          <w:sz w:val="24"/>
        </w:rPr>
        <w:t>”</w:t>
      </w:r>
      <w:r>
        <w:rPr>
          <w:rFonts w:hint="eastAsia"/>
          <w:sz w:val="24"/>
        </w:rPr>
        <w:t xml:space="preserve"> </w:t>
      </w:r>
    </w:p>
    <w:p w:rsidR="00AD37C0" w:rsidRDefault="00AD37C0">
      <w:pPr>
        <w:tabs>
          <w:tab w:val="clear" w:pos="1440"/>
          <w:tab w:val="clear" w:pos="4320"/>
          <w:tab w:val="clear" w:pos="9072"/>
          <w:tab w:val="left" w:pos="1400"/>
        </w:tabs>
        <w:spacing w:line="360" w:lineRule="auto"/>
        <w:ind w:left="1400" w:right="746"/>
        <w:jc w:val="both"/>
        <w:rPr>
          <w:rFonts w:hint="eastAsia"/>
          <w:sz w:val="24"/>
        </w:rPr>
      </w:pPr>
    </w:p>
    <w:p w:rsidR="00AD37C0" w:rsidRDefault="00AD37C0">
      <w:pPr>
        <w:tabs>
          <w:tab w:val="clear" w:pos="4320"/>
          <w:tab w:val="clear" w:pos="9072"/>
        </w:tabs>
        <w:spacing w:line="360" w:lineRule="auto"/>
        <w:jc w:val="both"/>
        <w:rPr>
          <w:rFonts w:hint="eastAsia"/>
        </w:rPr>
      </w:pPr>
      <w:r>
        <w:rPr>
          <w:rFonts w:hint="eastAsia"/>
        </w:rPr>
        <w:t xml:space="preserve">To this end, the principles stated in </w:t>
      </w:r>
      <w:r>
        <w:rPr>
          <w:rFonts w:hint="eastAsia"/>
          <w:i/>
          <w:iCs/>
        </w:rPr>
        <w:t>Moeliker v A Reyolle &amp; Co. Ltd.</w:t>
      </w:r>
      <w:r>
        <w:rPr>
          <w:rFonts w:hint="eastAsia"/>
        </w:rPr>
        <w:t xml:space="preserve"> [1977] 1 WLR 132 were relevant. In </w:t>
      </w:r>
      <w:r>
        <w:rPr>
          <w:rFonts w:hint="eastAsia"/>
          <w:u w:val="single"/>
        </w:rPr>
        <w:t>Moeliker</w:t>
      </w:r>
      <w:r>
        <w:rPr>
          <w:rFonts w:hint="eastAsia"/>
        </w:rPr>
        <w:t>, the Court said:-</w:t>
      </w:r>
    </w:p>
    <w:p w:rsidR="00AD37C0" w:rsidRDefault="00AD37C0">
      <w:pPr>
        <w:spacing w:line="360" w:lineRule="auto"/>
        <w:jc w:val="both"/>
        <w:rPr>
          <w:rFonts w:hint="eastAsia"/>
        </w:rPr>
      </w:pPr>
    </w:p>
    <w:p w:rsidR="00AD37C0" w:rsidRDefault="00AD37C0">
      <w:pPr>
        <w:tabs>
          <w:tab w:val="clear" w:pos="1440"/>
          <w:tab w:val="clear" w:pos="4320"/>
          <w:tab w:val="clear" w:pos="9072"/>
          <w:tab w:val="left" w:pos="1400"/>
        </w:tabs>
        <w:ind w:left="1400" w:right="746"/>
        <w:jc w:val="both"/>
        <w:rPr>
          <w:rFonts w:hint="eastAsia"/>
          <w:sz w:val="24"/>
        </w:rPr>
      </w:pPr>
      <w:r>
        <w:rPr>
          <w:sz w:val="24"/>
        </w:rPr>
        <w:t>“</w:t>
      </w:r>
      <w:r>
        <w:rPr>
          <w:rFonts w:hint="eastAsia"/>
          <w:sz w:val="24"/>
        </w:rPr>
        <w:t>The consideration of this head of damages should be made in two stages.</w:t>
      </w:r>
      <w:r>
        <w:rPr>
          <w:sz w:val="24"/>
        </w:rPr>
        <w:t xml:space="preserve"> </w:t>
      </w:r>
      <w:r>
        <w:rPr>
          <w:rFonts w:hint="eastAsia"/>
          <w:sz w:val="24"/>
        </w:rPr>
        <w:t xml:space="preserve"> 1. Is there a </w:t>
      </w:r>
      <w:r>
        <w:rPr>
          <w:sz w:val="24"/>
        </w:rPr>
        <w:t>‘</w:t>
      </w:r>
      <w:r>
        <w:rPr>
          <w:rFonts w:hint="eastAsia"/>
          <w:sz w:val="24"/>
        </w:rPr>
        <w:t>substantial</w:t>
      </w:r>
      <w:r>
        <w:rPr>
          <w:sz w:val="24"/>
        </w:rPr>
        <w:t>’</w:t>
      </w:r>
      <w:r>
        <w:rPr>
          <w:rFonts w:hint="eastAsia"/>
          <w:sz w:val="24"/>
        </w:rPr>
        <w:t xml:space="preserve"> or </w:t>
      </w:r>
      <w:r>
        <w:rPr>
          <w:sz w:val="24"/>
        </w:rPr>
        <w:t>‘</w:t>
      </w:r>
      <w:r>
        <w:rPr>
          <w:rFonts w:hint="eastAsia"/>
          <w:sz w:val="24"/>
        </w:rPr>
        <w:t>real</w:t>
      </w:r>
      <w:r>
        <w:rPr>
          <w:sz w:val="24"/>
        </w:rPr>
        <w:t>’</w:t>
      </w:r>
      <w:r>
        <w:rPr>
          <w:rFonts w:hint="eastAsia"/>
          <w:sz w:val="24"/>
        </w:rPr>
        <w:t xml:space="preserve"> risk that a plaintiff will lose his present job at some time before the estimated end of his working life?</w:t>
      </w:r>
      <w:r>
        <w:rPr>
          <w:sz w:val="24"/>
        </w:rPr>
        <w:t xml:space="preserve"> </w:t>
      </w:r>
      <w:r>
        <w:rPr>
          <w:rFonts w:hint="eastAsia"/>
          <w:sz w:val="24"/>
        </w:rPr>
        <w:t xml:space="preserve"> 2. If there is (but not otherwise), the court must assess and quantify the present value of the risk of the financial damage which the p</w:t>
      </w:r>
      <w:r>
        <w:rPr>
          <w:sz w:val="24"/>
        </w:rPr>
        <w:t>laintiff</w:t>
      </w:r>
      <w:r>
        <w:rPr>
          <w:rFonts w:hint="eastAsia"/>
          <w:sz w:val="24"/>
        </w:rPr>
        <w:t xml:space="preserve"> will suffer if that risk materialises, having regard to the degree of </w:t>
      </w:r>
      <w:r>
        <w:rPr>
          <w:sz w:val="24"/>
        </w:rPr>
        <w:t>the</w:t>
      </w:r>
      <w:r>
        <w:rPr>
          <w:rFonts w:hint="eastAsia"/>
          <w:sz w:val="24"/>
        </w:rPr>
        <w:t xml:space="preserve"> risk, the time when it may materialise, and the factors, both favourable a</w:t>
      </w:r>
      <w:r>
        <w:rPr>
          <w:rFonts w:hint="eastAsia"/>
          <w:sz w:val="24"/>
        </w:rPr>
        <w:t>nd unfavourable, which in a particular case will, or may, affect the p</w:t>
      </w:r>
      <w:r>
        <w:rPr>
          <w:sz w:val="24"/>
        </w:rPr>
        <w:t>laintiff’</w:t>
      </w:r>
      <w:r>
        <w:rPr>
          <w:rFonts w:hint="eastAsia"/>
          <w:sz w:val="24"/>
        </w:rPr>
        <w:t>s chances of getting a job at all, or an equally well paid job.</w:t>
      </w:r>
      <w:r>
        <w:rPr>
          <w:sz w:val="24"/>
        </w:rPr>
        <w:t>”</w:t>
      </w:r>
    </w:p>
    <w:p w:rsidR="00AD37C0" w:rsidRDefault="00AD37C0">
      <w:pPr>
        <w:tabs>
          <w:tab w:val="clear" w:pos="1440"/>
          <w:tab w:val="clear" w:pos="4320"/>
          <w:tab w:val="clear" w:pos="9072"/>
          <w:tab w:val="left" w:pos="1400"/>
        </w:tabs>
        <w:spacing w:line="360" w:lineRule="auto"/>
        <w:ind w:left="1400" w:right="746"/>
        <w:jc w:val="both"/>
        <w:rPr>
          <w:rFonts w:hint="eastAsia"/>
          <w:sz w:val="24"/>
        </w:rPr>
      </w:pPr>
    </w:p>
    <w:p w:rsidR="00AD37C0" w:rsidRDefault="00AD37C0">
      <w:pPr>
        <w:tabs>
          <w:tab w:val="clear" w:pos="4320"/>
          <w:tab w:val="clear" w:pos="9072"/>
        </w:tabs>
        <w:spacing w:line="360" w:lineRule="auto"/>
        <w:jc w:val="both"/>
        <w:rPr>
          <w:rFonts w:hint="eastAsia"/>
        </w:rPr>
      </w:pPr>
      <w:r>
        <w:rPr>
          <w:rFonts w:hint="eastAsia"/>
        </w:rPr>
        <w:t>24.</w:t>
      </w:r>
      <w:r>
        <w:rPr>
          <w:rFonts w:hint="eastAsia"/>
        </w:rPr>
        <w:tab/>
        <w:t xml:space="preserve">In the present case, the nature of the </w:t>
      </w:r>
      <w:r>
        <w:t>Plaintiff’</w:t>
      </w:r>
      <w:r>
        <w:rPr>
          <w:rFonts w:hint="eastAsia"/>
        </w:rPr>
        <w:t xml:space="preserve">s employment required manual labour, and apparently injury of his left ankle would put </w:t>
      </w:r>
      <w:r>
        <w:t>the</w:t>
      </w:r>
      <w:r>
        <w:rPr>
          <w:rFonts w:hint="eastAsia"/>
        </w:rPr>
        <w:t xml:space="preserve"> </w:t>
      </w:r>
      <w:r>
        <w:t>Plaintiff</w:t>
      </w:r>
      <w:r>
        <w:rPr>
          <w:rFonts w:hint="eastAsia"/>
        </w:rPr>
        <w:t xml:space="preserve"> at a disadvantage in the relevant labour market. </w:t>
      </w:r>
      <w:r>
        <w:t xml:space="preserve"> </w:t>
      </w:r>
      <w:r>
        <w:rPr>
          <w:rFonts w:hint="eastAsia"/>
        </w:rPr>
        <w:t xml:space="preserve">I am of the view that the </w:t>
      </w:r>
      <w:r>
        <w:t>Plaintiff</w:t>
      </w:r>
      <w:r>
        <w:rPr>
          <w:rFonts w:hint="eastAsia"/>
        </w:rPr>
        <w:t xml:space="preserve"> was and is </w:t>
      </w:r>
      <w:r>
        <w:t>fortunate</w:t>
      </w:r>
      <w:r>
        <w:rPr>
          <w:rFonts w:hint="eastAsia"/>
        </w:rPr>
        <w:t xml:space="preserve"> to have the government as his employer, even though his job is not as secured as those civil servants under permanent establishments. </w:t>
      </w:r>
      <w:r>
        <w:t xml:space="preserve"> </w:t>
      </w:r>
      <w:r>
        <w:rPr>
          <w:rFonts w:hint="eastAsia"/>
        </w:rPr>
        <w:t xml:space="preserve">Sick leave was granted and the </w:t>
      </w:r>
      <w:r>
        <w:t>Plaintiff</w:t>
      </w:r>
      <w:r>
        <w:rPr>
          <w:rFonts w:hint="eastAsia"/>
        </w:rPr>
        <w:t xml:space="preserve"> has been carrying on with his pre-accident employment up till the present proc</w:t>
      </w:r>
      <w:r>
        <w:rPr>
          <w:rFonts w:hint="eastAsia"/>
        </w:rPr>
        <w:t xml:space="preserve">eedings. </w:t>
      </w:r>
      <w:r>
        <w:t xml:space="preserve"> </w:t>
      </w:r>
      <w:r>
        <w:rPr>
          <w:rFonts w:hint="eastAsia"/>
        </w:rPr>
        <w:t xml:space="preserve">That said, there is always a real and substantial risk for the </w:t>
      </w:r>
      <w:r>
        <w:t>Plaintiff</w:t>
      </w:r>
      <w:r>
        <w:rPr>
          <w:rFonts w:hint="eastAsia"/>
        </w:rPr>
        <w:t xml:space="preserve"> to lose his job with AFCD as it is not difficult for the </w:t>
      </w:r>
      <w:r>
        <w:t>Plaintiff’</w:t>
      </w:r>
      <w:r>
        <w:rPr>
          <w:rFonts w:hint="eastAsia"/>
        </w:rPr>
        <w:t xml:space="preserve">s employer to find a replacement worker. In these </w:t>
      </w:r>
      <w:r>
        <w:t>circumstances</w:t>
      </w:r>
      <w:r>
        <w:rPr>
          <w:rFonts w:hint="eastAsia"/>
        </w:rPr>
        <w:t>, I would award a sum of $50,000 under this head.</w:t>
      </w:r>
    </w:p>
    <w:p w:rsidR="00AD37C0" w:rsidRDefault="00AD37C0">
      <w:pPr>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Pre-Trial loss of earnings</w:t>
      </w:r>
    </w:p>
    <w:p w:rsidR="00AD37C0" w:rsidRDefault="00AD37C0">
      <w:pPr>
        <w:spacing w:line="360" w:lineRule="auto"/>
        <w:jc w:val="both"/>
        <w:rPr>
          <w:rFonts w:hint="eastAsia"/>
        </w:rPr>
      </w:pPr>
    </w:p>
    <w:p w:rsidR="00AD37C0" w:rsidRDefault="00AD37C0">
      <w:pPr>
        <w:spacing w:line="360" w:lineRule="auto"/>
        <w:jc w:val="both"/>
        <w:rPr>
          <w:rFonts w:hint="eastAsia"/>
        </w:rPr>
      </w:pPr>
      <w:r>
        <w:rPr>
          <w:rFonts w:hint="eastAsia"/>
        </w:rPr>
        <w:t>25.</w:t>
      </w:r>
      <w:r>
        <w:rPr>
          <w:rFonts w:hint="eastAsia"/>
        </w:rPr>
        <w:tab/>
      </w:r>
      <w:r>
        <w:rPr>
          <w:rFonts w:hint="eastAsia"/>
        </w:rPr>
        <w:tab/>
        <w:t xml:space="preserve">The </w:t>
      </w:r>
      <w:r>
        <w:t>Plaintiff</w:t>
      </w:r>
      <w:r>
        <w:rPr>
          <w:rFonts w:hint="eastAsia"/>
        </w:rPr>
        <w:t xml:space="preserve"> does not claim any pre-trial loss of earnings.</w:t>
      </w:r>
    </w:p>
    <w:p w:rsidR="00AD37C0" w:rsidRDefault="00AD37C0">
      <w:pPr>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Order</w:t>
      </w:r>
    </w:p>
    <w:p w:rsidR="00AD37C0" w:rsidRDefault="00AD37C0">
      <w:pPr>
        <w:spacing w:line="360" w:lineRule="auto"/>
        <w:jc w:val="both"/>
        <w:rPr>
          <w:rFonts w:hint="eastAsia"/>
        </w:rPr>
      </w:pPr>
    </w:p>
    <w:p w:rsidR="00AD37C0" w:rsidRDefault="00AD37C0">
      <w:pPr>
        <w:pStyle w:val="BodyText3"/>
        <w:rPr>
          <w:rFonts w:eastAsia="SimSun" w:hint="eastAsia"/>
          <w:lang w:eastAsia="zh-CN"/>
        </w:rPr>
      </w:pPr>
      <w:r>
        <w:rPr>
          <w:rFonts w:eastAsia="SimSun" w:hint="eastAsia"/>
          <w:lang w:eastAsia="zh-CN"/>
        </w:rPr>
        <w:t>26.</w:t>
      </w:r>
      <w:r>
        <w:rPr>
          <w:rFonts w:eastAsia="SimSun" w:hint="eastAsia"/>
          <w:lang w:eastAsia="zh-CN"/>
        </w:rPr>
        <w:tab/>
        <w:t>The award is itemised as follows:</w:t>
      </w:r>
    </w:p>
    <w:p w:rsidR="00AD37C0" w:rsidRDefault="00AD37C0">
      <w:pPr>
        <w:spacing w:line="360" w:lineRule="auto"/>
        <w:jc w:val="both"/>
        <w:rPr>
          <w:rFonts w:hint="eastAsia"/>
        </w:rPr>
      </w:pPr>
    </w:p>
    <w:p w:rsidR="00AD37C0" w:rsidRDefault="00AD37C0">
      <w:pPr>
        <w:tabs>
          <w:tab w:val="clear" w:pos="4320"/>
          <w:tab w:val="clear" w:pos="9072"/>
          <w:tab w:val="left" w:pos="2240"/>
          <w:tab w:val="decimal" w:pos="7980"/>
        </w:tabs>
        <w:spacing w:line="360" w:lineRule="auto"/>
        <w:jc w:val="both"/>
        <w:rPr>
          <w:rFonts w:hint="eastAsia"/>
        </w:rPr>
      </w:pPr>
      <w:r>
        <w:tab/>
      </w:r>
      <w:r>
        <w:rPr>
          <w:rFonts w:hint="eastAsia"/>
        </w:rPr>
        <w:t>1.</w:t>
      </w:r>
      <w:r>
        <w:rPr>
          <w:rFonts w:hint="eastAsia"/>
        </w:rPr>
        <w:tab/>
        <w:t>PSLA</w:t>
      </w:r>
      <w:r>
        <w:rPr>
          <w:rFonts w:hint="eastAsia"/>
        </w:rPr>
        <w:tab/>
        <w:t>$100,000</w:t>
      </w:r>
    </w:p>
    <w:p w:rsidR="00AD37C0" w:rsidRDefault="00AD37C0">
      <w:pPr>
        <w:tabs>
          <w:tab w:val="clear" w:pos="4320"/>
          <w:tab w:val="clear" w:pos="9072"/>
          <w:tab w:val="left" w:pos="2240"/>
          <w:tab w:val="decimal" w:pos="7980"/>
        </w:tabs>
        <w:spacing w:line="360" w:lineRule="auto"/>
        <w:jc w:val="both"/>
        <w:rPr>
          <w:rFonts w:hint="eastAsia"/>
        </w:rPr>
      </w:pPr>
      <w:r>
        <w:tab/>
      </w:r>
      <w:r>
        <w:rPr>
          <w:rFonts w:hint="eastAsia"/>
        </w:rPr>
        <w:t>2.</w:t>
      </w:r>
      <w:r>
        <w:rPr>
          <w:rFonts w:hint="eastAsia"/>
        </w:rPr>
        <w:tab/>
        <w:t>Loss of earning capacity</w:t>
      </w:r>
      <w:r>
        <w:tab/>
      </w:r>
      <w:r>
        <w:rPr>
          <w:rFonts w:hint="eastAsia"/>
        </w:rPr>
        <w:t>$50,000</w:t>
      </w:r>
    </w:p>
    <w:p w:rsidR="00AD37C0" w:rsidRDefault="00AD37C0">
      <w:pPr>
        <w:tabs>
          <w:tab w:val="clear" w:pos="4320"/>
          <w:tab w:val="clear" w:pos="9072"/>
          <w:tab w:val="left" w:pos="2240"/>
          <w:tab w:val="decimal" w:pos="7980"/>
        </w:tabs>
        <w:spacing w:line="360" w:lineRule="auto"/>
        <w:jc w:val="both"/>
        <w:rPr>
          <w:rFonts w:hint="eastAsia"/>
        </w:rPr>
      </w:pPr>
      <w:r>
        <w:tab/>
      </w:r>
      <w:r>
        <w:rPr>
          <w:rFonts w:hint="eastAsia"/>
        </w:rPr>
        <w:t xml:space="preserve">3. </w:t>
      </w:r>
      <w:r>
        <w:rPr>
          <w:rFonts w:hint="eastAsia"/>
        </w:rPr>
        <w:tab/>
        <w:t>Special damages:</w:t>
      </w:r>
    </w:p>
    <w:p w:rsidR="00AD37C0" w:rsidRDefault="00AD37C0">
      <w:pPr>
        <w:tabs>
          <w:tab w:val="clear" w:pos="4320"/>
          <w:tab w:val="clear" w:pos="9072"/>
          <w:tab w:val="left" w:pos="2240"/>
          <w:tab w:val="left" w:pos="2940"/>
          <w:tab w:val="decimal" w:pos="7980"/>
        </w:tabs>
        <w:spacing w:line="360" w:lineRule="auto"/>
        <w:jc w:val="both"/>
        <w:rPr>
          <w:rFonts w:hint="eastAsia"/>
        </w:rPr>
      </w:pPr>
      <w:r>
        <w:rPr>
          <w:rFonts w:hint="eastAsia"/>
        </w:rPr>
        <w:tab/>
      </w:r>
      <w:r>
        <w:tab/>
      </w:r>
      <w:r>
        <w:rPr>
          <w:rFonts w:hint="eastAsia"/>
        </w:rPr>
        <w:t>(a)</w:t>
      </w:r>
      <w:r>
        <w:tab/>
      </w:r>
      <w:r>
        <w:rPr>
          <w:rFonts w:hint="eastAsia"/>
        </w:rPr>
        <w:t>Cost of repairing the motorcycle</w:t>
      </w:r>
      <w:r>
        <w:rPr>
          <w:rFonts w:hint="eastAsia"/>
        </w:rPr>
        <w:tab/>
        <w:t>$6,235</w:t>
      </w:r>
    </w:p>
    <w:p w:rsidR="00AD37C0" w:rsidRDefault="00AD37C0">
      <w:pPr>
        <w:tabs>
          <w:tab w:val="clear" w:pos="4320"/>
          <w:tab w:val="clear" w:pos="9072"/>
          <w:tab w:val="left" w:pos="2240"/>
          <w:tab w:val="left" w:pos="2940"/>
          <w:tab w:val="decimal" w:pos="7980"/>
        </w:tabs>
        <w:spacing w:line="360" w:lineRule="auto"/>
        <w:jc w:val="both"/>
        <w:rPr>
          <w:rFonts w:hint="eastAsia"/>
        </w:rPr>
      </w:pPr>
      <w:r>
        <w:rPr>
          <w:rFonts w:hint="eastAsia"/>
        </w:rPr>
        <w:tab/>
      </w:r>
      <w:r>
        <w:tab/>
      </w:r>
      <w:r>
        <w:rPr>
          <w:rFonts w:hint="eastAsia"/>
        </w:rPr>
        <w:t>(b)</w:t>
      </w:r>
      <w:r>
        <w:tab/>
      </w:r>
      <w:r>
        <w:rPr>
          <w:rFonts w:hint="eastAsia"/>
        </w:rPr>
        <w:t>Travelling expenses</w:t>
      </w:r>
      <w:r>
        <w:rPr>
          <w:rFonts w:hint="eastAsia"/>
        </w:rPr>
        <w:tab/>
        <w:t>$770</w:t>
      </w:r>
    </w:p>
    <w:p w:rsidR="00AD37C0" w:rsidRDefault="00AD37C0">
      <w:pPr>
        <w:tabs>
          <w:tab w:val="clear" w:pos="4320"/>
          <w:tab w:val="clear" w:pos="9072"/>
          <w:tab w:val="left" w:pos="2240"/>
          <w:tab w:val="left" w:pos="2940"/>
          <w:tab w:val="decimal" w:pos="7980"/>
        </w:tabs>
        <w:spacing w:line="360" w:lineRule="auto"/>
        <w:jc w:val="both"/>
        <w:rPr>
          <w:rFonts w:hint="eastAsia"/>
        </w:rPr>
      </w:pPr>
      <w:r>
        <w:rPr>
          <w:rFonts w:hint="eastAsia"/>
        </w:rPr>
        <w:tab/>
      </w:r>
      <w:r>
        <w:tab/>
        <w:t>(</w:t>
      </w:r>
      <w:r>
        <w:rPr>
          <w:rFonts w:hint="eastAsia"/>
        </w:rPr>
        <w:t>c</w:t>
      </w:r>
      <w:r>
        <w:t>)</w:t>
      </w:r>
      <w:r>
        <w:tab/>
      </w:r>
      <w:r>
        <w:rPr>
          <w:rFonts w:hint="eastAsia"/>
        </w:rPr>
        <w:t>Medical expenses</w:t>
      </w:r>
      <w:r>
        <w:rPr>
          <w:rFonts w:hint="eastAsia"/>
        </w:rPr>
        <w:tab/>
        <w:t>$607</w:t>
      </w:r>
    </w:p>
    <w:p w:rsidR="00AD37C0" w:rsidRDefault="00AD37C0">
      <w:pPr>
        <w:tabs>
          <w:tab w:val="clear" w:pos="4320"/>
          <w:tab w:val="clear" w:pos="9072"/>
          <w:tab w:val="left" w:pos="2240"/>
          <w:tab w:val="left" w:pos="2940"/>
          <w:tab w:val="decimal" w:pos="7980"/>
        </w:tabs>
        <w:spacing w:line="360" w:lineRule="auto"/>
        <w:jc w:val="both"/>
        <w:rPr>
          <w:rFonts w:hint="eastAsia"/>
        </w:rPr>
      </w:pPr>
      <w:r>
        <w:rPr>
          <w:rFonts w:hint="eastAsia"/>
        </w:rPr>
        <w:tab/>
      </w:r>
      <w:r>
        <w:tab/>
      </w:r>
      <w:r>
        <w:rPr>
          <w:rFonts w:hint="eastAsia"/>
        </w:rPr>
        <w:t>(d)</w:t>
      </w:r>
      <w:r>
        <w:tab/>
      </w:r>
      <w:r>
        <w:rPr>
          <w:rFonts w:hint="eastAsia"/>
        </w:rPr>
        <w:t>Tonic food expenses</w:t>
      </w:r>
      <w:r>
        <w:rPr>
          <w:rFonts w:hint="eastAsia"/>
        </w:rPr>
        <w:tab/>
        <w:t>$1,000</w:t>
      </w:r>
    </w:p>
    <w:p w:rsidR="00AD37C0" w:rsidRDefault="00AD37C0">
      <w:pPr>
        <w:tabs>
          <w:tab w:val="clear" w:pos="4320"/>
          <w:tab w:val="clear" w:pos="9072"/>
          <w:tab w:val="left" w:pos="5740"/>
          <w:tab w:val="decimal" w:pos="7980"/>
        </w:tabs>
        <w:spacing w:line="360" w:lineRule="auto"/>
        <w:jc w:val="both"/>
        <w:rPr>
          <w:rFonts w:hint="eastAsia"/>
        </w:rPr>
      </w:pPr>
      <w:r>
        <w:rPr>
          <w:rFonts w:hint="eastAsia"/>
        </w:rPr>
        <w:tab/>
      </w:r>
      <w:r>
        <w:rPr>
          <w:rFonts w:hint="eastAsia"/>
        </w:rPr>
        <w:tab/>
        <w:t>Total</w:t>
      </w:r>
      <w:r>
        <w:rPr>
          <w:rFonts w:hint="eastAsia"/>
        </w:rPr>
        <w:tab/>
        <w:t>$158,612</w:t>
      </w:r>
    </w:p>
    <w:p w:rsidR="00AD37C0" w:rsidRDefault="00AD37C0">
      <w:pPr>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 xml:space="preserve">As I find the </w:t>
      </w:r>
      <w:r>
        <w:t>Plaintiff</w:t>
      </w:r>
      <w:r>
        <w:rPr>
          <w:rFonts w:hint="eastAsia"/>
        </w:rPr>
        <w:t xml:space="preserve"> 30% contributory negligent, the net sum to be awarded to the </w:t>
      </w:r>
      <w:r>
        <w:t>Plaintiff</w:t>
      </w:r>
      <w:r>
        <w:rPr>
          <w:rFonts w:hint="eastAsia"/>
        </w:rPr>
        <w:t xml:space="preserve"> is $111,028.40.</w:t>
      </w:r>
    </w:p>
    <w:p w:rsidR="00AD37C0" w:rsidRDefault="00AD37C0">
      <w:pPr>
        <w:spacing w:line="360" w:lineRule="auto"/>
        <w:jc w:val="both"/>
        <w:rPr>
          <w:rFonts w:hint="eastAsia"/>
        </w:rPr>
      </w:pPr>
    </w:p>
    <w:p w:rsidR="00AD37C0" w:rsidRDefault="00AD37C0">
      <w:pPr>
        <w:spacing w:line="360" w:lineRule="auto"/>
        <w:jc w:val="both"/>
        <w:rPr>
          <w:rFonts w:hint="eastAsia"/>
        </w:rPr>
      </w:pPr>
    </w:p>
    <w:p w:rsidR="00AD37C0" w:rsidRDefault="00AD37C0">
      <w:pPr>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Interests</w:t>
      </w:r>
    </w:p>
    <w:p w:rsidR="00AD37C0" w:rsidRDefault="00AD37C0">
      <w:pPr>
        <w:tabs>
          <w:tab w:val="clear" w:pos="4320"/>
          <w:tab w:val="clear" w:pos="9072"/>
        </w:tabs>
        <w:spacing w:line="360" w:lineRule="auto"/>
        <w:jc w:val="both"/>
        <w:rPr>
          <w:rFonts w:hint="eastAsia"/>
        </w:rPr>
      </w:pPr>
    </w:p>
    <w:p w:rsidR="00AD37C0" w:rsidRDefault="00AD37C0">
      <w:pPr>
        <w:tabs>
          <w:tab w:val="clear" w:pos="4320"/>
          <w:tab w:val="clear" w:pos="9072"/>
        </w:tabs>
        <w:spacing w:line="360" w:lineRule="auto"/>
        <w:jc w:val="both"/>
        <w:rPr>
          <w:rFonts w:hint="eastAsia"/>
        </w:rPr>
      </w:pPr>
      <w:r>
        <w:rPr>
          <w:rFonts w:hint="eastAsia"/>
        </w:rPr>
        <w:t>27.</w:t>
      </w:r>
      <w:r>
        <w:rPr>
          <w:rFonts w:hint="eastAsia"/>
        </w:rPr>
        <w:tab/>
      </w:r>
      <w:r>
        <w:rPr>
          <w:rFonts w:hint="eastAsia"/>
        </w:rPr>
        <w:tab/>
        <w:t xml:space="preserve">There shall be interest on general damages at 2% per annum from the date of writ to the date of Judgment, and on special </w:t>
      </w:r>
      <w:r>
        <w:t>damages</w:t>
      </w:r>
      <w:r>
        <w:rPr>
          <w:rFonts w:hint="eastAsia"/>
        </w:rPr>
        <w:t xml:space="preserve"> at half of the judgment rate from the date of the accident to the date of Judgment.</w:t>
      </w:r>
    </w:p>
    <w:p w:rsidR="00AD37C0" w:rsidRDefault="00AD37C0">
      <w:pPr>
        <w:spacing w:line="360" w:lineRule="auto"/>
        <w:jc w:val="both"/>
        <w:rPr>
          <w:rFonts w:hint="eastAsia"/>
        </w:rPr>
      </w:pPr>
    </w:p>
    <w:p w:rsidR="00AD37C0" w:rsidRDefault="00AD37C0">
      <w:pPr>
        <w:spacing w:line="360" w:lineRule="auto"/>
        <w:jc w:val="both"/>
        <w:rPr>
          <w:rFonts w:hint="eastAsia"/>
        </w:rPr>
      </w:pPr>
    </w:p>
    <w:p w:rsidR="00AD37C0" w:rsidRDefault="00AD37C0">
      <w:pPr>
        <w:pStyle w:val="Heading2"/>
        <w:tabs>
          <w:tab w:val="clear" w:pos="4320"/>
          <w:tab w:val="clear" w:pos="9072"/>
        </w:tabs>
        <w:snapToGrid w:val="0"/>
        <w:spacing w:line="360" w:lineRule="auto"/>
        <w:rPr>
          <w:rFonts w:hint="eastAsia"/>
          <w:sz w:val="28"/>
        </w:rPr>
      </w:pPr>
      <w:r>
        <w:rPr>
          <w:rFonts w:hint="eastAsia"/>
          <w:sz w:val="28"/>
        </w:rPr>
        <w:t>Costs</w:t>
      </w:r>
    </w:p>
    <w:p w:rsidR="00AD37C0" w:rsidRDefault="00AD37C0">
      <w:pPr>
        <w:spacing w:line="360" w:lineRule="auto"/>
        <w:jc w:val="both"/>
        <w:rPr>
          <w:rFonts w:hint="eastAsia"/>
        </w:rPr>
      </w:pPr>
    </w:p>
    <w:p w:rsidR="00AD37C0" w:rsidRDefault="00AD37C0">
      <w:pPr>
        <w:spacing w:line="360" w:lineRule="auto"/>
        <w:jc w:val="both"/>
        <w:rPr>
          <w:rFonts w:hint="eastAsia"/>
        </w:rPr>
      </w:pPr>
      <w:r>
        <w:rPr>
          <w:rFonts w:hint="eastAsia"/>
        </w:rPr>
        <w:t>28.</w:t>
      </w:r>
      <w:r>
        <w:rPr>
          <w:rFonts w:hint="eastAsia"/>
        </w:rPr>
        <w:tab/>
      </w:r>
      <w:r>
        <w:rPr>
          <w:rFonts w:hint="eastAsia"/>
        </w:rPr>
        <w:tab/>
        <w:t>Costs had been incurred by D2. A draft Notice of discontinuance has been sent to D2</w:t>
      </w:r>
      <w:r>
        <w:t>’</w:t>
      </w:r>
      <w:r>
        <w:rPr>
          <w:rFonts w:hint="eastAsia"/>
        </w:rPr>
        <w:t xml:space="preserve">s legal representative on 30 March 2007 (p.230 of the </w:t>
      </w:r>
      <w:r>
        <w:t>Bundle</w:t>
      </w:r>
      <w:r>
        <w:rPr>
          <w:rFonts w:hint="eastAsia"/>
        </w:rPr>
        <w:t>).</w:t>
      </w:r>
      <w:r>
        <w:t xml:space="preserve"> </w:t>
      </w:r>
      <w:r>
        <w:rPr>
          <w:rFonts w:hint="eastAsia"/>
        </w:rPr>
        <w:t xml:space="preserve"> It showed the intention of the </w:t>
      </w:r>
      <w:r>
        <w:t>Plaintiff</w:t>
      </w:r>
      <w:r>
        <w:rPr>
          <w:rFonts w:hint="eastAsia"/>
        </w:rPr>
        <w:t xml:space="preserve"> to discontinue the action against D2. As such, I find that costs, if any, incurred thereafter would not be necessary. In the </w:t>
      </w:r>
      <w:r>
        <w:t>circumstances</w:t>
      </w:r>
      <w:r>
        <w:rPr>
          <w:rFonts w:hint="eastAsia"/>
        </w:rPr>
        <w:t xml:space="preserve">, I order the </w:t>
      </w:r>
      <w:r>
        <w:t>Plaintiff</w:t>
      </w:r>
      <w:r>
        <w:rPr>
          <w:rFonts w:hint="eastAsia"/>
        </w:rPr>
        <w:t xml:space="preserve"> to pay D2</w:t>
      </w:r>
      <w:r>
        <w:t>’</w:t>
      </w:r>
      <w:r>
        <w:rPr>
          <w:rFonts w:hint="eastAsia"/>
        </w:rPr>
        <w:t>s costs of the action up to 30 March 2007, to be taxed if not agreed.</w:t>
      </w:r>
    </w:p>
    <w:p w:rsidR="00AD37C0" w:rsidRDefault="00AD37C0">
      <w:pPr>
        <w:spacing w:line="360" w:lineRule="auto"/>
        <w:jc w:val="both"/>
        <w:rPr>
          <w:rFonts w:hint="eastAsia"/>
        </w:rPr>
      </w:pPr>
      <w:r>
        <w:rPr>
          <w:rFonts w:hint="eastAsia"/>
        </w:rPr>
        <w:t xml:space="preserve"> </w:t>
      </w:r>
    </w:p>
    <w:p w:rsidR="00AD37C0" w:rsidRDefault="00AD37C0">
      <w:pPr>
        <w:tabs>
          <w:tab w:val="clear" w:pos="4320"/>
          <w:tab w:val="clear" w:pos="9072"/>
        </w:tabs>
        <w:spacing w:line="360" w:lineRule="auto"/>
        <w:jc w:val="both"/>
        <w:rPr>
          <w:rFonts w:hint="eastAsia"/>
        </w:rPr>
      </w:pPr>
      <w:r>
        <w:rPr>
          <w:rFonts w:hint="eastAsia"/>
        </w:rPr>
        <w:t>29.</w:t>
      </w:r>
      <w:r>
        <w:rPr>
          <w:rFonts w:hint="eastAsia"/>
        </w:rPr>
        <w:tab/>
        <w:t xml:space="preserve">In view of the 30% contributory negligence on the part of the </w:t>
      </w:r>
      <w:r>
        <w:t>Plaintiff</w:t>
      </w:r>
      <w:r>
        <w:rPr>
          <w:rFonts w:hint="eastAsia"/>
        </w:rPr>
        <w:t xml:space="preserve">, there will be a Costs Order nisi that D1 pays 2/3 of the costs of the action to the </w:t>
      </w:r>
      <w:r>
        <w:t>Plaintiff</w:t>
      </w:r>
      <w:r>
        <w:rPr>
          <w:rFonts w:hint="eastAsia"/>
        </w:rPr>
        <w:t>, to be taxed if not agreed, with certificate for Counsel. Such Costs Order nisi is to be made absolute 14 days after the handing down of the Judgment.</w:t>
      </w:r>
    </w:p>
    <w:p w:rsidR="00AD37C0" w:rsidRDefault="00AD37C0">
      <w:pPr>
        <w:pStyle w:val="BodyTextIndent"/>
        <w:tabs>
          <w:tab w:val="left" w:pos="1440"/>
          <w:tab w:val="center" w:pos="7200"/>
        </w:tabs>
        <w:snapToGrid w:val="0"/>
        <w:ind w:firstLine="0"/>
        <w:jc w:val="both"/>
        <w:rPr>
          <w:rFonts w:hint="eastAsia"/>
          <w:lang w:val="en-US"/>
        </w:rPr>
      </w:pPr>
    </w:p>
    <w:p w:rsidR="00AD37C0" w:rsidRDefault="00AD37C0">
      <w:pPr>
        <w:pStyle w:val="BodyTextIndent"/>
        <w:tabs>
          <w:tab w:val="left" w:pos="1440"/>
          <w:tab w:val="center" w:pos="7200"/>
        </w:tabs>
        <w:snapToGrid w:val="0"/>
        <w:ind w:firstLine="0"/>
        <w:jc w:val="both"/>
        <w:rPr>
          <w:rFonts w:hint="eastAsia"/>
          <w:lang w:val="en-US"/>
        </w:rPr>
      </w:pPr>
    </w:p>
    <w:p w:rsidR="00AD37C0" w:rsidRDefault="00AD37C0">
      <w:pPr>
        <w:pStyle w:val="BodyTextIndent"/>
        <w:tabs>
          <w:tab w:val="left" w:pos="1440"/>
          <w:tab w:val="center" w:pos="7200"/>
        </w:tabs>
        <w:snapToGrid w:val="0"/>
        <w:ind w:firstLine="0"/>
        <w:jc w:val="both"/>
        <w:rPr>
          <w:rFonts w:hint="eastAsia"/>
          <w:lang w:val="en-US"/>
        </w:rPr>
      </w:pPr>
    </w:p>
    <w:p w:rsidR="00AD37C0" w:rsidRDefault="00AD37C0">
      <w:pPr>
        <w:pStyle w:val="BodyTextIndent"/>
        <w:tabs>
          <w:tab w:val="left" w:pos="1440"/>
          <w:tab w:val="center" w:pos="7200"/>
        </w:tabs>
        <w:snapToGrid w:val="0"/>
        <w:ind w:firstLine="0"/>
        <w:jc w:val="both"/>
        <w:rPr>
          <w:rFonts w:hint="eastAsia"/>
          <w:lang w:val="en-US"/>
        </w:rPr>
      </w:pPr>
    </w:p>
    <w:p w:rsidR="00AD37C0" w:rsidRDefault="00AD37C0">
      <w:pPr>
        <w:pStyle w:val="BodyTextIndent"/>
        <w:tabs>
          <w:tab w:val="left" w:pos="1440"/>
          <w:tab w:val="center" w:pos="7200"/>
        </w:tabs>
        <w:snapToGrid w:val="0"/>
        <w:ind w:firstLine="0"/>
        <w:jc w:val="both"/>
        <w:rPr>
          <w:rFonts w:hint="eastAsia"/>
          <w:lang w:val="en-US"/>
        </w:rPr>
      </w:pPr>
    </w:p>
    <w:p w:rsidR="00AD37C0" w:rsidRDefault="00AD37C0">
      <w:pPr>
        <w:pStyle w:val="BodyTextIndent"/>
        <w:tabs>
          <w:tab w:val="left" w:pos="1440"/>
          <w:tab w:val="center" w:pos="6720"/>
        </w:tabs>
        <w:snapToGrid w:val="0"/>
        <w:ind w:firstLine="0"/>
        <w:jc w:val="both"/>
        <w:rPr>
          <w:rFonts w:hint="eastAsia"/>
          <w:lang w:val="en-US"/>
        </w:rPr>
      </w:pPr>
      <w:r>
        <w:rPr>
          <w:rFonts w:hint="eastAsia"/>
          <w:lang w:val="en-US"/>
        </w:rPr>
        <w:tab/>
      </w:r>
      <w:r>
        <w:rPr>
          <w:rFonts w:hint="eastAsia"/>
          <w:lang w:val="en-US"/>
        </w:rPr>
        <w:tab/>
        <w:t xml:space="preserve">          Signed</w:t>
      </w:r>
    </w:p>
    <w:p w:rsidR="00AD37C0" w:rsidRDefault="00AD37C0">
      <w:pPr>
        <w:pStyle w:val="BodyTextIndent"/>
        <w:tabs>
          <w:tab w:val="left" w:pos="1440"/>
          <w:tab w:val="center" w:pos="7200"/>
        </w:tabs>
        <w:snapToGrid w:val="0"/>
        <w:spacing w:line="240" w:lineRule="auto"/>
        <w:ind w:firstLine="0"/>
        <w:jc w:val="both"/>
      </w:pPr>
      <w:r>
        <w:rPr>
          <w:rFonts w:hint="eastAsia"/>
        </w:rPr>
        <w:tab/>
      </w:r>
      <w:r>
        <w:tab/>
        <w:t>( Stanley Chan )</w:t>
      </w:r>
    </w:p>
    <w:p w:rsidR="00AD37C0" w:rsidRDefault="00AD37C0">
      <w:pPr>
        <w:pStyle w:val="BodyTextIndent"/>
        <w:tabs>
          <w:tab w:val="left" w:pos="1440"/>
          <w:tab w:val="center" w:pos="7200"/>
        </w:tabs>
        <w:snapToGrid w:val="0"/>
        <w:spacing w:line="240" w:lineRule="auto"/>
        <w:ind w:firstLine="0"/>
        <w:jc w:val="both"/>
        <w:rPr>
          <w:rFonts w:hint="eastAsia"/>
        </w:rPr>
      </w:pPr>
      <w:r>
        <w:tab/>
      </w:r>
      <w:r>
        <w:tab/>
        <w:t>District Judge</w:t>
      </w:r>
    </w:p>
    <w:p w:rsidR="00AD37C0" w:rsidRDefault="00AD37C0">
      <w:pPr>
        <w:pStyle w:val="BodyTextIndent"/>
        <w:tabs>
          <w:tab w:val="left" w:pos="1440"/>
          <w:tab w:val="center" w:pos="7200"/>
        </w:tabs>
        <w:snapToGrid w:val="0"/>
        <w:spacing w:line="240" w:lineRule="auto"/>
        <w:ind w:firstLine="0"/>
        <w:jc w:val="both"/>
        <w:rPr>
          <w:rFonts w:hint="eastAsia"/>
        </w:rPr>
      </w:pPr>
    </w:p>
    <w:p w:rsidR="00AD37C0" w:rsidRDefault="00AD37C0">
      <w:pPr>
        <w:pStyle w:val="BodyTextIndent"/>
        <w:tabs>
          <w:tab w:val="left" w:pos="1440"/>
          <w:tab w:val="center" w:pos="7200"/>
        </w:tabs>
        <w:snapToGrid w:val="0"/>
        <w:spacing w:line="240" w:lineRule="auto"/>
        <w:ind w:firstLine="0"/>
        <w:jc w:val="both"/>
        <w:rPr>
          <w:rFonts w:hint="eastAsia"/>
        </w:rPr>
      </w:pPr>
    </w:p>
    <w:p w:rsidR="00AD37C0" w:rsidRDefault="00AD37C0">
      <w:pPr>
        <w:pStyle w:val="BodyTextIndent"/>
        <w:tabs>
          <w:tab w:val="left" w:pos="1440"/>
          <w:tab w:val="center" w:pos="7200"/>
        </w:tabs>
        <w:snapToGrid w:val="0"/>
        <w:spacing w:line="240" w:lineRule="auto"/>
        <w:ind w:firstLine="0"/>
        <w:jc w:val="both"/>
        <w:rPr>
          <w:rFonts w:hint="eastAsia"/>
        </w:rPr>
      </w:pPr>
    </w:p>
    <w:p w:rsidR="00AD37C0" w:rsidRDefault="00AD37C0">
      <w:pPr>
        <w:pStyle w:val="BodyTextIndent"/>
        <w:tabs>
          <w:tab w:val="left" w:pos="1440"/>
          <w:tab w:val="center" w:pos="7200"/>
        </w:tabs>
        <w:snapToGrid w:val="0"/>
        <w:spacing w:line="240" w:lineRule="auto"/>
        <w:ind w:firstLine="0"/>
        <w:jc w:val="both"/>
        <w:rPr>
          <w:rFonts w:hint="eastAsia"/>
        </w:rPr>
      </w:pPr>
    </w:p>
    <w:p w:rsidR="00AD37C0" w:rsidRDefault="00AD37C0">
      <w:pPr>
        <w:pStyle w:val="BodyTextIndent"/>
        <w:tabs>
          <w:tab w:val="left" w:pos="1440"/>
          <w:tab w:val="center" w:pos="7200"/>
        </w:tabs>
        <w:snapToGrid w:val="0"/>
        <w:spacing w:line="240" w:lineRule="auto"/>
        <w:ind w:firstLine="0"/>
        <w:jc w:val="both"/>
        <w:rPr>
          <w:rFonts w:hint="eastAsia"/>
        </w:rPr>
      </w:pPr>
    </w:p>
    <w:p w:rsidR="00AD37C0" w:rsidRDefault="00AD37C0">
      <w:pPr>
        <w:pStyle w:val="BodyTextIndent"/>
        <w:tabs>
          <w:tab w:val="left" w:pos="1440"/>
          <w:tab w:val="center" w:pos="7200"/>
        </w:tabs>
        <w:snapToGrid w:val="0"/>
        <w:spacing w:line="240" w:lineRule="auto"/>
        <w:ind w:firstLine="0"/>
        <w:jc w:val="both"/>
        <w:rPr>
          <w:rFonts w:hint="eastAsia"/>
        </w:rPr>
      </w:pPr>
      <w:r>
        <w:rPr>
          <w:rFonts w:hint="eastAsia"/>
        </w:rPr>
        <w:t>Representation:</w:t>
      </w:r>
    </w:p>
    <w:p w:rsidR="00AD37C0" w:rsidRDefault="00AD37C0">
      <w:pPr>
        <w:pStyle w:val="BodyTextIndent"/>
        <w:tabs>
          <w:tab w:val="left" w:pos="1440"/>
          <w:tab w:val="center" w:pos="7200"/>
        </w:tabs>
        <w:snapToGrid w:val="0"/>
        <w:spacing w:line="240" w:lineRule="auto"/>
        <w:ind w:firstLine="0"/>
        <w:jc w:val="both"/>
        <w:rPr>
          <w:rFonts w:hint="eastAsia"/>
        </w:rPr>
      </w:pPr>
      <w:r>
        <w:t xml:space="preserve">Mr. Andrew Leung </w:t>
      </w:r>
      <w:r>
        <w:rPr>
          <w:rFonts w:hint="eastAsia"/>
        </w:rPr>
        <w:t xml:space="preserve">instructed by </w:t>
      </w:r>
      <w:r>
        <w:t>Messrs.</w:t>
      </w:r>
      <w:r>
        <w:rPr>
          <w:rFonts w:hint="eastAsia"/>
        </w:rPr>
        <w:t xml:space="preserve"> </w:t>
      </w:r>
      <w:r>
        <w:t>Chan &amp; Chan for the Plaintiff.</w:t>
      </w:r>
    </w:p>
    <w:p w:rsidR="00AD37C0" w:rsidRDefault="00AD37C0">
      <w:pPr>
        <w:pStyle w:val="BodyTextIndent"/>
        <w:tabs>
          <w:tab w:val="left" w:pos="1440"/>
          <w:tab w:val="center" w:pos="7200"/>
        </w:tabs>
        <w:snapToGrid w:val="0"/>
        <w:spacing w:line="240" w:lineRule="auto"/>
        <w:ind w:firstLine="0"/>
        <w:jc w:val="both"/>
        <w:rPr>
          <w:rFonts w:hint="eastAsia"/>
        </w:rPr>
      </w:pPr>
      <w:r>
        <w:t>Mr. Peter Wong Ting Kwong instructed by Messrs. C.K. Tang &amp; Co. for the Defendant</w:t>
      </w:r>
      <w:r>
        <w:rPr>
          <w:rFonts w:hint="eastAsia"/>
        </w:rPr>
        <w:t>s</w:t>
      </w:r>
      <w:r>
        <w: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7C0" w:rsidRDefault="00AD37C0">
      <w:r>
        <w:separator/>
      </w:r>
    </w:p>
  </w:endnote>
  <w:endnote w:type="continuationSeparator" w:id="0">
    <w:p w:rsidR="00AD37C0" w:rsidRDefault="00AD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C0" w:rsidRDefault="00AD37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37C0" w:rsidRDefault="00AD3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C0" w:rsidRDefault="00AD37C0">
    <w:pPr>
      <w:pStyle w:val="Footer"/>
      <w:framePr w:wrap="around" w:vAnchor="text" w:hAnchor="margin" w:xAlign="right" w:y="1"/>
      <w:rPr>
        <w:rStyle w:val="PageNumber"/>
      </w:rPr>
    </w:pPr>
  </w:p>
  <w:p w:rsidR="00AD37C0" w:rsidRDefault="00AD37C0">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7C0" w:rsidRDefault="00AD37C0">
      <w:r>
        <w:separator/>
      </w:r>
    </w:p>
  </w:footnote>
  <w:footnote w:type="continuationSeparator" w:id="0">
    <w:p w:rsidR="00AD37C0" w:rsidRDefault="00AD3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C0" w:rsidRDefault="00AD37C0">
    <w:pPr>
      <w:pStyle w:val="Header"/>
      <w:rPr>
        <w:rFonts w:hint="eastAsia"/>
      </w:rPr>
    </w:pPr>
    <w:r>
      <w:rPr>
        <w:noProof/>
        <w:sz w:val="20"/>
      </w:rPr>
    </w:r>
    <w:r w:rsidR="00AD37C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D37C0" w:rsidRDefault="00AD37C0">
                <w:pPr>
                  <w:rPr>
                    <w:rFonts w:hint="eastAsia"/>
                    <w:b/>
                    <w:sz w:val="20"/>
                  </w:rPr>
                </w:pPr>
                <w:r>
                  <w:rPr>
                    <w:rFonts w:hint="eastAsia"/>
                    <w:b/>
                    <w:sz w:val="20"/>
                  </w:rPr>
                  <w:t>A</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B</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C</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2"/>
                  <w:rPr>
                    <w:rFonts w:hint="eastAsia"/>
                    <w:sz w:val="16"/>
                  </w:rPr>
                </w:pPr>
                <w:r>
                  <w:rPr>
                    <w:rFonts w:hint="eastAsia"/>
                  </w:rPr>
                  <w:t>D</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E</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F</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G</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H</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I</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J</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K</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L</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M</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N</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O</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P</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Q</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R</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S</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T</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U</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3"/>
                  <w:jc w:val="left"/>
                  <w:rPr>
                    <w:rFonts w:hint="eastAsia"/>
                  </w:rPr>
                </w:pPr>
                <w:r>
                  <w:rPr>
                    <w:rFonts w:hint="eastAsia"/>
                  </w:rPr>
                  <w:t>V</w:t>
                </w:r>
              </w:p>
            </w:txbxContent>
          </v:textbox>
        </v:shape>
      </w:pict>
    </w:r>
    <w:r>
      <w:rPr>
        <w:noProof/>
        <w:sz w:val="20"/>
      </w:rPr>
    </w:r>
    <w:r w:rsidR="00AD37C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AD37C0" w:rsidRDefault="00AD37C0">
                <w:pPr>
                  <w:rPr>
                    <w:rFonts w:eastAsia="SimHei" w:hint="eastAsia"/>
                    <w:b/>
                    <w:sz w:val="18"/>
                  </w:rPr>
                </w:pPr>
                <w:r>
                  <w:rPr>
                    <w:rFonts w:eastAsia="SimHei" w:hint="eastAsia"/>
                    <w:b/>
                    <w:sz w:val="18"/>
                  </w:rPr>
                  <w:t>由此</w:t>
                </w:r>
              </w:p>
            </w:txbxContent>
          </v:textbox>
        </v:shape>
      </w:pict>
    </w:r>
    <w:r>
      <w:rPr>
        <w:noProof/>
        <w:sz w:val="20"/>
      </w:rPr>
    </w:r>
    <w:r w:rsidR="00AD37C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AD37C0" w:rsidRDefault="00AD37C0">
                <w:pPr>
                  <w:rPr>
                    <w:rFonts w:hint="eastAsia"/>
                    <w:b/>
                    <w:sz w:val="20"/>
                  </w:rPr>
                </w:pPr>
                <w:r>
                  <w:rPr>
                    <w:rFonts w:hint="eastAsia"/>
                    <w:b/>
                    <w:sz w:val="20"/>
                  </w:rPr>
                  <w:t>A</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B</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C</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2"/>
                  <w:rPr>
                    <w:rFonts w:hint="eastAsia"/>
                    <w:sz w:val="16"/>
                  </w:rPr>
                </w:pPr>
                <w:r>
                  <w:rPr>
                    <w:rFonts w:hint="eastAsia"/>
                  </w:rPr>
                  <w:t>D</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E</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F</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G</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H</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I</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J</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K</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L</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M</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N</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O</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P</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Q</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R</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S</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T</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U</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D37C0" w:rsidRDefault="00AD37C0">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AD37C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AD37C0" w:rsidRDefault="00AD37C0">
                <w:pPr>
                  <w:rPr>
                    <w:rFonts w:hint="eastAsia"/>
                    <w:b/>
                    <w:sz w:val="20"/>
                  </w:rPr>
                </w:pPr>
                <w:r>
                  <w:rPr>
                    <w:rFonts w:hint="eastAsia"/>
                    <w:b/>
                    <w:sz w:val="20"/>
                  </w:rPr>
                  <w:t>A</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B</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C</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2"/>
                  <w:rPr>
                    <w:rFonts w:hint="eastAsia"/>
                    <w:sz w:val="16"/>
                  </w:rPr>
                </w:pPr>
                <w:r>
                  <w:rPr>
                    <w:rFonts w:hint="eastAsia"/>
                  </w:rPr>
                  <w:t>D</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E</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F</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G</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H</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I</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J</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K</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L</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M</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N</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O</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P</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Q</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R</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S</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T</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U</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3"/>
                  <w:jc w:val="left"/>
                  <w:rPr>
                    <w:rFonts w:hint="eastAsia"/>
                  </w:rPr>
                </w:pPr>
                <w:r>
                  <w:rPr>
                    <w:rFonts w:hint="eastAsia"/>
                  </w:rPr>
                  <w:t>V</w:t>
                </w:r>
              </w:p>
            </w:txbxContent>
          </v:textbox>
        </v:shape>
      </w:pict>
    </w:r>
    <w:r>
      <w:rPr>
        <w:noProof/>
        <w:sz w:val="28"/>
      </w:rPr>
    </w:r>
    <w:r w:rsidR="00AD37C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AD37C0" w:rsidRDefault="00AD37C0">
                <w:pPr>
                  <w:rPr>
                    <w:rFonts w:eastAsia="SimHei" w:hint="eastAsia"/>
                    <w:b/>
                    <w:sz w:val="18"/>
                  </w:rPr>
                </w:pPr>
                <w:r>
                  <w:rPr>
                    <w:rFonts w:eastAsia="SimHei" w:hint="eastAsia"/>
                    <w:b/>
                    <w:sz w:val="18"/>
                  </w:rPr>
                  <w:t>由此</w:t>
                </w:r>
              </w:p>
            </w:txbxContent>
          </v:textbox>
        </v:shape>
      </w:pict>
    </w:r>
    <w:r>
      <w:rPr>
        <w:noProof/>
        <w:sz w:val="28"/>
      </w:rPr>
    </w:r>
    <w:r w:rsidR="00AD37C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AD37C0" w:rsidRDefault="00AD37C0">
                <w:pPr>
                  <w:rPr>
                    <w:rFonts w:hint="eastAsia"/>
                    <w:b/>
                    <w:sz w:val="20"/>
                  </w:rPr>
                </w:pPr>
                <w:r>
                  <w:rPr>
                    <w:rFonts w:hint="eastAsia"/>
                    <w:b/>
                    <w:sz w:val="20"/>
                  </w:rPr>
                  <w:t>A</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B</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C</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2"/>
                  <w:rPr>
                    <w:rFonts w:hint="eastAsia"/>
                    <w:sz w:val="16"/>
                  </w:rPr>
                </w:pPr>
                <w:r>
                  <w:rPr>
                    <w:rFonts w:hint="eastAsia"/>
                  </w:rPr>
                  <w:t>D</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E</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20"/>
                  </w:rPr>
                </w:pPr>
                <w:r>
                  <w:rPr>
                    <w:rFonts w:hint="eastAsia"/>
                    <w:b/>
                    <w:sz w:val="20"/>
                  </w:rPr>
                  <w:t>F</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G</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H</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I</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J</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K</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L</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M</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N</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O</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P</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Q</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R</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S</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T</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rPr>
                    <w:rFonts w:hint="eastAsia"/>
                    <w:b/>
                    <w:sz w:val="16"/>
                  </w:rPr>
                </w:pPr>
                <w:r>
                  <w:rPr>
                    <w:rFonts w:hint="eastAsia"/>
                    <w:b/>
                    <w:sz w:val="20"/>
                  </w:rPr>
                  <w:t>U</w:t>
                </w:r>
              </w:p>
              <w:p w:rsidR="00AD37C0" w:rsidRDefault="00AD37C0">
                <w:pPr>
                  <w:rPr>
                    <w:rFonts w:hint="eastAsia"/>
                    <w:b/>
                    <w:sz w:val="10"/>
                  </w:rPr>
                </w:pPr>
              </w:p>
              <w:p w:rsidR="00AD37C0" w:rsidRDefault="00AD37C0">
                <w:pPr>
                  <w:rPr>
                    <w:rFonts w:hint="eastAsia"/>
                    <w:b/>
                    <w:sz w:val="16"/>
                  </w:rPr>
                </w:pPr>
              </w:p>
              <w:p w:rsidR="00AD37C0" w:rsidRDefault="00AD37C0">
                <w:pPr>
                  <w:rPr>
                    <w:rFonts w:hint="eastAsia"/>
                    <w:b/>
                    <w:sz w:val="16"/>
                  </w:rPr>
                </w:pPr>
              </w:p>
              <w:p w:rsidR="00AD37C0" w:rsidRDefault="00AD37C0">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088221F"/>
    <w:multiLevelType w:val="hybridMultilevel"/>
    <w:tmpl w:val="816C95D4"/>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F7115E"/>
    <w:multiLevelType w:val="hybridMultilevel"/>
    <w:tmpl w:val="D1B47EF2"/>
    <w:lvl w:ilvl="0" w:tplc="A4668698">
      <w:start w:val="10"/>
      <w:numFmt w:val="decimal"/>
      <w:lvlText w:val="%1."/>
      <w:lvlJc w:val="left"/>
      <w:pPr>
        <w:tabs>
          <w:tab w:val="num" w:pos="2340"/>
        </w:tabs>
        <w:ind w:left="2340" w:hanging="90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5E0A2B"/>
    <w:multiLevelType w:val="hybridMultilevel"/>
    <w:tmpl w:val="7DB87376"/>
    <w:lvl w:ilvl="0" w:tplc="A104AC86">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E41A00"/>
    <w:multiLevelType w:val="hybridMultilevel"/>
    <w:tmpl w:val="37F04432"/>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AF1655"/>
    <w:multiLevelType w:val="hybridMultilevel"/>
    <w:tmpl w:val="C98A5A26"/>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2"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6" w15:restartNumberingAfterBreak="0">
    <w:nsid w:val="1820277B"/>
    <w:multiLevelType w:val="hybridMultilevel"/>
    <w:tmpl w:val="9FC6E7FA"/>
    <w:lvl w:ilvl="0" w:tplc="8516230E">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8"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21"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6"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6FD0460"/>
    <w:multiLevelType w:val="hybridMultilevel"/>
    <w:tmpl w:val="2B72254C"/>
    <w:lvl w:ilvl="0" w:tplc="CD4C8D82">
      <w:start w:val="1"/>
      <w:numFmt w:val="lowerLetter"/>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4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4"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4B553A53"/>
    <w:multiLevelType w:val="hybridMultilevel"/>
    <w:tmpl w:val="66E27806"/>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BF82837"/>
    <w:multiLevelType w:val="hybridMultilevel"/>
    <w:tmpl w:val="8884C570"/>
    <w:lvl w:ilvl="0" w:tplc="7CDA357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55723D2A"/>
    <w:multiLevelType w:val="hybridMultilevel"/>
    <w:tmpl w:val="681A2D74"/>
    <w:lvl w:ilvl="0" w:tplc="0AD6392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66D6B6F"/>
    <w:multiLevelType w:val="hybridMultilevel"/>
    <w:tmpl w:val="9250AAD8"/>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9"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156747"/>
    <w:multiLevelType w:val="hybridMultilevel"/>
    <w:tmpl w:val="C0F8A658"/>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6CA669CA"/>
    <w:multiLevelType w:val="hybridMultilevel"/>
    <w:tmpl w:val="5D34F500"/>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3"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77"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A8C277B"/>
    <w:multiLevelType w:val="hybridMultilevel"/>
    <w:tmpl w:val="0C9C2132"/>
    <w:lvl w:ilvl="0" w:tplc="7EA4E476">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1"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F3024B5"/>
    <w:multiLevelType w:val="hybridMultilevel"/>
    <w:tmpl w:val="EA9E3F4C"/>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1462860">
    <w:abstractNumId w:val="11"/>
  </w:num>
  <w:num w:numId="2" w16cid:durableId="2093119801">
    <w:abstractNumId w:val="3"/>
  </w:num>
  <w:num w:numId="3" w16cid:durableId="1195117427">
    <w:abstractNumId w:val="24"/>
  </w:num>
  <w:num w:numId="4" w16cid:durableId="1857386464">
    <w:abstractNumId w:val="6"/>
  </w:num>
  <w:num w:numId="5" w16cid:durableId="666329348">
    <w:abstractNumId w:val="47"/>
  </w:num>
  <w:num w:numId="6" w16cid:durableId="297884957">
    <w:abstractNumId w:val="5"/>
  </w:num>
  <w:num w:numId="7" w16cid:durableId="1549343179">
    <w:abstractNumId w:val="67"/>
  </w:num>
  <w:num w:numId="8" w16cid:durableId="757216579">
    <w:abstractNumId w:val="66"/>
  </w:num>
  <w:num w:numId="9" w16cid:durableId="331219268">
    <w:abstractNumId w:val="35"/>
  </w:num>
  <w:num w:numId="10" w16cid:durableId="1104379468">
    <w:abstractNumId w:val="29"/>
  </w:num>
  <w:num w:numId="11" w16cid:durableId="1968201061">
    <w:abstractNumId w:val="63"/>
  </w:num>
  <w:num w:numId="12" w16cid:durableId="608243378">
    <w:abstractNumId w:val="33"/>
  </w:num>
  <w:num w:numId="13" w16cid:durableId="2014412724">
    <w:abstractNumId w:val="73"/>
  </w:num>
  <w:num w:numId="14" w16cid:durableId="1829445375">
    <w:abstractNumId w:val="34"/>
  </w:num>
  <w:num w:numId="15" w16cid:durableId="1193805338">
    <w:abstractNumId w:val="14"/>
  </w:num>
  <w:num w:numId="16" w16cid:durableId="885145391">
    <w:abstractNumId w:val="28"/>
  </w:num>
  <w:num w:numId="17" w16cid:durableId="499466654">
    <w:abstractNumId w:val="31"/>
  </w:num>
  <w:num w:numId="18" w16cid:durableId="293214629">
    <w:abstractNumId w:val="52"/>
  </w:num>
  <w:num w:numId="19" w16cid:durableId="114953778">
    <w:abstractNumId w:val="22"/>
  </w:num>
  <w:num w:numId="20" w16cid:durableId="1301765759">
    <w:abstractNumId w:val="54"/>
  </w:num>
  <w:num w:numId="21" w16cid:durableId="1969238489">
    <w:abstractNumId w:val="12"/>
  </w:num>
  <w:num w:numId="22" w16cid:durableId="556278403">
    <w:abstractNumId w:val="38"/>
  </w:num>
  <w:num w:numId="23" w16cid:durableId="1059868312">
    <w:abstractNumId w:val="65"/>
  </w:num>
  <w:num w:numId="24" w16cid:durableId="1678119412">
    <w:abstractNumId w:val="55"/>
  </w:num>
  <w:num w:numId="25" w16cid:durableId="1975326792">
    <w:abstractNumId w:val="43"/>
  </w:num>
  <w:num w:numId="26" w16cid:durableId="967055861">
    <w:abstractNumId w:val="13"/>
  </w:num>
  <w:num w:numId="27" w16cid:durableId="159781681">
    <w:abstractNumId w:val="23"/>
  </w:num>
  <w:num w:numId="28" w16cid:durableId="41944907">
    <w:abstractNumId w:val="40"/>
  </w:num>
  <w:num w:numId="29" w16cid:durableId="1979414599">
    <w:abstractNumId w:val="10"/>
  </w:num>
  <w:num w:numId="30" w16cid:durableId="551965330">
    <w:abstractNumId w:val="25"/>
  </w:num>
  <w:num w:numId="31" w16cid:durableId="2144883695">
    <w:abstractNumId w:val="39"/>
  </w:num>
  <w:num w:numId="32" w16cid:durableId="1059280328">
    <w:abstractNumId w:val="36"/>
  </w:num>
  <w:num w:numId="33" w16cid:durableId="283191890">
    <w:abstractNumId w:val="44"/>
  </w:num>
  <w:num w:numId="34" w16cid:durableId="1067218899">
    <w:abstractNumId w:val="45"/>
  </w:num>
  <w:num w:numId="35" w16cid:durableId="420026119">
    <w:abstractNumId w:val="32"/>
  </w:num>
  <w:num w:numId="36" w16cid:durableId="213396485">
    <w:abstractNumId w:val="60"/>
  </w:num>
  <w:num w:numId="37" w16cid:durableId="64569897">
    <w:abstractNumId w:val="48"/>
  </w:num>
  <w:num w:numId="38" w16cid:durableId="1547714485">
    <w:abstractNumId w:val="79"/>
  </w:num>
  <w:num w:numId="39" w16cid:durableId="1010987664">
    <w:abstractNumId w:val="71"/>
  </w:num>
  <w:num w:numId="40" w16cid:durableId="1133137135">
    <w:abstractNumId w:val="30"/>
  </w:num>
  <w:num w:numId="41" w16cid:durableId="713238271">
    <w:abstractNumId w:val="80"/>
  </w:num>
  <w:num w:numId="42" w16cid:durableId="1189105127">
    <w:abstractNumId w:val="20"/>
  </w:num>
  <w:num w:numId="43" w16cid:durableId="1795098791">
    <w:abstractNumId w:val="76"/>
  </w:num>
  <w:num w:numId="44" w16cid:durableId="516508667">
    <w:abstractNumId w:val="42"/>
  </w:num>
  <w:num w:numId="45" w16cid:durableId="557253507">
    <w:abstractNumId w:val="0"/>
  </w:num>
  <w:num w:numId="46" w16cid:durableId="1914778755">
    <w:abstractNumId w:val="18"/>
  </w:num>
  <w:num w:numId="47" w16cid:durableId="1000430550">
    <w:abstractNumId w:val="37"/>
  </w:num>
  <w:num w:numId="48" w16cid:durableId="1964074394">
    <w:abstractNumId w:val="74"/>
  </w:num>
  <w:num w:numId="49" w16cid:durableId="144050673">
    <w:abstractNumId w:val="58"/>
  </w:num>
  <w:num w:numId="50" w16cid:durableId="434449811">
    <w:abstractNumId w:val="51"/>
  </w:num>
  <w:num w:numId="51" w16cid:durableId="235358797">
    <w:abstractNumId w:val="15"/>
  </w:num>
  <w:num w:numId="52" w16cid:durableId="718479537">
    <w:abstractNumId w:val="72"/>
  </w:num>
  <w:num w:numId="53" w16cid:durableId="1708792221">
    <w:abstractNumId w:val="9"/>
  </w:num>
  <w:num w:numId="54" w16cid:durableId="1481726560">
    <w:abstractNumId w:val="61"/>
  </w:num>
  <w:num w:numId="55" w16cid:durableId="1579828799">
    <w:abstractNumId w:val="26"/>
  </w:num>
  <w:num w:numId="56" w16cid:durableId="798958285">
    <w:abstractNumId w:val="77"/>
  </w:num>
  <w:num w:numId="57" w16cid:durableId="1101607878">
    <w:abstractNumId w:val="81"/>
  </w:num>
  <w:num w:numId="58" w16cid:durableId="1818299931">
    <w:abstractNumId w:val="19"/>
  </w:num>
  <w:num w:numId="59" w16cid:durableId="1732730569">
    <w:abstractNumId w:val="53"/>
  </w:num>
  <w:num w:numId="60" w16cid:durableId="524681488">
    <w:abstractNumId w:val="75"/>
  </w:num>
  <w:num w:numId="61" w16cid:durableId="1618367221">
    <w:abstractNumId w:val="17"/>
  </w:num>
  <w:num w:numId="62" w16cid:durableId="1422795078">
    <w:abstractNumId w:val="46"/>
  </w:num>
  <w:num w:numId="63" w16cid:durableId="930427742">
    <w:abstractNumId w:val="64"/>
  </w:num>
  <w:num w:numId="64" w16cid:durableId="1486121268">
    <w:abstractNumId w:val="41"/>
  </w:num>
  <w:num w:numId="65" w16cid:durableId="1242526823">
    <w:abstractNumId w:val="21"/>
  </w:num>
  <w:num w:numId="66" w16cid:durableId="1963919928">
    <w:abstractNumId w:val="59"/>
  </w:num>
  <w:num w:numId="67" w16cid:durableId="672607908">
    <w:abstractNumId w:val="69"/>
  </w:num>
  <w:num w:numId="68" w16cid:durableId="101653952">
    <w:abstractNumId w:val="68"/>
  </w:num>
  <w:num w:numId="69" w16cid:durableId="328289732">
    <w:abstractNumId w:val="50"/>
  </w:num>
  <w:num w:numId="70" w16cid:durableId="271592351">
    <w:abstractNumId w:val="27"/>
  </w:num>
  <w:num w:numId="71" w16cid:durableId="543640786">
    <w:abstractNumId w:val="56"/>
  </w:num>
  <w:num w:numId="72" w16cid:durableId="1312637706">
    <w:abstractNumId w:val="16"/>
  </w:num>
  <w:num w:numId="73" w16cid:durableId="678776304">
    <w:abstractNumId w:val="8"/>
  </w:num>
  <w:num w:numId="74" w16cid:durableId="1095633096">
    <w:abstractNumId w:val="1"/>
  </w:num>
  <w:num w:numId="75" w16cid:durableId="348989441">
    <w:abstractNumId w:val="57"/>
  </w:num>
  <w:num w:numId="76" w16cid:durableId="1764109999">
    <w:abstractNumId w:val="49"/>
  </w:num>
  <w:num w:numId="77" w16cid:durableId="429355546">
    <w:abstractNumId w:val="82"/>
  </w:num>
  <w:num w:numId="78" w16cid:durableId="335042269">
    <w:abstractNumId w:val="70"/>
  </w:num>
  <w:num w:numId="79" w16cid:durableId="368796364">
    <w:abstractNumId w:val="4"/>
  </w:num>
  <w:num w:numId="80" w16cid:durableId="1756510868">
    <w:abstractNumId w:val="62"/>
  </w:num>
  <w:num w:numId="81" w16cid:durableId="2096052807">
    <w:abstractNumId w:val="7"/>
  </w:num>
  <w:num w:numId="82" w16cid:durableId="114449852">
    <w:abstractNumId w:val="2"/>
  </w:num>
  <w:num w:numId="83" w16cid:durableId="77752798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37C0"/>
    <w:rsid w:val="00AD37C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9D50FC4-DE94-BF45-AC93-924F625B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2007-09-28T03:16:00Z</cp:lastPrinted>
  <dcterms:created xsi:type="dcterms:W3CDTF">2023-10-14T01:19:00Z</dcterms:created>
  <dcterms:modified xsi:type="dcterms:W3CDTF">2023-10-14T01:19:00Z</dcterms:modified>
</cp:coreProperties>
</file>