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D30FC5" w:rsidRDefault="006E5CE1" w:rsidP="00D30FC5">
      <w:pPr>
        <w:pStyle w:val="Heading2"/>
        <w:tabs>
          <w:tab w:val="clear" w:pos="4320"/>
          <w:tab w:val="clear" w:pos="9072"/>
        </w:tabs>
        <w:snapToGrid w:val="0"/>
        <w:spacing w:line="360" w:lineRule="auto"/>
        <w:jc w:val="right"/>
        <w:rPr>
          <w:b w:val="0"/>
          <w:sz w:val="28"/>
          <w:szCs w:val="28"/>
        </w:rPr>
      </w:pPr>
      <w:r w:rsidRPr="00D30FC5">
        <w:rPr>
          <w:b w:val="0"/>
          <w:sz w:val="28"/>
          <w:szCs w:val="28"/>
        </w:rPr>
        <w:t>DCPI</w:t>
      </w:r>
      <w:r w:rsidR="00481CCA" w:rsidRPr="00D30FC5">
        <w:rPr>
          <w:rFonts w:eastAsia="PMingLiU"/>
          <w:b w:val="0"/>
          <w:sz w:val="28"/>
          <w:szCs w:val="28"/>
          <w:lang w:eastAsia="zh-TW"/>
        </w:rPr>
        <w:t xml:space="preserve"> </w:t>
      </w:r>
      <w:r w:rsidR="00EE7C11" w:rsidRPr="00D30FC5">
        <w:rPr>
          <w:rFonts w:eastAsia="PMingLiU" w:hint="eastAsia"/>
          <w:b w:val="0"/>
          <w:sz w:val="28"/>
          <w:szCs w:val="28"/>
          <w:lang w:eastAsia="zh-TW"/>
        </w:rPr>
        <w:t>20</w:t>
      </w:r>
      <w:r w:rsidR="003F1B41" w:rsidRPr="00D30FC5">
        <w:rPr>
          <w:rFonts w:eastAsia="PMingLiU"/>
          <w:b w:val="0"/>
          <w:sz w:val="28"/>
          <w:szCs w:val="28"/>
          <w:lang w:eastAsia="zh-TW"/>
        </w:rPr>
        <w:t>42</w:t>
      </w:r>
      <w:r w:rsidRPr="00D30FC5">
        <w:rPr>
          <w:b w:val="0"/>
          <w:sz w:val="28"/>
          <w:szCs w:val="28"/>
        </w:rPr>
        <w:t>/201</w:t>
      </w:r>
      <w:r w:rsidR="00EE7C11" w:rsidRPr="00D30FC5">
        <w:rPr>
          <w:b w:val="0"/>
          <w:sz w:val="28"/>
          <w:szCs w:val="28"/>
        </w:rPr>
        <w:t>6</w:t>
      </w:r>
    </w:p>
    <w:p w:rsidR="00EE7C11" w:rsidRPr="00D30FC5" w:rsidRDefault="003F1B41" w:rsidP="00D30FC5">
      <w:pPr>
        <w:tabs>
          <w:tab w:val="clear" w:pos="4320"/>
        </w:tabs>
        <w:spacing w:line="360" w:lineRule="auto"/>
        <w:jc w:val="right"/>
      </w:pPr>
      <w:r w:rsidRPr="00D30FC5">
        <w:t>[2019] HKDC 26</w:t>
      </w:r>
    </w:p>
    <w:p w:rsidR="00481CCA" w:rsidRPr="00D30FC5" w:rsidRDefault="00481CCA" w:rsidP="00D30FC5">
      <w:pPr>
        <w:spacing w:line="360" w:lineRule="auto"/>
        <w:rPr>
          <w:szCs w:val="28"/>
        </w:rPr>
      </w:pPr>
    </w:p>
    <w:p w:rsidR="00E71E46" w:rsidRPr="00D30FC5" w:rsidRDefault="00E71E46" w:rsidP="00D30FC5">
      <w:pPr>
        <w:pStyle w:val="normal3"/>
        <w:tabs>
          <w:tab w:val="clear" w:pos="4320"/>
          <w:tab w:val="clear" w:pos="4500"/>
          <w:tab w:val="clear" w:pos="9000"/>
          <w:tab w:val="clear" w:pos="9072"/>
        </w:tabs>
        <w:overflowPunct/>
        <w:autoSpaceDE/>
        <w:autoSpaceDN/>
        <w:rPr>
          <w:rFonts w:eastAsia="宋体"/>
          <w:szCs w:val="28"/>
          <w:lang w:val="en-US"/>
        </w:rPr>
        <w:sectPr w:rsidR="00E71E46" w:rsidRPr="00D30FC5" w:rsidSect="00EA53F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D30FC5" w:rsidRDefault="00E71E46" w:rsidP="00D30FC5">
      <w:pPr>
        <w:tabs>
          <w:tab w:val="clear" w:pos="4320"/>
          <w:tab w:val="clear" w:pos="9072"/>
          <w:tab w:val="right" w:pos="8460"/>
        </w:tabs>
        <w:adjustRightInd w:val="0"/>
        <w:spacing w:line="360" w:lineRule="auto"/>
        <w:jc w:val="center"/>
        <w:rPr>
          <w:b/>
          <w:bCs/>
          <w:szCs w:val="28"/>
        </w:rPr>
      </w:pPr>
      <w:r w:rsidRPr="00D30FC5">
        <w:rPr>
          <w:b/>
          <w:bCs/>
          <w:szCs w:val="28"/>
        </w:rPr>
        <w:t>IN THE DISTRICT COURT OF THE</w:t>
      </w:r>
    </w:p>
    <w:p w:rsidR="00E71E46" w:rsidRPr="00D30FC5" w:rsidRDefault="00E71E46" w:rsidP="00D30FC5">
      <w:pPr>
        <w:tabs>
          <w:tab w:val="clear" w:pos="4320"/>
          <w:tab w:val="clear" w:pos="9072"/>
        </w:tabs>
        <w:adjustRightInd w:val="0"/>
        <w:spacing w:line="360" w:lineRule="auto"/>
        <w:jc w:val="center"/>
        <w:rPr>
          <w:szCs w:val="28"/>
        </w:rPr>
      </w:pPr>
      <w:r w:rsidRPr="00D30FC5">
        <w:rPr>
          <w:b/>
          <w:bCs/>
          <w:szCs w:val="28"/>
        </w:rPr>
        <w:t>HONG KONG SPECIAL ADMINISTRATIVE REGION</w:t>
      </w:r>
    </w:p>
    <w:p w:rsidR="00E71E46" w:rsidRPr="00D30FC5" w:rsidRDefault="006E5CE1" w:rsidP="00D30FC5">
      <w:pPr>
        <w:tabs>
          <w:tab w:val="clear" w:pos="4320"/>
          <w:tab w:val="clear" w:pos="9072"/>
        </w:tabs>
        <w:adjustRightInd w:val="0"/>
        <w:spacing w:line="360" w:lineRule="auto"/>
        <w:jc w:val="center"/>
        <w:rPr>
          <w:szCs w:val="28"/>
        </w:rPr>
      </w:pPr>
      <w:r w:rsidRPr="00D30FC5">
        <w:rPr>
          <w:szCs w:val="28"/>
        </w:rPr>
        <w:t xml:space="preserve">PERSONAL </w:t>
      </w:r>
      <w:r w:rsidR="005B3949" w:rsidRPr="00D30FC5">
        <w:rPr>
          <w:szCs w:val="28"/>
        </w:rPr>
        <w:t>INJURIES ACTION</w:t>
      </w:r>
      <w:r w:rsidRPr="00D30FC5">
        <w:rPr>
          <w:szCs w:val="28"/>
        </w:rPr>
        <w:t xml:space="preserve"> </w:t>
      </w:r>
      <w:r w:rsidR="00E71E46" w:rsidRPr="00D30FC5">
        <w:rPr>
          <w:szCs w:val="28"/>
        </w:rPr>
        <w:t xml:space="preserve">NO </w:t>
      </w:r>
      <w:r w:rsidR="00EE7C11" w:rsidRPr="00D30FC5">
        <w:rPr>
          <w:szCs w:val="28"/>
        </w:rPr>
        <w:t>20</w:t>
      </w:r>
      <w:r w:rsidR="003F1B41" w:rsidRPr="00D30FC5">
        <w:rPr>
          <w:szCs w:val="28"/>
        </w:rPr>
        <w:t>42</w:t>
      </w:r>
      <w:r w:rsidR="00E71E46" w:rsidRPr="00D30FC5">
        <w:rPr>
          <w:szCs w:val="28"/>
        </w:rPr>
        <w:t xml:space="preserve"> OF 20</w:t>
      </w:r>
      <w:r w:rsidR="0092167B" w:rsidRPr="00D30FC5">
        <w:rPr>
          <w:szCs w:val="28"/>
        </w:rPr>
        <w:t>1</w:t>
      </w:r>
      <w:r w:rsidR="00EE7C11" w:rsidRPr="00D30FC5">
        <w:rPr>
          <w:szCs w:val="28"/>
        </w:rPr>
        <w:t>6</w:t>
      </w:r>
    </w:p>
    <w:p w:rsidR="00E71E46" w:rsidRPr="00D30FC5" w:rsidRDefault="00E71E46" w:rsidP="00D30FC5">
      <w:pPr>
        <w:tabs>
          <w:tab w:val="clear" w:pos="4320"/>
          <w:tab w:val="clear" w:pos="9072"/>
        </w:tabs>
        <w:adjustRightInd w:val="0"/>
        <w:spacing w:line="360" w:lineRule="auto"/>
        <w:jc w:val="center"/>
        <w:rPr>
          <w:szCs w:val="28"/>
        </w:rPr>
      </w:pPr>
    </w:p>
    <w:p w:rsidR="00E71E46" w:rsidRPr="00D30FC5" w:rsidRDefault="00EE7C11" w:rsidP="00D30FC5">
      <w:pPr>
        <w:tabs>
          <w:tab w:val="clear" w:pos="1440"/>
          <w:tab w:val="clear" w:pos="4320"/>
          <w:tab w:val="clear" w:pos="9072"/>
          <w:tab w:val="center" w:pos="4140"/>
        </w:tabs>
        <w:adjustRightInd w:val="0"/>
        <w:spacing w:line="360" w:lineRule="auto"/>
        <w:rPr>
          <w:szCs w:val="28"/>
        </w:rPr>
      </w:pPr>
      <w:r w:rsidRPr="00D30FC5">
        <w:rPr>
          <w:szCs w:val="28"/>
        </w:rPr>
        <w:tab/>
      </w:r>
      <w:r w:rsidR="00E71E46" w:rsidRPr="00D30FC5">
        <w:rPr>
          <w:szCs w:val="28"/>
        </w:rPr>
        <w:t>--------------------</w:t>
      </w:r>
    </w:p>
    <w:p w:rsidR="00E71E46" w:rsidRPr="00D30FC5" w:rsidRDefault="00E71E46" w:rsidP="00D30FC5">
      <w:pPr>
        <w:pStyle w:val="Heading5"/>
        <w:snapToGrid w:val="0"/>
        <w:spacing w:line="360" w:lineRule="auto"/>
        <w:jc w:val="both"/>
        <w:rPr>
          <w:rFonts w:ascii="Times New Roman" w:hAnsi="Times New Roman"/>
          <w:b w:val="0"/>
          <w:sz w:val="28"/>
          <w:szCs w:val="28"/>
        </w:rPr>
      </w:pPr>
      <w:r w:rsidRPr="00D30FC5">
        <w:rPr>
          <w:rFonts w:ascii="Times New Roman" w:hAnsi="Times New Roman"/>
          <w:b w:val="0"/>
          <w:sz w:val="28"/>
          <w:szCs w:val="28"/>
        </w:rPr>
        <w:t>BETWEEN</w:t>
      </w:r>
    </w:p>
    <w:p w:rsidR="00E71E46" w:rsidRPr="00D30FC5" w:rsidRDefault="00D8731F" w:rsidP="00D30FC5">
      <w:pPr>
        <w:pStyle w:val="normal3"/>
        <w:tabs>
          <w:tab w:val="clear" w:pos="1440"/>
          <w:tab w:val="clear" w:pos="4320"/>
          <w:tab w:val="clear" w:pos="4500"/>
          <w:tab w:val="clear" w:pos="9000"/>
          <w:tab w:val="clear" w:pos="9072"/>
          <w:tab w:val="center" w:pos="4140"/>
          <w:tab w:val="right" w:pos="8460"/>
        </w:tabs>
        <w:overflowPunct/>
        <w:autoSpaceDE/>
        <w:autoSpaceDN/>
        <w:rPr>
          <w:rFonts w:eastAsia="宋体"/>
          <w:szCs w:val="28"/>
          <w:lang w:val="en-US"/>
        </w:rPr>
      </w:pPr>
      <w:r w:rsidRPr="00D30FC5">
        <w:rPr>
          <w:rFonts w:eastAsia="PMingLiU"/>
          <w:szCs w:val="28"/>
          <w:lang w:val="en-US" w:eastAsia="zh-TW"/>
        </w:rPr>
        <w:tab/>
      </w:r>
      <w:r w:rsidR="003F1B41" w:rsidRPr="00D30FC5">
        <w:rPr>
          <w:rFonts w:eastAsia="PMingLiU"/>
          <w:szCs w:val="28"/>
          <w:lang w:val="en-US" w:eastAsia="zh-TW"/>
        </w:rPr>
        <w:t>LUI KING TONG</w:t>
      </w:r>
      <w:r w:rsidR="003F1B41" w:rsidRPr="00D30FC5">
        <w:rPr>
          <w:rFonts w:eastAsia="宋体"/>
          <w:szCs w:val="28"/>
          <w:lang w:val="en-US"/>
        </w:rPr>
        <w:tab/>
      </w:r>
      <w:r w:rsidR="00E71E46" w:rsidRPr="00D30FC5">
        <w:rPr>
          <w:rFonts w:eastAsia="宋体"/>
          <w:szCs w:val="28"/>
          <w:lang w:val="en-US"/>
        </w:rPr>
        <w:t>Plaintiff</w:t>
      </w:r>
    </w:p>
    <w:p w:rsidR="00E71E46" w:rsidRPr="00D30FC5" w:rsidRDefault="00E71E46" w:rsidP="00D30FC5">
      <w:pPr>
        <w:pStyle w:val="Heading3"/>
        <w:tabs>
          <w:tab w:val="clear" w:pos="1440"/>
          <w:tab w:val="clear" w:pos="4320"/>
          <w:tab w:val="clear" w:pos="9072"/>
          <w:tab w:val="center" w:pos="4140"/>
        </w:tabs>
        <w:snapToGrid w:val="0"/>
        <w:spacing w:line="360" w:lineRule="auto"/>
        <w:rPr>
          <w:b w:val="0"/>
          <w:sz w:val="28"/>
          <w:szCs w:val="28"/>
        </w:rPr>
      </w:pPr>
      <w:r w:rsidRPr="00D30FC5">
        <w:rPr>
          <w:b w:val="0"/>
          <w:sz w:val="28"/>
          <w:szCs w:val="28"/>
        </w:rPr>
        <w:t>and</w:t>
      </w:r>
    </w:p>
    <w:p w:rsidR="002A4A1B" w:rsidRPr="00D30FC5" w:rsidRDefault="007126D7" w:rsidP="00D30FC5">
      <w:pPr>
        <w:tabs>
          <w:tab w:val="clear" w:pos="1440"/>
          <w:tab w:val="clear" w:pos="4320"/>
          <w:tab w:val="clear" w:pos="9072"/>
          <w:tab w:val="center" w:pos="4140"/>
          <w:tab w:val="right" w:pos="8460"/>
        </w:tabs>
        <w:spacing w:line="360" w:lineRule="auto"/>
        <w:rPr>
          <w:szCs w:val="28"/>
        </w:rPr>
      </w:pPr>
      <w:r w:rsidRPr="00D30FC5">
        <w:rPr>
          <w:szCs w:val="28"/>
        </w:rPr>
        <w:tab/>
      </w:r>
      <w:r w:rsidR="003F1B41" w:rsidRPr="00D30FC5">
        <w:rPr>
          <w:szCs w:val="28"/>
        </w:rPr>
        <w:t>HOSPITAL AUTHORITY</w:t>
      </w:r>
      <w:r w:rsidR="00EE7C11" w:rsidRPr="00D30FC5">
        <w:rPr>
          <w:szCs w:val="28"/>
        </w:rPr>
        <w:tab/>
      </w:r>
      <w:r w:rsidR="00FD765C" w:rsidRPr="00D30FC5">
        <w:rPr>
          <w:szCs w:val="28"/>
        </w:rPr>
        <w:t>Defendant</w:t>
      </w:r>
    </w:p>
    <w:p w:rsidR="00E71E46" w:rsidRPr="00D30FC5" w:rsidRDefault="00EE7C11" w:rsidP="00D30FC5">
      <w:pPr>
        <w:tabs>
          <w:tab w:val="clear" w:pos="1440"/>
          <w:tab w:val="clear" w:pos="4320"/>
          <w:tab w:val="clear" w:pos="9072"/>
          <w:tab w:val="center" w:pos="4140"/>
          <w:tab w:val="right" w:pos="8280"/>
        </w:tabs>
        <w:adjustRightInd w:val="0"/>
        <w:spacing w:line="360" w:lineRule="auto"/>
        <w:rPr>
          <w:szCs w:val="28"/>
        </w:rPr>
      </w:pPr>
      <w:r w:rsidRPr="00D30FC5">
        <w:rPr>
          <w:szCs w:val="28"/>
        </w:rPr>
        <w:tab/>
      </w:r>
      <w:r w:rsidR="00E71E46" w:rsidRPr="00D30FC5">
        <w:rPr>
          <w:szCs w:val="28"/>
        </w:rPr>
        <w:t>-------------------</w:t>
      </w:r>
      <w:r w:rsidR="00666003" w:rsidRPr="00D30FC5">
        <w:rPr>
          <w:szCs w:val="28"/>
        </w:rPr>
        <w:t>--</w:t>
      </w:r>
      <w:r w:rsidR="00E71E46" w:rsidRPr="00D30FC5">
        <w:rPr>
          <w:szCs w:val="28"/>
        </w:rPr>
        <w:t>-</w:t>
      </w:r>
    </w:p>
    <w:p w:rsidR="00E71E46" w:rsidRPr="00D30FC5" w:rsidRDefault="00E71E46" w:rsidP="00D30FC5">
      <w:pPr>
        <w:pStyle w:val="normal3"/>
        <w:tabs>
          <w:tab w:val="clear" w:pos="4320"/>
          <w:tab w:val="clear" w:pos="4500"/>
          <w:tab w:val="clear" w:pos="9000"/>
          <w:tab w:val="clear" w:pos="9072"/>
        </w:tabs>
        <w:overflowPunct/>
        <w:autoSpaceDE/>
        <w:autoSpaceDN/>
        <w:adjustRightInd w:val="0"/>
        <w:rPr>
          <w:rFonts w:eastAsia="宋体"/>
          <w:szCs w:val="28"/>
          <w:lang w:val="en-US"/>
        </w:rPr>
      </w:pPr>
    </w:p>
    <w:p w:rsidR="00EE7C11" w:rsidRPr="00D30FC5" w:rsidRDefault="00EE7C11" w:rsidP="00D30FC5">
      <w:pPr>
        <w:pStyle w:val="Heading8"/>
        <w:spacing w:line="360" w:lineRule="auto"/>
        <w:jc w:val="left"/>
        <w:rPr>
          <w:sz w:val="28"/>
          <w:szCs w:val="28"/>
          <w:u w:val="none"/>
          <w:lang w:val="en-US"/>
        </w:rPr>
      </w:pPr>
      <w:proofErr w:type="gramStart"/>
      <w:r w:rsidRPr="00D30FC5">
        <w:rPr>
          <w:sz w:val="28"/>
          <w:szCs w:val="28"/>
          <w:u w:val="none"/>
          <w:lang w:eastAsia="zh-TW"/>
        </w:rPr>
        <w:t>Coram :</w:t>
      </w:r>
      <w:proofErr w:type="gramEnd"/>
      <w:r w:rsidRPr="00D30FC5">
        <w:rPr>
          <w:sz w:val="28"/>
          <w:szCs w:val="28"/>
          <w:u w:val="none"/>
          <w:lang w:eastAsia="zh-TW"/>
        </w:rPr>
        <w:t xml:space="preserve"> </w:t>
      </w:r>
      <w:bookmarkStart w:id="0" w:name="_GoBack"/>
      <w:r w:rsidRPr="00D30FC5">
        <w:rPr>
          <w:sz w:val="28"/>
          <w:szCs w:val="28"/>
          <w:u w:val="none"/>
          <w:lang w:eastAsia="zh-TW"/>
        </w:rPr>
        <w:t xml:space="preserve">Deputy District Judge </w:t>
      </w:r>
      <w:r w:rsidR="003F1B41" w:rsidRPr="00D30FC5">
        <w:rPr>
          <w:sz w:val="28"/>
          <w:szCs w:val="28"/>
          <w:u w:val="none"/>
          <w:lang w:eastAsia="zh-TW"/>
        </w:rPr>
        <w:t xml:space="preserve">Elaine Liu </w:t>
      </w:r>
      <w:bookmarkEnd w:id="0"/>
      <w:r w:rsidRPr="00D30FC5">
        <w:rPr>
          <w:sz w:val="28"/>
          <w:szCs w:val="28"/>
          <w:u w:val="none"/>
          <w:lang w:eastAsia="zh-TW"/>
        </w:rPr>
        <w:t xml:space="preserve">in </w:t>
      </w:r>
      <w:r w:rsidRPr="00D30FC5">
        <w:rPr>
          <w:sz w:val="28"/>
          <w:szCs w:val="28"/>
          <w:u w:val="none"/>
          <w:lang w:val="en-US" w:eastAsia="zh-TW"/>
        </w:rPr>
        <w:t>Court</w:t>
      </w:r>
    </w:p>
    <w:p w:rsidR="00EE7C11" w:rsidRPr="00D30FC5" w:rsidRDefault="00EE7C11" w:rsidP="00D30FC5">
      <w:pPr>
        <w:pStyle w:val="Final"/>
        <w:tabs>
          <w:tab w:val="clear" w:pos="1440"/>
        </w:tabs>
        <w:rPr>
          <w:rFonts w:eastAsia="PMingLiU"/>
          <w:lang w:eastAsia="zh-TW"/>
        </w:rPr>
      </w:pPr>
      <w:r w:rsidRPr="00D30FC5">
        <w:rPr>
          <w:rFonts w:eastAsia="PMingLiU"/>
          <w:lang w:eastAsia="zh-TW"/>
        </w:rPr>
        <w:t xml:space="preserve">Dates of </w:t>
      </w:r>
      <w:proofErr w:type="gramStart"/>
      <w:r w:rsidRPr="00D30FC5">
        <w:rPr>
          <w:rFonts w:eastAsia="PMingLiU"/>
          <w:lang w:eastAsia="zh-TW"/>
        </w:rPr>
        <w:t>Hearing :</w:t>
      </w:r>
      <w:proofErr w:type="gramEnd"/>
      <w:r w:rsidRPr="00D30FC5">
        <w:rPr>
          <w:rFonts w:eastAsia="PMingLiU"/>
          <w:lang w:eastAsia="zh-TW"/>
        </w:rPr>
        <w:t xml:space="preserve"> </w:t>
      </w:r>
      <w:r w:rsidR="00B4097D">
        <w:rPr>
          <w:rFonts w:eastAsia="PMingLiU"/>
          <w:lang w:eastAsia="zh-TW"/>
        </w:rPr>
        <w:t>3 and</w:t>
      </w:r>
      <w:r w:rsidR="003F1B41" w:rsidRPr="00D30FC5">
        <w:rPr>
          <w:rFonts w:eastAsia="PMingLiU"/>
          <w:lang w:eastAsia="zh-TW"/>
        </w:rPr>
        <w:t xml:space="preserve"> 4 January </w:t>
      </w:r>
      <w:r w:rsidRPr="00D30FC5">
        <w:rPr>
          <w:rFonts w:eastAsia="PMingLiU"/>
          <w:lang w:eastAsia="zh-TW"/>
        </w:rPr>
        <w:t>201</w:t>
      </w:r>
      <w:r w:rsidR="003F1B41" w:rsidRPr="00D30FC5">
        <w:rPr>
          <w:rFonts w:eastAsia="PMingLiU"/>
          <w:lang w:eastAsia="zh-TW"/>
        </w:rPr>
        <w:t>9</w:t>
      </w:r>
    </w:p>
    <w:p w:rsidR="00EE7C11" w:rsidRPr="00D30FC5" w:rsidRDefault="00EE7C11" w:rsidP="00D30FC5">
      <w:pPr>
        <w:pStyle w:val="Final"/>
        <w:tabs>
          <w:tab w:val="clear" w:pos="1440"/>
        </w:tabs>
        <w:rPr>
          <w:rFonts w:eastAsiaTheme="minorEastAsia"/>
        </w:rPr>
      </w:pPr>
      <w:r w:rsidRPr="00D30FC5">
        <w:rPr>
          <w:rFonts w:eastAsia="PMingLiU"/>
          <w:lang w:eastAsia="zh-TW"/>
        </w:rPr>
        <w:t xml:space="preserve">Date of </w:t>
      </w:r>
      <w:proofErr w:type="gramStart"/>
      <w:r w:rsidRPr="00D30FC5">
        <w:rPr>
          <w:rFonts w:eastAsia="PMingLiU"/>
          <w:lang w:eastAsia="zh-TW"/>
        </w:rPr>
        <w:t>Judgment :</w:t>
      </w:r>
      <w:proofErr w:type="gramEnd"/>
      <w:r w:rsidRPr="00D30FC5">
        <w:rPr>
          <w:rFonts w:eastAsia="PMingLiU"/>
          <w:lang w:eastAsia="zh-TW"/>
        </w:rPr>
        <w:t xml:space="preserve"> </w:t>
      </w:r>
      <w:r w:rsidR="006B250A">
        <w:rPr>
          <w:rFonts w:eastAsia="PMingLiU"/>
          <w:lang w:eastAsia="zh-TW"/>
        </w:rPr>
        <w:t xml:space="preserve">10 </w:t>
      </w:r>
      <w:r w:rsidR="003F1B41" w:rsidRPr="00D30FC5">
        <w:rPr>
          <w:rFonts w:eastAsia="PMingLiU"/>
          <w:lang w:eastAsia="zh-TW"/>
        </w:rPr>
        <w:t>January 2019</w:t>
      </w:r>
    </w:p>
    <w:p w:rsidR="00EE7C11" w:rsidRPr="00D30FC5" w:rsidRDefault="00EE7C11" w:rsidP="00D30FC5">
      <w:pPr>
        <w:pStyle w:val="normal3"/>
        <w:tabs>
          <w:tab w:val="clear" w:pos="4320"/>
          <w:tab w:val="clear" w:pos="4500"/>
          <w:tab w:val="clear" w:pos="9000"/>
          <w:tab w:val="clear" w:pos="9072"/>
        </w:tabs>
        <w:overflowPunct/>
        <w:autoSpaceDE/>
        <w:autoSpaceDN/>
        <w:adjustRightInd w:val="0"/>
        <w:rPr>
          <w:rFonts w:eastAsia="宋体"/>
          <w:szCs w:val="28"/>
          <w:lang w:val="en-US"/>
        </w:rPr>
      </w:pPr>
    </w:p>
    <w:p w:rsidR="004954E4" w:rsidRPr="00D30FC5" w:rsidRDefault="004954E4" w:rsidP="00D30FC5">
      <w:pPr>
        <w:tabs>
          <w:tab w:val="clear" w:pos="1440"/>
          <w:tab w:val="clear" w:pos="4320"/>
          <w:tab w:val="clear" w:pos="9072"/>
          <w:tab w:val="center" w:pos="4140"/>
          <w:tab w:val="right" w:pos="8280"/>
        </w:tabs>
        <w:adjustRightInd w:val="0"/>
        <w:spacing w:line="360" w:lineRule="auto"/>
        <w:rPr>
          <w:szCs w:val="28"/>
        </w:rPr>
      </w:pPr>
      <w:r w:rsidRPr="00D30FC5">
        <w:rPr>
          <w:szCs w:val="28"/>
        </w:rPr>
        <w:tab/>
        <w:t>----------------------</w:t>
      </w:r>
    </w:p>
    <w:p w:rsidR="00481CCA" w:rsidRPr="00D30FC5" w:rsidRDefault="004954E4" w:rsidP="00D30FC5">
      <w:pPr>
        <w:tabs>
          <w:tab w:val="clear" w:pos="1440"/>
          <w:tab w:val="clear" w:pos="4320"/>
          <w:tab w:val="clear" w:pos="9072"/>
          <w:tab w:val="left" w:pos="4140"/>
          <w:tab w:val="right" w:pos="8460"/>
        </w:tabs>
        <w:adjustRightInd w:val="0"/>
        <w:spacing w:line="360" w:lineRule="auto"/>
        <w:jc w:val="center"/>
        <w:rPr>
          <w:szCs w:val="28"/>
        </w:rPr>
      </w:pPr>
      <w:r w:rsidRPr="00D30FC5">
        <w:rPr>
          <w:szCs w:val="28"/>
        </w:rPr>
        <w:t>JUDGMENT</w:t>
      </w:r>
    </w:p>
    <w:p w:rsidR="004954E4" w:rsidRPr="00D30FC5" w:rsidRDefault="004954E4" w:rsidP="00D30FC5">
      <w:pPr>
        <w:tabs>
          <w:tab w:val="clear" w:pos="1440"/>
          <w:tab w:val="clear" w:pos="4320"/>
          <w:tab w:val="clear" w:pos="9072"/>
          <w:tab w:val="center" w:pos="4140"/>
          <w:tab w:val="right" w:pos="8280"/>
        </w:tabs>
        <w:adjustRightInd w:val="0"/>
        <w:spacing w:line="360" w:lineRule="auto"/>
        <w:rPr>
          <w:szCs w:val="28"/>
        </w:rPr>
      </w:pPr>
      <w:r w:rsidRPr="00D30FC5">
        <w:rPr>
          <w:szCs w:val="28"/>
        </w:rPr>
        <w:tab/>
        <w:t>----------------------</w:t>
      </w:r>
    </w:p>
    <w:p w:rsidR="004954E4" w:rsidRPr="00D30FC5" w:rsidRDefault="004954E4" w:rsidP="00D30FC5">
      <w:pPr>
        <w:spacing w:line="360" w:lineRule="auto"/>
        <w:jc w:val="both"/>
      </w:pPr>
    </w:p>
    <w:p w:rsidR="003F1B41" w:rsidRPr="00D30FC5" w:rsidRDefault="003F1B41" w:rsidP="00D30FC5">
      <w:pPr>
        <w:pStyle w:val="ListParagraph"/>
        <w:tabs>
          <w:tab w:val="clear" w:pos="4320"/>
          <w:tab w:val="clear" w:pos="9072"/>
        </w:tabs>
        <w:spacing w:line="360" w:lineRule="auto"/>
        <w:ind w:left="0"/>
        <w:jc w:val="both"/>
        <w:rPr>
          <w:i/>
          <w:szCs w:val="28"/>
        </w:rPr>
      </w:pPr>
      <w:r w:rsidRPr="00D30FC5">
        <w:rPr>
          <w:i/>
          <w:szCs w:val="28"/>
        </w:rPr>
        <w:t>Introduction</w:t>
      </w:r>
    </w:p>
    <w:p w:rsidR="00AC3C64" w:rsidRPr="00D30FC5" w:rsidRDefault="00AC3C64" w:rsidP="00D30FC5">
      <w:pPr>
        <w:pStyle w:val="ListParagraph"/>
        <w:tabs>
          <w:tab w:val="clear" w:pos="4320"/>
          <w:tab w:val="clear" w:pos="9072"/>
        </w:tabs>
        <w:spacing w:line="360" w:lineRule="auto"/>
        <w:ind w:left="0"/>
        <w:jc w:val="both"/>
        <w:rPr>
          <w:i/>
          <w:szCs w:val="28"/>
        </w:rPr>
      </w:pPr>
    </w:p>
    <w:p w:rsidR="003F1B41" w:rsidRPr="00B4097D" w:rsidRDefault="003F1B41" w:rsidP="00B30ACA">
      <w:pPr>
        <w:pStyle w:val="ListParagraph"/>
        <w:numPr>
          <w:ilvl w:val="0"/>
          <w:numId w:val="14"/>
        </w:numPr>
        <w:tabs>
          <w:tab w:val="clear" w:pos="4320"/>
          <w:tab w:val="clear" w:pos="9072"/>
        </w:tabs>
        <w:spacing w:line="360" w:lineRule="auto"/>
        <w:ind w:left="0" w:firstLine="0"/>
        <w:jc w:val="both"/>
        <w:rPr>
          <w:szCs w:val="28"/>
        </w:rPr>
      </w:pPr>
      <w:r w:rsidRPr="00B4097D">
        <w:rPr>
          <w:szCs w:val="28"/>
        </w:rPr>
        <w:t>Th</w:t>
      </w:r>
      <w:r w:rsidR="0064010C" w:rsidRPr="00B4097D">
        <w:rPr>
          <w:szCs w:val="28"/>
        </w:rPr>
        <w:t>e plaintiff</w:t>
      </w:r>
      <w:r w:rsidR="009D3931">
        <w:rPr>
          <w:szCs w:val="28"/>
        </w:rPr>
        <w:t>’s claim</w:t>
      </w:r>
      <w:r w:rsidR="00D379E5">
        <w:rPr>
          <w:szCs w:val="28"/>
        </w:rPr>
        <w:t xml:space="preserve"> was</w:t>
      </w:r>
      <w:r w:rsidR="0064010C" w:rsidRPr="00B4097D">
        <w:rPr>
          <w:szCs w:val="28"/>
        </w:rPr>
        <w:t xml:space="preserve"> for damages arising out of </w:t>
      </w:r>
      <w:r w:rsidRPr="00B4097D">
        <w:rPr>
          <w:szCs w:val="28"/>
        </w:rPr>
        <w:t>an accident occurred on 6</w:t>
      </w:r>
      <w:r w:rsidR="00AC3C64" w:rsidRPr="00B4097D">
        <w:rPr>
          <w:szCs w:val="28"/>
        </w:rPr>
        <w:t xml:space="preserve"> </w:t>
      </w:r>
      <w:r w:rsidRPr="00B4097D">
        <w:rPr>
          <w:szCs w:val="28"/>
        </w:rPr>
        <w:t>September 2015 while he was employed by the defendant as a Health Care Assistant</w:t>
      </w:r>
      <w:r w:rsidR="00B4097D">
        <w:rPr>
          <w:szCs w:val="28"/>
        </w:rPr>
        <w:t>.</w:t>
      </w:r>
      <w:r w:rsidRPr="00B4097D">
        <w:rPr>
          <w:szCs w:val="28"/>
        </w:rPr>
        <w:t xml:space="preserve">  </w:t>
      </w:r>
      <w:r w:rsidR="00EF5C58">
        <w:rPr>
          <w:szCs w:val="28"/>
        </w:rPr>
        <w:t>His</w:t>
      </w:r>
      <w:r w:rsidRPr="00B4097D">
        <w:rPr>
          <w:szCs w:val="28"/>
        </w:rPr>
        <w:t xml:space="preserve"> case was that while he was assigned to assist in the restraining of a mental patient</w:t>
      </w:r>
      <w:r w:rsidR="00B4097D">
        <w:rPr>
          <w:szCs w:val="28"/>
        </w:rPr>
        <w:t xml:space="preserve"> in a hospital ward</w:t>
      </w:r>
      <w:r w:rsidRPr="00B4097D">
        <w:rPr>
          <w:szCs w:val="28"/>
        </w:rPr>
        <w:t xml:space="preserve">, </w:t>
      </w:r>
      <w:r w:rsidRPr="00B4097D">
        <w:rPr>
          <w:szCs w:val="28"/>
        </w:rPr>
        <w:lastRenderedPageBreak/>
        <w:t>his right hand was kicked by the mental patient (“the Accident”) and the plaintiff sustained injuries.</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By consent of the parties, </w:t>
      </w:r>
      <w:r w:rsidR="00B4097D">
        <w:rPr>
          <w:szCs w:val="28"/>
        </w:rPr>
        <w:t>interlocutory judg</w:t>
      </w:r>
      <w:r w:rsidRPr="00D30FC5">
        <w:rPr>
          <w:szCs w:val="28"/>
        </w:rPr>
        <w:t>ment on liability was entered</w:t>
      </w:r>
      <w:r w:rsidR="00B4097D">
        <w:rPr>
          <w:szCs w:val="28"/>
        </w:rPr>
        <w:t xml:space="preserve"> but the quantum of damages was in dispute.  This</w:t>
      </w:r>
      <w:r w:rsidR="0064010C">
        <w:rPr>
          <w:szCs w:val="28"/>
        </w:rPr>
        <w:t xml:space="preserve"> is the hearing for the assessment of damages</w:t>
      </w:r>
      <w:r w:rsidRPr="00D30FC5">
        <w:rPr>
          <w:szCs w:val="28"/>
        </w:rPr>
        <w:t>.</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i/>
          <w:szCs w:val="28"/>
        </w:rPr>
      </w:pPr>
      <w:r w:rsidRPr="00D30FC5">
        <w:rPr>
          <w:i/>
          <w:szCs w:val="28"/>
        </w:rPr>
        <w:t xml:space="preserve">Background </w:t>
      </w:r>
      <w:r w:rsidR="00EF5C58">
        <w:rPr>
          <w:i/>
          <w:szCs w:val="28"/>
        </w:rPr>
        <w:t xml:space="preserve">facts about </w:t>
      </w:r>
      <w:r w:rsidRPr="00D30FC5">
        <w:rPr>
          <w:i/>
          <w:szCs w:val="28"/>
        </w:rPr>
        <w:t>the plaintiff</w:t>
      </w:r>
    </w:p>
    <w:p w:rsidR="00AC3C64" w:rsidRPr="00D30FC5" w:rsidRDefault="00AC3C64" w:rsidP="00D30FC5">
      <w:pPr>
        <w:pStyle w:val="ListParagraph"/>
        <w:tabs>
          <w:tab w:val="clear" w:pos="4320"/>
          <w:tab w:val="clear" w:pos="9072"/>
        </w:tabs>
        <w:spacing w:line="360" w:lineRule="auto"/>
        <w:ind w:left="0"/>
        <w:jc w:val="both"/>
        <w:rPr>
          <w:i/>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The plaintiff was 57 years old at the time of the Accident.  He ha</w:t>
      </w:r>
      <w:r w:rsidR="00B4097D">
        <w:rPr>
          <w:szCs w:val="28"/>
        </w:rPr>
        <w:t>d</w:t>
      </w:r>
      <w:r w:rsidRPr="00D30FC5">
        <w:rPr>
          <w:szCs w:val="28"/>
        </w:rPr>
        <w:t xml:space="preserve"> been employed by the defendant since July 1996. </w:t>
      </w:r>
      <w:r w:rsidR="00AC3C64" w:rsidRPr="00D30FC5">
        <w:rPr>
          <w:szCs w:val="28"/>
        </w:rPr>
        <w:t xml:space="preserve"> </w:t>
      </w:r>
      <w:r w:rsidRPr="00D30FC5">
        <w:rPr>
          <w:szCs w:val="28"/>
        </w:rPr>
        <w:t xml:space="preserve">His major duties were to take care of the patients’ basic needs, such as feeding, bathing, cleaning, moving things, and assisting in restraining mental patients. </w:t>
      </w:r>
    </w:p>
    <w:p w:rsidR="003F1B41" w:rsidRPr="00D30FC5" w:rsidRDefault="003F1B41" w:rsidP="00D30FC5">
      <w:pPr>
        <w:tabs>
          <w:tab w:val="clear" w:pos="4320"/>
          <w:tab w:val="clear" w:pos="9072"/>
        </w:tabs>
        <w:spacing w:line="360" w:lineRule="auto"/>
        <w:jc w:val="both"/>
        <w:rPr>
          <w:szCs w:val="28"/>
        </w:rPr>
      </w:pPr>
    </w:p>
    <w:p w:rsidR="003F1B41" w:rsidRPr="00D30FC5" w:rsidRDefault="00166756" w:rsidP="00D30FC5">
      <w:pPr>
        <w:pStyle w:val="ListParagraph"/>
        <w:numPr>
          <w:ilvl w:val="0"/>
          <w:numId w:val="14"/>
        </w:numPr>
        <w:tabs>
          <w:tab w:val="clear" w:pos="4320"/>
          <w:tab w:val="clear" w:pos="9072"/>
        </w:tabs>
        <w:spacing w:line="360" w:lineRule="auto"/>
        <w:ind w:left="0" w:firstLine="0"/>
        <w:jc w:val="both"/>
        <w:rPr>
          <w:szCs w:val="28"/>
        </w:rPr>
      </w:pPr>
      <w:r>
        <w:rPr>
          <w:szCs w:val="28"/>
        </w:rPr>
        <w:t>After the Accident, t</w:t>
      </w:r>
      <w:r w:rsidR="003F1B41" w:rsidRPr="00D30FC5">
        <w:rPr>
          <w:szCs w:val="28"/>
        </w:rPr>
        <w:t xml:space="preserve">he plaintiff </w:t>
      </w:r>
      <w:r w:rsidR="00B4097D">
        <w:rPr>
          <w:szCs w:val="28"/>
        </w:rPr>
        <w:t xml:space="preserve">remained in employment with </w:t>
      </w:r>
      <w:r w:rsidR="003F1B41" w:rsidRPr="00D30FC5">
        <w:rPr>
          <w:szCs w:val="28"/>
        </w:rPr>
        <w:t>the defendant in the same position unti</w:t>
      </w:r>
      <w:r w:rsidR="00B4097D">
        <w:rPr>
          <w:szCs w:val="28"/>
        </w:rPr>
        <w:t>l</w:t>
      </w:r>
      <w:r w:rsidR="003F1B41" w:rsidRPr="00D30FC5">
        <w:rPr>
          <w:szCs w:val="28"/>
        </w:rPr>
        <w:t xml:space="preserve"> </w:t>
      </w:r>
      <w:r w:rsidR="00D379E5">
        <w:rPr>
          <w:szCs w:val="28"/>
        </w:rPr>
        <w:t xml:space="preserve">he reached </w:t>
      </w:r>
      <w:r w:rsidR="003F1B41" w:rsidRPr="00D30FC5">
        <w:rPr>
          <w:szCs w:val="28"/>
        </w:rPr>
        <w:t xml:space="preserve">the </w:t>
      </w:r>
      <w:r w:rsidR="00B4097D">
        <w:rPr>
          <w:szCs w:val="28"/>
        </w:rPr>
        <w:t xml:space="preserve">retirement </w:t>
      </w:r>
      <w:r w:rsidR="003F1B41" w:rsidRPr="00D30FC5">
        <w:rPr>
          <w:szCs w:val="28"/>
        </w:rPr>
        <w:t xml:space="preserve">age of 60.  </w:t>
      </w:r>
      <w:r w:rsidR="00B4097D">
        <w:rPr>
          <w:szCs w:val="28"/>
        </w:rPr>
        <w:t>Therea</w:t>
      </w:r>
      <w:r w:rsidR="003F1B41" w:rsidRPr="00D30FC5">
        <w:rPr>
          <w:szCs w:val="28"/>
        </w:rPr>
        <w:t>fter</w:t>
      </w:r>
      <w:r w:rsidR="00B4097D">
        <w:rPr>
          <w:szCs w:val="28"/>
        </w:rPr>
        <w:t>,</w:t>
      </w:r>
      <w:r w:rsidR="003F1B41" w:rsidRPr="00D30FC5">
        <w:rPr>
          <w:szCs w:val="28"/>
        </w:rPr>
        <w:t xml:space="preserve"> the plaintiff was employed by the d</w:t>
      </w:r>
      <w:r w:rsidR="00D379E5">
        <w:rPr>
          <w:szCs w:val="28"/>
        </w:rPr>
        <w:t xml:space="preserve">efendant on a contractual term of 2 years </w:t>
      </w:r>
      <w:r w:rsidR="003F1B41" w:rsidRPr="00D30FC5">
        <w:rPr>
          <w:szCs w:val="28"/>
        </w:rPr>
        <w:t>under the Retire and Rehire Scheme</w:t>
      </w:r>
      <w:r>
        <w:rPr>
          <w:szCs w:val="28"/>
        </w:rPr>
        <w:t xml:space="preserve">.  </w:t>
      </w:r>
      <w:r w:rsidR="003F1B41" w:rsidRPr="00D30FC5">
        <w:rPr>
          <w:szCs w:val="28"/>
        </w:rPr>
        <w:t>His job title was changed to Public Care Assistant but the job nature remained the same as before.</w:t>
      </w:r>
      <w:r w:rsidR="00D379E5">
        <w:rPr>
          <w:szCs w:val="28"/>
        </w:rPr>
        <w:t xml:space="preserve"> Under the same scheme, the plaintiff’s employment may be further extended until he reaches the age of 65 if he applies for the extension and his performance is satisfactory.</w:t>
      </w:r>
    </w:p>
    <w:p w:rsidR="003F1B41" w:rsidRPr="00D30FC5" w:rsidRDefault="003F1B41" w:rsidP="00D30FC5">
      <w:pPr>
        <w:tabs>
          <w:tab w:val="clear" w:pos="4320"/>
          <w:tab w:val="clear" w:pos="9072"/>
        </w:tabs>
        <w:spacing w:line="360" w:lineRule="auto"/>
        <w:jc w:val="both"/>
        <w:rPr>
          <w:szCs w:val="28"/>
        </w:rPr>
      </w:pPr>
    </w:p>
    <w:p w:rsidR="003F1B41" w:rsidRPr="00D30FC5" w:rsidRDefault="00EA3098" w:rsidP="00D30FC5">
      <w:pPr>
        <w:pStyle w:val="ListParagraph"/>
        <w:numPr>
          <w:ilvl w:val="0"/>
          <w:numId w:val="14"/>
        </w:numPr>
        <w:tabs>
          <w:tab w:val="clear" w:pos="4320"/>
          <w:tab w:val="clear" w:pos="9072"/>
        </w:tabs>
        <w:spacing w:line="360" w:lineRule="auto"/>
        <w:ind w:left="0" w:firstLine="0"/>
        <w:jc w:val="both"/>
        <w:rPr>
          <w:szCs w:val="28"/>
        </w:rPr>
      </w:pPr>
      <w:r>
        <w:rPr>
          <w:szCs w:val="28"/>
        </w:rPr>
        <w:t>It was agreed that the basic</w:t>
      </w:r>
      <w:r w:rsidR="003F1B41" w:rsidRPr="00D30FC5">
        <w:rPr>
          <w:szCs w:val="28"/>
        </w:rPr>
        <w:t xml:space="preserve"> salary of the plaintiff at the material time was HK$16,890.</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keepNext/>
        <w:widowControl w:val="0"/>
        <w:tabs>
          <w:tab w:val="clear" w:pos="4320"/>
          <w:tab w:val="clear" w:pos="9072"/>
        </w:tabs>
        <w:spacing w:line="360" w:lineRule="auto"/>
        <w:ind w:left="0"/>
        <w:jc w:val="both"/>
        <w:rPr>
          <w:i/>
          <w:szCs w:val="28"/>
        </w:rPr>
      </w:pPr>
      <w:r w:rsidRPr="00D30FC5">
        <w:rPr>
          <w:i/>
          <w:szCs w:val="28"/>
        </w:rPr>
        <w:lastRenderedPageBreak/>
        <w:t xml:space="preserve">The </w:t>
      </w:r>
      <w:r w:rsidR="00AC3C64" w:rsidRPr="00D30FC5">
        <w:rPr>
          <w:i/>
          <w:szCs w:val="28"/>
        </w:rPr>
        <w:t>i</w:t>
      </w:r>
      <w:r w:rsidRPr="00D30FC5">
        <w:rPr>
          <w:i/>
          <w:szCs w:val="28"/>
        </w:rPr>
        <w:t>njury</w:t>
      </w:r>
    </w:p>
    <w:p w:rsidR="00AC3C64" w:rsidRPr="00D30FC5" w:rsidRDefault="00AC3C64" w:rsidP="00D30FC5">
      <w:pPr>
        <w:pStyle w:val="ListParagraph"/>
        <w:keepNext/>
        <w:widowControl w:val="0"/>
        <w:tabs>
          <w:tab w:val="clear" w:pos="4320"/>
          <w:tab w:val="clear" w:pos="9072"/>
        </w:tabs>
        <w:spacing w:line="360" w:lineRule="auto"/>
        <w:ind w:left="0"/>
        <w:jc w:val="both"/>
        <w:rPr>
          <w:i/>
          <w:szCs w:val="28"/>
        </w:rPr>
      </w:pPr>
    </w:p>
    <w:p w:rsidR="003F1B41" w:rsidRPr="00D30FC5" w:rsidRDefault="003F1B41" w:rsidP="00D30FC5">
      <w:pPr>
        <w:pStyle w:val="ListParagraph"/>
        <w:keepNext/>
        <w:widowControl w:val="0"/>
        <w:numPr>
          <w:ilvl w:val="0"/>
          <w:numId w:val="14"/>
        </w:numPr>
        <w:tabs>
          <w:tab w:val="clear" w:pos="4320"/>
          <w:tab w:val="clear" w:pos="9072"/>
        </w:tabs>
        <w:spacing w:line="360" w:lineRule="auto"/>
        <w:ind w:left="0" w:firstLine="0"/>
        <w:jc w:val="both"/>
        <w:rPr>
          <w:szCs w:val="28"/>
        </w:rPr>
      </w:pPr>
      <w:r w:rsidRPr="00D30FC5">
        <w:rPr>
          <w:szCs w:val="28"/>
        </w:rPr>
        <w:t xml:space="preserve">The plaintiff attended the Accident and Emergency Department of the Princess Margaret Hospital on </w:t>
      </w:r>
      <w:r w:rsidR="00EA3098">
        <w:rPr>
          <w:szCs w:val="28"/>
        </w:rPr>
        <w:t>6 September 2015 (</w:t>
      </w:r>
      <w:r w:rsidRPr="00D30FC5">
        <w:rPr>
          <w:szCs w:val="28"/>
        </w:rPr>
        <w:t>the date of the Accident</w:t>
      </w:r>
      <w:r w:rsidR="00EA3098">
        <w:rPr>
          <w:szCs w:val="28"/>
        </w:rPr>
        <w:t>)</w:t>
      </w:r>
      <w:r w:rsidRPr="00D30FC5">
        <w:rPr>
          <w:szCs w:val="28"/>
        </w:rPr>
        <w:t xml:space="preserve"> and 9</w:t>
      </w:r>
      <w:r w:rsidR="00AC3C64" w:rsidRPr="00D30FC5">
        <w:rPr>
          <w:szCs w:val="28"/>
        </w:rPr>
        <w:t xml:space="preserve"> </w:t>
      </w:r>
      <w:r w:rsidRPr="00D30FC5">
        <w:rPr>
          <w:szCs w:val="28"/>
        </w:rPr>
        <w:t xml:space="preserve">September 2015. </w:t>
      </w:r>
      <w:r w:rsidR="00AC3C64" w:rsidRPr="00D30FC5">
        <w:rPr>
          <w:szCs w:val="28"/>
        </w:rPr>
        <w:t xml:space="preserve"> </w:t>
      </w:r>
      <w:r w:rsidRPr="00D30FC5">
        <w:rPr>
          <w:szCs w:val="28"/>
        </w:rPr>
        <w:t xml:space="preserve">He was diagnosed with right hand pain and mild swelling, with no bony injury. </w:t>
      </w:r>
      <w:r w:rsidR="00AC3C64" w:rsidRPr="00D30FC5">
        <w:rPr>
          <w:szCs w:val="28"/>
        </w:rPr>
        <w:t xml:space="preserve"> </w:t>
      </w:r>
      <w:r w:rsidRPr="00D30FC5">
        <w:rPr>
          <w:szCs w:val="28"/>
        </w:rPr>
        <w:t xml:space="preserve">He was given sick leave and medication. </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 plaintiff </w:t>
      </w:r>
      <w:r w:rsidR="00EF5C58">
        <w:rPr>
          <w:szCs w:val="28"/>
        </w:rPr>
        <w:t>also</w:t>
      </w:r>
      <w:r w:rsidRPr="00D30FC5">
        <w:rPr>
          <w:szCs w:val="28"/>
        </w:rPr>
        <w:t xml:space="preserve"> consulted the Accident and Emergency Department of Caritas Medical Centre on 13</w:t>
      </w:r>
      <w:r w:rsidR="00D93C3E" w:rsidRPr="00D30FC5">
        <w:rPr>
          <w:szCs w:val="28"/>
        </w:rPr>
        <w:t xml:space="preserve"> </w:t>
      </w:r>
      <w:r w:rsidRPr="00D30FC5">
        <w:rPr>
          <w:szCs w:val="28"/>
        </w:rPr>
        <w:t>September 2015 for his right hand pain and was given medication.</w:t>
      </w:r>
    </w:p>
    <w:p w:rsidR="003F1B41" w:rsidRPr="00D30FC5" w:rsidRDefault="003F1B41" w:rsidP="00D30FC5">
      <w:pPr>
        <w:tabs>
          <w:tab w:val="clear" w:pos="4320"/>
          <w:tab w:val="clear" w:pos="9072"/>
        </w:tabs>
        <w:spacing w:line="360" w:lineRule="auto"/>
        <w:jc w:val="both"/>
        <w:rPr>
          <w:szCs w:val="28"/>
        </w:rPr>
      </w:pPr>
    </w:p>
    <w:p w:rsidR="003F1B41" w:rsidRPr="00D30FC5" w:rsidRDefault="00EF5C58" w:rsidP="00D30FC5">
      <w:pPr>
        <w:pStyle w:val="ListParagraph"/>
        <w:numPr>
          <w:ilvl w:val="0"/>
          <w:numId w:val="14"/>
        </w:numPr>
        <w:tabs>
          <w:tab w:val="clear" w:pos="4320"/>
          <w:tab w:val="clear" w:pos="9072"/>
        </w:tabs>
        <w:spacing w:line="360" w:lineRule="auto"/>
        <w:ind w:left="0" w:firstLine="0"/>
        <w:jc w:val="both"/>
        <w:rPr>
          <w:szCs w:val="28"/>
        </w:rPr>
      </w:pPr>
      <w:r>
        <w:rPr>
          <w:szCs w:val="28"/>
        </w:rPr>
        <w:t>M</w:t>
      </w:r>
      <w:r w:rsidR="003F1B41" w:rsidRPr="00D30FC5">
        <w:rPr>
          <w:szCs w:val="28"/>
        </w:rPr>
        <w:t>edical records for the period between 9</w:t>
      </w:r>
      <w:r w:rsidR="00D93C3E" w:rsidRPr="00D30FC5">
        <w:rPr>
          <w:szCs w:val="28"/>
        </w:rPr>
        <w:t xml:space="preserve"> </w:t>
      </w:r>
      <w:r w:rsidR="003F1B41" w:rsidRPr="00D30FC5">
        <w:rPr>
          <w:szCs w:val="28"/>
        </w:rPr>
        <w:t>November 2015 and 29</w:t>
      </w:r>
      <w:r w:rsidR="00D93C3E" w:rsidRPr="00D30FC5">
        <w:rPr>
          <w:szCs w:val="28"/>
        </w:rPr>
        <w:t xml:space="preserve"> </w:t>
      </w:r>
      <w:r>
        <w:rPr>
          <w:szCs w:val="28"/>
        </w:rPr>
        <w:t>February 2016 in regard to the plaintiff’s</w:t>
      </w:r>
      <w:r w:rsidR="003F1B41" w:rsidRPr="00D30FC5">
        <w:rPr>
          <w:szCs w:val="28"/>
        </w:rPr>
        <w:t xml:space="preserve"> medical consultations and physiotherapy treatments for his right shoulder pain and </w:t>
      </w:r>
      <w:r w:rsidR="00EA3098">
        <w:rPr>
          <w:szCs w:val="28"/>
        </w:rPr>
        <w:t>the</w:t>
      </w:r>
      <w:r w:rsidR="003F1B41" w:rsidRPr="00D30FC5">
        <w:rPr>
          <w:szCs w:val="28"/>
        </w:rPr>
        <w:t xml:space="preserve"> trigger fingers</w:t>
      </w:r>
      <w:r>
        <w:rPr>
          <w:szCs w:val="28"/>
        </w:rPr>
        <w:t xml:space="preserve"> were produced</w:t>
      </w:r>
      <w:r w:rsidR="003F1B41" w:rsidRPr="00D30FC5">
        <w:rPr>
          <w:szCs w:val="28"/>
        </w:rPr>
        <w:t xml:space="preserve">. </w:t>
      </w:r>
    </w:p>
    <w:p w:rsidR="003F1B41" w:rsidRPr="00D30FC5" w:rsidRDefault="003F1B41" w:rsidP="00D30FC5">
      <w:pPr>
        <w:tabs>
          <w:tab w:val="clear" w:pos="4320"/>
          <w:tab w:val="clear" w:pos="9072"/>
        </w:tabs>
        <w:spacing w:line="360" w:lineRule="auto"/>
        <w:jc w:val="both"/>
        <w:rPr>
          <w:szCs w:val="28"/>
        </w:rPr>
      </w:pPr>
    </w:p>
    <w:p w:rsidR="003F1B41" w:rsidRPr="00D30FC5" w:rsidRDefault="00EF5C58" w:rsidP="00D30FC5">
      <w:pPr>
        <w:pStyle w:val="ListParagraph"/>
        <w:numPr>
          <w:ilvl w:val="0"/>
          <w:numId w:val="14"/>
        </w:numPr>
        <w:tabs>
          <w:tab w:val="clear" w:pos="4320"/>
          <w:tab w:val="clear" w:pos="9072"/>
        </w:tabs>
        <w:spacing w:line="360" w:lineRule="auto"/>
        <w:ind w:left="0" w:firstLine="0"/>
        <w:jc w:val="both"/>
        <w:rPr>
          <w:szCs w:val="28"/>
        </w:rPr>
      </w:pPr>
      <w:r>
        <w:rPr>
          <w:szCs w:val="28"/>
        </w:rPr>
        <w:t xml:space="preserve">After a joint examination by </w:t>
      </w:r>
      <w:r w:rsidR="003F1B41" w:rsidRPr="00D30FC5">
        <w:rPr>
          <w:szCs w:val="28"/>
        </w:rPr>
        <w:t xml:space="preserve">two medical experts, </w:t>
      </w:r>
      <w:proofErr w:type="spellStart"/>
      <w:r w:rsidR="003F1B41" w:rsidRPr="00D30FC5">
        <w:rPr>
          <w:szCs w:val="28"/>
        </w:rPr>
        <w:t>Dr</w:t>
      </w:r>
      <w:proofErr w:type="spellEnd"/>
      <w:r w:rsidR="00D93C3E" w:rsidRPr="00D30FC5">
        <w:rPr>
          <w:szCs w:val="28"/>
        </w:rPr>
        <w:t xml:space="preserve"> </w:t>
      </w:r>
      <w:r w:rsidR="003F1B41" w:rsidRPr="00D30FC5">
        <w:rPr>
          <w:szCs w:val="28"/>
        </w:rPr>
        <w:t xml:space="preserve">Kong and </w:t>
      </w:r>
      <w:proofErr w:type="spellStart"/>
      <w:r w:rsidR="003F1B41" w:rsidRPr="00D30FC5">
        <w:rPr>
          <w:szCs w:val="28"/>
        </w:rPr>
        <w:t>Dr</w:t>
      </w:r>
      <w:proofErr w:type="spellEnd"/>
      <w:r w:rsidR="00D93C3E" w:rsidRPr="00D30FC5">
        <w:rPr>
          <w:szCs w:val="28"/>
        </w:rPr>
        <w:t xml:space="preserve"> </w:t>
      </w:r>
      <w:r w:rsidR="003F1B41" w:rsidRPr="00D30FC5">
        <w:rPr>
          <w:szCs w:val="28"/>
        </w:rPr>
        <w:t>Lee</w:t>
      </w:r>
      <w:r>
        <w:rPr>
          <w:szCs w:val="28"/>
        </w:rPr>
        <w:t>,</w:t>
      </w:r>
      <w:r w:rsidR="00D379E5">
        <w:rPr>
          <w:szCs w:val="28"/>
        </w:rPr>
        <w:t xml:space="preserve"> </w:t>
      </w:r>
      <w:r>
        <w:rPr>
          <w:szCs w:val="28"/>
        </w:rPr>
        <w:t>a</w:t>
      </w:r>
      <w:r w:rsidR="003F1B41" w:rsidRPr="00D30FC5">
        <w:rPr>
          <w:szCs w:val="28"/>
        </w:rPr>
        <w:t xml:space="preserve"> joint medical report dated 9</w:t>
      </w:r>
      <w:r w:rsidR="00D93C3E" w:rsidRPr="00D30FC5">
        <w:rPr>
          <w:szCs w:val="28"/>
        </w:rPr>
        <w:t xml:space="preserve"> </w:t>
      </w:r>
      <w:r w:rsidR="003F1B41" w:rsidRPr="00D30FC5">
        <w:rPr>
          <w:szCs w:val="28"/>
        </w:rPr>
        <w:t>January 2018 (“Joint Medical Report”)</w:t>
      </w:r>
      <w:r>
        <w:rPr>
          <w:szCs w:val="28"/>
        </w:rPr>
        <w:t xml:space="preserve"> </w:t>
      </w:r>
      <w:r w:rsidRPr="00D30FC5">
        <w:rPr>
          <w:szCs w:val="28"/>
        </w:rPr>
        <w:t>was issued</w:t>
      </w:r>
      <w:r w:rsidR="003F1B41" w:rsidRPr="00D30FC5">
        <w:rPr>
          <w:szCs w:val="28"/>
        </w:rPr>
        <w:t xml:space="preserve">. </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It was stated in the Joint Medical Report that </w:t>
      </w:r>
      <w:r w:rsidR="00D379E5">
        <w:rPr>
          <w:szCs w:val="28"/>
        </w:rPr>
        <w:t xml:space="preserve">both experts agreed to the </w:t>
      </w:r>
      <w:proofErr w:type="gramStart"/>
      <w:r w:rsidR="00D379E5">
        <w:rPr>
          <w:szCs w:val="28"/>
        </w:rPr>
        <w:t>following</w:t>
      </w:r>
      <w:r w:rsidRPr="00D30FC5">
        <w:rPr>
          <w:szCs w:val="28"/>
        </w:rPr>
        <w:t>:</w:t>
      </w:r>
      <w:r w:rsidR="00D93C3E" w:rsidRPr="00D30FC5">
        <w:rPr>
          <w:szCs w:val="28"/>
        </w:rPr>
        <w:t>-</w:t>
      </w:r>
      <w:proofErr w:type="gramEnd"/>
    </w:p>
    <w:p w:rsidR="00D93C3E" w:rsidRPr="00D30FC5" w:rsidRDefault="00D93C3E" w:rsidP="00D30FC5">
      <w:pPr>
        <w:pStyle w:val="ListParagraph"/>
        <w:tabs>
          <w:tab w:val="clear" w:pos="4320"/>
          <w:tab w:val="clear" w:pos="9072"/>
        </w:tabs>
        <w:spacing w:line="360" w:lineRule="auto"/>
        <w:ind w:left="0"/>
        <w:jc w:val="both"/>
        <w:rPr>
          <w:szCs w:val="28"/>
        </w:rPr>
      </w:pPr>
    </w:p>
    <w:p w:rsidR="003F1B41" w:rsidRPr="00D30FC5" w:rsidRDefault="003F1B41" w:rsidP="00D30FC5">
      <w:pPr>
        <w:pStyle w:val="ListParagraph"/>
        <w:numPr>
          <w:ilvl w:val="0"/>
          <w:numId w:val="15"/>
        </w:numPr>
        <w:tabs>
          <w:tab w:val="clear" w:pos="4320"/>
          <w:tab w:val="clear" w:pos="9072"/>
          <w:tab w:val="left" w:pos="2160"/>
        </w:tabs>
        <w:spacing w:line="360" w:lineRule="auto"/>
        <w:ind w:left="2160" w:hanging="720"/>
        <w:jc w:val="both"/>
        <w:rPr>
          <w:szCs w:val="28"/>
        </w:rPr>
      </w:pPr>
      <w:r w:rsidRPr="00D30FC5">
        <w:rPr>
          <w:szCs w:val="28"/>
        </w:rPr>
        <w:t>The plaintiff suffered contusion injury to his right hand.</w:t>
      </w:r>
    </w:p>
    <w:p w:rsidR="00D93C3E" w:rsidRPr="00D30FC5" w:rsidRDefault="00D93C3E" w:rsidP="00D30FC5">
      <w:pPr>
        <w:pStyle w:val="ListParagraph"/>
        <w:tabs>
          <w:tab w:val="clear" w:pos="4320"/>
          <w:tab w:val="clear" w:pos="9072"/>
          <w:tab w:val="left" w:pos="2160"/>
        </w:tabs>
        <w:spacing w:line="360" w:lineRule="auto"/>
        <w:ind w:left="2160"/>
        <w:jc w:val="both"/>
        <w:rPr>
          <w:szCs w:val="28"/>
        </w:rPr>
      </w:pPr>
    </w:p>
    <w:p w:rsidR="003F1B41" w:rsidRPr="00D30FC5" w:rsidRDefault="003F1B41" w:rsidP="00D30FC5">
      <w:pPr>
        <w:pStyle w:val="ListParagraph"/>
        <w:numPr>
          <w:ilvl w:val="0"/>
          <w:numId w:val="15"/>
        </w:numPr>
        <w:tabs>
          <w:tab w:val="clear" w:pos="4320"/>
          <w:tab w:val="clear" w:pos="9072"/>
          <w:tab w:val="left" w:pos="2160"/>
        </w:tabs>
        <w:spacing w:line="360" w:lineRule="auto"/>
        <w:ind w:left="2160" w:hanging="720"/>
        <w:jc w:val="both"/>
        <w:rPr>
          <w:szCs w:val="28"/>
        </w:rPr>
      </w:pPr>
      <w:r w:rsidRPr="00D30FC5">
        <w:rPr>
          <w:szCs w:val="28"/>
        </w:rPr>
        <w:t xml:space="preserve">The plaintiff has a number of pre-existing or co-existing conditions, including frozen shoulder and mild </w:t>
      </w:r>
      <w:r w:rsidRPr="00D30FC5">
        <w:rPr>
          <w:szCs w:val="28"/>
        </w:rPr>
        <w:lastRenderedPageBreak/>
        <w:t>right trigger thumb, trigger index, middle and ring fingers.  Both experts agreed that these pre-existing or co-existing conditions do not relate to the Accident.</w:t>
      </w:r>
    </w:p>
    <w:p w:rsidR="00D93C3E" w:rsidRPr="00D30FC5" w:rsidRDefault="00D93C3E"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5"/>
        </w:numPr>
        <w:tabs>
          <w:tab w:val="clear" w:pos="4320"/>
          <w:tab w:val="clear" w:pos="9072"/>
          <w:tab w:val="left" w:pos="2160"/>
        </w:tabs>
        <w:spacing w:line="360" w:lineRule="auto"/>
        <w:ind w:left="2160" w:hanging="720"/>
        <w:jc w:val="both"/>
        <w:rPr>
          <w:szCs w:val="28"/>
        </w:rPr>
      </w:pPr>
      <w:r w:rsidRPr="00D30FC5">
        <w:rPr>
          <w:szCs w:val="28"/>
        </w:rPr>
        <w:t>The plaintiff’s social activities should not be affected by the Accident.</w:t>
      </w:r>
    </w:p>
    <w:p w:rsidR="00D93C3E" w:rsidRPr="00D30FC5" w:rsidRDefault="00D93C3E"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5"/>
        </w:numPr>
        <w:tabs>
          <w:tab w:val="clear" w:pos="4320"/>
          <w:tab w:val="clear" w:pos="9072"/>
          <w:tab w:val="left" w:pos="2160"/>
        </w:tabs>
        <w:spacing w:line="360" w:lineRule="auto"/>
        <w:ind w:left="2160" w:hanging="720"/>
        <w:jc w:val="both"/>
        <w:rPr>
          <w:szCs w:val="28"/>
        </w:rPr>
      </w:pPr>
      <w:r w:rsidRPr="00D30FC5">
        <w:rPr>
          <w:szCs w:val="28"/>
        </w:rPr>
        <w:t>The plaintiff does not require further treatments or operations.</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proofErr w:type="spellStart"/>
      <w:r w:rsidRPr="00D30FC5">
        <w:rPr>
          <w:szCs w:val="28"/>
        </w:rPr>
        <w:t>Dr</w:t>
      </w:r>
      <w:proofErr w:type="spellEnd"/>
      <w:r w:rsidRPr="00D30FC5">
        <w:rPr>
          <w:szCs w:val="28"/>
        </w:rPr>
        <w:t xml:space="preserve"> Kong opined that </w:t>
      </w:r>
      <w:r w:rsidR="00D379E5">
        <w:rPr>
          <w:szCs w:val="28"/>
        </w:rPr>
        <w:t>at the time of the</w:t>
      </w:r>
      <w:r w:rsidR="00EF5C58">
        <w:rPr>
          <w:szCs w:val="28"/>
        </w:rPr>
        <w:t xml:space="preserve"> joint</w:t>
      </w:r>
      <w:r w:rsidR="00D379E5">
        <w:rPr>
          <w:szCs w:val="28"/>
        </w:rPr>
        <w:t xml:space="preserve"> </w:t>
      </w:r>
      <w:r w:rsidR="00EF5C58">
        <w:rPr>
          <w:szCs w:val="28"/>
        </w:rPr>
        <w:t>examination</w:t>
      </w:r>
      <w:r w:rsidR="00D379E5">
        <w:rPr>
          <w:szCs w:val="28"/>
        </w:rPr>
        <w:t xml:space="preserve">, </w:t>
      </w:r>
      <w:r w:rsidRPr="00D30FC5">
        <w:rPr>
          <w:szCs w:val="28"/>
        </w:rPr>
        <w:t xml:space="preserve">the plaintiff has attained a relatively satisfactory recovery with minimal soft tissue residue pain and stiffness. </w:t>
      </w:r>
      <w:r w:rsidR="003B50CB" w:rsidRPr="00D30FC5">
        <w:rPr>
          <w:szCs w:val="28"/>
        </w:rPr>
        <w:t xml:space="preserve"> </w:t>
      </w:r>
      <w:r w:rsidRPr="00D30FC5">
        <w:rPr>
          <w:szCs w:val="28"/>
        </w:rPr>
        <w:t xml:space="preserve">The mild right trigger thumb and fingers may be aggravated by soft tissue sprain/contusion. </w:t>
      </w:r>
      <w:r w:rsidR="003B50CB" w:rsidRPr="00D30FC5">
        <w:rPr>
          <w:szCs w:val="28"/>
        </w:rPr>
        <w:t xml:space="preserve"> </w:t>
      </w:r>
      <w:proofErr w:type="spellStart"/>
      <w:r w:rsidRPr="00D30FC5">
        <w:rPr>
          <w:szCs w:val="28"/>
        </w:rPr>
        <w:t>Dr</w:t>
      </w:r>
      <w:proofErr w:type="spellEnd"/>
      <w:r w:rsidRPr="00D30FC5">
        <w:rPr>
          <w:szCs w:val="28"/>
        </w:rPr>
        <w:t xml:space="preserve"> Lee took the view that the plaintiff has made a good and quick recovery.  The trigger fingers found at the joint examination are not related to the Accident.</w:t>
      </w:r>
    </w:p>
    <w:p w:rsidR="003F1B41" w:rsidRPr="00D30FC5" w:rsidRDefault="003F1B41" w:rsidP="00D30FC5">
      <w:pPr>
        <w:tabs>
          <w:tab w:val="clear" w:pos="4320"/>
          <w:tab w:val="clear" w:pos="9072"/>
        </w:tabs>
        <w:spacing w:line="360" w:lineRule="auto"/>
        <w:jc w:val="both"/>
        <w:rPr>
          <w:szCs w:val="28"/>
        </w:rPr>
      </w:pPr>
    </w:p>
    <w:p w:rsidR="00EF5C58" w:rsidRDefault="003F1B41" w:rsidP="00B03E69">
      <w:pPr>
        <w:pStyle w:val="ListParagraph"/>
        <w:numPr>
          <w:ilvl w:val="0"/>
          <w:numId w:val="14"/>
        </w:numPr>
        <w:tabs>
          <w:tab w:val="clear" w:pos="4320"/>
          <w:tab w:val="clear" w:pos="9072"/>
        </w:tabs>
        <w:spacing w:line="360" w:lineRule="auto"/>
        <w:ind w:left="0" w:firstLine="0"/>
        <w:jc w:val="both"/>
        <w:rPr>
          <w:szCs w:val="28"/>
        </w:rPr>
      </w:pPr>
      <w:r w:rsidRPr="00EF5C58">
        <w:rPr>
          <w:szCs w:val="28"/>
        </w:rPr>
        <w:t xml:space="preserve">The plaintiff testified at court that he was still suffering from right hand pain including pain </w:t>
      </w:r>
      <w:r w:rsidR="00D379E5" w:rsidRPr="00EF5C58">
        <w:rPr>
          <w:szCs w:val="28"/>
        </w:rPr>
        <w:t>on the area of</w:t>
      </w:r>
      <w:r w:rsidRPr="00EF5C58">
        <w:rPr>
          <w:szCs w:val="28"/>
        </w:rPr>
        <w:t xml:space="preserve"> his fingers. </w:t>
      </w:r>
      <w:r w:rsidR="003B50CB" w:rsidRPr="00EF5C58">
        <w:rPr>
          <w:szCs w:val="28"/>
        </w:rPr>
        <w:t xml:space="preserve"> </w:t>
      </w:r>
      <w:r w:rsidRPr="00EF5C58">
        <w:rPr>
          <w:szCs w:val="28"/>
        </w:rPr>
        <w:t>When he felt painful, he would consult doctor.  When the pain was less serious, he would use traditional Chinese ointment for self-remedy.</w:t>
      </w:r>
      <w:r w:rsidR="00EF5C58" w:rsidRPr="00EF5C58">
        <w:rPr>
          <w:szCs w:val="28"/>
        </w:rPr>
        <w:t xml:space="preserve"> </w:t>
      </w:r>
    </w:p>
    <w:p w:rsidR="00EF5C58" w:rsidRPr="00EF5C58" w:rsidRDefault="00EF5C58" w:rsidP="00EF5C58">
      <w:pPr>
        <w:pStyle w:val="ListParagraph"/>
        <w:rPr>
          <w:szCs w:val="28"/>
        </w:rPr>
      </w:pPr>
    </w:p>
    <w:p w:rsidR="003F1B41" w:rsidRPr="00EF5C58" w:rsidRDefault="00EF5C58" w:rsidP="00B03E69">
      <w:pPr>
        <w:pStyle w:val="ListParagraph"/>
        <w:numPr>
          <w:ilvl w:val="0"/>
          <w:numId w:val="14"/>
        </w:numPr>
        <w:tabs>
          <w:tab w:val="clear" w:pos="4320"/>
          <w:tab w:val="clear" w:pos="9072"/>
        </w:tabs>
        <w:spacing w:line="360" w:lineRule="auto"/>
        <w:ind w:left="0" w:firstLine="0"/>
        <w:jc w:val="both"/>
        <w:rPr>
          <w:szCs w:val="28"/>
        </w:rPr>
      </w:pPr>
      <w:r w:rsidRPr="00EF5C58">
        <w:rPr>
          <w:szCs w:val="28"/>
        </w:rPr>
        <w:t>T</w:t>
      </w:r>
      <w:r w:rsidR="00D379E5" w:rsidRPr="00EF5C58">
        <w:rPr>
          <w:szCs w:val="28"/>
        </w:rPr>
        <w:t xml:space="preserve">he plaintiff’s last </w:t>
      </w:r>
      <w:r w:rsidR="003F1B41" w:rsidRPr="00EF5C58">
        <w:rPr>
          <w:szCs w:val="28"/>
        </w:rPr>
        <w:t xml:space="preserve">medical consultation </w:t>
      </w:r>
      <w:r w:rsidR="00D379E5" w:rsidRPr="00EF5C58">
        <w:rPr>
          <w:szCs w:val="28"/>
        </w:rPr>
        <w:t xml:space="preserve">for treatments of </w:t>
      </w:r>
      <w:r w:rsidR="003F1B41" w:rsidRPr="00EF5C58">
        <w:rPr>
          <w:szCs w:val="28"/>
        </w:rPr>
        <w:t>his hand</w:t>
      </w:r>
      <w:r w:rsidR="004A4A05" w:rsidRPr="00EF5C58">
        <w:rPr>
          <w:szCs w:val="28"/>
        </w:rPr>
        <w:t>,</w:t>
      </w:r>
      <w:r w:rsidR="003F1B41" w:rsidRPr="00EF5C58">
        <w:rPr>
          <w:szCs w:val="28"/>
        </w:rPr>
        <w:t xml:space="preserve"> shoulder </w:t>
      </w:r>
      <w:r w:rsidR="00D379E5" w:rsidRPr="00EF5C58">
        <w:rPr>
          <w:szCs w:val="28"/>
        </w:rPr>
        <w:t>and/</w:t>
      </w:r>
      <w:r w:rsidR="003F1B41" w:rsidRPr="00EF5C58">
        <w:rPr>
          <w:szCs w:val="28"/>
        </w:rPr>
        <w:t xml:space="preserve">or finger </w:t>
      </w:r>
      <w:r w:rsidR="00D379E5" w:rsidRPr="00EF5C58">
        <w:rPr>
          <w:szCs w:val="28"/>
        </w:rPr>
        <w:t xml:space="preserve">was </w:t>
      </w:r>
      <w:r w:rsidRPr="00EF5C58">
        <w:rPr>
          <w:szCs w:val="28"/>
        </w:rPr>
        <w:t xml:space="preserve">on </w:t>
      </w:r>
      <w:r w:rsidR="003F1B41" w:rsidRPr="00EF5C58">
        <w:rPr>
          <w:szCs w:val="28"/>
        </w:rPr>
        <w:t>29</w:t>
      </w:r>
      <w:r w:rsidR="003B50CB" w:rsidRPr="00EF5C58">
        <w:rPr>
          <w:szCs w:val="28"/>
        </w:rPr>
        <w:t xml:space="preserve"> </w:t>
      </w:r>
      <w:r w:rsidR="003F1B41" w:rsidRPr="00EF5C58">
        <w:rPr>
          <w:szCs w:val="28"/>
        </w:rPr>
        <w:t xml:space="preserve">February 2016.  </w:t>
      </w:r>
      <w:r w:rsidRPr="00EF5C58">
        <w:rPr>
          <w:szCs w:val="28"/>
        </w:rPr>
        <w:t>Accordingly, e</w:t>
      </w:r>
      <w:r w:rsidR="004C0967" w:rsidRPr="00EF5C58">
        <w:rPr>
          <w:szCs w:val="28"/>
        </w:rPr>
        <w:t>ven</w:t>
      </w:r>
      <w:r w:rsidR="003F1B41" w:rsidRPr="00EF5C58">
        <w:rPr>
          <w:szCs w:val="28"/>
        </w:rPr>
        <w:t xml:space="preserve"> if there was any residual pain on his right hand after </w:t>
      </w:r>
      <w:r w:rsidRPr="00EF5C58">
        <w:rPr>
          <w:szCs w:val="28"/>
        </w:rPr>
        <w:t xml:space="preserve">29 </w:t>
      </w:r>
      <w:r w:rsidR="003F1B41" w:rsidRPr="00EF5C58">
        <w:rPr>
          <w:szCs w:val="28"/>
        </w:rPr>
        <w:t xml:space="preserve">February 2016, </w:t>
      </w:r>
      <w:r w:rsidR="004C0967" w:rsidRPr="00EF5C58">
        <w:rPr>
          <w:szCs w:val="28"/>
        </w:rPr>
        <w:t xml:space="preserve">the pain was </w:t>
      </w:r>
      <w:r w:rsidR="003F1B41" w:rsidRPr="00EF5C58">
        <w:rPr>
          <w:szCs w:val="28"/>
        </w:rPr>
        <w:t>not serious and could be treated by traditional Chinese ointment.</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lastRenderedPageBreak/>
        <w:t>The plaintiff admitted that he had frozen shoulder prior to the Accident.</w:t>
      </w:r>
      <w:r w:rsidR="003B50CB" w:rsidRPr="00D30FC5">
        <w:rPr>
          <w:szCs w:val="28"/>
        </w:rPr>
        <w:t xml:space="preserve"> </w:t>
      </w:r>
      <w:r w:rsidRPr="00D30FC5">
        <w:rPr>
          <w:szCs w:val="28"/>
        </w:rPr>
        <w:t xml:space="preserve"> H</w:t>
      </w:r>
      <w:r w:rsidR="004C0967">
        <w:rPr>
          <w:szCs w:val="28"/>
        </w:rPr>
        <w:t>owever, h</w:t>
      </w:r>
      <w:r w:rsidRPr="00D30FC5">
        <w:rPr>
          <w:szCs w:val="28"/>
        </w:rPr>
        <w:t xml:space="preserve">e said that the pain </w:t>
      </w:r>
      <w:r w:rsidR="0096657D">
        <w:rPr>
          <w:szCs w:val="28"/>
        </w:rPr>
        <w:t>at his</w:t>
      </w:r>
      <w:r w:rsidRPr="00D30FC5">
        <w:rPr>
          <w:szCs w:val="28"/>
        </w:rPr>
        <w:t xml:space="preserve"> shoulder </w:t>
      </w:r>
      <w:r w:rsidR="004A4A05">
        <w:rPr>
          <w:szCs w:val="28"/>
        </w:rPr>
        <w:t xml:space="preserve">before the Accident was different from the pain </w:t>
      </w:r>
      <w:r w:rsidRPr="00D30FC5">
        <w:rPr>
          <w:szCs w:val="28"/>
        </w:rPr>
        <w:t>after the Accident.</w:t>
      </w:r>
      <w:r w:rsidR="003B50CB" w:rsidRPr="00D30FC5">
        <w:rPr>
          <w:szCs w:val="28"/>
        </w:rPr>
        <w:t xml:space="preserve"> </w:t>
      </w:r>
      <w:r w:rsidRPr="00D30FC5">
        <w:rPr>
          <w:szCs w:val="28"/>
        </w:rPr>
        <w:t xml:space="preserve"> The</w:t>
      </w:r>
      <w:r w:rsidR="004A4A05">
        <w:rPr>
          <w:szCs w:val="28"/>
        </w:rPr>
        <w:t xml:space="preserve"> plaintiff has not elaborated further. </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Obviously, the plaintiff is not a medical doctor.  </w:t>
      </w:r>
      <w:r w:rsidR="004A4A05">
        <w:rPr>
          <w:szCs w:val="28"/>
        </w:rPr>
        <w:t>His</w:t>
      </w:r>
      <w:r w:rsidR="0096657D">
        <w:rPr>
          <w:szCs w:val="28"/>
        </w:rPr>
        <w:t xml:space="preserve"> oral</w:t>
      </w:r>
      <w:r w:rsidR="004A4A05">
        <w:rPr>
          <w:szCs w:val="28"/>
        </w:rPr>
        <w:t xml:space="preserve"> testimony about the differences of the shoulder pain </w:t>
      </w:r>
      <w:r w:rsidR="0096657D">
        <w:rPr>
          <w:szCs w:val="28"/>
        </w:rPr>
        <w:t xml:space="preserve">was of little assistance.  The court could not conclude from this oral testimony that </w:t>
      </w:r>
      <w:r w:rsidRPr="00D30FC5">
        <w:rPr>
          <w:szCs w:val="28"/>
        </w:rPr>
        <w:t>the frozen shoulder problem was caused or aggr</w:t>
      </w:r>
      <w:r w:rsidR="004A4A05">
        <w:rPr>
          <w:szCs w:val="28"/>
        </w:rPr>
        <w:t>avated by the Accident.  There wa</w:t>
      </w:r>
      <w:r w:rsidRPr="00D30FC5">
        <w:rPr>
          <w:szCs w:val="28"/>
        </w:rPr>
        <w:t xml:space="preserve">s however clear evidence from the Joint Medical Report that the frozen shoulder problem was not related to the Accident.  </w:t>
      </w:r>
      <w:r w:rsidR="004A4A05">
        <w:rPr>
          <w:szCs w:val="28"/>
        </w:rPr>
        <w:t xml:space="preserve">This evidence in the Joint Medical Report was not challenged. </w:t>
      </w:r>
      <w:r w:rsidRPr="00D30FC5">
        <w:rPr>
          <w:szCs w:val="28"/>
        </w:rPr>
        <w:t>The plaintiff has not proved that the injury suffered from the frozen shoulder was caused or aggravated by the Accident.</w:t>
      </w:r>
    </w:p>
    <w:p w:rsidR="003F1B41" w:rsidRPr="00D30FC5" w:rsidRDefault="003F1B41" w:rsidP="00D30FC5">
      <w:pPr>
        <w:tabs>
          <w:tab w:val="clear" w:pos="4320"/>
          <w:tab w:val="clear" w:pos="9072"/>
        </w:tabs>
        <w:spacing w:line="360" w:lineRule="auto"/>
        <w:jc w:val="both"/>
        <w:rPr>
          <w:szCs w:val="28"/>
        </w:rPr>
      </w:pPr>
    </w:p>
    <w:p w:rsidR="003F1B41" w:rsidRPr="005D4E5A" w:rsidRDefault="004A4A05" w:rsidP="005D4E5A">
      <w:pPr>
        <w:pStyle w:val="ListParagraph"/>
        <w:numPr>
          <w:ilvl w:val="0"/>
          <w:numId w:val="14"/>
        </w:numPr>
        <w:tabs>
          <w:tab w:val="clear" w:pos="4320"/>
          <w:tab w:val="clear" w:pos="9072"/>
        </w:tabs>
        <w:spacing w:line="360" w:lineRule="auto"/>
        <w:ind w:left="0" w:firstLine="0"/>
        <w:jc w:val="both"/>
        <w:rPr>
          <w:szCs w:val="28"/>
        </w:rPr>
      </w:pPr>
      <w:r>
        <w:rPr>
          <w:szCs w:val="28"/>
        </w:rPr>
        <w:t xml:space="preserve">It was </w:t>
      </w:r>
      <w:r w:rsidR="003F1B41" w:rsidRPr="00D30FC5">
        <w:rPr>
          <w:szCs w:val="28"/>
        </w:rPr>
        <w:t>the plaintiff’s evidence</w:t>
      </w:r>
      <w:r>
        <w:rPr>
          <w:szCs w:val="28"/>
        </w:rPr>
        <w:t xml:space="preserve"> that the trigger</w:t>
      </w:r>
      <w:r w:rsidR="004C0967">
        <w:rPr>
          <w:szCs w:val="28"/>
        </w:rPr>
        <w:t xml:space="preserve"> </w:t>
      </w:r>
      <w:r>
        <w:rPr>
          <w:szCs w:val="28"/>
        </w:rPr>
        <w:t>fingers were developed</w:t>
      </w:r>
      <w:r w:rsidR="003F1B41" w:rsidRPr="00D30FC5">
        <w:rPr>
          <w:szCs w:val="28"/>
        </w:rPr>
        <w:t xml:space="preserve"> a few months after the Accident. </w:t>
      </w:r>
      <w:r w:rsidR="003B50CB" w:rsidRPr="00D30FC5">
        <w:rPr>
          <w:szCs w:val="28"/>
        </w:rPr>
        <w:t xml:space="preserve"> </w:t>
      </w:r>
      <w:r w:rsidR="004C0967">
        <w:rPr>
          <w:szCs w:val="28"/>
        </w:rPr>
        <w:t>Both</w:t>
      </w:r>
      <w:r w:rsidR="005D4E5A">
        <w:rPr>
          <w:szCs w:val="28"/>
        </w:rPr>
        <w:t xml:space="preserve"> experts</w:t>
      </w:r>
      <w:r w:rsidR="003F1B41" w:rsidRPr="00D30FC5">
        <w:rPr>
          <w:szCs w:val="28"/>
        </w:rPr>
        <w:t xml:space="preserve"> agreed</w:t>
      </w:r>
      <w:r w:rsidR="005D4E5A">
        <w:rPr>
          <w:szCs w:val="28"/>
        </w:rPr>
        <w:t xml:space="preserve"> in the Joint Medical Report</w:t>
      </w:r>
      <w:r w:rsidR="003F1B41" w:rsidRPr="00D30FC5">
        <w:rPr>
          <w:szCs w:val="28"/>
        </w:rPr>
        <w:t xml:space="preserve"> that the trigger</w:t>
      </w:r>
      <w:r w:rsidR="004C0967">
        <w:rPr>
          <w:szCs w:val="28"/>
        </w:rPr>
        <w:t xml:space="preserve"> </w:t>
      </w:r>
      <w:r w:rsidR="003F1B41" w:rsidRPr="00D30FC5">
        <w:rPr>
          <w:szCs w:val="28"/>
        </w:rPr>
        <w:t>finger</w:t>
      </w:r>
      <w:r w:rsidR="004C0967">
        <w:rPr>
          <w:szCs w:val="28"/>
        </w:rPr>
        <w:t>s</w:t>
      </w:r>
      <w:r w:rsidR="003F1B41" w:rsidRPr="00D30FC5">
        <w:rPr>
          <w:szCs w:val="28"/>
        </w:rPr>
        <w:t xml:space="preserve"> </w:t>
      </w:r>
      <w:r w:rsidR="004C0967">
        <w:rPr>
          <w:szCs w:val="28"/>
        </w:rPr>
        <w:t>were</w:t>
      </w:r>
      <w:r w:rsidR="003F1B41" w:rsidRPr="00D30FC5">
        <w:rPr>
          <w:szCs w:val="28"/>
        </w:rPr>
        <w:t xml:space="preserve"> not related to the Accident. </w:t>
      </w:r>
      <w:r w:rsidR="003B50CB" w:rsidRPr="00D30FC5">
        <w:rPr>
          <w:szCs w:val="28"/>
        </w:rPr>
        <w:t xml:space="preserve"> </w:t>
      </w:r>
      <w:proofErr w:type="spellStart"/>
      <w:r w:rsidR="003F1B41" w:rsidRPr="00D30FC5">
        <w:rPr>
          <w:szCs w:val="28"/>
        </w:rPr>
        <w:t>Dr</w:t>
      </w:r>
      <w:proofErr w:type="spellEnd"/>
      <w:r w:rsidR="003F1B41" w:rsidRPr="00D30FC5">
        <w:rPr>
          <w:szCs w:val="28"/>
        </w:rPr>
        <w:t xml:space="preserve"> Kong stated </w:t>
      </w:r>
      <w:r w:rsidR="005D4E5A">
        <w:rPr>
          <w:szCs w:val="28"/>
        </w:rPr>
        <w:t>that</w:t>
      </w:r>
      <w:r w:rsidR="003F1B41" w:rsidRPr="00D30FC5">
        <w:rPr>
          <w:szCs w:val="28"/>
        </w:rPr>
        <w:t xml:space="preserve"> the mild right trigger fingers </w:t>
      </w:r>
      <w:r w:rsidR="003F1B41" w:rsidRPr="004C0967">
        <w:rPr>
          <w:i/>
          <w:szCs w:val="28"/>
        </w:rPr>
        <w:t>may</w:t>
      </w:r>
      <w:r w:rsidR="003F1B41" w:rsidRPr="00D30FC5">
        <w:rPr>
          <w:szCs w:val="28"/>
        </w:rPr>
        <w:t xml:space="preserve"> be aggravated by soft tissue sprain or contusion, </w:t>
      </w:r>
      <w:proofErr w:type="spellStart"/>
      <w:r w:rsidR="003F1B41" w:rsidRPr="00D30FC5">
        <w:rPr>
          <w:szCs w:val="28"/>
        </w:rPr>
        <w:t>Dr</w:t>
      </w:r>
      <w:proofErr w:type="spellEnd"/>
      <w:r w:rsidR="003F1B41" w:rsidRPr="00D30FC5">
        <w:rPr>
          <w:szCs w:val="28"/>
        </w:rPr>
        <w:t xml:space="preserve"> Lee disagreed.  </w:t>
      </w:r>
      <w:r w:rsidR="003F1B41" w:rsidRPr="005D4E5A">
        <w:rPr>
          <w:szCs w:val="28"/>
        </w:rPr>
        <w:t xml:space="preserve">There were no medical records suggesting that </w:t>
      </w:r>
      <w:r w:rsidR="0096657D">
        <w:rPr>
          <w:szCs w:val="28"/>
        </w:rPr>
        <w:t xml:space="preserve">the </w:t>
      </w:r>
      <w:r w:rsidR="003F1B41" w:rsidRPr="005D4E5A">
        <w:rPr>
          <w:szCs w:val="28"/>
        </w:rPr>
        <w:t xml:space="preserve">right thumb was involved in the Accident. </w:t>
      </w:r>
      <w:r w:rsidR="003B50CB" w:rsidRPr="005D4E5A">
        <w:rPr>
          <w:szCs w:val="28"/>
        </w:rPr>
        <w:t xml:space="preserve"> </w:t>
      </w:r>
      <w:proofErr w:type="spellStart"/>
      <w:r w:rsidR="003F1B41" w:rsidRPr="005D4E5A">
        <w:rPr>
          <w:szCs w:val="28"/>
        </w:rPr>
        <w:t>Dr</w:t>
      </w:r>
      <w:proofErr w:type="spellEnd"/>
      <w:r w:rsidR="003F1B41" w:rsidRPr="005D4E5A">
        <w:rPr>
          <w:szCs w:val="28"/>
        </w:rPr>
        <w:t xml:space="preserve"> Kong’s view on the possible aggravation was equivocal. </w:t>
      </w:r>
      <w:r w:rsidR="003B50CB" w:rsidRPr="005D4E5A">
        <w:rPr>
          <w:szCs w:val="28"/>
        </w:rPr>
        <w:t xml:space="preserve"> </w:t>
      </w:r>
      <w:r w:rsidR="003F1B41" w:rsidRPr="005D4E5A">
        <w:rPr>
          <w:szCs w:val="28"/>
        </w:rPr>
        <w:t xml:space="preserve">Accordingly, </w:t>
      </w:r>
      <w:r w:rsidR="005D4E5A">
        <w:rPr>
          <w:szCs w:val="28"/>
        </w:rPr>
        <w:t xml:space="preserve">I do not accept that </w:t>
      </w:r>
      <w:r w:rsidR="003F1B41" w:rsidRPr="005D4E5A">
        <w:rPr>
          <w:szCs w:val="28"/>
        </w:rPr>
        <w:t xml:space="preserve">the plaintiff’s trigger fingers problem was </w:t>
      </w:r>
      <w:r w:rsidR="005D4E5A">
        <w:rPr>
          <w:szCs w:val="28"/>
        </w:rPr>
        <w:t>caused by</w:t>
      </w:r>
      <w:r w:rsidR="003F1B41" w:rsidRPr="005D4E5A">
        <w:rPr>
          <w:szCs w:val="28"/>
        </w:rPr>
        <w:t xml:space="preserve"> the Accident.</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 plaintiff </w:t>
      </w:r>
      <w:r w:rsidR="0096657D">
        <w:rPr>
          <w:szCs w:val="28"/>
        </w:rPr>
        <w:t>said</w:t>
      </w:r>
      <w:r w:rsidRPr="00D30FC5">
        <w:rPr>
          <w:szCs w:val="28"/>
        </w:rPr>
        <w:t xml:space="preserve"> in </w:t>
      </w:r>
      <w:r w:rsidR="003B50CB" w:rsidRPr="00D30FC5">
        <w:rPr>
          <w:szCs w:val="28"/>
        </w:rPr>
        <w:t>c</w:t>
      </w:r>
      <w:r w:rsidRPr="00D30FC5">
        <w:rPr>
          <w:szCs w:val="28"/>
        </w:rPr>
        <w:t>ourt that after the Accident, the flexibility of his right hand was reduced</w:t>
      </w:r>
      <w:r w:rsidR="004C0967">
        <w:rPr>
          <w:szCs w:val="28"/>
        </w:rPr>
        <w:t>.  He could not play ping-pong nor</w:t>
      </w:r>
      <w:r w:rsidRPr="00D30FC5">
        <w:rPr>
          <w:szCs w:val="28"/>
        </w:rPr>
        <w:t xml:space="preserve"> </w:t>
      </w:r>
      <w:r w:rsidR="004C0967">
        <w:rPr>
          <w:szCs w:val="28"/>
        </w:rPr>
        <w:t>drive</w:t>
      </w:r>
      <w:r w:rsidR="005D4E5A">
        <w:rPr>
          <w:szCs w:val="28"/>
        </w:rPr>
        <w:t xml:space="preserve"> </w:t>
      </w:r>
      <w:r w:rsidRPr="00D30FC5">
        <w:rPr>
          <w:szCs w:val="28"/>
        </w:rPr>
        <w:t>motor-cycl</w:t>
      </w:r>
      <w:r w:rsidR="005D4E5A">
        <w:rPr>
          <w:szCs w:val="28"/>
        </w:rPr>
        <w:t>e</w:t>
      </w:r>
      <w:r w:rsidRPr="00D30FC5">
        <w:rPr>
          <w:szCs w:val="28"/>
        </w:rPr>
        <w:t>.</w:t>
      </w:r>
      <w:r w:rsidR="00FE15E2" w:rsidRPr="00D30FC5">
        <w:rPr>
          <w:szCs w:val="28"/>
        </w:rPr>
        <w:t xml:space="preserve"> </w:t>
      </w:r>
      <w:r w:rsidRPr="00D30FC5">
        <w:rPr>
          <w:szCs w:val="28"/>
        </w:rPr>
        <w:t xml:space="preserve"> </w:t>
      </w:r>
      <w:r w:rsidR="005D4E5A">
        <w:rPr>
          <w:szCs w:val="28"/>
        </w:rPr>
        <w:t xml:space="preserve">This assertion was again contrary to </w:t>
      </w:r>
      <w:r w:rsidRPr="00D30FC5">
        <w:rPr>
          <w:szCs w:val="28"/>
        </w:rPr>
        <w:t xml:space="preserve">the Joint Medical </w:t>
      </w:r>
      <w:r w:rsidRPr="00D30FC5">
        <w:rPr>
          <w:szCs w:val="28"/>
        </w:rPr>
        <w:lastRenderedPageBreak/>
        <w:t>Report</w:t>
      </w:r>
      <w:r w:rsidR="005D4E5A">
        <w:rPr>
          <w:szCs w:val="28"/>
        </w:rPr>
        <w:t xml:space="preserve"> in which</w:t>
      </w:r>
      <w:r w:rsidRPr="00D30FC5">
        <w:rPr>
          <w:szCs w:val="28"/>
        </w:rPr>
        <w:t xml:space="preserve"> both experts agreed that the plaintiff’s social activities should not be affected by the Accident. </w:t>
      </w:r>
      <w:r w:rsidR="004C0967">
        <w:rPr>
          <w:szCs w:val="28"/>
        </w:rPr>
        <w:t>Even if there was</w:t>
      </w:r>
      <w:r w:rsidRPr="00D30FC5">
        <w:rPr>
          <w:szCs w:val="28"/>
        </w:rPr>
        <w:t xml:space="preserve"> any negative effect cause</w:t>
      </w:r>
      <w:r w:rsidR="004C0967">
        <w:rPr>
          <w:szCs w:val="28"/>
        </w:rPr>
        <w:t>d</w:t>
      </w:r>
      <w:r w:rsidRPr="00D30FC5">
        <w:rPr>
          <w:szCs w:val="28"/>
        </w:rPr>
        <w:t xml:space="preserve"> to the plaintiff’s ability to </w:t>
      </w:r>
      <w:r w:rsidR="005D4E5A">
        <w:rPr>
          <w:szCs w:val="28"/>
        </w:rPr>
        <w:t xml:space="preserve">do </w:t>
      </w:r>
      <w:r w:rsidRPr="00D30FC5">
        <w:rPr>
          <w:szCs w:val="28"/>
        </w:rPr>
        <w:t>the above leisurely activities</w:t>
      </w:r>
      <w:r w:rsidR="004C0967">
        <w:rPr>
          <w:szCs w:val="28"/>
        </w:rPr>
        <w:t>, the plaintiff has not proved that this negative effect was caused by the Accident.</w:t>
      </w:r>
    </w:p>
    <w:p w:rsidR="003F1B41" w:rsidRPr="00D30FC5" w:rsidRDefault="003F1B41" w:rsidP="00D30FC5">
      <w:pPr>
        <w:tabs>
          <w:tab w:val="clear" w:pos="4320"/>
          <w:tab w:val="clear" w:pos="9072"/>
        </w:tabs>
        <w:spacing w:line="360" w:lineRule="auto"/>
        <w:jc w:val="both"/>
        <w:rPr>
          <w:szCs w:val="28"/>
        </w:rPr>
      </w:pPr>
    </w:p>
    <w:p w:rsidR="003F1B41" w:rsidRPr="00D30FC5" w:rsidRDefault="005D4E5A" w:rsidP="00D30FC5">
      <w:pPr>
        <w:pStyle w:val="ListParagraph"/>
        <w:tabs>
          <w:tab w:val="clear" w:pos="4320"/>
          <w:tab w:val="clear" w:pos="9072"/>
        </w:tabs>
        <w:spacing w:line="360" w:lineRule="auto"/>
        <w:ind w:left="0"/>
        <w:jc w:val="both"/>
        <w:rPr>
          <w:i/>
          <w:szCs w:val="28"/>
        </w:rPr>
      </w:pPr>
      <w:r>
        <w:rPr>
          <w:i/>
          <w:szCs w:val="28"/>
        </w:rPr>
        <w:t>Pain, Suffering and Loss of Amenities (“</w:t>
      </w:r>
      <w:r w:rsidR="003F1B41" w:rsidRPr="00D30FC5">
        <w:rPr>
          <w:i/>
          <w:szCs w:val="28"/>
        </w:rPr>
        <w:t>PSLA</w:t>
      </w:r>
      <w:r>
        <w:rPr>
          <w:i/>
          <w:szCs w:val="28"/>
        </w:rPr>
        <w:t>”)</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The plaintiff submitted that a sum of not less than HK$150,000 should be awarded for PSLA taking into account of the inflationary factor.  The defendant submitted that the appropriate award should be HK$30,000.</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In support, the plaintiff cited the following 8 cases in which the sum of PSLA awarded was from </w:t>
      </w:r>
      <w:r w:rsidR="00B626D0" w:rsidRPr="00D30FC5">
        <w:rPr>
          <w:szCs w:val="28"/>
        </w:rPr>
        <w:t>HK$100,000</w:t>
      </w:r>
      <w:r w:rsidR="00B626D0">
        <w:rPr>
          <w:szCs w:val="28"/>
        </w:rPr>
        <w:t xml:space="preserve"> to </w:t>
      </w:r>
      <w:r w:rsidRPr="00D30FC5">
        <w:rPr>
          <w:szCs w:val="28"/>
        </w:rPr>
        <w:t>HK$</w:t>
      </w:r>
      <w:proofErr w:type="gramStart"/>
      <w:r w:rsidRPr="00D30FC5">
        <w:rPr>
          <w:szCs w:val="28"/>
        </w:rPr>
        <w:t>250,000</w:t>
      </w:r>
      <w:r w:rsidR="00FE15E2" w:rsidRPr="00D30FC5">
        <w:rPr>
          <w:szCs w:val="28"/>
        </w:rPr>
        <w:t>:-</w:t>
      </w:r>
      <w:proofErr w:type="gramEnd"/>
    </w:p>
    <w:p w:rsidR="00FE15E2" w:rsidRPr="00D30FC5" w:rsidRDefault="00FE15E2" w:rsidP="00D30FC5">
      <w:pPr>
        <w:pStyle w:val="ListParagraph"/>
        <w:tabs>
          <w:tab w:val="clear" w:pos="4320"/>
          <w:tab w:val="clear" w:pos="9072"/>
        </w:tabs>
        <w:spacing w:line="360" w:lineRule="auto"/>
        <w:ind w:left="0"/>
        <w:jc w:val="both"/>
        <w:rPr>
          <w:szCs w:val="28"/>
        </w:rPr>
      </w:pPr>
    </w:p>
    <w:p w:rsidR="003F1B41"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t xml:space="preserve">Ho </w:t>
      </w:r>
      <w:proofErr w:type="spellStart"/>
      <w:r w:rsidRPr="00D30FC5">
        <w:rPr>
          <w:i/>
          <w:szCs w:val="28"/>
        </w:rPr>
        <w:t>Shuk</w:t>
      </w:r>
      <w:proofErr w:type="spellEnd"/>
      <w:r w:rsidRPr="00D30FC5">
        <w:rPr>
          <w:i/>
          <w:szCs w:val="28"/>
        </w:rPr>
        <w:t xml:space="preserve"> Man v Norman Wong </w:t>
      </w:r>
      <w:proofErr w:type="spellStart"/>
      <w:r w:rsidRPr="00D30FC5">
        <w:rPr>
          <w:i/>
          <w:szCs w:val="28"/>
        </w:rPr>
        <w:t>Wai</w:t>
      </w:r>
      <w:proofErr w:type="spellEnd"/>
      <w:r w:rsidRPr="00D30FC5">
        <w:rPr>
          <w:i/>
          <w:szCs w:val="28"/>
        </w:rPr>
        <w:t xml:space="preserve"> </w:t>
      </w:r>
      <w:proofErr w:type="spellStart"/>
      <w:r w:rsidRPr="00D30FC5">
        <w:rPr>
          <w:i/>
          <w:szCs w:val="28"/>
        </w:rPr>
        <w:t>Nok</w:t>
      </w:r>
      <w:proofErr w:type="spellEnd"/>
      <w:r w:rsidRPr="00D30FC5">
        <w:rPr>
          <w:szCs w:val="28"/>
        </w:rPr>
        <w:t>, HCPI 314/2010, unreported, 8</w:t>
      </w:r>
      <w:r w:rsidR="00FE15E2" w:rsidRPr="00D30FC5">
        <w:rPr>
          <w:szCs w:val="28"/>
        </w:rPr>
        <w:t xml:space="preserve"> </w:t>
      </w:r>
      <w:r w:rsidRPr="00D30FC5">
        <w:rPr>
          <w:szCs w:val="28"/>
        </w:rPr>
        <w:t xml:space="preserve">September 2015; </w:t>
      </w:r>
    </w:p>
    <w:p w:rsidR="00FE15E2" w:rsidRPr="00D30FC5" w:rsidRDefault="00FE15E2" w:rsidP="00D30FC5">
      <w:pPr>
        <w:pStyle w:val="ListParagraph"/>
        <w:tabs>
          <w:tab w:val="clear" w:pos="4320"/>
          <w:tab w:val="clear" w:pos="9072"/>
          <w:tab w:val="left" w:pos="2160"/>
        </w:tabs>
        <w:spacing w:line="360" w:lineRule="auto"/>
        <w:ind w:left="2160"/>
        <w:jc w:val="both"/>
        <w:rPr>
          <w:szCs w:val="28"/>
        </w:rPr>
      </w:pPr>
    </w:p>
    <w:p w:rsidR="003F1B41"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t xml:space="preserve">Chand </w:t>
      </w:r>
      <w:proofErr w:type="spellStart"/>
      <w:r w:rsidRPr="00D30FC5">
        <w:rPr>
          <w:i/>
          <w:szCs w:val="28"/>
        </w:rPr>
        <w:t>Lok</w:t>
      </w:r>
      <w:proofErr w:type="spellEnd"/>
      <w:r w:rsidRPr="00D30FC5">
        <w:rPr>
          <w:i/>
          <w:szCs w:val="28"/>
        </w:rPr>
        <w:t xml:space="preserve"> Kumar v Leighton-LNS Joint Venture</w:t>
      </w:r>
      <w:r w:rsidRPr="00D30FC5">
        <w:rPr>
          <w:szCs w:val="28"/>
        </w:rPr>
        <w:t>, HCPI 1380/2014, unreported, 29</w:t>
      </w:r>
      <w:r w:rsidR="00FE15E2" w:rsidRPr="00D30FC5">
        <w:rPr>
          <w:szCs w:val="28"/>
        </w:rPr>
        <w:t xml:space="preserve"> </w:t>
      </w:r>
      <w:r w:rsidRPr="00D30FC5">
        <w:rPr>
          <w:szCs w:val="28"/>
        </w:rPr>
        <w:t xml:space="preserve">April 2016; </w:t>
      </w:r>
    </w:p>
    <w:p w:rsidR="00FE15E2" w:rsidRPr="00D30FC5" w:rsidRDefault="00FE15E2" w:rsidP="00D30FC5">
      <w:pPr>
        <w:tabs>
          <w:tab w:val="clear" w:pos="4320"/>
          <w:tab w:val="clear" w:pos="9072"/>
          <w:tab w:val="left" w:pos="2160"/>
        </w:tabs>
        <w:spacing w:line="360" w:lineRule="auto"/>
        <w:jc w:val="both"/>
        <w:rPr>
          <w:szCs w:val="28"/>
        </w:rPr>
      </w:pPr>
    </w:p>
    <w:p w:rsidR="00FE15E2"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t xml:space="preserve">Ali </w:t>
      </w:r>
      <w:proofErr w:type="spellStart"/>
      <w:r w:rsidRPr="00D30FC5">
        <w:rPr>
          <w:i/>
          <w:szCs w:val="28"/>
        </w:rPr>
        <w:t>Rafaqat</w:t>
      </w:r>
      <w:proofErr w:type="spellEnd"/>
      <w:r w:rsidRPr="00D30FC5">
        <w:rPr>
          <w:i/>
          <w:szCs w:val="28"/>
        </w:rPr>
        <w:t xml:space="preserve"> v Wise Security Ltd and another</w:t>
      </w:r>
      <w:r w:rsidRPr="00D30FC5">
        <w:rPr>
          <w:szCs w:val="28"/>
        </w:rPr>
        <w:t>, DCPI 896/2009, unreported, 16</w:t>
      </w:r>
      <w:r w:rsidR="00FE15E2" w:rsidRPr="00D30FC5">
        <w:rPr>
          <w:szCs w:val="28"/>
        </w:rPr>
        <w:t xml:space="preserve"> </w:t>
      </w:r>
      <w:r w:rsidRPr="00D30FC5">
        <w:rPr>
          <w:szCs w:val="28"/>
        </w:rPr>
        <w:t>March 2010;</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90536F" w:rsidP="00D30FC5">
      <w:pPr>
        <w:pStyle w:val="ListParagraph"/>
        <w:numPr>
          <w:ilvl w:val="0"/>
          <w:numId w:val="16"/>
        </w:numPr>
        <w:tabs>
          <w:tab w:val="clear" w:pos="4320"/>
          <w:tab w:val="clear" w:pos="9072"/>
          <w:tab w:val="left" w:pos="2160"/>
        </w:tabs>
        <w:spacing w:line="360" w:lineRule="auto"/>
        <w:ind w:left="2160" w:hanging="720"/>
        <w:jc w:val="both"/>
        <w:rPr>
          <w:szCs w:val="28"/>
        </w:rPr>
      </w:pPr>
      <w:proofErr w:type="spellStart"/>
      <w:r>
        <w:rPr>
          <w:i/>
          <w:szCs w:val="28"/>
        </w:rPr>
        <w:t>Ko</w:t>
      </w:r>
      <w:proofErr w:type="spellEnd"/>
      <w:r>
        <w:rPr>
          <w:i/>
          <w:szCs w:val="28"/>
        </w:rPr>
        <w:t xml:space="preserve"> Hoi </w:t>
      </w:r>
      <w:proofErr w:type="spellStart"/>
      <w:r>
        <w:rPr>
          <w:i/>
          <w:szCs w:val="28"/>
        </w:rPr>
        <w:t>Seung</w:t>
      </w:r>
      <w:proofErr w:type="spellEnd"/>
      <w:r>
        <w:rPr>
          <w:i/>
          <w:szCs w:val="28"/>
        </w:rPr>
        <w:t xml:space="preserve"> </w:t>
      </w:r>
      <w:proofErr w:type="spellStart"/>
      <w:r>
        <w:rPr>
          <w:i/>
          <w:szCs w:val="28"/>
        </w:rPr>
        <w:t>Korin</w:t>
      </w:r>
      <w:proofErr w:type="spellEnd"/>
      <w:r>
        <w:rPr>
          <w:i/>
          <w:szCs w:val="28"/>
        </w:rPr>
        <w:t xml:space="preserve"> v Liu Kwok Keung, </w:t>
      </w:r>
      <w:r w:rsidR="003F1B41" w:rsidRPr="00D30FC5">
        <w:rPr>
          <w:szCs w:val="28"/>
        </w:rPr>
        <w:t>HCPI 1206/2014, unreported, 12</w:t>
      </w:r>
      <w:r w:rsidR="00FE15E2" w:rsidRPr="00D30FC5">
        <w:rPr>
          <w:szCs w:val="28"/>
        </w:rPr>
        <w:t xml:space="preserve"> </w:t>
      </w:r>
      <w:r w:rsidR="003F1B41" w:rsidRPr="00D30FC5">
        <w:rPr>
          <w:szCs w:val="28"/>
        </w:rPr>
        <w:t xml:space="preserve">August 2016; </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lastRenderedPageBreak/>
        <w:t xml:space="preserve">Ting Siu Ki v </w:t>
      </w:r>
      <w:proofErr w:type="spellStart"/>
      <w:r w:rsidRPr="00D30FC5">
        <w:rPr>
          <w:i/>
          <w:szCs w:val="28"/>
        </w:rPr>
        <w:t>Wun</w:t>
      </w:r>
      <w:proofErr w:type="spellEnd"/>
      <w:r w:rsidRPr="00D30FC5">
        <w:rPr>
          <w:i/>
          <w:szCs w:val="28"/>
        </w:rPr>
        <w:t xml:space="preserve"> </w:t>
      </w:r>
      <w:proofErr w:type="spellStart"/>
      <w:r w:rsidRPr="00D30FC5">
        <w:rPr>
          <w:i/>
          <w:szCs w:val="28"/>
        </w:rPr>
        <w:t>Che</w:t>
      </w:r>
      <w:proofErr w:type="spellEnd"/>
      <w:r w:rsidRPr="00D30FC5">
        <w:rPr>
          <w:i/>
          <w:szCs w:val="28"/>
        </w:rPr>
        <w:t xml:space="preserve"> Min</w:t>
      </w:r>
      <w:r w:rsidRPr="00D30FC5">
        <w:rPr>
          <w:szCs w:val="28"/>
        </w:rPr>
        <w:t>, DCPI 1463/2011, unreported, 13</w:t>
      </w:r>
      <w:r w:rsidR="00FE15E2" w:rsidRPr="00D30FC5">
        <w:rPr>
          <w:szCs w:val="28"/>
        </w:rPr>
        <w:t xml:space="preserve"> </w:t>
      </w:r>
      <w:r w:rsidRPr="00D30FC5">
        <w:rPr>
          <w:szCs w:val="28"/>
        </w:rPr>
        <w:t>December 2013;</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t xml:space="preserve">Yeung </w:t>
      </w:r>
      <w:proofErr w:type="spellStart"/>
      <w:r w:rsidRPr="00D30FC5">
        <w:rPr>
          <w:i/>
          <w:szCs w:val="28"/>
        </w:rPr>
        <w:t>Tsz</w:t>
      </w:r>
      <w:proofErr w:type="spellEnd"/>
      <w:r w:rsidRPr="00D30FC5">
        <w:rPr>
          <w:i/>
          <w:szCs w:val="28"/>
        </w:rPr>
        <w:t xml:space="preserve"> Man v </w:t>
      </w:r>
      <w:proofErr w:type="spellStart"/>
      <w:r w:rsidRPr="00D30FC5">
        <w:rPr>
          <w:i/>
          <w:szCs w:val="28"/>
        </w:rPr>
        <w:t>Everbest</w:t>
      </w:r>
      <w:proofErr w:type="spellEnd"/>
      <w:r w:rsidRPr="00D30FC5">
        <w:rPr>
          <w:i/>
          <w:szCs w:val="28"/>
        </w:rPr>
        <w:t xml:space="preserve"> Port Services Ltd</w:t>
      </w:r>
      <w:r w:rsidRPr="00D30FC5">
        <w:rPr>
          <w:szCs w:val="28"/>
        </w:rPr>
        <w:t>, DCPI 1607/2016, unreported, 30</w:t>
      </w:r>
      <w:r w:rsidR="00FE15E2" w:rsidRPr="00D30FC5">
        <w:rPr>
          <w:szCs w:val="28"/>
        </w:rPr>
        <w:t xml:space="preserve"> </w:t>
      </w:r>
      <w:r w:rsidRPr="00D30FC5">
        <w:rPr>
          <w:szCs w:val="28"/>
        </w:rPr>
        <w:t xml:space="preserve">August 2018; </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t>Yip Kwok Man v Chan Kim Kwan</w:t>
      </w:r>
      <w:r w:rsidRPr="00D30FC5">
        <w:rPr>
          <w:szCs w:val="28"/>
        </w:rPr>
        <w:t>, DCPI 2598/2014, unreported, 15</w:t>
      </w:r>
      <w:r w:rsidR="00FE15E2" w:rsidRPr="00D30FC5">
        <w:rPr>
          <w:szCs w:val="28"/>
        </w:rPr>
        <w:t xml:space="preserve"> </w:t>
      </w:r>
      <w:r w:rsidRPr="00D30FC5">
        <w:rPr>
          <w:szCs w:val="28"/>
        </w:rPr>
        <w:t>June 2018;</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6"/>
        </w:numPr>
        <w:tabs>
          <w:tab w:val="clear" w:pos="4320"/>
          <w:tab w:val="clear" w:pos="9072"/>
          <w:tab w:val="left" w:pos="2160"/>
        </w:tabs>
        <w:spacing w:line="360" w:lineRule="auto"/>
        <w:ind w:left="2160" w:hanging="720"/>
        <w:jc w:val="both"/>
        <w:rPr>
          <w:szCs w:val="28"/>
        </w:rPr>
      </w:pPr>
      <w:r w:rsidRPr="00D30FC5">
        <w:rPr>
          <w:i/>
          <w:szCs w:val="28"/>
        </w:rPr>
        <w:t xml:space="preserve">Wong Lai Man </w:t>
      </w:r>
      <w:proofErr w:type="gramStart"/>
      <w:r w:rsidRPr="00D30FC5">
        <w:rPr>
          <w:i/>
          <w:szCs w:val="28"/>
        </w:rPr>
        <w:t>v</w:t>
      </w:r>
      <w:proofErr w:type="gramEnd"/>
      <w:r w:rsidRPr="00D30FC5">
        <w:rPr>
          <w:i/>
          <w:szCs w:val="28"/>
        </w:rPr>
        <w:t xml:space="preserve"> Eastern Terminal Ltd</w:t>
      </w:r>
      <w:r w:rsidRPr="00D30FC5">
        <w:rPr>
          <w:szCs w:val="28"/>
        </w:rPr>
        <w:t>, DCPI 1655/2011, unreported, 12</w:t>
      </w:r>
      <w:r w:rsidR="00FE15E2" w:rsidRPr="00D30FC5">
        <w:rPr>
          <w:szCs w:val="28"/>
        </w:rPr>
        <w:t xml:space="preserve"> </w:t>
      </w:r>
      <w:r w:rsidRPr="00D30FC5">
        <w:rPr>
          <w:szCs w:val="28"/>
        </w:rPr>
        <w:t>March 2013.</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szCs w:val="28"/>
        </w:rPr>
      </w:pPr>
      <w:r w:rsidRPr="00D30FC5">
        <w:rPr>
          <w:szCs w:val="28"/>
        </w:rPr>
        <w:t xml:space="preserve">The injuries sustained in some of the above cases involved </w:t>
      </w:r>
      <w:r w:rsidR="00DD1E27">
        <w:rPr>
          <w:szCs w:val="28"/>
        </w:rPr>
        <w:t xml:space="preserve">features not found in the present case, such as </w:t>
      </w:r>
      <w:r w:rsidRPr="00D30FC5">
        <w:rPr>
          <w:szCs w:val="28"/>
        </w:rPr>
        <w:t>fracture</w:t>
      </w:r>
      <w:r w:rsidR="0090536F">
        <w:rPr>
          <w:szCs w:val="28"/>
        </w:rPr>
        <w:t>,</w:t>
      </w:r>
      <w:r w:rsidRPr="00D30FC5">
        <w:rPr>
          <w:szCs w:val="28"/>
        </w:rPr>
        <w:t xml:space="preserve"> tearing of tendon</w:t>
      </w:r>
      <w:r w:rsidR="0090536F">
        <w:rPr>
          <w:szCs w:val="28"/>
        </w:rPr>
        <w:t xml:space="preserve">, necessity for </w:t>
      </w:r>
      <w:r w:rsidRPr="00D30FC5">
        <w:rPr>
          <w:szCs w:val="28"/>
        </w:rPr>
        <w:t xml:space="preserve">operations or long period of sick leave. </w:t>
      </w:r>
      <w:r w:rsidR="00DD1E27">
        <w:rPr>
          <w:szCs w:val="28"/>
        </w:rPr>
        <w:t xml:space="preserve"> I have only considered the cases without the above features.</w:t>
      </w:r>
    </w:p>
    <w:p w:rsidR="003F1B41" w:rsidRPr="00D30FC5" w:rsidRDefault="003F1B41" w:rsidP="00D30FC5">
      <w:pPr>
        <w:tabs>
          <w:tab w:val="clear" w:pos="4320"/>
          <w:tab w:val="clear" w:pos="9072"/>
        </w:tabs>
        <w:spacing w:line="360" w:lineRule="auto"/>
        <w:jc w:val="both"/>
        <w:rPr>
          <w:szCs w:val="28"/>
        </w:rPr>
      </w:pPr>
    </w:p>
    <w:p w:rsidR="00FE15E2"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 defendant cited the following cases in which HK$30,000 to HK$85,000 were awarded respectively for </w:t>
      </w:r>
      <w:proofErr w:type="gramStart"/>
      <w:r w:rsidRPr="00D30FC5">
        <w:rPr>
          <w:szCs w:val="28"/>
        </w:rPr>
        <w:t>PSLA:</w:t>
      </w:r>
      <w:r w:rsidR="00FE15E2" w:rsidRPr="00D30FC5">
        <w:rPr>
          <w:szCs w:val="28"/>
        </w:rPr>
        <w:t>-</w:t>
      </w:r>
      <w:proofErr w:type="gramEnd"/>
    </w:p>
    <w:p w:rsidR="00FE15E2" w:rsidRPr="00D30FC5" w:rsidRDefault="00FE15E2" w:rsidP="00D30FC5">
      <w:pPr>
        <w:pStyle w:val="ListParagraph"/>
        <w:tabs>
          <w:tab w:val="clear" w:pos="4320"/>
          <w:tab w:val="clear" w:pos="9072"/>
        </w:tabs>
        <w:spacing w:line="360" w:lineRule="auto"/>
        <w:ind w:left="0"/>
        <w:jc w:val="both"/>
        <w:rPr>
          <w:szCs w:val="28"/>
        </w:rPr>
      </w:pPr>
    </w:p>
    <w:p w:rsidR="003F1B41" w:rsidRPr="00D30FC5" w:rsidRDefault="003F1B41" w:rsidP="00D30FC5">
      <w:pPr>
        <w:pStyle w:val="ListParagraph"/>
        <w:numPr>
          <w:ilvl w:val="0"/>
          <w:numId w:val="17"/>
        </w:numPr>
        <w:tabs>
          <w:tab w:val="clear" w:pos="4320"/>
          <w:tab w:val="clear" w:pos="9072"/>
          <w:tab w:val="left" w:pos="2160"/>
        </w:tabs>
        <w:spacing w:line="360" w:lineRule="auto"/>
        <w:ind w:left="2160" w:hanging="720"/>
        <w:jc w:val="both"/>
        <w:rPr>
          <w:szCs w:val="28"/>
        </w:rPr>
      </w:pPr>
      <w:r w:rsidRPr="00D30FC5">
        <w:rPr>
          <w:i/>
          <w:szCs w:val="28"/>
        </w:rPr>
        <w:t xml:space="preserve">Singh </w:t>
      </w:r>
      <w:proofErr w:type="spellStart"/>
      <w:r w:rsidRPr="00D30FC5">
        <w:rPr>
          <w:i/>
          <w:szCs w:val="28"/>
        </w:rPr>
        <w:t>Jagdeep</w:t>
      </w:r>
      <w:proofErr w:type="spellEnd"/>
      <w:r w:rsidRPr="00D30FC5">
        <w:rPr>
          <w:i/>
          <w:szCs w:val="28"/>
        </w:rPr>
        <w:t xml:space="preserve"> v VSC Engineering Products Company Limited</w:t>
      </w:r>
      <w:r w:rsidRPr="00D30FC5">
        <w:rPr>
          <w:szCs w:val="28"/>
        </w:rPr>
        <w:t>, DCPI 391/2005, unreported, 17</w:t>
      </w:r>
      <w:r w:rsidR="00FE15E2" w:rsidRPr="00D30FC5">
        <w:rPr>
          <w:szCs w:val="28"/>
        </w:rPr>
        <w:t xml:space="preserve"> </w:t>
      </w:r>
      <w:r w:rsidRPr="00D30FC5">
        <w:rPr>
          <w:szCs w:val="28"/>
        </w:rPr>
        <w:t>June 2005;</w:t>
      </w:r>
    </w:p>
    <w:p w:rsidR="00FE15E2" w:rsidRPr="00D30FC5" w:rsidRDefault="00FE15E2" w:rsidP="00D30FC5">
      <w:pPr>
        <w:tabs>
          <w:tab w:val="clear" w:pos="4320"/>
          <w:tab w:val="clear" w:pos="9072"/>
          <w:tab w:val="left" w:pos="2160"/>
        </w:tabs>
        <w:spacing w:line="360" w:lineRule="auto"/>
        <w:ind w:left="1440"/>
        <w:jc w:val="both"/>
        <w:rPr>
          <w:szCs w:val="28"/>
        </w:rPr>
      </w:pPr>
    </w:p>
    <w:p w:rsidR="003F1B41" w:rsidRPr="00D30FC5" w:rsidRDefault="003F1B41" w:rsidP="00D30FC5">
      <w:pPr>
        <w:pStyle w:val="ListParagraph"/>
        <w:numPr>
          <w:ilvl w:val="0"/>
          <w:numId w:val="17"/>
        </w:numPr>
        <w:tabs>
          <w:tab w:val="clear" w:pos="4320"/>
          <w:tab w:val="clear" w:pos="9072"/>
          <w:tab w:val="left" w:pos="2160"/>
        </w:tabs>
        <w:spacing w:line="360" w:lineRule="auto"/>
        <w:ind w:left="2160" w:hanging="720"/>
        <w:jc w:val="both"/>
        <w:rPr>
          <w:szCs w:val="28"/>
        </w:rPr>
      </w:pPr>
      <w:r w:rsidRPr="00D30FC5">
        <w:rPr>
          <w:i/>
          <w:szCs w:val="28"/>
        </w:rPr>
        <w:t xml:space="preserve">Lee </w:t>
      </w:r>
      <w:proofErr w:type="spellStart"/>
      <w:r w:rsidRPr="00D30FC5">
        <w:rPr>
          <w:i/>
          <w:szCs w:val="28"/>
        </w:rPr>
        <w:t>Tsz</w:t>
      </w:r>
      <w:proofErr w:type="spellEnd"/>
      <w:r w:rsidRPr="00D30FC5">
        <w:rPr>
          <w:i/>
          <w:szCs w:val="28"/>
        </w:rPr>
        <w:t xml:space="preserve"> Kin Ken v Climax Paper Convertors Ltd</w:t>
      </w:r>
      <w:r w:rsidRPr="00D30FC5">
        <w:rPr>
          <w:szCs w:val="28"/>
        </w:rPr>
        <w:t>, HCPI 504/2003, unreported, 24</w:t>
      </w:r>
      <w:r w:rsidR="00FE15E2" w:rsidRPr="00D30FC5">
        <w:rPr>
          <w:szCs w:val="28"/>
        </w:rPr>
        <w:t xml:space="preserve"> </w:t>
      </w:r>
      <w:r w:rsidRPr="00D30FC5">
        <w:rPr>
          <w:szCs w:val="28"/>
        </w:rPr>
        <w:t>June 2004;</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7"/>
        </w:numPr>
        <w:tabs>
          <w:tab w:val="clear" w:pos="4320"/>
          <w:tab w:val="clear" w:pos="9072"/>
          <w:tab w:val="left" w:pos="2160"/>
        </w:tabs>
        <w:spacing w:line="360" w:lineRule="auto"/>
        <w:ind w:left="2160" w:hanging="720"/>
        <w:jc w:val="both"/>
        <w:rPr>
          <w:szCs w:val="28"/>
        </w:rPr>
      </w:pPr>
      <w:r w:rsidRPr="00D30FC5">
        <w:rPr>
          <w:i/>
          <w:szCs w:val="28"/>
        </w:rPr>
        <w:t xml:space="preserve">Khan </w:t>
      </w:r>
      <w:proofErr w:type="spellStart"/>
      <w:r w:rsidRPr="00D30FC5">
        <w:rPr>
          <w:i/>
          <w:szCs w:val="28"/>
        </w:rPr>
        <w:t>Irram</w:t>
      </w:r>
      <w:proofErr w:type="spellEnd"/>
      <w:r w:rsidRPr="00D30FC5">
        <w:rPr>
          <w:i/>
          <w:szCs w:val="28"/>
        </w:rPr>
        <w:t xml:space="preserve"> v </w:t>
      </w:r>
      <w:proofErr w:type="spellStart"/>
      <w:r w:rsidRPr="00D30FC5">
        <w:rPr>
          <w:i/>
          <w:szCs w:val="28"/>
        </w:rPr>
        <w:t>Wai</w:t>
      </w:r>
      <w:proofErr w:type="spellEnd"/>
      <w:r w:rsidRPr="00D30FC5">
        <w:rPr>
          <w:i/>
          <w:szCs w:val="28"/>
        </w:rPr>
        <w:t xml:space="preserve"> </w:t>
      </w:r>
      <w:proofErr w:type="spellStart"/>
      <w:r w:rsidRPr="00D30FC5">
        <w:rPr>
          <w:i/>
          <w:szCs w:val="28"/>
        </w:rPr>
        <w:t>Hing</w:t>
      </w:r>
      <w:proofErr w:type="spellEnd"/>
      <w:r w:rsidRPr="00D30FC5">
        <w:rPr>
          <w:i/>
          <w:szCs w:val="28"/>
        </w:rPr>
        <w:t xml:space="preserve"> Engineering Company Limited</w:t>
      </w:r>
      <w:r w:rsidRPr="00D30FC5">
        <w:rPr>
          <w:szCs w:val="28"/>
        </w:rPr>
        <w:t>, DCPI 1465/2009, unreported, 4</w:t>
      </w:r>
      <w:r w:rsidR="00FE15E2" w:rsidRPr="00D30FC5">
        <w:rPr>
          <w:szCs w:val="28"/>
        </w:rPr>
        <w:t xml:space="preserve"> </w:t>
      </w:r>
      <w:r w:rsidRPr="00D30FC5">
        <w:rPr>
          <w:szCs w:val="28"/>
        </w:rPr>
        <w:t>November 2011.</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szCs w:val="28"/>
        </w:rPr>
      </w:pPr>
      <w:r w:rsidRPr="00D30FC5">
        <w:rPr>
          <w:szCs w:val="28"/>
        </w:rPr>
        <w:t xml:space="preserve">The above cases cited by the defendant were dated. </w:t>
      </w:r>
      <w:r w:rsidR="00FE15E2" w:rsidRPr="00D30FC5">
        <w:rPr>
          <w:szCs w:val="28"/>
        </w:rPr>
        <w:t xml:space="preserve"> </w:t>
      </w:r>
      <w:r w:rsidRPr="00D30FC5">
        <w:rPr>
          <w:szCs w:val="28"/>
        </w:rPr>
        <w:t xml:space="preserve">The awards were made </w:t>
      </w:r>
      <w:r w:rsidR="004C0967">
        <w:rPr>
          <w:szCs w:val="28"/>
        </w:rPr>
        <w:t xml:space="preserve">some </w:t>
      </w:r>
      <w:r w:rsidRPr="00D30FC5">
        <w:rPr>
          <w:szCs w:val="28"/>
        </w:rPr>
        <w:t xml:space="preserve">7 to 14 years </w:t>
      </w:r>
      <w:proofErr w:type="gramStart"/>
      <w:r w:rsidRPr="00D30FC5">
        <w:rPr>
          <w:szCs w:val="28"/>
        </w:rPr>
        <w:t>ago</w:t>
      </w:r>
      <w:r w:rsidR="00DD1E27">
        <w:rPr>
          <w:szCs w:val="28"/>
        </w:rPr>
        <w:t>,</w:t>
      </w:r>
      <w:proofErr w:type="gramEnd"/>
      <w:r w:rsidR="00DD1E27">
        <w:rPr>
          <w:szCs w:val="28"/>
        </w:rPr>
        <w:t xml:space="preserve"> no direct comparison can be drawn from them</w:t>
      </w:r>
      <w:r w:rsidRPr="00D30FC5">
        <w:rPr>
          <w:szCs w:val="28"/>
        </w:rPr>
        <w:t xml:space="preserve">. </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Having considered all the cases cited by both parties and the injuries suffered by the plaintiff, I award a sum of HK$100,000 to the plaintiff for PSLA.</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i/>
          <w:szCs w:val="28"/>
        </w:rPr>
      </w:pPr>
      <w:r w:rsidRPr="00D30FC5">
        <w:rPr>
          <w:i/>
          <w:szCs w:val="28"/>
        </w:rPr>
        <w:t>Pre-trial loss of earning</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There was no dispute that the plaintiff was granted sick leave of 8 days and it was agreed that the plaintiff was entitled to pre-trial loss of earning in the sum of HK$5,922.76 [(HK$16,890 x 1.15 + 2,786.85)/30 </w:t>
      </w:r>
      <w:proofErr w:type="gramStart"/>
      <w:r w:rsidRPr="00D30FC5">
        <w:rPr>
          <w:szCs w:val="28"/>
        </w:rPr>
        <w:t>days</w:t>
      </w:r>
      <w:proofErr w:type="gramEnd"/>
      <w:r w:rsidRPr="00D30FC5">
        <w:rPr>
          <w:szCs w:val="28"/>
        </w:rPr>
        <w:t xml:space="preserve"> x 8 days].</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i/>
          <w:szCs w:val="28"/>
        </w:rPr>
      </w:pPr>
      <w:r w:rsidRPr="00D30FC5">
        <w:rPr>
          <w:i/>
          <w:szCs w:val="28"/>
        </w:rPr>
        <w:t>Post-trial loss of earning</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By an assessment made by the Employees’ Compensation (Ordinary Assessment) Board on 18 March 2016 and issued on 1 April 2016, the plaintiff was assessed to have right hand injury resulting in residual pain with 0% loss of permanent capacity. </w:t>
      </w:r>
      <w:r w:rsidR="00FE15E2" w:rsidRPr="00D30FC5">
        <w:rPr>
          <w:szCs w:val="28"/>
        </w:rPr>
        <w:t xml:space="preserve"> </w:t>
      </w:r>
      <w:r w:rsidRPr="00D30FC5">
        <w:rPr>
          <w:szCs w:val="28"/>
        </w:rPr>
        <w:t>No appeal was lodged.</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L</w:t>
      </w:r>
      <w:r w:rsidRPr="00D30FC5">
        <w:rPr>
          <w:rFonts w:eastAsia="Times New Roman"/>
          <w:szCs w:val="28"/>
        </w:rPr>
        <w:t xml:space="preserve">oss of earning capacity is a claim to cover the risk that, at some future date during the plaintiff’s working life, he will lose his employment and will then suffer financial loss because of his disadvantage in the </w:t>
      </w:r>
      <w:proofErr w:type="spellStart"/>
      <w:r w:rsidRPr="00D30FC5">
        <w:rPr>
          <w:rFonts w:eastAsia="Times New Roman"/>
          <w:szCs w:val="28"/>
        </w:rPr>
        <w:t>labour</w:t>
      </w:r>
      <w:proofErr w:type="spellEnd"/>
      <w:r w:rsidRPr="00D30FC5">
        <w:rPr>
          <w:rFonts w:eastAsia="Times New Roman"/>
          <w:szCs w:val="28"/>
        </w:rPr>
        <w:t xml:space="preserve"> market.</w:t>
      </w:r>
      <w:r w:rsidR="00FE15E2" w:rsidRPr="00D30FC5">
        <w:rPr>
          <w:rFonts w:eastAsia="Times New Roman"/>
          <w:szCs w:val="28"/>
        </w:rPr>
        <w:t xml:space="preserve">  </w:t>
      </w:r>
      <w:r w:rsidRPr="00D30FC5">
        <w:rPr>
          <w:rFonts w:eastAsia="Times New Roman"/>
          <w:szCs w:val="28"/>
        </w:rPr>
        <w:t>(</w:t>
      </w:r>
      <w:r w:rsidRPr="00D30FC5">
        <w:rPr>
          <w:rFonts w:eastAsia="Times New Roman"/>
          <w:i/>
          <w:iCs/>
          <w:szCs w:val="28"/>
        </w:rPr>
        <w:t xml:space="preserve">Chan </w:t>
      </w:r>
      <w:proofErr w:type="spellStart"/>
      <w:r w:rsidRPr="00D30FC5">
        <w:rPr>
          <w:rFonts w:eastAsia="Times New Roman"/>
          <w:i/>
          <w:iCs/>
          <w:szCs w:val="28"/>
        </w:rPr>
        <w:t>Wai</w:t>
      </w:r>
      <w:proofErr w:type="spellEnd"/>
      <w:r w:rsidRPr="00D30FC5">
        <w:rPr>
          <w:rFonts w:eastAsia="Times New Roman"/>
          <w:i/>
          <w:iCs/>
          <w:szCs w:val="28"/>
        </w:rPr>
        <w:t xml:space="preserve"> Tong </w:t>
      </w:r>
      <w:proofErr w:type="gramStart"/>
      <w:r w:rsidRPr="00D30FC5">
        <w:rPr>
          <w:rFonts w:eastAsia="Times New Roman"/>
          <w:i/>
          <w:iCs/>
          <w:szCs w:val="28"/>
        </w:rPr>
        <w:t>v</w:t>
      </w:r>
      <w:proofErr w:type="gramEnd"/>
      <w:r w:rsidRPr="00D30FC5">
        <w:rPr>
          <w:rFonts w:eastAsia="Times New Roman"/>
          <w:i/>
          <w:iCs/>
          <w:szCs w:val="28"/>
        </w:rPr>
        <w:t xml:space="preserve"> Li Ping Sum</w:t>
      </w:r>
      <w:r w:rsidRPr="00D30FC5">
        <w:rPr>
          <w:rFonts w:eastAsia="Times New Roman"/>
          <w:szCs w:val="28"/>
        </w:rPr>
        <w:t xml:space="preserve"> [1985] HKLR 176 at 183B)</w:t>
      </w:r>
      <w:r w:rsidR="005D4E5A">
        <w:rPr>
          <w:rFonts w:eastAsia="Times New Roman"/>
          <w:szCs w:val="28"/>
        </w:rPr>
        <w:t>.</w:t>
      </w:r>
      <w:r w:rsidRPr="00D30FC5">
        <w:rPr>
          <w:rFonts w:eastAsia="Times New Roman"/>
          <w:szCs w:val="28"/>
        </w:rPr>
        <w:t xml:space="preserve">  The plaintiff must show that the risk is “substantial” or “real” but </w:t>
      </w:r>
      <w:r w:rsidRPr="00D30FC5">
        <w:rPr>
          <w:rFonts w:eastAsia="Times New Roman"/>
          <w:szCs w:val="28"/>
        </w:rPr>
        <w:lastRenderedPageBreak/>
        <w:t>not “speculative” and fanciful (</w:t>
      </w:r>
      <w:proofErr w:type="spellStart"/>
      <w:r w:rsidRPr="00D30FC5">
        <w:rPr>
          <w:rFonts w:eastAsia="Times New Roman"/>
          <w:i/>
          <w:iCs/>
          <w:szCs w:val="28"/>
        </w:rPr>
        <w:t>Moeliker</w:t>
      </w:r>
      <w:proofErr w:type="spellEnd"/>
      <w:r w:rsidRPr="00D30FC5">
        <w:rPr>
          <w:rFonts w:eastAsia="Times New Roman"/>
          <w:i/>
          <w:iCs/>
          <w:szCs w:val="28"/>
        </w:rPr>
        <w:t xml:space="preserve"> v A </w:t>
      </w:r>
      <w:proofErr w:type="spellStart"/>
      <w:r w:rsidRPr="00D30FC5">
        <w:rPr>
          <w:rFonts w:eastAsia="Times New Roman"/>
          <w:i/>
          <w:iCs/>
          <w:szCs w:val="28"/>
        </w:rPr>
        <w:t>Reyrolle</w:t>
      </w:r>
      <w:proofErr w:type="spellEnd"/>
      <w:r w:rsidRPr="00D30FC5">
        <w:rPr>
          <w:rFonts w:eastAsia="Times New Roman"/>
          <w:i/>
          <w:iCs/>
          <w:szCs w:val="28"/>
        </w:rPr>
        <w:t xml:space="preserve"> &amp; Co Ltd</w:t>
      </w:r>
      <w:r w:rsidRPr="00D30FC5">
        <w:rPr>
          <w:rFonts w:eastAsia="Times New Roman"/>
          <w:szCs w:val="28"/>
        </w:rPr>
        <w:t xml:space="preserve"> [1977] 1 WLR 132).</w:t>
      </w:r>
    </w:p>
    <w:p w:rsidR="003F1B41" w:rsidRPr="00D30FC5" w:rsidRDefault="003F1B41" w:rsidP="00D30FC5">
      <w:pPr>
        <w:tabs>
          <w:tab w:val="clear" w:pos="4320"/>
          <w:tab w:val="clear" w:pos="9072"/>
        </w:tabs>
        <w:spacing w:line="360" w:lineRule="auto"/>
        <w:jc w:val="both"/>
        <w:rPr>
          <w:szCs w:val="28"/>
        </w:rPr>
      </w:pPr>
    </w:p>
    <w:p w:rsidR="003F1B41" w:rsidRPr="003E259A" w:rsidRDefault="003F1B41" w:rsidP="003E259A">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During the period </w:t>
      </w:r>
      <w:r w:rsidR="005D4E5A">
        <w:rPr>
          <w:szCs w:val="28"/>
        </w:rPr>
        <w:t>between</w:t>
      </w:r>
      <w:r w:rsidRPr="00D30FC5">
        <w:rPr>
          <w:szCs w:val="28"/>
        </w:rPr>
        <w:t xml:space="preserve"> 2004 and 2012, the plaintiff had reported 7 injuries </w:t>
      </w:r>
      <w:r w:rsidR="004C0967">
        <w:rPr>
          <w:szCs w:val="28"/>
        </w:rPr>
        <w:t xml:space="preserve">sustained in the course of </w:t>
      </w:r>
      <w:r w:rsidR="00DD1E27">
        <w:rPr>
          <w:szCs w:val="28"/>
        </w:rPr>
        <w:t>employment with the defendant. In</w:t>
      </w:r>
      <w:r w:rsidR="004C0967">
        <w:rPr>
          <w:szCs w:val="28"/>
        </w:rPr>
        <w:t xml:space="preserve"> 6</w:t>
      </w:r>
      <w:r w:rsidR="00DD1E27">
        <w:rPr>
          <w:szCs w:val="28"/>
        </w:rPr>
        <w:t xml:space="preserve"> out of the </w:t>
      </w:r>
      <w:r w:rsidR="004C0967">
        <w:rPr>
          <w:szCs w:val="28"/>
        </w:rPr>
        <w:t>7</w:t>
      </w:r>
      <w:r w:rsidR="00DD1E27">
        <w:rPr>
          <w:szCs w:val="28"/>
        </w:rPr>
        <w:t xml:space="preserve"> reports of injuries, the plaintiff obtained </w:t>
      </w:r>
      <w:r w:rsidRPr="00D30FC5">
        <w:rPr>
          <w:szCs w:val="28"/>
        </w:rPr>
        <w:t xml:space="preserve">employees’ compensation.  Some of the injuries suffered in these prior injuries were more serious than the present one.  </w:t>
      </w:r>
      <w:r w:rsidR="003E259A">
        <w:rPr>
          <w:szCs w:val="28"/>
        </w:rPr>
        <w:t>D</w:t>
      </w:r>
      <w:r w:rsidRPr="003E259A">
        <w:rPr>
          <w:szCs w:val="28"/>
        </w:rPr>
        <w:t xml:space="preserve">espite these previous claims, </w:t>
      </w:r>
      <w:r w:rsidR="00DD1E27" w:rsidRPr="003E259A">
        <w:rPr>
          <w:szCs w:val="28"/>
        </w:rPr>
        <w:t>the plaintiff was still employed by</w:t>
      </w:r>
      <w:r w:rsidRPr="003E259A">
        <w:rPr>
          <w:szCs w:val="28"/>
        </w:rPr>
        <w:t xml:space="preserve"> the defendant for the same job.</w:t>
      </w:r>
      <w:r w:rsidR="003E259A">
        <w:rPr>
          <w:szCs w:val="28"/>
        </w:rPr>
        <w:t xml:space="preserve"> Counsel for the defendant submitted that there was no risk of the plaintiff losing his job </w:t>
      </w:r>
      <w:r w:rsidR="00B626D0">
        <w:rPr>
          <w:szCs w:val="28"/>
        </w:rPr>
        <w:t>due to</w:t>
      </w:r>
      <w:r w:rsidR="003E259A">
        <w:rPr>
          <w:szCs w:val="28"/>
        </w:rPr>
        <w:t xml:space="preserve"> the Accident.</w:t>
      </w:r>
    </w:p>
    <w:p w:rsidR="003F1B41" w:rsidRPr="00D30FC5" w:rsidRDefault="003F1B41" w:rsidP="00D30FC5">
      <w:pPr>
        <w:tabs>
          <w:tab w:val="clear" w:pos="4320"/>
          <w:tab w:val="clear" w:pos="9072"/>
        </w:tabs>
        <w:spacing w:line="360" w:lineRule="auto"/>
        <w:jc w:val="both"/>
        <w:rPr>
          <w:szCs w:val="28"/>
        </w:rPr>
      </w:pPr>
    </w:p>
    <w:p w:rsidR="003F1B41" w:rsidRPr="00D30FC5" w:rsidRDefault="003E259A" w:rsidP="00D30FC5">
      <w:pPr>
        <w:pStyle w:val="ListParagraph"/>
        <w:numPr>
          <w:ilvl w:val="0"/>
          <w:numId w:val="14"/>
        </w:numPr>
        <w:tabs>
          <w:tab w:val="clear" w:pos="4320"/>
          <w:tab w:val="clear" w:pos="9072"/>
        </w:tabs>
        <w:spacing w:line="360" w:lineRule="auto"/>
        <w:ind w:left="0" w:firstLine="0"/>
        <w:jc w:val="both"/>
        <w:rPr>
          <w:szCs w:val="28"/>
        </w:rPr>
      </w:pPr>
      <w:r>
        <w:rPr>
          <w:szCs w:val="28"/>
        </w:rPr>
        <w:t xml:space="preserve">There was no dispute that after the injury, </w:t>
      </w:r>
      <w:r w:rsidR="003F1B41" w:rsidRPr="00D30FC5">
        <w:rPr>
          <w:szCs w:val="28"/>
        </w:rPr>
        <w:t>the plaintiff has not stopped working save for</w:t>
      </w:r>
      <w:r>
        <w:rPr>
          <w:szCs w:val="28"/>
        </w:rPr>
        <w:t xml:space="preserve"> </w:t>
      </w:r>
      <w:r w:rsidR="00B626D0">
        <w:rPr>
          <w:szCs w:val="28"/>
        </w:rPr>
        <w:t xml:space="preserve">the </w:t>
      </w:r>
      <w:r>
        <w:rPr>
          <w:szCs w:val="28"/>
        </w:rPr>
        <w:t>period of sick leave</w:t>
      </w:r>
      <w:r w:rsidR="003F1B41" w:rsidRPr="00D30FC5">
        <w:rPr>
          <w:szCs w:val="28"/>
        </w:rPr>
        <w:t xml:space="preserve">.  </w:t>
      </w:r>
      <w:r w:rsidR="00DD1E27">
        <w:rPr>
          <w:szCs w:val="28"/>
        </w:rPr>
        <w:t>Although the job title was changed, the plaintiff was employed for the same or similar nature of works.</w:t>
      </w:r>
      <w:r w:rsidR="00FE15E2" w:rsidRPr="00D30FC5">
        <w:rPr>
          <w:szCs w:val="28"/>
        </w:rPr>
        <w:t xml:space="preserve"> </w:t>
      </w:r>
      <w:r w:rsidR="003F1B41" w:rsidRPr="00D30FC5">
        <w:rPr>
          <w:szCs w:val="28"/>
        </w:rPr>
        <w:t xml:space="preserve">The income of the plaintiff under the </w:t>
      </w:r>
      <w:r w:rsidR="00DD1E27">
        <w:rPr>
          <w:szCs w:val="28"/>
        </w:rPr>
        <w:t xml:space="preserve">current </w:t>
      </w:r>
      <w:r w:rsidR="003F1B41" w:rsidRPr="00D30FC5">
        <w:rPr>
          <w:szCs w:val="28"/>
        </w:rPr>
        <w:t>contractual employment was based on the previous income received by the plaintiff.</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There </w:t>
      </w:r>
      <w:r w:rsidR="00DD1E27">
        <w:rPr>
          <w:szCs w:val="28"/>
        </w:rPr>
        <w:t>wa</w:t>
      </w:r>
      <w:r w:rsidRPr="00D30FC5">
        <w:rPr>
          <w:szCs w:val="28"/>
        </w:rPr>
        <w:t>s no evidence to suggest that the plaintiff will suffer from any loss of earnings because of the injuries sustained in the Accident.  Although his current employment is on a contractual term basis, this was because he has reached the retirement age, and has nothing to do with the Accident.</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I do not award any sum under this item.</w:t>
      </w:r>
    </w:p>
    <w:p w:rsidR="003F1B41" w:rsidRPr="00D30FC5" w:rsidRDefault="003F1B41" w:rsidP="00D30FC5">
      <w:pPr>
        <w:tabs>
          <w:tab w:val="clear" w:pos="4320"/>
          <w:tab w:val="clear" w:pos="9072"/>
        </w:tabs>
        <w:spacing w:line="360" w:lineRule="auto"/>
        <w:jc w:val="both"/>
        <w:rPr>
          <w:szCs w:val="28"/>
        </w:rPr>
      </w:pPr>
    </w:p>
    <w:p w:rsidR="003F1B41" w:rsidRPr="00D30FC5" w:rsidRDefault="00FE15E2" w:rsidP="00D30FC5">
      <w:pPr>
        <w:pStyle w:val="ListParagraph"/>
        <w:tabs>
          <w:tab w:val="clear" w:pos="4320"/>
          <w:tab w:val="clear" w:pos="9072"/>
        </w:tabs>
        <w:spacing w:line="360" w:lineRule="auto"/>
        <w:ind w:left="0"/>
        <w:jc w:val="both"/>
        <w:rPr>
          <w:i/>
          <w:szCs w:val="28"/>
        </w:rPr>
      </w:pPr>
      <w:r w:rsidRPr="00D30FC5">
        <w:rPr>
          <w:i/>
          <w:szCs w:val="28"/>
        </w:rPr>
        <w:t>S</w:t>
      </w:r>
      <w:r w:rsidR="003F1B41" w:rsidRPr="00D30FC5">
        <w:rPr>
          <w:i/>
          <w:szCs w:val="28"/>
        </w:rPr>
        <w:t>pecial damages</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lastRenderedPageBreak/>
        <w:t>The plaintiff claimed a sum of K$6,500 for special damag</w:t>
      </w:r>
      <w:r w:rsidR="00036EA5">
        <w:rPr>
          <w:szCs w:val="28"/>
        </w:rPr>
        <w:t xml:space="preserve">es with the following </w:t>
      </w:r>
      <w:proofErr w:type="gramStart"/>
      <w:r w:rsidR="00036EA5">
        <w:rPr>
          <w:szCs w:val="28"/>
        </w:rPr>
        <w:t>breakdown</w:t>
      </w:r>
      <w:r w:rsidRPr="00D30FC5">
        <w:rPr>
          <w:szCs w:val="28"/>
        </w:rPr>
        <w:t>:</w:t>
      </w:r>
      <w:r w:rsidR="00FE15E2" w:rsidRPr="00D30FC5">
        <w:rPr>
          <w:szCs w:val="28"/>
        </w:rPr>
        <w:t>-</w:t>
      </w:r>
      <w:proofErr w:type="gramEnd"/>
    </w:p>
    <w:p w:rsidR="00FE15E2" w:rsidRPr="00D30FC5" w:rsidRDefault="00FE15E2" w:rsidP="00D30FC5">
      <w:pPr>
        <w:pStyle w:val="ListParagraph"/>
        <w:tabs>
          <w:tab w:val="clear" w:pos="4320"/>
          <w:tab w:val="clear" w:pos="9072"/>
        </w:tabs>
        <w:spacing w:line="360" w:lineRule="auto"/>
        <w:ind w:left="0"/>
        <w:jc w:val="both"/>
        <w:rPr>
          <w:szCs w:val="28"/>
        </w:rPr>
      </w:pPr>
    </w:p>
    <w:p w:rsidR="003F1B41" w:rsidRPr="00D30FC5" w:rsidRDefault="003F1B41" w:rsidP="00D30FC5">
      <w:pPr>
        <w:pStyle w:val="ListParagraph"/>
        <w:numPr>
          <w:ilvl w:val="0"/>
          <w:numId w:val="18"/>
        </w:numPr>
        <w:tabs>
          <w:tab w:val="clear" w:pos="4320"/>
          <w:tab w:val="clear" w:pos="9072"/>
          <w:tab w:val="left" w:pos="2160"/>
        </w:tabs>
        <w:spacing w:line="360" w:lineRule="auto"/>
        <w:ind w:left="2160" w:hanging="720"/>
        <w:jc w:val="both"/>
        <w:rPr>
          <w:szCs w:val="28"/>
        </w:rPr>
      </w:pPr>
      <w:r w:rsidRPr="00D30FC5">
        <w:rPr>
          <w:szCs w:val="28"/>
        </w:rPr>
        <w:t>Medical expenses: HK$3,000;</w:t>
      </w:r>
    </w:p>
    <w:p w:rsidR="00FE15E2" w:rsidRPr="00D30FC5" w:rsidRDefault="00FE15E2" w:rsidP="00D30FC5">
      <w:pPr>
        <w:pStyle w:val="ListParagraph"/>
        <w:tabs>
          <w:tab w:val="clear" w:pos="4320"/>
          <w:tab w:val="clear" w:pos="9072"/>
          <w:tab w:val="left" w:pos="2160"/>
        </w:tabs>
        <w:spacing w:line="360" w:lineRule="auto"/>
        <w:ind w:left="2160"/>
        <w:jc w:val="both"/>
        <w:rPr>
          <w:szCs w:val="28"/>
        </w:rPr>
      </w:pPr>
    </w:p>
    <w:p w:rsidR="003F1B41" w:rsidRPr="00D30FC5" w:rsidRDefault="003F1B41" w:rsidP="00D30FC5">
      <w:pPr>
        <w:pStyle w:val="ListParagraph"/>
        <w:numPr>
          <w:ilvl w:val="0"/>
          <w:numId w:val="18"/>
        </w:numPr>
        <w:tabs>
          <w:tab w:val="clear" w:pos="4320"/>
          <w:tab w:val="clear" w:pos="9072"/>
          <w:tab w:val="left" w:pos="2160"/>
        </w:tabs>
        <w:spacing w:line="360" w:lineRule="auto"/>
        <w:ind w:left="2160" w:hanging="720"/>
        <w:jc w:val="both"/>
        <w:rPr>
          <w:szCs w:val="28"/>
        </w:rPr>
      </w:pPr>
      <w:r w:rsidRPr="00D30FC5">
        <w:rPr>
          <w:szCs w:val="28"/>
        </w:rPr>
        <w:t>Travelling expenses allowance: HK$500;</w:t>
      </w:r>
    </w:p>
    <w:p w:rsidR="00FE15E2" w:rsidRPr="00D30FC5" w:rsidRDefault="00FE15E2" w:rsidP="00D30FC5">
      <w:pPr>
        <w:tabs>
          <w:tab w:val="clear" w:pos="4320"/>
          <w:tab w:val="clear" w:pos="9072"/>
          <w:tab w:val="left" w:pos="2160"/>
        </w:tabs>
        <w:spacing w:line="360" w:lineRule="auto"/>
        <w:jc w:val="both"/>
        <w:rPr>
          <w:szCs w:val="28"/>
        </w:rPr>
      </w:pPr>
    </w:p>
    <w:p w:rsidR="003F1B41" w:rsidRPr="00D30FC5" w:rsidRDefault="003F1B41" w:rsidP="00D30FC5">
      <w:pPr>
        <w:pStyle w:val="ListParagraph"/>
        <w:numPr>
          <w:ilvl w:val="0"/>
          <w:numId w:val="18"/>
        </w:numPr>
        <w:tabs>
          <w:tab w:val="clear" w:pos="4320"/>
          <w:tab w:val="clear" w:pos="9072"/>
          <w:tab w:val="left" w:pos="2160"/>
        </w:tabs>
        <w:spacing w:line="360" w:lineRule="auto"/>
        <w:ind w:left="2160" w:hanging="720"/>
        <w:jc w:val="both"/>
        <w:rPr>
          <w:szCs w:val="28"/>
        </w:rPr>
      </w:pPr>
      <w:r w:rsidRPr="00D30FC5">
        <w:rPr>
          <w:szCs w:val="28"/>
        </w:rPr>
        <w:t>Tonic food: HK$3,000</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 defendant submitted that </w:t>
      </w:r>
      <w:r w:rsidR="003E259A">
        <w:rPr>
          <w:szCs w:val="28"/>
        </w:rPr>
        <w:t xml:space="preserve">if the court awards </w:t>
      </w:r>
      <w:r w:rsidRPr="00D30FC5">
        <w:rPr>
          <w:szCs w:val="28"/>
        </w:rPr>
        <w:t>any future medical expenses</w:t>
      </w:r>
      <w:r w:rsidR="003E259A">
        <w:rPr>
          <w:szCs w:val="28"/>
        </w:rPr>
        <w:t>, it</w:t>
      </w:r>
      <w:r w:rsidRPr="00D30FC5">
        <w:rPr>
          <w:szCs w:val="28"/>
        </w:rPr>
        <w:t xml:space="preserve"> should not be more than HK$500,</w:t>
      </w:r>
      <w:r w:rsidR="003E259A">
        <w:rPr>
          <w:szCs w:val="28"/>
        </w:rPr>
        <w:t xml:space="preserve"> the</w:t>
      </w:r>
      <w:r w:rsidRPr="00D30FC5">
        <w:rPr>
          <w:szCs w:val="28"/>
        </w:rPr>
        <w:t xml:space="preserve"> transportation expenses</w:t>
      </w:r>
      <w:r w:rsidR="003E259A">
        <w:rPr>
          <w:szCs w:val="28"/>
        </w:rPr>
        <w:t>, if any,</w:t>
      </w:r>
      <w:r w:rsidRPr="00D30FC5">
        <w:rPr>
          <w:szCs w:val="28"/>
        </w:rPr>
        <w:t xml:space="preserve"> should not be more than HK$100.  No allowances for tonic food should be awarded.</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No receipts were provided by the plaintiff to support his claims for special damages.  </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 xml:space="preserve">The plaintiff accepted in evidence that he </w:t>
      </w:r>
      <w:r w:rsidR="00DD1E27">
        <w:rPr>
          <w:szCs w:val="28"/>
        </w:rPr>
        <w:t>wa</w:t>
      </w:r>
      <w:r w:rsidRPr="00D30FC5">
        <w:rPr>
          <w:szCs w:val="28"/>
        </w:rPr>
        <w:t>s entitled to medical service at the government hospital free of charge because of his employm</w:t>
      </w:r>
      <w:r w:rsidR="00DD1E27">
        <w:rPr>
          <w:szCs w:val="28"/>
        </w:rPr>
        <w:t xml:space="preserve">ent with the defendant.  </w:t>
      </w:r>
      <w:r w:rsidR="003E259A">
        <w:rPr>
          <w:szCs w:val="28"/>
        </w:rPr>
        <w:t>He said that he</w:t>
      </w:r>
      <w:r w:rsidRPr="00D30FC5">
        <w:rPr>
          <w:szCs w:val="28"/>
        </w:rPr>
        <w:t xml:space="preserve"> may need to </w:t>
      </w:r>
      <w:r w:rsidR="003E259A">
        <w:rPr>
          <w:szCs w:val="28"/>
        </w:rPr>
        <w:t>consult</w:t>
      </w:r>
      <w:r w:rsidRPr="00D30FC5">
        <w:rPr>
          <w:szCs w:val="28"/>
        </w:rPr>
        <w:t xml:space="preserve"> private practitioners as he did on 9</w:t>
      </w:r>
      <w:r w:rsidR="002C5931" w:rsidRPr="00D30FC5">
        <w:rPr>
          <w:szCs w:val="28"/>
        </w:rPr>
        <w:t xml:space="preserve"> </w:t>
      </w:r>
      <w:r w:rsidRPr="00D30FC5">
        <w:rPr>
          <w:szCs w:val="28"/>
        </w:rPr>
        <w:t xml:space="preserve">December 2015.  It costs him about $700 to $800 </w:t>
      </w:r>
      <w:r w:rsidR="00036EA5">
        <w:rPr>
          <w:szCs w:val="28"/>
        </w:rPr>
        <w:t xml:space="preserve">for </w:t>
      </w:r>
      <w:r w:rsidRPr="00D30FC5">
        <w:rPr>
          <w:szCs w:val="28"/>
        </w:rPr>
        <w:t>each visit.</w:t>
      </w:r>
    </w:p>
    <w:p w:rsidR="003F1B41" w:rsidRPr="00D30FC5" w:rsidRDefault="003F1B41" w:rsidP="00D30FC5">
      <w:pPr>
        <w:tabs>
          <w:tab w:val="clear" w:pos="4320"/>
          <w:tab w:val="clear" w:pos="9072"/>
        </w:tabs>
        <w:spacing w:line="360" w:lineRule="auto"/>
        <w:jc w:val="both"/>
        <w:rPr>
          <w:szCs w:val="28"/>
        </w:rPr>
      </w:pPr>
    </w:p>
    <w:p w:rsidR="00DD1E27" w:rsidRDefault="003F1B41" w:rsidP="000C212F">
      <w:pPr>
        <w:pStyle w:val="ListParagraph"/>
        <w:numPr>
          <w:ilvl w:val="0"/>
          <w:numId w:val="14"/>
        </w:numPr>
        <w:tabs>
          <w:tab w:val="clear" w:pos="4320"/>
          <w:tab w:val="clear" w:pos="9072"/>
        </w:tabs>
        <w:spacing w:line="360" w:lineRule="auto"/>
        <w:ind w:left="0" w:firstLine="0"/>
        <w:jc w:val="both"/>
        <w:rPr>
          <w:szCs w:val="28"/>
        </w:rPr>
      </w:pPr>
      <w:r w:rsidRPr="00DD1E27">
        <w:rPr>
          <w:szCs w:val="28"/>
        </w:rPr>
        <w:t>The plaintiff also a</w:t>
      </w:r>
      <w:r w:rsidR="00036EA5">
        <w:rPr>
          <w:szCs w:val="28"/>
        </w:rPr>
        <w:t xml:space="preserve">ccepted in evidence that he took </w:t>
      </w:r>
      <w:r w:rsidRPr="00DD1E27">
        <w:rPr>
          <w:szCs w:val="28"/>
        </w:rPr>
        <w:t>public transportation for the medical visits</w:t>
      </w:r>
      <w:r w:rsidR="00DD1E27" w:rsidRPr="00DD1E27">
        <w:rPr>
          <w:szCs w:val="28"/>
        </w:rPr>
        <w:t xml:space="preserve">, and </w:t>
      </w:r>
      <w:r w:rsidRPr="00DD1E27">
        <w:rPr>
          <w:szCs w:val="28"/>
        </w:rPr>
        <w:t>the tonic food consumed by him w</w:t>
      </w:r>
      <w:r w:rsidR="00036EA5">
        <w:rPr>
          <w:szCs w:val="28"/>
        </w:rPr>
        <w:t>as</w:t>
      </w:r>
      <w:r w:rsidRPr="00DD1E27">
        <w:rPr>
          <w:szCs w:val="28"/>
        </w:rPr>
        <w:t xml:space="preserve"> not at the recommendation of medical practitioners. </w:t>
      </w:r>
      <w:r w:rsidR="002C5931" w:rsidRPr="00DD1E27">
        <w:rPr>
          <w:szCs w:val="28"/>
        </w:rPr>
        <w:t xml:space="preserve"> </w:t>
      </w:r>
    </w:p>
    <w:p w:rsidR="00DD1E27" w:rsidRPr="00DD1E27" w:rsidRDefault="00DD1E27" w:rsidP="00DD1E27">
      <w:pPr>
        <w:pStyle w:val="ListParagraph"/>
        <w:rPr>
          <w:szCs w:val="28"/>
        </w:rPr>
      </w:pPr>
    </w:p>
    <w:p w:rsidR="003F1B41" w:rsidRPr="00DD1E27" w:rsidRDefault="003F1B41" w:rsidP="000C212F">
      <w:pPr>
        <w:pStyle w:val="ListParagraph"/>
        <w:numPr>
          <w:ilvl w:val="0"/>
          <w:numId w:val="14"/>
        </w:numPr>
        <w:tabs>
          <w:tab w:val="clear" w:pos="4320"/>
          <w:tab w:val="clear" w:pos="9072"/>
        </w:tabs>
        <w:spacing w:line="360" w:lineRule="auto"/>
        <w:ind w:left="0" w:firstLine="0"/>
        <w:jc w:val="both"/>
        <w:rPr>
          <w:szCs w:val="28"/>
        </w:rPr>
      </w:pPr>
      <w:r w:rsidRPr="00DD1E27">
        <w:rPr>
          <w:szCs w:val="28"/>
        </w:rPr>
        <w:lastRenderedPageBreak/>
        <w:t xml:space="preserve">Counsel for the plaintiff referred to the cases </w:t>
      </w:r>
      <w:r w:rsidRPr="00DD1E27">
        <w:rPr>
          <w:i/>
          <w:szCs w:val="28"/>
        </w:rPr>
        <w:t xml:space="preserve">Chan Si </w:t>
      </w:r>
      <w:proofErr w:type="spellStart"/>
      <w:r w:rsidRPr="00DD1E27">
        <w:rPr>
          <w:i/>
          <w:szCs w:val="28"/>
        </w:rPr>
        <w:t>Mui</w:t>
      </w:r>
      <w:proofErr w:type="spellEnd"/>
      <w:r w:rsidRPr="00DD1E27">
        <w:rPr>
          <w:i/>
          <w:szCs w:val="28"/>
        </w:rPr>
        <w:t xml:space="preserve"> v Kong Hung Keung</w:t>
      </w:r>
      <w:r w:rsidRPr="00DD1E27">
        <w:rPr>
          <w:szCs w:val="28"/>
        </w:rPr>
        <w:t>, HCA 4977/1991, unreported, 18</w:t>
      </w:r>
      <w:r w:rsidR="002C5931" w:rsidRPr="00DD1E27">
        <w:rPr>
          <w:szCs w:val="28"/>
        </w:rPr>
        <w:t xml:space="preserve"> </w:t>
      </w:r>
      <w:r w:rsidRPr="00DD1E27">
        <w:rPr>
          <w:szCs w:val="28"/>
        </w:rPr>
        <w:t xml:space="preserve">July 1994 and </w:t>
      </w:r>
      <w:r w:rsidRPr="00DD1E27">
        <w:rPr>
          <w:i/>
          <w:szCs w:val="28"/>
        </w:rPr>
        <w:t xml:space="preserve">Chan Chin </w:t>
      </w:r>
      <w:proofErr w:type="gramStart"/>
      <w:r w:rsidRPr="00DD1E27">
        <w:rPr>
          <w:i/>
          <w:szCs w:val="28"/>
        </w:rPr>
        <w:t>To</w:t>
      </w:r>
      <w:proofErr w:type="gramEnd"/>
      <w:r w:rsidRPr="00DD1E27">
        <w:rPr>
          <w:i/>
          <w:szCs w:val="28"/>
        </w:rPr>
        <w:t xml:space="preserve"> </w:t>
      </w:r>
      <w:proofErr w:type="spellStart"/>
      <w:r w:rsidRPr="00DD1E27">
        <w:rPr>
          <w:i/>
          <w:szCs w:val="28"/>
        </w:rPr>
        <w:t>Chadow</w:t>
      </w:r>
      <w:proofErr w:type="spellEnd"/>
      <w:r w:rsidRPr="00DD1E27">
        <w:rPr>
          <w:i/>
          <w:szCs w:val="28"/>
        </w:rPr>
        <w:t xml:space="preserve"> v Wing Fung Financial Group Limited</w:t>
      </w:r>
      <w:r w:rsidRPr="00DD1E27">
        <w:rPr>
          <w:szCs w:val="28"/>
        </w:rPr>
        <w:t>, HCPI 163/2015, unreported, 1</w:t>
      </w:r>
      <w:r w:rsidR="002C5931" w:rsidRPr="00DD1E27">
        <w:rPr>
          <w:szCs w:val="28"/>
        </w:rPr>
        <w:t xml:space="preserve"> </w:t>
      </w:r>
      <w:r w:rsidRPr="00DD1E27">
        <w:rPr>
          <w:szCs w:val="28"/>
        </w:rPr>
        <w:t xml:space="preserve">August 2017, and submitted that reasonable amounts of allowance for tonic food have been awarded even if there was no receipts provided by the plaintiff and the evidence adduced in support was not entirely satisfactory. </w:t>
      </w:r>
    </w:p>
    <w:p w:rsidR="003F1B41" w:rsidRPr="00D30FC5" w:rsidRDefault="003F1B41" w:rsidP="00D30FC5">
      <w:pPr>
        <w:tabs>
          <w:tab w:val="clear" w:pos="4320"/>
          <w:tab w:val="clear" w:pos="9072"/>
        </w:tabs>
        <w:spacing w:line="360" w:lineRule="auto"/>
        <w:jc w:val="both"/>
        <w:rPr>
          <w:szCs w:val="28"/>
        </w:rPr>
      </w:pPr>
    </w:p>
    <w:p w:rsidR="003F1B41" w:rsidRPr="00D30FC5" w:rsidRDefault="00071314" w:rsidP="00D30FC5">
      <w:pPr>
        <w:pStyle w:val="ListParagraph"/>
        <w:numPr>
          <w:ilvl w:val="0"/>
          <w:numId w:val="14"/>
        </w:numPr>
        <w:tabs>
          <w:tab w:val="clear" w:pos="4320"/>
          <w:tab w:val="clear" w:pos="9072"/>
        </w:tabs>
        <w:spacing w:line="360" w:lineRule="auto"/>
        <w:ind w:left="0" w:firstLine="0"/>
        <w:jc w:val="both"/>
        <w:rPr>
          <w:szCs w:val="28"/>
        </w:rPr>
      </w:pPr>
      <w:r>
        <w:rPr>
          <w:szCs w:val="28"/>
        </w:rPr>
        <w:t>T</w:t>
      </w:r>
      <w:r w:rsidR="003F1B41" w:rsidRPr="00D30FC5">
        <w:rPr>
          <w:szCs w:val="28"/>
        </w:rPr>
        <w:t>he injury suffered by the plaintiff was relatively minor and he has a good recovery from the injury</w:t>
      </w:r>
      <w:r>
        <w:rPr>
          <w:szCs w:val="28"/>
        </w:rPr>
        <w:t>.</w:t>
      </w:r>
      <w:r w:rsidR="00DD1E27">
        <w:rPr>
          <w:szCs w:val="28"/>
        </w:rPr>
        <w:t xml:space="preserve"> </w:t>
      </w:r>
      <w:r w:rsidR="003E259A">
        <w:rPr>
          <w:szCs w:val="28"/>
        </w:rPr>
        <w:t xml:space="preserve"> He has consulted private medical practitioner and I do not rule out the need for further medical consultation in the future.</w:t>
      </w:r>
      <w:r w:rsidR="00DD1E27">
        <w:rPr>
          <w:szCs w:val="28"/>
        </w:rPr>
        <w:t xml:space="preserve"> </w:t>
      </w:r>
      <w:r w:rsidR="003F1B41" w:rsidRPr="00D30FC5">
        <w:rPr>
          <w:szCs w:val="28"/>
        </w:rPr>
        <w:t xml:space="preserve"> I award a sum of HK$1,500 for medical expenses, HK$500 for travelling expenses and HK$1,000 for tonic food.</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i/>
          <w:szCs w:val="28"/>
        </w:rPr>
      </w:pPr>
      <w:r w:rsidRPr="00D30FC5">
        <w:rPr>
          <w:i/>
          <w:szCs w:val="28"/>
        </w:rPr>
        <w:t>Summary of the damages awarded</w:t>
      </w:r>
    </w:p>
    <w:p w:rsidR="003F1B41" w:rsidRPr="00D30FC5"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numPr>
          <w:ilvl w:val="0"/>
          <w:numId w:val="14"/>
        </w:numPr>
        <w:tabs>
          <w:tab w:val="clear" w:pos="4320"/>
          <w:tab w:val="clear" w:pos="9072"/>
        </w:tabs>
        <w:spacing w:line="360" w:lineRule="auto"/>
        <w:ind w:left="0" w:firstLine="0"/>
        <w:jc w:val="both"/>
        <w:rPr>
          <w:szCs w:val="28"/>
        </w:rPr>
      </w:pPr>
      <w:r w:rsidRPr="00D30FC5">
        <w:rPr>
          <w:szCs w:val="28"/>
        </w:rPr>
        <w:t>In summary,</w:t>
      </w:r>
      <w:r w:rsidR="005D4E5A">
        <w:rPr>
          <w:szCs w:val="28"/>
        </w:rPr>
        <w:t xml:space="preserve"> the damages awarded </w:t>
      </w:r>
      <w:proofErr w:type="gramStart"/>
      <w:r w:rsidR="005D4E5A">
        <w:rPr>
          <w:szCs w:val="28"/>
        </w:rPr>
        <w:t>are:-</w:t>
      </w:r>
      <w:proofErr w:type="gramEnd"/>
    </w:p>
    <w:p w:rsidR="002C5931" w:rsidRPr="00D30FC5" w:rsidRDefault="002C5931" w:rsidP="00D30FC5">
      <w:pPr>
        <w:tabs>
          <w:tab w:val="clear" w:pos="4320"/>
          <w:tab w:val="clear" w:pos="9072"/>
        </w:tabs>
        <w:spacing w:line="360" w:lineRule="auto"/>
        <w:jc w:val="both"/>
        <w:rPr>
          <w:szCs w:val="28"/>
        </w:rPr>
      </w:pPr>
    </w:p>
    <w:p w:rsidR="002C5931" w:rsidRDefault="002C5931" w:rsidP="002C5931">
      <w:pPr>
        <w:tabs>
          <w:tab w:val="clear" w:pos="4320"/>
          <w:tab w:val="clear" w:pos="9072"/>
          <w:tab w:val="decimal" w:pos="7920"/>
        </w:tabs>
        <w:spacing w:line="360" w:lineRule="auto"/>
        <w:jc w:val="both"/>
        <w:rPr>
          <w:szCs w:val="28"/>
        </w:rPr>
      </w:pPr>
      <w:r>
        <w:rPr>
          <w:szCs w:val="28"/>
        </w:rPr>
        <w:tab/>
        <w:t>Pain, suffering and loss of amenities</w:t>
      </w:r>
      <w:r>
        <w:rPr>
          <w:szCs w:val="28"/>
        </w:rPr>
        <w:tab/>
        <w:t>$100,000.00</w:t>
      </w:r>
    </w:p>
    <w:p w:rsidR="002C5931" w:rsidRDefault="002C5931" w:rsidP="002C5931">
      <w:pPr>
        <w:tabs>
          <w:tab w:val="clear" w:pos="4320"/>
          <w:tab w:val="clear" w:pos="9072"/>
          <w:tab w:val="decimal" w:pos="7920"/>
        </w:tabs>
        <w:spacing w:line="360" w:lineRule="auto"/>
        <w:jc w:val="both"/>
        <w:rPr>
          <w:szCs w:val="28"/>
        </w:rPr>
      </w:pPr>
      <w:r>
        <w:rPr>
          <w:szCs w:val="28"/>
        </w:rPr>
        <w:tab/>
        <w:t>Pre-trial loss of earning</w:t>
      </w:r>
      <w:r>
        <w:rPr>
          <w:szCs w:val="28"/>
        </w:rPr>
        <w:tab/>
        <w:t>$5,922.76</w:t>
      </w:r>
    </w:p>
    <w:p w:rsidR="002C5931" w:rsidRDefault="002C5931" w:rsidP="002C5931">
      <w:pPr>
        <w:tabs>
          <w:tab w:val="clear" w:pos="4320"/>
          <w:tab w:val="clear" w:pos="9072"/>
          <w:tab w:val="decimal" w:pos="7920"/>
        </w:tabs>
        <w:spacing w:line="360" w:lineRule="auto"/>
        <w:jc w:val="both"/>
        <w:rPr>
          <w:szCs w:val="28"/>
        </w:rPr>
      </w:pPr>
      <w:r>
        <w:rPr>
          <w:szCs w:val="28"/>
        </w:rPr>
        <w:tab/>
        <w:t>Future medical expenses</w:t>
      </w:r>
      <w:r>
        <w:rPr>
          <w:szCs w:val="28"/>
        </w:rPr>
        <w:tab/>
        <w:t>$1,500.00</w:t>
      </w:r>
    </w:p>
    <w:p w:rsidR="002C5931" w:rsidRDefault="002C5931" w:rsidP="002C5931">
      <w:pPr>
        <w:tabs>
          <w:tab w:val="clear" w:pos="4320"/>
          <w:tab w:val="clear" w:pos="9072"/>
          <w:tab w:val="decimal" w:pos="7920"/>
        </w:tabs>
        <w:jc w:val="both"/>
        <w:rPr>
          <w:szCs w:val="28"/>
        </w:rPr>
      </w:pPr>
      <w:r>
        <w:rPr>
          <w:szCs w:val="28"/>
        </w:rPr>
        <w:tab/>
        <w:t>Special damages</w:t>
      </w:r>
      <w:r>
        <w:rPr>
          <w:szCs w:val="28"/>
        </w:rPr>
        <w:tab/>
        <w:t>$1,500.00</w:t>
      </w:r>
    </w:p>
    <w:p w:rsidR="002C5931" w:rsidRDefault="002C5931" w:rsidP="002C5931">
      <w:pPr>
        <w:tabs>
          <w:tab w:val="clear" w:pos="4320"/>
          <w:tab w:val="clear" w:pos="9072"/>
          <w:tab w:val="left" w:pos="6840"/>
        </w:tabs>
        <w:ind w:right="-64"/>
        <w:jc w:val="both"/>
        <w:rPr>
          <w:szCs w:val="28"/>
        </w:rPr>
      </w:pPr>
      <w:r>
        <w:rPr>
          <w:szCs w:val="28"/>
        </w:rPr>
        <w:tab/>
      </w:r>
      <w:r>
        <w:rPr>
          <w:szCs w:val="28"/>
        </w:rPr>
        <w:tab/>
        <w:t>__________</w:t>
      </w:r>
    </w:p>
    <w:p w:rsidR="002C5931" w:rsidRPr="002C5931" w:rsidRDefault="002C5931" w:rsidP="002C5931">
      <w:pPr>
        <w:tabs>
          <w:tab w:val="clear" w:pos="4320"/>
          <w:tab w:val="clear" w:pos="9072"/>
          <w:tab w:val="left" w:pos="3600"/>
          <w:tab w:val="decimal" w:pos="7920"/>
        </w:tabs>
        <w:spacing w:line="360" w:lineRule="auto"/>
        <w:jc w:val="both"/>
        <w:rPr>
          <w:rFonts w:eastAsiaTheme="minorEastAsia"/>
          <w:szCs w:val="28"/>
        </w:rPr>
      </w:pPr>
      <w:r>
        <w:rPr>
          <w:szCs w:val="28"/>
        </w:rPr>
        <w:tab/>
      </w:r>
      <w:r>
        <w:rPr>
          <w:szCs w:val="28"/>
        </w:rPr>
        <w:tab/>
        <w:t>Total</w:t>
      </w:r>
      <w:r>
        <w:rPr>
          <w:szCs w:val="28"/>
        </w:rPr>
        <w:tab/>
        <w:t>$108,922.76</w:t>
      </w:r>
    </w:p>
    <w:p w:rsidR="003F1B41" w:rsidRPr="00AC3C64" w:rsidRDefault="003F1B41" w:rsidP="00D30FC5">
      <w:pPr>
        <w:tabs>
          <w:tab w:val="clear" w:pos="4320"/>
          <w:tab w:val="clear" w:pos="9072"/>
        </w:tabs>
        <w:spacing w:line="360" w:lineRule="auto"/>
        <w:jc w:val="both"/>
        <w:rPr>
          <w:szCs w:val="28"/>
        </w:rPr>
      </w:pPr>
    </w:p>
    <w:p w:rsidR="003F1B41" w:rsidRPr="002C5931" w:rsidRDefault="003F1B41" w:rsidP="00D30FC5">
      <w:pPr>
        <w:pStyle w:val="ListParagraph"/>
        <w:keepNext/>
        <w:widowControl w:val="0"/>
        <w:tabs>
          <w:tab w:val="clear" w:pos="4320"/>
          <w:tab w:val="clear" w:pos="9072"/>
        </w:tabs>
        <w:spacing w:line="360" w:lineRule="auto"/>
        <w:ind w:left="0"/>
        <w:jc w:val="both"/>
        <w:rPr>
          <w:i/>
          <w:szCs w:val="28"/>
        </w:rPr>
      </w:pPr>
      <w:r w:rsidRPr="002C5931">
        <w:rPr>
          <w:i/>
          <w:szCs w:val="28"/>
        </w:rPr>
        <w:t>Credit for payment of employees’ compensation</w:t>
      </w:r>
    </w:p>
    <w:p w:rsidR="003F1B41" w:rsidRPr="00AC3C64" w:rsidRDefault="003F1B41" w:rsidP="00D30FC5">
      <w:pPr>
        <w:keepNext/>
        <w:widowControl w:val="0"/>
        <w:tabs>
          <w:tab w:val="clear" w:pos="4320"/>
          <w:tab w:val="clear" w:pos="9072"/>
        </w:tabs>
        <w:spacing w:line="360" w:lineRule="auto"/>
        <w:jc w:val="both"/>
        <w:rPr>
          <w:szCs w:val="28"/>
        </w:rPr>
      </w:pPr>
    </w:p>
    <w:p w:rsidR="003F1B41" w:rsidRPr="00AC3C64" w:rsidRDefault="003F1B41" w:rsidP="00D30FC5">
      <w:pPr>
        <w:pStyle w:val="ListParagraph"/>
        <w:keepNext/>
        <w:widowControl w:val="0"/>
        <w:numPr>
          <w:ilvl w:val="0"/>
          <w:numId w:val="14"/>
        </w:numPr>
        <w:tabs>
          <w:tab w:val="clear" w:pos="4320"/>
          <w:tab w:val="clear" w:pos="9072"/>
        </w:tabs>
        <w:spacing w:line="360" w:lineRule="auto"/>
        <w:ind w:left="0" w:firstLine="0"/>
        <w:jc w:val="both"/>
        <w:rPr>
          <w:szCs w:val="28"/>
        </w:rPr>
      </w:pPr>
      <w:r w:rsidRPr="00AC3C64">
        <w:rPr>
          <w:szCs w:val="28"/>
        </w:rPr>
        <w:t xml:space="preserve">The plaintiff received a payment of employees’ compensation in the sum of HK$104,591.26.  This amount should be deducted from the </w:t>
      </w:r>
      <w:r w:rsidRPr="00AC3C64">
        <w:rPr>
          <w:szCs w:val="28"/>
        </w:rPr>
        <w:lastRenderedPageBreak/>
        <w:t>damages awarded in this action.</w:t>
      </w:r>
    </w:p>
    <w:p w:rsidR="003F1B41" w:rsidRPr="00AC3C64" w:rsidRDefault="003F1B41" w:rsidP="00D30FC5">
      <w:pPr>
        <w:tabs>
          <w:tab w:val="clear" w:pos="4320"/>
          <w:tab w:val="clear" w:pos="9072"/>
        </w:tabs>
        <w:spacing w:line="360" w:lineRule="auto"/>
        <w:jc w:val="both"/>
        <w:rPr>
          <w:szCs w:val="28"/>
        </w:rPr>
      </w:pPr>
    </w:p>
    <w:p w:rsidR="002C5931" w:rsidRDefault="003F1B41" w:rsidP="00D30FC5">
      <w:pPr>
        <w:pStyle w:val="ListParagraph"/>
        <w:tabs>
          <w:tab w:val="clear" w:pos="4320"/>
          <w:tab w:val="clear" w:pos="9072"/>
        </w:tabs>
        <w:spacing w:line="360" w:lineRule="auto"/>
        <w:ind w:left="0"/>
        <w:jc w:val="both"/>
        <w:rPr>
          <w:i/>
          <w:szCs w:val="28"/>
        </w:rPr>
      </w:pPr>
      <w:r w:rsidRPr="002C5931">
        <w:rPr>
          <w:i/>
          <w:szCs w:val="28"/>
        </w:rPr>
        <w:t>Interes</w:t>
      </w:r>
      <w:r w:rsidR="002C5931">
        <w:rPr>
          <w:i/>
          <w:szCs w:val="28"/>
        </w:rPr>
        <w:t>t</w:t>
      </w:r>
    </w:p>
    <w:p w:rsidR="003F1B41" w:rsidRPr="002C5931" w:rsidRDefault="003F1B41" w:rsidP="00D30FC5">
      <w:pPr>
        <w:pStyle w:val="ListParagraph"/>
        <w:tabs>
          <w:tab w:val="clear" w:pos="4320"/>
          <w:tab w:val="clear" w:pos="9072"/>
        </w:tabs>
        <w:spacing w:line="360" w:lineRule="auto"/>
        <w:ind w:left="0"/>
        <w:jc w:val="both"/>
        <w:rPr>
          <w:i/>
          <w:szCs w:val="28"/>
        </w:rPr>
      </w:pPr>
    </w:p>
    <w:p w:rsidR="003F1B41" w:rsidRPr="00AC3C64" w:rsidRDefault="003F1B41" w:rsidP="00D30FC5">
      <w:pPr>
        <w:pStyle w:val="ListParagraph"/>
        <w:numPr>
          <w:ilvl w:val="0"/>
          <w:numId w:val="14"/>
        </w:numPr>
        <w:tabs>
          <w:tab w:val="clear" w:pos="4320"/>
          <w:tab w:val="clear" w:pos="9072"/>
        </w:tabs>
        <w:spacing w:line="360" w:lineRule="auto"/>
        <w:ind w:left="0" w:firstLine="0"/>
        <w:jc w:val="both"/>
        <w:rPr>
          <w:szCs w:val="28"/>
        </w:rPr>
      </w:pPr>
      <w:r w:rsidRPr="00AC3C64">
        <w:rPr>
          <w:rFonts w:eastAsia="Times New Roman"/>
          <w:szCs w:val="28"/>
        </w:rPr>
        <w:t>I also allow an interest on the amount of awarded PSLA at 2% from the date of the writ (</w:t>
      </w:r>
      <w:proofErr w:type="spellStart"/>
      <w:r w:rsidR="00D30FC5">
        <w:rPr>
          <w:rFonts w:eastAsia="Times New Roman"/>
          <w:szCs w:val="28"/>
        </w:rPr>
        <w:t>ie</w:t>
      </w:r>
      <w:proofErr w:type="spellEnd"/>
      <w:r w:rsidR="00D30FC5">
        <w:rPr>
          <w:rFonts w:eastAsia="Times New Roman"/>
          <w:szCs w:val="28"/>
        </w:rPr>
        <w:t xml:space="preserve"> </w:t>
      </w:r>
      <w:r w:rsidRPr="00AC3C64">
        <w:rPr>
          <w:rFonts w:eastAsia="Times New Roman"/>
          <w:szCs w:val="28"/>
        </w:rPr>
        <w:t>3</w:t>
      </w:r>
      <w:r w:rsidR="00D30FC5">
        <w:rPr>
          <w:rFonts w:eastAsia="Times New Roman"/>
          <w:szCs w:val="28"/>
        </w:rPr>
        <w:t xml:space="preserve"> </w:t>
      </w:r>
      <w:r w:rsidRPr="00AC3C64">
        <w:rPr>
          <w:rFonts w:eastAsia="Times New Roman"/>
          <w:szCs w:val="28"/>
        </w:rPr>
        <w:t>October 2016) to the date of judgment; and on the amount of the awarded pre-trial loss of earnings and special damages at half judgment rate from the date of the Accident (</w:t>
      </w:r>
      <w:proofErr w:type="spellStart"/>
      <w:r w:rsidR="00D30FC5">
        <w:rPr>
          <w:rFonts w:eastAsia="Times New Roman"/>
          <w:szCs w:val="28"/>
        </w:rPr>
        <w:t>ie</w:t>
      </w:r>
      <w:proofErr w:type="spellEnd"/>
      <w:r w:rsidR="00D30FC5">
        <w:rPr>
          <w:rFonts w:eastAsia="Times New Roman"/>
          <w:szCs w:val="28"/>
        </w:rPr>
        <w:t xml:space="preserve"> </w:t>
      </w:r>
      <w:r w:rsidRPr="00AC3C64">
        <w:rPr>
          <w:rFonts w:eastAsia="Times New Roman"/>
          <w:szCs w:val="28"/>
        </w:rPr>
        <w:t>6</w:t>
      </w:r>
      <w:r w:rsidR="00D30FC5">
        <w:rPr>
          <w:rFonts w:eastAsia="Times New Roman"/>
          <w:szCs w:val="28"/>
        </w:rPr>
        <w:t xml:space="preserve"> </w:t>
      </w:r>
      <w:r w:rsidRPr="00AC3C64">
        <w:rPr>
          <w:rFonts w:eastAsia="Times New Roman"/>
          <w:szCs w:val="28"/>
        </w:rPr>
        <w:t>September 2015) to the date of judgment.</w:t>
      </w:r>
    </w:p>
    <w:p w:rsidR="003F1B41" w:rsidRPr="00AC3C64" w:rsidRDefault="003F1B41" w:rsidP="00D30FC5">
      <w:pPr>
        <w:tabs>
          <w:tab w:val="clear" w:pos="4320"/>
          <w:tab w:val="clear" w:pos="9072"/>
        </w:tabs>
        <w:spacing w:line="360" w:lineRule="auto"/>
        <w:jc w:val="both"/>
        <w:rPr>
          <w:szCs w:val="28"/>
        </w:rPr>
      </w:pPr>
    </w:p>
    <w:p w:rsidR="003F1B41" w:rsidRPr="00D30FC5" w:rsidRDefault="003F1B41" w:rsidP="00D30FC5">
      <w:pPr>
        <w:pStyle w:val="ListParagraph"/>
        <w:tabs>
          <w:tab w:val="clear" w:pos="4320"/>
          <w:tab w:val="clear" w:pos="9072"/>
        </w:tabs>
        <w:spacing w:line="360" w:lineRule="auto"/>
        <w:ind w:left="0"/>
        <w:jc w:val="both"/>
        <w:rPr>
          <w:rFonts w:eastAsia="Times New Roman"/>
          <w:i/>
          <w:szCs w:val="28"/>
        </w:rPr>
      </w:pPr>
      <w:r w:rsidRPr="00D30FC5">
        <w:rPr>
          <w:rFonts w:eastAsia="Times New Roman"/>
          <w:i/>
          <w:szCs w:val="28"/>
        </w:rPr>
        <w:t>Costs</w:t>
      </w:r>
    </w:p>
    <w:p w:rsidR="003F1B41" w:rsidRPr="00AC3C64" w:rsidRDefault="003F1B41" w:rsidP="00D30FC5">
      <w:pPr>
        <w:tabs>
          <w:tab w:val="clear" w:pos="4320"/>
          <w:tab w:val="clear" w:pos="9072"/>
        </w:tabs>
        <w:spacing w:line="360" w:lineRule="auto"/>
        <w:jc w:val="both"/>
        <w:rPr>
          <w:szCs w:val="28"/>
        </w:rPr>
      </w:pPr>
    </w:p>
    <w:p w:rsidR="003F1B41" w:rsidRPr="00AC3C64" w:rsidRDefault="003F1B41" w:rsidP="00D30FC5">
      <w:pPr>
        <w:pStyle w:val="ListParagraph"/>
        <w:numPr>
          <w:ilvl w:val="0"/>
          <w:numId w:val="14"/>
        </w:numPr>
        <w:tabs>
          <w:tab w:val="clear" w:pos="4320"/>
          <w:tab w:val="clear" w:pos="9072"/>
        </w:tabs>
        <w:spacing w:line="360" w:lineRule="auto"/>
        <w:ind w:left="0" w:firstLine="0"/>
        <w:jc w:val="both"/>
        <w:rPr>
          <w:szCs w:val="28"/>
        </w:rPr>
      </w:pPr>
      <w:r w:rsidRPr="00AC3C64">
        <w:rPr>
          <w:szCs w:val="28"/>
        </w:rPr>
        <w:t>There be a costs order nisi that the costs of the plaintiff be paid by the defendant, to be taxed if not agreed, with certificate for counsel.</w:t>
      </w:r>
    </w:p>
    <w:p w:rsidR="003F1B41" w:rsidRDefault="003F1B41" w:rsidP="00D30FC5">
      <w:pPr>
        <w:spacing w:line="360" w:lineRule="auto"/>
        <w:jc w:val="both"/>
        <w:rPr>
          <w:szCs w:val="28"/>
        </w:rPr>
      </w:pPr>
    </w:p>
    <w:p w:rsidR="003F1B41" w:rsidRDefault="003F1B41" w:rsidP="00D30FC5">
      <w:pPr>
        <w:spacing w:line="360" w:lineRule="auto"/>
        <w:jc w:val="both"/>
        <w:rPr>
          <w:szCs w:val="28"/>
        </w:rPr>
      </w:pPr>
    </w:p>
    <w:p w:rsidR="00921F06" w:rsidRPr="004954E4" w:rsidRDefault="00921F06" w:rsidP="00D30FC5">
      <w:pPr>
        <w:spacing w:line="360" w:lineRule="auto"/>
        <w:jc w:val="both"/>
        <w:rPr>
          <w:rFonts w:eastAsia="Calibri"/>
          <w:color w:val="000000"/>
        </w:rPr>
      </w:pPr>
    </w:p>
    <w:p w:rsidR="00EA53F7" w:rsidRDefault="007E2F3F" w:rsidP="007E2F3F">
      <w:pPr>
        <w:tabs>
          <w:tab w:val="clear" w:pos="4320"/>
          <w:tab w:val="clear" w:pos="9072"/>
          <w:tab w:val="center" w:pos="6480"/>
        </w:tabs>
        <w:snapToGrid/>
        <w:ind w:right="26"/>
        <w:jc w:val="both"/>
        <w:rPr>
          <w:rFonts w:eastAsia="Calibri"/>
          <w:color w:val="000000"/>
          <w:szCs w:val="28"/>
        </w:rPr>
      </w:pPr>
      <w:r>
        <w:rPr>
          <w:rFonts w:eastAsia="Calibri"/>
          <w:color w:val="000000"/>
          <w:szCs w:val="28"/>
        </w:rPr>
        <w:tab/>
      </w:r>
      <w:r>
        <w:rPr>
          <w:rFonts w:eastAsia="Calibri"/>
          <w:color w:val="000000"/>
          <w:szCs w:val="28"/>
        </w:rPr>
        <w:tab/>
      </w:r>
      <w:proofErr w:type="gramStart"/>
      <w:r>
        <w:rPr>
          <w:rFonts w:eastAsia="Calibri"/>
          <w:color w:val="000000"/>
          <w:szCs w:val="28"/>
        </w:rPr>
        <w:t xml:space="preserve">( </w:t>
      </w:r>
      <w:r w:rsidR="00AC3C64">
        <w:rPr>
          <w:rFonts w:eastAsia="Calibri"/>
          <w:color w:val="000000"/>
          <w:szCs w:val="28"/>
        </w:rPr>
        <w:t>Elaine</w:t>
      </w:r>
      <w:proofErr w:type="gramEnd"/>
      <w:r w:rsidR="00AC3C64">
        <w:rPr>
          <w:rFonts w:eastAsia="Calibri"/>
          <w:color w:val="000000"/>
          <w:szCs w:val="28"/>
        </w:rPr>
        <w:t xml:space="preserve"> Liu </w:t>
      </w:r>
      <w:r>
        <w:rPr>
          <w:rFonts w:eastAsia="Calibri"/>
          <w:color w:val="000000"/>
          <w:szCs w:val="28"/>
        </w:rPr>
        <w:t>)</w:t>
      </w:r>
    </w:p>
    <w:p w:rsidR="007E2F3F" w:rsidRDefault="007E2F3F" w:rsidP="007E2F3F">
      <w:pPr>
        <w:tabs>
          <w:tab w:val="clear" w:pos="4320"/>
          <w:tab w:val="clear" w:pos="9072"/>
          <w:tab w:val="center" w:pos="6480"/>
        </w:tabs>
        <w:snapToGrid/>
        <w:ind w:right="26"/>
        <w:jc w:val="both"/>
        <w:rPr>
          <w:rFonts w:eastAsia="Calibri"/>
          <w:color w:val="000000"/>
          <w:szCs w:val="28"/>
        </w:rPr>
      </w:pPr>
      <w:r>
        <w:rPr>
          <w:rFonts w:eastAsia="Calibri"/>
          <w:color w:val="000000"/>
          <w:szCs w:val="28"/>
        </w:rPr>
        <w:tab/>
      </w:r>
      <w:r>
        <w:rPr>
          <w:rFonts w:eastAsia="Calibri"/>
          <w:color w:val="000000"/>
          <w:szCs w:val="28"/>
        </w:rPr>
        <w:tab/>
      </w:r>
      <w:r w:rsidR="004954E4">
        <w:rPr>
          <w:rFonts w:eastAsia="Calibri"/>
          <w:color w:val="000000"/>
          <w:szCs w:val="28"/>
        </w:rPr>
        <w:t>Deputy District Judge</w:t>
      </w:r>
    </w:p>
    <w:p w:rsidR="007E2F3F" w:rsidRDefault="007E2F3F" w:rsidP="003302BD">
      <w:pPr>
        <w:tabs>
          <w:tab w:val="clear" w:pos="4320"/>
          <w:tab w:val="clear" w:pos="9072"/>
          <w:tab w:val="center" w:pos="6480"/>
        </w:tabs>
        <w:snapToGrid/>
        <w:ind w:right="26"/>
        <w:jc w:val="both"/>
        <w:rPr>
          <w:rFonts w:eastAsia="Calibri"/>
          <w:color w:val="000000"/>
          <w:szCs w:val="28"/>
        </w:rPr>
      </w:pPr>
    </w:p>
    <w:p w:rsidR="003302BD" w:rsidRDefault="003302BD" w:rsidP="003302BD">
      <w:pPr>
        <w:tabs>
          <w:tab w:val="clear" w:pos="4320"/>
          <w:tab w:val="clear" w:pos="9072"/>
          <w:tab w:val="center" w:pos="6480"/>
        </w:tabs>
        <w:snapToGrid/>
        <w:ind w:right="26"/>
        <w:jc w:val="both"/>
        <w:rPr>
          <w:rFonts w:eastAsia="Calibri"/>
          <w:color w:val="000000"/>
          <w:szCs w:val="28"/>
        </w:rPr>
      </w:pPr>
    </w:p>
    <w:p w:rsidR="00AC3C64" w:rsidRDefault="00AC3C64" w:rsidP="00AC3C64">
      <w:pPr>
        <w:keepNext/>
      </w:pPr>
      <w:proofErr w:type="spellStart"/>
      <w:r>
        <w:t>Mr</w:t>
      </w:r>
      <w:proofErr w:type="spellEnd"/>
      <w:r>
        <w:t xml:space="preserve"> Edward </w:t>
      </w:r>
      <w:proofErr w:type="spellStart"/>
      <w:r>
        <w:t>Lun</w:t>
      </w:r>
      <w:proofErr w:type="spellEnd"/>
      <w:r>
        <w:t xml:space="preserve">, instructed by </w:t>
      </w:r>
      <w:r>
        <w:rPr>
          <w:rFonts w:hint="eastAsia"/>
        </w:rPr>
        <w:t>Cap Chan &amp; Co</w:t>
      </w:r>
      <w:r>
        <w:t>, for the plaintiff</w:t>
      </w:r>
    </w:p>
    <w:p w:rsidR="00AC3C64" w:rsidRPr="000D6BD6" w:rsidRDefault="00AC3C64" w:rsidP="00AC3C64">
      <w:pPr>
        <w:keepNext/>
        <w:rPr>
          <w:rFonts w:eastAsia="等线"/>
        </w:rPr>
      </w:pPr>
    </w:p>
    <w:p w:rsidR="00AC3C64" w:rsidRPr="00FD115B" w:rsidRDefault="00AC3C64" w:rsidP="00AC3C64">
      <w:pPr>
        <w:keepNext/>
        <w:rPr>
          <w:color w:val="FF0000"/>
        </w:rPr>
      </w:pPr>
      <w:proofErr w:type="spellStart"/>
      <w:r w:rsidRPr="00F263EF">
        <w:t>Mr</w:t>
      </w:r>
      <w:proofErr w:type="spellEnd"/>
      <w:r w:rsidRPr="00F263EF">
        <w:t xml:space="preserve"> </w:t>
      </w:r>
      <w:r>
        <w:t xml:space="preserve">Leo Wong, instructed by </w:t>
      </w:r>
      <w:r>
        <w:rPr>
          <w:rFonts w:hint="eastAsia"/>
        </w:rPr>
        <w:t>Deacons</w:t>
      </w:r>
      <w:r>
        <w:t xml:space="preserve">, </w:t>
      </w:r>
      <w:r w:rsidRPr="00FD115B">
        <w:t xml:space="preserve">for </w:t>
      </w:r>
      <w:r>
        <w:t>the d</w:t>
      </w:r>
      <w:r w:rsidRPr="00FD115B">
        <w:t xml:space="preserve">efendant </w:t>
      </w:r>
    </w:p>
    <w:p w:rsidR="00AC3C64" w:rsidRDefault="00AC3C64" w:rsidP="00AC3C64">
      <w:pPr>
        <w:spacing w:line="480" w:lineRule="auto"/>
        <w:jc w:val="both"/>
        <w:rPr>
          <w:szCs w:val="28"/>
        </w:rPr>
      </w:pPr>
    </w:p>
    <w:sectPr w:rsidR="00AC3C64" w:rsidSect="003F1B4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88" w:rsidRDefault="00A91888">
      <w:r>
        <w:separator/>
      </w:r>
    </w:p>
  </w:endnote>
  <w:endnote w:type="continuationSeparator" w:id="0">
    <w:p w:rsidR="00A91888" w:rsidRDefault="00A9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4F2" w:rsidRDefault="00AF087C">
    <w:pPr>
      <w:pStyle w:val="Footer"/>
      <w:framePr w:wrap="around" w:vAnchor="text" w:hAnchor="margin" w:xAlign="right" w:y="1"/>
      <w:rPr>
        <w:rStyle w:val="PageNumber"/>
      </w:rPr>
    </w:pPr>
    <w:r>
      <w:rPr>
        <w:rStyle w:val="PageNumber"/>
      </w:rPr>
      <w:fldChar w:fldCharType="begin"/>
    </w:r>
    <w:r w:rsidR="005514F2">
      <w:rPr>
        <w:rStyle w:val="PageNumber"/>
      </w:rPr>
      <w:instrText xml:space="preserve">PAGE  </w:instrText>
    </w:r>
    <w:r>
      <w:rPr>
        <w:rStyle w:val="PageNumber"/>
      </w:rPr>
      <w:fldChar w:fldCharType="end"/>
    </w:r>
  </w:p>
  <w:p w:rsidR="005514F2" w:rsidRDefault="00551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4F2" w:rsidRDefault="005514F2">
    <w:pPr>
      <w:pStyle w:val="Footer"/>
      <w:framePr w:wrap="around" w:vAnchor="text" w:hAnchor="margin" w:xAlign="right" w:y="1"/>
      <w:rPr>
        <w:rStyle w:val="PageNumber"/>
      </w:rPr>
    </w:pPr>
  </w:p>
  <w:p w:rsidR="005514F2" w:rsidRDefault="00551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88" w:rsidRDefault="00A91888">
      <w:r>
        <w:separator/>
      </w:r>
    </w:p>
  </w:footnote>
  <w:footnote w:type="continuationSeparator" w:id="0">
    <w:p w:rsidR="00A91888" w:rsidRDefault="00A91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4F2" w:rsidRDefault="00D546E8">
    <w:pPr>
      <w:pStyle w:val="Header"/>
    </w:pPr>
    <w:r w:rsidRPr="00AF087C">
      <w:rPr>
        <w:noProof/>
        <w:sz w:val="20"/>
      </w:rPr>
      <mc:AlternateContent>
        <mc:Choice Requires="wps">
          <w:drawing>
            <wp:anchor distT="0" distB="0" distL="114300" distR="114300" simplePos="0" relativeHeight="251656192" behindDoc="0" locked="0" layoutInCell="0" allowOverlap="1" wp14:anchorId="5857D1BE" wp14:editId="3C16476F">
              <wp:simplePos x="0" y="0"/>
              <wp:positionH relativeFrom="column">
                <wp:posOffset>5818517</wp:posOffset>
              </wp:positionH>
              <wp:positionV relativeFrom="paragraph">
                <wp:posOffset>155275</wp:posOffset>
              </wp:positionV>
              <wp:extent cx="586548" cy="10170544"/>
              <wp:effectExtent l="0" t="0" r="444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8" cy="101705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7D1BE" id="_x0000_t202" coordsize="21600,21600" o:spt="202" path="m,l,21600r21600,l21600,xe">
              <v:stroke joinstyle="miter"/>
              <v:path gradientshapeok="t" o:connecttype="rect"/>
            </v:shapetype>
            <v:shape id="Text Box 2" o:spid="_x0000_s1026" type="#_x0000_t202" style="position:absolute;left:0;text-align:left;margin-left:458.15pt;margin-top:12.25pt;width:46.2pt;height:800.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" o:allowincell="f" stroked="f">
              <v:textbo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mc:Fallback>
      </mc:AlternateContent>
    </w:r>
    <w:r w:rsidR="00B2246F" w:rsidRPr="00AF087C">
      <w:rPr>
        <w:noProof/>
        <w:sz w:val="20"/>
      </w:rPr>
      <mc:AlternateContent>
        <mc:Choice Requires="wps">
          <w:drawing>
            <wp:anchor distT="0" distB="0" distL="114300" distR="114300" simplePos="0" relativeHeight="251655168" behindDoc="0" locked="0" layoutInCell="0" allowOverlap="1" wp14:anchorId="7DAA7985" wp14:editId="1004EA6A">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A7985"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mc:Fallback>
      </mc:AlternateContent>
    </w:r>
    <w:r w:rsidR="00B2246F" w:rsidRPr="00AF087C">
      <w:rPr>
        <w:noProof/>
        <w:sz w:val="20"/>
      </w:rPr>
      <mc:AlternateContent>
        <mc:Choice Requires="wps">
          <w:drawing>
            <wp:anchor distT="0" distB="0" distL="114300" distR="114300" simplePos="0" relativeHeight="251657216" behindDoc="0" locked="0" layoutInCell="0" allowOverlap="1" wp14:anchorId="27A1AB2B" wp14:editId="00304F1E">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4F2" w:rsidRPr="00481CCA" w:rsidRDefault="005514F2">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1AB2B"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5514F2" w:rsidRPr="00481CCA" w:rsidRDefault="005514F2">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4F2" w:rsidRDefault="00D546E8">
    <w:pPr>
      <w:pStyle w:val="Header"/>
      <w:rPr>
        <w:sz w:val="28"/>
      </w:rPr>
    </w:pPr>
    <w:r>
      <w:rPr>
        <w:noProof/>
        <w:sz w:val="28"/>
      </w:rPr>
      <mc:AlternateContent>
        <mc:Choice Requires="wps">
          <w:drawing>
            <wp:anchor distT="0" distB="0" distL="114300" distR="114300" simplePos="0" relativeHeight="251659264" behindDoc="0" locked="0" layoutInCell="0" allowOverlap="1" wp14:anchorId="499F4213" wp14:editId="7DB6B235">
              <wp:simplePos x="0" y="0"/>
              <wp:positionH relativeFrom="column">
                <wp:posOffset>5835770</wp:posOffset>
              </wp:positionH>
              <wp:positionV relativeFrom="paragraph">
                <wp:posOffset>155275</wp:posOffset>
              </wp:positionV>
              <wp:extent cx="569295" cy="10006641"/>
              <wp:effectExtent l="0" t="0" r="254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95" cy="1000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F4213" id="_x0000_t202" coordsize="21600,21600" o:spt="202" path="m,l,21600r21600,l21600,xe">
              <v:stroke joinstyle="miter"/>
              <v:path gradientshapeok="t" o:connecttype="rect"/>
            </v:shapetype>
            <v:shape id="Text Box 5" o:spid="_x0000_s1029" type="#_x0000_t202" style="position:absolute;left:0;text-align:left;margin-left:459.5pt;margin-top:12.25pt;width:44.85pt;height:78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" o:allowincell="f" stroked="f">
              <v:textbo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mc:Fallback>
      </mc:AlternateContent>
    </w:r>
    <w:r w:rsidR="005514F2">
      <w:rPr>
        <w:rFonts w:hint="eastAsia"/>
        <w:sz w:val="28"/>
      </w:rPr>
      <w:t xml:space="preserve">- </w:t>
    </w:r>
    <w:r w:rsidR="00AF087C">
      <w:rPr>
        <w:rStyle w:val="PageNumber"/>
        <w:sz w:val="28"/>
      </w:rPr>
      <w:fldChar w:fldCharType="begin"/>
    </w:r>
    <w:r w:rsidR="005514F2">
      <w:rPr>
        <w:rStyle w:val="PageNumber"/>
        <w:sz w:val="28"/>
      </w:rPr>
      <w:instrText xml:space="preserve"> PAGE </w:instrText>
    </w:r>
    <w:r w:rsidR="00AF087C">
      <w:rPr>
        <w:rStyle w:val="PageNumber"/>
        <w:sz w:val="28"/>
      </w:rPr>
      <w:fldChar w:fldCharType="separate"/>
    </w:r>
    <w:r w:rsidR="002F7ABF">
      <w:rPr>
        <w:rStyle w:val="PageNumber"/>
        <w:noProof/>
        <w:sz w:val="28"/>
      </w:rPr>
      <w:t>2</w:t>
    </w:r>
    <w:r w:rsidR="00AF087C">
      <w:rPr>
        <w:rStyle w:val="PageNumber"/>
        <w:sz w:val="28"/>
      </w:rPr>
      <w:fldChar w:fldCharType="end"/>
    </w:r>
    <w:r w:rsidR="005514F2">
      <w:rPr>
        <w:rStyle w:val="PageNumber"/>
        <w:rFonts w:hint="eastAsia"/>
        <w:sz w:val="28"/>
      </w:rPr>
      <w:t xml:space="preserve"> -</w:t>
    </w:r>
    <w:r w:rsidR="00B2246F">
      <w:rPr>
        <w:noProof/>
        <w:sz w:val="28"/>
      </w:rPr>
      <mc:AlternateContent>
        <mc:Choice Requires="wps">
          <w:drawing>
            <wp:anchor distT="0" distB="0" distL="114300" distR="114300" simplePos="0" relativeHeight="251658240" behindDoc="0" locked="0" layoutInCell="0" allowOverlap="1" wp14:anchorId="6BA8BF6B" wp14:editId="43C459B7">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8BF6B"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mc:Fallback>
      </mc:AlternateContent>
    </w:r>
    <w:r w:rsidR="00B2246F">
      <w:rPr>
        <w:noProof/>
        <w:sz w:val="28"/>
      </w:rPr>
      <mc:AlternateContent>
        <mc:Choice Requires="wps">
          <w:drawing>
            <wp:anchor distT="0" distB="0" distL="114300" distR="114300" simplePos="0" relativeHeight="251660288" behindDoc="0" locked="0" layoutInCell="0" allowOverlap="1" wp14:anchorId="5EB2A668" wp14:editId="06A6D753">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14F2" w:rsidRDefault="005514F2">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2A66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5514F2" w:rsidRDefault="005514F2">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54D"/>
    <w:multiLevelType w:val="hybridMultilevel"/>
    <w:tmpl w:val="650CE3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E732CE"/>
    <w:multiLevelType w:val="hybridMultilevel"/>
    <w:tmpl w:val="8DB85BE6"/>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175E6"/>
    <w:multiLevelType w:val="hybridMultilevel"/>
    <w:tmpl w:val="B21C842C"/>
    <w:lvl w:ilvl="0" w:tplc="CC94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833B6"/>
    <w:multiLevelType w:val="hybridMultilevel"/>
    <w:tmpl w:val="E85E0DD0"/>
    <w:lvl w:ilvl="0" w:tplc="E026C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A1DBD"/>
    <w:multiLevelType w:val="hybridMultilevel"/>
    <w:tmpl w:val="8DEC2128"/>
    <w:lvl w:ilvl="0" w:tplc="ABFC8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43F5D"/>
    <w:multiLevelType w:val="hybridMultilevel"/>
    <w:tmpl w:val="04AEF6D8"/>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0144B"/>
    <w:multiLevelType w:val="hybridMultilevel"/>
    <w:tmpl w:val="53A6777C"/>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C0E1A"/>
    <w:multiLevelType w:val="hybridMultilevel"/>
    <w:tmpl w:val="C6065D6A"/>
    <w:lvl w:ilvl="0" w:tplc="FF482A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204628"/>
    <w:multiLevelType w:val="hybridMultilevel"/>
    <w:tmpl w:val="3C364C32"/>
    <w:lvl w:ilvl="0" w:tplc="E81280B2">
      <w:start w:val="1"/>
      <w:numFmt w:val="lowerLetter"/>
      <w:lvlText w:val="(%1)"/>
      <w:lvlJc w:val="left"/>
      <w:pPr>
        <w:ind w:left="1800" w:hanging="360"/>
      </w:pPr>
      <w:rPr>
        <w:rFonts w:hint="eastAsia"/>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5DE4FFA"/>
    <w:multiLevelType w:val="hybridMultilevel"/>
    <w:tmpl w:val="32763F98"/>
    <w:lvl w:ilvl="0" w:tplc="6FA8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16ABD"/>
    <w:multiLevelType w:val="hybridMultilevel"/>
    <w:tmpl w:val="485EB046"/>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F50A14"/>
    <w:multiLevelType w:val="hybridMultilevel"/>
    <w:tmpl w:val="BF6AC4AA"/>
    <w:lvl w:ilvl="0" w:tplc="E81280B2">
      <w:start w:val="1"/>
      <w:numFmt w:val="lowerLetter"/>
      <w:lvlText w:val="(%1)"/>
      <w:lvlJc w:val="left"/>
      <w:pPr>
        <w:ind w:left="1800" w:hanging="360"/>
      </w:pPr>
      <w:rPr>
        <w:rFonts w:hint="eastAsia"/>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82038FB"/>
    <w:multiLevelType w:val="hybridMultilevel"/>
    <w:tmpl w:val="7D86E2FA"/>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6D033A"/>
    <w:multiLevelType w:val="hybridMultilevel"/>
    <w:tmpl w:val="F6E8C45E"/>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D26BBF"/>
    <w:multiLevelType w:val="hybridMultilevel"/>
    <w:tmpl w:val="9A8C5E60"/>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C7E4B"/>
    <w:multiLevelType w:val="hybridMultilevel"/>
    <w:tmpl w:val="9E165C80"/>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6131D4"/>
    <w:multiLevelType w:val="hybridMultilevel"/>
    <w:tmpl w:val="BC8E43DC"/>
    <w:lvl w:ilvl="0" w:tplc="846E007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A0882"/>
    <w:multiLevelType w:val="hybridMultilevel"/>
    <w:tmpl w:val="20304440"/>
    <w:lvl w:ilvl="0" w:tplc="4D7012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14"/>
  </w:num>
  <w:num w:numId="3">
    <w:abstractNumId w:val="5"/>
  </w:num>
  <w:num w:numId="4">
    <w:abstractNumId w:val="12"/>
  </w:num>
  <w:num w:numId="5">
    <w:abstractNumId w:val="7"/>
  </w:num>
  <w:num w:numId="6">
    <w:abstractNumId w:val="17"/>
  </w:num>
  <w:num w:numId="7">
    <w:abstractNumId w:val="11"/>
  </w:num>
  <w:num w:numId="8">
    <w:abstractNumId w:val="8"/>
  </w:num>
  <w:num w:numId="9">
    <w:abstractNumId w:val="0"/>
  </w:num>
  <w:num w:numId="10">
    <w:abstractNumId w:val="4"/>
  </w:num>
  <w:num w:numId="11">
    <w:abstractNumId w:val="2"/>
  </w:num>
  <w:num w:numId="12">
    <w:abstractNumId w:val="9"/>
  </w:num>
  <w:num w:numId="13">
    <w:abstractNumId w:val="3"/>
  </w:num>
  <w:num w:numId="14">
    <w:abstractNumId w:val="1"/>
  </w:num>
  <w:num w:numId="15">
    <w:abstractNumId w:val="10"/>
  </w:num>
  <w:num w:numId="16">
    <w:abstractNumId w:val="6"/>
  </w:num>
  <w:num w:numId="17">
    <w:abstractNumId w:val="16"/>
  </w:num>
  <w:num w:numId="1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4DDD363-0BB8-4BD1-BFE9-DD026F3E3B69}"/>
    <w:docVar w:name="dgnword-eventsink" w:val="98411912"/>
  </w:docVars>
  <w:rsids>
    <w:rsidRoot w:val="000C5DCF"/>
    <w:rsid w:val="00000049"/>
    <w:rsid w:val="00005CA6"/>
    <w:rsid w:val="00005F34"/>
    <w:rsid w:val="0000630D"/>
    <w:rsid w:val="00016E70"/>
    <w:rsid w:val="0002479B"/>
    <w:rsid w:val="00032D9A"/>
    <w:rsid w:val="00033632"/>
    <w:rsid w:val="00036EA5"/>
    <w:rsid w:val="00053005"/>
    <w:rsid w:val="00053A4E"/>
    <w:rsid w:val="000550F6"/>
    <w:rsid w:val="00056923"/>
    <w:rsid w:val="000600F2"/>
    <w:rsid w:val="00061CD3"/>
    <w:rsid w:val="000655F4"/>
    <w:rsid w:val="000672B8"/>
    <w:rsid w:val="00070353"/>
    <w:rsid w:val="00071314"/>
    <w:rsid w:val="00074ECC"/>
    <w:rsid w:val="00074F22"/>
    <w:rsid w:val="00074F40"/>
    <w:rsid w:val="00077375"/>
    <w:rsid w:val="00086B0C"/>
    <w:rsid w:val="00090C6F"/>
    <w:rsid w:val="000A48F3"/>
    <w:rsid w:val="000A7FA3"/>
    <w:rsid w:val="000B148C"/>
    <w:rsid w:val="000B7001"/>
    <w:rsid w:val="000C3642"/>
    <w:rsid w:val="000C5DCF"/>
    <w:rsid w:val="000D2117"/>
    <w:rsid w:val="000D534B"/>
    <w:rsid w:val="000F03B4"/>
    <w:rsid w:val="000F1269"/>
    <w:rsid w:val="000F14D0"/>
    <w:rsid w:val="000F3420"/>
    <w:rsid w:val="000F47BA"/>
    <w:rsid w:val="000F4D00"/>
    <w:rsid w:val="000F67FE"/>
    <w:rsid w:val="00101C8F"/>
    <w:rsid w:val="00103655"/>
    <w:rsid w:val="00104914"/>
    <w:rsid w:val="001110B0"/>
    <w:rsid w:val="001159A0"/>
    <w:rsid w:val="00120AE8"/>
    <w:rsid w:val="00133310"/>
    <w:rsid w:val="001335E4"/>
    <w:rsid w:val="001344E2"/>
    <w:rsid w:val="00134F78"/>
    <w:rsid w:val="00135A4A"/>
    <w:rsid w:val="001413A5"/>
    <w:rsid w:val="00141AD3"/>
    <w:rsid w:val="00141E3B"/>
    <w:rsid w:val="00143EEC"/>
    <w:rsid w:val="00144A49"/>
    <w:rsid w:val="001518E1"/>
    <w:rsid w:val="00160F67"/>
    <w:rsid w:val="00160F6E"/>
    <w:rsid w:val="00162197"/>
    <w:rsid w:val="001659A8"/>
    <w:rsid w:val="00166756"/>
    <w:rsid w:val="00171140"/>
    <w:rsid w:val="001736E5"/>
    <w:rsid w:val="001741B1"/>
    <w:rsid w:val="0017718A"/>
    <w:rsid w:val="0018098E"/>
    <w:rsid w:val="001817B3"/>
    <w:rsid w:val="00191506"/>
    <w:rsid w:val="00192054"/>
    <w:rsid w:val="00192922"/>
    <w:rsid w:val="00195D02"/>
    <w:rsid w:val="0019659F"/>
    <w:rsid w:val="001A30CD"/>
    <w:rsid w:val="001A3B7C"/>
    <w:rsid w:val="001A672A"/>
    <w:rsid w:val="001A75D9"/>
    <w:rsid w:val="001B011E"/>
    <w:rsid w:val="001B0C5F"/>
    <w:rsid w:val="001C6166"/>
    <w:rsid w:val="001E0907"/>
    <w:rsid w:val="001E0ABF"/>
    <w:rsid w:val="001E1386"/>
    <w:rsid w:val="001E621E"/>
    <w:rsid w:val="001E62AA"/>
    <w:rsid w:val="001F3622"/>
    <w:rsid w:val="001F56F3"/>
    <w:rsid w:val="001F6CC5"/>
    <w:rsid w:val="0020276C"/>
    <w:rsid w:val="00203311"/>
    <w:rsid w:val="00203DF0"/>
    <w:rsid w:val="00204C3E"/>
    <w:rsid w:val="002139AA"/>
    <w:rsid w:val="00215EAB"/>
    <w:rsid w:val="00216861"/>
    <w:rsid w:val="00216E1A"/>
    <w:rsid w:val="0022166A"/>
    <w:rsid w:val="00222703"/>
    <w:rsid w:val="00223A43"/>
    <w:rsid w:val="00224DA0"/>
    <w:rsid w:val="00231A59"/>
    <w:rsid w:val="00234152"/>
    <w:rsid w:val="002348C0"/>
    <w:rsid w:val="002375F2"/>
    <w:rsid w:val="00253260"/>
    <w:rsid w:val="0025351D"/>
    <w:rsid w:val="00257922"/>
    <w:rsid w:val="002605ED"/>
    <w:rsid w:val="00261FEC"/>
    <w:rsid w:val="00275709"/>
    <w:rsid w:val="00291367"/>
    <w:rsid w:val="00291E8E"/>
    <w:rsid w:val="0029341F"/>
    <w:rsid w:val="00294E01"/>
    <w:rsid w:val="002A4A1B"/>
    <w:rsid w:val="002A54BE"/>
    <w:rsid w:val="002A72F6"/>
    <w:rsid w:val="002B6CB1"/>
    <w:rsid w:val="002C1FCF"/>
    <w:rsid w:val="002C3C80"/>
    <w:rsid w:val="002C5729"/>
    <w:rsid w:val="002C5931"/>
    <w:rsid w:val="002C7210"/>
    <w:rsid w:val="002D5581"/>
    <w:rsid w:val="002D7B7C"/>
    <w:rsid w:val="002E2649"/>
    <w:rsid w:val="002E7D32"/>
    <w:rsid w:val="002F2C33"/>
    <w:rsid w:val="002F4CD1"/>
    <w:rsid w:val="002F7ABF"/>
    <w:rsid w:val="00306F2C"/>
    <w:rsid w:val="0030755C"/>
    <w:rsid w:val="003079A7"/>
    <w:rsid w:val="00307D0E"/>
    <w:rsid w:val="00316FD5"/>
    <w:rsid w:val="00321204"/>
    <w:rsid w:val="00325783"/>
    <w:rsid w:val="00327489"/>
    <w:rsid w:val="003302BD"/>
    <w:rsid w:val="00332266"/>
    <w:rsid w:val="003329EA"/>
    <w:rsid w:val="00332E8D"/>
    <w:rsid w:val="00333783"/>
    <w:rsid w:val="003363E6"/>
    <w:rsid w:val="00343883"/>
    <w:rsid w:val="00343B30"/>
    <w:rsid w:val="00345722"/>
    <w:rsid w:val="00347AEB"/>
    <w:rsid w:val="003548EC"/>
    <w:rsid w:val="00355F75"/>
    <w:rsid w:val="00356535"/>
    <w:rsid w:val="003626BE"/>
    <w:rsid w:val="0036412B"/>
    <w:rsid w:val="0037722C"/>
    <w:rsid w:val="003776AF"/>
    <w:rsid w:val="003819C1"/>
    <w:rsid w:val="00383055"/>
    <w:rsid w:val="00392E77"/>
    <w:rsid w:val="0039393D"/>
    <w:rsid w:val="00395311"/>
    <w:rsid w:val="00395F1D"/>
    <w:rsid w:val="00396AD2"/>
    <w:rsid w:val="00397167"/>
    <w:rsid w:val="003B0CEC"/>
    <w:rsid w:val="003B17BC"/>
    <w:rsid w:val="003B1AED"/>
    <w:rsid w:val="003B370A"/>
    <w:rsid w:val="003B4AFE"/>
    <w:rsid w:val="003B50CB"/>
    <w:rsid w:val="003B7BC8"/>
    <w:rsid w:val="003C0301"/>
    <w:rsid w:val="003C0D49"/>
    <w:rsid w:val="003C4963"/>
    <w:rsid w:val="003D033B"/>
    <w:rsid w:val="003D09D6"/>
    <w:rsid w:val="003D13A4"/>
    <w:rsid w:val="003D6F1D"/>
    <w:rsid w:val="003D78B6"/>
    <w:rsid w:val="003D7D60"/>
    <w:rsid w:val="003E1314"/>
    <w:rsid w:val="003E259A"/>
    <w:rsid w:val="003E52E0"/>
    <w:rsid w:val="003E7614"/>
    <w:rsid w:val="003F1B41"/>
    <w:rsid w:val="003F471B"/>
    <w:rsid w:val="00411444"/>
    <w:rsid w:val="00417498"/>
    <w:rsid w:val="0042269D"/>
    <w:rsid w:val="004252AF"/>
    <w:rsid w:val="0043309B"/>
    <w:rsid w:val="00433CA3"/>
    <w:rsid w:val="004419A5"/>
    <w:rsid w:val="00442C32"/>
    <w:rsid w:val="00450C98"/>
    <w:rsid w:val="00454E56"/>
    <w:rsid w:val="00455B36"/>
    <w:rsid w:val="00461317"/>
    <w:rsid w:val="00461CB0"/>
    <w:rsid w:val="00470851"/>
    <w:rsid w:val="00470A3E"/>
    <w:rsid w:val="00481CCA"/>
    <w:rsid w:val="004834F9"/>
    <w:rsid w:val="004852A1"/>
    <w:rsid w:val="00486B61"/>
    <w:rsid w:val="0049143E"/>
    <w:rsid w:val="00491755"/>
    <w:rsid w:val="00493CCE"/>
    <w:rsid w:val="004954E4"/>
    <w:rsid w:val="004A4725"/>
    <w:rsid w:val="004A4A05"/>
    <w:rsid w:val="004A502B"/>
    <w:rsid w:val="004A6754"/>
    <w:rsid w:val="004A7AA6"/>
    <w:rsid w:val="004B2828"/>
    <w:rsid w:val="004C07AC"/>
    <w:rsid w:val="004C0967"/>
    <w:rsid w:val="004C222D"/>
    <w:rsid w:val="004C454E"/>
    <w:rsid w:val="004D69D2"/>
    <w:rsid w:val="004E045C"/>
    <w:rsid w:val="004E047F"/>
    <w:rsid w:val="004E5AA9"/>
    <w:rsid w:val="004F6D55"/>
    <w:rsid w:val="00506B05"/>
    <w:rsid w:val="005109DE"/>
    <w:rsid w:val="00511F40"/>
    <w:rsid w:val="00512A8C"/>
    <w:rsid w:val="00521388"/>
    <w:rsid w:val="005218DD"/>
    <w:rsid w:val="00523D3C"/>
    <w:rsid w:val="00525819"/>
    <w:rsid w:val="005306B8"/>
    <w:rsid w:val="00541D8B"/>
    <w:rsid w:val="0054388A"/>
    <w:rsid w:val="005501D3"/>
    <w:rsid w:val="0055121D"/>
    <w:rsid w:val="005514F2"/>
    <w:rsid w:val="005540FB"/>
    <w:rsid w:val="00560F86"/>
    <w:rsid w:val="0056211C"/>
    <w:rsid w:val="00566591"/>
    <w:rsid w:val="00567EFB"/>
    <w:rsid w:val="00573096"/>
    <w:rsid w:val="00575226"/>
    <w:rsid w:val="005833DC"/>
    <w:rsid w:val="00585192"/>
    <w:rsid w:val="00586643"/>
    <w:rsid w:val="00591911"/>
    <w:rsid w:val="00595E12"/>
    <w:rsid w:val="0059606C"/>
    <w:rsid w:val="005A16D0"/>
    <w:rsid w:val="005A1927"/>
    <w:rsid w:val="005A2057"/>
    <w:rsid w:val="005A399C"/>
    <w:rsid w:val="005A6C4F"/>
    <w:rsid w:val="005A7C75"/>
    <w:rsid w:val="005B127D"/>
    <w:rsid w:val="005B172A"/>
    <w:rsid w:val="005B3949"/>
    <w:rsid w:val="005B480C"/>
    <w:rsid w:val="005C1075"/>
    <w:rsid w:val="005C64A3"/>
    <w:rsid w:val="005D2A99"/>
    <w:rsid w:val="005D32B2"/>
    <w:rsid w:val="005D48BF"/>
    <w:rsid w:val="005D4E5A"/>
    <w:rsid w:val="005D6FEE"/>
    <w:rsid w:val="005E3A32"/>
    <w:rsid w:val="005E5D58"/>
    <w:rsid w:val="005E6883"/>
    <w:rsid w:val="005E7B91"/>
    <w:rsid w:val="005F1820"/>
    <w:rsid w:val="005F697E"/>
    <w:rsid w:val="00600454"/>
    <w:rsid w:val="00601022"/>
    <w:rsid w:val="00606568"/>
    <w:rsid w:val="00611662"/>
    <w:rsid w:val="0061580B"/>
    <w:rsid w:val="00617622"/>
    <w:rsid w:val="00620D04"/>
    <w:rsid w:val="00624867"/>
    <w:rsid w:val="0062494D"/>
    <w:rsid w:val="00631A78"/>
    <w:rsid w:val="00634CE3"/>
    <w:rsid w:val="00635260"/>
    <w:rsid w:val="006371D9"/>
    <w:rsid w:val="0064010C"/>
    <w:rsid w:val="00640DEA"/>
    <w:rsid w:val="006416E1"/>
    <w:rsid w:val="0065137A"/>
    <w:rsid w:val="00656EF9"/>
    <w:rsid w:val="00657F62"/>
    <w:rsid w:val="00665781"/>
    <w:rsid w:val="00666003"/>
    <w:rsid w:val="00670B29"/>
    <w:rsid w:val="00672092"/>
    <w:rsid w:val="00674481"/>
    <w:rsid w:val="00682045"/>
    <w:rsid w:val="006829D5"/>
    <w:rsid w:val="00692D03"/>
    <w:rsid w:val="0069412D"/>
    <w:rsid w:val="006943AE"/>
    <w:rsid w:val="006951B9"/>
    <w:rsid w:val="006963B5"/>
    <w:rsid w:val="006A3540"/>
    <w:rsid w:val="006B2071"/>
    <w:rsid w:val="006B250A"/>
    <w:rsid w:val="006B2CCE"/>
    <w:rsid w:val="006C7587"/>
    <w:rsid w:val="006D0A40"/>
    <w:rsid w:val="006D5886"/>
    <w:rsid w:val="006D73D0"/>
    <w:rsid w:val="006E5CE1"/>
    <w:rsid w:val="006E630D"/>
    <w:rsid w:val="006F0924"/>
    <w:rsid w:val="006F10A0"/>
    <w:rsid w:val="006F28C0"/>
    <w:rsid w:val="006F37EB"/>
    <w:rsid w:val="006F3AB4"/>
    <w:rsid w:val="006F5608"/>
    <w:rsid w:val="006F6007"/>
    <w:rsid w:val="00700B8C"/>
    <w:rsid w:val="00701D02"/>
    <w:rsid w:val="00702A3D"/>
    <w:rsid w:val="00703430"/>
    <w:rsid w:val="00703FF6"/>
    <w:rsid w:val="0070445C"/>
    <w:rsid w:val="00711E1A"/>
    <w:rsid w:val="007126D7"/>
    <w:rsid w:val="00731B0B"/>
    <w:rsid w:val="00732AAD"/>
    <w:rsid w:val="0073400D"/>
    <w:rsid w:val="00735273"/>
    <w:rsid w:val="00740AD6"/>
    <w:rsid w:val="00742F61"/>
    <w:rsid w:val="00743353"/>
    <w:rsid w:val="00743A7D"/>
    <w:rsid w:val="00744618"/>
    <w:rsid w:val="00744856"/>
    <w:rsid w:val="00746523"/>
    <w:rsid w:val="00746CCB"/>
    <w:rsid w:val="00755722"/>
    <w:rsid w:val="00755F23"/>
    <w:rsid w:val="007618BD"/>
    <w:rsid w:val="0076596A"/>
    <w:rsid w:val="00765DE6"/>
    <w:rsid w:val="007732A8"/>
    <w:rsid w:val="00776ACC"/>
    <w:rsid w:val="00783090"/>
    <w:rsid w:val="00785C71"/>
    <w:rsid w:val="0079382B"/>
    <w:rsid w:val="00796DC5"/>
    <w:rsid w:val="007A0903"/>
    <w:rsid w:val="007A1D69"/>
    <w:rsid w:val="007A2963"/>
    <w:rsid w:val="007A39B4"/>
    <w:rsid w:val="007A6227"/>
    <w:rsid w:val="007A730E"/>
    <w:rsid w:val="007A7D9D"/>
    <w:rsid w:val="007B3A34"/>
    <w:rsid w:val="007B3B87"/>
    <w:rsid w:val="007B6BEE"/>
    <w:rsid w:val="007C3A83"/>
    <w:rsid w:val="007C3C65"/>
    <w:rsid w:val="007C5112"/>
    <w:rsid w:val="007D5C3E"/>
    <w:rsid w:val="007D6149"/>
    <w:rsid w:val="007E2F3F"/>
    <w:rsid w:val="008031E4"/>
    <w:rsid w:val="00804297"/>
    <w:rsid w:val="00804CA6"/>
    <w:rsid w:val="008079EF"/>
    <w:rsid w:val="00814142"/>
    <w:rsid w:val="00820475"/>
    <w:rsid w:val="0082099E"/>
    <w:rsid w:val="008211A1"/>
    <w:rsid w:val="008242CD"/>
    <w:rsid w:val="00835807"/>
    <w:rsid w:val="00835C3C"/>
    <w:rsid w:val="008447D6"/>
    <w:rsid w:val="00845787"/>
    <w:rsid w:val="00850323"/>
    <w:rsid w:val="0085129E"/>
    <w:rsid w:val="008517F3"/>
    <w:rsid w:val="008569FC"/>
    <w:rsid w:val="0086053E"/>
    <w:rsid w:val="0086561D"/>
    <w:rsid w:val="0088146D"/>
    <w:rsid w:val="00882617"/>
    <w:rsid w:val="00883D4F"/>
    <w:rsid w:val="00884A46"/>
    <w:rsid w:val="008857A5"/>
    <w:rsid w:val="00885921"/>
    <w:rsid w:val="00893BD7"/>
    <w:rsid w:val="008965EB"/>
    <w:rsid w:val="00896AA9"/>
    <w:rsid w:val="008A0BB3"/>
    <w:rsid w:val="008B4382"/>
    <w:rsid w:val="008B54F0"/>
    <w:rsid w:val="008C1C2F"/>
    <w:rsid w:val="008C72F2"/>
    <w:rsid w:val="008D0D3A"/>
    <w:rsid w:val="008D538B"/>
    <w:rsid w:val="008E0253"/>
    <w:rsid w:val="008E0AAC"/>
    <w:rsid w:val="008E0B70"/>
    <w:rsid w:val="008E368F"/>
    <w:rsid w:val="008E3A96"/>
    <w:rsid w:val="008E5439"/>
    <w:rsid w:val="008E61DC"/>
    <w:rsid w:val="008F390A"/>
    <w:rsid w:val="008F4EC7"/>
    <w:rsid w:val="00905124"/>
    <w:rsid w:val="0090536F"/>
    <w:rsid w:val="00915353"/>
    <w:rsid w:val="00920612"/>
    <w:rsid w:val="0092167B"/>
    <w:rsid w:val="00921F06"/>
    <w:rsid w:val="00931DCA"/>
    <w:rsid w:val="00932C32"/>
    <w:rsid w:val="009361BE"/>
    <w:rsid w:val="00944C6E"/>
    <w:rsid w:val="00944F98"/>
    <w:rsid w:val="00946F78"/>
    <w:rsid w:val="00947E28"/>
    <w:rsid w:val="009503EC"/>
    <w:rsid w:val="00955472"/>
    <w:rsid w:val="00964263"/>
    <w:rsid w:val="0096657D"/>
    <w:rsid w:val="0096702D"/>
    <w:rsid w:val="00970F92"/>
    <w:rsid w:val="00973931"/>
    <w:rsid w:val="009741AC"/>
    <w:rsid w:val="00975969"/>
    <w:rsid w:val="00977525"/>
    <w:rsid w:val="00980E99"/>
    <w:rsid w:val="00981AA0"/>
    <w:rsid w:val="00985DBB"/>
    <w:rsid w:val="00987102"/>
    <w:rsid w:val="009937F3"/>
    <w:rsid w:val="0099387B"/>
    <w:rsid w:val="00994865"/>
    <w:rsid w:val="009A0977"/>
    <w:rsid w:val="009A5D6B"/>
    <w:rsid w:val="009B2EE0"/>
    <w:rsid w:val="009B7018"/>
    <w:rsid w:val="009C2F49"/>
    <w:rsid w:val="009C30E3"/>
    <w:rsid w:val="009C43A9"/>
    <w:rsid w:val="009C554A"/>
    <w:rsid w:val="009C758F"/>
    <w:rsid w:val="009D3931"/>
    <w:rsid w:val="009D4590"/>
    <w:rsid w:val="009E0D52"/>
    <w:rsid w:val="009E2A2C"/>
    <w:rsid w:val="009E611B"/>
    <w:rsid w:val="009F3387"/>
    <w:rsid w:val="009F3BC5"/>
    <w:rsid w:val="00A10D56"/>
    <w:rsid w:val="00A12658"/>
    <w:rsid w:val="00A21E49"/>
    <w:rsid w:val="00A25192"/>
    <w:rsid w:val="00A26F52"/>
    <w:rsid w:val="00A41F2D"/>
    <w:rsid w:val="00A45853"/>
    <w:rsid w:val="00A527EA"/>
    <w:rsid w:val="00A5406A"/>
    <w:rsid w:val="00A54775"/>
    <w:rsid w:val="00A5535F"/>
    <w:rsid w:val="00A60AEF"/>
    <w:rsid w:val="00A634B4"/>
    <w:rsid w:val="00A67D40"/>
    <w:rsid w:val="00A716BD"/>
    <w:rsid w:val="00A72FED"/>
    <w:rsid w:val="00A749BF"/>
    <w:rsid w:val="00A87503"/>
    <w:rsid w:val="00A91875"/>
    <w:rsid w:val="00A91888"/>
    <w:rsid w:val="00A96E62"/>
    <w:rsid w:val="00A97345"/>
    <w:rsid w:val="00AA58F9"/>
    <w:rsid w:val="00AA5979"/>
    <w:rsid w:val="00AA5CD9"/>
    <w:rsid w:val="00AA7EC0"/>
    <w:rsid w:val="00AB1038"/>
    <w:rsid w:val="00AB256C"/>
    <w:rsid w:val="00AC3C64"/>
    <w:rsid w:val="00AC760F"/>
    <w:rsid w:val="00AD6044"/>
    <w:rsid w:val="00AE0784"/>
    <w:rsid w:val="00AE1CC5"/>
    <w:rsid w:val="00AE5507"/>
    <w:rsid w:val="00AF087C"/>
    <w:rsid w:val="00AF3DDE"/>
    <w:rsid w:val="00AF57DE"/>
    <w:rsid w:val="00AF6020"/>
    <w:rsid w:val="00AF659C"/>
    <w:rsid w:val="00B0774D"/>
    <w:rsid w:val="00B14820"/>
    <w:rsid w:val="00B2246F"/>
    <w:rsid w:val="00B2524C"/>
    <w:rsid w:val="00B263F4"/>
    <w:rsid w:val="00B27CB6"/>
    <w:rsid w:val="00B31F2C"/>
    <w:rsid w:val="00B3583B"/>
    <w:rsid w:val="00B36C7D"/>
    <w:rsid w:val="00B4097D"/>
    <w:rsid w:val="00B446B4"/>
    <w:rsid w:val="00B52692"/>
    <w:rsid w:val="00B53F82"/>
    <w:rsid w:val="00B54892"/>
    <w:rsid w:val="00B55A1A"/>
    <w:rsid w:val="00B626D0"/>
    <w:rsid w:val="00B643D4"/>
    <w:rsid w:val="00B647F0"/>
    <w:rsid w:val="00B66DF5"/>
    <w:rsid w:val="00B678EB"/>
    <w:rsid w:val="00B703C6"/>
    <w:rsid w:val="00B81BFA"/>
    <w:rsid w:val="00B82614"/>
    <w:rsid w:val="00B834B1"/>
    <w:rsid w:val="00B862DA"/>
    <w:rsid w:val="00B92146"/>
    <w:rsid w:val="00BA5C59"/>
    <w:rsid w:val="00BC200E"/>
    <w:rsid w:val="00BC4C53"/>
    <w:rsid w:val="00BC6464"/>
    <w:rsid w:val="00BC73A7"/>
    <w:rsid w:val="00BC7773"/>
    <w:rsid w:val="00BD353E"/>
    <w:rsid w:val="00BF4131"/>
    <w:rsid w:val="00BF5289"/>
    <w:rsid w:val="00BF6493"/>
    <w:rsid w:val="00C03D38"/>
    <w:rsid w:val="00C067C4"/>
    <w:rsid w:val="00C06A44"/>
    <w:rsid w:val="00C07B80"/>
    <w:rsid w:val="00C13A13"/>
    <w:rsid w:val="00C175C2"/>
    <w:rsid w:val="00C23EFB"/>
    <w:rsid w:val="00C310B9"/>
    <w:rsid w:val="00C36663"/>
    <w:rsid w:val="00C452F5"/>
    <w:rsid w:val="00C45F69"/>
    <w:rsid w:val="00C702FA"/>
    <w:rsid w:val="00C73008"/>
    <w:rsid w:val="00C73283"/>
    <w:rsid w:val="00C75D2B"/>
    <w:rsid w:val="00C76FB0"/>
    <w:rsid w:val="00C829E4"/>
    <w:rsid w:val="00C832FF"/>
    <w:rsid w:val="00C91D78"/>
    <w:rsid w:val="00C92039"/>
    <w:rsid w:val="00C974D0"/>
    <w:rsid w:val="00CA0884"/>
    <w:rsid w:val="00CA7F86"/>
    <w:rsid w:val="00CB58F7"/>
    <w:rsid w:val="00CB65EA"/>
    <w:rsid w:val="00CB7641"/>
    <w:rsid w:val="00CC1589"/>
    <w:rsid w:val="00CD2058"/>
    <w:rsid w:val="00CD2AEC"/>
    <w:rsid w:val="00CD5FC3"/>
    <w:rsid w:val="00CD626B"/>
    <w:rsid w:val="00CD6CEF"/>
    <w:rsid w:val="00CE1DBF"/>
    <w:rsid w:val="00CF1603"/>
    <w:rsid w:val="00CF30C6"/>
    <w:rsid w:val="00CF4D22"/>
    <w:rsid w:val="00CF5819"/>
    <w:rsid w:val="00CF6945"/>
    <w:rsid w:val="00D03A58"/>
    <w:rsid w:val="00D04899"/>
    <w:rsid w:val="00D06232"/>
    <w:rsid w:val="00D136EC"/>
    <w:rsid w:val="00D1473B"/>
    <w:rsid w:val="00D153BB"/>
    <w:rsid w:val="00D16AC5"/>
    <w:rsid w:val="00D16FE4"/>
    <w:rsid w:val="00D20457"/>
    <w:rsid w:val="00D23594"/>
    <w:rsid w:val="00D30FC5"/>
    <w:rsid w:val="00D32A6B"/>
    <w:rsid w:val="00D3369F"/>
    <w:rsid w:val="00D340CA"/>
    <w:rsid w:val="00D36675"/>
    <w:rsid w:val="00D379E5"/>
    <w:rsid w:val="00D40C9E"/>
    <w:rsid w:val="00D546E8"/>
    <w:rsid w:val="00D54E65"/>
    <w:rsid w:val="00D6122C"/>
    <w:rsid w:val="00D638F2"/>
    <w:rsid w:val="00D736B3"/>
    <w:rsid w:val="00D76E7E"/>
    <w:rsid w:val="00D819AC"/>
    <w:rsid w:val="00D82C4D"/>
    <w:rsid w:val="00D8731F"/>
    <w:rsid w:val="00D93C3E"/>
    <w:rsid w:val="00DA1ABD"/>
    <w:rsid w:val="00DA6885"/>
    <w:rsid w:val="00DA7DF2"/>
    <w:rsid w:val="00DB1CFA"/>
    <w:rsid w:val="00DC0043"/>
    <w:rsid w:val="00DC0272"/>
    <w:rsid w:val="00DC2AC6"/>
    <w:rsid w:val="00DC3B29"/>
    <w:rsid w:val="00DC7D94"/>
    <w:rsid w:val="00DD1E27"/>
    <w:rsid w:val="00DD419E"/>
    <w:rsid w:val="00DD58DC"/>
    <w:rsid w:val="00DE0492"/>
    <w:rsid w:val="00DE42E3"/>
    <w:rsid w:val="00DE54CF"/>
    <w:rsid w:val="00DF0126"/>
    <w:rsid w:val="00DF4709"/>
    <w:rsid w:val="00DF4A43"/>
    <w:rsid w:val="00E03567"/>
    <w:rsid w:val="00E06124"/>
    <w:rsid w:val="00E169A9"/>
    <w:rsid w:val="00E23B53"/>
    <w:rsid w:val="00E26EA1"/>
    <w:rsid w:val="00E2709C"/>
    <w:rsid w:val="00E3297B"/>
    <w:rsid w:val="00E36EB6"/>
    <w:rsid w:val="00E3733E"/>
    <w:rsid w:val="00E4185A"/>
    <w:rsid w:val="00E50307"/>
    <w:rsid w:val="00E60455"/>
    <w:rsid w:val="00E6177C"/>
    <w:rsid w:val="00E70C9C"/>
    <w:rsid w:val="00E71E46"/>
    <w:rsid w:val="00E81B36"/>
    <w:rsid w:val="00E82E6C"/>
    <w:rsid w:val="00E91768"/>
    <w:rsid w:val="00E92586"/>
    <w:rsid w:val="00E93350"/>
    <w:rsid w:val="00E9353E"/>
    <w:rsid w:val="00E95124"/>
    <w:rsid w:val="00E959C7"/>
    <w:rsid w:val="00E9631B"/>
    <w:rsid w:val="00E97A5A"/>
    <w:rsid w:val="00EA15FB"/>
    <w:rsid w:val="00EA16EF"/>
    <w:rsid w:val="00EA3098"/>
    <w:rsid w:val="00EA3C8C"/>
    <w:rsid w:val="00EA3E65"/>
    <w:rsid w:val="00EA504E"/>
    <w:rsid w:val="00EA53F7"/>
    <w:rsid w:val="00EA799F"/>
    <w:rsid w:val="00EB2741"/>
    <w:rsid w:val="00EB427C"/>
    <w:rsid w:val="00EC6BDE"/>
    <w:rsid w:val="00ED1B33"/>
    <w:rsid w:val="00ED6134"/>
    <w:rsid w:val="00ED65BF"/>
    <w:rsid w:val="00ED6B76"/>
    <w:rsid w:val="00EE0127"/>
    <w:rsid w:val="00EE2607"/>
    <w:rsid w:val="00EE2829"/>
    <w:rsid w:val="00EE7C11"/>
    <w:rsid w:val="00EF5C58"/>
    <w:rsid w:val="00F03172"/>
    <w:rsid w:val="00F0654D"/>
    <w:rsid w:val="00F17A9C"/>
    <w:rsid w:val="00F23D4B"/>
    <w:rsid w:val="00F32637"/>
    <w:rsid w:val="00F344BC"/>
    <w:rsid w:val="00F359A8"/>
    <w:rsid w:val="00F36617"/>
    <w:rsid w:val="00F402FA"/>
    <w:rsid w:val="00F41381"/>
    <w:rsid w:val="00F45242"/>
    <w:rsid w:val="00F50E8F"/>
    <w:rsid w:val="00F535C1"/>
    <w:rsid w:val="00F53D3D"/>
    <w:rsid w:val="00F54F66"/>
    <w:rsid w:val="00F6522E"/>
    <w:rsid w:val="00F74EA0"/>
    <w:rsid w:val="00F845B6"/>
    <w:rsid w:val="00F86122"/>
    <w:rsid w:val="00F87821"/>
    <w:rsid w:val="00F87F1A"/>
    <w:rsid w:val="00F900AB"/>
    <w:rsid w:val="00F92235"/>
    <w:rsid w:val="00F94AED"/>
    <w:rsid w:val="00FA020A"/>
    <w:rsid w:val="00FA4919"/>
    <w:rsid w:val="00FB4BD7"/>
    <w:rsid w:val="00FB55D2"/>
    <w:rsid w:val="00FB6273"/>
    <w:rsid w:val="00FC01AC"/>
    <w:rsid w:val="00FC1686"/>
    <w:rsid w:val="00FD0B65"/>
    <w:rsid w:val="00FD0D78"/>
    <w:rsid w:val="00FD765C"/>
    <w:rsid w:val="00FE15E2"/>
    <w:rsid w:val="00FE370C"/>
    <w:rsid w:val="00FF04AF"/>
    <w:rsid w:val="00FF1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5412339-45E5-4F5E-A109-0E60C82A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87C"/>
    <w:pPr>
      <w:tabs>
        <w:tab w:val="left" w:pos="1440"/>
        <w:tab w:val="center" w:pos="4320"/>
        <w:tab w:val="right" w:pos="9072"/>
      </w:tabs>
      <w:snapToGrid w:val="0"/>
    </w:pPr>
    <w:rPr>
      <w:sz w:val="28"/>
    </w:rPr>
  </w:style>
  <w:style w:type="paragraph" w:styleId="Heading1">
    <w:name w:val="heading 1"/>
    <w:basedOn w:val="Normal"/>
    <w:next w:val="Normal"/>
    <w:qFormat/>
    <w:rsid w:val="00AF087C"/>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AF087C"/>
    <w:pPr>
      <w:keepNext/>
      <w:snapToGrid/>
      <w:outlineLvl w:val="1"/>
    </w:pPr>
    <w:rPr>
      <w:b/>
      <w:bCs/>
      <w:sz w:val="20"/>
      <w:szCs w:val="24"/>
    </w:rPr>
  </w:style>
  <w:style w:type="paragraph" w:styleId="Heading3">
    <w:name w:val="heading 3"/>
    <w:basedOn w:val="Normal"/>
    <w:next w:val="Normal"/>
    <w:qFormat/>
    <w:rsid w:val="00AF087C"/>
    <w:pPr>
      <w:keepNext/>
      <w:snapToGrid/>
      <w:jc w:val="center"/>
      <w:outlineLvl w:val="2"/>
    </w:pPr>
    <w:rPr>
      <w:b/>
      <w:bCs/>
      <w:sz w:val="20"/>
      <w:szCs w:val="24"/>
    </w:rPr>
  </w:style>
  <w:style w:type="paragraph" w:styleId="Heading4">
    <w:name w:val="heading 4"/>
    <w:basedOn w:val="Normal"/>
    <w:next w:val="Normal"/>
    <w:qFormat/>
    <w:rsid w:val="00AF087C"/>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AF087C"/>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AF087C"/>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AF087C"/>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AF087C"/>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AF087C"/>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AF087C"/>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AF087C"/>
    <w:pPr>
      <w:tabs>
        <w:tab w:val="center" w:pos="4153"/>
        <w:tab w:val="right" w:pos="8306"/>
      </w:tabs>
      <w:jc w:val="center"/>
    </w:pPr>
    <w:rPr>
      <w:sz w:val="18"/>
    </w:rPr>
  </w:style>
  <w:style w:type="paragraph" w:customStyle="1" w:styleId="altd">
    <w:name w:val="altd"/>
    <w:basedOn w:val="Normal"/>
    <w:rsid w:val="00AF087C"/>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AF087C"/>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AF087C"/>
    <w:rPr>
      <w:b w:val="0"/>
    </w:rPr>
  </w:style>
  <w:style w:type="paragraph" w:customStyle="1" w:styleId="normal3">
    <w:name w:val="normal3"/>
    <w:basedOn w:val="Normal"/>
    <w:rsid w:val="00AF087C"/>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AF087C"/>
    <w:pPr>
      <w:spacing w:line="240" w:lineRule="auto"/>
      <w:jc w:val="right"/>
    </w:pPr>
    <w:rPr>
      <w:b w:val="0"/>
    </w:rPr>
  </w:style>
  <w:style w:type="paragraph" w:styleId="Footer">
    <w:name w:val="footer"/>
    <w:basedOn w:val="Normal"/>
    <w:semiHidden/>
    <w:rsid w:val="00AF087C"/>
    <w:pPr>
      <w:tabs>
        <w:tab w:val="center" w:pos="4153"/>
        <w:tab w:val="right" w:pos="8306"/>
      </w:tabs>
    </w:pPr>
    <w:rPr>
      <w:sz w:val="20"/>
    </w:rPr>
  </w:style>
  <w:style w:type="character" w:styleId="PageNumber">
    <w:name w:val="page number"/>
    <w:basedOn w:val="DefaultParagraphFont"/>
    <w:semiHidden/>
    <w:rsid w:val="00AF087C"/>
  </w:style>
  <w:style w:type="paragraph" w:customStyle="1" w:styleId="Draft">
    <w:name w:val="Draft"/>
    <w:basedOn w:val="Normal"/>
    <w:rsid w:val="00AF087C"/>
    <w:pPr>
      <w:spacing w:line="600" w:lineRule="exact"/>
    </w:pPr>
  </w:style>
  <w:style w:type="paragraph" w:customStyle="1" w:styleId="Final">
    <w:name w:val="Final"/>
    <w:basedOn w:val="Draft"/>
    <w:rsid w:val="00AF087C"/>
    <w:pPr>
      <w:spacing w:line="360" w:lineRule="auto"/>
    </w:pPr>
  </w:style>
  <w:style w:type="paragraph" w:customStyle="1" w:styleId="Quotation">
    <w:name w:val="Quotation"/>
    <w:basedOn w:val="Normal"/>
    <w:rsid w:val="00AF087C"/>
    <w:pPr>
      <w:tabs>
        <w:tab w:val="left" w:pos="1872"/>
        <w:tab w:val="left" w:pos="2304"/>
      </w:tabs>
      <w:spacing w:before="240"/>
      <w:ind w:left="1440" w:right="720"/>
    </w:pPr>
    <w:rPr>
      <w:kern w:val="2"/>
      <w:sz w:val="24"/>
    </w:rPr>
  </w:style>
  <w:style w:type="paragraph" w:customStyle="1" w:styleId="Hanging">
    <w:name w:val="Hanging"/>
    <w:basedOn w:val="Normal"/>
    <w:rsid w:val="00AF087C"/>
    <w:pPr>
      <w:snapToGrid/>
      <w:spacing w:before="120" w:line="440" w:lineRule="exact"/>
      <w:ind w:left="1440" w:hanging="720"/>
    </w:pPr>
    <w:rPr>
      <w:kern w:val="2"/>
    </w:rPr>
  </w:style>
  <w:style w:type="paragraph" w:customStyle="1" w:styleId="hspace">
    <w:name w:val="hspace"/>
    <w:basedOn w:val="Normal"/>
    <w:rsid w:val="00AF087C"/>
    <w:pPr>
      <w:spacing w:line="200" w:lineRule="exact"/>
    </w:pPr>
  </w:style>
  <w:style w:type="paragraph" w:customStyle="1" w:styleId="Heading">
    <w:name w:val="Heading"/>
    <w:basedOn w:val="Normal"/>
    <w:rsid w:val="00AF087C"/>
    <w:pPr>
      <w:spacing w:line="360" w:lineRule="auto"/>
    </w:pPr>
  </w:style>
  <w:style w:type="paragraph" w:customStyle="1" w:styleId="Indent3">
    <w:name w:val="Indent3"/>
    <w:basedOn w:val="Normal"/>
    <w:rsid w:val="00AF087C"/>
    <w:pPr>
      <w:ind w:left="4320"/>
    </w:pPr>
  </w:style>
  <w:style w:type="paragraph" w:styleId="BlockText">
    <w:name w:val="Block Text"/>
    <w:basedOn w:val="Normal"/>
    <w:semiHidden/>
    <w:rsid w:val="00AF087C"/>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AF087C"/>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AF087C"/>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AF087C"/>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AF087C"/>
    <w:pPr>
      <w:spacing w:line="480" w:lineRule="auto"/>
      <w:jc w:val="both"/>
    </w:pPr>
    <w:rPr>
      <w:sz w:val="26"/>
    </w:rPr>
  </w:style>
  <w:style w:type="paragraph" w:styleId="BodyTextIndent3">
    <w:name w:val="Body Text Indent 3"/>
    <w:basedOn w:val="Normal"/>
    <w:semiHidden/>
    <w:rsid w:val="00AF087C"/>
    <w:pPr>
      <w:tabs>
        <w:tab w:val="clear" w:pos="4320"/>
      </w:tabs>
      <w:ind w:left="1120" w:hanging="1120"/>
    </w:pPr>
    <w:rPr>
      <w:sz w:val="26"/>
    </w:rPr>
  </w:style>
  <w:style w:type="paragraph" w:styleId="Title">
    <w:name w:val="Title"/>
    <w:basedOn w:val="Normal"/>
    <w:qFormat/>
    <w:rsid w:val="00AF087C"/>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AF087C"/>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 w:type="paragraph" w:styleId="FootnoteText">
    <w:name w:val="footnote text"/>
    <w:basedOn w:val="Normal"/>
    <w:link w:val="FootnoteTextChar"/>
    <w:uiPriority w:val="99"/>
    <w:semiHidden/>
    <w:unhideWhenUsed/>
    <w:rsid w:val="00192922"/>
    <w:rPr>
      <w:sz w:val="20"/>
    </w:rPr>
  </w:style>
  <w:style w:type="character" w:customStyle="1" w:styleId="FootnoteTextChar">
    <w:name w:val="Footnote Text Char"/>
    <w:basedOn w:val="DefaultParagraphFont"/>
    <w:link w:val="FootnoteText"/>
    <w:uiPriority w:val="99"/>
    <w:semiHidden/>
    <w:rsid w:val="00192922"/>
  </w:style>
  <w:style w:type="character" w:styleId="FootnoteReference">
    <w:name w:val="footnote reference"/>
    <w:basedOn w:val="DefaultParagraphFont"/>
    <w:uiPriority w:val="99"/>
    <w:semiHidden/>
    <w:unhideWhenUsed/>
    <w:rsid w:val="00192922"/>
    <w:rPr>
      <w:vertAlign w:val="superscript"/>
    </w:rPr>
  </w:style>
  <w:style w:type="paragraph" w:styleId="BalloonText">
    <w:name w:val="Balloon Text"/>
    <w:basedOn w:val="Normal"/>
    <w:link w:val="BalloonTextChar"/>
    <w:uiPriority w:val="99"/>
    <w:semiHidden/>
    <w:unhideWhenUsed/>
    <w:rsid w:val="00DE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2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4E751-3FA4-40C7-9688-D5DF6B298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12</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2019-01-07T09:34:00Z</cp:lastPrinted>
  <dcterms:created xsi:type="dcterms:W3CDTF">2019-01-10T07:46:00Z</dcterms:created>
  <dcterms:modified xsi:type="dcterms:W3CDTF">2019-01-10T07:46:00Z</dcterms:modified>
</cp:coreProperties>
</file>