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2D0" w:rsidRDefault="001322D0">
      <w:pPr>
        <w:pStyle w:val="Heading6"/>
        <w:snapToGrid w:val="0"/>
        <w:spacing w:line="360" w:lineRule="auto"/>
        <w:ind w:left="1469"/>
        <w:jc w:val="right"/>
        <w:rPr>
          <w:sz w:val="28"/>
        </w:rPr>
      </w:pPr>
      <w:r>
        <w:rPr>
          <w:sz w:val="28"/>
        </w:rPr>
        <w:t>LA/MP1/17185/2007 (CB09)</w:t>
      </w:r>
    </w:p>
    <w:p w:rsidR="001322D0" w:rsidRDefault="001322D0">
      <w:pPr>
        <w:pStyle w:val="Heading6"/>
        <w:snapToGrid w:val="0"/>
        <w:spacing w:line="360" w:lineRule="auto"/>
        <w:ind w:left="1469"/>
        <w:jc w:val="center"/>
        <w:rPr>
          <w:sz w:val="28"/>
        </w:rPr>
        <w:sectPr w:rsidR="001322D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sz w:val="28"/>
        </w:rPr>
        <w:t xml:space="preserve">                              </w:t>
      </w:r>
      <w:r>
        <w:rPr>
          <w:rFonts w:hint="eastAsia"/>
          <w:sz w:val="28"/>
        </w:rPr>
        <w:t xml:space="preserve">DCPI </w:t>
      </w:r>
      <w:r>
        <w:rPr>
          <w:sz w:val="28"/>
        </w:rPr>
        <w:t>2273</w:t>
      </w:r>
      <w:r>
        <w:rPr>
          <w:rFonts w:hint="eastAsia"/>
          <w:sz w:val="28"/>
        </w:rPr>
        <w:t>/20</w:t>
      </w:r>
      <w:r>
        <w:rPr>
          <w:sz w:val="28"/>
        </w:rPr>
        <w:t>08</w:t>
      </w:r>
    </w:p>
    <w:p w:rsidR="001322D0" w:rsidRDefault="001322D0">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1322D0" w:rsidRDefault="001322D0">
      <w:pPr>
        <w:tabs>
          <w:tab w:val="left" w:pos="1620"/>
        </w:tabs>
        <w:adjustRightInd w:val="0"/>
        <w:spacing w:line="360" w:lineRule="auto"/>
        <w:jc w:val="center"/>
        <w:rPr>
          <w:rFonts w:hint="eastAsia"/>
        </w:rPr>
      </w:pPr>
      <w:r>
        <w:rPr>
          <w:rFonts w:hint="eastAsia"/>
        </w:rPr>
        <w:t>HONG KONG SPECIAL ADMINISTRATIVE REGION</w:t>
      </w:r>
    </w:p>
    <w:p w:rsidR="001322D0" w:rsidRDefault="001322D0">
      <w:pPr>
        <w:tabs>
          <w:tab w:val="left" w:pos="1620"/>
        </w:tabs>
        <w:adjustRightInd w:val="0"/>
        <w:spacing w:line="360" w:lineRule="auto"/>
        <w:jc w:val="center"/>
      </w:pPr>
      <w:r>
        <w:rPr>
          <w:rFonts w:hint="eastAsia"/>
        </w:rPr>
        <w:t xml:space="preserve">PERSONAL INJURIES ACTION NO. </w:t>
      </w:r>
      <w:r>
        <w:t>2273</w:t>
      </w:r>
      <w:r>
        <w:rPr>
          <w:rFonts w:hint="eastAsia"/>
        </w:rPr>
        <w:t xml:space="preserve"> OF 200</w:t>
      </w:r>
      <w:r>
        <w:t>8</w:t>
      </w:r>
    </w:p>
    <w:p w:rsidR="001322D0" w:rsidRDefault="001322D0">
      <w:pPr>
        <w:tabs>
          <w:tab w:val="left" w:pos="1620"/>
        </w:tabs>
        <w:adjustRightInd w:val="0"/>
        <w:spacing w:line="360" w:lineRule="auto"/>
        <w:jc w:val="center"/>
        <w:rPr>
          <w:rFonts w:hint="eastAsia"/>
        </w:rPr>
      </w:pPr>
      <w:r>
        <w:rPr>
          <w:rFonts w:hint="eastAsia"/>
        </w:rPr>
        <w:t>--------------------</w:t>
      </w:r>
    </w:p>
    <w:p w:rsidR="001322D0" w:rsidRDefault="001322D0">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1322D0" w:rsidRDefault="001322D0">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 xml:space="preserve">     LIMBU PRYA</w:t>
      </w:r>
      <w:r>
        <w:rPr>
          <w:rFonts w:hint="eastAsia"/>
          <w:b w:val="0"/>
          <w:bCs w:val="0"/>
          <w:sz w:val="28"/>
        </w:rPr>
        <w:tab/>
      </w:r>
      <w:r>
        <w:rPr>
          <w:b w:val="0"/>
          <w:bCs w:val="0"/>
          <w:sz w:val="28"/>
        </w:rPr>
        <w:t xml:space="preserve">      </w:t>
      </w:r>
      <w:r>
        <w:rPr>
          <w:rFonts w:hint="eastAsia"/>
          <w:b w:val="0"/>
          <w:bCs w:val="0"/>
          <w:sz w:val="28"/>
        </w:rPr>
        <w:t>Plaintiff</w:t>
      </w:r>
    </w:p>
    <w:p w:rsidR="001322D0" w:rsidRDefault="001322D0">
      <w:pPr>
        <w:pStyle w:val="Heading3"/>
        <w:snapToGrid w:val="0"/>
        <w:spacing w:line="360" w:lineRule="auto"/>
        <w:rPr>
          <w:b w:val="0"/>
          <w:bCs w:val="0"/>
          <w:sz w:val="28"/>
        </w:rPr>
      </w:pPr>
      <w:r>
        <w:rPr>
          <w:b w:val="0"/>
          <w:bCs w:val="0"/>
          <w:sz w:val="28"/>
        </w:rPr>
        <w:t>a</w:t>
      </w:r>
      <w:r>
        <w:rPr>
          <w:rFonts w:hint="eastAsia"/>
          <w:b w:val="0"/>
          <w:bCs w:val="0"/>
          <w:sz w:val="28"/>
        </w:rPr>
        <w:t>nd</w:t>
      </w:r>
    </w:p>
    <w:p w:rsidR="001322D0" w:rsidRDefault="001322D0"/>
    <w:p w:rsidR="001322D0" w:rsidRDefault="001322D0">
      <w:pPr>
        <w:pStyle w:val="Heading4"/>
        <w:tabs>
          <w:tab w:val="clear" w:pos="3600"/>
          <w:tab w:val="clear" w:pos="6840"/>
          <w:tab w:val="left" w:pos="3080"/>
          <w:tab w:val="left" w:pos="6860"/>
        </w:tabs>
        <w:spacing w:line="360" w:lineRule="auto"/>
        <w:rPr>
          <w:b w:val="0"/>
          <w:sz w:val="28"/>
        </w:rPr>
      </w:pPr>
      <w:r>
        <w:rPr>
          <w:b w:val="0"/>
          <w:sz w:val="28"/>
        </w:rPr>
        <w:t xml:space="preserve">                            HEI YUET PALACE RESTAURANT</w:t>
      </w:r>
      <w:r>
        <w:rPr>
          <w:b w:val="0"/>
          <w:sz w:val="28"/>
        </w:rPr>
        <w:tab/>
        <w:t xml:space="preserve">      De</w:t>
      </w:r>
      <w:r>
        <w:rPr>
          <w:rFonts w:hint="eastAsia"/>
          <w:b w:val="0"/>
          <w:sz w:val="28"/>
        </w:rPr>
        <w:t>fendant</w:t>
      </w:r>
    </w:p>
    <w:p w:rsidR="001322D0" w:rsidRDefault="001322D0">
      <w:pPr>
        <w:pStyle w:val="NormalIndent"/>
        <w:rPr>
          <w:rFonts w:ascii="Times New Roman" w:hAnsi="Times New Roman"/>
          <w:b w:val="0"/>
          <w:sz w:val="28"/>
          <w:lang w:val="en-US"/>
        </w:rPr>
      </w:pPr>
      <w:r>
        <w:rPr>
          <w:lang w:val="en-US"/>
        </w:rPr>
        <w:t xml:space="preserve">           </w:t>
      </w:r>
      <w:r>
        <w:rPr>
          <w:rFonts w:ascii="Times New Roman" w:hAnsi="Times New Roman"/>
          <w:b w:val="0"/>
          <w:sz w:val="28"/>
          <w:lang w:val="en-US"/>
        </w:rPr>
        <w:t>o/b KENBERG INVESTMENTS LTD</w:t>
      </w:r>
    </w:p>
    <w:p w:rsidR="001322D0" w:rsidRDefault="001322D0">
      <w:pPr>
        <w:tabs>
          <w:tab w:val="left" w:pos="1620"/>
        </w:tabs>
        <w:adjustRightInd w:val="0"/>
        <w:spacing w:line="360" w:lineRule="auto"/>
        <w:jc w:val="center"/>
        <w:rPr>
          <w:rFonts w:hint="eastAsia"/>
        </w:rPr>
      </w:pPr>
      <w:r>
        <w:rPr>
          <w:rFonts w:hint="eastAsia"/>
        </w:rPr>
        <w:t>--------------------</w:t>
      </w:r>
    </w:p>
    <w:p w:rsidR="001322D0" w:rsidRDefault="001322D0">
      <w:pPr>
        <w:tabs>
          <w:tab w:val="clear" w:pos="4320"/>
          <w:tab w:val="clear" w:pos="9072"/>
        </w:tabs>
        <w:adjustRightInd w:val="0"/>
        <w:spacing w:line="360" w:lineRule="auto"/>
        <w:rPr>
          <w:rFonts w:hint="eastAsia"/>
        </w:rPr>
      </w:pPr>
    </w:p>
    <w:p w:rsidR="001322D0" w:rsidRDefault="001322D0">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1322D0" w:rsidRDefault="001322D0">
      <w:pPr>
        <w:tabs>
          <w:tab w:val="clear" w:pos="4320"/>
          <w:tab w:val="clear" w:pos="9072"/>
        </w:tabs>
        <w:adjustRightInd w:val="0"/>
        <w:spacing w:line="360" w:lineRule="auto"/>
        <w:rPr>
          <w:rFonts w:hint="eastAsia"/>
        </w:rPr>
      </w:pPr>
      <w:r>
        <w:rPr>
          <w:rFonts w:hint="eastAsia"/>
        </w:rPr>
        <w:t xml:space="preserve">Hearing </w:t>
      </w:r>
      <w:r>
        <w:t>dates</w:t>
      </w:r>
      <w:r>
        <w:rPr>
          <w:rFonts w:hint="eastAsia"/>
        </w:rPr>
        <w:t xml:space="preserve">: </w:t>
      </w:r>
      <w:r>
        <w:t>1</w:t>
      </w:r>
      <w:r>
        <w:rPr>
          <w:vertAlign w:val="superscript"/>
        </w:rPr>
        <w:t>st</w:t>
      </w:r>
      <w:r>
        <w:t xml:space="preserve"> </w:t>
      </w:r>
      <w:r>
        <w:rPr>
          <w:rFonts w:hint="eastAsia"/>
        </w:rPr>
        <w:t>and 2</w:t>
      </w:r>
      <w:r>
        <w:rPr>
          <w:rFonts w:hint="eastAsia"/>
          <w:vertAlign w:val="superscript"/>
        </w:rPr>
        <w:t>nd</w:t>
      </w:r>
      <w:r>
        <w:rPr>
          <w:rFonts w:hint="eastAsia"/>
        </w:rPr>
        <w:t xml:space="preserve"> </w:t>
      </w:r>
      <w:r>
        <w:t>June</w:t>
      </w:r>
      <w:r>
        <w:rPr>
          <w:rFonts w:hint="eastAsia"/>
        </w:rPr>
        <w:t xml:space="preserve"> 20</w:t>
      </w:r>
      <w:r>
        <w:t>10</w:t>
      </w:r>
    </w:p>
    <w:p w:rsidR="001322D0" w:rsidRDefault="001322D0">
      <w:pPr>
        <w:tabs>
          <w:tab w:val="clear" w:pos="4320"/>
          <w:tab w:val="clear" w:pos="9072"/>
        </w:tabs>
        <w:adjustRightInd w:val="0"/>
        <w:spacing w:line="360" w:lineRule="auto"/>
        <w:rPr>
          <w:rFonts w:hint="eastAsia"/>
        </w:rPr>
      </w:pPr>
      <w:r>
        <w:rPr>
          <w:rFonts w:hint="eastAsia"/>
        </w:rPr>
        <w:t>Date of handing down Judgment: 11</w:t>
      </w:r>
      <w:r>
        <w:rPr>
          <w:rFonts w:hint="eastAsia"/>
          <w:vertAlign w:val="superscript"/>
        </w:rPr>
        <w:t>th</w:t>
      </w:r>
      <w:r>
        <w:rPr>
          <w:rFonts w:hint="eastAsia"/>
        </w:rPr>
        <w:t xml:space="preserve"> June, 2010</w:t>
      </w:r>
    </w:p>
    <w:p w:rsidR="001322D0" w:rsidRDefault="001322D0">
      <w:pPr>
        <w:pStyle w:val="Title"/>
        <w:rPr>
          <w:rFonts w:hint="eastAsia"/>
        </w:rPr>
      </w:pPr>
    </w:p>
    <w:p w:rsidR="001322D0" w:rsidRDefault="001322D0">
      <w:pPr>
        <w:pStyle w:val="Title"/>
        <w:rPr>
          <w:b w:val="0"/>
          <w:bCs/>
          <w:sz w:val="28"/>
        </w:rPr>
      </w:pPr>
      <w:r>
        <w:rPr>
          <w:b w:val="0"/>
          <w:bCs/>
          <w:sz w:val="28"/>
        </w:rPr>
        <w:t>Judgment</w:t>
      </w:r>
    </w:p>
    <w:p w:rsidR="001322D0" w:rsidRDefault="001322D0">
      <w:pPr>
        <w:pStyle w:val="normal3"/>
        <w:tabs>
          <w:tab w:val="clear" w:pos="4320"/>
          <w:tab w:val="clear" w:pos="4500"/>
          <w:tab w:val="clear" w:pos="9000"/>
        </w:tabs>
        <w:overflowPunct/>
        <w:autoSpaceDE/>
        <w:autoSpaceDN/>
        <w:rPr>
          <w:rFonts w:eastAsia="SimSun" w:hint="eastAsia"/>
          <w:lang w:val="en-US"/>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This is the Plaintiff’s claim for reliefs against the Defendant due to injuries sustained by her in an accident which occurred on 14.11.2005 due to the negligence of the Defendant.  Interlocutory judgment on liability was entered against the Defendant on 1.8.2009 with costs.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At the material time, the Plaintiff was employed, at a monthly salary of $7,800, by the Defendant as a kitchen helper/cleaner at the Defendant’s restaurant premises situated at Ground Floor (West Portion), </w:t>
      </w:r>
      <w:r>
        <w:rPr>
          <w:rFonts w:eastAsia="PMingLiU"/>
          <w:lang w:eastAsia="zh-TW"/>
        </w:rPr>
        <w:lastRenderedPageBreak/>
        <w:t>2</w:t>
      </w:r>
      <w:r>
        <w:rPr>
          <w:rFonts w:eastAsia="PMingLiU"/>
          <w:vertAlign w:val="superscript"/>
          <w:lang w:eastAsia="zh-TW"/>
        </w:rPr>
        <w:t>nd</w:t>
      </w:r>
      <w:r>
        <w:rPr>
          <w:rFonts w:eastAsia="PMingLiU"/>
          <w:lang w:eastAsia="zh-TW"/>
        </w:rPr>
        <w:t>-4</w:t>
      </w:r>
      <w:r>
        <w:rPr>
          <w:rFonts w:eastAsia="PMingLiU"/>
          <w:vertAlign w:val="superscript"/>
          <w:lang w:eastAsia="zh-TW"/>
        </w:rPr>
        <w:t>th</w:t>
      </w:r>
      <w:r>
        <w:rPr>
          <w:rFonts w:eastAsia="PMingLiU"/>
          <w:lang w:eastAsia="zh-TW"/>
        </w:rPr>
        <w:t xml:space="preserve"> Floors, 267-275 Des Voeux Road Central, Sheung Wan, Hong Kong.</w:t>
      </w:r>
      <w:r>
        <w:rPr>
          <w:rFonts w:hint="eastAsia"/>
        </w:rPr>
        <w:t xml:space="preserve">  </w:t>
      </w:r>
      <w:r>
        <w:rPr>
          <w:rFonts w:eastAsia="PMingLiU"/>
          <w:lang w:eastAsia="zh-TW"/>
        </w:rPr>
        <w:t>She was born on 1.3.1956 and was aged 49 at the time of accident.  She is now 54.</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14.11.2005 her back was severely scalded by very hot water.  On that day she went to the accident and emergency department at Queen Mary Hospital</w:t>
      </w:r>
      <w:r>
        <w:rPr>
          <w:rFonts w:hint="eastAsia"/>
        </w:rPr>
        <w:t xml:space="preserve"> (</w:t>
      </w:r>
      <w:r>
        <w:t>“</w:t>
      </w:r>
      <w:r>
        <w:rPr>
          <w:rFonts w:hint="eastAsia"/>
        </w:rPr>
        <w:t>QMH</w:t>
      </w:r>
      <w:r>
        <w:t>”</w:t>
      </w:r>
      <w:r>
        <w:rPr>
          <w:rFonts w:hint="eastAsia"/>
        </w:rPr>
        <w:t>)</w:t>
      </w:r>
      <w:r>
        <w:rPr>
          <w:rFonts w:eastAsia="PMingLiU"/>
          <w:lang w:eastAsia="zh-TW"/>
        </w:rPr>
        <w:t xml:space="preserve">.  She was examined by Dr. Wong Man Fung (“Dr. Wong”) Dr. Wong found her to have second degree burns all over her back and buttocks with blistering.  </w:t>
      </w:r>
      <w:r>
        <w:rPr>
          <w:rFonts w:hint="eastAsia"/>
        </w:rPr>
        <w:t>Estimated body surface area involvement is about 18%.</w:t>
      </w:r>
      <w:r>
        <w:rPr>
          <w:rFonts w:eastAsia="PMingLiU"/>
          <w:lang w:eastAsia="zh-TW"/>
        </w:rPr>
        <w:t xml:space="preserve">  O</w:t>
      </w:r>
      <w:r>
        <w:rPr>
          <w:rFonts w:hint="eastAsia"/>
        </w:rPr>
        <w:t>n 18.11.2005 she</w:t>
      </w:r>
      <w:r>
        <w:rPr>
          <w:rFonts w:eastAsia="PMingLiU"/>
          <w:lang w:eastAsia="zh-TW"/>
        </w:rPr>
        <w:t xml:space="preserve"> was transferred from QMH </w:t>
      </w:r>
      <w:r>
        <w:rPr>
          <w:rFonts w:hint="eastAsia"/>
        </w:rPr>
        <w:t xml:space="preserve">to the </w:t>
      </w:r>
      <w:r>
        <w:rPr>
          <w:rFonts w:eastAsia="PMingLiU"/>
          <w:lang w:eastAsia="zh-TW"/>
        </w:rPr>
        <w:t>Tung Wah Hospital where she was discharged on 26.11.2005.</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was given sick leave from 14.</w:t>
      </w:r>
      <w:r>
        <w:rPr>
          <w:rFonts w:hint="eastAsia"/>
        </w:rPr>
        <w:t>11.2005 to 5.1.2006, and on</w:t>
      </w:r>
      <w:r>
        <w:rPr>
          <w:rFonts w:eastAsia="PMingLiU"/>
          <w:lang w:eastAsia="zh-TW"/>
        </w:rPr>
        <w:t xml:space="preserve"> 10.1.2006.  B</w:t>
      </w:r>
      <w:r>
        <w:rPr>
          <w:rFonts w:hint="eastAsia"/>
        </w:rPr>
        <w:t>ust she</w:t>
      </w:r>
      <w:r>
        <w:rPr>
          <w:rFonts w:eastAsia="PMingLiU"/>
          <w:lang w:eastAsia="zh-TW"/>
        </w:rPr>
        <w:t xml:space="preserve"> did not go back to work at the Defendant’</w:t>
      </w:r>
      <w:r>
        <w:rPr>
          <w:rFonts w:hint="eastAsia"/>
        </w:rPr>
        <w:t>s</w:t>
      </w:r>
      <w:r>
        <w:rPr>
          <w:rFonts w:eastAsia="PMingLiU"/>
          <w:lang w:eastAsia="zh-TW"/>
        </w:rPr>
        <w:t xml:space="preserve"> kitchen.  Subsequently she was employed as a part-time cleaner at a residential public housing block at a salary of $3,000 per month.  She worked for 3 hours per night, cleaning 2 lifts and the lift lobby.  The job lasted from 3.8.2006 to the end of 2007.  She gave up this job because of the pain at her back.</w:t>
      </w:r>
      <w:r>
        <w:rPr>
          <w:rFonts w:hint="eastAsia"/>
        </w:rPr>
        <w:t xml:space="preserve">  </w:t>
      </w:r>
      <w:r>
        <w:rPr>
          <w:rFonts w:eastAsia="PMingLiU"/>
          <w:lang w:eastAsia="zh-TW"/>
        </w:rPr>
        <w:t xml:space="preserve">Then she obtained another part-time job, working in a kitchen of a restaurant for about 4 to 5 months.  She was paid $4,000 to $4,500 per month. </w:t>
      </w:r>
      <w:r>
        <w:rPr>
          <w:rFonts w:hint="eastAsia"/>
        </w:rPr>
        <w:t xml:space="preserve"> </w:t>
      </w:r>
      <w:r>
        <w:rPr>
          <w:rFonts w:eastAsia="PMingLiU"/>
          <w:lang w:eastAsia="zh-TW"/>
        </w:rPr>
        <w:t xml:space="preserve">She gave up the job about 18 months ago, due to pain and limitation of movement.  </w:t>
      </w:r>
    </w:p>
    <w:p w:rsidR="001322D0" w:rsidRDefault="001322D0">
      <w:pPr>
        <w:tabs>
          <w:tab w:val="clear" w:pos="1440"/>
          <w:tab w:val="clear" w:pos="4320"/>
          <w:tab w:val="clear" w:pos="9072"/>
          <w:tab w:val="left" w:pos="1400"/>
        </w:tabs>
        <w:spacing w:line="360" w:lineRule="auto"/>
        <w:jc w:val="both"/>
        <w:rPr>
          <w:rFonts w:hint="eastAsia"/>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Her total traveling expenses for attending hospitals was about $4,000.</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was examined by Dr. James Kong, a specialist in plastic surgery in July 2008.  He found that the restriction</w:t>
      </w:r>
      <w:r>
        <w:rPr>
          <w:rFonts w:hint="eastAsia"/>
        </w:rPr>
        <w:t>s</w:t>
      </w:r>
      <w:r>
        <w:rPr>
          <w:rFonts w:eastAsia="PMingLiU"/>
          <w:lang w:eastAsia="zh-TW"/>
        </w:rPr>
        <w:t xml:space="preserve"> of the injured skin to normal movement</w:t>
      </w:r>
      <w:r>
        <w:rPr>
          <w:rFonts w:hint="eastAsia"/>
        </w:rPr>
        <w:t>s</w:t>
      </w:r>
      <w:r>
        <w:rPr>
          <w:rFonts w:eastAsia="PMingLiU"/>
          <w:lang w:eastAsia="zh-TW"/>
        </w:rPr>
        <w:t xml:space="preserve"> were minimal</w:t>
      </w:r>
      <w:r>
        <w:rPr>
          <w:rFonts w:hint="eastAsia"/>
        </w:rPr>
        <w:t xml:space="preserve"> and</w:t>
      </w:r>
      <w:r>
        <w:rPr>
          <w:rFonts w:eastAsia="PMingLiU"/>
          <w:lang w:eastAsia="zh-TW"/>
        </w:rPr>
        <w:t xml:space="preserve">, her ability to tolerate full movements </w:t>
      </w:r>
      <w:r>
        <w:rPr>
          <w:rFonts w:eastAsia="PMingLiU"/>
          <w:lang w:eastAsia="zh-TW"/>
        </w:rPr>
        <w:lastRenderedPageBreak/>
        <w:t xml:space="preserve">in order to work full-time (8 hours per day) might be hampered significantly by </w:t>
      </w:r>
      <w:r>
        <w:rPr>
          <w:rFonts w:hint="eastAsia"/>
        </w:rPr>
        <w:t xml:space="preserve">lack of </w:t>
      </w:r>
      <w:r>
        <w:rPr>
          <w:rFonts w:eastAsia="PMingLiU"/>
          <w:lang w:eastAsia="zh-TW"/>
        </w:rPr>
        <w:t>rehabilitation support to her</w:t>
      </w:r>
      <w:r>
        <w:rPr>
          <w:rFonts w:hint="eastAsia"/>
        </w:rPr>
        <w:t xml:space="preserve"> after the accident</w:t>
      </w:r>
      <w:r>
        <w:rPr>
          <w:rFonts w:eastAsia="PMingLiU"/>
          <w:lang w:eastAsia="zh-TW"/>
        </w:rPr>
        <w:t>.  In view of that he suggests that she undergo counselling and support.</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her back there are areas of hypo-pigmented skin and at least one area of hyper-trophic scar.</w:t>
      </w:r>
      <w:r>
        <w:rPr>
          <w:rFonts w:hint="eastAsia"/>
        </w:rPr>
        <w:t xml:space="preserve">  </w:t>
      </w:r>
      <w:r>
        <w:rPr>
          <w:rFonts w:eastAsia="PMingLiU"/>
          <w:lang w:eastAsia="zh-TW"/>
        </w:rPr>
        <w:t>She said that if she touches the area of her back with the hypo-pigmentation and hyper-trophic scar it is painful.</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Leung Yuk Kwan v. Maple Professional Beauty Centre Limited</w:t>
      </w:r>
      <w:r>
        <w:rPr>
          <w:rFonts w:eastAsia="PMingLiU"/>
          <w:lang w:eastAsia="zh-TW"/>
        </w:rPr>
        <w:t xml:space="preserve"> HCPI 274 of 2002, the Plaintiff’s right leg was “severely scalded” in the course of beauty treatment.  She sought medical attention 3 days later, and first attended hospital 9 days later for treatment.  One year later there an “ugly” scar </w:t>
      </w:r>
      <w:r>
        <w:rPr>
          <w:rFonts w:hint="eastAsia"/>
        </w:rPr>
        <w:t>on her</w:t>
      </w:r>
      <w:r>
        <w:rPr>
          <w:rFonts w:eastAsia="PMingLiU"/>
          <w:lang w:eastAsia="zh-TW"/>
        </w:rPr>
        <w:t xml:space="preserve"> right lower thigh.  T</w:t>
      </w:r>
      <w:r>
        <w:rPr>
          <w:rFonts w:hint="eastAsia"/>
        </w:rPr>
        <w:t>he</w:t>
      </w:r>
      <w:r>
        <w:rPr>
          <w:rFonts w:eastAsia="PMingLiU"/>
          <w:lang w:eastAsia="zh-TW"/>
        </w:rPr>
        <w:t xml:space="preserve"> size</w:t>
      </w:r>
      <w:r>
        <w:rPr>
          <w:rFonts w:hint="eastAsia"/>
        </w:rPr>
        <w:t xml:space="preserve"> of the scar</w:t>
      </w:r>
      <w:r>
        <w:rPr>
          <w:rFonts w:eastAsia="PMingLiU"/>
          <w:lang w:eastAsia="zh-TW"/>
        </w:rPr>
        <w:t xml:space="preserve"> was about 4</w:t>
      </w:r>
      <w:r>
        <w:rPr>
          <w:rFonts w:hint="eastAsia"/>
        </w:rPr>
        <w:t xml:space="preserve"> </w:t>
      </w:r>
      <w:r>
        <w:rPr>
          <w:rFonts w:eastAsia="PMingLiU"/>
          <w:lang w:eastAsia="zh-TW"/>
        </w:rPr>
        <w:t xml:space="preserve">x 5 cm.  She suffered 3% </w:t>
      </w:r>
      <w:r>
        <w:rPr>
          <w:rFonts w:hint="eastAsia"/>
        </w:rPr>
        <w:t xml:space="preserve">cosmetic </w:t>
      </w:r>
      <w:r>
        <w:rPr>
          <w:rFonts w:eastAsia="PMingLiU"/>
          <w:lang w:eastAsia="zh-TW"/>
        </w:rPr>
        <w:t>disability of the whole person.  PSLA was awarded at $300,000.</w:t>
      </w:r>
      <w:r>
        <w:rPr>
          <w:rFonts w:hint="eastAsia"/>
        </w:rPr>
        <w:t xml:space="preserve">  In the present case, the injuries suffered by the Plaintiff are more serious,.  An award of $350,000 for PSLA is reasonable.</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Pre-trial loss of earnings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eastAsia="PMingLiU"/>
          <w:lang w:eastAsia="zh-TW"/>
        </w:rPr>
        <w:t>From 14.11.2005 to 31.7.2006, her loss of wages is $69,342 ($7,800 x 8 14/30 x 105%).</w:t>
      </w:r>
      <w:r>
        <w:rPr>
          <w:rFonts w:hint="eastAsia"/>
        </w:rPr>
        <w:t xml:space="preserve">  </w:t>
      </w:r>
      <w:r>
        <w:rPr>
          <w:rFonts w:eastAsia="PMingLiU"/>
          <w:lang w:eastAsia="zh-TW"/>
        </w:rPr>
        <w:t>From 1.8.2006 to the end of July 2008, her loss of wages is $120,960 (($7,800 - $3,000) x 24 x 105%).</w:t>
      </w:r>
      <w:r>
        <w:rPr>
          <w:rFonts w:hint="eastAsia"/>
        </w:rPr>
        <w:t xml:space="preserve">  </w:t>
      </w:r>
      <w:r>
        <w:rPr>
          <w:rFonts w:eastAsia="PMingLiU"/>
          <w:lang w:eastAsia="zh-TW"/>
        </w:rPr>
        <w:t>From 1.8.2008 to the end of 2008,her loss of income is $17,325 (($7,800 - $4,500) x 5 x 105%).</w:t>
      </w:r>
      <w:r>
        <w:rPr>
          <w:rFonts w:hint="eastAsia"/>
        </w:rPr>
        <w:t xml:space="preserve">  </w:t>
      </w:r>
      <w:r>
        <w:rPr>
          <w:rFonts w:eastAsia="PMingLiU"/>
          <w:lang w:eastAsia="zh-TW"/>
        </w:rPr>
        <w:t xml:space="preserve">From 1.1.2009 to </w:t>
      </w:r>
      <w:r>
        <w:rPr>
          <w:rFonts w:hint="eastAsia"/>
        </w:rPr>
        <w:t>31.5.2010</w:t>
      </w:r>
      <w:r>
        <w:rPr>
          <w:rFonts w:eastAsia="PMingLiU"/>
          <w:lang w:eastAsia="zh-TW"/>
        </w:rPr>
        <w:t xml:space="preserve">, the loss of her income is $58,905 </w:t>
      </w:r>
      <w:r>
        <w:rPr>
          <w:rFonts w:hint="eastAsia"/>
        </w:rPr>
        <w:t>(</w:t>
      </w:r>
      <w:r>
        <w:rPr>
          <w:rFonts w:eastAsia="PMingLiU"/>
          <w:lang w:eastAsia="zh-TW"/>
        </w:rPr>
        <w:t>($7,800</w:t>
      </w:r>
      <w:r>
        <w:rPr>
          <w:rFonts w:hint="eastAsia"/>
        </w:rPr>
        <w:t xml:space="preserve"> - $4,500) x 17 x 105%</w:t>
      </w:r>
      <w:r>
        <w:rPr>
          <w:rFonts w:eastAsia="PMingLiU"/>
          <w:lang w:eastAsia="zh-TW"/>
        </w:rPr>
        <w:t>).</w:t>
      </w:r>
    </w:p>
    <w:p w:rsidR="001322D0" w:rsidRDefault="001322D0">
      <w:pPr>
        <w:tabs>
          <w:tab w:val="clear" w:pos="1440"/>
          <w:tab w:val="clear" w:pos="4320"/>
          <w:tab w:val="clear" w:pos="9072"/>
          <w:tab w:val="left" w:pos="1400"/>
        </w:tabs>
        <w:spacing w:line="360" w:lineRule="auto"/>
        <w:jc w:val="both"/>
        <w:rPr>
          <w:rFonts w:hint="eastAsia"/>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Her total loss of earnings from 14.11.2005 to 31.</w:t>
      </w:r>
      <w:r>
        <w:rPr>
          <w:rFonts w:hint="eastAsia"/>
        </w:rPr>
        <w:t>5.2010</w:t>
      </w:r>
      <w:r>
        <w:rPr>
          <w:rFonts w:eastAsia="PMingLiU"/>
          <w:lang w:eastAsia="zh-TW"/>
        </w:rPr>
        <w:t xml:space="preserve"> is $266,532 ($69,342 + $120,960 + $17,325 + $58,905).</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future earnings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As time goes by, her pain will decrease. </w:t>
      </w:r>
      <w:r>
        <w:rPr>
          <w:rFonts w:hint="eastAsia"/>
        </w:rPr>
        <w:t xml:space="preserve"> S</w:t>
      </w:r>
      <w:r>
        <w:rPr>
          <w:rFonts w:eastAsia="PMingLiU"/>
          <w:lang w:eastAsia="zh-TW"/>
        </w:rPr>
        <w:t>he should have a residual earning capacity of $4,500 per month.  She can work up to 65 years old.  I adopt a multiplier of 8</w:t>
      </w:r>
      <w:r>
        <w:rPr>
          <w:rFonts w:hint="eastAsia"/>
        </w:rPr>
        <w:t xml:space="preserve"> for the purpose of calculating her future loss of earnings</w:t>
      </w:r>
      <w:r>
        <w:rPr>
          <w:rFonts w:eastAsia="PMingLiU"/>
          <w:lang w:eastAsia="zh-TW"/>
        </w:rPr>
        <w:t xml:space="preserve">.  Her future loss of earning is </w:t>
      </w:r>
      <w:r>
        <w:rPr>
          <w:rFonts w:hint="eastAsia"/>
        </w:rPr>
        <w:t xml:space="preserve">therefore </w:t>
      </w:r>
      <w:r>
        <w:rPr>
          <w:rFonts w:eastAsia="PMingLiU"/>
          <w:lang w:eastAsia="zh-TW"/>
        </w:rPr>
        <w:t>$332,640 (($7,800 - $4,500) x 12 x 8 x 105%).</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Medical expenses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spent $1,825 on hospital charges.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Transportation expenses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spent about $4,000 on transport.</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hint="eastAsia"/>
        </w:rPr>
      </w:pPr>
      <w:r>
        <w:rPr>
          <w:rFonts w:eastAsia="PMingLiU"/>
          <w:u w:val="single"/>
          <w:lang w:eastAsia="zh-TW"/>
        </w:rPr>
        <w:t>Awards</w:t>
      </w:r>
    </w:p>
    <w:p w:rsidR="001322D0" w:rsidRDefault="001322D0" w:rsidP="001322D0">
      <w:pPr>
        <w:numPr>
          <w:ilvl w:val="0"/>
          <w:numId w:val="1"/>
        </w:numPr>
        <w:tabs>
          <w:tab w:val="clear" w:pos="1440"/>
          <w:tab w:val="clear" w:pos="2088"/>
          <w:tab w:val="clear" w:pos="4320"/>
          <w:tab w:val="clear" w:pos="9072"/>
          <w:tab w:val="left" w:pos="1400"/>
          <w:tab w:val="left" w:pos="5180"/>
        </w:tabs>
        <w:spacing w:line="360" w:lineRule="auto"/>
        <w:ind w:left="0"/>
        <w:jc w:val="both"/>
        <w:rPr>
          <w:rFonts w:eastAsia="PMingLiU"/>
          <w:lang w:eastAsia="zh-TW"/>
        </w:rPr>
      </w:pPr>
    </w:p>
    <w:tbl>
      <w:tblPr>
        <w:tblW w:w="0" w:type="auto"/>
        <w:tblInd w:w="1368" w:type="dxa"/>
        <w:tblLook w:val="0000" w:firstRow="0" w:lastRow="0" w:firstColumn="0" w:lastColumn="0" w:noHBand="0" w:noVBand="0"/>
      </w:tblPr>
      <w:tblGrid>
        <w:gridCol w:w="4060"/>
        <w:gridCol w:w="1960"/>
      </w:tblGrid>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PSLA</w:t>
            </w:r>
          </w:p>
        </w:tc>
        <w:tc>
          <w:tcPr>
            <w:tcW w:w="1960" w:type="dxa"/>
          </w:tcPr>
          <w:p w:rsidR="001322D0" w:rsidRDefault="001322D0">
            <w:pPr>
              <w:tabs>
                <w:tab w:val="clear" w:pos="1440"/>
                <w:tab w:val="clear" w:pos="4320"/>
                <w:tab w:val="clear" w:pos="9072"/>
                <w:tab w:val="left" w:pos="1400"/>
                <w:tab w:val="left" w:pos="5180"/>
              </w:tabs>
              <w:spacing w:line="360" w:lineRule="auto"/>
              <w:ind w:left="312"/>
              <w:jc w:val="both"/>
              <w:rPr>
                <w:rFonts w:eastAsia="PMingLiU"/>
                <w:lang w:eastAsia="zh-TW"/>
              </w:rPr>
            </w:pPr>
            <w:r>
              <w:rPr>
                <w:rFonts w:eastAsia="PMingLiU"/>
                <w:lang w:eastAsia="zh-TW"/>
              </w:rPr>
              <w:t>$350,000</w:t>
            </w:r>
          </w:p>
        </w:tc>
      </w:tr>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Pre-trial loss of earnings</w:t>
            </w:r>
          </w:p>
        </w:tc>
        <w:tc>
          <w:tcPr>
            <w:tcW w:w="1960" w:type="dxa"/>
          </w:tcPr>
          <w:p w:rsidR="001322D0" w:rsidRDefault="001322D0">
            <w:pPr>
              <w:tabs>
                <w:tab w:val="clear" w:pos="1440"/>
                <w:tab w:val="clear" w:pos="4320"/>
                <w:tab w:val="clear" w:pos="9072"/>
                <w:tab w:val="left" w:pos="1400"/>
                <w:tab w:val="left" w:pos="5180"/>
              </w:tabs>
              <w:spacing w:line="360" w:lineRule="auto"/>
              <w:ind w:left="312"/>
              <w:jc w:val="both"/>
              <w:rPr>
                <w:rFonts w:hint="eastAsia"/>
              </w:rPr>
            </w:pPr>
            <w:r>
              <w:rPr>
                <w:rFonts w:eastAsia="PMingLiU"/>
                <w:lang w:eastAsia="zh-TW"/>
              </w:rPr>
              <w:t>$266,532</w:t>
            </w:r>
          </w:p>
        </w:tc>
      </w:tr>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Loss of future earnings</w:t>
            </w:r>
          </w:p>
        </w:tc>
        <w:tc>
          <w:tcPr>
            <w:tcW w:w="1960" w:type="dxa"/>
          </w:tcPr>
          <w:p w:rsidR="001322D0" w:rsidRDefault="001322D0">
            <w:pPr>
              <w:tabs>
                <w:tab w:val="clear" w:pos="1440"/>
                <w:tab w:val="clear" w:pos="4320"/>
                <w:tab w:val="clear" w:pos="9072"/>
                <w:tab w:val="left" w:pos="1400"/>
                <w:tab w:val="left" w:pos="5180"/>
              </w:tabs>
              <w:spacing w:line="360" w:lineRule="auto"/>
              <w:ind w:left="312"/>
              <w:jc w:val="both"/>
              <w:rPr>
                <w:rFonts w:eastAsia="PMingLiU"/>
                <w:lang w:eastAsia="zh-TW"/>
              </w:rPr>
            </w:pPr>
            <w:r>
              <w:rPr>
                <w:rFonts w:eastAsia="PMingLiU"/>
                <w:lang w:eastAsia="zh-TW"/>
              </w:rPr>
              <w:t>$332,640</w:t>
            </w:r>
          </w:p>
        </w:tc>
      </w:tr>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Medical expenses</w:t>
            </w:r>
          </w:p>
        </w:tc>
        <w:tc>
          <w:tcPr>
            <w:tcW w:w="1960" w:type="dxa"/>
          </w:tcPr>
          <w:p w:rsidR="001322D0" w:rsidRDefault="001322D0">
            <w:pPr>
              <w:tabs>
                <w:tab w:val="clear" w:pos="1440"/>
                <w:tab w:val="clear" w:pos="4320"/>
                <w:tab w:val="clear" w:pos="9072"/>
                <w:tab w:val="left" w:pos="1400"/>
                <w:tab w:val="left" w:pos="5180"/>
              </w:tabs>
              <w:spacing w:line="360" w:lineRule="auto"/>
              <w:ind w:left="312"/>
              <w:jc w:val="both"/>
              <w:rPr>
                <w:rFonts w:hint="eastAsia"/>
              </w:rPr>
            </w:pPr>
            <w:r>
              <w:rPr>
                <w:rFonts w:eastAsia="PMingLiU"/>
                <w:lang w:eastAsia="zh-TW"/>
              </w:rPr>
              <w:t xml:space="preserve">    $1,825</w:t>
            </w:r>
          </w:p>
        </w:tc>
      </w:tr>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Transportation fees</w:t>
            </w:r>
          </w:p>
        </w:tc>
        <w:tc>
          <w:tcPr>
            <w:tcW w:w="1960" w:type="dxa"/>
            <w:tcBorders>
              <w:bottom w:val="single" w:sz="4" w:space="0" w:color="auto"/>
            </w:tcBorders>
          </w:tcPr>
          <w:p w:rsidR="001322D0" w:rsidRDefault="001322D0">
            <w:pPr>
              <w:tabs>
                <w:tab w:val="clear" w:pos="1440"/>
                <w:tab w:val="clear" w:pos="4320"/>
                <w:tab w:val="clear" w:pos="9072"/>
                <w:tab w:val="left" w:pos="1400"/>
                <w:tab w:val="left" w:pos="5180"/>
              </w:tabs>
              <w:spacing w:line="360" w:lineRule="auto"/>
              <w:ind w:left="312"/>
              <w:jc w:val="both"/>
              <w:rPr>
                <w:rFonts w:eastAsia="PMingLiU"/>
                <w:lang w:eastAsia="zh-TW"/>
              </w:rPr>
            </w:pPr>
            <w:r>
              <w:rPr>
                <w:rFonts w:eastAsia="PMingLiU"/>
                <w:lang w:eastAsia="zh-TW"/>
              </w:rPr>
              <w:t xml:space="preserve">    $4,000</w:t>
            </w:r>
          </w:p>
        </w:tc>
      </w:tr>
      <w:tr w:rsidR="001322D0">
        <w:tblPrEx>
          <w:tblCellMar>
            <w:top w:w="0" w:type="dxa"/>
            <w:bottom w:w="0" w:type="dxa"/>
          </w:tblCellMar>
        </w:tblPrEx>
        <w:tc>
          <w:tcPr>
            <w:tcW w:w="4060" w:type="dxa"/>
          </w:tcPr>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p>
        </w:tc>
        <w:tc>
          <w:tcPr>
            <w:tcW w:w="1960" w:type="dxa"/>
            <w:tcBorders>
              <w:top w:val="single" w:sz="4" w:space="0" w:color="auto"/>
            </w:tcBorders>
          </w:tcPr>
          <w:p w:rsidR="001322D0" w:rsidRDefault="001322D0">
            <w:pPr>
              <w:tabs>
                <w:tab w:val="clear" w:pos="1440"/>
                <w:tab w:val="clear" w:pos="4320"/>
                <w:tab w:val="clear" w:pos="9072"/>
                <w:tab w:val="left" w:pos="1400"/>
                <w:tab w:val="left" w:pos="5180"/>
              </w:tabs>
              <w:jc w:val="both"/>
              <w:rPr>
                <w:rFonts w:hint="eastAsia"/>
              </w:rPr>
            </w:pPr>
            <w:r>
              <w:rPr>
                <w:rFonts w:eastAsia="PMingLiU"/>
                <w:lang w:eastAsia="zh-TW"/>
              </w:rPr>
              <w:t xml:space="preserve">  $</w:t>
            </w:r>
            <w:r>
              <w:rPr>
                <w:rFonts w:hint="eastAsia"/>
              </w:rPr>
              <w:t>954,997</w:t>
            </w:r>
          </w:p>
          <w:p w:rsidR="001322D0" w:rsidRDefault="001322D0">
            <w:pPr>
              <w:tabs>
                <w:tab w:val="clear" w:pos="1440"/>
                <w:tab w:val="clear" w:pos="4320"/>
                <w:tab w:val="clear" w:pos="9072"/>
                <w:tab w:val="left" w:pos="1400"/>
                <w:tab w:val="left" w:pos="5180"/>
              </w:tabs>
              <w:spacing w:line="360" w:lineRule="auto"/>
              <w:jc w:val="both"/>
              <w:rPr>
                <w:rFonts w:eastAsia="PMingLiU"/>
                <w:lang w:eastAsia="zh-TW"/>
              </w:rPr>
            </w:pPr>
            <w:r>
              <w:rPr>
                <w:rFonts w:eastAsia="PMingLiU"/>
                <w:lang w:eastAsia="zh-TW"/>
              </w:rPr>
              <w:t>=========</w:t>
            </w:r>
          </w:p>
        </w:tc>
      </w:tr>
    </w:tbl>
    <w:p w:rsidR="001322D0" w:rsidRDefault="001322D0">
      <w:pPr>
        <w:tabs>
          <w:tab w:val="clear" w:pos="1440"/>
          <w:tab w:val="clear" w:pos="4320"/>
          <w:tab w:val="clear" w:pos="9072"/>
          <w:tab w:val="left" w:pos="1400"/>
          <w:tab w:val="left" w:pos="5180"/>
        </w:tabs>
        <w:spacing w:line="360" w:lineRule="auto"/>
        <w:jc w:val="both"/>
        <w:rPr>
          <w:rFonts w:hint="eastAsia"/>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order that the Defendant do pay, within 14 days from today, to the Plaintiff the sum of $954,997, with interest thereon; interest on the sum of $350,000 at 2% p.a. from 14.11.2005 to 10.6.2010, and interest on $</w:t>
      </w:r>
      <w:r>
        <w:rPr>
          <w:rFonts w:hint="eastAsia"/>
        </w:rPr>
        <w:t>272,357</w:t>
      </w:r>
      <w:r>
        <w:rPr>
          <w:rFonts w:eastAsia="PMingLiU"/>
          <w:lang w:eastAsia="zh-TW"/>
        </w:rPr>
        <w:t xml:space="preserve"> ($266,532 + $1,825 + $4,000) at 50% judgment </w:t>
      </w:r>
      <w:r>
        <w:rPr>
          <w:rFonts w:hint="eastAsia"/>
        </w:rPr>
        <w:t xml:space="preserve">rate </w:t>
      </w:r>
      <w:r>
        <w:rPr>
          <w:rFonts w:eastAsia="PMingLiU"/>
          <w:lang w:eastAsia="zh-TW"/>
        </w:rPr>
        <w:t xml:space="preserve">from 14.11.2005 to 10.6.2010; interest on </w:t>
      </w:r>
      <w:r>
        <w:rPr>
          <w:rFonts w:hint="eastAsia"/>
        </w:rPr>
        <w:t xml:space="preserve">the sum of </w:t>
      </w:r>
      <w:r>
        <w:rPr>
          <w:rFonts w:eastAsia="PMingLiU"/>
          <w:lang w:eastAsia="zh-TW"/>
        </w:rPr>
        <w:t xml:space="preserve">$954,997 </w:t>
      </w:r>
      <w:r>
        <w:rPr>
          <w:rFonts w:hint="eastAsia"/>
        </w:rPr>
        <w:t>at judgment rate from 11.6.2010</w:t>
      </w:r>
      <w:r>
        <w:rPr>
          <w:rFonts w:eastAsia="PMingLiU"/>
          <w:lang w:eastAsia="zh-TW"/>
        </w:rPr>
        <w:t xml:space="preserve"> to satisfaction.</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rsidP="001322D0">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make an order nisi, to be made absolute within 14 days from today, that the Defendant do pay costs of this action, commencing from 2.</w:t>
      </w:r>
      <w:r>
        <w:rPr>
          <w:rFonts w:hint="eastAsia"/>
        </w:rPr>
        <w:t>8.2009 until the conclusion of this case</w:t>
      </w:r>
      <w:r>
        <w:rPr>
          <w:rFonts w:eastAsia="PMingLiU"/>
          <w:lang w:eastAsia="zh-TW"/>
        </w:rPr>
        <w:t>, to be taxed, if not agreed.  The Plaintiff’s own costs be taxed in accordance with Legal Aid Regulations.</w:t>
      </w: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1440"/>
          <w:tab w:val="clear" w:pos="4320"/>
          <w:tab w:val="clear" w:pos="9072"/>
          <w:tab w:val="left" w:pos="1400"/>
        </w:tabs>
        <w:spacing w:line="360" w:lineRule="auto"/>
        <w:jc w:val="both"/>
        <w:rPr>
          <w:rFonts w:eastAsia="PMingLiU"/>
          <w:lang w:eastAsia="zh-TW"/>
        </w:rPr>
      </w:pPr>
    </w:p>
    <w:p w:rsidR="001322D0" w:rsidRDefault="001322D0">
      <w:pPr>
        <w:tabs>
          <w:tab w:val="clear" w:pos="4320"/>
          <w:tab w:val="clear" w:pos="9072"/>
        </w:tabs>
        <w:jc w:val="both"/>
        <w:rPr>
          <w:rFonts w:hint="eastAsia"/>
        </w:rPr>
      </w:pPr>
    </w:p>
    <w:p w:rsidR="001322D0" w:rsidRDefault="001322D0">
      <w:pPr>
        <w:tabs>
          <w:tab w:val="clear" w:pos="4320"/>
          <w:tab w:val="clear" w:pos="9072"/>
        </w:tabs>
        <w:ind w:left="4752"/>
        <w:jc w:val="center"/>
      </w:pPr>
      <w:r>
        <w:t>(S. Chow)</w:t>
      </w:r>
    </w:p>
    <w:p w:rsidR="001322D0" w:rsidRDefault="001322D0">
      <w:pPr>
        <w:tabs>
          <w:tab w:val="clear" w:pos="4320"/>
          <w:tab w:val="clear" w:pos="9072"/>
        </w:tabs>
        <w:ind w:left="4752"/>
        <w:jc w:val="center"/>
        <w:rPr>
          <w:rFonts w:hint="eastAsia"/>
        </w:rPr>
      </w:pPr>
      <w:r>
        <w:rPr>
          <w:rFonts w:hint="eastAsia"/>
        </w:rPr>
        <w:t>District Judge</w:t>
      </w:r>
    </w:p>
    <w:p w:rsidR="001322D0" w:rsidRDefault="001322D0">
      <w:pPr>
        <w:tabs>
          <w:tab w:val="clear" w:pos="4320"/>
          <w:tab w:val="clear" w:pos="9072"/>
        </w:tabs>
        <w:ind w:left="4752"/>
        <w:jc w:val="center"/>
      </w:pPr>
    </w:p>
    <w:p w:rsidR="001322D0" w:rsidRDefault="001322D0">
      <w:pPr>
        <w:tabs>
          <w:tab w:val="clear" w:pos="4320"/>
          <w:tab w:val="clear" w:pos="9072"/>
        </w:tabs>
        <w:jc w:val="both"/>
      </w:pPr>
    </w:p>
    <w:p w:rsidR="001322D0" w:rsidRDefault="001322D0">
      <w:pPr>
        <w:tabs>
          <w:tab w:val="clear" w:pos="1440"/>
          <w:tab w:val="clear" w:pos="4320"/>
          <w:tab w:val="clear" w:pos="9072"/>
          <w:tab w:val="left" w:pos="1960"/>
        </w:tabs>
        <w:ind w:left="1960" w:hanging="1960"/>
        <w:jc w:val="both"/>
      </w:pPr>
      <w:r>
        <w:t>The Plaintiff :</w:t>
      </w:r>
      <w:r>
        <w:tab/>
        <w:t>represented by Mr. N. Millar, solicitor of Littlewoods, Solicitors.</w:t>
      </w:r>
    </w:p>
    <w:p w:rsidR="001322D0" w:rsidRDefault="001322D0">
      <w:pPr>
        <w:tabs>
          <w:tab w:val="clear" w:pos="1440"/>
          <w:tab w:val="clear" w:pos="4320"/>
          <w:tab w:val="clear" w:pos="9072"/>
          <w:tab w:val="left" w:pos="1960"/>
          <w:tab w:val="left" w:pos="2100"/>
        </w:tabs>
        <w:ind w:left="1960" w:hanging="1960"/>
        <w:jc w:val="both"/>
      </w:pPr>
    </w:p>
    <w:p w:rsidR="001322D0" w:rsidRDefault="001322D0">
      <w:pPr>
        <w:tabs>
          <w:tab w:val="clear" w:pos="1440"/>
          <w:tab w:val="clear" w:pos="4320"/>
          <w:tab w:val="clear" w:pos="9072"/>
          <w:tab w:val="left" w:pos="1960"/>
          <w:tab w:val="left" w:pos="2100"/>
        </w:tabs>
        <w:ind w:left="1960" w:hanging="1960"/>
        <w:jc w:val="both"/>
      </w:pPr>
      <w:r>
        <w:t xml:space="preserve">The Defendant: </w:t>
      </w:r>
      <w:r>
        <w:tab/>
        <w:t>Absent, unrepresented.</w:t>
      </w:r>
    </w:p>
    <w:p w:rsidR="001322D0" w:rsidRDefault="001322D0">
      <w:pPr>
        <w:tabs>
          <w:tab w:val="clear" w:pos="1440"/>
          <w:tab w:val="clear" w:pos="4320"/>
          <w:tab w:val="clear" w:pos="9072"/>
          <w:tab w:val="left" w:pos="2100"/>
        </w:tabs>
        <w:ind w:left="2100" w:hanging="2100"/>
        <w:jc w:val="both"/>
      </w:pPr>
    </w:p>
    <w:sectPr w:rsidR="001322D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2D0" w:rsidRDefault="001322D0">
      <w:r>
        <w:separator/>
      </w:r>
    </w:p>
  </w:endnote>
  <w:endnote w:type="continuationSeparator" w:id="0">
    <w:p w:rsidR="001322D0" w:rsidRDefault="0013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2D0" w:rsidRDefault="001322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22D0" w:rsidRDefault="001322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2D0" w:rsidRDefault="001322D0">
    <w:pPr>
      <w:pStyle w:val="Footer"/>
      <w:framePr w:wrap="around" w:vAnchor="text" w:hAnchor="margin" w:xAlign="right" w:y="1"/>
      <w:rPr>
        <w:rStyle w:val="PageNumber"/>
      </w:rPr>
    </w:pPr>
  </w:p>
  <w:p w:rsidR="001322D0" w:rsidRDefault="001322D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2D0" w:rsidRDefault="001322D0">
      <w:r>
        <w:separator/>
      </w:r>
    </w:p>
  </w:footnote>
  <w:footnote w:type="continuationSeparator" w:id="0">
    <w:p w:rsidR="001322D0" w:rsidRDefault="00132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2D0" w:rsidRDefault="000416F1">
    <w:pPr>
      <w:pStyle w:val="Header"/>
      <w:rPr>
        <w:rFonts w:hint="eastAsia"/>
      </w:rPr>
    </w:pPr>
    <w:r>
      <w:rPr>
        <w:noProof/>
        <w:sz w:val="20"/>
      </w:rPr>
    </w:r>
    <w:r w:rsidR="000416F1">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322D0" w:rsidRDefault="001322D0">
                <w:pPr>
                  <w:rPr>
                    <w:rFonts w:hint="eastAsia"/>
                    <w:b/>
                    <w:sz w:val="20"/>
                  </w:rPr>
                </w:pPr>
                <w:r>
                  <w:rPr>
                    <w:rFonts w:hint="eastAsia"/>
                    <w:b/>
                    <w:sz w:val="20"/>
                  </w:rPr>
                  <w:t>A</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B</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C</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2"/>
                  <w:rPr>
                    <w:rFonts w:hint="eastAsia"/>
                    <w:sz w:val="16"/>
                  </w:rPr>
                </w:pPr>
                <w:r>
                  <w:rPr>
                    <w:rFonts w:hint="eastAsia"/>
                  </w:rPr>
                  <w:t>D</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E</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F</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G</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H</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I</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J</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K</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L</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M</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N</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O</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P</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Q</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R</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S</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T</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U</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3"/>
                  <w:jc w:val="left"/>
                  <w:rPr>
                    <w:rFonts w:hint="eastAsia"/>
                  </w:rPr>
                </w:pPr>
                <w:r>
                  <w:rPr>
                    <w:rFonts w:hint="eastAsia"/>
                  </w:rPr>
                  <w:t>V</w:t>
                </w:r>
              </w:p>
            </w:txbxContent>
          </v:textbox>
        </v:shape>
      </w:pict>
    </w:r>
    <w:r>
      <w:rPr>
        <w:noProof/>
        <w:sz w:val="20"/>
      </w:rPr>
    </w:r>
    <w:r w:rsidR="000416F1">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322D0" w:rsidRDefault="001322D0">
                <w:pPr>
                  <w:rPr>
                    <w:rFonts w:eastAsia="SimHei" w:hint="eastAsia"/>
                    <w:b/>
                    <w:sz w:val="18"/>
                  </w:rPr>
                </w:pPr>
                <w:r>
                  <w:rPr>
                    <w:rFonts w:eastAsia="SimHei" w:hint="eastAsia"/>
                    <w:b/>
                    <w:sz w:val="18"/>
                  </w:rPr>
                  <w:t>由此</w:t>
                </w:r>
              </w:p>
            </w:txbxContent>
          </v:textbox>
        </v:shape>
      </w:pict>
    </w:r>
    <w:r>
      <w:rPr>
        <w:noProof/>
        <w:sz w:val="20"/>
      </w:rPr>
    </w:r>
    <w:r w:rsidR="000416F1">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322D0" w:rsidRDefault="001322D0">
                <w:pPr>
                  <w:rPr>
                    <w:rFonts w:hint="eastAsia"/>
                    <w:b/>
                    <w:sz w:val="20"/>
                  </w:rPr>
                </w:pPr>
                <w:r>
                  <w:rPr>
                    <w:rFonts w:hint="eastAsia"/>
                    <w:b/>
                    <w:sz w:val="20"/>
                  </w:rPr>
                  <w:t>A</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B</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C</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2"/>
                  <w:rPr>
                    <w:rFonts w:hint="eastAsia"/>
                    <w:sz w:val="16"/>
                  </w:rPr>
                </w:pPr>
                <w:r>
                  <w:rPr>
                    <w:rFonts w:hint="eastAsia"/>
                  </w:rPr>
                  <w:t>D</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E</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F</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G</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H</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I</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J</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K</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L</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M</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N</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O</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P</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Q</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R</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S</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T</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U</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2D0" w:rsidRDefault="001322D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275B0">
      <w:rPr>
        <w:rStyle w:val="PageNumber"/>
        <w:noProof/>
        <w:sz w:val="28"/>
      </w:rPr>
      <w:t>5</w:t>
    </w:r>
    <w:r>
      <w:rPr>
        <w:rStyle w:val="PageNumber"/>
        <w:sz w:val="28"/>
      </w:rPr>
      <w:fldChar w:fldCharType="end"/>
    </w:r>
    <w:r>
      <w:rPr>
        <w:rStyle w:val="PageNumber"/>
        <w:rFonts w:hint="eastAsia"/>
        <w:sz w:val="28"/>
      </w:rPr>
      <w:t xml:space="preserve">  -</w:t>
    </w:r>
    <w:r w:rsidR="000416F1">
      <w:rPr>
        <w:noProof/>
        <w:sz w:val="28"/>
      </w:rPr>
    </w:r>
    <w:r w:rsidR="000416F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322D0" w:rsidRDefault="001322D0">
                <w:pPr>
                  <w:rPr>
                    <w:rFonts w:hint="eastAsia"/>
                    <w:b/>
                    <w:sz w:val="20"/>
                  </w:rPr>
                </w:pPr>
                <w:r>
                  <w:rPr>
                    <w:rFonts w:hint="eastAsia"/>
                    <w:b/>
                    <w:sz w:val="20"/>
                  </w:rPr>
                  <w:t>A</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B</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C</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2"/>
                  <w:rPr>
                    <w:rFonts w:hint="eastAsia"/>
                    <w:sz w:val="16"/>
                  </w:rPr>
                </w:pPr>
                <w:r>
                  <w:rPr>
                    <w:rFonts w:hint="eastAsia"/>
                  </w:rPr>
                  <w:t>D</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E</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F</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G</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H</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I</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J</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K</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L</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M</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N</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O</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P</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Q</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R</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S</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T</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U</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3"/>
                  <w:jc w:val="left"/>
                  <w:rPr>
                    <w:rFonts w:hint="eastAsia"/>
                  </w:rPr>
                </w:pPr>
                <w:r>
                  <w:rPr>
                    <w:rFonts w:hint="eastAsia"/>
                  </w:rPr>
                  <w:t>V</w:t>
                </w:r>
              </w:p>
            </w:txbxContent>
          </v:textbox>
        </v:shape>
      </w:pict>
    </w:r>
    <w:r w:rsidR="000416F1">
      <w:rPr>
        <w:noProof/>
        <w:sz w:val="28"/>
      </w:rPr>
    </w:r>
    <w:r w:rsidR="000416F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322D0" w:rsidRDefault="001322D0">
                <w:pPr>
                  <w:rPr>
                    <w:rFonts w:eastAsia="SimHei" w:hint="eastAsia"/>
                    <w:b/>
                    <w:sz w:val="18"/>
                  </w:rPr>
                </w:pPr>
                <w:r>
                  <w:rPr>
                    <w:rFonts w:eastAsia="SimHei" w:hint="eastAsia"/>
                    <w:b/>
                    <w:sz w:val="18"/>
                  </w:rPr>
                  <w:t>由此</w:t>
                </w:r>
              </w:p>
            </w:txbxContent>
          </v:textbox>
        </v:shape>
      </w:pict>
    </w:r>
    <w:r w:rsidR="000416F1">
      <w:rPr>
        <w:noProof/>
        <w:sz w:val="28"/>
      </w:rPr>
    </w:r>
    <w:r w:rsidR="000416F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322D0" w:rsidRDefault="001322D0">
                <w:pPr>
                  <w:rPr>
                    <w:rFonts w:hint="eastAsia"/>
                    <w:b/>
                    <w:sz w:val="20"/>
                  </w:rPr>
                </w:pPr>
                <w:r>
                  <w:rPr>
                    <w:rFonts w:hint="eastAsia"/>
                    <w:b/>
                    <w:sz w:val="20"/>
                  </w:rPr>
                  <w:t>A</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B</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C</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2"/>
                  <w:rPr>
                    <w:rFonts w:hint="eastAsia"/>
                    <w:sz w:val="16"/>
                  </w:rPr>
                </w:pPr>
                <w:r>
                  <w:rPr>
                    <w:rFonts w:hint="eastAsia"/>
                  </w:rPr>
                  <w:t>D</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E</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20"/>
                  </w:rPr>
                </w:pPr>
                <w:r>
                  <w:rPr>
                    <w:rFonts w:hint="eastAsia"/>
                    <w:b/>
                    <w:sz w:val="20"/>
                  </w:rPr>
                  <w:t>F</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G</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H</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I</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J</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K</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L</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M</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N</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O</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P</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Q</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R</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S</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T</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rPr>
                    <w:rFonts w:hint="eastAsia"/>
                    <w:b/>
                    <w:sz w:val="16"/>
                  </w:rPr>
                </w:pPr>
                <w:r>
                  <w:rPr>
                    <w:rFonts w:hint="eastAsia"/>
                    <w:b/>
                    <w:sz w:val="20"/>
                  </w:rPr>
                  <w:t>U</w:t>
                </w:r>
              </w:p>
              <w:p w:rsidR="001322D0" w:rsidRDefault="001322D0">
                <w:pPr>
                  <w:rPr>
                    <w:rFonts w:hint="eastAsia"/>
                    <w:b/>
                    <w:sz w:val="10"/>
                  </w:rPr>
                </w:pPr>
              </w:p>
              <w:p w:rsidR="001322D0" w:rsidRDefault="001322D0">
                <w:pPr>
                  <w:rPr>
                    <w:rFonts w:hint="eastAsia"/>
                    <w:b/>
                    <w:sz w:val="16"/>
                  </w:rPr>
                </w:pPr>
              </w:p>
              <w:p w:rsidR="001322D0" w:rsidRDefault="001322D0">
                <w:pPr>
                  <w:rPr>
                    <w:rFonts w:hint="eastAsia"/>
                    <w:b/>
                    <w:sz w:val="16"/>
                  </w:rPr>
                </w:pPr>
              </w:p>
              <w:p w:rsidR="001322D0" w:rsidRDefault="001322D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8753916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5B0"/>
    <w:rsid w:val="000416F1"/>
    <w:rsid w:val="001322D0"/>
    <w:rsid w:val="00E27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AD87B02-01E5-FF45-B8EC-825B1A8B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2010-06-11T03:58:00Z</cp:lastPrinted>
  <dcterms:created xsi:type="dcterms:W3CDTF">2023-10-14T01:20:00Z</dcterms:created>
  <dcterms:modified xsi:type="dcterms:W3CDTF">2023-10-14T01:20:00Z</dcterms:modified>
</cp:coreProperties>
</file>